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宋体" w:hAnsi="宋体" w:cs="宋体"/>
          <w:b/>
          <w:sz w:val="36"/>
          <w:szCs w:val="36"/>
          <w:lang w:val="en-US" w:eastAsia="zh-CN"/>
        </w:rPr>
      </w:pPr>
    </w:p>
    <w:p>
      <w:pPr>
        <w:jc w:val="center"/>
        <w:rPr>
          <w:rFonts w:hint="eastAsia"/>
          <w:b/>
          <w:color w:val="auto"/>
          <w:sz w:val="18"/>
          <w:szCs w:val="18"/>
          <w:lang w:val="en-US" w:eastAsia="zh-CN"/>
        </w:rPr>
      </w:pPr>
    </w:p>
    <w:p>
      <w:pPr>
        <w:adjustRightInd w:val="0"/>
        <w:snapToGrid w:val="0"/>
        <w:jc w:val="center"/>
        <w:rPr>
          <w:rFonts w:hint="eastAsia" w:ascii="宋体" w:hAnsi="宋体" w:eastAsia="宋体" w:cs="宋体"/>
          <w:b/>
          <w:bCs/>
          <w:color w:val="auto"/>
          <w:sz w:val="72"/>
          <w:szCs w:val="72"/>
          <w:highlight w:val="none"/>
          <w:lang w:eastAsia="zh-CN"/>
        </w:rPr>
      </w:pPr>
      <w:r>
        <w:rPr>
          <w:rFonts w:hint="eastAsia" w:ascii="宋体" w:hAnsi="宋体" w:cs="宋体"/>
          <w:b/>
          <w:bCs/>
          <w:color w:val="auto"/>
          <w:sz w:val="72"/>
          <w:szCs w:val="72"/>
          <w:highlight w:val="none"/>
          <w:lang w:eastAsia="zh-CN"/>
        </w:rPr>
        <w:t>乌什县老旧小区内配套基础设施改造项目</w:t>
      </w:r>
    </w:p>
    <w:p>
      <w:pPr>
        <w:jc w:val="center"/>
        <w:rPr>
          <w:rFonts w:hint="eastAsia" w:ascii="宋体" w:hAnsi="宋体" w:eastAsia="宋体" w:cs="宋体"/>
          <w:b/>
          <w:bCs w:val="0"/>
          <w:color w:val="auto"/>
          <w:sz w:val="36"/>
          <w:szCs w:val="36"/>
          <w:lang w:val="en-US" w:eastAsia="zh-CN"/>
        </w:rPr>
      </w:pPr>
    </w:p>
    <w:p>
      <w:pPr>
        <w:pStyle w:val="6"/>
        <w:rPr>
          <w:rFonts w:hint="eastAsia"/>
        </w:rPr>
      </w:pPr>
    </w:p>
    <w:p>
      <w:pPr>
        <w:rPr>
          <w:rFonts w:hint="eastAsia"/>
        </w:rPr>
      </w:pPr>
    </w:p>
    <w:p>
      <w:pPr>
        <w:pStyle w:val="2"/>
        <w:rPr>
          <w:rFonts w:hint="eastAsia" w:ascii="宋体" w:hAnsi="宋体" w:eastAsia="宋体" w:cs="宋体"/>
        </w:rPr>
      </w:pPr>
    </w:p>
    <w:p>
      <w:pPr>
        <w:adjustRightInd w:val="0"/>
        <w:snapToGrid w:val="0"/>
        <w:jc w:val="center"/>
        <w:rPr>
          <w:rFonts w:hint="eastAsia" w:ascii="宋体" w:hAnsi="宋体" w:eastAsia="宋体" w:cs="宋体"/>
          <w:b/>
          <w:bCs/>
          <w:color w:val="auto"/>
          <w:sz w:val="72"/>
          <w:szCs w:val="72"/>
          <w:highlight w:val="none"/>
        </w:rPr>
      </w:pPr>
      <w:r>
        <w:rPr>
          <w:rFonts w:hint="eastAsia" w:ascii="宋体" w:hAnsi="宋体" w:eastAsia="宋体" w:cs="宋体"/>
          <w:b/>
          <w:bCs/>
          <w:color w:val="auto"/>
          <w:sz w:val="72"/>
          <w:szCs w:val="72"/>
          <w:highlight w:val="none"/>
          <w:lang w:eastAsia="zh-CN"/>
        </w:rPr>
        <w:t>竞争性磋商</w:t>
      </w:r>
      <w:r>
        <w:rPr>
          <w:rFonts w:hint="eastAsia" w:ascii="宋体" w:hAnsi="宋体" w:eastAsia="宋体" w:cs="宋体"/>
          <w:b/>
          <w:bCs/>
          <w:color w:val="auto"/>
          <w:sz w:val="72"/>
          <w:szCs w:val="72"/>
          <w:highlight w:val="none"/>
        </w:rPr>
        <w:t>文件</w:t>
      </w:r>
    </w:p>
    <w:p>
      <w:pPr>
        <w:adjustRightInd w:val="0"/>
        <w:snapToGrid w:val="0"/>
        <w:spacing w:line="400" w:lineRule="exact"/>
        <w:jc w:val="center"/>
        <w:rPr>
          <w:rFonts w:hint="eastAsia" w:ascii="宋体" w:hAnsi="宋体" w:eastAsia="宋体" w:cs="宋体"/>
          <w:b/>
          <w:bCs/>
          <w:color w:val="auto"/>
          <w:kern w:val="0"/>
          <w:sz w:val="28"/>
          <w:szCs w:val="28"/>
          <w:highlight w:val="none"/>
        </w:rPr>
      </w:pPr>
    </w:p>
    <w:p>
      <w:pPr>
        <w:adjustRightInd w:val="0"/>
        <w:snapToGrid w:val="0"/>
        <w:spacing w:line="400" w:lineRule="exact"/>
        <w:jc w:val="center"/>
        <w:rPr>
          <w:rFonts w:hint="eastAsia" w:ascii="宋体" w:hAnsi="宋体" w:eastAsia="宋体" w:cs="宋体"/>
          <w:color w:val="auto"/>
          <w:highlight w:val="none"/>
        </w:rPr>
      </w:pPr>
    </w:p>
    <w:p>
      <w:pPr>
        <w:adjustRightInd w:val="0"/>
        <w:snapToGrid w:val="0"/>
        <w:spacing w:line="400" w:lineRule="exact"/>
        <w:jc w:val="center"/>
        <w:rPr>
          <w:rFonts w:hint="eastAsia" w:ascii="宋体" w:hAnsi="宋体" w:eastAsia="宋体" w:cs="宋体"/>
          <w:color w:val="auto"/>
          <w:highlight w:val="none"/>
        </w:rPr>
      </w:pPr>
    </w:p>
    <w:p>
      <w:pPr>
        <w:pStyle w:val="2"/>
        <w:ind w:left="0" w:leftChars="0" w:firstLine="0" w:firstLineChars="0"/>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2"/>
        <w:jc w:val="both"/>
        <w:rPr>
          <w:rFonts w:hint="default"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项目</w:t>
      </w:r>
      <w:r>
        <w:rPr>
          <w:rFonts w:hint="eastAsia" w:ascii="宋体" w:hAnsi="宋体" w:eastAsia="宋体" w:cs="宋体"/>
          <w:b/>
          <w:bCs/>
          <w:color w:val="auto"/>
          <w:sz w:val="32"/>
          <w:szCs w:val="32"/>
          <w:highlight w:val="none"/>
          <w:lang w:eastAsia="zh-CN"/>
        </w:rPr>
        <w:t>编号：</w:t>
      </w:r>
      <w:r>
        <w:rPr>
          <w:rFonts w:hint="eastAsia" w:ascii="宋体" w:hAnsi="宋体" w:eastAsia="宋体" w:cs="宋体"/>
          <w:b/>
          <w:bCs/>
          <w:color w:val="auto"/>
          <w:sz w:val="32"/>
          <w:szCs w:val="32"/>
          <w:highlight w:val="none"/>
          <w:lang w:val="en-US" w:eastAsia="zh-CN"/>
        </w:rPr>
        <w:t>WSX[2021]-286</w:t>
      </w:r>
    </w:p>
    <w:p>
      <w:pPr>
        <w:pStyle w:val="2"/>
        <w:jc w:val="both"/>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eastAsia="zh-CN"/>
        </w:rPr>
        <w:t>采购人</w:t>
      </w:r>
      <w:r>
        <w:rPr>
          <w:rFonts w:hint="eastAsia" w:ascii="宋体" w:hAnsi="宋体" w:eastAsia="宋体" w:cs="宋体"/>
          <w:b/>
          <w:bCs/>
          <w:color w:val="auto"/>
          <w:sz w:val="32"/>
          <w:szCs w:val="32"/>
          <w:highlight w:val="none"/>
        </w:rPr>
        <w:t>：</w:t>
      </w:r>
      <w:r>
        <w:rPr>
          <w:rFonts w:hint="eastAsia" w:ascii="宋体" w:hAnsi="宋体" w:eastAsia="宋体" w:cs="宋体"/>
          <w:b/>
          <w:bCs/>
          <w:color w:val="auto"/>
          <w:sz w:val="32"/>
          <w:szCs w:val="32"/>
          <w:highlight w:val="none"/>
          <w:lang w:val="en-US" w:eastAsia="zh-CN"/>
        </w:rPr>
        <w:t xml:space="preserve"> 乌什县住房和城乡建设局</w:t>
      </w:r>
    </w:p>
    <w:p>
      <w:pPr>
        <w:pStyle w:val="2"/>
        <w:jc w:val="both"/>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rPr>
        <w:t>代理机构：</w:t>
      </w:r>
      <w:r>
        <w:rPr>
          <w:rFonts w:hint="eastAsia" w:ascii="宋体" w:hAnsi="宋体" w:eastAsia="宋体" w:cs="宋体"/>
          <w:b/>
          <w:bCs/>
          <w:color w:val="auto"/>
          <w:sz w:val="32"/>
          <w:szCs w:val="32"/>
          <w:highlight w:val="none"/>
          <w:lang w:eastAsia="zh-CN"/>
        </w:rPr>
        <w:t xml:space="preserve">新疆好谋略城市建设咨询管理有限公司 </w:t>
      </w:r>
    </w:p>
    <w:p>
      <w:pPr>
        <w:pStyle w:val="2"/>
        <w:jc w:val="center"/>
        <w:rPr>
          <w:rFonts w:hint="eastAsia" w:ascii="宋体" w:hAnsi="宋体" w:eastAsia="宋体" w:cs="宋体"/>
          <w:b/>
          <w:bCs/>
          <w:color w:val="auto"/>
          <w:sz w:val="32"/>
          <w:szCs w:val="32"/>
          <w:highlight w:val="none"/>
        </w:rPr>
      </w:pPr>
    </w:p>
    <w:p>
      <w:pPr>
        <w:pStyle w:val="2"/>
        <w:rPr>
          <w:rFonts w:hint="eastAsia" w:ascii="宋体" w:hAnsi="宋体" w:eastAsia="宋体" w:cs="宋体"/>
          <w:b/>
          <w:bCs/>
          <w:color w:val="0000FF"/>
          <w:sz w:val="32"/>
          <w:szCs w:val="32"/>
          <w:highlight w:val="none"/>
        </w:rPr>
      </w:pPr>
    </w:p>
    <w:p>
      <w:pPr>
        <w:pStyle w:val="2"/>
        <w:ind w:firstLine="964" w:firstLineChars="300"/>
        <w:jc w:val="center"/>
        <w:rPr>
          <w:rFonts w:hint="eastAsia" w:ascii="宋体" w:hAnsi="宋体" w:eastAsia="宋体" w:cs="宋体"/>
          <w:color w:val="auto"/>
          <w:sz w:val="32"/>
          <w:szCs w:val="32"/>
          <w:highlight w:val="none"/>
          <w:lang w:val="en-US" w:eastAsia="zh-CN"/>
        </w:rPr>
        <w:sectPr>
          <w:headerReference r:id="rId4" w:type="default"/>
          <w:pgSz w:w="11906" w:h="16838"/>
          <w:pgMar w:top="1418" w:right="1418" w:bottom="1418" w:left="1418" w:header="851" w:footer="992" w:gutter="0"/>
          <w:pgNumType w:fmt="decimal" w:start="1"/>
          <w:cols w:space="720" w:num="1"/>
          <w:docGrid w:type="lines" w:linePitch="312" w:charSpace="0"/>
        </w:sectPr>
      </w:pPr>
      <w:r>
        <w:rPr>
          <w:rFonts w:hint="eastAsia" w:ascii="宋体" w:hAnsi="宋体" w:eastAsia="宋体" w:cs="宋体"/>
          <w:b/>
          <w:bCs/>
          <w:color w:val="auto"/>
          <w:sz w:val="32"/>
          <w:szCs w:val="32"/>
          <w:highlight w:val="none"/>
          <w:lang w:eastAsia="zh-CN"/>
        </w:rPr>
        <w:t>二零二一</w:t>
      </w:r>
      <w:r>
        <w:rPr>
          <w:rFonts w:hint="eastAsia" w:ascii="宋体" w:hAnsi="宋体" w:eastAsia="宋体" w:cs="宋体"/>
          <w:b/>
          <w:bCs/>
          <w:color w:val="auto"/>
          <w:sz w:val="32"/>
          <w:szCs w:val="32"/>
          <w:highlight w:val="none"/>
        </w:rPr>
        <w:t>年</w:t>
      </w:r>
      <w:r>
        <w:rPr>
          <w:rFonts w:hint="eastAsia" w:ascii="宋体" w:hAnsi="宋体" w:eastAsia="宋体" w:cs="宋体"/>
          <w:b/>
          <w:bCs/>
          <w:color w:val="auto"/>
          <w:sz w:val="32"/>
          <w:szCs w:val="32"/>
          <w:highlight w:val="none"/>
          <w:lang w:val="en-US" w:eastAsia="zh-CN"/>
        </w:rPr>
        <w:t>十月</w:t>
      </w:r>
    </w:p>
    <w:p>
      <w:pPr>
        <w:spacing w:before="29"/>
        <w:ind w:left="966" w:right="551" w:firstLine="0"/>
        <w:jc w:val="center"/>
        <w:rPr>
          <w:b/>
          <w:sz w:val="44"/>
        </w:rPr>
      </w:pPr>
      <w:r>
        <w:rPr>
          <w:rFonts w:hint="eastAsia"/>
          <w:b/>
          <w:sz w:val="44"/>
          <w:lang w:val="en-US" w:eastAsia="zh-CN"/>
        </w:rPr>
        <w:t>磋 商</w:t>
      </w:r>
      <w:r>
        <w:rPr>
          <w:b/>
          <w:sz w:val="44"/>
        </w:rPr>
        <w:t xml:space="preserve"> 文 件</w:t>
      </w:r>
    </w:p>
    <w:p>
      <w:pPr>
        <w:pStyle w:val="16"/>
        <w:spacing w:before="2"/>
        <w:rPr>
          <w:b/>
          <w:sz w:val="62"/>
        </w:rPr>
      </w:pPr>
    </w:p>
    <w:p>
      <w:pPr>
        <w:autoSpaceDE/>
        <w:autoSpaceDN/>
        <w:spacing w:before="0" w:after="0" w:line="360" w:lineRule="auto"/>
        <w:ind w:left="0" w:right="0" w:firstLine="560" w:firstLineChars="200"/>
        <w:jc w:val="both"/>
        <w:rPr>
          <w:rFonts w:hint="eastAsia" w:ascii="宋体" w:hAnsi="宋体" w:cs="宋体"/>
          <w:bCs/>
          <w:color w:val="000000"/>
          <w:kern w:val="2"/>
          <w:sz w:val="28"/>
          <w:szCs w:val="28"/>
          <w:lang w:val="en-US" w:eastAsia="zh-CN" w:bidi="ar-SA"/>
        </w:rPr>
      </w:pPr>
      <w:r>
        <w:rPr>
          <w:rFonts w:hint="eastAsia" w:ascii="宋体" w:hAnsi="宋体" w:cs="宋体"/>
          <w:bCs/>
          <w:color w:val="000000"/>
          <w:kern w:val="2"/>
          <w:sz w:val="28"/>
          <w:szCs w:val="28"/>
          <w:lang w:val="en-US" w:eastAsia="zh-CN" w:bidi="ar-SA"/>
        </w:rPr>
        <w:t>项目</w:t>
      </w:r>
      <w:r>
        <w:rPr>
          <w:rFonts w:hint="eastAsia" w:ascii="宋体" w:hAnsi="宋体" w:cs="宋体"/>
          <w:bCs/>
          <w:color w:val="000000"/>
          <w:kern w:val="2"/>
          <w:sz w:val="28"/>
          <w:szCs w:val="28"/>
          <w:lang w:val="en-US" w:bidi="ar-SA"/>
        </w:rPr>
        <w:t>名称：</w:t>
      </w:r>
      <w:r>
        <w:rPr>
          <w:rFonts w:hint="eastAsia" w:ascii="宋体" w:hAnsi="宋体" w:cs="宋体"/>
          <w:bCs/>
          <w:color w:val="000000"/>
          <w:kern w:val="2"/>
          <w:sz w:val="28"/>
          <w:szCs w:val="28"/>
          <w:lang w:val="en-US" w:eastAsia="zh-CN" w:bidi="ar-SA"/>
        </w:rPr>
        <w:t>乌什县老旧小区内配套基础设施改造项目</w:t>
      </w:r>
    </w:p>
    <w:p>
      <w:pPr>
        <w:autoSpaceDE/>
        <w:autoSpaceDN/>
        <w:spacing w:before="0" w:after="0" w:line="360" w:lineRule="auto"/>
        <w:ind w:left="0" w:right="0" w:firstLine="560" w:firstLineChars="200"/>
        <w:jc w:val="both"/>
        <w:rPr>
          <w:rFonts w:hint="eastAsia" w:ascii="宋体" w:hAnsi="宋体" w:cs="宋体"/>
          <w:bCs/>
          <w:color w:val="000000"/>
          <w:kern w:val="2"/>
          <w:sz w:val="28"/>
          <w:szCs w:val="28"/>
          <w:lang w:val="en-US" w:bidi="ar-SA"/>
        </w:rPr>
      </w:pPr>
      <w:r>
        <w:rPr>
          <w:rFonts w:hint="eastAsia" w:ascii="宋体" w:hAnsi="宋体" w:cs="宋体"/>
          <w:bCs/>
          <w:color w:val="000000"/>
          <w:kern w:val="2"/>
          <w:sz w:val="28"/>
          <w:szCs w:val="28"/>
          <w:lang w:val="en-US" w:eastAsia="zh-CN" w:bidi="ar-SA"/>
        </w:rPr>
        <w:t>采购</w:t>
      </w:r>
      <w:r>
        <w:rPr>
          <w:rFonts w:hint="eastAsia" w:ascii="宋体" w:hAnsi="宋体" w:cs="宋体"/>
          <w:bCs/>
          <w:color w:val="000000"/>
          <w:kern w:val="2"/>
          <w:sz w:val="28"/>
          <w:szCs w:val="28"/>
          <w:lang w:val="en-US" w:bidi="ar-SA"/>
        </w:rPr>
        <w:t>单位：</w:t>
      </w:r>
      <w:r>
        <w:rPr>
          <w:rFonts w:hint="eastAsia" w:ascii="宋体" w:hAnsi="宋体" w:cs="宋体"/>
          <w:bCs/>
          <w:color w:val="000000"/>
          <w:kern w:val="2"/>
          <w:sz w:val="28"/>
          <w:szCs w:val="28"/>
          <w:lang w:val="en-US" w:eastAsia="zh-CN" w:bidi="ar-SA"/>
        </w:rPr>
        <w:t>乌什县住房和城</w:t>
      </w:r>
      <w:r>
        <w:rPr>
          <w:rFonts w:hint="eastAsia" w:cs="宋体"/>
          <w:bCs/>
          <w:color w:val="000000"/>
          <w:kern w:val="2"/>
          <w:sz w:val="28"/>
          <w:szCs w:val="28"/>
          <w:lang w:val="en-US" w:eastAsia="zh-CN" w:bidi="ar-SA"/>
        </w:rPr>
        <w:t>乡</w:t>
      </w:r>
      <w:r>
        <w:rPr>
          <w:rFonts w:hint="eastAsia" w:ascii="宋体" w:hAnsi="宋体" w:cs="宋体"/>
          <w:bCs/>
          <w:color w:val="000000"/>
          <w:kern w:val="2"/>
          <w:sz w:val="28"/>
          <w:szCs w:val="28"/>
          <w:lang w:val="en-US" w:eastAsia="zh-CN" w:bidi="ar-SA"/>
        </w:rPr>
        <w:t>建设局</w:t>
      </w:r>
      <w:r>
        <w:rPr>
          <w:rFonts w:hint="eastAsia" w:ascii="宋体" w:hAnsi="宋体" w:cs="宋体"/>
          <w:bCs/>
          <w:color w:val="000000"/>
          <w:kern w:val="2"/>
          <w:sz w:val="28"/>
          <w:szCs w:val="28"/>
          <w:lang w:val="en-US" w:bidi="ar-SA"/>
        </w:rPr>
        <w:t xml:space="preserve">  </w:t>
      </w:r>
    </w:p>
    <w:p>
      <w:pPr>
        <w:autoSpaceDE/>
        <w:autoSpaceDN/>
        <w:spacing w:before="0" w:after="0" w:line="360" w:lineRule="auto"/>
        <w:ind w:left="0" w:right="0" w:firstLine="560" w:firstLineChars="200"/>
        <w:jc w:val="both"/>
        <w:rPr>
          <w:rFonts w:hint="eastAsia" w:ascii="宋体" w:hAnsi="宋体" w:cs="宋体"/>
          <w:bCs/>
          <w:color w:val="000000"/>
          <w:kern w:val="2"/>
          <w:sz w:val="28"/>
          <w:szCs w:val="28"/>
          <w:lang w:val="en-US" w:bidi="ar-SA"/>
        </w:rPr>
      </w:pPr>
      <w:r>
        <w:rPr>
          <w:rFonts w:hint="eastAsia" w:ascii="宋体" w:hAnsi="宋体" w:cs="宋体"/>
          <w:bCs/>
          <w:color w:val="000000"/>
          <w:kern w:val="2"/>
          <w:sz w:val="28"/>
          <w:szCs w:val="28"/>
          <w:lang w:val="en-US" w:bidi="ar-SA"/>
        </w:rPr>
        <w:t>法定代表人：</w:t>
      </w:r>
    </w:p>
    <w:p>
      <w:pPr>
        <w:autoSpaceDE/>
        <w:autoSpaceDN/>
        <w:spacing w:before="0" w:after="0" w:line="360" w:lineRule="auto"/>
        <w:ind w:left="0" w:right="0" w:firstLine="560" w:firstLineChars="200"/>
        <w:jc w:val="both"/>
        <w:rPr>
          <w:rFonts w:hint="default" w:ascii="宋体" w:hAnsi="宋体" w:cs="宋体"/>
          <w:bCs/>
          <w:color w:val="000000"/>
          <w:kern w:val="2"/>
          <w:sz w:val="28"/>
          <w:szCs w:val="28"/>
          <w:lang w:val="en-US" w:bidi="ar-SA"/>
        </w:rPr>
      </w:pPr>
      <w:r>
        <w:rPr>
          <w:rFonts w:hint="eastAsia" w:ascii="宋体" w:hAnsi="宋体" w:cs="宋体"/>
          <w:bCs/>
          <w:color w:val="000000"/>
          <w:kern w:val="2"/>
          <w:sz w:val="28"/>
          <w:szCs w:val="28"/>
          <w:lang w:val="en-US" w:bidi="ar-SA"/>
        </w:rPr>
        <w:t>联 系 人：</w:t>
      </w:r>
      <w:r>
        <w:rPr>
          <w:rFonts w:hint="eastAsia" w:cs="宋体"/>
          <w:bCs/>
          <w:color w:val="000000"/>
          <w:kern w:val="2"/>
          <w:sz w:val="28"/>
          <w:szCs w:val="28"/>
          <w:lang w:val="en-US" w:eastAsia="zh-CN" w:bidi="ar-SA"/>
        </w:rPr>
        <w:t>赵顺合</w:t>
      </w:r>
    </w:p>
    <w:p>
      <w:pPr>
        <w:autoSpaceDE/>
        <w:autoSpaceDN/>
        <w:spacing w:before="0" w:after="0" w:line="360" w:lineRule="auto"/>
        <w:ind w:left="0" w:right="0" w:firstLine="560" w:firstLineChars="200"/>
        <w:jc w:val="both"/>
        <w:rPr>
          <w:rFonts w:hint="eastAsia" w:ascii="宋体" w:hAnsi="宋体" w:eastAsia="宋体" w:cs="宋体"/>
          <w:bCs/>
          <w:color w:val="000000"/>
          <w:kern w:val="2"/>
          <w:sz w:val="28"/>
          <w:szCs w:val="28"/>
          <w:lang w:val="en-US" w:eastAsia="zh-CN" w:bidi="ar-SA"/>
        </w:rPr>
      </w:pPr>
      <w:r>
        <w:rPr>
          <w:rFonts w:hint="eastAsia" w:ascii="宋体" w:hAnsi="宋体" w:cs="宋体"/>
          <w:bCs/>
          <w:color w:val="000000"/>
          <w:kern w:val="2"/>
          <w:sz w:val="28"/>
          <w:szCs w:val="28"/>
          <w:lang w:val="en-US" w:bidi="ar-SA"/>
        </w:rPr>
        <w:t>电  话：</w:t>
      </w:r>
      <w:r>
        <w:rPr>
          <w:rFonts w:hint="eastAsia" w:ascii="宋体" w:hAnsi="宋体" w:cs="宋体"/>
          <w:bCs/>
          <w:color w:val="000000"/>
          <w:kern w:val="2"/>
          <w:sz w:val="28"/>
          <w:szCs w:val="28"/>
          <w:lang w:val="en-US" w:eastAsia="zh-CN" w:bidi="ar-SA"/>
        </w:rPr>
        <w:t>18909977863</w:t>
      </w:r>
    </w:p>
    <w:p>
      <w:pPr>
        <w:autoSpaceDE/>
        <w:autoSpaceDN/>
        <w:spacing w:before="0" w:after="0" w:line="360" w:lineRule="auto"/>
        <w:ind w:left="0" w:right="0" w:firstLine="560" w:firstLineChars="200"/>
        <w:jc w:val="both"/>
        <w:rPr>
          <w:rFonts w:hint="eastAsia" w:ascii="宋体" w:hAnsi="宋体" w:cs="宋体"/>
          <w:bCs/>
          <w:color w:val="000000"/>
          <w:kern w:val="2"/>
          <w:sz w:val="28"/>
          <w:szCs w:val="28"/>
          <w:lang w:val="en-US" w:bidi="ar-SA"/>
        </w:rPr>
      </w:pPr>
      <w:r>
        <w:rPr>
          <w:rFonts w:hint="eastAsia" w:ascii="宋体" w:hAnsi="宋体" w:cs="宋体"/>
          <w:bCs/>
          <w:color w:val="000000"/>
          <w:kern w:val="2"/>
          <w:sz w:val="28"/>
          <w:szCs w:val="28"/>
          <w:lang w:val="en-US" w:bidi="ar-SA"/>
        </w:rPr>
        <w:t>联系地址：</w:t>
      </w:r>
      <w:r>
        <w:rPr>
          <w:rFonts w:hint="eastAsia" w:ascii="宋体" w:hAnsi="宋体" w:cs="宋体"/>
          <w:bCs/>
          <w:color w:val="000000"/>
          <w:kern w:val="2"/>
          <w:sz w:val="28"/>
          <w:szCs w:val="28"/>
          <w:lang w:val="en-US" w:eastAsia="zh-CN" w:bidi="ar-SA"/>
        </w:rPr>
        <w:t>乌什县新城路行政服务大楼5楼</w:t>
      </w:r>
    </w:p>
    <w:p>
      <w:pPr>
        <w:autoSpaceDE/>
        <w:autoSpaceDN/>
        <w:spacing w:before="0" w:after="0" w:line="360" w:lineRule="auto"/>
        <w:ind w:left="0" w:right="0"/>
        <w:jc w:val="both"/>
        <w:rPr>
          <w:rFonts w:hint="eastAsia" w:ascii="宋体" w:hAnsi="宋体" w:cs="宋体"/>
          <w:bCs/>
          <w:color w:val="000000"/>
          <w:kern w:val="2"/>
          <w:sz w:val="28"/>
          <w:szCs w:val="28"/>
          <w:lang w:val="en-US" w:bidi="ar-SA"/>
        </w:rPr>
      </w:pPr>
    </w:p>
    <w:p>
      <w:pPr>
        <w:autoSpaceDE/>
        <w:autoSpaceDN/>
        <w:spacing w:before="0" w:after="0" w:line="360" w:lineRule="auto"/>
        <w:ind w:left="0" w:right="0"/>
        <w:jc w:val="both"/>
        <w:rPr>
          <w:rFonts w:hint="eastAsia" w:ascii="宋体" w:hAnsi="宋体" w:cs="宋体"/>
          <w:bCs/>
          <w:color w:val="000000"/>
          <w:kern w:val="2"/>
          <w:sz w:val="28"/>
          <w:szCs w:val="28"/>
          <w:lang w:val="en-US" w:bidi="ar-SA"/>
        </w:rPr>
      </w:pPr>
    </w:p>
    <w:p>
      <w:pPr>
        <w:autoSpaceDE/>
        <w:autoSpaceDN/>
        <w:spacing w:before="0" w:after="0" w:line="360" w:lineRule="auto"/>
        <w:ind w:left="0" w:right="0"/>
        <w:jc w:val="both"/>
        <w:rPr>
          <w:rFonts w:hint="eastAsia" w:ascii="宋体" w:hAnsi="宋体" w:cs="宋体"/>
          <w:bCs/>
          <w:color w:val="000000"/>
          <w:kern w:val="2"/>
          <w:sz w:val="28"/>
          <w:szCs w:val="28"/>
          <w:lang w:val="en-US" w:bidi="ar-SA"/>
        </w:rPr>
      </w:pPr>
    </w:p>
    <w:p>
      <w:pPr>
        <w:autoSpaceDE/>
        <w:autoSpaceDN/>
        <w:spacing w:before="0" w:after="0" w:line="360" w:lineRule="auto"/>
        <w:ind w:left="0" w:right="0"/>
        <w:jc w:val="both"/>
        <w:rPr>
          <w:rFonts w:hint="eastAsia" w:ascii="宋体" w:hAnsi="宋体" w:cs="宋体"/>
          <w:bCs/>
          <w:color w:val="000000"/>
          <w:kern w:val="2"/>
          <w:sz w:val="28"/>
          <w:szCs w:val="28"/>
          <w:lang w:val="en-US" w:bidi="ar-SA"/>
        </w:rPr>
      </w:pPr>
    </w:p>
    <w:p>
      <w:pPr>
        <w:autoSpaceDE/>
        <w:autoSpaceDN/>
        <w:spacing w:before="0" w:after="0" w:line="360" w:lineRule="auto"/>
        <w:ind w:left="0" w:right="0" w:firstLine="560" w:firstLineChars="200"/>
        <w:jc w:val="both"/>
        <w:rPr>
          <w:rFonts w:hint="eastAsia" w:ascii="宋体" w:hAnsi="宋体" w:cs="宋体"/>
          <w:bCs/>
          <w:color w:val="000000"/>
          <w:kern w:val="2"/>
          <w:sz w:val="28"/>
          <w:szCs w:val="28"/>
          <w:lang w:val="en-US" w:bidi="ar-SA"/>
        </w:rPr>
      </w:pPr>
      <w:r>
        <w:rPr>
          <w:rFonts w:hint="eastAsia" w:ascii="宋体" w:hAnsi="宋体" w:cs="宋体"/>
          <w:bCs/>
          <w:color w:val="000000"/>
          <w:kern w:val="2"/>
          <w:sz w:val="28"/>
          <w:szCs w:val="28"/>
          <w:lang w:val="en-US" w:bidi="ar-SA"/>
        </w:rPr>
        <w:t>招标代理机构：新疆好谋略城市建设咨询管理有限公司  </w:t>
      </w:r>
    </w:p>
    <w:p>
      <w:pPr>
        <w:autoSpaceDE/>
        <w:autoSpaceDN/>
        <w:spacing w:before="0" w:after="0" w:line="360" w:lineRule="auto"/>
        <w:ind w:left="0" w:right="0" w:firstLine="560" w:firstLineChars="200"/>
        <w:jc w:val="both"/>
        <w:rPr>
          <w:rFonts w:hint="eastAsia" w:ascii="宋体" w:hAnsi="宋体" w:cs="宋体"/>
          <w:bCs/>
          <w:color w:val="000000"/>
          <w:kern w:val="2"/>
          <w:sz w:val="28"/>
          <w:szCs w:val="28"/>
          <w:lang w:val="en-US" w:bidi="ar-SA"/>
        </w:rPr>
      </w:pPr>
      <w:r>
        <w:rPr>
          <w:rFonts w:hint="eastAsia" w:ascii="宋体" w:hAnsi="宋体" w:cs="宋体"/>
          <w:bCs/>
          <w:color w:val="000000"/>
          <w:kern w:val="2"/>
          <w:sz w:val="28"/>
          <w:szCs w:val="28"/>
          <w:lang w:val="en-US" w:bidi="ar-SA"/>
        </w:rPr>
        <w:t>法定代表人或授权委托人： </w:t>
      </w:r>
    </w:p>
    <w:p>
      <w:pPr>
        <w:autoSpaceDE/>
        <w:autoSpaceDN/>
        <w:spacing w:before="0" w:after="0" w:line="360" w:lineRule="auto"/>
        <w:ind w:left="0" w:right="0" w:firstLine="560" w:firstLineChars="200"/>
        <w:jc w:val="both"/>
        <w:rPr>
          <w:rFonts w:hint="eastAsia" w:ascii="宋体" w:hAnsi="宋体" w:cs="宋体"/>
          <w:bCs/>
          <w:color w:val="000000"/>
          <w:kern w:val="2"/>
          <w:sz w:val="28"/>
          <w:szCs w:val="28"/>
          <w:lang w:val="en-US" w:bidi="ar-SA"/>
        </w:rPr>
      </w:pPr>
      <w:r>
        <w:rPr>
          <w:rFonts w:hint="eastAsia" w:ascii="宋体" w:hAnsi="宋体" w:cs="宋体"/>
          <w:bCs/>
          <w:color w:val="000000"/>
          <w:kern w:val="2"/>
          <w:sz w:val="28"/>
          <w:szCs w:val="28"/>
          <w:lang w:val="en-US" w:bidi="ar-SA"/>
        </w:rPr>
        <w:t>联   系   人：赵丹</w:t>
      </w:r>
    </w:p>
    <w:p>
      <w:pPr>
        <w:autoSpaceDE/>
        <w:autoSpaceDN/>
        <w:spacing w:before="0" w:after="0" w:line="360" w:lineRule="auto"/>
        <w:ind w:left="0" w:right="0" w:firstLine="560" w:firstLineChars="200"/>
        <w:jc w:val="both"/>
        <w:rPr>
          <w:rFonts w:hint="eastAsia" w:ascii="宋体" w:hAnsi="宋体" w:cs="宋体"/>
          <w:bCs/>
          <w:color w:val="000000"/>
          <w:kern w:val="2"/>
          <w:sz w:val="28"/>
          <w:szCs w:val="28"/>
          <w:lang w:val="en-US" w:bidi="ar-SA"/>
        </w:rPr>
      </w:pPr>
      <w:r>
        <w:rPr>
          <w:rFonts w:hint="eastAsia" w:ascii="宋体" w:hAnsi="宋体" w:cs="宋体"/>
          <w:bCs/>
          <w:color w:val="000000"/>
          <w:kern w:val="2"/>
          <w:sz w:val="28"/>
          <w:szCs w:val="28"/>
          <w:lang w:val="en-US" w:bidi="ar-SA"/>
        </w:rPr>
        <w:t>电      话：15569122015  </w:t>
      </w:r>
    </w:p>
    <w:p>
      <w:pPr>
        <w:autoSpaceDE/>
        <w:autoSpaceDN/>
        <w:spacing w:before="0" w:after="0" w:line="360" w:lineRule="auto"/>
        <w:ind w:left="0" w:right="0" w:firstLine="560" w:firstLineChars="200"/>
        <w:jc w:val="both"/>
        <w:rPr>
          <w:rFonts w:hint="eastAsia" w:ascii="宋体" w:hAnsi="宋体" w:cs="宋体"/>
          <w:bCs/>
          <w:color w:val="000000"/>
          <w:kern w:val="2"/>
          <w:sz w:val="28"/>
          <w:szCs w:val="28"/>
          <w:lang w:val="en-US" w:bidi="ar-SA"/>
        </w:rPr>
      </w:pPr>
      <w:r>
        <w:rPr>
          <w:rFonts w:hint="eastAsia" w:ascii="宋体" w:hAnsi="宋体" w:cs="宋体"/>
          <w:bCs/>
          <w:color w:val="000000"/>
          <w:kern w:val="2"/>
          <w:sz w:val="28"/>
          <w:szCs w:val="28"/>
          <w:lang w:val="en-US" w:bidi="ar-SA"/>
        </w:rPr>
        <w:t>联  系 地 址：阿克苏市红桥街道行署东院高层1栋2单元103室</w:t>
      </w:r>
    </w:p>
    <w:p>
      <w:pPr>
        <w:autoSpaceDE/>
        <w:autoSpaceDN/>
        <w:spacing w:before="0" w:after="0" w:line="360" w:lineRule="auto"/>
        <w:ind w:left="0" w:right="0"/>
        <w:jc w:val="both"/>
        <w:rPr>
          <w:rFonts w:hint="eastAsia" w:ascii="宋体" w:hAnsi="宋体" w:cs="宋体"/>
          <w:bCs/>
          <w:color w:val="000000"/>
          <w:kern w:val="2"/>
          <w:sz w:val="28"/>
          <w:szCs w:val="28"/>
          <w:lang w:val="en-US" w:bidi="ar-SA"/>
        </w:rPr>
      </w:pPr>
    </w:p>
    <w:p>
      <w:pPr>
        <w:autoSpaceDE/>
        <w:autoSpaceDN/>
        <w:spacing w:before="0" w:after="0" w:line="360" w:lineRule="auto"/>
        <w:ind w:left="0" w:right="0"/>
        <w:jc w:val="both"/>
        <w:rPr>
          <w:rFonts w:hint="eastAsia" w:ascii="宋体" w:hAnsi="宋体" w:cs="宋体"/>
          <w:bCs/>
          <w:color w:val="000000"/>
          <w:kern w:val="2"/>
          <w:sz w:val="28"/>
          <w:szCs w:val="28"/>
          <w:lang w:val="en-US" w:bidi="ar-SA"/>
        </w:rPr>
      </w:pPr>
    </w:p>
    <w:p>
      <w:pPr>
        <w:autoSpaceDE/>
        <w:autoSpaceDN/>
        <w:spacing w:before="0" w:after="0" w:line="360" w:lineRule="auto"/>
        <w:ind w:left="0" w:right="0"/>
        <w:jc w:val="both"/>
        <w:rPr>
          <w:rFonts w:hint="eastAsia" w:ascii="宋体" w:hAnsi="宋体" w:cs="宋体"/>
          <w:bCs/>
          <w:color w:val="000000"/>
          <w:kern w:val="2"/>
          <w:sz w:val="28"/>
          <w:szCs w:val="28"/>
          <w:lang w:val="en-US" w:bidi="ar-SA"/>
        </w:rPr>
      </w:pPr>
    </w:p>
    <w:p>
      <w:pPr>
        <w:autoSpaceDE/>
        <w:autoSpaceDN/>
        <w:spacing w:before="0" w:after="0" w:line="360" w:lineRule="auto"/>
        <w:ind w:left="0" w:right="0"/>
        <w:jc w:val="both"/>
        <w:rPr>
          <w:rFonts w:hint="eastAsia" w:ascii="宋体" w:hAnsi="宋体" w:cs="宋体"/>
          <w:bCs/>
          <w:color w:val="000000"/>
          <w:kern w:val="2"/>
          <w:sz w:val="28"/>
          <w:szCs w:val="28"/>
          <w:lang w:val="en-US" w:bidi="ar-SA"/>
        </w:rPr>
      </w:pPr>
    </w:p>
    <w:p>
      <w:pPr>
        <w:autoSpaceDE/>
        <w:autoSpaceDN/>
        <w:spacing w:before="0" w:after="0" w:line="360" w:lineRule="auto"/>
        <w:ind w:left="0" w:right="0"/>
        <w:jc w:val="center"/>
        <w:rPr>
          <w:rFonts w:hint="eastAsia" w:ascii="宋体" w:hAnsi="宋体" w:eastAsia="宋体" w:cs="宋体"/>
          <w:bCs/>
          <w:color w:val="000000"/>
          <w:kern w:val="2"/>
          <w:sz w:val="28"/>
          <w:szCs w:val="28"/>
          <w:lang w:val="en-US" w:eastAsia="zh-CN" w:bidi="ar-SA"/>
        </w:rPr>
        <w:sectPr>
          <w:footerReference r:id="rId5" w:type="default"/>
          <w:pgSz w:w="11910" w:h="16840"/>
          <w:pgMar w:top="1580" w:right="620" w:bottom="1220" w:left="620" w:header="0" w:footer="1027" w:gutter="0"/>
          <w:pgNumType w:start="1"/>
          <w:cols w:space="720" w:num="1"/>
        </w:sectPr>
      </w:pPr>
      <w:r>
        <w:rPr>
          <w:rFonts w:hint="eastAsia" w:ascii="宋体" w:hAnsi="宋体" w:cs="宋体"/>
          <w:bCs/>
          <w:color w:val="000000"/>
          <w:kern w:val="2"/>
          <w:sz w:val="28"/>
          <w:szCs w:val="28"/>
          <w:lang w:val="en-US" w:bidi="ar-SA"/>
        </w:rPr>
        <w:t>年</w:t>
      </w:r>
      <w:r>
        <w:rPr>
          <w:rFonts w:hint="eastAsia" w:ascii="宋体" w:hAnsi="宋体" w:cs="宋体"/>
          <w:bCs/>
          <w:color w:val="000000"/>
          <w:kern w:val="2"/>
          <w:sz w:val="28"/>
          <w:szCs w:val="28"/>
          <w:lang w:val="en-US" w:eastAsia="zh-CN" w:bidi="ar-SA"/>
        </w:rPr>
        <w:t xml:space="preserve">  </w:t>
      </w:r>
      <w:r>
        <w:rPr>
          <w:rFonts w:hint="eastAsia" w:ascii="宋体" w:hAnsi="宋体" w:cs="宋体"/>
          <w:bCs/>
          <w:color w:val="000000"/>
          <w:kern w:val="2"/>
          <w:sz w:val="28"/>
          <w:szCs w:val="28"/>
          <w:lang w:val="en-US" w:bidi="ar-SA"/>
        </w:rPr>
        <w:t>月</w:t>
      </w:r>
      <w:r>
        <w:rPr>
          <w:rFonts w:hint="eastAsia" w:ascii="宋体" w:hAnsi="宋体" w:cs="宋体"/>
          <w:bCs/>
          <w:color w:val="000000"/>
          <w:kern w:val="2"/>
          <w:sz w:val="28"/>
          <w:szCs w:val="28"/>
          <w:lang w:val="en-US" w:eastAsia="zh-CN" w:bidi="ar-SA"/>
        </w:rPr>
        <w:t xml:space="preserve">  日</w:t>
      </w:r>
    </w:p>
    <w:p>
      <w:pPr>
        <w:pStyle w:val="20"/>
        <w:adjustRightInd w:val="0"/>
        <w:snapToGrid w:val="0"/>
        <w:spacing w:line="360" w:lineRule="auto"/>
        <w:jc w:val="center"/>
        <w:rPr>
          <w:rFonts w:hint="eastAsia" w:hAnsi="宋体" w:cs="宋体"/>
          <w:b/>
          <w:spacing w:val="160"/>
          <w:sz w:val="32"/>
          <w:szCs w:val="32"/>
        </w:rPr>
      </w:pPr>
      <w:r>
        <w:rPr>
          <w:rFonts w:hint="eastAsia" w:hAnsi="宋体" w:cs="宋体"/>
          <w:b/>
          <w:spacing w:val="160"/>
          <w:sz w:val="32"/>
          <w:szCs w:val="32"/>
        </w:rPr>
        <w:t>目录</w:t>
      </w:r>
    </w:p>
    <w:p>
      <w:pPr>
        <w:autoSpaceDE w:val="0"/>
        <w:autoSpaceDN w:val="0"/>
        <w:adjustRightInd w:val="0"/>
        <w:snapToGrid w:val="0"/>
        <w:spacing w:line="360" w:lineRule="auto"/>
        <w:rPr>
          <w:rFonts w:hint="eastAsia" w:ascii="宋体" w:hAnsi="宋体" w:cs="宋体"/>
          <w:szCs w:val="21"/>
        </w:rPr>
      </w:pPr>
    </w:p>
    <w:p>
      <w:pPr>
        <w:pStyle w:val="25"/>
        <w:tabs>
          <w:tab w:val="right" w:leader="dot" w:pos="9746"/>
          <w:tab w:val="clear" w:pos="8222"/>
        </w:tabs>
      </w:pPr>
      <w:r>
        <w:rPr>
          <w:rFonts w:hint="eastAsia" w:ascii="宋体" w:hAnsi="宋体" w:cs="宋体"/>
          <w:spacing w:val="160"/>
          <w:szCs w:val="24"/>
          <w:highlight w:val="none"/>
        </w:rPr>
        <w:fldChar w:fldCharType="begin"/>
      </w:r>
      <w:r>
        <w:rPr>
          <w:rFonts w:hint="eastAsia" w:ascii="宋体" w:hAnsi="宋体" w:cs="宋体"/>
          <w:spacing w:val="160"/>
          <w:szCs w:val="24"/>
          <w:highlight w:val="none"/>
        </w:rPr>
        <w:instrText xml:space="preserve">TOC \o "1-1" \h \u </w:instrText>
      </w:r>
      <w:r>
        <w:rPr>
          <w:rFonts w:hint="eastAsia" w:ascii="宋体" w:hAnsi="宋体" w:cs="宋体"/>
          <w:spacing w:val="160"/>
          <w:szCs w:val="24"/>
          <w:highlight w:val="none"/>
        </w:rPr>
        <w:fldChar w:fldCharType="separate"/>
      </w:r>
      <w:r>
        <w:rPr>
          <w:rFonts w:hint="eastAsia" w:ascii="宋体" w:hAnsi="宋体" w:cs="宋体"/>
          <w:spacing w:val="160"/>
          <w:szCs w:val="24"/>
          <w:highlight w:val="none"/>
        </w:rPr>
        <w:fldChar w:fldCharType="begin"/>
      </w:r>
      <w:r>
        <w:rPr>
          <w:rFonts w:hint="eastAsia" w:ascii="宋体" w:hAnsi="宋体" w:cs="宋体"/>
          <w:spacing w:val="160"/>
          <w:szCs w:val="24"/>
          <w:highlight w:val="none"/>
        </w:rPr>
        <w:instrText xml:space="preserve"> HYPERLINK \l _Toc32431 </w:instrText>
      </w:r>
      <w:r>
        <w:rPr>
          <w:rFonts w:hint="eastAsia" w:ascii="宋体" w:hAnsi="宋体" w:cs="宋体"/>
          <w:spacing w:val="160"/>
          <w:szCs w:val="24"/>
          <w:highlight w:val="none"/>
        </w:rPr>
        <w:fldChar w:fldCharType="separate"/>
      </w:r>
      <w:r>
        <w:rPr>
          <w:rFonts w:hint="eastAsia"/>
        </w:rPr>
        <w:t>第一章 竞争性磋商</w:t>
      </w:r>
      <w:r>
        <w:rPr>
          <w:rFonts w:hint="eastAsia"/>
          <w:lang w:eastAsia="zh-CN"/>
        </w:rPr>
        <w:t>公告</w:t>
      </w:r>
      <w:r>
        <w:tab/>
      </w:r>
      <w:r>
        <w:fldChar w:fldCharType="begin"/>
      </w:r>
      <w:r>
        <w:instrText xml:space="preserve"> PAGEREF _Toc32431 \h </w:instrText>
      </w:r>
      <w:r>
        <w:fldChar w:fldCharType="separate"/>
      </w:r>
      <w:r>
        <w:t>4</w:t>
      </w:r>
      <w:r>
        <w:fldChar w:fldCharType="end"/>
      </w:r>
      <w:r>
        <w:rPr>
          <w:rFonts w:hint="eastAsia" w:ascii="宋体" w:hAnsi="宋体" w:cs="宋体"/>
          <w:spacing w:val="160"/>
          <w:szCs w:val="24"/>
          <w:highlight w:val="none"/>
        </w:rPr>
        <w:fldChar w:fldCharType="end"/>
      </w:r>
    </w:p>
    <w:p>
      <w:pPr>
        <w:pStyle w:val="25"/>
        <w:tabs>
          <w:tab w:val="right" w:leader="dot" w:pos="9746"/>
          <w:tab w:val="clear" w:pos="8222"/>
        </w:tabs>
      </w:pPr>
      <w:r>
        <w:rPr>
          <w:rFonts w:hint="eastAsia" w:ascii="宋体" w:hAnsi="宋体" w:cs="宋体"/>
          <w:spacing w:val="160"/>
          <w:szCs w:val="24"/>
          <w:highlight w:val="none"/>
        </w:rPr>
        <w:fldChar w:fldCharType="begin"/>
      </w:r>
      <w:r>
        <w:rPr>
          <w:rFonts w:hint="eastAsia" w:ascii="宋体" w:hAnsi="宋体" w:cs="宋体"/>
          <w:spacing w:val="160"/>
          <w:szCs w:val="24"/>
          <w:highlight w:val="none"/>
        </w:rPr>
        <w:instrText xml:space="preserve"> HYPERLINK \l _Toc22292 </w:instrText>
      </w:r>
      <w:r>
        <w:rPr>
          <w:rFonts w:hint="eastAsia" w:ascii="宋体" w:hAnsi="宋体" w:cs="宋体"/>
          <w:spacing w:val="160"/>
          <w:szCs w:val="24"/>
          <w:highlight w:val="none"/>
        </w:rPr>
        <w:fldChar w:fldCharType="separate"/>
      </w:r>
      <w:r>
        <w:rPr>
          <w:rFonts w:hint="eastAsia"/>
          <w:lang w:val="en-US" w:eastAsia="zh-CN"/>
        </w:rPr>
        <w:t xml:space="preserve">第二章 </w:t>
      </w:r>
      <w:r>
        <w:rPr>
          <w:rFonts w:hint="eastAsia"/>
        </w:rPr>
        <w:t>供应商须知</w:t>
      </w:r>
      <w:r>
        <w:tab/>
      </w:r>
      <w:r>
        <w:fldChar w:fldCharType="begin"/>
      </w:r>
      <w:r>
        <w:instrText xml:space="preserve"> PAGEREF _Toc22292 \h </w:instrText>
      </w:r>
      <w:r>
        <w:fldChar w:fldCharType="separate"/>
      </w:r>
      <w:r>
        <w:t>4</w:t>
      </w:r>
      <w:r>
        <w:fldChar w:fldCharType="end"/>
      </w:r>
      <w:r>
        <w:rPr>
          <w:rFonts w:hint="eastAsia" w:ascii="宋体" w:hAnsi="宋体" w:cs="宋体"/>
          <w:spacing w:val="160"/>
          <w:szCs w:val="24"/>
          <w:highlight w:val="none"/>
        </w:rPr>
        <w:fldChar w:fldCharType="end"/>
      </w:r>
    </w:p>
    <w:p>
      <w:pPr>
        <w:pStyle w:val="25"/>
        <w:tabs>
          <w:tab w:val="right" w:leader="dot" w:pos="9746"/>
          <w:tab w:val="clear" w:pos="8222"/>
        </w:tabs>
      </w:pPr>
      <w:r>
        <w:rPr>
          <w:rFonts w:hint="eastAsia" w:ascii="宋体" w:hAnsi="宋体" w:cs="宋体"/>
          <w:spacing w:val="160"/>
          <w:szCs w:val="24"/>
          <w:highlight w:val="none"/>
        </w:rPr>
        <w:fldChar w:fldCharType="begin"/>
      </w:r>
      <w:r>
        <w:rPr>
          <w:rFonts w:hint="eastAsia" w:ascii="宋体" w:hAnsi="宋体" w:cs="宋体"/>
          <w:spacing w:val="160"/>
          <w:szCs w:val="24"/>
          <w:highlight w:val="none"/>
        </w:rPr>
        <w:instrText xml:space="preserve"> HYPERLINK \l _Toc20264 </w:instrText>
      </w:r>
      <w:r>
        <w:rPr>
          <w:rFonts w:hint="eastAsia" w:ascii="宋体" w:hAnsi="宋体" w:cs="宋体"/>
          <w:spacing w:val="160"/>
          <w:szCs w:val="24"/>
          <w:highlight w:val="none"/>
        </w:rPr>
        <w:fldChar w:fldCharType="separate"/>
      </w:r>
      <w:r>
        <w:rPr>
          <w:rFonts w:hint="eastAsia"/>
        </w:rPr>
        <w:t>第三章 采购需求</w:t>
      </w:r>
      <w:r>
        <w:tab/>
      </w:r>
      <w:r>
        <w:fldChar w:fldCharType="begin"/>
      </w:r>
      <w:r>
        <w:instrText xml:space="preserve"> PAGEREF _Toc20264 \h </w:instrText>
      </w:r>
      <w:r>
        <w:fldChar w:fldCharType="separate"/>
      </w:r>
      <w:r>
        <w:t>21</w:t>
      </w:r>
      <w:r>
        <w:fldChar w:fldCharType="end"/>
      </w:r>
      <w:r>
        <w:rPr>
          <w:rFonts w:hint="eastAsia" w:ascii="宋体" w:hAnsi="宋体" w:cs="宋体"/>
          <w:spacing w:val="160"/>
          <w:szCs w:val="24"/>
          <w:highlight w:val="none"/>
        </w:rPr>
        <w:fldChar w:fldCharType="end"/>
      </w:r>
    </w:p>
    <w:p>
      <w:pPr>
        <w:pStyle w:val="25"/>
        <w:tabs>
          <w:tab w:val="right" w:leader="dot" w:pos="9746"/>
          <w:tab w:val="clear" w:pos="8222"/>
        </w:tabs>
      </w:pPr>
      <w:r>
        <w:rPr>
          <w:rFonts w:hint="eastAsia" w:ascii="宋体" w:hAnsi="宋体" w:cs="宋体"/>
          <w:spacing w:val="160"/>
          <w:szCs w:val="24"/>
          <w:highlight w:val="none"/>
        </w:rPr>
        <w:fldChar w:fldCharType="begin"/>
      </w:r>
      <w:r>
        <w:rPr>
          <w:rFonts w:hint="eastAsia" w:ascii="宋体" w:hAnsi="宋体" w:cs="宋体"/>
          <w:spacing w:val="160"/>
          <w:szCs w:val="24"/>
          <w:highlight w:val="none"/>
        </w:rPr>
        <w:instrText xml:space="preserve"> HYPERLINK \l _Toc4692 </w:instrText>
      </w:r>
      <w:r>
        <w:rPr>
          <w:rFonts w:hint="eastAsia" w:ascii="宋体" w:hAnsi="宋体" w:cs="宋体"/>
          <w:spacing w:val="160"/>
          <w:szCs w:val="24"/>
          <w:highlight w:val="none"/>
        </w:rPr>
        <w:fldChar w:fldCharType="separate"/>
      </w:r>
      <w:r>
        <w:rPr>
          <w:rFonts w:hint="eastAsia"/>
        </w:rPr>
        <w:t>第四章 评审方法</w:t>
      </w:r>
      <w:r>
        <w:tab/>
      </w:r>
      <w:r>
        <w:fldChar w:fldCharType="begin"/>
      </w:r>
      <w:r>
        <w:instrText xml:space="preserve"> PAGEREF _Toc4692 \h </w:instrText>
      </w:r>
      <w:r>
        <w:fldChar w:fldCharType="separate"/>
      </w:r>
      <w:r>
        <w:t>44</w:t>
      </w:r>
      <w:r>
        <w:fldChar w:fldCharType="end"/>
      </w:r>
      <w:r>
        <w:rPr>
          <w:rFonts w:hint="eastAsia" w:ascii="宋体" w:hAnsi="宋体" w:cs="宋体"/>
          <w:spacing w:val="160"/>
          <w:szCs w:val="24"/>
          <w:highlight w:val="none"/>
        </w:rPr>
        <w:fldChar w:fldCharType="end"/>
      </w:r>
    </w:p>
    <w:p>
      <w:pPr>
        <w:pStyle w:val="25"/>
        <w:tabs>
          <w:tab w:val="right" w:leader="dot" w:pos="9746"/>
          <w:tab w:val="clear" w:pos="8222"/>
        </w:tabs>
      </w:pPr>
      <w:r>
        <w:rPr>
          <w:rFonts w:hint="eastAsia" w:ascii="宋体" w:hAnsi="宋体" w:cs="宋体"/>
          <w:spacing w:val="160"/>
          <w:szCs w:val="24"/>
          <w:highlight w:val="none"/>
        </w:rPr>
        <w:fldChar w:fldCharType="begin"/>
      </w:r>
      <w:r>
        <w:rPr>
          <w:rFonts w:hint="eastAsia" w:ascii="宋体" w:hAnsi="宋体" w:cs="宋体"/>
          <w:spacing w:val="160"/>
          <w:szCs w:val="24"/>
          <w:highlight w:val="none"/>
        </w:rPr>
        <w:instrText xml:space="preserve"> HYPERLINK \l _Toc30979 </w:instrText>
      </w:r>
      <w:r>
        <w:rPr>
          <w:rFonts w:hint="eastAsia" w:ascii="宋体" w:hAnsi="宋体" w:cs="宋体"/>
          <w:spacing w:val="160"/>
          <w:szCs w:val="24"/>
          <w:highlight w:val="none"/>
        </w:rPr>
        <w:fldChar w:fldCharType="separate"/>
      </w:r>
      <w:r>
        <w:rPr>
          <w:rFonts w:hint="eastAsia"/>
        </w:rPr>
        <w:t>第五章 合同</w:t>
      </w:r>
      <w:r>
        <w:rPr>
          <w:rFonts w:hint="eastAsia"/>
          <w:lang w:eastAsia="zh-CN"/>
        </w:rPr>
        <w:t>文件</w:t>
      </w:r>
      <w:r>
        <w:tab/>
      </w:r>
      <w:r>
        <w:fldChar w:fldCharType="begin"/>
      </w:r>
      <w:r>
        <w:instrText xml:space="preserve"> PAGEREF _Toc30979 \h </w:instrText>
      </w:r>
      <w:r>
        <w:fldChar w:fldCharType="separate"/>
      </w:r>
      <w:r>
        <w:t>51</w:t>
      </w:r>
      <w:r>
        <w:fldChar w:fldCharType="end"/>
      </w:r>
      <w:r>
        <w:rPr>
          <w:rFonts w:hint="eastAsia" w:ascii="宋体" w:hAnsi="宋体" w:cs="宋体"/>
          <w:spacing w:val="160"/>
          <w:szCs w:val="24"/>
          <w:highlight w:val="none"/>
        </w:rPr>
        <w:fldChar w:fldCharType="end"/>
      </w:r>
    </w:p>
    <w:p>
      <w:pPr>
        <w:pStyle w:val="25"/>
        <w:tabs>
          <w:tab w:val="right" w:leader="dot" w:pos="9746"/>
          <w:tab w:val="clear" w:pos="8222"/>
        </w:tabs>
      </w:pPr>
      <w:r>
        <w:rPr>
          <w:rFonts w:hint="eastAsia" w:ascii="宋体" w:hAnsi="宋体" w:cs="宋体"/>
          <w:spacing w:val="160"/>
          <w:szCs w:val="24"/>
          <w:highlight w:val="none"/>
        </w:rPr>
        <w:fldChar w:fldCharType="begin"/>
      </w:r>
      <w:r>
        <w:rPr>
          <w:rFonts w:hint="eastAsia" w:ascii="宋体" w:hAnsi="宋体" w:cs="宋体"/>
          <w:spacing w:val="160"/>
          <w:szCs w:val="24"/>
          <w:highlight w:val="none"/>
        </w:rPr>
        <w:instrText xml:space="preserve"> HYPERLINK \l _Toc23822 </w:instrText>
      </w:r>
      <w:r>
        <w:rPr>
          <w:rFonts w:hint="eastAsia" w:ascii="宋体" w:hAnsi="宋体" w:cs="宋体"/>
          <w:spacing w:val="160"/>
          <w:szCs w:val="24"/>
          <w:highlight w:val="none"/>
        </w:rPr>
        <w:fldChar w:fldCharType="separate"/>
      </w:r>
      <w:r>
        <w:rPr>
          <w:rFonts w:hint="eastAsia"/>
        </w:rPr>
        <w:t>第六章 响应文件格式</w:t>
      </w:r>
      <w:r>
        <w:tab/>
      </w:r>
      <w:r>
        <w:fldChar w:fldCharType="begin"/>
      </w:r>
      <w:r>
        <w:instrText xml:space="preserve"> PAGEREF _Toc23822 \h </w:instrText>
      </w:r>
      <w:r>
        <w:fldChar w:fldCharType="separate"/>
      </w:r>
      <w:r>
        <w:t>52</w:t>
      </w:r>
      <w:r>
        <w:fldChar w:fldCharType="end"/>
      </w:r>
      <w:r>
        <w:rPr>
          <w:rFonts w:hint="eastAsia" w:ascii="宋体" w:hAnsi="宋体" w:cs="宋体"/>
          <w:spacing w:val="160"/>
          <w:szCs w:val="24"/>
          <w:highlight w:val="none"/>
        </w:rPr>
        <w:fldChar w:fldCharType="end"/>
      </w:r>
    </w:p>
    <w:p>
      <w:pPr>
        <w:pStyle w:val="2"/>
        <w:ind w:left="0" w:leftChars="0" w:firstLine="0" w:firstLineChars="0"/>
        <w:rPr>
          <w:rFonts w:hint="eastAsia" w:ascii="宋体" w:hAnsi="宋体" w:cs="宋体"/>
          <w:spacing w:val="160"/>
          <w:szCs w:val="24"/>
        </w:rPr>
      </w:pPr>
      <w:r>
        <w:rPr>
          <w:rFonts w:hint="eastAsia" w:ascii="宋体" w:hAnsi="宋体" w:cs="宋体"/>
          <w:spacing w:val="160"/>
          <w:szCs w:val="24"/>
          <w:highlight w:val="none"/>
        </w:rPr>
        <w:fldChar w:fldCharType="end"/>
      </w:r>
    </w:p>
    <w:p>
      <w:pPr>
        <w:pStyle w:val="2"/>
        <w:ind w:left="0" w:leftChars="0" w:firstLine="0" w:firstLineChars="0"/>
        <w:rPr>
          <w:rFonts w:hint="eastAsia" w:ascii="宋体" w:hAnsi="宋体" w:cs="宋体"/>
          <w:spacing w:val="160"/>
          <w:szCs w:val="24"/>
        </w:rPr>
      </w:pPr>
    </w:p>
    <w:p>
      <w:pPr>
        <w:pStyle w:val="2"/>
        <w:ind w:left="0" w:leftChars="0" w:firstLine="0" w:firstLineChars="0"/>
        <w:rPr>
          <w:rFonts w:hint="eastAsia" w:ascii="宋体" w:hAnsi="宋体" w:cs="宋体"/>
          <w:spacing w:val="160"/>
          <w:szCs w:val="24"/>
        </w:rPr>
      </w:pPr>
    </w:p>
    <w:p>
      <w:pPr>
        <w:pStyle w:val="2"/>
        <w:ind w:left="0" w:leftChars="0" w:firstLine="0" w:firstLineChars="0"/>
        <w:rPr>
          <w:rFonts w:hint="eastAsia" w:ascii="宋体" w:hAnsi="宋体" w:cs="宋体"/>
          <w:spacing w:val="160"/>
          <w:szCs w:val="24"/>
        </w:rPr>
      </w:pPr>
    </w:p>
    <w:p>
      <w:pPr>
        <w:pStyle w:val="2"/>
        <w:ind w:left="0" w:leftChars="0" w:firstLine="0" w:firstLineChars="0"/>
        <w:rPr>
          <w:rFonts w:hint="eastAsia" w:ascii="宋体" w:hAnsi="宋体" w:cs="宋体"/>
          <w:spacing w:val="160"/>
          <w:szCs w:val="24"/>
        </w:rPr>
      </w:pPr>
    </w:p>
    <w:p>
      <w:pPr>
        <w:pStyle w:val="2"/>
        <w:ind w:left="0" w:leftChars="0" w:firstLine="0" w:firstLineChars="0"/>
        <w:rPr>
          <w:rFonts w:hint="eastAsia" w:ascii="宋体" w:hAnsi="宋体" w:cs="宋体"/>
          <w:spacing w:val="160"/>
          <w:szCs w:val="24"/>
        </w:rPr>
      </w:pPr>
    </w:p>
    <w:p>
      <w:pPr>
        <w:pStyle w:val="2"/>
        <w:ind w:left="0" w:leftChars="0" w:firstLine="0" w:firstLineChars="0"/>
        <w:rPr>
          <w:rFonts w:hint="eastAsia" w:ascii="宋体" w:hAnsi="宋体" w:cs="宋体"/>
          <w:spacing w:val="160"/>
          <w:szCs w:val="24"/>
        </w:rPr>
      </w:pPr>
    </w:p>
    <w:p>
      <w:pPr>
        <w:pStyle w:val="2"/>
        <w:ind w:left="0" w:leftChars="0" w:firstLine="0" w:firstLineChars="0"/>
        <w:rPr>
          <w:rFonts w:hint="eastAsia" w:ascii="宋体" w:hAnsi="宋体" w:cs="宋体"/>
          <w:spacing w:val="160"/>
          <w:szCs w:val="24"/>
        </w:rPr>
      </w:pPr>
    </w:p>
    <w:p>
      <w:pPr>
        <w:pStyle w:val="2"/>
        <w:ind w:left="0" w:leftChars="0" w:firstLine="0" w:firstLineChars="0"/>
        <w:rPr>
          <w:rFonts w:hint="eastAsia" w:ascii="宋体" w:hAnsi="宋体" w:cs="宋体"/>
          <w:spacing w:val="160"/>
          <w:szCs w:val="24"/>
        </w:rPr>
      </w:pPr>
    </w:p>
    <w:p>
      <w:pPr>
        <w:pStyle w:val="2"/>
        <w:ind w:left="0" w:leftChars="0" w:firstLine="0" w:firstLineChars="0"/>
        <w:rPr>
          <w:rFonts w:hint="eastAsia" w:ascii="宋体" w:hAnsi="宋体" w:cs="宋体"/>
          <w:spacing w:val="160"/>
          <w:szCs w:val="24"/>
        </w:rPr>
      </w:pPr>
    </w:p>
    <w:p>
      <w:pPr>
        <w:pStyle w:val="2"/>
        <w:ind w:left="0" w:leftChars="0" w:firstLine="0" w:firstLineChars="0"/>
        <w:rPr>
          <w:rFonts w:hint="eastAsia" w:ascii="宋体" w:hAnsi="宋体" w:cs="宋体"/>
          <w:spacing w:val="160"/>
          <w:szCs w:val="24"/>
        </w:rPr>
      </w:pPr>
    </w:p>
    <w:p>
      <w:pPr>
        <w:pStyle w:val="2"/>
        <w:ind w:left="0" w:leftChars="0" w:firstLine="0" w:firstLineChars="0"/>
        <w:rPr>
          <w:rFonts w:hint="eastAsia" w:ascii="宋体" w:hAnsi="宋体" w:cs="宋体"/>
          <w:spacing w:val="160"/>
          <w:szCs w:val="24"/>
        </w:rPr>
      </w:pPr>
    </w:p>
    <w:p>
      <w:pPr>
        <w:pStyle w:val="2"/>
        <w:ind w:left="0" w:leftChars="0" w:firstLine="0" w:firstLineChars="0"/>
        <w:rPr>
          <w:rFonts w:hint="eastAsia" w:ascii="宋体" w:hAnsi="宋体" w:cs="宋体"/>
          <w:spacing w:val="160"/>
          <w:szCs w:val="24"/>
        </w:rPr>
      </w:pPr>
    </w:p>
    <w:p>
      <w:pPr>
        <w:pStyle w:val="2"/>
        <w:ind w:left="0" w:leftChars="0" w:firstLine="0" w:firstLineChars="0"/>
        <w:rPr>
          <w:rFonts w:hint="eastAsia" w:ascii="宋体" w:hAnsi="宋体" w:cs="宋体"/>
          <w:spacing w:val="160"/>
          <w:szCs w:val="24"/>
        </w:rPr>
      </w:pPr>
    </w:p>
    <w:p>
      <w:pPr>
        <w:pStyle w:val="2"/>
        <w:ind w:left="0" w:leftChars="0" w:firstLine="0" w:firstLineChars="0"/>
        <w:rPr>
          <w:rFonts w:hint="eastAsia" w:ascii="宋体" w:hAnsi="宋体" w:cs="宋体"/>
          <w:spacing w:val="160"/>
          <w:szCs w:val="24"/>
        </w:rPr>
      </w:pPr>
    </w:p>
    <w:p>
      <w:pPr>
        <w:pStyle w:val="2"/>
        <w:ind w:left="0" w:leftChars="0" w:firstLine="0" w:firstLineChars="0"/>
        <w:rPr>
          <w:rFonts w:hint="eastAsia" w:ascii="宋体" w:hAnsi="宋体" w:cs="宋体"/>
          <w:spacing w:val="160"/>
          <w:szCs w:val="24"/>
        </w:rPr>
      </w:pPr>
    </w:p>
    <w:p>
      <w:pPr>
        <w:pStyle w:val="2"/>
        <w:ind w:left="0" w:leftChars="0" w:firstLine="0" w:firstLineChars="0"/>
        <w:rPr>
          <w:rFonts w:hint="eastAsia" w:ascii="宋体" w:hAnsi="宋体" w:cs="宋体"/>
          <w:spacing w:val="160"/>
          <w:szCs w:val="24"/>
        </w:rPr>
      </w:pPr>
    </w:p>
    <w:p>
      <w:pPr>
        <w:pStyle w:val="2"/>
        <w:ind w:left="0" w:leftChars="0" w:firstLine="0" w:firstLineChars="0"/>
        <w:rPr>
          <w:rFonts w:hint="eastAsia" w:ascii="宋体" w:hAnsi="宋体" w:cs="宋体"/>
          <w:spacing w:val="160"/>
          <w:szCs w:val="24"/>
        </w:rPr>
      </w:pPr>
    </w:p>
    <w:p>
      <w:pPr>
        <w:pStyle w:val="2"/>
        <w:ind w:left="0" w:leftChars="0" w:firstLine="0" w:firstLineChars="0"/>
        <w:rPr>
          <w:rFonts w:hint="eastAsia" w:ascii="宋体" w:hAnsi="宋体" w:cs="宋体"/>
          <w:spacing w:val="160"/>
          <w:szCs w:val="24"/>
        </w:rPr>
      </w:pPr>
    </w:p>
    <w:p>
      <w:pPr>
        <w:pStyle w:val="2"/>
        <w:ind w:left="0" w:leftChars="0" w:firstLine="0" w:firstLineChars="0"/>
        <w:rPr>
          <w:rFonts w:hint="eastAsia" w:ascii="宋体" w:hAnsi="宋体" w:cs="宋体"/>
          <w:spacing w:val="160"/>
          <w:szCs w:val="24"/>
        </w:rPr>
      </w:pPr>
    </w:p>
    <w:p>
      <w:pPr>
        <w:pStyle w:val="2"/>
        <w:ind w:left="0" w:leftChars="0" w:firstLine="0" w:firstLineChars="0"/>
        <w:rPr>
          <w:rFonts w:hint="eastAsia" w:ascii="宋体" w:hAnsi="宋体" w:cs="宋体"/>
          <w:spacing w:val="160"/>
          <w:szCs w:val="24"/>
        </w:rPr>
      </w:pPr>
    </w:p>
    <w:p>
      <w:pPr>
        <w:pStyle w:val="2"/>
        <w:ind w:left="0" w:leftChars="0" w:firstLine="0" w:firstLineChars="0"/>
        <w:rPr>
          <w:rFonts w:hint="eastAsia" w:ascii="宋体" w:hAnsi="宋体" w:cs="宋体"/>
          <w:spacing w:val="160"/>
          <w:szCs w:val="24"/>
        </w:rPr>
      </w:pPr>
    </w:p>
    <w:p>
      <w:pPr>
        <w:pStyle w:val="2"/>
        <w:ind w:left="0" w:leftChars="0" w:firstLine="0" w:firstLineChars="0"/>
        <w:rPr>
          <w:rFonts w:hint="eastAsia" w:ascii="宋体" w:hAnsi="宋体" w:cs="宋体"/>
          <w:spacing w:val="160"/>
          <w:szCs w:val="24"/>
        </w:rPr>
      </w:pPr>
    </w:p>
    <w:p>
      <w:pPr>
        <w:pStyle w:val="4"/>
        <w:numPr>
          <w:ilvl w:val="0"/>
          <w:numId w:val="2"/>
        </w:numPr>
        <w:spacing w:before="0" w:after="0" w:line="240" w:lineRule="auto"/>
        <w:ind w:left="0" w:leftChars="0"/>
      </w:pPr>
      <w:bookmarkStart w:id="0" w:name="_Toc21151"/>
      <w:bookmarkStart w:id="1" w:name="_Toc456718476"/>
      <w:r>
        <w:rPr>
          <w:rFonts w:hint="eastAsia"/>
          <w:lang w:val="en-US" w:eastAsia="zh-CN"/>
        </w:rPr>
        <w:t xml:space="preserve"> </w:t>
      </w:r>
      <w:bookmarkStart w:id="2" w:name="_Toc4209"/>
      <w:bookmarkStart w:id="3" w:name="_Toc32431"/>
      <w:r>
        <w:rPr>
          <w:rFonts w:hint="eastAsia"/>
        </w:rPr>
        <w:t>竞争性磋商</w:t>
      </w:r>
      <w:bookmarkEnd w:id="0"/>
      <w:r>
        <w:rPr>
          <w:rFonts w:hint="eastAsia"/>
          <w:lang w:eastAsia="zh-CN"/>
        </w:rPr>
        <w:t>公告</w:t>
      </w:r>
      <w:bookmarkEnd w:id="2"/>
      <w:bookmarkEnd w:id="3"/>
    </w:p>
    <w:p>
      <w:pPr>
        <w:pStyle w:val="4"/>
        <w:keepNext/>
        <w:keepLines/>
        <w:pageBreakBefore w:val="0"/>
        <w:widowControl w:val="0"/>
        <w:tabs>
          <w:tab w:val="left" w:pos="0"/>
        </w:tabs>
        <w:kinsoku/>
        <w:wordWrap/>
        <w:overflowPunct/>
        <w:topLinePunct w:val="0"/>
        <w:autoSpaceDE w:val="0"/>
        <w:autoSpaceDN w:val="0"/>
        <w:bidi w:val="0"/>
        <w:adjustRightInd w:val="0"/>
        <w:snapToGrid/>
        <w:spacing w:before="0" w:beforeAutospacing="0" w:after="0" w:afterAutospacing="0" w:line="240" w:lineRule="auto"/>
        <w:jc w:val="center"/>
        <w:textAlignment w:val="auto"/>
      </w:pPr>
      <w:bookmarkStart w:id="4" w:name="_Toc28359011"/>
      <w:bookmarkStart w:id="5" w:name="_Toc35393797"/>
      <w:r>
        <w:rPr>
          <w:rFonts w:hint="eastAsia" w:ascii="黑体" w:hAnsi="黑体" w:eastAsia="黑体" w:cs="黑体"/>
          <w:lang w:val="en-US" w:eastAsia="zh-CN"/>
        </w:rPr>
        <w:t>乌什县老旧小区内配套基础设施改造项目竞争性磋商</w:t>
      </w:r>
      <w:r>
        <w:rPr>
          <w:rFonts w:hint="eastAsia" w:ascii="黑体" w:hAnsi="黑体" w:eastAsia="黑体" w:cs="黑体"/>
        </w:rPr>
        <w:t>公告</w:t>
      </w:r>
      <w:bookmarkEnd w:id="4"/>
      <w:bookmarkEnd w:id="5"/>
    </w:p>
    <w:p>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_GB2312" w:hAnsi="仿宋_GB2312" w:eastAsia="仿宋_GB2312" w:cs="仿宋_GB2312"/>
          <w:color w:val="auto"/>
          <w:sz w:val="28"/>
          <w:szCs w:val="28"/>
          <w:u w:val="single"/>
          <w:lang w:val="en-US" w:eastAsia="zh-CN"/>
        </w:rPr>
      </w:pPr>
      <w:bookmarkStart w:id="6" w:name="_Toc28359089"/>
      <w:bookmarkStart w:id="7" w:name="_Toc35393629"/>
      <w:bookmarkStart w:id="8" w:name="_Toc28359012"/>
      <w:bookmarkStart w:id="9" w:name="_Toc35393798"/>
      <w:r>
        <w:rPr>
          <w:rFonts w:hint="eastAsia" w:ascii="仿宋_GB2312" w:hAnsi="仿宋_GB2312" w:eastAsia="仿宋_GB2312" w:cs="仿宋_GB2312"/>
          <w:sz w:val="28"/>
          <w:szCs w:val="28"/>
          <w:u w:val="single"/>
          <w:lang w:val="en-US" w:eastAsia="zh-CN"/>
        </w:rPr>
        <w:t>乌什县老旧小区内配套基础设施改造项目的潜在供应商应在政采云网上自主注册后报名获取采购文件，</w:t>
      </w:r>
      <w:r>
        <w:rPr>
          <w:rFonts w:hint="eastAsia" w:ascii="仿宋_GB2312" w:hAnsi="仿宋_GB2312" w:eastAsia="仿宋_GB2312" w:cs="仿宋_GB2312"/>
          <w:color w:val="auto"/>
          <w:sz w:val="28"/>
          <w:szCs w:val="28"/>
          <w:u w:val="single"/>
          <w:lang w:val="en-US" w:eastAsia="zh-CN"/>
        </w:rPr>
        <w:t>并于2021年11月4日11点00 分（北京时间）前提交响应文件。</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500" w:lineRule="exact"/>
        <w:textAlignment w:val="auto"/>
        <w:rPr>
          <w:rStyle w:val="37"/>
          <w:rFonts w:hint="eastAsia" w:ascii="仿宋_GB2312" w:hAnsi="仿宋_GB2312" w:eastAsia="仿宋_GB2312" w:cs="仿宋_GB2312"/>
          <w:kern w:val="0"/>
          <w:sz w:val="28"/>
          <w:szCs w:val="28"/>
          <w:lang w:val="en-US" w:eastAsia="zh-CN" w:bidi="ar-SA"/>
        </w:rPr>
      </w:pPr>
      <w:r>
        <w:rPr>
          <w:rStyle w:val="37"/>
          <w:rFonts w:hint="eastAsia" w:ascii="仿宋_GB2312" w:hAnsi="仿宋_GB2312" w:eastAsia="仿宋_GB2312" w:cs="仿宋_GB2312"/>
          <w:kern w:val="0"/>
          <w:sz w:val="28"/>
          <w:szCs w:val="28"/>
          <w:lang w:val="en-US" w:eastAsia="zh-CN" w:bidi="ar-SA"/>
        </w:rPr>
        <w:t>一、项目基本情况</w:t>
      </w:r>
      <w:bookmarkEnd w:id="6"/>
      <w:bookmarkEnd w:id="7"/>
      <w:bookmarkEnd w:id="8"/>
      <w:bookmarkEnd w:id="9"/>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500" w:lineRule="exact"/>
        <w:ind w:firstLine="560" w:firstLineChars="200"/>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项目编号：WSX[2021]-286</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50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 xml:space="preserve">项目名称：乌什县老旧小区内配套基础设施改造项目 </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50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 xml:space="preserve">采购方式：竞争性磋商 </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50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预算金额：3513067.25</w:t>
      </w:r>
      <w:r>
        <w:rPr>
          <w:rFonts w:hint="eastAsia" w:ascii="仿宋" w:hAnsi="仿宋" w:eastAsia="仿宋"/>
          <w:color w:val="auto"/>
          <w:sz w:val="28"/>
          <w:szCs w:val="28"/>
          <w:lang w:val="en-US" w:eastAsia="zh-CN"/>
        </w:rPr>
        <w:t>元（大写：叁佰伍拾壹万叁仟零陆拾柒元贰角伍分）</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50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最高限价：3513067.25</w:t>
      </w:r>
      <w:r>
        <w:rPr>
          <w:rFonts w:hint="eastAsia" w:ascii="仿宋" w:hAnsi="仿宋" w:eastAsia="仿宋"/>
          <w:color w:val="auto"/>
          <w:sz w:val="28"/>
          <w:szCs w:val="28"/>
          <w:lang w:val="en-US" w:eastAsia="zh-CN"/>
        </w:rPr>
        <w:t>元（大写：叁佰伍拾壹万叁仟零陆拾柒元贰角伍分）</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采购需求：</w:t>
      </w:r>
    </w:p>
    <w:tbl>
      <w:tblPr>
        <w:tblStyle w:val="33"/>
        <w:tblW w:w="908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144"/>
        <w:gridCol w:w="1514"/>
        <w:gridCol w:w="865"/>
        <w:gridCol w:w="1898"/>
        <w:gridCol w:w="768"/>
        <w:gridCol w:w="2296"/>
        <w:gridCol w:w="6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78" w:hRule="atLeast"/>
        </w:trPr>
        <w:tc>
          <w:tcPr>
            <w:tcW w:w="1144"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500" w:lineRule="exact"/>
              <w:ind w:firstLine="280" w:firstLineChars="1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标项</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500" w:lineRule="exact"/>
              <w:ind w:firstLine="280" w:firstLineChars="1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序号</w:t>
            </w:r>
          </w:p>
        </w:tc>
        <w:tc>
          <w:tcPr>
            <w:tcW w:w="1514"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500" w:lineRule="exact"/>
              <w:ind w:firstLine="280" w:firstLineChars="1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标项</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500" w:lineRule="exact"/>
              <w:ind w:firstLine="280" w:firstLineChars="1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名称</w:t>
            </w:r>
          </w:p>
        </w:tc>
        <w:tc>
          <w:tcPr>
            <w:tcW w:w="86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500" w:lineRule="exact"/>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数量</w:t>
            </w:r>
          </w:p>
        </w:tc>
        <w:tc>
          <w:tcPr>
            <w:tcW w:w="1898"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500" w:lineRule="exact"/>
              <w:ind w:left="280" w:hanging="280" w:hangingChars="1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预算金额(元)</w:t>
            </w:r>
          </w:p>
        </w:tc>
        <w:tc>
          <w:tcPr>
            <w:tcW w:w="768"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500" w:lineRule="exac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单位</w:t>
            </w:r>
          </w:p>
        </w:tc>
        <w:tc>
          <w:tcPr>
            <w:tcW w:w="2296"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500" w:lineRule="exac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简要规格描述</w:t>
            </w:r>
          </w:p>
        </w:tc>
        <w:tc>
          <w:tcPr>
            <w:tcW w:w="60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500" w:lineRule="exac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350" w:hRule="atLeast"/>
        </w:trPr>
        <w:tc>
          <w:tcPr>
            <w:tcW w:w="1144"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50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w:t>
            </w:r>
          </w:p>
        </w:tc>
        <w:tc>
          <w:tcPr>
            <w:tcW w:w="1514"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500" w:lineRule="exac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乌什县老旧小区内配套基础设施改造项目</w:t>
            </w:r>
          </w:p>
        </w:tc>
        <w:tc>
          <w:tcPr>
            <w:tcW w:w="86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500" w:lineRule="exact"/>
              <w:ind w:firstLine="280" w:firstLineChars="100"/>
              <w:jc w:val="both"/>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w:t>
            </w:r>
          </w:p>
        </w:tc>
        <w:tc>
          <w:tcPr>
            <w:tcW w:w="1898"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500" w:lineRule="exact"/>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3513067.25</w:t>
            </w:r>
          </w:p>
        </w:tc>
        <w:tc>
          <w:tcPr>
            <w:tcW w:w="768"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500" w:lineRule="exact"/>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批</w:t>
            </w:r>
          </w:p>
        </w:tc>
        <w:tc>
          <w:tcPr>
            <w:tcW w:w="2296"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500" w:lineRule="exact"/>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详见采购文件</w:t>
            </w:r>
          </w:p>
        </w:tc>
        <w:tc>
          <w:tcPr>
            <w:tcW w:w="60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50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 </w:t>
            </w:r>
          </w:p>
        </w:tc>
      </w:tr>
    </w:tbl>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560" w:firstLineChars="200"/>
        <w:textAlignment w:val="auto"/>
        <w:rPr>
          <w:rFonts w:hint="eastAsia" w:ascii="仿宋_GB2312" w:hAnsi="仿宋_GB2312" w:eastAsia="仿宋_GB2312" w:cs="仿宋_GB2312"/>
          <w:color w:val="auto"/>
          <w:sz w:val="28"/>
          <w:szCs w:val="28"/>
        </w:rPr>
      </w:pPr>
      <w:bookmarkStart w:id="10" w:name="_Toc28359091"/>
      <w:bookmarkStart w:id="11" w:name="_Toc35393631"/>
      <w:bookmarkStart w:id="12" w:name="_Toc28359014"/>
      <w:bookmarkStart w:id="13" w:name="_Toc35393800"/>
      <w:r>
        <w:rPr>
          <w:rFonts w:hint="eastAsia" w:ascii="仿宋_GB2312" w:hAnsi="仿宋_GB2312" w:eastAsia="仿宋_GB2312" w:cs="仿宋_GB2312"/>
          <w:color w:val="auto"/>
          <w:sz w:val="28"/>
          <w:szCs w:val="28"/>
        </w:rPr>
        <w:t>合同履约期限：</w:t>
      </w:r>
      <w:r>
        <w:rPr>
          <w:rFonts w:hint="eastAsia" w:ascii="仿宋_GB2312" w:hAnsi="仿宋_GB2312" w:eastAsia="仿宋_GB2312" w:cs="仿宋_GB2312"/>
          <w:color w:val="auto"/>
          <w:sz w:val="28"/>
          <w:szCs w:val="28"/>
          <w:lang w:val="en-US" w:eastAsia="zh-CN"/>
        </w:rPr>
        <w:t>30日历天</w:t>
      </w:r>
      <w:r>
        <w:rPr>
          <w:rFonts w:hint="eastAsia" w:ascii="仿宋_GB2312" w:hAnsi="仿宋_GB2312" w:eastAsia="仿宋_GB2312" w:cs="仿宋_GB2312"/>
          <w:color w:val="auto"/>
          <w:sz w:val="28"/>
          <w:szCs w:val="28"/>
        </w:rPr>
        <w:t> </w:t>
      </w:r>
    </w:p>
    <w:p>
      <w:pPr>
        <w:pageBreakBefore w:val="0"/>
        <w:kinsoku/>
        <w:overflowPunct/>
        <w:topLinePunct w:val="0"/>
        <w:bidi w:val="0"/>
        <w:snapToGrid/>
        <w:spacing w:beforeAutospacing="0" w:afterAutospacing="0" w:line="44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本项目</w:t>
      </w:r>
      <w:r>
        <w:rPr>
          <w:rFonts w:hint="eastAsia" w:ascii="仿宋" w:hAnsi="仿宋" w:eastAsia="仿宋"/>
          <w:sz w:val="28"/>
          <w:szCs w:val="28"/>
          <w:lang w:val="en-US" w:eastAsia="zh-CN"/>
        </w:rPr>
        <w:t>不</w:t>
      </w:r>
      <w:r>
        <w:rPr>
          <w:rFonts w:hint="eastAsia" w:ascii="仿宋" w:hAnsi="仿宋" w:eastAsia="仿宋"/>
          <w:sz w:val="28"/>
          <w:szCs w:val="28"/>
        </w:rPr>
        <w:t>接受联合体</w:t>
      </w:r>
      <w:r>
        <w:rPr>
          <w:rFonts w:hint="eastAsia" w:ascii="仿宋" w:hAnsi="仿宋" w:eastAsia="仿宋"/>
          <w:sz w:val="28"/>
          <w:szCs w:val="28"/>
          <w:lang w:val="en-US" w:eastAsia="zh-CN"/>
        </w:rPr>
        <w:t>投标</w:t>
      </w:r>
      <w:r>
        <w:rPr>
          <w:rFonts w:hint="eastAsia" w:ascii="仿宋" w:hAnsi="仿宋" w:eastAsia="仿宋"/>
          <w:sz w:val="28"/>
          <w:szCs w:val="28"/>
        </w:rPr>
        <w:t>。</w:t>
      </w:r>
    </w:p>
    <w:p>
      <w:pPr>
        <w:pStyle w:val="2"/>
        <w:ind w:left="0" w:leftChars="0" w:firstLine="0" w:firstLineChars="0"/>
        <w:rPr>
          <w:rFonts w:hint="eastAsia"/>
        </w:rPr>
      </w:pPr>
      <w:r>
        <w:rPr>
          <w:rStyle w:val="37"/>
          <w:rFonts w:hint="eastAsia" w:ascii="仿宋_GB2312" w:hAnsi="仿宋_GB2312" w:eastAsia="仿宋_GB2312" w:cs="仿宋_GB2312"/>
          <w:kern w:val="0"/>
          <w:sz w:val="28"/>
          <w:szCs w:val="28"/>
          <w:lang w:val="en-US" w:eastAsia="zh-CN" w:bidi="ar-SA"/>
        </w:rPr>
        <w:t>二、申请人的资格要求：</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1、满足《中华人民共和国政府采购法》第二十二条规定；</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2、落实政府采购政策需满足的资格要求：</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（1）《新疆维吾尔自治区政府采购促进中小企业发展管理实施办法》（新财规〔2021〕6号）；</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（2）《财政部、司法部关于政府采购支持监狱企业发展有关问题的通知》（财库[2014]68号）；</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（3）《国务院办公厅关于建立政府强制采购节能产品制度的通知》（国发办[2007]51号）；</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（4）《财政部 民政部 中国残疾人联合会关于促进残疾人就业政府采购政策的通知》财库[2017]141号；</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5）《国务院办公厅关于建立政府强制采购节能产品制度的通知》（国办发〔2007〕51号），投标产品为计算机、打印机、空调、照明产品、电视机、电热水器、显示器、便器、水嘴等九大类政府强制采购的产品，必须为国家财政部、环境保护部、国家发改委等有关部门发布的《环境标志产品政府采购清单》和《节能产品政府采购清单》中的产品。</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3、本项目的特定资格要求：</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（1）有效经年检的营业执照；</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560" w:firstLineChars="200"/>
        <w:textAlignment w:val="auto"/>
        <w:rPr>
          <w:rFonts w:hint="default"/>
          <w:color w:val="0000FF"/>
          <w:sz w:val="28"/>
          <w:szCs w:val="28"/>
          <w:lang w:val="en-US" w:eastAsia="zh-CN"/>
        </w:rPr>
      </w:pPr>
      <w:r>
        <w:rPr>
          <w:rFonts w:hint="eastAsia" w:ascii="仿宋_GB2312" w:hAnsi="仿宋_GB2312" w:eastAsia="仿宋_GB2312" w:cs="仿宋_GB2312"/>
          <w:color w:val="auto"/>
          <w:sz w:val="28"/>
          <w:szCs w:val="28"/>
          <w:lang w:val="en-US" w:eastAsia="zh-CN"/>
        </w:rPr>
        <w:t>（2）具备建筑工程施工总承包叁级及以上资质，有效的安全生产许可证，项目负责人需具备建筑工程专业二级及以上注册建造师资格及有效的安全生产考核合格证书，且未担任其他在建建设工程项目的项目经理;外省投标企业须提供《新疆维吾尔自治区区外建设工程企业信息登记册》或新疆工程建设云下载审核通过的信息报送册，且项目负责人须为《新疆维吾尔自治区区外建设工程企业信息登记册》或新疆工程建设云下载审核通过的信息报送册中备案人员。</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供应商如在“信用中国”网站、中国政府采购网、国家企业信用信息公示系统被列入严重违法失信行为记录名单的（尚在处罚期内的），将拒绝其参加本次政府采购活动﹙投标人网上自行打印后加盖投标单位公章﹚；</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（4）相互关联存在实际控制、管理关系的两个企业，不得参加同一项目的投标；</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textAlignment w:val="auto"/>
        <w:rPr>
          <w:rStyle w:val="37"/>
          <w:rFonts w:hint="eastAsia" w:ascii="仿宋_GB2312" w:hAnsi="仿宋_GB2312" w:eastAsia="仿宋_GB2312" w:cs="仿宋_GB2312"/>
          <w:kern w:val="0"/>
          <w:sz w:val="28"/>
          <w:szCs w:val="28"/>
          <w:lang w:val="en-US" w:eastAsia="zh-CN" w:bidi="ar-SA"/>
        </w:rPr>
      </w:pPr>
      <w:r>
        <w:rPr>
          <w:rStyle w:val="37"/>
          <w:rFonts w:hint="eastAsia" w:ascii="仿宋_GB2312" w:hAnsi="仿宋_GB2312" w:eastAsia="仿宋_GB2312" w:cs="仿宋_GB2312"/>
          <w:kern w:val="0"/>
          <w:sz w:val="28"/>
          <w:szCs w:val="28"/>
          <w:lang w:val="en-US" w:eastAsia="zh-CN" w:bidi="ar-SA"/>
        </w:rPr>
        <w:t>三、获取采购文件</w:t>
      </w:r>
      <w:bookmarkEnd w:id="10"/>
      <w:bookmarkEnd w:id="11"/>
      <w:bookmarkEnd w:id="12"/>
      <w:bookmarkEnd w:id="13"/>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时间：2021年10月25日至2021年10月29日，每天上午10：00至14:00，下午15:30至19:30（北京时间，法定节假日除外 ）</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地点：政采云平台报名成功后获取</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方式：政采云报名成功后自行下载采购文件</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560" w:firstLineChars="200"/>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售价：0元</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textAlignment w:val="auto"/>
        <w:rPr>
          <w:rStyle w:val="37"/>
          <w:rFonts w:hint="eastAsia" w:ascii="仿宋_GB2312" w:hAnsi="仿宋_GB2312" w:eastAsia="仿宋_GB2312" w:cs="仿宋_GB2312"/>
          <w:kern w:val="0"/>
          <w:sz w:val="28"/>
          <w:szCs w:val="28"/>
          <w:lang w:val="en-US" w:eastAsia="zh-CN" w:bidi="ar-SA"/>
        </w:rPr>
      </w:pPr>
      <w:bookmarkStart w:id="14" w:name="_Toc35393801"/>
      <w:bookmarkStart w:id="15" w:name="_Toc35393632"/>
      <w:bookmarkStart w:id="16" w:name="_Toc28359092"/>
      <w:bookmarkStart w:id="17" w:name="_Toc28359015"/>
      <w:r>
        <w:rPr>
          <w:rStyle w:val="37"/>
          <w:rFonts w:hint="eastAsia" w:ascii="仿宋_GB2312" w:hAnsi="仿宋_GB2312" w:eastAsia="仿宋_GB2312" w:cs="仿宋_GB2312"/>
          <w:kern w:val="0"/>
          <w:sz w:val="28"/>
          <w:szCs w:val="28"/>
          <w:lang w:val="en-US" w:eastAsia="zh-CN" w:bidi="ar-SA"/>
        </w:rPr>
        <w:t>四、响应文件提交</w:t>
      </w:r>
      <w:bookmarkEnd w:id="14"/>
      <w:bookmarkEnd w:id="15"/>
      <w:bookmarkEnd w:id="16"/>
      <w:bookmarkEnd w:id="17"/>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560" w:firstLineChars="200"/>
        <w:textAlignment w:val="auto"/>
        <w:rPr>
          <w:rFonts w:hint="eastAsia" w:ascii="仿宋_GB2312" w:hAnsi="仿宋_GB2312" w:eastAsia="仿宋_GB2312" w:cs="仿宋_GB2312"/>
          <w:color w:val="0000FF"/>
          <w:sz w:val="28"/>
          <w:szCs w:val="28"/>
          <w:lang w:val="en-US" w:eastAsia="zh-CN"/>
        </w:rPr>
      </w:pPr>
      <w:r>
        <w:rPr>
          <w:rFonts w:hint="eastAsia" w:ascii="仿宋_GB2312" w:hAnsi="仿宋_GB2312" w:eastAsia="仿宋_GB2312" w:cs="仿宋_GB2312"/>
          <w:color w:val="auto"/>
          <w:sz w:val="28"/>
          <w:szCs w:val="28"/>
          <w:lang w:val="en-US" w:eastAsia="zh-CN"/>
        </w:rPr>
        <w:t>截止时间：2021年11月4日11点00分（北京时间）</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地点：</w:t>
      </w:r>
      <w:bookmarkStart w:id="18" w:name="_Toc28359016"/>
      <w:bookmarkStart w:id="19" w:name="_Toc35393802"/>
      <w:bookmarkStart w:id="20" w:name="_Toc28359093"/>
      <w:bookmarkStart w:id="21" w:name="_Toc35393633"/>
      <w:r>
        <w:rPr>
          <w:rFonts w:hint="eastAsia" w:ascii="仿宋_GB2312" w:hAnsi="仿宋_GB2312" w:eastAsia="仿宋_GB2312" w:cs="仿宋_GB2312"/>
          <w:color w:val="auto"/>
          <w:sz w:val="28"/>
          <w:szCs w:val="28"/>
          <w:lang w:val="en-US" w:eastAsia="zh-CN"/>
        </w:rPr>
        <w:t>乌什县政务服务和公共资源交易中心三楼开标大厅（乌什县原职业中学院内） </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textAlignment w:val="auto"/>
        <w:rPr>
          <w:rStyle w:val="37"/>
          <w:rFonts w:hint="eastAsia" w:ascii="仿宋_GB2312" w:hAnsi="仿宋_GB2312" w:eastAsia="仿宋_GB2312" w:cs="仿宋_GB2312"/>
          <w:kern w:val="0"/>
          <w:sz w:val="28"/>
          <w:szCs w:val="28"/>
          <w:lang w:val="en-US" w:eastAsia="zh-CN" w:bidi="ar-SA"/>
        </w:rPr>
      </w:pPr>
      <w:r>
        <w:rPr>
          <w:rStyle w:val="37"/>
          <w:rFonts w:hint="eastAsia" w:ascii="仿宋_GB2312" w:hAnsi="仿宋_GB2312" w:eastAsia="仿宋_GB2312" w:cs="仿宋_GB2312"/>
          <w:kern w:val="0"/>
          <w:sz w:val="28"/>
          <w:szCs w:val="28"/>
          <w:lang w:val="en-US" w:eastAsia="zh-CN" w:bidi="ar-SA"/>
        </w:rPr>
        <w:t>五、响应文件开启</w:t>
      </w:r>
      <w:bookmarkEnd w:id="18"/>
      <w:bookmarkEnd w:id="19"/>
      <w:bookmarkEnd w:id="20"/>
      <w:bookmarkEnd w:id="21"/>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时间：2021年11月4日11点00分（北京时间）</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地点：</w:t>
      </w:r>
      <w:bookmarkStart w:id="22" w:name="_Toc28359017"/>
      <w:bookmarkStart w:id="23" w:name="_Toc35393634"/>
      <w:bookmarkStart w:id="24" w:name="_Toc28359094"/>
      <w:bookmarkStart w:id="25" w:name="_Toc35393803"/>
      <w:r>
        <w:rPr>
          <w:rFonts w:hint="eastAsia" w:ascii="仿宋_GB2312" w:hAnsi="仿宋_GB2312" w:eastAsia="仿宋_GB2312" w:cs="仿宋_GB2312"/>
          <w:color w:val="auto"/>
          <w:sz w:val="28"/>
          <w:szCs w:val="28"/>
          <w:lang w:val="en-US" w:eastAsia="zh-CN"/>
        </w:rPr>
        <w:t>乌什县政务服务和公共资源交易中心三楼开标大厅（乌什县原职业中学院内） </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textAlignment w:val="auto"/>
        <w:rPr>
          <w:rStyle w:val="37"/>
          <w:rFonts w:hint="eastAsia" w:ascii="仿宋_GB2312" w:hAnsi="仿宋_GB2312" w:eastAsia="仿宋_GB2312" w:cs="仿宋_GB2312"/>
          <w:kern w:val="0"/>
          <w:sz w:val="28"/>
          <w:szCs w:val="28"/>
          <w:lang w:val="en-US" w:eastAsia="zh-CN" w:bidi="ar-SA"/>
        </w:rPr>
      </w:pPr>
      <w:r>
        <w:rPr>
          <w:rStyle w:val="37"/>
          <w:rFonts w:hint="eastAsia" w:ascii="仿宋_GB2312" w:hAnsi="仿宋_GB2312" w:eastAsia="仿宋_GB2312" w:cs="仿宋_GB2312"/>
          <w:kern w:val="0"/>
          <w:sz w:val="28"/>
          <w:szCs w:val="28"/>
          <w:lang w:val="en-US" w:eastAsia="zh-CN" w:bidi="ar-SA"/>
        </w:rPr>
        <w:t>六、公告期限</w:t>
      </w:r>
      <w:bookmarkEnd w:id="22"/>
      <w:bookmarkEnd w:id="23"/>
      <w:bookmarkEnd w:id="24"/>
      <w:bookmarkEnd w:id="25"/>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560" w:firstLineChars="200"/>
        <w:textAlignment w:val="auto"/>
        <w:rPr>
          <w:rFonts w:ascii="仿宋" w:hAnsi="仿宋" w:eastAsia="仿宋" w:cs="宋体"/>
          <w:kern w:val="0"/>
          <w:sz w:val="28"/>
          <w:szCs w:val="28"/>
        </w:rPr>
      </w:pPr>
      <w:r>
        <w:rPr>
          <w:rFonts w:hint="eastAsia" w:ascii="仿宋_GB2312" w:hAnsi="仿宋_GB2312" w:eastAsia="仿宋_GB2312" w:cs="仿宋_GB2312"/>
          <w:color w:val="auto"/>
          <w:sz w:val="28"/>
          <w:szCs w:val="28"/>
          <w:lang w:val="en-US" w:eastAsia="zh-CN"/>
        </w:rPr>
        <w:t>自本公告发布之日起5个工作日。</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textAlignment w:val="auto"/>
        <w:rPr>
          <w:rStyle w:val="37"/>
          <w:rFonts w:hint="eastAsia" w:ascii="仿宋_GB2312" w:hAnsi="仿宋_GB2312" w:eastAsia="仿宋_GB2312" w:cs="仿宋_GB2312"/>
          <w:kern w:val="0"/>
          <w:sz w:val="28"/>
          <w:szCs w:val="28"/>
          <w:lang w:val="en-US" w:eastAsia="zh-CN" w:bidi="ar-SA"/>
        </w:rPr>
      </w:pPr>
      <w:bookmarkStart w:id="26" w:name="_Toc35393804"/>
      <w:bookmarkStart w:id="27" w:name="_Toc35393635"/>
      <w:r>
        <w:rPr>
          <w:rStyle w:val="37"/>
          <w:rFonts w:hint="eastAsia" w:ascii="仿宋_GB2312" w:hAnsi="仿宋_GB2312" w:eastAsia="仿宋_GB2312" w:cs="仿宋_GB2312"/>
          <w:kern w:val="0"/>
          <w:sz w:val="28"/>
          <w:szCs w:val="28"/>
          <w:lang w:val="en-US" w:eastAsia="zh-CN" w:bidi="ar-SA"/>
        </w:rPr>
        <w:t>七、其他补充事宜</w:t>
      </w:r>
      <w:bookmarkEnd w:id="26"/>
      <w:bookmarkEnd w:id="27"/>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560" w:firstLineChars="200"/>
        <w:textAlignment w:val="auto"/>
        <w:rPr>
          <w:rFonts w:hint="eastAsia" w:ascii="仿宋_GB2312" w:hAnsi="仿宋_GB2312" w:eastAsia="仿宋_GB2312" w:cs="仿宋_GB2312"/>
          <w:color w:val="auto"/>
          <w:sz w:val="28"/>
          <w:szCs w:val="28"/>
          <w:lang w:val="en-US" w:eastAsia="zh-CN"/>
        </w:rPr>
      </w:pPr>
      <w:bookmarkStart w:id="28" w:name="_Toc28359095"/>
      <w:bookmarkStart w:id="29" w:name="_Toc28359018"/>
      <w:bookmarkStart w:id="30" w:name="_Toc35393636"/>
      <w:bookmarkStart w:id="31" w:name="_Toc35393805"/>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pacing w:val="-20"/>
          <w:sz w:val="28"/>
          <w:szCs w:val="28"/>
          <w:lang w:val="en-US" w:eastAsia="zh-CN"/>
        </w:rPr>
        <w:t>本次公告在新疆政府采购网、乌什县人民政府网及阿克苏政府网同时发布</w:t>
      </w:r>
      <w:r>
        <w:rPr>
          <w:rFonts w:hint="eastAsia" w:ascii="仿宋_GB2312" w:hAnsi="仿宋_GB2312" w:eastAsia="仿宋_GB2312" w:cs="仿宋_GB2312"/>
          <w:color w:val="auto"/>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2、请投标单位随时关注本项目的变更、答疑、澄清文件。</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textAlignment w:val="auto"/>
        <w:rPr>
          <w:rStyle w:val="37"/>
          <w:rFonts w:hint="eastAsia" w:ascii="仿宋_GB2312" w:hAnsi="仿宋_GB2312" w:eastAsia="仿宋_GB2312" w:cs="仿宋_GB2312"/>
          <w:kern w:val="0"/>
          <w:sz w:val="28"/>
          <w:szCs w:val="28"/>
          <w:lang w:val="en-US" w:eastAsia="zh-CN" w:bidi="ar-SA"/>
        </w:rPr>
      </w:pPr>
      <w:r>
        <w:rPr>
          <w:rStyle w:val="37"/>
          <w:rFonts w:hint="eastAsia" w:ascii="仿宋_GB2312" w:hAnsi="仿宋_GB2312" w:eastAsia="仿宋_GB2312" w:cs="仿宋_GB2312"/>
          <w:kern w:val="0"/>
          <w:sz w:val="28"/>
          <w:szCs w:val="28"/>
          <w:lang w:val="en-US" w:eastAsia="zh-CN" w:bidi="ar-SA"/>
        </w:rPr>
        <w:t>八、凡对本次采购提出询问，请按以下方式联系。</w:t>
      </w:r>
      <w:bookmarkEnd w:id="28"/>
      <w:bookmarkEnd w:id="29"/>
      <w:bookmarkEnd w:id="30"/>
      <w:bookmarkEnd w:id="31"/>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560" w:firstLineChars="200"/>
        <w:textAlignment w:val="auto"/>
        <w:rPr>
          <w:rFonts w:hint="eastAsia" w:ascii="仿宋_GB2312" w:hAnsi="仿宋_GB2312" w:eastAsia="仿宋_GB2312" w:cs="仿宋_GB2312"/>
          <w:color w:val="auto"/>
          <w:sz w:val="28"/>
          <w:szCs w:val="28"/>
          <w:lang w:val="en-US" w:eastAsia="zh-CN"/>
        </w:rPr>
      </w:pPr>
      <w:bookmarkStart w:id="32" w:name="_Toc35393637"/>
      <w:bookmarkStart w:id="33" w:name="_Toc28359096"/>
      <w:bookmarkStart w:id="34" w:name="_Toc28359019"/>
      <w:bookmarkStart w:id="35" w:name="_Toc35393806"/>
      <w:r>
        <w:rPr>
          <w:rFonts w:hint="eastAsia" w:ascii="仿宋_GB2312" w:hAnsi="仿宋_GB2312" w:eastAsia="仿宋_GB2312" w:cs="仿宋_GB2312"/>
          <w:color w:val="auto"/>
          <w:sz w:val="28"/>
          <w:szCs w:val="28"/>
          <w:lang w:val="en-US" w:eastAsia="zh-CN"/>
        </w:rPr>
        <w:t>1、采购人信息</w:t>
      </w:r>
      <w:bookmarkEnd w:id="32"/>
      <w:bookmarkEnd w:id="33"/>
      <w:bookmarkEnd w:id="34"/>
      <w:bookmarkEnd w:id="35"/>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560" w:firstLineChars="200"/>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 xml:space="preserve">名    称：乌什县住房和城乡建设局        </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 xml:space="preserve">地    址：乌什县新城路行政服务大楼5楼     </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 xml:space="preserve">联系方式：18909977863                     </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560" w:firstLineChars="200"/>
        <w:textAlignment w:val="auto"/>
        <w:rPr>
          <w:rFonts w:hint="eastAsia" w:ascii="仿宋_GB2312" w:hAnsi="仿宋_GB2312" w:eastAsia="仿宋_GB2312" w:cs="仿宋_GB2312"/>
          <w:color w:val="auto"/>
          <w:sz w:val="28"/>
          <w:szCs w:val="28"/>
          <w:lang w:val="en-US" w:eastAsia="zh-CN"/>
        </w:rPr>
      </w:pPr>
      <w:bookmarkStart w:id="36" w:name="_Toc28359097"/>
      <w:bookmarkStart w:id="37" w:name="_Toc28359020"/>
      <w:bookmarkStart w:id="38" w:name="_Toc35393638"/>
      <w:bookmarkStart w:id="39" w:name="_Toc35393807"/>
      <w:r>
        <w:rPr>
          <w:rFonts w:hint="eastAsia" w:ascii="仿宋_GB2312" w:hAnsi="仿宋_GB2312" w:eastAsia="仿宋_GB2312" w:cs="仿宋_GB2312"/>
          <w:color w:val="auto"/>
          <w:sz w:val="28"/>
          <w:szCs w:val="28"/>
          <w:lang w:val="en-US" w:eastAsia="zh-CN"/>
        </w:rPr>
        <w:t>2、采购代理机构信息</w:t>
      </w:r>
      <w:bookmarkEnd w:id="36"/>
      <w:bookmarkEnd w:id="37"/>
      <w:bookmarkEnd w:id="38"/>
      <w:bookmarkEnd w:id="39"/>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 xml:space="preserve">名    称：新疆好谋略城市建设咨询管理有限公司         </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地　　址：阿克苏市红桥街道行署东院高层1栋2单元103室</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联系方式：0997-7777399</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560" w:firstLineChars="200"/>
        <w:textAlignment w:val="auto"/>
        <w:rPr>
          <w:rFonts w:hint="eastAsia" w:ascii="仿宋_GB2312" w:hAnsi="仿宋_GB2312" w:eastAsia="仿宋_GB2312" w:cs="仿宋_GB2312"/>
          <w:color w:val="auto"/>
          <w:sz w:val="28"/>
          <w:szCs w:val="28"/>
          <w:lang w:val="en-US" w:eastAsia="zh-CN"/>
        </w:rPr>
      </w:pPr>
      <w:bookmarkStart w:id="40" w:name="_Toc35393808"/>
      <w:bookmarkStart w:id="41" w:name="_Toc28359098"/>
      <w:bookmarkStart w:id="42" w:name="_Toc28359021"/>
      <w:bookmarkStart w:id="43" w:name="_Toc35393639"/>
      <w:r>
        <w:rPr>
          <w:rFonts w:hint="eastAsia" w:ascii="仿宋_GB2312" w:hAnsi="仿宋_GB2312" w:eastAsia="仿宋_GB2312" w:cs="仿宋_GB2312"/>
          <w:color w:val="auto"/>
          <w:sz w:val="28"/>
          <w:szCs w:val="28"/>
          <w:lang w:val="en-US" w:eastAsia="zh-CN"/>
        </w:rPr>
        <w:t>3、项目联系方式</w:t>
      </w:r>
      <w:bookmarkEnd w:id="40"/>
      <w:bookmarkEnd w:id="41"/>
      <w:bookmarkEnd w:id="42"/>
      <w:bookmarkEnd w:id="43"/>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 xml:space="preserve">项目联系人：赵丹                   </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电　　 话：15569122015</w:t>
      </w:r>
    </w:p>
    <w:p>
      <w:pPr>
        <w:pStyle w:val="2"/>
        <w:rPr>
          <w:rFonts w:hint="eastAsia" w:ascii="仿宋_GB2312" w:hAnsi="仿宋_GB2312" w:eastAsia="仿宋_GB2312" w:cs="仿宋_GB2312"/>
          <w:color w:val="auto"/>
          <w:sz w:val="28"/>
          <w:szCs w:val="28"/>
          <w:lang w:val="en-US" w:eastAsia="zh-CN"/>
        </w:rPr>
      </w:pPr>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4"/>
        <w:numPr>
          <w:ilvl w:val="0"/>
          <w:numId w:val="2"/>
        </w:numPr>
        <w:spacing w:before="0" w:after="0" w:line="240" w:lineRule="auto"/>
        <w:ind w:left="0" w:leftChars="0"/>
        <w:rPr>
          <w:rFonts w:hint="eastAsia"/>
          <w:lang w:val="en-US" w:eastAsia="zh-CN"/>
        </w:rPr>
      </w:pPr>
      <w:bookmarkStart w:id="44" w:name="_Toc10571"/>
      <w:bookmarkStart w:id="45" w:name="_Toc1347"/>
      <w:r>
        <w:rPr>
          <w:rFonts w:hint="eastAsia"/>
          <w:lang w:val="en-US" w:eastAsia="zh-CN"/>
        </w:rPr>
        <w:t xml:space="preserve"> </w:t>
      </w:r>
      <w:bookmarkStart w:id="46" w:name="_Toc136"/>
      <w:bookmarkStart w:id="47" w:name="_Toc22292"/>
      <w:r>
        <w:rPr>
          <w:rFonts w:hint="eastAsia"/>
        </w:rPr>
        <w:t>供应商须知</w:t>
      </w:r>
      <w:bookmarkEnd w:id="44"/>
      <w:bookmarkEnd w:id="45"/>
      <w:bookmarkEnd w:id="46"/>
      <w:bookmarkEnd w:id="47"/>
      <w:bookmarkStart w:id="48" w:name="_Toc21720"/>
    </w:p>
    <w:p>
      <w:pPr>
        <w:pStyle w:val="5"/>
        <w:jc w:val="center"/>
        <w:rPr>
          <w:rFonts w:hint="eastAsia"/>
        </w:rPr>
      </w:pPr>
      <w:r>
        <w:rPr>
          <w:rFonts w:hint="eastAsia"/>
        </w:rPr>
        <w:t>供应商须知前附表</w:t>
      </w:r>
      <w:bookmarkEnd w:id="48"/>
    </w:p>
    <w:tbl>
      <w:tblPr>
        <w:tblStyle w:val="33"/>
        <w:tblW w:w="98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7"/>
        <w:gridCol w:w="2647"/>
        <w:gridCol w:w="60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7" w:hRule="atLeast"/>
          <w:tblHeader/>
          <w:jc w:val="center"/>
        </w:trPr>
        <w:tc>
          <w:tcPr>
            <w:tcW w:w="1117" w:type="dxa"/>
            <w:vAlign w:val="center"/>
          </w:tcPr>
          <w:p>
            <w:pPr>
              <w:adjustRightInd w:val="0"/>
              <w:snapToGrid w:val="0"/>
              <w:spacing w:before="120" w:beforeLines="50" w:line="240" w:lineRule="auto"/>
              <w:jc w:val="center"/>
              <w:rPr>
                <w:rFonts w:hint="eastAsia" w:ascii="宋体" w:hAnsi="宋体" w:eastAsia="宋体" w:cs="宋体"/>
                <w:b/>
                <w:color w:val="000000"/>
                <w:sz w:val="24"/>
                <w:szCs w:val="24"/>
                <w:u w:val="none"/>
              </w:rPr>
            </w:pPr>
            <w:r>
              <w:rPr>
                <w:rFonts w:hint="eastAsia" w:ascii="宋体" w:hAnsi="宋体" w:eastAsia="宋体" w:cs="宋体"/>
                <w:b/>
                <w:color w:val="000000"/>
                <w:sz w:val="24"/>
                <w:szCs w:val="24"/>
                <w:u w:val="none"/>
              </w:rPr>
              <w:t>序列号</w:t>
            </w:r>
          </w:p>
        </w:tc>
        <w:tc>
          <w:tcPr>
            <w:tcW w:w="2647" w:type="dxa"/>
            <w:vAlign w:val="center"/>
          </w:tcPr>
          <w:p>
            <w:pPr>
              <w:adjustRightInd w:val="0"/>
              <w:snapToGrid w:val="0"/>
              <w:spacing w:before="120" w:beforeLines="50" w:line="240" w:lineRule="auto"/>
              <w:jc w:val="center"/>
              <w:rPr>
                <w:rFonts w:hint="eastAsia" w:ascii="宋体" w:hAnsi="宋体" w:eastAsia="宋体" w:cs="宋体"/>
                <w:b/>
                <w:color w:val="000000"/>
                <w:sz w:val="24"/>
                <w:szCs w:val="24"/>
                <w:u w:val="none"/>
              </w:rPr>
            </w:pPr>
            <w:r>
              <w:rPr>
                <w:rFonts w:hint="eastAsia" w:ascii="宋体" w:hAnsi="宋体" w:eastAsia="宋体" w:cs="宋体"/>
                <w:b/>
                <w:color w:val="000000"/>
                <w:sz w:val="24"/>
                <w:szCs w:val="24"/>
                <w:u w:val="none"/>
              </w:rPr>
              <w:t>条款名称</w:t>
            </w:r>
          </w:p>
        </w:tc>
        <w:tc>
          <w:tcPr>
            <w:tcW w:w="6038" w:type="dxa"/>
            <w:vAlign w:val="center"/>
          </w:tcPr>
          <w:p>
            <w:pPr>
              <w:adjustRightInd w:val="0"/>
              <w:snapToGrid w:val="0"/>
              <w:spacing w:before="120" w:beforeLines="50" w:line="240" w:lineRule="auto"/>
              <w:jc w:val="center"/>
              <w:rPr>
                <w:rFonts w:hint="eastAsia" w:ascii="宋体" w:hAnsi="宋体" w:eastAsia="宋体" w:cs="宋体"/>
                <w:b/>
                <w:color w:val="000000"/>
                <w:sz w:val="24"/>
                <w:szCs w:val="24"/>
                <w:u w:val="none"/>
              </w:rPr>
            </w:pPr>
            <w:r>
              <w:rPr>
                <w:rFonts w:hint="eastAsia" w:ascii="宋体" w:hAnsi="宋体" w:eastAsia="宋体" w:cs="宋体"/>
                <w:b/>
                <w:color w:val="000000"/>
                <w:sz w:val="24"/>
                <w:szCs w:val="24"/>
                <w:u w:val="none"/>
              </w:rPr>
              <w:t>编列内容规定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1117" w:type="dxa"/>
            <w:vAlign w:val="center"/>
          </w:tcPr>
          <w:p>
            <w:pPr>
              <w:adjustRightInd w:val="0"/>
              <w:snapToGrid w:val="0"/>
              <w:spacing w:before="120" w:beforeLines="50" w:line="240" w:lineRule="auto"/>
              <w:jc w:val="center"/>
              <w:rPr>
                <w:rFonts w:hint="default" w:ascii="宋体" w:hAnsi="宋体" w:eastAsia="宋体" w:cs="宋体"/>
                <w:b/>
                <w:bCs/>
                <w:color w:val="000000"/>
                <w:sz w:val="24"/>
                <w:szCs w:val="24"/>
                <w:u w:val="none"/>
                <w:lang w:val="en-US" w:eastAsia="zh-CN"/>
              </w:rPr>
            </w:pPr>
            <w:r>
              <w:rPr>
                <w:rFonts w:hint="eastAsia" w:ascii="宋体" w:hAnsi="宋体" w:cs="宋体"/>
                <w:b/>
                <w:bCs/>
                <w:color w:val="000000"/>
                <w:sz w:val="24"/>
                <w:szCs w:val="24"/>
                <w:u w:val="none"/>
                <w:lang w:val="en-US" w:eastAsia="zh-CN"/>
              </w:rPr>
              <w:t>1.1.1</w:t>
            </w:r>
          </w:p>
        </w:tc>
        <w:tc>
          <w:tcPr>
            <w:tcW w:w="2647" w:type="dxa"/>
            <w:vAlign w:val="center"/>
          </w:tcPr>
          <w:p>
            <w:pPr>
              <w:adjustRightInd w:val="0"/>
              <w:snapToGrid w:val="0"/>
              <w:spacing w:before="120" w:beforeLines="50" w:line="240" w:lineRule="auto"/>
              <w:jc w:val="center"/>
              <w:rPr>
                <w:rFonts w:hint="eastAsia" w:ascii="宋体" w:hAnsi="宋体" w:eastAsia="宋体" w:cs="宋体"/>
                <w:b/>
                <w:bCs/>
                <w:color w:val="000000"/>
                <w:sz w:val="24"/>
                <w:szCs w:val="24"/>
                <w:highlight w:val="green"/>
                <w:u w:val="none"/>
              </w:rPr>
            </w:pPr>
            <w:r>
              <w:rPr>
                <w:rFonts w:hint="eastAsia" w:ascii="宋体" w:hAnsi="宋体" w:eastAsia="宋体" w:cs="宋体"/>
                <w:b/>
                <w:bCs/>
                <w:color w:val="000000"/>
                <w:sz w:val="24"/>
                <w:szCs w:val="24"/>
                <w:u w:val="none"/>
              </w:rPr>
              <w:t>项目名称</w:t>
            </w:r>
          </w:p>
        </w:tc>
        <w:tc>
          <w:tcPr>
            <w:tcW w:w="6038" w:type="dxa"/>
            <w:vAlign w:val="center"/>
          </w:tcPr>
          <w:p>
            <w:pPr>
              <w:adjustRightInd w:val="0"/>
              <w:snapToGrid w:val="0"/>
              <w:spacing w:before="120" w:beforeLines="50" w:line="240" w:lineRule="auto"/>
              <w:jc w:val="left"/>
              <w:rPr>
                <w:rFonts w:hint="eastAsia" w:ascii="宋体" w:hAnsi="宋体" w:eastAsia="宋体" w:cs="宋体"/>
                <w:color w:val="000000"/>
                <w:sz w:val="24"/>
                <w:szCs w:val="24"/>
                <w:highlight w:val="none"/>
                <w:u w:val="none"/>
                <w:lang w:val="en-US"/>
              </w:rPr>
            </w:pPr>
            <w:r>
              <w:rPr>
                <w:rFonts w:hint="eastAsia" w:ascii="宋体" w:hAnsi="宋体" w:cs="宋体"/>
                <w:color w:val="000000"/>
                <w:sz w:val="24"/>
                <w:szCs w:val="24"/>
                <w:highlight w:val="none"/>
                <w:u w:val="none"/>
                <w:lang w:val="en-US" w:eastAsia="zh-CN"/>
              </w:rPr>
              <w:t xml:space="preserve">乌什县老旧小区内配套基础设施改造项目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jc w:val="center"/>
        </w:trPr>
        <w:tc>
          <w:tcPr>
            <w:tcW w:w="1117" w:type="dxa"/>
            <w:vAlign w:val="center"/>
          </w:tcPr>
          <w:p>
            <w:pPr>
              <w:adjustRightInd w:val="0"/>
              <w:snapToGrid w:val="0"/>
              <w:spacing w:before="120" w:beforeLines="50" w:line="240" w:lineRule="auto"/>
              <w:jc w:val="center"/>
              <w:rPr>
                <w:rFonts w:hint="default" w:ascii="宋体" w:hAnsi="宋体" w:eastAsia="宋体" w:cs="宋体"/>
                <w:b/>
                <w:bCs/>
                <w:color w:val="000000"/>
                <w:sz w:val="24"/>
                <w:szCs w:val="24"/>
                <w:u w:val="none"/>
                <w:lang w:val="en-US" w:eastAsia="zh-CN"/>
              </w:rPr>
            </w:pPr>
            <w:r>
              <w:rPr>
                <w:rFonts w:hint="eastAsia" w:ascii="宋体" w:hAnsi="宋体" w:cs="宋体"/>
                <w:b/>
                <w:bCs/>
                <w:color w:val="000000"/>
                <w:sz w:val="24"/>
                <w:szCs w:val="24"/>
                <w:u w:val="none"/>
                <w:lang w:val="en-US" w:eastAsia="zh-CN"/>
              </w:rPr>
              <w:t>1.2.1</w:t>
            </w:r>
          </w:p>
        </w:tc>
        <w:tc>
          <w:tcPr>
            <w:tcW w:w="2647" w:type="dxa"/>
            <w:vAlign w:val="center"/>
          </w:tcPr>
          <w:p>
            <w:pPr>
              <w:adjustRightInd w:val="0"/>
              <w:snapToGrid w:val="0"/>
              <w:spacing w:before="120" w:beforeLines="50" w:line="240" w:lineRule="auto"/>
              <w:jc w:val="center"/>
              <w:rPr>
                <w:rFonts w:hint="eastAsia" w:ascii="宋体" w:hAnsi="宋体" w:eastAsia="宋体" w:cs="宋体"/>
                <w:b/>
                <w:bCs/>
                <w:color w:val="000000"/>
                <w:sz w:val="24"/>
                <w:szCs w:val="24"/>
                <w:u w:val="none"/>
              </w:rPr>
            </w:pPr>
            <w:r>
              <w:rPr>
                <w:rFonts w:hint="eastAsia" w:ascii="宋体" w:hAnsi="宋体" w:eastAsia="宋体" w:cs="宋体"/>
                <w:b/>
                <w:bCs/>
                <w:color w:val="000000"/>
                <w:sz w:val="24"/>
                <w:szCs w:val="24"/>
                <w:u w:val="none"/>
              </w:rPr>
              <w:t>采购人</w:t>
            </w:r>
          </w:p>
        </w:tc>
        <w:tc>
          <w:tcPr>
            <w:tcW w:w="6038" w:type="dxa"/>
            <w:vAlign w:val="center"/>
          </w:tcPr>
          <w:p>
            <w:pPr>
              <w:pStyle w:val="2"/>
              <w:spacing w:line="240" w:lineRule="auto"/>
              <w:ind w:left="0" w:leftChars="0" w:firstLine="0" w:firstLineChars="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 xml:space="preserve">名称：乌什县住房和城乡建设局                </w:t>
            </w:r>
          </w:p>
          <w:p>
            <w:pPr>
              <w:pStyle w:val="2"/>
              <w:spacing w:line="240" w:lineRule="auto"/>
              <w:ind w:left="0" w:leftChars="0" w:firstLine="0" w:firstLineChars="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 xml:space="preserve">地址：乌什县新城路行政服务大楼5楼                 </w:t>
            </w:r>
          </w:p>
          <w:p>
            <w:pPr>
              <w:pStyle w:val="2"/>
              <w:spacing w:line="240" w:lineRule="auto"/>
              <w:ind w:left="0" w:leftChars="0" w:firstLine="0" w:firstLineChars="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联系人：赵顺合  </w:t>
            </w:r>
          </w:p>
          <w:p>
            <w:pPr>
              <w:pStyle w:val="2"/>
              <w:spacing w:line="240" w:lineRule="auto"/>
              <w:ind w:left="0" w:leftChars="0" w:firstLine="0" w:firstLineChars="0"/>
              <w:rPr>
                <w:rFonts w:hint="eastAsia" w:ascii="宋体" w:hAnsi="宋体" w:eastAsia="宋体" w:cs="宋体"/>
                <w:kern w:val="0"/>
                <w:sz w:val="24"/>
                <w:lang w:val="zh-CN" w:eastAsia="zh-CN"/>
              </w:rPr>
            </w:pPr>
            <w:r>
              <w:rPr>
                <w:rFonts w:hint="eastAsia" w:ascii="宋体" w:hAnsi="宋体" w:eastAsia="宋体" w:cs="宋体"/>
                <w:kern w:val="0"/>
                <w:sz w:val="24"/>
                <w:lang w:val="en-US" w:eastAsia="zh-CN"/>
              </w:rPr>
              <w:t xml:space="preserve">电话：18909977863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2" w:hRule="atLeast"/>
          <w:jc w:val="center"/>
        </w:trPr>
        <w:tc>
          <w:tcPr>
            <w:tcW w:w="1117" w:type="dxa"/>
            <w:vAlign w:val="center"/>
          </w:tcPr>
          <w:p>
            <w:pPr>
              <w:adjustRightInd w:val="0"/>
              <w:snapToGrid w:val="0"/>
              <w:spacing w:before="120" w:beforeLines="50" w:line="240" w:lineRule="auto"/>
              <w:jc w:val="center"/>
              <w:rPr>
                <w:rFonts w:hint="default" w:ascii="宋体" w:hAnsi="宋体" w:eastAsia="宋体" w:cs="宋体"/>
                <w:b/>
                <w:bCs/>
                <w:color w:val="000000"/>
                <w:sz w:val="24"/>
                <w:szCs w:val="24"/>
                <w:u w:val="none"/>
                <w:lang w:val="en-US" w:eastAsia="zh-CN"/>
              </w:rPr>
            </w:pPr>
            <w:r>
              <w:rPr>
                <w:rFonts w:hint="eastAsia" w:ascii="宋体" w:hAnsi="宋体" w:cs="宋体"/>
                <w:b/>
                <w:bCs/>
                <w:color w:val="000000"/>
                <w:sz w:val="24"/>
                <w:szCs w:val="24"/>
                <w:u w:val="none"/>
                <w:lang w:val="en-US" w:eastAsia="zh-CN"/>
              </w:rPr>
              <w:t>1.2.2</w:t>
            </w:r>
          </w:p>
        </w:tc>
        <w:tc>
          <w:tcPr>
            <w:tcW w:w="2647" w:type="dxa"/>
            <w:vAlign w:val="center"/>
          </w:tcPr>
          <w:p>
            <w:pPr>
              <w:adjustRightInd w:val="0"/>
              <w:snapToGrid w:val="0"/>
              <w:spacing w:before="120" w:beforeLines="50" w:line="240" w:lineRule="auto"/>
              <w:jc w:val="center"/>
              <w:rPr>
                <w:rFonts w:hint="eastAsia" w:ascii="宋体" w:hAnsi="宋体" w:eastAsia="宋体" w:cs="宋体"/>
                <w:b/>
                <w:bCs/>
                <w:color w:val="000000"/>
                <w:sz w:val="24"/>
                <w:szCs w:val="24"/>
                <w:u w:val="none"/>
              </w:rPr>
            </w:pPr>
            <w:r>
              <w:rPr>
                <w:rFonts w:hint="eastAsia" w:ascii="宋体" w:hAnsi="宋体" w:eastAsia="宋体" w:cs="宋体"/>
                <w:b/>
                <w:bCs/>
                <w:color w:val="000000"/>
                <w:sz w:val="24"/>
                <w:szCs w:val="24"/>
                <w:u w:val="none"/>
              </w:rPr>
              <w:t>采购代理机构</w:t>
            </w:r>
          </w:p>
        </w:tc>
        <w:tc>
          <w:tcPr>
            <w:tcW w:w="6038" w:type="dxa"/>
            <w:vAlign w:val="center"/>
          </w:tcPr>
          <w:p>
            <w:pPr>
              <w:pStyle w:val="2"/>
              <w:spacing w:line="240" w:lineRule="auto"/>
              <w:ind w:left="0" w:leftChars="0" w:firstLine="0" w:firstLineChars="0"/>
              <w:rPr>
                <w:rFonts w:hint="eastAsia" w:ascii="宋体" w:hAnsi="宋体" w:eastAsia="宋体" w:cs="宋体"/>
                <w:kern w:val="0"/>
                <w:sz w:val="24"/>
                <w:lang w:val="zh-CN" w:eastAsia="zh-CN"/>
              </w:rPr>
            </w:pPr>
            <w:r>
              <w:rPr>
                <w:rFonts w:hint="eastAsia" w:ascii="宋体" w:hAnsi="宋体" w:eastAsia="宋体" w:cs="宋体"/>
                <w:kern w:val="0"/>
                <w:sz w:val="24"/>
                <w:lang w:val="zh-CN" w:eastAsia="zh-CN"/>
              </w:rPr>
              <w:t xml:space="preserve">名称：新疆好谋略城市建设咨询管理有限公司                            </w:t>
            </w:r>
          </w:p>
          <w:p>
            <w:pPr>
              <w:pStyle w:val="2"/>
              <w:spacing w:line="240" w:lineRule="auto"/>
              <w:ind w:left="0" w:leftChars="0" w:firstLine="0" w:firstLineChars="0"/>
              <w:rPr>
                <w:rFonts w:hint="eastAsia" w:ascii="宋体" w:hAnsi="宋体" w:eastAsia="宋体" w:cs="宋体"/>
                <w:kern w:val="0"/>
                <w:sz w:val="24"/>
                <w:lang w:val="zh-CN" w:eastAsia="zh-CN"/>
              </w:rPr>
            </w:pPr>
            <w:r>
              <w:rPr>
                <w:rFonts w:hint="eastAsia" w:ascii="宋体" w:hAnsi="宋体" w:eastAsia="宋体" w:cs="宋体"/>
                <w:kern w:val="0"/>
                <w:sz w:val="24"/>
                <w:lang w:val="zh-CN" w:eastAsia="zh-CN"/>
              </w:rPr>
              <w:t xml:space="preserve">地址：阿克苏市红桥街道行署东院高层1栋2单元103室                    </w:t>
            </w:r>
          </w:p>
          <w:p>
            <w:pPr>
              <w:pStyle w:val="2"/>
              <w:spacing w:line="240" w:lineRule="auto"/>
              <w:ind w:left="0" w:leftChars="0" w:firstLine="0" w:firstLineChars="0"/>
              <w:rPr>
                <w:rFonts w:hint="eastAsia" w:ascii="宋体" w:hAnsi="宋体" w:eastAsia="宋体" w:cs="宋体"/>
                <w:kern w:val="0"/>
                <w:sz w:val="24"/>
                <w:lang w:val="zh-CN" w:eastAsia="zh-CN"/>
              </w:rPr>
            </w:pPr>
            <w:r>
              <w:rPr>
                <w:rFonts w:hint="eastAsia" w:ascii="宋体" w:hAnsi="宋体" w:eastAsia="宋体" w:cs="宋体"/>
                <w:kern w:val="0"/>
                <w:sz w:val="24"/>
                <w:lang w:val="zh-CN" w:eastAsia="zh-CN"/>
              </w:rPr>
              <w:t xml:space="preserve">联系人：赵丹            </w:t>
            </w:r>
          </w:p>
          <w:p>
            <w:pPr>
              <w:pStyle w:val="2"/>
              <w:spacing w:line="240" w:lineRule="auto"/>
              <w:ind w:left="0" w:leftChars="0" w:firstLine="0" w:firstLineChars="0"/>
              <w:rPr>
                <w:rFonts w:hint="eastAsia" w:ascii="宋体" w:hAnsi="宋体" w:eastAsia="宋体" w:cs="宋体"/>
                <w:kern w:val="0"/>
                <w:sz w:val="24"/>
                <w:lang w:val="zh-CN" w:eastAsia="zh-CN"/>
              </w:rPr>
            </w:pPr>
            <w:r>
              <w:rPr>
                <w:rFonts w:hint="eastAsia" w:ascii="宋体" w:hAnsi="宋体" w:eastAsia="宋体" w:cs="宋体"/>
                <w:kern w:val="0"/>
                <w:sz w:val="24"/>
                <w:lang w:val="zh-CN" w:eastAsia="zh-CN"/>
              </w:rPr>
              <w:t xml:space="preserve">电话：15569122015 </w:t>
            </w:r>
            <w:r>
              <w:rPr>
                <w:rFonts w:hint="eastAsia" w:ascii="宋体" w:hAnsi="宋体" w:eastAsia="宋体" w:cs="宋体"/>
                <w:kern w:val="0"/>
                <w:sz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jc w:val="center"/>
        </w:trPr>
        <w:tc>
          <w:tcPr>
            <w:tcW w:w="1117" w:type="dxa"/>
            <w:vAlign w:val="center"/>
          </w:tcPr>
          <w:p>
            <w:pPr>
              <w:adjustRightInd w:val="0"/>
              <w:snapToGrid w:val="0"/>
              <w:spacing w:before="120" w:beforeLines="50" w:line="240" w:lineRule="auto"/>
              <w:jc w:val="center"/>
              <w:rPr>
                <w:rFonts w:hint="default" w:ascii="宋体" w:hAnsi="宋体" w:eastAsia="宋体" w:cs="宋体"/>
                <w:b/>
                <w:bCs/>
                <w:color w:val="000000"/>
                <w:sz w:val="24"/>
                <w:szCs w:val="24"/>
                <w:u w:val="none"/>
                <w:lang w:val="en-US" w:eastAsia="zh-CN"/>
              </w:rPr>
            </w:pPr>
            <w:r>
              <w:rPr>
                <w:rFonts w:hint="eastAsia" w:ascii="宋体" w:hAnsi="宋体" w:cs="宋体"/>
                <w:b/>
                <w:bCs/>
                <w:color w:val="000000"/>
                <w:sz w:val="24"/>
                <w:szCs w:val="24"/>
                <w:u w:val="none"/>
                <w:lang w:val="en-US" w:eastAsia="zh-CN"/>
              </w:rPr>
              <w:t>1.2.3</w:t>
            </w:r>
          </w:p>
        </w:tc>
        <w:tc>
          <w:tcPr>
            <w:tcW w:w="2647" w:type="dxa"/>
            <w:vAlign w:val="center"/>
          </w:tcPr>
          <w:p>
            <w:pPr>
              <w:adjustRightInd w:val="0"/>
              <w:snapToGrid w:val="0"/>
              <w:spacing w:before="120" w:beforeLines="50" w:line="240" w:lineRule="auto"/>
              <w:jc w:val="center"/>
              <w:rPr>
                <w:rFonts w:hint="eastAsia" w:ascii="宋体" w:hAnsi="宋体" w:eastAsia="宋体" w:cs="宋体"/>
                <w:b/>
                <w:bCs/>
                <w:color w:val="000000"/>
                <w:sz w:val="24"/>
                <w:szCs w:val="24"/>
                <w:u w:val="none"/>
              </w:rPr>
            </w:pPr>
            <w:r>
              <w:rPr>
                <w:rFonts w:hint="eastAsia" w:ascii="宋体" w:hAnsi="宋体" w:eastAsia="宋体" w:cs="宋体"/>
                <w:b/>
                <w:bCs/>
                <w:color w:val="000000"/>
                <w:sz w:val="24"/>
                <w:szCs w:val="24"/>
                <w:u w:val="none"/>
              </w:rPr>
              <w:t>监管部门</w:t>
            </w:r>
          </w:p>
        </w:tc>
        <w:tc>
          <w:tcPr>
            <w:tcW w:w="6038" w:type="dxa"/>
            <w:vAlign w:val="center"/>
          </w:tcPr>
          <w:p>
            <w:pPr>
              <w:pStyle w:val="2"/>
              <w:spacing w:line="240" w:lineRule="auto"/>
              <w:ind w:left="0" w:leftChars="0" w:firstLine="0" w:firstLineChars="0"/>
              <w:rPr>
                <w:rFonts w:hint="eastAsia" w:ascii="宋体" w:hAnsi="宋体" w:eastAsia="宋体" w:cs="宋体"/>
                <w:kern w:val="0"/>
                <w:sz w:val="24"/>
                <w:lang w:val="en-US" w:eastAsia="zh-CN"/>
              </w:rPr>
            </w:pPr>
            <w:r>
              <w:rPr>
                <w:rFonts w:hint="eastAsia" w:ascii="宋体" w:hAnsi="宋体" w:eastAsia="宋体" w:cs="宋体"/>
                <w:kern w:val="0"/>
                <w:sz w:val="24"/>
                <w:lang w:val="zh-CN" w:eastAsia="zh-CN"/>
              </w:rPr>
              <w:t>名  称：</w:t>
            </w:r>
            <w:r>
              <w:rPr>
                <w:rFonts w:hint="eastAsia" w:ascii="宋体" w:hAnsi="宋体" w:eastAsia="宋体" w:cs="宋体"/>
                <w:kern w:val="0"/>
                <w:sz w:val="24"/>
                <w:lang w:val="en-US" w:eastAsia="zh-CN"/>
              </w:rPr>
              <w:t xml:space="preserve">乌什县财政局采购办                             </w:t>
            </w:r>
          </w:p>
          <w:p>
            <w:pPr>
              <w:pStyle w:val="2"/>
              <w:spacing w:line="240" w:lineRule="auto"/>
              <w:ind w:left="0" w:leftChars="0" w:firstLine="0" w:firstLineChars="0"/>
              <w:rPr>
                <w:rFonts w:hint="eastAsia" w:ascii="宋体" w:hAnsi="宋体" w:eastAsia="宋体" w:cs="宋体"/>
                <w:kern w:val="0"/>
                <w:sz w:val="24"/>
                <w:lang w:val="en-US" w:eastAsia="zh-CN"/>
              </w:rPr>
            </w:pPr>
            <w:r>
              <w:rPr>
                <w:rFonts w:hint="eastAsia" w:ascii="宋体" w:hAnsi="宋体" w:eastAsia="宋体" w:cs="宋体"/>
                <w:kern w:val="0"/>
                <w:sz w:val="24"/>
                <w:lang w:val="zh-CN" w:eastAsia="zh-CN"/>
              </w:rPr>
              <w:t>地  址：</w:t>
            </w:r>
            <w:r>
              <w:rPr>
                <w:rFonts w:hint="eastAsia" w:ascii="宋体" w:hAnsi="宋体" w:eastAsia="宋体" w:cs="宋体"/>
                <w:color w:val="auto"/>
                <w:sz w:val="24"/>
                <w:lang w:val="en-US" w:eastAsia="zh-CN"/>
              </w:rPr>
              <w:t>乌什县新城路</w:t>
            </w:r>
            <w:r>
              <w:rPr>
                <w:rFonts w:hint="eastAsia" w:ascii="宋体" w:hAnsi="宋体" w:eastAsia="宋体" w:cs="宋体"/>
                <w:kern w:val="0"/>
                <w:sz w:val="24"/>
                <w:lang w:val="en-US" w:eastAsia="zh-CN"/>
              </w:rPr>
              <w:t xml:space="preserve">                              </w:t>
            </w:r>
          </w:p>
          <w:p>
            <w:pPr>
              <w:pStyle w:val="2"/>
              <w:spacing w:line="240" w:lineRule="auto"/>
              <w:ind w:left="0" w:leftChars="0" w:firstLine="0" w:firstLineChars="0"/>
              <w:rPr>
                <w:rFonts w:hint="eastAsia" w:ascii="宋体" w:hAnsi="宋体" w:eastAsia="宋体" w:cs="宋体"/>
                <w:kern w:val="0"/>
                <w:sz w:val="24"/>
                <w:lang w:val="en-US" w:eastAsia="zh-CN"/>
              </w:rPr>
            </w:pPr>
            <w:r>
              <w:rPr>
                <w:rFonts w:hint="eastAsia" w:ascii="宋体" w:hAnsi="宋体" w:eastAsia="宋体" w:cs="宋体"/>
                <w:kern w:val="0"/>
                <w:sz w:val="24"/>
                <w:lang w:val="zh-CN" w:eastAsia="zh-CN"/>
              </w:rPr>
              <w:t>电  话：</w:t>
            </w:r>
            <w:r>
              <w:rPr>
                <w:rFonts w:hint="eastAsia" w:ascii="宋体" w:hAnsi="宋体" w:eastAsia="宋体" w:cs="宋体"/>
                <w:color w:val="auto"/>
                <w:sz w:val="24"/>
              </w:rPr>
              <w:t>0997-5323876</w:t>
            </w:r>
            <w:r>
              <w:rPr>
                <w:rFonts w:hint="eastAsia" w:ascii="宋体" w:hAnsi="宋体" w:eastAsia="宋体" w:cs="宋体"/>
                <w:kern w:val="0"/>
                <w:sz w:val="24"/>
                <w:lang w:val="en-US" w:eastAsia="zh-CN"/>
              </w:rPr>
              <w:t xml:space="preserve">                               </w:t>
            </w:r>
          </w:p>
          <w:p>
            <w:pPr>
              <w:pStyle w:val="2"/>
              <w:spacing w:line="240" w:lineRule="auto"/>
              <w:ind w:left="0" w:leftChars="0" w:firstLine="0" w:firstLineChars="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联系人：</w:t>
            </w:r>
            <w:r>
              <w:rPr>
                <w:rFonts w:hint="eastAsia" w:ascii="宋体" w:hAnsi="宋体" w:eastAsia="宋体" w:cs="宋体"/>
                <w:color w:val="auto"/>
                <w:sz w:val="24"/>
              </w:rPr>
              <w:t>约热古丽</w:t>
            </w:r>
            <w:r>
              <w:rPr>
                <w:rFonts w:hint="eastAsia" w:ascii="宋体" w:hAnsi="宋体" w:eastAsia="宋体" w:cs="宋体"/>
                <w:kern w:val="0"/>
                <w:sz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1117" w:type="dxa"/>
            <w:vAlign w:val="center"/>
          </w:tcPr>
          <w:p>
            <w:pPr>
              <w:adjustRightInd w:val="0"/>
              <w:snapToGrid w:val="0"/>
              <w:spacing w:before="120" w:beforeLines="50" w:line="240" w:lineRule="auto"/>
              <w:jc w:val="center"/>
              <w:rPr>
                <w:rFonts w:hint="eastAsia" w:ascii="宋体" w:hAnsi="宋体" w:eastAsia="宋体" w:cs="宋体"/>
                <w:b/>
                <w:bCs/>
                <w:color w:val="000000"/>
                <w:kern w:val="2"/>
                <w:sz w:val="24"/>
                <w:szCs w:val="24"/>
                <w:u w:val="none"/>
                <w:lang w:val="en-US" w:eastAsia="zh-CN" w:bidi="ar-SA"/>
              </w:rPr>
            </w:pPr>
            <w:r>
              <w:rPr>
                <w:rFonts w:hint="eastAsia" w:ascii="宋体" w:hAnsi="宋体" w:cs="宋体"/>
                <w:b/>
                <w:bCs/>
                <w:color w:val="000000"/>
                <w:sz w:val="24"/>
                <w:szCs w:val="24"/>
                <w:u w:val="none"/>
                <w:lang w:val="en-US" w:eastAsia="zh-CN"/>
              </w:rPr>
              <w:t>1.4.1</w:t>
            </w:r>
          </w:p>
        </w:tc>
        <w:tc>
          <w:tcPr>
            <w:tcW w:w="2647" w:type="dxa"/>
            <w:vAlign w:val="center"/>
          </w:tcPr>
          <w:p>
            <w:pPr>
              <w:adjustRightInd w:val="0"/>
              <w:snapToGrid w:val="0"/>
              <w:spacing w:before="120" w:beforeLines="50" w:line="240" w:lineRule="auto"/>
              <w:jc w:val="center"/>
              <w:rPr>
                <w:rFonts w:hint="eastAsia" w:ascii="宋体" w:hAnsi="宋体" w:eastAsia="宋体" w:cs="宋体"/>
                <w:b/>
                <w:bCs/>
                <w:color w:val="000000"/>
                <w:kern w:val="2"/>
                <w:sz w:val="24"/>
                <w:szCs w:val="24"/>
                <w:u w:val="none"/>
                <w:lang w:val="en-US" w:eastAsia="zh-CN" w:bidi="ar-SA"/>
              </w:rPr>
            </w:pPr>
            <w:r>
              <w:rPr>
                <w:rFonts w:hint="eastAsia" w:cs="Times New Roman" w:asciiTheme="majorEastAsia" w:hAnsiTheme="majorEastAsia" w:eastAsiaTheme="majorEastAsia"/>
                <w:sz w:val="28"/>
                <w:szCs w:val="28"/>
              </w:rPr>
              <w:t>★</w:t>
            </w:r>
            <w:r>
              <w:rPr>
                <w:rFonts w:hint="eastAsia" w:ascii="宋体" w:hAnsi="宋体" w:eastAsia="宋体" w:cs="宋体"/>
                <w:b/>
                <w:bCs/>
                <w:color w:val="000000"/>
                <w:sz w:val="24"/>
                <w:szCs w:val="24"/>
                <w:u w:val="none"/>
              </w:rPr>
              <w:t>供应商资格</w:t>
            </w:r>
            <w:r>
              <w:rPr>
                <w:rFonts w:hint="eastAsia" w:ascii="宋体" w:hAnsi="宋体" w:cs="宋体"/>
                <w:b/>
                <w:bCs/>
                <w:color w:val="000000"/>
                <w:sz w:val="24"/>
                <w:szCs w:val="24"/>
                <w:u w:val="none"/>
                <w:lang w:eastAsia="zh-CN"/>
              </w:rPr>
              <w:t>要求</w:t>
            </w:r>
          </w:p>
        </w:tc>
        <w:tc>
          <w:tcPr>
            <w:tcW w:w="6038" w:type="dxa"/>
            <w:vAlign w:val="center"/>
          </w:tcPr>
          <w:p>
            <w:pPr>
              <w:keepNext w:val="0"/>
              <w:keepLines w:val="0"/>
              <w:pageBreakBefore w:val="0"/>
              <w:widowControl w:val="0"/>
              <w:kinsoku/>
              <w:wordWrap/>
              <w:overflowPunct/>
              <w:topLinePunct w:val="0"/>
              <w:autoSpaceDE/>
              <w:autoSpaceDN/>
              <w:bidi w:val="0"/>
              <w:adjustRightInd w:val="0"/>
              <w:snapToGrid w:val="0"/>
              <w:spacing w:before="120" w:beforeLines="50" w:line="300" w:lineRule="exact"/>
              <w:textAlignment w:val="auto"/>
              <w:rPr>
                <w:rFonts w:hint="eastAsia" w:ascii="宋体" w:hAnsi="宋体" w:eastAsia="宋体" w:cs="宋体"/>
                <w:color w:val="000000"/>
                <w:sz w:val="24"/>
                <w:szCs w:val="24"/>
                <w:u w:val="none"/>
                <w:lang w:val="en-US" w:eastAsia="zh-CN"/>
              </w:rPr>
            </w:pPr>
            <w:r>
              <w:rPr>
                <w:rFonts w:hint="eastAsia" w:ascii="宋体" w:hAnsi="宋体" w:eastAsia="宋体" w:cs="宋体"/>
                <w:color w:val="000000"/>
                <w:sz w:val="24"/>
                <w:szCs w:val="24"/>
                <w:u w:val="none"/>
                <w:lang w:val="en-US" w:eastAsia="zh-CN"/>
              </w:rPr>
              <w:t>1、满足《中华人民共和国政府采购法》第二十二条规定；</w:t>
            </w:r>
          </w:p>
          <w:p>
            <w:pPr>
              <w:keepNext w:val="0"/>
              <w:keepLines w:val="0"/>
              <w:pageBreakBefore w:val="0"/>
              <w:widowControl w:val="0"/>
              <w:kinsoku/>
              <w:wordWrap/>
              <w:overflowPunct/>
              <w:topLinePunct w:val="0"/>
              <w:autoSpaceDE/>
              <w:autoSpaceDN/>
              <w:bidi w:val="0"/>
              <w:adjustRightInd w:val="0"/>
              <w:snapToGrid w:val="0"/>
              <w:spacing w:before="120" w:beforeLines="50" w:line="300" w:lineRule="exact"/>
              <w:textAlignment w:val="auto"/>
              <w:rPr>
                <w:rFonts w:hint="eastAsia" w:ascii="宋体" w:hAnsi="宋体" w:eastAsia="宋体" w:cs="宋体"/>
                <w:color w:val="000000"/>
                <w:sz w:val="24"/>
                <w:szCs w:val="24"/>
                <w:u w:val="none"/>
                <w:lang w:val="en-US" w:eastAsia="zh-CN"/>
              </w:rPr>
            </w:pPr>
            <w:r>
              <w:rPr>
                <w:rFonts w:hint="eastAsia" w:ascii="宋体" w:hAnsi="宋体" w:eastAsia="宋体" w:cs="宋体"/>
                <w:color w:val="000000"/>
                <w:sz w:val="24"/>
                <w:szCs w:val="24"/>
                <w:u w:val="none"/>
                <w:lang w:val="en-US" w:eastAsia="zh-CN"/>
              </w:rPr>
              <w:t>2、落实政府采购政策需满足的资格要求：（1）《新疆维吾尔自治区政府采购促进中小企业发展管理实施办法》（新财规〔2021〕6号）；（2）《财政部、司法部关于政府采购支持监狱企业发展有关问题的通知》（财库〔2014〕68号）；（3）《国务院办公厅关于建立政府强制采购节能产品制度的通知》（国办发〔2007〕51号）；（4）《财政部民政部中国残疾人联合会关于促进残疾人就业政府采购政策的通知》财库〔2017〕141号。</w:t>
            </w:r>
          </w:p>
          <w:p>
            <w:pPr>
              <w:keepNext w:val="0"/>
              <w:keepLines w:val="0"/>
              <w:pageBreakBefore w:val="0"/>
              <w:widowControl w:val="0"/>
              <w:kinsoku/>
              <w:wordWrap/>
              <w:overflowPunct/>
              <w:topLinePunct w:val="0"/>
              <w:autoSpaceDE/>
              <w:autoSpaceDN/>
              <w:bidi w:val="0"/>
              <w:adjustRightInd w:val="0"/>
              <w:snapToGrid w:val="0"/>
              <w:spacing w:before="120" w:beforeLines="50" w:line="300" w:lineRule="exact"/>
              <w:textAlignment w:val="auto"/>
              <w:rPr>
                <w:rFonts w:hint="eastAsia" w:ascii="宋体" w:hAnsi="宋体" w:eastAsia="宋体" w:cs="宋体"/>
                <w:color w:val="000000"/>
                <w:sz w:val="24"/>
                <w:szCs w:val="24"/>
                <w:u w:val="none"/>
                <w:lang w:val="en-US" w:eastAsia="zh-CN"/>
              </w:rPr>
            </w:pPr>
            <w:r>
              <w:rPr>
                <w:rFonts w:hint="eastAsia" w:ascii="宋体" w:hAnsi="宋体" w:eastAsia="宋体" w:cs="宋体"/>
                <w:color w:val="000000"/>
                <w:sz w:val="24"/>
                <w:szCs w:val="24"/>
                <w:u w:val="none"/>
                <w:lang w:val="en-US" w:eastAsia="zh-CN"/>
              </w:rPr>
              <w:t>3、本项目的特定资格要求：</w:t>
            </w:r>
          </w:p>
          <w:p>
            <w:pPr>
              <w:keepNext w:val="0"/>
              <w:keepLines w:val="0"/>
              <w:pageBreakBefore w:val="0"/>
              <w:widowControl w:val="0"/>
              <w:kinsoku/>
              <w:wordWrap/>
              <w:overflowPunct/>
              <w:topLinePunct w:val="0"/>
              <w:autoSpaceDE/>
              <w:autoSpaceDN/>
              <w:bidi w:val="0"/>
              <w:adjustRightInd w:val="0"/>
              <w:snapToGrid w:val="0"/>
              <w:spacing w:before="120" w:beforeLines="50" w:line="300" w:lineRule="exact"/>
              <w:textAlignment w:val="auto"/>
              <w:rPr>
                <w:rFonts w:hint="eastAsia" w:ascii="宋体" w:hAnsi="宋体" w:eastAsia="宋体" w:cs="宋体"/>
                <w:color w:val="000000"/>
                <w:sz w:val="24"/>
                <w:szCs w:val="24"/>
                <w:u w:val="none"/>
                <w:lang w:val="en-US" w:eastAsia="zh-CN"/>
              </w:rPr>
            </w:pPr>
            <w:r>
              <w:rPr>
                <w:rFonts w:hint="eastAsia" w:ascii="宋体" w:hAnsi="宋体" w:eastAsia="宋体" w:cs="宋体"/>
                <w:color w:val="000000"/>
                <w:sz w:val="24"/>
                <w:szCs w:val="24"/>
                <w:u w:val="none"/>
                <w:lang w:val="en-US" w:eastAsia="zh-CN"/>
              </w:rPr>
              <w:t>（1）具备有效经年检的营业执照。</w:t>
            </w:r>
          </w:p>
          <w:p>
            <w:pPr>
              <w:keepNext w:val="0"/>
              <w:keepLines w:val="0"/>
              <w:pageBreakBefore w:val="0"/>
              <w:widowControl w:val="0"/>
              <w:kinsoku/>
              <w:wordWrap/>
              <w:overflowPunct/>
              <w:topLinePunct w:val="0"/>
              <w:autoSpaceDE/>
              <w:autoSpaceDN/>
              <w:bidi w:val="0"/>
              <w:adjustRightInd w:val="0"/>
              <w:snapToGrid w:val="0"/>
              <w:spacing w:before="120" w:beforeLines="50" w:line="300" w:lineRule="exact"/>
              <w:textAlignment w:val="auto"/>
              <w:rPr>
                <w:rFonts w:hint="eastAsia" w:ascii="宋体" w:hAnsi="宋体" w:eastAsia="宋体" w:cs="宋体"/>
                <w:color w:val="000000"/>
                <w:sz w:val="24"/>
                <w:szCs w:val="24"/>
                <w:u w:val="none"/>
                <w:lang w:val="en-US" w:eastAsia="zh-CN"/>
              </w:rPr>
            </w:pPr>
            <w:r>
              <w:rPr>
                <w:rFonts w:hint="eastAsia" w:ascii="宋体" w:hAnsi="宋体" w:eastAsia="宋体" w:cs="宋体"/>
                <w:color w:val="000000"/>
                <w:sz w:val="24"/>
                <w:szCs w:val="24"/>
                <w:u w:val="none"/>
                <w:lang w:val="en-US" w:eastAsia="zh-CN"/>
              </w:rPr>
              <w:t>（2）具备建筑工程施工总承包叁级及以上资质，有效的安全生产许可证，项目负责人需具备建筑工程专业二级及以上注册建造师资格及有效的安全生产考核合格证书，且在此次投标过程中未担任其他在建项目。外省投标企业须提供《新疆维吾尔自治区区外建设工程企业信息登记册》或新疆工程建设云下载审核通过的信息报送册，且项目负责人须为《新疆维吾尔自治区区外建设工程企业信息登记册》或新疆工程建设云下载审核通过的信息报送册中备案人员。</w:t>
            </w:r>
          </w:p>
          <w:p>
            <w:pPr>
              <w:keepNext w:val="0"/>
              <w:keepLines w:val="0"/>
              <w:pageBreakBefore w:val="0"/>
              <w:widowControl w:val="0"/>
              <w:kinsoku/>
              <w:wordWrap/>
              <w:overflowPunct/>
              <w:topLinePunct w:val="0"/>
              <w:autoSpaceDE/>
              <w:autoSpaceDN/>
              <w:bidi w:val="0"/>
              <w:adjustRightInd w:val="0"/>
              <w:snapToGrid w:val="0"/>
              <w:spacing w:before="120" w:beforeLines="50" w:line="300" w:lineRule="exact"/>
              <w:textAlignment w:val="auto"/>
              <w:rPr>
                <w:rFonts w:hint="eastAsia" w:ascii="宋体" w:hAnsi="宋体" w:eastAsia="宋体" w:cs="宋体"/>
                <w:color w:val="000000"/>
                <w:sz w:val="24"/>
                <w:szCs w:val="24"/>
                <w:u w:val="none"/>
                <w:lang w:val="en-US" w:eastAsia="zh-CN"/>
              </w:rPr>
            </w:pPr>
            <w:r>
              <w:rPr>
                <w:rFonts w:hint="eastAsia" w:ascii="宋体" w:hAnsi="宋体" w:eastAsia="宋体" w:cs="宋体"/>
                <w:color w:val="000000"/>
                <w:sz w:val="24"/>
                <w:szCs w:val="24"/>
                <w:u w:val="none"/>
                <w:lang w:val="en-US" w:eastAsia="zh-CN"/>
              </w:rPr>
              <w:t>（3）供应商未被“信用中国”（www.creditchina.gov.cn）、中国政府采购网（www.ccgp.gov.cn）</w:t>
            </w:r>
            <w:r>
              <w:rPr>
                <w:rFonts w:hint="eastAsia" w:ascii="宋体" w:hAnsi="宋体" w:cs="宋体"/>
                <w:color w:val="000000"/>
                <w:sz w:val="24"/>
                <w:szCs w:val="24"/>
                <w:u w:val="none"/>
                <w:lang w:val="en-US" w:eastAsia="zh-CN"/>
              </w:rPr>
              <w:t>、国家企业信用信息公示系统</w:t>
            </w:r>
            <w:r>
              <w:rPr>
                <w:rFonts w:hint="eastAsia" w:ascii="宋体" w:hAnsi="宋体" w:eastAsia="宋体" w:cs="宋体"/>
                <w:color w:val="000000"/>
                <w:sz w:val="24"/>
                <w:szCs w:val="24"/>
                <w:u w:val="none"/>
                <w:lang w:val="en-US" w:eastAsia="zh-CN"/>
              </w:rPr>
              <w:t>列入失信被执行人、重大税收违法案件当事人名单、政府采购严重违法失信行为记录名单，</w:t>
            </w:r>
          </w:p>
          <w:p>
            <w:pPr>
              <w:keepNext w:val="0"/>
              <w:keepLines w:val="0"/>
              <w:pageBreakBefore w:val="0"/>
              <w:widowControl w:val="0"/>
              <w:kinsoku/>
              <w:wordWrap/>
              <w:overflowPunct/>
              <w:topLinePunct w:val="0"/>
              <w:autoSpaceDE/>
              <w:autoSpaceDN/>
              <w:bidi w:val="0"/>
              <w:adjustRightInd w:val="0"/>
              <w:snapToGrid w:val="0"/>
              <w:spacing w:before="120" w:beforeLines="50" w:line="300" w:lineRule="exact"/>
              <w:textAlignment w:val="auto"/>
              <w:rPr>
                <w:rFonts w:hint="eastAsia" w:ascii="宋体" w:hAnsi="宋体" w:eastAsia="宋体" w:cs="宋体"/>
                <w:color w:val="000000"/>
                <w:sz w:val="24"/>
                <w:szCs w:val="24"/>
                <w:u w:val="none"/>
                <w:lang w:val="en-US" w:eastAsia="zh-CN"/>
              </w:rPr>
            </w:pPr>
            <w:r>
              <w:rPr>
                <w:rFonts w:hint="eastAsia" w:ascii="宋体" w:hAnsi="宋体" w:eastAsia="宋体" w:cs="宋体"/>
                <w:color w:val="000000"/>
                <w:sz w:val="24"/>
                <w:szCs w:val="24"/>
                <w:u w:val="none"/>
                <w:lang w:val="en-US" w:eastAsia="zh-CN"/>
              </w:rPr>
              <w:t>（4）与招标人存在利害关系可能影响招标公正性的单位，不得参加投标。单位负责人为同一人或存在控股、管理关系的不同单位，不得参加同一标段投标，否则，相关投标均无效。</w:t>
            </w:r>
          </w:p>
          <w:p>
            <w:pPr>
              <w:keepNext w:val="0"/>
              <w:keepLines w:val="0"/>
              <w:pageBreakBefore w:val="0"/>
              <w:widowControl w:val="0"/>
              <w:kinsoku/>
              <w:wordWrap/>
              <w:overflowPunct/>
              <w:topLinePunct w:val="0"/>
              <w:autoSpaceDE/>
              <w:autoSpaceDN/>
              <w:bidi w:val="0"/>
              <w:adjustRightInd w:val="0"/>
              <w:snapToGrid w:val="0"/>
              <w:spacing w:before="120" w:beforeLines="50" w:line="300" w:lineRule="exact"/>
              <w:textAlignment w:val="auto"/>
              <w:rPr>
                <w:rFonts w:hint="eastAsia" w:ascii="宋体" w:hAnsi="宋体" w:eastAsia="宋体" w:cs="宋体"/>
                <w:color w:val="000000"/>
                <w:sz w:val="24"/>
                <w:szCs w:val="24"/>
                <w:u w:val="none"/>
                <w:lang w:val="en-US" w:eastAsia="zh-CN"/>
              </w:rPr>
            </w:pPr>
            <w:r>
              <w:rPr>
                <w:rFonts w:hint="eastAsia" w:ascii="宋体" w:hAnsi="宋体" w:eastAsia="宋体" w:cs="宋体"/>
                <w:color w:val="000000"/>
                <w:sz w:val="24"/>
                <w:szCs w:val="24"/>
                <w:u w:val="none"/>
                <w:lang w:val="en-US" w:eastAsia="zh-CN"/>
              </w:rPr>
              <w:t xml:space="preserve">4、具备法律和行政法规规定的其他条件。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1117" w:type="dxa"/>
            <w:vAlign w:val="center"/>
          </w:tcPr>
          <w:p>
            <w:pPr>
              <w:adjustRightInd w:val="0"/>
              <w:snapToGrid w:val="0"/>
              <w:spacing w:before="120" w:beforeLines="50" w:line="240" w:lineRule="auto"/>
              <w:jc w:val="center"/>
              <w:rPr>
                <w:rFonts w:hint="default" w:ascii="宋体" w:hAnsi="宋体" w:cs="宋体"/>
                <w:b/>
                <w:bCs/>
                <w:color w:val="000000"/>
                <w:sz w:val="24"/>
                <w:szCs w:val="24"/>
                <w:u w:val="none"/>
                <w:lang w:val="en-US" w:eastAsia="zh-CN"/>
              </w:rPr>
            </w:pPr>
            <w:r>
              <w:rPr>
                <w:rFonts w:hint="eastAsia" w:ascii="宋体" w:hAnsi="宋体" w:cs="宋体"/>
                <w:b/>
                <w:bCs/>
                <w:color w:val="000000"/>
                <w:sz w:val="24"/>
                <w:szCs w:val="24"/>
                <w:u w:val="none"/>
                <w:lang w:val="en-US" w:eastAsia="zh-CN"/>
              </w:rPr>
              <w:t>1.5</w:t>
            </w:r>
          </w:p>
        </w:tc>
        <w:tc>
          <w:tcPr>
            <w:tcW w:w="2647" w:type="dxa"/>
            <w:vAlign w:val="center"/>
          </w:tcPr>
          <w:p>
            <w:pPr>
              <w:adjustRightInd w:val="0"/>
              <w:snapToGrid w:val="0"/>
              <w:spacing w:before="156" w:beforeLines="50" w:line="240" w:lineRule="auto"/>
              <w:jc w:val="center"/>
              <w:rPr>
                <w:rFonts w:hint="eastAsia" w:cs="Times New Roman" w:asciiTheme="majorEastAsia" w:hAnsiTheme="majorEastAsia" w:eastAsiaTheme="majorEastAsia"/>
                <w:sz w:val="28"/>
                <w:szCs w:val="28"/>
              </w:rPr>
            </w:pPr>
            <w:r>
              <w:rPr>
                <w:rFonts w:hint="eastAsia" w:ascii="宋体" w:hAnsi="宋体" w:eastAsia="宋体" w:cs="宋体"/>
                <w:b/>
                <w:bCs/>
                <w:color w:val="auto"/>
                <w:sz w:val="24"/>
                <w:szCs w:val="24"/>
                <w:highlight w:val="none"/>
                <w:lang w:eastAsia="zh-CN"/>
              </w:rPr>
              <w:t>是否接受联合体投标</w:t>
            </w:r>
          </w:p>
        </w:tc>
        <w:tc>
          <w:tcPr>
            <w:tcW w:w="6038" w:type="dxa"/>
            <w:vAlign w:val="center"/>
          </w:tcPr>
          <w:p>
            <w:pPr>
              <w:pStyle w:val="2"/>
              <w:spacing w:line="240" w:lineRule="auto"/>
              <w:ind w:left="0" w:leftChars="0" w:firstLine="0" w:firstLineChars="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☑不接受</w:t>
            </w:r>
          </w:p>
          <w:p>
            <w:pPr>
              <w:pStyle w:val="2"/>
              <w:spacing w:line="240" w:lineRule="auto"/>
              <w:ind w:left="0" w:leftChars="0" w:firstLine="0" w:firstLineChars="0"/>
              <w:rPr>
                <w:rFonts w:hint="eastAsia" w:ascii="宋体" w:hAnsi="宋体" w:eastAsia="宋体" w:cs="宋体"/>
                <w:color w:val="000000"/>
                <w:sz w:val="24"/>
                <w:szCs w:val="24"/>
                <w:u w:val="none"/>
              </w:rPr>
            </w:pPr>
            <w:r>
              <w:rPr>
                <w:rFonts w:hint="eastAsia" w:ascii="宋体" w:hAnsi="宋体" w:eastAsia="宋体" w:cs="宋体"/>
                <w:kern w:val="0"/>
                <w:sz w:val="24"/>
                <w:lang w:val="en-US" w:eastAsia="zh-CN"/>
              </w:rPr>
              <w:sym w:font="Wingdings 2" w:char="00A3"/>
            </w:r>
            <w:r>
              <w:rPr>
                <w:rFonts w:hint="eastAsia" w:ascii="宋体" w:hAnsi="宋体" w:eastAsia="宋体" w:cs="宋体"/>
                <w:kern w:val="0"/>
                <w:sz w:val="24"/>
                <w:lang w:val="en-US" w:eastAsia="zh-CN"/>
              </w:rPr>
              <w:t>接受，应满足下列要求：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7" w:hRule="atLeast"/>
          <w:jc w:val="center"/>
        </w:trPr>
        <w:tc>
          <w:tcPr>
            <w:tcW w:w="1117" w:type="dxa"/>
            <w:vAlign w:val="center"/>
          </w:tcPr>
          <w:p>
            <w:pPr>
              <w:adjustRightInd w:val="0"/>
              <w:snapToGrid w:val="0"/>
              <w:spacing w:before="156" w:beforeLines="50" w:line="240" w:lineRule="auto"/>
              <w:jc w:val="center"/>
              <w:rPr>
                <w:rFonts w:hint="default" w:ascii="宋体" w:hAnsi="宋体" w:cs="宋体"/>
                <w:b/>
                <w:bCs/>
                <w:color w:val="000000"/>
                <w:sz w:val="24"/>
                <w:szCs w:val="24"/>
                <w:u w:val="none"/>
                <w:lang w:val="en-US" w:eastAsia="zh-CN"/>
              </w:rPr>
            </w:pPr>
            <w:r>
              <w:rPr>
                <w:rFonts w:hint="eastAsia" w:ascii="宋体" w:hAnsi="宋体" w:cs="宋体"/>
                <w:b/>
                <w:bCs/>
                <w:color w:val="000000"/>
                <w:sz w:val="24"/>
                <w:szCs w:val="24"/>
                <w:u w:val="none"/>
                <w:lang w:val="en-US" w:eastAsia="zh-CN"/>
              </w:rPr>
              <w:t>1.9.1</w:t>
            </w:r>
          </w:p>
        </w:tc>
        <w:tc>
          <w:tcPr>
            <w:tcW w:w="2647" w:type="dxa"/>
            <w:vAlign w:val="center"/>
          </w:tcPr>
          <w:p>
            <w:pPr>
              <w:adjustRightInd w:val="0"/>
              <w:snapToGrid w:val="0"/>
              <w:spacing w:before="156" w:beforeLines="50" w:line="240" w:lineRule="auto"/>
              <w:jc w:val="center"/>
              <w:rPr>
                <w:rFonts w:hint="eastAsia" w:cs="Times New Roman" w:asciiTheme="majorEastAsia" w:hAnsiTheme="majorEastAsia" w:eastAsiaTheme="majorEastAsia"/>
                <w:sz w:val="28"/>
                <w:szCs w:val="28"/>
              </w:rPr>
            </w:pPr>
            <w:r>
              <w:rPr>
                <w:rFonts w:hint="eastAsia" w:ascii="宋体" w:hAnsi="宋体" w:cs="宋体"/>
                <w:b/>
                <w:bCs/>
                <w:color w:val="auto"/>
                <w:sz w:val="24"/>
                <w:szCs w:val="24"/>
                <w:u w:val="none"/>
                <w:lang w:eastAsia="zh-CN"/>
              </w:rPr>
              <w:t>是否组织</w:t>
            </w:r>
            <w:r>
              <w:rPr>
                <w:rFonts w:hint="eastAsia" w:ascii="宋体" w:hAnsi="宋体" w:eastAsia="宋体" w:cs="宋体"/>
                <w:b/>
                <w:bCs/>
                <w:color w:val="auto"/>
                <w:sz w:val="24"/>
                <w:szCs w:val="24"/>
                <w:u w:val="none"/>
                <w:lang w:eastAsia="zh-CN"/>
              </w:rPr>
              <w:t>现场考察</w:t>
            </w:r>
          </w:p>
        </w:tc>
        <w:tc>
          <w:tcPr>
            <w:tcW w:w="6038" w:type="dxa"/>
            <w:vAlign w:val="center"/>
          </w:tcPr>
          <w:p>
            <w:pPr>
              <w:pStyle w:val="2"/>
              <w:spacing w:line="240" w:lineRule="auto"/>
              <w:ind w:left="0" w:leftChars="0" w:firstLine="0" w:firstLineChars="0"/>
              <w:rPr>
                <w:rFonts w:hint="eastAsia" w:ascii="宋体" w:hAnsi="宋体" w:eastAsia="宋体" w:cs="宋体"/>
                <w:kern w:val="0"/>
                <w:sz w:val="24"/>
                <w:szCs w:val="20"/>
                <w:lang w:val="en-US" w:eastAsia="zh-CN"/>
              </w:rPr>
            </w:pPr>
            <w:r>
              <w:rPr>
                <w:rFonts w:hint="eastAsia" w:ascii="宋体" w:hAnsi="宋体" w:eastAsia="宋体" w:cs="宋体"/>
                <w:kern w:val="0"/>
                <w:sz w:val="24"/>
                <w:lang w:val="en-US" w:eastAsia="zh-CN"/>
              </w:rPr>
              <w:t>☑</w:t>
            </w:r>
            <w:r>
              <w:rPr>
                <w:rFonts w:hint="eastAsia" w:ascii="宋体" w:hAnsi="宋体" w:eastAsia="宋体" w:cs="宋体"/>
                <w:kern w:val="0"/>
                <w:sz w:val="24"/>
                <w:szCs w:val="20"/>
                <w:lang w:val="en-US" w:eastAsia="zh-CN"/>
              </w:rPr>
              <w:t>不组织</w:t>
            </w:r>
          </w:p>
          <w:p>
            <w:pPr>
              <w:pStyle w:val="2"/>
              <w:spacing w:line="240" w:lineRule="auto"/>
              <w:ind w:left="0" w:leftChars="0" w:firstLine="0" w:firstLineChars="0"/>
              <w:rPr>
                <w:rFonts w:hint="eastAsia" w:ascii="宋体" w:hAnsi="宋体" w:eastAsia="宋体" w:cs="宋体"/>
                <w:kern w:val="0"/>
                <w:sz w:val="24"/>
                <w:szCs w:val="20"/>
                <w:lang w:val="en-US" w:eastAsia="zh-CN"/>
              </w:rPr>
            </w:pPr>
            <w:r>
              <w:rPr>
                <w:rFonts w:hint="eastAsia" w:ascii="宋体" w:hAnsi="宋体" w:eastAsia="宋体" w:cs="宋体"/>
                <w:kern w:val="0"/>
                <w:sz w:val="24"/>
                <w:szCs w:val="20"/>
                <w:lang w:val="en-US" w:eastAsia="zh-CN"/>
              </w:rPr>
              <w:t>□组织，时间：/</w:t>
            </w:r>
          </w:p>
          <w:p>
            <w:pPr>
              <w:pStyle w:val="2"/>
              <w:spacing w:line="240" w:lineRule="auto"/>
              <w:ind w:left="0" w:leftChars="0" w:firstLine="960" w:firstLineChars="400"/>
              <w:rPr>
                <w:rFonts w:hint="eastAsia" w:ascii="宋体" w:hAnsi="宋体" w:eastAsia="宋体" w:cs="宋体"/>
                <w:kern w:val="0"/>
                <w:sz w:val="24"/>
                <w:szCs w:val="20"/>
                <w:lang w:val="en-US" w:eastAsia="zh-CN"/>
              </w:rPr>
            </w:pPr>
            <w:r>
              <w:rPr>
                <w:rFonts w:hint="eastAsia" w:ascii="宋体" w:hAnsi="宋体" w:eastAsia="宋体" w:cs="宋体"/>
                <w:kern w:val="0"/>
                <w:sz w:val="24"/>
                <w:szCs w:val="20"/>
                <w:lang w:val="en-US" w:eastAsia="zh-CN"/>
              </w:rPr>
              <w:t>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117" w:type="dxa"/>
            <w:vAlign w:val="center"/>
          </w:tcPr>
          <w:p>
            <w:pPr>
              <w:adjustRightInd w:val="0"/>
              <w:snapToGrid w:val="0"/>
              <w:spacing w:before="156" w:beforeLines="50" w:line="240" w:lineRule="auto"/>
              <w:jc w:val="center"/>
              <w:rPr>
                <w:rFonts w:hint="default" w:ascii="宋体" w:hAnsi="宋体" w:cs="宋体"/>
                <w:b/>
                <w:bCs/>
                <w:color w:val="000000"/>
                <w:sz w:val="24"/>
                <w:szCs w:val="24"/>
                <w:u w:val="none"/>
                <w:lang w:val="en-US" w:eastAsia="zh-CN"/>
              </w:rPr>
            </w:pPr>
            <w:r>
              <w:rPr>
                <w:rFonts w:hint="eastAsia" w:ascii="宋体" w:hAnsi="宋体" w:cs="宋体"/>
                <w:b/>
                <w:bCs/>
                <w:color w:val="auto"/>
                <w:sz w:val="24"/>
                <w:szCs w:val="24"/>
                <w:u w:val="none"/>
                <w:lang w:val="en-US" w:eastAsia="zh-CN"/>
              </w:rPr>
              <w:t>1.10.1</w:t>
            </w:r>
          </w:p>
        </w:tc>
        <w:tc>
          <w:tcPr>
            <w:tcW w:w="2647" w:type="dxa"/>
            <w:vAlign w:val="center"/>
          </w:tcPr>
          <w:p>
            <w:pPr>
              <w:adjustRightInd w:val="0"/>
              <w:snapToGrid w:val="0"/>
              <w:spacing w:before="156" w:beforeLines="50" w:line="240" w:lineRule="auto"/>
              <w:jc w:val="center"/>
              <w:rPr>
                <w:rFonts w:hint="eastAsia" w:cs="Times New Roman" w:asciiTheme="majorEastAsia" w:hAnsiTheme="majorEastAsia" w:eastAsiaTheme="majorEastAsia"/>
                <w:sz w:val="28"/>
                <w:szCs w:val="28"/>
              </w:rPr>
            </w:pPr>
            <w:r>
              <w:rPr>
                <w:rFonts w:hint="eastAsia" w:ascii="宋体" w:hAnsi="宋体" w:eastAsia="宋体" w:cs="宋体"/>
                <w:b/>
                <w:bCs/>
                <w:color w:val="auto"/>
                <w:sz w:val="24"/>
                <w:szCs w:val="24"/>
                <w:u w:val="none"/>
                <w:lang w:eastAsia="zh-CN"/>
              </w:rPr>
              <w:t>分包</w:t>
            </w:r>
          </w:p>
        </w:tc>
        <w:tc>
          <w:tcPr>
            <w:tcW w:w="6038" w:type="dxa"/>
            <w:vAlign w:val="center"/>
          </w:tcPr>
          <w:p>
            <w:pPr>
              <w:pStyle w:val="2"/>
              <w:spacing w:line="240" w:lineRule="auto"/>
              <w:ind w:left="0" w:leftChars="0" w:firstLine="0" w:firstLineChars="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☑不允许</w:t>
            </w:r>
          </w:p>
          <w:p>
            <w:pPr>
              <w:pStyle w:val="2"/>
              <w:spacing w:line="240" w:lineRule="auto"/>
              <w:ind w:left="0" w:leftChars="0" w:firstLine="0" w:firstLineChars="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□允许，分包内容要求：</w:t>
            </w:r>
          </w:p>
          <w:p>
            <w:pPr>
              <w:pStyle w:val="2"/>
              <w:spacing w:line="240" w:lineRule="auto"/>
              <w:ind w:left="0" w:leftChars="0" w:firstLine="960" w:firstLineChars="40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分包金额要求：</w:t>
            </w:r>
          </w:p>
          <w:p>
            <w:pPr>
              <w:pStyle w:val="2"/>
              <w:spacing w:line="240" w:lineRule="auto"/>
              <w:rPr>
                <w:rFonts w:hint="eastAsia" w:ascii="宋体" w:hAnsi="宋体" w:eastAsia="宋体" w:cs="宋体"/>
                <w:color w:val="000000"/>
                <w:sz w:val="24"/>
                <w:szCs w:val="24"/>
                <w:highlight w:val="none"/>
                <w:u w:val="none"/>
                <w:lang w:val="en-US" w:eastAsia="zh-CN"/>
              </w:rPr>
            </w:pPr>
            <w:r>
              <w:rPr>
                <w:rFonts w:hint="eastAsia" w:ascii="宋体" w:hAnsi="宋体" w:eastAsia="宋体" w:cs="宋体"/>
                <w:kern w:val="0"/>
                <w:sz w:val="24"/>
                <w:lang w:val="en-US" w:eastAsia="zh-CN"/>
              </w:rPr>
              <w:t>对分包人的资质要求：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1117" w:type="dxa"/>
            <w:vAlign w:val="center"/>
          </w:tcPr>
          <w:p>
            <w:pPr>
              <w:adjustRightInd w:val="0"/>
              <w:snapToGrid w:val="0"/>
              <w:spacing w:before="156" w:beforeLines="50" w:line="240" w:lineRule="auto"/>
              <w:jc w:val="center"/>
              <w:rPr>
                <w:rFonts w:hint="default" w:ascii="宋体" w:hAnsi="宋体" w:cs="宋体"/>
                <w:b/>
                <w:bCs/>
                <w:color w:val="000000"/>
                <w:sz w:val="24"/>
                <w:szCs w:val="24"/>
                <w:u w:val="none"/>
                <w:lang w:val="en-US" w:eastAsia="zh-CN"/>
              </w:rPr>
            </w:pPr>
            <w:r>
              <w:rPr>
                <w:rFonts w:hint="eastAsia" w:ascii="宋体" w:hAnsi="宋体" w:cs="宋体"/>
                <w:b/>
                <w:bCs/>
                <w:color w:val="auto"/>
                <w:sz w:val="24"/>
                <w:szCs w:val="24"/>
                <w:u w:val="none"/>
                <w:lang w:val="en-US" w:eastAsia="zh-CN"/>
              </w:rPr>
              <w:t>1.11.4</w:t>
            </w:r>
          </w:p>
        </w:tc>
        <w:tc>
          <w:tcPr>
            <w:tcW w:w="2647" w:type="dxa"/>
            <w:vAlign w:val="center"/>
          </w:tcPr>
          <w:p>
            <w:pPr>
              <w:adjustRightInd w:val="0"/>
              <w:snapToGrid w:val="0"/>
              <w:spacing w:before="156" w:beforeLines="50" w:line="240" w:lineRule="auto"/>
              <w:jc w:val="center"/>
              <w:rPr>
                <w:rFonts w:hint="eastAsia" w:cs="Times New Roman" w:asciiTheme="majorEastAsia" w:hAnsiTheme="majorEastAsia" w:eastAsiaTheme="majorEastAsia"/>
                <w:sz w:val="28"/>
                <w:szCs w:val="28"/>
              </w:rPr>
            </w:pPr>
            <w:r>
              <w:rPr>
                <w:rFonts w:hint="eastAsia" w:ascii="宋体" w:hAnsi="宋体" w:eastAsia="宋体" w:cs="宋体"/>
                <w:b/>
                <w:bCs/>
                <w:color w:val="auto"/>
                <w:sz w:val="24"/>
                <w:szCs w:val="24"/>
                <w:u w:val="none"/>
                <w:lang w:eastAsia="zh-CN"/>
              </w:rPr>
              <w:t>非实质性要求和条件是否允许偏离</w:t>
            </w:r>
          </w:p>
        </w:tc>
        <w:tc>
          <w:tcPr>
            <w:tcW w:w="6038" w:type="dxa"/>
            <w:vAlign w:val="center"/>
          </w:tcPr>
          <w:p>
            <w:pPr>
              <w:pStyle w:val="2"/>
              <w:spacing w:line="240" w:lineRule="auto"/>
              <w:ind w:left="0" w:leftChars="0" w:firstLine="0" w:firstLineChars="0"/>
              <w:rPr>
                <w:rFonts w:hint="eastAsia" w:ascii="宋体" w:hAnsi="宋体" w:eastAsia="宋体" w:cs="宋体"/>
                <w:color w:val="000000"/>
                <w:sz w:val="24"/>
                <w:szCs w:val="24"/>
                <w:highlight w:val="none"/>
                <w:u w:val="none"/>
                <w:lang w:val="en-US" w:eastAsia="zh-CN"/>
              </w:rPr>
            </w:pPr>
            <w:r>
              <w:rPr>
                <w:rFonts w:hint="eastAsia" w:ascii="宋体" w:hAnsi="宋体" w:eastAsia="宋体" w:cs="宋体"/>
                <w:kern w:val="0"/>
                <w:sz w:val="24"/>
                <w:lang w:val="en-US" w:eastAsia="zh-CN"/>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3" w:hRule="atLeast"/>
          <w:jc w:val="center"/>
        </w:trPr>
        <w:tc>
          <w:tcPr>
            <w:tcW w:w="1117" w:type="dxa"/>
            <w:vAlign w:val="center"/>
          </w:tcPr>
          <w:p>
            <w:pPr>
              <w:adjustRightInd w:val="0"/>
              <w:snapToGrid w:val="0"/>
              <w:spacing w:before="156" w:beforeLines="50" w:line="240" w:lineRule="auto"/>
              <w:jc w:val="center"/>
              <w:rPr>
                <w:rFonts w:hint="default" w:ascii="宋体" w:hAnsi="宋体" w:cs="宋体"/>
                <w:b/>
                <w:bCs/>
                <w:color w:val="auto"/>
                <w:sz w:val="24"/>
                <w:szCs w:val="24"/>
                <w:u w:val="none"/>
                <w:lang w:val="en-US" w:eastAsia="zh-CN"/>
              </w:rPr>
            </w:pPr>
            <w:r>
              <w:rPr>
                <w:rFonts w:hint="eastAsia" w:ascii="宋体" w:hAnsi="宋体" w:cs="宋体"/>
                <w:b/>
                <w:bCs/>
                <w:color w:val="auto"/>
                <w:sz w:val="24"/>
                <w:szCs w:val="24"/>
                <w:u w:val="none"/>
                <w:lang w:val="en-US" w:eastAsia="zh-CN"/>
              </w:rPr>
              <w:t>3.4.5</w:t>
            </w:r>
          </w:p>
        </w:tc>
        <w:tc>
          <w:tcPr>
            <w:tcW w:w="2647" w:type="dxa"/>
            <w:vAlign w:val="center"/>
          </w:tcPr>
          <w:p>
            <w:pPr>
              <w:adjustRightInd w:val="0"/>
              <w:snapToGrid w:val="0"/>
              <w:spacing w:before="156" w:beforeLines="50" w:line="240" w:lineRule="auto"/>
              <w:jc w:val="center"/>
              <w:rPr>
                <w:rFonts w:hint="eastAsia" w:ascii="宋体" w:hAnsi="宋体" w:eastAsia="宋体" w:cs="宋体"/>
                <w:b/>
                <w:bCs/>
                <w:color w:val="auto"/>
                <w:sz w:val="24"/>
                <w:szCs w:val="24"/>
                <w:u w:val="none"/>
                <w:lang w:eastAsia="zh-CN"/>
              </w:rPr>
            </w:pPr>
            <w:r>
              <w:rPr>
                <w:rFonts w:hint="eastAsia" w:ascii="宋体" w:hAnsi="宋体" w:eastAsia="宋体" w:cs="宋体"/>
                <w:b/>
                <w:bCs/>
                <w:color w:val="auto"/>
                <w:sz w:val="24"/>
                <w:szCs w:val="24"/>
                <w:u w:val="none"/>
                <w:lang w:eastAsia="zh-CN"/>
              </w:rPr>
              <w:t>★预算金额</w:t>
            </w:r>
          </w:p>
        </w:tc>
        <w:tc>
          <w:tcPr>
            <w:tcW w:w="6038" w:type="dxa"/>
            <w:vAlign w:val="center"/>
          </w:tcPr>
          <w:p>
            <w:pPr>
              <w:pStyle w:val="2"/>
              <w:spacing w:line="240" w:lineRule="auto"/>
              <w:ind w:left="0" w:leftChars="0" w:firstLine="0" w:firstLineChars="0"/>
              <w:rPr>
                <w:rFonts w:hint="eastAsia" w:ascii="宋体" w:hAnsi="宋体" w:eastAsia="宋体" w:cs="宋体"/>
                <w:kern w:val="0"/>
                <w:sz w:val="24"/>
                <w:lang w:val="zh-CN" w:eastAsia="zh-CN"/>
              </w:rPr>
            </w:pPr>
            <w:r>
              <w:rPr>
                <w:rFonts w:hint="eastAsia" w:ascii="宋体" w:hAnsi="宋体" w:eastAsia="宋体" w:cs="宋体"/>
                <w:kern w:val="0"/>
                <w:sz w:val="24"/>
                <w:lang w:val="zh-CN" w:eastAsia="zh-CN"/>
              </w:rPr>
              <w:t xml:space="preserve">金额（小写）：3513067.25元  </w:t>
            </w:r>
            <w:r>
              <w:rPr>
                <w:rFonts w:hint="eastAsia" w:ascii="宋体" w:hAnsi="宋体" w:eastAsia="宋体" w:cs="宋体"/>
                <w:kern w:val="0"/>
                <w:sz w:val="24"/>
                <w:lang w:val="en-US" w:eastAsia="zh-CN"/>
              </w:rPr>
              <w:t xml:space="preserve">                            </w:t>
            </w:r>
          </w:p>
          <w:p>
            <w:pPr>
              <w:pStyle w:val="2"/>
              <w:spacing w:line="240" w:lineRule="auto"/>
              <w:ind w:left="0" w:leftChars="0" w:firstLine="0" w:firstLineChars="0"/>
              <w:rPr>
                <w:rFonts w:hint="eastAsia" w:ascii="宋体" w:hAnsi="宋体" w:eastAsia="宋体" w:cs="宋体"/>
                <w:kern w:val="0"/>
                <w:sz w:val="24"/>
                <w:lang w:val="en-US" w:eastAsia="zh-CN"/>
              </w:rPr>
            </w:pPr>
            <w:r>
              <w:rPr>
                <w:rFonts w:hint="eastAsia" w:ascii="宋体" w:hAnsi="宋体" w:eastAsia="宋体" w:cs="宋体"/>
                <w:kern w:val="0"/>
                <w:sz w:val="24"/>
                <w:lang w:val="zh-CN" w:eastAsia="zh-CN"/>
              </w:rPr>
              <w:t>金额（大写）：叁佰伍拾壹万叁仟零陆拾柒元贰角伍分</w:t>
            </w:r>
            <w:r>
              <w:rPr>
                <w:rFonts w:hint="eastAsia" w:ascii="宋体" w:hAnsi="宋体" w:eastAsia="宋体" w:cs="宋体"/>
                <w:kern w:val="0"/>
                <w:sz w:val="24"/>
                <w:lang w:val="en-US" w:eastAsia="zh-CN"/>
              </w:rPr>
              <w:t>本项目设有最高限价：3513067.25</w:t>
            </w:r>
            <w:r>
              <w:rPr>
                <w:rFonts w:hint="eastAsia" w:ascii="宋体" w:hAnsi="宋体" w:eastAsia="宋体" w:cs="宋体"/>
                <w:kern w:val="0"/>
                <w:sz w:val="24"/>
                <w:lang w:val="zh-CN" w:eastAsia="zh-CN"/>
              </w:rPr>
              <w:t>元</w:t>
            </w:r>
            <w:r>
              <w:rPr>
                <w:rFonts w:hint="eastAsia" w:ascii="宋体" w:hAnsi="宋体" w:eastAsia="宋体" w:cs="宋体"/>
                <w:kern w:val="0"/>
                <w:sz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117" w:type="dxa"/>
            <w:vAlign w:val="center"/>
          </w:tcPr>
          <w:p>
            <w:pPr>
              <w:adjustRightInd w:val="0"/>
              <w:snapToGrid w:val="0"/>
              <w:spacing w:before="120" w:beforeLines="50" w:line="240" w:lineRule="auto"/>
              <w:jc w:val="center"/>
              <w:rPr>
                <w:rFonts w:hint="default" w:ascii="宋体" w:hAnsi="宋体" w:eastAsia="宋体" w:cs="宋体"/>
                <w:b/>
                <w:bCs/>
                <w:color w:val="000000"/>
                <w:kern w:val="2"/>
                <w:sz w:val="24"/>
                <w:szCs w:val="24"/>
                <w:u w:val="none"/>
                <w:lang w:val="en-US" w:eastAsia="zh-CN" w:bidi="ar-SA"/>
              </w:rPr>
            </w:pPr>
            <w:r>
              <w:rPr>
                <w:rFonts w:hint="eastAsia" w:ascii="宋体" w:hAnsi="宋体" w:cs="宋体"/>
                <w:b/>
                <w:bCs/>
                <w:color w:val="000000"/>
                <w:sz w:val="24"/>
                <w:szCs w:val="24"/>
                <w:u w:val="none"/>
                <w:lang w:val="en-US" w:eastAsia="zh-CN"/>
              </w:rPr>
              <w:t>3.5.1</w:t>
            </w:r>
          </w:p>
        </w:tc>
        <w:tc>
          <w:tcPr>
            <w:tcW w:w="2647" w:type="dxa"/>
            <w:vAlign w:val="center"/>
          </w:tcPr>
          <w:p>
            <w:pPr>
              <w:adjustRightInd w:val="0"/>
              <w:snapToGrid w:val="0"/>
              <w:spacing w:before="120" w:beforeLines="50" w:line="240" w:lineRule="auto"/>
              <w:jc w:val="center"/>
              <w:rPr>
                <w:rFonts w:hint="eastAsia" w:ascii="宋体" w:hAnsi="宋体" w:eastAsia="宋体" w:cs="宋体"/>
                <w:b/>
                <w:bCs/>
                <w:color w:val="000000"/>
                <w:kern w:val="2"/>
                <w:sz w:val="24"/>
                <w:szCs w:val="24"/>
                <w:u w:val="none"/>
                <w:lang w:val="en-US" w:eastAsia="zh-CN" w:bidi="ar-SA"/>
              </w:rPr>
            </w:pPr>
            <w:r>
              <w:rPr>
                <w:rFonts w:hint="eastAsia" w:ascii="宋体" w:hAnsi="宋体" w:eastAsia="宋体" w:cs="宋体"/>
                <w:b/>
                <w:bCs/>
                <w:color w:val="000000"/>
                <w:sz w:val="24"/>
                <w:szCs w:val="24"/>
                <w:u w:val="none"/>
              </w:rPr>
              <w:t>备选方案</w:t>
            </w:r>
          </w:p>
        </w:tc>
        <w:tc>
          <w:tcPr>
            <w:tcW w:w="6038" w:type="dxa"/>
            <w:vAlign w:val="center"/>
          </w:tcPr>
          <w:p>
            <w:pPr>
              <w:pStyle w:val="2"/>
              <w:spacing w:line="240" w:lineRule="auto"/>
              <w:ind w:left="0" w:leftChars="0" w:firstLine="0" w:firstLineChars="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 xml:space="preserve">☑不接受            </w:t>
            </w:r>
          </w:p>
          <w:p>
            <w:pPr>
              <w:pStyle w:val="2"/>
              <w:spacing w:line="240" w:lineRule="auto"/>
              <w:ind w:left="0" w:leftChars="0" w:firstLine="0" w:firstLineChars="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 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jc w:val="center"/>
        </w:trPr>
        <w:tc>
          <w:tcPr>
            <w:tcW w:w="1117" w:type="dxa"/>
            <w:vAlign w:val="center"/>
          </w:tcPr>
          <w:p>
            <w:pPr>
              <w:adjustRightInd w:val="0"/>
              <w:snapToGrid w:val="0"/>
              <w:spacing w:before="120" w:beforeLines="50" w:line="240" w:lineRule="auto"/>
              <w:jc w:val="center"/>
              <w:rPr>
                <w:rFonts w:hint="default" w:ascii="宋体" w:hAnsi="宋体" w:cs="宋体"/>
                <w:b/>
                <w:bCs/>
                <w:color w:val="000000"/>
                <w:sz w:val="24"/>
                <w:szCs w:val="24"/>
                <w:u w:val="none"/>
                <w:lang w:val="en-US" w:eastAsia="zh-CN"/>
              </w:rPr>
            </w:pPr>
            <w:r>
              <w:rPr>
                <w:rFonts w:hint="eastAsia" w:ascii="宋体" w:hAnsi="宋体" w:cs="宋体"/>
                <w:b/>
                <w:bCs/>
                <w:color w:val="000000"/>
                <w:sz w:val="24"/>
                <w:szCs w:val="24"/>
                <w:u w:val="none"/>
                <w:lang w:val="en-US" w:eastAsia="zh-CN"/>
              </w:rPr>
              <w:t>3.6.1</w:t>
            </w:r>
          </w:p>
        </w:tc>
        <w:tc>
          <w:tcPr>
            <w:tcW w:w="2647" w:type="dxa"/>
            <w:vAlign w:val="center"/>
          </w:tcPr>
          <w:p>
            <w:pPr>
              <w:adjustRightInd w:val="0"/>
              <w:snapToGrid w:val="0"/>
              <w:spacing w:before="120" w:beforeLines="50" w:line="240" w:lineRule="auto"/>
              <w:jc w:val="center"/>
              <w:rPr>
                <w:rFonts w:hint="eastAsia" w:ascii="宋体" w:hAnsi="宋体" w:cs="宋体" w:eastAsiaTheme="majorEastAsia"/>
                <w:b/>
                <w:bCs/>
                <w:color w:val="000000"/>
                <w:sz w:val="24"/>
                <w:szCs w:val="24"/>
                <w:u w:val="none"/>
                <w:lang w:eastAsia="zh-CN"/>
              </w:rPr>
            </w:pPr>
            <w:r>
              <w:rPr>
                <w:rFonts w:hint="eastAsia" w:cs="Times New Roman" w:asciiTheme="majorEastAsia" w:hAnsiTheme="majorEastAsia" w:eastAsiaTheme="majorEastAsia"/>
                <w:sz w:val="28"/>
                <w:szCs w:val="28"/>
              </w:rPr>
              <w:t>★</w:t>
            </w:r>
            <w:r>
              <w:rPr>
                <w:rFonts w:hint="eastAsia" w:ascii="宋体" w:hAnsi="宋体" w:cs="宋体"/>
                <w:b/>
                <w:bCs/>
                <w:color w:val="000000"/>
                <w:sz w:val="24"/>
                <w:szCs w:val="24"/>
                <w:u w:val="none"/>
                <w:lang w:eastAsia="zh-CN"/>
              </w:rPr>
              <w:t>响应保证金</w:t>
            </w:r>
          </w:p>
        </w:tc>
        <w:tc>
          <w:tcPr>
            <w:tcW w:w="6038" w:type="dxa"/>
            <w:vAlign w:val="center"/>
          </w:tcPr>
          <w:p>
            <w:pPr>
              <w:pStyle w:val="2"/>
              <w:spacing w:line="240" w:lineRule="auto"/>
              <w:ind w:left="0" w:leftChars="0" w:firstLine="0" w:firstLineChars="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☑不要求</w:t>
            </w:r>
          </w:p>
          <w:p>
            <w:pPr>
              <w:pStyle w:val="2"/>
              <w:spacing w:line="240" w:lineRule="auto"/>
              <w:ind w:left="0" w:leftChars="0" w:firstLine="0" w:firstLineChars="0"/>
              <w:rPr>
                <w:rFonts w:hint="eastAsia" w:ascii="宋体" w:hAnsi="宋体" w:eastAsia="宋体" w:cs="宋体"/>
                <w:color w:val="000000"/>
                <w:sz w:val="24"/>
                <w:szCs w:val="24"/>
                <w:u w:val="none"/>
              </w:rPr>
            </w:pPr>
            <w:r>
              <w:rPr>
                <w:rFonts w:hint="eastAsia" w:ascii="宋体" w:hAnsi="宋体" w:eastAsia="宋体" w:cs="宋体"/>
                <w:kern w:val="0"/>
                <w:sz w:val="28"/>
                <w:szCs w:val="21"/>
                <w:lang w:val="en-US" w:eastAsia="zh-CN"/>
              </w:rPr>
              <w:sym w:font="Wingdings 2" w:char="00A3"/>
            </w:r>
            <w:r>
              <w:rPr>
                <w:rFonts w:hint="eastAsia" w:ascii="宋体" w:hAnsi="宋体" w:eastAsia="宋体" w:cs="宋体"/>
                <w:kern w:val="0"/>
                <w:sz w:val="24"/>
                <w:lang w:val="en-US" w:eastAsia="zh-CN"/>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17" w:type="dxa"/>
            <w:vAlign w:val="center"/>
          </w:tcPr>
          <w:p>
            <w:pPr>
              <w:adjustRightInd w:val="0"/>
              <w:snapToGrid w:val="0"/>
              <w:spacing w:before="120" w:beforeLines="50" w:line="240" w:lineRule="auto"/>
              <w:jc w:val="center"/>
              <w:rPr>
                <w:rFonts w:hint="default" w:ascii="宋体" w:hAnsi="宋体" w:cs="宋体"/>
                <w:b/>
                <w:bCs/>
                <w:color w:val="000000"/>
                <w:sz w:val="24"/>
                <w:szCs w:val="24"/>
                <w:u w:val="none"/>
                <w:lang w:val="en-US" w:eastAsia="zh-CN"/>
              </w:rPr>
            </w:pPr>
            <w:r>
              <w:rPr>
                <w:rFonts w:hint="eastAsia" w:ascii="宋体" w:hAnsi="宋体" w:cs="宋体"/>
                <w:b/>
                <w:bCs/>
                <w:color w:val="000000"/>
                <w:sz w:val="24"/>
                <w:szCs w:val="24"/>
                <w:u w:val="none"/>
                <w:lang w:val="en-US" w:eastAsia="zh-CN"/>
              </w:rPr>
              <w:t>3.7.1</w:t>
            </w:r>
          </w:p>
        </w:tc>
        <w:tc>
          <w:tcPr>
            <w:tcW w:w="2647" w:type="dxa"/>
            <w:vAlign w:val="center"/>
          </w:tcPr>
          <w:p>
            <w:pPr>
              <w:adjustRightInd w:val="0"/>
              <w:snapToGrid w:val="0"/>
              <w:spacing w:before="120" w:beforeLines="50" w:line="240" w:lineRule="auto"/>
              <w:jc w:val="center"/>
              <w:rPr>
                <w:rFonts w:hint="eastAsia" w:cs="Times New Roman" w:asciiTheme="majorEastAsia" w:hAnsiTheme="majorEastAsia" w:eastAsiaTheme="majorEastAsia"/>
                <w:sz w:val="28"/>
                <w:szCs w:val="28"/>
                <w:lang w:eastAsia="zh-CN"/>
              </w:rPr>
            </w:pPr>
            <w:r>
              <w:rPr>
                <w:rFonts w:hint="eastAsia" w:cs="Times New Roman" w:asciiTheme="majorEastAsia" w:hAnsiTheme="majorEastAsia" w:eastAsiaTheme="majorEastAsia"/>
                <w:sz w:val="28"/>
                <w:szCs w:val="28"/>
              </w:rPr>
              <w:t>★</w:t>
            </w:r>
            <w:r>
              <w:rPr>
                <w:rFonts w:hint="eastAsia" w:ascii="宋体" w:hAnsi="宋体" w:cs="宋体"/>
                <w:b/>
                <w:bCs/>
                <w:color w:val="000000"/>
                <w:sz w:val="24"/>
                <w:szCs w:val="24"/>
                <w:u w:val="none"/>
                <w:lang w:eastAsia="zh-CN"/>
              </w:rPr>
              <w:t>投标有效期</w:t>
            </w:r>
          </w:p>
        </w:tc>
        <w:tc>
          <w:tcPr>
            <w:tcW w:w="6038" w:type="dxa"/>
            <w:vAlign w:val="center"/>
          </w:tcPr>
          <w:p>
            <w:pPr>
              <w:spacing w:line="240" w:lineRule="auto"/>
              <w:ind w:left="520" w:leftChars="1" w:hanging="518" w:hangingChars="216"/>
              <w:rPr>
                <w:rFonts w:hint="eastAsia" w:ascii="宋体" w:hAnsi="宋体" w:eastAsia="宋体" w:cs="宋体"/>
                <w:color w:val="000000"/>
                <w:sz w:val="24"/>
                <w:szCs w:val="24"/>
                <w:highlight w:val="none"/>
                <w:u w:val="none"/>
                <w:lang w:val="en-US" w:eastAsia="zh-CN"/>
              </w:rPr>
            </w:pPr>
            <w:r>
              <w:rPr>
                <w:rFonts w:hint="eastAsia" w:ascii="宋体" w:hAnsi="宋体" w:cs="宋体"/>
                <w:color w:val="000000"/>
                <w:sz w:val="24"/>
                <w:szCs w:val="24"/>
                <w:u w:val="none"/>
                <w:lang w:val="en-US" w:eastAsia="zh-CN"/>
              </w:rPr>
              <w:t>60</w:t>
            </w:r>
            <w:r>
              <w:rPr>
                <w:rFonts w:hint="eastAsia" w:ascii="宋体" w:hAnsi="宋体" w:eastAsia="宋体" w:cs="宋体"/>
                <w:color w:val="000000"/>
                <w:sz w:val="24"/>
                <w:szCs w:val="24"/>
                <w:u w:val="none"/>
              </w:rPr>
              <w:t>日（日历日）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jc w:val="center"/>
        </w:trPr>
        <w:tc>
          <w:tcPr>
            <w:tcW w:w="1117" w:type="dxa"/>
            <w:vAlign w:val="center"/>
          </w:tcPr>
          <w:p>
            <w:pPr>
              <w:adjustRightInd w:val="0"/>
              <w:snapToGrid w:val="0"/>
              <w:spacing w:before="120" w:beforeLines="50" w:line="240" w:lineRule="auto"/>
              <w:jc w:val="center"/>
              <w:rPr>
                <w:rFonts w:hint="default" w:ascii="宋体" w:hAnsi="宋体" w:cs="宋体"/>
                <w:b/>
                <w:bCs/>
                <w:color w:val="000000"/>
                <w:sz w:val="24"/>
                <w:szCs w:val="24"/>
                <w:u w:val="none"/>
                <w:lang w:val="en-US" w:eastAsia="zh-CN"/>
              </w:rPr>
            </w:pPr>
            <w:r>
              <w:rPr>
                <w:rFonts w:hint="eastAsia" w:ascii="宋体" w:hAnsi="宋体" w:cs="宋体"/>
                <w:b/>
                <w:bCs/>
                <w:color w:val="000000"/>
                <w:sz w:val="24"/>
                <w:szCs w:val="24"/>
                <w:u w:val="none"/>
                <w:lang w:val="en-US" w:eastAsia="zh-CN"/>
              </w:rPr>
              <w:t>4.1.1</w:t>
            </w:r>
          </w:p>
        </w:tc>
        <w:tc>
          <w:tcPr>
            <w:tcW w:w="2647" w:type="dxa"/>
            <w:vAlign w:val="center"/>
          </w:tcPr>
          <w:p>
            <w:pPr>
              <w:adjustRightInd w:val="0"/>
              <w:snapToGrid w:val="0"/>
              <w:spacing w:before="120" w:beforeLines="50" w:line="240" w:lineRule="auto"/>
              <w:jc w:val="center"/>
              <w:rPr>
                <w:rFonts w:hint="eastAsia" w:cs="Times New Roman" w:asciiTheme="majorEastAsia" w:hAnsiTheme="majorEastAsia" w:eastAsiaTheme="majorEastAsia"/>
                <w:sz w:val="28"/>
                <w:szCs w:val="28"/>
              </w:rPr>
            </w:pPr>
            <w:r>
              <w:rPr>
                <w:rFonts w:hint="eastAsia" w:ascii="宋体" w:hAnsi="宋体" w:cs="宋体"/>
                <w:b/>
                <w:bCs/>
                <w:color w:val="000000"/>
                <w:sz w:val="24"/>
                <w:szCs w:val="24"/>
                <w:u w:val="none"/>
                <w:lang w:val="en-US" w:eastAsia="zh-CN"/>
              </w:rPr>
              <w:t>响应</w:t>
            </w:r>
            <w:r>
              <w:rPr>
                <w:rFonts w:hint="eastAsia" w:ascii="宋体" w:hAnsi="宋体" w:eastAsia="宋体" w:cs="宋体"/>
                <w:b/>
                <w:bCs/>
                <w:color w:val="000000"/>
                <w:sz w:val="24"/>
                <w:szCs w:val="24"/>
                <w:u w:val="none"/>
              </w:rPr>
              <w:t>文件份数</w:t>
            </w:r>
          </w:p>
        </w:tc>
        <w:tc>
          <w:tcPr>
            <w:tcW w:w="6038" w:type="dxa"/>
            <w:vAlign w:val="center"/>
          </w:tcPr>
          <w:p>
            <w:pPr>
              <w:autoSpaceDE w:val="0"/>
              <w:autoSpaceDN w:val="0"/>
              <w:adjustRightInd w:val="0"/>
              <w:spacing w:line="240" w:lineRule="auto"/>
              <w:rPr>
                <w:rFonts w:hint="eastAsia" w:ascii="宋体" w:hAnsi="宋体" w:eastAsia="宋体" w:cs="宋体"/>
                <w:color w:val="000000"/>
                <w:kern w:val="0"/>
                <w:sz w:val="24"/>
                <w:szCs w:val="24"/>
                <w:u w:val="none"/>
                <w:lang w:val="en-US" w:eastAsia="zh-CN"/>
              </w:rPr>
            </w:pPr>
            <w:r>
              <w:rPr>
                <w:rFonts w:hint="eastAsia" w:ascii="宋体" w:hAnsi="宋体" w:eastAsia="宋体" w:cs="宋体"/>
                <w:color w:val="000000"/>
                <w:kern w:val="0"/>
                <w:sz w:val="24"/>
                <w:szCs w:val="24"/>
                <w:u w:val="none"/>
                <w:lang w:val="en-US" w:eastAsia="zh-CN"/>
              </w:rPr>
              <w:t>正本一份，副本</w:t>
            </w:r>
            <w:r>
              <w:rPr>
                <w:rFonts w:hint="eastAsia" w:ascii="宋体" w:hAnsi="宋体" w:cs="宋体"/>
                <w:color w:val="000000"/>
                <w:kern w:val="0"/>
                <w:sz w:val="24"/>
                <w:szCs w:val="24"/>
                <w:u w:val="none"/>
                <w:lang w:val="en-US" w:eastAsia="zh-CN"/>
              </w:rPr>
              <w:t>三</w:t>
            </w:r>
            <w:r>
              <w:rPr>
                <w:rFonts w:hint="eastAsia" w:ascii="宋体" w:hAnsi="宋体" w:eastAsia="宋体" w:cs="宋体"/>
                <w:color w:val="000000"/>
                <w:kern w:val="0"/>
                <w:sz w:val="24"/>
                <w:szCs w:val="24"/>
                <w:u w:val="none"/>
                <w:lang w:val="en-US" w:eastAsia="zh-CN"/>
              </w:rPr>
              <w:t>份</w:t>
            </w:r>
            <w:r>
              <w:rPr>
                <w:rFonts w:hint="eastAsia" w:ascii="宋体" w:hAnsi="宋体" w:cs="宋体"/>
                <w:color w:val="000000"/>
                <w:kern w:val="0"/>
                <w:sz w:val="24"/>
                <w:szCs w:val="24"/>
                <w:u w:val="none"/>
                <w:lang w:val="en-US" w:eastAsia="zh-CN"/>
              </w:rPr>
              <w:t>，</w:t>
            </w:r>
          </w:p>
          <w:p>
            <w:pPr>
              <w:autoSpaceDE w:val="0"/>
              <w:autoSpaceDN w:val="0"/>
              <w:adjustRightInd w:val="0"/>
              <w:spacing w:line="240" w:lineRule="auto"/>
              <w:rPr>
                <w:rFonts w:hint="eastAsia" w:ascii="宋体" w:hAnsi="宋体" w:eastAsia="宋体" w:cs="宋体"/>
                <w:color w:val="000000"/>
                <w:sz w:val="24"/>
                <w:szCs w:val="24"/>
                <w:u w:val="none"/>
              </w:rPr>
            </w:pPr>
            <w:r>
              <w:rPr>
                <w:rFonts w:hint="eastAsia" w:ascii="宋体" w:hAnsi="宋体" w:eastAsia="宋体" w:cs="宋体"/>
                <w:color w:val="000000"/>
                <w:kern w:val="0"/>
                <w:sz w:val="24"/>
                <w:szCs w:val="24"/>
                <w:u w:val="none"/>
                <w:lang w:val="en-US" w:eastAsia="zh-CN"/>
              </w:rPr>
              <w:t>注：不分册装订，采用</w:t>
            </w:r>
            <w:r>
              <w:rPr>
                <w:rFonts w:hint="eastAsia" w:ascii="宋体" w:hAnsi="宋体" w:eastAsia="宋体" w:cs="宋体"/>
                <w:b/>
                <w:bCs/>
                <w:color w:val="000000"/>
                <w:kern w:val="0"/>
                <w:sz w:val="24"/>
                <w:szCs w:val="24"/>
                <w:u w:val="single"/>
                <w:lang w:val="en-US" w:eastAsia="zh-CN"/>
              </w:rPr>
              <w:t>死页胶装</w:t>
            </w:r>
            <w:r>
              <w:rPr>
                <w:rFonts w:hint="eastAsia" w:ascii="宋体" w:hAnsi="宋体" w:eastAsia="宋体" w:cs="宋体"/>
                <w:color w:val="000000"/>
                <w:kern w:val="0"/>
                <w:sz w:val="24"/>
                <w:szCs w:val="24"/>
                <w:u w:val="none"/>
                <w:lang w:val="en-US" w:eastAsia="zh-CN"/>
              </w:rPr>
              <w:t>方式装订,装订应牢固、不易拆散和换页，不得采用活页装订。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jc w:val="center"/>
        </w:trPr>
        <w:tc>
          <w:tcPr>
            <w:tcW w:w="1117" w:type="dxa"/>
            <w:vAlign w:val="center"/>
          </w:tcPr>
          <w:p>
            <w:pPr>
              <w:adjustRightInd w:val="0"/>
              <w:snapToGrid w:val="0"/>
              <w:spacing w:before="120" w:beforeLines="50" w:line="240" w:lineRule="auto"/>
              <w:jc w:val="center"/>
              <w:rPr>
                <w:rFonts w:hint="default" w:ascii="宋体" w:hAnsi="宋体" w:cs="宋体"/>
                <w:b/>
                <w:bCs/>
                <w:color w:val="000000"/>
                <w:sz w:val="24"/>
                <w:szCs w:val="24"/>
                <w:u w:val="none"/>
                <w:lang w:val="en-US" w:eastAsia="zh-CN"/>
              </w:rPr>
            </w:pPr>
            <w:r>
              <w:rPr>
                <w:rFonts w:hint="eastAsia" w:ascii="宋体" w:hAnsi="宋体" w:cs="宋体"/>
                <w:b/>
                <w:bCs/>
                <w:color w:val="000000"/>
                <w:sz w:val="24"/>
                <w:szCs w:val="24"/>
                <w:u w:val="none"/>
                <w:lang w:val="en-US" w:eastAsia="zh-CN"/>
              </w:rPr>
              <w:t>4.2.2</w:t>
            </w:r>
          </w:p>
        </w:tc>
        <w:tc>
          <w:tcPr>
            <w:tcW w:w="2647" w:type="dxa"/>
            <w:vAlign w:val="center"/>
          </w:tcPr>
          <w:p>
            <w:pPr>
              <w:adjustRightInd w:val="0"/>
              <w:snapToGrid w:val="0"/>
              <w:spacing w:before="120" w:beforeLines="50" w:line="240" w:lineRule="auto"/>
              <w:jc w:val="center"/>
              <w:rPr>
                <w:rFonts w:hint="eastAsia" w:ascii="宋体" w:hAnsi="宋体" w:cs="宋体"/>
                <w:b/>
                <w:bCs/>
                <w:color w:val="000000"/>
                <w:sz w:val="24"/>
                <w:szCs w:val="24"/>
                <w:u w:val="none"/>
                <w:lang w:val="en-US" w:eastAsia="zh-CN"/>
              </w:rPr>
            </w:pPr>
            <w:r>
              <w:rPr>
                <w:rFonts w:hint="eastAsia" w:ascii="宋体" w:hAnsi="宋体" w:eastAsia="宋体" w:cs="宋体"/>
                <w:b/>
                <w:bCs/>
                <w:color w:val="000000"/>
                <w:sz w:val="24"/>
                <w:szCs w:val="24"/>
                <w:u w:val="none"/>
                <w:lang w:val="en-US" w:eastAsia="zh-CN"/>
              </w:rPr>
              <w:t>封套内容</w:t>
            </w:r>
          </w:p>
        </w:tc>
        <w:tc>
          <w:tcPr>
            <w:tcW w:w="6038" w:type="dxa"/>
            <w:vAlign w:val="center"/>
          </w:tcPr>
          <w:p>
            <w:pPr>
              <w:pStyle w:val="2"/>
              <w:spacing w:line="240" w:lineRule="auto"/>
              <w:ind w:left="0" w:leftChars="0" w:firstLine="0" w:firstLineChars="0"/>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项目名称：</w:t>
            </w:r>
          </w:p>
          <w:p>
            <w:pPr>
              <w:pStyle w:val="2"/>
              <w:spacing w:line="240" w:lineRule="auto"/>
              <w:ind w:left="0" w:leftChars="0" w:firstLine="0" w:firstLineChars="0"/>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项目编码：</w:t>
            </w:r>
          </w:p>
          <w:p>
            <w:pPr>
              <w:pStyle w:val="2"/>
              <w:spacing w:line="240" w:lineRule="auto"/>
              <w:ind w:left="0" w:leftChars="0" w:firstLine="0" w:firstLineChars="0"/>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招标人名称：</w:t>
            </w:r>
          </w:p>
          <w:p>
            <w:pPr>
              <w:pStyle w:val="2"/>
              <w:spacing w:line="240" w:lineRule="auto"/>
              <w:ind w:left="0" w:leftChars="0" w:firstLine="0" w:firstLineChars="0"/>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投标人名称：</w:t>
            </w:r>
          </w:p>
          <w:p>
            <w:pPr>
              <w:pStyle w:val="2"/>
              <w:spacing w:line="240" w:lineRule="auto"/>
              <w:ind w:left="0" w:leftChars="0" w:firstLine="0" w:firstLineChars="0"/>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法定代表人：</w:t>
            </w:r>
          </w:p>
          <w:p>
            <w:pPr>
              <w:pStyle w:val="2"/>
              <w:spacing w:line="240" w:lineRule="auto"/>
              <w:ind w:left="0" w:leftChars="0" w:firstLine="0" w:firstLineChars="0"/>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投标人地址：</w:t>
            </w:r>
          </w:p>
          <w:p>
            <w:pPr>
              <w:pStyle w:val="2"/>
              <w:spacing w:line="240" w:lineRule="auto"/>
              <w:ind w:left="0" w:leftChars="0" w:firstLine="0" w:firstLineChars="0"/>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邮政编码：</w:t>
            </w:r>
          </w:p>
          <w:p>
            <w:pPr>
              <w:pStyle w:val="2"/>
              <w:spacing w:line="240" w:lineRule="auto"/>
              <w:ind w:left="0" w:leftChars="0" w:firstLine="0" w:firstLineChars="0"/>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联系人：</w:t>
            </w:r>
          </w:p>
          <w:p>
            <w:pPr>
              <w:pStyle w:val="2"/>
              <w:spacing w:line="240" w:lineRule="auto"/>
              <w:ind w:left="0" w:leftChars="0" w:firstLine="0" w:firstLineChars="0"/>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联系电话：</w:t>
            </w:r>
          </w:p>
          <w:p>
            <w:pPr>
              <w:pStyle w:val="2"/>
              <w:spacing w:line="240" w:lineRule="auto"/>
              <w:ind w:left="0" w:leftChars="0" w:firstLine="0" w:firstLineChars="0"/>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响应文件在   年   月   日11:00 前不得开启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117" w:type="dxa"/>
            <w:vAlign w:val="center"/>
          </w:tcPr>
          <w:p>
            <w:pPr>
              <w:adjustRightInd w:val="0"/>
              <w:snapToGrid w:val="0"/>
              <w:spacing w:before="120" w:beforeLines="50" w:line="240" w:lineRule="auto"/>
              <w:jc w:val="center"/>
              <w:rPr>
                <w:rFonts w:hint="default" w:ascii="宋体" w:hAnsi="宋体" w:cs="宋体"/>
                <w:b/>
                <w:bCs/>
                <w:color w:val="000000"/>
                <w:sz w:val="24"/>
                <w:szCs w:val="24"/>
                <w:u w:val="none"/>
                <w:lang w:val="en-US" w:eastAsia="zh-CN"/>
              </w:rPr>
            </w:pPr>
            <w:r>
              <w:rPr>
                <w:rFonts w:hint="eastAsia" w:ascii="宋体" w:hAnsi="宋体" w:cs="宋体"/>
                <w:b/>
                <w:bCs/>
                <w:color w:val="000000"/>
                <w:sz w:val="24"/>
                <w:szCs w:val="24"/>
                <w:u w:val="none"/>
                <w:lang w:val="en-US" w:eastAsia="zh-CN"/>
              </w:rPr>
              <w:t>4.3.2</w:t>
            </w:r>
          </w:p>
        </w:tc>
        <w:tc>
          <w:tcPr>
            <w:tcW w:w="2647" w:type="dxa"/>
            <w:vAlign w:val="center"/>
          </w:tcPr>
          <w:p>
            <w:pPr>
              <w:adjustRightInd w:val="0"/>
              <w:snapToGrid w:val="0"/>
              <w:spacing w:before="120" w:beforeLines="50" w:line="240" w:lineRule="auto"/>
              <w:jc w:val="center"/>
              <w:rPr>
                <w:rFonts w:hint="eastAsia" w:ascii="宋体" w:hAnsi="宋体" w:eastAsia="宋体" w:cs="宋体"/>
                <w:b/>
                <w:bCs/>
                <w:color w:val="000000"/>
                <w:sz w:val="24"/>
                <w:szCs w:val="24"/>
                <w:u w:val="none"/>
                <w:lang w:val="en-US" w:eastAsia="zh-CN"/>
              </w:rPr>
            </w:pPr>
            <w:r>
              <w:rPr>
                <w:rFonts w:hint="eastAsia" w:cs="Times New Roman" w:asciiTheme="majorEastAsia" w:hAnsiTheme="majorEastAsia" w:eastAsiaTheme="majorEastAsia"/>
                <w:sz w:val="28"/>
                <w:szCs w:val="28"/>
              </w:rPr>
              <w:t>★</w:t>
            </w:r>
            <w:r>
              <w:rPr>
                <w:rFonts w:hint="eastAsia" w:ascii="宋体" w:hAnsi="宋体" w:eastAsia="宋体" w:cs="宋体"/>
                <w:b/>
                <w:bCs/>
                <w:color w:val="000000"/>
                <w:sz w:val="24"/>
                <w:szCs w:val="24"/>
                <w:u w:val="none"/>
              </w:rPr>
              <w:t>响应文件递交截止时间</w:t>
            </w:r>
            <w:r>
              <w:rPr>
                <w:rFonts w:hint="eastAsia" w:ascii="宋体" w:hAnsi="宋体" w:cs="宋体"/>
                <w:b/>
                <w:bCs/>
                <w:color w:val="000000"/>
                <w:sz w:val="24"/>
                <w:szCs w:val="24"/>
                <w:u w:val="none"/>
                <w:lang w:eastAsia="zh-CN"/>
              </w:rPr>
              <w:t>及地点</w:t>
            </w:r>
          </w:p>
        </w:tc>
        <w:tc>
          <w:tcPr>
            <w:tcW w:w="6038" w:type="dxa"/>
            <w:vAlign w:val="center"/>
          </w:tcPr>
          <w:p>
            <w:pPr>
              <w:pStyle w:val="2"/>
              <w:spacing w:line="240" w:lineRule="auto"/>
              <w:ind w:left="0" w:leftChars="0" w:firstLine="0" w:firstLineChars="0"/>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 xml:space="preserve">时间：2021年11月4日11:00时                         </w:t>
            </w:r>
          </w:p>
          <w:p>
            <w:pPr>
              <w:pStyle w:val="2"/>
              <w:spacing w:line="240" w:lineRule="auto"/>
              <w:ind w:left="0" w:leftChars="0" w:firstLine="0" w:firstLineChars="0"/>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地点：乌什县政务服务和公共资源交易中心三楼开标大厅（乌什县原职业中学院内）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117" w:type="dxa"/>
            <w:vAlign w:val="center"/>
          </w:tcPr>
          <w:p>
            <w:pPr>
              <w:adjustRightInd w:val="0"/>
              <w:snapToGrid w:val="0"/>
              <w:spacing w:before="120" w:beforeLines="50" w:line="240" w:lineRule="auto"/>
              <w:jc w:val="center"/>
              <w:rPr>
                <w:rFonts w:hint="default" w:ascii="宋体" w:hAnsi="宋体" w:cs="宋体"/>
                <w:b/>
                <w:bCs/>
                <w:color w:val="000000"/>
                <w:sz w:val="24"/>
                <w:szCs w:val="24"/>
                <w:u w:val="none"/>
                <w:lang w:val="en-US" w:eastAsia="zh-CN"/>
              </w:rPr>
            </w:pPr>
            <w:r>
              <w:rPr>
                <w:rFonts w:hint="eastAsia" w:ascii="宋体" w:hAnsi="宋体" w:cs="宋体"/>
                <w:b/>
                <w:bCs/>
                <w:color w:val="000000"/>
                <w:sz w:val="24"/>
                <w:szCs w:val="24"/>
                <w:u w:val="none"/>
                <w:lang w:val="en-US" w:eastAsia="zh-CN"/>
              </w:rPr>
              <w:t>5.1</w:t>
            </w:r>
          </w:p>
        </w:tc>
        <w:tc>
          <w:tcPr>
            <w:tcW w:w="2647" w:type="dxa"/>
            <w:vAlign w:val="center"/>
          </w:tcPr>
          <w:p>
            <w:pPr>
              <w:adjustRightInd w:val="0"/>
              <w:snapToGrid w:val="0"/>
              <w:spacing w:before="120" w:beforeLines="50" w:line="240" w:lineRule="auto"/>
              <w:jc w:val="center"/>
              <w:rPr>
                <w:rFonts w:hint="eastAsia" w:ascii="宋体" w:hAnsi="宋体" w:eastAsia="宋体" w:cs="宋体"/>
                <w:b/>
                <w:bCs/>
                <w:color w:val="000000"/>
                <w:sz w:val="24"/>
                <w:szCs w:val="24"/>
                <w:u w:val="none"/>
              </w:rPr>
            </w:pPr>
            <w:r>
              <w:rPr>
                <w:rFonts w:hint="eastAsia" w:cs="Times New Roman" w:asciiTheme="majorEastAsia" w:hAnsiTheme="majorEastAsia" w:eastAsiaTheme="majorEastAsia"/>
                <w:sz w:val="28"/>
                <w:szCs w:val="28"/>
              </w:rPr>
              <w:t>★</w:t>
            </w:r>
            <w:r>
              <w:rPr>
                <w:rFonts w:hint="eastAsia" w:ascii="宋体" w:hAnsi="宋体" w:eastAsia="宋体" w:cs="宋体"/>
                <w:b/>
                <w:bCs/>
                <w:color w:val="000000"/>
                <w:sz w:val="24"/>
                <w:szCs w:val="24"/>
                <w:u w:val="none"/>
              </w:rPr>
              <w:t>磋商时间</w:t>
            </w:r>
            <w:r>
              <w:rPr>
                <w:rFonts w:hint="eastAsia" w:ascii="宋体" w:hAnsi="宋体" w:cs="宋体"/>
                <w:b/>
                <w:bCs/>
                <w:color w:val="000000"/>
                <w:sz w:val="24"/>
                <w:szCs w:val="24"/>
                <w:u w:val="none"/>
                <w:lang w:eastAsia="zh-CN"/>
              </w:rPr>
              <w:t>及</w:t>
            </w:r>
            <w:r>
              <w:rPr>
                <w:rFonts w:hint="eastAsia" w:ascii="宋体" w:hAnsi="宋体" w:eastAsia="宋体" w:cs="宋体"/>
                <w:b/>
                <w:bCs/>
                <w:color w:val="000000"/>
                <w:sz w:val="24"/>
                <w:szCs w:val="24"/>
                <w:u w:val="none"/>
              </w:rPr>
              <w:t>地点</w:t>
            </w:r>
          </w:p>
        </w:tc>
        <w:tc>
          <w:tcPr>
            <w:tcW w:w="6038" w:type="dxa"/>
            <w:vAlign w:val="center"/>
          </w:tcPr>
          <w:p>
            <w:pPr>
              <w:pStyle w:val="2"/>
              <w:spacing w:line="240" w:lineRule="auto"/>
              <w:ind w:left="0" w:leftChars="0" w:firstLine="0" w:firstLineChars="0"/>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 xml:space="preserve">时间：2021年11月4日11:00时                         </w:t>
            </w:r>
          </w:p>
          <w:p>
            <w:pPr>
              <w:pStyle w:val="2"/>
              <w:spacing w:line="240" w:lineRule="auto"/>
              <w:ind w:left="0" w:leftChars="0" w:firstLine="0" w:firstLineChars="0"/>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地点：乌什县政务服务和公共资源交易中心三楼开标大厅（乌什县原职业中学院内）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117" w:type="dxa"/>
            <w:vMerge w:val="restart"/>
            <w:vAlign w:val="center"/>
          </w:tcPr>
          <w:p>
            <w:pPr>
              <w:adjustRightInd w:val="0"/>
              <w:snapToGrid w:val="0"/>
              <w:spacing w:before="120" w:beforeLines="50" w:line="240" w:lineRule="auto"/>
              <w:jc w:val="center"/>
              <w:rPr>
                <w:rFonts w:hint="default" w:ascii="宋体" w:hAnsi="宋体" w:cs="宋体"/>
                <w:b/>
                <w:bCs/>
                <w:color w:val="000000"/>
                <w:sz w:val="24"/>
                <w:szCs w:val="24"/>
                <w:u w:val="none"/>
                <w:lang w:val="en-US" w:eastAsia="zh-CN"/>
              </w:rPr>
            </w:pPr>
            <w:r>
              <w:rPr>
                <w:rFonts w:hint="eastAsia" w:ascii="宋体" w:hAnsi="宋体" w:cs="宋体"/>
                <w:b/>
                <w:bCs/>
                <w:color w:val="000000"/>
                <w:sz w:val="24"/>
                <w:szCs w:val="24"/>
                <w:u w:val="none"/>
                <w:lang w:val="en-US" w:eastAsia="zh-CN"/>
              </w:rPr>
              <w:t>5.2</w:t>
            </w:r>
          </w:p>
        </w:tc>
        <w:tc>
          <w:tcPr>
            <w:tcW w:w="2647" w:type="dxa"/>
            <w:vAlign w:val="center"/>
          </w:tcPr>
          <w:p>
            <w:pPr>
              <w:adjustRightInd w:val="0"/>
              <w:snapToGrid w:val="0"/>
              <w:spacing w:before="120" w:beforeLines="50" w:line="240" w:lineRule="auto"/>
              <w:jc w:val="center"/>
              <w:rPr>
                <w:rFonts w:hint="eastAsia" w:ascii="宋体" w:hAnsi="宋体" w:eastAsia="宋体" w:cs="宋体"/>
                <w:b/>
                <w:bCs/>
                <w:color w:val="000000"/>
                <w:sz w:val="24"/>
                <w:szCs w:val="24"/>
                <w:u w:val="none"/>
                <w:lang w:eastAsia="zh-CN"/>
              </w:rPr>
            </w:pPr>
            <w:r>
              <w:rPr>
                <w:rFonts w:hint="eastAsia" w:ascii="宋体" w:hAnsi="宋体" w:cs="宋体"/>
                <w:b/>
                <w:bCs/>
                <w:color w:val="000000"/>
                <w:sz w:val="24"/>
                <w:szCs w:val="24"/>
                <w:u w:val="none"/>
                <w:lang w:val="en-US" w:eastAsia="zh-CN"/>
              </w:rPr>
              <w:t>资格</w:t>
            </w:r>
            <w:r>
              <w:rPr>
                <w:rFonts w:hint="eastAsia" w:ascii="宋体" w:hAnsi="宋体" w:cs="宋体"/>
                <w:b/>
                <w:bCs/>
                <w:color w:val="000000"/>
                <w:sz w:val="24"/>
                <w:szCs w:val="24"/>
                <w:u w:val="none"/>
                <w:lang w:eastAsia="zh-CN"/>
              </w:rPr>
              <w:t>查验内容</w:t>
            </w:r>
          </w:p>
        </w:tc>
        <w:tc>
          <w:tcPr>
            <w:tcW w:w="6038" w:type="dxa"/>
            <w:vAlign w:val="center"/>
          </w:tcPr>
          <w:p>
            <w:pPr>
              <w:pStyle w:val="2"/>
              <w:spacing w:line="240" w:lineRule="auto"/>
              <w:ind w:left="0" w:leftChars="0" w:firstLine="480" w:firstLineChars="20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供应商的法定代表人或其授权代表应当按时参加，并在采购机构按磋商程序进行点名时，现场提交以下证明资料，以证明其出席。</w:t>
            </w:r>
          </w:p>
          <w:p>
            <w:pPr>
              <w:pStyle w:val="2"/>
              <w:spacing w:line="240" w:lineRule="auto"/>
              <w:ind w:left="0" w:leftChars="0" w:firstLine="0" w:firstLineChars="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1、《企业法人营业执照》、《建筑业企业资质证书》、《安全生产许可证》或安全生产合格证（或由建设行政主管部门出示的资质年审证明）。（注：外省区进疆施工企业还应提交《新疆维吾尔自治区区外建设工程企业信息报送册》或已在新疆建设云上信息登记)。</w:t>
            </w:r>
          </w:p>
          <w:p>
            <w:pPr>
              <w:pStyle w:val="2"/>
              <w:spacing w:line="240" w:lineRule="auto"/>
              <w:ind w:left="0" w:leftChars="0" w:firstLine="0" w:firstLineChars="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2、授权委托人到场，提供本人身份证原件及法人授权委托书原件。</w:t>
            </w:r>
          </w:p>
          <w:p>
            <w:pPr>
              <w:pStyle w:val="2"/>
              <w:spacing w:line="240" w:lineRule="auto"/>
              <w:ind w:left="0" w:leftChars="0" w:firstLine="0" w:firstLineChars="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3、授权委托人及拟派建造师近三个月社保缴纳证明原件（退休人员提供退休证）。</w:t>
            </w:r>
          </w:p>
          <w:p>
            <w:pPr>
              <w:pStyle w:val="2"/>
              <w:spacing w:line="240" w:lineRule="auto"/>
              <w:ind w:left="0" w:leftChars="0" w:firstLine="0" w:firstLineChars="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4、拟派建造师注册证书原件或临时执业证书和安全培训合格证（外省区进疆施工企业拟派建造师还需与新疆维吾尔自治区外建设工程企业信息报送册备案人员相符或与新疆建设云上备案人员相符）。</w:t>
            </w:r>
          </w:p>
          <w:p>
            <w:pPr>
              <w:pStyle w:val="2"/>
              <w:spacing w:line="240" w:lineRule="auto"/>
              <w:ind w:left="0" w:leftChars="0" w:firstLine="0" w:firstLineChars="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5、“信用中国”网站和中国政府采购网的查询结果的截图及国家企业信用信息公示报告打印件加盖公章（打印时间须在报名至开标截止时间内）。</w:t>
            </w:r>
          </w:p>
          <w:p>
            <w:pPr>
              <w:pStyle w:val="2"/>
              <w:spacing w:line="240" w:lineRule="auto"/>
              <w:ind w:left="0" w:leftChars="0" w:firstLine="0" w:firstLineChars="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6、提交控制价确认函、工程建设项目廉政责任书和建设工程诚信投标承诺书，各一式四份（注：廉政责任书和建设工程诚信投标承诺书加盖投标人公章，廉政责任书招标人公章开标现场统一加盖，否则取消投标资格）。</w:t>
            </w:r>
          </w:p>
          <w:p>
            <w:pPr>
              <w:pStyle w:val="2"/>
              <w:spacing w:line="240" w:lineRule="auto"/>
              <w:ind w:left="0" w:leftChars="0" w:firstLine="0" w:firstLineChars="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7、使用新疆籍农民工承诺书及对使用用工需求总数和一般普工及技能工人需求人数、预计用工时间、薪酬等方面进行预估规划原件。</w:t>
            </w:r>
          </w:p>
          <w:p>
            <w:pPr>
              <w:pStyle w:val="2"/>
              <w:spacing w:line="240" w:lineRule="auto"/>
              <w:ind w:left="0" w:leftChars="0" w:firstLine="0" w:firstLineChars="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注：法定代表人身份证明及法定代表人授权委托书需单独提供，并与投标文件中所提供的一致。</w:t>
            </w:r>
          </w:p>
          <w:p>
            <w:pPr>
              <w:pStyle w:val="2"/>
              <w:spacing w:line="240" w:lineRule="auto"/>
              <w:ind w:left="0" w:leftChars="0" w:firstLine="0" w:firstLineChars="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原件不全或不符的均视为不通过资格审查；上述证件齐全、满足要求的投标人为有效投标人。上述证件的公证件，本次招标不予认可。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117" w:type="dxa"/>
            <w:vMerge w:val="continue"/>
            <w:vAlign w:val="center"/>
          </w:tcPr>
          <w:p>
            <w:pPr>
              <w:adjustRightInd w:val="0"/>
              <w:snapToGrid w:val="0"/>
              <w:spacing w:before="120" w:beforeLines="50" w:line="240" w:lineRule="auto"/>
              <w:jc w:val="center"/>
              <w:rPr>
                <w:rFonts w:hint="eastAsia" w:ascii="宋体" w:hAnsi="宋体" w:cs="宋体"/>
                <w:b/>
                <w:bCs/>
                <w:color w:val="000000"/>
                <w:sz w:val="24"/>
                <w:szCs w:val="24"/>
                <w:u w:val="none"/>
                <w:lang w:val="en-US" w:eastAsia="zh-CN"/>
              </w:rPr>
            </w:pPr>
          </w:p>
        </w:tc>
        <w:tc>
          <w:tcPr>
            <w:tcW w:w="2647" w:type="dxa"/>
            <w:vAlign w:val="center"/>
          </w:tcPr>
          <w:p>
            <w:pPr>
              <w:spacing w:before="120" w:line="240" w:lineRule="auto"/>
              <w:jc w:val="center"/>
              <w:rPr>
                <w:rFonts w:hint="eastAsia" w:ascii="宋体" w:hAnsi="宋体" w:cs="宋体"/>
                <w:b/>
                <w:bCs/>
                <w:color w:val="000000"/>
                <w:sz w:val="24"/>
                <w:szCs w:val="24"/>
                <w:u w:val="none"/>
                <w:lang w:eastAsia="zh-CN"/>
              </w:rPr>
            </w:pPr>
            <w:r>
              <w:rPr>
                <w:rFonts w:hint="eastAsia" w:ascii="宋体" w:hAnsi="宋体" w:eastAsia="宋体" w:cs="宋体"/>
                <w:b/>
                <w:bCs/>
                <w:color w:val="auto"/>
                <w:sz w:val="24"/>
                <w:szCs w:val="24"/>
                <w:highlight w:val="none"/>
                <w:u w:val="none"/>
                <w:lang w:eastAsia="zh-CN"/>
              </w:rPr>
              <w:t>是否公开开启响应文件</w:t>
            </w:r>
          </w:p>
        </w:tc>
        <w:tc>
          <w:tcPr>
            <w:tcW w:w="6038" w:type="dxa"/>
            <w:vAlign w:val="center"/>
          </w:tcPr>
          <w:p>
            <w:pPr>
              <w:pStyle w:val="2"/>
              <w:spacing w:line="240" w:lineRule="auto"/>
              <w:ind w:left="0" w:leftChars="0" w:firstLine="0" w:firstLineChars="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☑是</w:t>
            </w:r>
          </w:p>
          <w:p>
            <w:pPr>
              <w:pStyle w:val="2"/>
              <w:spacing w:line="240" w:lineRule="auto"/>
              <w:ind w:left="0" w:leftChars="0" w:firstLine="0" w:firstLineChars="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sym w:font="Wingdings 2" w:char="00A3"/>
            </w:r>
            <w:r>
              <w:rPr>
                <w:rFonts w:hint="eastAsia" w:ascii="宋体" w:hAnsi="宋体" w:eastAsia="宋体" w:cs="宋体"/>
                <w:kern w:val="0"/>
                <w:sz w:val="24"/>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117" w:type="dxa"/>
            <w:vAlign w:val="center"/>
          </w:tcPr>
          <w:p>
            <w:pPr>
              <w:adjustRightInd w:val="0"/>
              <w:snapToGrid w:val="0"/>
              <w:spacing w:before="120" w:beforeLines="50" w:line="240" w:lineRule="auto"/>
              <w:jc w:val="center"/>
              <w:rPr>
                <w:rFonts w:hint="default" w:ascii="宋体" w:hAnsi="宋体" w:cs="宋体"/>
                <w:b/>
                <w:bCs/>
                <w:color w:val="000000"/>
                <w:sz w:val="24"/>
                <w:szCs w:val="24"/>
                <w:u w:val="none"/>
                <w:lang w:val="en-US" w:eastAsia="zh-CN"/>
              </w:rPr>
            </w:pPr>
            <w:r>
              <w:rPr>
                <w:rFonts w:hint="eastAsia" w:ascii="宋体" w:hAnsi="宋体" w:cs="宋体"/>
                <w:b/>
                <w:bCs/>
                <w:color w:val="000000"/>
                <w:sz w:val="24"/>
                <w:szCs w:val="24"/>
                <w:u w:val="none"/>
                <w:lang w:val="en-US" w:eastAsia="zh-CN"/>
              </w:rPr>
              <w:t>6.1.1</w:t>
            </w:r>
          </w:p>
        </w:tc>
        <w:tc>
          <w:tcPr>
            <w:tcW w:w="2647" w:type="dxa"/>
            <w:vAlign w:val="center"/>
          </w:tcPr>
          <w:p>
            <w:pPr>
              <w:adjustRightInd w:val="0"/>
              <w:snapToGrid w:val="0"/>
              <w:spacing w:before="120" w:beforeLines="50" w:line="240" w:lineRule="auto"/>
              <w:jc w:val="center"/>
              <w:rPr>
                <w:rFonts w:hint="eastAsia" w:ascii="宋体" w:hAnsi="宋体" w:cs="宋体"/>
                <w:b/>
                <w:bCs/>
                <w:color w:val="000000"/>
                <w:sz w:val="24"/>
                <w:szCs w:val="24"/>
                <w:u w:val="none"/>
                <w:lang w:eastAsia="zh-CN"/>
              </w:rPr>
            </w:pPr>
            <w:r>
              <w:rPr>
                <w:rFonts w:hint="eastAsia" w:ascii="宋体" w:hAnsi="宋体" w:eastAsia="宋体" w:cs="宋体"/>
                <w:b/>
                <w:bCs/>
                <w:color w:val="000000"/>
                <w:sz w:val="24"/>
                <w:szCs w:val="24"/>
                <w:u w:val="none"/>
              </w:rPr>
              <w:t>磋商小组的组建及确定方式</w:t>
            </w:r>
          </w:p>
        </w:tc>
        <w:tc>
          <w:tcPr>
            <w:tcW w:w="6038" w:type="dxa"/>
            <w:vAlign w:val="center"/>
          </w:tcPr>
          <w:p>
            <w:pPr>
              <w:pStyle w:val="2"/>
              <w:spacing w:line="240" w:lineRule="auto"/>
              <w:ind w:left="0" w:leftChars="0" w:firstLine="0" w:firstLineChars="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招标采购单位依法组建磋商小组共 5 人组成，其中采购人代表</w:t>
            </w:r>
            <w:r>
              <w:rPr>
                <w:rFonts w:hint="eastAsia" w:ascii="宋体" w:hAnsi="宋体" w:eastAsia="宋体" w:cs="宋体"/>
                <w:kern w:val="0"/>
                <w:sz w:val="24"/>
                <w:u w:val="single"/>
                <w:lang w:val="en-US" w:eastAsia="zh-CN"/>
              </w:rPr>
              <w:t xml:space="preserve">  0   </w:t>
            </w:r>
            <w:r>
              <w:rPr>
                <w:rFonts w:hint="eastAsia" w:ascii="宋体" w:hAnsi="宋体" w:eastAsia="宋体" w:cs="宋体"/>
                <w:kern w:val="0"/>
                <w:sz w:val="24"/>
                <w:lang w:val="en-US" w:eastAsia="zh-CN"/>
              </w:rPr>
              <w:t>人和专家评委</w:t>
            </w:r>
            <w:r>
              <w:rPr>
                <w:rFonts w:hint="eastAsia" w:ascii="宋体" w:hAnsi="宋体" w:eastAsia="宋体" w:cs="宋体"/>
                <w:kern w:val="0"/>
                <w:sz w:val="24"/>
                <w:u w:val="single"/>
                <w:lang w:val="en-US" w:eastAsia="zh-CN"/>
              </w:rPr>
              <w:t xml:space="preserve"> 5 </w:t>
            </w:r>
            <w:r>
              <w:rPr>
                <w:rFonts w:hint="eastAsia" w:ascii="宋体" w:hAnsi="宋体" w:eastAsia="宋体" w:cs="宋体"/>
                <w:kern w:val="0"/>
                <w:sz w:val="24"/>
                <w:lang w:val="en-US" w:eastAsia="zh-CN"/>
              </w:rPr>
              <w:t>人。</w:t>
            </w:r>
          </w:p>
          <w:p>
            <w:pPr>
              <w:pStyle w:val="2"/>
              <w:spacing w:line="240" w:lineRule="auto"/>
              <w:ind w:left="0" w:leftChars="0" w:firstLine="0" w:firstLineChars="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专家确定方式：</w:t>
            </w:r>
          </w:p>
          <w:p>
            <w:pPr>
              <w:pStyle w:val="2"/>
              <w:spacing w:line="240" w:lineRule="auto"/>
              <w:ind w:left="0" w:leftChars="0" w:firstLine="0" w:firstLineChars="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 xml:space="preserve">☑政府采购云平台线上自行抽取 </w:t>
            </w:r>
          </w:p>
          <w:p>
            <w:pPr>
              <w:pStyle w:val="2"/>
              <w:spacing w:line="240" w:lineRule="auto"/>
              <w:ind w:left="0" w:leftChars="0" w:firstLine="0" w:firstLineChars="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sym w:font="Wingdings 2" w:char="00A3"/>
            </w:r>
            <w:r>
              <w:rPr>
                <w:rFonts w:hint="eastAsia" w:ascii="宋体" w:hAnsi="宋体" w:eastAsia="宋体" w:cs="宋体"/>
                <w:kern w:val="0"/>
                <w:sz w:val="24"/>
                <w:lang w:val="en-US" w:eastAsia="zh-CN"/>
              </w:rPr>
              <w:t xml:space="preserve">政府采购专家库随机抽取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1117" w:type="dxa"/>
            <w:vAlign w:val="center"/>
          </w:tcPr>
          <w:p>
            <w:pPr>
              <w:adjustRightInd w:val="0"/>
              <w:snapToGrid w:val="0"/>
              <w:spacing w:before="120" w:beforeLines="50" w:line="240" w:lineRule="auto"/>
              <w:jc w:val="center"/>
              <w:rPr>
                <w:rFonts w:hint="default" w:ascii="宋体" w:hAnsi="宋体" w:cs="宋体"/>
                <w:b/>
                <w:bCs/>
                <w:color w:val="000000"/>
                <w:sz w:val="24"/>
                <w:szCs w:val="24"/>
                <w:u w:val="none"/>
                <w:lang w:val="en-US" w:eastAsia="zh-CN"/>
              </w:rPr>
            </w:pPr>
            <w:r>
              <w:rPr>
                <w:rFonts w:hint="eastAsia" w:ascii="宋体" w:hAnsi="宋体" w:cs="宋体"/>
                <w:b/>
                <w:bCs/>
                <w:color w:val="000000"/>
                <w:sz w:val="24"/>
                <w:szCs w:val="24"/>
                <w:u w:val="none"/>
                <w:lang w:val="en-US" w:eastAsia="zh-CN"/>
              </w:rPr>
              <w:t>7.1.3</w:t>
            </w:r>
          </w:p>
        </w:tc>
        <w:tc>
          <w:tcPr>
            <w:tcW w:w="2647" w:type="dxa"/>
            <w:vAlign w:val="center"/>
          </w:tcPr>
          <w:p>
            <w:pPr>
              <w:adjustRightInd w:val="0"/>
              <w:snapToGrid w:val="0"/>
              <w:spacing w:before="120" w:beforeLines="50" w:line="240" w:lineRule="auto"/>
              <w:jc w:val="center"/>
              <w:rPr>
                <w:rFonts w:hint="eastAsia" w:ascii="宋体" w:hAnsi="宋体" w:eastAsia="宋体" w:cs="宋体"/>
                <w:b/>
                <w:bCs/>
                <w:color w:val="000000"/>
                <w:sz w:val="24"/>
                <w:szCs w:val="24"/>
                <w:u w:val="none"/>
              </w:rPr>
            </w:pPr>
            <w:r>
              <w:rPr>
                <w:rFonts w:hint="eastAsia" w:ascii="宋体" w:hAnsi="宋体" w:eastAsia="宋体" w:cs="宋体"/>
                <w:b/>
                <w:bCs/>
                <w:color w:val="000000"/>
                <w:sz w:val="24"/>
                <w:szCs w:val="24"/>
                <w:u w:val="none"/>
              </w:rPr>
              <w:t>成交结果公告媒介</w:t>
            </w:r>
          </w:p>
        </w:tc>
        <w:tc>
          <w:tcPr>
            <w:tcW w:w="6038" w:type="dxa"/>
            <w:vAlign w:val="center"/>
          </w:tcPr>
          <w:p>
            <w:pPr>
              <w:adjustRightInd w:val="0"/>
              <w:snapToGrid w:val="0"/>
              <w:spacing w:before="120" w:beforeLines="50" w:line="240" w:lineRule="auto"/>
              <w:jc w:val="left"/>
              <w:rPr>
                <w:rFonts w:hint="eastAsia" w:ascii="宋体" w:hAnsi="宋体" w:eastAsia="宋体" w:cs="宋体"/>
                <w:color w:val="000000"/>
                <w:sz w:val="24"/>
                <w:szCs w:val="24"/>
                <w:highlight w:val="none"/>
                <w:u w:val="none"/>
                <w:lang w:val="en-US" w:eastAsia="zh-CN"/>
              </w:rPr>
            </w:pPr>
            <w:r>
              <w:rPr>
                <w:rFonts w:hint="eastAsia" w:ascii="宋体" w:hAnsi="宋体" w:eastAsia="宋体" w:cs="宋体"/>
                <w:color w:val="000000"/>
                <w:sz w:val="24"/>
                <w:szCs w:val="24"/>
                <w:highlight w:val="none"/>
                <w:u w:val="none"/>
                <w:lang w:val="en-US" w:eastAsia="zh-CN"/>
              </w:rPr>
              <w:t>新疆政府采购网、阿克苏政府网、乌什县人民政府网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9802" w:type="dxa"/>
            <w:gridSpan w:val="3"/>
            <w:vAlign w:val="center"/>
          </w:tcPr>
          <w:p>
            <w:pPr>
              <w:adjustRightInd w:val="0"/>
              <w:snapToGrid w:val="0"/>
              <w:spacing w:before="120" w:beforeLines="50" w:line="240" w:lineRule="auto"/>
              <w:jc w:val="left"/>
              <w:rPr>
                <w:rFonts w:hint="eastAsia" w:ascii="宋体" w:hAnsi="宋体" w:eastAsia="宋体" w:cs="宋体"/>
                <w:color w:val="000000"/>
                <w:sz w:val="24"/>
                <w:szCs w:val="24"/>
                <w:highlight w:val="none"/>
                <w:u w:val="none"/>
                <w:lang w:val="en-US" w:eastAsia="zh-CN"/>
              </w:rPr>
            </w:pPr>
            <w:r>
              <w:rPr>
                <w:rFonts w:hint="eastAsia" w:ascii="宋体" w:hAnsi="宋体" w:eastAsia="宋体" w:cs="宋体"/>
                <w:b/>
                <w:bCs/>
                <w:color w:val="auto"/>
                <w:sz w:val="24"/>
                <w:szCs w:val="24"/>
                <w:u w:val="none"/>
              </w:rPr>
              <w:t>采购人认为</w:t>
            </w:r>
            <w:r>
              <w:rPr>
                <w:rFonts w:hint="eastAsia" w:ascii="宋体" w:hAnsi="宋体" w:cs="宋体"/>
                <w:b/>
                <w:bCs/>
                <w:color w:val="auto"/>
                <w:sz w:val="24"/>
                <w:szCs w:val="24"/>
                <w:u w:val="none"/>
                <w:lang w:eastAsia="zh-CN"/>
              </w:rPr>
              <w:t>需要</w:t>
            </w:r>
            <w:r>
              <w:rPr>
                <w:rFonts w:hint="eastAsia" w:ascii="宋体" w:hAnsi="宋体" w:eastAsia="宋体" w:cs="宋体"/>
                <w:b/>
                <w:bCs/>
                <w:color w:val="auto"/>
                <w:sz w:val="24"/>
                <w:szCs w:val="24"/>
                <w:u w:val="none"/>
              </w:rPr>
              <w:t>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1117" w:type="dxa"/>
            <w:vAlign w:val="center"/>
          </w:tcPr>
          <w:p>
            <w:pPr>
              <w:adjustRightInd w:val="0"/>
              <w:snapToGrid w:val="0"/>
              <w:spacing w:before="120" w:beforeLines="50" w:line="240" w:lineRule="auto"/>
              <w:jc w:val="center"/>
              <w:rPr>
                <w:rFonts w:hint="default" w:ascii="宋体" w:hAnsi="宋体" w:eastAsia="宋体" w:cs="宋体"/>
                <w:b/>
                <w:bCs/>
                <w:color w:val="000000"/>
                <w:kern w:val="2"/>
                <w:sz w:val="24"/>
                <w:szCs w:val="24"/>
                <w:u w:val="none"/>
                <w:lang w:val="en-US" w:eastAsia="zh-CN" w:bidi="ar-SA"/>
              </w:rPr>
            </w:pPr>
            <w:r>
              <w:rPr>
                <w:rFonts w:hint="eastAsia" w:ascii="宋体" w:hAnsi="宋体" w:cs="宋体"/>
                <w:b/>
                <w:bCs/>
                <w:color w:val="000000"/>
                <w:kern w:val="2"/>
                <w:sz w:val="24"/>
                <w:szCs w:val="24"/>
                <w:u w:val="none"/>
                <w:lang w:val="en-US" w:eastAsia="zh-CN" w:bidi="ar-SA"/>
              </w:rPr>
              <w:t>1</w:t>
            </w:r>
          </w:p>
        </w:tc>
        <w:tc>
          <w:tcPr>
            <w:tcW w:w="2647" w:type="dxa"/>
            <w:vAlign w:val="center"/>
          </w:tcPr>
          <w:p>
            <w:pPr>
              <w:keepNext w:val="0"/>
              <w:keepLines w:val="0"/>
              <w:pageBreakBefore w:val="0"/>
              <w:widowControl w:val="0"/>
              <w:kinsoku/>
              <w:wordWrap/>
              <w:overflowPunct/>
              <w:topLinePunct w:val="0"/>
              <w:bidi w:val="0"/>
              <w:snapToGrid/>
              <w:spacing w:line="440" w:lineRule="exact"/>
              <w:jc w:val="center"/>
              <w:textAlignment w:val="auto"/>
              <w:rPr>
                <w:rFonts w:hint="eastAsia" w:ascii="宋体" w:hAnsi="宋体" w:eastAsia="宋体" w:cs="宋体"/>
                <w:b/>
                <w:bCs/>
                <w:kern w:val="2"/>
                <w:sz w:val="24"/>
                <w:szCs w:val="22"/>
                <w:u w:val="none"/>
                <w:lang w:val="en-US" w:eastAsia="zh-CN" w:bidi="ar-SA"/>
              </w:rPr>
            </w:pPr>
            <w:r>
              <w:rPr>
                <w:rFonts w:hint="eastAsia" w:ascii="宋体" w:hAnsi="宋体" w:cs="宋体"/>
                <w:b/>
                <w:bCs/>
                <w:sz w:val="24"/>
                <w:u w:val="none"/>
              </w:rPr>
              <w:t>磋商轮数和最后报价的其他要求</w:t>
            </w:r>
          </w:p>
        </w:tc>
        <w:tc>
          <w:tcPr>
            <w:tcW w:w="6038" w:type="dxa"/>
            <w:vAlign w:val="center"/>
          </w:tcPr>
          <w:p>
            <w:pPr>
              <w:keepNext w:val="0"/>
              <w:keepLines w:val="0"/>
              <w:pageBreakBefore w:val="0"/>
              <w:widowControl w:val="0"/>
              <w:kinsoku/>
              <w:wordWrap/>
              <w:overflowPunct/>
              <w:topLinePunct w:val="0"/>
              <w:autoSpaceDE w:val="0"/>
              <w:autoSpaceDN w:val="0"/>
              <w:bidi w:val="0"/>
              <w:adjustRightInd w:val="0"/>
              <w:snapToGrid/>
              <w:spacing w:line="440" w:lineRule="exact"/>
              <w:textAlignment w:val="auto"/>
              <w:rPr>
                <w:rFonts w:hint="eastAsia" w:ascii="宋体" w:hAnsi="宋体" w:cs="宋体"/>
                <w:color w:val="0000FF"/>
                <w:kern w:val="0"/>
                <w:sz w:val="24"/>
                <w:u w:val="none"/>
                <w:lang w:val="zh-CN"/>
              </w:rPr>
            </w:pPr>
            <w:r>
              <w:rPr>
                <w:rFonts w:hint="eastAsia" w:ascii="宋体" w:hAnsi="宋体" w:cs="宋体"/>
                <w:kern w:val="0"/>
                <w:sz w:val="24"/>
                <w:u w:val="none"/>
                <w:lang w:val="zh-CN"/>
              </w:rPr>
              <w:t>1、磋商轮数:两轮（采取一轮公开报价，一轮背靠背式报价）</w:t>
            </w:r>
          </w:p>
          <w:p>
            <w:pPr>
              <w:keepNext w:val="0"/>
              <w:keepLines w:val="0"/>
              <w:pageBreakBefore w:val="0"/>
              <w:widowControl w:val="0"/>
              <w:kinsoku/>
              <w:wordWrap/>
              <w:overflowPunct/>
              <w:topLinePunct w:val="0"/>
              <w:autoSpaceDE w:val="0"/>
              <w:autoSpaceDN w:val="0"/>
              <w:bidi w:val="0"/>
              <w:adjustRightInd w:val="0"/>
              <w:snapToGrid/>
              <w:spacing w:line="440" w:lineRule="exact"/>
              <w:textAlignment w:val="auto"/>
              <w:rPr>
                <w:rFonts w:hint="eastAsia" w:ascii="宋体" w:hAnsi="宋体" w:cs="宋体"/>
                <w:bCs/>
                <w:sz w:val="24"/>
                <w:u w:val="none"/>
              </w:rPr>
            </w:pPr>
            <w:r>
              <w:rPr>
                <w:rFonts w:hint="eastAsia" w:ascii="宋体" w:hAnsi="宋体" w:cs="宋体"/>
                <w:kern w:val="0"/>
                <w:sz w:val="24"/>
                <w:u w:val="none"/>
                <w:lang w:val="zh-CN"/>
              </w:rPr>
              <w:t>2、最后一轮磋商结束后，所有仍在参加磋商的供应商按照磋商小组的要求做最后报价（含修正的响应文件，如有），最后报价由其</w:t>
            </w:r>
            <w:r>
              <w:rPr>
                <w:rFonts w:hint="eastAsia" w:ascii="宋体" w:hAnsi="宋体" w:cs="宋体"/>
                <w:sz w:val="24"/>
                <w:u w:val="none"/>
              </w:rPr>
              <w:t>法定代表人或其授权代表</w:t>
            </w:r>
            <w:r>
              <w:rPr>
                <w:rFonts w:hint="eastAsia" w:ascii="宋体" w:hAnsi="宋体" w:cs="宋体"/>
                <w:bCs/>
                <w:sz w:val="24"/>
                <w:u w:val="none"/>
              </w:rPr>
              <w:t>签字后密封递交给采购代理机构。</w:t>
            </w:r>
          </w:p>
          <w:p>
            <w:pPr>
              <w:keepNext w:val="0"/>
              <w:keepLines w:val="0"/>
              <w:pageBreakBefore w:val="0"/>
              <w:widowControl w:val="0"/>
              <w:kinsoku/>
              <w:wordWrap/>
              <w:overflowPunct/>
              <w:topLinePunct w:val="0"/>
              <w:bidi w:val="0"/>
              <w:snapToGrid/>
              <w:spacing w:line="440" w:lineRule="exact"/>
              <w:textAlignment w:val="auto"/>
              <w:rPr>
                <w:rFonts w:hint="eastAsia" w:ascii="宋体" w:hAnsi="宋体" w:eastAsia="宋体" w:cs="宋体"/>
                <w:kern w:val="2"/>
                <w:sz w:val="24"/>
                <w:szCs w:val="22"/>
                <w:u w:val="none"/>
                <w:lang w:val="en-US" w:eastAsia="zh-CN" w:bidi="ar-SA"/>
              </w:rPr>
            </w:pPr>
            <w:r>
              <w:rPr>
                <w:rFonts w:hint="eastAsia" w:ascii="宋体" w:hAnsi="宋体" w:cs="宋体"/>
                <w:kern w:val="0"/>
                <w:sz w:val="24"/>
                <w:u w:val="none"/>
                <w:lang w:val="zh-CN"/>
              </w:rPr>
              <w:t>3、最后报价的递交地点、公布地点同开标地点，并在所有参加磋商的供应商见证下统一集中收缴，逐一展示、公布和登记报价，</w:t>
            </w:r>
            <w:r>
              <w:rPr>
                <w:rFonts w:hint="eastAsia" w:ascii="宋体" w:hAnsi="宋体" w:cs="宋体"/>
                <w:bCs/>
                <w:sz w:val="24"/>
                <w:u w:val="none"/>
              </w:rPr>
              <w:t>并由供应商代表签字确认以示公开。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1117" w:type="dxa"/>
            <w:vAlign w:val="center"/>
          </w:tcPr>
          <w:p>
            <w:pPr>
              <w:adjustRightInd w:val="0"/>
              <w:snapToGrid w:val="0"/>
              <w:spacing w:before="120" w:beforeLines="50" w:line="240" w:lineRule="auto"/>
              <w:jc w:val="center"/>
              <w:rPr>
                <w:rFonts w:hint="default" w:ascii="宋体" w:hAnsi="宋体" w:eastAsia="宋体" w:cs="宋体"/>
                <w:b/>
                <w:bCs/>
                <w:color w:val="000000"/>
                <w:kern w:val="2"/>
                <w:sz w:val="24"/>
                <w:szCs w:val="24"/>
                <w:u w:val="none"/>
                <w:lang w:val="en-US" w:eastAsia="zh-CN" w:bidi="ar-SA"/>
              </w:rPr>
            </w:pPr>
            <w:r>
              <w:rPr>
                <w:rFonts w:hint="eastAsia" w:ascii="宋体" w:hAnsi="宋体" w:cs="宋体"/>
                <w:b/>
                <w:bCs/>
                <w:color w:val="000000"/>
                <w:kern w:val="2"/>
                <w:sz w:val="24"/>
                <w:szCs w:val="24"/>
                <w:u w:val="none"/>
                <w:lang w:val="en-US" w:eastAsia="zh-CN" w:bidi="ar-SA"/>
              </w:rPr>
              <w:t>2</w:t>
            </w:r>
          </w:p>
        </w:tc>
        <w:tc>
          <w:tcPr>
            <w:tcW w:w="2647" w:type="dxa"/>
            <w:vAlign w:val="center"/>
          </w:tcPr>
          <w:p>
            <w:pPr>
              <w:keepNext w:val="0"/>
              <w:keepLines w:val="0"/>
              <w:pageBreakBefore w:val="0"/>
              <w:widowControl w:val="0"/>
              <w:kinsoku/>
              <w:wordWrap/>
              <w:overflowPunct/>
              <w:topLinePunct w:val="0"/>
              <w:bidi w:val="0"/>
              <w:snapToGrid/>
              <w:spacing w:line="440" w:lineRule="exact"/>
              <w:jc w:val="center"/>
              <w:textAlignment w:val="auto"/>
              <w:rPr>
                <w:rFonts w:hint="eastAsia" w:ascii="宋体" w:hAnsi="宋体" w:cs="宋体"/>
                <w:b/>
                <w:bCs/>
                <w:sz w:val="24"/>
                <w:u w:val="none"/>
              </w:rPr>
            </w:pPr>
            <w:r>
              <w:rPr>
                <w:rFonts w:hint="eastAsia" w:ascii="宋体" w:hAnsi="宋体" w:cs="宋体"/>
                <w:b/>
                <w:bCs/>
                <w:sz w:val="24"/>
                <w:u w:val="none"/>
              </w:rPr>
              <w:t>重大违法记录</w:t>
            </w:r>
          </w:p>
        </w:tc>
        <w:tc>
          <w:tcPr>
            <w:tcW w:w="6038" w:type="dxa"/>
            <w:vAlign w:val="center"/>
          </w:tcPr>
          <w:p>
            <w:pPr>
              <w:keepNext w:val="0"/>
              <w:keepLines w:val="0"/>
              <w:pageBreakBefore w:val="0"/>
              <w:widowControl w:val="0"/>
              <w:numPr>
                <w:ilvl w:val="0"/>
                <w:numId w:val="3"/>
              </w:numPr>
              <w:kinsoku/>
              <w:wordWrap/>
              <w:overflowPunct/>
              <w:topLinePunct w:val="0"/>
              <w:bidi w:val="0"/>
              <w:snapToGrid/>
              <w:spacing w:line="440" w:lineRule="exact"/>
              <w:textAlignment w:val="auto"/>
              <w:rPr>
                <w:rFonts w:hint="eastAsia" w:ascii="宋体" w:hAnsi="宋体" w:cs="宋体"/>
                <w:sz w:val="24"/>
                <w:u w:val="none"/>
                <w:lang w:eastAsia="zh-CN"/>
              </w:rPr>
            </w:pPr>
            <w:r>
              <w:rPr>
                <w:rFonts w:hint="eastAsia" w:ascii="宋体" w:hAnsi="宋体" w:cs="宋体"/>
                <w:sz w:val="24"/>
                <w:u w:val="none"/>
              </w:rPr>
              <w:t>供应商因违法经营受到刑事处罚或者责令停产停业、吊销许可证或者执照、较大数额罚款等行政处罚</w:t>
            </w:r>
            <w:r>
              <w:rPr>
                <w:rFonts w:hint="eastAsia" w:ascii="宋体" w:hAnsi="宋体" w:cs="宋体"/>
                <w:sz w:val="24"/>
                <w:u w:val="none"/>
                <w:lang w:eastAsia="zh-CN"/>
              </w:rPr>
              <w:t>；</w:t>
            </w:r>
          </w:p>
          <w:p>
            <w:pPr>
              <w:keepNext w:val="0"/>
              <w:keepLines w:val="0"/>
              <w:pageBreakBefore w:val="0"/>
              <w:widowControl w:val="0"/>
              <w:numPr>
                <w:ilvl w:val="0"/>
                <w:numId w:val="3"/>
              </w:numPr>
              <w:kinsoku/>
              <w:wordWrap/>
              <w:overflowPunct/>
              <w:topLinePunct w:val="0"/>
              <w:bidi w:val="0"/>
              <w:snapToGrid/>
              <w:spacing w:line="440" w:lineRule="exact"/>
              <w:ind w:left="0" w:leftChars="0" w:firstLine="0" w:firstLineChars="0"/>
              <w:textAlignment w:val="auto"/>
              <w:rPr>
                <w:rFonts w:hint="eastAsia" w:ascii="宋体" w:hAnsi="宋体" w:cs="宋体"/>
                <w:sz w:val="24"/>
              </w:rPr>
            </w:pPr>
            <w:r>
              <w:rPr>
                <w:rFonts w:hint="eastAsia" w:ascii="宋体" w:hAnsi="宋体" w:cs="宋体"/>
                <w:sz w:val="24"/>
              </w:rPr>
              <w:t>在“信用中国”（www.creditchina.gov.cn）、中国政府采购网（www.ccgp.gov.cn）</w:t>
            </w:r>
            <w:r>
              <w:rPr>
                <w:rFonts w:hint="eastAsia" w:ascii="宋体" w:hAnsi="宋体" w:cs="宋体"/>
                <w:sz w:val="24"/>
                <w:lang w:eastAsia="zh-CN"/>
              </w:rPr>
              <w:t>、</w:t>
            </w:r>
            <w:r>
              <w:rPr>
                <w:rFonts w:hint="eastAsia" w:ascii="宋体" w:hAnsi="宋体" w:cs="宋体"/>
                <w:sz w:val="24"/>
                <w:lang w:val="en-US" w:eastAsia="zh-CN"/>
              </w:rPr>
              <w:t>国家企业信用信息公示系统</w:t>
            </w:r>
            <w:r>
              <w:rPr>
                <w:rFonts w:hint="eastAsia" w:ascii="宋体" w:hAnsi="宋体" w:cs="宋体"/>
                <w:sz w:val="24"/>
              </w:rPr>
              <w:t>上被列入失信被执行人、重大税收违法案件当事人名单、政府采购严重违法失信行为记录名单的（尚在处罚期内的）、经营异常名录的</w:t>
            </w:r>
          </w:p>
          <w:p>
            <w:pPr>
              <w:keepNext w:val="0"/>
              <w:keepLines w:val="0"/>
              <w:pageBreakBefore w:val="0"/>
              <w:widowControl w:val="0"/>
              <w:numPr>
                <w:ilvl w:val="0"/>
                <w:numId w:val="0"/>
              </w:numPr>
              <w:kinsoku/>
              <w:wordWrap/>
              <w:overflowPunct/>
              <w:topLinePunct w:val="0"/>
              <w:bidi w:val="0"/>
              <w:snapToGrid/>
              <w:spacing w:line="440" w:lineRule="exact"/>
              <w:ind w:leftChars="0"/>
              <w:textAlignment w:val="auto"/>
              <w:rPr>
                <w:rFonts w:hint="eastAsia" w:ascii="宋体" w:hAnsi="宋体" w:cs="宋体"/>
                <w:kern w:val="0"/>
                <w:sz w:val="24"/>
                <w:u w:val="none"/>
                <w:lang w:val="zh-CN"/>
              </w:rPr>
            </w:pPr>
            <w:r>
              <w:rPr>
                <w:rFonts w:hint="eastAsia" w:ascii="宋体" w:hAnsi="宋体" w:cs="宋体"/>
                <w:sz w:val="24"/>
                <w:lang w:val="en-US" w:eastAsia="zh-CN"/>
              </w:rPr>
              <w:t>3、</w:t>
            </w:r>
            <w:r>
              <w:rPr>
                <w:rFonts w:ascii="宋体" w:hAnsi="宋体" w:eastAsia="宋体" w:cs="宋体"/>
                <w:sz w:val="24"/>
                <w:szCs w:val="24"/>
              </w:rPr>
              <w:t>县级及以上建设行政主管部门文件明确记《不良行为记录》的情形。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1117" w:type="dxa"/>
            <w:vAlign w:val="center"/>
          </w:tcPr>
          <w:p>
            <w:pPr>
              <w:adjustRightInd w:val="0"/>
              <w:snapToGrid w:val="0"/>
              <w:spacing w:before="120" w:beforeLines="50" w:line="240" w:lineRule="auto"/>
              <w:jc w:val="center"/>
              <w:rPr>
                <w:rFonts w:hint="eastAsia" w:ascii="宋体" w:hAnsi="宋体" w:eastAsia="宋体" w:cs="宋体"/>
                <w:b/>
                <w:bCs/>
                <w:color w:val="000000"/>
                <w:kern w:val="2"/>
                <w:sz w:val="24"/>
                <w:szCs w:val="24"/>
                <w:u w:val="none"/>
                <w:lang w:val="en-US" w:eastAsia="zh-CN" w:bidi="ar-SA"/>
              </w:rPr>
            </w:pPr>
            <w:r>
              <w:rPr>
                <w:rFonts w:hint="eastAsia" w:ascii="宋体" w:hAnsi="宋体" w:cs="宋体"/>
                <w:b/>
                <w:bCs/>
                <w:color w:val="000000"/>
                <w:sz w:val="24"/>
                <w:szCs w:val="24"/>
                <w:u w:val="none"/>
                <w:lang w:val="en-US" w:eastAsia="zh-CN"/>
              </w:rPr>
              <w:t>3</w:t>
            </w:r>
          </w:p>
        </w:tc>
        <w:tc>
          <w:tcPr>
            <w:tcW w:w="2647" w:type="dxa"/>
            <w:vAlign w:val="center"/>
          </w:tcPr>
          <w:p>
            <w:pPr>
              <w:spacing w:line="240" w:lineRule="auto"/>
              <w:jc w:val="center"/>
              <w:rPr>
                <w:rFonts w:hint="eastAsia" w:ascii="宋体" w:hAnsi="宋体" w:eastAsia="宋体" w:cs="宋体"/>
                <w:b/>
                <w:bCs/>
                <w:color w:val="000000"/>
                <w:kern w:val="0"/>
                <w:sz w:val="24"/>
                <w:szCs w:val="24"/>
                <w:u w:val="none"/>
                <w:lang w:val="en-US" w:eastAsia="zh-CN" w:bidi="ar-SA"/>
              </w:rPr>
            </w:pPr>
            <w:r>
              <w:rPr>
                <w:rFonts w:hint="eastAsia" w:cs="Times New Roman" w:asciiTheme="majorEastAsia" w:hAnsiTheme="majorEastAsia" w:eastAsiaTheme="majorEastAsia"/>
                <w:sz w:val="28"/>
                <w:szCs w:val="28"/>
              </w:rPr>
              <w:t>★</w:t>
            </w:r>
            <w:r>
              <w:rPr>
                <w:rFonts w:hint="eastAsia" w:ascii="宋体" w:hAnsi="宋体" w:eastAsia="宋体" w:cs="宋体"/>
                <w:b/>
                <w:bCs/>
                <w:color w:val="000000"/>
                <w:kern w:val="0"/>
                <w:sz w:val="24"/>
                <w:szCs w:val="24"/>
                <w:u w:val="none"/>
              </w:rPr>
              <w:t>履约保证金</w:t>
            </w:r>
          </w:p>
        </w:tc>
        <w:tc>
          <w:tcPr>
            <w:tcW w:w="6038" w:type="dxa"/>
            <w:vAlign w:val="center"/>
          </w:tcPr>
          <w:p>
            <w:pPr>
              <w:pStyle w:val="70"/>
              <w:spacing w:line="240" w:lineRule="auto"/>
              <w:ind w:left="0" w:leftChars="0" w:firstLine="0" w:firstLineChars="0"/>
              <w:rPr>
                <w:rFonts w:hint="eastAsia" w:ascii="宋体" w:hAnsi="宋体" w:eastAsia="宋体" w:cs="宋体"/>
                <w:kern w:val="0"/>
                <w:sz w:val="24"/>
              </w:rPr>
            </w:pPr>
            <w:r>
              <w:rPr>
                <w:rFonts w:hint="eastAsia" w:ascii="宋体" w:hAnsi="宋体" w:eastAsia="宋体" w:cs="宋体"/>
                <w:kern w:val="0"/>
                <w:sz w:val="24"/>
                <w:lang w:val="en-US" w:eastAsia="zh-CN"/>
              </w:rPr>
              <w:t>☑</w:t>
            </w:r>
            <w:r>
              <w:rPr>
                <w:rFonts w:hint="eastAsia" w:ascii="宋体" w:hAnsi="宋体" w:eastAsia="宋体" w:cs="宋体"/>
                <w:kern w:val="0"/>
                <w:sz w:val="24"/>
              </w:rPr>
              <w:t>要求，履约保证金的形式：</w:t>
            </w:r>
            <w:r>
              <w:rPr>
                <w:rFonts w:hint="eastAsia" w:ascii="宋体" w:hAnsi="宋体" w:eastAsia="宋体" w:cs="宋体"/>
                <w:color w:val="auto"/>
                <w:kern w:val="0"/>
                <w:sz w:val="24"/>
                <w:highlight w:val="none"/>
                <w:lang w:val="en-US" w:eastAsia="zh-CN"/>
              </w:rPr>
              <w:t>支票、汇票、银行转账或银行保函、工程履约保证保险等法律法规规定的形式</w:t>
            </w:r>
          </w:p>
          <w:p>
            <w:pPr>
              <w:pStyle w:val="70"/>
              <w:spacing w:line="240" w:lineRule="auto"/>
              <w:ind w:left="0" w:leftChars="0" w:firstLine="960" w:firstLineChars="400"/>
              <w:rPr>
                <w:rFonts w:hint="eastAsia" w:ascii="宋体" w:hAnsi="宋体" w:eastAsia="宋体" w:cs="宋体"/>
                <w:kern w:val="0"/>
                <w:sz w:val="24"/>
              </w:rPr>
            </w:pPr>
            <w:r>
              <w:rPr>
                <w:rFonts w:hint="eastAsia" w:ascii="宋体" w:hAnsi="宋体" w:eastAsia="宋体" w:cs="宋体"/>
                <w:kern w:val="0"/>
                <w:sz w:val="24"/>
              </w:rPr>
              <w:t>履约保证金的金额：</w:t>
            </w:r>
            <w:r>
              <w:rPr>
                <w:rFonts w:hint="eastAsia" w:ascii="宋体" w:hAnsi="宋体" w:eastAsia="宋体" w:cs="宋体"/>
                <w:kern w:val="0"/>
                <w:sz w:val="24"/>
                <w:highlight w:val="none"/>
              </w:rPr>
              <w:t>中标合同金额的</w:t>
            </w:r>
            <w:r>
              <w:rPr>
                <w:rFonts w:hint="eastAsia" w:ascii="宋体" w:hAnsi="宋体" w:eastAsia="宋体" w:cs="宋体"/>
                <w:kern w:val="0"/>
                <w:sz w:val="24"/>
                <w:highlight w:val="none"/>
                <w:lang w:val="en-US" w:eastAsia="zh-CN"/>
              </w:rPr>
              <w:t>6</w:t>
            </w:r>
            <w:r>
              <w:rPr>
                <w:rFonts w:hint="eastAsia" w:ascii="宋体" w:hAnsi="宋体" w:eastAsia="宋体" w:cs="宋体"/>
                <w:kern w:val="0"/>
                <w:sz w:val="24"/>
                <w:highlight w:val="none"/>
              </w:rPr>
              <w:t>%</w:t>
            </w:r>
          </w:p>
          <w:p>
            <w:pPr>
              <w:spacing w:line="240" w:lineRule="auto"/>
              <w:rPr>
                <w:rFonts w:hint="eastAsia" w:ascii="宋体" w:hAnsi="宋体" w:eastAsia="宋体" w:cs="宋体"/>
                <w:color w:val="000000"/>
                <w:kern w:val="0"/>
                <w:sz w:val="24"/>
                <w:szCs w:val="24"/>
                <w:u w:val="none"/>
                <w:lang w:val="en-US" w:eastAsia="zh-CN" w:bidi="ar-SA"/>
              </w:rPr>
            </w:pPr>
            <w:r>
              <w:rPr>
                <w:rFonts w:hint="eastAsia" w:ascii="宋体" w:hAnsi="宋体" w:eastAsia="宋体" w:cs="宋体"/>
                <w:kern w:val="0"/>
                <w:sz w:val="24"/>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117" w:type="dxa"/>
            <w:vAlign w:val="center"/>
          </w:tcPr>
          <w:p>
            <w:pPr>
              <w:adjustRightInd w:val="0"/>
              <w:snapToGrid w:val="0"/>
              <w:spacing w:before="120" w:beforeLines="50" w:line="240" w:lineRule="auto"/>
              <w:jc w:val="center"/>
              <w:rPr>
                <w:rFonts w:hint="default" w:ascii="宋体" w:hAnsi="宋体" w:eastAsia="宋体" w:cs="宋体"/>
                <w:b/>
                <w:bCs/>
                <w:color w:val="000000"/>
                <w:kern w:val="2"/>
                <w:sz w:val="24"/>
                <w:szCs w:val="24"/>
                <w:u w:val="none"/>
                <w:lang w:val="en-US" w:eastAsia="zh-CN" w:bidi="ar-SA"/>
              </w:rPr>
            </w:pPr>
            <w:r>
              <w:rPr>
                <w:rFonts w:hint="eastAsia" w:ascii="宋体" w:hAnsi="宋体" w:cs="宋体"/>
                <w:b/>
                <w:bCs/>
                <w:color w:val="000000"/>
                <w:sz w:val="24"/>
                <w:szCs w:val="24"/>
                <w:u w:val="none"/>
                <w:lang w:val="en-US" w:eastAsia="zh-CN"/>
              </w:rPr>
              <w:t>4</w:t>
            </w:r>
          </w:p>
        </w:tc>
        <w:tc>
          <w:tcPr>
            <w:tcW w:w="2647" w:type="dxa"/>
            <w:vAlign w:val="center"/>
          </w:tcPr>
          <w:p>
            <w:pPr>
              <w:spacing w:line="240" w:lineRule="auto"/>
              <w:jc w:val="center"/>
              <w:rPr>
                <w:rFonts w:hint="eastAsia" w:cs="Times New Roman" w:asciiTheme="majorEastAsia" w:hAnsiTheme="majorEastAsia" w:eastAsiaTheme="majorEastAsia"/>
                <w:sz w:val="28"/>
                <w:szCs w:val="28"/>
              </w:rPr>
            </w:pPr>
            <w:r>
              <w:rPr>
                <w:rFonts w:hint="eastAsia" w:ascii="宋体" w:hAnsi="宋体" w:eastAsia="宋体" w:cs="宋体"/>
                <w:b/>
                <w:bCs/>
                <w:color w:val="000000"/>
                <w:kern w:val="0"/>
                <w:sz w:val="24"/>
                <w:szCs w:val="24"/>
                <w:u w:val="none"/>
                <w:lang w:eastAsia="zh-CN"/>
              </w:rPr>
              <w:t>本项目是</w:t>
            </w:r>
            <w:r>
              <w:rPr>
                <w:rFonts w:hint="eastAsia" w:ascii="宋体" w:hAnsi="宋体" w:eastAsia="宋体" w:cs="宋体"/>
                <w:b/>
                <w:bCs/>
                <w:color w:val="000000"/>
                <w:kern w:val="0"/>
                <w:sz w:val="24"/>
                <w:szCs w:val="24"/>
                <w:u w:val="none"/>
                <w:lang w:val="en-US" w:eastAsia="zh-CN"/>
              </w:rPr>
              <w:t>否</w:t>
            </w:r>
            <w:r>
              <w:rPr>
                <w:rFonts w:hint="eastAsia" w:ascii="宋体" w:hAnsi="宋体" w:eastAsia="宋体" w:cs="宋体"/>
                <w:b/>
                <w:bCs/>
                <w:color w:val="000000"/>
                <w:kern w:val="0"/>
                <w:sz w:val="24"/>
                <w:szCs w:val="24"/>
                <w:u w:val="none"/>
                <w:lang w:eastAsia="zh-CN"/>
              </w:rPr>
              <w:t>专门面向中小企业</w:t>
            </w:r>
          </w:p>
        </w:tc>
        <w:tc>
          <w:tcPr>
            <w:tcW w:w="6038" w:type="dxa"/>
            <w:vAlign w:val="center"/>
          </w:tcPr>
          <w:p>
            <w:pPr>
              <w:autoSpaceDE w:val="0"/>
              <w:autoSpaceDN w:val="0"/>
              <w:adjustRightInd w:val="0"/>
              <w:spacing w:line="240" w:lineRule="auto"/>
              <w:rPr>
                <w:rFonts w:hint="default" w:ascii="宋体" w:hAnsi="宋体" w:eastAsia="宋体" w:cs="宋体"/>
                <w:kern w:val="0"/>
                <w:sz w:val="24"/>
                <w:u w:val="none"/>
                <w:lang w:val="en-US" w:eastAsia="zh-CN"/>
              </w:rPr>
            </w:pPr>
            <w:r>
              <w:rPr>
                <w:rFonts w:hint="eastAsia" w:ascii="宋体" w:hAnsi="宋体" w:eastAsia="宋体" w:cs="宋体"/>
                <w:kern w:val="0"/>
                <w:sz w:val="24"/>
                <w:u w:val="none"/>
              </w:rPr>
              <w:t>□</w:t>
            </w:r>
            <w:r>
              <w:rPr>
                <w:rFonts w:hint="eastAsia" w:ascii="宋体" w:hAnsi="宋体" w:eastAsia="宋体" w:cs="宋体"/>
                <w:kern w:val="0"/>
                <w:sz w:val="24"/>
                <w:u w:val="none"/>
                <w:lang w:eastAsia="zh-CN"/>
              </w:rPr>
              <w:t>是，中小企业需要满足的要求：</w:t>
            </w:r>
            <w:r>
              <w:rPr>
                <w:rFonts w:hint="eastAsia" w:ascii="宋体" w:hAnsi="宋体" w:eastAsia="宋体" w:cs="宋体"/>
                <w:kern w:val="0"/>
                <w:sz w:val="24"/>
                <w:u w:val="none"/>
                <w:lang w:val="en-US" w:eastAsia="zh-CN"/>
              </w:rPr>
              <w:t>/</w:t>
            </w:r>
          </w:p>
          <w:p>
            <w:pPr>
              <w:pStyle w:val="70"/>
              <w:spacing w:line="240" w:lineRule="auto"/>
              <w:ind w:left="0" w:leftChars="0" w:firstLine="0" w:firstLineChars="0"/>
              <w:rPr>
                <w:rFonts w:hint="eastAsia" w:ascii="宋体" w:hAnsi="宋体" w:eastAsia="宋体" w:cs="宋体"/>
                <w:color w:val="000000"/>
                <w:kern w:val="0"/>
                <w:sz w:val="24"/>
                <w:szCs w:val="24"/>
                <w:u w:val="none"/>
                <w:lang w:eastAsia="zh-CN"/>
              </w:rPr>
            </w:pPr>
            <w:r>
              <w:rPr>
                <w:rFonts w:hint="eastAsia" w:ascii="宋体" w:hAnsi="宋体" w:eastAsia="宋体" w:cs="宋体"/>
                <w:kern w:val="0"/>
                <w:sz w:val="24"/>
                <w:lang w:val="en-US" w:eastAsia="zh-CN"/>
              </w:rPr>
              <w:t>☑</w:t>
            </w:r>
            <w:r>
              <w:rPr>
                <w:rFonts w:hint="eastAsia" w:ascii="宋体" w:hAnsi="宋体" w:eastAsia="宋体" w:cs="宋体"/>
                <w:kern w:val="0"/>
                <w:sz w:val="24"/>
                <w:u w:val="none"/>
                <w:lang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1117" w:type="dxa"/>
            <w:vAlign w:val="center"/>
          </w:tcPr>
          <w:p>
            <w:pPr>
              <w:adjustRightInd w:val="0"/>
              <w:snapToGrid w:val="0"/>
              <w:spacing w:before="156" w:beforeLines="50" w:line="240" w:lineRule="auto"/>
              <w:jc w:val="center"/>
              <w:rPr>
                <w:rFonts w:hint="default" w:ascii="宋体" w:hAnsi="宋体" w:eastAsia="宋体" w:cs="宋体"/>
                <w:b/>
                <w:bCs/>
                <w:color w:val="000000"/>
                <w:kern w:val="2"/>
                <w:sz w:val="24"/>
                <w:szCs w:val="24"/>
                <w:u w:val="none"/>
                <w:lang w:val="en-US" w:eastAsia="zh-CN" w:bidi="ar-SA"/>
              </w:rPr>
            </w:pPr>
            <w:r>
              <w:rPr>
                <w:rFonts w:hint="eastAsia" w:ascii="宋体" w:hAnsi="宋体" w:cs="宋体"/>
                <w:b/>
                <w:bCs/>
                <w:color w:val="000000"/>
                <w:kern w:val="2"/>
                <w:sz w:val="24"/>
                <w:szCs w:val="24"/>
                <w:u w:val="none"/>
                <w:lang w:val="en-US" w:eastAsia="zh-CN" w:bidi="ar-SA"/>
              </w:rPr>
              <w:t>5</w:t>
            </w:r>
          </w:p>
        </w:tc>
        <w:tc>
          <w:tcPr>
            <w:tcW w:w="2647" w:type="dxa"/>
            <w:vAlign w:val="center"/>
          </w:tcPr>
          <w:p>
            <w:pPr>
              <w:spacing w:line="240" w:lineRule="auto"/>
              <w:jc w:val="center"/>
              <w:rPr>
                <w:rFonts w:hint="eastAsia" w:cs="Times New Roman" w:asciiTheme="majorEastAsia" w:hAnsiTheme="majorEastAsia" w:eastAsiaTheme="majorEastAsia"/>
                <w:sz w:val="28"/>
                <w:szCs w:val="28"/>
              </w:rPr>
            </w:pPr>
            <w:r>
              <w:rPr>
                <w:rFonts w:hint="eastAsia" w:ascii="宋体" w:hAnsi="宋体" w:eastAsia="宋体" w:cs="宋体"/>
                <w:b/>
                <w:bCs/>
                <w:color w:val="000000"/>
                <w:kern w:val="0"/>
                <w:sz w:val="24"/>
                <w:szCs w:val="24"/>
                <w:u w:val="none"/>
              </w:rPr>
              <w:t>中小企业</w:t>
            </w:r>
            <w:r>
              <w:rPr>
                <w:rFonts w:hint="eastAsia" w:ascii="宋体" w:hAnsi="宋体" w:eastAsia="宋体" w:cs="宋体"/>
                <w:b/>
                <w:bCs/>
                <w:color w:val="000000"/>
                <w:kern w:val="0"/>
                <w:sz w:val="24"/>
                <w:szCs w:val="24"/>
                <w:u w:val="none"/>
                <w:lang w:eastAsia="zh-CN"/>
              </w:rPr>
              <w:t>扶持</w:t>
            </w:r>
            <w:r>
              <w:rPr>
                <w:rFonts w:hint="eastAsia" w:ascii="宋体" w:hAnsi="宋体" w:eastAsia="宋体" w:cs="宋体"/>
                <w:b/>
                <w:bCs/>
                <w:color w:val="000000"/>
                <w:kern w:val="0"/>
                <w:sz w:val="24"/>
                <w:szCs w:val="24"/>
                <w:u w:val="none"/>
              </w:rPr>
              <w:t>政策</w:t>
            </w:r>
          </w:p>
        </w:tc>
        <w:tc>
          <w:tcPr>
            <w:tcW w:w="6038" w:type="dxa"/>
            <w:vAlign w:val="center"/>
          </w:tcPr>
          <w:p>
            <w:pPr>
              <w:pStyle w:val="70"/>
              <w:spacing w:line="240" w:lineRule="auto"/>
              <w:ind w:left="0" w:leftChars="0" w:firstLine="0" w:firstLineChars="0"/>
              <w:rPr>
                <w:rFonts w:hint="eastAsia" w:ascii="宋体" w:hAnsi="宋体" w:eastAsia="宋体" w:cs="宋体"/>
                <w:color w:val="000000"/>
                <w:kern w:val="0"/>
                <w:sz w:val="24"/>
                <w:szCs w:val="24"/>
                <w:u w:val="none"/>
                <w:lang w:eastAsia="zh-CN"/>
              </w:rPr>
            </w:pPr>
            <w:r>
              <w:rPr>
                <w:rFonts w:hint="eastAsia" w:ascii="宋体" w:hAnsi="宋体" w:eastAsia="宋体" w:cs="宋体"/>
                <w:kern w:val="0"/>
                <w:sz w:val="24"/>
                <w:lang w:eastAsia="zh-CN"/>
              </w:rPr>
              <w:t>详见第四章“评审方法”对应内容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1117" w:type="dxa"/>
            <w:vAlign w:val="center"/>
          </w:tcPr>
          <w:p>
            <w:pPr>
              <w:adjustRightInd w:val="0"/>
              <w:snapToGrid w:val="0"/>
              <w:spacing w:before="156" w:beforeLines="50" w:line="240" w:lineRule="auto"/>
              <w:jc w:val="center"/>
              <w:rPr>
                <w:rFonts w:hint="eastAsia" w:ascii="宋体" w:hAnsi="宋体" w:eastAsia="宋体" w:cs="宋体"/>
                <w:b/>
                <w:bCs/>
                <w:color w:val="000000"/>
                <w:kern w:val="2"/>
                <w:sz w:val="24"/>
                <w:szCs w:val="24"/>
                <w:u w:val="none"/>
                <w:lang w:val="en-US" w:eastAsia="zh-CN" w:bidi="ar-SA"/>
              </w:rPr>
            </w:pPr>
            <w:r>
              <w:rPr>
                <w:rFonts w:hint="eastAsia" w:ascii="宋体" w:hAnsi="宋体" w:cs="宋体"/>
                <w:b/>
                <w:bCs/>
                <w:color w:val="000000"/>
                <w:kern w:val="2"/>
                <w:sz w:val="24"/>
                <w:szCs w:val="24"/>
                <w:u w:val="none"/>
                <w:lang w:val="en-US" w:eastAsia="zh-CN" w:bidi="ar-SA"/>
              </w:rPr>
              <w:t>6</w:t>
            </w:r>
          </w:p>
        </w:tc>
        <w:tc>
          <w:tcPr>
            <w:tcW w:w="2647" w:type="dxa"/>
            <w:vAlign w:val="center"/>
          </w:tcPr>
          <w:p>
            <w:pPr>
              <w:spacing w:line="240" w:lineRule="auto"/>
              <w:jc w:val="center"/>
              <w:rPr>
                <w:rFonts w:hint="eastAsia" w:cs="Times New Roman" w:asciiTheme="majorEastAsia" w:hAnsiTheme="majorEastAsia" w:eastAsiaTheme="majorEastAsia"/>
                <w:sz w:val="28"/>
                <w:szCs w:val="28"/>
              </w:rPr>
            </w:pPr>
            <w:r>
              <w:rPr>
                <w:rFonts w:hint="eastAsia" w:ascii="宋体" w:hAnsi="宋体" w:eastAsia="宋体" w:cs="宋体"/>
                <w:b/>
                <w:bCs/>
                <w:color w:val="000000"/>
                <w:kern w:val="0"/>
                <w:sz w:val="24"/>
                <w:szCs w:val="24"/>
                <w:u w:val="none"/>
                <w:lang w:eastAsia="zh-CN"/>
              </w:rPr>
              <w:t>本项目所属行业</w:t>
            </w:r>
          </w:p>
        </w:tc>
        <w:tc>
          <w:tcPr>
            <w:tcW w:w="6038" w:type="dxa"/>
            <w:vAlign w:val="center"/>
          </w:tcPr>
          <w:p>
            <w:pPr>
              <w:pStyle w:val="70"/>
              <w:spacing w:line="240" w:lineRule="auto"/>
              <w:ind w:left="0" w:leftChars="0" w:firstLine="0" w:firstLineChars="0"/>
              <w:rPr>
                <w:rFonts w:hint="eastAsia" w:ascii="宋体" w:hAnsi="宋体" w:eastAsia="宋体" w:cs="宋体"/>
                <w:color w:val="000000"/>
                <w:kern w:val="0"/>
                <w:sz w:val="24"/>
                <w:szCs w:val="24"/>
                <w:u w:val="none"/>
                <w:lang w:eastAsia="zh-CN"/>
              </w:rPr>
            </w:pPr>
            <w:r>
              <w:rPr>
                <w:rFonts w:hint="eastAsia" w:ascii="宋体" w:hAnsi="宋体" w:eastAsia="宋体" w:cs="宋体"/>
                <w:kern w:val="0"/>
                <w:sz w:val="24"/>
                <w:highlight w:val="none"/>
                <w:lang w:eastAsia="zh-CN"/>
              </w:rPr>
              <w:t>建筑业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117" w:type="dxa"/>
            <w:vAlign w:val="center"/>
          </w:tcPr>
          <w:p>
            <w:pPr>
              <w:adjustRightInd w:val="0"/>
              <w:snapToGrid w:val="0"/>
              <w:spacing w:before="156" w:beforeLines="50" w:line="240" w:lineRule="auto"/>
              <w:jc w:val="center"/>
              <w:rPr>
                <w:rFonts w:hint="default" w:ascii="宋体" w:hAnsi="宋体" w:eastAsia="宋体" w:cs="宋体"/>
                <w:b/>
                <w:bCs/>
                <w:color w:val="000000"/>
                <w:kern w:val="2"/>
                <w:sz w:val="24"/>
                <w:szCs w:val="24"/>
                <w:u w:val="none"/>
                <w:lang w:val="en-US" w:eastAsia="zh-CN" w:bidi="ar-SA"/>
              </w:rPr>
            </w:pPr>
            <w:r>
              <w:rPr>
                <w:rFonts w:hint="eastAsia" w:ascii="宋体" w:hAnsi="宋体" w:cs="宋体"/>
                <w:b/>
                <w:bCs/>
                <w:color w:val="000000"/>
                <w:kern w:val="2"/>
                <w:sz w:val="24"/>
                <w:szCs w:val="24"/>
                <w:u w:val="none"/>
                <w:lang w:val="en-US" w:eastAsia="zh-CN" w:bidi="ar-SA"/>
              </w:rPr>
              <w:t>7</w:t>
            </w:r>
          </w:p>
        </w:tc>
        <w:tc>
          <w:tcPr>
            <w:tcW w:w="2647" w:type="dxa"/>
            <w:vAlign w:val="center"/>
          </w:tcPr>
          <w:p>
            <w:pPr>
              <w:spacing w:line="240" w:lineRule="auto"/>
              <w:jc w:val="center"/>
              <w:rPr>
                <w:rFonts w:hint="eastAsia" w:cs="Times New Roman" w:asciiTheme="majorEastAsia" w:hAnsiTheme="majorEastAsia" w:eastAsiaTheme="majorEastAsia"/>
                <w:sz w:val="28"/>
                <w:szCs w:val="28"/>
              </w:rPr>
            </w:pPr>
            <w:r>
              <w:rPr>
                <w:rFonts w:hint="eastAsia" w:ascii="宋体" w:hAnsi="宋体" w:eastAsia="宋体" w:cs="宋体"/>
                <w:b/>
                <w:bCs/>
                <w:color w:val="000000"/>
                <w:kern w:val="0"/>
                <w:sz w:val="24"/>
                <w:szCs w:val="24"/>
                <w:u w:val="none"/>
                <w:lang w:eastAsia="zh-CN"/>
              </w:rPr>
              <w:t>优先采购</w:t>
            </w:r>
            <w:r>
              <w:rPr>
                <w:rFonts w:hint="eastAsia" w:ascii="宋体" w:hAnsi="宋体" w:eastAsia="宋体" w:cs="宋体"/>
                <w:b/>
                <w:bCs/>
                <w:color w:val="000000"/>
                <w:kern w:val="0"/>
                <w:sz w:val="24"/>
                <w:szCs w:val="24"/>
                <w:u w:val="none"/>
              </w:rPr>
              <w:t>节能、</w:t>
            </w:r>
            <w:r>
              <w:rPr>
                <w:rFonts w:hint="eastAsia" w:ascii="宋体" w:hAnsi="宋体" w:eastAsia="宋体" w:cs="宋体"/>
                <w:b/>
                <w:bCs/>
                <w:color w:val="000000"/>
                <w:kern w:val="0"/>
                <w:sz w:val="24"/>
                <w:szCs w:val="24"/>
                <w:u w:val="none"/>
                <w:lang w:eastAsia="zh-CN"/>
              </w:rPr>
              <w:t>环境标志产品</w:t>
            </w:r>
          </w:p>
        </w:tc>
        <w:tc>
          <w:tcPr>
            <w:tcW w:w="6038" w:type="dxa"/>
            <w:vAlign w:val="center"/>
          </w:tcPr>
          <w:p>
            <w:pPr>
              <w:pStyle w:val="70"/>
              <w:spacing w:line="240" w:lineRule="auto"/>
              <w:ind w:left="0" w:leftChars="0" w:firstLine="0" w:firstLineChars="0"/>
              <w:rPr>
                <w:rFonts w:hint="eastAsia" w:ascii="宋体" w:hAnsi="宋体" w:eastAsia="宋体" w:cs="宋体"/>
                <w:color w:val="000000"/>
                <w:kern w:val="0"/>
                <w:sz w:val="24"/>
                <w:szCs w:val="24"/>
                <w:u w:val="none"/>
                <w:lang w:eastAsia="zh-CN"/>
              </w:rPr>
            </w:pPr>
            <w:r>
              <w:rPr>
                <w:rFonts w:hint="eastAsia" w:ascii="宋体" w:hAnsi="宋体" w:eastAsia="宋体" w:cs="宋体"/>
                <w:kern w:val="0"/>
                <w:sz w:val="24"/>
                <w:lang w:eastAsia="zh-CN"/>
              </w:rPr>
              <w:t>详见第四章“评审方法”对应内容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117" w:type="dxa"/>
            <w:vAlign w:val="center"/>
          </w:tcPr>
          <w:p>
            <w:pPr>
              <w:adjustRightInd w:val="0"/>
              <w:snapToGrid w:val="0"/>
              <w:spacing w:before="156" w:beforeLines="50" w:line="240" w:lineRule="auto"/>
              <w:jc w:val="center"/>
              <w:rPr>
                <w:rFonts w:hint="eastAsia" w:ascii="宋体" w:hAnsi="宋体" w:eastAsia="宋体" w:cs="宋体"/>
                <w:b/>
                <w:bCs/>
                <w:color w:val="000000"/>
                <w:kern w:val="2"/>
                <w:sz w:val="24"/>
                <w:szCs w:val="24"/>
                <w:u w:val="none"/>
                <w:lang w:val="en-US" w:eastAsia="zh-CN" w:bidi="ar-SA"/>
              </w:rPr>
            </w:pPr>
            <w:r>
              <w:rPr>
                <w:rFonts w:hint="eastAsia" w:ascii="宋体" w:hAnsi="宋体" w:cs="宋体"/>
                <w:b/>
                <w:bCs/>
                <w:color w:val="000000"/>
                <w:kern w:val="2"/>
                <w:sz w:val="24"/>
                <w:szCs w:val="24"/>
                <w:u w:val="none"/>
                <w:lang w:val="en-US" w:eastAsia="zh-CN" w:bidi="ar-SA"/>
              </w:rPr>
              <w:t>8</w:t>
            </w:r>
          </w:p>
        </w:tc>
        <w:tc>
          <w:tcPr>
            <w:tcW w:w="2647" w:type="dxa"/>
            <w:vAlign w:val="center"/>
          </w:tcPr>
          <w:p>
            <w:pPr>
              <w:spacing w:line="240" w:lineRule="auto"/>
              <w:jc w:val="center"/>
              <w:rPr>
                <w:rFonts w:hint="eastAsia" w:cs="Times New Roman" w:asciiTheme="majorEastAsia" w:hAnsiTheme="majorEastAsia" w:eastAsiaTheme="majorEastAsia"/>
                <w:sz w:val="28"/>
                <w:szCs w:val="28"/>
              </w:rPr>
            </w:pPr>
            <w:r>
              <w:rPr>
                <w:rFonts w:hint="eastAsia" w:ascii="宋体" w:hAnsi="宋体" w:eastAsia="宋体" w:cs="宋体"/>
                <w:b/>
                <w:bCs/>
                <w:color w:val="000000"/>
                <w:kern w:val="0"/>
                <w:sz w:val="24"/>
                <w:szCs w:val="24"/>
                <w:u w:val="none"/>
              </w:rPr>
              <w:t>重大违法记录</w:t>
            </w:r>
          </w:p>
        </w:tc>
        <w:tc>
          <w:tcPr>
            <w:tcW w:w="6038" w:type="dxa"/>
            <w:vAlign w:val="center"/>
          </w:tcPr>
          <w:p>
            <w:pPr>
              <w:pStyle w:val="70"/>
              <w:spacing w:line="240" w:lineRule="auto"/>
              <w:ind w:left="0" w:leftChars="0" w:firstLine="0" w:firstLineChars="0"/>
              <w:rPr>
                <w:rFonts w:hint="eastAsia" w:ascii="宋体" w:hAnsi="宋体" w:eastAsia="宋体" w:cs="宋体"/>
                <w:color w:val="000000"/>
                <w:kern w:val="0"/>
                <w:sz w:val="24"/>
                <w:szCs w:val="24"/>
                <w:u w:val="none"/>
                <w:lang w:eastAsia="zh-CN"/>
              </w:rPr>
            </w:pPr>
            <w:r>
              <w:rPr>
                <w:rFonts w:hint="eastAsia" w:ascii="宋体" w:hAnsi="宋体" w:eastAsia="宋体" w:cs="宋体"/>
                <w:color w:val="000000"/>
                <w:kern w:val="0"/>
                <w:sz w:val="24"/>
                <w:szCs w:val="24"/>
                <w:u w:val="none"/>
              </w:rPr>
              <w:t>供应商因违法经营受到刑事处罚或者责令停产停业、吊销许可证或者执照、较大数额罚款等行政处罚。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6" w:hRule="atLeast"/>
          <w:jc w:val="center"/>
        </w:trPr>
        <w:tc>
          <w:tcPr>
            <w:tcW w:w="1117" w:type="dxa"/>
            <w:vAlign w:val="center"/>
          </w:tcPr>
          <w:p>
            <w:pPr>
              <w:adjustRightInd w:val="0"/>
              <w:snapToGrid w:val="0"/>
              <w:spacing w:before="156" w:beforeLines="50" w:line="240" w:lineRule="auto"/>
              <w:jc w:val="center"/>
              <w:rPr>
                <w:rFonts w:hint="default" w:ascii="宋体" w:hAnsi="宋体" w:eastAsia="宋体" w:cs="宋体"/>
                <w:b/>
                <w:bCs/>
                <w:color w:val="000000"/>
                <w:kern w:val="2"/>
                <w:sz w:val="24"/>
                <w:szCs w:val="24"/>
                <w:u w:val="none"/>
                <w:lang w:val="en-US" w:eastAsia="zh-CN" w:bidi="ar-SA"/>
              </w:rPr>
            </w:pPr>
            <w:r>
              <w:rPr>
                <w:rFonts w:hint="eastAsia" w:ascii="宋体" w:hAnsi="宋体" w:cs="宋体"/>
                <w:b/>
                <w:bCs/>
                <w:color w:val="000000"/>
                <w:sz w:val="24"/>
                <w:szCs w:val="24"/>
                <w:u w:val="none"/>
                <w:lang w:val="en-US" w:eastAsia="zh-CN"/>
              </w:rPr>
              <w:t>9</w:t>
            </w:r>
          </w:p>
        </w:tc>
        <w:tc>
          <w:tcPr>
            <w:tcW w:w="2647" w:type="dxa"/>
            <w:vAlign w:val="center"/>
          </w:tcPr>
          <w:p>
            <w:pPr>
              <w:spacing w:line="240" w:lineRule="auto"/>
              <w:jc w:val="center"/>
              <w:rPr>
                <w:rFonts w:hint="eastAsia" w:ascii="宋体" w:hAnsi="宋体" w:eastAsia="宋体" w:cs="宋体"/>
                <w:b/>
                <w:bCs/>
                <w:color w:val="000000"/>
                <w:kern w:val="0"/>
                <w:sz w:val="24"/>
                <w:szCs w:val="24"/>
                <w:u w:val="none"/>
              </w:rPr>
            </w:pPr>
            <w:r>
              <w:rPr>
                <w:rFonts w:hint="eastAsia" w:cs="Times New Roman" w:asciiTheme="majorEastAsia" w:hAnsiTheme="majorEastAsia" w:eastAsiaTheme="majorEastAsia"/>
                <w:sz w:val="28"/>
                <w:szCs w:val="28"/>
              </w:rPr>
              <w:t>★</w:t>
            </w:r>
            <w:r>
              <w:rPr>
                <w:rFonts w:hint="eastAsia" w:ascii="宋体" w:hAnsi="宋体" w:eastAsia="宋体" w:cs="宋体"/>
                <w:b/>
                <w:bCs/>
                <w:color w:val="000000"/>
                <w:sz w:val="24"/>
                <w:szCs w:val="24"/>
                <w:u w:val="none"/>
                <w:lang w:val="en-US" w:eastAsia="zh-CN"/>
              </w:rPr>
              <w:t>代理</w:t>
            </w:r>
            <w:r>
              <w:rPr>
                <w:rFonts w:hint="eastAsia" w:ascii="宋体" w:hAnsi="宋体" w:eastAsia="宋体" w:cs="宋体"/>
                <w:b/>
                <w:bCs/>
                <w:color w:val="000000"/>
                <w:sz w:val="24"/>
                <w:szCs w:val="24"/>
                <w:u w:val="none"/>
              </w:rPr>
              <w:t>服务费</w:t>
            </w:r>
          </w:p>
        </w:tc>
        <w:tc>
          <w:tcPr>
            <w:tcW w:w="6038" w:type="dxa"/>
            <w:vAlign w:val="center"/>
          </w:tcPr>
          <w:p>
            <w:pPr>
              <w:pStyle w:val="70"/>
              <w:spacing w:line="240" w:lineRule="auto"/>
              <w:ind w:left="0" w:leftChars="0" w:firstLine="0" w:firstLineChars="0"/>
              <w:rPr>
                <w:rFonts w:hint="eastAsia" w:ascii="宋体" w:hAnsi="宋体" w:eastAsia="宋体" w:cs="宋体"/>
                <w:color w:val="000000"/>
                <w:kern w:val="0"/>
                <w:sz w:val="24"/>
                <w:szCs w:val="24"/>
                <w:u w:val="none"/>
                <w:lang w:eastAsia="zh-CN"/>
              </w:rPr>
            </w:pPr>
            <w:r>
              <w:rPr>
                <w:rFonts w:hint="eastAsia" w:ascii="宋体" w:hAnsi="宋体" w:eastAsia="宋体" w:cs="宋体"/>
                <w:kern w:val="0"/>
                <w:sz w:val="24"/>
                <w:szCs w:val="22"/>
                <w:lang w:val="en-US" w:eastAsia="zh-CN" w:bidi="ar-SA"/>
              </w:rPr>
              <w:t>由中标供应商支付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117" w:type="dxa"/>
            <w:vAlign w:val="center"/>
          </w:tcPr>
          <w:p>
            <w:pPr>
              <w:adjustRightInd w:val="0"/>
              <w:snapToGrid w:val="0"/>
              <w:spacing w:before="156" w:beforeLines="50" w:line="240" w:lineRule="auto"/>
              <w:jc w:val="center"/>
              <w:rPr>
                <w:rFonts w:hint="default" w:ascii="宋体" w:hAnsi="宋体" w:eastAsia="宋体" w:cs="宋体"/>
                <w:b/>
                <w:bCs/>
                <w:color w:val="000000"/>
                <w:kern w:val="2"/>
                <w:sz w:val="24"/>
                <w:szCs w:val="24"/>
                <w:u w:val="none"/>
                <w:lang w:val="en-US" w:eastAsia="zh-CN" w:bidi="ar-SA"/>
              </w:rPr>
            </w:pPr>
            <w:r>
              <w:rPr>
                <w:rFonts w:hint="eastAsia" w:ascii="宋体" w:hAnsi="宋体" w:cs="宋体"/>
                <w:b/>
                <w:bCs/>
                <w:color w:val="000000"/>
                <w:kern w:val="2"/>
                <w:sz w:val="24"/>
                <w:szCs w:val="24"/>
                <w:u w:val="none"/>
                <w:lang w:val="en-US" w:eastAsia="zh-CN" w:bidi="ar-SA"/>
              </w:rPr>
              <w:t>10</w:t>
            </w:r>
          </w:p>
        </w:tc>
        <w:tc>
          <w:tcPr>
            <w:tcW w:w="2647" w:type="dxa"/>
            <w:vAlign w:val="center"/>
          </w:tcPr>
          <w:p>
            <w:pPr>
              <w:spacing w:line="240" w:lineRule="auto"/>
              <w:jc w:val="center"/>
              <w:rPr>
                <w:rFonts w:hint="eastAsia" w:ascii="宋体" w:hAnsi="宋体" w:eastAsia="宋体" w:cs="宋体"/>
                <w:b/>
                <w:bCs/>
                <w:color w:val="000000"/>
                <w:sz w:val="24"/>
                <w:szCs w:val="24"/>
                <w:u w:val="none"/>
                <w:lang w:val="en-US" w:eastAsia="zh-CN"/>
              </w:rPr>
            </w:pPr>
            <w:r>
              <w:rPr>
                <w:rFonts w:hint="eastAsia" w:cs="Times New Roman" w:asciiTheme="majorEastAsia" w:hAnsiTheme="majorEastAsia" w:eastAsiaTheme="majorEastAsia"/>
                <w:sz w:val="28"/>
                <w:szCs w:val="28"/>
              </w:rPr>
              <w:t>★</w:t>
            </w:r>
            <w:r>
              <w:rPr>
                <w:rFonts w:hint="eastAsia" w:ascii="宋体" w:hAnsi="宋体" w:cs="宋体"/>
                <w:b/>
                <w:bCs/>
                <w:color w:val="000000"/>
                <w:sz w:val="24"/>
                <w:szCs w:val="24"/>
                <w:u w:val="none"/>
                <w:lang w:val="en-US" w:eastAsia="zh-CN"/>
              </w:rPr>
              <w:t>场地服务费</w:t>
            </w:r>
          </w:p>
        </w:tc>
        <w:tc>
          <w:tcPr>
            <w:tcW w:w="6038" w:type="dxa"/>
            <w:vAlign w:val="center"/>
          </w:tcPr>
          <w:p>
            <w:pPr>
              <w:pStyle w:val="70"/>
              <w:spacing w:line="240" w:lineRule="auto"/>
              <w:ind w:left="0" w:leftChars="0" w:firstLine="0" w:firstLineChars="0"/>
              <w:rPr>
                <w:rFonts w:hint="eastAsia" w:ascii="宋体" w:hAnsi="宋体" w:eastAsia="宋体" w:cs="宋体"/>
                <w:color w:val="000000"/>
                <w:kern w:val="0"/>
                <w:sz w:val="24"/>
                <w:szCs w:val="24"/>
                <w:u w:val="none"/>
                <w:lang w:eastAsia="zh-CN"/>
              </w:rPr>
            </w:pPr>
            <w:r>
              <w:rPr>
                <w:rFonts w:hint="eastAsia" w:ascii="宋体" w:hAnsi="宋体" w:eastAsia="宋体" w:cs="宋体"/>
                <w:kern w:val="0"/>
                <w:sz w:val="24"/>
                <w:szCs w:val="22"/>
                <w:lang w:val="en-US" w:eastAsia="zh-CN" w:bidi="ar-SA"/>
              </w:rPr>
              <w:t>按规定缴纳场地费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117" w:type="dxa"/>
            <w:vAlign w:val="center"/>
          </w:tcPr>
          <w:p>
            <w:pPr>
              <w:adjustRightInd w:val="0"/>
              <w:snapToGrid w:val="0"/>
              <w:spacing w:before="156" w:beforeLines="50" w:line="240" w:lineRule="auto"/>
              <w:jc w:val="center"/>
              <w:rPr>
                <w:rFonts w:hint="default" w:ascii="宋体" w:hAnsi="宋体" w:eastAsia="宋体" w:cs="宋体"/>
                <w:b/>
                <w:bCs/>
                <w:color w:val="000000"/>
                <w:kern w:val="2"/>
                <w:sz w:val="24"/>
                <w:szCs w:val="24"/>
                <w:u w:val="none"/>
                <w:lang w:val="en-US" w:eastAsia="zh-CN" w:bidi="ar-SA"/>
              </w:rPr>
            </w:pPr>
            <w:r>
              <w:rPr>
                <w:rFonts w:hint="eastAsia" w:ascii="宋体" w:hAnsi="宋体" w:cs="宋体"/>
                <w:b/>
                <w:bCs/>
                <w:color w:val="000000"/>
                <w:kern w:val="2"/>
                <w:sz w:val="24"/>
                <w:szCs w:val="24"/>
                <w:u w:val="none"/>
                <w:lang w:val="en-US" w:eastAsia="zh-CN" w:bidi="ar-SA"/>
              </w:rPr>
              <w:t>11</w:t>
            </w:r>
          </w:p>
        </w:tc>
        <w:tc>
          <w:tcPr>
            <w:tcW w:w="2647" w:type="dxa"/>
            <w:vAlign w:val="center"/>
          </w:tcPr>
          <w:p>
            <w:pPr>
              <w:spacing w:line="240" w:lineRule="auto"/>
              <w:jc w:val="center"/>
              <w:rPr>
                <w:rFonts w:hint="eastAsia" w:ascii="宋体" w:hAnsi="宋体" w:cs="宋体"/>
                <w:b/>
                <w:bCs/>
                <w:color w:val="000000"/>
                <w:sz w:val="24"/>
                <w:szCs w:val="24"/>
                <w:u w:val="none"/>
                <w:lang w:val="en-US" w:eastAsia="zh-CN"/>
              </w:rPr>
            </w:pPr>
            <w:r>
              <w:rPr>
                <w:rFonts w:hint="eastAsia" w:cs="Times New Roman" w:asciiTheme="majorEastAsia" w:hAnsiTheme="majorEastAsia" w:eastAsiaTheme="majorEastAsia"/>
                <w:sz w:val="28"/>
                <w:szCs w:val="28"/>
              </w:rPr>
              <w:t>★</w:t>
            </w:r>
            <w:r>
              <w:rPr>
                <w:rFonts w:hint="eastAsia" w:ascii="宋体" w:hAnsi="宋体" w:cs="宋体"/>
                <w:b/>
                <w:bCs/>
                <w:color w:val="000000"/>
                <w:sz w:val="24"/>
                <w:szCs w:val="24"/>
                <w:u w:val="none"/>
                <w:lang w:val="en-US" w:eastAsia="zh-CN"/>
              </w:rPr>
              <w:t>公证费</w:t>
            </w:r>
          </w:p>
        </w:tc>
        <w:tc>
          <w:tcPr>
            <w:tcW w:w="6038" w:type="dxa"/>
            <w:vAlign w:val="center"/>
          </w:tcPr>
          <w:p>
            <w:pPr>
              <w:pStyle w:val="70"/>
              <w:spacing w:line="240" w:lineRule="auto"/>
              <w:ind w:left="0" w:leftChars="0" w:firstLine="0" w:firstLineChars="0"/>
              <w:rPr>
                <w:rFonts w:hint="eastAsia" w:ascii="宋体" w:hAnsi="宋体" w:eastAsia="宋体" w:cs="宋体"/>
                <w:color w:val="000000"/>
                <w:kern w:val="0"/>
                <w:sz w:val="24"/>
                <w:szCs w:val="24"/>
                <w:u w:val="none"/>
                <w:lang w:eastAsia="zh-CN"/>
              </w:rPr>
            </w:pPr>
            <w:r>
              <w:rPr>
                <w:rFonts w:hint="eastAsia" w:ascii="宋体" w:hAnsi="宋体" w:eastAsia="宋体" w:cs="宋体"/>
                <w:kern w:val="0"/>
                <w:sz w:val="24"/>
                <w:szCs w:val="22"/>
                <w:lang w:val="en-US" w:eastAsia="zh-CN" w:bidi="ar-SA"/>
              </w:rPr>
              <w:t>由中标供应商办理公证书时支付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 w:hRule="atLeast"/>
          <w:jc w:val="center"/>
        </w:trPr>
        <w:tc>
          <w:tcPr>
            <w:tcW w:w="1117" w:type="dxa"/>
            <w:vAlign w:val="center"/>
          </w:tcPr>
          <w:p>
            <w:pPr>
              <w:adjustRightInd w:val="0"/>
              <w:snapToGrid w:val="0"/>
              <w:spacing w:before="156" w:beforeLines="50" w:line="240" w:lineRule="auto"/>
              <w:jc w:val="center"/>
              <w:rPr>
                <w:rFonts w:hint="default" w:ascii="宋体" w:hAnsi="宋体" w:cs="宋体"/>
                <w:b/>
                <w:bCs/>
                <w:color w:val="000000"/>
                <w:kern w:val="2"/>
                <w:sz w:val="24"/>
                <w:szCs w:val="24"/>
                <w:u w:val="none"/>
                <w:lang w:val="en-US" w:eastAsia="zh-CN" w:bidi="ar-SA"/>
              </w:rPr>
            </w:pPr>
            <w:r>
              <w:rPr>
                <w:rFonts w:hint="eastAsia" w:ascii="宋体" w:hAnsi="宋体" w:cs="宋体"/>
                <w:b/>
                <w:bCs/>
                <w:color w:val="000000"/>
                <w:kern w:val="2"/>
                <w:sz w:val="24"/>
                <w:szCs w:val="24"/>
                <w:u w:val="none"/>
                <w:lang w:val="en-US" w:eastAsia="zh-CN" w:bidi="ar-SA"/>
              </w:rPr>
              <w:t>12</w:t>
            </w:r>
          </w:p>
        </w:tc>
        <w:tc>
          <w:tcPr>
            <w:tcW w:w="2647" w:type="dxa"/>
            <w:vAlign w:val="center"/>
          </w:tcPr>
          <w:p>
            <w:pPr>
              <w:spacing w:line="240" w:lineRule="auto"/>
              <w:jc w:val="center"/>
              <w:rPr>
                <w:rFonts w:hint="eastAsia" w:ascii="宋体" w:hAnsi="宋体" w:cs="宋体"/>
                <w:b/>
                <w:bCs/>
                <w:color w:val="000000"/>
                <w:sz w:val="24"/>
                <w:szCs w:val="24"/>
                <w:highlight w:val="none"/>
                <w:u w:val="none"/>
                <w:lang w:val="en-US" w:eastAsia="zh-CN"/>
              </w:rPr>
            </w:pPr>
            <w:r>
              <w:rPr>
                <w:rFonts w:hint="eastAsia" w:ascii="宋体" w:hAnsi="宋体" w:cs="宋体"/>
                <w:b/>
                <w:bCs/>
                <w:color w:val="000000"/>
                <w:sz w:val="24"/>
                <w:szCs w:val="24"/>
                <w:highlight w:val="none"/>
                <w:u w:val="none"/>
                <w:lang w:val="en-US" w:eastAsia="zh-CN"/>
              </w:rPr>
              <w:t>工期</w:t>
            </w:r>
          </w:p>
        </w:tc>
        <w:tc>
          <w:tcPr>
            <w:tcW w:w="6038" w:type="dxa"/>
            <w:vAlign w:val="center"/>
          </w:tcPr>
          <w:p>
            <w:pPr>
              <w:spacing w:line="240" w:lineRule="auto"/>
              <w:jc w:val="left"/>
              <w:rPr>
                <w:rFonts w:hint="default" w:ascii="宋体" w:hAnsi="宋体" w:cs="宋体"/>
                <w:b w:val="0"/>
                <w:bCs w:val="0"/>
                <w:color w:val="000000"/>
                <w:sz w:val="24"/>
                <w:szCs w:val="24"/>
                <w:highlight w:val="none"/>
                <w:u w:val="none"/>
                <w:lang w:val="en-US" w:eastAsia="zh-CN"/>
              </w:rPr>
            </w:pPr>
            <w:r>
              <w:rPr>
                <w:rFonts w:hint="eastAsia" w:ascii="宋体" w:hAnsi="宋体" w:cs="宋体"/>
                <w:b w:val="0"/>
                <w:bCs w:val="0"/>
                <w:color w:val="000000"/>
                <w:sz w:val="24"/>
                <w:szCs w:val="24"/>
                <w:highlight w:val="none"/>
                <w:u w:val="none"/>
                <w:lang w:val="en-US" w:eastAsia="zh-CN"/>
              </w:rPr>
              <w:t>工期：30日历天（冬休期顺延）</w:t>
            </w:r>
          </w:p>
          <w:p>
            <w:pPr>
              <w:spacing w:line="240" w:lineRule="auto"/>
              <w:jc w:val="left"/>
              <w:rPr>
                <w:rFonts w:hint="eastAsia" w:ascii="宋体" w:hAnsi="宋体" w:cs="宋体"/>
                <w:b w:val="0"/>
                <w:bCs w:val="0"/>
                <w:color w:val="0000FF"/>
                <w:sz w:val="24"/>
                <w:szCs w:val="24"/>
                <w:highlight w:val="none"/>
                <w:u w:val="none"/>
                <w:lang w:val="en-US" w:eastAsia="zh-CN"/>
              </w:rPr>
            </w:pPr>
            <w:r>
              <w:rPr>
                <w:rFonts w:hint="eastAsia" w:ascii="宋体" w:hAnsi="宋体" w:cs="宋体"/>
                <w:b w:val="0"/>
                <w:bCs w:val="0"/>
                <w:color w:val="0000FF"/>
                <w:sz w:val="24"/>
                <w:szCs w:val="24"/>
                <w:highlight w:val="none"/>
                <w:u w:val="none"/>
                <w:lang w:val="en-US" w:eastAsia="zh-CN"/>
              </w:rPr>
              <w:t>开工日期：2021年 11月 9日；</w:t>
            </w:r>
          </w:p>
          <w:p>
            <w:pPr>
              <w:spacing w:line="240" w:lineRule="auto"/>
              <w:jc w:val="left"/>
              <w:rPr>
                <w:rFonts w:hint="eastAsia" w:ascii="宋体" w:hAnsi="宋体" w:cs="宋体"/>
                <w:b w:val="0"/>
                <w:bCs w:val="0"/>
                <w:color w:val="000000"/>
                <w:sz w:val="24"/>
                <w:szCs w:val="24"/>
                <w:highlight w:val="none"/>
                <w:u w:val="none"/>
                <w:lang w:val="en-US" w:eastAsia="zh-CN"/>
              </w:rPr>
            </w:pPr>
            <w:r>
              <w:rPr>
                <w:rFonts w:hint="eastAsia" w:ascii="宋体" w:hAnsi="宋体" w:cs="宋体"/>
                <w:b w:val="0"/>
                <w:bCs w:val="0"/>
                <w:color w:val="0000FF"/>
                <w:sz w:val="24"/>
                <w:szCs w:val="24"/>
                <w:highlight w:val="none"/>
                <w:u w:val="none"/>
                <w:lang w:val="en-US" w:eastAsia="zh-CN"/>
              </w:rPr>
              <w:t>竣工日期：2021年12 月 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08" w:hRule="atLeast"/>
          <w:jc w:val="center"/>
        </w:trPr>
        <w:tc>
          <w:tcPr>
            <w:tcW w:w="1117" w:type="dxa"/>
            <w:vAlign w:val="center"/>
          </w:tcPr>
          <w:p>
            <w:pPr>
              <w:adjustRightInd w:val="0"/>
              <w:snapToGrid w:val="0"/>
              <w:spacing w:before="156" w:beforeLines="50" w:line="240" w:lineRule="auto"/>
              <w:jc w:val="center"/>
              <w:rPr>
                <w:rFonts w:hint="default" w:ascii="宋体" w:hAnsi="宋体" w:cs="宋体"/>
                <w:b/>
                <w:bCs/>
                <w:color w:val="000000"/>
                <w:kern w:val="2"/>
                <w:sz w:val="24"/>
                <w:szCs w:val="24"/>
                <w:u w:val="none"/>
                <w:lang w:val="en-US" w:eastAsia="zh-CN" w:bidi="ar-SA"/>
              </w:rPr>
            </w:pPr>
            <w:r>
              <w:rPr>
                <w:rFonts w:hint="eastAsia" w:ascii="宋体" w:hAnsi="宋体" w:cs="宋体"/>
                <w:b/>
                <w:bCs/>
                <w:color w:val="000000"/>
                <w:kern w:val="2"/>
                <w:sz w:val="24"/>
                <w:szCs w:val="24"/>
                <w:u w:val="none"/>
                <w:lang w:val="en-US" w:eastAsia="zh-CN" w:bidi="ar-SA"/>
              </w:rPr>
              <w:t>13</w:t>
            </w:r>
          </w:p>
        </w:tc>
        <w:tc>
          <w:tcPr>
            <w:tcW w:w="2647" w:type="dxa"/>
            <w:vAlign w:val="center"/>
          </w:tcPr>
          <w:p>
            <w:pPr>
              <w:spacing w:line="240" w:lineRule="auto"/>
              <w:jc w:val="center"/>
              <w:rPr>
                <w:rFonts w:hint="eastAsia" w:ascii="宋体" w:hAnsi="宋体" w:cs="宋体"/>
                <w:b/>
                <w:bCs/>
                <w:color w:val="000000"/>
                <w:sz w:val="24"/>
                <w:szCs w:val="24"/>
                <w:u w:val="none"/>
                <w:lang w:val="en-US" w:eastAsia="zh-CN"/>
              </w:rPr>
            </w:pPr>
            <w:r>
              <w:rPr>
                <w:rFonts w:hint="eastAsia" w:ascii="宋体" w:hAnsi="宋体" w:cs="宋体"/>
                <w:b/>
                <w:bCs/>
                <w:color w:val="000000"/>
                <w:sz w:val="24"/>
                <w:szCs w:val="24"/>
                <w:u w:val="none"/>
                <w:lang w:val="en-US" w:eastAsia="zh-CN"/>
              </w:rPr>
              <w:t>建设地点</w:t>
            </w:r>
          </w:p>
        </w:tc>
        <w:tc>
          <w:tcPr>
            <w:tcW w:w="6038" w:type="dxa"/>
            <w:vAlign w:val="center"/>
          </w:tcPr>
          <w:p>
            <w:pPr>
              <w:spacing w:line="240" w:lineRule="auto"/>
              <w:jc w:val="left"/>
              <w:rPr>
                <w:rFonts w:hint="eastAsia" w:ascii="宋体" w:hAnsi="宋体" w:cs="宋体"/>
                <w:b w:val="0"/>
                <w:bCs w:val="0"/>
                <w:color w:val="000000"/>
                <w:sz w:val="24"/>
                <w:szCs w:val="24"/>
                <w:u w:val="none"/>
                <w:lang w:val="en-US" w:eastAsia="zh-CN"/>
              </w:rPr>
            </w:pPr>
            <w:r>
              <w:rPr>
                <w:rFonts w:hint="eastAsia" w:ascii="宋体" w:hAnsi="宋体" w:cs="宋体"/>
                <w:color w:val="000000"/>
                <w:kern w:val="0"/>
                <w:sz w:val="24"/>
                <w:highlight w:val="none"/>
                <w:u w:val="none"/>
                <w:lang w:val="en-US" w:eastAsia="zh-CN"/>
              </w:rPr>
              <w:t>乌什县</w:t>
            </w:r>
            <w:r>
              <w:rPr>
                <w:rFonts w:hint="eastAsia" w:ascii="宋体" w:hAnsi="宋体" w:cs="宋体"/>
                <w:color w:val="000000"/>
                <w:sz w:val="24"/>
                <w:highlight w:val="none"/>
                <w:u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1117" w:type="dxa"/>
            <w:vAlign w:val="center"/>
          </w:tcPr>
          <w:p>
            <w:pPr>
              <w:adjustRightInd w:val="0"/>
              <w:snapToGrid w:val="0"/>
              <w:spacing w:before="156" w:beforeLines="50" w:line="240" w:lineRule="auto"/>
              <w:jc w:val="center"/>
              <w:rPr>
                <w:rFonts w:hint="default" w:ascii="宋体" w:hAnsi="宋体" w:cs="宋体"/>
                <w:b/>
                <w:bCs/>
                <w:color w:val="000000"/>
                <w:kern w:val="2"/>
                <w:sz w:val="24"/>
                <w:szCs w:val="24"/>
                <w:u w:val="none"/>
                <w:lang w:val="en-US" w:eastAsia="zh-CN" w:bidi="ar-SA"/>
              </w:rPr>
            </w:pPr>
            <w:r>
              <w:rPr>
                <w:rFonts w:hint="eastAsia" w:ascii="宋体" w:hAnsi="宋体" w:cs="宋体"/>
                <w:b/>
                <w:bCs/>
                <w:color w:val="000000"/>
                <w:kern w:val="2"/>
                <w:sz w:val="24"/>
                <w:szCs w:val="24"/>
                <w:u w:val="none"/>
                <w:lang w:val="en-US" w:eastAsia="zh-CN" w:bidi="ar-SA"/>
              </w:rPr>
              <w:t>14</w:t>
            </w:r>
          </w:p>
        </w:tc>
        <w:tc>
          <w:tcPr>
            <w:tcW w:w="2647" w:type="dxa"/>
            <w:vAlign w:val="center"/>
          </w:tcPr>
          <w:p>
            <w:pPr>
              <w:keepNext w:val="0"/>
              <w:keepLines w:val="0"/>
              <w:pageBreakBefore w:val="0"/>
              <w:widowControl w:val="0"/>
              <w:kinsoku/>
              <w:wordWrap/>
              <w:overflowPunct/>
              <w:topLinePunct w:val="0"/>
              <w:bidi w:val="0"/>
              <w:adjustRightInd/>
              <w:snapToGrid/>
              <w:spacing w:before="32" w:beforeLines="10" w:line="264" w:lineRule="auto"/>
              <w:textAlignment w:val="auto"/>
              <w:rPr>
                <w:rFonts w:hint="eastAsia" w:ascii="仿宋" w:hAnsi="仿宋" w:eastAsia="仿宋" w:cs="仿宋"/>
                <w:color w:val="auto"/>
                <w:kern w:val="2"/>
                <w:sz w:val="24"/>
                <w:szCs w:val="24"/>
                <w:lang w:val="en-US" w:eastAsia="zh-CN" w:bidi="ar-SA"/>
              </w:rPr>
            </w:pPr>
            <w:r>
              <w:rPr>
                <w:rFonts w:hint="eastAsia" w:ascii="宋体" w:hAnsi="宋体" w:cs="宋体"/>
                <w:b/>
                <w:bCs/>
                <w:color w:val="000000"/>
                <w:sz w:val="24"/>
                <w:szCs w:val="24"/>
                <w:u w:val="none"/>
                <w:lang w:val="zh-CN" w:eastAsia="zh-CN"/>
              </w:rPr>
              <w:t>节能、环保政府采购政策</w:t>
            </w:r>
          </w:p>
        </w:tc>
        <w:tc>
          <w:tcPr>
            <w:tcW w:w="6038" w:type="dxa"/>
            <w:vAlign w:val="center"/>
          </w:tcPr>
          <w:p>
            <w:pPr>
              <w:spacing w:line="240" w:lineRule="auto"/>
              <w:jc w:val="left"/>
              <w:rPr>
                <w:rFonts w:hint="eastAsia" w:ascii="宋体" w:hAnsi="宋体" w:cs="宋体"/>
                <w:color w:val="000000"/>
                <w:kern w:val="0"/>
                <w:sz w:val="24"/>
                <w:highlight w:val="none"/>
                <w:u w:val="none"/>
                <w:lang w:val="en-US" w:eastAsia="zh-CN"/>
              </w:rPr>
            </w:pPr>
            <w:r>
              <w:rPr>
                <w:rFonts w:hint="eastAsia" w:ascii="宋体" w:hAnsi="宋体" w:cs="宋体"/>
                <w:color w:val="000000"/>
                <w:kern w:val="0"/>
                <w:sz w:val="24"/>
                <w:highlight w:val="none"/>
                <w:u w:val="none"/>
                <w:lang w:val="en-US" w:eastAsia="zh-CN"/>
              </w:rPr>
              <w:t>严格执行《财政部 发展改革委 生态环境部 市场监管总局关于调整优化节能产品、环境标志产品政府采购执行机制的通知》（财库</w:t>
            </w:r>
          </w:p>
          <w:p>
            <w:pPr>
              <w:spacing w:line="240" w:lineRule="auto"/>
              <w:jc w:val="left"/>
              <w:rPr>
                <w:rFonts w:hint="eastAsia" w:ascii="宋体" w:hAnsi="宋体" w:cs="宋体"/>
                <w:color w:val="000000"/>
                <w:kern w:val="0"/>
                <w:sz w:val="24"/>
                <w:highlight w:val="none"/>
                <w:u w:val="none"/>
                <w:lang w:val="en-US" w:eastAsia="zh-CN"/>
              </w:rPr>
            </w:pPr>
            <w:r>
              <w:rPr>
                <w:rFonts w:hint="eastAsia" w:ascii="宋体" w:hAnsi="宋体" w:cs="宋体"/>
                <w:color w:val="000000"/>
                <w:kern w:val="0"/>
                <w:sz w:val="24"/>
                <w:highlight w:val="none"/>
                <w:u w:val="none"/>
                <w:lang w:val="en-US" w:eastAsia="zh-CN"/>
              </w:rPr>
              <w:t>〔2019〕9  号）、关于印发节能产品政府采购品目清单的通知（财库</w:t>
            </w:r>
          </w:p>
          <w:p>
            <w:pPr>
              <w:spacing w:line="240" w:lineRule="auto"/>
              <w:jc w:val="left"/>
              <w:rPr>
                <w:rFonts w:hint="eastAsia" w:ascii="仿宋" w:hAnsi="仿宋" w:eastAsia="仿宋" w:cs="仿宋"/>
                <w:color w:val="auto"/>
                <w:kern w:val="2"/>
                <w:sz w:val="24"/>
                <w:szCs w:val="24"/>
                <w:lang w:val="en-US" w:eastAsia="zh-CN" w:bidi="ar-SA"/>
              </w:rPr>
            </w:pPr>
            <w:r>
              <w:rPr>
                <w:rFonts w:hint="eastAsia" w:ascii="宋体" w:hAnsi="宋体" w:cs="宋体"/>
                <w:color w:val="000000"/>
                <w:kern w:val="0"/>
                <w:sz w:val="24"/>
                <w:highlight w:val="none"/>
                <w:u w:val="none"/>
                <w:lang w:val="en-US" w:eastAsia="zh-CN"/>
              </w:rPr>
              <w:t>〔2019〕19 号）、关于印发环境标志产品政府采购品目清单的通知（财库〔2019〕18 号）、市场监管总局关于发布参与实施政府采购节能产品、环境标志产品认证机构名录的公告（2019 年第 16 号），本次采购产品类别属于政府强制采购产品类别的，应当按照要求提供依据国家确定的认证机构出具的、处于有效期之内的节能产品或环境标志产品认证证书，否则响应文件无效；属于政府优先采购产品类别的，应当按照要求提供依据国家确定的认证机构出具的、处于有效期之内的节能产品或环境标志产品认证证书，否则不予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9802" w:type="dxa"/>
            <w:gridSpan w:val="3"/>
            <w:vAlign w:val="center"/>
          </w:tcPr>
          <w:p>
            <w:pPr>
              <w:spacing w:line="240" w:lineRule="auto"/>
              <w:jc w:val="left"/>
              <w:rPr>
                <w:rFonts w:hint="eastAsia" w:ascii="宋体" w:hAnsi="宋体" w:cs="宋体"/>
                <w:color w:val="000000"/>
                <w:kern w:val="0"/>
                <w:sz w:val="24"/>
                <w:highlight w:val="none"/>
                <w:u w:val="none"/>
                <w:lang w:val="en-US" w:eastAsia="zh-CN"/>
              </w:rPr>
            </w:pPr>
            <w:r>
              <w:rPr>
                <w:rFonts w:hint="eastAsia" w:ascii="宋体" w:hAnsi="宋体" w:eastAsia="宋体" w:cs="宋体"/>
                <w:kern w:val="0"/>
                <w:sz w:val="24"/>
                <w:szCs w:val="20"/>
                <w:highlight w:val="none"/>
                <w:lang w:val="en-US" w:eastAsia="zh-CN" w:bidi="ar-SA"/>
              </w:rPr>
              <w:t>为方便广大中小企业、政府部门和社会公众识别企业规模类型，工业和信息化部组织开发了中小企业规模类型自测小程序，并于2020年2月27日上线运行，在国务院客户端和工业和信息化部网站（https://www.miit.gov.cn/）上均有链接，广大中小企业和各类社会机构填写企业所属的行业和指标数据自动生成企业规模类型测试结果。</w:t>
            </w:r>
          </w:p>
        </w:tc>
      </w:tr>
    </w:tbl>
    <w:p>
      <w:pPr>
        <w:spacing w:line="440" w:lineRule="exact"/>
        <w:rPr>
          <w:rFonts w:hint="eastAsia"/>
          <w:lang w:eastAsia="zh-CN"/>
        </w:rPr>
        <w:sectPr>
          <w:footerReference r:id="rId6" w:type="default"/>
          <w:pgSz w:w="11906" w:h="16838"/>
          <w:pgMar w:top="1440" w:right="1080" w:bottom="1440" w:left="1080" w:header="851" w:footer="992" w:gutter="0"/>
          <w:pgNumType w:fmt="decimal"/>
          <w:cols w:space="425" w:num="1"/>
          <w:docGrid w:linePitch="312" w:charSpace="0"/>
        </w:sectPr>
      </w:pPr>
      <w:r>
        <w:rPr>
          <w:rFonts w:hint="eastAsia" w:ascii="宋体" w:hAnsi="宋体" w:eastAsia="宋体" w:cs="宋体"/>
          <w:b/>
          <w:bCs/>
          <w:kern w:val="0"/>
          <w:sz w:val="24"/>
          <w:szCs w:val="22"/>
        </w:rPr>
        <w:t>注：</w:t>
      </w:r>
      <w:r>
        <w:rPr>
          <w:rFonts w:hint="eastAsia" w:ascii="宋体" w:hAnsi="宋体" w:eastAsia="宋体" w:cs="宋体"/>
          <w:sz w:val="24"/>
          <w:szCs w:val="22"/>
          <w:lang w:val="en-US" w:eastAsia="zh-CN"/>
        </w:rPr>
        <w:t>1</w:t>
      </w:r>
      <w:r>
        <w:rPr>
          <w:rFonts w:hint="eastAsia" w:ascii="宋体" w:hAnsi="宋体" w:eastAsia="宋体" w:cs="宋体"/>
          <w:sz w:val="24"/>
          <w:szCs w:val="22"/>
        </w:rPr>
        <w:t>、本表内容与</w:t>
      </w:r>
      <w:r>
        <w:rPr>
          <w:rFonts w:hint="eastAsia" w:ascii="宋体" w:hAnsi="宋体" w:cs="宋体"/>
          <w:sz w:val="24"/>
          <w:szCs w:val="22"/>
          <w:lang w:eastAsia="zh-CN"/>
        </w:rPr>
        <w:t>磋商</w:t>
      </w:r>
      <w:r>
        <w:rPr>
          <w:rFonts w:hint="eastAsia" w:ascii="宋体" w:hAnsi="宋体" w:eastAsia="宋体" w:cs="宋体"/>
          <w:sz w:val="24"/>
          <w:szCs w:val="22"/>
        </w:rPr>
        <w:t>文件其它内容不一致的，应当以本表内容为准。</w:t>
      </w:r>
      <w:r>
        <w:rPr>
          <w:rFonts w:hint="eastAsia" w:ascii="宋体" w:hAnsi="宋体" w:eastAsia="宋体" w:cs="宋体"/>
          <w:kern w:val="0"/>
          <w:sz w:val="24"/>
          <w:szCs w:val="22"/>
          <w:lang w:val="en-US" w:eastAsia="zh-CN"/>
        </w:rPr>
        <w:t>2</w:t>
      </w:r>
      <w:r>
        <w:rPr>
          <w:rFonts w:hint="eastAsia" w:ascii="宋体" w:hAnsi="宋体" w:eastAsia="宋体" w:cs="宋体"/>
          <w:kern w:val="0"/>
          <w:sz w:val="24"/>
          <w:szCs w:val="22"/>
        </w:rPr>
        <w:t>、本表中“</w:t>
      </w:r>
      <w:r>
        <w:rPr>
          <w:rFonts w:hint="eastAsia" w:ascii="宋体" w:hAnsi="宋体" w:eastAsia="宋体" w:cs="宋体"/>
          <w:kern w:val="0"/>
          <w:sz w:val="24"/>
          <w:szCs w:val="22"/>
        </w:rPr>
        <w:fldChar w:fldCharType="begin"/>
      </w:r>
      <w:r>
        <w:rPr>
          <w:rFonts w:hint="eastAsia" w:ascii="宋体" w:hAnsi="宋体" w:eastAsia="宋体" w:cs="宋体"/>
          <w:kern w:val="0"/>
          <w:sz w:val="22"/>
          <w:szCs w:val="22"/>
        </w:rPr>
        <w:instrText xml:space="preserve"> eq \o\ac(</w:instrText>
      </w:r>
      <w:r>
        <w:rPr>
          <w:rFonts w:hint="eastAsia" w:ascii="宋体" w:hAnsi="宋体" w:eastAsia="宋体" w:cs="宋体"/>
          <w:kern w:val="0"/>
          <w:position w:val="-4"/>
          <w:sz w:val="33"/>
          <w:szCs w:val="22"/>
        </w:rPr>
        <w:instrText xml:space="preserve">□</w:instrText>
      </w:r>
      <w:r>
        <w:rPr>
          <w:rFonts w:hint="eastAsia" w:ascii="宋体" w:hAnsi="宋体" w:eastAsia="宋体" w:cs="宋体"/>
          <w:kern w:val="0"/>
          <w:position w:val="0"/>
          <w:sz w:val="22"/>
          <w:szCs w:val="22"/>
        </w:rPr>
        <w:instrText xml:space="preserve">,√)</w:instrText>
      </w:r>
      <w:r>
        <w:rPr>
          <w:rFonts w:hint="eastAsia" w:ascii="宋体" w:hAnsi="宋体" w:eastAsia="宋体" w:cs="宋体"/>
          <w:kern w:val="0"/>
          <w:sz w:val="24"/>
          <w:szCs w:val="22"/>
        </w:rPr>
        <w:fldChar w:fldCharType="end"/>
      </w:r>
      <w:r>
        <w:rPr>
          <w:rFonts w:hint="eastAsia" w:ascii="宋体" w:hAnsi="宋体" w:eastAsia="宋体" w:cs="宋体"/>
          <w:kern w:val="0"/>
          <w:sz w:val="24"/>
          <w:szCs w:val="22"/>
        </w:rPr>
        <w:t>”标示选择使用该项</w:t>
      </w:r>
      <w:r>
        <w:rPr>
          <w:rFonts w:hint="eastAsia" w:ascii="宋体" w:hAnsi="宋体" w:cs="宋体"/>
          <w:kern w:val="0"/>
          <w:sz w:val="24"/>
          <w:szCs w:val="22"/>
          <w:lang w:eastAsia="zh-CN"/>
        </w:rPr>
        <w:t>。</w:t>
      </w:r>
    </w:p>
    <w:bookmarkEnd w:id="1"/>
    <w:p>
      <w:pPr>
        <w:pStyle w:val="5"/>
        <w:pageBreakBefore w:val="0"/>
        <w:kinsoku/>
        <w:overflowPunct/>
        <w:autoSpaceDE/>
        <w:autoSpaceDN/>
        <w:bidi w:val="0"/>
        <w:spacing w:line="400" w:lineRule="exact"/>
        <w:rPr>
          <w:rFonts w:hint="eastAsia"/>
        </w:rPr>
      </w:pPr>
      <w:bookmarkStart w:id="49" w:name="_Toc16938518"/>
      <w:bookmarkEnd w:id="49"/>
      <w:bookmarkStart w:id="50" w:name="_Toc120614213"/>
      <w:bookmarkEnd w:id="50"/>
      <w:bookmarkStart w:id="51" w:name="_Toc455227390"/>
      <w:bookmarkEnd w:id="51"/>
      <w:bookmarkStart w:id="52" w:name="_Toc20823274"/>
      <w:bookmarkEnd w:id="52"/>
      <w:bookmarkStart w:id="53" w:name="_Toc513029202"/>
      <w:bookmarkEnd w:id="53"/>
      <w:bookmarkStart w:id="54" w:name="_Toc20759"/>
      <w:bookmarkStart w:id="55" w:name="_Toc1621"/>
      <w:r>
        <w:rPr>
          <w:rFonts w:hint="eastAsia"/>
        </w:rPr>
        <w:t>一、说明</w:t>
      </w:r>
      <w:bookmarkEnd w:id="54"/>
      <w:bookmarkEnd w:id="55"/>
    </w:p>
    <w:p>
      <w:pPr>
        <w:pStyle w:val="20"/>
        <w:pageBreakBefore w:val="0"/>
        <w:kinsoku/>
        <w:overflowPunct/>
        <w:autoSpaceDE/>
        <w:autoSpaceDN/>
        <w:bidi w:val="0"/>
        <w:spacing w:line="400" w:lineRule="exact"/>
        <w:ind w:firstLine="484" w:firstLineChars="201"/>
        <w:contextualSpacing/>
        <w:jc w:val="left"/>
        <w:rPr>
          <w:rFonts w:hint="eastAsia" w:ascii="宋体" w:hAnsi="宋体" w:eastAsia="宋体" w:cs="宋体"/>
          <w:b/>
          <w:sz w:val="24"/>
          <w:szCs w:val="24"/>
        </w:rPr>
      </w:pPr>
      <w:r>
        <w:rPr>
          <w:rFonts w:hint="eastAsia" w:ascii="宋体" w:hAnsi="宋体" w:eastAsia="宋体" w:cs="宋体"/>
          <w:b/>
          <w:sz w:val="24"/>
          <w:szCs w:val="24"/>
        </w:rPr>
        <w:t>1.1适用范围</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1.1</w:t>
      </w:r>
      <w:r>
        <w:rPr>
          <w:rFonts w:hint="eastAsia" w:ascii="宋体" w:hAnsi="宋体" w:eastAsia="宋体" w:cs="宋体"/>
          <w:sz w:val="24"/>
          <w:szCs w:val="24"/>
          <w:lang w:val="en-US" w:eastAsia="zh-CN"/>
        </w:rPr>
        <w:t>.</w:t>
      </w:r>
      <w:r>
        <w:rPr>
          <w:rFonts w:hint="eastAsia" w:ascii="宋体" w:hAnsi="宋体" w:eastAsia="宋体" w:cs="宋体"/>
          <w:sz w:val="24"/>
          <w:szCs w:val="24"/>
        </w:rPr>
        <w:t>1本磋商文件仅适用于本磋商</w:t>
      </w:r>
      <w:r>
        <w:rPr>
          <w:rFonts w:hint="eastAsia" w:ascii="宋体" w:hAnsi="宋体" w:eastAsia="宋体" w:cs="宋体"/>
          <w:sz w:val="24"/>
          <w:szCs w:val="24"/>
          <w:lang w:eastAsia="zh-CN"/>
        </w:rPr>
        <w:t>文件</w:t>
      </w:r>
      <w:r>
        <w:rPr>
          <w:rFonts w:hint="eastAsia" w:ascii="宋体" w:hAnsi="宋体" w:eastAsia="宋体" w:cs="宋体"/>
          <w:sz w:val="24"/>
          <w:szCs w:val="24"/>
        </w:rPr>
        <w:t>中所述项目的采购。</w:t>
      </w:r>
    </w:p>
    <w:p>
      <w:pPr>
        <w:pStyle w:val="20"/>
        <w:pageBreakBefore w:val="0"/>
        <w:kinsoku/>
        <w:overflowPunct/>
        <w:autoSpaceDE/>
        <w:autoSpaceDN/>
        <w:bidi w:val="0"/>
        <w:spacing w:line="400" w:lineRule="exact"/>
        <w:ind w:firstLine="484" w:firstLineChars="201"/>
        <w:contextualSpacing/>
        <w:jc w:val="left"/>
        <w:rPr>
          <w:rFonts w:hint="eastAsia" w:ascii="宋体" w:hAnsi="宋体" w:eastAsia="宋体" w:cs="宋体"/>
          <w:b/>
          <w:sz w:val="24"/>
          <w:szCs w:val="24"/>
        </w:rPr>
      </w:pPr>
      <w:r>
        <w:rPr>
          <w:rFonts w:hint="eastAsia" w:ascii="宋体" w:hAnsi="宋体" w:eastAsia="宋体" w:cs="宋体"/>
          <w:b/>
          <w:sz w:val="24"/>
          <w:szCs w:val="24"/>
        </w:rPr>
        <w:t>1.2定义</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lang w:eastAsia="zh-CN"/>
        </w:rPr>
      </w:pPr>
      <w:r>
        <w:rPr>
          <w:rFonts w:hint="eastAsia" w:ascii="宋体" w:hAnsi="宋体" w:eastAsia="宋体" w:cs="宋体"/>
          <w:sz w:val="24"/>
          <w:szCs w:val="24"/>
        </w:rPr>
        <w:t>1.2.1“采购人”是指：详见</w:t>
      </w:r>
      <w:r>
        <w:rPr>
          <w:rFonts w:hint="eastAsia" w:ascii="宋体" w:hAnsi="宋体" w:eastAsia="宋体" w:cs="宋体"/>
          <w:sz w:val="24"/>
          <w:szCs w:val="24"/>
          <w:highlight w:val="none"/>
        </w:rPr>
        <w:t>供应商须知前附表</w:t>
      </w:r>
      <w:r>
        <w:rPr>
          <w:rFonts w:hint="eastAsia" w:ascii="宋体" w:hAnsi="宋体" w:eastAsia="宋体" w:cs="宋体"/>
          <w:sz w:val="24"/>
          <w:szCs w:val="24"/>
          <w:lang w:eastAsia="zh-CN"/>
        </w:rPr>
        <w:t>。</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lang w:eastAsia="zh-CN"/>
        </w:rPr>
      </w:pPr>
      <w:r>
        <w:rPr>
          <w:rFonts w:hint="eastAsia" w:ascii="宋体" w:hAnsi="宋体" w:eastAsia="宋体" w:cs="宋体"/>
          <w:sz w:val="24"/>
          <w:szCs w:val="24"/>
        </w:rPr>
        <w:t>1.2.2“采购代理机构”是指：详见供应商须知前附表</w:t>
      </w:r>
      <w:r>
        <w:rPr>
          <w:rFonts w:hint="eastAsia" w:ascii="宋体" w:hAnsi="宋体" w:eastAsia="宋体" w:cs="宋体"/>
          <w:sz w:val="24"/>
          <w:szCs w:val="24"/>
          <w:lang w:eastAsia="zh-CN"/>
        </w:rPr>
        <w:t>。</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lang w:eastAsia="zh-CN"/>
        </w:rPr>
      </w:pPr>
      <w:r>
        <w:rPr>
          <w:rFonts w:hint="eastAsia" w:ascii="宋体" w:hAnsi="宋体" w:eastAsia="宋体" w:cs="宋体"/>
          <w:sz w:val="24"/>
          <w:szCs w:val="24"/>
        </w:rPr>
        <w:t>1.2.3“监管部门”是指：详见供应商须知前附表</w:t>
      </w:r>
      <w:r>
        <w:rPr>
          <w:rFonts w:hint="eastAsia" w:ascii="宋体" w:hAnsi="宋体" w:eastAsia="宋体" w:cs="宋体"/>
          <w:sz w:val="24"/>
          <w:szCs w:val="24"/>
          <w:lang w:eastAsia="zh-CN"/>
        </w:rPr>
        <w:t>。</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1.2.4 “供应商”是指：响应磋商文件要求并且符合磋商文件规定资格条件和参加竞争性磋商的法人、其他组织或者自然人。</w:t>
      </w:r>
    </w:p>
    <w:p>
      <w:pPr>
        <w:pageBreakBefore w:val="0"/>
        <w:kinsoku/>
        <w:overflowPunct/>
        <w:autoSpaceDE/>
        <w:autoSpaceDN/>
        <w:bidi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1.2.</w:t>
      </w:r>
      <w:r>
        <w:rPr>
          <w:rFonts w:hint="eastAsia" w:ascii="宋体" w:hAnsi="宋体" w:eastAsia="宋体" w:cs="宋体"/>
          <w:sz w:val="24"/>
          <w:szCs w:val="24"/>
          <w:lang w:val="en-US" w:eastAsia="zh-CN"/>
        </w:rPr>
        <w:t>5</w:t>
      </w:r>
      <w:r>
        <w:rPr>
          <w:rFonts w:hint="eastAsia" w:ascii="宋体" w:hAnsi="宋体" w:eastAsia="宋体" w:cs="宋体"/>
          <w:sz w:val="24"/>
          <w:szCs w:val="24"/>
        </w:rPr>
        <w:t>“成交供应商”是指</w:t>
      </w:r>
      <w:r>
        <w:rPr>
          <w:rFonts w:hint="eastAsia" w:ascii="宋体" w:hAnsi="宋体" w:eastAsia="宋体" w:cs="宋体"/>
          <w:sz w:val="24"/>
          <w:szCs w:val="24"/>
          <w:lang w:eastAsia="zh-CN"/>
        </w:rPr>
        <w:t>：</w:t>
      </w:r>
      <w:r>
        <w:rPr>
          <w:rFonts w:hint="eastAsia" w:ascii="宋体" w:hAnsi="宋体" w:eastAsia="宋体" w:cs="宋体"/>
          <w:sz w:val="24"/>
          <w:szCs w:val="24"/>
        </w:rPr>
        <w:t>是指经磋商小组评审，授予合同的供应商。</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1.2.</w:t>
      </w:r>
      <w:r>
        <w:rPr>
          <w:rFonts w:hint="eastAsia" w:ascii="宋体" w:hAnsi="宋体" w:eastAsia="宋体" w:cs="宋体"/>
          <w:sz w:val="24"/>
          <w:szCs w:val="24"/>
          <w:lang w:val="en-US" w:eastAsia="zh-CN"/>
        </w:rPr>
        <w:t>6</w:t>
      </w:r>
      <w:r>
        <w:rPr>
          <w:rFonts w:hint="eastAsia" w:ascii="宋体" w:hAnsi="宋体" w:eastAsia="宋体" w:cs="宋体"/>
          <w:sz w:val="24"/>
          <w:szCs w:val="24"/>
        </w:rPr>
        <w:t>采购人和采购代理机构统称为招标采购单位。</w:t>
      </w:r>
    </w:p>
    <w:p>
      <w:pPr>
        <w:pStyle w:val="20"/>
        <w:pageBreakBefore w:val="0"/>
        <w:kinsoku/>
        <w:overflowPunct/>
        <w:autoSpaceDE/>
        <w:autoSpaceDN/>
        <w:bidi w:val="0"/>
        <w:spacing w:line="400" w:lineRule="exact"/>
        <w:ind w:firstLine="484" w:firstLineChars="201"/>
        <w:contextualSpacing/>
        <w:jc w:val="left"/>
        <w:rPr>
          <w:rFonts w:hint="eastAsia" w:ascii="宋体" w:hAnsi="宋体" w:eastAsia="宋体" w:cs="宋体"/>
          <w:b/>
          <w:sz w:val="24"/>
          <w:szCs w:val="24"/>
        </w:rPr>
      </w:pPr>
      <w:r>
        <w:rPr>
          <w:rFonts w:hint="eastAsia" w:ascii="宋体" w:hAnsi="宋体" w:eastAsia="宋体" w:cs="宋体"/>
          <w:b/>
          <w:sz w:val="24"/>
          <w:szCs w:val="24"/>
        </w:rPr>
        <w:t>1.3货物</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1.3.1“货物”是指：供应商制造或组织符合磋商文件要求的货物，包括原材料、燃料、设备、产品等。磋商文件中没有提及招标货物来源地的，根据《政府采购法》的相关规定均应是本国货物，另有规定的除外。</w:t>
      </w:r>
      <w:r>
        <w:rPr>
          <w:rFonts w:hint="eastAsia" w:ascii="宋体" w:hAnsi="宋体" w:eastAsia="宋体" w:cs="宋体"/>
          <w:snapToGrid w:val="0"/>
          <w:kern w:val="0"/>
          <w:sz w:val="24"/>
          <w:szCs w:val="24"/>
        </w:rPr>
        <w:t>提供的货物必须是其合法生产的符合国家有关标准要求的货物，并能够按照合同规定的品牌、产地、质量、价格和有效期等履约。</w:t>
      </w:r>
    </w:p>
    <w:p>
      <w:pPr>
        <w:pStyle w:val="20"/>
        <w:pageBreakBefore w:val="0"/>
        <w:kinsoku/>
        <w:overflowPunct/>
        <w:autoSpaceDE/>
        <w:autoSpaceDN/>
        <w:bidi w:val="0"/>
        <w:spacing w:line="400" w:lineRule="exact"/>
        <w:ind w:firstLine="484" w:firstLineChars="201"/>
        <w:contextualSpacing/>
        <w:jc w:val="left"/>
        <w:rPr>
          <w:rFonts w:hint="eastAsia" w:ascii="宋体" w:hAnsi="宋体" w:eastAsia="宋体" w:cs="宋体"/>
          <w:b/>
          <w:sz w:val="24"/>
          <w:szCs w:val="24"/>
        </w:rPr>
      </w:pPr>
      <w:r>
        <w:rPr>
          <w:rFonts w:hint="eastAsia" w:ascii="宋体" w:hAnsi="宋体" w:eastAsia="宋体" w:cs="宋体"/>
          <w:b/>
          <w:sz w:val="24"/>
          <w:szCs w:val="24"/>
          <w:lang w:val="en-US" w:eastAsia="zh-CN"/>
        </w:rPr>
        <w:t>1.4</w:t>
      </w:r>
      <w:r>
        <w:rPr>
          <w:rFonts w:hint="eastAsia" w:ascii="宋体" w:hAnsi="宋体" w:eastAsia="宋体" w:cs="宋体"/>
          <w:b/>
          <w:sz w:val="24"/>
          <w:szCs w:val="24"/>
          <w:lang w:eastAsia="zh-CN"/>
        </w:rPr>
        <w:t>磋商</w:t>
      </w:r>
      <w:r>
        <w:rPr>
          <w:rFonts w:hint="eastAsia" w:ascii="宋体" w:hAnsi="宋体" w:eastAsia="宋体" w:cs="宋体"/>
          <w:b/>
          <w:sz w:val="24"/>
          <w:szCs w:val="24"/>
        </w:rPr>
        <w:t>供应商资格要求</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1.4.1</w:t>
      </w:r>
      <w:r>
        <w:rPr>
          <w:rFonts w:hint="eastAsia" w:ascii="宋体" w:hAnsi="宋体" w:eastAsia="宋体" w:cs="宋体"/>
          <w:color w:val="auto"/>
          <w:sz w:val="24"/>
          <w:szCs w:val="24"/>
        </w:rPr>
        <w:t>符合供应商须知前附表所规定的供应商资格要求，并满足本文件实质性要求和条件的规定。</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color w:val="auto"/>
          <w:sz w:val="24"/>
          <w:szCs w:val="24"/>
          <w:lang w:val="en-US" w:eastAsia="zh-CN"/>
        </w:rPr>
        <w:t>1.4.2</w:t>
      </w:r>
      <w:r>
        <w:rPr>
          <w:rFonts w:hint="eastAsia" w:ascii="宋体" w:hAnsi="宋体" w:eastAsia="宋体" w:cs="宋体"/>
          <w:color w:val="auto"/>
          <w:sz w:val="24"/>
          <w:szCs w:val="24"/>
        </w:rPr>
        <w:t>投</w:t>
      </w:r>
      <w:r>
        <w:rPr>
          <w:rFonts w:hint="eastAsia" w:ascii="宋体" w:hAnsi="宋体" w:eastAsia="宋体" w:cs="宋体"/>
          <w:sz w:val="24"/>
          <w:szCs w:val="24"/>
        </w:rPr>
        <w:t>标人或投标人之间如果存在下列情形之一的，不得同时参加同一包（标段）或者不分包（标段）的同一项目投标：</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（1）单位负责人为同一个人或者存在直接控股、管理关系的不同投标人；</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（2）母公司、全资子公司及其控股公司；</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（3）为本次采购项目提供整体设计、规范编制或者项目管理、监理、检测等服务的投标人；</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（4）参加投标的其他组织之间存在特殊的利害关系的；</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（5）法律法规规定的其他情形。</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lang w:val="en-US" w:eastAsia="zh-CN"/>
        </w:rPr>
        <w:t>1.4.3</w:t>
      </w:r>
      <w:r>
        <w:rPr>
          <w:rFonts w:hint="eastAsia" w:ascii="宋体" w:hAnsi="宋体" w:eastAsia="宋体" w:cs="宋体"/>
          <w:sz w:val="24"/>
          <w:szCs w:val="24"/>
        </w:rPr>
        <w:t>投标人不得存在下列情形之一：</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（1）被依法暂停或者取消投标资格；</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（2）被责令停产停业，暂扣或者吊销许可证，暂扣或者吊销执照；</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（3）进入清算程序，或被宣告破产，或其他丧失履约能力的情形；</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（4）在近三年内发生重大产品质量问题（以相关行业主管部门的行政处罚决定或司法机关出具的有关法律文书为准）；</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（5）被工商行政管理机关在全国企业信用信息公示系统中列入严重违法失信企业名单；</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（6）被最高人民法院在“信用中国”网站（www.creditchina.gov.cn）或各级信用信息共享平台中列入失信被执行人名单；</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（7）在“中国政府采购网”网站（http://www.ccgp.gov.cn/）中列入政府采购严重违法失信行为信息记录名单；</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（8）法律法规规定的其他情形。</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lang w:val="en-US"/>
        </w:rPr>
      </w:pPr>
      <w:r>
        <w:rPr>
          <w:rFonts w:hint="eastAsia" w:ascii="宋体" w:hAnsi="宋体" w:eastAsia="宋体" w:cs="宋体"/>
          <w:sz w:val="24"/>
          <w:szCs w:val="24"/>
          <w:lang w:val="en-US" w:eastAsia="zh-CN"/>
        </w:rPr>
        <w:t>1.4.4供应商应当按照采购代理机构规定的合法方式获得本项目磋商文件。</w:t>
      </w:r>
    </w:p>
    <w:p>
      <w:pPr>
        <w:pStyle w:val="20"/>
        <w:pageBreakBefore w:val="0"/>
        <w:kinsoku/>
        <w:overflowPunct/>
        <w:autoSpaceDE/>
        <w:autoSpaceDN/>
        <w:bidi w:val="0"/>
        <w:spacing w:line="400" w:lineRule="exact"/>
        <w:ind w:firstLine="484" w:firstLineChars="201"/>
        <w:contextualSpacing/>
        <w:jc w:val="left"/>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1.5联合体投标</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供应商须知前附表规定接受联合体投标的，联合体除应符合上述资格要求外，还应遵守以下规定：</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lang w:val="en-US" w:eastAsia="zh-CN"/>
        </w:rPr>
        <w:t>1.5.1</w:t>
      </w:r>
      <w:r>
        <w:rPr>
          <w:rFonts w:hint="eastAsia" w:ascii="宋体" w:hAnsi="宋体" w:eastAsia="宋体" w:cs="宋体"/>
          <w:sz w:val="24"/>
          <w:szCs w:val="24"/>
        </w:rPr>
        <w:t>两个以上供应商可以组成一个联合体，以一个供应商的身份共同参与磋商。</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lang w:val="en-US" w:eastAsia="zh-CN"/>
        </w:rPr>
        <w:t>1.5.2</w:t>
      </w:r>
      <w:r>
        <w:rPr>
          <w:rFonts w:hint="eastAsia" w:ascii="宋体" w:hAnsi="宋体" w:eastAsia="宋体" w:cs="宋体"/>
          <w:sz w:val="24"/>
          <w:szCs w:val="24"/>
        </w:rPr>
        <w:t>采取联合体形式磋商的，联合体各方均应当符合政府采购法第二十二条规定的条件。采购人根据采购项目的特殊要求规定供应商特定条件的，联合体各方中至少有一方符合磋商文件规定的特定条件。</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lang w:val="en-US" w:eastAsia="zh-CN"/>
        </w:rPr>
        <w:t>1.5.3</w:t>
      </w:r>
      <w:r>
        <w:rPr>
          <w:rFonts w:hint="eastAsia" w:ascii="宋体" w:hAnsi="宋体" w:eastAsia="宋体" w:cs="宋体"/>
          <w:sz w:val="24"/>
          <w:szCs w:val="24"/>
        </w:rPr>
        <w:t>联合体各方之间必须签订联合磋商协议，明确约定联合体主体及各方承担的工作和相应的责任，其响应文件中必须提供联合磋商协议。</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lang w:val="en-US" w:eastAsia="zh-CN"/>
        </w:rPr>
        <w:t>1.5.4</w:t>
      </w:r>
      <w:r>
        <w:rPr>
          <w:rFonts w:hint="eastAsia" w:ascii="宋体" w:hAnsi="宋体" w:eastAsia="宋体" w:cs="宋体"/>
          <w:sz w:val="24"/>
          <w:szCs w:val="24"/>
        </w:rPr>
        <w:t>以联合体形式参加政府采购活动的，联合体各方不得再单独参加或者与其他供应商另外组成联合体参加同一合同项下的政府采购活动。</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lang w:val="en-US" w:eastAsia="zh-CN"/>
        </w:rPr>
        <w:t>1.5.5</w:t>
      </w:r>
      <w:r>
        <w:rPr>
          <w:rFonts w:hint="eastAsia" w:ascii="宋体" w:hAnsi="宋体" w:eastAsia="宋体" w:cs="宋体"/>
          <w:sz w:val="24"/>
          <w:szCs w:val="24"/>
        </w:rPr>
        <w:t>采取联合体形式投标的，其响应文件必须由联合体所有成员或其各自正式书面授权的代表签署（盖章），以便对所有成员作为整体及作为个体均具有法律约束力。</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lang w:val="en-US" w:eastAsia="zh-CN"/>
        </w:rPr>
        <w:t>1.5.6</w:t>
      </w:r>
      <w:r>
        <w:rPr>
          <w:rFonts w:hint="eastAsia" w:ascii="宋体" w:hAnsi="宋体" w:eastAsia="宋体" w:cs="宋体"/>
          <w:sz w:val="24"/>
          <w:szCs w:val="24"/>
        </w:rPr>
        <w:t>联合体成交的，联合体各方应当共同与采购人签订采购合同。</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lang w:val="en-US" w:eastAsia="zh-CN"/>
        </w:rPr>
        <w:t>1.5.7</w:t>
      </w:r>
      <w:r>
        <w:rPr>
          <w:rFonts w:hint="eastAsia" w:ascii="宋体" w:hAnsi="宋体" w:eastAsia="宋体" w:cs="宋体"/>
          <w:sz w:val="24"/>
          <w:szCs w:val="24"/>
        </w:rPr>
        <w:t>联合体中有同类资质的供应商按照联合体分工承担相同工作的，应当按照资质等级较低的供应商确定资质等级。</w:t>
      </w:r>
    </w:p>
    <w:p>
      <w:pPr>
        <w:pStyle w:val="20"/>
        <w:pageBreakBefore w:val="0"/>
        <w:kinsoku/>
        <w:overflowPunct/>
        <w:autoSpaceDE/>
        <w:autoSpaceDN/>
        <w:bidi w:val="0"/>
        <w:spacing w:line="400" w:lineRule="exact"/>
        <w:ind w:firstLine="484" w:firstLineChars="201"/>
        <w:contextualSpacing/>
        <w:jc w:val="left"/>
        <w:rPr>
          <w:rFonts w:hint="eastAsia" w:ascii="宋体" w:hAnsi="宋体" w:eastAsia="宋体" w:cs="宋体"/>
          <w:b/>
          <w:sz w:val="24"/>
          <w:szCs w:val="24"/>
        </w:rPr>
      </w:pPr>
      <w:r>
        <w:rPr>
          <w:rFonts w:hint="eastAsia" w:ascii="宋体" w:hAnsi="宋体" w:eastAsia="宋体" w:cs="宋体"/>
          <w:b/>
          <w:sz w:val="24"/>
          <w:szCs w:val="24"/>
        </w:rPr>
        <w:t>1.</w:t>
      </w:r>
      <w:r>
        <w:rPr>
          <w:rFonts w:hint="eastAsia" w:ascii="宋体" w:hAnsi="宋体" w:eastAsia="宋体" w:cs="宋体"/>
          <w:b/>
          <w:sz w:val="24"/>
          <w:szCs w:val="24"/>
          <w:lang w:val="en-US" w:eastAsia="zh-CN"/>
        </w:rPr>
        <w:t>6</w:t>
      </w:r>
      <w:r>
        <w:rPr>
          <w:rFonts w:hint="eastAsia" w:ascii="宋体" w:hAnsi="宋体" w:eastAsia="宋体" w:cs="宋体"/>
          <w:b/>
          <w:sz w:val="24"/>
          <w:szCs w:val="24"/>
        </w:rPr>
        <w:t>磋商费用</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供应商应承担所有与准备和参加竞争性磋商有关的费用。不论磋商的结果如何，采购单位均无义务和责任承担这些费用。</w:t>
      </w:r>
    </w:p>
    <w:p>
      <w:pPr>
        <w:pStyle w:val="20"/>
        <w:pageBreakBefore w:val="0"/>
        <w:kinsoku/>
        <w:overflowPunct/>
        <w:autoSpaceDE/>
        <w:autoSpaceDN/>
        <w:bidi w:val="0"/>
        <w:spacing w:line="400" w:lineRule="exact"/>
        <w:ind w:firstLine="484" w:firstLineChars="201"/>
        <w:contextualSpacing/>
        <w:jc w:val="left"/>
        <w:rPr>
          <w:rFonts w:hint="eastAsia" w:ascii="宋体" w:hAnsi="宋体" w:eastAsia="宋体" w:cs="宋体"/>
          <w:b/>
          <w:sz w:val="24"/>
          <w:szCs w:val="24"/>
          <w:lang w:eastAsia="zh-CN"/>
        </w:rPr>
      </w:pPr>
      <w:r>
        <w:rPr>
          <w:rFonts w:hint="eastAsia" w:ascii="宋体" w:hAnsi="宋体" w:eastAsia="宋体" w:cs="宋体"/>
          <w:b/>
          <w:sz w:val="24"/>
          <w:szCs w:val="24"/>
        </w:rPr>
        <w:t>1.</w:t>
      </w:r>
      <w:r>
        <w:rPr>
          <w:rFonts w:hint="eastAsia" w:ascii="宋体" w:hAnsi="宋体" w:eastAsia="宋体" w:cs="宋体"/>
          <w:b/>
          <w:sz w:val="24"/>
          <w:szCs w:val="24"/>
          <w:lang w:val="en-US" w:eastAsia="zh-CN"/>
        </w:rPr>
        <w:t>7</w:t>
      </w:r>
      <w:r>
        <w:rPr>
          <w:rFonts w:hint="eastAsia" w:ascii="宋体" w:hAnsi="宋体" w:eastAsia="宋体" w:cs="宋体"/>
          <w:b/>
          <w:sz w:val="24"/>
          <w:szCs w:val="24"/>
          <w:lang w:eastAsia="zh-CN"/>
        </w:rPr>
        <w:t>计量单位</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除技术要求中另有规定外，本文件所要求使用的计量单位均应采用国家法定计量单位。</w:t>
      </w:r>
    </w:p>
    <w:p>
      <w:pPr>
        <w:pStyle w:val="20"/>
        <w:pageBreakBefore w:val="0"/>
        <w:kinsoku/>
        <w:overflowPunct/>
        <w:autoSpaceDE/>
        <w:autoSpaceDN/>
        <w:bidi w:val="0"/>
        <w:spacing w:line="400" w:lineRule="exact"/>
        <w:ind w:firstLine="484" w:firstLineChars="201"/>
        <w:contextualSpacing/>
        <w:jc w:val="left"/>
        <w:rPr>
          <w:rFonts w:hint="eastAsia" w:ascii="宋体" w:hAnsi="宋体" w:eastAsia="宋体" w:cs="宋体"/>
          <w:b/>
          <w:sz w:val="24"/>
          <w:szCs w:val="24"/>
        </w:rPr>
      </w:pPr>
      <w:r>
        <w:rPr>
          <w:rFonts w:hint="eastAsia" w:ascii="宋体" w:hAnsi="宋体" w:eastAsia="宋体" w:cs="宋体"/>
          <w:b/>
          <w:sz w:val="24"/>
          <w:szCs w:val="24"/>
          <w:lang w:val="en-US" w:eastAsia="zh-CN"/>
        </w:rPr>
        <w:t>1.8</w:t>
      </w:r>
      <w:r>
        <w:rPr>
          <w:rFonts w:hint="eastAsia" w:ascii="宋体" w:hAnsi="宋体" w:eastAsia="宋体" w:cs="宋体"/>
          <w:b/>
          <w:sz w:val="24"/>
          <w:szCs w:val="24"/>
        </w:rPr>
        <w:t>竞争性</w:t>
      </w:r>
      <w:r>
        <w:rPr>
          <w:rFonts w:hint="eastAsia" w:hAnsi="宋体" w:cs="宋体"/>
          <w:b/>
          <w:color w:val="auto"/>
          <w:sz w:val="24"/>
          <w:szCs w:val="24"/>
          <w:lang w:eastAsia="zh-CN"/>
        </w:rPr>
        <w:t>磋商</w:t>
      </w:r>
      <w:r>
        <w:rPr>
          <w:rFonts w:hint="eastAsia" w:ascii="宋体" w:hAnsi="宋体" w:eastAsia="宋体" w:cs="宋体"/>
          <w:b/>
          <w:sz w:val="24"/>
          <w:szCs w:val="24"/>
        </w:rPr>
        <w:t>文件的约束力</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供应商一旦购买了本竞争性磋商文件并决定参加竞争性磋商，即被认为接受了本竞争性磋商文件的规定和约束。</w:t>
      </w:r>
    </w:p>
    <w:p>
      <w:pPr>
        <w:pStyle w:val="20"/>
        <w:pageBreakBefore w:val="0"/>
        <w:kinsoku/>
        <w:overflowPunct/>
        <w:autoSpaceDE/>
        <w:autoSpaceDN/>
        <w:bidi w:val="0"/>
        <w:spacing w:line="400" w:lineRule="exact"/>
        <w:ind w:firstLine="484" w:firstLineChars="201"/>
        <w:contextualSpacing/>
        <w:jc w:val="left"/>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1.9现场考察</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lang w:val="en-US" w:eastAsia="zh-CN"/>
        </w:rPr>
        <w:t>1.9.1</w:t>
      </w:r>
      <w:r>
        <w:rPr>
          <w:rFonts w:hint="eastAsia" w:ascii="宋体" w:hAnsi="宋体" w:eastAsia="宋体" w:cs="宋体"/>
          <w:sz w:val="24"/>
          <w:szCs w:val="24"/>
        </w:rPr>
        <w:t>本项目是否统一组织投标人现场考察见</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须知前附表</w:t>
      </w:r>
      <w:r>
        <w:rPr>
          <w:rFonts w:hint="eastAsia" w:ascii="宋体" w:hAnsi="宋体" w:eastAsia="宋体" w:cs="宋体"/>
          <w:sz w:val="24"/>
          <w:szCs w:val="24"/>
        </w:rPr>
        <w:t>中的规定。无论是否统一组织，投标人应对供货现场和周围环境进行勘察，以获取编制</w:t>
      </w:r>
      <w:r>
        <w:rPr>
          <w:rFonts w:hint="eastAsia" w:ascii="宋体" w:hAnsi="宋体" w:eastAsia="宋体" w:cs="宋体"/>
          <w:sz w:val="24"/>
          <w:szCs w:val="24"/>
          <w:lang w:eastAsia="zh-CN"/>
        </w:rPr>
        <w:t>响应</w:t>
      </w:r>
      <w:r>
        <w:rPr>
          <w:rFonts w:hint="eastAsia" w:ascii="宋体" w:hAnsi="宋体" w:eastAsia="宋体" w:cs="宋体"/>
          <w:sz w:val="24"/>
          <w:szCs w:val="24"/>
        </w:rPr>
        <w:t>文件所需的资料。</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lang w:val="en-US" w:eastAsia="zh-CN"/>
        </w:rPr>
        <w:t>1.9.2</w:t>
      </w:r>
      <w:r>
        <w:rPr>
          <w:rFonts w:hint="eastAsia" w:ascii="宋体" w:hAnsi="宋体" w:eastAsia="宋体" w:cs="宋体"/>
          <w:sz w:val="24"/>
          <w:szCs w:val="24"/>
        </w:rPr>
        <w:t>现场考察所发生的费用由投标人自行承担。采购人向投标人提供的有关供货现场的资料和数据，是采购人现有的能使投标人利用的资料。采购人对投标人由此而做出的推论、理解和结论概不负责。投标人未到供货现场实地踏勘的，中标后签订合同时和履约过程中，不得以不完全了解现场情况为由，提出任何形式的增加合同价款或索赔的要求。</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lang w:val="en-US" w:eastAsia="zh-CN"/>
        </w:rPr>
        <w:t>1.9.3</w:t>
      </w:r>
      <w:r>
        <w:rPr>
          <w:rFonts w:hint="eastAsia" w:ascii="宋体" w:hAnsi="宋体" w:eastAsia="宋体" w:cs="宋体"/>
          <w:sz w:val="24"/>
          <w:szCs w:val="24"/>
        </w:rPr>
        <w:t>除非有特殊要求，</w:t>
      </w:r>
      <w:r>
        <w:rPr>
          <w:rFonts w:hint="eastAsia" w:ascii="宋体" w:hAnsi="宋体" w:cs="宋体"/>
          <w:sz w:val="24"/>
          <w:szCs w:val="24"/>
          <w:lang w:eastAsia="zh-CN"/>
        </w:rPr>
        <w:t>磋商文件</w:t>
      </w:r>
      <w:r>
        <w:rPr>
          <w:rFonts w:hint="eastAsia" w:ascii="宋体" w:hAnsi="宋体" w:eastAsia="宋体" w:cs="宋体"/>
          <w:sz w:val="24"/>
          <w:szCs w:val="24"/>
        </w:rPr>
        <w:t>不单独提供供货使用地的自然环境、气候条件、公用设施等情况，投标人被视为熟悉上述与履行合同有关的一切情况。</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lang w:val="en-US" w:eastAsia="zh-CN"/>
        </w:rPr>
        <w:t>1.9.4</w:t>
      </w:r>
      <w:r>
        <w:rPr>
          <w:rFonts w:hint="eastAsia" w:ascii="宋体" w:hAnsi="宋体" w:eastAsia="宋体" w:cs="宋体"/>
          <w:sz w:val="24"/>
          <w:szCs w:val="24"/>
        </w:rPr>
        <w:t>除采购人原因外，投标人自行负责在现场考察中所发生的人员伤亡和财产损失。</w:t>
      </w:r>
    </w:p>
    <w:p>
      <w:pPr>
        <w:pStyle w:val="20"/>
        <w:pageBreakBefore w:val="0"/>
        <w:kinsoku/>
        <w:overflowPunct/>
        <w:autoSpaceDE/>
        <w:autoSpaceDN/>
        <w:bidi w:val="0"/>
        <w:spacing w:line="400" w:lineRule="exact"/>
        <w:ind w:firstLine="484" w:firstLineChars="201"/>
        <w:contextualSpacing/>
        <w:jc w:val="left"/>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1.10分包</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lang w:val="en-US" w:eastAsia="zh-CN"/>
        </w:rPr>
        <w:t>1.10.1</w:t>
      </w:r>
      <w:r>
        <w:rPr>
          <w:rFonts w:hint="eastAsia" w:ascii="宋体" w:hAnsi="宋体" w:eastAsia="宋体" w:cs="宋体"/>
          <w:sz w:val="24"/>
          <w:szCs w:val="24"/>
        </w:rPr>
        <w:t>投标人拟在中标后将中标项目的非主体设备进行分包的，应符合</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须知前附表规定的分包内容、分包金额和资质要求等限制性条件，除</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须知前附表</w:t>
      </w:r>
      <w:r>
        <w:rPr>
          <w:rFonts w:hint="eastAsia" w:ascii="宋体" w:hAnsi="宋体" w:eastAsia="宋体" w:cs="宋体"/>
          <w:sz w:val="24"/>
          <w:szCs w:val="24"/>
        </w:rPr>
        <w:t xml:space="preserve">规定的非主体设备外，其他工作不得分包。 </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lang w:val="en-US" w:eastAsia="zh-CN"/>
        </w:rPr>
        <w:t>1.10.2</w:t>
      </w:r>
      <w:r>
        <w:rPr>
          <w:rFonts w:hint="eastAsia" w:ascii="宋体" w:hAnsi="宋体" w:eastAsia="宋体" w:cs="宋体"/>
          <w:sz w:val="24"/>
          <w:szCs w:val="24"/>
        </w:rPr>
        <w:t>中标人不得向他人转让中标项目，接受分包的人不得再次分包。中标人应当就分包项目向采购人负责，接受分包的人就分包项目承担连带责任。</w:t>
      </w:r>
    </w:p>
    <w:p>
      <w:pPr>
        <w:pStyle w:val="20"/>
        <w:pageBreakBefore w:val="0"/>
        <w:kinsoku/>
        <w:overflowPunct/>
        <w:autoSpaceDE/>
        <w:autoSpaceDN/>
        <w:bidi w:val="0"/>
        <w:spacing w:line="400" w:lineRule="exact"/>
        <w:ind w:firstLine="484" w:firstLineChars="201"/>
        <w:contextualSpacing/>
        <w:jc w:val="left"/>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1.11偏离</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lang w:val="en-US" w:eastAsia="zh-CN"/>
        </w:rPr>
        <w:t>1.11.1</w:t>
      </w:r>
      <w:r>
        <w:rPr>
          <w:rFonts w:hint="eastAsia" w:ascii="宋体" w:hAnsi="宋体" w:eastAsia="宋体" w:cs="宋体"/>
          <w:sz w:val="24"/>
          <w:szCs w:val="24"/>
        </w:rPr>
        <w:t>除法律、法规和规章规定外，</w:t>
      </w:r>
      <w:r>
        <w:rPr>
          <w:rFonts w:hint="eastAsia" w:ascii="宋体" w:hAnsi="宋体" w:eastAsia="宋体" w:cs="宋体"/>
          <w:sz w:val="24"/>
          <w:szCs w:val="24"/>
          <w:lang w:eastAsia="zh-CN"/>
        </w:rPr>
        <w:t>磋商</w:t>
      </w:r>
      <w:r>
        <w:rPr>
          <w:rFonts w:hint="eastAsia" w:ascii="宋体" w:hAnsi="宋体" w:eastAsia="宋体" w:cs="宋体"/>
          <w:sz w:val="24"/>
          <w:szCs w:val="24"/>
        </w:rPr>
        <w:t>文件中用文字规定或标注“★”符号的条款为实质性要求和条件；未用文字规定或“★”符号标注的条款为非实质性要求和条件。</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lang w:val="en-US" w:eastAsia="zh-CN"/>
        </w:rPr>
        <w:t>1.11.2</w:t>
      </w:r>
      <w:r>
        <w:rPr>
          <w:rFonts w:hint="eastAsia" w:ascii="宋体" w:hAnsi="宋体" w:eastAsia="宋体" w:cs="宋体"/>
          <w:sz w:val="24"/>
          <w:szCs w:val="24"/>
        </w:rPr>
        <w:t>偏离是指</w:t>
      </w:r>
      <w:r>
        <w:rPr>
          <w:rFonts w:hint="eastAsia" w:ascii="宋体" w:hAnsi="宋体" w:eastAsia="宋体" w:cs="宋体"/>
          <w:sz w:val="24"/>
          <w:szCs w:val="24"/>
          <w:lang w:eastAsia="zh-CN"/>
        </w:rPr>
        <w:t>响应</w:t>
      </w:r>
      <w:r>
        <w:rPr>
          <w:rFonts w:hint="eastAsia" w:ascii="宋体" w:hAnsi="宋体" w:eastAsia="宋体" w:cs="宋体"/>
          <w:sz w:val="24"/>
          <w:szCs w:val="24"/>
        </w:rPr>
        <w:t>文件不满足或者不响应</w:t>
      </w:r>
      <w:r>
        <w:rPr>
          <w:rFonts w:hint="eastAsia" w:ascii="宋体" w:hAnsi="宋体" w:eastAsia="宋体" w:cs="宋体"/>
          <w:sz w:val="24"/>
          <w:szCs w:val="24"/>
          <w:lang w:eastAsia="zh-CN"/>
        </w:rPr>
        <w:t>磋商</w:t>
      </w:r>
      <w:r>
        <w:rPr>
          <w:rFonts w:hint="eastAsia" w:ascii="宋体" w:hAnsi="宋体" w:eastAsia="宋体" w:cs="宋体"/>
          <w:sz w:val="24"/>
          <w:szCs w:val="24"/>
        </w:rPr>
        <w:t>文件的要求。偏离分为偏离</w:t>
      </w:r>
      <w:r>
        <w:rPr>
          <w:rFonts w:hint="eastAsia" w:ascii="宋体" w:hAnsi="宋体" w:eastAsia="宋体" w:cs="宋体"/>
          <w:sz w:val="24"/>
          <w:szCs w:val="24"/>
          <w:lang w:eastAsia="zh-CN"/>
        </w:rPr>
        <w:t>磋商</w:t>
      </w:r>
      <w:r>
        <w:rPr>
          <w:rFonts w:hint="eastAsia" w:ascii="宋体" w:hAnsi="宋体" w:eastAsia="宋体" w:cs="宋体"/>
          <w:sz w:val="24"/>
          <w:szCs w:val="24"/>
        </w:rPr>
        <w:t>文件的实质性要求和条件及偏离</w:t>
      </w:r>
      <w:r>
        <w:rPr>
          <w:rFonts w:hint="eastAsia" w:ascii="宋体" w:hAnsi="宋体" w:eastAsia="宋体" w:cs="宋体"/>
          <w:sz w:val="24"/>
          <w:szCs w:val="24"/>
          <w:lang w:eastAsia="zh-CN"/>
        </w:rPr>
        <w:t>磋商</w:t>
      </w:r>
      <w:r>
        <w:rPr>
          <w:rFonts w:hint="eastAsia" w:ascii="宋体" w:hAnsi="宋体" w:eastAsia="宋体" w:cs="宋体"/>
          <w:sz w:val="24"/>
          <w:szCs w:val="24"/>
        </w:rPr>
        <w:t>文件的非实质性要求和条件。</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lang w:val="en-US" w:eastAsia="zh-CN"/>
        </w:rPr>
        <w:t>1.11.3</w:t>
      </w:r>
      <w:r>
        <w:rPr>
          <w:rFonts w:hint="eastAsia" w:ascii="宋体" w:hAnsi="宋体" w:eastAsia="宋体" w:cs="宋体"/>
          <w:sz w:val="24"/>
          <w:szCs w:val="24"/>
          <w:lang w:eastAsia="zh-CN"/>
        </w:rPr>
        <w:t>响应</w:t>
      </w:r>
      <w:r>
        <w:rPr>
          <w:rFonts w:hint="eastAsia" w:ascii="宋体" w:hAnsi="宋体" w:eastAsia="宋体" w:cs="宋体"/>
          <w:sz w:val="24"/>
          <w:szCs w:val="24"/>
        </w:rPr>
        <w:t>文件偏离</w:t>
      </w:r>
      <w:r>
        <w:rPr>
          <w:rFonts w:hint="eastAsia" w:ascii="宋体" w:hAnsi="宋体" w:eastAsia="宋体" w:cs="宋体"/>
          <w:sz w:val="24"/>
          <w:szCs w:val="24"/>
          <w:lang w:eastAsia="zh-CN"/>
        </w:rPr>
        <w:t>磋商</w:t>
      </w:r>
      <w:r>
        <w:rPr>
          <w:rFonts w:hint="eastAsia" w:ascii="宋体" w:hAnsi="宋体" w:eastAsia="宋体" w:cs="宋体"/>
          <w:sz w:val="24"/>
          <w:szCs w:val="24"/>
        </w:rPr>
        <w:t>文件的实质性要求和条件，在评标时其投标将被否决。</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lang w:val="en-US" w:eastAsia="zh-CN"/>
        </w:rPr>
        <w:t>1.11.4响应文件偏离磋商文件的非实质性要求和条件见</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须知前附表</w:t>
      </w:r>
      <w:r>
        <w:rPr>
          <w:rFonts w:hint="eastAsia" w:ascii="宋体" w:hAnsi="宋体" w:eastAsia="宋体" w:cs="宋体"/>
          <w:sz w:val="24"/>
          <w:szCs w:val="24"/>
          <w:highlight w:val="none"/>
          <w:lang w:val="en-US" w:eastAsia="zh-CN"/>
        </w:rPr>
        <w:t>。</w:t>
      </w:r>
    </w:p>
    <w:p>
      <w:pPr>
        <w:pStyle w:val="20"/>
        <w:pageBreakBefore w:val="0"/>
        <w:kinsoku/>
        <w:overflowPunct/>
        <w:autoSpaceDE/>
        <w:autoSpaceDN/>
        <w:bidi w:val="0"/>
        <w:spacing w:line="400" w:lineRule="exact"/>
        <w:ind w:firstLine="484" w:firstLineChars="201"/>
        <w:contextualSpacing/>
        <w:jc w:val="left"/>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1.12知识产权</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1.12.1</w:t>
      </w:r>
      <w:r>
        <w:rPr>
          <w:rFonts w:hint="eastAsia" w:ascii="宋体" w:hAnsi="宋体" w:eastAsia="宋体" w:cs="宋体"/>
          <w:sz w:val="24"/>
          <w:szCs w:val="24"/>
          <w:highlight w:val="none"/>
          <w:lang w:val="en-US" w:eastAsia="zh-CN"/>
        </w:rPr>
        <w:t>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1.12.2</w:t>
      </w:r>
      <w:r>
        <w:rPr>
          <w:rFonts w:hint="eastAsia" w:ascii="宋体" w:hAnsi="宋体" w:eastAsia="宋体" w:cs="宋体"/>
          <w:sz w:val="24"/>
          <w:szCs w:val="24"/>
          <w:highlight w:val="none"/>
          <w:lang w:val="en-US" w:eastAsia="zh-CN"/>
        </w:rPr>
        <w:t>招标人享有本项目实施过程中产生的知识成果及知识产权。</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1.12.3</w:t>
      </w:r>
      <w:r>
        <w:rPr>
          <w:rFonts w:hint="eastAsia" w:ascii="宋体" w:hAnsi="宋体" w:eastAsia="宋体" w:cs="宋体"/>
          <w:sz w:val="24"/>
          <w:szCs w:val="24"/>
          <w:highlight w:val="none"/>
          <w:lang w:val="en-US" w:eastAsia="zh-CN"/>
        </w:rPr>
        <w:t>投标人如欲在项目实施过程中采用自有知识成果，需在响应文件中声明，并提供相关知识产权证明文件。使用该知识成果后，投标人需提供开发接口和开发手册等技术文档，并承诺提供无限期技术支持，招标人享有永久使用权。</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1.12.4</w:t>
      </w:r>
      <w:r>
        <w:rPr>
          <w:rFonts w:hint="eastAsia" w:ascii="宋体" w:hAnsi="宋体" w:eastAsia="宋体" w:cs="宋体"/>
          <w:sz w:val="24"/>
          <w:szCs w:val="24"/>
          <w:highlight w:val="none"/>
          <w:lang w:val="en-US" w:eastAsia="zh-CN"/>
        </w:rPr>
        <w:t>如采用投标人所不拥有的知识产权，则在</w:t>
      </w:r>
      <w:r>
        <w:rPr>
          <w:rFonts w:hint="eastAsia" w:ascii="宋体" w:hAnsi="宋体" w:cs="宋体"/>
          <w:sz w:val="24"/>
          <w:szCs w:val="24"/>
          <w:highlight w:val="none"/>
          <w:lang w:val="en-US" w:eastAsia="zh-CN"/>
        </w:rPr>
        <w:t>投标报价</w:t>
      </w:r>
      <w:r>
        <w:rPr>
          <w:rFonts w:hint="eastAsia" w:ascii="宋体" w:hAnsi="宋体" w:eastAsia="宋体" w:cs="宋体"/>
          <w:sz w:val="24"/>
          <w:szCs w:val="24"/>
          <w:highlight w:val="none"/>
          <w:lang w:val="en-US" w:eastAsia="zh-CN"/>
        </w:rPr>
        <w:t>中必须包括合法获取该知识产权的相关费用。</w:t>
      </w:r>
    </w:p>
    <w:p>
      <w:pPr>
        <w:pStyle w:val="5"/>
        <w:pageBreakBefore w:val="0"/>
        <w:kinsoku/>
        <w:overflowPunct/>
        <w:autoSpaceDE/>
        <w:autoSpaceDN/>
        <w:bidi w:val="0"/>
        <w:spacing w:line="400" w:lineRule="exact"/>
      </w:pPr>
      <w:bookmarkStart w:id="56" w:name="_Toc293736011"/>
      <w:bookmarkStart w:id="57" w:name="_Toc293736054"/>
      <w:bookmarkStart w:id="58" w:name="_Toc18317"/>
      <w:bookmarkStart w:id="59" w:name="_Toc3092"/>
      <w:bookmarkStart w:id="60" w:name="_Toc446599311"/>
      <w:bookmarkStart w:id="61" w:name="_Toc293738992"/>
      <w:r>
        <w:rPr>
          <w:rFonts w:hint="eastAsia"/>
        </w:rPr>
        <w:t>二、磋商文件</w:t>
      </w:r>
      <w:bookmarkEnd w:id="56"/>
      <w:bookmarkEnd w:id="57"/>
      <w:bookmarkEnd w:id="58"/>
      <w:bookmarkEnd w:id="59"/>
      <w:bookmarkEnd w:id="60"/>
      <w:bookmarkEnd w:id="61"/>
    </w:p>
    <w:p>
      <w:pPr>
        <w:pStyle w:val="20"/>
        <w:pageBreakBefore w:val="0"/>
        <w:kinsoku/>
        <w:overflowPunct/>
        <w:autoSpaceDE/>
        <w:autoSpaceDN/>
        <w:bidi w:val="0"/>
        <w:spacing w:line="400" w:lineRule="exact"/>
        <w:ind w:firstLine="484" w:firstLineChars="201"/>
        <w:contextualSpacing/>
        <w:jc w:val="left"/>
        <w:rPr>
          <w:rFonts w:hint="eastAsia" w:ascii="宋体" w:hAnsi="宋体" w:eastAsia="宋体" w:cs="宋体"/>
          <w:b/>
          <w:sz w:val="24"/>
          <w:szCs w:val="24"/>
        </w:rPr>
      </w:pPr>
      <w:r>
        <w:rPr>
          <w:rFonts w:hint="eastAsia" w:ascii="宋体" w:hAnsi="宋体" w:eastAsia="宋体" w:cs="宋体"/>
          <w:b/>
          <w:sz w:val="24"/>
          <w:szCs w:val="24"/>
        </w:rPr>
        <w:t>2.1磋商文件的构成</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2.1.1磋商文件由下列文件以及在采购过程中发出的修正和补充文件组成：</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(1)磋商</w:t>
      </w:r>
      <w:r>
        <w:rPr>
          <w:rFonts w:hint="eastAsia" w:ascii="宋体" w:hAnsi="宋体" w:cs="宋体"/>
          <w:sz w:val="24"/>
          <w:szCs w:val="24"/>
          <w:lang w:eastAsia="zh-CN"/>
        </w:rPr>
        <w:t>公告（</w:t>
      </w:r>
      <w:r>
        <w:rPr>
          <w:rFonts w:hint="eastAsia" w:ascii="宋体" w:hAnsi="宋体" w:eastAsia="宋体" w:cs="宋体"/>
          <w:sz w:val="24"/>
          <w:szCs w:val="24"/>
          <w:lang w:eastAsia="zh-CN"/>
        </w:rPr>
        <w:t>邀请</w:t>
      </w:r>
      <w:r>
        <w:rPr>
          <w:rFonts w:hint="eastAsia" w:ascii="宋体" w:hAnsi="宋体" w:cs="宋体"/>
          <w:sz w:val="24"/>
          <w:szCs w:val="24"/>
          <w:lang w:eastAsia="zh-CN"/>
        </w:rPr>
        <w:t>书）</w:t>
      </w:r>
      <w:r>
        <w:rPr>
          <w:rFonts w:hint="eastAsia" w:ascii="宋体" w:hAnsi="宋体" w:eastAsia="宋体" w:cs="宋体"/>
          <w:sz w:val="24"/>
          <w:szCs w:val="24"/>
        </w:rPr>
        <w:t>；</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(2)供应商须知；</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(3)采购</w:t>
      </w:r>
      <w:r>
        <w:rPr>
          <w:rFonts w:hint="eastAsia" w:ascii="宋体" w:hAnsi="宋体" w:eastAsia="宋体" w:cs="宋体"/>
          <w:sz w:val="24"/>
          <w:szCs w:val="24"/>
          <w:lang w:eastAsia="zh-CN"/>
        </w:rPr>
        <w:t>需求</w:t>
      </w:r>
      <w:r>
        <w:rPr>
          <w:rFonts w:hint="eastAsia" w:ascii="宋体" w:hAnsi="宋体" w:eastAsia="宋体" w:cs="宋体"/>
          <w:sz w:val="24"/>
          <w:szCs w:val="24"/>
        </w:rPr>
        <w:t>；</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(4)评审方法；</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(5)合同</w:t>
      </w:r>
      <w:r>
        <w:rPr>
          <w:rFonts w:hint="eastAsia" w:ascii="宋体" w:hAnsi="宋体" w:cs="宋体"/>
          <w:sz w:val="24"/>
          <w:szCs w:val="24"/>
          <w:lang w:eastAsia="zh-CN"/>
        </w:rPr>
        <w:t>文件</w:t>
      </w:r>
      <w:r>
        <w:rPr>
          <w:rFonts w:hint="eastAsia" w:ascii="宋体" w:hAnsi="宋体" w:eastAsia="宋体" w:cs="宋体"/>
          <w:sz w:val="24"/>
          <w:szCs w:val="24"/>
        </w:rPr>
        <w:t>；</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(6)响应文件格式；</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z w:val="24"/>
          <w:szCs w:val="24"/>
        </w:rPr>
        <w:t>(7)在磋商过程中由采购单位发出的澄清和补充文件等。</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2.1.2供应商应认真阅读磋商文件中所有的事项、格式、条款和技术规范、参数及相关要求等。供应商没有按照磋商文件要求提交全部资料，或者没有对磋商文件在各方面都做出实质性响应是供应商的风险，有可能导致被拒绝，或被按照无效文件处理或被确定为无效文件。</w:t>
      </w:r>
    </w:p>
    <w:p>
      <w:pPr>
        <w:pStyle w:val="20"/>
        <w:pageBreakBefore w:val="0"/>
        <w:kinsoku/>
        <w:overflowPunct/>
        <w:autoSpaceDE/>
        <w:autoSpaceDN/>
        <w:bidi w:val="0"/>
        <w:spacing w:line="400" w:lineRule="exact"/>
        <w:ind w:firstLine="484" w:firstLineChars="201"/>
        <w:contextualSpacing/>
        <w:jc w:val="left"/>
        <w:rPr>
          <w:rFonts w:hint="eastAsia" w:ascii="宋体" w:hAnsi="宋体" w:eastAsia="宋体" w:cs="宋体"/>
          <w:b/>
          <w:sz w:val="24"/>
          <w:szCs w:val="24"/>
        </w:rPr>
      </w:pPr>
      <w:r>
        <w:rPr>
          <w:rFonts w:hint="eastAsia" w:ascii="宋体" w:hAnsi="宋体" w:eastAsia="宋体" w:cs="宋体"/>
          <w:b/>
          <w:sz w:val="24"/>
          <w:szCs w:val="24"/>
        </w:rPr>
        <w:t>2.2磋商文件的澄清</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color w:val="auto"/>
          <w:sz w:val="24"/>
          <w:szCs w:val="24"/>
        </w:rPr>
      </w:pPr>
      <w:r>
        <w:rPr>
          <w:rFonts w:hint="eastAsia" w:ascii="宋体" w:hAnsi="宋体" w:eastAsia="宋体" w:cs="宋体"/>
          <w:sz w:val="24"/>
          <w:szCs w:val="24"/>
        </w:rPr>
        <w:t>2.2.1供应商应仔细阅读和检查磋商文件的全部内容。供应商若对磋商文件有任何疑问，均应在响应文件递交截止时间5日</w:t>
      </w:r>
      <w:r>
        <w:rPr>
          <w:rFonts w:hint="eastAsia" w:ascii="宋体" w:hAnsi="宋体" w:eastAsia="宋体" w:cs="宋体"/>
          <w:color w:val="auto"/>
          <w:sz w:val="24"/>
          <w:szCs w:val="24"/>
        </w:rPr>
        <w:t>前</w:t>
      </w:r>
      <w:r>
        <w:rPr>
          <w:rFonts w:hint="eastAsia" w:ascii="宋体" w:hAnsi="宋体" w:eastAsia="宋体" w:cs="宋体"/>
          <w:color w:val="auto"/>
          <w:sz w:val="24"/>
          <w:szCs w:val="24"/>
          <w:lang w:eastAsia="zh-CN"/>
        </w:rPr>
        <w:t>递交书面文件或</w:t>
      </w:r>
      <w:r>
        <w:rPr>
          <w:rFonts w:hint="eastAsia" w:ascii="宋体" w:hAnsi="宋体" w:eastAsia="宋体" w:cs="宋体"/>
          <w:color w:val="auto"/>
          <w:sz w:val="24"/>
          <w:szCs w:val="24"/>
        </w:rPr>
        <w:t>进行网上提问。采购单位对供应商所要求澄清的内容均予以答复。必要时，采购单位将组织相关专家召开答疑会，并</w:t>
      </w:r>
      <w:r>
        <w:rPr>
          <w:rFonts w:hint="eastAsia" w:ascii="宋体" w:hAnsi="宋体" w:eastAsia="宋体" w:cs="宋体"/>
          <w:color w:val="auto"/>
          <w:sz w:val="24"/>
          <w:szCs w:val="24"/>
          <w:lang w:eastAsia="zh-CN"/>
        </w:rPr>
        <w:t>以书面</w:t>
      </w:r>
      <w:r>
        <w:rPr>
          <w:rFonts w:hint="eastAsia" w:ascii="宋体" w:hAnsi="宋体" w:cs="宋体"/>
          <w:color w:val="auto"/>
          <w:sz w:val="24"/>
          <w:szCs w:val="24"/>
          <w:lang w:eastAsia="zh-CN"/>
        </w:rPr>
        <w:t>文件或网站批露</w:t>
      </w:r>
      <w:r>
        <w:rPr>
          <w:rFonts w:hint="eastAsia" w:ascii="宋体" w:hAnsi="宋体" w:eastAsia="宋体" w:cs="宋体"/>
          <w:color w:val="auto"/>
          <w:sz w:val="24"/>
          <w:szCs w:val="24"/>
          <w:lang w:eastAsia="zh-CN"/>
        </w:rPr>
        <w:t>的形式</w:t>
      </w:r>
      <w:r>
        <w:rPr>
          <w:rFonts w:hint="eastAsia" w:ascii="宋体" w:hAnsi="宋体" w:eastAsia="宋体" w:cs="宋体"/>
          <w:color w:val="auto"/>
          <w:sz w:val="24"/>
          <w:szCs w:val="24"/>
        </w:rPr>
        <w:t>向所有供应商公布澄清文件。澄清文件作为磋商文件的组成部分，对供应商具有同等约束作用。</w:t>
      </w:r>
    </w:p>
    <w:p>
      <w:pPr>
        <w:pStyle w:val="13"/>
        <w:pageBreakBefore w:val="0"/>
        <w:kinsoku/>
        <w:overflowPunct/>
        <w:autoSpaceDE/>
        <w:autoSpaceDN/>
        <w:bidi w:val="0"/>
        <w:spacing w:line="400" w:lineRule="exact"/>
        <w:ind w:firstLine="460" w:firstLineChars="202"/>
        <w:jc w:val="left"/>
        <w:rPr>
          <w:rFonts w:hint="eastAsia" w:ascii="宋体" w:hAnsi="宋体" w:eastAsia="宋体" w:cs="宋体"/>
          <w:color w:val="auto"/>
          <w:sz w:val="24"/>
          <w:szCs w:val="24"/>
        </w:rPr>
      </w:pPr>
      <w:r>
        <w:rPr>
          <w:rFonts w:hint="eastAsia" w:ascii="宋体" w:hAnsi="宋体" w:eastAsia="宋体" w:cs="宋体"/>
          <w:color w:val="auto"/>
          <w:spacing w:val="-6"/>
          <w:sz w:val="24"/>
          <w:szCs w:val="24"/>
        </w:rPr>
        <w:t>2.2.2</w:t>
      </w:r>
      <w:r>
        <w:rPr>
          <w:rFonts w:hint="eastAsia" w:ascii="宋体" w:hAnsi="宋体" w:eastAsia="宋体" w:cs="宋体"/>
          <w:color w:val="auto"/>
          <w:sz w:val="24"/>
          <w:szCs w:val="24"/>
        </w:rPr>
        <w:t>供应商在本项目采购公告期限届满之日起</w:t>
      </w:r>
      <w:r>
        <w:rPr>
          <w:rFonts w:hint="eastAsia" w:ascii="宋体" w:hAnsi="宋体" w:cs="宋体"/>
          <w:color w:val="auto"/>
          <w:sz w:val="24"/>
          <w:szCs w:val="24"/>
          <w:lang w:val="en-US" w:eastAsia="zh-CN"/>
        </w:rPr>
        <w:t>7</w:t>
      </w:r>
      <w:r>
        <w:rPr>
          <w:rFonts w:hint="eastAsia" w:ascii="宋体" w:hAnsi="宋体" w:eastAsia="宋体" w:cs="宋体"/>
          <w:color w:val="auto"/>
          <w:sz w:val="24"/>
          <w:szCs w:val="24"/>
        </w:rPr>
        <w:t>个工作日内未对磋商文件提出异议的，采购单位将视其为同意。在规定的时间后就磋商文件内容提出的质疑将不予受理。</w:t>
      </w:r>
    </w:p>
    <w:p>
      <w:pPr>
        <w:pStyle w:val="20"/>
        <w:pageBreakBefore w:val="0"/>
        <w:kinsoku/>
        <w:overflowPunct/>
        <w:autoSpaceDE/>
        <w:autoSpaceDN/>
        <w:bidi w:val="0"/>
        <w:spacing w:line="400" w:lineRule="exact"/>
        <w:ind w:firstLine="484" w:firstLineChars="201"/>
        <w:contextualSpacing/>
        <w:jc w:val="left"/>
        <w:rPr>
          <w:rFonts w:hint="eastAsia" w:ascii="宋体" w:hAnsi="宋体" w:eastAsia="宋体" w:cs="宋体"/>
          <w:b/>
          <w:color w:val="auto"/>
          <w:sz w:val="24"/>
          <w:szCs w:val="24"/>
        </w:rPr>
      </w:pPr>
      <w:r>
        <w:rPr>
          <w:rFonts w:hint="eastAsia" w:ascii="宋体" w:hAnsi="宋体" w:eastAsia="宋体" w:cs="宋体"/>
          <w:b/>
          <w:color w:val="auto"/>
          <w:sz w:val="24"/>
          <w:szCs w:val="24"/>
        </w:rPr>
        <w:t>2.3磋商文件的修改</w:t>
      </w:r>
    </w:p>
    <w:p>
      <w:pPr>
        <w:pStyle w:val="13"/>
        <w:pageBreakBefore w:val="0"/>
        <w:kinsoku/>
        <w:overflowPunct/>
        <w:autoSpaceDE/>
        <w:autoSpaceDN/>
        <w:bidi w:val="0"/>
        <w:spacing w:line="400" w:lineRule="exact"/>
        <w:ind w:firstLine="460" w:firstLineChars="202"/>
        <w:jc w:val="left"/>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2.3.1采购单位可以对已发出的磋商文件进行必要的澄清或者修改。</w:t>
      </w:r>
      <w:r>
        <w:rPr>
          <w:rFonts w:hint="eastAsia" w:ascii="宋体" w:hAnsi="宋体" w:eastAsia="宋体" w:cs="宋体"/>
          <w:color w:val="auto"/>
          <w:sz w:val="24"/>
          <w:szCs w:val="24"/>
        </w:rPr>
        <w:t>澄清或者修改</w:t>
      </w:r>
      <w:r>
        <w:rPr>
          <w:rFonts w:hint="eastAsia" w:ascii="宋体" w:hAnsi="宋体" w:eastAsia="宋体" w:cs="宋体"/>
          <w:color w:val="auto"/>
          <w:spacing w:val="-6"/>
          <w:sz w:val="24"/>
          <w:szCs w:val="24"/>
        </w:rPr>
        <w:t>的内容可能影响响应文件编制的，采购单位将在响应文件递交截止时间</w:t>
      </w:r>
      <w:r>
        <w:rPr>
          <w:rFonts w:hint="eastAsia" w:ascii="宋体" w:hAnsi="宋体" w:eastAsia="宋体" w:cs="宋体"/>
          <w:color w:val="auto"/>
          <w:spacing w:val="-6"/>
          <w:sz w:val="24"/>
          <w:szCs w:val="24"/>
          <w:lang w:val="en-US" w:eastAsia="zh-CN"/>
        </w:rPr>
        <w:t>5</w:t>
      </w:r>
      <w:r>
        <w:rPr>
          <w:rFonts w:hint="eastAsia" w:ascii="宋体" w:hAnsi="宋体" w:eastAsia="宋体" w:cs="宋体"/>
          <w:color w:val="auto"/>
          <w:spacing w:val="-6"/>
          <w:sz w:val="24"/>
          <w:szCs w:val="24"/>
        </w:rPr>
        <w:t>日前</w:t>
      </w:r>
      <w:r>
        <w:rPr>
          <w:rFonts w:hint="eastAsia" w:ascii="宋体" w:hAnsi="宋体" w:eastAsia="宋体" w:cs="宋体"/>
          <w:color w:val="auto"/>
          <w:spacing w:val="-6"/>
          <w:sz w:val="24"/>
          <w:szCs w:val="24"/>
          <w:lang w:eastAsia="zh-CN"/>
        </w:rPr>
        <w:t>以</w:t>
      </w:r>
      <w:r>
        <w:rPr>
          <w:rFonts w:hint="eastAsia" w:ascii="宋体" w:hAnsi="宋体" w:eastAsia="宋体" w:cs="宋体"/>
          <w:color w:val="auto"/>
          <w:sz w:val="24"/>
          <w:szCs w:val="24"/>
          <w:lang w:eastAsia="zh-CN"/>
        </w:rPr>
        <w:t>书面</w:t>
      </w:r>
      <w:r>
        <w:rPr>
          <w:rFonts w:hint="eastAsia" w:ascii="宋体" w:hAnsi="宋体" w:cs="宋体"/>
          <w:color w:val="auto"/>
          <w:sz w:val="24"/>
          <w:szCs w:val="24"/>
          <w:lang w:eastAsia="zh-CN"/>
        </w:rPr>
        <w:t>文件或网站批露</w:t>
      </w:r>
      <w:r>
        <w:rPr>
          <w:rFonts w:hint="eastAsia" w:ascii="宋体" w:hAnsi="宋体" w:eastAsia="宋体" w:cs="宋体"/>
          <w:color w:val="auto"/>
          <w:sz w:val="24"/>
          <w:szCs w:val="24"/>
          <w:lang w:eastAsia="zh-CN"/>
        </w:rPr>
        <w:t>的形式</w:t>
      </w:r>
      <w:r>
        <w:rPr>
          <w:rFonts w:hint="eastAsia" w:ascii="宋体" w:hAnsi="宋体" w:eastAsia="宋体" w:cs="宋体"/>
          <w:color w:val="auto"/>
          <w:spacing w:val="-6"/>
          <w:sz w:val="24"/>
          <w:szCs w:val="24"/>
        </w:rPr>
        <w:t xml:space="preserve">发布更正公告。 </w:t>
      </w:r>
    </w:p>
    <w:p>
      <w:pPr>
        <w:pStyle w:val="13"/>
        <w:pageBreakBefore w:val="0"/>
        <w:kinsoku/>
        <w:overflowPunct/>
        <w:autoSpaceDE/>
        <w:autoSpaceDN/>
        <w:bidi w:val="0"/>
        <w:spacing w:line="400" w:lineRule="exact"/>
        <w:ind w:firstLine="460" w:firstLineChars="202"/>
        <w:jc w:val="left"/>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2.3.2澄清或者修改的内容是磋商文件的组成部分，将</w:t>
      </w:r>
      <w:r>
        <w:rPr>
          <w:rFonts w:hint="eastAsia" w:ascii="宋体" w:hAnsi="宋体" w:eastAsia="宋体" w:cs="宋体"/>
          <w:color w:val="auto"/>
          <w:sz w:val="24"/>
          <w:szCs w:val="24"/>
          <w:lang w:eastAsia="zh-CN"/>
        </w:rPr>
        <w:t>书面</w:t>
      </w:r>
      <w:r>
        <w:rPr>
          <w:rFonts w:hint="eastAsia" w:ascii="宋体" w:hAnsi="宋体" w:cs="宋体"/>
          <w:color w:val="auto"/>
          <w:sz w:val="24"/>
          <w:szCs w:val="24"/>
          <w:lang w:eastAsia="zh-CN"/>
        </w:rPr>
        <w:t>文件或网站批露</w:t>
      </w:r>
      <w:r>
        <w:rPr>
          <w:rFonts w:hint="eastAsia" w:ascii="宋体" w:hAnsi="宋体" w:eastAsia="宋体" w:cs="宋体"/>
          <w:color w:val="auto"/>
          <w:sz w:val="24"/>
          <w:szCs w:val="24"/>
          <w:lang w:eastAsia="zh-CN"/>
        </w:rPr>
        <w:t>的形式</w:t>
      </w:r>
      <w:r>
        <w:rPr>
          <w:rFonts w:hint="eastAsia" w:ascii="宋体" w:hAnsi="宋体" w:eastAsia="宋体" w:cs="宋体"/>
          <w:color w:val="auto"/>
          <w:spacing w:val="-6"/>
          <w:sz w:val="24"/>
          <w:szCs w:val="24"/>
        </w:rPr>
        <w:t>向所有供应商公布澄清或者修改文件，澄清或者修改文件对供应商具有约束力。</w:t>
      </w:r>
    </w:p>
    <w:p>
      <w:pPr>
        <w:pStyle w:val="13"/>
        <w:pageBreakBefore w:val="0"/>
        <w:kinsoku/>
        <w:overflowPunct/>
        <w:autoSpaceDE/>
        <w:autoSpaceDN/>
        <w:bidi w:val="0"/>
        <w:spacing w:line="400" w:lineRule="exact"/>
        <w:ind w:firstLine="460" w:firstLineChars="202"/>
        <w:jc w:val="left"/>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2.3.3为使供应商有充足的时间对磋商文件的修改部分进行研究，采购单位可适当推迟响应文件截止期，并通过</w:t>
      </w:r>
      <w:r>
        <w:rPr>
          <w:rFonts w:hint="eastAsia" w:ascii="宋体" w:hAnsi="宋体" w:eastAsia="宋体" w:cs="宋体"/>
          <w:color w:val="auto"/>
          <w:sz w:val="24"/>
          <w:szCs w:val="24"/>
          <w:lang w:eastAsia="zh-CN"/>
        </w:rPr>
        <w:t>书面</w:t>
      </w:r>
      <w:r>
        <w:rPr>
          <w:rFonts w:hint="eastAsia" w:ascii="宋体" w:hAnsi="宋体" w:cs="宋体"/>
          <w:color w:val="auto"/>
          <w:sz w:val="24"/>
          <w:szCs w:val="24"/>
          <w:lang w:eastAsia="zh-CN"/>
        </w:rPr>
        <w:t>文件或网站批露</w:t>
      </w:r>
      <w:r>
        <w:rPr>
          <w:rFonts w:hint="eastAsia" w:ascii="宋体" w:hAnsi="宋体" w:eastAsia="宋体" w:cs="宋体"/>
          <w:color w:val="auto"/>
          <w:sz w:val="24"/>
          <w:szCs w:val="24"/>
          <w:lang w:eastAsia="zh-CN"/>
        </w:rPr>
        <w:t>的形式</w:t>
      </w:r>
      <w:r>
        <w:rPr>
          <w:rFonts w:hint="eastAsia" w:ascii="宋体" w:hAnsi="宋体" w:eastAsia="宋体" w:cs="宋体"/>
          <w:color w:val="auto"/>
          <w:spacing w:val="-6"/>
          <w:sz w:val="24"/>
          <w:szCs w:val="24"/>
        </w:rPr>
        <w:t>发布公告通知所有</w:t>
      </w:r>
      <w:r>
        <w:rPr>
          <w:rFonts w:hint="eastAsia" w:ascii="宋体" w:hAnsi="宋体" w:eastAsia="宋体" w:cs="宋体"/>
          <w:color w:val="auto"/>
          <w:spacing w:val="-6"/>
          <w:sz w:val="24"/>
          <w:szCs w:val="24"/>
          <w:lang w:eastAsia="zh-CN"/>
        </w:rPr>
        <w:t>获取</w:t>
      </w:r>
      <w:r>
        <w:rPr>
          <w:rFonts w:hint="eastAsia" w:ascii="宋体" w:hAnsi="宋体" w:eastAsia="宋体" w:cs="宋体"/>
          <w:color w:val="auto"/>
          <w:spacing w:val="-6"/>
          <w:sz w:val="24"/>
          <w:szCs w:val="24"/>
        </w:rPr>
        <w:t>磋商文件的供应商。</w:t>
      </w:r>
    </w:p>
    <w:p>
      <w:pPr>
        <w:pStyle w:val="13"/>
        <w:pageBreakBefore w:val="0"/>
        <w:kinsoku/>
        <w:overflowPunct/>
        <w:autoSpaceDE/>
        <w:autoSpaceDN/>
        <w:bidi w:val="0"/>
        <w:spacing w:line="400" w:lineRule="exact"/>
        <w:ind w:firstLine="460" w:firstLineChars="202"/>
        <w:jc w:val="left"/>
        <w:rPr>
          <w:rFonts w:hint="eastAsia" w:ascii="宋体" w:hAnsi="宋体" w:eastAsia="宋体" w:cs="宋体"/>
          <w:spacing w:val="-6"/>
          <w:sz w:val="24"/>
          <w:szCs w:val="24"/>
        </w:rPr>
      </w:pPr>
      <w:r>
        <w:rPr>
          <w:rFonts w:hint="eastAsia" w:ascii="宋体" w:hAnsi="宋体" w:eastAsia="宋体" w:cs="宋体"/>
          <w:color w:val="auto"/>
          <w:spacing w:val="-6"/>
          <w:sz w:val="24"/>
          <w:szCs w:val="24"/>
        </w:rPr>
        <w:t>2.3.4供应商应注意及时</w:t>
      </w:r>
      <w:r>
        <w:rPr>
          <w:rFonts w:hint="eastAsia" w:ascii="宋体" w:hAnsi="宋体" w:eastAsia="宋体" w:cs="宋体"/>
          <w:color w:val="auto"/>
          <w:spacing w:val="-6"/>
          <w:sz w:val="24"/>
          <w:szCs w:val="24"/>
          <w:lang w:eastAsia="zh-CN"/>
        </w:rPr>
        <w:t>接收或</w:t>
      </w:r>
      <w:r>
        <w:rPr>
          <w:rFonts w:hint="eastAsia" w:ascii="宋体" w:hAnsi="宋体" w:eastAsia="宋体" w:cs="宋体"/>
          <w:color w:val="auto"/>
          <w:spacing w:val="-6"/>
          <w:sz w:val="24"/>
          <w:szCs w:val="24"/>
        </w:rPr>
        <w:t>浏览网上发布的澄清或修改通知，因供应商原</w:t>
      </w:r>
      <w:r>
        <w:rPr>
          <w:rFonts w:hint="eastAsia" w:ascii="宋体" w:hAnsi="宋体" w:eastAsia="宋体" w:cs="宋体"/>
          <w:spacing w:val="-6"/>
          <w:sz w:val="24"/>
          <w:szCs w:val="24"/>
        </w:rPr>
        <w:t>因未及时获知澄清、修改或补充内容而导致的任何后果将由供应商自行承担。</w:t>
      </w:r>
    </w:p>
    <w:p>
      <w:pPr>
        <w:pStyle w:val="5"/>
        <w:pageBreakBefore w:val="0"/>
        <w:kinsoku/>
        <w:overflowPunct/>
        <w:autoSpaceDE/>
        <w:autoSpaceDN/>
        <w:bidi w:val="0"/>
        <w:spacing w:line="400" w:lineRule="exact"/>
      </w:pPr>
      <w:bookmarkStart w:id="62" w:name="_Toc293736012"/>
      <w:bookmarkStart w:id="63" w:name="_Toc446599312"/>
      <w:bookmarkStart w:id="64" w:name="_Toc1735"/>
      <w:bookmarkStart w:id="65" w:name="_Toc293736055"/>
      <w:bookmarkStart w:id="66" w:name="_Toc13231"/>
      <w:bookmarkStart w:id="67" w:name="_Toc293738993"/>
      <w:r>
        <w:rPr>
          <w:rFonts w:hint="eastAsia"/>
        </w:rPr>
        <w:t>三、响应文件的编制</w:t>
      </w:r>
      <w:bookmarkEnd w:id="62"/>
      <w:bookmarkEnd w:id="63"/>
      <w:bookmarkEnd w:id="64"/>
      <w:bookmarkEnd w:id="65"/>
      <w:bookmarkEnd w:id="66"/>
      <w:bookmarkEnd w:id="67"/>
    </w:p>
    <w:p>
      <w:pPr>
        <w:pStyle w:val="20"/>
        <w:pageBreakBefore w:val="0"/>
        <w:kinsoku/>
        <w:overflowPunct/>
        <w:autoSpaceDE/>
        <w:autoSpaceDN/>
        <w:bidi w:val="0"/>
        <w:spacing w:line="400" w:lineRule="exact"/>
        <w:ind w:firstLine="484" w:firstLineChars="201"/>
        <w:contextualSpacing/>
        <w:jc w:val="left"/>
        <w:rPr>
          <w:rFonts w:hint="eastAsia" w:ascii="宋体" w:hAnsi="宋体" w:eastAsia="宋体" w:cs="宋体"/>
          <w:b/>
          <w:sz w:val="24"/>
          <w:szCs w:val="24"/>
        </w:rPr>
      </w:pPr>
      <w:r>
        <w:rPr>
          <w:rFonts w:hint="eastAsia" w:ascii="宋体" w:hAnsi="宋体" w:eastAsia="宋体" w:cs="宋体"/>
          <w:b/>
          <w:sz w:val="24"/>
          <w:szCs w:val="24"/>
        </w:rPr>
        <w:t>3.1响应文件的语言</w:t>
      </w:r>
    </w:p>
    <w:p>
      <w:pPr>
        <w:pStyle w:val="13"/>
        <w:pageBreakBefore w:val="0"/>
        <w:kinsoku/>
        <w:overflowPunct/>
        <w:autoSpaceDE/>
        <w:autoSpaceDN/>
        <w:bidi w:val="0"/>
        <w:spacing w:line="400" w:lineRule="exact"/>
        <w:ind w:firstLine="460" w:firstLineChars="202"/>
        <w:jc w:val="left"/>
        <w:rPr>
          <w:rFonts w:hint="eastAsia" w:ascii="宋体" w:hAnsi="宋体" w:eastAsia="宋体" w:cs="宋体"/>
          <w:spacing w:val="-6"/>
          <w:sz w:val="24"/>
          <w:szCs w:val="24"/>
        </w:rPr>
      </w:pPr>
      <w:r>
        <w:rPr>
          <w:rFonts w:hint="eastAsia" w:ascii="宋体" w:hAnsi="宋体" w:eastAsia="宋体" w:cs="宋体"/>
          <w:spacing w:val="-6"/>
          <w:sz w:val="24"/>
          <w:szCs w:val="24"/>
        </w:rPr>
        <w:t>3.1.1供应商提交的响应文件以及供应商与采购单位就有关磋商的所有来往函电均应使用中文。供应商提交的支持文件或印刷的文献可以用另一种语言，但相应内容应附有中文翻译本，在解释响应文件的修改内容时以中文翻译本为准。</w:t>
      </w:r>
    </w:p>
    <w:p>
      <w:pPr>
        <w:pStyle w:val="20"/>
        <w:pageBreakBefore w:val="0"/>
        <w:kinsoku/>
        <w:overflowPunct/>
        <w:autoSpaceDE/>
        <w:autoSpaceDN/>
        <w:bidi w:val="0"/>
        <w:spacing w:line="400" w:lineRule="exact"/>
        <w:ind w:firstLine="484" w:firstLineChars="201"/>
        <w:contextualSpacing/>
        <w:jc w:val="left"/>
        <w:rPr>
          <w:rFonts w:hint="eastAsia" w:ascii="宋体" w:hAnsi="宋体" w:eastAsia="宋体" w:cs="宋体"/>
          <w:b/>
          <w:sz w:val="24"/>
          <w:szCs w:val="24"/>
        </w:rPr>
      </w:pPr>
      <w:r>
        <w:rPr>
          <w:rFonts w:hint="eastAsia" w:ascii="宋体" w:hAnsi="宋体" w:eastAsia="宋体" w:cs="宋体"/>
          <w:b/>
          <w:sz w:val="24"/>
          <w:szCs w:val="24"/>
        </w:rPr>
        <w:t>3.2响应文件的构成</w:t>
      </w:r>
    </w:p>
    <w:p>
      <w:pPr>
        <w:pStyle w:val="20"/>
        <w:pageBreakBefore w:val="0"/>
        <w:kinsoku/>
        <w:overflowPunct/>
        <w:autoSpaceDE/>
        <w:autoSpaceDN/>
        <w:bidi w:val="0"/>
        <w:spacing w:line="400" w:lineRule="exact"/>
        <w:ind w:firstLine="482" w:firstLineChars="201"/>
        <w:contextualSpacing/>
        <w:jc w:val="left"/>
        <w:rPr>
          <w:rFonts w:hint="eastAsia" w:ascii="宋体" w:hAnsi="宋体" w:eastAsia="宋体" w:cs="宋体"/>
          <w:sz w:val="24"/>
          <w:szCs w:val="24"/>
        </w:rPr>
      </w:pPr>
      <w:r>
        <w:rPr>
          <w:rFonts w:hint="eastAsia" w:ascii="宋体" w:hAnsi="宋体" w:eastAsia="宋体" w:cs="宋体"/>
          <w:sz w:val="24"/>
          <w:szCs w:val="24"/>
        </w:rPr>
        <w:t>响应文件由</w:t>
      </w:r>
      <w:r>
        <w:rPr>
          <w:rFonts w:hint="eastAsia" w:ascii="宋体" w:hAnsi="宋体" w:eastAsia="宋体" w:cs="宋体"/>
          <w:b/>
          <w:bCs/>
          <w:sz w:val="24"/>
          <w:szCs w:val="24"/>
        </w:rPr>
        <w:t>“资格证明文件”、“商务文件”</w:t>
      </w:r>
      <w:r>
        <w:rPr>
          <w:rFonts w:hint="eastAsia" w:hAnsi="宋体" w:cs="宋体"/>
          <w:b/>
          <w:bCs/>
          <w:sz w:val="24"/>
          <w:szCs w:val="24"/>
          <w:lang w:eastAsia="zh-CN"/>
        </w:rPr>
        <w:t>、</w:t>
      </w:r>
      <w:r>
        <w:rPr>
          <w:rFonts w:hint="eastAsia" w:ascii="宋体" w:hAnsi="宋体" w:eastAsia="宋体" w:cs="宋体"/>
          <w:b/>
          <w:bCs/>
          <w:sz w:val="24"/>
          <w:szCs w:val="24"/>
        </w:rPr>
        <w:t>“技术文件”</w:t>
      </w:r>
      <w:r>
        <w:rPr>
          <w:rFonts w:hint="eastAsia" w:ascii="宋体" w:hAnsi="宋体" w:eastAsia="宋体" w:cs="宋体"/>
          <w:sz w:val="24"/>
          <w:szCs w:val="24"/>
        </w:rPr>
        <w:t>组成（具体内容要求详见第六章“响应文件格式”）。供应商在</w:t>
      </w:r>
      <w:r>
        <w:rPr>
          <w:rFonts w:hint="eastAsia" w:hAnsi="宋体" w:cs="宋体"/>
          <w:sz w:val="24"/>
          <w:szCs w:val="24"/>
          <w:lang w:eastAsia="zh-CN"/>
        </w:rPr>
        <w:t>磋商</w:t>
      </w:r>
      <w:r>
        <w:rPr>
          <w:rFonts w:hint="eastAsia" w:ascii="宋体" w:hAnsi="宋体" w:eastAsia="宋体" w:cs="宋体"/>
          <w:sz w:val="24"/>
          <w:szCs w:val="24"/>
        </w:rPr>
        <w:t>和评审过程中做出的符合竞争性</w:t>
      </w:r>
      <w:r>
        <w:rPr>
          <w:rFonts w:hint="eastAsia" w:hAnsi="宋体" w:cs="宋体"/>
          <w:sz w:val="24"/>
          <w:szCs w:val="24"/>
          <w:lang w:eastAsia="zh-CN"/>
        </w:rPr>
        <w:t>磋商</w:t>
      </w:r>
      <w:r>
        <w:rPr>
          <w:rFonts w:hint="eastAsia" w:ascii="宋体" w:hAnsi="宋体" w:eastAsia="宋体" w:cs="宋体"/>
          <w:sz w:val="24"/>
          <w:szCs w:val="24"/>
        </w:rPr>
        <w:t>文件要求的澄清、说明或补正，构成响应文件的组成部分。</w:t>
      </w:r>
    </w:p>
    <w:p>
      <w:pPr>
        <w:pStyle w:val="20"/>
        <w:pageBreakBefore w:val="0"/>
        <w:kinsoku/>
        <w:overflowPunct/>
        <w:autoSpaceDE/>
        <w:autoSpaceDN/>
        <w:bidi w:val="0"/>
        <w:spacing w:line="400" w:lineRule="exact"/>
        <w:ind w:firstLine="484" w:firstLineChars="201"/>
        <w:contextualSpacing/>
        <w:jc w:val="left"/>
        <w:rPr>
          <w:rFonts w:hint="eastAsia" w:ascii="宋体" w:hAnsi="宋体" w:eastAsia="宋体" w:cs="宋体"/>
          <w:b/>
          <w:sz w:val="24"/>
          <w:szCs w:val="24"/>
        </w:rPr>
      </w:pPr>
      <w:r>
        <w:rPr>
          <w:rFonts w:hint="eastAsia" w:ascii="宋体" w:hAnsi="宋体" w:eastAsia="宋体" w:cs="宋体"/>
          <w:b/>
          <w:sz w:val="24"/>
          <w:szCs w:val="24"/>
        </w:rPr>
        <w:t>3.3响应文件编制</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3.3.1</w:t>
      </w:r>
      <w:r>
        <w:rPr>
          <w:rFonts w:hint="eastAsia" w:ascii="宋体" w:hAnsi="宋体" w:eastAsia="宋体" w:cs="宋体"/>
          <w:kern w:val="0"/>
          <w:sz w:val="24"/>
          <w:szCs w:val="24"/>
          <w:lang w:val="en-US" w:eastAsia="zh-CN"/>
        </w:rPr>
        <w:t>响应文件应按照磋商文件要求进行制作编制，并对其提交的响应文件的真实性、合法性承担法律责任。保证目录清晰、内容完整。响应文件各类证件须与磋商供应商注册登记资料相一致。</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3.3.2响应文件应当对磋商文件有关</w:t>
      </w:r>
      <w:r>
        <w:rPr>
          <w:rFonts w:hint="eastAsia" w:ascii="宋体" w:hAnsi="宋体" w:eastAsia="宋体" w:cs="宋体"/>
          <w:b/>
          <w:bCs/>
          <w:kern w:val="0"/>
          <w:sz w:val="24"/>
          <w:szCs w:val="24"/>
          <w:lang w:val="en-US" w:eastAsia="zh-CN"/>
        </w:rPr>
        <w:t>技术要求、合同条件、投标有效期、</w:t>
      </w:r>
      <w:r>
        <w:rPr>
          <w:rFonts w:hint="eastAsia" w:ascii="宋体" w:hAnsi="宋体" w:cs="宋体"/>
          <w:b/>
          <w:bCs/>
          <w:kern w:val="0"/>
          <w:sz w:val="24"/>
          <w:szCs w:val="24"/>
          <w:lang w:val="en-US" w:eastAsia="zh-CN"/>
        </w:rPr>
        <w:t>响应保证金</w:t>
      </w:r>
      <w:r>
        <w:rPr>
          <w:rFonts w:hint="eastAsia" w:ascii="宋体" w:hAnsi="宋体" w:eastAsia="宋体" w:cs="宋体"/>
          <w:b/>
          <w:bCs/>
          <w:kern w:val="0"/>
          <w:sz w:val="24"/>
          <w:szCs w:val="24"/>
          <w:lang w:val="en-US" w:eastAsia="zh-CN"/>
        </w:rPr>
        <w:t>、投标报价、响应文件密封、响应文件签署盖章、响应文件格式</w:t>
      </w:r>
      <w:r>
        <w:rPr>
          <w:rFonts w:hint="eastAsia" w:ascii="宋体" w:hAnsi="宋体" w:eastAsia="宋体" w:cs="宋体"/>
          <w:kern w:val="0"/>
          <w:sz w:val="24"/>
          <w:szCs w:val="24"/>
          <w:lang w:val="en-US" w:eastAsia="zh-CN"/>
        </w:rPr>
        <w:t>等实质性内容作出响应。响应文件满足磋商文件实质性要求的基础上，可以提出比磋商文件要求更有利于采购人的承诺。</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3.3.3</w:t>
      </w:r>
      <w:r>
        <w:rPr>
          <w:rFonts w:hint="eastAsia" w:ascii="宋体" w:hAnsi="宋体" w:eastAsia="宋体" w:cs="宋体"/>
          <w:kern w:val="0"/>
          <w:sz w:val="24"/>
          <w:szCs w:val="24"/>
        </w:rPr>
        <w:t>供应商提交的响应文件以及供应商与采购代理机构和采购人就有关</w:t>
      </w:r>
      <w:r>
        <w:rPr>
          <w:rFonts w:hint="eastAsia" w:ascii="宋体" w:hAnsi="宋体" w:eastAsia="宋体" w:cs="宋体"/>
          <w:kern w:val="0"/>
          <w:sz w:val="24"/>
          <w:szCs w:val="24"/>
          <w:lang w:eastAsia="zh-CN"/>
        </w:rPr>
        <w:t>磋商</w:t>
      </w:r>
      <w:r>
        <w:rPr>
          <w:rFonts w:hint="eastAsia" w:ascii="宋体" w:hAnsi="宋体" w:eastAsia="宋体" w:cs="宋体"/>
          <w:kern w:val="0"/>
          <w:sz w:val="24"/>
          <w:szCs w:val="24"/>
        </w:rPr>
        <w:t>的所有来往函电均应使用中文。供应商提交的支持文件和印刷的文献可以使用别的语言，但其相应内容必须附有中文翻译文本，在解释响应文件时以翻译文本为主。</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3.3.4</w:t>
      </w:r>
      <w:r>
        <w:rPr>
          <w:rFonts w:hint="eastAsia" w:ascii="宋体" w:hAnsi="宋体" w:eastAsia="宋体" w:cs="宋体"/>
          <w:kern w:val="0"/>
          <w:sz w:val="24"/>
          <w:szCs w:val="24"/>
        </w:rPr>
        <w:t>供应商应认真阅读、并充分理解本文件的全部内容（包括所有的澄清、修改等内容），承诺并履行</w:t>
      </w:r>
      <w:r>
        <w:rPr>
          <w:rFonts w:hint="eastAsia" w:ascii="宋体" w:hAnsi="宋体" w:eastAsia="宋体" w:cs="宋体"/>
          <w:kern w:val="0"/>
          <w:sz w:val="24"/>
          <w:szCs w:val="24"/>
          <w:lang w:eastAsia="zh-CN"/>
        </w:rPr>
        <w:t>磋商</w:t>
      </w:r>
      <w:r>
        <w:rPr>
          <w:rFonts w:hint="eastAsia" w:ascii="宋体" w:hAnsi="宋体" w:eastAsia="宋体" w:cs="宋体"/>
          <w:kern w:val="0"/>
          <w:sz w:val="24"/>
          <w:szCs w:val="24"/>
        </w:rPr>
        <w:t>文件中各项条款规定及要求。</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3.3.5</w:t>
      </w:r>
      <w:r>
        <w:rPr>
          <w:rFonts w:hint="eastAsia" w:ascii="宋体" w:hAnsi="宋体" w:eastAsia="宋体" w:cs="宋体"/>
          <w:kern w:val="0"/>
          <w:sz w:val="24"/>
          <w:szCs w:val="24"/>
        </w:rPr>
        <w:t>响应文件必须按</w:t>
      </w:r>
      <w:r>
        <w:rPr>
          <w:rFonts w:hint="eastAsia" w:ascii="宋体" w:hAnsi="宋体" w:eastAsia="宋体" w:cs="宋体"/>
          <w:kern w:val="0"/>
          <w:sz w:val="24"/>
          <w:szCs w:val="24"/>
          <w:lang w:eastAsia="zh-CN"/>
        </w:rPr>
        <w:t>磋商</w:t>
      </w:r>
      <w:r>
        <w:rPr>
          <w:rFonts w:hint="eastAsia" w:ascii="宋体" w:hAnsi="宋体" w:eastAsia="宋体" w:cs="宋体"/>
          <w:kern w:val="0"/>
          <w:sz w:val="24"/>
          <w:szCs w:val="24"/>
        </w:rPr>
        <w:t>文件的全部内容，包括所有的澄清、修改等通知及附件进行编制。</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3.3.6</w:t>
      </w:r>
      <w:r>
        <w:rPr>
          <w:rFonts w:hint="eastAsia" w:ascii="宋体" w:hAnsi="宋体" w:eastAsia="宋体" w:cs="宋体"/>
          <w:kern w:val="0"/>
          <w:sz w:val="24"/>
          <w:szCs w:val="24"/>
        </w:rPr>
        <w:t>如因供应商只填写和提供了</w:t>
      </w:r>
      <w:r>
        <w:rPr>
          <w:rFonts w:hint="eastAsia" w:ascii="宋体" w:hAnsi="宋体" w:eastAsia="宋体" w:cs="宋体"/>
          <w:kern w:val="0"/>
          <w:sz w:val="24"/>
          <w:szCs w:val="24"/>
          <w:lang w:eastAsia="zh-CN"/>
        </w:rPr>
        <w:t>磋商</w:t>
      </w:r>
      <w:r>
        <w:rPr>
          <w:rFonts w:hint="eastAsia" w:ascii="宋体" w:hAnsi="宋体" w:eastAsia="宋体" w:cs="宋体"/>
          <w:kern w:val="0"/>
          <w:sz w:val="24"/>
          <w:szCs w:val="24"/>
        </w:rPr>
        <w:t>文件要求的部分内容和附件，而给评审造成困难，其可能导致的结果和责任由供应商自行承担。</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eastAsia="宋体" w:cs="宋体"/>
          <w:kern w:val="0"/>
          <w:sz w:val="24"/>
          <w:szCs w:val="24"/>
        </w:rPr>
        <w:t>3.3.</w:t>
      </w:r>
      <w:r>
        <w:rPr>
          <w:rFonts w:hint="eastAsia" w:ascii="宋体" w:hAnsi="宋体" w:eastAsia="宋体" w:cs="宋体"/>
          <w:kern w:val="0"/>
          <w:sz w:val="24"/>
          <w:szCs w:val="24"/>
          <w:lang w:val="en-US" w:eastAsia="zh-CN"/>
        </w:rPr>
        <w:t>7</w:t>
      </w:r>
      <w:r>
        <w:rPr>
          <w:rFonts w:hint="eastAsia" w:ascii="宋体" w:hAnsi="宋体" w:eastAsia="宋体" w:cs="宋体"/>
          <w:kern w:val="0"/>
          <w:sz w:val="24"/>
          <w:szCs w:val="24"/>
        </w:rPr>
        <w:t>供应商必须保证响应文件所提供的全部资料真实可靠，并接受采购单位对其中任何资料进一步核实的要求。</w:t>
      </w:r>
    </w:p>
    <w:p>
      <w:pPr>
        <w:pStyle w:val="20"/>
        <w:pageBreakBefore w:val="0"/>
        <w:kinsoku/>
        <w:overflowPunct/>
        <w:autoSpaceDE/>
        <w:autoSpaceDN/>
        <w:bidi w:val="0"/>
        <w:spacing w:line="400" w:lineRule="exact"/>
        <w:ind w:firstLine="484" w:firstLineChars="201"/>
        <w:contextualSpacing/>
        <w:jc w:val="left"/>
        <w:rPr>
          <w:rFonts w:hint="eastAsia" w:ascii="宋体" w:hAnsi="宋体" w:eastAsia="宋体" w:cs="宋体"/>
          <w:b/>
          <w:sz w:val="24"/>
          <w:szCs w:val="24"/>
        </w:rPr>
      </w:pPr>
      <w:r>
        <w:rPr>
          <w:rFonts w:hint="eastAsia" w:ascii="宋体" w:hAnsi="宋体" w:eastAsia="宋体" w:cs="宋体"/>
          <w:b/>
          <w:sz w:val="24"/>
          <w:szCs w:val="24"/>
        </w:rPr>
        <w:t>3.4</w:t>
      </w:r>
      <w:r>
        <w:rPr>
          <w:rFonts w:hint="eastAsia" w:hAnsi="宋体" w:cs="宋体"/>
          <w:b/>
          <w:sz w:val="24"/>
          <w:szCs w:val="24"/>
          <w:lang w:eastAsia="zh-CN"/>
        </w:rPr>
        <w:t>投标报价</w:t>
      </w:r>
      <w:r>
        <w:rPr>
          <w:rFonts w:hint="eastAsia" w:ascii="宋体" w:hAnsi="宋体" w:eastAsia="宋体" w:cs="宋体"/>
          <w:b/>
          <w:sz w:val="24"/>
          <w:szCs w:val="24"/>
        </w:rPr>
        <w:t>要求</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3.4.1</w:t>
      </w:r>
      <w:r>
        <w:rPr>
          <w:rFonts w:hint="eastAsia" w:ascii="宋体" w:hAnsi="宋体" w:eastAsia="宋体" w:cs="宋体"/>
          <w:color w:val="auto"/>
          <w:sz w:val="24"/>
          <w:szCs w:val="24"/>
          <w:highlight w:val="none"/>
          <w:lang w:val="en-US" w:eastAsia="zh-CN"/>
        </w:rPr>
        <w:t>投标人所承建的工程均以人民币报价。</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eastAsia="宋体" w:cs="宋体"/>
          <w:kern w:val="0"/>
          <w:sz w:val="24"/>
          <w:szCs w:val="24"/>
        </w:rPr>
        <w:t>3.4.2</w:t>
      </w:r>
      <w:r>
        <w:rPr>
          <w:rFonts w:hint="eastAsia" w:ascii="宋体" w:hAnsi="宋体" w:eastAsia="宋体" w:cs="宋体"/>
          <w:color w:val="auto"/>
          <w:sz w:val="24"/>
          <w:szCs w:val="24"/>
          <w:highlight w:val="none"/>
          <w:lang w:val="en-US" w:eastAsia="zh-CN"/>
        </w:rPr>
        <w:t>投标人应按第三章采购需求中提供的“工程量清单”填写相应报价。</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eastAsia="宋体" w:cs="宋体"/>
          <w:kern w:val="0"/>
          <w:sz w:val="24"/>
          <w:szCs w:val="24"/>
        </w:rPr>
        <w:t>3.4.3</w:t>
      </w:r>
      <w:r>
        <w:rPr>
          <w:rFonts w:hint="eastAsia" w:ascii="宋体" w:hAnsi="宋体" w:eastAsia="宋体" w:cs="宋体"/>
          <w:color w:val="auto"/>
          <w:sz w:val="24"/>
          <w:szCs w:val="24"/>
          <w:highlight w:val="none"/>
          <w:lang w:val="en-US" w:eastAsia="zh-CN"/>
        </w:rPr>
        <w:t>投标人的投标报价，应是完成本投标人须知前附表所列工程招标范围、工期及质量要求的全部内容。</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kern w:val="0"/>
          <w:sz w:val="24"/>
          <w:szCs w:val="24"/>
        </w:rPr>
        <w:t>3.4.5</w:t>
      </w:r>
      <w:r>
        <w:rPr>
          <w:rFonts w:hint="eastAsia" w:ascii="宋体" w:hAnsi="宋体" w:eastAsia="宋体" w:cs="宋体"/>
          <w:color w:val="auto"/>
          <w:sz w:val="24"/>
          <w:szCs w:val="24"/>
          <w:highlight w:val="none"/>
          <w:lang w:val="en-US" w:eastAsia="zh-CN"/>
        </w:rPr>
        <w:t>本项目预算金额见供应商须知前附表。采购人设有最高限价的，供应商的报价不得超过最高限价，否则其投标无效，最高限价在供应商须知前附表中载明。</w:t>
      </w:r>
    </w:p>
    <w:p>
      <w:pPr>
        <w:pStyle w:val="20"/>
        <w:pageBreakBefore w:val="0"/>
        <w:kinsoku/>
        <w:overflowPunct/>
        <w:autoSpaceDE/>
        <w:autoSpaceDN/>
        <w:bidi w:val="0"/>
        <w:spacing w:line="400" w:lineRule="exact"/>
        <w:ind w:firstLine="484" w:firstLineChars="201"/>
        <w:contextualSpacing/>
        <w:jc w:val="left"/>
        <w:rPr>
          <w:rFonts w:hint="eastAsia" w:ascii="宋体" w:hAnsi="宋体" w:eastAsia="宋体" w:cs="宋体"/>
          <w:b/>
          <w:sz w:val="24"/>
          <w:szCs w:val="24"/>
        </w:rPr>
      </w:pPr>
      <w:r>
        <w:rPr>
          <w:rFonts w:hint="eastAsia" w:ascii="宋体" w:hAnsi="宋体" w:eastAsia="宋体" w:cs="宋体"/>
          <w:b/>
          <w:sz w:val="24"/>
          <w:szCs w:val="24"/>
        </w:rPr>
        <w:t>3.5备选方案</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highlight w:val="none"/>
        </w:rPr>
      </w:pPr>
      <w:r>
        <w:rPr>
          <w:rFonts w:hint="eastAsia" w:ascii="宋体" w:hAnsi="宋体" w:eastAsia="宋体" w:cs="宋体"/>
          <w:kern w:val="0"/>
          <w:sz w:val="24"/>
          <w:szCs w:val="24"/>
        </w:rPr>
        <w:t>3.5.1供应商应按</w:t>
      </w:r>
      <w:r>
        <w:rPr>
          <w:rFonts w:hint="eastAsia" w:ascii="宋体" w:hAnsi="宋体" w:eastAsia="宋体" w:cs="宋体"/>
          <w:kern w:val="0"/>
          <w:sz w:val="24"/>
          <w:szCs w:val="24"/>
          <w:highlight w:val="none"/>
        </w:rPr>
        <w:t>照供应商须知前附表要求编制磋商备选方案，否则将被视为无效响应文件。</w:t>
      </w:r>
    </w:p>
    <w:p>
      <w:pPr>
        <w:pStyle w:val="20"/>
        <w:pageBreakBefore w:val="0"/>
        <w:kinsoku/>
        <w:overflowPunct/>
        <w:autoSpaceDE/>
        <w:autoSpaceDN/>
        <w:bidi w:val="0"/>
        <w:spacing w:line="400" w:lineRule="exact"/>
        <w:ind w:firstLine="484" w:firstLineChars="201"/>
        <w:contextualSpacing/>
        <w:jc w:val="left"/>
        <w:rPr>
          <w:rFonts w:hint="eastAsia" w:ascii="宋体" w:hAnsi="宋体" w:eastAsia="宋体" w:cs="宋体"/>
          <w:b/>
          <w:sz w:val="24"/>
          <w:szCs w:val="24"/>
          <w:highlight w:val="none"/>
          <w:lang w:eastAsia="zh-CN"/>
        </w:rPr>
      </w:pPr>
      <w:r>
        <w:rPr>
          <w:rFonts w:hint="eastAsia" w:ascii="宋体" w:hAnsi="宋体" w:eastAsia="宋体" w:cs="宋体"/>
          <w:b/>
          <w:sz w:val="24"/>
          <w:szCs w:val="24"/>
          <w:highlight w:val="none"/>
        </w:rPr>
        <w:t>3.</w:t>
      </w:r>
      <w:r>
        <w:rPr>
          <w:rFonts w:hint="eastAsia" w:ascii="宋体" w:hAnsi="宋体" w:eastAsia="宋体" w:cs="宋体"/>
          <w:b/>
          <w:sz w:val="24"/>
          <w:szCs w:val="24"/>
          <w:highlight w:val="none"/>
          <w:lang w:val="en-US" w:eastAsia="zh-CN"/>
        </w:rPr>
        <w:t>6</w:t>
      </w:r>
      <w:r>
        <w:rPr>
          <w:rFonts w:hint="eastAsia" w:hAnsi="宋体" w:cs="宋体"/>
          <w:b/>
          <w:sz w:val="24"/>
          <w:szCs w:val="24"/>
          <w:highlight w:val="none"/>
          <w:lang w:eastAsia="zh-CN"/>
        </w:rPr>
        <w:t>响应保证金（本项目不适用）</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highlight w:val="none"/>
        </w:rPr>
        <w:t>3.</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.1</w:t>
      </w:r>
      <w:r>
        <w:rPr>
          <w:rFonts w:hint="eastAsia" w:ascii="宋体" w:hAnsi="宋体" w:eastAsia="宋体" w:cs="宋体"/>
          <w:kern w:val="0"/>
          <w:sz w:val="24"/>
          <w:szCs w:val="24"/>
          <w:highlight w:val="none"/>
        </w:rPr>
        <w:t>本项目</w:t>
      </w:r>
      <w:r>
        <w:rPr>
          <w:rFonts w:hint="eastAsia" w:ascii="宋体" w:hAnsi="宋体" w:cs="宋体"/>
          <w:kern w:val="0"/>
          <w:sz w:val="24"/>
          <w:szCs w:val="24"/>
          <w:highlight w:val="none"/>
          <w:lang w:eastAsia="zh-CN"/>
        </w:rPr>
        <w:t>响应保证金</w:t>
      </w:r>
      <w:r>
        <w:rPr>
          <w:rFonts w:hint="eastAsia" w:ascii="宋体" w:hAnsi="宋体" w:eastAsia="宋体" w:cs="宋体"/>
          <w:kern w:val="0"/>
          <w:sz w:val="24"/>
          <w:szCs w:val="24"/>
          <w:highlight w:val="none"/>
        </w:rPr>
        <w:t>收取要求见供应商须知前附表，</w:t>
      </w:r>
      <w:r>
        <w:rPr>
          <w:rFonts w:hint="eastAsia" w:ascii="宋体" w:hAnsi="宋体" w:cs="宋体"/>
          <w:kern w:val="0"/>
          <w:sz w:val="24"/>
          <w:szCs w:val="24"/>
          <w:lang w:eastAsia="zh-CN"/>
        </w:rPr>
        <w:t>响应保证金</w:t>
      </w:r>
      <w:r>
        <w:rPr>
          <w:rFonts w:hint="eastAsia" w:ascii="宋体" w:hAnsi="宋体" w:eastAsia="宋体" w:cs="宋体"/>
          <w:kern w:val="0"/>
          <w:sz w:val="24"/>
          <w:szCs w:val="24"/>
        </w:rPr>
        <w:t>应在</w:t>
      </w:r>
      <w:r>
        <w:rPr>
          <w:rFonts w:hint="eastAsia" w:ascii="宋体" w:hAnsi="宋体" w:cs="宋体"/>
          <w:kern w:val="0"/>
          <w:sz w:val="24"/>
          <w:szCs w:val="24"/>
          <w:lang w:eastAsia="zh-CN"/>
        </w:rPr>
        <w:t>投标有效期</w:t>
      </w:r>
      <w:r>
        <w:rPr>
          <w:rFonts w:hint="eastAsia" w:ascii="宋体" w:hAnsi="宋体" w:eastAsia="宋体" w:cs="宋体"/>
          <w:kern w:val="0"/>
          <w:sz w:val="24"/>
          <w:szCs w:val="24"/>
        </w:rPr>
        <w:t>内有效。</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eastAsia="宋体" w:cs="宋体"/>
          <w:kern w:val="0"/>
          <w:sz w:val="24"/>
          <w:szCs w:val="24"/>
        </w:rPr>
        <w:t>3.</w:t>
      </w:r>
      <w:r>
        <w:rPr>
          <w:rFonts w:hint="eastAsia" w:ascii="宋体" w:hAnsi="宋体" w:eastAsia="宋体" w:cs="宋体"/>
          <w:kern w:val="0"/>
          <w:sz w:val="24"/>
          <w:szCs w:val="24"/>
          <w:lang w:val="en-US" w:eastAsia="zh-CN"/>
        </w:rPr>
        <w:t>6</w:t>
      </w:r>
      <w:r>
        <w:rPr>
          <w:rFonts w:hint="eastAsia" w:ascii="宋体" w:hAnsi="宋体" w:eastAsia="宋体" w:cs="宋体"/>
          <w:kern w:val="0"/>
          <w:sz w:val="24"/>
          <w:szCs w:val="24"/>
        </w:rPr>
        <w:t>.2对于未按规定提交</w:t>
      </w:r>
      <w:r>
        <w:rPr>
          <w:rFonts w:hint="eastAsia" w:ascii="宋体" w:hAnsi="宋体" w:cs="宋体"/>
          <w:kern w:val="0"/>
          <w:sz w:val="24"/>
          <w:szCs w:val="24"/>
          <w:lang w:eastAsia="zh-CN"/>
        </w:rPr>
        <w:t>响应保证金</w:t>
      </w:r>
      <w:r>
        <w:rPr>
          <w:rFonts w:hint="eastAsia" w:ascii="宋体" w:hAnsi="宋体" w:eastAsia="宋体" w:cs="宋体"/>
          <w:kern w:val="0"/>
          <w:sz w:val="24"/>
          <w:szCs w:val="24"/>
        </w:rPr>
        <w:t>的，即到响应文件递交截止时间前未提交</w:t>
      </w:r>
      <w:r>
        <w:rPr>
          <w:rFonts w:hint="eastAsia" w:ascii="宋体" w:hAnsi="宋体" w:cs="宋体"/>
          <w:kern w:val="0"/>
          <w:sz w:val="24"/>
          <w:szCs w:val="24"/>
          <w:lang w:eastAsia="zh-CN"/>
        </w:rPr>
        <w:t>响应保证金</w:t>
      </w:r>
      <w:r>
        <w:rPr>
          <w:rFonts w:hint="eastAsia" w:ascii="宋体" w:hAnsi="宋体" w:eastAsia="宋体" w:cs="宋体"/>
          <w:kern w:val="0"/>
          <w:sz w:val="24"/>
          <w:szCs w:val="24"/>
        </w:rPr>
        <w:t>，提交的</w:t>
      </w:r>
      <w:r>
        <w:rPr>
          <w:rFonts w:hint="eastAsia" w:ascii="宋体" w:hAnsi="宋体" w:cs="宋体"/>
          <w:kern w:val="0"/>
          <w:sz w:val="24"/>
          <w:szCs w:val="24"/>
          <w:lang w:eastAsia="zh-CN"/>
        </w:rPr>
        <w:t>响应保证金</w:t>
      </w:r>
      <w:r>
        <w:rPr>
          <w:rFonts w:hint="eastAsia" w:ascii="宋体" w:hAnsi="宋体" w:eastAsia="宋体" w:cs="宋体"/>
          <w:kern w:val="0"/>
          <w:sz w:val="24"/>
          <w:szCs w:val="24"/>
        </w:rPr>
        <w:t>形式、数量和有效期不满足</w:t>
      </w:r>
      <w:r>
        <w:rPr>
          <w:rFonts w:hint="eastAsia" w:ascii="宋体" w:hAnsi="宋体" w:cs="宋体"/>
          <w:kern w:val="0"/>
          <w:sz w:val="24"/>
          <w:szCs w:val="24"/>
          <w:lang w:eastAsia="zh-CN"/>
        </w:rPr>
        <w:t>磋商</w:t>
      </w:r>
      <w:r>
        <w:rPr>
          <w:rFonts w:hint="eastAsia" w:ascii="宋体" w:hAnsi="宋体" w:eastAsia="宋体" w:cs="宋体"/>
          <w:kern w:val="0"/>
          <w:sz w:val="24"/>
          <w:szCs w:val="24"/>
        </w:rPr>
        <w:t>文件要求的，其投标无效。</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eastAsia="宋体" w:cs="宋体"/>
          <w:kern w:val="0"/>
          <w:sz w:val="24"/>
          <w:szCs w:val="24"/>
        </w:rPr>
        <w:t>3.</w:t>
      </w:r>
      <w:r>
        <w:rPr>
          <w:rFonts w:hint="eastAsia" w:ascii="宋体" w:hAnsi="宋体" w:eastAsia="宋体" w:cs="宋体"/>
          <w:kern w:val="0"/>
          <w:sz w:val="24"/>
          <w:szCs w:val="24"/>
          <w:lang w:val="en-US" w:eastAsia="zh-CN"/>
        </w:rPr>
        <w:t>6</w:t>
      </w:r>
      <w:r>
        <w:rPr>
          <w:rFonts w:hint="eastAsia" w:ascii="宋体" w:hAnsi="宋体" w:eastAsia="宋体" w:cs="宋体"/>
          <w:kern w:val="0"/>
          <w:sz w:val="24"/>
          <w:szCs w:val="24"/>
        </w:rPr>
        <w:t>.3未成交的供应商，其</w:t>
      </w:r>
      <w:r>
        <w:rPr>
          <w:rFonts w:hint="eastAsia" w:ascii="宋体" w:hAnsi="宋体" w:cs="宋体"/>
          <w:kern w:val="0"/>
          <w:sz w:val="24"/>
          <w:szCs w:val="24"/>
          <w:lang w:eastAsia="zh-CN"/>
        </w:rPr>
        <w:t>响应保证金</w:t>
      </w:r>
      <w:r>
        <w:rPr>
          <w:rFonts w:hint="eastAsia" w:ascii="宋体" w:hAnsi="宋体" w:eastAsia="宋体" w:cs="宋体"/>
          <w:kern w:val="0"/>
          <w:sz w:val="24"/>
          <w:szCs w:val="24"/>
        </w:rPr>
        <w:t>在成交公告公布后5个工作日内退还；成交供应商的</w:t>
      </w:r>
      <w:r>
        <w:rPr>
          <w:rFonts w:hint="eastAsia" w:ascii="宋体" w:hAnsi="宋体" w:cs="宋体"/>
          <w:kern w:val="0"/>
          <w:sz w:val="24"/>
          <w:szCs w:val="24"/>
          <w:lang w:eastAsia="zh-CN"/>
        </w:rPr>
        <w:t>响应保证金</w:t>
      </w:r>
      <w:r>
        <w:rPr>
          <w:rFonts w:hint="eastAsia" w:ascii="宋体" w:hAnsi="宋体" w:eastAsia="宋体" w:cs="宋体"/>
          <w:kern w:val="0"/>
          <w:sz w:val="24"/>
          <w:szCs w:val="24"/>
        </w:rPr>
        <w:t>,在成交供应商与采购人签订合同后5个工作日内退还；如有质疑或投诉，采购代理机构将在质疑和投诉处理完毕后5个工作日内。</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w:t>
      </w:r>
      <w:r>
        <w:rPr>
          <w:rFonts w:hint="eastAsia" w:ascii="宋体" w:hAnsi="宋体" w:cs="宋体"/>
          <w:color w:val="auto"/>
          <w:kern w:val="0"/>
          <w:sz w:val="24"/>
          <w:szCs w:val="24"/>
          <w:lang w:val="en-US" w:eastAsia="zh-CN"/>
        </w:rPr>
        <w:t>6</w:t>
      </w:r>
      <w:r>
        <w:rPr>
          <w:rFonts w:hint="eastAsia" w:ascii="宋体" w:hAnsi="宋体" w:eastAsia="宋体" w:cs="宋体"/>
          <w:color w:val="auto"/>
          <w:kern w:val="0"/>
          <w:sz w:val="24"/>
          <w:szCs w:val="24"/>
        </w:rPr>
        <w:t>.</w:t>
      </w:r>
      <w:r>
        <w:rPr>
          <w:rFonts w:hint="eastAsia" w:ascii="宋体" w:hAnsi="宋体" w:cs="宋体"/>
          <w:color w:val="auto"/>
          <w:kern w:val="0"/>
          <w:sz w:val="24"/>
          <w:szCs w:val="24"/>
          <w:lang w:val="en-US" w:eastAsia="zh-CN"/>
        </w:rPr>
        <w:t>4</w:t>
      </w:r>
      <w:r>
        <w:rPr>
          <w:rFonts w:hint="eastAsia" w:ascii="宋体" w:hAnsi="宋体" w:eastAsia="宋体" w:cs="宋体"/>
          <w:color w:val="auto"/>
          <w:kern w:val="0"/>
          <w:sz w:val="24"/>
          <w:szCs w:val="24"/>
        </w:rPr>
        <w:t>有下列情形之一的，保证金将被没收：</w:t>
      </w:r>
    </w:p>
    <w:p>
      <w:pPr>
        <w:pStyle w:val="20"/>
        <w:pageBreakBefore w:val="0"/>
        <w:kinsoku/>
        <w:overflowPunct/>
        <w:autoSpaceDE/>
        <w:autoSpaceDN/>
        <w:bidi w:val="0"/>
        <w:spacing w:line="400" w:lineRule="exact"/>
        <w:ind w:firstLine="482" w:firstLineChars="201"/>
        <w:contextualSpacing/>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w:t>
      </w:r>
      <w:r>
        <w:rPr>
          <w:rFonts w:hint="eastAsia" w:hAnsi="宋体" w:cs="宋体"/>
          <w:color w:val="auto"/>
          <w:kern w:val="0"/>
          <w:sz w:val="24"/>
          <w:szCs w:val="24"/>
          <w:lang w:eastAsia="zh-CN"/>
        </w:rPr>
        <w:t>磋商</w:t>
      </w:r>
      <w:r>
        <w:rPr>
          <w:rFonts w:hint="eastAsia" w:ascii="宋体" w:hAnsi="宋体" w:eastAsia="宋体" w:cs="宋体"/>
          <w:color w:val="auto"/>
          <w:kern w:val="0"/>
          <w:sz w:val="24"/>
          <w:szCs w:val="24"/>
        </w:rPr>
        <w:t>供应商在</w:t>
      </w:r>
      <w:r>
        <w:rPr>
          <w:rFonts w:hint="eastAsia" w:hAnsi="宋体" w:cs="宋体"/>
          <w:color w:val="auto"/>
          <w:kern w:val="0"/>
          <w:sz w:val="24"/>
          <w:szCs w:val="24"/>
          <w:lang w:eastAsia="zh-CN"/>
        </w:rPr>
        <w:t>投标有效期</w:t>
      </w:r>
      <w:r>
        <w:rPr>
          <w:rFonts w:hint="eastAsia" w:ascii="宋体" w:hAnsi="宋体" w:eastAsia="宋体" w:cs="宋体"/>
          <w:color w:val="auto"/>
          <w:kern w:val="0"/>
          <w:sz w:val="24"/>
          <w:szCs w:val="24"/>
        </w:rPr>
        <w:t>内无正当理由撤回其</w:t>
      </w:r>
      <w:r>
        <w:rPr>
          <w:rFonts w:hint="eastAsia" w:hAnsi="宋体" w:cs="宋体"/>
          <w:color w:val="auto"/>
          <w:kern w:val="0"/>
          <w:sz w:val="24"/>
          <w:szCs w:val="24"/>
          <w:lang w:eastAsia="zh-CN"/>
        </w:rPr>
        <w:t>磋商</w:t>
      </w:r>
      <w:r>
        <w:rPr>
          <w:rFonts w:hint="eastAsia" w:ascii="宋体" w:hAnsi="宋体" w:eastAsia="宋体" w:cs="宋体"/>
          <w:color w:val="auto"/>
          <w:kern w:val="0"/>
          <w:sz w:val="24"/>
          <w:szCs w:val="24"/>
        </w:rPr>
        <w:t>响应文件或者在</w:t>
      </w:r>
      <w:r>
        <w:rPr>
          <w:rFonts w:hint="eastAsia" w:hAnsi="宋体" w:cs="宋体"/>
          <w:color w:val="auto"/>
          <w:kern w:val="0"/>
          <w:sz w:val="24"/>
          <w:szCs w:val="24"/>
          <w:lang w:eastAsia="zh-CN"/>
        </w:rPr>
        <w:t>磋商</w:t>
      </w:r>
      <w:r>
        <w:rPr>
          <w:rFonts w:hint="eastAsia" w:ascii="宋体" w:hAnsi="宋体" w:eastAsia="宋体" w:cs="宋体"/>
          <w:color w:val="auto"/>
          <w:kern w:val="0"/>
          <w:sz w:val="24"/>
          <w:szCs w:val="24"/>
        </w:rPr>
        <w:t>过程中无正当理由退出</w:t>
      </w:r>
      <w:r>
        <w:rPr>
          <w:rFonts w:hint="eastAsia" w:hAnsi="宋体" w:cs="宋体"/>
          <w:color w:val="auto"/>
          <w:kern w:val="0"/>
          <w:sz w:val="24"/>
          <w:szCs w:val="24"/>
          <w:lang w:eastAsia="zh-CN"/>
        </w:rPr>
        <w:t>磋商</w:t>
      </w:r>
      <w:r>
        <w:rPr>
          <w:rFonts w:hint="eastAsia" w:ascii="宋体" w:hAnsi="宋体" w:eastAsia="宋体" w:cs="宋体"/>
          <w:color w:val="auto"/>
          <w:kern w:val="0"/>
          <w:sz w:val="24"/>
          <w:szCs w:val="24"/>
        </w:rPr>
        <w:t>活动；</w:t>
      </w:r>
    </w:p>
    <w:p>
      <w:pPr>
        <w:pStyle w:val="20"/>
        <w:pageBreakBefore w:val="0"/>
        <w:kinsoku/>
        <w:overflowPunct/>
        <w:autoSpaceDE/>
        <w:autoSpaceDN/>
        <w:bidi w:val="0"/>
        <w:spacing w:line="400" w:lineRule="exact"/>
        <w:ind w:firstLine="482" w:firstLineChars="201"/>
        <w:contextualSpacing/>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（2）为谋取最终成交，</w:t>
      </w:r>
      <w:r>
        <w:rPr>
          <w:rFonts w:hint="eastAsia" w:hAnsi="宋体" w:cs="宋体"/>
          <w:color w:val="auto"/>
          <w:kern w:val="0"/>
          <w:sz w:val="24"/>
          <w:szCs w:val="24"/>
          <w:lang w:eastAsia="zh-CN"/>
        </w:rPr>
        <w:t>磋商</w:t>
      </w:r>
      <w:r>
        <w:rPr>
          <w:rFonts w:hint="eastAsia" w:ascii="宋体" w:hAnsi="宋体" w:eastAsia="宋体" w:cs="宋体"/>
          <w:color w:val="auto"/>
          <w:kern w:val="0"/>
          <w:sz w:val="24"/>
          <w:szCs w:val="24"/>
        </w:rPr>
        <w:t>供应商在整个</w:t>
      </w:r>
      <w:r>
        <w:rPr>
          <w:rFonts w:hint="eastAsia" w:hAnsi="宋体" w:cs="宋体"/>
          <w:color w:val="auto"/>
          <w:kern w:val="0"/>
          <w:sz w:val="24"/>
          <w:szCs w:val="24"/>
          <w:lang w:eastAsia="zh-CN"/>
        </w:rPr>
        <w:t>磋商</w:t>
      </w:r>
      <w:r>
        <w:rPr>
          <w:rFonts w:hint="eastAsia" w:ascii="宋体" w:hAnsi="宋体" w:eastAsia="宋体" w:cs="宋体"/>
          <w:color w:val="auto"/>
          <w:kern w:val="0"/>
          <w:sz w:val="24"/>
          <w:szCs w:val="24"/>
        </w:rPr>
        <w:t>过程中提供的相关文件被确认是虚假的、不真实的；</w:t>
      </w:r>
    </w:p>
    <w:p>
      <w:pPr>
        <w:pStyle w:val="20"/>
        <w:pageBreakBefore w:val="0"/>
        <w:kinsoku/>
        <w:overflowPunct/>
        <w:autoSpaceDE/>
        <w:autoSpaceDN/>
        <w:bidi w:val="0"/>
        <w:spacing w:line="400" w:lineRule="exact"/>
        <w:ind w:firstLine="482" w:firstLineChars="201"/>
        <w:contextualSpacing/>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（3）参加</w:t>
      </w:r>
      <w:r>
        <w:rPr>
          <w:rFonts w:hint="eastAsia" w:hAnsi="宋体" w:cs="宋体"/>
          <w:color w:val="auto"/>
          <w:kern w:val="0"/>
          <w:sz w:val="24"/>
          <w:szCs w:val="24"/>
          <w:lang w:eastAsia="zh-CN"/>
        </w:rPr>
        <w:t>磋商</w:t>
      </w:r>
      <w:r>
        <w:rPr>
          <w:rFonts w:hint="eastAsia" w:ascii="宋体" w:hAnsi="宋体" w:eastAsia="宋体" w:cs="宋体"/>
          <w:color w:val="auto"/>
          <w:kern w:val="0"/>
          <w:sz w:val="24"/>
          <w:szCs w:val="24"/>
        </w:rPr>
        <w:t>的供应商之间被证实有串通、欺诈行为或者恶意进行竞争，影响采购人合法权益的。</w:t>
      </w:r>
    </w:p>
    <w:p>
      <w:pPr>
        <w:pStyle w:val="20"/>
        <w:pageBreakBefore w:val="0"/>
        <w:kinsoku/>
        <w:overflowPunct/>
        <w:autoSpaceDE/>
        <w:autoSpaceDN/>
        <w:bidi w:val="0"/>
        <w:spacing w:line="400" w:lineRule="exact"/>
        <w:ind w:firstLine="482" w:firstLineChars="201"/>
        <w:contextualSpacing/>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（4）整个采购活动中采取不正当手段诋毁、排挤其他供应商的；</w:t>
      </w:r>
    </w:p>
    <w:p>
      <w:pPr>
        <w:pStyle w:val="20"/>
        <w:pageBreakBefore w:val="0"/>
        <w:kinsoku/>
        <w:overflowPunct/>
        <w:autoSpaceDE/>
        <w:autoSpaceDN/>
        <w:bidi w:val="0"/>
        <w:spacing w:line="400" w:lineRule="exact"/>
        <w:ind w:firstLine="482" w:firstLineChars="201"/>
        <w:contextualSpacing/>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（5）与采购人相关工作人员恶意串通的；</w:t>
      </w:r>
    </w:p>
    <w:p>
      <w:pPr>
        <w:pStyle w:val="20"/>
        <w:pageBreakBefore w:val="0"/>
        <w:kinsoku/>
        <w:overflowPunct/>
        <w:autoSpaceDE/>
        <w:autoSpaceDN/>
        <w:bidi w:val="0"/>
        <w:spacing w:line="400" w:lineRule="exact"/>
        <w:ind w:firstLine="482" w:firstLineChars="201"/>
        <w:contextualSpacing/>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（6）向采购人相关工作人员行贿或者提供其他不正当利益的；</w:t>
      </w:r>
    </w:p>
    <w:p>
      <w:pPr>
        <w:pStyle w:val="20"/>
        <w:pageBreakBefore w:val="0"/>
        <w:kinsoku/>
        <w:overflowPunct/>
        <w:autoSpaceDE/>
        <w:autoSpaceDN/>
        <w:bidi w:val="0"/>
        <w:spacing w:line="400" w:lineRule="exact"/>
        <w:ind w:firstLine="482" w:firstLineChars="201"/>
        <w:contextualSpacing/>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（7）成交供应商在规定期限内未能根据规定签订合同；</w:t>
      </w:r>
    </w:p>
    <w:p>
      <w:pPr>
        <w:pStyle w:val="20"/>
        <w:pageBreakBefore w:val="0"/>
        <w:kinsoku/>
        <w:overflowPunct/>
        <w:autoSpaceDE/>
        <w:autoSpaceDN/>
        <w:bidi w:val="0"/>
        <w:spacing w:line="400" w:lineRule="exact"/>
        <w:ind w:firstLine="482" w:firstLineChars="201"/>
        <w:contextualSpacing/>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（8）成交供应商在规定期限内未能根据规定交纳履约保证金。</w:t>
      </w:r>
    </w:p>
    <w:p>
      <w:pPr>
        <w:pStyle w:val="20"/>
        <w:pageBreakBefore w:val="0"/>
        <w:kinsoku/>
        <w:overflowPunct/>
        <w:autoSpaceDE/>
        <w:autoSpaceDN/>
        <w:bidi w:val="0"/>
        <w:spacing w:line="400" w:lineRule="exact"/>
        <w:ind w:firstLine="484" w:firstLineChars="201"/>
        <w:contextualSpacing/>
        <w:jc w:val="left"/>
        <w:rPr>
          <w:rFonts w:hint="eastAsia" w:ascii="宋体" w:hAnsi="宋体" w:eastAsia="宋体" w:cs="宋体"/>
          <w:b/>
          <w:sz w:val="24"/>
          <w:szCs w:val="24"/>
          <w:lang w:eastAsia="zh-CN"/>
        </w:rPr>
      </w:pPr>
      <w:r>
        <w:rPr>
          <w:rFonts w:hint="eastAsia" w:ascii="宋体" w:hAnsi="宋体" w:eastAsia="宋体" w:cs="宋体"/>
          <w:b/>
          <w:sz w:val="24"/>
          <w:szCs w:val="24"/>
        </w:rPr>
        <w:t>3.</w:t>
      </w:r>
      <w:r>
        <w:rPr>
          <w:rFonts w:hint="eastAsia" w:hAnsi="宋体" w:cs="宋体"/>
          <w:b/>
          <w:sz w:val="24"/>
          <w:szCs w:val="24"/>
          <w:lang w:val="en-US" w:eastAsia="zh-CN"/>
        </w:rPr>
        <w:t>7</w:t>
      </w:r>
      <w:r>
        <w:rPr>
          <w:rFonts w:hint="eastAsia" w:hAnsi="宋体" w:cs="宋体"/>
          <w:b/>
          <w:sz w:val="24"/>
          <w:szCs w:val="24"/>
          <w:lang w:eastAsia="zh-CN"/>
        </w:rPr>
        <w:t>投标有效期</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eastAsia="宋体" w:cs="宋体"/>
          <w:kern w:val="0"/>
          <w:sz w:val="24"/>
          <w:szCs w:val="24"/>
        </w:rPr>
        <w:t>3.</w:t>
      </w:r>
      <w:r>
        <w:rPr>
          <w:rFonts w:hint="eastAsia" w:ascii="宋体" w:hAnsi="宋体" w:cs="宋体"/>
          <w:kern w:val="0"/>
          <w:sz w:val="24"/>
          <w:szCs w:val="24"/>
          <w:lang w:val="en-US" w:eastAsia="zh-CN"/>
        </w:rPr>
        <w:t>7</w:t>
      </w:r>
      <w:r>
        <w:rPr>
          <w:rFonts w:hint="eastAsia" w:ascii="宋体" w:hAnsi="宋体" w:eastAsia="宋体" w:cs="宋体"/>
          <w:kern w:val="0"/>
          <w:sz w:val="24"/>
          <w:szCs w:val="24"/>
        </w:rPr>
        <w:t>.1</w:t>
      </w:r>
      <w:r>
        <w:rPr>
          <w:rFonts w:hint="eastAsia" w:ascii="宋体" w:hAnsi="宋体" w:cs="宋体"/>
          <w:kern w:val="0"/>
          <w:sz w:val="24"/>
          <w:szCs w:val="24"/>
          <w:lang w:eastAsia="zh-CN"/>
        </w:rPr>
        <w:t>投标有效期</w:t>
      </w:r>
      <w:r>
        <w:rPr>
          <w:rFonts w:hint="eastAsia" w:ascii="宋体" w:hAnsi="宋体" w:eastAsia="宋体" w:cs="宋体"/>
          <w:kern w:val="0"/>
          <w:sz w:val="24"/>
          <w:szCs w:val="24"/>
        </w:rPr>
        <w:t>详</w:t>
      </w:r>
      <w:r>
        <w:rPr>
          <w:rFonts w:hint="eastAsia" w:ascii="宋体" w:hAnsi="宋体" w:eastAsia="宋体" w:cs="宋体"/>
          <w:kern w:val="0"/>
          <w:sz w:val="24"/>
          <w:szCs w:val="24"/>
          <w:highlight w:val="none"/>
        </w:rPr>
        <w:t>见供应商须知前附表</w:t>
      </w:r>
      <w:r>
        <w:rPr>
          <w:rFonts w:hint="eastAsia" w:ascii="宋体" w:hAnsi="宋体" w:eastAsia="宋体" w:cs="宋体"/>
          <w:kern w:val="0"/>
          <w:sz w:val="24"/>
          <w:szCs w:val="24"/>
        </w:rPr>
        <w:t>。供应商响应文件中有效期不足的将被视为无效文件。</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eastAsia="宋体" w:cs="宋体"/>
          <w:kern w:val="0"/>
          <w:sz w:val="24"/>
          <w:szCs w:val="24"/>
        </w:rPr>
        <w:t>3.</w:t>
      </w:r>
      <w:r>
        <w:rPr>
          <w:rFonts w:hint="eastAsia" w:ascii="宋体" w:hAnsi="宋体" w:cs="宋体"/>
          <w:kern w:val="0"/>
          <w:sz w:val="24"/>
          <w:szCs w:val="24"/>
          <w:lang w:val="en-US" w:eastAsia="zh-CN"/>
        </w:rPr>
        <w:t>7</w:t>
      </w:r>
      <w:r>
        <w:rPr>
          <w:rFonts w:hint="eastAsia" w:ascii="宋体" w:hAnsi="宋体" w:eastAsia="宋体" w:cs="宋体"/>
          <w:kern w:val="0"/>
          <w:sz w:val="24"/>
          <w:szCs w:val="24"/>
        </w:rPr>
        <w:t>.2 有效期内供应商未经采购结果确认</w:t>
      </w:r>
      <w:r>
        <w:rPr>
          <w:rFonts w:hint="eastAsia" w:ascii="宋体" w:hAnsi="宋体" w:cs="宋体"/>
          <w:kern w:val="0"/>
          <w:sz w:val="24"/>
          <w:szCs w:val="24"/>
          <w:lang w:eastAsia="zh-CN"/>
        </w:rPr>
        <w:t>磋商</w:t>
      </w:r>
      <w:r>
        <w:rPr>
          <w:rFonts w:hint="eastAsia" w:ascii="宋体" w:hAnsi="宋体" w:eastAsia="宋体" w:cs="宋体"/>
          <w:kern w:val="0"/>
          <w:sz w:val="24"/>
          <w:szCs w:val="24"/>
        </w:rPr>
        <w:t>达成一致不得改变其磋商最后报价及承诺的全部义务。</w:t>
      </w:r>
    </w:p>
    <w:p>
      <w:pPr>
        <w:pStyle w:val="5"/>
        <w:pageBreakBefore w:val="0"/>
        <w:kinsoku/>
        <w:overflowPunct/>
        <w:autoSpaceDE/>
        <w:autoSpaceDN/>
        <w:bidi w:val="0"/>
        <w:spacing w:line="400" w:lineRule="exact"/>
        <w:rPr>
          <w:rFonts w:hint="eastAsia" w:cs="Times New Roman"/>
        </w:rPr>
      </w:pPr>
      <w:bookmarkStart w:id="68" w:name="_Toc293736013"/>
      <w:bookmarkStart w:id="69" w:name="_Toc446599313"/>
      <w:bookmarkStart w:id="70" w:name="_Toc293738994"/>
      <w:bookmarkStart w:id="71" w:name="_Toc293736056"/>
      <w:r>
        <w:rPr>
          <w:rFonts w:hint="eastAsia" w:cs="Times New Roman"/>
        </w:rPr>
        <w:t>四、响应文件的递交</w:t>
      </w:r>
      <w:bookmarkEnd w:id="68"/>
      <w:bookmarkEnd w:id="69"/>
      <w:bookmarkEnd w:id="70"/>
      <w:bookmarkEnd w:id="71"/>
    </w:p>
    <w:p>
      <w:pPr>
        <w:pStyle w:val="13"/>
        <w:pageBreakBefore w:val="0"/>
        <w:kinsoku/>
        <w:overflowPunct/>
        <w:autoSpaceDE/>
        <w:autoSpaceDN/>
        <w:bidi w:val="0"/>
        <w:spacing w:line="400" w:lineRule="exact"/>
        <w:ind w:firstLine="487" w:firstLineChars="202"/>
        <w:jc w:val="left"/>
        <w:rPr>
          <w:rFonts w:hint="eastAsia" w:ascii="宋体" w:hAnsi="宋体" w:eastAsia="宋体" w:cs="宋体"/>
          <w:b/>
          <w:bCs/>
          <w:kern w:val="0"/>
          <w:sz w:val="24"/>
          <w:szCs w:val="24"/>
        </w:rPr>
      </w:pPr>
      <w:r>
        <w:rPr>
          <w:rFonts w:hint="eastAsia" w:ascii="宋体" w:hAnsi="宋体" w:eastAsia="宋体" w:cs="宋体"/>
          <w:b/>
          <w:bCs/>
          <w:kern w:val="0"/>
          <w:sz w:val="24"/>
          <w:szCs w:val="24"/>
          <w:lang w:val="en-US" w:eastAsia="zh-CN"/>
        </w:rPr>
        <w:t>4.1</w:t>
      </w:r>
      <w:r>
        <w:rPr>
          <w:rFonts w:hint="eastAsia" w:ascii="宋体" w:hAnsi="宋体" w:eastAsia="宋体" w:cs="宋体"/>
          <w:b/>
          <w:bCs/>
          <w:kern w:val="0"/>
          <w:sz w:val="24"/>
          <w:szCs w:val="24"/>
        </w:rPr>
        <w:t>响应文件的份数</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highlight w:val="none"/>
        </w:rPr>
      </w:pPr>
      <w:r>
        <w:rPr>
          <w:rFonts w:hint="eastAsia" w:ascii="宋体" w:hAnsi="宋体" w:eastAsia="宋体" w:cs="宋体"/>
          <w:kern w:val="0"/>
          <w:sz w:val="24"/>
          <w:szCs w:val="24"/>
          <w:lang w:val="en-US" w:eastAsia="zh-CN"/>
        </w:rPr>
        <w:t>4.1.1</w:t>
      </w:r>
      <w:r>
        <w:rPr>
          <w:rFonts w:hint="eastAsia" w:ascii="宋体" w:hAnsi="宋体" w:eastAsia="宋体" w:cs="宋体"/>
          <w:kern w:val="0"/>
          <w:sz w:val="24"/>
          <w:szCs w:val="24"/>
        </w:rPr>
        <w:t>响应文件份数要</w:t>
      </w:r>
      <w:r>
        <w:rPr>
          <w:rFonts w:hint="eastAsia" w:ascii="宋体" w:hAnsi="宋体" w:eastAsia="宋体" w:cs="宋体"/>
          <w:kern w:val="0"/>
          <w:sz w:val="24"/>
          <w:szCs w:val="24"/>
          <w:highlight w:val="none"/>
        </w:rPr>
        <w:t>求见供应商须知前附表。正本和副本的封面右上角上应清楚地标记“正本”或“副本”的字样。当副本和正本不一致时，以正本文件为准。 响应文件的正本与副本应分别装订，响应文件需分册装订的，具体分册装订要求供应商须知前附表。</w:t>
      </w:r>
    </w:p>
    <w:p>
      <w:pPr>
        <w:pStyle w:val="13"/>
        <w:pageBreakBefore w:val="0"/>
        <w:kinsoku/>
        <w:overflowPunct/>
        <w:autoSpaceDE/>
        <w:autoSpaceDN/>
        <w:bidi w:val="0"/>
        <w:spacing w:line="400" w:lineRule="exact"/>
        <w:ind w:firstLine="487" w:firstLineChars="202"/>
        <w:jc w:val="left"/>
        <w:rPr>
          <w:rFonts w:hint="eastAsia" w:ascii="宋体" w:hAnsi="宋体" w:eastAsia="宋体" w:cs="宋体"/>
          <w:b/>
          <w:bCs/>
          <w:kern w:val="0"/>
          <w:sz w:val="24"/>
          <w:szCs w:val="24"/>
        </w:rPr>
      </w:pPr>
      <w:r>
        <w:rPr>
          <w:rFonts w:hint="eastAsia" w:ascii="宋体" w:hAnsi="宋体" w:eastAsia="宋体" w:cs="宋体"/>
          <w:b/>
          <w:bCs/>
          <w:kern w:val="0"/>
          <w:sz w:val="24"/>
          <w:szCs w:val="24"/>
        </w:rPr>
        <w:t>4.</w:t>
      </w:r>
      <w:r>
        <w:rPr>
          <w:rFonts w:hint="eastAsia" w:ascii="宋体" w:hAnsi="宋体" w:eastAsia="宋体" w:cs="宋体"/>
          <w:b/>
          <w:bCs/>
          <w:kern w:val="0"/>
          <w:sz w:val="24"/>
          <w:szCs w:val="24"/>
          <w:lang w:val="en-US" w:eastAsia="zh-CN"/>
        </w:rPr>
        <w:t>2</w:t>
      </w:r>
      <w:r>
        <w:rPr>
          <w:rFonts w:hint="eastAsia" w:ascii="宋体" w:hAnsi="宋体" w:eastAsia="宋体" w:cs="宋体"/>
          <w:b/>
          <w:bCs/>
          <w:kern w:val="0"/>
          <w:sz w:val="24"/>
          <w:szCs w:val="24"/>
        </w:rPr>
        <w:t>响应文件的密封和标记</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4.2.1</w:t>
      </w:r>
      <w:r>
        <w:rPr>
          <w:rFonts w:hint="eastAsia" w:ascii="宋体" w:hAnsi="宋体" w:eastAsia="宋体" w:cs="宋体"/>
          <w:kern w:val="0"/>
          <w:sz w:val="24"/>
          <w:szCs w:val="24"/>
        </w:rPr>
        <w:t>响应文件应用不褪色的材料书写或打印，并按第六章“响应文件格式”的要求进行签字和（或）盖章。由供应商的法定代表人（单位负责人）签字的，应附法定代表人（单位负责人）身份证明，由代理人签字的，应附授权委托书，身份证明或授权委托书应符合第六章“响应文件格式”的要求。响应文件应尽量避免涂改、行间插字或删除。如果出现上述情况，改动之处应由供应商的法定代表人（单位负责人）或其授权的代理人签字或盖单位章。</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highlight w:val="none"/>
        </w:rPr>
      </w:pPr>
      <w:r>
        <w:rPr>
          <w:rFonts w:hint="eastAsia" w:ascii="宋体" w:hAnsi="宋体" w:eastAsia="宋体" w:cs="宋体"/>
          <w:kern w:val="0"/>
          <w:sz w:val="24"/>
          <w:szCs w:val="24"/>
          <w:lang w:val="en-US" w:eastAsia="zh-CN"/>
        </w:rPr>
        <w:t>4.2.2</w:t>
      </w:r>
      <w:r>
        <w:rPr>
          <w:rFonts w:hint="eastAsia" w:ascii="宋体" w:hAnsi="宋体" w:eastAsia="宋体" w:cs="宋体"/>
          <w:kern w:val="0"/>
          <w:sz w:val="24"/>
          <w:szCs w:val="24"/>
        </w:rPr>
        <w:t>响应文件应密封包装，并在封套的封口处加盖供应商单位章或由供应商的法定代表人（单位负责人）或其授权的代理人签字或盖章。响应文件封套上应写明的内容</w:t>
      </w:r>
      <w:r>
        <w:rPr>
          <w:rFonts w:hint="eastAsia" w:ascii="宋体" w:hAnsi="宋体" w:eastAsia="宋体" w:cs="宋体"/>
          <w:kern w:val="0"/>
          <w:sz w:val="24"/>
          <w:szCs w:val="24"/>
          <w:highlight w:val="none"/>
        </w:rPr>
        <w:t>见供应商须知前附表。未按要求密封的响应文件，采购人将予以拒收。</w:t>
      </w:r>
    </w:p>
    <w:p>
      <w:pPr>
        <w:pStyle w:val="20"/>
        <w:pageBreakBefore w:val="0"/>
        <w:kinsoku/>
        <w:overflowPunct/>
        <w:autoSpaceDE/>
        <w:autoSpaceDN/>
        <w:bidi w:val="0"/>
        <w:spacing w:line="400" w:lineRule="exact"/>
        <w:ind w:firstLine="484" w:firstLineChars="201"/>
        <w:contextualSpacing/>
        <w:jc w:val="left"/>
        <w:rPr>
          <w:rFonts w:hint="eastAsia" w:ascii="宋体" w:hAnsi="宋体" w:eastAsia="宋体" w:cs="宋体"/>
          <w:b/>
          <w:sz w:val="24"/>
          <w:szCs w:val="24"/>
          <w:highlight w:val="none"/>
        </w:rPr>
      </w:pPr>
      <w:r>
        <w:rPr>
          <w:rFonts w:hint="eastAsia" w:ascii="宋体" w:hAnsi="宋体" w:eastAsia="宋体" w:cs="宋体"/>
          <w:b/>
          <w:sz w:val="24"/>
          <w:szCs w:val="24"/>
          <w:highlight w:val="none"/>
        </w:rPr>
        <w:t>4.</w:t>
      </w:r>
      <w:r>
        <w:rPr>
          <w:rFonts w:hint="eastAsia" w:ascii="宋体" w:hAnsi="宋体" w:eastAsia="宋体" w:cs="宋体"/>
          <w:b/>
          <w:sz w:val="24"/>
          <w:szCs w:val="24"/>
          <w:highlight w:val="none"/>
          <w:lang w:val="en-US" w:eastAsia="zh-CN"/>
        </w:rPr>
        <w:t>3</w:t>
      </w:r>
      <w:r>
        <w:rPr>
          <w:rFonts w:hint="eastAsia" w:ascii="宋体" w:hAnsi="宋体" w:eastAsia="宋体" w:cs="宋体"/>
          <w:b/>
          <w:color w:val="000000" w:themeColor="text1"/>
          <w:sz w:val="24"/>
          <w:szCs w:val="24"/>
          <w:highlight w:val="none"/>
          <w14:textFill>
            <w14:solidFill>
              <w14:schemeClr w14:val="tx1"/>
            </w14:solidFill>
          </w14:textFill>
        </w:rPr>
        <w:t>响</w:t>
      </w:r>
      <w:r>
        <w:rPr>
          <w:rFonts w:hint="eastAsia" w:ascii="宋体" w:hAnsi="宋体" w:eastAsia="宋体" w:cs="宋体"/>
          <w:b/>
          <w:sz w:val="24"/>
          <w:szCs w:val="24"/>
          <w:highlight w:val="none"/>
        </w:rPr>
        <w:t>应文件</w:t>
      </w:r>
      <w:r>
        <w:rPr>
          <w:rFonts w:hint="eastAsia" w:ascii="宋体" w:hAnsi="宋体" w:eastAsia="宋体" w:cs="宋体"/>
          <w:b/>
          <w:color w:val="000000" w:themeColor="text1"/>
          <w:sz w:val="24"/>
          <w:szCs w:val="24"/>
          <w:highlight w:val="none"/>
          <w14:textFill>
            <w14:solidFill>
              <w14:schemeClr w14:val="tx1"/>
            </w14:solidFill>
          </w14:textFill>
        </w:rPr>
        <w:t>的</w:t>
      </w:r>
      <w:r>
        <w:rPr>
          <w:rFonts w:hint="eastAsia" w:ascii="宋体" w:hAnsi="宋体" w:eastAsia="宋体" w:cs="宋体"/>
          <w:b/>
          <w:sz w:val="24"/>
          <w:szCs w:val="24"/>
          <w:highlight w:val="none"/>
        </w:rPr>
        <w:t>递交</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eastAsia="宋体" w:cs="宋体"/>
          <w:kern w:val="0"/>
          <w:sz w:val="24"/>
          <w:szCs w:val="24"/>
          <w:highlight w:val="none"/>
        </w:rPr>
        <w:t>4.</w:t>
      </w:r>
      <w:r>
        <w:rPr>
          <w:rFonts w:hint="eastAsia" w:ascii="宋体" w:hAnsi="宋体" w:eastAsia="宋体" w:cs="宋体"/>
          <w:kern w:val="0"/>
          <w:sz w:val="24"/>
          <w:szCs w:val="24"/>
          <w:highlight w:val="none"/>
          <w:lang w:val="en-US" w:eastAsia="zh-CN"/>
        </w:rPr>
        <w:t>3</w:t>
      </w:r>
      <w:r>
        <w:rPr>
          <w:rFonts w:hint="eastAsia" w:ascii="宋体" w:hAnsi="宋体" w:eastAsia="宋体" w:cs="宋体"/>
          <w:kern w:val="0"/>
          <w:sz w:val="24"/>
          <w:szCs w:val="24"/>
          <w:highlight w:val="none"/>
        </w:rPr>
        <w:t>.1供应商应在供应商须知前附表规定的响应</w:t>
      </w:r>
      <w:r>
        <w:rPr>
          <w:rFonts w:hint="eastAsia" w:ascii="宋体" w:hAnsi="宋体" w:eastAsia="宋体" w:cs="宋体"/>
          <w:kern w:val="0"/>
          <w:sz w:val="24"/>
          <w:szCs w:val="24"/>
        </w:rPr>
        <w:t>文件递交截止时间前将响应文件</w:t>
      </w:r>
      <w:r>
        <w:rPr>
          <w:rFonts w:hint="eastAsia" w:ascii="宋体" w:hAnsi="宋体" w:eastAsia="宋体" w:cs="宋体"/>
          <w:kern w:val="0"/>
          <w:sz w:val="24"/>
          <w:szCs w:val="24"/>
          <w:lang w:eastAsia="zh-CN"/>
        </w:rPr>
        <w:t>递交至指定地点</w:t>
      </w:r>
      <w:r>
        <w:rPr>
          <w:rFonts w:hint="eastAsia" w:ascii="宋体" w:hAnsi="宋体" w:eastAsia="宋体" w:cs="宋体"/>
          <w:kern w:val="0"/>
          <w:sz w:val="24"/>
          <w:szCs w:val="24"/>
        </w:rPr>
        <w:t>。未在响应文件递交截止时间前</w:t>
      </w:r>
      <w:r>
        <w:rPr>
          <w:rFonts w:hint="eastAsia" w:ascii="宋体" w:hAnsi="宋体" w:eastAsia="宋体" w:cs="宋体"/>
          <w:kern w:val="0"/>
          <w:sz w:val="24"/>
          <w:szCs w:val="24"/>
          <w:lang w:eastAsia="zh-CN"/>
        </w:rPr>
        <w:t>递交的</w:t>
      </w:r>
      <w:r>
        <w:rPr>
          <w:rFonts w:hint="eastAsia" w:ascii="宋体" w:hAnsi="宋体" w:eastAsia="宋体" w:cs="宋体"/>
          <w:kern w:val="0"/>
          <w:sz w:val="24"/>
          <w:szCs w:val="24"/>
        </w:rPr>
        <w:t>响应文件视为逾期送达。逾期送达的或者未送达指定地点的响应文件，采购单位不予受理。</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eastAsia="宋体" w:cs="宋体"/>
          <w:kern w:val="0"/>
          <w:sz w:val="24"/>
          <w:szCs w:val="24"/>
        </w:rPr>
        <w:t>4.</w:t>
      </w:r>
      <w:r>
        <w:rPr>
          <w:rFonts w:hint="eastAsia" w:ascii="宋体" w:hAnsi="宋体" w:eastAsia="宋体" w:cs="宋体"/>
          <w:kern w:val="0"/>
          <w:sz w:val="24"/>
          <w:szCs w:val="24"/>
          <w:lang w:val="en-US" w:eastAsia="zh-CN"/>
        </w:rPr>
        <w:t>3</w:t>
      </w:r>
      <w:r>
        <w:rPr>
          <w:rFonts w:hint="eastAsia" w:ascii="宋体" w:hAnsi="宋体" w:eastAsia="宋体" w:cs="宋体"/>
          <w:sz w:val="24"/>
          <w:szCs w:val="24"/>
        </w:rPr>
        <w:t>.</w:t>
      </w:r>
      <w:r>
        <w:rPr>
          <w:rFonts w:hint="eastAsia" w:ascii="宋体" w:hAnsi="宋体" w:eastAsia="宋体" w:cs="宋体"/>
          <w:sz w:val="24"/>
          <w:szCs w:val="24"/>
          <w:lang w:val="en-US" w:eastAsia="zh-CN"/>
        </w:rPr>
        <w:t>2</w:t>
      </w:r>
      <w:r>
        <w:rPr>
          <w:rFonts w:hint="eastAsia" w:ascii="宋体" w:hAnsi="宋体" w:eastAsia="宋体" w:cs="宋体"/>
          <w:sz w:val="24"/>
          <w:szCs w:val="24"/>
        </w:rPr>
        <w:t>采购</w:t>
      </w:r>
      <w:r>
        <w:rPr>
          <w:rFonts w:hint="eastAsia" w:ascii="宋体" w:hAnsi="宋体" w:eastAsia="宋体" w:cs="宋体"/>
          <w:kern w:val="0"/>
          <w:sz w:val="24"/>
          <w:szCs w:val="24"/>
        </w:rPr>
        <w:t>单位将拒绝并原封退回在规定的响应文件递交截止期后送达的任何响应文件。</w:t>
      </w:r>
    </w:p>
    <w:p>
      <w:pPr>
        <w:pStyle w:val="20"/>
        <w:pageBreakBefore w:val="0"/>
        <w:kinsoku/>
        <w:overflowPunct/>
        <w:autoSpaceDE/>
        <w:autoSpaceDN/>
        <w:bidi w:val="0"/>
        <w:spacing w:line="400" w:lineRule="exact"/>
        <w:ind w:firstLine="484" w:firstLineChars="201"/>
        <w:contextualSpacing/>
        <w:jc w:val="left"/>
        <w:rPr>
          <w:rFonts w:hint="eastAsia" w:ascii="宋体" w:hAnsi="宋体" w:eastAsia="宋体" w:cs="宋体"/>
          <w:color w:val="000000"/>
          <w:kern w:val="0"/>
          <w:sz w:val="24"/>
          <w:szCs w:val="24"/>
        </w:rPr>
      </w:pPr>
      <w:r>
        <w:rPr>
          <w:rFonts w:hint="eastAsia" w:ascii="宋体" w:hAnsi="宋体" w:eastAsia="宋体" w:cs="宋体"/>
          <w:b/>
          <w:sz w:val="24"/>
          <w:szCs w:val="24"/>
        </w:rPr>
        <w:t>4.4响应文件的修改和撤回</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eastAsia="宋体" w:cs="宋体"/>
          <w:kern w:val="0"/>
          <w:sz w:val="24"/>
          <w:szCs w:val="24"/>
        </w:rPr>
        <w:t>4.4.1供应商在磋商文件规定的响应文件递交截止时间前，可以撤回已上传的响应文件。如要修改，必须在撤回并修改后在规定的响应文件递交截止时间之前将修改后的响应文件再重新上传。在响应文件递交截止时间之后，供应商不得对上传的响应文件撤销或修改。</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eastAsia="宋体" w:cs="宋体"/>
          <w:kern w:val="0"/>
          <w:sz w:val="24"/>
          <w:szCs w:val="24"/>
        </w:rPr>
        <w:t>4.4.2供应商所提交的响应文件在评审结束后，无论中标与否都不退还。</w:t>
      </w:r>
    </w:p>
    <w:p>
      <w:pPr>
        <w:pStyle w:val="5"/>
        <w:pageBreakBefore w:val="0"/>
        <w:kinsoku/>
        <w:overflowPunct/>
        <w:autoSpaceDE/>
        <w:autoSpaceDN/>
        <w:bidi w:val="0"/>
        <w:spacing w:line="400" w:lineRule="exact"/>
        <w:rPr>
          <w:rFonts w:hint="eastAsia" w:cs="Times New Roman"/>
          <w:color w:val="auto"/>
          <w:lang w:eastAsia="zh-CN"/>
        </w:rPr>
      </w:pPr>
      <w:r>
        <w:rPr>
          <w:rFonts w:hint="eastAsia" w:cs="Times New Roman"/>
          <w:color w:val="auto"/>
          <w:lang w:val="en-US" w:eastAsia="zh-CN"/>
        </w:rPr>
        <w:t>五</w:t>
      </w:r>
      <w:r>
        <w:rPr>
          <w:rFonts w:hint="eastAsia" w:cs="Times New Roman"/>
          <w:color w:val="auto"/>
        </w:rPr>
        <w:t>、</w:t>
      </w:r>
      <w:r>
        <w:rPr>
          <w:rFonts w:hint="eastAsia" w:cs="Times New Roman"/>
          <w:color w:val="auto"/>
          <w:lang w:eastAsia="zh-CN"/>
        </w:rPr>
        <w:t>开启响应文件</w:t>
      </w:r>
    </w:p>
    <w:p>
      <w:pPr>
        <w:pStyle w:val="20"/>
        <w:pageBreakBefore w:val="0"/>
        <w:kinsoku/>
        <w:overflowPunct/>
        <w:autoSpaceDE/>
        <w:autoSpaceDN/>
        <w:bidi w:val="0"/>
        <w:spacing w:line="400" w:lineRule="exact"/>
        <w:ind w:firstLine="484" w:firstLineChars="201"/>
        <w:contextualSpacing/>
        <w:jc w:val="left"/>
        <w:rPr>
          <w:rFonts w:hint="default" w:ascii="宋体" w:hAnsi="宋体" w:eastAsia="宋体" w:cs="宋体"/>
          <w:b/>
          <w:sz w:val="24"/>
          <w:szCs w:val="24"/>
          <w:lang w:val="en-US" w:eastAsia="zh-CN"/>
        </w:rPr>
      </w:pPr>
      <w:r>
        <w:rPr>
          <w:rFonts w:hint="eastAsia" w:hAnsi="宋体" w:cs="宋体"/>
          <w:b/>
          <w:sz w:val="24"/>
          <w:szCs w:val="24"/>
          <w:lang w:val="en-US" w:eastAsia="zh-CN"/>
        </w:rPr>
        <w:t>5</w:t>
      </w:r>
      <w:r>
        <w:rPr>
          <w:rFonts w:hint="eastAsia" w:ascii="宋体" w:hAnsi="宋体" w:eastAsia="宋体" w:cs="宋体"/>
          <w:b/>
          <w:sz w:val="24"/>
          <w:szCs w:val="24"/>
          <w:lang w:val="en-US" w:eastAsia="zh-CN"/>
        </w:rPr>
        <w:t>.</w:t>
      </w:r>
      <w:r>
        <w:rPr>
          <w:rFonts w:hint="eastAsia" w:hAnsi="宋体" w:cs="宋体"/>
          <w:b/>
          <w:sz w:val="24"/>
          <w:szCs w:val="24"/>
          <w:lang w:val="en-US" w:eastAsia="zh-CN"/>
        </w:rPr>
        <w:t>磋商活动</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5</w:t>
      </w:r>
      <w:r>
        <w:rPr>
          <w:rFonts w:hint="eastAsia" w:ascii="宋体" w:hAnsi="宋体" w:eastAsia="宋体" w:cs="宋体"/>
          <w:color w:val="auto"/>
          <w:sz w:val="24"/>
          <w:szCs w:val="24"/>
          <w:lang w:val="en-US" w:eastAsia="zh-CN"/>
        </w:rPr>
        <w:t>.1采购人将在供应商须知前附表规定的时间和地点组织</w:t>
      </w:r>
      <w:r>
        <w:rPr>
          <w:rFonts w:hint="eastAsia" w:ascii="宋体" w:hAnsi="宋体" w:cs="宋体"/>
          <w:color w:val="auto"/>
          <w:sz w:val="24"/>
          <w:szCs w:val="24"/>
          <w:lang w:val="en-US" w:eastAsia="zh-CN"/>
        </w:rPr>
        <w:t>磋商活动</w:t>
      </w:r>
      <w:r>
        <w:rPr>
          <w:rFonts w:hint="eastAsia" w:ascii="宋体" w:hAnsi="宋体" w:eastAsia="宋体" w:cs="宋体"/>
          <w:color w:val="auto"/>
          <w:sz w:val="24"/>
          <w:szCs w:val="24"/>
          <w:lang w:val="en-US" w:eastAsia="zh-CN"/>
        </w:rPr>
        <w:t>，邀请供应商法定代表人（单位负责人）或其授权代表携带有效证件准时参加，参加</w:t>
      </w:r>
      <w:r>
        <w:rPr>
          <w:rFonts w:hint="eastAsia" w:ascii="宋体" w:hAnsi="宋体" w:cs="宋体"/>
          <w:color w:val="auto"/>
          <w:sz w:val="24"/>
          <w:szCs w:val="24"/>
          <w:lang w:val="en-US" w:eastAsia="zh-CN"/>
        </w:rPr>
        <w:t>磋商活动</w:t>
      </w:r>
      <w:r>
        <w:rPr>
          <w:rFonts w:hint="eastAsia" w:ascii="宋体" w:hAnsi="宋体" w:eastAsia="宋体" w:cs="宋体"/>
          <w:color w:val="auto"/>
          <w:sz w:val="24"/>
          <w:szCs w:val="24"/>
          <w:lang w:val="en-US" w:eastAsia="zh-CN"/>
        </w:rPr>
        <w:t>的代表需签名以证明其出席。未参加</w:t>
      </w:r>
      <w:r>
        <w:rPr>
          <w:rFonts w:hint="eastAsia" w:ascii="宋体" w:hAnsi="宋体" w:cs="宋体"/>
          <w:color w:val="auto"/>
          <w:sz w:val="24"/>
          <w:szCs w:val="24"/>
          <w:lang w:val="en-US" w:eastAsia="zh-CN"/>
        </w:rPr>
        <w:t>磋商活动</w:t>
      </w:r>
      <w:r>
        <w:rPr>
          <w:rFonts w:hint="eastAsia" w:ascii="宋体" w:hAnsi="宋体" w:eastAsia="宋体" w:cs="宋体"/>
          <w:color w:val="auto"/>
          <w:sz w:val="24"/>
          <w:szCs w:val="24"/>
          <w:lang w:val="en-US" w:eastAsia="zh-CN"/>
        </w:rPr>
        <w:t>，视同认可</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val="en-US" w:eastAsia="zh-CN"/>
        </w:rPr>
        <w:t>结果。采购代理机构主持</w:t>
      </w:r>
      <w:r>
        <w:rPr>
          <w:rFonts w:hint="eastAsia" w:ascii="宋体" w:hAnsi="宋体" w:cs="宋体"/>
          <w:color w:val="auto"/>
          <w:sz w:val="24"/>
          <w:szCs w:val="24"/>
          <w:lang w:val="en-US" w:eastAsia="zh-CN"/>
        </w:rPr>
        <w:t>磋商活动</w:t>
      </w:r>
      <w:r>
        <w:rPr>
          <w:rFonts w:hint="eastAsia" w:ascii="宋体" w:hAnsi="宋体" w:eastAsia="宋体" w:cs="宋体"/>
          <w:color w:val="auto"/>
          <w:sz w:val="24"/>
          <w:szCs w:val="24"/>
          <w:lang w:val="en-US" w:eastAsia="zh-CN"/>
        </w:rPr>
        <w:t>。</w:t>
      </w:r>
    </w:p>
    <w:p>
      <w:pPr>
        <w:keepNext w:val="0"/>
        <w:keepLines w:val="0"/>
        <w:pageBreakBefore w:val="0"/>
        <w:widowControl w:val="0"/>
        <w:kinsoku/>
        <w:wordWrap/>
        <w:overflowPunct/>
        <w:topLinePunct w:val="0"/>
        <w:bidi w:val="0"/>
        <w:adjustRightInd/>
        <w:snapToGrid/>
        <w:spacing w:line="400" w:lineRule="exact"/>
        <w:ind w:left="0" w:firstLine="482" w:firstLineChars="200"/>
        <w:jc w:val="left"/>
        <w:textAlignment w:val="auto"/>
        <w:rPr>
          <w:rFonts w:hint="eastAsia" w:ascii="宋体" w:hAnsi="宋体" w:eastAsia="宋体" w:cs="宋体"/>
          <w:b/>
          <w:bCs/>
          <w:color w:val="auto"/>
          <w:sz w:val="24"/>
          <w:szCs w:val="24"/>
          <w:lang w:val="en-US" w:eastAsia="zh-CN"/>
        </w:rPr>
      </w:pPr>
      <w:r>
        <w:rPr>
          <w:rFonts w:hint="eastAsia" w:ascii="宋体" w:hAnsi="宋体" w:cs="宋体"/>
          <w:b/>
          <w:bCs/>
          <w:color w:val="auto"/>
          <w:sz w:val="24"/>
          <w:szCs w:val="24"/>
          <w:lang w:val="en-US" w:eastAsia="zh-CN"/>
        </w:rPr>
        <w:t>5</w:t>
      </w:r>
      <w:r>
        <w:rPr>
          <w:rFonts w:hint="eastAsia" w:ascii="宋体" w:hAnsi="宋体" w:eastAsia="宋体" w:cs="宋体"/>
          <w:b/>
          <w:bCs/>
          <w:color w:val="auto"/>
          <w:sz w:val="24"/>
          <w:szCs w:val="24"/>
          <w:lang w:val="en-US" w:eastAsia="zh-CN"/>
        </w:rPr>
        <w:t>.2主持人按下列程序主持</w:t>
      </w:r>
      <w:r>
        <w:rPr>
          <w:rFonts w:hint="eastAsia" w:ascii="宋体" w:hAnsi="宋体" w:cs="宋体"/>
          <w:b/>
          <w:bCs/>
          <w:color w:val="auto"/>
          <w:sz w:val="24"/>
          <w:szCs w:val="24"/>
          <w:lang w:val="en-US" w:eastAsia="zh-CN"/>
        </w:rPr>
        <w:t>磋商活动</w:t>
      </w:r>
      <w:r>
        <w:rPr>
          <w:rFonts w:hint="eastAsia" w:ascii="宋体" w:hAnsi="宋体" w:eastAsia="宋体" w:cs="宋体"/>
          <w:b/>
          <w:bCs/>
          <w:color w:val="auto"/>
          <w:sz w:val="24"/>
          <w:szCs w:val="24"/>
          <w:lang w:val="en-US" w:eastAsia="zh-CN"/>
        </w:rPr>
        <w:t>：</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（1）宣布纪律；</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（2）宣布参会人员姓名；</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（3）公布在响应文件递交截止时间前递交响应文件的供应商名称；</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（4）由采购人代表、监督人员及公证人员现场查验供应商须知前附表规定内容；</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（5）由供应商代表检查确认响应文件的密封情况；</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（6）按供应商须知前附表规定是否公开开启响应文件；</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（7）供应商代表、采购人代表、监督人员、公证人员、记录人等有关人员在开启记录上签字确认；</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（8）会议结束。</w:t>
      </w:r>
    </w:p>
    <w:p>
      <w:pPr>
        <w:keepNext w:val="0"/>
        <w:keepLines w:val="0"/>
        <w:pageBreakBefore w:val="0"/>
        <w:widowControl w:val="0"/>
        <w:kinsoku/>
        <w:wordWrap/>
        <w:overflowPunct/>
        <w:topLinePunct w:val="0"/>
        <w:bidi w:val="0"/>
        <w:adjustRightInd/>
        <w:snapToGrid/>
        <w:spacing w:line="400" w:lineRule="exact"/>
        <w:ind w:left="0" w:firstLine="482" w:firstLineChars="200"/>
        <w:jc w:val="left"/>
        <w:textAlignment w:val="auto"/>
        <w:rPr>
          <w:rFonts w:hint="eastAsia" w:ascii="宋体" w:hAnsi="宋体" w:eastAsia="宋体" w:cs="宋体"/>
          <w:b/>
          <w:bCs/>
          <w:color w:val="auto"/>
          <w:sz w:val="24"/>
          <w:szCs w:val="24"/>
          <w:lang w:val="en-US" w:eastAsia="zh-CN"/>
        </w:rPr>
      </w:pPr>
      <w:r>
        <w:rPr>
          <w:rFonts w:hint="eastAsia" w:ascii="宋体" w:hAnsi="宋体" w:cs="宋体"/>
          <w:b/>
          <w:bCs/>
          <w:color w:val="auto"/>
          <w:sz w:val="24"/>
          <w:szCs w:val="24"/>
          <w:lang w:val="en-US" w:eastAsia="zh-CN"/>
        </w:rPr>
        <w:t>5</w:t>
      </w:r>
      <w:r>
        <w:rPr>
          <w:rFonts w:hint="eastAsia" w:ascii="宋体" w:hAnsi="宋体" w:eastAsia="宋体" w:cs="宋体"/>
          <w:b/>
          <w:bCs/>
          <w:color w:val="auto"/>
          <w:sz w:val="24"/>
          <w:szCs w:val="24"/>
          <w:lang w:val="en-US" w:eastAsia="zh-CN"/>
        </w:rPr>
        <w:t>.3</w:t>
      </w:r>
      <w:r>
        <w:rPr>
          <w:rFonts w:hint="eastAsia" w:ascii="宋体" w:hAnsi="宋体" w:cs="宋体"/>
          <w:b/>
          <w:bCs/>
          <w:color w:val="auto"/>
          <w:sz w:val="24"/>
          <w:szCs w:val="24"/>
          <w:lang w:val="en-US" w:eastAsia="zh-CN"/>
        </w:rPr>
        <w:t>现场磋商</w:t>
      </w:r>
      <w:r>
        <w:rPr>
          <w:rFonts w:hint="eastAsia" w:ascii="宋体" w:hAnsi="宋体" w:eastAsia="宋体" w:cs="宋体"/>
          <w:b/>
          <w:bCs/>
          <w:color w:val="auto"/>
          <w:sz w:val="24"/>
          <w:szCs w:val="24"/>
          <w:lang w:val="en-US" w:eastAsia="zh-CN"/>
        </w:rPr>
        <w:t>异议</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供应商代表对会议过程和会议记录有异议的，以及认为采购人、采购代理机构相关工作人员有需要回避的情形，应当场提出询问或者回避申请，采购人、采购代理机构对</w:t>
      </w:r>
      <w:r>
        <w:rPr>
          <w:rFonts w:hint="eastAsia" w:ascii="宋体" w:hAnsi="宋体" w:cs="宋体"/>
          <w:color w:val="auto"/>
          <w:sz w:val="24"/>
          <w:szCs w:val="24"/>
          <w:lang w:val="en-US" w:eastAsia="zh-CN"/>
        </w:rPr>
        <w:t>供应商代表</w:t>
      </w:r>
      <w:r>
        <w:rPr>
          <w:rFonts w:hint="eastAsia" w:ascii="宋体" w:hAnsi="宋体" w:eastAsia="宋体" w:cs="宋体"/>
          <w:color w:val="auto"/>
          <w:sz w:val="24"/>
          <w:szCs w:val="24"/>
          <w:lang w:val="en-US" w:eastAsia="zh-CN"/>
        </w:rPr>
        <w:t>提出询问或者回避申请，当场作出答复，并制作记录。</w:t>
      </w:r>
    </w:p>
    <w:p>
      <w:pPr>
        <w:keepNext w:val="0"/>
        <w:keepLines w:val="0"/>
        <w:pageBreakBefore w:val="0"/>
        <w:widowControl w:val="0"/>
        <w:kinsoku/>
        <w:wordWrap/>
        <w:overflowPunct/>
        <w:topLinePunct w:val="0"/>
        <w:bidi w:val="0"/>
        <w:adjustRightInd/>
        <w:snapToGrid/>
        <w:spacing w:line="400" w:lineRule="exact"/>
        <w:ind w:left="0" w:firstLine="482" w:firstLineChars="200"/>
        <w:jc w:val="left"/>
        <w:textAlignment w:val="auto"/>
        <w:rPr>
          <w:rFonts w:hint="eastAsia" w:ascii="宋体" w:hAnsi="宋体" w:eastAsia="宋体" w:cs="宋体"/>
          <w:b/>
          <w:bCs/>
          <w:color w:val="auto"/>
          <w:sz w:val="24"/>
          <w:szCs w:val="24"/>
          <w:lang w:val="en-US" w:eastAsia="zh-CN"/>
        </w:rPr>
      </w:pPr>
      <w:r>
        <w:rPr>
          <w:rFonts w:hint="eastAsia" w:ascii="宋体" w:hAnsi="宋体" w:cs="宋体"/>
          <w:b/>
          <w:bCs/>
          <w:color w:val="auto"/>
          <w:sz w:val="24"/>
          <w:szCs w:val="24"/>
          <w:lang w:val="en-US" w:eastAsia="zh-CN"/>
        </w:rPr>
        <w:t>5</w:t>
      </w:r>
      <w:r>
        <w:rPr>
          <w:rFonts w:hint="eastAsia" w:ascii="宋体" w:hAnsi="宋体" w:eastAsia="宋体" w:cs="宋体"/>
          <w:b/>
          <w:bCs/>
          <w:color w:val="auto"/>
          <w:sz w:val="24"/>
          <w:szCs w:val="24"/>
          <w:lang w:val="en-US" w:eastAsia="zh-CN"/>
        </w:rPr>
        <w:t>.4在政府采购活动中，采购人员及相关人员与投标人有下列利害关系之一的，应当回避：</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（一）参加采购活动前3年内与投标人存在劳动关系；</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（二）参加采购活动前3年内担任投标人的董事、监事；</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（三）参加采购活动前3年内是投标人的控股股东或者实际控制人；</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（四）与投标人的法定代表人或者负责人有夫妻、直系血亲、三代以内旁系血亲或者近姻亲关系；</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（五）与投标人有其他可能影响政府采购活动公平、公正进行的关系。</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投标人认为采购人员及相关人员与其他投标人有利害关系的，可以向采购人或者采购代理机构书面提出回避申请，并说明理由。采购人或者采购代理机构应当及时询问被申请回避人员，有利害关系的被申请回避人员应当回避。</w:t>
      </w:r>
    </w:p>
    <w:p>
      <w:pPr>
        <w:pStyle w:val="5"/>
        <w:pageBreakBefore w:val="0"/>
        <w:kinsoku/>
        <w:overflowPunct/>
        <w:autoSpaceDE/>
        <w:autoSpaceDN/>
        <w:bidi w:val="0"/>
        <w:spacing w:line="400" w:lineRule="exact"/>
        <w:rPr>
          <w:rFonts w:hint="eastAsia"/>
          <w:color w:val="auto"/>
          <w:lang w:val="en-US" w:eastAsia="zh-CN"/>
        </w:rPr>
      </w:pPr>
      <w:r>
        <w:rPr>
          <w:rFonts w:hint="eastAsia" w:cs="Times New Roman"/>
          <w:color w:val="auto"/>
          <w:lang w:val="en-US" w:eastAsia="zh-CN"/>
        </w:rPr>
        <w:t>六</w:t>
      </w:r>
      <w:r>
        <w:rPr>
          <w:rFonts w:hint="eastAsia" w:cs="Times New Roman"/>
          <w:color w:val="auto"/>
        </w:rPr>
        <w:t>、</w:t>
      </w:r>
      <w:r>
        <w:rPr>
          <w:rFonts w:hint="eastAsia" w:cs="Times New Roman"/>
          <w:color w:val="auto"/>
          <w:lang w:eastAsia="zh-CN"/>
        </w:rPr>
        <w:t>磋商和评审</w:t>
      </w:r>
    </w:p>
    <w:p>
      <w:pPr>
        <w:pageBreakBefore w:val="0"/>
        <w:widowControl/>
        <w:kinsoku/>
        <w:overflowPunct/>
        <w:autoSpaceDE/>
        <w:autoSpaceDN/>
        <w:bidi w:val="0"/>
        <w:spacing w:line="400" w:lineRule="exact"/>
        <w:ind w:firstLine="482" w:firstLineChars="200"/>
        <w:textAlignment w:val="baseline"/>
        <w:rPr>
          <w:rFonts w:hint="eastAsia" w:ascii="宋体" w:hAnsi="宋体" w:eastAsia="宋体" w:cs="宋体"/>
          <w:b/>
          <w:sz w:val="24"/>
          <w:szCs w:val="24"/>
        </w:rPr>
      </w:pPr>
      <w:r>
        <w:rPr>
          <w:rFonts w:hint="eastAsia" w:ascii="宋体" w:hAnsi="宋体" w:cs="宋体"/>
          <w:b/>
          <w:sz w:val="24"/>
          <w:szCs w:val="24"/>
          <w:lang w:val="en-US" w:eastAsia="zh-CN"/>
        </w:rPr>
        <w:t>6.1</w:t>
      </w:r>
      <w:r>
        <w:rPr>
          <w:rFonts w:hint="eastAsia" w:ascii="宋体" w:hAnsi="宋体" w:eastAsia="宋体" w:cs="宋体"/>
          <w:b/>
          <w:sz w:val="24"/>
          <w:szCs w:val="24"/>
        </w:rPr>
        <w:t>磋商小组的组成</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cs="宋体"/>
          <w:kern w:val="0"/>
          <w:sz w:val="24"/>
          <w:szCs w:val="24"/>
          <w:lang w:val="en-US" w:eastAsia="zh-CN"/>
        </w:rPr>
        <w:t>6.1</w:t>
      </w:r>
      <w:r>
        <w:rPr>
          <w:rFonts w:hint="eastAsia" w:ascii="宋体" w:hAnsi="宋体" w:eastAsia="宋体" w:cs="宋体"/>
          <w:kern w:val="0"/>
          <w:sz w:val="24"/>
          <w:szCs w:val="24"/>
        </w:rPr>
        <w:t>.1除</w:t>
      </w:r>
      <w:r>
        <w:rPr>
          <w:rFonts w:hint="eastAsia" w:ascii="宋体" w:hAnsi="宋体" w:eastAsia="宋体" w:cs="宋体"/>
          <w:kern w:val="0"/>
          <w:sz w:val="24"/>
          <w:szCs w:val="24"/>
          <w:lang w:eastAsia="zh-CN"/>
        </w:rPr>
        <w:t>供应商</w:t>
      </w:r>
      <w:r>
        <w:rPr>
          <w:rFonts w:hint="eastAsia" w:ascii="宋体" w:hAnsi="宋体" w:eastAsia="宋体" w:cs="宋体"/>
          <w:kern w:val="0"/>
          <w:sz w:val="24"/>
          <w:szCs w:val="24"/>
        </w:rPr>
        <w:t>须知前附表规定外，</w:t>
      </w:r>
      <w:r>
        <w:rPr>
          <w:rFonts w:hint="eastAsia" w:ascii="宋体" w:hAnsi="宋体" w:eastAsia="宋体" w:cs="宋体"/>
          <w:kern w:val="0"/>
          <w:sz w:val="24"/>
          <w:szCs w:val="24"/>
          <w:lang w:eastAsia="zh-CN"/>
        </w:rPr>
        <w:t>磋商</w:t>
      </w:r>
      <w:r>
        <w:rPr>
          <w:rFonts w:hint="eastAsia" w:ascii="宋体" w:hAnsi="宋体" w:eastAsia="宋体" w:cs="宋体"/>
          <w:kern w:val="0"/>
          <w:sz w:val="24"/>
          <w:szCs w:val="24"/>
        </w:rPr>
        <w:t>小组由采购人代表和评审专家共3人以上单数组成，其中评审专家的人数不得少于</w:t>
      </w:r>
      <w:r>
        <w:rPr>
          <w:rFonts w:hint="eastAsia" w:ascii="宋体" w:hAnsi="宋体" w:cs="宋体"/>
          <w:kern w:val="0"/>
          <w:sz w:val="24"/>
          <w:szCs w:val="24"/>
          <w:lang w:eastAsia="zh-CN"/>
        </w:rPr>
        <w:t>磋商</w:t>
      </w:r>
      <w:r>
        <w:rPr>
          <w:rFonts w:hint="eastAsia" w:ascii="宋体" w:hAnsi="宋体" w:eastAsia="宋体" w:cs="宋体"/>
          <w:kern w:val="0"/>
          <w:sz w:val="24"/>
          <w:szCs w:val="24"/>
        </w:rPr>
        <w:t>小组成员总数的2/3。</w:t>
      </w:r>
      <w:r>
        <w:rPr>
          <w:rFonts w:hint="eastAsia" w:ascii="宋体" w:hAnsi="宋体" w:eastAsia="宋体" w:cs="宋体"/>
          <w:kern w:val="0"/>
          <w:sz w:val="24"/>
          <w:szCs w:val="24"/>
          <w:lang w:eastAsia="zh-CN"/>
        </w:rPr>
        <w:t>磋商</w:t>
      </w:r>
      <w:r>
        <w:rPr>
          <w:rFonts w:hint="eastAsia" w:ascii="宋体" w:hAnsi="宋体" w:eastAsia="宋体" w:cs="宋体"/>
          <w:kern w:val="0"/>
          <w:sz w:val="24"/>
          <w:szCs w:val="24"/>
        </w:rPr>
        <w:t>小组成员由采购人依法组建,采购人代表不得担任</w:t>
      </w:r>
      <w:r>
        <w:rPr>
          <w:rFonts w:hint="eastAsia" w:ascii="宋体" w:hAnsi="宋体" w:cs="宋体"/>
          <w:kern w:val="0"/>
          <w:sz w:val="24"/>
          <w:szCs w:val="24"/>
          <w:lang w:eastAsia="zh-CN"/>
        </w:rPr>
        <w:t>磋商</w:t>
      </w:r>
      <w:r>
        <w:rPr>
          <w:rFonts w:hint="eastAsia" w:ascii="宋体" w:hAnsi="宋体" w:eastAsia="宋体" w:cs="宋体"/>
          <w:kern w:val="0"/>
          <w:sz w:val="24"/>
          <w:szCs w:val="24"/>
        </w:rPr>
        <w:t>小组组长,不得以评审专家身份参加采购项目的评审。</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cs="宋体"/>
          <w:kern w:val="0"/>
          <w:sz w:val="24"/>
          <w:szCs w:val="24"/>
          <w:lang w:val="en-US" w:eastAsia="zh-CN"/>
        </w:rPr>
        <w:t>6.1.2</w:t>
      </w:r>
      <w:r>
        <w:rPr>
          <w:rFonts w:hint="eastAsia" w:ascii="宋体" w:hAnsi="宋体" w:cs="宋体"/>
          <w:kern w:val="0"/>
          <w:sz w:val="24"/>
          <w:szCs w:val="24"/>
          <w:lang w:eastAsia="zh-CN"/>
        </w:rPr>
        <w:t>磋商</w:t>
      </w:r>
      <w:r>
        <w:rPr>
          <w:rFonts w:hint="eastAsia" w:ascii="宋体" w:hAnsi="宋体" w:eastAsia="宋体" w:cs="宋体"/>
          <w:kern w:val="0"/>
          <w:sz w:val="24"/>
          <w:szCs w:val="24"/>
        </w:rPr>
        <w:t>小组应以科学、公正的态度参加评审工作并推荐成交候选人。评审专家在评审过程中不受任何干扰，独立、负责地提出评审意见，并对自己的评审意见承担责任。</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cs="宋体"/>
          <w:kern w:val="0"/>
          <w:sz w:val="24"/>
          <w:szCs w:val="24"/>
          <w:lang w:val="en-US" w:eastAsia="zh-CN"/>
        </w:rPr>
        <w:t>6.1.3</w:t>
      </w:r>
      <w:r>
        <w:rPr>
          <w:rFonts w:hint="eastAsia" w:ascii="宋体" w:hAnsi="宋体" w:eastAsia="宋体" w:cs="宋体"/>
          <w:kern w:val="0"/>
          <w:sz w:val="24"/>
          <w:szCs w:val="24"/>
        </w:rPr>
        <w:t>回避情形</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cs="宋体"/>
          <w:kern w:val="0"/>
          <w:sz w:val="24"/>
          <w:szCs w:val="24"/>
          <w:lang w:eastAsia="zh-CN"/>
        </w:rPr>
        <w:t>磋商</w:t>
      </w:r>
      <w:r>
        <w:rPr>
          <w:rFonts w:hint="eastAsia" w:ascii="宋体" w:hAnsi="宋体" w:eastAsia="宋体" w:cs="宋体"/>
          <w:kern w:val="0"/>
          <w:sz w:val="24"/>
          <w:szCs w:val="24"/>
        </w:rPr>
        <w:t>小组成员有下列情形之一的，应当回避：</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eastAsia="宋体" w:cs="宋体"/>
          <w:kern w:val="0"/>
          <w:sz w:val="24"/>
          <w:szCs w:val="24"/>
        </w:rPr>
        <w:t>（1）参加采购活动前三年内,与供应商存在劳动关系,或者担任过供应商的董事、监事,或者是供应商的控股股东或实际控制人；</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eastAsia="宋体" w:cs="宋体"/>
          <w:kern w:val="0"/>
          <w:sz w:val="24"/>
          <w:szCs w:val="24"/>
        </w:rPr>
        <w:t>（2）与供应商的法定代表人或者负责人有夫妻、直系血亲、三代以内旁系血亲或者近姻亲关系；</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eastAsia="宋体" w:cs="宋体"/>
          <w:kern w:val="0"/>
          <w:sz w:val="24"/>
          <w:szCs w:val="24"/>
        </w:rPr>
        <w:t>（3）与供应商有其他可能影响政府采购活动公平、公正进行的关系。</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cs="宋体"/>
          <w:kern w:val="0"/>
          <w:sz w:val="24"/>
          <w:szCs w:val="24"/>
          <w:lang w:eastAsia="zh-CN"/>
        </w:rPr>
        <w:t>磋商</w:t>
      </w:r>
      <w:r>
        <w:rPr>
          <w:rFonts w:hint="eastAsia" w:ascii="宋体" w:hAnsi="宋体" w:eastAsia="宋体" w:cs="宋体"/>
          <w:kern w:val="0"/>
          <w:sz w:val="24"/>
          <w:szCs w:val="24"/>
        </w:rPr>
        <w:t>小组发现本人与参加本项目的供应商有利害关系的,应当主动提出回避。采购人或者采购代理机构发现</w:t>
      </w:r>
      <w:r>
        <w:rPr>
          <w:rFonts w:hint="eastAsia" w:ascii="宋体" w:hAnsi="宋体" w:cs="宋体"/>
          <w:kern w:val="0"/>
          <w:sz w:val="24"/>
          <w:szCs w:val="24"/>
          <w:lang w:eastAsia="zh-CN"/>
        </w:rPr>
        <w:t>磋商</w:t>
      </w:r>
      <w:r>
        <w:rPr>
          <w:rFonts w:hint="eastAsia" w:ascii="宋体" w:hAnsi="宋体" w:eastAsia="宋体" w:cs="宋体"/>
          <w:kern w:val="0"/>
          <w:sz w:val="24"/>
          <w:szCs w:val="24"/>
        </w:rPr>
        <w:t>小组与参加采购活动的供应商有利害关系的,应当要求其回避。</w:t>
      </w:r>
    </w:p>
    <w:p>
      <w:pPr>
        <w:pStyle w:val="13"/>
        <w:pageBreakBefore w:val="0"/>
        <w:kinsoku/>
        <w:overflowPunct/>
        <w:autoSpaceDE/>
        <w:autoSpaceDN/>
        <w:bidi w:val="0"/>
        <w:spacing w:line="400" w:lineRule="exact"/>
        <w:ind w:firstLine="487" w:firstLineChars="202"/>
        <w:jc w:val="left"/>
        <w:rPr>
          <w:rFonts w:hint="eastAsia" w:ascii="宋体" w:hAnsi="宋体" w:eastAsia="宋体" w:cs="宋体"/>
          <w:b/>
          <w:bCs/>
          <w:kern w:val="0"/>
          <w:sz w:val="24"/>
          <w:szCs w:val="24"/>
        </w:rPr>
      </w:pPr>
      <w:r>
        <w:rPr>
          <w:rFonts w:hint="eastAsia" w:ascii="宋体" w:hAnsi="宋体" w:cs="宋体"/>
          <w:b/>
          <w:bCs/>
          <w:kern w:val="0"/>
          <w:sz w:val="24"/>
          <w:szCs w:val="24"/>
          <w:lang w:val="en-US" w:eastAsia="zh-CN"/>
        </w:rPr>
        <w:t>6.2</w:t>
      </w:r>
      <w:r>
        <w:rPr>
          <w:rFonts w:hint="eastAsia" w:ascii="宋体" w:hAnsi="宋体" w:eastAsia="宋体" w:cs="宋体"/>
          <w:b/>
          <w:bCs/>
          <w:kern w:val="0"/>
          <w:sz w:val="24"/>
          <w:szCs w:val="24"/>
        </w:rPr>
        <w:t>磋商方法</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bookmarkStart w:id="72" w:name="_Toc293736015"/>
      <w:bookmarkStart w:id="73" w:name="_Toc10373"/>
      <w:bookmarkStart w:id="74" w:name="_Toc446599315"/>
      <w:bookmarkStart w:id="75" w:name="_Toc21441"/>
      <w:bookmarkStart w:id="76" w:name="_Toc293736058"/>
      <w:bookmarkStart w:id="77" w:name="_Toc293738996"/>
      <w:r>
        <w:rPr>
          <w:rFonts w:hint="eastAsia" w:ascii="宋体" w:hAnsi="宋体" w:eastAsia="宋体" w:cs="宋体"/>
          <w:color w:val="auto"/>
          <w:sz w:val="24"/>
          <w:szCs w:val="24"/>
          <w:lang w:val="en-US" w:eastAsia="zh-CN"/>
        </w:rPr>
        <w:t>6.2.1初步评审</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color w:val="auto"/>
          <w:lang w:val="en-US" w:eastAsia="zh-CN"/>
        </w:rPr>
      </w:pPr>
      <w:r>
        <w:rPr>
          <w:rFonts w:hint="eastAsia" w:ascii="宋体" w:hAnsi="宋体" w:eastAsia="宋体" w:cs="宋体"/>
          <w:color w:val="auto"/>
          <w:sz w:val="24"/>
          <w:szCs w:val="24"/>
          <w:lang w:val="en-US" w:eastAsia="zh-CN"/>
        </w:rPr>
        <w:t>磋商小组将按照磋商文件第四章“评审办法”确定的评审标准和程序对供应商递交的响应文件进行初步评审。初步评审主要对响应文件的形式、供应商的资格和响应文件的响应性进行审查，以判断响应文件的形式是否符合要求、供应商是否符合资格条件、响应文件是否实质性响应磋商文件的要求，只有资格和符合性评审合格且实质性响应磋商文件要求的供应商才可通过初步评审。</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6.2.2磋商</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磋商小组按照第四章“评审办法”规定的评审程序和评审标准对供应商递交的响应文件进行评审和比较，第四章“评审办法”没有规定的内容，不作为评审依据。</w:t>
      </w:r>
    </w:p>
    <w:p>
      <w:pPr>
        <w:pStyle w:val="5"/>
        <w:pageBreakBefore w:val="0"/>
        <w:kinsoku/>
        <w:overflowPunct/>
        <w:autoSpaceDE/>
        <w:autoSpaceDN/>
        <w:bidi w:val="0"/>
        <w:spacing w:line="400" w:lineRule="exact"/>
        <w:rPr>
          <w:rFonts w:hint="eastAsia" w:cs="Times New Roman"/>
          <w:lang w:eastAsia="zh-CN"/>
        </w:rPr>
      </w:pPr>
      <w:bookmarkStart w:id="78" w:name="_Toc456291254"/>
      <w:bookmarkStart w:id="79" w:name="_Toc29411"/>
      <w:bookmarkStart w:id="80" w:name="_Toc456291473"/>
      <w:bookmarkStart w:id="81" w:name="_Toc2"/>
      <w:bookmarkStart w:id="82" w:name="_Toc456291348"/>
      <w:bookmarkStart w:id="83" w:name="_Toc456291159"/>
      <w:bookmarkStart w:id="84" w:name="_Toc456291274"/>
      <w:bookmarkStart w:id="85" w:name="_Toc456291531"/>
      <w:r>
        <w:rPr>
          <w:rFonts w:hint="eastAsia" w:cs="Times New Roman"/>
          <w:lang w:eastAsia="zh-CN"/>
        </w:rPr>
        <w:t>七、推荐成交供应商</w:t>
      </w:r>
      <w:bookmarkEnd w:id="78"/>
      <w:bookmarkEnd w:id="79"/>
      <w:bookmarkEnd w:id="80"/>
      <w:bookmarkEnd w:id="81"/>
      <w:bookmarkEnd w:id="82"/>
      <w:bookmarkEnd w:id="83"/>
      <w:bookmarkEnd w:id="84"/>
      <w:bookmarkEnd w:id="85"/>
    </w:p>
    <w:p>
      <w:pPr>
        <w:pStyle w:val="13"/>
        <w:pageBreakBefore w:val="0"/>
        <w:kinsoku/>
        <w:overflowPunct/>
        <w:autoSpaceDE/>
        <w:autoSpaceDN/>
        <w:bidi w:val="0"/>
        <w:spacing w:line="400" w:lineRule="exact"/>
        <w:ind w:firstLine="487" w:firstLineChars="202"/>
        <w:jc w:val="left"/>
        <w:rPr>
          <w:rFonts w:hint="eastAsia" w:ascii="宋体" w:hAnsi="宋体" w:cs="宋体"/>
          <w:b/>
          <w:bCs/>
          <w:kern w:val="0"/>
          <w:sz w:val="24"/>
          <w:szCs w:val="24"/>
          <w:lang w:val="en-US" w:eastAsia="zh-CN"/>
        </w:rPr>
      </w:pPr>
      <w:r>
        <w:rPr>
          <w:rFonts w:hint="eastAsia" w:ascii="宋体" w:hAnsi="宋体" w:cs="宋体"/>
          <w:b/>
          <w:bCs/>
          <w:kern w:val="0"/>
          <w:sz w:val="24"/>
          <w:szCs w:val="24"/>
          <w:lang w:val="en-US" w:eastAsia="zh-CN"/>
        </w:rPr>
        <w:t>7.1推荐成交供应商</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7.1.1磋商小组应当根据综合评分情况，按照评审得分由高到低的顺序推荐3名成交候选人，并编写评审报告。</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7.1</w:t>
      </w:r>
      <w:r>
        <w:rPr>
          <w:rFonts w:hint="eastAsia" w:ascii="宋体" w:hAnsi="宋体" w:eastAsia="宋体" w:cs="宋体"/>
          <w:color w:val="auto"/>
          <w:sz w:val="24"/>
          <w:szCs w:val="24"/>
          <w:lang w:val="en-US" w:eastAsia="zh-CN"/>
        </w:rPr>
        <w:t>.2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7.1.3成交供应商确定后，采购代理机构将在供应商须知前附表规定的媒介发布成交公告，公告期为3日历天，同时向成交供应商发出《成交通知书》。《成交通知书》是合同的组成部分,对成交供应商和采购人具有同等法律效力。</w:t>
      </w:r>
    </w:p>
    <w:p>
      <w:pPr>
        <w:pStyle w:val="5"/>
        <w:pageBreakBefore w:val="0"/>
        <w:kinsoku/>
        <w:overflowPunct/>
        <w:autoSpaceDE/>
        <w:autoSpaceDN/>
        <w:bidi w:val="0"/>
        <w:spacing w:line="400" w:lineRule="exact"/>
        <w:rPr>
          <w:rFonts w:asciiTheme="majorEastAsia" w:hAnsiTheme="majorEastAsia" w:eastAsiaTheme="majorEastAsia"/>
          <w:b/>
          <w:sz w:val="28"/>
          <w:szCs w:val="28"/>
          <w:highlight w:val="green"/>
        </w:rPr>
      </w:pPr>
      <w:r>
        <w:rPr>
          <w:rFonts w:hint="eastAsia"/>
          <w:lang w:eastAsia="zh-CN"/>
        </w:rPr>
        <w:t>八</w:t>
      </w:r>
      <w:r>
        <w:rPr>
          <w:rFonts w:hint="eastAsia"/>
        </w:rPr>
        <w:t>、</w:t>
      </w:r>
      <w:r>
        <w:rPr>
          <w:rFonts w:hint="eastAsia"/>
          <w:lang w:eastAsia="zh-CN"/>
        </w:rPr>
        <w:t>签订</w:t>
      </w:r>
      <w:r>
        <w:rPr>
          <w:rFonts w:hint="eastAsia"/>
        </w:rPr>
        <w:t>合同</w:t>
      </w:r>
      <w:bookmarkEnd w:id="72"/>
      <w:bookmarkEnd w:id="73"/>
      <w:bookmarkEnd w:id="74"/>
      <w:bookmarkEnd w:id="75"/>
      <w:bookmarkEnd w:id="76"/>
      <w:bookmarkEnd w:id="77"/>
    </w:p>
    <w:p>
      <w:pPr>
        <w:pStyle w:val="13"/>
        <w:pageBreakBefore w:val="0"/>
        <w:kinsoku/>
        <w:overflowPunct/>
        <w:autoSpaceDE/>
        <w:autoSpaceDN/>
        <w:bidi w:val="0"/>
        <w:spacing w:line="400" w:lineRule="exact"/>
        <w:ind w:firstLine="487" w:firstLineChars="202"/>
        <w:jc w:val="left"/>
        <w:rPr>
          <w:rFonts w:hint="eastAsia" w:ascii="宋体" w:hAnsi="宋体" w:eastAsia="宋体" w:cs="宋体"/>
          <w:b/>
          <w:bCs/>
          <w:kern w:val="0"/>
          <w:sz w:val="24"/>
          <w:szCs w:val="24"/>
          <w:lang w:val="en-US" w:eastAsia="zh-CN"/>
        </w:rPr>
      </w:pPr>
      <w:r>
        <w:rPr>
          <w:rFonts w:hint="eastAsia" w:ascii="宋体" w:hAnsi="宋体" w:cs="宋体"/>
          <w:b/>
          <w:bCs/>
          <w:kern w:val="0"/>
          <w:sz w:val="24"/>
          <w:szCs w:val="24"/>
          <w:lang w:val="en-US" w:eastAsia="zh-CN"/>
        </w:rPr>
        <w:t>8</w:t>
      </w:r>
      <w:r>
        <w:rPr>
          <w:rFonts w:hint="eastAsia" w:ascii="宋体" w:hAnsi="宋体" w:eastAsia="宋体" w:cs="宋体"/>
          <w:b/>
          <w:bCs/>
          <w:kern w:val="0"/>
          <w:sz w:val="24"/>
          <w:szCs w:val="24"/>
          <w:lang w:val="en-US" w:eastAsia="zh-CN"/>
        </w:rPr>
        <w:t>.1 签订合同</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8</w:t>
      </w:r>
      <w:r>
        <w:rPr>
          <w:rFonts w:hint="eastAsia" w:ascii="宋体" w:hAnsi="宋体" w:eastAsia="宋体" w:cs="宋体"/>
          <w:kern w:val="0"/>
          <w:sz w:val="24"/>
          <w:szCs w:val="24"/>
          <w:lang w:val="en-US" w:eastAsia="zh-CN"/>
        </w:rPr>
        <w:t>.1.1采购人应在成交通知书发出后30日内，根据成交结果和磋商文件、响应文件及有关补遗文件和确认</w:t>
      </w:r>
      <w:r>
        <w:rPr>
          <w:rFonts w:hint="eastAsia" w:ascii="宋体" w:hAnsi="宋体" w:cs="宋体"/>
          <w:kern w:val="0"/>
          <w:sz w:val="24"/>
          <w:szCs w:val="24"/>
          <w:lang w:val="en-US" w:eastAsia="zh-CN"/>
        </w:rPr>
        <w:t>磋商</w:t>
      </w:r>
      <w:r>
        <w:rPr>
          <w:rFonts w:hint="eastAsia" w:ascii="宋体" w:hAnsi="宋体" w:eastAsia="宋体" w:cs="宋体"/>
          <w:kern w:val="0"/>
          <w:sz w:val="24"/>
          <w:szCs w:val="24"/>
          <w:lang w:val="en-US" w:eastAsia="zh-CN"/>
        </w:rPr>
        <w:t>备忘录拟定的合同文本与成交供应商签订项目合同。</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8</w:t>
      </w:r>
      <w:r>
        <w:rPr>
          <w:rFonts w:hint="eastAsia" w:ascii="宋体" w:hAnsi="宋体" w:eastAsia="宋体" w:cs="宋体"/>
          <w:kern w:val="0"/>
          <w:sz w:val="24"/>
          <w:szCs w:val="24"/>
          <w:lang w:val="en-US" w:eastAsia="zh-CN"/>
        </w:rPr>
        <w:t>.1.2采购人应按磋商文件要求和中标人的响应文件承诺订立书面合同，不得超出磋商文件和中标人响应文件的范围，也不得再另行订立背离合同实质性内容的其他协议。</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8</w:t>
      </w:r>
      <w:r>
        <w:rPr>
          <w:rFonts w:hint="eastAsia" w:ascii="宋体" w:hAnsi="宋体" w:eastAsia="宋体" w:cs="宋体"/>
          <w:kern w:val="0"/>
          <w:sz w:val="24"/>
          <w:szCs w:val="24"/>
          <w:lang w:val="en-US" w:eastAsia="zh-CN"/>
        </w:rPr>
        <w:t>.1.3采购人应在《中标通知书》发出之日起30天内与中标人签订政府采购合同。签订政府采购合同后7个工作日内，采购人应将政府采购合同副本报政府采购监管部门备案。</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8.1.4</w:t>
      </w:r>
      <w:r>
        <w:rPr>
          <w:rFonts w:hint="eastAsia" w:ascii="宋体" w:hAnsi="宋体" w:eastAsia="宋体" w:cs="宋体"/>
          <w:kern w:val="0"/>
          <w:sz w:val="24"/>
          <w:szCs w:val="24"/>
          <w:lang w:val="en-US" w:eastAsia="zh-CN"/>
        </w:rPr>
        <w:t>采购人如需追加与合同标的相同的货物或服务，在不改变合同其他条款的前提下，提交追加合同的申请报经财政部门审核后，可与中标人签订补充合同，但所有补充合同的采购金额不得超过原合同金额的百分之十。</w:t>
      </w:r>
    </w:p>
    <w:p>
      <w:pPr>
        <w:pStyle w:val="5"/>
        <w:pageBreakBefore w:val="0"/>
        <w:kinsoku/>
        <w:overflowPunct/>
        <w:autoSpaceDE/>
        <w:autoSpaceDN/>
        <w:bidi w:val="0"/>
        <w:spacing w:line="400" w:lineRule="exact"/>
        <w:rPr>
          <w:rFonts w:hint="eastAsia" w:cs="Times New Roman"/>
          <w:lang w:eastAsia="zh-CN"/>
        </w:rPr>
      </w:pPr>
      <w:bookmarkStart w:id="86" w:name="_Toc456291161"/>
      <w:bookmarkStart w:id="87" w:name="_Toc5694"/>
      <w:bookmarkStart w:id="88" w:name="_Toc456291350"/>
      <w:bookmarkStart w:id="89" w:name="_Toc456291475"/>
      <w:bookmarkStart w:id="90" w:name="_Toc456291276"/>
      <w:bookmarkStart w:id="91" w:name="_Toc7269"/>
      <w:bookmarkStart w:id="92" w:name="_Toc456291256"/>
      <w:bookmarkStart w:id="93" w:name="_Toc456291533"/>
      <w:r>
        <w:rPr>
          <w:rFonts w:hint="eastAsia" w:cs="Times New Roman"/>
          <w:lang w:eastAsia="zh-CN"/>
        </w:rPr>
        <w:t>九、质疑</w:t>
      </w:r>
      <w:bookmarkEnd w:id="86"/>
      <w:bookmarkEnd w:id="87"/>
      <w:bookmarkEnd w:id="88"/>
      <w:bookmarkEnd w:id="89"/>
      <w:bookmarkEnd w:id="90"/>
      <w:bookmarkEnd w:id="91"/>
      <w:bookmarkEnd w:id="92"/>
      <w:bookmarkEnd w:id="93"/>
    </w:p>
    <w:p>
      <w:pPr>
        <w:pStyle w:val="13"/>
        <w:pageBreakBefore w:val="0"/>
        <w:kinsoku/>
        <w:overflowPunct/>
        <w:autoSpaceDE/>
        <w:autoSpaceDN/>
        <w:bidi w:val="0"/>
        <w:spacing w:line="400" w:lineRule="exact"/>
        <w:ind w:firstLine="487" w:firstLineChars="202"/>
        <w:jc w:val="left"/>
        <w:rPr>
          <w:rFonts w:hint="eastAsia" w:ascii="宋体" w:hAnsi="宋体" w:cs="宋体"/>
          <w:b/>
          <w:bCs/>
          <w:kern w:val="0"/>
          <w:sz w:val="24"/>
          <w:szCs w:val="24"/>
          <w:lang w:val="en-US" w:eastAsia="zh-CN"/>
        </w:rPr>
      </w:pPr>
      <w:r>
        <w:rPr>
          <w:rFonts w:hint="eastAsia" w:ascii="宋体" w:hAnsi="宋体" w:cs="宋体"/>
          <w:b/>
          <w:bCs/>
          <w:kern w:val="0"/>
          <w:sz w:val="24"/>
          <w:szCs w:val="24"/>
          <w:lang w:val="en-US" w:eastAsia="zh-CN"/>
        </w:rPr>
        <w:t>9.1质疑</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9.1.1如果</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val="en-US" w:eastAsia="zh-CN"/>
        </w:rPr>
        <w:t>供应商对此次采购活动有疑问，可依据《政府采购法》、《政府采购质疑和投诉办法》等相关规定，在规定时间内以书面形式向采购人和采购代理机构提出质疑。质疑书应当包括下列主要内容（质疑函格式见附件）：</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①质疑人的名称、地址、电话等；</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②质疑人法人签章和单位公章；</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③具体的质疑事项及事实依据；</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④明确的请求和必要（合法来源）的证明材料；</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⑤以联合体形式参与</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val="en-US" w:eastAsia="zh-CN"/>
        </w:rPr>
        <w:t>的，则必须联合体各方共同签署、盖章；</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⑥提起质疑的日期。</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特注：未按上述程序规定的必备内容进行质疑的，政府采购机构将不予以受理。</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9.1.2成交公告期限届满之日起7个工作日内如有质疑的，采购人或采购代理机构将依法给与答复，并将结果告知所有当事人。</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9.1.3质疑供应商对采购人或采购代理机构答复不满意，可在15个工作日内向监管部门投诉。</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9.1.4</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val="en-US" w:eastAsia="zh-CN"/>
        </w:rPr>
        <w:t>供应商的质疑和投诉应有事实依据，若为无效投诉，监管部门将按有关规定给予处罚。</w:t>
      </w:r>
    </w:p>
    <w:p>
      <w:pPr>
        <w:pStyle w:val="5"/>
        <w:pageBreakBefore w:val="0"/>
        <w:kinsoku/>
        <w:overflowPunct/>
        <w:autoSpaceDE/>
        <w:autoSpaceDN/>
        <w:bidi w:val="0"/>
        <w:spacing w:line="400" w:lineRule="exact"/>
        <w:rPr>
          <w:rFonts w:hint="eastAsia" w:cs="Times New Roman"/>
          <w:lang w:eastAsia="zh-CN"/>
        </w:rPr>
      </w:pPr>
      <w:bookmarkStart w:id="94" w:name="_Toc456291534"/>
      <w:bookmarkStart w:id="95" w:name="_Toc11180"/>
      <w:bookmarkStart w:id="96" w:name="_Toc25716"/>
      <w:bookmarkStart w:id="97" w:name="_Toc456291162"/>
      <w:bookmarkStart w:id="98" w:name="_Toc456291277"/>
      <w:bookmarkStart w:id="99" w:name="_Toc456291476"/>
      <w:bookmarkStart w:id="100" w:name="_Toc456291257"/>
      <w:bookmarkStart w:id="101" w:name="_Toc456291351"/>
      <w:r>
        <w:rPr>
          <w:rFonts w:hint="eastAsia" w:cs="Times New Roman"/>
          <w:lang w:eastAsia="zh-CN"/>
        </w:rPr>
        <w:t>十、</w:t>
      </w:r>
      <w:bookmarkEnd w:id="94"/>
      <w:bookmarkEnd w:id="95"/>
      <w:bookmarkEnd w:id="96"/>
      <w:bookmarkEnd w:id="97"/>
      <w:bookmarkEnd w:id="98"/>
      <w:bookmarkEnd w:id="99"/>
      <w:bookmarkEnd w:id="100"/>
      <w:bookmarkEnd w:id="101"/>
      <w:r>
        <w:rPr>
          <w:rFonts w:hint="eastAsia" w:cs="Times New Roman"/>
          <w:lang w:eastAsia="zh-CN"/>
        </w:rPr>
        <w:t>纪律要求</w:t>
      </w:r>
    </w:p>
    <w:p>
      <w:pPr>
        <w:keepNext w:val="0"/>
        <w:keepLines w:val="0"/>
        <w:pageBreakBefore w:val="0"/>
        <w:widowControl w:val="0"/>
        <w:kinsoku/>
        <w:wordWrap/>
        <w:overflowPunct/>
        <w:topLinePunct w:val="0"/>
        <w:bidi w:val="0"/>
        <w:adjustRightInd/>
        <w:snapToGrid/>
        <w:spacing w:line="400" w:lineRule="exact"/>
        <w:ind w:left="0" w:firstLine="482" w:firstLineChars="200"/>
        <w:jc w:val="left"/>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10.1对采购人的纪律要求</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采购人不得泄露</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val="en-US" w:eastAsia="zh-CN"/>
        </w:rPr>
        <w:t>采购活动中应当保密的情况和资料，不得与供应商串通损害国家利益、社会公共利益或者他人合法权益。</w:t>
      </w:r>
    </w:p>
    <w:p>
      <w:pPr>
        <w:keepNext w:val="0"/>
        <w:keepLines w:val="0"/>
        <w:pageBreakBefore w:val="0"/>
        <w:widowControl w:val="0"/>
        <w:kinsoku/>
        <w:wordWrap/>
        <w:overflowPunct/>
        <w:topLinePunct w:val="0"/>
        <w:bidi w:val="0"/>
        <w:adjustRightInd/>
        <w:snapToGrid/>
        <w:spacing w:line="400" w:lineRule="exact"/>
        <w:ind w:left="0" w:firstLine="482" w:firstLineChars="200"/>
        <w:jc w:val="left"/>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10.2对供应商的纪律要求</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供应商不得相互串通或者与采购人串通，不得向采购人或者</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val="en-US" w:eastAsia="zh-CN"/>
        </w:rPr>
        <w:t>小组成员行贿谋取成交，不得以他人名义参加</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val="en-US" w:eastAsia="zh-CN"/>
        </w:rPr>
        <w:t>采购活动或者以其他方式弄虚作假骗取成交；供应商不得以任何方式干扰、影响评审工作。</w:t>
      </w:r>
    </w:p>
    <w:p>
      <w:pPr>
        <w:keepNext w:val="0"/>
        <w:keepLines w:val="0"/>
        <w:pageBreakBefore w:val="0"/>
        <w:widowControl w:val="0"/>
        <w:kinsoku/>
        <w:wordWrap/>
        <w:overflowPunct/>
        <w:topLinePunct w:val="0"/>
        <w:bidi w:val="0"/>
        <w:adjustRightInd/>
        <w:snapToGrid/>
        <w:spacing w:line="400" w:lineRule="exact"/>
        <w:ind w:left="0" w:firstLine="482" w:firstLineChars="200"/>
        <w:jc w:val="left"/>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10.3对</w:t>
      </w:r>
      <w:r>
        <w:rPr>
          <w:rFonts w:hint="eastAsia" w:ascii="宋体" w:hAnsi="宋体" w:cs="宋体"/>
          <w:b/>
          <w:bCs/>
          <w:color w:val="auto"/>
          <w:sz w:val="24"/>
          <w:szCs w:val="24"/>
          <w:lang w:val="en-US" w:eastAsia="zh-CN"/>
        </w:rPr>
        <w:t>磋商</w:t>
      </w:r>
      <w:r>
        <w:rPr>
          <w:rFonts w:hint="eastAsia" w:ascii="宋体" w:hAnsi="宋体" w:eastAsia="宋体" w:cs="宋体"/>
          <w:b/>
          <w:bCs/>
          <w:color w:val="auto"/>
          <w:sz w:val="24"/>
          <w:szCs w:val="24"/>
          <w:lang w:val="en-US" w:eastAsia="zh-CN"/>
        </w:rPr>
        <w:t>小组成员的纪律要求</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val="en-US" w:eastAsia="zh-CN"/>
        </w:rPr>
        <w:t>小组成员不得收受他人的财务或者其他好处，不得向他人透露对响应文件的评审和比较、候选成交供应商的推荐情况以及评审有关的其他情况。在</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val="en-US" w:eastAsia="zh-CN"/>
        </w:rPr>
        <w:t>活动中，</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val="en-US" w:eastAsia="zh-CN"/>
        </w:rPr>
        <w:t>小组成员应当客观、公正地履行职责，遵守职业道德，不得擅离职守、影响</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val="en-US" w:eastAsia="zh-CN"/>
        </w:rPr>
        <w:t>工作的正常进行，不得使用第四章“评审办法”没有规定的评审因素和标准进行评审。</w:t>
      </w:r>
    </w:p>
    <w:p>
      <w:pPr>
        <w:keepNext w:val="0"/>
        <w:keepLines w:val="0"/>
        <w:pageBreakBefore w:val="0"/>
        <w:widowControl w:val="0"/>
        <w:kinsoku/>
        <w:wordWrap/>
        <w:overflowPunct/>
        <w:topLinePunct w:val="0"/>
        <w:bidi w:val="0"/>
        <w:adjustRightInd/>
        <w:snapToGrid/>
        <w:spacing w:line="400" w:lineRule="exact"/>
        <w:ind w:left="0" w:firstLine="482" w:firstLineChars="200"/>
        <w:jc w:val="left"/>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10.4对与</w:t>
      </w:r>
      <w:r>
        <w:rPr>
          <w:rFonts w:hint="eastAsia" w:ascii="宋体" w:hAnsi="宋体" w:cs="宋体"/>
          <w:b/>
          <w:bCs/>
          <w:color w:val="auto"/>
          <w:sz w:val="24"/>
          <w:szCs w:val="24"/>
          <w:lang w:val="en-US" w:eastAsia="zh-CN"/>
        </w:rPr>
        <w:t>磋商</w:t>
      </w:r>
      <w:r>
        <w:rPr>
          <w:rFonts w:hint="eastAsia" w:ascii="宋体" w:hAnsi="宋体" w:eastAsia="宋体" w:cs="宋体"/>
          <w:b/>
          <w:bCs/>
          <w:color w:val="auto"/>
          <w:sz w:val="24"/>
          <w:szCs w:val="24"/>
          <w:lang w:val="en-US" w:eastAsia="zh-CN"/>
        </w:rPr>
        <w:t>活动有关的工作人员的纪律要求</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default"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与</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val="en-US" w:eastAsia="zh-CN"/>
        </w:rPr>
        <w:t>活动有关的工作人员不得收受他人的财务或者其他好处，不得向他人透露对响应文件的评审和比较、候选成交供应商的推荐情况以及评审有关的其他情况。在</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val="en-US" w:eastAsia="zh-CN"/>
        </w:rPr>
        <w:t>活动中，与</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val="en-US" w:eastAsia="zh-CN"/>
        </w:rPr>
        <w:t>活动有关的工作人员不得擅离职守、影响</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val="en-US" w:eastAsia="zh-CN"/>
        </w:rPr>
        <w:t>工作的正常进行。</w:t>
      </w:r>
      <w:r>
        <w:rPr>
          <w:rFonts w:hint="eastAsia" w:ascii="宋体" w:hAnsi="宋体" w:eastAsia="宋体" w:cs="宋体"/>
          <w:color w:val="auto"/>
          <w:kern w:val="2"/>
          <w:sz w:val="24"/>
          <w:szCs w:val="24"/>
          <w:lang w:val="en-US" w:eastAsia="zh-CN" w:bidi="ar-SA"/>
        </w:rPr>
        <w:t xml:space="preserve">    </w:t>
      </w:r>
    </w:p>
    <w:p>
      <w:pPr>
        <w:pStyle w:val="5"/>
        <w:pageBreakBefore w:val="0"/>
        <w:kinsoku/>
        <w:overflowPunct/>
        <w:autoSpaceDE/>
        <w:autoSpaceDN/>
        <w:bidi w:val="0"/>
        <w:spacing w:line="400" w:lineRule="exact"/>
        <w:rPr>
          <w:rFonts w:hint="eastAsia" w:cs="Times New Roman"/>
          <w:lang w:eastAsia="zh-CN"/>
        </w:rPr>
      </w:pPr>
      <w:r>
        <w:rPr>
          <w:rFonts w:hint="eastAsia" w:cs="Times New Roman"/>
          <w:lang w:eastAsia="zh-CN"/>
        </w:rPr>
        <w:t>十一、需要补充的其他内容</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8"/>
          <w:highlight w:val="cyan"/>
        </w:rPr>
      </w:pPr>
      <w:r>
        <w:rPr>
          <w:rFonts w:hint="eastAsia" w:ascii="宋体" w:hAnsi="宋体" w:eastAsia="宋体" w:cs="宋体"/>
          <w:color w:val="auto"/>
          <w:sz w:val="24"/>
          <w:szCs w:val="24"/>
          <w:lang w:val="en-US" w:eastAsia="zh-CN"/>
        </w:rPr>
        <w:t>需要补充的其他内容：详见供应商须知前附表</w:t>
      </w:r>
    </w:p>
    <w:p>
      <w:pPr>
        <w:pStyle w:val="2"/>
        <w:ind w:left="0" w:leftChars="0" w:firstLine="0" w:firstLineChars="0"/>
        <w:rPr>
          <w:rFonts w:hint="eastAsia" w:ascii="宋体" w:hAnsi="宋体" w:eastAsia="宋体" w:cs="宋体"/>
          <w:color w:val="auto"/>
          <w:sz w:val="28"/>
          <w:highlight w:val="cyan"/>
        </w:rPr>
      </w:pPr>
    </w:p>
    <w:p>
      <w:pPr>
        <w:pStyle w:val="2"/>
        <w:ind w:left="0" w:leftChars="0" w:firstLine="0" w:firstLineChars="0"/>
        <w:rPr>
          <w:rFonts w:hint="eastAsia" w:ascii="宋体" w:hAnsi="宋体" w:eastAsia="宋体" w:cs="宋体"/>
          <w:color w:val="auto"/>
          <w:sz w:val="28"/>
          <w:highlight w:val="cyan"/>
        </w:rPr>
      </w:pPr>
    </w:p>
    <w:p>
      <w:pPr>
        <w:pStyle w:val="2"/>
        <w:ind w:left="0" w:leftChars="0" w:firstLine="0" w:firstLineChars="0"/>
        <w:rPr>
          <w:rFonts w:hint="eastAsia"/>
        </w:rPr>
      </w:pPr>
    </w:p>
    <w:p>
      <w:pPr>
        <w:pStyle w:val="79"/>
        <w:rPr>
          <w:rFonts w:hint="eastAsia" w:ascii="宋体" w:hAnsi="宋体" w:eastAsia="宋体" w:cs="宋体"/>
          <w:color w:val="auto"/>
          <w:sz w:val="24"/>
          <w:lang w:eastAsia="zh-CN"/>
        </w:rPr>
      </w:pPr>
      <w:r>
        <w:rPr>
          <w:rFonts w:hint="eastAsia" w:ascii="宋体" w:hAnsi="宋体" w:eastAsia="宋体" w:cs="宋体"/>
          <w:color w:val="auto"/>
          <w:sz w:val="24"/>
          <w:lang w:eastAsia="zh-CN"/>
        </w:rPr>
        <w:t>附件：</w:t>
      </w:r>
    </w:p>
    <w:p>
      <w:pPr>
        <w:jc w:val="center"/>
        <w:rPr>
          <w:rFonts w:hint="eastAsia" w:ascii="宋体" w:hAnsi="宋体" w:eastAsia="宋体" w:cs="宋体"/>
          <w:b/>
          <w:bCs/>
          <w:color w:val="auto"/>
          <w:sz w:val="32"/>
          <w:szCs w:val="32"/>
        </w:rPr>
      </w:pPr>
      <w:r>
        <w:rPr>
          <w:rFonts w:hint="eastAsia" w:ascii="宋体" w:hAnsi="宋体" w:eastAsia="宋体" w:cs="宋体"/>
          <w:b/>
          <w:bCs/>
          <w:color w:val="auto"/>
          <w:sz w:val="32"/>
          <w:szCs w:val="32"/>
        </w:rPr>
        <w:t>质疑函范本</w:t>
      </w:r>
    </w:p>
    <w:p>
      <w:pPr>
        <w:adjustRightInd w:val="0"/>
        <w:snapToGrid w:val="0"/>
        <w:spacing w:before="312" w:beforeLines="100" w:line="360" w:lineRule="auto"/>
        <w:rPr>
          <w:rFonts w:hint="eastAsia" w:ascii="宋体" w:hAnsi="宋体" w:eastAsia="宋体" w:cs="宋体"/>
          <w:bCs/>
          <w:color w:val="auto"/>
          <w:sz w:val="24"/>
          <w:szCs w:val="24"/>
        </w:rPr>
      </w:pPr>
      <w:r>
        <w:rPr>
          <w:rFonts w:hint="eastAsia" w:ascii="宋体" w:hAnsi="宋体" w:eastAsia="宋体" w:cs="宋体"/>
          <w:bCs/>
          <w:color w:val="auto"/>
          <w:sz w:val="24"/>
          <w:szCs w:val="24"/>
        </w:rPr>
        <w:t>一、质疑供应商基本信息</w:t>
      </w:r>
    </w:p>
    <w:p>
      <w:pPr>
        <w:adjustRightInd w:val="0"/>
        <w:snapToGrid w:val="0"/>
        <w:spacing w:line="360" w:lineRule="auto"/>
        <w:rPr>
          <w:rFonts w:hint="eastAsia" w:ascii="宋体" w:hAnsi="宋体" w:eastAsia="宋体" w:cs="宋体"/>
          <w:color w:val="auto"/>
          <w:sz w:val="24"/>
          <w:szCs w:val="24"/>
          <w:u w:val="dotted"/>
        </w:rPr>
      </w:pPr>
      <w:r>
        <w:rPr>
          <w:rFonts w:hint="eastAsia" w:ascii="宋体" w:hAnsi="宋体" w:eastAsia="宋体" w:cs="宋体"/>
          <w:color w:val="auto"/>
          <w:sz w:val="24"/>
          <w:szCs w:val="24"/>
        </w:rPr>
        <w:t>质疑供应商：</w:t>
      </w:r>
      <w:r>
        <w:rPr>
          <w:rFonts w:hint="eastAsia" w:ascii="宋体" w:hAnsi="宋体" w:eastAsia="宋体" w:cs="宋体"/>
          <w:color w:val="auto"/>
          <w:sz w:val="24"/>
          <w:szCs w:val="24"/>
          <w:u w:val="dotted"/>
        </w:rPr>
        <w:t xml:space="preserve">                                                              </w:t>
      </w:r>
    </w:p>
    <w:p>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地址：</w:t>
      </w:r>
      <w:r>
        <w:rPr>
          <w:rFonts w:hint="eastAsia" w:ascii="宋体" w:hAnsi="宋体" w:eastAsia="宋体" w:cs="宋体"/>
          <w:color w:val="auto"/>
          <w:sz w:val="24"/>
          <w:szCs w:val="24"/>
          <w:u w:val="dotted"/>
        </w:rPr>
        <w:t xml:space="preserve">                             </w:t>
      </w:r>
      <w:r>
        <w:rPr>
          <w:rFonts w:hint="eastAsia" w:ascii="宋体" w:hAnsi="宋体" w:eastAsia="宋体" w:cs="宋体"/>
          <w:color w:val="auto"/>
          <w:sz w:val="24"/>
          <w:szCs w:val="24"/>
        </w:rPr>
        <w:t>邮编：</w:t>
      </w:r>
      <w:r>
        <w:rPr>
          <w:rFonts w:hint="eastAsia" w:ascii="宋体" w:hAnsi="宋体" w:eastAsia="宋体" w:cs="宋体"/>
          <w:color w:val="auto"/>
          <w:sz w:val="24"/>
          <w:szCs w:val="24"/>
          <w:u w:val="dotted"/>
        </w:rPr>
        <w:t xml:space="preserve">                                    </w:t>
      </w:r>
    </w:p>
    <w:p>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联系人：</w:t>
      </w:r>
      <w:r>
        <w:rPr>
          <w:rFonts w:hint="eastAsia" w:ascii="宋体" w:hAnsi="宋体" w:eastAsia="宋体" w:cs="宋体"/>
          <w:color w:val="auto"/>
          <w:sz w:val="24"/>
          <w:szCs w:val="24"/>
          <w:u w:val="dotted"/>
        </w:rPr>
        <w:t xml:space="preserve">                           </w:t>
      </w:r>
      <w:r>
        <w:rPr>
          <w:rFonts w:hint="eastAsia" w:ascii="宋体" w:hAnsi="宋体" w:eastAsia="宋体" w:cs="宋体"/>
          <w:color w:val="auto"/>
          <w:sz w:val="24"/>
          <w:szCs w:val="24"/>
        </w:rPr>
        <w:t>联系电话：</w:t>
      </w:r>
      <w:r>
        <w:rPr>
          <w:rFonts w:hint="eastAsia" w:ascii="宋体" w:hAnsi="宋体" w:eastAsia="宋体" w:cs="宋体"/>
          <w:color w:val="auto"/>
          <w:sz w:val="24"/>
          <w:szCs w:val="24"/>
          <w:u w:val="dotted"/>
        </w:rPr>
        <w:t xml:space="preserve">                                       </w:t>
      </w:r>
    </w:p>
    <w:p>
      <w:pPr>
        <w:adjustRightInd w:val="0"/>
        <w:snapToGrid w:val="0"/>
        <w:spacing w:line="360" w:lineRule="auto"/>
        <w:rPr>
          <w:rFonts w:hint="eastAsia" w:ascii="宋体" w:hAnsi="宋体" w:eastAsia="宋体" w:cs="宋体"/>
          <w:color w:val="auto"/>
          <w:sz w:val="24"/>
          <w:szCs w:val="24"/>
          <w:u w:val="dotted"/>
        </w:rPr>
      </w:pPr>
      <w:r>
        <w:rPr>
          <w:rFonts w:hint="eastAsia" w:ascii="宋体" w:hAnsi="宋体" w:eastAsia="宋体" w:cs="宋体"/>
          <w:color w:val="auto"/>
          <w:sz w:val="24"/>
          <w:szCs w:val="24"/>
        </w:rPr>
        <w:t>授权代表：</w:t>
      </w:r>
      <w:r>
        <w:rPr>
          <w:rFonts w:hint="eastAsia" w:ascii="宋体" w:hAnsi="宋体" w:eastAsia="宋体" w:cs="宋体"/>
          <w:color w:val="auto"/>
          <w:sz w:val="24"/>
          <w:szCs w:val="24"/>
          <w:u w:val="dotted"/>
        </w:rPr>
        <w:t xml:space="preserve">                                                                 </w:t>
      </w:r>
    </w:p>
    <w:p>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联系电话：</w:t>
      </w:r>
      <w:r>
        <w:rPr>
          <w:rFonts w:hint="eastAsia" w:ascii="宋体" w:hAnsi="宋体" w:eastAsia="宋体" w:cs="宋体"/>
          <w:color w:val="auto"/>
          <w:sz w:val="24"/>
          <w:szCs w:val="24"/>
          <w:u w:val="dotted"/>
        </w:rPr>
        <w:t xml:space="preserve">                                                                </w:t>
      </w:r>
    </w:p>
    <w:p>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地址： </w:t>
      </w:r>
      <w:r>
        <w:rPr>
          <w:rFonts w:hint="eastAsia" w:ascii="宋体" w:hAnsi="宋体" w:eastAsia="宋体" w:cs="宋体"/>
          <w:color w:val="auto"/>
          <w:sz w:val="24"/>
          <w:szCs w:val="24"/>
          <w:u w:val="dotted"/>
        </w:rPr>
        <w:t xml:space="preserve">                             </w:t>
      </w:r>
      <w:r>
        <w:rPr>
          <w:rFonts w:hint="eastAsia" w:ascii="宋体" w:hAnsi="宋体" w:eastAsia="宋体" w:cs="宋体"/>
          <w:color w:val="auto"/>
          <w:sz w:val="24"/>
          <w:szCs w:val="24"/>
        </w:rPr>
        <w:t>邮编：</w:t>
      </w:r>
      <w:r>
        <w:rPr>
          <w:rFonts w:hint="eastAsia" w:ascii="宋体" w:hAnsi="宋体" w:eastAsia="宋体" w:cs="宋体"/>
          <w:color w:val="auto"/>
          <w:sz w:val="24"/>
          <w:szCs w:val="24"/>
          <w:u w:val="dotted"/>
        </w:rPr>
        <w:t xml:space="preserve">                                     </w:t>
      </w:r>
    </w:p>
    <w:p>
      <w:pPr>
        <w:adjustRightInd w:val="0"/>
        <w:snapToGrid w:val="0"/>
        <w:spacing w:line="360" w:lineRule="auto"/>
        <w:rPr>
          <w:rFonts w:hint="eastAsia" w:ascii="宋体" w:hAnsi="宋体" w:eastAsia="宋体" w:cs="宋体"/>
          <w:bCs/>
          <w:color w:val="auto"/>
          <w:sz w:val="24"/>
          <w:szCs w:val="24"/>
        </w:rPr>
      </w:pPr>
      <w:r>
        <w:rPr>
          <w:rFonts w:hint="eastAsia" w:ascii="宋体" w:hAnsi="宋体" w:eastAsia="宋体" w:cs="宋体"/>
          <w:bCs/>
          <w:color w:val="auto"/>
          <w:sz w:val="24"/>
          <w:szCs w:val="24"/>
        </w:rPr>
        <w:t>二、质疑项目基本情况</w:t>
      </w:r>
    </w:p>
    <w:p>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质疑项目的名称：</w:t>
      </w:r>
      <w:r>
        <w:rPr>
          <w:rFonts w:hint="eastAsia" w:ascii="宋体" w:hAnsi="宋体" w:eastAsia="宋体" w:cs="宋体"/>
          <w:color w:val="auto"/>
          <w:sz w:val="24"/>
          <w:szCs w:val="24"/>
          <w:u w:val="dotted"/>
        </w:rPr>
        <w:t xml:space="preserve">                                                          </w:t>
      </w:r>
    </w:p>
    <w:p>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质疑项目的编号：</w:t>
      </w:r>
      <w:r>
        <w:rPr>
          <w:rFonts w:hint="eastAsia" w:ascii="宋体" w:hAnsi="宋体" w:eastAsia="宋体" w:cs="宋体"/>
          <w:color w:val="auto"/>
          <w:sz w:val="24"/>
          <w:szCs w:val="24"/>
          <w:u w:val="dotted"/>
        </w:rPr>
        <w:t xml:space="preserve">                         </w:t>
      </w:r>
      <w:r>
        <w:rPr>
          <w:rFonts w:hint="eastAsia" w:ascii="宋体" w:hAnsi="宋体" w:eastAsia="宋体" w:cs="宋体"/>
          <w:color w:val="auto"/>
          <w:sz w:val="24"/>
          <w:szCs w:val="24"/>
        </w:rPr>
        <w:t>包号：</w:t>
      </w:r>
      <w:r>
        <w:rPr>
          <w:rFonts w:hint="eastAsia" w:ascii="宋体" w:hAnsi="宋体" w:eastAsia="宋体" w:cs="宋体"/>
          <w:color w:val="auto"/>
          <w:sz w:val="24"/>
          <w:szCs w:val="24"/>
          <w:u w:val="dotted"/>
        </w:rPr>
        <w:t xml:space="preserve">                           </w:t>
      </w:r>
    </w:p>
    <w:p>
      <w:pPr>
        <w:adjustRightInd w:val="0"/>
        <w:snapToGrid w:val="0"/>
        <w:spacing w:line="360" w:lineRule="auto"/>
        <w:rPr>
          <w:rFonts w:hint="eastAsia" w:ascii="宋体" w:hAnsi="宋体" w:eastAsia="宋体" w:cs="宋体"/>
          <w:color w:val="auto"/>
          <w:sz w:val="24"/>
          <w:szCs w:val="24"/>
          <w:u w:val="dotted"/>
        </w:rPr>
      </w:pPr>
      <w:r>
        <w:rPr>
          <w:rFonts w:hint="eastAsia" w:ascii="宋体" w:hAnsi="宋体" w:eastAsia="宋体" w:cs="宋体"/>
          <w:color w:val="auto"/>
          <w:sz w:val="24"/>
          <w:szCs w:val="24"/>
        </w:rPr>
        <w:t>采购人名称：</w:t>
      </w:r>
      <w:r>
        <w:rPr>
          <w:rFonts w:hint="eastAsia" w:ascii="宋体" w:hAnsi="宋体" w:eastAsia="宋体" w:cs="宋体"/>
          <w:color w:val="auto"/>
          <w:sz w:val="24"/>
          <w:szCs w:val="24"/>
          <w:u w:val="dotted"/>
        </w:rPr>
        <w:t xml:space="preserve">                                                              </w:t>
      </w:r>
    </w:p>
    <w:p>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采购文件获取日期：</w:t>
      </w:r>
      <w:r>
        <w:rPr>
          <w:rFonts w:hint="eastAsia" w:ascii="宋体" w:hAnsi="宋体" w:eastAsia="宋体" w:cs="宋体"/>
          <w:color w:val="auto"/>
          <w:sz w:val="24"/>
          <w:szCs w:val="24"/>
          <w:u w:val="dotted"/>
        </w:rPr>
        <w:t xml:space="preserve">                                                        </w:t>
      </w:r>
    </w:p>
    <w:p>
      <w:pPr>
        <w:adjustRightInd w:val="0"/>
        <w:snapToGrid w:val="0"/>
        <w:spacing w:line="360" w:lineRule="auto"/>
        <w:rPr>
          <w:rFonts w:hint="eastAsia" w:ascii="宋体" w:hAnsi="宋体" w:eastAsia="宋体" w:cs="宋体"/>
          <w:bCs/>
          <w:color w:val="auto"/>
          <w:sz w:val="24"/>
          <w:szCs w:val="24"/>
        </w:rPr>
      </w:pPr>
      <w:r>
        <w:rPr>
          <w:rFonts w:hint="eastAsia" w:ascii="宋体" w:hAnsi="宋体" w:eastAsia="宋体" w:cs="宋体"/>
          <w:bCs/>
          <w:color w:val="auto"/>
          <w:sz w:val="24"/>
          <w:szCs w:val="24"/>
        </w:rPr>
        <w:t>三、质疑事项具体内容</w:t>
      </w:r>
    </w:p>
    <w:p>
      <w:pPr>
        <w:adjustRightInd w:val="0"/>
        <w:snapToGrid w:val="0"/>
        <w:spacing w:line="360" w:lineRule="auto"/>
        <w:rPr>
          <w:rFonts w:hint="eastAsia" w:ascii="宋体" w:hAnsi="宋体" w:eastAsia="宋体" w:cs="宋体"/>
          <w:color w:val="auto"/>
          <w:sz w:val="24"/>
          <w:szCs w:val="24"/>
          <w:u w:val="dotted"/>
        </w:rPr>
      </w:pPr>
      <w:r>
        <w:rPr>
          <w:rFonts w:hint="eastAsia" w:ascii="宋体" w:hAnsi="宋体" w:eastAsia="宋体" w:cs="宋体"/>
          <w:color w:val="auto"/>
          <w:sz w:val="24"/>
          <w:szCs w:val="24"/>
        </w:rPr>
        <w:t>质疑事项1：</w:t>
      </w:r>
      <w:r>
        <w:rPr>
          <w:rFonts w:hint="eastAsia" w:ascii="宋体" w:hAnsi="宋体" w:eastAsia="宋体" w:cs="宋体"/>
          <w:color w:val="auto"/>
          <w:sz w:val="24"/>
          <w:szCs w:val="24"/>
          <w:u w:val="dotted"/>
        </w:rPr>
        <w:t xml:space="preserve">                                                              </w:t>
      </w:r>
    </w:p>
    <w:p>
      <w:pPr>
        <w:adjustRightInd w:val="0"/>
        <w:snapToGrid w:val="0"/>
        <w:spacing w:line="360" w:lineRule="auto"/>
        <w:rPr>
          <w:rFonts w:hint="eastAsia" w:ascii="宋体" w:hAnsi="宋体" w:eastAsia="宋体" w:cs="宋体"/>
          <w:color w:val="auto"/>
          <w:sz w:val="24"/>
          <w:szCs w:val="24"/>
          <w:u w:val="dotted"/>
        </w:rPr>
      </w:pPr>
      <w:r>
        <w:rPr>
          <w:rFonts w:hint="eastAsia" w:ascii="宋体" w:hAnsi="宋体" w:eastAsia="宋体" w:cs="宋体"/>
          <w:color w:val="auto"/>
          <w:sz w:val="24"/>
          <w:szCs w:val="24"/>
        </w:rPr>
        <w:t>事实依据：</w:t>
      </w:r>
      <w:r>
        <w:rPr>
          <w:rFonts w:hint="eastAsia" w:ascii="宋体" w:hAnsi="宋体" w:eastAsia="宋体" w:cs="宋体"/>
          <w:color w:val="auto"/>
          <w:sz w:val="24"/>
          <w:szCs w:val="24"/>
          <w:u w:val="dotted"/>
        </w:rPr>
        <w:t xml:space="preserve">                                                                </w:t>
      </w:r>
    </w:p>
    <w:p>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u w:val="dotted"/>
        </w:rPr>
        <w:t xml:space="preserve">                                                                           </w:t>
      </w:r>
    </w:p>
    <w:p>
      <w:pPr>
        <w:adjustRightInd w:val="0"/>
        <w:snapToGrid w:val="0"/>
        <w:spacing w:line="360" w:lineRule="auto"/>
        <w:rPr>
          <w:rFonts w:hint="eastAsia" w:ascii="宋体" w:hAnsi="宋体" w:eastAsia="宋体" w:cs="宋体"/>
          <w:color w:val="auto"/>
          <w:sz w:val="24"/>
          <w:szCs w:val="24"/>
          <w:u w:val="dotted"/>
        </w:rPr>
      </w:pPr>
      <w:r>
        <w:rPr>
          <w:rFonts w:hint="eastAsia" w:ascii="宋体" w:hAnsi="宋体" w:eastAsia="宋体" w:cs="宋体"/>
          <w:color w:val="auto"/>
          <w:sz w:val="24"/>
          <w:szCs w:val="24"/>
        </w:rPr>
        <w:t>法律依据：</w:t>
      </w:r>
      <w:r>
        <w:rPr>
          <w:rFonts w:hint="eastAsia" w:ascii="宋体" w:hAnsi="宋体" w:eastAsia="宋体" w:cs="宋体"/>
          <w:color w:val="auto"/>
          <w:sz w:val="24"/>
          <w:szCs w:val="24"/>
          <w:u w:val="dotted"/>
        </w:rPr>
        <w:t xml:space="preserve">                                                                 </w:t>
      </w:r>
    </w:p>
    <w:p>
      <w:pPr>
        <w:adjustRightInd w:val="0"/>
        <w:snapToGrid w:val="0"/>
        <w:spacing w:line="360" w:lineRule="auto"/>
        <w:rPr>
          <w:rFonts w:hint="eastAsia" w:ascii="宋体" w:hAnsi="宋体" w:eastAsia="宋体" w:cs="宋体"/>
          <w:color w:val="auto"/>
          <w:sz w:val="24"/>
          <w:szCs w:val="24"/>
          <w:u w:val="dotted"/>
        </w:rPr>
      </w:pPr>
      <w:r>
        <w:rPr>
          <w:rFonts w:hint="eastAsia" w:ascii="宋体" w:hAnsi="宋体" w:eastAsia="宋体" w:cs="宋体"/>
          <w:color w:val="auto"/>
          <w:sz w:val="24"/>
          <w:szCs w:val="24"/>
          <w:u w:val="dotted"/>
        </w:rPr>
        <w:t xml:space="preserve">                                                                           </w:t>
      </w:r>
    </w:p>
    <w:p>
      <w:pPr>
        <w:adjustRightInd w:val="0"/>
        <w:snapToGrid w:val="0"/>
        <w:spacing w:line="360" w:lineRule="auto"/>
        <w:rPr>
          <w:rFonts w:hint="eastAsia" w:ascii="宋体" w:hAnsi="宋体" w:eastAsia="宋体" w:cs="宋体"/>
          <w:color w:val="auto"/>
          <w:sz w:val="24"/>
          <w:szCs w:val="24"/>
          <w:u w:val="dotted"/>
        </w:rPr>
      </w:pPr>
      <w:r>
        <w:rPr>
          <w:rFonts w:hint="eastAsia" w:ascii="宋体" w:hAnsi="宋体" w:eastAsia="宋体" w:cs="宋体"/>
          <w:color w:val="auto"/>
          <w:sz w:val="24"/>
          <w:szCs w:val="24"/>
        </w:rPr>
        <w:t>质疑事项2</w:t>
      </w:r>
    </w:p>
    <w:p>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w:t>
      </w:r>
    </w:p>
    <w:p>
      <w:pPr>
        <w:adjustRightInd w:val="0"/>
        <w:snapToGrid w:val="0"/>
        <w:spacing w:line="360" w:lineRule="auto"/>
        <w:rPr>
          <w:rFonts w:hint="eastAsia" w:ascii="宋体" w:hAnsi="宋体" w:eastAsia="宋体" w:cs="宋体"/>
          <w:bCs/>
          <w:color w:val="auto"/>
          <w:sz w:val="24"/>
          <w:szCs w:val="24"/>
        </w:rPr>
      </w:pPr>
      <w:r>
        <w:rPr>
          <w:rFonts w:hint="eastAsia" w:ascii="宋体" w:hAnsi="宋体" w:eastAsia="宋体" w:cs="宋体"/>
          <w:bCs/>
          <w:color w:val="auto"/>
          <w:sz w:val="24"/>
          <w:szCs w:val="24"/>
        </w:rPr>
        <w:t>四、与质疑事项相关的质疑请求</w:t>
      </w:r>
    </w:p>
    <w:p>
      <w:pPr>
        <w:adjustRightInd w:val="0"/>
        <w:snapToGrid w:val="0"/>
        <w:spacing w:line="360" w:lineRule="auto"/>
        <w:rPr>
          <w:rFonts w:hint="eastAsia" w:ascii="宋体" w:hAnsi="宋体" w:eastAsia="宋体" w:cs="宋体"/>
          <w:color w:val="auto"/>
          <w:sz w:val="24"/>
          <w:szCs w:val="24"/>
          <w:u w:val="dotted"/>
        </w:rPr>
      </w:pPr>
      <w:r>
        <w:rPr>
          <w:rFonts w:hint="eastAsia" w:ascii="宋体" w:hAnsi="宋体" w:eastAsia="宋体" w:cs="宋体"/>
          <w:color w:val="auto"/>
          <w:sz w:val="24"/>
          <w:szCs w:val="24"/>
        </w:rPr>
        <w:t>请求：</w:t>
      </w:r>
      <w:r>
        <w:rPr>
          <w:rFonts w:hint="eastAsia" w:ascii="宋体" w:hAnsi="宋体" w:eastAsia="宋体" w:cs="宋体"/>
          <w:color w:val="auto"/>
          <w:sz w:val="24"/>
          <w:szCs w:val="24"/>
          <w:u w:val="dotted"/>
        </w:rPr>
        <w:t xml:space="preserve">                                                                     </w:t>
      </w:r>
    </w:p>
    <w:p>
      <w:pPr>
        <w:rPr>
          <w:rFonts w:hint="eastAsia" w:ascii="宋体" w:hAnsi="宋体" w:eastAsia="宋体" w:cs="宋体"/>
          <w:color w:val="auto"/>
          <w:sz w:val="24"/>
          <w:szCs w:val="24"/>
        </w:rPr>
      </w:pPr>
      <w:r>
        <w:rPr>
          <w:rFonts w:hint="eastAsia" w:ascii="宋体" w:hAnsi="宋体" w:eastAsia="宋体" w:cs="宋体"/>
          <w:color w:val="auto"/>
          <w:sz w:val="24"/>
          <w:szCs w:val="24"/>
        </w:rPr>
        <w:t xml:space="preserve">签字(签章)：                   公章：                      </w:t>
      </w:r>
    </w:p>
    <w:p>
      <w:pPr>
        <w:rPr>
          <w:rFonts w:hint="eastAsia" w:ascii="宋体" w:hAnsi="宋体" w:eastAsia="宋体" w:cs="宋体"/>
          <w:color w:val="auto"/>
          <w:sz w:val="24"/>
          <w:szCs w:val="24"/>
        </w:rPr>
      </w:pPr>
      <w:r>
        <w:rPr>
          <w:rFonts w:hint="eastAsia" w:ascii="宋体" w:hAnsi="宋体" w:eastAsia="宋体" w:cs="宋体"/>
          <w:color w:val="auto"/>
          <w:sz w:val="24"/>
          <w:szCs w:val="24"/>
        </w:rPr>
        <w:t xml:space="preserve">日期：    </w:t>
      </w:r>
    </w:p>
    <w:p>
      <w:pPr>
        <w:spacing w:line="400" w:lineRule="exact"/>
        <w:rPr>
          <w:rFonts w:hint="eastAsia" w:ascii="宋体" w:hAnsi="宋体" w:eastAsia="宋体" w:cs="宋体"/>
          <w:b/>
          <w:color w:val="auto"/>
          <w:sz w:val="24"/>
          <w:szCs w:val="24"/>
        </w:rPr>
      </w:pPr>
      <w:r>
        <w:rPr>
          <w:rFonts w:hint="eastAsia" w:ascii="宋体" w:hAnsi="宋体" w:eastAsia="宋体" w:cs="宋体"/>
          <w:b/>
          <w:color w:val="auto"/>
          <w:sz w:val="24"/>
          <w:szCs w:val="24"/>
        </w:rPr>
        <w:t>质疑函制作说明：</w:t>
      </w:r>
    </w:p>
    <w:p>
      <w:pPr>
        <w:widowControl/>
        <w:spacing w:line="40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1.供应商提出质疑时，应提交质疑函和必要的证明材料。</w:t>
      </w:r>
    </w:p>
    <w:p>
      <w:pPr>
        <w:widowControl/>
        <w:spacing w:line="40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2.质疑供应商若委托代理人进行质疑的，质疑函应按要求列明“授权代表”的有关内容，并在附件中提交由质疑</w:t>
      </w:r>
      <w:r>
        <w:rPr>
          <w:rFonts w:hint="eastAsia" w:ascii="宋体" w:hAnsi="宋体" w:eastAsia="宋体" w:cs="宋体"/>
          <w:color w:val="auto"/>
          <w:kern w:val="0"/>
          <w:sz w:val="24"/>
          <w:szCs w:val="24"/>
        </w:rPr>
        <w:t>供应商签署的授权委托书。授权委托书应载明代理人的姓名或者名称、代理事项、具体权限、期限和相关事项。</w:t>
      </w:r>
    </w:p>
    <w:p>
      <w:pPr>
        <w:widowControl/>
        <w:spacing w:line="40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3.质疑供应商若对项目的某一分包进行质疑，质疑函中应列明具体分包号。</w:t>
      </w:r>
    </w:p>
    <w:p>
      <w:pPr>
        <w:widowControl/>
        <w:spacing w:line="40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4.质疑函的质疑事项应具体、明确，并有必要的事实依据和法律依据。</w:t>
      </w:r>
    </w:p>
    <w:p>
      <w:pPr>
        <w:widowControl/>
        <w:spacing w:line="40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5.质疑函的质疑请求应与质疑事项相关。</w:t>
      </w:r>
    </w:p>
    <w:p>
      <w:pPr>
        <w:widowControl/>
        <w:spacing w:line="40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6.质疑供应商为自然人的，质疑函应由本人签字；质疑供应商为法人或者其他组织的，质疑函应由法定代表人、主要负责人，或者其授权代表签字或者盖章，并加盖公章。</w:t>
      </w:r>
    </w:p>
    <w:p>
      <w:pPr>
        <w:pStyle w:val="13"/>
        <w:spacing w:line="500" w:lineRule="exact"/>
        <w:ind w:left="0" w:leftChars="0" w:firstLine="0" w:firstLineChars="0"/>
        <w:jc w:val="left"/>
        <w:rPr>
          <w:rFonts w:hint="eastAsia" w:asciiTheme="majorEastAsia" w:hAnsiTheme="majorEastAsia" w:eastAsiaTheme="majorEastAsia"/>
          <w:sz w:val="28"/>
          <w:szCs w:val="28"/>
        </w:rPr>
      </w:pPr>
    </w:p>
    <w:p>
      <w:pPr>
        <w:pStyle w:val="13"/>
        <w:spacing w:line="500" w:lineRule="exact"/>
        <w:ind w:left="0" w:leftChars="0" w:firstLine="0" w:firstLineChars="0"/>
        <w:jc w:val="left"/>
        <w:rPr>
          <w:rFonts w:hint="eastAsia" w:asciiTheme="majorEastAsia" w:hAnsiTheme="majorEastAsia" w:eastAsiaTheme="majorEastAsia"/>
          <w:sz w:val="28"/>
          <w:szCs w:val="28"/>
        </w:rPr>
      </w:pPr>
    </w:p>
    <w:p>
      <w:pPr>
        <w:pStyle w:val="13"/>
        <w:spacing w:line="500" w:lineRule="exact"/>
        <w:ind w:left="0" w:leftChars="0" w:firstLine="0" w:firstLineChars="0"/>
        <w:jc w:val="left"/>
        <w:rPr>
          <w:rFonts w:hint="eastAsia" w:asciiTheme="majorEastAsia" w:hAnsiTheme="majorEastAsia" w:eastAsiaTheme="majorEastAsia"/>
          <w:sz w:val="28"/>
          <w:szCs w:val="28"/>
        </w:rPr>
      </w:pPr>
    </w:p>
    <w:p>
      <w:pPr>
        <w:pStyle w:val="13"/>
        <w:spacing w:line="500" w:lineRule="exact"/>
        <w:ind w:left="0" w:leftChars="0" w:firstLine="0" w:firstLineChars="0"/>
        <w:jc w:val="left"/>
        <w:rPr>
          <w:rFonts w:hint="eastAsia" w:asciiTheme="majorEastAsia" w:hAnsiTheme="majorEastAsia" w:eastAsiaTheme="majorEastAsia"/>
          <w:sz w:val="28"/>
          <w:szCs w:val="28"/>
        </w:rPr>
      </w:pPr>
    </w:p>
    <w:p>
      <w:pPr>
        <w:pStyle w:val="13"/>
        <w:spacing w:line="500" w:lineRule="exact"/>
        <w:ind w:left="0" w:leftChars="0" w:firstLine="0" w:firstLineChars="0"/>
        <w:jc w:val="left"/>
        <w:rPr>
          <w:rFonts w:hint="eastAsia" w:asciiTheme="majorEastAsia" w:hAnsiTheme="majorEastAsia" w:eastAsiaTheme="majorEastAsia"/>
          <w:sz w:val="28"/>
          <w:szCs w:val="28"/>
        </w:rPr>
      </w:pPr>
    </w:p>
    <w:p>
      <w:pPr>
        <w:pStyle w:val="13"/>
        <w:spacing w:line="500" w:lineRule="exact"/>
        <w:ind w:left="0" w:leftChars="0" w:firstLine="0" w:firstLineChars="0"/>
        <w:jc w:val="left"/>
        <w:rPr>
          <w:rFonts w:hint="eastAsia" w:asciiTheme="majorEastAsia" w:hAnsiTheme="majorEastAsia" w:eastAsiaTheme="majorEastAsia"/>
          <w:sz w:val="28"/>
          <w:szCs w:val="28"/>
        </w:rPr>
      </w:pPr>
    </w:p>
    <w:p>
      <w:pPr>
        <w:pStyle w:val="13"/>
        <w:spacing w:line="500" w:lineRule="exact"/>
        <w:ind w:left="0" w:leftChars="0" w:firstLine="0" w:firstLineChars="0"/>
        <w:jc w:val="left"/>
        <w:rPr>
          <w:rFonts w:hint="eastAsia" w:asciiTheme="majorEastAsia" w:hAnsiTheme="majorEastAsia" w:eastAsiaTheme="majorEastAsia"/>
          <w:sz w:val="28"/>
          <w:szCs w:val="28"/>
        </w:rPr>
      </w:pPr>
    </w:p>
    <w:p>
      <w:pPr>
        <w:pStyle w:val="13"/>
        <w:spacing w:line="500" w:lineRule="exact"/>
        <w:ind w:left="0" w:leftChars="0" w:firstLine="0" w:firstLineChars="0"/>
        <w:jc w:val="left"/>
        <w:rPr>
          <w:rFonts w:hint="eastAsia" w:asciiTheme="majorEastAsia" w:hAnsiTheme="majorEastAsia" w:eastAsiaTheme="majorEastAsia"/>
          <w:sz w:val="28"/>
          <w:szCs w:val="28"/>
        </w:rPr>
      </w:pPr>
    </w:p>
    <w:p>
      <w:pPr>
        <w:pStyle w:val="13"/>
        <w:spacing w:line="500" w:lineRule="exact"/>
        <w:ind w:left="0" w:leftChars="0" w:firstLine="0" w:firstLineChars="0"/>
        <w:jc w:val="left"/>
        <w:rPr>
          <w:rFonts w:hint="eastAsia" w:asciiTheme="majorEastAsia" w:hAnsiTheme="majorEastAsia" w:eastAsiaTheme="majorEastAsia"/>
          <w:sz w:val="28"/>
          <w:szCs w:val="28"/>
        </w:rPr>
      </w:pPr>
    </w:p>
    <w:p>
      <w:pPr>
        <w:pStyle w:val="13"/>
        <w:spacing w:line="500" w:lineRule="exact"/>
        <w:ind w:left="0" w:leftChars="0" w:firstLine="0" w:firstLineChars="0"/>
        <w:jc w:val="left"/>
        <w:rPr>
          <w:rFonts w:hint="eastAsia" w:asciiTheme="majorEastAsia" w:hAnsiTheme="majorEastAsia" w:eastAsiaTheme="majorEastAsia"/>
          <w:sz w:val="28"/>
          <w:szCs w:val="28"/>
        </w:rPr>
      </w:pPr>
    </w:p>
    <w:p>
      <w:pPr>
        <w:pStyle w:val="13"/>
        <w:spacing w:line="500" w:lineRule="exact"/>
        <w:ind w:left="0" w:leftChars="0" w:firstLine="0" w:firstLineChars="0"/>
        <w:jc w:val="left"/>
        <w:rPr>
          <w:rFonts w:hint="eastAsia" w:asciiTheme="majorEastAsia" w:hAnsiTheme="majorEastAsia" w:eastAsiaTheme="majorEastAsia"/>
          <w:sz w:val="28"/>
          <w:szCs w:val="28"/>
        </w:rPr>
      </w:pPr>
    </w:p>
    <w:p>
      <w:pPr>
        <w:pStyle w:val="13"/>
        <w:spacing w:line="500" w:lineRule="exact"/>
        <w:ind w:left="0" w:leftChars="0" w:firstLine="0" w:firstLineChars="0"/>
        <w:jc w:val="left"/>
        <w:rPr>
          <w:rFonts w:hint="eastAsia" w:asciiTheme="majorEastAsia" w:hAnsiTheme="majorEastAsia" w:eastAsiaTheme="majorEastAsia"/>
          <w:sz w:val="28"/>
          <w:szCs w:val="28"/>
        </w:rPr>
      </w:pPr>
    </w:p>
    <w:p>
      <w:pPr>
        <w:pStyle w:val="13"/>
        <w:spacing w:line="500" w:lineRule="exact"/>
        <w:ind w:left="0" w:leftChars="0" w:firstLine="0" w:firstLineChars="0"/>
        <w:jc w:val="left"/>
        <w:rPr>
          <w:rFonts w:hint="eastAsia" w:asciiTheme="majorEastAsia" w:hAnsiTheme="majorEastAsia" w:eastAsiaTheme="majorEastAsia"/>
          <w:sz w:val="28"/>
          <w:szCs w:val="28"/>
        </w:rPr>
      </w:pPr>
    </w:p>
    <w:p>
      <w:pPr>
        <w:pStyle w:val="13"/>
        <w:spacing w:line="500" w:lineRule="exact"/>
        <w:ind w:left="0" w:leftChars="0" w:firstLine="0" w:firstLineChars="0"/>
        <w:jc w:val="left"/>
        <w:rPr>
          <w:rFonts w:hint="eastAsia" w:asciiTheme="majorEastAsia" w:hAnsiTheme="majorEastAsia" w:eastAsiaTheme="majorEastAsia"/>
          <w:sz w:val="28"/>
          <w:szCs w:val="28"/>
        </w:rPr>
      </w:pPr>
    </w:p>
    <w:p>
      <w:pPr>
        <w:pStyle w:val="13"/>
        <w:spacing w:line="500" w:lineRule="exact"/>
        <w:ind w:left="0" w:leftChars="0" w:firstLine="0" w:firstLineChars="0"/>
        <w:jc w:val="left"/>
        <w:rPr>
          <w:rFonts w:hint="eastAsia" w:asciiTheme="majorEastAsia" w:hAnsiTheme="majorEastAsia" w:eastAsiaTheme="majorEastAsia"/>
          <w:sz w:val="28"/>
          <w:szCs w:val="28"/>
        </w:rPr>
      </w:pPr>
    </w:p>
    <w:p>
      <w:pPr>
        <w:pStyle w:val="13"/>
        <w:spacing w:line="500" w:lineRule="exact"/>
        <w:ind w:left="0" w:leftChars="0" w:firstLine="0" w:firstLineChars="0"/>
        <w:jc w:val="left"/>
        <w:rPr>
          <w:rFonts w:hint="eastAsia" w:asciiTheme="majorEastAsia" w:hAnsiTheme="majorEastAsia" w:eastAsiaTheme="majorEastAsia"/>
          <w:sz w:val="28"/>
          <w:szCs w:val="28"/>
        </w:rPr>
      </w:pPr>
    </w:p>
    <w:p>
      <w:pPr>
        <w:pStyle w:val="13"/>
        <w:spacing w:line="500" w:lineRule="exact"/>
        <w:ind w:left="0" w:leftChars="0" w:firstLine="0" w:firstLineChars="0"/>
        <w:jc w:val="left"/>
        <w:rPr>
          <w:rFonts w:hint="eastAsia" w:asciiTheme="majorEastAsia" w:hAnsiTheme="majorEastAsia" w:eastAsiaTheme="majorEastAsia"/>
          <w:sz w:val="28"/>
          <w:szCs w:val="28"/>
        </w:rPr>
      </w:pPr>
    </w:p>
    <w:p>
      <w:pPr>
        <w:pStyle w:val="13"/>
        <w:spacing w:line="500" w:lineRule="exact"/>
        <w:ind w:left="0" w:leftChars="0" w:firstLine="0" w:firstLineChars="0"/>
        <w:jc w:val="left"/>
        <w:rPr>
          <w:rFonts w:hint="eastAsia" w:asciiTheme="majorEastAsia" w:hAnsiTheme="majorEastAsia" w:eastAsiaTheme="majorEastAsia"/>
          <w:sz w:val="28"/>
          <w:szCs w:val="28"/>
        </w:rPr>
      </w:pPr>
    </w:p>
    <w:p>
      <w:pPr>
        <w:pStyle w:val="13"/>
        <w:spacing w:line="500" w:lineRule="exact"/>
        <w:ind w:left="0" w:leftChars="0" w:firstLine="0" w:firstLineChars="0"/>
        <w:jc w:val="left"/>
        <w:rPr>
          <w:rFonts w:hint="eastAsia" w:asciiTheme="majorEastAsia" w:hAnsiTheme="majorEastAsia" w:eastAsiaTheme="majorEastAsia"/>
          <w:sz w:val="28"/>
          <w:szCs w:val="28"/>
        </w:rPr>
      </w:pPr>
    </w:p>
    <w:p>
      <w:pPr>
        <w:pStyle w:val="13"/>
        <w:spacing w:line="500" w:lineRule="exact"/>
        <w:ind w:left="0" w:leftChars="0" w:firstLine="0" w:firstLineChars="0"/>
        <w:jc w:val="left"/>
        <w:rPr>
          <w:rFonts w:hint="eastAsia" w:asciiTheme="majorEastAsia" w:hAnsiTheme="majorEastAsia" w:eastAsiaTheme="majorEastAsia"/>
          <w:sz w:val="28"/>
          <w:szCs w:val="28"/>
        </w:rPr>
      </w:pPr>
    </w:p>
    <w:p>
      <w:pPr>
        <w:pStyle w:val="13"/>
        <w:spacing w:line="500" w:lineRule="exact"/>
        <w:ind w:left="0" w:leftChars="0" w:firstLine="0" w:firstLineChars="0"/>
        <w:jc w:val="left"/>
        <w:rPr>
          <w:rFonts w:hint="eastAsia" w:asciiTheme="majorEastAsia" w:hAnsiTheme="majorEastAsia" w:eastAsiaTheme="majorEastAsia"/>
          <w:sz w:val="28"/>
          <w:szCs w:val="28"/>
        </w:rPr>
      </w:pPr>
    </w:p>
    <w:p>
      <w:pPr>
        <w:pStyle w:val="13"/>
        <w:spacing w:line="500" w:lineRule="exact"/>
        <w:ind w:left="0" w:leftChars="0" w:firstLine="0" w:firstLineChars="0"/>
        <w:jc w:val="left"/>
        <w:rPr>
          <w:rFonts w:hint="eastAsia" w:asciiTheme="majorEastAsia" w:hAnsiTheme="majorEastAsia" w:eastAsiaTheme="majorEastAsia"/>
          <w:sz w:val="28"/>
          <w:szCs w:val="28"/>
        </w:rPr>
      </w:pPr>
    </w:p>
    <w:p>
      <w:pPr>
        <w:pStyle w:val="4"/>
        <w:numPr>
          <w:ilvl w:val="0"/>
          <w:numId w:val="2"/>
        </w:numPr>
        <w:spacing w:before="0" w:after="0" w:line="240" w:lineRule="auto"/>
        <w:ind w:left="0" w:leftChars="0"/>
        <w:rPr>
          <w:rFonts w:hint="eastAsia"/>
        </w:rPr>
      </w:pPr>
      <w:bookmarkStart w:id="102" w:name="_Toc293736019"/>
      <w:bookmarkStart w:id="103" w:name="_Toc293736062"/>
      <w:bookmarkStart w:id="104" w:name="_Toc293739000"/>
      <w:bookmarkStart w:id="105" w:name="_Toc28105"/>
      <w:bookmarkStart w:id="106" w:name="_Toc28752"/>
      <w:bookmarkStart w:id="107" w:name="_Toc446599321"/>
      <w:bookmarkStart w:id="108" w:name="_Toc446599322"/>
      <w:bookmarkStart w:id="109" w:name="_Toc293736063"/>
      <w:bookmarkStart w:id="110" w:name="_Toc293739001"/>
      <w:bookmarkStart w:id="111" w:name="_Toc293736020"/>
      <w:r>
        <w:rPr>
          <w:rFonts w:hint="eastAsia"/>
          <w:lang w:val="en-US" w:eastAsia="zh-CN"/>
        </w:rPr>
        <w:t xml:space="preserve"> </w:t>
      </w:r>
      <w:bookmarkStart w:id="112" w:name="_Toc21897"/>
      <w:bookmarkStart w:id="113" w:name="_Toc20264"/>
      <w:r>
        <w:rPr>
          <w:rFonts w:hint="eastAsia"/>
        </w:rPr>
        <w:t>采购</w:t>
      </w:r>
      <w:bookmarkEnd w:id="102"/>
      <w:bookmarkEnd w:id="103"/>
      <w:bookmarkEnd w:id="104"/>
      <w:bookmarkStart w:id="114" w:name="_Toc294515580"/>
      <w:r>
        <w:rPr>
          <w:rFonts w:hint="eastAsia"/>
        </w:rPr>
        <w:t>需求</w:t>
      </w:r>
      <w:bookmarkEnd w:id="105"/>
      <w:bookmarkEnd w:id="106"/>
      <w:bookmarkEnd w:id="107"/>
      <w:bookmarkEnd w:id="112"/>
      <w:bookmarkEnd w:id="113"/>
    </w:p>
    <w:bookmarkEnd w:id="114"/>
    <w:p>
      <w:pPr>
        <w:pStyle w:val="5"/>
        <w:pageBreakBefore w:val="0"/>
        <w:widowControl w:val="0"/>
        <w:kinsoku/>
        <w:wordWrap/>
        <w:overflowPunct/>
        <w:topLinePunct w:val="0"/>
        <w:autoSpaceDE/>
        <w:autoSpaceDN/>
        <w:bidi w:val="0"/>
        <w:adjustRightInd/>
        <w:snapToGrid/>
        <w:spacing w:line="400" w:lineRule="exact"/>
        <w:jc w:val="left"/>
        <w:textAlignment w:val="auto"/>
        <w:rPr>
          <w:rFonts w:hint="eastAsia" w:eastAsia="宋体" w:cs="宋体"/>
          <w:b/>
          <w:bCs/>
          <w:color w:val="auto"/>
          <w:sz w:val="24"/>
          <w:szCs w:val="24"/>
          <w:lang w:val="en-US" w:eastAsia="zh-CN"/>
        </w:rPr>
      </w:pPr>
      <w:bookmarkStart w:id="115" w:name="_Toc28106"/>
      <w:r>
        <w:rPr>
          <w:rFonts w:hint="eastAsia" w:eastAsia="宋体" w:cs="宋体"/>
          <w:b/>
          <w:bCs/>
          <w:color w:val="auto"/>
          <w:sz w:val="24"/>
          <w:szCs w:val="24"/>
          <w:lang w:val="en-US" w:eastAsia="zh-CN"/>
        </w:rPr>
        <w:t>一、项目概况</w:t>
      </w:r>
      <w:bookmarkEnd w:id="115"/>
    </w:p>
    <w:p>
      <w:pPr>
        <w:adjustRightInd w:val="0"/>
        <w:snapToGrid w:val="0"/>
        <w:spacing w:line="360" w:lineRule="auto"/>
        <w:ind w:firstLine="480" w:firstLineChars="200"/>
        <w:rPr>
          <w:rFonts w:hint="eastAsia" w:ascii="宋体" w:hAnsi="宋体" w:eastAsia="宋体" w:cs="宋体"/>
          <w:color w:val="0000FF"/>
          <w:sz w:val="24"/>
          <w:szCs w:val="24"/>
          <w:lang w:val="en-US" w:eastAsia="zh-CN"/>
        </w:rPr>
      </w:pPr>
      <w:r>
        <w:rPr>
          <w:rFonts w:hint="eastAsia" w:ascii="宋体" w:hAnsi="宋体" w:eastAsia="宋体" w:cs="宋体"/>
          <w:color w:val="0000FF"/>
          <w:sz w:val="24"/>
          <w:szCs w:val="24"/>
          <w:lang w:val="en-US" w:eastAsia="zh-CN"/>
        </w:rPr>
        <w:t>2021年老旧小区内配套基础设施建设项目，其中小区内改造内容供排水13050、供热12600米、路12000平方米、硬化24800平方米、绿化19080平方米、照明、监控等。（工程量清单及图纸包含的全部内容）</w:t>
      </w:r>
      <w:bookmarkStart w:id="116" w:name="_Toc17536"/>
    </w:p>
    <w:p>
      <w:pPr>
        <w:adjustRightInd w:val="0"/>
        <w:snapToGrid w:val="0"/>
        <w:spacing w:line="360" w:lineRule="auto"/>
        <w:rPr>
          <w:rFonts w:hint="eastAsia" w:eastAsia="宋体" w:cs="宋体"/>
          <w:b/>
          <w:bCs/>
          <w:color w:val="auto"/>
          <w:sz w:val="24"/>
          <w:szCs w:val="24"/>
          <w:lang w:val="en-US" w:eastAsia="zh-CN"/>
        </w:rPr>
      </w:pPr>
      <w:r>
        <w:rPr>
          <w:rFonts w:hint="eastAsia" w:eastAsia="宋体" w:cs="宋体"/>
          <w:b/>
          <w:bCs/>
          <w:color w:val="auto"/>
          <w:sz w:val="24"/>
          <w:szCs w:val="24"/>
          <w:lang w:val="en-US" w:eastAsia="zh-CN"/>
        </w:rPr>
        <w:t>二、工程量清单</w:t>
      </w:r>
      <w:bookmarkEnd w:id="116"/>
    </w:p>
    <w:p>
      <w:pPr>
        <w:widowControl/>
        <w:spacing w:line="400" w:lineRule="exact"/>
        <w:ind w:firstLine="480" w:firstLineChars="200"/>
        <w:jc w:val="left"/>
        <w:rPr>
          <w:rFonts w:hint="eastAsia"/>
          <w:lang w:val="en-US" w:eastAsia="zh-CN"/>
        </w:rPr>
      </w:pPr>
      <w:r>
        <w:rPr>
          <w:rFonts w:hint="eastAsia" w:ascii="宋体" w:hAnsi="宋体" w:eastAsia="宋体" w:cs="宋体"/>
          <w:color w:val="auto"/>
          <w:sz w:val="24"/>
          <w:szCs w:val="24"/>
          <w:lang w:val="en-US" w:eastAsia="zh-CN"/>
        </w:rPr>
        <w:t>工程量清单表格</w:t>
      </w:r>
      <w:r>
        <w:rPr>
          <w:rFonts w:hint="eastAsia" w:ascii="宋体" w:hAnsi="宋体" w:cs="宋体"/>
          <w:color w:val="auto"/>
          <w:sz w:val="24"/>
          <w:szCs w:val="24"/>
          <w:lang w:val="en-US" w:eastAsia="zh-CN"/>
        </w:rPr>
        <w:t>（另册</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 工程量清单说明</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 本工程量清单是根据</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val="en-US" w:eastAsia="zh-CN"/>
        </w:rPr>
        <w:t>文件中包括的、有合同约束力的图纸以及有关工程量清单的国家标准、行业标准、合同条款中约定的工程量计算规则编制。约定计量规则中没有的子目，其工程量按照有合同约束力的图纸所标示尺寸的理论净量计算。计量采用中华人民共和国法定计量单位。</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 本工程量清单应与</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val="en-US" w:eastAsia="zh-CN"/>
        </w:rPr>
        <w:t>文件中的投标人须知、合同条款、技术标准和要求及图纸等一起阅读和理解。</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 本工程量清单仅是投标报价的共同基础，实际工程计量和工程价款的支付应遵循合同条款的约定和技术标准和要求的有关规定。</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1.4 补充子目工程量计算规则及子目工作内容说明：按有合同约束力的图纸所标示尺寸的理论净值计算（详见工程量清单）。</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1.5本条第1.1款中约定的计量和计价规则适用于合同履约过程中工程量计量与价款支付、工程变更、索赔和工程结算。</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1.6 本条与下述第2条和第3条的说明内容是构成合同文件的已标价工程量清单的组成部分。</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 投标报价说明</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2.1投标报价应根据</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val="en-US" w:eastAsia="zh-CN"/>
        </w:rPr>
        <w:t>文件中的有关计价要求，并按照下列依据自主报价。</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  本</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val="en-US" w:eastAsia="zh-CN"/>
        </w:rPr>
        <w:t>文件；</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  《建设工程工程量清单计价规范》；</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  国家或省级、行业建设主管部门颁发的计价办法；</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  企业定额，国家或省级、行业建设主管部门颁发的计价定额；</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(5)  </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val="en-US" w:eastAsia="zh-CN"/>
        </w:rPr>
        <w:t>文件(包括工程量清单)的澄清、补充和修改文件；</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  建设工程设计文件及相关资料；</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  施工现场情况、工程特点及拟定的投标施工组织设计或施工方案；</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  与建设项目相关的标准、规定等技术资料；</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  市场价格信息或工程造价管理机构发布的工程造价信息；</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 其他的相关资料。</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2.2 工程量清单中的每一子目须填入单价或价格，且只允许有一个报价。工程量清单中投标人没有填入单价或价格的子目，其费用视为已分摊在工程量清单中其他相关子目的单价或价格之中。</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2.3工程量清单中标价的单价或金额，应包括所需人工费、材料费、施工机械使用费和管理费及利润，以及一定范围内的风险费用。所谓“一定范围内的风险”是指合同约定的风险。</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2.4 投标总报价为投标人完成招标范围所述的全部工程内容的体现和完成该工程项目的成本、管理费、技术措施费、利润、风险费及政策性文件规定的不可竞争费用、规费和税金等所有费用，以及所有根据合同或其它原因由投标人支付的税金和其它应缴纳的费用。</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2.5 “投标报价汇总表”中的投标总价由分部分项工程费、措施项目费、其他项目费、规费和税金组成，并且“投标报价汇总表”中的投标总价应当与构成已标价工程量清单的分部分项工程费、措施项目费、其他项目费、规费、税金的合计金额一致。投标人应依据《 建设工程工程量清单计价规范》（GB50500—2013）、企业定额及当地市场因素及工程特点等报出综合单价。</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2.5.1除非招标人对</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val="en-US" w:eastAsia="zh-CN"/>
        </w:rPr>
        <w:t>文件予以修改，投标人必须按照招标人提供的分部分项工程量清单，列出分部分项工程量的综合单价和合价。</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2.5.2 投标人在进行工程量清单单价合同方式招标的投标报价时，不能进行投标总价优惠（或降价、让利），投标人对投标报价的任何优惠（或降价、让利）均应反映在相应清单项目的综合单价中。不得出现任意一项单价重大让利，低于成本报价。投标人不得以自有机械闲置、自有材料等不计成本为由进行投标报价。</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2.5.3 每一分项只允许有一个报价，任何有选择的报价将不予接受。投标人未填列综合单价或合价的分项工程，在实施后，招标人将不予以支付，并视为该项费用已包括在其他有价款的综合单价或合价内。由于承包人自行计算错误或漏报的，将不再给予调整。</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2.5.4 分部分项工程量清单已包括本投标人须知前附表第1.3.1条确定的本项目招标范围内施工图全部内容，并须在招标过程中经投标人提出质询，招标人以答疑的形式确认，结算工程量以完成的实体量为准。中标人由于自身原因造成工程量的增加不以任何形式调增。分部分项工程量调整按照以下方法调整：</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已标价工程量清单中有适用于变更工作的子目的，采用该子目的单价。</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已标价工程量清单中无适用于变更工作的子目，但有类似子目的，可在合理范围内参照类似子目的单价，由监理人按第3.5 款商定或确定变更工作的单价。</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已标价工程量清单中无适用或类似子目的单价，可按照成本加利润的原则，由监理人按通用条款第3.5 款商定或确定变更工作的单价。</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2.6分部分项工程项目按下列要求报价：</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2.6.1  分部分项工程量清单计价应依据计价规范中关于综合单价的组成内容确定报价。</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2.6.2  如果分部分项工程量清单中涉及“材料（工程设备）暂估单价及调整表”中列出的材料和工程设备，则应将该类材料和工程设备的暂估单价本身以及除对应的规费及税金以外的费用计入分部分项工程量清单相应子目的综合单价。</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2.6.3  如果分部分项工程量清单中涉及“发包人提供的材料和工程设备一览表”(见第四章合同条款及格式附件2)中列出的材料和工程设备，则该类材料和工程设备供应至现场指定位置的采购供应价本身不计入投标报价，但应将该类材料和工程设备的安装、安装所需要的辅助材料、安装损耗以及其他必要的辅助工作及其对应的管理费及利润计入分部分项工程量清单相应子目的综合单价，并其他项目清单报价中计取与合同约定服务内容相对应的总承包服务费。</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2.6.4  “分部分项工程和单价措施项目清单与计价表”所列各子目的综合单价组成中，各子目的人工、材料和机械台班消耗量由投标人按照其自身情况做充分的、竞争性考虑。材料消耗量包括损耗量。</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2.6.5  投标人在投标文件中提交并构成合同文件的“主要材料和工程设备选用表”中所列的材料和工程设备的价格是指此类材料和工程设备到达施工现场指定堆放地点的落地价格，即包括采购、包装、运输、装卸、堆放等到达施工现场指定落地或堆放地点之前的全部费用，但不包括落地之后发生的仓储、保管、库损以及从堆放地点运至安装地点的二次搬运费用。“主要材料和工程设备选用表”中所列材料和工程设备的价格应与构成综合单价相应材料或工程设备的价格一致。落地之后发生的仓储、保管、库损以及从堆放地点运至安装地点的二次搬运等其他费用均应在投标报价中考虑。</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2.7    措施项目按下列要求报价：</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2.7.1  措施项目清单计价应根据投标人的施工组织设计进行报价。可以计量工程量的措施项目，应按分部分项工程量清单的方式采用综合单价计价；其余的措施项目可以“项”为单位的方式计价。投标人所填报价格应包括除规费、税金外的全部费用。</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2.7.2  措施项目清单中的安全文明施工费不得作为竞争性费用。</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2.7.3  招标人提供的措施项目清单中所列项目仅指一般的通用项目，投标人在报价时应充分、全面地阅读和理解</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val="en-US" w:eastAsia="zh-CN"/>
        </w:rPr>
        <w:t>文件的相关内容和约定，包括第七章“技术标准和要求”的相关约定，详实了解工程场地及其周围环境，充分考虑招标工程特点及拟定的施工方案和施工组织设计，对招标人给出的措施项目清单的内容进行细化或增减。</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2.7.4  “总价措施项目清单与计价表”中所填写的报价金额，应全面涵盖</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val="en-US" w:eastAsia="zh-CN"/>
        </w:rPr>
        <w:t>文件约定的投标人中标后施工、竣工、交付本工程并维修其任何缺陷所需要履行的责任和义务的全部费用。</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2.8其他项目清单费应按下列规定报价：</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2.8.1  暂列金额按“暂列金额明细表”中列出的金额报价，此处的暂列金额是招标人在</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val="en-US" w:eastAsia="zh-CN"/>
        </w:rPr>
        <w:t>文件中统一给定的，并不包括本章第2.8.3项的计日工金额。</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2.8.2  暂估价分为材料和工程设备暂估单价和专业工程暂估价两类。其中的材料和工程设备暂估单价进入分部分项工程量清单之综合单价，不在其他项目清单中汇总；专业工程暂估价直接按“专业工程暂估价及结算表”中列出的金额计入其他项目清单报价。中标后，凡给出暂估价的材料，中标单位需要进行采购时，须由招标单位与中标单位双方共同询价确定材料。</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2.8.3  计日工按“计日工表”中列出的子目和估算数量，自主确定综合单价并计算计日工金额。计日工综合单价均不包括规费和税金，其中：</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  劳务单价应当包括工人工资、交通费用、各种补贴、劳动安全保护、社保费用、手提手动和电动工器具、施工场地内已经搭设的脚手架、水电和低值易耗品费用、现场管理费用、企业管理费和利润；</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  材料价格包括材料运到现场的价格以及现场搬运、仓储、二次搬运、损耗、保险、企业管理费和利润，但不包括规费和税金。</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  施工机械限于在施工场地(现场)的机械设备，其价格包括租赁或折旧、维修、维护和燃油等消耗品以及操作人员费用，包括承包人企业管理费和利润，但不包括规费和税金。辅助人员按劳务价格另计。</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2.8.4 总承包服务费各投标人根据</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val="en-US" w:eastAsia="zh-CN"/>
        </w:rPr>
        <w:t>文件中列出的内容和要求，按本</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val="en-US" w:eastAsia="zh-CN"/>
        </w:rPr>
        <w:t>文件的“总承包服务费计价表”中自报费率并计算金额。</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2.9 规费和税金应按“规费、税金项目计价表”所列项目不得作为竞争性费用。</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2.10  除</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val="en-US" w:eastAsia="zh-CN"/>
        </w:rPr>
        <w:t>文件有强制性规定以及不可竞争部分以外，投标报价由投标人自主确定，但不得低于其成本。</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2.11  工程量清单计价所涉及的生产资源(包括各类人工、材料、工程设备、施工设备、临时设施、临时用水、临时用电等)的投标价格，应根据自身的信息渠道和采购渠道，分析其市场价格水平并判断其整个施工周期内的变化趋势，体现投标人自身的管理水平、技术水平和综合实力。</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2.12  管理费应由投标人在保证不低于其成本的基础上做竞争性考虑；利润由投标人根据自身情况和综合实力做竞争性考虑。</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2.13  投标报价中应考虑</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val="en-US" w:eastAsia="zh-CN"/>
        </w:rPr>
        <w:t>文件中要求投标人承担的风险范围以及相关的费用。</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2.14  投标总价为投标人在投标文件中提出的各项支付金额的总和，为实施、完成招标工程并修补缺陷以及履行</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val="en-US" w:eastAsia="zh-CN"/>
        </w:rPr>
        <w:t>文件中约定的风险范围内的所有责任和义务所发生的全部费用。</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2.15  有关投标报价的其他说明：    /     </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 其他说明</w:t>
      </w:r>
    </w:p>
    <w:p>
      <w:pPr>
        <w:widowControl/>
        <w:spacing w:line="400" w:lineRule="exact"/>
        <w:ind w:firstLine="480" w:firstLineChars="200"/>
        <w:jc w:val="left"/>
        <w:rPr>
          <w:rFonts w:hint="default"/>
          <w:lang w:val="en-US" w:eastAsia="zh-CN"/>
        </w:rPr>
      </w:pPr>
      <w:r>
        <w:rPr>
          <w:rFonts w:hint="eastAsia" w:ascii="宋体" w:hAnsi="宋体" w:eastAsia="宋体" w:cs="宋体"/>
          <w:color w:val="auto"/>
          <w:sz w:val="24"/>
          <w:szCs w:val="24"/>
          <w:lang w:val="en-US" w:eastAsia="zh-CN"/>
        </w:rPr>
        <w:t>3.1 投标人应先到工地踏勘以及充分了解工地位置、情况、道路、储存空间、装卸限制及任何其他足以影响承包价的情况，任何因忽视或误解工地情况而导致的索赔或工期延长申请将不被批准。</w:t>
      </w:r>
    </w:p>
    <w:p>
      <w:pPr>
        <w:pStyle w:val="5"/>
        <w:pageBreakBefore w:val="0"/>
        <w:widowControl w:val="0"/>
        <w:kinsoku/>
        <w:wordWrap/>
        <w:overflowPunct/>
        <w:topLinePunct w:val="0"/>
        <w:autoSpaceDE/>
        <w:autoSpaceDN/>
        <w:bidi w:val="0"/>
        <w:adjustRightInd/>
        <w:snapToGrid/>
        <w:spacing w:line="400" w:lineRule="exact"/>
        <w:jc w:val="left"/>
        <w:textAlignment w:val="auto"/>
        <w:rPr>
          <w:rFonts w:hint="eastAsia" w:eastAsia="宋体" w:cs="宋体"/>
          <w:b/>
          <w:bCs/>
          <w:color w:val="auto"/>
          <w:sz w:val="24"/>
          <w:szCs w:val="24"/>
          <w:lang w:val="en-US" w:eastAsia="zh-CN"/>
        </w:rPr>
      </w:pPr>
      <w:bookmarkStart w:id="117" w:name="_Toc30143"/>
      <w:r>
        <w:rPr>
          <w:rFonts w:hint="eastAsia" w:eastAsia="宋体" w:cs="宋体"/>
          <w:b/>
          <w:bCs/>
          <w:color w:val="auto"/>
          <w:sz w:val="24"/>
          <w:szCs w:val="24"/>
          <w:lang w:val="en-US" w:eastAsia="zh-CN"/>
        </w:rPr>
        <w:t>三、技术标准和要求</w:t>
      </w:r>
      <w:bookmarkEnd w:id="117"/>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1.工程说明</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 工程概况</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l.1.1 本工程基本情况如下：</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工程名称：</w:t>
      </w:r>
      <w:r>
        <w:rPr>
          <w:rFonts w:hint="eastAsia" w:ascii="宋体" w:hAnsi="宋体" w:eastAsia="宋体" w:cs="宋体"/>
          <w:color w:val="auto"/>
          <w:sz w:val="24"/>
          <w:szCs w:val="24"/>
          <w:u w:val="single"/>
          <w:lang w:val="en-US" w:eastAsia="zh-CN"/>
        </w:rPr>
        <w:t xml:space="preserve"> </w:t>
      </w:r>
      <w:r>
        <w:rPr>
          <w:rFonts w:hint="eastAsia" w:ascii="宋体" w:hAnsi="宋体" w:cs="宋体"/>
          <w:color w:val="auto"/>
          <w:sz w:val="24"/>
          <w:szCs w:val="24"/>
          <w:u w:val="single"/>
          <w:lang w:val="en-US" w:eastAsia="zh-CN"/>
        </w:rPr>
        <w:t xml:space="preserve">乌什县老旧小区内配套基础设施改造项目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建设规模： </w:t>
      </w:r>
      <w:r>
        <w:rPr>
          <w:rFonts w:hint="eastAsia" w:ascii="宋体" w:hAnsi="宋体" w:eastAsia="宋体" w:cs="宋体"/>
          <w:color w:val="auto"/>
          <w:sz w:val="24"/>
          <w:szCs w:val="24"/>
          <w:u w:val="single"/>
          <w:lang w:val="en-US" w:eastAsia="zh-CN"/>
        </w:rPr>
        <w:t>详见发包人提供资料</w:t>
      </w:r>
      <w:r>
        <w:rPr>
          <w:rFonts w:hint="eastAsia" w:ascii="宋体" w:hAnsi="宋体" w:eastAsia="宋体" w:cs="宋体"/>
          <w:color w:val="auto"/>
          <w:sz w:val="24"/>
          <w:szCs w:val="24"/>
          <w:lang w:val="en-US" w:eastAsia="zh-CN"/>
        </w:rPr>
        <w:t xml:space="preserve">  </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结构类型: </w:t>
      </w:r>
      <w:r>
        <w:rPr>
          <w:rFonts w:hint="eastAsia" w:ascii="宋体" w:hAnsi="宋体" w:eastAsia="宋体" w:cs="宋体"/>
          <w:color w:val="auto"/>
          <w:sz w:val="24"/>
          <w:szCs w:val="24"/>
          <w:u w:val="single"/>
          <w:lang w:val="en-US" w:eastAsia="zh-CN"/>
        </w:rPr>
        <w:t xml:space="preserve"> 详见发包人提供资料</w:t>
      </w:r>
      <w:r>
        <w:rPr>
          <w:rFonts w:hint="eastAsia" w:ascii="宋体" w:hAnsi="宋体" w:eastAsia="宋体" w:cs="宋体"/>
          <w:color w:val="auto"/>
          <w:sz w:val="24"/>
          <w:szCs w:val="24"/>
          <w:lang w:val="en-US" w:eastAsia="zh-CN"/>
        </w:rPr>
        <w:t xml:space="preserve">  </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1.1.2 本工程施工场地(现场)具体地理位置如下：</w:t>
      </w:r>
      <w:r>
        <w:rPr>
          <w:rFonts w:hint="eastAsia" w:ascii="宋体" w:hAnsi="宋体" w:eastAsia="宋体" w:cs="宋体"/>
          <w:color w:val="auto"/>
          <w:sz w:val="24"/>
          <w:szCs w:val="24"/>
          <w:u w:val="single"/>
          <w:lang w:val="en-US" w:eastAsia="zh-CN"/>
        </w:rPr>
        <w:t xml:space="preserve">  详见发包人提供资料 </w:t>
      </w:r>
      <w:r>
        <w:rPr>
          <w:rFonts w:hint="eastAsia" w:ascii="宋体" w:hAnsi="宋体" w:eastAsia="宋体" w:cs="宋体"/>
          <w:color w:val="auto"/>
          <w:sz w:val="24"/>
          <w:szCs w:val="24"/>
          <w:lang w:val="en-US" w:eastAsia="zh-CN"/>
        </w:rPr>
        <w:t xml:space="preserve"> </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  现场条件和周围环境</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1.2.1 本工程施工场地(现场)已经具备施工条件。施工场地(现场)临时水源接口位置、临时电源接口位置、临时排污口位置、建筑红线位置、道路交通和出入口、以及施工场地(现场)和周围环境等情况。</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1.2.2施工场地(现场)临时供水管径：</w:t>
      </w:r>
      <w:r>
        <w:rPr>
          <w:rFonts w:hint="eastAsia" w:ascii="宋体" w:hAnsi="宋体" w:eastAsia="宋体" w:cs="宋体"/>
          <w:color w:val="auto"/>
          <w:sz w:val="24"/>
          <w:szCs w:val="24"/>
          <w:u w:val="single"/>
          <w:lang w:val="en-US" w:eastAsia="zh-CN"/>
        </w:rPr>
        <w:t xml:space="preserve">    详见发包人提供资料   。</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施工场地(现场)临时排污管径：</w:t>
      </w:r>
      <w:r>
        <w:rPr>
          <w:rFonts w:hint="eastAsia" w:ascii="宋体" w:hAnsi="宋体" w:eastAsia="宋体" w:cs="宋体"/>
          <w:color w:val="auto"/>
          <w:sz w:val="24"/>
          <w:szCs w:val="24"/>
          <w:u w:val="single"/>
          <w:lang w:val="en-US" w:eastAsia="zh-CN"/>
        </w:rPr>
        <w:t xml:space="preserve">   详见发包人提供资料  。</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施工场地(现场)临时雨水管径：</w:t>
      </w:r>
      <w:r>
        <w:rPr>
          <w:rFonts w:hint="eastAsia" w:ascii="宋体" w:hAnsi="宋体" w:eastAsia="宋体" w:cs="宋体"/>
          <w:color w:val="auto"/>
          <w:sz w:val="24"/>
          <w:szCs w:val="24"/>
          <w:u w:val="single"/>
          <w:lang w:val="en-US" w:eastAsia="zh-CN"/>
        </w:rPr>
        <w:t xml:space="preserve">   详见发包人提供资料  。</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施工现场临时供电容量(变压器输出功率)：</w:t>
      </w:r>
      <w:r>
        <w:rPr>
          <w:rFonts w:hint="eastAsia" w:ascii="宋体" w:hAnsi="宋体" w:eastAsia="宋体" w:cs="宋体"/>
          <w:color w:val="auto"/>
          <w:sz w:val="24"/>
          <w:szCs w:val="24"/>
          <w:u w:val="single"/>
          <w:lang w:val="en-US" w:eastAsia="zh-CN"/>
        </w:rPr>
        <w:t xml:space="preserve">   详见发包人提供资料   。</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1.2.3 现场条件和周围环境的其他资料和信息数据如下：各投标单位应认真踏勘工程现场，熟悉施工现场及周围地形、地貌、水文、地质、周围交通道路、地下管线等情况，发包方负责提供招标图纸、地质资料（包括地下管线、构筑物、道路等情况），投标单位应核实上述资料以获得一切可能影响合同价款的直接资料。</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1.2.4 承包人被认为已在本工程投标阶段踏勘现场时充分了解本工程现场条件和周围环境，并已在其投标时就此给予了充分的考虑。</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 地质及水文资料</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1.3.1 现场地质及水文资料和信息数据如下：</w:t>
      </w:r>
      <w:r>
        <w:rPr>
          <w:rFonts w:hint="eastAsia" w:ascii="宋体" w:hAnsi="宋体" w:eastAsia="宋体" w:cs="宋体"/>
          <w:color w:val="auto"/>
          <w:sz w:val="24"/>
          <w:szCs w:val="24"/>
          <w:u w:val="single"/>
          <w:lang w:val="en-US" w:eastAsia="zh-CN"/>
        </w:rPr>
        <w:t xml:space="preserve"> 开工时提供 。</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1.4 资料和信息的使用</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1.4.1 合同文件中载明的涉及本工程现场条件、周围环境、地质及水文等情况的资料和信息数据，是发包人现有的和客观的，发包人保证有关资料和信息数据的真实、准确。但承包人据此作出的推论、判断和决策，由承包人自行负责。</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2.承包范围</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2.1 承包范围</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2.1.1 承包人自行施工范围：</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本工程承包人自行施工的工程范围如下：/   </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2.1.2 承包范围内的暂估价项目</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2.1.2.1 承包范围内以暂估价形式实施的专业工程见电子竞争性</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val="en-US" w:eastAsia="zh-CN"/>
        </w:rPr>
        <w:t>文件XML清单中相应内容。</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2.1.2.2 承包范围内以暂估价形式实施的材料和工程设备见电子竞争性</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val="en-US" w:eastAsia="zh-CN"/>
        </w:rPr>
        <w:t>文件XML清单中相应内容。</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2.1.3 承包范围内的暂列金额项目：</w:t>
      </w:r>
      <w:r>
        <w:rPr>
          <w:rFonts w:hint="eastAsia" w:ascii="宋体" w:hAnsi="宋体" w:eastAsia="宋体" w:cs="宋体"/>
          <w:color w:val="auto"/>
          <w:sz w:val="24"/>
          <w:szCs w:val="24"/>
          <w:u w:val="single"/>
          <w:lang w:val="en-US" w:eastAsia="zh-CN"/>
        </w:rPr>
        <w:t xml:space="preserve"> 详见发包人提供资料  。</w:t>
      </w:r>
      <w:r>
        <w:rPr>
          <w:rFonts w:hint="eastAsia" w:ascii="宋体" w:hAnsi="宋体" w:eastAsia="宋体" w:cs="宋体"/>
          <w:color w:val="auto"/>
          <w:sz w:val="24"/>
          <w:szCs w:val="24"/>
          <w:u w:val="single"/>
          <w:lang w:val="en-US" w:eastAsia="zh-CN"/>
        </w:rPr>
        <w:tab/>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2.2 发包人发包专业工程和发包人供应的材料和工程设备</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2.2.1 由发包人发包的专业工程属于与本工程有关的其他工程，不属于承包人的承包范围。发包人发包的专业工程如下：</w:t>
      </w:r>
      <w:r>
        <w:rPr>
          <w:rFonts w:hint="eastAsia" w:ascii="宋体" w:hAnsi="宋体" w:eastAsia="宋体" w:cs="宋体"/>
          <w:color w:val="auto"/>
          <w:sz w:val="24"/>
          <w:szCs w:val="24"/>
          <w:u w:val="single"/>
          <w:lang w:val="en-US" w:eastAsia="zh-CN"/>
        </w:rPr>
        <w:t xml:space="preserve">  /   。</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2.2.2 由发包人供应的材料和工程设备不属于承包人的承包范围。</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2.3  承包人与发包人发包专业工程承包人的工作界面</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2.3.1 承包人与发包人发包专业工程承包人以及与发包人供应的材料和设备的投标人之间的工作界面划分如下：</w:t>
      </w:r>
      <w:r>
        <w:rPr>
          <w:rFonts w:hint="eastAsia" w:ascii="宋体" w:hAnsi="宋体" w:eastAsia="宋体" w:cs="宋体"/>
          <w:color w:val="auto"/>
          <w:sz w:val="24"/>
          <w:szCs w:val="24"/>
          <w:u w:val="single"/>
          <w:lang w:val="en-US" w:eastAsia="zh-CN"/>
        </w:rPr>
        <w:t>无    。</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2.4 承包人需要为发包人和监理人提供的现场办公条件和设施</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2.4.1 承包人需要为发包人和监理人提供的现场办公条件和设施及其详细要求如下：  。</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3.工期要求</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3.1 合同工期</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本工程合同工期和计划开、竣工日期为承包人在响应函附录中承诺的工期和计划开、竣工日期，并在合同协议书中载明。</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3.2 关于工期的一般规定</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3.2.1 承包人在响应函中承诺的工期和计划开、竣工日期之间发生矛盾或者不一致时，以承包人承诺的工期为准。实际开工日期以通用合同条款对应内容约定的监理人发出的开工通知中载明的开工日期为准。</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3.2.2 如果承包人在响应函附录中承诺的工期提前于发包人在本工程竞争性</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val="en-US" w:eastAsia="zh-CN"/>
        </w:rPr>
        <w:t>文件中所要求的工期，承包人在施工组织设计中应当制定相应的工期保证措施，由此而增加的费用应当被认为已经包括在投标总价中。除合同另有约定外，合同履约过程中发包人不会因此再向承包人支付任何性质的技术措施费用、赶工费用或其他任何性质的提前完工奖励等费用。</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3.2.3 承包人在响应函附录中所承诺的工期应当包括实施并完成本节上述2.1.2项规定的暂估价项目和上述2.1.3项规定的实际可能发生的暂列金额在内的所有工作的工期。</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4.质量要求</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4.1 质量标准</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4.1.1 本工程要求的质量标准为符合现行国家有关工程施工验收规范和标准的要求合格。</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4.2 特殊质量要求</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4.2.1 有关本工程质量方面的特殊要求如下：无。</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5.适用规范和标准</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5.1 适用的规范、标准和规程</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5.1.1 除合同另有约定外，本工程适用现行国家、行业和地方规范、标准和规程。适用于本工程的国家、行业和地方的规范、标准和规范等的名录见本章第二节。</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构成合同文件的任何内容与适用的规范、标准和规程之间出现矛盾，承包人应书面要求监理人予以澄清，除监理人有特别指示外，承包人应按照其中要求最严格的标准执行。</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5.1.2 除合同另有约定外，材料、施工工艺和本工程都应依照本技术标准和要求以及适用的现行规范、标准和规程的最新版本执行。若适用的现行规范、标准和规程的最新版本是在基准日后颁布的，且相应标准发生变更并成为合同文件中最严格的标准，则应按合同条款对应内容的约定办理。</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5.2 技术标准和要求</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5.2.1 适用本工程的技术标准和要求见本章第二节。</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5.2.2 有合同约束力的图纸和其他设计文件中的有关文字说明是本节的组成内容。</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6.安全文明施工</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6.1  安全防护</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6.1.1 在工程施工、竣工、交付及修补任何缺陷的过程中，承包人应当始终遵守国家和地方有关安全生产的法律、法规、规范、标准和规程等，按照通用合同条款对应内容的约定履行其安全施工职责。</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6.1.2 承包人应坚持“安全第一，预防为主”的方针，建立、健全安全生产责任制度和安全生产教育培训制度。在整个工程施工期间，承包人应在施工场地(现场)设立、提供和维护并在有关工作完成或竣工后撤除：</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（1）设立在现场入口显著位置的现场施工总平面图、总平面管理、安全生产、文明施工、环境保护、质量控制、材料管理等的规章制度和主要参建单位名称和工程概况等说明的图板；</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（2）为确保工程安全施工须设立的足够的标志、宣传画、标语、指示牌、警告牌、火警、匪警和急救电话提示牌等等；</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（3）洞口和临边位置的安全防护设施，包括护身栏杆、脚手架、洞口盖板和加筋、竖井防护栏杆、防护棚、防护网、坡道等等；</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（4）安全带、安全绳、安全帽、安全网、绝缘鞋、绝缘手套、防护口罩和防护衣等安全生产用品；</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（5）所有机械设备包括各类电动工具的安全保护和接地装置和操作说明；</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（6）装备良好的临时急救站和配备称职的医护人员；</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（7）主要作业场所和临时安全疏散通道24小时36伏安全照明和必要的警示等以防止各种可能的事故；</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（8）足够数量的和合格的手提灭火器；</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（9）装备良好的易燃易爆物品仓库和相应的使用管理制度；</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（10）对涉及明火施工的工作制定诸如用火证等的管理制度；</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（11）其他：  /     。</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6.1.3 安全文明施工费用必须专款专用，承包人应对其由于安全文明施工费用和施工安全措施不到位而发生的安全事故承担全部责任。</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6.1.4 承包人应建立专门的施工场地(现场)安全生产管理机构，配备足够数量的和符合有关规定的专职安全生产管理人员，负责日常安全生产巡查和专项检查，召集和主持现场全体人员参加的安全生产例会(每周至少一次)，负责安全技术交底和技术方案的安全把关，负责制定或审核安全隐患的整改措施并监督落实，负责安全资料的整理和管理，及时消除安全隐患，做好安全检查记录，确保所有的安全设施都处于良好的运转状态。承包人项目经理和专职安全生产管理人员均应当具备有效的安全生产考核合格证书。</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6.1.5 承包人应遵照有关法规要求，编印安全防护手册发给进场施工人员，做好进场施工人员上岗前的安全教育和培训工作，并建立考核制度，只有考核合格的人员才能进场施工作业。特种作业人员还应经过专门的安全作业培训，并取得特种作业操作资格证书后方可上岗。在任何分部分项工程开始施工前，承包人应当就有关安全施工的技术要求向施工作业班组和作业人员等进行安全交底，并由双方签字确认。</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6.1.6 承包人应为其进场施工人员配备必需的安全防护设施和设备，承包人还应为施工场地(现场)邻近地区的所有者和占有者、公众和其他人员，提供一切必要的临时道路、人行道、防护棚、围栏及警告等，以确保财产和人身安全以及最大程度地降低施工可能造成的不便。</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6.1.7 承包人应在施工场地(现场)入口处、施工起重机械、临时用电设施、脚手架、出入通道口、楼梯口、电梯井口、孔洞口、隧道口、基坑边沿、危险品存放处等危险部位设置一切必需的安全警示标志，包括但不限于标准道路标志、报警标志、危险标志、控制标志、安全标志、指示标志、警告标志等，并配备必要的照明、防护和看守。承包人应当按监理人的指示，经常补充或更换失效的警示和标志。</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6.1.8 承包人应对施工场地(现场)内由其提供并安装的所有提升架、外用电梯和塔吊等垂直和水平运输机械进行安全围护，包括卸料平台门的安全开关、警示铃和警示灯，卸料平台的护身栏杆，脚手架和安全网等等；所有的机械设备应设置安全操作防护罩，并在醒目位置张挂详细的安全操作要点等。</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6.1.9 承包人应对所有用于提升的挂钩、挂环、钢丝绳、铁扁担等进行定期检测、检查和标定；如果监理人认为，任何此类设施已经损坏或有使用不当之处，承包人应立即以合格的产品进行更换；所有垂直和水平运输机械的搭设、顶升、使用和拆除必须严格依照现行有关法规、规章、规范、标准和规程等的要求。</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6.1.10 所有机械和工器具应定期保养、校核和维护，以保证它们处于良好和安全的工作状态。保养、校核和维护工作应尽可能安排在非工作时间进行，并为上述机械和工器具准备足够的备用配件，以确保工程的施工能不间断地进行。</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6.1.11 在永久工程和施工边坡、建筑物基坑、地下洞室等的开挖过程中，应根据其施工安全的需要和(或)监理人指示，安装必要的施工安全监测仪器，及时进行必要的施工安全监测，并定期将安全监测成果提交监理人，以防止引起任何沉降、变形或其他影响正常施工进度的损害。</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6.1.12 承包人应对任何施工中的永久工程进行必要的支撑或临时加固。除非承包人已获得监理人书面许可并按要求进行了必要的加固或支撑，不允许承包人在任何已完成的永久性结构上堆放超过设计允许荷载的任何材料、物品或设备。在任何情况下，承包人均应对其任何上述超载行为引起的后果负责，并承担相应的修缮费用。</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6.1.13 承包人应成立应急救援小组，配备必要的应急救援器材和设备，制定灾害和生产安全事故的应急救援预案，并将应急救援预案报送监理人。应急救援预案应能随时组织应救专职人员、并定期组织演练。</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6.1.14 施工过程中需要使用爆破或带炸药的工具等危险性施工方法时，承包人应提前通知监理人。经监理人批准后，承包人应依照有关法律、法规、规章以及政府有关主管机构制定的规范性文件等的规定，向有关机构提出申请并获得相关许可。承包人应严格依照上述规定使用、储藏、管理爆破物品或带炸药的工具等，并负责由于这类物品的使用可能引起的任何损失或损害的赔偿。任何情况下，承包人不得在已完永久性工程中和空心砌体中使用爆破方法。</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6.1.15 基坑支护与降水工程、土方开挖工程、模板工程、起重吊装工程、脚手架工程、拆除工程和爆破工程等达到一定规模和危险性较大的分部分项工程，承包人应当编制专项施工方案，其中深基坑、地下暗挖和高大模板工程的专项施工方案，还应组织专家进行论证和审查。</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6.1.16 承包人应按照通用合同条款对应内容的约定处理本工程施工过程中发生的事故。发生施工安全事故后，承包人必须立即报告监理人和发包人，并在事故发生后一小时内向发包人提交事故情况书面报告，并根据《生产安全事故报告和调查处理条例》的规定，及时向工程所在地县级以上地方人民政府安全生产监督管理部门和建设行政主管部门报告。情况紧急时，事故现场有关人员可以直接向工程所在地县级以上地方人民政府安全生产监督管理部门和建设行政主管部门报告。</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6.1.17 承包人还应根据有关法律、法规、规定和条例等的要求，制定一套安全生产应急措施和程序，保证一旦出现任何安全事故，能立即保护好现场，抢救伤员和财产，保证施工生产的正常进行，防止损失扩大。</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6.1.18 安全防护方面的其他要求如下：/ 。</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6.2 临时消防</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6.2.1 承包人应建立消防安全责任制度，制定用火、用电和使用易燃易爆等危险品的消防安全管理制度和操作规程。各项制度和规程等应满足相关法律法规和政府消防管理机构的要求。</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6.2.2 承包人应根据相关法律法规和消防管理部门的要求，为施工中的永久工程和所有临时工程提供必要的临时消防和紧急疏散设施，包括提供并维持畅通的消防通道、临时消火栓、灭火器、水龙带、灭火桶、灭火铲、灭火斧、消防水管、阀门、检查井、临时消防水箱、泵房和紧随工作面的临时疏散楼梯或疏散设施，消防设施的设立和消防设备的型号和功率应满足消防任务的需要，始终保持能够随时投入正常使用的状态，并设立明显标志。承包人的临时消防系统和配置应分别经过监理人和消防管理部门的审批和验收；承包人还应自费获得消防管理部门的临时消防证书。所有的临时消防设施属于承包人所有，至工程实际竣工时且永久性消防系统投入使用后从现场拆除。</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6.2.3 承包人应当成立由项目主要负责人担任组长的临时消防组或消防队，宣传消防基本知识和基本操作培训，组织消防演练，保证一旦发生火灾，能够组织有效的自救，保护生命和财产安全。</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6.2.4 施工场地(现场)内的易燃、易爆物品应单独和安全地存放，设专人进行存放和领用管理。施工场地(现场)储有或正在使用易燃、易爆或可燃材料时或有明火施工的工序，应当实行严格的“用火证”管理制度。</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6.2.5 临时消防方面的其他要求如下：/ 。</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6.3 临时供电</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6.3.1 承包人应当根据《施工现场临时用电安全技术规范》最新版及其适用的修订版本的规定和施工要求编制施工临时用电方案。临时用电方案及其变更必须履行“编制、审核、批准”程序。施工临时用电方案应当由电气工程技术人员组织编制，经企业技术负责人批准后实施，经编制、审核、批准部门和使用单位共同验收合格后方可投入使用。</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6.3.2 承包人应为施工场地(现场)，包括为工程楼层或者各区域，提供、设立和维护必要的临时电力供应系统，并保证电力供应系统始终处于满足供电管理部门要求和正常施工生产所要求的状态，并在工程实际竣工和相应永久系统投入使用后从现场拆除。</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6.3.3 临时供电系统的电缆、电线、配电箱、控制柜、开关箱、漏电保护器等材料设备均应当具有生产(制造)许可证、产品合格证并经过检验合格的产品。临时用电采用三相五线制、三级配电和两极漏电保护供电，三相四线制配电的电缆线路必须采用五芯电缆，按规定设立零线和接地线。电缆和电线的铺设要符合安全用电标准要求，电缆线路应采用埋地或架空敷设，严禁严地面明设，并应避免机械损伤和介质腐蚀。埋地电缆路径应设方位标志。各种配电设备均设有防止漏电和防雨防水设施。</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6.3.4 承包人应在施工作业区、施工道路、临时设施、办公区和生活区设置足够的照明，地下工程照明系统的电压不得高于36V，在潮湿和易触及带电体场所的照明供电电压不应大于24V。不便于使用电器照明的工作面应采用特殊照明设施。</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6.3.5 凡可能漏电伤人或易受雷击的电器及建筑物均应设置接地和避雷装置。承包人应负责避雷装置的采购、安装、管理和维修，并建立定期检查制度。</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6.3.6 临时用电方面的其他要求如下： /  。</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6.4 劳动保护</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6.4.1 承包人应遵守所有适用于本合同的劳动法规及其他有关法律、法规、规章和规定中关于工人工资标准、劳动时间和劳动条件的规定，合理安排现场作业人员的劳动和休息时间，保障劳动者必须的休息时间，支付合理的报酬和费用。承包人应按有关行政管理部门的规定为本合同下雇佣的职员和工人办理任何必要的证件、许可、保险和注册等，并保障发包人免于因承包人不能依照或完全依照上述所有法律、法规、规章和规定等可能给发包人带来的任何处罚、索赔、损失和损害等。</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6.4.2 承包人应按照国家《劳动保护法》的规定，保障现场施工人员的劳动安全。承包人应为本合同下雇佣的职员和工人提供适当和充分的劳动保护，包括但不限于安全防护、防寒、防雨、防尘、绝缘保护、常用药品、急救设备、传染病预防等。</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6.4.3 承包人应为其履行本合同所雇佣的职员和工人提供和维护任何必要的膳宿条件和生活环境，包括但不限于宿舍、围栏、供水(饮用及其他目的用水)、供电、卫生设备、食堂及炊具、防火及灭火设备、供热、家具及其他正常膳宿条件和生活环境所需的必需品，并应考虑宗教和民族习惯。</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6.4.4 承包人应为现场工人提供符合政府卫生规定的生活条件并获得必要的许可，保证工人的健康和防止任何传染病，包括工人的食堂、厕所、工具房、宿舍等；承包人应聘请专业的卫生防疫部门定期对现场、工人生活基地和工程进行防疫和卫生的专业检查和处理，包括消灭白蚁、鼠害、蚊蝇和其它害虫，以防对施工人员、现场和永久工程造成任何危害。</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6.4.5 承包人应在现场设立专门的临时医疗站，配备足够的设施、药物和称职的医务人员，承包人还应准备急救担架，用于一旦发生安全事故时对受伤人员的急救。</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6.4.6 劳动保护方面的其他要求如下：/ 。</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6.5 脚手架</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6.5.1 承包人应搭设并维护一切必要的临时脚手架、挑平台并配以脚手板、安全网、护身栏杆、门架、马道、坡道、爬梯等等。脚手架和挑平台的搭设应满足有关安全生产的法律、法规、规范、标准和规程等的要求。新搭设的脚手架投入使用前，承包人必须组织安全检查和验收，并对使用脚手架的作业人员进行安全交底。</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6.5.2 所有脚手架，尤其是大型、复杂、高耸和非常规脚手架，要编制专项施工方案，还应当经过安全验算，脚手架安全验算结果必须报送监理人核查后方可实施。</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6.5.3 搭设爬架、挂架、超高脚手架等特种或新型脚手架时，承包人应确保此类脚手架的安全性和保证此类脚手架已经过有关行政管理部门允许使用的批准，并承担与此有关的一切费用。</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6.5.4 承包人应当加强脚手架的日常安全巡查，及时对其中的安全隐患进行整改，确保脚手架使用安全。雨、雪、雾、霜和大风等天气后，承包人必须对脚手架进行安全巡查，并及时消除安全隐患。</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6.5.5 承包人应允许发包人、监理人、专业分包人、独立承包人(如果有)和有关行政管理部门或者机构免费使用承包人在现场搭设的任何已有脚手架，并就其安全使用做必要交底说明。承包人在拆除任何脚手架前，应书面请示监理人他将要拆除的脚手架是否为发包人、监理人、专业分包人、独立承包人(如果有)和政府有关机构所需，只有在获得监理人书面批准后，承包人才能拆除相关脚手架，否则承包人应自费重新搭设。</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6.5.6 脚手架的其他要求如下： / 。</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6.6 施工安全措施计划</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6.6.1 承包人应根据《中华人民共和国安全生产法》、《职业健康安全管理体系规范》、《中华人民共和国消防法》、《中华人民共和国道路交通安全法》、《中华人民共和国传染病防治法实施办法》和地方有关的法规等，按照合同条款对应内容的约定，编制一份施工安全措施计划，报送监理人审批。</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6.6.2 施工安全措施计划是承包人阐明其安全管理方针、管理体系、安全制度和安全措施等的文件，其内容应当反映现行法律法规规定的和合同条款约定的以及本条上述约定的承包人安全职责，包括但不限于：</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(1)施工安全管理机构的设置；</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(2)专职安全管理人员的配备；</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(3)安全责任制度和管理措施；</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(4)安全教育和培训制度及管理措施；</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(5)各项安全生产规章制度和操作规程；</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(6)各项施工安全措施和防护措施；</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(7)危险品管理和使用制度；</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(8)安全设施、设备、器材和劳动保护用品的配置；</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(9)其他：  /  。</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施工安全措施的项目和范围，应符合国家颁发的《安全技术措施计划的项目总名称表》及其附录H、I、J的规定，即应采取以改善劳动条件，防止工伤事故，预防职业病和职业中毒为目的的一切施工安全措施，以及修建必要的安全设施、配备安全技术开发试验所需的器材、设备和技术资料，并对现场的施工管理及作业人员做好相应的安全宣传教育。</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6.6.3 施工安全措施计划应当在专用合同条款对应内容约定的期限内报送监理人。承包人应当严格执行经监理人批准的施工安全措施计划，并及时补充、修订和完善施工安全措施计划，确保安全生产。</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6.7 文明施工</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6.7.1 承包人应遵守国家和工程所在地有关法规、规范、规程和标准的规定，履行文明施工义务，确保文明施工专项费用专款专用。</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6.7.2 承包人应当规范现场施工秩序，实行标准化管理：</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(1)承包人的施工场地(现场)必须干净整治、做到无积水、无淤泥、无杂物，材料堆放整齐；</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(2)施工场地(现场)应进行硬化处理，定期定时洒水，做好防治扬尘和大气污染工作；</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(3)严格遵守“工完、料尽、场地净”的原则，不留垃圾、不留剩余施工材料和施工机具，各种设备运转正常；</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(4)承包人修建的施工临时设施应符合监理人批准的施工规划要求，并应满足本节规定的各项安全要求；</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(5)监理人可要求承包人在施工场地(现场)设置各级承包人的安全文明施工责任牌等文明施工警示牌；</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(6)材料进入现场应按指定位置堆放整齐，不得影响现场施工和堵塞施工、消防通道。材料堆放场地应有专职的管理人员；</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(7)施工和安装用的各种扣件、紧固件、绳索具、小型配件、镙钉等应在专设的仓库内装箱放置；</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(8)现场风、水管及照明电线的布置应安全、合理、规范、有序，做到整齐美观。不得随意架设和造成隐患或影响施工。</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6.7.3 承包人应为其雇佣的施工工人建立并维护相应的生活宿舍、食堂、浴室、厕所和文化活动室等，其标准应满足政府有关机构的生活标准和卫生标准等的要求。</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6.7.4 承包人应为任何已完成的、正在施工的和将要进行的任何永久和临时工程、材料、物品、设备、以及因永久工程施工而暴露的任何毗邻财产提供必要的覆盖和保护措施，以避免恶劣天气影响工程施工和造成损失。保护措施包括必要的冬季供暖、雨季用阻燃防水油布覆盖、额外的临时仓库等等。因承包人措施不得力或不到位而给工程带来的任何损失或损害由承包人自己负责。</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6.7.5 在工程施工期间，承包人应始终避免现场出现不必要的障碍物，妥当存放并处置施工设备和多余的材料，及时从现场清除运走任何废料、垃圾或不再需要的临时工程和设施。</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6.7.6 承包人应为现场的工人和其他所有工作人员提供符合卫生要求的厕所，厕所应贴有磁砖并带手动或自动冲刷设备和洗手盆；承包人负责支付与该厕所相关的所有费用，并在工程竣工时，从现场拆除。承包人应在工作区域设立必要的临时厕所，并安排专门人员负责看护和定时清理，以确保现场免于随地大小便的污染。</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6.7.7 承包人应在现场设立固定的垃圾临时存放点并在各楼层或区域设立必要的垃圾箱；所有垃圾必须在当天清除出现场，并按有关行政管理部门的规定，运送到指定的垃圾消纳场。</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6.7.8 承包人应对离场垃圾和所有车辆进行防遗洒和防污染公共道路的处理。承包人在运输任何材料的过程中，应采取一切必要的措施，防止遗洒和污染公共道路；一旦出现上述遗洒或污染现象，承包人应立即采取措施进行清扫，并承担所有费用。承包人在混凝土浇注、材料运输、材料装卸、现场清理等工作中应采取一切必要的措施防止影响公共交通。</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6.7.9 承包人应当制订成品保护措施计划，并提供必要的人员、材料和设备用于整个工程的成品保护，包括对已完成的所有分包人和独立承包人(如果有)的工程或工作的保护，防止已完工作遭受任何损坏或破坏。成品保护措施应当合理安排工序，并包括工作面移交制度和责任赔偿制度。成品保护措施计划最迟应当在任何专业分包人或独立承包人进场施工前不少于28天报监理人审批。</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6.7.10 文明施工方面的其他要求如下：/。</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6.8 环境保护</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6.8.1 在工程施工、完工及修补任何缺陷的过程中，承包人应当始终遵守国家和工程所在地有关环境保护、水土保护和污染防治的法律、法规、规章、规范、标准和规程等，按照通用合同条款对应内容的约定履行其环境与生态保护职责。</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6.8.2 承包人应按合同约定和监理人指示，接受国家和地方环境保护行政主管部门的监督、监测和检查。承包人应对其违反现行法律、法规、规章、规范、标准和规程等以及本合同约定所造成的环境污染、水土流失、人员伤害和财产损失等承担赔偿责任。</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6.8.3 承包人制订施工方案和组织措施时应当同步考虑环境和资源保护，包括水土资源保护、噪声、振动和照明污染防治、固体废弃物处理、污水和废气处理、粉尘和扬尘控制、道路污染防治、卫生防疫、禁止有害材料、节能减排以及不可再生资源的循环使用等因素。</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6.8.4 承包人应当做好施工场地(现场)范围内各项工程的开挖支护、截水、降水、灌浆、衬砌、挡护结构及排水等工程防护措施。施工场地(现场)内所有边坡应当采取有效的水土流失防治和保持措施。承包人采用的降水方案应当充分考虑对地下水的保护和合理使用，如果国家和(或)地方人民政府有特别规定的，承包人应当遵守有关规定。承包人还应设置完善的排水系统，保持施工场地(现场)始终处于良好的排水状态，防止降雨径流对施工场地(现场)的冲刷。</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6.8.5 承包人应当确保其所提供的材料、工程设备、施工设备和其他材料都是绿色环保产品，列入国家强制认证产品名录的，还应当是通过国家强制认证的产品。承包人不得在任何临时和永久性工程中使用任何政府明令禁止使用的对人体有害的任何材料(如放射性材料、石棉制品等)和方法，同时也不得在永久性工程中使用政府虽未明令禁止但会给居住或使用人带来不适感觉或味觉的任何材料和添加剂等；承包人应在其施工环保措施计划中明确防止误用的保证措施；承包人违背此项约定的责任和后果全部由承包人承担。</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6.8.6 承包人应为防止进出场的车辆的遗洒和轮胎夹带物等污染周边和公共道路等行为制定并落实必要的措施，这类措施应至少包括在现场出入口设立冲刷池、对现场道路做硬化处理和采用密闭车厢或者对车厢进行必要的覆盖等等。</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6.8.7 承包人应当保证施工生产用水和生活用水符合国家有关标准的规定。承包人还应建设、运行和维护施工生产和生活污水收集和处理系统(包括排污口接入)，建立符合排放标准的临时沉淀池和化粪池等，不得将未处理的污水直接或间接排放或造成地表水体、地下水体或生产和生活供水系统的污染。</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6.8.8 承包人应当采取有效措施，建立相应的过滤、分离、分解或沉淀等处理系统，不得让有害物质(如燃料、油料、化学品、酸等，以及超过剂量的有害气体和尘埃、污水、泥土或水、弃渣等)污染施工场地(现场)及其周边环境。承包人施工工序、工作时间安排和施工设备的配置应当充分考虑降低噪声和照明等对施工场地 (现场)周边生产和生活的影响，并满足国家和地方政府有关规定的要求。</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6.8.9 环境保护方面的其他要求如下：/。</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6.9 施工环保措施计划</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6.9.1 通用合同条款对应内容约定的施工环保措施计划是承包人阐明环保方针和拟采用的环保措施及方法等的文件，其内容应包括但不限于：</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(1)承包人生活区(如果有)的生活用水和生活污水处理措施；</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(2)施工生产废水处理措施；</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(3)施工扬尘和废气的处理措施；</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(4)施工噪声和光污染控制措施；</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(5)节能减排措施；</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(6)不可再生资源循环利用措施；</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(7)固体废弃物处理措施；</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(8)人群健康保护和卫生防疫措施；</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(9)防止误用有害材料的保证措施；</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(10)施工边坡工程的水土流失保护措施；</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(11)道路污染防治措施；</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(12)完工后场地清理及其植被(如果有)恢复的规划和措施；</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(13)其他：   /     。</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6.9.2 施工环保措施计划应当在专用合同条款对应内容约定的期限内报送监理人。承包人应当严格执行经监理人批准的施工环保措施计划，并及时补充、修订和完善施工环保措施计划。</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7.治安保卫</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7.1 承包人应为施工场地(现场)提供24小时的保安保卫服务，配备足够的保安人员和保安设备，防止未经批准的任何人进入现场，控制人员、材料和设备等的进出场，防止现场材料、设备或其他任何物品的失窃，禁止任何现场内的打架斗殴事件。</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7.2 承包人的保安人员应是训练有素的专业保安人员，承包人可以雇佣专业保安公司负责现场保安和保卫；保安保卫制度除规范现场出入大门控制外，还应规定定时和不定时的施工场地(现场)周边和全现场的保安巡逻。</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7.3 承包人应制定并实施严格的施工场地(现场)出入制度并报监理人审批；车辆的出入须有出入审批制度，并有指定的专人负责管理；人员进出现场应有出入证，出入证须以经过监理人批准的格式印制。</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7.4 承包人应确保任何未经监理人同意的参观人员进入现场；承包人应准备足够数量的专门用于参观人员的安全帽并带明显标志，承包人同时应准备一个参观人员登记簿用于记录所有参观现场人员的姓名、参观目的和参观时间等内容；承包人应确保每个参观现场的人员了解和遵守现场的安全管理规章制度，佩带安全帽，确保所有经发包人和监理人批准的参观人员的人身安全。</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7.5 承包人应为施工场地(现场)提供和维护符合建设行政主管部门和市容管理部门规定的临时围墙和其他安全维护，并在工程进度需要时，进行必要的改造。围墙和大门的表面维护应考虑定期的修补和重新刷漆，并应保证所有的乱涂乱画或招贴广告随时被清理。临时围墙和出入大门考虑必要的照明，照明系统要满足现场安全保卫和美观的要求。</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7.6 承包人应当保证发包人支付的工程款项仅用于本合同目的，及时和足额地向所雇佣的人员支付劳动报酬，并制定严格的工人工资支付保障措施，确保所有分包人及时支付所雇佣工人的工资，有效防止影响社会安定的群体事件发生，并保障发包人免于因承包人(包括其分包人)拖欠工人工资而可能遭受的任何处罚、索赔、损失和损害等。</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7.7 施工场地(现场)治安管理计划的要求：  施工单位按照相关规定要求 。</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7.8 突发治安事件紧急预案的要求： 施工单位按照相关规定要求  。</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7.9治安保卫方面的其他要求如下： 施工单位按照相关规定要求  。</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8.地上、地下设施和周边建筑物的临时保护</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8.1 承包人应为施工场地及其周边现有的地上、地下设施和建筑物提供足够的临时保护设施，确保施工过程中这些设施和建筑物不会受到干扰和破坏。</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8.2 承包人应当制订现有设施临时保护方案和应急处理方案，并在本工程开工前至少提前7天报送监理人，监理人应在收到现有设施临时保护方案后的3天内批复承包人。承包人应当严格执行经监理人批准的保护方案，并保证在任何可能影响周边现有的地上、地下设施或周边建筑物的施工作业开始前，相应的临时保护设施能够落实到位。</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8.3 发包人特别提醒承包人注意以下地上、地下设施和周边建筑物的保护：对已完工程进行必要的保护，如有破坏，自行负责修复，并承担相关的费用。 </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8.4 地上、地下设施和周边建筑物的临时保护的其他要求如下：对已完工程进行必要的保护，如有破坏，自行负责修复，并承担相关的费用。</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9.样品和材料代换</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9.1 样品</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9.1.1 本工程需要承包人提供样品的材料和工程设备如下：/ 。</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9.1.2 对于本款第9.1.1项约定的材料和工程设备，承包人应按照专用合同条款对应内容约定的期限，向监理人提交样品并附上任何必要的说明书、生产(制造)许可证书、出厂合格证明或者证书、出厂检测报告、性能介绍、使用说明等相关资料，同时注明材料和工程设备的供货人及品种、规格、数量和供货时间等，以供检验和审批。样品送达的地点和样品的数量或尺寸应符合监理人和发包人的要求。除合同另有约定外，承包人在报送任何样品时应按监理人同意的格式填写并递交样品报送单。监理人应及时签收样品。</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9.1.3 合同条款对应内容约定的依法不需要招标的、以暂估价形式包括在工程量清单中的材料和工程设备，所附资料除本款对应内容约定的内容外，还应附上价格资料，每一类材料设备，至少应准备符合合同要求的三个产品，价格分高、中、低三档，以便监理人和发包人选择和批准。</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9.1.4 监理人应在收到承包人报送的样品后7天内转呈发包人并附上监理人的书面审批意见。发包人在收到通过监理人转交的样品以及监理人的审批意见后7天内就此样品给出书面批复。监理人应在收到样品后21天内通知承包人他相关样品所做出的决定或指示(同时抄送一份给发包人)。承包人应根据监理人的书面批复和指示相应地进行下一步工作。如果监理人未能在承包人报送样品后21天内给出书面批复，承包人应就此通知监理人，要求尽快批复。如果发包人在收到此类通知后7天内仍未对样品进行批复，则视为监理人和发包人已经批准。</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9.1.5 得到批准后的样品由监理人负责存放。但承包人应为保存样品提供适当和固定的场所并保持适当和良好的环境条件。</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9.1.6 提供样品和提供存放样品场所的费用由承包人承担。</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9.2 材料代换</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9.2.1 如果任何后继法律、法规、规章、规范、标准和规程等等禁止使用合同中约定的材料和工程设备，承包人应当按本款约定的程序使用其他替代品来实施工程或修补缺陷。监理人对使用替代品的批准以及承包人据此使用替代品不应减免合同约定的承包人的任何责任和义务。</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9.2.2 如果使用替代品，承包人应至少在被替代品按批准的进度计划用于永久工程前56天以书面形式通知监理人并随此通知提交下列文件：</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(1)拟被替代的合同约定的材料和工程设备的名称、数量、规格、型号、品牌、性能、价格及其他任何详细资料；</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(2)拟采用的替代品的名称、数量、规格、型号、品牌、性能、价格及其他任何必要的详细资料；</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（3)替代品使用的工程部位；</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(4)采用替代品的理由和原因说明；</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(5)替代品与合同中约定的产品之间的差异以及使用替代品后可能对工程产生的任何影响；</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(6)价格上的差异；</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(7)监理人为做出适当的决定而随时要求承包人提供的任何其他文件。</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监理人在收到此类通知及上述文件后，应在28天内向承包人给出书面指示。如果28天内监理人未给出书面指示，应视为监理人和发包人已经批准使用上述替代品，承包人可以据此使用替代品。</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9.2.3任何情况下，替代品都应遵守本合同中对相关材料和工程设备的要求。</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9.2.4 如果承包人根据本条约定使用了替代品，监理人应与承包人适当协商之后并在合理的期限内确定替代材料和工程设备与合同中约定的材料和工程设备之间的价值差值，并决定：</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(1)如果替代材料和工程设备的价值高于合同中约定的材料和工程设备的价值，则将高出部分的价值追加到签约合同价中并相应地通知承包人；</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(2)如果替代材料和工程设备的价值低于合同中约定的材料和工程设备的价值，则将节余部分的价值从签约合同价中扣除并相应地通知承包人。</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10.进口材料和工程设备</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10.1 本工程需要进口的材料和工程设备如下：/ 。</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10.2上述进口材料和工程设备采购、进口、报关、清关、商检、境内运输(包括保险)、保管的责任以及费用承担方式划分如下：/ 。</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11.进度报告和进度例会</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11.1 进度报告</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11.1.1施工过程中，承包人应向监理人指定的代表呈递一份每日的日进度报表、每周的周进度报表和每月的月进度报表。除非监理人同意，日进度报表应在次日上午九点前递交，周进度报表应在次周的周一上午九时前递交，月进度报表应随合同条款对应内容约定的进度付款申请单一并递交。</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11.1.2日和周进度报表的内容应至少包括每日在现场工作的技术管理人员数量、各工种技术工人和非技术工人数量、后勤人员数量、参观现场的人员数量，包括分包人人员数量；还应包括所使用的各种主要机械设备和车辆的型号、数量和台班，工作的区段，以及工程进度情况、天气情况记录、停工、质量和安全事故等特别事项说明；此外，应附上每日进场材料、物品或设备的分类汇总表、用于次日或次周的工程进度计划等。</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11.1.3月进度报表应当反映月完成工程量和累计完成工程量(包括永久工程和临时工程)、材料实际进货、消耗和库存量、现场施工设备的投运数量和运行状况、工程设备的到货情况、劳动力数量(本月及预计未来三个月劳动力的数量)、当前影响施工进度计划的因素和采取的改进措施、进度计划调整及其说明、质量事故和质量缺陷处理纪录、质量状况评价、安全施工措施计划实施情况、安全事故以及人员伤亡和财产损失情况(如果有)、环境保护措施实施和文明施工措施实施情况。</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11.1.4月进度报告还应附有一组充分显示工程形象进度的定点摄影照片。照片应当在经监理人批准的不同位置定期拍摄，每张照片都应标上相应的拍摄日期和简要文字说明，且应用经发包人和监理人批准的标准或格式装裱后呈交。</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11.1.5各个进度报表的格式和内容应经过监理人的审批。进度报表应如实填写，由承包人授权代表签名，并报监理人的指定代表签名确认后再行分发。</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11.1.6如果监理人认为必要，进度报告和进度照片应同时以存储在磁盘或光盘中的数据文件的形式递交给发包人和监理人。数据文件采用的应用软件及其版本应经过监理人的审批。</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11.1.7有关进度报告的其他要求： 。</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11.2 进度例会</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11.2.1监理人将主持召开有发包人、承包人、独立承包人和主要分包人等与本工程建设有关各方出席的每周一次的进度例会。必要时，监理人可随时召集所有上述各方或其中部分单位参加的会议。承包人应保证能代表其当场作出决定的高级管理人员出席会议。</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11.2.2进度例会的内容将涉及合同管理、进度协调和工程管理的各个方面，由监理人准备的会议议题将随会议通知在会议召开前至少24小时发给各参会方。</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11.2.3监理人应当做好会议记录，并在会议结束时由与会各方签字确认。监理人应根据会议记录整理出会议纪要，并在相应会议后24小时内分发给出席会议的各方。会议纪要应当如实反映会议记录的内容，包括任何决定、存在的问题、责任方、有关工作的时间目标等等。各方在收到会议纪要后24小时内给予签字确认，如有任何异议，应将有关异议以书面形式通知监理人，由监理人与有异议一方或各方共同核对会议记录，有异议的一方或者各方对与会议记录内容一致的会议纪要必须给予签字确认，否则监理人可以用会议记录作为会议纪要。经参会各方签字认可的会议纪要对各方有合同约束力。</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11.2.4有关进度例会的其他要求：/。</w:t>
      </w:r>
    </w:p>
    <w:p>
      <w:pPr>
        <w:widowControl/>
        <w:spacing w:line="400" w:lineRule="exact"/>
        <w:ind w:firstLine="480" w:firstLineChars="20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12.试验和检验</w:t>
      </w:r>
    </w:p>
    <w:p>
      <w:pPr>
        <w:widowControl/>
        <w:spacing w:line="400" w:lineRule="exact"/>
        <w:ind w:firstLine="480" w:firstLineChars="20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12.1 承包人应当按照工程施工验收规范和标准的规定和通用合同条款第14条的约定，对用于永久工程的主要材料、半成品、成品、建筑构配件、工程设备等进行试验和检验。</w:t>
      </w:r>
    </w:p>
    <w:p>
      <w:pPr>
        <w:widowControl/>
        <w:spacing w:line="400" w:lineRule="exact"/>
        <w:ind w:firstLine="480" w:firstLineChars="20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12.2 本工程需要承包人进行试验和检验的材料、工程设备和工艺如下：按规定报检测机构检测 。</w:t>
      </w:r>
    </w:p>
    <w:p>
      <w:pPr>
        <w:widowControl/>
        <w:spacing w:line="400" w:lineRule="exact"/>
        <w:ind w:firstLine="480" w:firstLineChars="20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监理人可以根据工程需要，指示承包人进行其他现场材料和工艺的试验和检验。</w:t>
      </w:r>
    </w:p>
    <w:p>
      <w:pPr>
        <w:widowControl/>
        <w:spacing w:line="400" w:lineRule="exact"/>
        <w:ind w:firstLine="480" w:firstLineChars="20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12.3本工程需要由监理人和承包人共同进行试验和检验的材料、工程设备和工艺如下：              /  。</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12.4 本条上述约定需要进行检验的材料、工程设备和工艺在经过检验并获得监理人批准以前，不得用于任何永久工程。</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12.5 承包人应为任何材料、工程设备和工艺的检查、检测和检验提供劳务、电力、燃料、备用品、设备和仪器以及必要的协助。监理人及其任何授权人员应能够在任何时候进入现场及正在为工程制造、装配、准备材料和(或)工程设备的车间和场所进行任何必要的检查。无论这些车间和场所是否属于承包人，承包人都应提供一切便利，并协助其取得相应的权力和(或)许可。</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12.6 如果检查、检测、检验或试验的结果表明，材料、工程设备和工艺有缺陷或不符合合同约定，监理人和发包人可拒收此类材料、工程设备和工艺，并应立即通知承包人同时说明理由。承包人应立即修复上述缺陷并保证其符合合同约定。若监理人或发包人要求对此类工程设备、材料、设计或工艺重新进行检验，则此类检验应按相同条款和条件重新进行。如果此类拒收和重新检验致使发包人产生了额外费用，则此类费用应由承包人支付给发包人，或从发包人应支付给承包人的款项中扣除。</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12.7 承包人应在监理人的监督下，对涉及结构安全的试块、试件以及有关材料进行现场取样，并送  相关  质量检测单位进行检测。</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12.8 除合同另有约定外，承包人应负担本合同项下的所有材料、工程设备和工艺检验的费用。</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13.计日工</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13.1 通用合同条款对应内容约定的计日工，一般适用于合同约定之外的或者因变更而产生的、工程量清单中没有设立相应子目或者即便有相应子目但因工作条件发生变化而无法适用的额外工作，尤其是那些时间不允许事先商定价格的额外工作。计日工在发包人认为必要时，由监理人按通用合同条款对应内容约定通知承包人实施。</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13.2 在工程实际开工后14天内，承包人应当按通用合同条款对应内容约定的计日工报表内容，准备一份计日工日报表的格式，报送监理人审批，监理人应当在收到之日后7天内给予批复或提出修改意见。</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13.3 按计日工实施相关变更的过程中，承包人应当按经监理人批准的计日工日报表格式，每天提交计日工报表和有关凭证，报送监理人审批，监理人应当在收到相关报表和凭证后24小时内给予批复。</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13.4 计日工劳务按工日(8小时)计量，单次4小时以内按0.5个工日，单次4小时至8小时按1个工日，加班时间按照国家劳动法律法规的规定办理。实施计日工的劳务人员仅应包括直接从事计日工工作的工人和班组长(如果有)，不应包括工长及其以上管理人员。</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13.5 已标价工程量清单计日工材料表中未列出的材料，实际发生于计日工时，其价格按照经监理人事先审批的材料运到现场的价格和有关材料采购的发票票面价格(运到现场价)中的较低者结算，另计一个在计日工材料表中填写的包括承包人企业管理费、利润在内的一个固定百分比，规费和税金另计。</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13.6 施工机械按台班计量(8小时)，单次4小时以内按0.5个台班，单次4小时至8小时按1个台班，操作人员加班时间按照国家劳动法律法规的规定办理。计日工如果需要使用场外施工机械，台班费用和进出场费用按市场平均价格，由承包人事后报监理人审批。</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13.7 关于计日工的其他约定：  /  。</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14.计量与支付</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14.1 付款申请单</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14.1.1 在工程实际开工后14天内，承包人应当按照合同条款第17条的约定，准备一份已完工程量报表、进度付款申请单和计量文件的格式等报送监理人，监理人应当在收到承包人报送的格式后7天内给予批复或者提出修改意见。</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14.1.2 根据合同条款对应内容，承包人应当在合同约定的每个付款周期末，对当期完成的各项工程量进行计量和计价，并按照对应内容的约定，对当期应增加和扣减的各类款项进行梳理和汇总，按经监理人批准的格式和专用合同条款约定的份数和内容准备并向监理人递交进度付款申请单，并将进度付款申请单连同已完工程量报表、有关计量资料以及能够证明其进度付款申请单中所索要款项符合合同约定的各个支持性文件同时报送监理人审批。</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14.1.3 竣工付款申请单的内容按专用合同条款对应内容的约定。采用单价合同形式的，竣工付款申请单应当附上按通用合同条款对应内容确定的结算工程量和最近一欠进度付款和竣工付款之间完成的各子目的工程量计量文件。采用总价合同形式的，签约合同价所基于的工程量就是相应的竣工结算工程量，但是，变更应按合同约定进行计量和计价。</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14.1.4 竣工结算总价(合同价格)应当按以下内容梳理：</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(1)签约合同价；</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(2)应当扣减的项目；</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1)所有暂列金额；</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2)所有暂估价；</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3)根据专用合同条款对应内容应扣减的变更金额；</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4)根据专用合同条款对应内容应扣减的价格调整(下调部分)；</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5)根据通用合同条款对应内容应扣减的发包人索赔金额；</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6)甩项工程的合同价值(如果有)；</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7)根据合同约定发包人应扣减的其他金额。</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(3)应当增加的项目；</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1)实际发生的暂列金额(包括计日工)；</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2)实际发生的暂估价；</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3)根据专用合同条款对应内容应增加的变更金额；</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4)根据专用合同条款对应内容应增加的价格调整(上调部分)；</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5)根据专用合同条款对应内容应增加的承包人索赔金额；</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6)根据合同约定承包人应当得到的其他金额。</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(4)规费和税金差额部分。</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14.1.5 最终结清申请单的应付金额应当按下列内容梳理：</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(1)按合同约定扣留的质量保证金；</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(2)应当扣除的金额：</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1)按通用合同条对应内容约定扣留的质量保证金；</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2)按通用合同条对应内容约定扣除的质量保证金；</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3)根据通用合同条款对应内容应扣减的缺陷责任期内发生的发包人索赔金额；</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4)根据合同约定应扣减的其他金额。</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(3)应当增加的金额：</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1)已完且符合合同约定的甩项工程的价值；</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2)按通用合同条对应内容约定由承包人修复的发包人原因造成的缺陷的价值；</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3)根据通用合同条款对应内容应增加的缺陷责任期内发生的承包人索赔金额；</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4)根据合同约定承包人应当得到的其他金额。</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最终结清应当由发包人和承包人按照“多退少补”的原则办理。</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14.1.6 竣工付款申请单和最终结清申请单应当比照进度付款申请单的格式准备，并提供相关证明材料。</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14.2  其他约定</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其他约定内容：/</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15.竣工验收和工程移交</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15.1 竣工验收前的清理</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15.1.1 在向监理人提交竣工验收申请报告前，承包人应当完成竣工验收前的清理工作，包括但不限于：</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(1)从永久工程内清除所有剩余材料、杂物、垃圾等等；</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(2)清洗工程的所有地面、墙面、楼面、路面等表面；</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(3)清洗和擦洗所有玻璃、磁砖、石材和所有金属面；</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(4)修缮所有损坏、清除所有污迹、替换所有需更换的材料；</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(5)所有表面完成约定的装修和装饰；</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(6)检查和调试所有的门、窗、抽屉等以确保他们开启的顺畅；</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(7)检查和调试所有的五金件并上油；</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(8)检查、测试和确保所有服务系统、设施和设备达到良好的运行状态和效果；</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(9)所有钥匙(如果有)贴上标签并固定到钥匙排上随时可以交给监理人。</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15.1.2 清理工作所需费用由承包人承担。</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15.2 竣工验收申请报告</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15.2.1 竣工验收申请报告，也称竣工验收报告，是承包人完成合同约定的工作内容后，按照国家有关施工质量验收标准的规定，经其自行检查，证明已经完成合同工作内容并符合合同约定，达到竣工验收标准，而向监理人或发包人提交的请求发包人组织进行合同工程竣工验收的一份书面申请函，合同约定的竣工验收资料和其他文件一般作为竣工验收申请报告的附件，是竣工验收申请报告的组成部分。</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15.2.2 竣工验收申请报告一般应当包括工程概况说明，承包范围，分包工程情况，主要材料、设备供应情况，采用的主要施工方法，新材料、新技术和新工艺采用情况，自检质量情况等的说明。竣工验收申请报告的格式和应当包括的内容应事先经过监理人的审批。</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15.2.3 竣工验收申请报告应当按通用合同条款对应内容附上下列内容：</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承包人的自行检查和评定记录文件，即除监理人同意列入缺陷责任期内完成的尾工(甩项)工程和缺陷修补工作外，合同范围内的全部单位工程以及有关工作，包括合同要求的试验、试运行以及检验和验收均已完成，并符合合同要求；</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（2）按专用合同条款对应内容约定的内容和份数整理的符合要求的竣工资料；</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（3）按监理人的要求编制了在缺陷责任期内完成的尾工(甩项)工程和缺陷修补工作清单以及相应施工计划；</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（4）监理人要求在竣工验收前应完成的其他工作的证明材料；</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（5）监理人要求提交的竣工验收资料清单；</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（6）通用合同条款对应内容约定的单位工程竣工验收成果和结论文件(如果有)；</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（7）专用合同条款对应内容约定的质量保修书(此前已经提交的不再提交)；</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（8）其他：</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15.3 竣工清场</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15.3.1 监理人颁发(出具)工程接收证书后，承包人应在56天内按以下要求对施工场地(现场)进行清理：</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(1)从施工场地(现场)清除所有杂物和垃圾等等；</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(2)从施工场地现场拆除所有的临时工程和临时设施并恢复地面原状，但经监理人批准的护坡桩、锚杆、塔吊基础和无法拆除的埋入式模板等无法拆除的临时设施除外；</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(3)撤离所有承包人施工设备和剩余材料(经监理人同意需在缺陷责任期内继续使用的除外)；</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(4)监理人指示的其他清场工作。</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16.其他要求                                                       </w:t>
      </w:r>
      <w:bookmarkStart w:id="118" w:name="_Toc13521"/>
    </w:p>
    <w:p>
      <w:pPr>
        <w:widowControl/>
        <w:spacing w:line="400" w:lineRule="exact"/>
        <w:ind w:firstLine="480" w:firstLineChars="200"/>
        <w:jc w:val="left"/>
        <w:rPr>
          <w:rFonts w:hint="eastAsia" w:ascii="宋体" w:hAnsi="宋体" w:eastAsia="宋体" w:cs="宋体"/>
          <w:color w:val="auto"/>
          <w:sz w:val="24"/>
          <w:szCs w:val="24"/>
          <w:lang w:val="en-US" w:eastAsia="zh-CN"/>
        </w:rPr>
      </w:pPr>
    </w:p>
    <w:p>
      <w:pPr>
        <w:widowControl/>
        <w:spacing w:line="400" w:lineRule="exact"/>
        <w:ind w:firstLine="482" w:firstLineChars="200"/>
        <w:jc w:val="left"/>
        <w:rPr>
          <w:rFonts w:hint="eastAsia" w:eastAsia="宋体" w:cs="宋体"/>
          <w:b/>
          <w:bCs/>
          <w:color w:val="auto"/>
          <w:sz w:val="24"/>
          <w:szCs w:val="24"/>
          <w:lang w:val="en-US" w:eastAsia="zh-CN"/>
        </w:rPr>
      </w:pPr>
      <w:r>
        <w:rPr>
          <w:rFonts w:hint="eastAsia" w:eastAsia="宋体" w:cs="宋体"/>
          <w:b/>
          <w:bCs/>
          <w:color w:val="auto"/>
          <w:sz w:val="24"/>
          <w:szCs w:val="24"/>
          <w:lang w:val="en-US" w:eastAsia="zh-CN"/>
        </w:rPr>
        <w:t>四、其他要求</w:t>
      </w:r>
      <w:bookmarkEnd w:id="118"/>
    </w:p>
    <w:p>
      <w:pPr>
        <w:rPr>
          <w:rFonts w:hint="eastAsia"/>
          <w:b/>
          <w:bCs/>
          <w:sz w:val="28"/>
          <w:szCs w:val="28"/>
        </w:rPr>
      </w:pPr>
    </w:p>
    <w:p>
      <w:pPr>
        <w:pStyle w:val="4"/>
        <w:numPr>
          <w:ilvl w:val="0"/>
          <w:numId w:val="2"/>
        </w:numPr>
        <w:spacing w:before="0" w:after="0" w:line="240" w:lineRule="auto"/>
        <w:ind w:left="0" w:leftChars="0"/>
        <w:rPr>
          <w:rFonts w:hint="eastAsia"/>
        </w:rPr>
      </w:pPr>
      <w:bookmarkStart w:id="119" w:name="_Toc20816"/>
      <w:bookmarkStart w:id="120" w:name="_Toc10724"/>
      <w:r>
        <w:rPr>
          <w:rFonts w:hint="eastAsia"/>
          <w:lang w:val="en-US" w:eastAsia="zh-CN"/>
        </w:rPr>
        <w:t xml:space="preserve"> </w:t>
      </w:r>
      <w:bookmarkStart w:id="121" w:name="_Toc23076"/>
      <w:bookmarkStart w:id="122" w:name="_Toc4692"/>
      <w:r>
        <w:rPr>
          <w:rFonts w:hint="eastAsia"/>
        </w:rPr>
        <w:t>评审方法</w:t>
      </w:r>
      <w:bookmarkEnd w:id="108"/>
      <w:bookmarkEnd w:id="109"/>
      <w:bookmarkEnd w:id="110"/>
      <w:bookmarkEnd w:id="111"/>
      <w:bookmarkEnd w:id="119"/>
      <w:bookmarkEnd w:id="120"/>
      <w:bookmarkEnd w:id="121"/>
      <w:bookmarkEnd w:id="122"/>
    </w:p>
    <w:p>
      <w:pPr>
        <w:tabs>
          <w:tab w:val="left" w:pos="420"/>
          <w:tab w:val="left" w:pos="7560"/>
          <w:tab w:val="left" w:pos="7740"/>
          <w:tab w:val="left" w:pos="7920"/>
        </w:tabs>
        <w:adjustRightInd w:val="0"/>
        <w:snapToGrid w:val="0"/>
        <w:spacing w:line="360" w:lineRule="exact"/>
        <w:rPr>
          <w:rFonts w:hint="eastAsia" w:ascii="宋体" w:hAnsi="宋体"/>
          <w:b/>
          <w:sz w:val="28"/>
          <w:szCs w:val="24"/>
          <w:highlight w:val="white"/>
          <w:lang w:val="en-US" w:eastAsia="zh-CN"/>
        </w:rPr>
      </w:pPr>
      <w:bookmarkStart w:id="123" w:name="_Toc293736067"/>
      <w:bookmarkStart w:id="124" w:name="_Toc293739005"/>
      <w:bookmarkStart w:id="125" w:name="_Toc446599330"/>
      <w:bookmarkStart w:id="126" w:name="_Toc293736024"/>
    </w:p>
    <w:p>
      <w:pPr>
        <w:spacing w:line="500" w:lineRule="exact"/>
        <w:outlineLvl w:val="1"/>
        <w:rPr>
          <w:rFonts w:hint="eastAsia" w:ascii="宋体" w:hAnsi="宋体"/>
          <w:b/>
          <w:sz w:val="28"/>
          <w:szCs w:val="24"/>
          <w:highlight w:val="white"/>
          <w:lang w:val="en-US" w:eastAsia="zh-CN"/>
        </w:rPr>
      </w:pPr>
      <w:bookmarkStart w:id="127" w:name="_Toc16809"/>
      <w:bookmarkStart w:id="128" w:name="_Toc12926"/>
      <w:r>
        <w:rPr>
          <w:rFonts w:hint="eastAsia" w:ascii="宋体" w:hAnsi="宋体" w:eastAsia="宋体" w:cs="宋体"/>
          <w:b/>
          <w:sz w:val="28"/>
          <w:szCs w:val="28"/>
          <w:lang w:eastAsia="zh-CN"/>
        </w:rPr>
        <w:t>一、评</w:t>
      </w:r>
      <w:r>
        <w:rPr>
          <w:rFonts w:hint="eastAsia" w:ascii="宋体" w:hAnsi="宋体" w:cs="宋体"/>
          <w:b/>
          <w:sz w:val="28"/>
          <w:szCs w:val="28"/>
          <w:lang w:eastAsia="zh-CN"/>
        </w:rPr>
        <w:t>审</w:t>
      </w:r>
      <w:r>
        <w:rPr>
          <w:rFonts w:hint="eastAsia" w:ascii="宋体" w:hAnsi="宋体" w:eastAsia="宋体" w:cs="宋体"/>
          <w:b/>
          <w:sz w:val="28"/>
          <w:szCs w:val="28"/>
          <w:lang w:eastAsia="zh-CN"/>
        </w:rPr>
        <w:t>办法</w:t>
      </w:r>
      <w:r>
        <w:rPr>
          <w:rFonts w:hint="eastAsia" w:ascii="宋体" w:hAnsi="宋体" w:eastAsia="宋体" w:cs="宋体"/>
          <w:b/>
          <w:sz w:val="28"/>
          <w:szCs w:val="28"/>
        </w:rPr>
        <w:t>前附表</w:t>
      </w:r>
      <w:bookmarkEnd w:id="127"/>
      <w:bookmarkEnd w:id="128"/>
    </w:p>
    <w:tbl>
      <w:tblPr>
        <w:tblStyle w:val="33"/>
        <w:tblW w:w="99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02"/>
        <w:gridCol w:w="1708"/>
        <w:gridCol w:w="5845"/>
        <w:gridCol w:w="12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0" w:hRule="atLeast"/>
          <w:jc w:val="center"/>
        </w:trPr>
        <w:tc>
          <w:tcPr>
            <w:tcW w:w="2910" w:type="dxa"/>
            <w:gridSpan w:val="2"/>
            <w:noWrap w:val="0"/>
            <w:vAlign w:val="center"/>
          </w:tcPr>
          <w:p>
            <w:pPr>
              <w:spacing w:line="360" w:lineRule="auto"/>
              <w:ind w:firstLine="649" w:firstLineChars="294"/>
              <w:jc w:val="both"/>
              <w:rPr>
                <w:rFonts w:hint="eastAsia" w:ascii="宋体" w:hAnsi="宋体" w:eastAsia="宋体" w:cs="宋体"/>
                <w:b/>
                <w:sz w:val="22"/>
                <w:szCs w:val="22"/>
              </w:rPr>
            </w:pPr>
            <w:r>
              <w:rPr>
                <w:rFonts w:hint="eastAsia" w:ascii="宋体" w:hAnsi="宋体" w:eastAsia="宋体" w:cs="宋体"/>
                <w:b/>
                <w:sz w:val="22"/>
                <w:szCs w:val="22"/>
              </w:rPr>
              <w:t>评分因素</w:t>
            </w:r>
          </w:p>
        </w:tc>
        <w:tc>
          <w:tcPr>
            <w:tcW w:w="5845" w:type="dxa"/>
            <w:noWrap w:val="0"/>
            <w:vAlign w:val="center"/>
          </w:tcPr>
          <w:p>
            <w:pPr>
              <w:spacing w:line="360" w:lineRule="auto"/>
              <w:jc w:val="center"/>
              <w:rPr>
                <w:rFonts w:hint="eastAsia" w:ascii="宋体" w:hAnsi="宋体" w:eastAsia="宋体" w:cs="宋体"/>
                <w:b/>
                <w:sz w:val="22"/>
                <w:szCs w:val="22"/>
              </w:rPr>
            </w:pPr>
            <w:r>
              <w:rPr>
                <w:rFonts w:hint="eastAsia" w:ascii="宋体" w:hAnsi="宋体" w:eastAsia="宋体" w:cs="宋体"/>
                <w:b/>
                <w:sz w:val="22"/>
                <w:szCs w:val="22"/>
              </w:rPr>
              <w:t>评分标准</w:t>
            </w:r>
          </w:p>
        </w:tc>
        <w:tc>
          <w:tcPr>
            <w:tcW w:w="1235" w:type="dxa"/>
            <w:noWrap w:val="0"/>
            <w:vAlign w:val="center"/>
          </w:tcPr>
          <w:p>
            <w:pPr>
              <w:spacing w:line="360" w:lineRule="auto"/>
              <w:jc w:val="center"/>
              <w:rPr>
                <w:rFonts w:hint="eastAsia" w:ascii="宋体" w:hAnsi="宋体" w:eastAsia="宋体" w:cs="宋体"/>
                <w:b/>
                <w:sz w:val="22"/>
                <w:szCs w:val="22"/>
                <w:lang w:eastAsia="zh-CN"/>
              </w:rPr>
            </w:pPr>
            <w:r>
              <w:rPr>
                <w:rFonts w:hint="eastAsia" w:ascii="宋体" w:hAnsi="宋体" w:eastAsia="宋体" w:cs="宋体"/>
                <w:b/>
                <w:sz w:val="22"/>
                <w:szCs w:val="22"/>
              </w:rPr>
              <w:t>评审</w:t>
            </w:r>
            <w:r>
              <w:rPr>
                <w:rFonts w:hint="eastAsia" w:ascii="宋体" w:hAnsi="宋体" w:eastAsia="宋体" w:cs="宋体"/>
                <w:b/>
                <w:sz w:val="22"/>
                <w:szCs w:val="22"/>
                <w:lang w:eastAsia="zh-CN"/>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202" w:type="dxa"/>
            <w:vMerge w:val="restart"/>
            <w:noWrap w:val="0"/>
            <w:vAlign w:val="center"/>
          </w:tcPr>
          <w:p>
            <w:pPr>
              <w:spacing w:line="360" w:lineRule="auto"/>
              <w:ind w:firstLine="110" w:firstLineChars="50"/>
              <w:jc w:val="both"/>
              <w:rPr>
                <w:rFonts w:hint="eastAsia" w:ascii="宋体" w:hAnsi="宋体" w:eastAsia="宋体" w:cs="宋体"/>
                <w:sz w:val="22"/>
                <w:szCs w:val="22"/>
              </w:rPr>
            </w:pPr>
            <w:r>
              <w:rPr>
                <w:rFonts w:hint="eastAsia" w:ascii="宋体" w:hAnsi="宋体" w:eastAsia="宋体" w:cs="宋体"/>
                <w:sz w:val="22"/>
                <w:szCs w:val="22"/>
              </w:rPr>
              <w:t>初步评审</w:t>
            </w:r>
          </w:p>
        </w:tc>
        <w:tc>
          <w:tcPr>
            <w:tcW w:w="1708" w:type="dxa"/>
            <w:noWrap w:val="0"/>
            <w:vAlign w:val="center"/>
          </w:tcPr>
          <w:p>
            <w:pPr>
              <w:spacing w:line="360" w:lineRule="auto"/>
              <w:jc w:val="center"/>
              <w:rPr>
                <w:rFonts w:hint="eastAsia" w:ascii="宋体" w:hAnsi="宋体" w:eastAsia="宋体" w:cs="宋体"/>
                <w:b/>
                <w:sz w:val="22"/>
                <w:szCs w:val="22"/>
                <w:lang w:eastAsia="zh-CN"/>
              </w:rPr>
            </w:pPr>
            <w:r>
              <w:rPr>
                <w:rFonts w:hint="eastAsia" w:ascii="宋体" w:hAnsi="宋体" w:eastAsia="宋体" w:cs="宋体"/>
                <w:sz w:val="22"/>
                <w:szCs w:val="22"/>
                <w:highlight w:val="none"/>
              </w:rPr>
              <w:t>资格</w:t>
            </w:r>
            <w:r>
              <w:rPr>
                <w:rFonts w:hint="eastAsia" w:ascii="宋体" w:hAnsi="宋体" w:eastAsia="宋体" w:cs="宋体"/>
                <w:sz w:val="22"/>
                <w:szCs w:val="22"/>
                <w:highlight w:val="none"/>
                <w:lang w:eastAsia="zh-CN"/>
              </w:rPr>
              <w:t>审查</w:t>
            </w:r>
          </w:p>
        </w:tc>
        <w:tc>
          <w:tcPr>
            <w:tcW w:w="5845" w:type="dxa"/>
            <w:vMerge w:val="restart"/>
            <w:noWrap w:val="0"/>
            <w:vAlign w:val="center"/>
          </w:tcPr>
          <w:p>
            <w:pPr>
              <w:spacing w:line="360" w:lineRule="auto"/>
              <w:jc w:val="left"/>
              <w:rPr>
                <w:rFonts w:hint="eastAsia" w:ascii="宋体" w:hAnsi="宋体" w:eastAsia="宋体" w:cs="宋体"/>
                <w:sz w:val="22"/>
                <w:szCs w:val="22"/>
                <w:lang w:eastAsia="zh-CN"/>
              </w:rPr>
            </w:pPr>
            <w:r>
              <w:rPr>
                <w:rFonts w:hint="eastAsia" w:ascii="宋体" w:hAnsi="宋体" w:eastAsia="宋体" w:cs="宋体"/>
                <w:sz w:val="22"/>
                <w:szCs w:val="22"/>
                <w:lang w:eastAsia="zh-CN"/>
              </w:rPr>
              <w:t>详见附表</w:t>
            </w:r>
            <w:r>
              <w:rPr>
                <w:rFonts w:hint="eastAsia" w:ascii="宋体" w:hAnsi="宋体" w:cs="宋体"/>
                <w:sz w:val="22"/>
                <w:szCs w:val="22"/>
                <w:lang w:eastAsia="zh-CN"/>
              </w:rPr>
              <w:t>一</w:t>
            </w:r>
          </w:p>
        </w:tc>
        <w:tc>
          <w:tcPr>
            <w:tcW w:w="1235" w:type="dxa"/>
            <w:vMerge w:val="restart"/>
            <w:noWrap w:val="0"/>
            <w:vAlign w:val="top"/>
          </w:tcPr>
          <w:p>
            <w:pPr>
              <w:spacing w:line="360" w:lineRule="auto"/>
              <w:jc w:val="center"/>
              <w:rPr>
                <w:rFonts w:hint="eastAsia"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202" w:type="dxa"/>
            <w:vMerge w:val="continue"/>
            <w:noWrap w:val="0"/>
            <w:vAlign w:val="top"/>
          </w:tcPr>
          <w:p>
            <w:pPr>
              <w:spacing w:line="360" w:lineRule="auto"/>
              <w:jc w:val="center"/>
              <w:rPr>
                <w:rFonts w:hint="eastAsia" w:ascii="宋体" w:hAnsi="宋体" w:eastAsia="宋体" w:cs="宋体"/>
                <w:sz w:val="22"/>
                <w:szCs w:val="22"/>
              </w:rPr>
            </w:pPr>
          </w:p>
        </w:tc>
        <w:tc>
          <w:tcPr>
            <w:tcW w:w="1708" w:type="dxa"/>
            <w:noWrap w:val="0"/>
            <w:vAlign w:val="center"/>
          </w:tcPr>
          <w:p>
            <w:pPr>
              <w:spacing w:line="360" w:lineRule="auto"/>
              <w:jc w:val="center"/>
              <w:rPr>
                <w:rFonts w:hint="eastAsia" w:ascii="宋体" w:hAnsi="宋体" w:eastAsia="宋体" w:cs="宋体"/>
                <w:sz w:val="22"/>
                <w:szCs w:val="22"/>
                <w:lang w:eastAsia="zh-CN"/>
              </w:rPr>
            </w:pPr>
            <w:r>
              <w:rPr>
                <w:rFonts w:hint="eastAsia" w:ascii="宋体" w:hAnsi="宋体" w:eastAsia="宋体" w:cs="宋体"/>
                <w:sz w:val="22"/>
                <w:szCs w:val="22"/>
              </w:rPr>
              <w:t>符合性</w:t>
            </w:r>
            <w:r>
              <w:rPr>
                <w:rFonts w:hint="eastAsia" w:ascii="宋体" w:hAnsi="宋体" w:eastAsia="宋体" w:cs="宋体"/>
                <w:sz w:val="22"/>
                <w:szCs w:val="22"/>
                <w:lang w:eastAsia="zh-CN"/>
              </w:rPr>
              <w:t>审查</w:t>
            </w:r>
          </w:p>
        </w:tc>
        <w:tc>
          <w:tcPr>
            <w:tcW w:w="5845" w:type="dxa"/>
            <w:vMerge w:val="continue"/>
            <w:noWrap w:val="0"/>
            <w:vAlign w:val="center"/>
          </w:tcPr>
          <w:p>
            <w:pPr>
              <w:spacing w:line="440" w:lineRule="exact"/>
              <w:jc w:val="left"/>
              <w:rPr>
                <w:rFonts w:hint="eastAsia" w:ascii="宋体" w:hAnsi="宋体" w:eastAsia="宋体" w:cs="宋体"/>
                <w:sz w:val="22"/>
                <w:szCs w:val="22"/>
              </w:rPr>
            </w:pPr>
          </w:p>
        </w:tc>
        <w:tc>
          <w:tcPr>
            <w:tcW w:w="1235" w:type="dxa"/>
            <w:vMerge w:val="continue"/>
            <w:noWrap w:val="0"/>
            <w:vAlign w:val="top"/>
          </w:tcPr>
          <w:p>
            <w:pPr>
              <w:spacing w:line="360" w:lineRule="auto"/>
              <w:jc w:val="center"/>
              <w:rPr>
                <w:rFonts w:hint="eastAsia"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9990" w:type="dxa"/>
            <w:gridSpan w:val="4"/>
            <w:noWrap w:val="0"/>
            <w:vAlign w:val="center"/>
          </w:tcPr>
          <w:p>
            <w:pPr>
              <w:spacing w:line="360" w:lineRule="auto"/>
              <w:jc w:val="both"/>
              <w:rPr>
                <w:rFonts w:hint="eastAsia" w:ascii="宋体" w:hAnsi="宋体" w:eastAsia="宋体" w:cs="宋体"/>
                <w:sz w:val="22"/>
                <w:szCs w:val="22"/>
                <w:lang w:val="en-US" w:eastAsia="zh-CN"/>
              </w:rPr>
            </w:pPr>
            <w:r>
              <w:rPr>
                <w:rFonts w:hint="eastAsia" w:ascii="宋体" w:hAnsi="宋体" w:eastAsia="宋体" w:cs="宋体"/>
                <w:sz w:val="22"/>
                <w:szCs w:val="22"/>
                <w:lang w:eastAsia="zh-CN"/>
              </w:rPr>
              <w:t>说明：</w:t>
            </w:r>
            <w:r>
              <w:rPr>
                <w:rFonts w:hint="eastAsia" w:ascii="宋体" w:hAnsi="宋体" w:eastAsia="宋体" w:cs="宋体"/>
                <w:sz w:val="22"/>
                <w:szCs w:val="22"/>
              </w:rPr>
              <w:t>初步评审</w:t>
            </w:r>
            <w:r>
              <w:rPr>
                <w:rFonts w:hint="eastAsia" w:ascii="宋体" w:hAnsi="宋体" w:eastAsia="宋体" w:cs="宋体"/>
                <w:sz w:val="22"/>
                <w:szCs w:val="22"/>
                <w:lang w:eastAsia="zh-CN"/>
              </w:rPr>
              <w:t>不通</w:t>
            </w:r>
            <w:r>
              <w:rPr>
                <w:rFonts w:hint="eastAsia" w:ascii="宋体" w:hAnsi="宋体" w:eastAsia="宋体" w:cs="宋体"/>
                <w:color w:val="auto"/>
                <w:sz w:val="22"/>
                <w:szCs w:val="22"/>
                <w:lang w:eastAsia="zh-CN"/>
              </w:rPr>
              <w:t>过的</w:t>
            </w:r>
            <w:r>
              <w:rPr>
                <w:rFonts w:hint="eastAsia" w:ascii="宋体" w:hAnsi="宋体" w:eastAsia="宋体" w:cs="宋体"/>
                <w:color w:val="auto"/>
                <w:sz w:val="22"/>
                <w:szCs w:val="22"/>
                <w:lang w:val="en-US" w:eastAsia="zh-CN"/>
              </w:rPr>
              <w:t>不再进入详细评审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87" w:hRule="atLeast"/>
          <w:jc w:val="center"/>
        </w:trPr>
        <w:tc>
          <w:tcPr>
            <w:tcW w:w="2910" w:type="dxa"/>
            <w:gridSpan w:val="2"/>
            <w:noWrap w:val="0"/>
            <w:vAlign w:val="top"/>
          </w:tcPr>
          <w:p>
            <w:pPr>
              <w:spacing w:line="360" w:lineRule="auto"/>
              <w:ind w:firstLine="541" w:firstLineChars="245"/>
              <w:rPr>
                <w:rFonts w:hint="eastAsia" w:ascii="宋体" w:hAnsi="宋体" w:eastAsia="宋体" w:cs="宋体"/>
                <w:sz w:val="22"/>
                <w:szCs w:val="22"/>
              </w:rPr>
            </w:pPr>
            <w:r>
              <w:rPr>
                <w:rFonts w:hint="eastAsia" w:ascii="宋体" w:hAnsi="宋体" w:eastAsia="宋体" w:cs="宋体"/>
                <w:b/>
                <w:sz w:val="22"/>
                <w:szCs w:val="22"/>
              </w:rPr>
              <w:t>评分因素</w:t>
            </w:r>
          </w:p>
        </w:tc>
        <w:tc>
          <w:tcPr>
            <w:tcW w:w="5845" w:type="dxa"/>
            <w:noWrap w:val="0"/>
            <w:vAlign w:val="center"/>
          </w:tcPr>
          <w:p>
            <w:pPr>
              <w:spacing w:line="360" w:lineRule="auto"/>
              <w:jc w:val="center"/>
              <w:rPr>
                <w:rFonts w:hint="eastAsia" w:ascii="宋体" w:hAnsi="宋体" w:eastAsia="宋体" w:cs="宋体"/>
                <w:sz w:val="22"/>
                <w:szCs w:val="22"/>
              </w:rPr>
            </w:pPr>
            <w:r>
              <w:rPr>
                <w:rFonts w:hint="eastAsia" w:ascii="宋体" w:hAnsi="宋体" w:eastAsia="宋体" w:cs="宋体"/>
                <w:b/>
                <w:sz w:val="22"/>
                <w:szCs w:val="22"/>
              </w:rPr>
              <w:t>评分标准</w:t>
            </w:r>
          </w:p>
        </w:tc>
        <w:tc>
          <w:tcPr>
            <w:tcW w:w="1235" w:type="dxa"/>
            <w:noWrap w:val="0"/>
            <w:vAlign w:val="top"/>
          </w:tcPr>
          <w:p>
            <w:pPr>
              <w:spacing w:line="360" w:lineRule="auto"/>
              <w:jc w:val="center"/>
              <w:rPr>
                <w:rFonts w:hint="eastAsia" w:ascii="宋体" w:hAnsi="宋体" w:eastAsia="宋体" w:cs="宋体"/>
                <w:sz w:val="22"/>
                <w:szCs w:val="22"/>
              </w:rPr>
            </w:pPr>
            <w:r>
              <w:rPr>
                <w:rFonts w:hint="eastAsia" w:ascii="宋体" w:hAnsi="宋体" w:eastAsia="宋体" w:cs="宋体"/>
                <w:b/>
                <w:sz w:val="22"/>
                <w:szCs w:val="22"/>
              </w:rPr>
              <w:t>权重分配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40" w:hRule="atLeast"/>
          <w:jc w:val="center"/>
        </w:trPr>
        <w:tc>
          <w:tcPr>
            <w:tcW w:w="1202" w:type="dxa"/>
            <w:vMerge w:val="restart"/>
            <w:noWrap w:val="0"/>
            <w:vAlign w:val="center"/>
          </w:tcPr>
          <w:p>
            <w:pPr>
              <w:spacing w:line="360" w:lineRule="auto"/>
              <w:jc w:val="center"/>
              <w:rPr>
                <w:rFonts w:hint="eastAsia" w:ascii="宋体" w:hAnsi="宋体" w:eastAsia="宋体" w:cs="宋体"/>
                <w:sz w:val="22"/>
                <w:szCs w:val="22"/>
              </w:rPr>
            </w:pPr>
            <w:r>
              <w:rPr>
                <w:rFonts w:hint="eastAsia" w:ascii="宋体" w:hAnsi="宋体" w:eastAsia="宋体" w:cs="宋体"/>
                <w:sz w:val="22"/>
                <w:szCs w:val="22"/>
              </w:rPr>
              <w:t>详细评审</w:t>
            </w:r>
          </w:p>
        </w:tc>
        <w:tc>
          <w:tcPr>
            <w:tcW w:w="1708" w:type="dxa"/>
            <w:noWrap w:val="0"/>
            <w:vAlign w:val="center"/>
          </w:tcPr>
          <w:p>
            <w:pPr>
              <w:spacing w:line="360" w:lineRule="auto"/>
              <w:jc w:val="center"/>
              <w:rPr>
                <w:rFonts w:hint="eastAsia" w:ascii="宋体" w:hAnsi="宋体" w:eastAsia="宋体" w:cs="宋体"/>
                <w:sz w:val="22"/>
                <w:szCs w:val="22"/>
                <w:highlight w:val="none"/>
              </w:rPr>
            </w:pPr>
            <w:r>
              <w:rPr>
                <w:rFonts w:hint="eastAsia" w:ascii="宋体" w:hAnsi="宋体" w:cs="宋体"/>
                <w:sz w:val="22"/>
                <w:szCs w:val="22"/>
                <w:highlight w:val="none"/>
                <w:lang w:eastAsia="zh-CN"/>
              </w:rPr>
              <w:t>商务</w:t>
            </w:r>
            <w:r>
              <w:rPr>
                <w:rFonts w:hint="eastAsia" w:ascii="宋体" w:hAnsi="宋体" w:eastAsia="宋体" w:cs="宋体"/>
                <w:sz w:val="22"/>
                <w:szCs w:val="22"/>
                <w:highlight w:val="none"/>
              </w:rPr>
              <w:t>报价评审</w:t>
            </w:r>
          </w:p>
          <w:p>
            <w:pPr>
              <w:spacing w:line="360" w:lineRule="auto"/>
              <w:jc w:val="center"/>
              <w:rPr>
                <w:rFonts w:hint="eastAsia" w:ascii="宋体" w:hAnsi="宋体" w:eastAsia="宋体" w:cs="宋体"/>
                <w:sz w:val="22"/>
                <w:szCs w:val="22"/>
              </w:rPr>
            </w:pPr>
            <w:r>
              <w:rPr>
                <w:rFonts w:hint="eastAsia" w:ascii="宋体" w:hAnsi="宋体" w:eastAsia="宋体" w:cs="宋体"/>
                <w:sz w:val="22"/>
                <w:szCs w:val="22"/>
                <w:highlight w:val="none"/>
              </w:rPr>
              <w:t>（</w:t>
            </w:r>
            <w:r>
              <w:rPr>
                <w:rFonts w:hint="eastAsia" w:ascii="宋体" w:hAnsi="宋体" w:cs="宋体"/>
                <w:sz w:val="22"/>
                <w:szCs w:val="22"/>
                <w:highlight w:val="none"/>
                <w:lang w:val="en-US" w:eastAsia="zh-CN"/>
              </w:rPr>
              <w:t>30</w:t>
            </w:r>
            <w:r>
              <w:rPr>
                <w:rFonts w:hint="eastAsia" w:ascii="宋体" w:hAnsi="宋体" w:eastAsia="宋体" w:cs="宋体"/>
                <w:sz w:val="22"/>
                <w:szCs w:val="22"/>
                <w:highlight w:val="none"/>
              </w:rPr>
              <w:t>分）</w:t>
            </w:r>
          </w:p>
        </w:tc>
        <w:tc>
          <w:tcPr>
            <w:tcW w:w="5845" w:type="dxa"/>
            <w:noWrap w:val="0"/>
            <w:vAlign w:val="center"/>
          </w:tcPr>
          <w:p>
            <w:pPr>
              <w:spacing w:line="360" w:lineRule="auto"/>
              <w:rPr>
                <w:rFonts w:hint="eastAsia" w:ascii="宋体" w:hAnsi="宋体" w:eastAsia="宋体" w:cs="宋体"/>
                <w:kern w:val="2"/>
                <w:sz w:val="22"/>
                <w:szCs w:val="22"/>
                <w:highlight w:val="none"/>
                <w:lang w:val="en-US" w:eastAsia="zh-CN" w:bidi="ar-SA"/>
              </w:rPr>
            </w:pPr>
            <w:r>
              <w:rPr>
                <w:rFonts w:hint="eastAsia" w:ascii="宋体" w:hAnsi="宋体" w:eastAsia="宋体" w:cs="宋体"/>
                <w:kern w:val="2"/>
                <w:sz w:val="22"/>
                <w:szCs w:val="22"/>
                <w:highlight w:val="none"/>
                <w:lang w:val="en-US" w:eastAsia="zh-CN" w:bidi="ar-SA"/>
              </w:rPr>
              <w:t>评标基准价=最终投标报价的最低值，最终投标报价等于基准值的得满分，投标报价得分=（评标基准价/最终投标报价）×价格权重×100。磋商小组只对</w:t>
            </w:r>
            <w:r>
              <w:rPr>
                <w:rFonts w:hint="eastAsia" w:ascii="宋体" w:hAnsi="宋体" w:cs="宋体"/>
                <w:kern w:val="2"/>
                <w:sz w:val="22"/>
                <w:szCs w:val="22"/>
                <w:highlight w:val="none"/>
                <w:lang w:val="en-US" w:eastAsia="zh-CN" w:bidi="ar-SA"/>
              </w:rPr>
              <w:t>通过</w:t>
            </w:r>
            <w:r>
              <w:rPr>
                <w:rFonts w:hint="eastAsia" w:ascii="宋体" w:hAnsi="宋体" w:eastAsia="宋体" w:cs="宋体"/>
                <w:sz w:val="22"/>
                <w:szCs w:val="22"/>
              </w:rPr>
              <w:t>初步评审</w:t>
            </w:r>
            <w:r>
              <w:rPr>
                <w:rFonts w:hint="eastAsia" w:ascii="宋体" w:hAnsi="宋体" w:eastAsia="宋体" w:cs="宋体"/>
                <w:kern w:val="2"/>
                <w:sz w:val="22"/>
                <w:szCs w:val="22"/>
                <w:highlight w:val="none"/>
                <w:lang w:val="en-US" w:eastAsia="zh-CN" w:bidi="ar-SA"/>
              </w:rPr>
              <w:t>的响应文件进行价格评议</w:t>
            </w:r>
            <w:r>
              <w:rPr>
                <w:rFonts w:hint="eastAsia" w:ascii="宋体" w:hAnsi="宋体" w:cs="宋体"/>
                <w:kern w:val="2"/>
                <w:sz w:val="22"/>
                <w:szCs w:val="22"/>
                <w:highlight w:val="none"/>
                <w:lang w:val="en-US" w:eastAsia="zh-CN" w:bidi="ar-SA"/>
              </w:rPr>
              <w:t>。</w:t>
            </w:r>
          </w:p>
          <w:p>
            <w:pPr>
              <w:spacing w:line="360" w:lineRule="auto"/>
              <w:rPr>
                <w:rFonts w:hint="eastAsia" w:ascii="宋体" w:hAnsi="宋体" w:eastAsia="宋体" w:cs="宋体"/>
                <w:sz w:val="28"/>
                <w:szCs w:val="18"/>
                <w:highlight w:val="none"/>
                <w:lang w:eastAsia="zh-CN"/>
              </w:rPr>
            </w:pPr>
            <w:r>
              <w:rPr>
                <w:rFonts w:hint="eastAsia" w:ascii="宋体" w:hAnsi="宋体" w:eastAsia="宋体" w:cs="宋体"/>
                <w:kern w:val="2"/>
                <w:sz w:val="22"/>
                <w:szCs w:val="22"/>
                <w:highlight w:val="none"/>
                <w:lang w:val="en-US" w:eastAsia="zh-CN" w:bidi="ar-SA"/>
              </w:rPr>
              <w:t>注：中小企业</w:t>
            </w:r>
            <w:r>
              <w:rPr>
                <w:rFonts w:hint="eastAsia" w:ascii="宋体" w:hAnsi="宋体" w:cs="宋体"/>
                <w:kern w:val="2"/>
                <w:sz w:val="22"/>
                <w:szCs w:val="22"/>
                <w:highlight w:val="none"/>
                <w:lang w:val="en-US" w:eastAsia="zh-CN" w:bidi="ar-SA"/>
              </w:rPr>
              <w:t>报价</w:t>
            </w:r>
            <w:r>
              <w:rPr>
                <w:rFonts w:hint="eastAsia" w:ascii="宋体" w:hAnsi="宋体" w:eastAsia="宋体" w:cs="宋体"/>
                <w:kern w:val="2"/>
                <w:sz w:val="22"/>
                <w:szCs w:val="22"/>
                <w:highlight w:val="none"/>
                <w:lang w:val="en-US" w:eastAsia="zh-CN" w:bidi="ar-SA"/>
              </w:rPr>
              <w:t>价格扣除后的报价=投标报价×（</w:t>
            </w:r>
            <w:r>
              <w:rPr>
                <w:rFonts w:hint="eastAsia" w:ascii="宋体" w:hAnsi="宋体" w:cs="宋体"/>
                <w:kern w:val="2"/>
                <w:sz w:val="22"/>
                <w:szCs w:val="22"/>
                <w:highlight w:val="none"/>
                <w:lang w:val="en-US" w:eastAsia="zh-CN" w:bidi="ar-SA"/>
              </w:rPr>
              <w:t>3</w:t>
            </w:r>
            <w:r>
              <w:rPr>
                <w:rFonts w:hint="eastAsia" w:ascii="宋体" w:hAnsi="宋体" w:eastAsia="宋体" w:cs="宋体"/>
                <w:kern w:val="2"/>
                <w:sz w:val="22"/>
                <w:szCs w:val="22"/>
                <w:highlight w:val="none"/>
                <w:lang w:val="en-US" w:eastAsia="zh-CN" w:bidi="ar-SA"/>
              </w:rPr>
              <w:t>%），以价格扣除后的报价作为评审依据。</w:t>
            </w:r>
          </w:p>
        </w:tc>
        <w:tc>
          <w:tcPr>
            <w:tcW w:w="1235" w:type="dxa"/>
            <w:noWrap w:val="0"/>
            <w:vAlign w:val="center"/>
          </w:tcPr>
          <w:p>
            <w:pPr>
              <w:spacing w:line="360" w:lineRule="auto"/>
              <w:jc w:val="center"/>
              <w:rPr>
                <w:rFonts w:hint="eastAsia" w:ascii="宋体" w:hAnsi="宋体" w:eastAsia="宋体" w:cs="宋体"/>
                <w:sz w:val="22"/>
                <w:szCs w:val="22"/>
                <w:highlight w:val="none"/>
                <w:lang w:val="en-US" w:eastAsia="zh-CN"/>
              </w:rPr>
            </w:pPr>
            <w:r>
              <w:rPr>
                <w:rFonts w:hint="eastAsia" w:ascii="宋体" w:hAnsi="宋体" w:cs="宋体"/>
                <w:sz w:val="22"/>
                <w:szCs w:val="22"/>
                <w:highlight w:val="none"/>
                <w:lang w:val="en-US" w:eastAsia="zh-CN"/>
              </w:rPr>
              <w:t>30</w:t>
            </w:r>
            <w:r>
              <w:rPr>
                <w:rFonts w:hint="eastAsia" w:ascii="宋体" w:hAnsi="宋体" w:eastAsia="宋体" w:cs="宋体"/>
                <w:sz w:val="22"/>
                <w:szCs w:val="22"/>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202" w:type="dxa"/>
            <w:vMerge w:val="continue"/>
            <w:noWrap w:val="0"/>
            <w:vAlign w:val="top"/>
          </w:tcPr>
          <w:p>
            <w:pPr>
              <w:spacing w:line="360" w:lineRule="auto"/>
              <w:jc w:val="center"/>
              <w:rPr>
                <w:rFonts w:hint="eastAsia" w:ascii="宋体" w:hAnsi="宋体" w:eastAsia="宋体" w:cs="宋体"/>
                <w:sz w:val="22"/>
                <w:szCs w:val="22"/>
              </w:rPr>
            </w:pPr>
          </w:p>
        </w:tc>
        <w:tc>
          <w:tcPr>
            <w:tcW w:w="1708" w:type="dxa"/>
            <w:noWrap w:val="0"/>
            <w:vAlign w:val="center"/>
          </w:tcPr>
          <w:p>
            <w:pPr>
              <w:spacing w:line="360" w:lineRule="auto"/>
              <w:jc w:val="center"/>
              <w:rPr>
                <w:rFonts w:hint="eastAsia" w:ascii="宋体" w:hAnsi="宋体" w:eastAsia="宋体" w:cs="宋体"/>
                <w:sz w:val="22"/>
                <w:szCs w:val="22"/>
              </w:rPr>
            </w:pPr>
            <w:r>
              <w:rPr>
                <w:rFonts w:hint="eastAsia" w:ascii="宋体" w:hAnsi="宋体" w:eastAsia="宋体" w:cs="宋体"/>
                <w:sz w:val="22"/>
                <w:szCs w:val="22"/>
              </w:rPr>
              <w:t>技术标评审</w:t>
            </w:r>
          </w:p>
          <w:p>
            <w:pPr>
              <w:spacing w:line="360" w:lineRule="auto"/>
              <w:jc w:val="center"/>
              <w:rPr>
                <w:rFonts w:hint="eastAsia" w:ascii="宋体" w:hAnsi="宋体" w:eastAsia="宋体" w:cs="宋体"/>
                <w:sz w:val="22"/>
                <w:szCs w:val="22"/>
              </w:rPr>
            </w:pPr>
            <w:r>
              <w:rPr>
                <w:rFonts w:hint="eastAsia" w:ascii="宋体" w:hAnsi="宋体" w:eastAsia="宋体" w:cs="宋体"/>
                <w:sz w:val="22"/>
                <w:szCs w:val="22"/>
              </w:rPr>
              <w:t>（</w:t>
            </w:r>
            <w:r>
              <w:rPr>
                <w:rFonts w:hint="eastAsia" w:ascii="宋体" w:hAnsi="宋体" w:eastAsia="宋体" w:cs="宋体"/>
                <w:sz w:val="22"/>
                <w:szCs w:val="22"/>
                <w:lang w:val="en-US" w:eastAsia="zh-CN"/>
              </w:rPr>
              <w:t>100</w:t>
            </w:r>
            <w:r>
              <w:rPr>
                <w:rFonts w:hint="eastAsia" w:ascii="宋体" w:hAnsi="宋体" w:eastAsia="宋体" w:cs="宋体"/>
                <w:sz w:val="22"/>
                <w:szCs w:val="22"/>
              </w:rPr>
              <w:t>分）</w:t>
            </w:r>
          </w:p>
        </w:tc>
        <w:tc>
          <w:tcPr>
            <w:tcW w:w="5845" w:type="dxa"/>
            <w:noWrap w:val="0"/>
            <w:vAlign w:val="center"/>
          </w:tcPr>
          <w:p>
            <w:pPr>
              <w:spacing w:line="360" w:lineRule="auto"/>
              <w:jc w:val="left"/>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详见附表</w:t>
            </w:r>
            <w:r>
              <w:rPr>
                <w:rFonts w:hint="eastAsia" w:ascii="宋体" w:hAnsi="宋体" w:cs="宋体"/>
                <w:sz w:val="22"/>
                <w:szCs w:val="22"/>
                <w:highlight w:val="none"/>
                <w:lang w:eastAsia="zh-CN"/>
              </w:rPr>
              <w:t>二</w:t>
            </w:r>
          </w:p>
        </w:tc>
        <w:tc>
          <w:tcPr>
            <w:tcW w:w="1235" w:type="dxa"/>
            <w:noWrap w:val="0"/>
            <w:vAlign w:val="center"/>
          </w:tcPr>
          <w:p>
            <w:pPr>
              <w:spacing w:line="360" w:lineRule="auto"/>
              <w:jc w:val="center"/>
              <w:rPr>
                <w:rFonts w:hint="default" w:ascii="宋体" w:hAnsi="宋体" w:eastAsia="宋体" w:cs="宋体"/>
                <w:sz w:val="22"/>
                <w:szCs w:val="22"/>
                <w:highlight w:val="none"/>
                <w:lang w:val="en-US" w:eastAsia="zh-CN"/>
              </w:rPr>
            </w:pPr>
            <w:r>
              <w:rPr>
                <w:rFonts w:hint="eastAsia" w:ascii="宋体" w:hAnsi="宋体" w:cs="宋体"/>
                <w:sz w:val="22"/>
                <w:szCs w:val="22"/>
                <w:highlight w:val="none"/>
                <w:lang w:val="en-US" w:eastAsia="zh-CN"/>
              </w:rPr>
              <w:t>7</w:t>
            </w:r>
            <w:r>
              <w:rPr>
                <w:rFonts w:hint="eastAsia" w:ascii="宋体" w:hAnsi="宋体" w:eastAsia="宋体" w:cs="宋体"/>
                <w:sz w:val="22"/>
                <w:szCs w:val="22"/>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2910" w:type="dxa"/>
            <w:gridSpan w:val="2"/>
            <w:noWrap w:val="0"/>
            <w:vAlign w:val="top"/>
          </w:tcPr>
          <w:p>
            <w:pPr>
              <w:spacing w:line="360" w:lineRule="auto"/>
              <w:jc w:val="center"/>
              <w:rPr>
                <w:rFonts w:hint="eastAsia" w:ascii="宋体" w:hAnsi="宋体" w:eastAsia="宋体" w:cs="宋体"/>
                <w:sz w:val="22"/>
                <w:szCs w:val="22"/>
              </w:rPr>
            </w:pPr>
          </w:p>
          <w:p>
            <w:pPr>
              <w:spacing w:line="360" w:lineRule="auto"/>
              <w:jc w:val="center"/>
              <w:rPr>
                <w:rFonts w:hint="eastAsia" w:ascii="宋体" w:hAnsi="宋体" w:eastAsia="宋体" w:cs="宋体"/>
                <w:sz w:val="22"/>
                <w:szCs w:val="22"/>
                <w:lang w:eastAsia="zh-CN"/>
              </w:rPr>
            </w:pPr>
            <w:r>
              <w:rPr>
                <w:rFonts w:hint="eastAsia" w:ascii="宋体" w:hAnsi="宋体" w:eastAsia="宋体" w:cs="宋体"/>
                <w:sz w:val="22"/>
                <w:szCs w:val="22"/>
              </w:rPr>
              <w:t>合计</w:t>
            </w: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100分</w:t>
            </w:r>
            <w:r>
              <w:rPr>
                <w:rFonts w:hint="eastAsia" w:ascii="宋体" w:hAnsi="宋体" w:eastAsia="宋体" w:cs="宋体"/>
                <w:sz w:val="22"/>
                <w:szCs w:val="22"/>
                <w:lang w:eastAsia="zh-CN"/>
              </w:rPr>
              <w:t>）</w:t>
            </w:r>
          </w:p>
        </w:tc>
        <w:tc>
          <w:tcPr>
            <w:tcW w:w="5845" w:type="dxa"/>
            <w:noWrap w:val="0"/>
            <w:vAlign w:val="center"/>
          </w:tcPr>
          <w:p>
            <w:pPr>
              <w:spacing w:line="360" w:lineRule="auto"/>
              <w:jc w:val="center"/>
              <w:rPr>
                <w:rFonts w:hint="eastAsia" w:ascii="宋体" w:hAnsi="宋体" w:eastAsia="宋体" w:cs="宋体"/>
                <w:sz w:val="22"/>
                <w:szCs w:val="22"/>
              </w:rPr>
            </w:pPr>
          </w:p>
        </w:tc>
        <w:tc>
          <w:tcPr>
            <w:tcW w:w="1235" w:type="dxa"/>
            <w:noWrap w:val="0"/>
            <w:vAlign w:val="top"/>
          </w:tcPr>
          <w:p>
            <w:pPr>
              <w:spacing w:line="360" w:lineRule="auto"/>
              <w:jc w:val="center"/>
              <w:rPr>
                <w:rFonts w:hint="eastAsia" w:ascii="宋体" w:hAnsi="宋体" w:eastAsia="宋体" w:cs="宋体"/>
                <w:sz w:val="22"/>
                <w:szCs w:val="22"/>
              </w:rPr>
            </w:pPr>
            <w:r>
              <w:rPr>
                <w:rFonts w:hint="eastAsia" w:ascii="宋体" w:hAnsi="宋体" w:eastAsia="宋体" w:cs="宋体"/>
                <w:sz w:val="22"/>
                <w:szCs w:val="22"/>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9990" w:type="dxa"/>
            <w:gridSpan w:val="4"/>
            <w:noWrap w:val="0"/>
            <w:vAlign w:val="center"/>
          </w:tcPr>
          <w:p>
            <w:pPr>
              <w:spacing w:line="360" w:lineRule="auto"/>
              <w:jc w:val="both"/>
              <w:rPr>
                <w:rFonts w:hint="eastAsia" w:ascii="宋体" w:hAnsi="宋体" w:eastAsia="宋体" w:cs="宋体"/>
                <w:sz w:val="22"/>
                <w:szCs w:val="22"/>
              </w:rPr>
            </w:pPr>
            <w:r>
              <w:rPr>
                <w:rFonts w:hint="eastAsia" w:ascii="宋体" w:hAnsi="宋体" w:eastAsia="宋体" w:cs="宋体"/>
                <w:color w:val="000000"/>
                <w:sz w:val="22"/>
                <w:szCs w:val="22"/>
              </w:rPr>
              <w:t>注</w:t>
            </w:r>
            <w:r>
              <w:rPr>
                <w:rFonts w:hint="eastAsia" w:ascii="宋体" w:hAnsi="宋体" w:eastAsia="宋体" w:cs="宋体"/>
                <w:sz w:val="22"/>
                <w:szCs w:val="22"/>
              </w:rPr>
              <w:t>：</w:t>
            </w:r>
            <w:r>
              <w:rPr>
                <w:rFonts w:hint="eastAsia" w:ascii="宋体" w:hAnsi="宋体" w:eastAsia="宋体" w:cs="宋体"/>
                <w:color w:val="000000"/>
                <w:sz w:val="22"/>
                <w:szCs w:val="22"/>
              </w:rPr>
              <w:t>评分分值计算保留小数点后两位，小数点后第三位“四舍五入”</w:t>
            </w:r>
          </w:p>
        </w:tc>
      </w:tr>
    </w:tbl>
    <w:p>
      <w:pPr>
        <w:pStyle w:val="2"/>
        <w:ind w:left="0" w:leftChars="0" w:firstLine="0" w:firstLineChars="0"/>
        <w:rPr>
          <w:rFonts w:hint="eastAsia" w:ascii="宋体" w:hAnsi="宋体" w:eastAsia="宋体" w:cs="Times New Roman"/>
          <w:kern w:val="2"/>
          <w:sz w:val="28"/>
          <w:szCs w:val="24"/>
          <w:highlight w:val="white"/>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b/>
          <w:bCs/>
          <w:highlight w:val="none"/>
          <w:lang w:eastAsia="zh-CN"/>
        </w:rPr>
      </w:pPr>
      <w:r>
        <w:rPr>
          <w:rFonts w:hint="eastAsia" w:ascii="宋体" w:hAnsi="宋体" w:eastAsia="宋体" w:cs="宋体"/>
          <w:b/>
          <w:bCs/>
          <w:sz w:val="24"/>
          <w:highlight w:val="none"/>
          <w:lang w:eastAsia="zh-CN"/>
        </w:rPr>
        <w:t>政府采购政策功能落实：</w:t>
      </w:r>
    </w:p>
    <w:p>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482"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b/>
          <w:bCs/>
          <w:sz w:val="24"/>
          <w:szCs w:val="24"/>
          <w:highlight w:val="none"/>
          <w:lang w:eastAsia="zh-CN"/>
        </w:rPr>
        <w:t>本项目按照《新疆维吾尔自治区政府采购促进中小企业发展管理实施办法》执行</w:t>
      </w:r>
    </w:p>
    <w:p>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一、关于中小企业、</w:t>
      </w:r>
      <w:r>
        <w:rPr>
          <w:rFonts w:hint="eastAsia" w:ascii="宋体" w:hAnsi="宋体" w:eastAsia="宋体" w:cs="宋体"/>
          <w:sz w:val="24"/>
          <w:szCs w:val="24"/>
          <w:highlight w:val="none"/>
        </w:rPr>
        <w:t>残疾人福利</w:t>
      </w:r>
      <w:r>
        <w:rPr>
          <w:rFonts w:hint="eastAsia" w:ascii="宋体" w:hAnsi="宋体" w:eastAsia="宋体" w:cs="宋体"/>
          <w:sz w:val="24"/>
          <w:szCs w:val="24"/>
          <w:highlight w:val="none"/>
          <w:lang w:eastAsia="zh-CN"/>
        </w:rPr>
        <w:t>性</w:t>
      </w:r>
      <w:r>
        <w:rPr>
          <w:rFonts w:hint="eastAsia" w:ascii="宋体" w:hAnsi="宋体" w:eastAsia="宋体" w:cs="宋体"/>
          <w:sz w:val="24"/>
          <w:szCs w:val="24"/>
          <w:highlight w:val="none"/>
        </w:rPr>
        <w:t>单位</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监狱企业</w:t>
      </w:r>
      <w:r>
        <w:rPr>
          <w:rFonts w:hint="eastAsia" w:ascii="宋体" w:hAnsi="宋体" w:eastAsia="宋体" w:cs="宋体"/>
          <w:sz w:val="24"/>
          <w:szCs w:val="24"/>
          <w:highlight w:val="none"/>
          <w:lang w:eastAsia="zh-CN"/>
        </w:rPr>
        <w:t>扶持政策落实的规定：</w:t>
      </w:r>
    </w:p>
    <w:p>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eastAsia="zh-CN"/>
        </w:rPr>
        <w:t>中</w:t>
      </w:r>
      <w:r>
        <w:rPr>
          <w:rFonts w:hint="eastAsia" w:ascii="宋体" w:hAnsi="宋体" w:eastAsia="宋体" w:cs="宋体"/>
          <w:sz w:val="24"/>
          <w:szCs w:val="24"/>
          <w:highlight w:val="none"/>
        </w:rPr>
        <w:t>小企业</w:t>
      </w:r>
      <w:r>
        <w:rPr>
          <w:rFonts w:hint="eastAsia" w:ascii="宋体" w:hAnsi="宋体" w:eastAsia="宋体" w:cs="宋体"/>
          <w:sz w:val="24"/>
          <w:szCs w:val="24"/>
          <w:highlight w:val="none"/>
          <w:lang w:eastAsia="zh-CN"/>
        </w:rPr>
        <w:t>报价的</w:t>
      </w:r>
      <w:r>
        <w:rPr>
          <w:rFonts w:hint="eastAsia" w:ascii="宋体" w:hAnsi="宋体" w:eastAsia="宋体" w:cs="宋体"/>
          <w:sz w:val="24"/>
          <w:szCs w:val="24"/>
          <w:highlight w:val="none"/>
        </w:rPr>
        <w:t>价格扣除</w:t>
      </w:r>
    </w:p>
    <w:p>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（1）本项目对</w:t>
      </w:r>
      <w:r>
        <w:rPr>
          <w:rFonts w:hint="eastAsia" w:ascii="宋体" w:hAnsi="宋体" w:eastAsia="宋体" w:cs="宋体"/>
          <w:sz w:val="24"/>
          <w:szCs w:val="24"/>
          <w:highlight w:val="none"/>
          <w:lang w:eastAsia="zh-CN"/>
        </w:rPr>
        <w:t>中</w:t>
      </w:r>
      <w:r>
        <w:rPr>
          <w:rFonts w:hint="eastAsia" w:ascii="宋体" w:hAnsi="宋体" w:eastAsia="宋体" w:cs="宋体"/>
          <w:sz w:val="24"/>
          <w:szCs w:val="24"/>
          <w:highlight w:val="none"/>
        </w:rPr>
        <w:t>小企业</w:t>
      </w:r>
      <w:r>
        <w:rPr>
          <w:rFonts w:hint="eastAsia" w:ascii="宋体" w:hAnsi="宋体" w:eastAsia="宋体" w:cs="宋体"/>
          <w:sz w:val="24"/>
          <w:szCs w:val="24"/>
          <w:highlight w:val="none"/>
          <w:lang w:eastAsia="zh-CN"/>
        </w:rPr>
        <w:t>报价的价格</w:t>
      </w:r>
      <w:r>
        <w:rPr>
          <w:rFonts w:hint="eastAsia" w:ascii="宋体" w:hAnsi="宋体" w:eastAsia="宋体" w:cs="宋体"/>
          <w:sz w:val="24"/>
          <w:szCs w:val="24"/>
          <w:highlight w:val="none"/>
        </w:rPr>
        <w:t>给予</w:t>
      </w:r>
      <w:r>
        <w:rPr>
          <w:rFonts w:hint="eastAsia" w:ascii="宋体" w:hAnsi="宋体" w:eastAsia="宋体" w:cs="宋体"/>
          <w:b/>
          <w:bCs/>
          <w:sz w:val="24"/>
          <w:szCs w:val="24"/>
          <w:highlight w:val="none"/>
          <w:u w:val="single"/>
          <w:lang w:val="en-US" w:eastAsia="zh-CN"/>
        </w:rPr>
        <w:t>3</w:t>
      </w:r>
      <w:r>
        <w:rPr>
          <w:rFonts w:hint="eastAsia" w:ascii="宋体" w:hAnsi="宋体" w:eastAsia="宋体" w:cs="宋体"/>
          <w:b/>
          <w:bCs/>
          <w:sz w:val="24"/>
          <w:szCs w:val="24"/>
          <w:highlight w:val="none"/>
          <w:u w:val="single"/>
        </w:rPr>
        <w:t>%</w:t>
      </w:r>
      <w:r>
        <w:rPr>
          <w:rFonts w:hint="eastAsia" w:ascii="宋体" w:hAnsi="宋体" w:eastAsia="宋体" w:cs="宋体"/>
          <w:sz w:val="24"/>
          <w:szCs w:val="24"/>
          <w:highlight w:val="none"/>
        </w:rPr>
        <w:t>的扣除，用扣除后的价格参与评审。</w:t>
      </w:r>
    </w:p>
    <w:p>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（2）供应商需按照</w:t>
      </w:r>
      <w:r>
        <w:rPr>
          <w:rFonts w:hint="eastAsia" w:ascii="宋体" w:hAnsi="宋体" w:eastAsia="宋体" w:cs="宋体"/>
          <w:sz w:val="24"/>
          <w:szCs w:val="24"/>
          <w:highlight w:val="none"/>
          <w:lang w:eastAsia="zh-CN"/>
        </w:rPr>
        <w:t>磋商文件</w:t>
      </w:r>
      <w:r>
        <w:rPr>
          <w:rFonts w:hint="eastAsia" w:ascii="宋体" w:hAnsi="宋体" w:eastAsia="宋体" w:cs="宋体"/>
          <w:sz w:val="24"/>
          <w:szCs w:val="24"/>
          <w:highlight w:val="none"/>
        </w:rPr>
        <w:t>的要求提供《</w:t>
      </w:r>
      <w:r>
        <w:rPr>
          <w:rFonts w:hint="eastAsia" w:ascii="宋体" w:hAnsi="宋体" w:eastAsia="宋体" w:cs="宋体"/>
          <w:sz w:val="24"/>
          <w:szCs w:val="24"/>
          <w:highlight w:val="none"/>
          <w:lang w:eastAsia="zh-CN"/>
        </w:rPr>
        <w:t>中小</w:t>
      </w:r>
      <w:r>
        <w:rPr>
          <w:rFonts w:hint="eastAsia" w:ascii="宋体" w:hAnsi="宋体" w:eastAsia="宋体" w:cs="宋体"/>
          <w:sz w:val="24"/>
          <w:szCs w:val="24"/>
          <w:highlight w:val="none"/>
        </w:rPr>
        <w:t>企业声明函》</w:t>
      </w:r>
      <w:r>
        <w:rPr>
          <w:rFonts w:hint="eastAsia" w:ascii="宋体" w:hAnsi="宋体" w:eastAsia="宋体" w:cs="宋体"/>
          <w:sz w:val="24"/>
          <w:szCs w:val="24"/>
          <w:highlight w:val="none"/>
          <w:lang w:eastAsia="zh-CN"/>
        </w:rPr>
        <w:t>，详见第六章“响应文件格式”附件八</w:t>
      </w:r>
      <w:r>
        <w:rPr>
          <w:rFonts w:hint="eastAsia" w:ascii="宋体" w:hAnsi="宋体" w:eastAsia="宋体" w:cs="宋体"/>
          <w:sz w:val="24"/>
          <w:szCs w:val="24"/>
          <w:highlight w:val="none"/>
        </w:rPr>
        <w:t>。</w:t>
      </w:r>
    </w:p>
    <w:p>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（3）企业标准请参照《关于印发中小企业划型标准规定的通知》（工信部联企业[2011]300号）文件规定自行填写。</w:t>
      </w:r>
    </w:p>
    <w:p>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2、残疾人福利</w:t>
      </w:r>
      <w:r>
        <w:rPr>
          <w:rFonts w:hint="eastAsia" w:ascii="宋体" w:hAnsi="宋体" w:eastAsia="宋体" w:cs="宋体"/>
          <w:sz w:val="24"/>
          <w:szCs w:val="24"/>
          <w:highlight w:val="none"/>
          <w:lang w:eastAsia="zh-CN"/>
        </w:rPr>
        <w:t>性</w:t>
      </w:r>
      <w:r>
        <w:rPr>
          <w:rFonts w:hint="eastAsia" w:ascii="宋体" w:hAnsi="宋体" w:eastAsia="宋体" w:cs="宋体"/>
          <w:sz w:val="24"/>
          <w:szCs w:val="24"/>
          <w:highlight w:val="none"/>
        </w:rPr>
        <w:t>单位</w:t>
      </w:r>
      <w:r>
        <w:rPr>
          <w:rFonts w:hint="eastAsia" w:ascii="宋体" w:hAnsi="宋体" w:eastAsia="宋体" w:cs="宋体"/>
          <w:sz w:val="24"/>
          <w:szCs w:val="24"/>
          <w:highlight w:val="none"/>
          <w:lang w:eastAsia="zh-CN"/>
        </w:rPr>
        <w:t>报价的</w:t>
      </w:r>
      <w:r>
        <w:rPr>
          <w:rFonts w:hint="eastAsia" w:ascii="宋体" w:hAnsi="宋体" w:eastAsia="宋体" w:cs="宋体"/>
          <w:sz w:val="24"/>
          <w:szCs w:val="24"/>
          <w:highlight w:val="none"/>
        </w:rPr>
        <w:t>价格扣除</w:t>
      </w:r>
    </w:p>
    <w:p>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（1）本项目对残疾人福利性单位视同小型、微型企业，给予</w:t>
      </w:r>
      <w:r>
        <w:rPr>
          <w:rFonts w:hint="eastAsia" w:ascii="宋体" w:hAnsi="宋体" w:eastAsia="宋体" w:cs="宋体"/>
          <w:b/>
          <w:bCs/>
          <w:sz w:val="24"/>
          <w:szCs w:val="24"/>
          <w:highlight w:val="none"/>
          <w:u w:val="single"/>
          <w:lang w:val="en-US" w:eastAsia="zh-CN"/>
        </w:rPr>
        <w:t>3</w:t>
      </w:r>
      <w:r>
        <w:rPr>
          <w:rFonts w:hint="eastAsia" w:ascii="宋体" w:hAnsi="宋体" w:eastAsia="宋体" w:cs="宋体"/>
          <w:b/>
          <w:bCs/>
          <w:sz w:val="24"/>
          <w:szCs w:val="24"/>
          <w:highlight w:val="none"/>
          <w:u w:val="single"/>
        </w:rPr>
        <w:t>%</w:t>
      </w:r>
      <w:r>
        <w:rPr>
          <w:rFonts w:hint="eastAsia" w:ascii="宋体" w:hAnsi="宋体" w:eastAsia="宋体" w:cs="宋体"/>
          <w:sz w:val="24"/>
          <w:szCs w:val="24"/>
          <w:highlight w:val="none"/>
        </w:rPr>
        <w:t>的价格扣除，用扣除后的价格参与评审。</w:t>
      </w:r>
    </w:p>
    <w:p>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（2）残疾人福利</w:t>
      </w:r>
      <w:r>
        <w:rPr>
          <w:rFonts w:hint="eastAsia" w:ascii="宋体" w:hAnsi="宋体" w:eastAsia="宋体" w:cs="宋体"/>
          <w:sz w:val="24"/>
          <w:szCs w:val="24"/>
          <w:highlight w:val="none"/>
          <w:lang w:eastAsia="zh-CN"/>
        </w:rPr>
        <w:t>性</w:t>
      </w:r>
      <w:r>
        <w:rPr>
          <w:rFonts w:hint="eastAsia" w:ascii="宋体" w:hAnsi="宋体" w:eastAsia="宋体" w:cs="宋体"/>
          <w:sz w:val="24"/>
          <w:szCs w:val="24"/>
          <w:highlight w:val="none"/>
        </w:rPr>
        <w:t>单位需按照采购文件的要求提供《残疾人福利性单位声明函》。</w:t>
      </w:r>
    </w:p>
    <w:p>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（3）残疾人福利</w:t>
      </w:r>
      <w:r>
        <w:rPr>
          <w:rFonts w:hint="eastAsia" w:ascii="宋体" w:hAnsi="宋体" w:eastAsia="宋体" w:cs="宋体"/>
          <w:sz w:val="24"/>
          <w:szCs w:val="24"/>
          <w:highlight w:val="none"/>
          <w:lang w:eastAsia="zh-CN"/>
        </w:rPr>
        <w:t>性</w:t>
      </w:r>
      <w:r>
        <w:rPr>
          <w:rFonts w:hint="eastAsia" w:ascii="宋体" w:hAnsi="宋体" w:eastAsia="宋体" w:cs="宋体"/>
          <w:sz w:val="24"/>
          <w:szCs w:val="24"/>
          <w:highlight w:val="none"/>
        </w:rPr>
        <w:t>单位标准请参照《关于促进残疾人就业政府采购政策的通知》（财库〔2017〕141号）。</w:t>
      </w:r>
    </w:p>
    <w:p>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3、监狱和戒毒企业</w:t>
      </w:r>
      <w:r>
        <w:rPr>
          <w:rFonts w:hint="eastAsia" w:ascii="宋体" w:hAnsi="宋体" w:eastAsia="宋体" w:cs="宋体"/>
          <w:sz w:val="24"/>
          <w:szCs w:val="24"/>
          <w:highlight w:val="none"/>
          <w:lang w:eastAsia="zh-CN"/>
        </w:rPr>
        <w:t>报价的</w:t>
      </w:r>
      <w:r>
        <w:rPr>
          <w:rFonts w:hint="eastAsia" w:ascii="宋体" w:hAnsi="宋体" w:eastAsia="宋体" w:cs="宋体"/>
          <w:sz w:val="24"/>
          <w:szCs w:val="24"/>
          <w:highlight w:val="none"/>
        </w:rPr>
        <w:t>价格扣除</w:t>
      </w:r>
    </w:p>
    <w:p>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（1）本项目对监狱和戒毒企业（简称监狱企业）视同小型、微型企业，给予</w:t>
      </w:r>
      <w:r>
        <w:rPr>
          <w:rFonts w:hint="eastAsia" w:ascii="宋体" w:hAnsi="宋体" w:eastAsia="宋体" w:cs="宋体"/>
          <w:b/>
          <w:bCs/>
          <w:sz w:val="24"/>
          <w:szCs w:val="24"/>
          <w:highlight w:val="none"/>
          <w:u w:val="single"/>
          <w:lang w:val="en-US" w:eastAsia="zh-CN"/>
        </w:rPr>
        <w:t>3</w:t>
      </w:r>
      <w:r>
        <w:rPr>
          <w:rFonts w:hint="eastAsia" w:ascii="宋体" w:hAnsi="宋体" w:eastAsia="宋体" w:cs="宋体"/>
          <w:b/>
          <w:bCs/>
          <w:sz w:val="24"/>
          <w:szCs w:val="24"/>
          <w:highlight w:val="none"/>
          <w:u w:val="single"/>
        </w:rPr>
        <w:t>%</w:t>
      </w:r>
      <w:r>
        <w:rPr>
          <w:rFonts w:hint="eastAsia" w:ascii="宋体" w:hAnsi="宋体" w:eastAsia="宋体" w:cs="宋体"/>
          <w:sz w:val="24"/>
          <w:szCs w:val="24"/>
          <w:highlight w:val="none"/>
        </w:rPr>
        <w:t>的价格扣除，用扣除后的价格参与评审。</w:t>
      </w:r>
    </w:p>
    <w:p>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（2）监狱企业参加政府采购活动时，需提供由省级以上监狱管理局、戒毒管理局(含新疆生产建设兵团)出具的属于监狱企业的证明文件。供应商如不提供上述证明文件，价格将不做相应扣除。</w:t>
      </w:r>
    </w:p>
    <w:p>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（3）监狱企业标准请参照《关于政府采购支持监狱企业发展有关问题的通知》（财库[2014]68号）。</w:t>
      </w:r>
    </w:p>
    <w:p>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4、残疾人福利单位、监狱企业属于小型、微型企业的，不重复享受政策。</w:t>
      </w:r>
    </w:p>
    <w:p>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5、大中型企业和其他自然人、法人或者其他组织与小型、微型企业（残疾人福利单位、监狱企业）组成联合体共同参加政府采购活动。联合协议中约定，小型、微型企业（残疾人福利单位、监狱企业）的协议合同金额占到联合体协议合同总金额30%以上的，给予联合体2%的价格扣除，用扣除后的价格参与评审。</w:t>
      </w:r>
      <w:r>
        <w:rPr>
          <w:rFonts w:hint="eastAsia" w:ascii="宋体" w:hAnsi="宋体" w:eastAsia="宋体" w:cs="宋体"/>
          <w:sz w:val="24"/>
          <w:szCs w:val="24"/>
          <w:highlight w:val="none"/>
          <w:lang w:eastAsia="zh-CN"/>
        </w:rPr>
        <w:t>（注意：组成联合体的中小</w:t>
      </w:r>
      <w:r>
        <w:rPr>
          <w:rFonts w:hint="eastAsia" w:ascii="宋体" w:hAnsi="宋体" w:eastAsia="宋体" w:cs="宋体"/>
          <w:sz w:val="24"/>
          <w:szCs w:val="24"/>
          <w:highlight w:val="none"/>
        </w:rPr>
        <w:t>企业</w:t>
      </w:r>
      <w:r>
        <w:rPr>
          <w:rFonts w:hint="eastAsia" w:ascii="宋体" w:hAnsi="宋体" w:eastAsia="宋体" w:cs="宋体"/>
          <w:sz w:val="24"/>
          <w:szCs w:val="24"/>
          <w:highlight w:val="none"/>
          <w:lang w:eastAsia="zh-CN"/>
        </w:rPr>
        <w:t>与联合体内其他</w:t>
      </w:r>
      <w:r>
        <w:rPr>
          <w:rFonts w:hint="eastAsia" w:ascii="宋体" w:hAnsi="宋体" w:eastAsia="宋体" w:cs="宋体"/>
          <w:sz w:val="24"/>
          <w:szCs w:val="24"/>
          <w:highlight w:val="none"/>
        </w:rPr>
        <w:t>企业</w:t>
      </w:r>
      <w:r>
        <w:rPr>
          <w:rFonts w:hint="eastAsia" w:ascii="宋体" w:hAnsi="宋体" w:eastAsia="宋体" w:cs="宋体"/>
          <w:sz w:val="24"/>
          <w:szCs w:val="24"/>
          <w:highlight w:val="none"/>
          <w:lang w:eastAsia="zh-CN"/>
        </w:rPr>
        <w:t>之间不得存在直接控股、管理关系）</w:t>
      </w:r>
    </w:p>
    <w:p>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6、联合体各方均为小型、微型企业（残疾人福利单位、监狱企业）的，联合体享受</w:t>
      </w:r>
      <w:r>
        <w:rPr>
          <w:rFonts w:hint="eastAsia" w:ascii="宋体" w:hAnsi="宋体" w:eastAsia="宋体" w:cs="宋体"/>
          <w:b/>
          <w:bCs/>
          <w:sz w:val="24"/>
          <w:szCs w:val="24"/>
          <w:highlight w:val="none"/>
          <w:u w:val="single"/>
          <w:lang w:val="en-US" w:eastAsia="zh-CN"/>
        </w:rPr>
        <w:t>3</w:t>
      </w:r>
      <w:r>
        <w:rPr>
          <w:rFonts w:hint="eastAsia" w:ascii="宋体" w:hAnsi="宋体" w:eastAsia="宋体" w:cs="宋体"/>
          <w:b/>
          <w:bCs/>
          <w:sz w:val="24"/>
          <w:szCs w:val="24"/>
          <w:highlight w:val="none"/>
          <w:u w:val="single"/>
        </w:rPr>
        <w:t>%</w:t>
      </w:r>
      <w:r>
        <w:rPr>
          <w:rFonts w:hint="eastAsia" w:ascii="宋体" w:hAnsi="宋体" w:eastAsia="宋体" w:cs="宋体"/>
          <w:sz w:val="24"/>
          <w:szCs w:val="24"/>
          <w:highlight w:val="none"/>
        </w:rPr>
        <w:t>价格扣除，用扣除后的价格参与评审。</w:t>
      </w: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highlight w:val="none"/>
          <w:lang w:val="en-US" w:eastAsia="zh-CN"/>
        </w:rPr>
      </w:pP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highlight w:val="none"/>
          <w:lang w:val="en-US" w:eastAsia="zh-CN"/>
        </w:rPr>
      </w:pP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highlight w:val="none"/>
          <w:lang w:val="en-US" w:eastAsia="zh-CN"/>
        </w:rPr>
      </w:pP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highlight w:val="none"/>
          <w:lang w:val="en-US" w:eastAsia="zh-CN"/>
        </w:rPr>
      </w:pP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highlight w:val="none"/>
          <w:lang w:val="en-US" w:eastAsia="zh-CN"/>
        </w:rPr>
      </w:pP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highlight w:val="none"/>
          <w:lang w:val="en-US" w:eastAsia="zh-CN"/>
        </w:rPr>
      </w:pP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highlight w:val="none"/>
          <w:lang w:val="en-US" w:eastAsia="zh-CN"/>
        </w:rPr>
      </w:pP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highlight w:val="none"/>
          <w:lang w:val="en-US" w:eastAsia="zh-CN"/>
        </w:rPr>
      </w:pP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highlight w:val="none"/>
          <w:lang w:val="en-US" w:eastAsia="zh-CN"/>
        </w:rPr>
      </w:pP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lang w:val="en-US" w:eastAsia="zh-CN"/>
        </w:rPr>
      </w:pP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lang w:val="en-US" w:eastAsia="zh-CN"/>
        </w:rPr>
      </w:pPr>
    </w:p>
    <w:p>
      <w:pPr>
        <w:rPr>
          <w:rFonts w:hint="eastAsia"/>
          <w:lang w:val="en-US" w:eastAsia="zh-CN"/>
        </w:rPr>
      </w:pPr>
    </w:p>
    <w:p>
      <w:pPr>
        <w:pStyle w:val="2"/>
        <w:rPr>
          <w:rFonts w:hint="eastAsia"/>
          <w:lang w:val="en-US" w:eastAsia="zh-CN"/>
        </w:rPr>
      </w:pPr>
    </w:p>
    <w:p>
      <w:pPr>
        <w:pStyle w:val="2"/>
        <w:rPr>
          <w:rFonts w:hint="eastAsia"/>
          <w:lang w:val="en-US" w:eastAsia="zh-CN"/>
        </w:rPr>
      </w:pPr>
    </w:p>
    <w:p>
      <w:pPr>
        <w:pStyle w:val="79"/>
        <w:rPr>
          <w:rFonts w:hint="eastAsia" w:ascii="宋体" w:hAnsi="宋体" w:eastAsia="宋体" w:cs="宋体"/>
          <w:sz w:val="22"/>
          <w:szCs w:val="22"/>
          <w:highlight w:val="white"/>
          <w:lang w:val="en-US" w:eastAsia="zh-CN"/>
        </w:rPr>
      </w:pPr>
      <w:r>
        <w:rPr>
          <w:rFonts w:hint="eastAsia" w:ascii="宋体" w:hAnsi="宋体" w:eastAsia="宋体" w:cs="宋体"/>
          <w:sz w:val="22"/>
          <w:szCs w:val="22"/>
          <w:highlight w:val="white"/>
          <w:lang w:eastAsia="zh-CN"/>
        </w:rPr>
        <w:t>附表</w:t>
      </w:r>
      <w:r>
        <w:rPr>
          <w:rFonts w:hint="eastAsia" w:ascii="宋体" w:hAnsi="宋体" w:cs="宋体"/>
          <w:sz w:val="22"/>
          <w:szCs w:val="22"/>
          <w:highlight w:val="white"/>
          <w:lang w:eastAsia="zh-CN"/>
        </w:rPr>
        <w:t>一</w:t>
      </w:r>
      <w:r>
        <w:rPr>
          <w:rFonts w:hint="eastAsia" w:ascii="宋体" w:hAnsi="宋体" w:eastAsia="宋体" w:cs="宋体"/>
          <w:sz w:val="22"/>
          <w:szCs w:val="22"/>
          <w:highlight w:val="white"/>
          <w:lang w:val="en-US" w:eastAsia="zh-CN"/>
        </w:rPr>
        <w:t>：</w:t>
      </w:r>
    </w:p>
    <w:p>
      <w:pPr>
        <w:pStyle w:val="79"/>
        <w:jc w:val="center"/>
        <w:rPr>
          <w:rFonts w:hint="eastAsia" w:ascii="宋体" w:hAnsi="宋体" w:eastAsia="宋体" w:cs="宋体"/>
          <w:sz w:val="28"/>
          <w:szCs w:val="28"/>
          <w:highlight w:val="white"/>
          <w:lang w:val="en-US" w:eastAsia="zh-CN"/>
        </w:rPr>
      </w:pPr>
      <w:r>
        <w:rPr>
          <w:rFonts w:hint="eastAsia" w:ascii="宋体" w:hAnsi="宋体" w:eastAsia="宋体" w:cs="宋体"/>
          <w:b/>
          <w:bCs/>
          <w:sz w:val="28"/>
          <w:szCs w:val="32"/>
          <w:highlight w:val="white"/>
          <w:lang w:eastAsia="zh-CN"/>
        </w:rPr>
        <w:t>初步评审－资格、符合性审查表</w:t>
      </w:r>
    </w:p>
    <w:tbl>
      <w:tblPr>
        <w:tblStyle w:val="33"/>
        <w:tblW w:w="99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56"/>
        <w:gridCol w:w="539"/>
        <w:gridCol w:w="3016"/>
        <w:gridCol w:w="4946"/>
        <w:gridCol w:w="9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9" w:hRule="atLeast"/>
          <w:jc w:val="center"/>
        </w:trPr>
        <w:tc>
          <w:tcPr>
            <w:tcW w:w="1095" w:type="dxa"/>
            <w:gridSpan w:val="2"/>
            <w:noWrap w:val="0"/>
            <w:vAlign w:val="center"/>
          </w:tcPr>
          <w:p>
            <w:pPr>
              <w:spacing w:line="240" w:lineRule="auto"/>
              <w:jc w:val="center"/>
              <w:rPr>
                <w:rFonts w:hint="eastAsia" w:ascii="宋体" w:hAnsi="宋体" w:eastAsia="宋体" w:cs="宋体"/>
                <w:b/>
                <w:sz w:val="21"/>
                <w:szCs w:val="21"/>
              </w:rPr>
            </w:pPr>
            <w:r>
              <w:rPr>
                <w:rFonts w:hint="eastAsia" w:ascii="宋体" w:hAnsi="宋体" w:eastAsia="宋体" w:cs="宋体"/>
                <w:b/>
                <w:sz w:val="21"/>
                <w:szCs w:val="21"/>
              </w:rPr>
              <w:t>评</w:t>
            </w:r>
            <w:r>
              <w:rPr>
                <w:rFonts w:hint="eastAsia" w:ascii="宋体" w:hAnsi="宋体" w:eastAsia="宋体" w:cs="宋体"/>
                <w:b/>
                <w:sz w:val="21"/>
                <w:szCs w:val="21"/>
                <w:lang w:eastAsia="zh-CN"/>
              </w:rPr>
              <w:t>审</w:t>
            </w:r>
            <w:r>
              <w:rPr>
                <w:rFonts w:hint="eastAsia" w:ascii="宋体" w:hAnsi="宋体" w:eastAsia="宋体" w:cs="宋体"/>
                <w:b/>
                <w:sz w:val="21"/>
                <w:szCs w:val="21"/>
              </w:rPr>
              <w:t>因素</w:t>
            </w:r>
          </w:p>
        </w:tc>
        <w:tc>
          <w:tcPr>
            <w:tcW w:w="3016" w:type="dxa"/>
            <w:noWrap w:val="0"/>
            <w:vAlign w:val="center"/>
          </w:tcPr>
          <w:p>
            <w:pPr>
              <w:spacing w:line="240" w:lineRule="auto"/>
              <w:jc w:val="center"/>
              <w:rPr>
                <w:rFonts w:hint="eastAsia" w:ascii="宋体" w:hAnsi="宋体" w:eastAsia="宋体" w:cs="宋体"/>
                <w:b/>
                <w:sz w:val="21"/>
                <w:szCs w:val="21"/>
                <w:lang w:eastAsia="zh-CN"/>
              </w:rPr>
            </w:pPr>
            <w:r>
              <w:rPr>
                <w:rFonts w:hint="eastAsia" w:ascii="宋体" w:hAnsi="宋体" w:eastAsia="宋体" w:cs="宋体"/>
                <w:b/>
                <w:sz w:val="21"/>
                <w:szCs w:val="21"/>
              </w:rPr>
              <w:t>评</w:t>
            </w:r>
            <w:r>
              <w:rPr>
                <w:rFonts w:hint="eastAsia" w:ascii="宋体" w:hAnsi="宋体" w:eastAsia="宋体" w:cs="宋体"/>
                <w:b/>
                <w:sz w:val="21"/>
                <w:szCs w:val="21"/>
                <w:lang w:eastAsia="zh-CN"/>
              </w:rPr>
              <w:t>审内容</w:t>
            </w:r>
          </w:p>
        </w:tc>
        <w:tc>
          <w:tcPr>
            <w:tcW w:w="4946" w:type="dxa"/>
            <w:noWrap w:val="0"/>
            <w:vAlign w:val="center"/>
          </w:tcPr>
          <w:p>
            <w:pPr>
              <w:spacing w:line="240" w:lineRule="auto"/>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评</w:t>
            </w:r>
            <w:r>
              <w:rPr>
                <w:rFonts w:hint="eastAsia" w:ascii="宋体" w:hAnsi="宋体" w:eastAsia="宋体" w:cs="宋体"/>
                <w:b/>
                <w:sz w:val="21"/>
                <w:szCs w:val="21"/>
                <w:highlight w:val="none"/>
                <w:lang w:eastAsia="zh-CN"/>
              </w:rPr>
              <w:t>审</w:t>
            </w:r>
            <w:r>
              <w:rPr>
                <w:rFonts w:hint="eastAsia" w:ascii="宋体" w:hAnsi="宋体" w:eastAsia="宋体" w:cs="宋体"/>
                <w:b/>
                <w:sz w:val="21"/>
                <w:szCs w:val="21"/>
                <w:highlight w:val="none"/>
              </w:rPr>
              <w:t>标准</w:t>
            </w:r>
          </w:p>
        </w:tc>
        <w:tc>
          <w:tcPr>
            <w:tcW w:w="933" w:type="dxa"/>
            <w:noWrap w:val="0"/>
            <w:vAlign w:val="top"/>
          </w:tcPr>
          <w:p>
            <w:pPr>
              <w:spacing w:line="240" w:lineRule="auto"/>
              <w:jc w:val="center"/>
              <w:rPr>
                <w:rFonts w:hint="eastAsia" w:ascii="宋体" w:hAnsi="宋体" w:eastAsia="宋体" w:cs="宋体"/>
                <w:b/>
                <w:sz w:val="21"/>
                <w:szCs w:val="21"/>
              </w:rPr>
            </w:pPr>
            <w:r>
              <w:rPr>
                <w:rFonts w:hint="eastAsia" w:ascii="宋体" w:hAnsi="宋体" w:eastAsia="宋体" w:cs="宋体"/>
                <w:b/>
                <w:sz w:val="21"/>
                <w:szCs w:val="21"/>
              </w:rPr>
              <w:t>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7" w:hRule="atLeast"/>
          <w:jc w:val="center"/>
        </w:trPr>
        <w:tc>
          <w:tcPr>
            <w:tcW w:w="556" w:type="dxa"/>
            <w:vMerge w:val="restart"/>
            <w:noWrap w:val="0"/>
            <w:vAlign w:val="top"/>
          </w:tcPr>
          <w:p>
            <w:pPr>
              <w:spacing w:line="240" w:lineRule="auto"/>
              <w:rPr>
                <w:rFonts w:hint="eastAsia" w:ascii="宋体" w:hAnsi="宋体" w:eastAsia="宋体" w:cs="宋体"/>
                <w:sz w:val="21"/>
                <w:szCs w:val="21"/>
              </w:rPr>
            </w:pPr>
          </w:p>
          <w:p>
            <w:pPr>
              <w:spacing w:line="240" w:lineRule="auto"/>
              <w:rPr>
                <w:rFonts w:hint="eastAsia" w:ascii="宋体" w:hAnsi="宋体" w:eastAsia="宋体" w:cs="宋体"/>
                <w:sz w:val="21"/>
                <w:szCs w:val="21"/>
              </w:rPr>
            </w:pPr>
          </w:p>
          <w:p>
            <w:pPr>
              <w:spacing w:line="240" w:lineRule="auto"/>
              <w:rPr>
                <w:rFonts w:hint="eastAsia" w:ascii="宋体" w:hAnsi="宋体" w:eastAsia="宋体" w:cs="宋体"/>
                <w:sz w:val="21"/>
                <w:szCs w:val="21"/>
              </w:rPr>
            </w:pPr>
          </w:p>
          <w:p>
            <w:pPr>
              <w:spacing w:line="240" w:lineRule="auto"/>
              <w:ind w:firstLine="105" w:firstLineChars="50"/>
              <w:jc w:val="center"/>
              <w:rPr>
                <w:rFonts w:hint="eastAsia" w:ascii="宋体" w:hAnsi="宋体" w:eastAsia="宋体" w:cs="宋体"/>
                <w:sz w:val="21"/>
                <w:szCs w:val="21"/>
              </w:rPr>
            </w:pPr>
          </w:p>
          <w:p>
            <w:pPr>
              <w:spacing w:line="240" w:lineRule="auto"/>
              <w:ind w:firstLine="105" w:firstLineChars="50"/>
              <w:jc w:val="center"/>
              <w:rPr>
                <w:rFonts w:hint="eastAsia" w:ascii="宋体" w:hAnsi="宋体" w:eastAsia="宋体" w:cs="宋体"/>
                <w:sz w:val="21"/>
                <w:szCs w:val="21"/>
              </w:rPr>
            </w:pPr>
          </w:p>
          <w:p>
            <w:pPr>
              <w:spacing w:line="240" w:lineRule="auto"/>
              <w:ind w:firstLine="105" w:firstLineChars="50"/>
              <w:jc w:val="center"/>
              <w:rPr>
                <w:rFonts w:hint="eastAsia" w:ascii="宋体" w:hAnsi="宋体" w:eastAsia="宋体" w:cs="宋体"/>
                <w:sz w:val="21"/>
                <w:szCs w:val="21"/>
              </w:rPr>
            </w:pPr>
          </w:p>
          <w:p>
            <w:pPr>
              <w:spacing w:line="240" w:lineRule="auto"/>
              <w:ind w:firstLine="105" w:firstLineChars="50"/>
              <w:jc w:val="center"/>
              <w:rPr>
                <w:rFonts w:hint="eastAsia" w:ascii="宋体" w:hAnsi="宋体" w:eastAsia="宋体" w:cs="宋体"/>
                <w:sz w:val="21"/>
                <w:szCs w:val="21"/>
              </w:rPr>
            </w:pPr>
          </w:p>
          <w:p>
            <w:pPr>
              <w:spacing w:line="240" w:lineRule="auto"/>
              <w:ind w:firstLine="105" w:firstLineChars="50"/>
              <w:jc w:val="center"/>
              <w:rPr>
                <w:rFonts w:hint="eastAsia" w:ascii="宋体" w:hAnsi="宋体" w:eastAsia="宋体" w:cs="宋体"/>
                <w:sz w:val="21"/>
                <w:szCs w:val="21"/>
              </w:rPr>
            </w:pPr>
          </w:p>
          <w:p>
            <w:pPr>
              <w:spacing w:line="240" w:lineRule="auto"/>
              <w:ind w:firstLine="105" w:firstLineChars="50"/>
              <w:jc w:val="center"/>
              <w:rPr>
                <w:rFonts w:hint="eastAsia" w:ascii="宋体" w:hAnsi="宋体" w:eastAsia="宋体" w:cs="宋体"/>
                <w:sz w:val="21"/>
                <w:szCs w:val="21"/>
              </w:rPr>
            </w:pPr>
          </w:p>
          <w:p>
            <w:pPr>
              <w:spacing w:line="240" w:lineRule="auto"/>
              <w:ind w:firstLine="105" w:firstLineChars="50"/>
              <w:jc w:val="center"/>
              <w:rPr>
                <w:rFonts w:hint="eastAsia" w:ascii="宋体" w:hAnsi="宋体" w:eastAsia="宋体" w:cs="宋体"/>
                <w:sz w:val="21"/>
                <w:szCs w:val="21"/>
              </w:rPr>
            </w:pPr>
          </w:p>
          <w:p>
            <w:pPr>
              <w:spacing w:line="240" w:lineRule="auto"/>
              <w:ind w:firstLine="105" w:firstLineChars="50"/>
              <w:jc w:val="center"/>
              <w:rPr>
                <w:rFonts w:hint="eastAsia" w:ascii="宋体" w:hAnsi="宋体" w:eastAsia="宋体" w:cs="宋体"/>
                <w:sz w:val="21"/>
                <w:szCs w:val="21"/>
              </w:rPr>
            </w:pPr>
          </w:p>
          <w:p>
            <w:pPr>
              <w:spacing w:line="240" w:lineRule="auto"/>
              <w:ind w:firstLine="105" w:firstLineChars="50"/>
              <w:jc w:val="center"/>
              <w:rPr>
                <w:rFonts w:hint="eastAsia" w:ascii="宋体" w:hAnsi="宋体" w:eastAsia="宋体" w:cs="宋体"/>
                <w:sz w:val="21"/>
                <w:szCs w:val="21"/>
              </w:rPr>
            </w:pPr>
          </w:p>
          <w:p>
            <w:pPr>
              <w:spacing w:line="240" w:lineRule="auto"/>
              <w:ind w:firstLine="105" w:firstLineChars="50"/>
              <w:jc w:val="center"/>
              <w:rPr>
                <w:rFonts w:hint="eastAsia" w:ascii="宋体" w:hAnsi="宋体" w:eastAsia="宋体" w:cs="宋体"/>
                <w:sz w:val="21"/>
                <w:szCs w:val="21"/>
              </w:rPr>
            </w:pPr>
          </w:p>
          <w:p>
            <w:pPr>
              <w:spacing w:line="240" w:lineRule="auto"/>
              <w:ind w:firstLine="105" w:firstLineChars="50"/>
              <w:jc w:val="center"/>
              <w:rPr>
                <w:rFonts w:hint="eastAsia" w:ascii="宋体" w:hAnsi="宋体" w:eastAsia="宋体" w:cs="宋体"/>
                <w:sz w:val="21"/>
                <w:szCs w:val="21"/>
              </w:rPr>
            </w:pPr>
          </w:p>
          <w:p>
            <w:pPr>
              <w:spacing w:line="240" w:lineRule="auto"/>
              <w:ind w:firstLine="105" w:firstLineChars="50"/>
              <w:jc w:val="center"/>
              <w:rPr>
                <w:rFonts w:hint="eastAsia" w:ascii="宋体" w:hAnsi="宋体" w:eastAsia="宋体" w:cs="宋体"/>
                <w:sz w:val="21"/>
                <w:szCs w:val="21"/>
              </w:rPr>
            </w:pPr>
          </w:p>
          <w:p>
            <w:pPr>
              <w:spacing w:line="240" w:lineRule="auto"/>
              <w:ind w:firstLine="105" w:firstLineChars="50"/>
              <w:jc w:val="center"/>
              <w:rPr>
                <w:rFonts w:hint="eastAsia" w:ascii="宋体" w:hAnsi="宋体" w:eastAsia="宋体" w:cs="宋体"/>
                <w:sz w:val="21"/>
                <w:szCs w:val="21"/>
              </w:rPr>
            </w:pPr>
          </w:p>
          <w:p>
            <w:pPr>
              <w:spacing w:line="240" w:lineRule="auto"/>
              <w:ind w:firstLine="105" w:firstLineChars="50"/>
              <w:jc w:val="center"/>
              <w:rPr>
                <w:rFonts w:hint="eastAsia" w:ascii="宋体" w:hAnsi="宋体" w:eastAsia="宋体" w:cs="宋体"/>
                <w:sz w:val="21"/>
                <w:szCs w:val="21"/>
              </w:rPr>
            </w:pPr>
          </w:p>
          <w:p>
            <w:pPr>
              <w:spacing w:line="240" w:lineRule="auto"/>
              <w:ind w:firstLine="105" w:firstLineChars="50"/>
              <w:jc w:val="center"/>
              <w:rPr>
                <w:rFonts w:hint="eastAsia" w:ascii="宋体" w:hAnsi="宋体" w:eastAsia="宋体" w:cs="宋体"/>
                <w:sz w:val="21"/>
                <w:szCs w:val="21"/>
              </w:rPr>
            </w:pPr>
            <w:r>
              <w:rPr>
                <w:rFonts w:hint="eastAsia" w:ascii="宋体" w:hAnsi="宋体" w:eastAsia="宋体" w:cs="宋体"/>
                <w:sz w:val="21"/>
                <w:szCs w:val="21"/>
              </w:rPr>
              <w:t>初</w:t>
            </w:r>
          </w:p>
          <w:p>
            <w:pPr>
              <w:spacing w:line="240" w:lineRule="auto"/>
              <w:ind w:firstLine="105" w:firstLineChars="50"/>
              <w:jc w:val="center"/>
              <w:rPr>
                <w:rFonts w:hint="eastAsia" w:ascii="宋体" w:hAnsi="宋体" w:eastAsia="宋体" w:cs="宋体"/>
                <w:sz w:val="21"/>
                <w:szCs w:val="21"/>
              </w:rPr>
            </w:pPr>
            <w:r>
              <w:rPr>
                <w:rFonts w:hint="eastAsia" w:ascii="宋体" w:hAnsi="宋体" w:eastAsia="宋体" w:cs="宋体"/>
                <w:sz w:val="21"/>
                <w:szCs w:val="21"/>
              </w:rPr>
              <w:t>步</w:t>
            </w:r>
          </w:p>
          <w:p>
            <w:pPr>
              <w:spacing w:line="240" w:lineRule="auto"/>
              <w:ind w:firstLine="105" w:firstLineChars="50"/>
              <w:jc w:val="center"/>
              <w:rPr>
                <w:rFonts w:hint="eastAsia" w:ascii="宋体" w:hAnsi="宋体" w:eastAsia="宋体" w:cs="宋体"/>
                <w:sz w:val="21"/>
                <w:szCs w:val="21"/>
              </w:rPr>
            </w:pPr>
            <w:r>
              <w:rPr>
                <w:rFonts w:hint="eastAsia" w:ascii="宋体" w:hAnsi="宋体" w:eastAsia="宋体" w:cs="宋体"/>
                <w:sz w:val="21"/>
                <w:szCs w:val="21"/>
              </w:rPr>
              <w:t>评</w:t>
            </w:r>
          </w:p>
          <w:p>
            <w:pPr>
              <w:spacing w:line="240" w:lineRule="auto"/>
              <w:ind w:firstLine="105" w:firstLineChars="50"/>
              <w:jc w:val="center"/>
              <w:rPr>
                <w:rFonts w:hint="eastAsia" w:ascii="宋体" w:hAnsi="宋体" w:eastAsia="宋体" w:cs="宋体"/>
                <w:sz w:val="21"/>
                <w:szCs w:val="21"/>
              </w:rPr>
            </w:pPr>
            <w:r>
              <w:rPr>
                <w:rFonts w:hint="eastAsia" w:ascii="宋体" w:hAnsi="宋体" w:eastAsia="宋体" w:cs="宋体"/>
                <w:sz w:val="21"/>
                <w:szCs w:val="21"/>
              </w:rPr>
              <w:t>审</w:t>
            </w:r>
          </w:p>
          <w:p>
            <w:pPr>
              <w:spacing w:line="240" w:lineRule="auto"/>
              <w:jc w:val="center"/>
              <w:rPr>
                <w:rFonts w:hint="eastAsia" w:ascii="宋体" w:hAnsi="宋体" w:eastAsia="宋体" w:cs="宋体"/>
                <w:sz w:val="21"/>
                <w:szCs w:val="21"/>
              </w:rPr>
            </w:pPr>
          </w:p>
          <w:p>
            <w:pPr>
              <w:pStyle w:val="2"/>
              <w:spacing w:line="240" w:lineRule="auto"/>
              <w:rPr>
                <w:rFonts w:hint="eastAsia" w:ascii="宋体" w:hAnsi="宋体" w:eastAsia="宋体" w:cs="宋体"/>
                <w:sz w:val="21"/>
                <w:szCs w:val="21"/>
              </w:rPr>
            </w:pPr>
          </w:p>
        </w:tc>
        <w:tc>
          <w:tcPr>
            <w:tcW w:w="539" w:type="dxa"/>
            <w:vMerge w:val="restart"/>
            <w:noWrap w:val="0"/>
            <w:vAlign w:val="center"/>
          </w:tcPr>
          <w:p>
            <w:pPr>
              <w:spacing w:line="240" w:lineRule="auto"/>
              <w:ind w:firstLine="105" w:firstLineChars="50"/>
              <w:jc w:val="center"/>
              <w:rPr>
                <w:rFonts w:hint="eastAsia" w:ascii="宋体" w:hAnsi="宋体" w:eastAsia="宋体" w:cs="宋体"/>
                <w:sz w:val="21"/>
                <w:szCs w:val="21"/>
              </w:rPr>
            </w:pPr>
            <w:r>
              <w:rPr>
                <w:rFonts w:hint="eastAsia" w:ascii="宋体" w:hAnsi="宋体" w:eastAsia="宋体" w:cs="宋体"/>
                <w:sz w:val="21"/>
                <w:szCs w:val="21"/>
              </w:rPr>
              <w:t>资</w:t>
            </w:r>
          </w:p>
          <w:p>
            <w:pPr>
              <w:spacing w:line="240" w:lineRule="auto"/>
              <w:ind w:firstLine="105" w:firstLineChars="50"/>
              <w:jc w:val="center"/>
              <w:rPr>
                <w:rFonts w:hint="eastAsia" w:ascii="宋体" w:hAnsi="宋体" w:eastAsia="宋体" w:cs="宋体"/>
                <w:sz w:val="21"/>
                <w:szCs w:val="21"/>
              </w:rPr>
            </w:pPr>
            <w:r>
              <w:rPr>
                <w:rFonts w:hint="eastAsia" w:ascii="宋体" w:hAnsi="宋体" w:eastAsia="宋体" w:cs="宋体"/>
                <w:sz w:val="21"/>
                <w:szCs w:val="21"/>
              </w:rPr>
              <w:t>格</w:t>
            </w:r>
          </w:p>
          <w:p>
            <w:pPr>
              <w:spacing w:line="240" w:lineRule="auto"/>
              <w:ind w:firstLine="105" w:firstLineChars="5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审</w:t>
            </w:r>
          </w:p>
          <w:p>
            <w:pPr>
              <w:spacing w:line="240" w:lineRule="auto"/>
              <w:ind w:firstLine="105" w:firstLineChars="50"/>
              <w:jc w:val="center"/>
              <w:rPr>
                <w:rFonts w:hint="eastAsia" w:ascii="宋体" w:hAnsi="宋体" w:eastAsia="宋体" w:cs="宋体"/>
                <w:b/>
                <w:sz w:val="21"/>
                <w:szCs w:val="21"/>
              </w:rPr>
            </w:pPr>
            <w:r>
              <w:rPr>
                <w:rFonts w:hint="eastAsia" w:ascii="宋体" w:hAnsi="宋体" w:eastAsia="宋体" w:cs="宋体"/>
                <w:sz w:val="21"/>
                <w:szCs w:val="21"/>
              </w:rPr>
              <w:t>查</w:t>
            </w:r>
          </w:p>
        </w:tc>
        <w:tc>
          <w:tcPr>
            <w:tcW w:w="3016" w:type="dxa"/>
            <w:noWrap w:val="0"/>
            <w:vAlign w:val="center"/>
          </w:tcPr>
          <w:p>
            <w:pPr>
              <w:pStyle w:val="13"/>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具有独立承担民事责任的能力</w:t>
            </w:r>
          </w:p>
        </w:tc>
        <w:tc>
          <w:tcPr>
            <w:tcW w:w="4946" w:type="dxa"/>
            <w:noWrap w:val="0"/>
            <w:vAlign w:val="center"/>
          </w:tcPr>
          <w:p>
            <w:pPr>
              <w:pStyle w:val="13"/>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sz w:val="21"/>
                <w:szCs w:val="21"/>
                <w:lang w:eastAsia="zh-CN"/>
              </w:rPr>
            </w:pPr>
            <w:r>
              <w:rPr>
                <w:rFonts w:hint="eastAsia" w:ascii="宋体" w:hAnsi="宋体" w:eastAsia="宋体" w:cs="宋体"/>
                <w:color w:val="auto"/>
                <w:sz w:val="21"/>
                <w:szCs w:val="21"/>
                <w:lang w:val="en-US" w:eastAsia="zh-CN"/>
              </w:rPr>
              <w:t>经年检有效的营业执照</w:t>
            </w:r>
          </w:p>
        </w:tc>
        <w:tc>
          <w:tcPr>
            <w:tcW w:w="933" w:type="dxa"/>
            <w:noWrap w:val="0"/>
            <w:vAlign w:val="top"/>
          </w:tcPr>
          <w:p>
            <w:pPr>
              <w:spacing w:line="24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556" w:type="dxa"/>
            <w:vMerge w:val="continue"/>
            <w:noWrap w:val="0"/>
            <w:vAlign w:val="top"/>
          </w:tcPr>
          <w:p>
            <w:pPr>
              <w:spacing w:line="240" w:lineRule="auto"/>
              <w:jc w:val="center"/>
              <w:rPr>
                <w:rFonts w:hint="eastAsia" w:ascii="宋体" w:hAnsi="宋体" w:eastAsia="宋体" w:cs="宋体"/>
                <w:sz w:val="21"/>
                <w:szCs w:val="21"/>
              </w:rPr>
            </w:pPr>
          </w:p>
        </w:tc>
        <w:tc>
          <w:tcPr>
            <w:tcW w:w="539" w:type="dxa"/>
            <w:vMerge w:val="continue"/>
            <w:noWrap w:val="0"/>
            <w:vAlign w:val="center"/>
          </w:tcPr>
          <w:p>
            <w:pPr>
              <w:spacing w:line="240" w:lineRule="auto"/>
              <w:jc w:val="center"/>
              <w:rPr>
                <w:rFonts w:hint="eastAsia" w:ascii="宋体" w:hAnsi="宋体" w:eastAsia="宋体" w:cs="宋体"/>
                <w:sz w:val="21"/>
                <w:szCs w:val="21"/>
              </w:rPr>
            </w:pPr>
          </w:p>
        </w:tc>
        <w:tc>
          <w:tcPr>
            <w:tcW w:w="3016" w:type="dxa"/>
            <w:noWrap w:val="0"/>
            <w:vAlign w:val="center"/>
          </w:tcPr>
          <w:p>
            <w:pPr>
              <w:pStyle w:val="13"/>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具有良好的商业信誉和健全的财务会计制度</w:t>
            </w:r>
          </w:p>
        </w:tc>
        <w:tc>
          <w:tcPr>
            <w:tcW w:w="4946" w:type="dxa"/>
            <w:noWrap w:val="0"/>
            <w:vAlign w:val="center"/>
          </w:tcPr>
          <w:p>
            <w:pPr>
              <w:pStyle w:val="13"/>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sz w:val="21"/>
                <w:szCs w:val="21"/>
              </w:rPr>
            </w:pPr>
            <w:r>
              <w:rPr>
                <w:rFonts w:hint="eastAsia" w:ascii="宋体" w:hAnsi="宋体" w:eastAsia="宋体" w:cs="宋体"/>
                <w:color w:val="auto"/>
                <w:sz w:val="21"/>
                <w:szCs w:val="21"/>
                <w:lang w:val="en-US" w:eastAsia="zh-CN"/>
              </w:rPr>
              <w:t>近</w:t>
            </w:r>
            <w:r>
              <w:rPr>
                <w:rFonts w:hint="eastAsia" w:ascii="宋体" w:hAnsi="宋体" w:cs="宋体"/>
                <w:color w:val="auto"/>
                <w:sz w:val="21"/>
                <w:szCs w:val="21"/>
                <w:lang w:val="en-US" w:eastAsia="zh-CN"/>
              </w:rPr>
              <w:t>三</w:t>
            </w:r>
            <w:r>
              <w:rPr>
                <w:rFonts w:hint="eastAsia" w:ascii="宋体" w:hAnsi="宋体" w:eastAsia="宋体" w:cs="宋体"/>
                <w:color w:val="auto"/>
                <w:sz w:val="21"/>
                <w:szCs w:val="21"/>
                <w:lang w:val="en-US" w:eastAsia="zh-CN"/>
              </w:rPr>
              <w:t>年财务审计报告或财务报表（企业成立不足</w:t>
            </w:r>
            <w:r>
              <w:rPr>
                <w:rFonts w:hint="eastAsia" w:ascii="宋体" w:hAnsi="宋体" w:cs="宋体"/>
                <w:color w:val="auto"/>
                <w:sz w:val="21"/>
                <w:szCs w:val="21"/>
                <w:lang w:val="en-US" w:eastAsia="zh-CN"/>
              </w:rPr>
              <w:t>一</w:t>
            </w:r>
            <w:r>
              <w:rPr>
                <w:rFonts w:hint="eastAsia" w:ascii="宋体" w:hAnsi="宋体" w:eastAsia="宋体" w:cs="宋体"/>
                <w:color w:val="auto"/>
                <w:sz w:val="21"/>
                <w:szCs w:val="21"/>
                <w:lang w:val="en-US" w:eastAsia="zh-CN"/>
              </w:rPr>
              <w:t>年提供成立至今的）</w:t>
            </w:r>
          </w:p>
        </w:tc>
        <w:tc>
          <w:tcPr>
            <w:tcW w:w="933" w:type="dxa"/>
            <w:noWrap w:val="0"/>
            <w:vAlign w:val="top"/>
          </w:tcPr>
          <w:p>
            <w:pPr>
              <w:spacing w:line="24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556" w:type="dxa"/>
            <w:vMerge w:val="continue"/>
            <w:noWrap w:val="0"/>
            <w:vAlign w:val="top"/>
          </w:tcPr>
          <w:p>
            <w:pPr>
              <w:spacing w:line="240" w:lineRule="auto"/>
              <w:jc w:val="center"/>
              <w:rPr>
                <w:rFonts w:hint="eastAsia" w:ascii="宋体" w:hAnsi="宋体" w:eastAsia="宋体" w:cs="宋体"/>
                <w:sz w:val="21"/>
                <w:szCs w:val="21"/>
              </w:rPr>
            </w:pPr>
          </w:p>
        </w:tc>
        <w:tc>
          <w:tcPr>
            <w:tcW w:w="539" w:type="dxa"/>
            <w:vMerge w:val="continue"/>
            <w:noWrap w:val="0"/>
            <w:vAlign w:val="center"/>
          </w:tcPr>
          <w:p>
            <w:pPr>
              <w:spacing w:line="240" w:lineRule="auto"/>
              <w:jc w:val="center"/>
              <w:rPr>
                <w:rFonts w:hint="eastAsia" w:ascii="宋体" w:hAnsi="宋体" w:eastAsia="宋体" w:cs="宋体"/>
                <w:sz w:val="21"/>
                <w:szCs w:val="21"/>
              </w:rPr>
            </w:pPr>
          </w:p>
        </w:tc>
        <w:tc>
          <w:tcPr>
            <w:tcW w:w="3016" w:type="dxa"/>
            <w:noWrap w:val="0"/>
            <w:vAlign w:val="center"/>
          </w:tcPr>
          <w:p>
            <w:pPr>
              <w:pStyle w:val="13"/>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资质证书</w:t>
            </w:r>
            <w:r>
              <w:rPr>
                <w:rFonts w:hint="eastAsia" w:ascii="宋体" w:hAnsi="宋体" w:cs="宋体"/>
                <w:sz w:val="21"/>
                <w:szCs w:val="21"/>
                <w:lang w:eastAsia="zh-CN"/>
              </w:rPr>
              <w:t>及安全生产许可证</w:t>
            </w:r>
          </w:p>
        </w:tc>
        <w:tc>
          <w:tcPr>
            <w:tcW w:w="4946" w:type="dxa"/>
            <w:noWrap w:val="0"/>
            <w:vAlign w:val="center"/>
          </w:tcPr>
          <w:p>
            <w:pPr>
              <w:pStyle w:val="13"/>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sz w:val="21"/>
                <w:szCs w:val="21"/>
              </w:rPr>
            </w:pPr>
            <w:r>
              <w:rPr>
                <w:rFonts w:hint="eastAsia" w:ascii="宋体" w:hAnsi="宋体" w:eastAsia="宋体" w:cs="宋体"/>
                <w:color w:val="auto"/>
                <w:sz w:val="21"/>
                <w:szCs w:val="21"/>
                <w:lang w:val="en-US" w:eastAsia="zh-CN"/>
              </w:rPr>
              <w:t>有效</w:t>
            </w:r>
            <w:r>
              <w:rPr>
                <w:rFonts w:hint="eastAsia" w:ascii="宋体" w:hAnsi="宋体" w:cs="宋体"/>
                <w:color w:val="auto"/>
                <w:sz w:val="21"/>
                <w:szCs w:val="21"/>
                <w:lang w:val="en-US" w:eastAsia="zh-CN"/>
              </w:rPr>
              <w:t>的</w:t>
            </w:r>
            <w:r>
              <w:rPr>
                <w:rFonts w:hint="eastAsia" w:ascii="宋体" w:hAnsi="宋体" w:eastAsia="宋体" w:cs="宋体"/>
                <w:sz w:val="21"/>
                <w:szCs w:val="21"/>
                <w:lang w:eastAsia="zh-CN"/>
              </w:rPr>
              <w:t>资质证书</w:t>
            </w:r>
            <w:r>
              <w:rPr>
                <w:rFonts w:hint="eastAsia" w:ascii="宋体" w:hAnsi="宋体" w:cs="宋体"/>
                <w:sz w:val="21"/>
                <w:szCs w:val="21"/>
                <w:lang w:eastAsia="zh-CN"/>
              </w:rPr>
              <w:t>及安全生产许可证，符合招标文件要求</w:t>
            </w:r>
          </w:p>
        </w:tc>
        <w:tc>
          <w:tcPr>
            <w:tcW w:w="933" w:type="dxa"/>
            <w:noWrap w:val="0"/>
            <w:vAlign w:val="top"/>
          </w:tcPr>
          <w:p>
            <w:pPr>
              <w:spacing w:line="24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556" w:type="dxa"/>
            <w:vMerge w:val="continue"/>
            <w:noWrap w:val="0"/>
            <w:vAlign w:val="top"/>
          </w:tcPr>
          <w:p>
            <w:pPr>
              <w:spacing w:line="240" w:lineRule="auto"/>
              <w:jc w:val="center"/>
              <w:rPr>
                <w:rFonts w:hint="eastAsia" w:ascii="宋体" w:hAnsi="宋体" w:eastAsia="宋体" w:cs="宋体"/>
                <w:sz w:val="21"/>
                <w:szCs w:val="21"/>
              </w:rPr>
            </w:pPr>
          </w:p>
        </w:tc>
        <w:tc>
          <w:tcPr>
            <w:tcW w:w="539" w:type="dxa"/>
            <w:vMerge w:val="continue"/>
            <w:noWrap w:val="0"/>
            <w:vAlign w:val="center"/>
          </w:tcPr>
          <w:p>
            <w:pPr>
              <w:spacing w:line="240" w:lineRule="auto"/>
              <w:jc w:val="center"/>
              <w:rPr>
                <w:rFonts w:hint="eastAsia" w:ascii="宋体" w:hAnsi="宋体" w:eastAsia="宋体" w:cs="宋体"/>
                <w:sz w:val="21"/>
                <w:szCs w:val="21"/>
              </w:rPr>
            </w:pPr>
          </w:p>
        </w:tc>
        <w:tc>
          <w:tcPr>
            <w:tcW w:w="3016" w:type="dxa"/>
            <w:noWrap w:val="0"/>
            <w:vAlign w:val="center"/>
          </w:tcPr>
          <w:p>
            <w:pPr>
              <w:pStyle w:val="13"/>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有依法缴纳税收和社会保障资金的良好记录</w:t>
            </w:r>
          </w:p>
        </w:tc>
        <w:tc>
          <w:tcPr>
            <w:tcW w:w="4946" w:type="dxa"/>
            <w:noWrap w:val="0"/>
            <w:vAlign w:val="center"/>
          </w:tcPr>
          <w:p>
            <w:pPr>
              <w:pStyle w:val="13"/>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sz w:val="21"/>
                <w:szCs w:val="21"/>
              </w:rPr>
            </w:pPr>
            <w:r>
              <w:rPr>
                <w:rFonts w:hint="eastAsia" w:ascii="宋体" w:hAnsi="宋体" w:eastAsia="宋体" w:cs="宋体"/>
                <w:color w:val="auto"/>
                <w:sz w:val="21"/>
                <w:szCs w:val="21"/>
                <w:lang w:val="en-US" w:eastAsia="zh-CN"/>
              </w:rPr>
              <w:t>近</w:t>
            </w:r>
            <w:r>
              <w:rPr>
                <w:rFonts w:hint="eastAsia" w:ascii="宋体" w:hAnsi="宋体" w:cs="宋体"/>
                <w:color w:val="auto"/>
                <w:sz w:val="21"/>
                <w:szCs w:val="21"/>
                <w:lang w:val="en-US" w:eastAsia="zh-CN"/>
              </w:rPr>
              <w:t>三个月</w:t>
            </w:r>
            <w:r>
              <w:rPr>
                <w:rFonts w:hint="eastAsia" w:ascii="宋体" w:hAnsi="宋体" w:eastAsia="宋体" w:cs="宋体"/>
                <w:color w:val="auto"/>
                <w:sz w:val="21"/>
                <w:szCs w:val="21"/>
                <w:lang w:val="en-US" w:eastAsia="zh-CN"/>
              </w:rPr>
              <w:t>完税证明</w:t>
            </w:r>
            <w:r>
              <w:rPr>
                <w:rFonts w:hint="eastAsia" w:ascii="宋体" w:hAnsi="宋体" w:cs="宋体"/>
                <w:color w:val="auto"/>
                <w:sz w:val="21"/>
                <w:szCs w:val="21"/>
                <w:lang w:val="en-US" w:eastAsia="zh-CN"/>
              </w:rPr>
              <w:t>；</w:t>
            </w:r>
            <w:r>
              <w:rPr>
                <w:rFonts w:hint="eastAsia" w:ascii="宋体" w:hAnsi="宋体" w:eastAsia="宋体" w:cs="宋体"/>
                <w:color w:val="auto"/>
                <w:sz w:val="21"/>
                <w:szCs w:val="21"/>
                <w:lang w:val="en-US" w:eastAsia="zh-CN"/>
              </w:rPr>
              <w:t>授权委托人及拟派建造师</w:t>
            </w:r>
            <w:r>
              <w:rPr>
                <w:rFonts w:hint="eastAsia" w:ascii="宋体" w:hAnsi="宋体" w:eastAsia="宋体" w:cs="宋体"/>
                <w:color w:val="auto"/>
                <w:sz w:val="21"/>
                <w:szCs w:val="21"/>
                <w:lang w:eastAsia="zh-CN"/>
              </w:rPr>
              <w:t>近</w:t>
            </w:r>
            <w:r>
              <w:rPr>
                <w:rFonts w:hint="eastAsia" w:ascii="宋体" w:hAnsi="宋体" w:cs="宋体"/>
                <w:color w:val="auto"/>
                <w:sz w:val="21"/>
                <w:szCs w:val="21"/>
                <w:lang w:val="en-US" w:eastAsia="zh-CN"/>
              </w:rPr>
              <w:t>三个月</w:t>
            </w:r>
            <w:r>
              <w:rPr>
                <w:rFonts w:hint="eastAsia" w:ascii="宋体" w:hAnsi="宋体" w:eastAsia="宋体" w:cs="宋体"/>
                <w:color w:val="auto"/>
                <w:sz w:val="21"/>
                <w:szCs w:val="21"/>
              </w:rPr>
              <w:t>社保缴纳证明（如有退休人员提供退休证）</w:t>
            </w:r>
            <w:r>
              <w:rPr>
                <w:rFonts w:hint="eastAsia" w:ascii="宋体" w:hAnsi="宋体" w:eastAsia="宋体" w:cs="宋体"/>
                <w:color w:val="auto"/>
                <w:sz w:val="21"/>
                <w:szCs w:val="21"/>
                <w:lang w:eastAsia="zh-CN"/>
              </w:rPr>
              <w:t>。</w:t>
            </w:r>
          </w:p>
        </w:tc>
        <w:tc>
          <w:tcPr>
            <w:tcW w:w="933" w:type="dxa"/>
            <w:noWrap w:val="0"/>
            <w:vAlign w:val="top"/>
          </w:tcPr>
          <w:p>
            <w:pPr>
              <w:spacing w:line="24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556" w:type="dxa"/>
            <w:vMerge w:val="continue"/>
            <w:noWrap w:val="0"/>
            <w:vAlign w:val="top"/>
          </w:tcPr>
          <w:p>
            <w:pPr>
              <w:spacing w:line="240" w:lineRule="auto"/>
              <w:jc w:val="center"/>
              <w:rPr>
                <w:rFonts w:hint="eastAsia" w:ascii="宋体" w:hAnsi="宋体" w:eastAsia="宋体" w:cs="宋体"/>
                <w:sz w:val="21"/>
                <w:szCs w:val="21"/>
              </w:rPr>
            </w:pPr>
          </w:p>
        </w:tc>
        <w:tc>
          <w:tcPr>
            <w:tcW w:w="539" w:type="dxa"/>
            <w:vMerge w:val="continue"/>
            <w:noWrap w:val="0"/>
            <w:vAlign w:val="center"/>
          </w:tcPr>
          <w:p>
            <w:pPr>
              <w:spacing w:line="240" w:lineRule="auto"/>
              <w:jc w:val="center"/>
              <w:rPr>
                <w:rFonts w:hint="eastAsia" w:ascii="宋体" w:hAnsi="宋体" w:eastAsia="宋体" w:cs="宋体"/>
                <w:sz w:val="21"/>
                <w:szCs w:val="21"/>
              </w:rPr>
            </w:pPr>
          </w:p>
        </w:tc>
        <w:tc>
          <w:tcPr>
            <w:tcW w:w="3016" w:type="dxa"/>
            <w:noWrap w:val="0"/>
            <w:vAlign w:val="center"/>
          </w:tcPr>
          <w:p>
            <w:pPr>
              <w:pStyle w:val="13"/>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eastAsia="zh-CN"/>
              </w:rPr>
              <w:t>具有履行合同所必需的设备和专业技术能力</w:t>
            </w:r>
          </w:p>
        </w:tc>
        <w:tc>
          <w:tcPr>
            <w:tcW w:w="4946" w:type="dxa"/>
            <w:noWrap w:val="0"/>
            <w:vAlign w:val="center"/>
          </w:tcPr>
          <w:p>
            <w:pPr>
              <w:pStyle w:val="13"/>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投标人履行合同所必须的设备和专业技术能力的证明材料或声明</w:t>
            </w:r>
          </w:p>
        </w:tc>
        <w:tc>
          <w:tcPr>
            <w:tcW w:w="933" w:type="dxa"/>
            <w:noWrap w:val="0"/>
            <w:vAlign w:val="top"/>
          </w:tcPr>
          <w:p>
            <w:pPr>
              <w:spacing w:line="24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556" w:type="dxa"/>
            <w:vMerge w:val="continue"/>
            <w:noWrap w:val="0"/>
            <w:vAlign w:val="top"/>
          </w:tcPr>
          <w:p>
            <w:pPr>
              <w:spacing w:line="240" w:lineRule="auto"/>
              <w:jc w:val="center"/>
              <w:rPr>
                <w:rFonts w:hint="eastAsia" w:ascii="宋体" w:hAnsi="宋体" w:eastAsia="宋体" w:cs="宋体"/>
                <w:sz w:val="21"/>
                <w:szCs w:val="21"/>
              </w:rPr>
            </w:pPr>
          </w:p>
        </w:tc>
        <w:tc>
          <w:tcPr>
            <w:tcW w:w="539" w:type="dxa"/>
            <w:vMerge w:val="continue"/>
            <w:noWrap w:val="0"/>
            <w:vAlign w:val="center"/>
          </w:tcPr>
          <w:p>
            <w:pPr>
              <w:spacing w:line="240" w:lineRule="auto"/>
              <w:jc w:val="center"/>
              <w:rPr>
                <w:rFonts w:hint="eastAsia" w:ascii="宋体" w:hAnsi="宋体" w:eastAsia="宋体" w:cs="宋体"/>
                <w:sz w:val="21"/>
                <w:szCs w:val="21"/>
              </w:rPr>
            </w:pPr>
          </w:p>
        </w:tc>
        <w:tc>
          <w:tcPr>
            <w:tcW w:w="3016" w:type="dxa"/>
            <w:noWrap w:val="0"/>
            <w:vAlign w:val="center"/>
          </w:tcPr>
          <w:p>
            <w:pPr>
              <w:pStyle w:val="13"/>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参加政府采购活动前三年内，在经营活动中没有重大违法记录</w:t>
            </w:r>
          </w:p>
        </w:tc>
        <w:tc>
          <w:tcPr>
            <w:tcW w:w="4946" w:type="dxa"/>
            <w:noWrap w:val="0"/>
            <w:vAlign w:val="center"/>
          </w:tcPr>
          <w:p>
            <w:pPr>
              <w:pStyle w:val="13"/>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sz w:val="21"/>
                <w:szCs w:val="21"/>
              </w:rPr>
            </w:pPr>
            <w:r>
              <w:rPr>
                <w:rFonts w:hint="eastAsia" w:ascii="宋体" w:hAnsi="宋体" w:eastAsia="宋体" w:cs="宋体"/>
                <w:color w:val="auto"/>
                <w:sz w:val="21"/>
                <w:szCs w:val="21"/>
              </w:rPr>
              <w:t>参加政府采购活动前</w:t>
            </w:r>
            <w:r>
              <w:rPr>
                <w:rFonts w:hint="eastAsia" w:ascii="宋体" w:hAnsi="宋体" w:cs="宋体"/>
                <w:color w:val="auto"/>
                <w:sz w:val="21"/>
                <w:szCs w:val="21"/>
                <w:lang w:eastAsia="zh-CN"/>
              </w:rPr>
              <w:t>三</w:t>
            </w:r>
            <w:r>
              <w:rPr>
                <w:rFonts w:hint="eastAsia" w:ascii="宋体" w:hAnsi="宋体" w:eastAsia="宋体" w:cs="宋体"/>
                <w:color w:val="auto"/>
                <w:sz w:val="21"/>
                <w:szCs w:val="21"/>
              </w:rPr>
              <w:t>年内在经营活动中没有重大违法记录的书面声明</w:t>
            </w:r>
          </w:p>
        </w:tc>
        <w:tc>
          <w:tcPr>
            <w:tcW w:w="933" w:type="dxa"/>
            <w:noWrap w:val="0"/>
            <w:vAlign w:val="top"/>
          </w:tcPr>
          <w:p>
            <w:pPr>
              <w:spacing w:line="24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84" w:hRule="atLeast"/>
          <w:jc w:val="center"/>
        </w:trPr>
        <w:tc>
          <w:tcPr>
            <w:tcW w:w="556" w:type="dxa"/>
            <w:vMerge w:val="continue"/>
            <w:noWrap w:val="0"/>
            <w:vAlign w:val="top"/>
          </w:tcPr>
          <w:p>
            <w:pPr>
              <w:spacing w:line="240" w:lineRule="auto"/>
              <w:jc w:val="center"/>
              <w:rPr>
                <w:rFonts w:hint="eastAsia" w:ascii="宋体" w:hAnsi="宋体" w:eastAsia="宋体" w:cs="宋体"/>
                <w:sz w:val="21"/>
                <w:szCs w:val="21"/>
              </w:rPr>
            </w:pPr>
          </w:p>
        </w:tc>
        <w:tc>
          <w:tcPr>
            <w:tcW w:w="539" w:type="dxa"/>
            <w:vMerge w:val="continue"/>
            <w:noWrap w:val="0"/>
            <w:vAlign w:val="center"/>
          </w:tcPr>
          <w:p>
            <w:pPr>
              <w:spacing w:line="240" w:lineRule="auto"/>
              <w:jc w:val="center"/>
              <w:rPr>
                <w:rFonts w:hint="eastAsia" w:ascii="宋体" w:hAnsi="宋体" w:eastAsia="宋体" w:cs="宋体"/>
                <w:sz w:val="21"/>
                <w:szCs w:val="21"/>
              </w:rPr>
            </w:pPr>
          </w:p>
        </w:tc>
        <w:tc>
          <w:tcPr>
            <w:tcW w:w="3016" w:type="dxa"/>
            <w:noWrap w:val="0"/>
            <w:vAlign w:val="center"/>
          </w:tcPr>
          <w:p>
            <w:pPr>
              <w:pStyle w:val="13"/>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sz w:val="21"/>
                <w:szCs w:val="21"/>
                <w:lang w:eastAsia="zh-CN"/>
              </w:rPr>
            </w:pPr>
            <w:r>
              <w:rPr>
                <w:rFonts w:hint="eastAsia" w:ascii="宋体" w:hAnsi="宋体" w:eastAsia="宋体" w:cs="宋体"/>
                <w:color w:val="auto"/>
                <w:sz w:val="21"/>
                <w:szCs w:val="21"/>
                <w:lang w:eastAsia="zh-CN"/>
              </w:rPr>
              <w:t>其他要求</w:t>
            </w:r>
          </w:p>
        </w:tc>
        <w:tc>
          <w:tcPr>
            <w:tcW w:w="4946" w:type="dxa"/>
            <w:noWrap w:val="0"/>
            <w:vAlign w:val="center"/>
          </w:tcPr>
          <w:p>
            <w:pPr>
              <w:pStyle w:val="13"/>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sz w:val="21"/>
                <w:szCs w:val="21"/>
                <w:lang w:val="en-US" w:eastAsia="zh-CN"/>
              </w:rPr>
            </w:pPr>
            <w:r>
              <w:rPr>
                <w:rFonts w:hint="eastAsia" w:ascii="宋体" w:hAnsi="宋体" w:eastAsia="宋体" w:cs="宋体"/>
                <w:color w:val="auto"/>
                <w:sz w:val="21"/>
                <w:szCs w:val="21"/>
                <w:lang w:val="en-US" w:eastAsia="zh-CN"/>
              </w:rPr>
              <w:t>“信用中国”网站和中国政府采购网</w:t>
            </w:r>
            <w:r>
              <w:rPr>
                <w:rFonts w:hint="eastAsia" w:ascii="宋体" w:hAnsi="宋体" w:cs="宋体"/>
                <w:color w:val="auto"/>
                <w:sz w:val="21"/>
                <w:szCs w:val="21"/>
                <w:lang w:val="en-US" w:eastAsia="zh-CN"/>
              </w:rPr>
              <w:t>、国家企业信用信息公示系统</w:t>
            </w:r>
            <w:r>
              <w:rPr>
                <w:rFonts w:hint="eastAsia" w:ascii="宋体" w:hAnsi="宋体" w:eastAsia="宋体" w:cs="宋体"/>
                <w:color w:val="auto"/>
                <w:sz w:val="21"/>
                <w:szCs w:val="21"/>
                <w:lang w:val="en-US" w:eastAsia="zh-CN"/>
              </w:rPr>
              <w:t>的查询结果的截图打印件加盖公章</w:t>
            </w:r>
          </w:p>
        </w:tc>
        <w:tc>
          <w:tcPr>
            <w:tcW w:w="933" w:type="dxa"/>
            <w:noWrap w:val="0"/>
            <w:vAlign w:val="top"/>
          </w:tcPr>
          <w:p>
            <w:pPr>
              <w:spacing w:line="24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556" w:type="dxa"/>
            <w:vMerge w:val="continue"/>
            <w:noWrap w:val="0"/>
            <w:vAlign w:val="top"/>
          </w:tcPr>
          <w:p>
            <w:pPr>
              <w:pStyle w:val="2"/>
              <w:spacing w:line="240" w:lineRule="auto"/>
              <w:rPr>
                <w:rFonts w:hint="eastAsia" w:ascii="宋体" w:hAnsi="宋体" w:eastAsia="宋体" w:cs="宋体"/>
                <w:sz w:val="21"/>
                <w:szCs w:val="21"/>
              </w:rPr>
            </w:pPr>
          </w:p>
        </w:tc>
        <w:tc>
          <w:tcPr>
            <w:tcW w:w="539" w:type="dxa"/>
            <w:vMerge w:val="restart"/>
            <w:noWrap w:val="0"/>
            <w:vAlign w:val="center"/>
          </w:tcPr>
          <w:p>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符</w:t>
            </w:r>
          </w:p>
          <w:p>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合</w:t>
            </w:r>
          </w:p>
          <w:p>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性</w:t>
            </w:r>
          </w:p>
          <w:p>
            <w:pPr>
              <w:spacing w:line="240" w:lineRule="auto"/>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审</w:t>
            </w:r>
          </w:p>
          <w:p>
            <w:pPr>
              <w:spacing w:line="240" w:lineRule="auto"/>
              <w:jc w:val="center"/>
              <w:rPr>
                <w:rFonts w:hint="eastAsia" w:ascii="宋体" w:hAnsi="宋体" w:eastAsia="宋体" w:cs="宋体"/>
                <w:sz w:val="21"/>
                <w:szCs w:val="21"/>
              </w:rPr>
            </w:pPr>
            <w:r>
              <w:rPr>
                <w:rFonts w:hint="eastAsia" w:ascii="宋体" w:hAnsi="宋体" w:eastAsia="宋体" w:cs="宋体"/>
                <w:sz w:val="21"/>
                <w:szCs w:val="21"/>
                <w:highlight w:val="none"/>
              </w:rPr>
              <w:t>查</w:t>
            </w:r>
          </w:p>
        </w:tc>
        <w:tc>
          <w:tcPr>
            <w:tcW w:w="7962" w:type="dxa"/>
            <w:gridSpan w:val="2"/>
            <w:noWrap w:val="0"/>
            <w:vAlign w:val="center"/>
          </w:tcPr>
          <w:p>
            <w:pPr>
              <w:pStyle w:val="13"/>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lang w:eastAsia="zh-CN"/>
              </w:rPr>
              <w:t>投标人名称与购买文件时一致且有有效变更证明的；</w:t>
            </w:r>
          </w:p>
        </w:tc>
        <w:tc>
          <w:tcPr>
            <w:tcW w:w="933" w:type="dxa"/>
            <w:noWrap w:val="0"/>
            <w:vAlign w:val="top"/>
          </w:tcPr>
          <w:p>
            <w:pPr>
              <w:spacing w:line="24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556" w:type="dxa"/>
            <w:vMerge w:val="continue"/>
            <w:noWrap w:val="0"/>
            <w:vAlign w:val="top"/>
          </w:tcPr>
          <w:p>
            <w:pPr>
              <w:spacing w:line="240" w:lineRule="auto"/>
              <w:jc w:val="center"/>
              <w:rPr>
                <w:rFonts w:hint="eastAsia" w:ascii="宋体" w:hAnsi="宋体" w:eastAsia="宋体" w:cs="宋体"/>
                <w:sz w:val="21"/>
                <w:szCs w:val="21"/>
              </w:rPr>
            </w:pPr>
          </w:p>
        </w:tc>
        <w:tc>
          <w:tcPr>
            <w:tcW w:w="539" w:type="dxa"/>
            <w:vMerge w:val="continue"/>
            <w:noWrap w:val="0"/>
            <w:vAlign w:val="center"/>
          </w:tcPr>
          <w:p>
            <w:pPr>
              <w:spacing w:line="240" w:lineRule="auto"/>
              <w:jc w:val="center"/>
              <w:rPr>
                <w:rFonts w:hint="eastAsia" w:ascii="宋体" w:hAnsi="宋体" w:eastAsia="宋体" w:cs="宋体"/>
                <w:sz w:val="21"/>
                <w:szCs w:val="21"/>
              </w:rPr>
            </w:pPr>
          </w:p>
        </w:tc>
        <w:tc>
          <w:tcPr>
            <w:tcW w:w="7962" w:type="dxa"/>
            <w:gridSpan w:val="2"/>
            <w:noWrap w:val="0"/>
            <w:vAlign w:val="center"/>
          </w:tcPr>
          <w:p>
            <w:pPr>
              <w:pStyle w:val="13"/>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响应文件</w:t>
            </w:r>
            <w:r>
              <w:rPr>
                <w:rFonts w:hint="eastAsia" w:ascii="宋体" w:hAnsi="宋体" w:eastAsia="宋体" w:cs="宋体"/>
                <w:color w:val="auto"/>
                <w:sz w:val="21"/>
                <w:szCs w:val="21"/>
              </w:rPr>
              <w:t>按照</w:t>
            </w:r>
            <w:r>
              <w:rPr>
                <w:rFonts w:hint="eastAsia" w:ascii="宋体" w:hAnsi="宋体" w:cs="宋体"/>
                <w:color w:val="auto"/>
                <w:sz w:val="21"/>
                <w:szCs w:val="21"/>
                <w:lang w:eastAsia="zh-CN"/>
              </w:rPr>
              <w:t>磋商</w:t>
            </w:r>
            <w:r>
              <w:rPr>
                <w:rFonts w:hint="eastAsia" w:ascii="宋体" w:hAnsi="宋体" w:eastAsia="宋体" w:cs="宋体"/>
                <w:color w:val="auto"/>
                <w:sz w:val="21"/>
                <w:szCs w:val="21"/>
              </w:rPr>
              <w:t>文件规定要求签署、盖章的；</w:t>
            </w:r>
          </w:p>
        </w:tc>
        <w:tc>
          <w:tcPr>
            <w:tcW w:w="933" w:type="dxa"/>
            <w:noWrap w:val="0"/>
            <w:vAlign w:val="top"/>
          </w:tcPr>
          <w:p>
            <w:pPr>
              <w:spacing w:line="24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556" w:type="dxa"/>
            <w:vMerge w:val="continue"/>
            <w:noWrap w:val="0"/>
            <w:vAlign w:val="top"/>
          </w:tcPr>
          <w:p>
            <w:pPr>
              <w:spacing w:line="240" w:lineRule="auto"/>
              <w:jc w:val="center"/>
              <w:rPr>
                <w:rFonts w:hint="eastAsia" w:ascii="宋体" w:hAnsi="宋体" w:eastAsia="宋体" w:cs="宋体"/>
                <w:sz w:val="21"/>
                <w:szCs w:val="21"/>
              </w:rPr>
            </w:pPr>
          </w:p>
        </w:tc>
        <w:tc>
          <w:tcPr>
            <w:tcW w:w="539" w:type="dxa"/>
            <w:vMerge w:val="continue"/>
            <w:noWrap w:val="0"/>
            <w:vAlign w:val="center"/>
          </w:tcPr>
          <w:p>
            <w:pPr>
              <w:spacing w:line="240" w:lineRule="auto"/>
              <w:jc w:val="center"/>
              <w:rPr>
                <w:rFonts w:hint="eastAsia" w:ascii="宋体" w:hAnsi="宋体" w:eastAsia="宋体" w:cs="宋体"/>
                <w:sz w:val="21"/>
                <w:szCs w:val="21"/>
              </w:rPr>
            </w:pPr>
          </w:p>
        </w:tc>
        <w:tc>
          <w:tcPr>
            <w:tcW w:w="7962" w:type="dxa"/>
            <w:gridSpan w:val="2"/>
            <w:noWrap w:val="0"/>
            <w:vAlign w:val="center"/>
          </w:tcPr>
          <w:p>
            <w:pPr>
              <w:pStyle w:val="13"/>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auto"/>
                <w:sz w:val="21"/>
                <w:szCs w:val="21"/>
              </w:rPr>
            </w:pPr>
            <w:r>
              <w:rPr>
                <w:rFonts w:hint="eastAsia" w:ascii="宋体" w:hAnsi="宋体" w:eastAsia="宋体" w:cs="宋体"/>
                <w:sz w:val="21"/>
                <w:szCs w:val="21"/>
                <w:lang w:eastAsia="zh-CN"/>
              </w:rPr>
              <w:t>投标人报价低于</w:t>
            </w:r>
            <w:r>
              <w:rPr>
                <w:rFonts w:hint="eastAsia" w:ascii="宋体" w:hAnsi="宋体" w:cs="宋体"/>
                <w:sz w:val="21"/>
                <w:szCs w:val="21"/>
                <w:lang w:eastAsia="zh-CN"/>
              </w:rPr>
              <w:t>磋商</w:t>
            </w:r>
            <w:r>
              <w:rPr>
                <w:rFonts w:hint="eastAsia" w:ascii="宋体" w:hAnsi="宋体" w:eastAsia="宋体" w:cs="宋体"/>
                <w:sz w:val="21"/>
                <w:szCs w:val="21"/>
                <w:lang w:eastAsia="zh-CN"/>
              </w:rPr>
              <w:t>文件规定的预算金额（最高限价）；</w:t>
            </w:r>
          </w:p>
        </w:tc>
        <w:tc>
          <w:tcPr>
            <w:tcW w:w="933" w:type="dxa"/>
            <w:noWrap w:val="0"/>
            <w:vAlign w:val="top"/>
          </w:tcPr>
          <w:p>
            <w:pPr>
              <w:spacing w:line="24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556" w:type="dxa"/>
            <w:vMerge w:val="continue"/>
            <w:noWrap w:val="0"/>
            <w:vAlign w:val="top"/>
          </w:tcPr>
          <w:p>
            <w:pPr>
              <w:spacing w:line="240" w:lineRule="auto"/>
              <w:jc w:val="center"/>
              <w:rPr>
                <w:rFonts w:hint="eastAsia" w:ascii="宋体" w:hAnsi="宋体" w:eastAsia="宋体" w:cs="宋体"/>
                <w:sz w:val="21"/>
                <w:szCs w:val="21"/>
              </w:rPr>
            </w:pPr>
          </w:p>
        </w:tc>
        <w:tc>
          <w:tcPr>
            <w:tcW w:w="539" w:type="dxa"/>
            <w:vMerge w:val="continue"/>
            <w:noWrap w:val="0"/>
            <w:vAlign w:val="center"/>
          </w:tcPr>
          <w:p>
            <w:pPr>
              <w:spacing w:line="240" w:lineRule="auto"/>
              <w:jc w:val="center"/>
              <w:rPr>
                <w:rFonts w:hint="eastAsia" w:ascii="宋体" w:hAnsi="宋体" w:eastAsia="宋体" w:cs="宋体"/>
                <w:sz w:val="21"/>
                <w:szCs w:val="21"/>
              </w:rPr>
            </w:pPr>
          </w:p>
        </w:tc>
        <w:tc>
          <w:tcPr>
            <w:tcW w:w="7962" w:type="dxa"/>
            <w:gridSpan w:val="2"/>
            <w:noWrap w:val="0"/>
            <w:vAlign w:val="center"/>
          </w:tcPr>
          <w:p>
            <w:pPr>
              <w:pStyle w:val="13"/>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auto"/>
                <w:sz w:val="21"/>
                <w:szCs w:val="21"/>
                <w:lang w:eastAsia="zh-CN"/>
              </w:rPr>
            </w:pPr>
            <w:r>
              <w:rPr>
                <w:rFonts w:hint="eastAsia" w:ascii="宋体" w:hAnsi="宋体" w:eastAsia="宋体" w:cs="宋体"/>
                <w:sz w:val="21"/>
                <w:szCs w:val="21"/>
                <w:lang w:eastAsia="zh-CN"/>
              </w:rPr>
              <w:t>投标有效期</w:t>
            </w:r>
            <w:r>
              <w:rPr>
                <w:rFonts w:hint="eastAsia" w:ascii="宋体" w:hAnsi="宋体" w:eastAsia="宋体" w:cs="宋体"/>
                <w:sz w:val="21"/>
                <w:szCs w:val="21"/>
              </w:rPr>
              <w:t>符合</w:t>
            </w:r>
            <w:r>
              <w:rPr>
                <w:rFonts w:hint="eastAsia" w:ascii="宋体" w:hAnsi="宋体" w:cs="宋体"/>
                <w:sz w:val="21"/>
                <w:szCs w:val="21"/>
                <w:lang w:eastAsia="zh-CN"/>
              </w:rPr>
              <w:t>磋商</w:t>
            </w:r>
            <w:r>
              <w:rPr>
                <w:rFonts w:hint="eastAsia" w:ascii="宋体" w:hAnsi="宋体" w:eastAsia="宋体" w:cs="宋体"/>
                <w:sz w:val="21"/>
                <w:szCs w:val="21"/>
              </w:rPr>
              <w:t>文件中规定</w:t>
            </w:r>
            <w:r>
              <w:rPr>
                <w:rFonts w:hint="eastAsia" w:ascii="宋体" w:hAnsi="宋体" w:eastAsia="宋体" w:cs="宋体"/>
                <w:sz w:val="21"/>
                <w:szCs w:val="21"/>
                <w:lang w:eastAsia="zh-CN"/>
              </w:rPr>
              <w:t>；</w:t>
            </w:r>
          </w:p>
        </w:tc>
        <w:tc>
          <w:tcPr>
            <w:tcW w:w="933" w:type="dxa"/>
            <w:noWrap w:val="0"/>
            <w:vAlign w:val="top"/>
          </w:tcPr>
          <w:p>
            <w:pPr>
              <w:spacing w:line="24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556" w:type="dxa"/>
            <w:vMerge w:val="continue"/>
            <w:noWrap w:val="0"/>
            <w:vAlign w:val="top"/>
          </w:tcPr>
          <w:p>
            <w:pPr>
              <w:spacing w:line="240" w:lineRule="auto"/>
              <w:jc w:val="center"/>
              <w:rPr>
                <w:rFonts w:hint="eastAsia" w:ascii="宋体" w:hAnsi="宋体" w:eastAsia="宋体" w:cs="宋体"/>
                <w:sz w:val="21"/>
                <w:szCs w:val="21"/>
              </w:rPr>
            </w:pPr>
          </w:p>
        </w:tc>
        <w:tc>
          <w:tcPr>
            <w:tcW w:w="539" w:type="dxa"/>
            <w:vMerge w:val="continue"/>
            <w:noWrap w:val="0"/>
            <w:vAlign w:val="center"/>
          </w:tcPr>
          <w:p>
            <w:pPr>
              <w:spacing w:line="240" w:lineRule="auto"/>
              <w:jc w:val="center"/>
              <w:rPr>
                <w:rFonts w:hint="eastAsia" w:ascii="宋体" w:hAnsi="宋体" w:eastAsia="宋体" w:cs="宋体"/>
                <w:sz w:val="21"/>
                <w:szCs w:val="21"/>
              </w:rPr>
            </w:pPr>
          </w:p>
        </w:tc>
        <w:tc>
          <w:tcPr>
            <w:tcW w:w="7962" w:type="dxa"/>
            <w:gridSpan w:val="2"/>
            <w:noWrap w:val="0"/>
            <w:vAlign w:val="center"/>
          </w:tcPr>
          <w:p>
            <w:pPr>
              <w:pStyle w:val="13"/>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auto"/>
                <w:sz w:val="21"/>
                <w:szCs w:val="21"/>
                <w:lang w:eastAsia="zh-CN"/>
              </w:rPr>
            </w:pPr>
            <w:r>
              <w:rPr>
                <w:rFonts w:hint="eastAsia" w:ascii="宋体" w:hAnsi="宋体" w:eastAsia="宋体" w:cs="宋体"/>
                <w:sz w:val="21"/>
                <w:szCs w:val="21"/>
                <w:lang w:eastAsia="zh-CN"/>
              </w:rPr>
              <w:t>工期符合</w:t>
            </w:r>
            <w:r>
              <w:rPr>
                <w:rFonts w:hint="eastAsia" w:ascii="宋体" w:hAnsi="宋体" w:cs="宋体"/>
                <w:sz w:val="21"/>
                <w:szCs w:val="21"/>
                <w:lang w:eastAsia="zh-CN"/>
              </w:rPr>
              <w:t>磋商</w:t>
            </w:r>
            <w:r>
              <w:rPr>
                <w:rFonts w:hint="eastAsia" w:ascii="宋体" w:hAnsi="宋体" w:eastAsia="宋体" w:cs="宋体"/>
                <w:sz w:val="21"/>
                <w:szCs w:val="21"/>
                <w:lang w:eastAsia="zh-CN"/>
              </w:rPr>
              <w:t>文件规定期限的；</w:t>
            </w:r>
          </w:p>
        </w:tc>
        <w:tc>
          <w:tcPr>
            <w:tcW w:w="933" w:type="dxa"/>
            <w:noWrap w:val="0"/>
            <w:vAlign w:val="top"/>
          </w:tcPr>
          <w:p>
            <w:pPr>
              <w:spacing w:line="24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atLeast"/>
          <w:jc w:val="center"/>
        </w:trPr>
        <w:tc>
          <w:tcPr>
            <w:tcW w:w="556" w:type="dxa"/>
            <w:vMerge w:val="continue"/>
            <w:noWrap w:val="0"/>
            <w:vAlign w:val="top"/>
          </w:tcPr>
          <w:p>
            <w:pPr>
              <w:spacing w:line="240" w:lineRule="auto"/>
              <w:jc w:val="center"/>
              <w:rPr>
                <w:rFonts w:hint="eastAsia" w:ascii="宋体" w:hAnsi="宋体" w:eastAsia="宋体" w:cs="宋体"/>
                <w:sz w:val="21"/>
                <w:szCs w:val="21"/>
              </w:rPr>
            </w:pPr>
          </w:p>
        </w:tc>
        <w:tc>
          <w:tcPr>
            <w:tcW w:w="539" w:type="dxa"/>
            <w:vMerge w:val="continue"/>
            <w:noWrap w:val="0"/>
            <w:vAlign w:val="center"/>
          </w:tcPr>
          <w:p>
            <w:pPr>
              <w:spacing w:line="240" w:lineRule="auto"/>
              <w:jc w:val="center"/>
              <w:rPr>
                <w:rFonts w:hint="eastAsia" w:ascii="宋体" w:hAnsi="宋体" w:eastAsia="宋体" w:cs="宋体"/>
                <w:sz w:val="21"/>
                <w:szCs w:val="21"/>
              </w:rPr>
            </w:pPr>
          </w:p>
        </w:tc>
        <w:tc>
          <w:tcPr>
            <w:tcW w:w="7962" w:type="dxa"/>
            <w:gridSpan w:val="2"/>
            <w:noWrap w:val="0"/>
            <w:vAlign w:val="center"/>
          </w:tcPr>
          <w:p>
            <w:pPr>
              <w:pStyle w:val="13"/>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auto"/>
                <w:sz w:val="21"/>
                <w:szCs w:val="21"/>
                <w:lang w:eastAsia="zh-CN"/>
              </w:rPr>
            </w:pPr>
            <w:r>
              <w:rPr>
                <w:rFonts w:hint="eastAsia" w:ascii="宋体" w:hAnsi="宋体" w:eastAsia="宋体" w:cs="宋体"/>
                <w:sz w:val="21"/>
                <w:szCs w:val="21"/>
                <w:lang w:eastAsia="zh-CN"/>
              </w:rPr>
              <w:t>投标人的项目负责人是投标人（备案的）注册执业人员（建造师），或者具备项目负责人资格条件的；</w:t>
            </w:r>
          </w:p>
        </w:tc>
        <w:tc>
          <w:tcPr>
            <w:tcW w:w="933" w:type="dxa"/>
            <w:noWrap w:val="0"/>
            <w:vAlign w:val="top"/>
          </w:tcPr>
          <w:p>
            <w:pPr>
              <w:spacing w:line="24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556" w:type="dxa"/>
            <w:vMerge w:val="continue"/>
            <w:noWrap w:val="0"/>
            <w:vAlign w:val="top"/>
          </w:tcPr>
          <w:p>
            <w:pPr>
              <w:spacing w:line="240" w:lineRule="auto"/>
              <w:jc w:val="center"/>
              <w:rPr>
                <w:rFonts w:hint="eastAsia" w:ascii="宋体" w:hAnsi="宋体" w:eastAsia="宋体" w:cs="宋体"/>
                <w:sz w:val="21"/>
                <w:szCs w:val="21"/>
              </w:rPr>
            </w:pPr>
          </w:p>
        </w:tc>
        <w:tc>
          <w:tcPr>
            <w:tcW w:w="539" w:type="dxa"/>
            <w:vMerge w:val="continue"/>
            <w:noWrap w:val="0"/>
            <w:vAlign w:val="center"/>
          </w:tcPr>
          <w:p>
            <w:pPr>
              <w:spacing w:line="240" w:lineRule="auto"/>
              <w:jc w:val="center"/>
              <w:rPr>
                <w:rFonts w:hint="eastAsia" w:ascii="宋体" w:hAnsi="宋体" w:eastAsia="宋体" w:cs="宋体"/>
                <w:sz w:val="21"/>
                <w:szCs w:val="21"/>
              </w:rPr>
            </w:pPr>
          </w:p>
        </w:tc>
        <w:tc>
          <w:tcPr>
            <w:tcW w:w="7962" w:type="dxa"/>
            <w:gridSpan w:val="2"/>
            <w:noWrap w:val="0"/>
            <w:vAlign w:val="center"/>
          </w:tcPr>
          <w:p>
            <w:pPr>
              <w:pStyle w:val="13"/>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lang w:eastAsia="zh-CN"/>
              </w:rPr>
              <w:t>响应文件载明的技术规格、技术标准、货物包装方式、检验标准和方法等，符合</w:t>
            </w:r>
            <w:r>
              <w:rPr>
                <w:rFonts w:hint="eastAsia" w:ascii="宋体" w:hAnsi="宋体" w:cs="宋体"/>
                <w:sz w:val="21"/>
                <w:szCs w:val="21"/>
                <w:lang w:eastAsia="zh-CN"/>
              </w:rPr>
              <w:t>磋商</w:t>
            </w:r>
            <w:r>
              <w:rPr>
                <w:rFonts w:hint="eastAsia" w:ascii="宋体" w:hAnsi="宋体" w:eastAsia="宋体" w:cs="宋体"/>
                <w:sz w:val="21"/>
                <w:szCs w:val="21"/>
                <w:lang w:eastAsia="zh-CN"/>
              </w:rPr>
              <w:t>文件要求的；</w:t>
            </w:r>
          </w:p>
        </w:tc>
        <w:tc>
          <w:tcPr>
            <w:tcW w:w="933" w:type="dxa"/>
            <w:noWrap w:val="0"/>
            <w:vAlign w:val="top"/>
          </w:tcPr>
          <w:p>
            <w:pPr>
              <w:spacing w:line="24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atLeast"/>
          <w:jc w:val="center"/>
        </w:trPr>
        <w:tc>
          <w:tcPr>
            <w:tcW w:w="556" w:type="dxa"/>
            <w:vMerge w:val="continue"/>
            <w:noWrap w:val="0"/>
            <w:vAlign w:val="top"/>
          </w:tcPr>
          <w:p>
            <w:pPr>
              <w:spacing w:line="240" w:lineRule="auto"/>
              <w:jc w:val="center"/>
              <w:rPr>
                <w:rFonts w:hint="eastAsia" w:ascii="宋体" w:hAnsi="宋体" w:eastAsia="宋体" w:cs="宋体"/>
                <w:sz w:val="21"/>
                <w:szCs w:val="21"/>
              </w:rPr>
            </w:pPr>
          </w:p>
        </w:tc>
        <w:tc>
          <w:tcPr>
            <w:tcW w:w="539" w:type="dxa"/>
            <w:vMerge w:val="continue"/>
            <w:noWrap w:val="0"/>
            <w:vAlign w:val="center"/>
          </w:tcPr>
          <w:p>
            <w:pPr>
              <w:spacing w:line="240" w:lineRule="auto"/>
              <w:jc w:val="center"/>
              <w:rPr>
                <w:rFonts w:hint="eastAsia" w:ascii="宋体" w:hAnsi="宋体" w:eastAsia="宋体" w:cs="宋体"/>
                <w:sz w:val="21"/>
                <w:szCs w:val="21"/>
              </w:rPr>
            </w:pPr>
          </w:p>
        </w:tc>
        <w:tc>
          <w:tcPr>
            <w:tcW w:w="7962" w:type="dxa"/>
            <w:gridSpan w:val="2"/>
            <w:noWrap w:val="0"/>
            <w:vAlign w:val="center"/>
          </w:tcPr>
          <w:p>
            <w:pPr>
              <w:spacing w:line="240" w:lineRule="auto"/>
              <w:jc w:val="both"/>
              <w:rPr>
                <w:rFonts w:hint="eastAsia" w:ascii="宋体" w:hAnsi="宋体" w:eastAsia="宋体" w:cs="宋体"/>
                <w:sz w:val="21"/>
                <w:szCs w:val="21"/>
                <w:lang w:eastAsia="zh-CN"/>
              </w:rPr>
            </w:pPr>
            <w:r>
              <w:rPr>
                <w:rFonts w:hint="eastAsia" w:ascii="宋体" w:hAnsi="宋体" w:eastAsia="宋体" w:cs="宋体"/>
                <w:kern w:val="2"/>
                <w:sz w:val="21"/>
                <w:szCs w:val="21"/>
                <w:lang w:val="en-US" w:eastAsia="zh-CN" w:bidi="ar-SA"/>
              </w:rPr>
              <w:t>按</w:t>
            </w:r>
            <w:r>
              <w:rPr>
                <w:rFonts w:hint="eastAsia" w:ascii="宋体" w:hAnsi="宋体" w:cs="宋体"/>
                <w:kern w:val="2"/>
                <w:sz w:val="21"/>
                <w:szCs w:val="21"/>
                <w:lang w:val="en-US" w:eastAsia="zh-CN" w:bidi="ar-SA"/>
              </w:rPr>
              <w:t>磋商</w:t>
            </w:r>
            <w:r>
              <w:rPr>
                <w:rFonts w:hint="eastAsia" w:ascii="宋体" w:hAnsi="宋体" w:eastAsia="宋体" w:cs="宋体"/>
                <w:kern w:val="2"/>
                <w:sz w:val="21"/>
                <w:szCs w:val="21"/>
                <w:lang w:val="en-US" w:eastAsia="zh-CN" w:bidi="ar-SA"/>
              </w:rPr>
              <w:t>文件要求提供投标报价的电子响应文件的；</w:t>
            </w:r>
          </w:p>
        </w:tc>
        <w:tc>
          <w:tcPr>
            <w:tcW w:w="933" w:type="dxa"/>
            <w:noWrap w:val="0"/>
            <w:vAlign w:val="top"/>
          </w:tcPr>
          <w:p>
            <w:pPr>
              <w:spacing w:line="24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556" w:type="dxa"/>
            <w:vMerge w:val="continue"/>
            <w:noWrap w:val="0"/>
            <w:vAlign w:val="top"/>
          </w:tcPr>
          <w:p>
            <w:pPr>
              <w:spacing w:line="240" w:lineRule="auto"/>
              <w:jc w:val="center"/>
              <w:rPr>
                <w:rFonts w:hint="eastAsia" w:ascii="宋体" w:hAnsi="宋体" w:eastAsia="宋体" w:cs="宋体"/>
                <w:sz w:val="21"/>
                <w:szCs w:val="21"/>
              </w:rPr>
            </w:pPr>
          </w:p>
        </w:tc>
        <w:tc>
          <w:tcPr>
            <w:tcW w:w="539" w:type="dxa"/>
            <w:vMerge w:val="continue"/>
            <w:noWrap w:val="0"/>
            <w:vAlign w:val="center"/>
          </w:tcPr>
          <w:p>
            <w:pPr>
              <w:spacing w:line="240" w:lineRule="auto"/>
              <w:jc w:val="center"/>
              <w:rPr>
                <w:rFonts w:hint="eastAsia" w:ascii="宋体" w:hAnsi="宋体" w:eastAsia="宋体" w:cs="宋体"/>
                <w:sz w:val="21"/>
                <w:szCs w:val="21"/>
              </w:rPr>
            </w:pPr>
          </w:p>
        </w:tc>
        <w:tc>
          <w:tcPr>
            <w:tcW w:w="7962" w:type="dxa"/>
            <w:gridSpan w:val="2"/>
            <w:noWrap w:val="0"/>
            <w:vAlign w:val="center"/>
          </w:tcPr>
          <w:p>
            <w:pPr>
              <w:spacing w:line="240" w:lineRule="auto"/>
              <w:jc w:val="both"/>
              <w:rPr>
                <w:rFonts w:hint="eastAsia" w:ascii="宋体" w:hAnsi="宋体" w:eastAsia="宋体" w:cs="宋体"/>
                <w:sz w:val="21"/>
                <w:szCs w:val="21"/>
                <w:lang w:eastAsia="zh-CN"/>
              </w:rPr>
            </w:pPr>
            <w:r>
              <w:rPr>
                <w:rFonts w:hint="eastAsia" w:ascii="宋体" w:hAnsi="宋体" w:eastAsia="宋体" w:cs="宋体"/>
                <w:kern w:val="2"/>
                <w:sz w:val="21"/>
                <w:szCs w:val="21"/>
                <w:lang w:val="en-US" w:eastAsia="zh-CN" w:bidi="ar-SA"/>
              </w:rPr>
              <w:t>按</w:t>
            </w:r>
            <w:r>
              <w:rPr>
                <w:rFonts w:hint="eastAsia" w:ascii="宋体" w:hAnsi="宋体" w:cs="宋体"/>
                <w:kern w:val="2"/>
                <w:sz w:val="21"/>
                <w:szCs w:val="21"/>
                <w:lang w:val="en-US" w:eastAsia="zh-CN" w:bidi="ar-SA"/>
              </w:rPr>
              <w:t>磋商</w:t>
            </w:r>
            <w:r>
              <w:rPr>
                <w:rFonts w:hint="eastAsia" w:ascii="宋体" w:hAnsi="宋体" w:eastAsia="宋体" w:cs="宋体"/>
                <w:kern w:val="2"/>
                <w:sz w:val="21"/>
                <w:szCs w:val="21"/>
                <w:lang w:val="en-US" w:eastAsia="zh-CN" w:bidi="ar-SA"/>
              </w:rPr>
              <w:t>文件规定的格式填写，无内容不全或关键字迹模糊、无法辨认的；（包括分部分项工程量清单中暂估价、暂列金额的改动）</w:t>
            </w:r>
          </w:p>
        </w:tc>
        <w:tc>
          <w:tcPr>
            <w:tcW w:w="933" w:type="dxa"/>
            <w:noWrap w:val="0"/>
            <w:vAlign w:val="top"/>
          </w:tcPr>
          <w:p>
            <w:pPr>
              <w:spacing w:line="24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556" w:type="dxa"/>
            <w:vMerge w:val="continue"/>
            <w:noWrap w:val="0"/>
            <w:vAlign w:val="top"/>
          </w:tcPr>
          <w:p>
            <w:pPr>
              <w:spacing w:line="240" w:lineRule="auto"/>
              <w:jc w:val="center"/>
              <w:rPr>
                <w:rFonts w:hint="eastAsia" w:ascii="宋体" w:hAnsi="宋体" w:eastAsia="宋体" w:cs="宋体"/>
                <w:sz w:val="21"/>
                <w:szCs w:val="21"/>
              </w:rPr>
            </w:pPr>
          </w:p>
        </w:tc>
        <w:tc>
          <w:tcPr>
            <w:tcW w:w="539" w:type="dxa"/>
            <w:vMerge w:val="continue"/>
            <w:noWrap w:val="0"/>
            <w:vAlign w:val="center"/>
          </w:tcPr>
          <w:p>
            <w:pPr>
              <w:spacing w:line="240" w:lineRule="auto"/>
              <w:jc w:val="center"/>
              <w:rPr>
                <w:rFonts w:hint="eastAsia" w:ascii="宋体" w:hAnsi="宋体" w:eastAsia="宋体" w:cs="宋体"/>
                <w:sz w:val="21"/>
                <w:szCs w:val="21"/>
              </w:rPr>
            </w:pPr>
          </w:p>
        </w:tc>
        <w:tc>
          <w:tcPr>
            <w:tcW w:w="7962" w:type="dxa"/>
            <w:gridSpan w:val="2"/>
            <w:noWrap w:val="0"/>
            <w:vAlign w:val="center"/>
          </w:tcPr>
          <w:p>
            <w:pPr>
              <w:spacing w:line="240" w:lineRule="auto"/>
              <w:jc w:val="both"/>
              <w:rPr>
                <w:rFonts w:hint="eastAsia" w:ascii="宋体" w:hAnsi="宋体" w:eastAsia="宋体" w:cs="宋体"/>
                <w:sz w:val="21"/>
                <w:szCs w:val="21"/>
                <w:lang w:eastAsia="zh-CN"/>
              </w:rPr>
            </w:pPr>
            <w:r>
              <w:rPr>
                <w:rFonts w:hint="eastAsia" w:ascii="宋体" w:hAnsi="宋体" w:eastAsia="宋体" w:cs="宋体"/>
                <w:kern w:val="2"/>
                <w:sz w:val="21"/>
                <w:szCs w:val="21"/>
                <w:lang w:val="en-US" w:eastAsia="zh-CN" w:bidi="ar-SA"/>
              </w:rPr>
              <w:t>没有改变</w:t>
            </w:r>
            <w:r>
              <w:rPr>
                <w:rFonts w:hint="eastAsia" w:ascii="宋体" w:hAnsi="宋体" w:cs="宋体"/>
                <w:kern w:val="2"/>
                <w:sz w:val="21"/>
                <w:szCs w:val="21"/>
                <w:lang w:val="en-US" w:eastAsia="zh-CN" w:bidi="ar-SA"/>
              </w:rPr>
              <w:t>磋商</w:t>
            </w:r>
            <w:r>
              <w:rPr>
                <w:rFonts w:hint="eastAsia" w:ascii="宋体" w:hAnsi="宋体" w:eastAsia="宋体" w:cs="宋体"/>
                <w:kern w:val="2"/>
                <w:sz w:val="21"/>
                <w:szCs w:val="21"/>
                <w:lang w:val="en-US" w:eastAsia="zh-CN" w:bidi="ar-SA"/>
              </w:rPr>
              <w:t>文件提供的工程量清单中的项目编码、项目名称、项目特征、计量单位、工程量的；</w:t>
            </w:r>
          </w:p>
        </w:tc>
        <w:tc>
          <w:tcPr>
            <w:tcW w:w="933" w:type="dxa"/>
            <w:noWrap w:val="0"/>
            <w:vAlign w:val="top"/>
          </w:tcPr>
          <w:p>
            <w:pPr>
              <w:spacing w:line="24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556" w:type="dxa"/>
            <w:vMerge w:val="continue"/>
            <w:noWrap w:val="0"/>
            <w:vAlign w:val="top"/>
          </w:tcPr>
          <w:p>
            <w:pPr>
              <w:spacing w:line="240" w:lineRule="auto"/>
              <w:jc w:val="center"/>
              <w:rPr>
                <w:rFonts w:hint="eastAsia" w:ascii="宋体" w:hAnsi="宋体" w:eastAsia="宋体" w:cs="宋体"/>
                <w:sz w:val="21"/>
                <w:szCs w:val="21"/>
              </w:rPr>
            </w:pPr>
          </w:p>
        </w:tc>
        <w:tc>
          <w:tcPr>
            <w:tcW w:w="539" w:type="dxa"/>
            <w:vMerge w:val="continue"/>
            <w:noWrap w:val="0"/>
            <w:vAlign w:val="center"/>
          </w:tcPr>
          <w:p>
            <w:pPr>
              <w:spacing w:line="240" w:lineRule="auto"/>
              <w:jc w:val="center"/>
              <w:rPr>
                <w:rFonts w:hint="eastAsia" w:ascii="宋体" w:hAnsi="宋体" w:eastAsia="宋体" w:cs="宋体"/>
                <w:sz w:val="21"/>
                <w:szCs w:val="21"/>
              </w:rPr>
            </w:pPr>
          </w:p>
        </w:tc>
        <w:tc>
          <w:tcPr>
            <w:tcW w:w="7962" w:type="dxa"/>
            <w:gridSpan w:val="2"/>
            <w:noWrap w:val="0"/>
            <w:vAlign w:val="center"/>
          </w:tcPr>
          <w:p>
            <w:pPr>
              <w:spacing w:line="240" w:lineRule="auto"/>
              <w:jc w:val="both"/>
              <w:rPr>
                <w:rFonts w:hint="eastAsia" w:ascii="宋体" w:hAnsi="宋体" w:eastAsia="宋体" w:cs="宋体"/>
                <w:sz w:val="21"/>
                <w:szCs w:val="21"/>
                <w:lang w:eastAsia="zh-CN"/>
              </w:rPr>
            </w:pPr>
            <w:r>
              <w:rPr>
                <w:rFonts w:hint="eastAsia" w:ascii="宋体" w:hAnsi="宋体" w:eastAsia="宋体" w:cs="宋体"/>
                <w:kern w:val="2"/>
                <w:sz w:val="21"/>
                <w:szCs w:val="21"/>
                <w:lang w:val="en-US" w:eastAsia="zh-CN" w:bidi="ar-SA"/>
              </w:rPr>
              <w:t>未将工程排污费、社会保障费、住房公积金、大型机械检测检验费等规费和增值税销项税额等税金，以及安全文明施工费列入招标投标竞争性费用的；</w:t>
            </w:r>
          </w:p>
        </w:tc>
        <w:tc>
          <w:tcPr>
            <w:tcW w:w="933" w:type="dxa"/>
            <w:noWrap w:val="0"/>
            <w:vAlign w:val="top"/>
          </w:tcPr>
          <w:p>
            <w:pPr>
              <w:spacing w:line="24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556" w:type="dxa"/>
            <w:vMerge w:val="continue"/>
            <w:noWrap w:val="0"/>
            <w:vAlign w:val="top"/>
          </w:tcPr>
          <w:p>
            <w:pPr>
              <w:spacing w:line="240" w:lineRule="auto"/>
              <w:jc w:val="center"/>
              <w:rPr>
                <w:rFonts w:hint="eastAsia" w:ascii="宋体" w:hAnsi="宋体" w:eastAsia="宋体" w:cs="宋体"/>
                <w:sz w:val="21"/>
                <w:szCs w:val="21"/>
              </w:rPr>
            </w:pPr>
          </w:p>
        </w:tc>
        <w:tc>
          <w:tcPr>
            <w:tcW w:w="539" w:type="dxa"/>
            <w:vMerge w:val="continue"/>
            <w:noWrap w:val="0"/>
            <w:vAlign w:val="center"/>
          </w:tcPr>
          <w:p>
            <w:pPr>
              <w:spacing w:line="240" w:lineRule="auto"/>
              <w:jc w:val="center"/>
              <w:rPr>
                <w:rFonts w:hint="eastAsia" w:ascii="宋体" w:hAnsi="宋体" w:eastAsia="宋体" w:cs="宋体"/>
                <w:sz w:val="21"/>
                <w:szCs w:val="21"/>
              </w:rPr>
            </w:pPr>
          </w:p>
        </w:tc>
        <w:tc>
          <w:tcPr>
            <w:tcW w:w="7962" w:type="dxa"/>
            <w:gridSpan w:val="2"/>
            <w:noWrap w:val="0"/>
            <w:vAlign w:val="center"/>
          </w:tcPr>
          <w:p>
            <w:pPr>
              <w:spacing w:line="240" w:lineRule="auto"/>
              <w:jc w:val="both"/>
              <w:rPr>
                <w:rFonts w:hint="eastAsia" w:ascii="宋体" w:hAnsi="宋体" w:eastAsia="宋体" w:cs="宋体"/>
                <w:sz w:val="21"/>
                <w:szCs w:val="21"/>
                <w:lang w:eastAsia="zh-CN"/>
              </w:rPr>
            </w:pPr>
            <w:r>
              <w:rPr>
                <w:rFonts w:hint="eastAsia" w:ascii="宋体" w:hAnsi="宋体" w:eastAsia="宋体" w:cs="宋体"/>
                <w:kern w:val="2"/>
                <w:sz w:val="21"/>
                <w:szCs w:val="21"/>
                <w:lang w:val="en-US" w:eastAsia="zh-CN" w:bidi="ar-SA"/>
              </w:rPr>
              <w:t>符合磋商文件中规定的实质性要求和条件（磋商文件中标注“★”符号的所有条款）；</w:t>
            </w:r>
          </w:p>
        </w:tc>
        <w:tc>
          <w:tcPr>
            <w:tcW w:w="933" w:type="dxa"/>
            <w:noWrap w:val="0"/>
            <w:vAlign w:val="top"/>
          </w:tcPr>
          <w:p>
            <w:pPr>
              <w:spacing w:line="24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556" w:type="dxa"/>
            <w:vMerge w:val="continue"/>
            <w:noWrap w:val="0"/>
            <w:vAlign w:val="top"/>
          </w:tcPr>
          <w:p>
            <w:pPr>
              <w:spacing w:line="240" w:lineRule="auto"/>
              <w:jc w:val="center"/>
              <w:rPr>
                <w:rFonts w:hint="eastAsia" w:ascii="宋体" w:hAnsi="宋体" w:eastAsia="宋体" w:cs="宋体"/>
                <w:sz w:val="21"/>
                <w:szCs w:val="21"/>
              </w:rPr>
            </w:pPr>
          </w:p>
        </w:tc>
        <w:tc>
          <w:tcPr>
            <w:tcW w:w="539" w:type="dxa"/>
            <w:vMerge w:val="continue"/>
            <w:noWrap w:val="0"/>
            <w:vAlign w:val="center"/>
          </w:tcPr>
          <w:p>
            <w:pPr>
              <w:spacing w:line="240" w:lineRule="auto"/>
              <w:jc w:val="center"/>
              <w:rPr>
                <w:rFonts w:hint="eastAsia" w:ascii="宋体" w:hAnsi="宋体" w:eastAsia="宋体" w:cs="宋体"/>
                <w:sz w:val="21"/>
                <w:szCs w:val="21"/>
              </w:rPr>
            </w:pPr>
          </w:p>
        </w:tc>
        <w:tc>
          <w:tcPr>
            <w:tcW w:w="7962" w:type="dxa"/>
            <w:gridSpan w:val="2"/>
            <w:noWrap w:val="0"/>
            <w:vAlign w:val="center"/>
          </w:tcPr>
          <w:p>
            <w:pPr>
              <w:pStyle w:val="13"/>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响应</w:t>
            </w:r>
            <w:r>
              <w:rPr>
                <w:rFonts w:hint="eastAsia" w:ascii="宋体" w:hAnsi="宋体" w:eastAsia="宋体" w:cs="宋体"/>
                <w:sz w:val="21"/>
                <w:szCs w:val="21"/>
              </w:rPr>
              <w:t>文件中</w:t>
            </w:r>
            <w:r>
              <w:rPr>
                <w:rFonts w:hint="eastAsia" w:ascii="宋体" w:hAnsi="宋体" w:eastAsia="宋体" w:cs="宋体"/>
                <w:sz w:val="21"/>
                <w:szCs w:val="21"/>
                <w:lang w:eastAsia="zh-CN"/>
              </w:rPr>
              <w:t>没</w:t>
            </w:r>
            <w:r>
              <w:rPr>
                <w:rFonts w:hint="eastAsia" w:ascii="宋体" w:hAnsi="宋体" w:eastAsia="宋体" w:cs="宋体"/>
                <w:sz w:val="21"/>
                <w:szCs w:val="21"/>
              </w:rPr>
              <w:t>有</w:t>
            </w:r>
            <w:r>
              <w:rPr>
                <w:rFonts w:hint="eastAsia" w:ascii="宋体" w:hAnsi="宋体" w:eastAsia="宋体" w:cs="宋体"/>
                <w:sz w:val="21"/>
                <w:szCs w:val="21"/>
                <w:lang w:eastAsia="zh-CN"/>
              </w:rPr>
              <w:t>招标人</w:t>
            </w:r>
            <w:r>
              <w:rPr>
                <w:rFonts w:hint="eastAsia" w:ascii="宋体" w:hAnsi="宋体" w:eastAsia="宋体" w:cs="宋体"/>
                <w:sz w:val="21"/>
                <w:szCs w:val="21"/>
              </w:rPr>
              <w:t>不能接受的附加条件的；</w:t>
            </w:r>
          </w:p>
        </w:tc>
        <w:tc>
          <w:tcPr>
            <w:tcW w:w="933" w:type="dxa"/>
            <w:noWrap w:val="0"/>
            <w:vAlign w:val="top"/>
          </w:tcPr>
          <w:p>
            <w:pPr>
              <w:spacing w:line="24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556" w:type="dxa"/>
            <w:vMerge w:val="continue"/>
            <w:noWrap w:val="0"/>
            <w:vAlign w:val="top"/>
          </w:tcPr>
          <w:p>
            <w:pPr>
              <w:spacing w:line="240" w:lineRule="auto"/>
              <w:jc w:val="center"/>
              <w:rPr>
                <w:rFonts w:hint="eastAsia" w:ascii="宋体" w:hAnsi="宋体" w:eastAsia="宋体" w:cs="宋体"/>
                <w:sz w:val="21"/>
                <w:szCs w:val="21"/>
              </w:rPr>
            </w:pPr>
          </w:p>
        </w:tc>
        <w:tc>
          <w:tcPr>
            <w:tcW w:w="539" w:type="dxa"/>
            <w:vMerge w:val="continue"/>
            <w:noWrap w:val="0"/>
            <w:vAlign w:val="center"/>
          </w:tcPr>
          <w:p>
            <w:pPr>
              <w:spacing w:line="240" w:lineRule="auto"/>
              <w:jc w:val="center"/>
              <w:rPr>
                <w:rFonts w:hint="eastAsia" w:ascii="宋体" w:hAnsi="宋体" w:eastAsia="宋体" w:cs="宋体"/>
                <w:sz w:val="21"/>
                <w:szCs w:val="21"/>
              </w:rPr>
            </w:pPr>
          </w:p>
        </w:tc>
        <w:tc>
          <w:tcPr>
            <w:tcW w:w="7962" w:type="dxa"/>
            <w:gridSpan w:val="2"/>
            <w:noWrap w:val="0"/>
            <w:vAlign w:val="center"/>
          </w:tcPr>
          <w:p>
            <w:pPr>
              <w:pStyle w:val="13"/>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不存在不符合</w:t>
            </w:r>
            <w:r>
              <w:rPr>
                <w:rFonts w:hint="eastAsia" w:ascii="宋体" w:hAnsi="宋体" w:eastAsia="宋体" w:cs="宋体"/>
                <w:sz w:val="21"/>
                <w:szCs w:val="21"/>
              </w:rPr>
              <w:t>法律、法规及本</w:t>
            </w:r>
            <w:r>
              <w:rPr>
                <w:rFonts w:hint="eastAsia" w:ascii="宋体" w:hAnsi="宋体" w:cs="宋体"/>
                <w:sz w:val="21"/>
                <w:szCs w:val="21"/>
                <w:lang w:eastAsia="zh-CN"/>
              </w:rPr>
              <w:t>磋商</w:t>
            </w:r>
            <w:r>
              <w:rPr>
                <w:rFonts w:hint="eastAsia" w:ascii="宋体" w:hAnsi="宋体" w:eastAsia="宋体" w:cs="宋体"/>
                <w:sz w:val="21"/>
                <w:szCs w:val="21"/>
              </w:rPr>
              <w:t>文件规定的其他情形</w:t>
            </w:r>
            <w:r>
              <w:rPr>
                <w:rFonts w:hint="eastAsia" w:ascii="宋体" w:hAnsi="宋体" w:eastAsia="宋体" w:cs="宋体"/>
                <w:sz w:val="21"/>
                <w:szCs w:val="21"/>
                <w:lang w:eastAsia="zh-CN"/>
              </w:rPr>
              <w:t>。</w:t>
            </w:r>
          </w:p>
        </w:tc>
        <w:tc>
          <w:tcPr>
            <w:tcW w:w="933" w:type="dxa"/>
            <w:noWrap w:val="0"/>
            <w:vAlign w:val="top"/>
          </w:tcPr>
          <w:p>
            <w:pPr>
              <w:spacing w:line="24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32" w:hRule="atLeast"/>
          <w:jc w:val="center"/>
        </w:trPr>
        <w:tc>
          <w:tcPr>
            <w:tcW w:w="9990" w:type="dxa"/>
            <w:gridSpan w:val="5"/>
            <w:noWrap w:val="0"/>
            <w:vAlign w:val="center"/>
          </w:tcPr>
          <w:p>
            <w:pPr>
              <w:spacing w:line="240" w:lineRule="auto"/>
              <w:jc w:val="both"/>
              <w:rPr>
                <w:rFonts w:hint="eastAsia" w:ascii="宋体" w:hAnsi="宋体" w:eastAsia="宋体" w:cs="宋体"/>
                <w:b/>
                <w:sz w:val="21"/>
                <w:szCs w:val="21"/>
              </w:rPr>
            </w:pPr>
            <w:r>
              <w:rPr>
                <w:rFonts w:hint="eastAsia" w:ascii="宋体" w:hAnsi="宋体" w:eastAsia="宋体" w:cs="宋体"/>
                <w:b/>
                <w:sz w:val="21"/>
                <w:szCs w:val="21"/>
              </w:rPr>
              <w:t>注：以上检查内容必须全部</w:t>
            </w:r>
            <w:r>
              <w:rPr>
                <w:rFonts w:hint="eastAsia" w:ascii="宋体" w:hAnsi="宋体" w:eastAsia="宋体" w:cs="宋体"/>
                <w:b/>
                <w:sz w:val="21"/>
                <w:szCs w:val="21"/>
                <w:lang w:eastAsia="zh-CN"/>
              </w:rPr>
              <w:t>满足</w:t>
            </w:r>
            <w:r>
              <w:rPr>
                <w:rFonts w:hint="eastAsia" w:ascii="宋体" w:hAnsi="宋体" w:eastAsia="宋体" w:cs="宋体"/>
                <w:b/>
                <w:sz w:val="21"/>
                <w:szCs w:val="21"/>
              </w:rPr>
              <w:t>检查标准，否则</w:t>
            </w:r>
            <w:r>
              <w:rPr>
                <w:rFonts w:hint="eastAsia" w:ascii="宋体" w:hAnsi="宋体" w:eastAsia="宋体" w:cs="宋体"/>
                <w:b/>
                <w:sz w:val="21"/>
                <w:szCs w:val="21"/>
                <w:lang w:eastAsia="zh-CN"/>
              </w:rPr>
              <w:t>视</w:t>
            </w:r>
            <w:r>
              <w:rPr>
                <w:rFonts w:hint="eastAsia" w:ascii="宋体" w:hAnsi="宋体" w:eastAsia="宋体" w:cs="宋体"/>
                <w:b/>
                <w:sz w:val="21"/>
                <w:szCs w:val="21"/>
              </w:rPr>
              <w:t>为无效</w:t>
            </w:r>
            <w:r>
              <w:rPr>
                <w:rFonts w:hint="eastAsia" w:ascii="宋体" w:hAnsi="宋体" w:eastAsia="宋体" w:cs="宋体"/>
                <w:b/>
                <w:sz w:val="21"/>
                <w:szCs w:val="21"/>
                <w:lang w:eastAsia="zh-CN"/>
              </w:rPr>
              <w:t>投</w:t>
            </w:r>
            <w:r>
              <w:rPr>
                <w:rFonts w:hint="eastAsia" w:ascii="宋体" w:hAnsi="宋体" w:eastAsia="宋体" w:cs="宋体"/>
                <w:b/>
                <w:sz w:val="21"/>
                <w:szCs w:val="21"/>
              </w:rPr>
              <w:t>标。</w:t>
            </w:r>
          </w:p>
        </w:tc>
      </w:tr>
    </w:tbl>
    <w:p>
      <w:pPr>
        <w:tabs>
          <w:tab w:val="left" w:pos="420"/>
          <w:tab w:val="left" w:pos="7560"/>
          <w:tab w:val="left" w:pos="7740"/>
          <w:tab w:val="left" w:pos="7920"/>
        </w:tabs>
        <w:adjustRightInd w:val="0"/>
        <w:snapToGrid w:val="0"/>
        <w:spacing w:line="360" w:lineRule="exact"/>
        <w:rPr>
          <w:rFonts w:hint="eastAsia" w:ascii="宋体" w:hAnsi="宋体"/>
          <w:b/>
          <w:sz w:val="28"/>
          <w:szCs w:val="24"/>
          <w:highlight w:val="white"/>
          <w:lang w:val="en-US" w:eastAsia="zh-CN"/>
        </w:rPr>
      </w:pPr>
    </w:p>
    <w:p>
      <w:pPr>
        <w:pStyle w:val="2"/>
        <w:rPr>
          <w:rFonts w:hint="eastAsia"/>
          <w:lang w:val="en-US" w:eastAsia="zh-CN"/>
        </w:rPr>
      </w:pPr>
    </w:p>
    <w:p>
      <w:pPr>
        <w:rPr>
          <w:rFonts w:hint="eastAsia"/>
          <w:lang w:val="en-US" w:eastAsia="zh-CN"/>
        </w:rPr>
      </w:pPr>
    </w:p>
    <w:p>
      <w:pPr>
        <w:pStyle w:val="79"/>
        <w:rPr>
          <w:rFonts w:hint="eastAsia" w:ascii="宋体" w:hAnsi="宋体" w:eastAsia="宋体" w:cs="宋体"/>
          <w:sz w:val="22"/>
          <w:szCs w:val="22"/>
          <w:highlight w:val="white"/>
          <w:lang w:val="en-US" w:eastAsia="zh-CN"/>
        </w:rPr>
      </w:pPr>
      <w:r>
        <w:rPr>
          <w:rFonts w:hint="eastAsia" w:ascii="宋体" w:hAnsi="宋体" w:eastAsia="宋体" w:cs="宋体"/>
          <w:sz w:val="22"/>
          <w:szCs w:val="22"/>
          <w:highlight w:val="white"/>
          <w:lang w:eastAsia="zh-CN"/>
        </w:rPr>
        <w:t>附表</w:t>
      </w:r>
      <w:r>
        <w:rPr>
          <w:rFonts w:hint="eastAsia" w:ascii="宋体" w:hAnsi="宋体" w:cs="宋体"/>
          <w:sz w:val="22"/>
          <w:szCs w:val="22"/>
          <w:highlight w:val="white"/>
          <w:lang w:eastAsia="zh-CN"/>
        </w:rPr>
        <w:t>二</w:t>
      </w:r>
      <w:r>
        <w:rPr>
          <w:rFonts w:hint="eastAsia" w:ascii="宋体" w:hAnsi="宋体" w:eastAsia="宋体" w:cs="宋体"/>
          <w:sz w:val="22"/>
          <w:szCs w:val="22"/>
          <w:highlight w:val="white"/>
          <w:lang w:val="en-US" w:eastAsia="zh-CN"/>
        </w:rPr>
        <w:t>：</w:t>
      </w:r>
    </w:p>
    <w:p>
      <w:pPr>
        <w:pStyle w:val="79"/>
        <w:jc w:val="center"/>
        <w:rPr>
          <w:rFonts w:hint="eastAsia" w:ascii="宋体" w:hAnsi="宋体" w:eastAsia="宋体" w:cs="宋体"/>
          <w:sz w:val="22"/>
          <w:szCs w:val="22"/>
          <w:highlight w:val="white"/>
          <w:lang w:val="en-US" w:eastAsia="zh-CN"/>
        </w:rPr>
      </w:pPr>
      <w:r>
        <w:rPr>
          <w:rFonts w:hint="eastAsia" w:ascii="宋体" w:hAnsi="宋体" w:cs="宋体"/>
          <w:b/>
          <w:bCs/>
          <w:sz w:val="28"/>
          <w:szCs w:val="32"/>
          <w:highlight w:val="white"/>
          <w:lang w:eastAsia="zh-CN"/>
        </w:rPr>
        <w:t>技术标评审</w:t>
      </w:r>
      <w:r>
        <w:rPr>
          <w:rFonts w:hint="eastAsia" w:ascii="宋体" w:hAnsi="宋体" w:eastAsia="宋体" w:cs="宋体"/>
          <w:b/>
          <w:bCs/>
          <w:sz w:val="28"/>
          <w:szCs w:val="32"/>
          <w:highlight w:val="white"/>
          <w:lang w:eastAsia="zh-CN"/>
        </w:rPr>
        <w:t>表</w:t>
      </w:r>
    </w:p>
    <w:tbl>
      <w:tblPr>
        <w:tblStyle w:val="33"/>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22"/>
        <w:gridCol w:w="1160"/>
        <w:gridCol w:w="1044"/>
        <w:gridCol w:w="633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9" w:hRule="atLeast"/>
          <w:jc w:val="center"/>
        </w:trPr>
        <w:tc>
          <w:tcPr>
            <w:tcW w:w="1422" w:type="dxa"/>
            <w:noWrap w:val="0"/>
            <w:vAlign w:val="center"/>
          </w:tcPr>
          <w:p>
            <w:pPr>
              <w:widowControl/>
              <w:spacing w:line="340" w:lineRule="exact"/>
              <w:jc w:val="center"/>
              <w:rPr>
                <w:rFonts w:hint="eastAsia" w:ascii="宋体" w:hAnsi="宋体" w:eastAsia="宋体" w:cs="宋体"/>
                <w:b/>
                <w:sz w:val="24"/>
                <w:highlight w:val="none"/>
              </w:rPr>
            </w:pPr>
            <w:r>
              <w:rPr>
                <w:rFonts w:hint="eastAsia" w:ascii="宋体" w:hAnsi="宋体" w:eastAsia="宋体" w:cs="宋体"/>
                <w:b/>
                <w:sz w:val="24"/>
                <w:highlight w:val="none"/>
              </w:rPr>
              <w:t>项目分值</w:t>
            </w:r>
          </w:p>
        </w:tc>
        <w:tc>
          <w:tcPr>
            <w:tcW w:w="2204" w:type="dxa"/>
            <w:gridSpan w:val="2"/>
            <w:noWrap w:val="0"/>
            <w:vAlign w:val="center"/>
          </w:tcPr>
          <w:p>
            <w:pPr>
              <w:widowControl/>
              <w:spacing w:line="340" w:lineRule="exact"/>
              <w:jc w:val="center"/>
              <w:rPr>
                <w:rFonts w:hint="eastAsia" w:ascii="宋体" w:hAnsi="宋体" w:eastAsia="宋体" w:cs="宋体"/>
                <w:sz w:val="24"/>
                <w:highlight w:val="none"/>
              </w:rPr>
            </w:pPr>
            <w:r>
              <w:rPr>
                <w:rFonts w:hint="eastAsia" w:ascii="宋体" w:hAnsi="宋体" w:eastAsia="宋体" w:cs="宋体"/>
                <w:b/>
                <w:sz w:val="24"/>
                <w:highlight w:val="none"/>
              </w:rPr>
              <w:t>评分内容</w:t>
            </w:r>
          </w:p>
        </w:tc>
        <w:tc>
          <w:tcPr>
            <w:tcW w:w="6336" w:type="dxa"/>
            <w:noWrap w:val="0"/>
            <w:vAlign w:val="center"/>
          </w:tcPr>
          <w:p>
            <w:pPr>
              <w:widowControl/>
              <w:spacing w:line="340" w:lineRule="exact"/>
              <w:jc w:val="center"/>
              <w:rPr>
                <w:rFonts w:hint="eastAsia" w:ascii="宋体" w:hAnsi="宋体" w:eastAsia="宋体" w:cs="宋体"/>
                <w:sz w:val="24"/>
                <w:highlight w:val="none"/>
              </w:rPr>
            </w:pPr>
            <w:r>
              <w:rPr>
                <w:rFonts w:hint="eastAsia" w:ascii="宋体" w:hAnsi="宋体" w:eastAsia="宋体" w:cs="宋体"/>
                <w:sz w:val="24"/>
                <w:highlight w:val="none"/>
              </w:rPr>
              <w:t>评分方法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6" w:hRule="atLeast"/>
          <w:jc w:val="center"/>
        </w:trPr>
        <w:tc>
          <w:tcPr>
            <w:tcW w:w="1422" w:type="dxa"/>
            <w:vMerge w:val="restart"/>
            <w:noWrap w:val="0"/>
            <w:vAlign w:val="center"/>
          </w:tcPr>
          <w:p>
            <w:pPr>
              <w:widowControl/>
              <w:spacing w:line="340" w:lineRule="exact"/>
              <w:jc w:val="center"/>
              <w:rPr>
                <w:rFonts w:hint="eastAsia" w:ascii="宋体" w:hAnsi="宋体" w:eastAsia="宋体" w:cs="宋体"/>
                <w:sz w:val="28"/>
                <w:highlight w:val="none"/>
              </w:rPr>
            </w:pPr>
            <w:r>
              <w:rPr>
                <w:rFonts w:hint="eastAsia" w:ascii="宋体" w:hAnsi="宋体" w:eastAsia="宋体" w:cs="宋体"/>
                <w:sz w:val="28"/>
                <w:highlight w:val="none"/>
              </w:rPr>
              <w:t>技术标</w:t>
            </w:r>
          </w:p>
          <w:p>
            <w:pPr>
              <w:widowControl/>
              <w:spacing w:line="340" w:lineRule="exact"/>
              <w:jc w:val="center"/>
              <w:rPr>
                <w:rFonts w:hint="eastAsia" w:ascii="宋体" w:hAnsi="宋体" w:eastAsia="宋体" w:cs="宋体"/>
                <w:sz w:val="28"/>
                <w:highlight w:val="none"/>
              </w:rPr>
            </w:pPr>
            <w:r>
              <w:rPr>
                <w:rFonts w:hint="eastAsia" w:ascii="宋体" w:hAnsi="宋体" w:eastAsia="宋体" w:cs="宋体"/>
                <w:sz w:val="28"/>
                <w:highlight w:val="none"/>
              </w:rPr>
              <w:t>100分</w:t>
            </w:r>
          </w:p>
          <w:p>
            <w:pPr>
              <w:widowControl/>
              <w:spacing w:line="340" w:lineRule="exact"/>
              <w:jc w:val="center"/>
              <w:rPr>
                <w:rFonts w:hint="eastAsia" w:ascii="宋体" w:hAnsi="宋体" w:eastAsia="宋体" w:cs="宋体"/>
                <w:highlight w:val="none"/>
              </w:rPr>
            </w:pPr>
          </w:p>
        </w:tc>
        <w:tc>
          <w:tcPr>
            <w:tcW w:w="1160" w:type="dxa"/>
            <w:vMerge w:val="restart"/>
            <w:noWrap w:val="0"/>
            <w:vAlign w:val="center"/>
          </w:tcPr>
          <w:p>
            <w:pPr>
              <w:widowControl/>
              <w:spacing w:line="340" w:lineRule="exact"/>
              <w:jc w:val="center"/>
              <w:rPr>
                <w:rFonts w:hint="eastAsia" w:ascii="宋体" w:hAnsi="宋体" w:eastAsia="宋体" w:cs="宋体"/>
                <w:sz w:val="24"/>
                <w:highlight w:val="none"/>
              </w:rPr>
            </w:pPr>
            <w:r>
              <w:rPr>
                <w:rFonts w:hint="eastAsia" w:ascii="宋体" w:hAnsi="宋体" w:eastAsia="宋体" w:cs="宋体"/>
                <w:sz w:val="24"/>
                <w:highlight w:val="none"/>
              </w:rPr>
              <w:t>全面性</w:t>
            </w:r>
          </w:p>
          <w:p>
            <w:pPr>
              <w:widowControl/>
              <w:spacing w:line="340" w:lineRule="exact"/>
              <w:jc w:val="center"/>
              <w:rPr>
                <w:rFonts w:hint="eastAsia" w:ascii="宋体" w:hAnsi="宋体" w:eastAsia="宋体" w:cs="宋体"/>
                <w:highlight w:val="none"/>
              </w:rPr>
            </w:pPr>
            <w:r>
              <w:rPr>
                <w:rFonts w:hint="eastAsia" w:ascii="宋体" w:hAnsi="宋体" w:eastAsia="宋体" w:cs="宋体"/>
                <w:sz w:val="24"/>
                <w:highlight w:val="none"/>
              </w:rPr>
              <w:t>20分</w:t>
            </w:r>
          </w:p>
        </w:tc>
        <w:tc>
          <w:tcPr>
            <w:tcW w:w="1044" w:type="dxa"/>
            <w:noWrap w:val="0"/>
            <w:vAlign w:val="center"/>
          </w:tcPr>
          <w:p>
            <w:pPr>
              <w:widowControl/>
              <w:spacing w:line="340" w:lineRule="exact"/>
              <w:jc w:val="center"/>
              <w:rPr>
                <w:rFonts w:hint="eastAsia" w:ascii="宋体" w:hAnsi="宋体" w:eastAsia="宋体" w:cs="宋体"/>
                <w:highlight w:val="none"/>
              </w:rPr>
            </w:pPr>
            <w:r>
              <w:rPr>
                <w:rFonts w:hint="eastAsia" w:ascii="宋体" w:hAnsi="宋体" w:eastAsia="宋体" w:cs="宋体"/>
                <w:highlight w:val="none"/>
              </w:rPr>
              <w:t>0～4</w:t>
            </w:r>
          </w:p>
        </w:tc>
        <w:tc>
          <w:tcPr>
            <w:tcW w:w="6336" w:type="dxa"/>
            <w:noWrap w:val="0"/>
            <w:vAlign w:val="center"/>
          </w:tcPr>
          <w:p>
            <w:pPr>
              <w:pStyle w:val="95"/>
              <w:spacing w:line="340" w:lineRule="exact"/>
              <w:textAlignment w:val="center"/>
              <w:rPr>
                <w:rFonts w:hint="eastAsia" w:ascii="宋体" w:hAnsi="宋体" w:eastAsia="宋体" w:cs="宋体"/>
                <w:sz w:val="21"/>
                <w:highlight w:val="none"/>
              </w:rPr>
            </w:pPr>
            <w:r>
              <w:rPr>
                <w:rFonts w:hint="eastAsia" w:ascii="宋体" w:hAnsi="宋体" w:eastAsia="宋体" w:cs="宋体"/>
                <w:sz w:val="21"/>
                <w:highlight w:val="none"/>
              </w:rPr>
              <w:t>施工方法先进得4分，一般得2分，否则酌情扣分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50" w:hRule="atLeast"/>
          <w:jc w:val="center"/>
        </w:trPr>
        <w:tc>
          <w:tcPr>
            <w:tcW w:w="1422" w:type="dxa"/>
            <w:vMerge w:val="continue"/>
            <w:noWrap w:val="0"/>
            <w:vAlign w:val="center"/>
          </w:tcPr>
          <w:p>
            <w:pPr>
              <w:widowControl/>
              <w:spacing w:line="340" w:lineRule="exact"/>
              <w:jc w:val="center"/>
              <w:rPr>
                <w:rFonts w:hint="eastAsia" w:ascii="宋体" w:hAnsi="宋体" w:eastAsia="宋体" w:cs="宋体"/>
                <w:highlight w:val="none"/>
              </w:rPr>
            </w:pPr>
          </w:p>
        </w:tc>
        <w:tc>
          <w:tcPr>
            <w:tcW w:w="1160" w:type="dxa"/>
            <w:vMerge w:val="continue"/>
            <w:noWrap w:val="0"/>
            <w:vAlign w:val="center"/>
          </w:tcPr>
          <w:p>
            <w:pPr>
              <w:widowControl/>
              <w:spacing w:line="340" w:lineRule="exact"/>
              <w:jc w:val="center"/>
              <w:rPr>
                <w:rFonts w:hint="eastAsia" w:ascii="宋体" w:hAnsi="宋体" w:eastAsia="宋体" w:cs="宋体"/>
                <w:highlight w:val="none"/>
              </w:rPr>
            </w:pPr>
          </w:p>
        </w:tc>
        <w:tc>
          <w:tcPr>
            <w:tcW w:w="1044" w:type="dxa"/>
            <w:noWrap w:val="0"/>
            <w:vAlign w:val="center"/>
          </w:tcPr>
          <w:p>
            <w:pPr>
              <w:widowControl/>
              <w:spacing w:line="340" w:lineRule="exact"/>
              <w:jc w:val="center"/>
              <w:rPr>
                <w:rFonts w:hint="eastAsia" w:ascii="宋体" w:hAnsi="宋体" w:eastAsia="宋体" w:cs="宋体"/>
                <w:highlight w:val="none"/>
              </w:rPr>
            </w:pPr>
            <w:r>
              <w:rPr>
                <w:rFonts w:hint="eastAsia" w:ascii="宋体" w:hAnsi="宋体" w:eastAsia="宋体" w:cs="宋体"/>
                <w:highlight w:val="none"/>
              </w:rPr>
              <w:t>0～4</w:t>
            </w:r>
          </w:p>
        </w:tc>
        <w:tc>
          <w:tcPr>
            <w:tcW w:w="6336" w:type="dxa"/>
            <w:noWrap w:val="0"/>
            <w:vAlign w:val="center"/>
          </w:tcPr>
          <w:p>
            <w:pPr>
              <w:widowControl/>
              <w:spacing w:line="340" w:lineRule="exact"/>
              <w:rPr>
                <w:rFonts w:hint="eastAsia" w:ascii="宋体" w:hAnsi="宋体" w:eastAsia="宋体" w:cs="宋体"/>
                <w:highlight w:val="none"/>
              </w:rPr>
            </w:pPr>
            <w:r>
              <w:rPr>
                <w:rFonts w:hint="eastAsia" w:ascii="宋体" w:hAnsi="宋体" w:eastAsia="宋体" w:cs="宋体"/>
                <w:highlight w:val="none"/>
              </w:rPr>
              <w:t>施工设备、劳动力计划合理得4分，一般得2分，否则酌情扣分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6" w:hRule="atLeast"/>
          <w:jc w:val="center"/>
        </w:trPr>
        <w:tc>
          <w:tcPr>
            <w:tcW w:w="1422" w:type="dxa"/>
            <w:vMerge w:val="continue"/>
            <w:noWrap w:val="0"/>
            <w:vAlign w:val="center"/>
          </w:tcPr>
          <w:p>
            <w:pPr>
              <w:widowControl/>
              <w:spacing w:line="340" w:lineRule="exact"/>
              <w:jc w:val="center"/>
              <w:rPr>
                <w:rFonts w:hint="eastAsia" w:ascii="宋体" w:hAnsi="宋体" w:eastAsia="宋体" w:cs="宋体"/>
                <w:highlight w:val="none"/>
              </w:rPr>
            </w:pPr>
          </w:p>
        </w:tc>
        <w:tc>
          <w:tcPr>
            <w:tcW w:w="1160" w:type="dxa"/>
            <w:vMerge w:val="continue"/>
            <w:noWrap w:val="0"/>
            <w:vAlign w:val="center"/>
          </w:tcPr>
          <w:p>
            <w:pPr>
              <w:widowControl/>
              <w:spacing w:line="340" w:lineRule="exact"/>
              <w:jc w:val="center"/>
              <w:rPr>
                <w:rFonts w:hint="eastAsia" w:ascii="宋体" w:hAnsi="宋体" w:eastAsia="宋体" w:cs="宋体"/>
                <w:highlight w:val="none"/>
              </w:rPr>
            </w:pPr>
          </w:p>
        </w:tc>
        <w:tc>
          <w:tcPr>
            <w:tcW w:w="1044" w:type="dxa"/>
            <w:noWrap w:val="0"/>
            <w:vAlign w:val="center"/>
          </w:tcPr>
          <w:p>
            <w:pPr>
              <w:widowControl/>
              <w:spacing w:line="340" w:lineRule="exact"/>
              <w:jc w:val="center"/>
              <w:rPr>
                <w:rFonts w:hint="eastAsia" w:ascii="宋体" w:hAnsi="宋体" w:eastAsia="宋体" w:cs="宋体"/>
                <w:highlight w:val="none"/>
              </w:rPr>
            </w:pPr>
            <w:r>
              <w:rPr>
                <w:rFonts w:hint="eastAsia" w:ascii="宋体" w:hAnsi="宋体" w:eastAsia="宋体" w:cs="宋体"/>
                <w:highlight w:val="none"/>
              </w:rPr>
              <w:t>0～3</w:t>
            </w:r>
          </w:p>
        </w:tc>
        <w:tc>
          <w:tcPr>
            <w:tcW w:w="6336" w:type="dxa"/>
            <w:noWrap w:val="0"/>
            <w:vAlign w:val="center"/>
          </w:tcPr>
          <w:p>
            <w:pPr>
              <w:widowControl/>
              <w:spacing w:line="340" w:lineRule="exact"/>
              <w:rPr>
                <w:rFonts w:hint="eastAsia" w:ascii="宋体" w:hAnsi="宋体" w:eastAsia="宋体" w:cs="宋体"/>
                <w:highlight w:val="none"/>
              </w:rPr>
            </w:pPr>
            <w:r>
              <w:rPr>
                <w:rFonts w:hint="eastAsia" w:ascii="宋体" w:hAnsi="宋体" w:eastAsia="宋体" w:cs="宋体"/>
                <w:highlight w:val="none"/>
              </w:rPr>
              <w:t>确保工程质量、工期、安全措施得力得3分，否则酌情扣分；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4" w:hRule="atLeast"/>
          <w:jc w:val="center"/>
        </w:trPr>
        <w:tc>
          <w:tcPr>
            <w:tcW w:w="1422" w:type="dxa"/>
            <w:vMerge w:val="continue"/>
            <w:noWrap w:val="0"/>
            <w:vAlign w:val="center"/>
          </w:tcPr>
          <w:p>
            <w:pPr>
              <w:widowControl/>
              <w:spacing w:line="340" w:lineRule="exact"/>
              <w:jc w:val="center"/>
              <w:rPr>
                <w:rFonts w:hint="eastAsia" w:ascii="宋体" w:hAnsi="宋体" w:eastAsia="宋体" w:cs="宋体"/>
                <w:highlight w:val="none"/>
              </w:rPr>
            </w:pPr>
          </w:p>
        </w:tc>
        <w:tc>
          <w:tcPr>
            <w:tcW w:w="1160" w:type="dxa"/>
            <w:vMerge w:val="continue"/>
            <w:noWrap w:val="0"/>
            <w:vAlign w:val="center"/>
          </w:tcPr>
          <w:p>
            <w:pPr>
              <w:widowControl/>
              <w:spacing w:line="340" w:lineRule="exact"/>
              <w:jc w:val="center"/>
              <w:rPr>
                <w:rFonts w:hint="eastAsia" w:ascii="宋体" w:hAnsi="宋体" w:eastAsia="宋体" w:cs="宋体"/>
                <w:highlight w:val="none"/>
              </w:rPr>
            </w:pPr>
          </w:p>
        </w:tc>
        <w:tc>
          <w:tcPr>
            <w:tcW w:w="1044" w:type="dxa"/>
            <w:noWrap w:val="0"/>
            <w:vAlign w:val="center"/>
          </w:tcPr>
          <w:p>
            <w:pPr>
              <w:widowControl/>
              <w:spacing w:line="340" w:lineRule="exact"/>
              <w:jc w:val="center"/>
              <w:rPr>
                <w:rFonts w:hint="eastAsia" w:ascii="宋体" w:hAnsi="宋体" w:eastAsia="宋体" w:cs="宋体"/>
                <w:highlight w:val="none"/>
              </w:rPr>
            </w:pPr>
            <w:r>
              <w:rPr>
                <w:rFonts w:hint="eastAsia" w:ascii="宋体" w:hAnsi="宋体" w:eastAsia="宋体" w:cs="宋体"/>
                <w:highlight w:val="none"/>
              </w:rPr>
              <w:t>0～3</w:t>
            </w:r>
          </w:p>
        </w:tc>
        <w:tc>
          <w:tcPr>
            <w:tcW w:w="6336" w:type="dxa"/>
            <w:noWrap w:val="0"/>
            <w:vAlign w:val="center"/>
          </w:tcPr>
          <w:p>
            <w:pPr>
              <w:widowControl/>
              <w:spacing w:line="340" w:lineRule="exact"/>
              <w:rPr>
                <w:rFonts w:hint="eastAsia" w:ascii="宋体" w:hAnsi="宋体" w:eastAsia="宋体" w:cs="宋体"/>
                <w:highlight w:val="none"/>
              </w:rPr>
            </w:pPr>
            <w:r>
              <w:rPr>
                <w:rFonts w:hint="eastAsia" w:ascii="宋体" w:hAnsi="宋体" w:eastAsia="宋体" w:cs="宋体"/>
                <w:highlight w:val="none"/>
              </w:rPr>
              <w:t>文明施工措施可信度高得3分，否则酌情扣分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70" w:hRule="atLeast"/>
          <w:jc w:val="center"/>
        </w:trPr>
        <w:tc>
          <w:tcPr>
            <w:tcW w:w="1422" w:type="dxa"/>
            <w:vMerge w:val="continue"/>
            <w:noWrap w:val="0"/>
            <w:vAlign w:val="center"/>
          </w:tcPr>
          <w:p>
            <w:pPr>
              <w:widowControl/>
              <w:spacing w:line="340" w:lineRule="exact"/>
              <w:jc w:val="center"/>
              <w:rPr>
                <w:rFonts w:hint="eastAsia" w:ascii="宋体" w:hAnsi="宋体" w:eastAsia="宋体" w:cs="宋体"/>
                <w:highlight w:val="none"/>
              </w:rPr>
            </w:pPr>
          </w:p>
        </w:tc>
        <w:tc>
          <w:tcPr>
            <w:tcW w:w="1160" w:type="dxa"/>
            <w:vMerge w:val="continue"/>
            <w:noWrap w:val="0"/>
            <w:vAlign w:val="center"/>
          </w:tcPr>
          <w:p>
            <w:pPr>
              <w:widowControl/>
              <w:spacing w:line="340" w:lineRule="exact"/>
              <w:jc w:val="center"/>
              <w:rPr>
                <w:rFonts w:hint="eastAsia" w:ascii="宋体" w:hAnsi="宋体" w:eastAsia="宋体" w:cs="宋体"/>
                <w:highlight w:val="none"/>
              </w:rPr>
            </w:pPr>
          </w:p>
        </w:tc>
        <w:tc>
          <w:tcPr>
            <w:tcW w:w="1044" w:type="dxa"/>
            <w:noWrap w:val="0"/>
            <w:vAlign w:val="center"/>
          </w:tcPr>
          <w:p>
            <w:pPr>
              <w:widowControl/>
              <w:spacing w:line="340" w:lineRule="exact"/>
              <w:jc w:val="center"/>
              <w:rPr>
                <w:rFonts w:hint="eastAsia" w:ascii="宋体" w:hAnsi="宋体" w:eastAsia="宋体" w:cs="宋体"/>
                <w:highlight w:val="none"/>
              </w:rPr>
            </w:pPr>
            <w:r>
              <w:rPr>
                <w:rFonts w:hint="eastAsia" w:ascii="宋体" w:hAnsi="宋体" w:eastAsia="宋体" w:cs="宋体"/>
                <w:highlight w:val="none"/>
              </w:rPr>
              <w:t>0～3</w:t>
            </w:r>
          </w:p>
        </w:tc>
        <w:tc>
          <w:tcPr>
            <w:tcW w:w="6336" w:type="dxa"/>
            <w:noWrap w:val="0"/>
            <w:vAlign w:val="center"/>
          </w:tcPr>
          <w:p>
            <w:pPr>
              <w:widowControl/>
              <w:spacing w:line="340" w:lineRule="exact"/>
              <w:rPr>
                <w:rFonts w:hint="eastAsia" w:ascii="宋体" w:hAnsi="宋体" w:eastAsia="宋体" w:cs="宋体"/>
                <w:highlight w:val="none"/>
              </w:rPr>
            </w:pPr>
            <w:r>
              <w:rPr>
                <w:rFonts w:hint="eastAsia" w:ascii="宋体" w:hAnsi="宋体" w:eastAsia="宋体" w:cs="宋体"/>
                <w:highlight w:val="none"/>
              </w:rPr>
              <w:t>施工总进度计划合理得3分，否则酌情扣分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09" w:hRule="atLeast"/>
          <w:jc w:val="center"/>
        </w:trPr>
        <w:tc>
          <w:tcPr>
            <w:tcW w:w="1422" w:type="dxa"/>
            <w:vMerge w:val="continue"/>
            <w:noWrap w:val="0"/>
            <w:vAlign w:val="center"/>
          </w:tcPr>
          <w:p>
            <w:pPr>
              <w:widowControl/>
              <w:spacing w:line="340" w:lineRule="exact"/>
              <w:jc w:val="center"/>
              <w:rPr>
                <w:rFonts w:hint="eastAsia" w:ascii="宋体" w:hAnsi="宋体" w:eastAsia="宋体" w:cs="宋体"/>
                <w:highlight w:val="none"/>
              </w:rPr>
            </w:pPr>
          </w:p>
        </w:tc>
        <w:tc>
          <w:tcPr>
            <w:tcW w:w="1160" w:type="dxa"/>
            <w:vMerge w:val="continue"/>
            <w:noWrap w:val="0"/>
            <w:vAlign w:val="center"/>
          </w:tcPr>
          <w:p>
            <w:pPr>
              <w:widowControl/>
              <w:spacing w:line="340" w:lineRule="exact"/>
              <w:jc w:val="center"/>
              <w:rPr>
                <w:rFonts w:hint="eastAsia" w:ascii="宋体" w:hAnsi="宋体" w:eastAsia="宋体" w:cs="宋体"/>
                <w:highlight w:val="none"/>
              </w:rPr>
            </w:pPr>
          </w:p>
        </w:tc>
        <w:tc>
          <w:tcPr>
            <w:tcW w:w="1044" w:type="dxa"/>
            <w:noWrap w:val="0"/>
            <w:vAlign w:val="center"/>
          </w:tcPr>
          <w:p>
            <w:pPr>
              <w:widowControl/>
              <w:spacing w:line="340" w:lineRule="exact"/>
              <w:jc w:val="center"/>
              <w:rPr>
                <w:rFonts w:hint="eastAsia" w:ascii="宋体" w:hAnsi="宋体" w:eastAsia="宋体" w:cs="宋体"/>
                <w:highlight w:val="none"/>
              </w:rPr>
            </w:pPr>
            <w:r>
              <w:rPr>
                <w:rFonts w:hint="eastAsia" w:ascii="宋体" w:hAnsi="宋体" w:eastAsia="宋体" w:cs="宋体"/>
                <w:highlight w:val="none"/>
              </w:rPr>
              <w:t>0～3</w:t>
            </w:r>
          </w:p>
        </w:tc>
        <w:tc>
          <w:tcPr>
            <w:tcW w:w="6336" w:type="dxa"/>
            <w:noWrap w:val="0"/>
            <w:vAlign w:val="center"/>
          </w:tcPr>
          <w:p>
            <w:pPr>
              <w:widowControl/>
              <w:spacing w:line="340" w:lineRule="exact"/>
              <w:rPr>
                <w:rFonts w:hint="eastAsia" w:ascii="宋体" w:hAnsi="宋体" w:eastAsia="宋体" w:cs="宋体"/>
                <w:highlight w:val="none"/>
              </w:rPr>
            </w:pPr>
            <w:r>
              <w:rPr>
                <w:rFonts w:hint="eastAsia" w:ascii="宋体" w:hAnsi="宋体" w:eastAsia="宋体" w:cs="宋体"/>
                <w:highlight w:val="none"/>
              </w:rPr>
              <w:t>平面布置合理得3分（附图），否则酌情扣分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6" w:hRule="atLeast"/>
          <w:jc w:val="center"/>
        </w:trPr>
        <w:tc>
          <w:tcPr>
            <w:tcW w:w="1422" w:type="dxa"/>
            <w:vMerge w:val="continue"/>
            <w:noWrap w:val="0"/>
            <w:vAlign w:val="center"/>
          </w:tcPr>
          <w:p>
            <w:pPr>
              <w:widowControl/>
              <w:spacing w:line="340" w:lineRule="exact"/>
              <w:jc w:val="center"/>
              <w:rPr>
                <w:rFonts w:hint="eastAsia" w:ascii="宋体" w:hAnsi="宋体" w:eastAsia="宋体" w:cs="宋体"/>
                <w:highlight w:val="none"/>
              </w:rPr>
            </w:pPr>
          </w:p>
        </w:tc>
        <w:tc>
          <w:tcPr>
            <w:tcW w:w="1160" w:type="dxa"/>
            <w:vMerge w:val="restart"/>
            <w:noWrap w:val="0"/>
            <w:vAlign w:val="center"/>
          </w:tcPr>
          <w:p>
            <w:pPr>
              <w:widowControl/>
              <w:spacing w:line="340" w:lineRule="exact"/>
              <w:jc w:val="center"/>
              <w:rPr>
                <w:rFonts w:hint="eastAsia" w:ascii="宋体" w:hAnsi="宋体" w:eastAsia="宋体" w:cs="宋体"/>
                <w:sz w:val="24"/>
                <w:highlight w:val="none"/>
              </w:rPr>
            </w:pPr>
            <w:r>
              <w:rPr>
                <w:rFonts w:hint="eastAsia" w:ascii="宋体" w:hAnsi="宋体" w:eastAsia="宋体" w:cs="宋体"/>
                <w:sz w:val="24"/>
                <w:highlight w:val="none"/>
              </w:rPr>
              <w:t>可行性</w:t>
            </w:r>
          </w:p>
          <w:p>
            <w:pPr>
              <w:widowControl/>
              <w:spacing w:line="340" w:lineRule="exact"/>
              <w:jc w:val="center"/>
              <w:rPr>
                <w:rFonts w:hint="eastAsia" w:ascii="宋体" w:hAnsi="宋体" w:eastAsia="宋体" w:cs="宋体"/>
                <w:highlight w:val="none"/>
              </w:rPr>
            </w:pPr>
            <w:r>
              <w:rPr>
                <w:rFonts w:hint="eastAsia" w:ascii="宋体" w:hAnsi="宋体" w:eastAsia="宋体" w:cs="宋体"/>
                <w:sz w:val="24"/>
                <w:highlight w:val="none"/>
              </w:rPr>
              <w:t>20分</w:t>
            </w:r>
          </w:p>
        </w:tc>
        <w:tc>
          <w:tcPr>
            <w:tcW w:w="1044" w:type="dxa"/>
            <w:noWrap w:val="0"/>
            <w:vAlign w:val="center"/>
          </w:tcPr>
          <w:p>
            <w:pPr>
              <w:widowControl/>
              <w:spacing w:line="340" w:lineRule="exact"/>
              <w:jc w:val="center"/>
              <w:rPr>
                <w:rFonts w:hint="eastAsia" w:ascii="宋体" w:hAnsi="宋体" w:eastAsia="宋体" w:cs="宋体"/>
                <w:highlight w:val="none"/>
              </w:rPr>
            </w:pPr>
            <w:r>
              <w:rPr>
                <w:rFonts w:hint="eastAsia" w:ascii="宋体" w:hAnsi="宋体" w:eastAsia="宋体" w:cs="宋体"/>
                <w:highlight w:val="none"/>
              </w:rPr>
              <w:t>0～6</w:t>
            </w:r>
          </w:p>
        </w:tc>
        <w:tc>
          <w:tcPr>
            <w:tcW w:w="6336" w:type="dxa"/>
            <w:noWrap w:val="0"/>
            <w:vAlign w:val="center"/>
          </w:tcPr>
          <w:p>
            <w:pPr>
              <w:pStyle w:val="95"/>
              <w:spacing w:line="340" w:lineRule="exact"/>
              <w:textAlignment w:val="center"/>
              <w:rPr>
                <w:rFonts w:hint="eastAsia" w:ascii="宋体" w:hAnsi="宋体" w:eastAsia="宋体" w:cs="宋体"/>
                <w:sz w:val="21"/>
                <w:highlight w:val="none"/>
              </w:rPr>
            </w:pPr>
            <w:r>
              <w:rPr>
                <w:rFonts w:hint="eastAsia" w:ascii="宋体" w:hAnsi="宋体" w:eastAsia="宋体" w:cs="宋体"/>
                <w:sz w:val="21"/>
                <w:highlight w:val="none"/>
              </w:rPr>
              <w:t>涉及主要内容齐全措施计划详尽得6分，一般得3分，否则酌情扣分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1" w:hRule="atLeast"/>
          <w:jc w:val="center"/>
        </w:trPr>
        <w:tc>
          <w:tcPr>
            <w:tcW w:w="1422" w:type="dxa"/>
            <w:vMerge w:val="continue"/>
            <w:noWrap w:val="0"/>
            <w:vAlign w:val="center"/>
          </w:tcPr>
          <w:p>
            <w:pPr>
              <w:widowControl/>
              <w:spacing w:line="340" w:lineRule="exact"/>
              <w:jc w:val="center"/>
              <w:rPr>
                <w:rFonts w:hint="eastAsia" w:ascii="宋体" w:hAnsi="宋体" w:eastAsia="宋体" w:cs="宋体"/>
                <w:highlight w:val="none"/>
              </w:rPr>
            </w:pPr>
          </w:p>
        </w:tc>
        <w:tc>
          <w:tcPr>
            <w:tcW w:w="1160" w:type="dxa"/>
            <w:vMerge w:val="continue"/>
            <w:noWrap w:val="0"/>
            <w:vAlign w:val="center"/>
          </w:tcPr>
          <w:p>
            <w:pPr>
              <w:widowControl/>
              <w:spacing w:line="340" w:lineRule="exact"/>
              <w:jc w:val="center"/>
              <w:rPr>
                <w:rFonts w:hint="eastAsia" w:ascii="宋体" w:hAnsi="宋体" w:eastAsia="宋体" w:cs="宋体"/>
                <w:highlight w:val="none"/>
              </w:rPr>
            </w:pPr>
          </w:p>
        </w:tc>
        <w:tc>
          <w:tcPr>
            <w:tcW w:w="1044" w:type="dxa"/>
            <w:noWrap w:val="0"/>
            <w:vAlign w:val="center"/>
          </w:tcPr>
          <w:p>
            <w:pPr>
              <w:widowControl/>
              <w:spacing w:line="340" w:lineRule="exact"/>
              <w:jc w:val="center"/>
              <w:rPr>
                <w:rFonts w:hint="eastAsia" w:ascii="宋体" w:hAnsi="宋体" w:eastAsia="宋体" w:cs="宋体"/>
                <w:highlight w:val="none"/>
              </w:rPr>
            </w:pPr>
            <w:r>
              <w:rPr>
                <w:rFonts w:hint="eastAsia" w:ascii="宋体" w:hAnsi="宋体" w:eastAsia="宋体" w:cs="宋体"/>
                <w:highlight w:val="none"/>
              </w:rPr>
              <w:t>0～6</w:t>
            </w:r>
          </w:p>
        </w:tc>
        <w:tc>
          <w:tcPr>
            <w:tcW w:w="6336" w:type="dxa"/>
            <w:noWrap w:val="0"/>
            <w:vAlign w:val="center"/>
          </w:tcPr>
          <w:p>
            <w:pPr>
              <w:pStyle w:val="23"/>
              <w:widowControl/>
              <w:snapToGrid/>
              <w:spacing w:line="340" w:lineRule="exact"/>
              <w:jc w:val="both"/>
              <w:rPr>
                <w:rFonts w:hint="eastAsia" w:ascii="宋体" w:hAnsi="宋体" w:eastAsia="宋体" w:cs="宋体"/>
                <w:sz w:val="21"/>
                <w:highlight w:val="none"/>
              </w:rPr>
            </w:pPr>
            <w:r>
              <w:rPr>
                <w:rFonts w:hint="eastAsia" w:ascii="宋体" w:hAnsi="宋体" w:eastAsia="宋体" w:cs="宋体"/>
                <w:sz w:val="21"/>
                <w:highlight w:val="none"/>
              </w:rPr>
              <w:t>流水段的划分合理得6分，一般得3分，否则酌情扣分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0" w:hRule="atLeast"/>
          <w:jc w:val="center"/>
        </w:trPr>
        <w:tc>
          <w:tcPr>
            <w:tcW w:w="1422" w:type="dxa"/>
            <w:vMerge w:val="continue"/>
            <w:noWrap w:val="0"/>
            <w:vAlign w:val="center"/>
          </w:tcPr>
          <w:p>
            <w:pPr>
              <w:widowControl/>
              <w:spacing w:line="340" w:lineRule="exact"/>
              <w:jc w:val="center"/>
              <w:rPr>
                <w:rFonts w:hint="eastAsia" w:ascii="宋体" w:hAnsi="宋体" w:eastAsia="宋体" w:cs="宋体"/>
                <w:highlight w:val="none"/>
              </w:rPr>
            </w:pPr>
          </w:p>
        </w:tc>
        <w:tc>
          <w:tcPr>
            <w:tcW w:w="1160" w:type="dxa"/>
            <w:vMerge w:val="continue"/>
            <w:noWrap w:val="0"/>
            <w:vAlign w:val="center"/>
          </w:tcPr>
          <w:p>
            <w:pPr>
              <w:widowControl/>
              <w:spacing w:line="340" w:lineRule="exact"/>
              <w:jc w:val="center"/>
              <w:rPr>
                <w:rFonts w:hint="eastAsia" w:ascii="宋体" w:hAnsi="宋体" w:eastAsia="宋体" w:cs="宋体"/>
                <w:highlight w:val="none"/>
              </w:rPr>
            </w:pPr>
          </w:p>
        </w:tc>
        <w:tc>
          <w:tcPr>
            <w:tcW w:w="1044" w:type="dxa"/>
            <w:noWrap w:val="0"/>
            <w:vAlign w:val="center"/>
          </w:tcPr>
          <w:p>
            <w:pPr>
              <w:widowControl/>
              <w:spacing w:line="340" w:lineRule="exact"/>
              <w:jc w:val="center"/>
              <w:rPr>
                <w:rFonts w:hint="eastAsia" w:ascii="宋体" w:hAnsi="宋体" w:eastAsia="宋体" w:cs="宋体"/>
                <w:highlight w:val="none"/>
              </w:rPr>
            </w:pPr>
            <w:r>
              <w:rPr>
                <w:rFonts w:hint="eastAsia" w:ascii="宋体" w:hAnsi="宋体" w:eastAsia="宋体" w:cs="宋体"/>
                <w:highlight w:val="none"/>
              </w:rPr>
              <w:t>0～3</w:t>
            </w:r>
          </w:p>
        </w:tc>
        <w:tc>
          <w:tcPr>
            <w:tcW w:w="6336" w:type="dxa"/>
            <w:noWrap w:val="0"/>
            <w:vAlign w:val="center"/>
          </w:tcPr>
          <w:p>
            <w:pPr>
              <w:pStyle w:val="23"/>
              <w:widowControl/>
              <w:snapToGrid/>
              <w:spacing w:line="340" w:lineRule="exact"/>
              <w:jc w:val="both"/>
              <w:rPr>
                <w:rFonts w:hint="eastAsia" w:ascii="宋体" w:hAnsi="宋体" w:eastAsia="宋体" w:cs="宋体"/>
                <w:sz w:val="21"/>
                <w:highlight w:val="none"/>
              </w:rPr>
            </w:pPr>
            <w:r>
              <w:rPr>
                <w:rFonts w:hint="eastAsia" w:ascii="宋体" w:hAnsi="宋体" w:eastAsia="宋体" w:cs="宋体"/>
                <w:sz w:val="21"/>
                <w:highlight w:val="none"/>
              </w:rPr>
              <w:t>流水作业的合理性得3分，否则酌情扣分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50" w:hRule="atLeast"/>
          <w:jc w:val="center"/>
        </w:trPr>
        <w:tc>
          <w:tcPr>
            <w:tcW w:w="1422" w:type="dxa"/>
            <w:vMerge w:val="continue"/>
            <w:noWrap w:val="0"/>
            <w:vAlign w:val="center"/>
          </w:tcPr>
          <w:p>
            <w:pPr>
              <w:widowControl/>
              <w:spacing w:line="340" w:lineRule="exact"/>
              <w:jc w:val="center"/>
              <w:rPr>
                <w:rFonts w:hint="eastAsia" w:ascii="宋体" w:hAnsi="宋体" w:eastAsia="宋体" w:cs="宋体"/>
                <w:highlight w:val="none"/>
              </w:rPr>
            </w:pPr>
          </w:p>
        </w:tc>
        <w:tc>
          <w:tcPr>
            <w:tcW w:w="1160" w:type="dxa"/>
            <w:vMerge w:val="continue"/>
            <w:noWrap w:val="0"/>
            <w:vAlign w:val="center"/>
          </w:tcPr>
          <w:p>
            <w:pPr>
              <w:widowControl/>
              <w:spacing w:line="340" w:lineRule="exact"/>
              <w:jc w:val="center"/>
              <w:rPr>
                <w:rFonts w:hint="eastAsia" w:ascii="宋体" w:hAnsi="宋体" w:eastAsia="宋体" w:cs="宋体"/>
                <w:highlight w:val="none"/>
              </w:rPr>
            </w:pPr>
          </w:p>
        </w:tc>
        <w:tc>
          <w:tcPr>
            <w:tcW w:w="1044" w:type="dxa"/>
            <w:noWrap w:val="0"/>
            <w:vAlign w:val="center"/>
          </w:tcPr>
          <w:p>
            <w:pPr>
              <w:widowControl/>
              <w:spacing w:line="340" w:lineRule="exact"/>
              <w:jc w:val="center"/>
              <w:rPr>
                <w:rFonts w:hint="eastAsia" w:ascii="宋体" w:hAnsi="宋体" w:eastAsia="宋体" w:cs="宋体"/>
                <w:highlight w:val="none"/>
              </w:rPr>
            </w:pPr>
            <w:r>
              <w:rPr>
                <w:rFonts w:hint="eastAsia" w:ascii="宋体" w:hAnsi="宋体" w:eastAsia="宋体" w:cs="宋体"/>
                <w:highlight w:val="none"/>
              </w:rPr>
              <w:t>0～3</w:t>
            </w:r>
          </w:p>
        </w:tc>
        <w:tc>
          <w:tcPr>
            <w:tcW w:w="6336" w:type="dxa"/>
            <w:noWrap w:val="0"/>
            <w:vAlign w:val="center"/>
          </w:tcPr>
          <w:p>
            <w:pPr>
              <w:pStyle w:val="23"/>
              <w:widowControl/>
              <w:snapToGrid/>
              <w:spacing w:line="340" w:lineRule="exact"/>
              <w:jc w:val="both"/>
              <w:rPr>
                <w:rFonts w:hint="eastAsia" w:ascii="宋体" w:hAnsi="宋体" w:eastAsia="宋体" w:cs="宋体"/>
                <w:sz w:val="21"/>
                <w:highlight w:val="none"/>
              </w:rPr>
            </w:pPr>
            <w:r>
              <w:rPr>
                <w:rFonts w:hint="eastAsia" w:ascii="宋体" w:hAnsi="宋体" w:eastAsia="宋体" w:cs="宋体"/>
                <w:sz w:val="21"/>
                <w:highlight w:val="none"/>
              </w:rPr>
              <w:t>各项交叉作业切合实际得3分，否则酌情扣分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9" w:hRule="atLeast"/>
          <w:jc w:val="center"/>
        </w:trPr>
        <w:tc>
          <w:tcPr>
            <w:tcW w:w="1422" w:type="dxa"/>
            <w:vMerge w:val="continue"/>
            <w:noWrap w:val="0"/>
            <w:vAlign w:val="center"/>
          </w:tcPr>
          <w:p>
            <w:pPr>
              <w:widowControl/>
              <w:spacing w:line="340" w:lineRule="exact"/>
              <w:jc w:val="center"/>
              <w:rPr>
                <w:rFonts w:hint="eastAsia" w:ascii="宋体" w:hAnsi="宋体" w:eastAsia="宋体" w:cs="宋体"/>
                <w:highlight w:val="none"/>
              </w:rPr>
            </w:pPr>
          </w:p>
        </w:tc>
        <w:tc>
          <w:tcPr>
            <w:tcW w:w="1160" w:type="dxa"/>
            <w:vMerge w:val="continue"/>
            <w:noWrap w:val="0"/>
            <w:vAlign w:val="center"/>
          </w:tcPr>
          <w:p>
            <w:pPr>
              <w:widowControl/>
              <w:spacing w:line="340" w:lineRule="exact"/>
              <w:jc w:val="center"/>
              <w:rPr>
                <w:rFonts w:hint="eastAsia" w:ascii="宋体" w:hAnsi="宋体" w:eastAsia="宋体" w:cs="宋体"/>
                <w:highlight w:val="none"/>
              </w:rPr>
            </w:pPr>
          </w:p>
        </w:tc>
        <w:tc>
          <w:tcPr>
            <w:tcW w:w="1044" w:type="dxa"/>
            <w:noWrap w:val="0"/>
            <w:vAlign w:val="center"/>
          </w:tcPr>
          <w:p>
            <w:pPr>
              <w:widowControl/>
              <w:spacing w:line="340" w:lineRule="exact"/>
              <w:jc w:val="center"/>
              <w:rPr>
                <w:rFonts w:hint="eastAsia" w:ascii="宋体" w:hAnsi="宋体" w:eastAsia="宋体" w:cs="宋体"/>
                <w:highlight w:val="none"/>
              </w:rPr>
            </w:pPr>
            <w:r>
              <w:rPr>
                <w:rFonts w:hint="eastAsia" w:ascii="宋体" w:hAnsi="宋体" w:eastAsia="宋体" w:cs="宋体"/>
                <w:highlight w:val="none"/>
              </w:rPr>
              <w:t>0～2</w:t>
            </w:r>
          </w:p>
        </w:tc>
        <w:tc>
          <w:tcPr>
            <w:tcW w:w="6336" w:type="dxa"/>
            <w:noWrap w:val="0"/>
            <w:vAlign w:val="center"/>
          </w:tcPr>
          <w:p>
            <w:pPr>
              <w:pStyle w:val="23"/>
              <w:widowControl/>
              <w:snapToGrid/>
              <w:spacing w:line="340" w:lineRule="exact"/>
              <w:jc w:val="both"/>
              <w:rPr>
                <w:rFonts w:hint="eastAsia" w:ascii="宋体" w:hAnsi="宋体" w:eastAsia="宋体" w:cs="宋体"/>
                <w:sz w:val="21"/>
                <w:highlight w:val="none"/>
              </w:rPr>
            </w:pPr>
            <w:r>
              <w:rPr>
                <w:rFonts w:hint="eastAsia" w:ascii="宋体" w:hAnsi="宋体" w:eastAsia="宋体" w:cs="宋体"/>
                <w:sz w:val="21"/>
                <w:highlight w:val="none"/>
              </w:rPr>
              <w:t>机具合理可行得2分，否则酌情扣分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3" w:hRule="atLeast"/>
          <w:jc w:val="center"/>
        </w:trPr>
        <w:tc>
          <w:tcPr>
            <w:tcW w:w="1422" w:type="dxa"/>
            <w:vMerge w:val="continue"/>
            <w:noWrap w:val="0"/>
            <w:vAlign w:val="center"/>
          </w:tcPr>
          <w:p>
            <w:pPr>
              <w:widowControl/>
              <w:spacing w:line="340" w:lineRule="exact"/>
              <w:jc w:val="center"/>
              <w:rPr>
                <w:rFonts w:hint="eastAsia" w:ascii="宋体" w:hAnsi="宋体" w:eastAsia="宋体" w:cs="宋体"/>
                <w:highlight w:val="none"/>
              </w:rPr>
            </w:pPr>
          </w:p>
        </w:tc>
        <w:tc>
          <w:tcPr>
            <w:tcW w:w="1160" w:type="dxa"/>
            <w:vMerge w:val="restart"/>
            <w:noWrap w:val="0"/>
            <w:vAlign w:val="center"/>
          </w:tcPr>
          <w:p>
            <w:pPr>
              <w:widowControl/>
              <w:spacing w:line="340" w:lineRule="exact"/>
              <w:jc w:val="center"/>
              <w:rPr>
                <w:rFonts w:hint="eastAsia" w:ascii="宋体" w:hAnsi="宋体" w:eastAsia="宋体" w:cs="宋体"/>
                <w:sz w:val="24"/>
                <w:highlight w:val="none"/>
              </w:rPr>
            </w:pPr>
            <w:r>
              <w:rPr>
                <w:rFonts w:hint="eastAsia" w:ascii="宋体" w:hAnsi="宋体" w:eastAsia="宋体" w:cs="宋体"/>
                <w:sz w:val="24"/>
                <w:highlight w:val="none"/>
              </w:rPr>
              <w:t>针对性</w:t>
            </w:r>
          </w:p>
          <w:p>
            <w:pPr>
              <w:widowControl/>
              <w:spacing w:line="340" w:lineRule="exact"/>
              <w:jc w:val="center"/>
              <w:rPr>
                <w:rFonts w:hint="eastAsia" w:ascii="宋体" w:hAnsi="宋体" w:eastAsia="宋体" w:cs="宋体"/>
                <w:highlight w:val="none"/>
              </w:rPr>
            </w:pPr>
            <w:r>
              <w:rPr>
                <w:rFonts w:hint="eastAsia" w:ascii="宋体" w:hAnsi="宋体" w:eastAsia="宋体" w:cs="宋体"/>
                <w:sz w:val="24"/>
                <w:highlight w:val="none"/>
              </w:rPr>
              <w:t>25分</w:t>
            </w:r>
          </w:p>
        </w:tc>
        <w:tc>
          <w:tcPr>
            <w:tcW w:w="1044" w:type="dxa"/>
            <w:noWrap w:val="0"/>
            <w:vAlign w:val="center"/>
          </w:tcPr>
          <w:p>
            <w:pPr>
              <w:widowControl/>
              <w:spacing w:line="340" w:lineRule="exact"/>
              <w:jc w:val="center"/>
              <w:rPr>
                <w:rFonts w:hint="eastAsia" w:ascii="宋体" w:hAnsi="宋体" w:eastAsia="宋体" w:cs="宋体"/>
                <w:highlight w:val="none"/>
              </w:rPr>
            </w:pPr>
            <w:r>
              <w:rPr>
                <w:rFonts w:hint="eastAsia" w:ascii="宋体" w:hAnsi="宋体" w:eastAsia="宋体" w:cs="宋体"/>
                <w:highlight w:val="none"/>
              </w:rPr>
              <w:t>0～8</w:t>
            </w:r>
          </w:p>
        </w:tc>
        <w:tc>
          <w:tcPr>
            <w:tcW w:w="6336" w:type="dxa"/>
            <w:noWrap w:val="0"/>
            <w:vAlign w:val="center"/>
          </w:tcPr>
          <w:p>
            <w:pPr>
              <w:pStyle w:val="95"/>
              <w:spacing w:line="340" w:lineRule="exact"/>
              <w:textAlignment w:val="center"/>
              <w:rPr>
                <w:rFonts w:hint="eastAsia" w:ascii="宋体" w:hAnsi="宋体" w:eastAsia="宋体" w:cs="宋体"/>
                <w:sz w:val="21"/>
                <w:highlight w:val="none"/>
              </w:rPr>
            </w:pPr>
            <w:r>
              <w:rPr>
                <w:rFonts w:hint="eastAsia" w:ascii="宋体" w:hAnsi="宋体" w:eastAsia="宋体" w:cs="宋体"/>
                <w:sz w:val="21"/>
                <w:highlight w:val="none"/>
              </w:rPr>
              <w:t>涉及重点内容突出得8分、尚可得5分，一般得2分，否则酌情扣分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02" w:hRule="atLeast"/>
          <w:jc w:val="center"/>
        </w:trPr>
        <w:tc>
          <w:tcPr>
            <w:tcW w:w="1422" w:type="dxa"/>
            <w:vMerge w:val="continue"/>
            <w:noWrap w:val="0"/>
            <w:vAlign w:val="center"/>
          </w:tcPr>
          <w:p>
            <w:pPr>
              <w:widowControl/>
              <w:spacing w:line="340" w:lineRule="exact"/>
              <w:jc w:val="center"/>
              <w:rPr>
                <w:rFonts w:hint="eastAsia" w:ascii="宋体" w:hAnsi="宋体" w:eastAsia="宋体" w:cs="宋体"/>
                <w:highlight w:val="none"/>
              </w:rPr>
            </w:pPr>
          </w:p>
        </w:tc>
        <w:tc>
          <w:tcPr>
            <w:tcW w:w="1160" w:type="dxa"/>
            <w:vMerge w:val="continue"/>
            <w:noWrap w:val="0"/>
            <w:vAlign w:val="center"/>
          </w:tcPr>
          <w:p>
            <w:pPr>
              <w:widowControl/>
              <w:spacing w:line="340" w:lineRule="exact"/>
              <w:jc w:val="center"/>
              <w:rPr>
                <w:rFonts w:hint="eastAsia" w:ascii="宋体" w:hAnsi="宋体" w:eastAsia="宋体" w:cs="宋体"/>
                <w:highlight w:val="none"/>
              </w:rPr>
            </w:pPr>
          </w:p>
        </w:tc>
        <w:tc>
          <w:tcPr>
            <w:tcW w:w="1044" w:type="dxa"/>
            <w:noWrap w:val="0"/>
            <w:vAlign w:val="center"/>
          </w:tcPr>
          <w:p>
            <w:pPr>
              <w:widowControl/>
              <w:spacing w:line="340" w:lineRule="exact"/>
              <w:jc w:val="center"/>
              <w:rPr>
                <w:rFonts w:hint="eastAsia" w:ascii="宋体" w:hAnsi="宋体" w:eastAsia="宋体" w:cs="宋体"/>
                <w:highlight w:val="none"/>
              </w:rPr>
            </w:pPr>
            <w:r>
              <w:rPr>
                <w:rFonts w:hint="eastAsia" w:ascii="宋体" w:hAnsi="宋体" w:eastAsia="宋体" w:cs="宋体"/>
                <w:highlight w:val="none"/>
              </w:rPr>
              <w:t>0～3</w:t>
            </w:r>
          </w:p>
        </w:tc>
        <w:tc>
          <w:tcPr>
            <w:tcW w:w="6336" w:type="dxa"/>
            <w:noWrap w:val="0"/>
            <w:vAlign w:val="center"/>
          </w:tcPr>
          <w:p>
            <w:pPr>
              <w:pStyle w:val="23"/>
              <w:widowControl/>
              <w:snapToGrid/>
              <w:spacing w:line="340" w:lineRule="exact"/>
              <w:rPr>
                <w:rFonts w:hint="eastAsia" w:ascii="宋体" w:hAnsi="宋体" w:eastAsia="宋体" w:cs="宋体"/>
                <w:sz w:val="21"/>
                <w:highlight w:val="none"/>
              </w:rPr>
            </w:pPr>
            <w:r>
              <w:rPr>
                <w:rFonts w:hint="eastAsia" w:ascii="宋体" w:hAnsi="宋体" w:eastAsia="宋体" w:cs="宋体"/>
                <w:sz w:val="21"/>
                <w:highlight w:val="none"/>
              </w:rPr>
              <w:t>工程项目的质保体系健全得3分，否则酌情扣分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6" w:hRule="atLeast"/>
          <w:jc w:val="center"/>
        </w:trPr>
        <w:tc>
          <w:tcPr>
            <w:tcW w:w="1422" w:type="dxa"/>
            <w:vMerge w:val="continue"/>
            <w:noWrap w:val="0"/>
            <w:vAlign w:val="center"/>
          </w:tcPr>
          <w:p>
            <w:pPr>
              <w:widowControl/>
              <w:spacing w:line="340" w:lineRule="exact"/>
              <w:jc w:val="center"/>
              <w:rPr>
                <w:rFonts w:hint="eastAsia" w:ascii="宋体" w:hAnsi="宋体" w:eastAsia="宋体" w:cs="宋体"/>
                <w:highlight w:val="none"/>
              </w:rPr>
            </w:pPr>
          </w:p>
        </w:tc>
        <w:tc>
          <w:tcPr>
            <w:tcW w:w="1160" w:type="dxa"/>
            <w:vMerge w:val="continue"/>
            <w:noWrap w:val="0"/>
            <w:vAlign w:val="center"/>
          </w:tcPr>
          <w:p>
            <w:pPr>
              <w:widowControl/>
              <w:spacing w:line="340" w:lineRule="exact"/>
              <w:jc w:val="center"/>
              <w:rPr>
                <w:rFonts w:hint="eastAsia" w:ascii="宋体" w:hAnsi="宋体" w:eastAsia="宋体" w:cs="宋体"/>
                <w:highlight w:val="none"/>
              </w:rPr>
            </w:pPr>
          </w:p>
        </w:tc>
        <w:tc>
          <w:tcPr>
            <w:tcW w:w="1044" w:type="dxa"/>
            <w:noWrap w:val="0"/>
            <w:vAlign w:val="center"/>
          </w:tcPr>
          <w:p>
            <w:pPr>
              <w:widowControl/>
              <w:spacing w:line="340" w:lineRule="exact"/>
              <w:jc w:val="center"/>
              <w:rPr>
                <w:rFonts w:hint="eastAsia" w:ascii="宋体" w:hAnsi="宋体" w:eastAsia="宋体" w:cs="宋体"/>
                <w:highlight w:val="none"/>
              </w:rPr>
            </w:pPr>
            <w:r>
              <w:rPr>
                <w:rFonts w:hint="eastAsia" w:ascii="宋体" w:hAnsi="宋体" w:eastAsia="宋体" w:cs="宋体"/>
                <w:highlight w:val="none"/>
              </w:rPr>
              <w:t>0～3</w:t>
            </w:r>
          </w:p>
        </w:tc>
        <w:tc>
          <w:tcPr>
            <w:tcW w:w="6336" w:type="dxa"/>
            <w:noWrap w:val="0"/>
            <w:vAlign w:val="center"/>
          </w:tcPr>
          <w:p>
            <w:pPr>
              <w:pStyle w:val="23"/>
              <w:widowControl/>
              <w:snapToGrid/>
              <w:spacing w:line="340" w:lineRule="exact"/>
              <w:rPr>
                <w:rFonts w:hint="eastAsia" w:ascii="宋体" w:hAnsi="宋体" w:eastAsia="宋体" w:cs="宋体"/>
                <w:sz w:val="21"/>
                <w:highlight w:val="none"/>
              </w:rPr>
            </w:pPr>
            <w:r>
              <w:rPr>
                <w:rFonts w:hint="eastAsia" w:ascii="宋体" w:hAnsi="宋体" w:eastAsia="宋体" w:cs="宋体"/>
                <w:sz w:val="21"/>
                <w:highlight w:val="none"/>
              </w:rPr>
              <w:t>安保体系健全有效得3分，否则酌情扣分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6" w:hRule="atLeast"/>
          <w:jc w:val="center"/>
        </w:trPr>
        <w:tc>
          <w:tcPr>
            <w:tcW w:w="1422" w:type="dxa"/>
            <w:vMerge w:val="continue"/>
            <w:noWrap w:val="0"/>
            <w:vAlign w:val="center"/>
          </w:tcPr>
          <w:p>
            <w:pPr>
              <w:widowControl/>
              <w:spacing w:line="340" w:lineRule="exact"/>
              <w:jc w:val="center"/>
              <w:rPr>
                <w:rFonts w:hint="eastAsia" w:ascii="宋体" w:hAnsi="宋体" w:eastAsia="宋体" w:cs="宋体"/>
                <w:highlight w:val="none"/>
              </w:rPr>
            </w:pPr>
          </w:p>
        </w:tc>
        <w:tc>
          <w:tcPr>
            <w:tcW w:w="1160" w:type="dxa"/>
            <w:vMerge w:val="continue"/>
            <w:noWrap w:val="0"/>
            <w:vAlign w:val="center"/>
          </w:tcPr>
          <w:p>
            <w:pPr>
              <w:widowControl/>
              <w:spacing w:line="340" w:lineRule="exact"/>
              <w:jc w:val="center"/>
              <w:rPr>
                <w:rFonts w:hint="eastAsia" w:ascii="宋体" w:hAnsi="宋体" w:eastAsia="宋体" w:cs="宋体"/>
                <w:highlight w:val="none"/>
              </w:rPr>
            </w:pPr>
          </w:p>
        </w:tc>
        <w:tc>
          <w:tcPr>
            <w:tcW w:w="1044" w:type="dxa"/>
            <w:noWrap w:val="0"/>
            <w:vAlign w:val="center"/>
          </w:tcPr>
          <w:p>
            <w:pPr>
              <w:widowControl/>
              <w:spacing w:line="340" w:lineRule="exact"/>
              <w:jc w:val="center"/>
              <w:rPr>
                <w:rFonts w:hint="eastAsia" w:ascii="宋体" w:hAnsi="宋体" w:eastAsia="宋体" w:cs="宋体"/>
                <w:highlight w:val="none"/>
              </w:rPr>
            </w:pPr>
            <w:r>
              <w:rPr>
                <w:rFonts w:hint="eastAsia" w:ascii="宋体" w:hAnsi="宋体" w:eastAsia="宋体" w:cs="宋体"/>
                <w:highlight w:val="none"/>
              </w:rPr>
              <w:t>0～5</w:t>
            </w:r>
          </w:p>
        </w:tc>
        <w:tc>
          <w:tcPr>
            <w:tcW w:w="6336" w:type="dxa"/>
            <w:noWrap w:val="0"/>
            <w:vAlign w:val="center"/>
          </w:tcPr>
          <w:p>
            <w:pPr>
              <w:pStyle w:val="23"/>
              <w:widowControl/>
              <w:snapToGrid/>
              <w:spacing w:line="340" w:lineRule="exact"/>
              <w:rPr>
                <w:rFonts w:hint="eastAsia" w:ascii="宋体" w:hAnsi="宋体" w:eastAsia="宋体" w:cs="宋体"/>
                <w:sz w:val="21"/>
                <w:highlight w:val="none"/>
              </w:rPr>
            </w:pPr>
            <w:r>
              <w:rPr>
                <w:rFonts w:hint="eastAsia" w:ascii="宋体" w:hAnsi="宋体" w:eastAsia="宋体" w:cs="宋体"/>
                <w:sz w:val="21"/>
                <w:highlight w:val="none"/>
              </w:rPr>
              <w:t>创优措施切实可行得5分，尚可得3分，否则酌情扣分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6" w:hRule="atLeast"/>
          <w:jc w:val="center"/>
        </w:trPr>
        <w:tc>
          <w:tcPr>
            <w:tcW w:w="1422" w:type="dxa"/>
            <w:vMerge w:val="continue"/>
            <w:noWrap w:val="0"/>
            <w:vAlign w:val="center"/>
          </w:tcPr>
          <w:p>
            <w:pPr>
              <w:widowControl/>
              <w:spacing w:line="340" w:lineRule="exact"/>
              <w:jc w:val="center"/>
              <w:rPr>
                <w:rFonts w:hint="eastAsia" w:ascii="宋体" w:hAnsi="宋体" w:eastAsia="宋体" w:cs="宋体"/>
                <w:highlight w:val="none"/>
              </w:rPr>
            </w:pPr>
          </w:p>
        </w:tc>
        <w:tc>
          <w:tcPr>
            <w:tcW w:w="1160" w:type="dxa"/>
            <w:vMerge w:val="continue"/>
            <w:noWrap w:val="0"/>
            <w:vAlign w:val="center"/>
          </w:tcPr>
          <w:p>
            <w:pPr>
              <w:widowControl/>
              <w:spacing w:line="340" w:lineRule="exact"/>
              <w:jc w:val="center"/>
              <w:rPr>
                <w:rFonts w:hint="eastAsia" w:ascii="宋体" w:hAnsi="宋体" w:eastAsia="宋体" w:cs="宋体"/>
                <w:highlight w:val="none"/>
              </w:rPr>
            </w:pPr>
          </w:p>
        </w:tc>
        <w:tc>
          <w:tcPr>
            <w:tcW w:w="1044" w:type="dxa"/>
            <w:noWrap w:val="0"/>
            <w:vAlign w:val="center"/>
          </w:tcPr>
          <w:p>
            <w:pPr>
              <w:widowControl/>
              <w:spacing w:line="340" w:lineRule="exact"/>
              <w:jc w:val="center"/>
              <w:rPr>
                <w:rFonts w:hint="eastAsia" w:ascii="宋体" w:hAnsi="宋体" w:eastAsia="宋体" w:cs="宋体"/>
                <w:highlight w:val="none"/>
              </w:rPr>
            </w:pPr>
            <w:r>
              <w:rPr>
                <w:rFonts w:hint="eastAsia" w:ascii="宋体" w:hAnsi="宋体" w:eastAsia="宋体" w:cs="宋体"/>
                <w:highlight w:val="none"/>
              </w:rPr>
              <w:t>0～3</w:t>
            </w:r>
          </w:p>
        </w:tc>
        <w:tc>
          <w:tcPr>
            <w:tcW w:w="6336" w:type="dxa"/>
            <w:noWrap w:val="0"/>
            <w:vAlign w:val="center"/>
          </w:tcPr>
          <w:p>
            <w:pPr>
              <w:pStyle w:val="23"/>
              <w:widowControl/>
              <w:snapToGrid/>
              <w:spacing w:line="340" w:lineRule="exact"/>
              <w:rPr>
                <w:rFonts w:hint="eastAsia" w:ascii="宋体" w:hAnsi="宋体" w:eastAsia="宋体" w:cs="宋体"/>
                <w:sz w:val="21"/>
                <w:highlight w:val="none"/>
              </w:rPr>
            </w:pPr>
            <w:r>
              <w:rPr>
                <w:rFonts w:hint="eastAsia" w:ascii="宋体" w:hAnsi="宋体" w:eastAsia="宋体" w:cs="宋体"/>
                <w:sz w:val="21"/>
                <w:highlight w:val="none"/>
              </w:rPr>
              <w:t>工程的安全措施得力3分，一般得1分，否则酌情扣分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6" w:hRule="atLeast"/>
          <w:jc w:val="center"/>
        </w:trPr>
        <w:tc>
          <w:tcPr>
            <w:tcW w:w="1422" w:type="dxa"/>
            <w:vMerge w:val="continue"/>
            <w:noWrap w:val="0"/>
            <w:vAlign w:val="center"/>
          </w:tcPr>
          <w:p>
            <w:pPr>
              <w:widowControl/>
              <w:spacing w:line="340" w:lineRule="exact"/>
              <w:jc w:val="center"/>
              <w:rPr>
                <w:rFonts w:hint="eastAsia" w:ascii="宋体" w:hAnsi="宋体" w:eastAsia="宋体" w:cs="宋体"/>
                <w:highlight w:val="none"/>
              </w:rPr>
            </w:pPr>
          </w:p>
        </w:tc>
        <w:tc>
          <w:tcPr>
            <w:tcW w:w="1160" w:type="dxa"/>
            <w:vMerge w:val="continue"/>
            <w:noWrap w:val="0"/>
            <w:vAlign w:val="center"/>
          </w:tcPr>
          <w:p>
            <w:pPr>
              <w:widowControl/>
              <w:spacing w:line="340" w:lineRule="exact"/>
              <w:jc w:val="center"/>
              <w:rPr>
                <w:rFonts w:hint="eastAsia" w:ascii="宋体" w:hAnsi="宋体" w:eastAsia="宋体" w:cs="宋体"/>
                <w:highlight w:val="none"/>
              </w:rPr>
            </w:pPr>
          </w:p>
        </w:tc>
        <w:tc>
          <w:tcPr>
            <w:tcW w:w="1044" w:type="dxa"/>
            <w:noWrap w:val="0"/>
            <w:vAlign w:val="center"/>
          </w:tcPr>
          <w:p>
            <w:pPr>
              <w:widowControl/>
              <w:spacing w:line="340" w:lineRule="exact"/>
              <w:jc w:val="center"/>
              <w:rPr>
                <w:rFonts w:hint="eastAsia" w:ascii="宋体" w:hAnsi="宋体" w:eastAsia="宋体" w:cs="宋体"/>
                <w:highlight w:val="none"/>
              </w:rPr>
            </w:pPr>
            <w:r>
              <w:rPr>
                <w:rFonts w:hint="eastAsia" w:ascii="宋体" w:hAnsi="宋体" w:eastAsia="宋体" w:cs="宋体"/>
                <w:highlight w:val="none"/>
              </w:rPr>
              <w:t>0～3</w:t>
            </w:r>
          </w:p>
        </w:tc>
        <w:tc>
          <w:tcPr>
            <w:tcW w:w="6336" w:type="dxa"/>
            <w:noWrap w:val="0"/>
            <w:vAlign w:val="center"/>
          </w:tcPr>
          <w:p>
            <w:pPr>
              <w:pStyle w:val="23"/>
              <w:widowControl/>
              <w:snapToGrid/>
              <w:spacing w:line="340" w:lineRule="exact"/>
              <w:rPr>
                <w:rFonts w:hint="eastAsia" w:ascii="宋体" w:hAnsi="宋体" w:eastAsia="宋体" w:cs="宋体"/>
                <w:sz w:val="21"/>
                <w:highlight w:val="none"/>
              </w:rPr>
            </w:pPr>
            <w:r>
              <w:rPr>
                <w:rFonts w:hint="eastAsia" w:ascii="宋体" w:hAnsi="宋体" w:eastAsia="宋体" w:cs="宋体"/>
                <w:sz w:val="21"/>
                <w:highlight w:val="none"/>
              </w:rPr>
              <w:t>文明施工措施得力得3分，否则酌情扣分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6" w:hRule="atLeast"/>
          <w:jc w:val="center"/>
        </w:trPr>
        <w:tc>
          <w:tcPr>
            <w:tcW w:w="1422" w:type="dxa"/>
            <w:vMerge w:val="continue"/>
            <w:noWrap w:val="0"/>
            <w:vAlign w:val="center"/>
          </w:tcPr>
          <w:p>
            <w:pPr>
              <w:widowControl/>
              <w:spacing w:line="340" w:lineRule="exact"/>
              <w:jc w:val="center"/>
              <w:rPr>
                <w:rFonts w:hint="eastAsia" w:ascii="宋体" w:hAnsi="宋体" w:eastAsia="宋体" w:cs="宋体"/>
                <w:highlight w:val="none"/>
              </w:rPr>
            </w:pPr>
          </w:p>
        </w:tc>
        <w:tc>
          <w:tcPr>
            <w:tcW w:w="1160" w:type="dxa"/>
            <w:vMerge w:val="restart"/>
            <w:noWrap w:val="0"/>
            <w:vAlign w:val="center"/>
          </w:tcPr>
          <w:p>
            <w:pPr>
              <w:pStyle w:val="95"/>
              <w:spacing w:line="340" w:lineRule="exact"/>
              <w:jc w:val="center"/>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先进性</w:t>
            </w:r>
          </w:p>
          <w:p>
            <w:pPr>
              <w:widowControl/>
              <w:spacing w:line="340" w:lineRule="exact"/>
              <w:jc w:val="center"/>
              <w:rPr>
                <w:rFonts w:hint="eastAsia" w:ascii="宋体" w:hAnsi="宋体" w:eastAsia="宋体" w:cs="宋体"/>
                <w:highlight w:val="none"/>
              </w:rPr>
            </w:pPr>
            <w:r>
              <w:rPr>
                <w:rFonts w:hint="eastAsia" w:ascii="宋体" w:hAnsi="宋体" w:eastAsia="宋体" w:cs="宋体"/>
                <w:sz w:val="24"/>
                <w:highlight w:val="none"/>
              </w:rPr>
              <w:t>20分</w:t>
            </w:r>
          </w:p>
        </w:tc>
        <w:tc>
          <w:tcPr>
            <w:tcW w:w="1044" w:type="dxa"/>
            <w:noWrap w:val="0"/>
            <w:vAlign w:val="center"/>
          </w:tcPr>
          <w:p>
            <w:pPr>
              <w:widowControl/>
              <w:spacing w:line="340" w:lineRule="exact"/>
              <w:jc w:val="center"/>
              <w:rPr>
                <w:rFonts w:hint="eastAsia" w:ascii="宋体" w:hAnsi="宋体" w:eastAsia="宋体" w:cs="宋体"/>
                <w:highlight w:val="none"/>
              </w:rPr>
            </w:pPr>
            <w:r>
              <w:rPr>
                <w:rFonts w:hint="eastAsia" w:ascii="宋体" w:hAnsi="宋体" w:eastAsia="宋体" w:cs="宋体"/>
                <w:highlight w:val="none"/>
              </w:rPr>
              <w:t>0～6</w:t>
            </w:r>
          </w:p>
        </w:tc>
        <w:tc>
          <w:tcPr>
            <w:tcW w:w="6336" w:type="dxa"/>
            <w:noWrap w:val="0"/>
            <w:vAlign w:val="center"/>
          </w:tcPr>
          <w:p>
            <w:pPr>
              <w:pStyle w:val="95"/>
              <w:spacing w:line="340" w:lineRule="exact"/>
              <w:textAlignment w:val="center"/>
              <w:rPr>
                <w:rFonts w:hint="eastAsia" w:ascii="宋体" w:hAnsi="宋体" w:eastAsia="宋体" w:cs="宋体"/>
                <w:sz w:val="21"/>
                <w:highlight w:val="none"/>
              </w:rPr>
            </w:pPr>
            <w:r>
              <w:rPr>
                <w:rFonts w:hint="eastAsia" w:ascii="宋体" w:hAnsi="宋体" w:eastAsia="宋体" w:cs="宋体"/>
                <w:sz w:val="21"/>
                <w:highlight w:val="none"/>
              </w:rPr>
              <w:t>采用新工艺、新技术、新设备各得2分，没有不得分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6" w:hRule="atLeast"/>
          <w:jc w:val="center"/>
        </w:trPr>
        <w:tc>
          <w:tcPr>
            <w:tcW w:w="1422" w:type="dxa"/>
            <w:vMerge w:val="continue"/>
            <w:noWrap w:val="0"/>
            <w:vAlign w:val="center"/>
          </w:tcPr>
          <w:p>
            <w:pPr>
              <w:widowControl/>
              <w:spacing w:line="340" w:lineRule="exact"/>
              <w:jc w:val="center"/>
              <w:rPr>
                <w:rFonts w:hint="eastAsia" w:ascii="宋体" w:hAnsi="宋体" w:eastAsia="宋体" w:cs="宋体"/>
                <w:highlight w:val="none"/>
              </w:rPr>
            </w:pPr>
          </w:p>
        </w:tc>
        <w:tc>
          <w:tcPr>
            <w:tcW w:w="1160" w:type="dxa"/>
            <w:vMerge w:val="continue"/>
            <w:noWrap w:val="0"/>
            <w:vAlign w:val="center"/>
          </w:tcPr>
          <w:p>
            <w:pPr>
              <w:widowControl/>
              <w:spacing w:line="340" w:lineRule="exact"/>
              <w:jc w:val="center"/>
              <w:rPr>
                <w:rFonts w:hint="eastAsia" w:ascii="宋体" w:hAnsi="宋体" w:eastAsia="宋体" w:cs="宋体"/>
                <w:highlight w:val="none"/>
              </w:rPr>
            </w:pPr>
          </w:p>
        </w:tc>
        <w:tc>
          <w:tcPr>
            <w:tcW w:w="1044" w:type="dxa"/>
            <w:noWrap w:val="0"/>
            <w:vAlign w:val="center"/>
          </w:tcPr>
          <w:p>
            <w:pPr>
              <w:widowControl/>
              <w:spacing w:line="340" w:lineRule="exact"/>
              <w:jc w:val="center"/>
              <w:rPr>
                <w:rFonts w:hint="eastAsia" w:ascii="宋体" w:hAnsi="宋体" w:eastAsia="宋体" w:cs="宋体"/>
                <w:highlight w:val="none"/>
              </w:rPr>
            </w:pPr>
            <w:r>
              <w:rPr>
                <w:rFonts w:hint="eastAsia" w:ascii="宋体" w:hAnsi="宋体" w:eastAsia="宋体" w:cs="宋体"/>
                <w:highlight w:val="none"/>
              </w:rPr>
              <w:t>0～8</w:t>
            </w:r>
          </w:p>
        </w:tc>
        <w:tc>
          <w:tcPr>
            <w:tcW w:w="6336" w:type="dxa"/>
            <w:noWrap w:val="0"/>
            <w:vAlign w:val="center"/>
          </w:tcPr>
          <w:p>
            <w:pPr>
              <w:widowControl/>
              <w:spacing w:line="340" w:lineRule="exact"/>
              <w:rPr>
                <w:rFonts w:hint="eastAsia" w:ascii="宋体" w:hAnsi="宋体" w:eastAsia="宋体" w:cs="宋体"/>
                <w:highlight w:val="none"/>
              </w:rPr>
            </w:pPr>
            <w:r>
              <w:rPr>
                <w:rFonts w:hint="eastAsia" w:ascii="宋体" w:hAnsi="宋体" w:eastAsia="宋体" w:cs="宋体"/>
                <w:highlight w:val="none"/>
              </w:rPr>
              <w:t>在确保工程质量前提下，有降低成本、缩短工期、减轻劳动强度提高进度提案者得8分，方案尚可得5分，一般得2分，否则酌情扣分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6" w:hRule="atLeast"/>
          <w:jc w:val="center"/>
        </w:trPr>
        <w:tc>
          <w:tcPr>
            <w:tcW w:w="1422" w:type="dxa"/>
            <w:vMerge w:val="continue"/>
            <w:noWrap w:val="0"/>
            <w:vAlign w:val="center"/>
          </w:tcPr>
          <w:p>
            <w:pPr>
              <w:widowControl/>
              <w:spacing w:line="340" w:lineRule="exact"/>
              <w:jc w:val="center"/>
              <w:rPr>
                <w:rFonts w:hint="eastAsia" w:ascii="宋体" w:hAnsi="宋体" w:eastAsia="宋体" w:cs="宋体"/>
                <w:highlight w:val="none"/>
              </w:rPr>
            </w:pPr>
          </w:p>
        </w:tc>
        <w:tc>
          <w:tcPr>
            <w:tcW w:w="1160" w:type="dxa"/>
            <w:vMerge w:val="continue"/>
            <w:noWrap w:val="0"/>
            <w:vAlign w:val="center"/>
          </w:tcPr>
          <w:p>
            <w:pPr>
              <w:widowControl/>
              <w:spacing w:line="340" w:lineRule="exact"/>
              <w:jc w:val="center"/>
              <w:rPr>
                <w:rFonts w:hint="eastAsia" w:ascii="宋体" w:hAnsi="宋体" w:eastAsia="宋体" w:cs="宋体"/>
                <w:highlight w:val="none"/>
              </w:rPr>
            </w:pPr>
          </w:p>
        </w:tc>
        <w:tc>
          <w:tcPr>
            <w:tcW w:w="1044" w:type="dxa"/>
            <w:noWrap w:val="0"/>
            <w:vAlign w:val="center"/>
          </w:tcPr>
          <w:p>
            <w:pPr>
              <w:widowControl/>
              <w:spacing w:line="340" w:lineRule="exact"/>
              <w:jc w:val="center"/>
              <w:rPr>
                <w:rFonts w:hint="eastAsia" w:ascii="宋体" w:hAnsi="宋体" w:eastAsia="宋体" w:cs="宋体"/>
                <w:highlight w:val="none"/>
              </w:rPr>
            </w:pPr>
            <w:r>
              <w:rPr>
                <w:rFonts w:hint="eastAsia" w:ascii="宋体" w:hAnsi="宋体" w:eastAsia="宋体" w:cs="宋体"/>
                <w:highlight w:val="none"/>
              </w:rPr>
              <w:t>0～6</w:t>
            </w:r>
          </w:p>
        </w:tc>
        <w:tc>
          <w:tcPr>
            <w:tcW w:w="6336" w:type="dxa"/>
            <w:noWrap w:val="0"/>
            <w:vAlign w:val="center"/>
          </w:tcPr>
          <w:p>
            <w:pPr>
              <w:widowControl/>
              <w:spacing w:line="340" w:lineRule="exact"/>
              <w:rPr>
                <w:rFonts w:hint="eastAsia" w:ascii="宋体" w:hAnsi="宋体" w:eastAsia="宋体" w:cs="宋体"/>
                <w:highlight w:val="none"/>
              </w:rPr>
            </w:pPr>
            <w:r>
              <w:rPr>
                <w:rFonts w:hint="eastAsia" w:ascii="宋体" w:hAnsi="宋体" w:eastAsia="宋体" w:cs="宋体"/>
                <w:highlight w:val="none"/>
              </w:rPr>
              <w:t>执行国家强制性条文得3分、有切实可行的保证措施各得3分，否则酌情扣分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6" w:hRule="atLeast"/>
          <w:jc w:val="center"/>
        </w:trPr>
        <w:tc>
          <w:tcPr>
            <w:tcW w:w="1422" w:type="dxa"/>
            <w:vMerge w:val="continue"/>
            <w:noWrap w:val="0"/>
            <w:vAlign w:val="center"/>
          </w:tcPr>
          <w:p>
            <w:pPr>
              <w:widowControl/>
              <w:spacing w:line="340" w:lineRule="exact"/>
              <w:jc w:val="center"/>
              <w:rPr>
                <w:rFonts w:hint="eastAsia" w:ascii="宋体" w:hAnsi="宋体" w:eastAsia="宋体" w:cs="宋体"/>
                <w:highlight w:val="none"/>
              </w:rPr>
            </w:pPr>
          </w:p>
        </w:tc>
        <w:tc>
          <w:tcPr>
            <w:tcW w:w="1160" w:type="dxa"/>
            <w:vMerge w:val="restart"/>
            <w:noWrap w:val="0"/>
            <w:vAlign w:val="center"/>
          </w:tcPr>
          <w:p>
            <w:pPr>
              <w:widowControl/>
              <w:spacing w:line="340" w:lineRule="exact"/>
              <w:jc w:val="center"/>
              <w:rPr>
                <w:rFonts w:hint="eastAsia" w:ascii="宋体" w:hAnsi="宋体" w:eastAsia="宋体" w:cs="宋体"/>
                <w:sz w:val="24"/>
                <w:highlight w:val="none"/>
              </w:rPr>
            </w:pPr>
            <w:r>
              <w:rPr>
                <w:rFonts w:hint="eastAsia" w:ascii="宋体" w:hAnsi="宋体" w:eastAsia="宋体" w:cs="宋体"/>
                <w:sz w:val="24"/>
                <w:highlight w:val="none"/>
              </w:rPr>
              <w:t>强制性</w:t>
            </w:r>
          </w:p>
          <w:p>
            <w:pPr>
              <w:widowControl/>
              <w:spacing w:line="340" w:lineRule="exact"/>
              <w:jc w:val="center"/>
              <w:rPr>
                <w:rFonts w:hint="eastAsia" w:ascii="宋体" w:hAnsi="宋体" w:eastAsia="宋体" w:cs="宋体"/>
                <w:highlight w:val="none"/>
              </w:rPr>
            </w:pPr>
            <w:r>
              <w:rPr>
                <w:rFonts w:hint="eastAsia" w:ascii="宋体" w:hAnsi="宋体" w:eastAsia="宋体" w:cs="宋体"/>
                <w:sz w:val="24"/>
                <w:highlight w:val="none"/>
              </w:rPr>
              <w:t>7分</w:t>
            </w:r>
          </w:p>
        </w:tc>
        <w:tc>
          <w:tcPr>
            <w:tcW w:w="1044" w:type="dxa"/>
            <w:noWrap w:val="0"/>
            <w:vAlign w:val="center"/>
          </w:tcPr>
          <w:p>
            <w:pPr>
              <w:widowControl/>
              <w:spacing w:line="340" w:lineRule="exact"/>
              <w:jc w:val="center"/>
              <w:rPr>
                <w:rFonts w:hint="eastAsia" w:ascii="宋体" w:hAnsi="宋体" w:eastAsia="宋体" w:cs="宋体"/>
                <w:highlight w:val="none"/>
              </w:rPr>
            </w:pPr>
            <w:r>
              <w:rPr>
                <w:rFonts w:hint="eastAsia" w:ascii="宋体" w:hAnsi="宋体" w:eastAsia="宋体" w:cs="宋体"/>
                <w:highlight w:val="none"/>
              </w:rPr>
              <w:t>0～4</w:t>
            </w:r>
          </w:p>
        </w:tc>
        <w:tc>
          <w:tcPr>
            <w:tcW w:w="6336" w:type="dxa"/>
            <w:noWrap w:val="0"/>
            <w:vAlign w:val="center"/>
          </w:tcPr>
          <w:p>
            <w:pPr>
              <w:pStyle w:val="95"/>
              <w:spacing w:line="340" w:lineRule="exact"/>
              <w:textAlignment w:val="center"/>
              <w:rPr>
                <w:rFonts w:hint="eastAsia" w:ascii="宋体" w:hAnsi="宋体" w:eastAsia="宋体" w:cs="宋体"/>
                <w:sz w:val="21"/>
                <w:highlight w:val="none"/>
              </w:rPr>
            </w:pPr>
            <w:r>
              <w:rPr>
                <w:rFonts w:hint="eastAsia" w:ascii="宋体" w:hAnsi="宋体" w:eastAsia="宋体" w:cs="宋体"/>
                <w:sz w:val="21"/>
                <w:highlight w:val="none"/>
              </w:rPr>
              <w:t>制定了质量通病的防治措施、措施可行各得2分，否则酌情扣分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6" w:hRule="atLeast"/>
          <w:jc w:val="center"/>
        </w:trPr>
        <w:tc>
          <w:tcPr>
            <w:tcW w:w="1422" w:type="dxa"/>
            <w:vMerge w:val="continue"/>
            <w:noWrap w:val="0"/>
            <w:vAlign w:val="center"/>
          </w:tcPr>
          <w:p>
            <w:pPr>
              <w:widowControl/>
              <w:spacing w:line="340" w:lineRule="exact"/>
              <w:jc w:val="center"/>
              <w:rPr>
                <w:rFonts w:hint="eastAsia" w:ascii="宋体" w:hAnsi="宋体" w:eastAsia="宋体" w:cs="宋体"/>
                <w:highlight w:val="none"/>
              </w:rPr>
            </w:pPr>
          </w:p>
        </w:tc>
        <w:tc>
          <w:tcPr>
            <w:tcW w:w="1160" w:type="dxa"/>
            <w:vMerge w:val="continue"/>
            <w:noWrap w:val="0"/>
            <w:vAlign w:val="center"/>
          </w:tcPr>
          <w:p>
            <w:pPr>
              <w:widowControl/>
              <w:spacing w:line="340" w:lineRule="exact"/>
              <w:jc w:val="center"/>
              <w:rPr>
                <w:rFonts w:hint="eastAsia" w:ascii="宋体" w:hAnsi="宋体" w:eastAsia="宋体" w:cs="宋体"/>
                <w:highlight w:val="none"/>
              </w:rPr>
            </w:pPr>
          </w:p>
        </w:tc>
        <w:tc>
          <w:tcPr>
            <w:tcW w:w="1044" w:type="dxa"/>
            <w:noWrap w:val="0"/>
            <w:vAlign w:val="center"/>
          </w:tcPr>
          <w:p>
            <w:pPr>
              <w:widowControl/>
              <w:spacing w:line="340" w:lineRule="exact"/>
              <w:jc w:val="center"/>
              <w:rPr>
                <w:rFonts w:hint="eastAsia" w:ascii="宋体" w:hAnsi="宋体" w:eastAsia="宋体" w:cs="宋体"/>
                <w:highlight w:val="none"/>
              </w:rPr>
            </w:pPr>
            <w:r>
              <w:rPr>
                <w:rFonts w:hint="eastAsia" w:ascii="宋体" w:hAnsi="宋体" w:eastAsia="宋体" w:cs="宋体"/>
                <w:highlight w:val="none"/>
              </w:rPr>
              <w:t>0～3</w:t>
            </w:r>
          </w:p>
        </w:tc>
        <w:tc>
          <w:tcPr>
            <w:tcW w:w="6336" w:type="dxa"/>
            <w:noWrap w:val="0"/>
            <w:vAlign w:val="center"/>
          </w:tcPr>
          <w:p>
            <w:pPr>
              <w:widowControl/>
              <w:spacing w:line="340" w:lineRule="exact"/>
              <w:jc w:val="left"/>
              <w:rPr>
                <w:rFonts w:hint="eastAsia" w:ascii="宋体" w:hAnsi="宋体" w:eastAsia="宋体" w:cs="宋体"/>
                <w:highlight w:val="none"/>
              </w:rPr>
            </w:pPr>
            <w:r>
              <w:rPr>
                <w:rFonts w:hint="eastAsia" w:ascii="宋体" w:hAnsi="宋体" w:eastAsia="宋体" w:cs="宋体"/>
                <w:highlight w:val="none"/>
              </w:rPr>
              <w:t>执行国家强制性条文、有切实可行的保证措施得3分，否则酌情扣分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6" w:hRule="atLeast"/>
          <w:jc w:val="center"/>
        </w:trPr>
        <w:tc>
          <w:tcPr>
            <w:tcW w:w="1422" w:type="dxa"/>
            <w:vMerge w:val="continue"/>
            <w:noWrap w:val="0"/>
            <w:vAlign w:val="center"/>
          </w:tcPr>
          <w:p>
            <w:pPr>
              <w:widowControl/>
              <w:spacing w:line="340" w:lineRule="exact"/>
              <w:jc w:val="center"/>
              <w:rPr>
                <w:rFonts w:hint="eastAsia" w:ascii="宋体" w:hAnsi="宋体" w:eastAsia="宋体" w:cs="宋体"/>
                <w:highlight w:val="none"/>
              </w:rPr>
            </w:pPr>
          </w:p>
        </w:tc>
        <w:tc>
          <w:tcPr>
            <w:tcW w:w="1160" w:type="dxa"/>
            <w:vMerge w:val="restart"/>
            <w:noWrap w:val="0"/>
            <w:vAlign w:val="center"/>
          </w:tcPr>
          <w:p>
            <w:pPr>
              <w:widowControl/>
              <w:spacing w:line="340" w:lineRule="exact"/>
              <w:jc w:val="center"/>
              <w:rPr>
                <w:rFonts w:hint="eastAsia" w:ascii="宋体" w:hAnsi="宋体" w:eastAsia="宋体" w:cs="宋体"/>
                <w:sz w:val="24"/>
                <w:highlight w:val="none"/>
              </w:rPr>
            </w:pPr>
            <w:r>
              <w:rPr>
                <w:rFonts w:hint="eastAsia" w:ascii="宋体" w:hAnsi="宋体" w:eastAsia="宋体" w:cs="宋体"/>
                <w:sz w:val="24"/>
                <w:highlight w:val="none"/>
              </w:rPr>
              <w:t>承诺</w:t>
            </w:r>
          </w:p>
          <w:p>
            <w:pPr>
              <w:widowControl/>
              <w:spacing w:line="340" w:lineRule="exact"/>
              <w:jc w:val="center"/>
              <w:rPr>
                <w:rFonts w:hint="eastAsia" w:ascii="宋体" w:hAnsi="宋体" w:eastAsia="宋体" w:cs="宋体"/>
                <w:highlight w:val="none"/>
              </w:rPr>
            </w:pPr>
            <w:r>
              <w:rPr>
                <w:rFonts w:hint="eastAsia" w:ascii="宋体" w:hAnsi="宋体" w:eastAsia="宋体" w:cs="宋体"/>
                <w:sz w:val="24"/>
                <w:highlight w:val="none"/>
              </w:rPr>
              <w:t>8分</w:t>
            </w:r>
          </w:p>
        </w:tc>
        <w:tc>
          <w:tcPr>
            <w:tcW w:w="1044" w:type="dxa"/>
            <w:noWrap w:val="0"/>
            <w:vAlign w:val="center"/>
          </w:tcPr>
          <w:p>
            <w:pPr>
              <w:widowControl/>
              <w:spacing w:line="340" w:lineRule="exact"/>
              <w:jc w:val="center"/>
              <w:rPr>
                <w:rFonts w:hint="eastAsia" w:ascii="宋体" w:hAnsi="宋体" w:eastAsia="宋体" w:cs="宋体"/>
                <w:highlight w:val="none"/>
              </w:rPr>
            </w:pPr>
            <w:r>
              <w:rPr>
                <w:rFonts w:hint="eastAsia" w:ascii="宋体" w:hAnsi="宋体" w:eastAsia="宋体" w:cs="宋体"/>
                <w:highlight w:val="none"/>
              </w:rPr>
              <w:t>0～4</w:t>
            </w:r>
          </w:p>
        </w:tc>
        <w:tc>
          <w:tcPr>
            <w:tcW w:w="6336" w:type="dxa"/>
            <w:noWrap w:val="0"/>
            <w:vAlign w:val="center"/>
          </w:tcPr>
          <w:p>
            <w:pPr>
              <w:widowControl/>
              <w:spacing w:line="340" w:lineRule="exact"/>
              <w:textAlignment w:val="center"/>
              <w:rPr>
                <w:rFonts w:hint="eastAsia" w:ascii="宋体" w:hAnsi="宋体" w:eastAsia="宋体" w:cs="宋体"/>
                <w:highlight w:val="none"/>
              </w:rPr>
            </w:pPr>
            <w:r>
              <w:rPr>
                <w:rFonts w:hint="eastAsia" w:ascii="宋体" w:hAnsi="宋体" w:eastAsia="宋体" w:cs="宋体"/>
                <w:highlight w:val="none"/>
              </w:rPr>
              <w:t>保修有承诺、有违约经济处罚且措施可行各得2分，否则酌情扣分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6" w:hRule="atLeast"/>
          <w:jc w:val="center"/>
        </w:trPr>
        <w:tc>
          <w:tcPr>
            <w:tcW w:w="1422" w:type="dxa"/>
            <w:vMerge w:val="continue"/>
            <w:noWrap w:val="0"/>
            <w:vAlign w:val="center"/>
          </w:tcPr>
          <w:p>
            <w:pPr>
              <w:widowControl/>
              <w:spacing w:line="340" w:lineRule="exact"/>
              <w:jc w:val="center"/>
              <w:rPr>
                <w:rFonts w:hint="eastAsia" w:ascii="宋体" w:hAnsi="宋体" w:eastAsia="宋体" w:cs="宋体"/>
                <w:highlight w:val="none"/>
              </w:rPr>
            </w:pPr>
          </w:p>
        </w:tc>
        <w:tc>
          <w:tcPr>
            <w:tcW w:w="1160" w:type="dxa"/>
            <w:vMerge w:val="continue"/>
            <w:noWrap w:val="0"/>
            <w:vAlign w:val="center"/>
          </w:tcPr>
          <w:p>
            <w:pPr>
              <w:widowControl/>
              <w:spacing w:line="340" w:lineRule="exact"/>
              <w:jc w:val="center"/>
              <w:rPr>
                <w:rFonts w:hint="eastAsia" w:ascii="宋体" w:hAnsi="宋体" w:eastAsia="宋体" w:cs="宋体"/>
                <w:highlight w:val="none"/>
              </w:rPr>
            </w:pPr>
          </w:p>
        </w:tc>
        <w:tc>
          <w:tcPr>
            <w:tcW w:w="1044" w:type="dxa"/>
            <w:noWrap w:val="0"/>
            <w:vAlign w:val="center"/>
          </w:tcPr>
          <w:p>
            <w:pPr>
              <w:widowControl/>
              <w:spacing w:line="340" w:lineRule="exact"/>
              <w:jc w:val="center"/>
              <w:rPr>
                <w:rFonts w:hint="eastAsia" w:ascii="宋体" w:hAnsi="宋体" w:eastAsia="宋体" w:cs="宋体"/>
                <w:highlight w:val="none"/>
              </w:rPr>
            </w:pPr>
            <w:r>
              <w:rPr>
                <w:rFonts w:hint="eastAsia" w:ascii="宋体" w:hAnsi="宋体" w:eastAsia="宋体" w:cs="宋体"/>
                <w:highlight w:val="none"/>
              </w:rPr>
              <w:t>0～4</w:t>
            </w:r>
          </w:p>
        </w:tc>
        <w:tc>
          <w:tcPr>
            <w:tcW w:w="6336" w:type="dxa"/>
            <w:noWrap w:val="0"/>
            <w:vAlign w:val="center"/>
          </w:tcPr>
          <w:p>
            <w:pPr>
              <w:widowControl/>
              <w:spacing w:line="340" w:lineRule="exact"/>
              <w:jc w:val="left"/>
              <w:rPr>
                <w:rFonts w:hint="eastAsia" w:ascii="宋体" w:hAnsi="宋体" w:eastAsia="宋体" w:cs="宋体"/>
                <w:highlight w:val="none"/>
              </w:rPr>
            </w:pPr>
            <w:r>
              <w:rPr>
                <w:rFonts w:hint="eastAsia" w:ascii="宋体" w:hAnsi="宋体" w:eastAsia="宋体" w:cs="宋体"/>
                <w:highlight w:val="none"/>
              </w:rPr>
              <w:t>承诺达到优质质量标准、并有切实可行质量保证措施得3分，否则酌情扣分；达不到有违约经济处罚的得1分，否则不得分</w:t>
            </w:r>
          </w:p>
        </w:tc>
      </w:tr>
    </w:tbl>
    <w:p>
      <w:pPr>
        <w:pStyle w:val="2"/>
        <w:ind w:left="0" w:leftChars="0" w:firstLine="0" w:firstLineChars="0"/>
        <w:rPr>
          <w:rFonts w:hint="eastAsia"/>
          <w:lang w:val="en-US" w:eastAsia="zh-CN"/>
        </w:rPr>
      </w:pPr>
    </w:p>
    <w:p>
      <w:pPr>
        <w:pStyle w:val="2"/>
        <w:ind w:left="0" w:leftChars="0" w:firstLine="0" w:firstLineChars="0"/>
        <w:rPr>
          <w:rFonts w:hint="eastAsia"/>
          <w:lang w:val="en-US" w:eastAsia="zh-CN"/>
        </w:rPr>
      </w:pPr>
    </w:p>
    <w:p>
      <w:pPr>
        <w:pStyle w:val="2"/>
        <w:ind w:left="0" w:leftChars="0" w:firstLine="0" w:firstLineChars="0"/>
        <w:rPr>
          <w:rFonts w:hint="eastAsia"/>
          <w:lang w:val="en-US" w:eastAsia="zh-CN"/>
        </w:rPr>
      </w:pPr>
    </w:p>
    <w:p>
      <w:pPr>
        <w:pStyle w:val="2"/>
        <w:ind w:left="0" w:leftChars="0" w:firstLine="0" w:firstLineChars="0"/>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1"/>
        <w:rPr>
          <w:rFonts w:hint="eastAsia" w:ascii="宋体" w:hAnsi="宋体" w:eastAsia="宋体" w:cs="宋体"/>
          <w:kern w:val="0"/>
          <w:sz w:val="24"/>
          <w:lang w:eastAsia="zh-CN"/>
        </w:rPr>
      </w:pPr>
      <w:bookmarkStart w:id="129" w:name="_Toc14001"/>
      <w:bookmarkStart w:id="130" w:name="_Toc25362"/>
      <w:r>
        <w:rPr>
          <w:rFonts w:hint="eastAsia" w:ascii="宋体" w:hAnsi="宋体" w:eastAsia="宋体" w:cs="宋体"/>
          <w:b/>
          <w:sz w:val="28"/>
          <w:szCs w:val="28"/>
          <w:lang w:eastAsia="zh-CN"/>
        </w:rPr>
        <w:t>二、评</w:t>
      </w:r>
      <w:r>
        <w:rPr>
          <w:rFonts w:hint="eastAsia" w:ascii="宋体" w:hAnsi="宋体" w:cs="宋体"/>
          <w:b/>
          <w:sz w:val="28"/>
          <w:szCs w:val="28"/>
          <w:lang w:eastAsia="zh-CN"/>
        </w:rPr>
        <w:t>审</w:t>
      </w:r>
      <w:r>
        <w:rPr>
          <w:rFonts w:hint="eastAsia" w:ascii="宋体" w:hAnsi="宋体" w:eastAsia="宋体" w:cs="宋体"/>
          <w:b/>
          <w:sz w:val="28"/>
          <w:szCs w:val="28"/>
          <w:lang w:eastAsia="zh-CN"/>
        </w:rPr>
        <w:t>办法正文部分</w:t>
      </w:r>
      <w:bookmarkEnd w:id="129"/>
      <w:bookmarkEnd w:id="130"/>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sz w:val="24"/>
          <w:szCs w:val="24"/>
        </w:rPr>
        <w:t>经磋商确定最终采购需求和提交最后报价的供应商后，由磋商小组采用综合评分法对提交最后报价的供应商的响应文件和最后报价进行综合评分。</w:t>
      </w: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sz w:val="24"/>
          <w:szCs w:val="24"/>
        </w:rPr>
        <w:t>综合评分法，是指响应文件满足磋商文件全部实质性要求且按评审因素的量化指标评审得分最高的供应商为成交候选供应商的评审方法。</w:t>
      </w: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sz w:val="24"/>
          <w:szCs w:val="24"/>
        </w:rPr>
        <w:t>评审时，磋商小组各成员应当独立对每个有效响应的文件进行评价、打分，然后汇总每个供应商每项评分因素的得分。</w:t>
      </w:r>
    </w:p>
    <w:p>
      <w:pPr>
        <w:pStyle w:val="13"/>
        <w:keepNext w:val="0"/>
        <w:keepLines w:val="0"/>
        <w:pageBreakBefore w:val="0"/>
        <w:widowControl w:val="0"/>
        <w:kinsoku/>
        <w:wordWrap/>
        <w:overflowPunct/>
        <w:topLinePunct w:val="0"/>
        <w:autoSpaceDE/>
        <w:autoSpaceDN/>
        <w:bidi w:val="0"/>
        <w:adjustRightInd/>
        <w:snapToGrid/>
        <w:spacing w:line="400" w:lineRule="exact"/>
        <w:ind w:firstLine="487" w:firstLineChars="202"/>
        <w:jc w:val="left"/>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2.1</w:t>
      </w:r>
      <w:r>
        <w:rPr>
          <w:rFonts w:hint="eastAsia" w:ascii="宋体" w:hAnsi="宋体" w:eastAsia="宋体" w:cs="宋体"/>
          <w:b/>
          <w:bCs/>
          <w:sz w:val="24"/>
          <w:szCs w:val="24"/>
        </w:rPr>
        <w:t>响应文件的初审</w:t>
      </w: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sz w:val="24"/>
          <w:szCs w:val="24"/>
        </w:rPr>
        <w:t>初审分为资格审查和符合性审查。</w:t>
      </w: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2.1.1</w:t>
      </w:r>
      <w:r>
        <w:rPr>
          <w:rFonts w:hint="eastAsia" w:ascii="宋体" w:hAnsi="宋体" w:eastAsia="宋体" w:cs="宋体"/>
          <w:sz w:val="24"/>
          <w:szCs w:val="24"/>
        </w:rPr>
        <w:t>资格审查</w:t>
      </w: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sz w:val="24"/>
          <w:szCs w:val="24"/>
        </w:rPr>
        <w:t>（1）磋商小组根据评</w:t>
      </w:r>
      <w:r>
        <w:rPr>
          <w:rFonts w:hint="eastAsia" w:ascii="宋体" w:hAnsi="宋体" w:eastAsia="宋体" w:cs="宋体"/>
          <w:sz w:val="24"/>
          <w:szCs w:val="24"/>
          <w:lang w:eastAsia="zh-CN"/>
        </w:rPr>
        <w:t>标</w:t>
      </w:r>
      <w:r>
        <w:rPr>
          <w:rFonts w:hint="eastAsia" w:ascii="宋体" w:hAnsi="宋体" w:eastAsia="宋体" w:cs="宋体"/>
          <w:sz w:val="24"/>
          <w:szCs w:val="24"/>
        </w:rPr>
        <w:t>办法前附表规定的评审因素和评审标准，对供应商的响应文件进行资格评审。资格审查不合格的供应商的响应文件作无效文件处理。</w:t>
      </w: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sz w:val="24"/>
          <w:szCs w:val="24"/>
        </w:rPr>
        <w:t>（2）磋商小组在进行资格检查时，不得改变磋商文件中已载明的资格条件、标准和办法。资格审查不合格的供应商的响应文件作无效文件处理。</w:t>
      </w: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cs="宋体"/>
          <w:sz w:val="24"/>
          <w:szCs w:val="24"/>
          <w:lang w:val="en-US" w:eastAsia="zh-CN"/>
        </w:rPr>
        <w:t>3</w:t>
      </w:r>
      <w:r>
        <w:rPr>
          <w:rFonts w:hint="eastAsia" w:ascii="宋体" w:hAnsi="宋体" w:eastAsia="宋体" w:cs="宋体"/>
          <w:sz w:val="24"/>
          <w:szCs w:val="24"/>
        </w:rPr>
        <w:t>）磋商小组在评审中必要时可按供应商提供的联系方式就有关问题进行查询核实，或要求供应商做出书面澄清，查询及澄清结果将作为审查的依据。</w:t>
      </w: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cs="宋体"/>
          <w:sz w:val="24"/>
          <w:szCs w:val="24"/>
          <w:lang w:val="en-US" w:eastAsia="zh-CN"/>
        </w:rPr>
        <w:t>4</w:t>
      </w:r>
      <w:r>
        <w:rPr>
          <w:rFonts w:hint="eastAsia" w:ascii="宋体" w:hAnsi="宋体" w:eastAsia="宋体" w:cs="宋体"/>
          <w:sz w:val="24"/>
          <w:szCs w:val="24"/>
        </w:rPr>
        <w:t>）通过全部资格审查条件合格的供应商才能通过资格审查，其响应文件方可进入下一个检查阶段。</w:t>
      </w: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2.1.2</w:t>
      </w:r>
      <w:r>
        <w:rPr>
          <w:rFonts w:hint="eastAsia" w:ascii="宋体" w:hAnsi="宋体" w:eastAsia="宋体" w:cs="宋体"/>
          <w:sz w:val="24"/>
          <w:szCs w:val="24"/>
        </w:rPr>
        <w:t>符合性审查</w:t>
      </w: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sz w:val="24"/>
          <w:szCs w:val="24"/>
        </w:rPr>
        <w:t>磋商小组根据评</w:t>
      </w:r>
      <w:r>
        <w:rPr>
          <w:rFonts w:hint="eastAsia" w:ascii="宋体" w:hAnsi="宋体" w:eastAsia="宋体" w:cs="宋体"/>
          <w:sz w:val="24"/>
          <w:szCs w:val="24"/>
          <w:lang w:eastAsia="zh-CN"/>
        </w:rPr>
        <w:t>标</w:t>
      </w:r>
      <w:r>
        <w:rPr>
          <w:rFonts w:hint="eastAsia" w:ascii="宋体" w:hAnsi="宋体" w:eastAsia="宋体" w:cs="宋体"/>
          <w:sz w:val="24"/>
          <w:szCs w:val="24"/>
        </w:rPr>
        <w:t>办法前附表规定的评审因素和评审标准，对供应商的响应文件进行符合性审查。符合性审查不合格的供应商的响应文件作无效文件处理。</w:t>
      </w:r>
    </w:p>
    <w:p>
      <w:pPr>
        <w:pStyle w:val="13"/>
        <w:keepNext w:val="0"/>
        <w:keepLines w:val="0"/>
        <w:pageBreakBefore w:val="0"/>
        <w:widowControl w:val="0"/>
        <w:kinsoku/>
        <w:wordWrap/>
        <w:overflowPunct/>
        <w:topLinePunct w:val="0"/>
        <w:autoSpaceDE/>
        <w:autoSpaceDN/>
        <w:bidi w:val="0"/>
        <w:adjustRightInd/>
        <w:snapToGrid/>
        <w:spacing w:line="400" w:lineRule="exact"/>
        <w:ind w:firstLine="487" w:firstLineChars="202"/>
        <w:jc w:val="left"/>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2.2</w:t>
      </w:r>
      <w:r>
        <w:rPr>
          <w:rFonts w:hint="eastAsia" w:ascii="宋体" w:hAnsi="宋体" w:eastAsia="宋体" w:cs="宋体"/>
          <w:b/>
          <w:bCs/>
          <w:sz w:val="24"/>
          <w:szCs w:val="24"/>
        </w:rPr>
        <w:t>响应文件</w:t>
      </w:r>
      <w:r>
        <w:rPr>
          <w:rFonts w:hint="eastAsia" w:ascii="宋体" w:hAnsi="宋体" w:cs="宋体"/>
          <w:b/>
          <w:bCs/>
          <w:sz w:val="24"/>
          <w:szCs w:val="24"/>
          <w:lang w:eastAsia="zh-CN"/>
        </w:rPr>
        <w:t>的</w:t>
      </w:r>
      <w:r>
        <w:rPr>
          <w:rFonts w:hint="eastAsia" w:ascii="宋体" w:hAnsi="宋体" w:eastAsia="宋体" w:cs="宋体"/>
          <w:b/>
          <w:bCs/>
          <w:sz w:val="24"/>
          <w:szCs w:val="24"/>
        </w:rPr>
        <w:t>澄清、说明和更正</w:t>
      </w: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2.2.</w:t>
      </w:r>
      <w:r>
        <w:rPr>
          <w:rFonts w:hint="eastAsia" w:ascii="宋体" w:hAnsi="宋体" w:cs="宋体"/>
          <w:sz w:val="24"/>
          <w:szCs w:val="24"/>
          <w:lang w:val="en-US" w:eastAsia="zh-CN"/>
        </w:rPr>
        <w:t>1</w:t>
      </w:r>
      <w:r>
        <w:rPr>
          <w:rFonts w:hint="eastAsia" w:ascii="宋体" w:hAnsi="宋体" w:eastAsia="宋体" w:cs="宋体"/>
          <w:sz w:val="24"/>
          <w:szCs w:val="24"/>
        </w:rPr>
        <w:t>评审之前，磋商小组要审查每份响应文件是否实质上响应了磋商文件的要求。实质上响应的响应文件应该是与磋商文件要求的关键条款、条件和规格相符没有重大偏离的响应文件。对关键条款的偏离或反对将被认定为是实质上的不响应。磋商小组决定响应文件的响应性只根据响应文件本身的真实无误的内容，而不依据外部的证据。但响应文件有不真实不正确的内容的除外。</w:t>
      </w: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2.2.</w:t>
      </w:r>
      <w:r>
        <w:rPr>
          <w:rFonts w:hint="eastAsia" w:ascii="宋体" w:hAnsi="宋体" w:cs="宋体"/>
          <w:sz w:val="24"/>
          <w:szCs w:val="24"/>
          <w:lang w:val="en-US" w:eastAsia="zh-CN"/>
        </w:rPr>
        <w:t>2</w:t>
      </w:r>
      <w:r>
        <w:rPr>
          <w:rFonts w:hint="eastAsia" w:ascii="宋体" w:hAnsi="宋体" w:eastAsia="宋体" w:cs="宋体"/>
          <w:sz w:val="24"/>
          <w:szCs w:val="24"/>
        </w:rPr>
        <w:t>实质上没有响应磋商文件要求的响应文件将被视为无效文件。供应商不得通过修正或撤销不合要求的偏离从而使其成为实质上响应的文件。</w:t>
      </w: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2.2</w:t>
      </w:r>
      <w:r>
        <w:rPr>
          <w:rFonts w:hint="eastAsia" w:ascii="宋体" w:hAnsi="宋体" w:eastAsia="宋体" w:cs="宋体"/>
          <w:sz w:val="24"/>
          <w:szCs w:val="24"/>
        </w:rPr>
        <w:t>.</w:t>
      </w:r>
      <w:r>
        <w:rPr>
          <w:rFonts w:hint="eastAsia" w:ascii="宋体" w:hAnsi="宋体" w:cs="宋体"/>
          <w:sz w:val="24"/>
          <w:szCs w:val="24"/>
          <w:lang w:val="en-US" w:eastAsia="zh-CN"/>
        </w:rPr>
        <w:t>3</w:t>
      </w:r>
      <w:r>
        <w:rPr>
          <w:rFonts w:hint="eastAsia" w:ascii="宋体" w:hAnsi="宋体" w:eastAsia="宋体" w:cs="宋体"/>
          <w:sz w:val="24"/>
          <w:szCs w:val="24"/>
        </w:rPr>
        <w:t>评审期间，磋商小组有权要求供应商对其响应文件中含义不明确、同类问题表述不一致或者有明显文字和计算错误的内容等作必要的澄清、说明或者补正。供应商必须按照磋商小组要求的澄清内容和时间做出澄清。除按本磋商文件规定改正算术错误外，供应商对响应文件的澄清不得超出响应文件的范围或者改变响应文件的实质性内容。在评审期间,磋商小组可要求供应商对其响应文件进行澄清，但不得寻求、提供或允许供应商对投标报价等实质性内容做任何更改。有关澄清的答复均应由供应商的法定代表人或授权代表以书面形式作出并签字。</w:t>
      </w: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2.2.5</w:t>
      </w:r>
      <w:r>
        <w:rPr>
          <w:rFonts w:hint="eastAsia" w:ascii="宋体" w:hAnsi="宋体" w:eastAsia="宋体" w:cs="宋体"/>
          <w:sz w:val="24"/>
          <w:szCs w:val="24"/>
        </w:rPr>
        <w:t>供应商的澄清文件是其响应文件的组成部分。</w:t>
      </w:r>
    </w:p>
    <w:p>
      <w:pPr>
        <w:pStyle w:val="13"/>
        <w:keepNext w:val="0"/>
        <w:keepLines w:val="0"/>
        <w:pageBreakBefore w:val="0"/>
        <w:widowControl w:val="0"/>
        <w:kinsoku/>
        <w:wordWrap/>
        <w:overflowPunct/>
        <w:topLinePunct w:val="0"/>
        <w:autoSpaceDE/>
        <w:autoSpaceDN/>
        <w:bidi w:val="0"/>
        <w:adjustRightInd/>
        <w:snapToGrid/>
        <w:spacing w:line="400" w:lineRule="exact"/>
        <w:ind w:firstLine="487" w:firstLineChars="202"/>
        <w:jc w:val="left"/>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2.</w:t>
      </w:r>
      <w:r>
        <w:rPr>
          <w:rFonts w:hint="eastAsia" w:ascii="宋体" w:hAnsi="宋体" w:cs="宋体"/>
          <w:b/>
          <w:bCs/>
          <w:sz w:val="24"/>
          <w:szCs w:val="24"/>
          <w:lang w:val="en-US" w:eastAsia="zh-CN"/>
        </w:rPr>
        <w:t>3</w:t>
      </w:r>
      <w:r>
        <w:rPr>
          <w:rFonts w:hint="eastAsia" w:ascii="宋体" w:hAnsi="宋体" w:eastAsia="宋体" w:cs="宋体"/>
          <w:b/>
          <w:bCs/>
          <w:sz w:val="24"/>
          <w:szCs w:val="24"/>
        </w:rPr>
        <w:t>磋商</w:t>
      </w: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cs="宋体"/>
          <w:sz w:val="24"/>
          <w:szCs w:val="24"/>
          <w:lang w:val="en-US" w:eastAsia="zh-CN"/>
        </w:rPr>
        <w:t>3</w:t>
      </w:r>
      <w:r>
        <w:rPr>
          <w:rFonts w:hint="eastAsia" w:ascii="宋体" w:hAnsi="宋体" w:eastAsia="宋体" w:cs="宋体"/>
          <w:sz w:val="24"/>
          <w:szCs w:val="24"/>
        </w:rPr>
        <w:t>.1磋商小组所有成员应当集中与单一供应商分别进行磋商，并给予所有参加磋商的供应商平等的磋商机会。</w:t>
      </w: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cs="宋体"/>
          <w:sz w:val="24"/>
          <w:szCs w:val="24"/>
          <w:lang w:val="en-US" w:eastAsia="zh-CN"/>
        </w:rPr>
        <w:t>3</w:t>
      </w:r>
      <w:r>
        <w:rPr>
          <w:rFonts w:hint="eastAsia" w:ascii="宋体" w:hAnsi="宋体" w:eastAsia="宋体" w:cs="宋体"/>
          <w:sz w:val="24"/>
          <w:szCs w:val="24"/>
        </w:rPr>
        <w:t>.2在磋商过程中，磋商小组可以根据磋商文件和磋商情况实质性变动采购需求中的技术、服务要求以及合同草案条款，但不得变动磋商文件中的其他内容。实质性变动的内容，须经采购人代表确认。</w:t>
      </w: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cs="宋体"/>
          <w:sz w:val="24"/>
          <w:szCs w:val="24"/>
          <w:lang w:val="en-US" w:eastAsia="zh-CN"/>
        </w:rPr>
        <w:t>3</w:t>
      </w:r>
      <w:r>
        <w:rPr>
          <w:rFonts w:hint="eastAsia" w:ascii="宋体" w:hAnsi="宋体" w:eastAsia="宋体" w:cs="宋体"/>
          <w:sz w:val="24"/>
          <w:szCs w:val="24"/>
        </w:rPr>
        <w:t>.3对磋商文件作出的实质性变动是磋商文件的有效组成部分，磋商小组应当及时以书面形式同时通知所有参加磋商的供应商。</w:t>
      </w: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cs="宋体"/>
          <w:sz w:val="24"/>
          <w:szCs w:val="24"/>
          <w:lang w:val="en-US" w:eastAsia="zh-CN"/>
        </w:rPr>
        <w:t>3</w:t>
      </w:r>
      <w:r>
        <w:rPr>
          <w:rFonts w:hint="eastAsia" w:ascii="宋体" w:hAnsi="宋体" w:eastAsia="宋体" w:cs="宋体"/>
          <w:sz w:val="24"/>
          <w:szCs w:val="24"/>
        </w:rPr>
        <w:t>.4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cs="宋体"/>
          <w:sz w:val="24"/>
          <w:szCs w:val="24"/>
          <w:lang w:val="en-US" w:eastAsia="zh-CN"/>
        </w:rPr>
        <w:t>3</w:t>
      </w:r>
      <w:r>
        <w:rPr>
          <w:rFonts w:hint="eastAsia" w:ascii="宋体" w:hAnsi="宋体" w:eastAsia="宋体" w:cs="宋体"/>
          <w:sz w:val="24"/>
          <w:szCs w:val="24"/>
        </w:rPr>
        <w:t>.5磋商文件能够详细列明采购标的的技术、服务要求的，磋商结束后，磋商小组应当要求所有实质性响应的供应商在规定时间内提交最后报价，提交最后报价的供应商不得少于</w:t>
      </w:r>
      <w:r>
        <w:rPr>
          <w:rFonts w:hint="eastAsia" w:ascii="宋体" w:hAnsi="宋体" w:eastAsia="宋体" w:cs="宋体"/>
          <w:sz w:val="24"/>
          <w:szCs w:val="24"/>
          <w:lang w:val="en-US" w:eastAsia="zh-CN"/>
        </w:rPr>
        <w:t>3</w:t>
      </w:r>
      <w:r>
        <w:rPr>
          <w:rFonts w:hint="eastAsia" w:ascii="宋体" w:hAnsi="宋体" w:eastAsia="宋体" w:cs="宋体"/>
          <w:sz w:val="24"/>
          <w:szCs w:val="24"/>
        </w:rPr>
        <w:t>家。</w:t>
      </w: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cs="宋体"/>
          <w:sz w:val="24"/>
          <w:szCs w:val="24"/>
          <w:lang w:val="en-US" w:eastAsia="zh-CN"/>
        </w:rPr>
        <w:t>3</w:t>
      </w:r>
      <w:r>
        <w:rPr>
          <w:rFonts w:hint="eastAsia" w:ascii="宋体" w:hAnsi="宋体" w:eastAsia="宋体" w:cs="宋体"/>
          <w:sz w:val="24"/>
          <w:szCs w:val="24"/>
        </w:rPr>
        <w:t>.6磋商文件不能详细列明采购标的的技术、服务要求，需经磋商由供应商提供最终设计方案或解决方案的，磋商结束后，磋商小组应当按照少数服从多数的原则投票推荐</w:t>
      </w:r>
      <w:r>
        <w:rPr>
          <w:rFonts w:hint="eastAsia" w:ascii="宋体" w:hAnsi="宋体" w:eastAsia="宋体" w:cs="宋体"/>
          <w:sz w:val="24"/>
          <w:szCs w:val="24"/>
          <w:lang w:val="en-US" w:eastAsia="zh-CN"/>
        </w:rPr>
        <w:t>3</w:t>
      </w:r>
      <w:r>
        <w:rPr>
          <w:rFonts w:hint="eastAsia" w:ascii="宋体" w:hAnsi="宋体" w:eastAsia="宋体" w:cs="宋体"/>
          <w:sz w:val="24"/>
          <w:szCs w:val="24"/>
        </w:rPr>
        <w:t>家以上供应商的设计方案或者解决方案，并要求其在规定时间内提交最后报价。</w:t>
      </w: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cs="宋体"/>
          <w:sz w:val="24"/>
          <w:szCs w:val="24"/>
          <w:lang w:val="en-US" w:eastAsia="zh-CN"/>
        </w:rPr>
        <w:t>.3</w:t>
      </w:r>
      <w:r>
        <w:rPr>
          <w:rFonts w:hint="eastAsia" w:ascii="宋体" w:hAnsi="宋体" w:eastAsia="宋体" w:cs="宋体"/>
          <w:sz w:val="24"/>
          <w:szCs w:val="24"/>
        </w:rPr>
        <w:t>.7已提交响应文件的供应商，在提交最后报价之前，可以根据磋商情况退出磋商。其</w:t>
      </w:r>
      <w:r>
        <w:rPr>
          <w:rFonts w:hint="eastAsia" w:ascii="宋体" w:hAnsi="宋体" w:cs="宋体"/>
          <w:sz w:val="24"/>
          <w:szCs w:val="24"/>
          <w:lang w:eastAsia="zh-CN"/>
        </w:rPr>
        <w:t>响应保证金</w:t>
      </w:r>
      <w:r>
        <w:rPr>
          <w:rFonts w:hint="eastAsia" w:ascii="宋体" w:hAnsi="宋体" w:eastAsia="宋体" w:cs="宋体"/>
          <w:sz w:val="24"/>
          <w:szCs w:val="24"/>
        </w:rPr>
        <w:t>将予以退还。</w:t>
      </w: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cs="宋体"/>
          <w:sz w:val="24"/>
          <w:szCs w:val="24"/>
          <w:lang w:val="en-US" w:eastAsia="zh-CN"/>
        </w:rPr>
        <w:t>3</w:t>
      </w:r>
      <w:r>
        <w:rPr>
          <w:rFonts w:hint="eastAsia" w:ascii="宋体" w:hAnsi="宋体" w:eastAsia="宋体" w:cs="宋体"/>
          <w:sz w:val="24"/>
          <w:szCs w:val="24"/>
        </w:rPr>
        <w:t>.8最后报价是供应商响应文件的有效组成部分。</w:t>
      </w:r>
      <w:r>
        <w:rPr>
          <w:rFonts w:hint="eastAsia" w:ascii="宋体" w:hAnsi="宋体" w:eastAsia="宋体" w:cs="宋体"/>
          <w:sz w:val="24"/>
          <w:szCs w:val="24"/>
          <w:highlight w:val="none"/>
        </w:rPr>
        <w:t>符合</w:t>
      </w:r>
      <w:r>
        <w:rPr>
          <w:rFonts w:hint="eastAsia" w:ascii="宋体" w:hAnsi="宋体" w:eastAsia="宋体" w:cs="宋体"/>
          <w:sz w:val="24"/>
          <w:szCs w:val="24"/>
          <w:highlight w:val="none"/>
          <w:lang w:eastAsia="zh-CN"/>
        </w:rPr>
        <w:t>《政府采购竞争性磋商采购方式管理暂行办法》</w:t>
      </w:r>
      <w:r>
        <w:rPr>
          <w:rFonts w:hint="eastAsia" w:ascii="宋体" w:hAnsi="宋体" w:eastAsia="宋体" w:cs="宋体"/>
          <w:sz w:val="24"/>
          <w:szCs w:val="24"/>
          <w:highlight w:val="none"/>
        </w:rPr>
        <w:t>第三条第四项情形</w:t>
      </w:r>
      <w:r>
        <w:rPr>
          <w:rFonts w:hint="eastAsia" w:ascii="宋体" w:hAnsi="宋体" w:eastAsia="宋体" w:cs="宋体"/>
          <w:sz w:val="24"/>
          <w:szCs w:val="24"/>
          <w:highlight w:val="none"/>
          <w:lang w:eastAsia="zh-CN"/>
        </w:rPr>
        <w:t>：市场竞争不充分的科研项目，以及需要扶持的科技成果转化项目</w:t>
      </w:r>
      <w:r>
        <w:rPr>
          <w:rFonts w:hint="eastAsia" w:ascii="宋体" w:hAnsi="宋体" w:eastAsia="宋体" w:cs="宋体"/>
          <w:sz w:val="24"/>
          <w:szCs w:val="24"/>
          <w:highlight w:val="none"/>
        </w:rPr>
        <w:t>，提交最后报价的供应商可</w:t>
      </w:r>
      <w:r>
        <w:rPr>
          <w:rFonts w:hint="eastAsia" w:ascii="宋体" w:hAnsi="宋体" w:eastAsia="宋体" w:cs="宋体"/>
          <w:sz w:val="24"/>
          <w:szCs w:val="24"/>
        </w:rPr>
        <w:t>以为2家。</w:t>
      </w: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cs="宋体"/>
          <w:sz w:val="24"/>
          <w:szCs w:val="24"/>
          <w:lang w:val="en-US" w:eastAsia="zh-CN"/>
        </w:rPr>
        <w:t>3</w:t>
      </w:r>
      <w:r>
        <w:rPr>
          <w:rFonts w:hint="eastAsia" w:ascii="宋体" w:hAnsi="宋体" w:eastAsia="宋体" w:cs="宋体"/>
          <w:sz w:val="24"/>
          <w:szCs w:val="24"/>
        </w:rPr>
        <w:t>.9经磋商确定最终采购需求和提交最后报价的供应商后，由磋商小组采用综合评分法对提交最后报价的供应商的响应文件和最后报价进行综合评分。</w:t>
      </w: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cs="宋体"/>
          <w:sz w:val="24"/>
          <w:szCs w:val="24"/>
          <w:lang w:val="en-US" w:eastAsia="zh-CN"/>
        </w:rPr>
        <w:t>3</w:t>
      </w:r>
      <w:r>
        <w:rPr>
          <w:rFonts w:hint="eastAsia" w:ascii="宋体" w:hAnsi="宋体" w:eastAsia="宋体" w:cs="宋体"/>
          <w:sz w:val="24"/>
          <w:szCs w:val="24"/>
        </w:rPr>
        <w:t>.10采购结果确认</w:t>
      </w: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sz w:val="24"/>
          <w:szCs w:val="24"/>
        </w:rPr>
        <w:t>（1）磋商小组按照采购文件确定的评标方法、步骤、标准，对响应文件进行评审。按评审后得分由高到底顺序排列。得分相同的，按供应商报价由低到高的顺序排列。得分且报价相同的，按技术指标优劣顺序排列。磋商小组依据对各响应文件的评审结果，按各供应商的得分由高到低的顺序向采购人推荐成交候选供应商。</w:t>
      </w: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sz w:val="24"/>
          <w:szCs w:val="24"/>
        </w:rPr>
        <w:t>（2）合同可变细节包括项目公司注册地、资金到位时间及监管方式、收费年限到期后收费收入不足以补偿建设运营成本时甲方对乙方的补偿政策、建设期项目公司与施工项目部的关系以及工程款的支付方式等。</w:t>
      </w: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sz w:val="24"/>
          <w:szCs w:val="24"/>
        </w:rPr>
        <w:t>（3）条款是指磋商过程中确定的最终采购需求及报价。</w:t>
      </w:r>
    </w:p>
    <w:p>
      <w:pPr>
        <w:pStyle w:val="13"/>
        <w:keepNext w:val="0"/>
        <w:keepLines w:val="0"/>
        <w:pageBreakBefore w:val="0"/>
        <w:widowControl w:val="0"/>
        <w:kinsoku/>
        <w:wordWrap/>
        <w:overflowPunct/>
        <w:topLinePunct w:val="0"/>
        <w:autoSpaceDE/>
        <w:autoSpaceDN/>
        <w:bidi w:val="0"/>
        <w:adjustRightInd/>
        <w:snapToGrid/>
        <w:spacing w:line="400" w:lineRule="exact"/>
        <w:ind w:firstLine="487" w:firstLineChars="202"/>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w:t>
      </w:r>
      <w:r>
        <w:rPr>
          <w:rFonts w:hint="eastAsia" w:ascii="宋体" w:hAnsi="宋体" w:cs="宋体"/>
          <w:b/>
          <w:bCs/>
          <w:sz w:val="24"/>
          <w:szCs w:val="24"/>
          <w:lang w:val="en-US" w:eastAsia="zh-CN"/>
        </w:rPr>
        <w:t>4</w:t>
      </w:r>
      <w:r>
        <w:rPr>
          <w:rFonts w:hint="eastAsia" w:ascii="宋体" w:hAnsi="宋体" w:eastAsia="宋体" w:cs="宋体"/>
          <w:b/>
          <w:bCs/>
          <w:sz w:val="24"/>
          <w:szCs w:val="24"/>
          <w:lang w:val="en-US" w:eastAsia="zh-CN"/>
        </w:rPr>
        <w:t>推荐成交供应商</w:t>
      </w: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sz w:val="24"/>
          <w:szCs w:val="24"/>
        </w:rPr>
        <w:t>磋商小组应当根据综合评分情况，按照评审得分由高到低顺序推荐3名以上成交候选供应商，并编写评审报告。评审得分相同的，按照最后报价由低到高的顺序推荐。评审得分且最后报价相同的，按照技术指标优劣顺序推荐。</w:t>
      </w:r>
    </w:p>
    <w:p>
      <w:pPr>
        <w:pStyle w:val="13"/>
        <w:keepNext w:val="0"/>
        <w:keepLines w:val="0"/>
        <w:pageBreakBefore w:val="0"/>
        <w:widowControl w:val="0"/>
        <w:kinsoku/>
        <w:wordWrap/>
        <w:overflowPunct/>
        <w:topLinePunct w:val="0"/>
        <w:autoSpaceDE/>
        <w:autoSpaceDN/>
        <w:bidi w:val="0"/>
        <w:adjustRightInd/>
        <w:snapToGrid/>
        <w:spacing w:line="400" w:lineRule="exact"/>
        <w:ind w:firstLine="487" w:firstLineChars="202"/>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w:t>
      </w:r>
      <w:r>
        <w:rPr>
          <w:rFonts w:hint="eastAsia" w:ascii="宋体" w:hAnsi="宋体" w:cs="宋体"/>
          <w:b/>
          <w:bCs/>
          <w:sz w:val="24"/>
          <w:szCs w:val="24"/>
          <w:lang w:val="en-US" w:eastAsia="zh-CN"/>
        </w:rPr>
        <w:t>5</w:t>
      </w:r>
      <w:r>
        <w:rPr>
          <w:rFonts w:hint="eastAsia" w:ascii="宋体" w:hAnsi="宋体" w:eastAsia="宋体" w:cs="宋体"/>
          <w:b/>
          <w:bCs/>
          <w:sz w:val="24"/>
          <w:szCs w:val="24"/>
          <w:lang w:val="en-US" w:eastAsia="zh-CN"/>
        </w:rPr>
        <w:t>确定成交供应商</w:t>
      </w: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cs="宋体"/>
          <w:sz w:val="24"/>
          <w:szCs w:val="24"/>
          <w:lang w:val="en-US" w:eastAsia="zh-CN"/>
        </w:rPr>
        <w:t>5</w:t>
      </w:r>
      <w:r>
        <w:rPr>
          <w:rFonts w:hint="eastAsia" w:ascii="宋体" w:hAnsi="宋体" w:eastAsia="宋体" w:cs="宋体"/>
          <w:sz w:val="24"/>
          <w:szCs w:val="24"/>
          <w:lang w:val="en-US" w:eastAsia="zh-CN"/>
        </w:rPr>
        <w:t>.1</w:t>
      </w:r>
      <w:r>
        <w:rPr>
          <w:rFonts w:hint="eastAsia" w:ascii="宋体" w:hAnsi="宋体" w:eastAsia="宋体" w:cs="宋体"/>
          <w:sz w:val="24"/>
          <w:szCs w:val="24"/>
        </w:rPr>
        <w:t>采购代理机构应当在评审结束后2个工作日内将评审报告送采购人确认。</w:t>
      </w: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cs="宋体"/>
          <w:sz w:val="24"/>
          <w:szCs w:val="24"/>
          <w:lang w:val="en-US" w:eastAsia="zh-CN"/>
        </w:rPr>
        <w:t>5</w:t>
      </w:r>
      <w:r>
        <w:rPr>
          <w:rFonts w:hint="eastAsia" w:ascii="宋体" w:hAnsi="宋体" w:eastAsia="宋体" w:cs="宋体"/>
          <w:sz w:val="24"/>
          <w:szCs w:val="24"/>
          <w:lang w:val="en-US" w:eastAsia="zh-CN"/>
        </w:rPr>
        <w:t>.2</w:t>
      </w:r>
      <w:r>
        <w:rPr>
          <w:rFonts w:hint="eastAsia" w:ascii="宋体" w:hAnsi="宋体" w:eastAsia="宋体" w:cs="宋体"/>
          <w:sz w:val="24"/>
          <w:szCs w:val="24"/>
        </w:rPr>
        <w:t>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1"/>
        <w:rPr>
          <w:rFonts w:hint="eastAsia" w:ascii="宋体" w:hAnsi="宋体" w:eastAsia="宋体" w:cs="宋体"/>
          <w:b/>
          <w:sz w:val="28"/>
          <w:szCs w:val="28"/>
          <w:lang w:val="en-US" w:eastAsia="zh-CN"/>
        </w:rPr>
      </w:pPr>
      <w:bookmarkStart w:id="131" w:name="_Toc19418"/>
      <w:r>
        <w:rPr>
          <w:rFonts w:hint="eastAsia" w:ascii="宋体" w:hAnsi="宋体" w:eastAsia="宋体" w:cs="宋体"/>
          <w:b/>
          <w:sz w:val="28"/>
          <w:szCs w:val="28"/>
          <w:lang w:val="en-US" w:eastAsia="zh-CN"/>
        </w:rPr>
        <w:t>三、串通投标的情况</w:t>
      </w:r>
      <w:bookmarkEnd w:id="131"/>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有下列情形之一的，视为投标人串通投标，其投标无效：</w:t>
      </w: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1、不同投标人的</w:t>
      </w:r>
      <w:r>
        <w:rPr>
          <w:rFonts w:hint="eastAsia" w:ascii="宋体" w:hAnsi="宋体" w:cs="宋体"/>
          <w:sz w:val="24"/>
          <w:szCs w:val="24"/>
          <w:lang w:val="en-US" w:eastAsia="zh-CN"/>
        </w:rPr>
        <w:t>响应文件</w:t>
      </w:r>
      <w:r>
        <w:rPr>
          <w:rFonts w:hint="eastAsia" w:ascii="宋体" w:hAnsi="宋体" w:eastAsia="宋体" w:cs="宋体"/>
          <w:sz w:val="24"/>
          <w:szCs w:val="24"/>
          <w:lang w:val="en-US" w:eastAsia="zh-CN"/>
        </w:rPr>
        <w:t>由同一单位或者个人编制；</w:t>
      </w: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2、不同投标人委托同一单位或者个人办理投标事宜；</w:t>
      </w: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3、不同投标人的</w:t>
      </w:r>
      <w:r>
        <w:rPr>
          <w:rFonts w:hint="eastAsia" w:ascii="宋体" w:hAnsi="宋体" w:cs="宋体"/>
          <w:sz w:val="24"/>
          <w:szCs w:val="24"/>
          <w:lang w:val="en-US" w:eastAsia="zh-CN"/>
        </w:rPr>
        <w:t>响应文件</w:t>
      </w:r>
      <w:r>
        <w:rPr>
          <w:rFonts w:hint="eastAsia" w:ascii="宋体" w:hAnsi="宋体" w:eastAsia="宋体" w:cs="宋体"/>
          <w:sz w:val="24"/>
          <w:szCs w:val="24"/>
          <w:lang w:val="en-US" w:eastAsia="zh-CN"/>
        </w:rPr>
        <w:t>载明的项目管理成员或者联系人员为同一人；</w:t>
      </w: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4、不同投标人的</w:t>
      </w:r>
      <w:r>
        <w:rPr>
          <w:rFonts w:hint="eastAsia" w:ascii="宋体" w:hAnsi="宋体" w:cs="宋体"/>
          <w:sz w:val="24"/>
          <w:szCs w:val="24"/>
          <w:lang w:val="en-US" w:eastAsia="zh-CN"/>
        </w:rPr>
        <w:t>响应文件</w:t>
      </w:r>
      <w:r>
        <w:rPr>
          <w:rFonts w:hint="eastAsia" w:ascii="宋体" w:hAnsi="宋体" w:eastAsia="宋体" w:cs="宋体"/>
          <w:sz w:val="24"/>
          <w:szCs w:val="24"/>
          <w:lang w:val="en-US" w:eastAsia="zh-CN"/>
        </w:rPr>
        <w:t>异常一致或者投标报价呈规律性差异；</w:t>
      </w: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5、不同投标人的</w:t>
      </w:r>
      <w:r>
        <w:rPr>
          <w:rFonts w:hint="eastAsia" w:ascii="宋体" w:hAnsi="宋体" w:cs="宋体"/>
          <w:sz w:val="24"/>
          <w:szCs w:val="24"/>
          <w:lang w:val="en-US" w:eastAsia="zh-CN"/>
        </w:rPr>
        <w:t>响应文件</w:t>
      </w:r>
      <w:r>
        <w:rPr>
          <w:rFonts w:hint="eastAsia" w:ascii="宋体" w:hAnsi="宋体" w:eastAsia="宋体" w:cs="宋体"/>
          <w:sz w:val="24"/>
          <w:szCs w:val="24"/>
          <w:lang w:val="en-US" w:eastAsia="zh-CN"/>
        </w:rPr>
        <w:t>相互混装；</w:t>
      </w: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cs="Times New Roman" w:asciiTheme="majorEastAsia" w:hAnsiTheme="majorEastAsia" w:eastAsiaTheme="majorEastAsia"/>
          <w:sz w:val="28"/>
          <w:szCs w:val="28"/>
        </w:rPr>
      </w:pPr>
      <w:r>
        <w:rPr>
          <w:rFonts w:hint="eastAsia" w:ascii="宋体" w:hAnsi="宋体" w:eastAsia="宋体" w:cs="宋体"/>
          <w:sz w:val="24"/>
          <w:szCs w:val="24"/>
          <w:lang w:val="en-US" w:eastAsia="zh-CN"/>
        </w:rPr>
        <w:t>6、不同投标人的</w:t>
      </w:r>
      <w:r>
        <w:rPr>
          <w:rFonts w:hint="eastAsia" w:ascii="宋体" w:hAnsi="宋体" w:cs="宋体"/>
          <w:sz w:val="24"/>
          <w:szCs w:val="24"/>
          <w:lang w:val="en-US" w:eastAsia="zh-CN"/>
        </w:rPr>
        <w:t>响应保证金</w:t>
      </w:r>
      <w:r>
        <w:rPr>
          <w:rFonts w:hint="eastAsia" w:ascii="宋体" w:hAnsi="宋体" w:eastAsia="宋体" w:cs="宋体"/>
          <w:sz w:val="24"/>
          <w:szCs w:val="24"/>
          <w:lang w:val="en-US" w:eastAsia="zh-CN"/>
        </w:rPr>
        <w:t>从同一单位或者个人的账户转出。</w:t>
      </w: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1"/>
        <w:rPr>
          <w:rFonts w:hint="eastAsia" w:ascii="宋体" w:hAnsi="宋体" w:eastAsia="宋体" w:cs="宋体"/>
          <w:b/>
          <w:sz w:val="28"/>
          <w:szCs w:val="28"/>
          <w:lang w:val="en-US" w:eastAsia="zh-CN"/>
        </w:rPr>
      </w:pPr>
      <w:r>
        <w:rPr>
          <w:rFonts w:hint="eastAsia" w:ascii="宋体" w:hAnsi="宋体" w:cs="宋体"/>
          <w:b/>
          <w:sz w:val="28"/>
          <w:szCs w:val="28"/>
          <w:lang w:val="en-US" w:eastAsia="zh-CN"/>
        </w:rPr>
        <w:t>四</w:t>
      </w:r>
      <w:r>
        <w:rPr>
          <w:rFonts w:hint="eastAsia" w:ascii="宋体" w:hAnsi="宋体" w:eastAsia="宋体" w:cs="宋体"/>
          <w:b/>
          <w:sz w:val="28"/>
          <w:szCs w:val="28"/>
          <w:lang w:val="en-US" w:eastAsia="zh-CN"/>
        </w:rPr>
        <w:t>、无效投标条款和废标条款</w:t>
      </w: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cs="宋体"/>
          <w:sz w:val="24"/>
          <w:szCs w:val="24"/>
          <w:lang w:val="en-US" w:eastAsia="zh-CN"/>
        </w:rPr>
      </w:pPr>
      <w:r>
        <w:rPr>
          <w:rFonts w:hint="eastAsia" w:ascii="宋体" w:hAnsi="宋体" w:cs="宋体"/>
          <w:sz w:val="24"/>
          <w:szCs w:val="24"/>
          <w:lang w:val="en-US" w:eastAsia="zh-CN"/>
        </w:rPr>
        <w:t>4.1无效投标条款</w:t>
      </w: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cs="宋体"/>
          <w:sz w:val="24"/>
          <w:szCs w:val="24"/>
          <w:lang w:val="en-US" w:eastAsia="zh-CN"/>
        </w:rPr>
      </w:pPr>
      <w:r>
        <w:rPr>
          <w:rFonts w:hint="eastAsia" w:ascii="宋体" w:hAnsi="宋体" w:cs="宋体"/>
          <w:sz w:val="24"/>
          <w:szCs w:val="24"/>
          <w:lang w:val="en-US" w:eastAsia="zh-CN"/>
        </w:rPr>
        <w:t>投标人不遵循公平竞争的原则，恶意串通，妨碍其他投标人的竞争，损害采购人或者其他投标人的合法权益，评标委员会应当认定其投标无效。</w:t>
      </w: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cs="宋体"/>
          <w:sz w:val="24"/>
          <w:szCs w:val="24"/>
          <w:lang w:val="en-US" w:eastAsia="zh-CN"/>
        </w:rPr>
      </w:pPr>
      <w:r>
        <w:rPr>
          <w:rFonts w:hint="eastAsia" w:ascii="宋体" w:hAnsi="宋体" w:cs="宋体"/>
          <w:sz w:val="24"/>
          <w:szCs w:val="24"/>
          <w:lang w:val="en-US" w:eastAsia="zh-CN"/>
        </w:rPr>
        <w:t>4.2废标条款：</w:t>
      </w: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cs="宋体"/>
          <w:sz w:val="24"/>
          <w:szCs w:val="24"/>
          <w:lang w:val="en-US" w:eastAsia="zh-CN"/>
        </w:rPr>
      </w:pPr>
      <w:r>
        <w:rPr>
          <w:rFonts w:hint="eastAsia" w:ascii="宋体" w:hAnsi="宋体" w:cs="宋体"/>
          <w:sz w:val="24"/>
          <w:szCs w:val="24"/>
          <w:lang w:val="en-US" w:eastAsia="zh-CN"/>
        </w:rPr>
        <w:t>4.2.1符合专业条件的供应商或者对磋商文件作实质响应的供应商不足三家的；</w:t>
      </w: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cs="宋体"/>
          <w:sz w:val="24"/>
          <w:szCs w:val="24"/>
          <w:lang w:val="en-US" w:eastAsia="zh-CN"/>
        </w:rPr>
      </w:pPr>
      <w:r>
        <w:rPr>
          <w:rFonts w:hint="eastAsia" w:ascii="宋体" w:hAnsi="宋体" w:cs="宋体"/>
          <w:sz w:val="24"/>
          <w:szCs w:val="24"/>
          <w:lang w:val="en-US" w:eastAsia="zh-CN"/>
        </w:rPr>
        <w:t>4.2.2出现影响采购公正的违法、违规行为的；</w:t>
      </w: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cs="宋体"/>
          <w:sz w:val="24"/>
          <w:szCs w:val="24"/>
          <w:lang w:val="en-US" w:eastAsia="zh-CN"/>
        </w:rPr>
      </w:pPr>
      <w:r>
        <w:rPr>
          <w:rFonts w:hint="eastAsia" w:ascii="宋体" w:hAnsi="宋体" w:cs="宋体"/>
          <w:sz w:val="24"/>
          <w:szCs w:val="24"/>
          <w:lang w:val="en-US" w:eastAsia="zh-CN"/>
        </w:rPr>
        <w:t>4.2.3投标人的报价均超过了采购预算，采购人不能支付的；</w:t>
      </w: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4.2.4因重大变故，采购任务取消的。</w:t>
      </w:r>
    </w:p>
    <w:p>
      <w:pPr>
        <w:pStyle w:val="13"/>
        <w:spacing w:line="500" w:lineRule="exact"/>
        <w:ind w:firstLine="565" w:firstLineChars="202"/>
        <w:jc w:val="left"/>
        <w:rPr>
          <w:rFonts w:hint="eastAsia" w:cs="Times New Roman" w:asciiTheme="majorEastAsia" w:hAnsiTheme="majorEastAsia" w:eastAsiaTheme="majorEastAsia"/>
          <w:sz w:val="28"/>
          <w:szCs w:val="28"/>
        </w:rPr>
      </w:pPr>
    </w:p>
    <w:p>
      <w:pPr>
        <w:pStyle w:val="13"/>
        <w:spacing w:line="500" w:lineRule="exact"/>
        <w:ind w:firstLine="565" w:firstLineChars="202"/>
        <w:jc w:val="left"/>
        <w:rPr>
          <w:rFonts w:hint="eastAsia" w:cs="Times New Roman" w:asciiTheme="majorEastAsia" w:hAnsiTheme="majorEastAsia" w:eastAsiaTheme="majorEastAsia"/>
          <w:sz w:val="28"/>
          <w:szCs w:val="28"/>
        </w:rPr>
      </w:pPr>
    </w:p>
    <w:p>
      <w:pPr>
        <w:pStyle w:val="13"/>
        <w:spacing w:line="500" w:lineRule="exact"/>
        <w:ind w:firstLine="565" w:firstLineChars="202"/>
        <w:jc w:val="left"/>
        <w:rPr>
          <w:rFonts w:hint="eastAsia" w:cs="Times New Roman" w:asciiTheme="majorEastAsia" w:hAnsiTheme="majorEastAsia" w:eastAsiaTheme="majorEastAsia"/>
          <w:sz w:val="28"/>
          <w:szCs w:val="28"/>
        </w:rPr>
      </w:pPr>
    </w:p>
    <w:p>
      <w:pPr>
        <w:rPr>
          <w:rFonts w:hint="eastAsia"/>
          <w:sz w:val="28"/>
          <w:highlight w:val="white"/>
        </w:rPr>
      </w:pPr>
    </w:p>
    <w:p>
      <w:pPr>
        <w:pStyle w:val="4"/>
        <w:numPr>
          <w:ilvl w:val="0"/>
          <w:numId w:val="2"/>
        </w:numPr>
        <w:spacing w:before="0" w:after="0" w:line="240" w:lineRule="auto"/>
        <w:ind w:left="0" w:leftChars="0"/>
        <w:rPr>
          <w:rFonts w:hint="eastAsia"/>
        </w:rPr>
      </w:pPr>
      <w:bookmarkStart w:id="132" w:name="_Toc22804"/>
      <w:bookmarkStart w:id="133" w:name="_Toc6170"/>
      <w:r>
        <w:rPr>
          <w:rFonts w:hint="eastAsia"/>
          <w:lang w:val="en-US" w:eastAsia="zh-CN"/>
        </w:rPr>
        <w:t xml:space="preserve"> </w:t>
      </w:r>
      <w:bookmarkStart w:id="134" w:name="_Toc10028"/>
      <w:bookmarkStart w:id="135" w:name="_Toc30979"/>
      <w:r>
        <w:rPr>
          <w:rFonts w:hint="eastAsia"/>
        </w:rPr>
        <w:t>合同</w:t>
      </w:r>
      <w:bookmarkEnd w:id="123"/>
      <w:bookmarkEnd w:id="124"/>
      <w:bookmarkEnd w:id="125"/>
      <w:bookmarkEnd w:id="126"/>
      <w:bookmarkEnd w:id="132"/>
      <w:bookmarkEnd w:id="133"/>
      <w:bookmarkEnd w:id="134"/>
      <w:r>
        <w:rPr>
          <w:rFonts w:hint="eastAsia"/>
          <w:lang w:eastAsia="zh-CN"/>
        </w:rPr>
        <w:t>文件</w:t>
      </w:r>
      <w:bookmarkEnd w:id="135"/>
    </w:p>
    <w:p>
      <w:pPr>
        <w:rPr>
          <w:rFonts w:hint="eastAsia"/>
        </w:rPr>
      </w:pPr>
    </w:p>
    <w:p>
      <w:pPr>
        <w:rPr>
          <w:rFonts w:hint="eastAsia"/>
        </w:rPr>
      </w:pPr>
    </w:p>
    <w:p>
      <w:pPr>
        <w:spacing w:line="460" w:lineRule="exact"/>
        <w:ind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rPr>
        <w:t>通用合同条款直接引用住房城乡建设部、国家工商行政管理总局制定</w:t>
      </w:r>
      <w:r>
        <w:rPr>
          <w:rFonts w:hint="eastAsia" w:ascii="宋体" w:hAnsi="宋体" w:eastAsia="宋体" w:cs="宋体"/>
          <w:sz w:val="24"/>
          <w:highlight w:val="none"/>
          <w:lang w:eastAsia="zh-CN"/>
        </w:rPr>
        <w:t>的</w:t>
      </w:r>
      <w:r>
        <w:rPr>
          <w:rFonts w:hint="eastAsia" w:ascii="宋体" w:hAnsi="宋体" w:eastAsia="宋体" w:cs="宋体"/>
          <w:sz w:val="24"/>
          <w:highlight w:val="none"/>
        </w:rPr>
        <w:t>《建设工程施工合同（示范文本）》（GF-2017-0201）（以下简称《示范文本》）</w:t>
      </w:r>
      <w:r>
        <w:rPr>
          <w:rFonts w:hint="eastAsia" w:ascii="宋体" w:hAnsi="宋体" w:eastAsia="宋体" w:cs="宋体"/>
          <w:sz w:val="24"/>
          <w:highlight w:val="none"/>
          <w:lang w:eastAsia="zh-CN"/>
        </w:rPr>
        <w:t>。</w:t>
      </w:r>
    </w:p>
    <w:p>
      <w:pPr>
        <w:jc w:val="left"/>
        <w:rPr>
          <w:rFonts w:asciiTheme="majorEastAsia" w:hAnsiTheme="majorEastAsia" w:eastAsiaTheme="majorEastAsia"/>
          <w:bCs/>
          <w:sz w:val="28"/>
          <w:szCs w:val="28"/>
          <w:shd w:val="clear" w:color="auto" w:fill="92D050"/>
        </w:rPr>
      </w:pPr>
      <w:r>
        <w:rPr>
          <w:rFonts w:hint="eastAsia" w:ascii="宋体" w:hAnsi="宋体" w:eastAsia="宋体" w:cs="宋体"/>
          <w:sz w:val="24"/>
          <w:highlight w:val="none"/>
        </w:rPr>
        <w:t>专用合同条款</w:t>
      </w:r>
      <w:r>
        <w:rPr>
          <w:rFonts w:hint="eastAsia" w:ascii="宋体" w:hAnsi="宋体" w:eastAsia="宋体" w:cs="宋体"/>
          <w:sz w:val="24"/>
          <w:highlight w:val="none"/>
          <w:lang w:eastAsia="zh-CN"/>
        </w:rPr>
        <w:t>由</w:t>
      </w:r>
      <w:r>
        <w:rPr>
          <w:rFonts w:hint="eastAsia" w:ascii="宋体" w:hAnsi="宋体" w:eastAsia="宋体" w:cs="宋体"/>
          <w:sz w:val="24"/>
          <w:highlight w:val="none"/>
        </w:rPr>
        <w:t>甲方与中标企业签定合同时具体约定</w:t>
      </w:r>
      <w:r>
        <w:rPr>
          <w:rFonts w:hint="eastAsia" w:ascii="宋体" w:hAnsi="宋体" w:eastAsia="宋体" w:cs="宋体"/>
          <w:sz w:val="24"/>
          <w:highlight w:val="none"/>
          <w:lang w:eastAsia="zh-CN"/>
        </w:rPr>
        <w:t>。</w:t>
      </w:r>
    </w:p>
    <w:p>
      <w:pPr>
        <w:widowControl/>
        <w:jc w:val="left"/>
        <w:rPr>
          <w:rFonts w:asciiTheme="majorEastAsia" w:hAnsiTheme="majorEastAsia" w:eastAsiaTheme="majorEastAsia"/>
          <w:bCs/>
          <w:color w:val="000000" w:themeColor="text1"/>
          <w:sz w:val="28"/>
          <w:szCs w:val="28"/>
          <w:shd w:val="clear" w:color="auto" w:fill="00B050"/>
          <w14:textFill>
            <w14:solidFill>
              <w14:schemeClr w14:val="tx1"/>
            </w14:solidFill>
          </w14:textFill>
        </w:rPr>
      </w:pPr>
    </w:p>
    <w:p>
      <w:pPr>
        <w:widowControl/>
        <w:jc w:val="left"/>
        <w:rPr>
          <w:rFonts w:asciiTheme="majorEastAsia" w:hAnsiTheme="majorEastAsia" w:eastAsiaTheme="majorEastAsia"/>
          <w:bCs/>
          <w:color w:val="000000" w:themeColor="text1"/>
          <w:sz w:val="28"/>
          <w:szCs w:val="28"/>
          <w14:textFill>
            <w14:solidFill>
              <w14:schemeClr w14:val="tx1"/>
            </w14:solidFill>
          </w14:textFill>
        </w:rPr>
      </w:pPr>
    </w:p>
    <w:p>
      <w:pPr>
        <w:widowControl/>
        <w:jc w:val="left"/>
        <w:rPr>
          <w:rFonts w:asciiTheme="majorEastAsia" w:hAnsiTheme="majorEastAsia" w:eastAsiaTheme="majorEastAsia"/>
          <w:bCs/>
          <w:color w:val="000000" w:themeColor="text1"/>
          <w:sz w:val="28"/>
          <w:szCs w:val="28"/>
          <w14:textFill>
            <w14:solidFill>
              <w14:schemeClr w14:val="tx1"/>
            </w14:solidFill>
          </w14:textFill>
        </w:rPr>
      </w:pPr>
      <w:r>
        <w:rPr>
          <w:rFonts w:asciiTheme="majorEastAsia" w:hAnsiTheme="majorEastAsia" w:eastAsiaTheme="majorEastAsia"/>
          <w:bCs/>
          <w:color w:val="000000" w:themeColor="text1"/>
          <w:sz w:val="28"/>
          <w:szCs w:val="28"/>
          <w14:textFill>
            <w14:solidFill>
              <w14:schemeClr w14:val="tx1"/>
            </w14:solidFill>
          </w14:textFill>
        </w:rPr>
        <w:br w:type="page"/>
      </w:r>
    </w:p>
    <w:p>
      <w:pPr>
        <w:widowControl/>
        <w:jc w:val="left"/>
        <w:rPr>
          <w:rFonts w:asciiTheme="majorEastAsia" w:hAnsiTheme="majorEastAsia" w:eastAsiaTheme="majorEastAsia"/>
          <w:bCs/>
          <w:color w:val="000000" w:themeColor="text1"/>
          <w:sz w:val="28"/>
          <w:szCs w:val="28"/>
          <w14:textFill>
            <w14:solidFill>
              <w14:schemeClr w14:val="tx1"/>
            </w14:solidFill>
          </w14:textFill>
        </w:rPr>
      </w:pPr>
    </w:p>
    <w:p>
      <w:pPr>
        <w:pStyle w:val="4"/>
        <w:numPr>
          <w:ilvl w:val="0"/>
          <w:numId w:val="2"/>
        </w:numPr>
        <w:spacing w:before="0" w:after="0" w:line="240" w:lineRule="auto"/>
        <w:ind w:left="0" w:leftChars="0"/>
        <w:rPr>
          <w:rFonts w:hint="eastAsia"/>
        </w:rPr>
      </w:pPr>
      <w:bookmarkStart w:id="136" w:name="_Toc7411"/>
      <w:bookmarkStart w:id="137" w:name="_Toc18901"/>
      <w:bookmarkStart w:id="138" w:name="_Toc257633148"/>
      <w:r>
        <w:rPr>
          <w:rFonts w:hint="eastAsia"/>
          <w:lang w:val="en-US" w:eastAsia="zh-CN"/>
        </w:rPr>
        <w:t xml:space="preserve"> </w:t>
      </w:r>
      <w:bookmarkStart w:id="139" w:name="_Toc23822"/>
      <w:bookmarkStart w:id="140" w:name="_Toc16000"/>
      <w:r>
        <w:rPr>
          <w:rFonts w:hint="eastAsia"/>
        </w:rPr>
        <w:t>响应文件格式</w:t>
      </w:r>
      <w:bookmarkEnd w:id="136"/>
      <w:bookmarkEnd w:id="137"/>
      <w:bookmarkEnd w:id="139"/>
      <w:bookmarkEnd w:id="140"/>
    </w:p>
    <w:p>
      <w:pPr>
        <w:rPr>
          <w:rFonts w:hint="eastAsia"/>
          <w:sz w:val="24"/>
        </w:rPr>
      </w:pPr>
    </w:p>
    <w:p>
      <w:pPr>
        <w:spacing w:line="360" w:lineRule="auto"/>
        <w:jc w:val="center"/>
        <w:rPr>
          <w:rFonts w:hint="eastAsia" w:ascii="宋体" w:hAnsi="宋体"/>
          <w:b/>
          <w:sz w:val="28"/>
        </w:rPr>
      </w:pPr>
      <w:r>
        <w:rPr>
          <w:rFonts w:hint="eastAsia" w:ascii="宋体" w:hAnsi="宋体"/>
          <w:b/>
          <w:sz w:val="28"/>
          <w:lang w:eastAsia="zh-CN"/>
        </w:rPr>
        <w:t>响应</w:t>
      </w:r>
      <w:r>
        <w:rPr>
          <w:rFonts w:hint="eastAsia" w:ascii="宋体" w:hAnsi="宋体"/>
          <w:b/>
          <w:sz w:val="28"/>
        </w:rPr>
        <w:t>文件封面</w:t>
      </w:r>
    </w:p>
    <w:p>
      <w:pPr>
        <w:spacing w:line="360" w:lineRule="auto"/>
        <w:rPr>
          <w:rFonts w:hint="eastAsia" w:ascii="宋体" w:hAnsi="宋体"/>
          <w:b/>
          <w:sz w:val="28"/>
        </w:rPr>
      </w:pPr>
    </w:p>
    <w:p>
      <w:pPr>
        <w:spacing w:line="360" w:lineRule="auto"/>
        <w:jc w:val="center"/>
        <w:rPr>
          <w:rFonts w:hint="eastAsia" w:ascii="宋体" w:hAnsi="宋体"/>
          <w:sz w:val="28"/>
        </w:rPr>
      </w:pPr>
    </w:p>
    <w:p>
      <w:pPr>
        <w:spacing w:line="360" w:lineRule="auto"/>
        <w:rPr>
          <w:rFonts w:hint="eastAsia" w:ascii="宋体" w:hAnsi="宋体"/>
          <w:sz w:val="28"/>
          <w:szCs w:val="28"/>
        </w:rPr>
      </w:pPr>
      <w:r>
        <w:rPr>
          <w:rFonts w:hint="eastAsia" w:ascii="宋体" w:hAnsi="宋体"/>
          <w:sz w:val="28"/>
          <w:szCs w:val="28"/>
        </w:rPr>
        <w:t xml:space="preserve">                </w:t>
      </w:r>
      <w:r>
        <w:rPr>
          <w:rFonts w:hint="eastAsia" w:ascii="宋体" w:hAnsi="宋体"/>
          <w:sz w:val="28"/>
          <w:szCs w:val="28"/>
          <w:u w:val="single"/>
        </w:rPr>
        <w:t xml:space="preserve">                        </w:t>
      </w:r>
      <w:r>
        <w:rPr>
          <w:rFonts w:hint="eastAsia" w:ascii="宋体" w:hAnsi="宋体"/>
          <w:sz w:val="28"/>
          <w:szCs w:val="28"/>
        </w:rPr>
        <w:t>（项目名称）</w:t>
      </w:r>
    </w:p>
    <w:p>
      <w:pPr>
        <w:spacing w:line="360" w:lineRule="auto"/>
        <w:rPr>
          <w:rFonts w:hint="eastAsia" w:ascii="宋体" w:hAnsi="宋体"/>
          <w:sz w:val="28"/>
          <w:szCs w:val="28"/>
        </w:rPr>
      </w:pPr>
      <w:r>
        <w:rPr>
          <w:rFonts w:hint="eastAsia" w:ascii="宋体" w:hAnsi="宋体"/>
          <w:sz w:val="28"/>
          <w:szCs w:val="28"/>
        </w:rPr>
        <w:t xml:space="preserve">                </w:t>
      </w:r>
      <w:r>
        <w:rPr>
          <w:rFonts w:hint="eastAsia" w:ascii="宋体" w:hAnsi="宋体"/>
          <w:sz w:val="28"/>
          <w:szCs w:val="28"/>
          <w:u w:val="single"/>
        </w:rPr>
        <w:t xml:space="preserve">                        </w:t>
      </w:r>
      <w:r>
        <w:rPr>
          <w:rFonts w:hint="eastAsia" w:ascii="宋体" w:hAnsi="宋体"/>
          <w:sz w:val="28"/>
          <w:szCs w:val="28"/>
        </w:rPr>
        <w:t>（项目编号）</w:t>
      </w:r>
    </w:p>
    <w:p>
      <w:pPr>
        <w:spacing w:line="360" w:lineRule="auto"/>
        <w:jc w:val="center"/>
        <w:rPr>
          <w:rFonts w:hint="eastAsia" w:ascii="宋体" w:hAnsi="宋体"/>
          <w:sz w:val="28"/>
          <w:szCs w:val="28"/>
        </w:rPr>
      </w:pPr>
    </w:p>
    <w:p>
      <w:pPr>
        <w:spacing w:line="360" w:lineRule="auto"/>
        <w:rPr>
          <w:rFonts w:hint="eastAsia" w:ascii="宋体" w:hAnsi="宋体"/>
          <w:sz w:val="28"/>
          <w:szCs w:val="28"/>
        </w:rPr>
      </w:pPr>
      <w:r>
        <w:rPr>
          <w:rFonts w:hint="eastAsia" w:ascii="宋体" w:hAnsi="宋体"/>
          <w:sz w:val="28"/>
          <w:szCs w:val="28"/>
        </w:rPr>
        <w:t xml:space="preserve">                  </w:t>
      </w:r>
    </w:p>
    <w:p>
      <w:pPr>
        <w:spacing w:line="360" w:lineRule="auto"/>
        <w:jc w:val="center"/>
        <w:rPr>
          <w:rFonts w:hint="eastAsia" w:ascii="宋体" w:hAnsi="宋体"/>
          <w:sz w:val="28"/>
        </w:rPr>
      </w:pPr>
    </w:p>
    <w:p>
      <w:pPr>
        <w:spacing w:line="360" w:lineRule="auto"/>
        <w:jc w:val="center"/>
        <w:rPr>
          <w:rFonts w:hint="eastAsia" w:ascii="宋体" w:hAnsi="宋体"/>
          <w:sz w:val="28"/>
        </w:rPr>
      </w:pPr>
    </w:p>
    <w:p>
      <w:pPr>
        <w:spacing w:line="360" w:lineRule="auto"/>
        <w:jc w:val="center"/>
        <w:rPr>
          <w:rFonts w:hint="eastAsia" w:eastAsia="黑体"/>
          <w:b/>
          <w:sz w:val="72"/>
          <w:szCs w:val="72"/>
        </w:rPr>
      </w:pPr>
      <w:r>
        <w:rPr>
          <w:rFonts w:hint="eastAsia" w:eastAsia="黑体"/>
          <w:b/>
          <w:sz w:val="72"/>
          <w:szCs w:val="72"/>
          <w:lang w:val="en-US" w:eastAsia="zh-CN"/>
        </w:rPr>
        <w:t>响应</w:t>
      </w:r>
      <w:r>
        <w:rPr>
          <w:rFonts w:hint="eastAsia" w:eastAsia="黑体"/>
          <w:b/>
          <w:sz w:val="72"/>
          <w:szCs w:val="72"/>
        </w:rPr>
        <w:t>文件</w:t>
      </w:r>
    </w:p>
    <w:p>
      <w:pPr>
        <w:spacing w:line="360" w:lineRule="auto"/>
        <w:jc w:val="center"/>
        <w:rPr>
          <w:rFonts w:hint="eastAsia" w:ascii="宋体" w:hAnsi="宋体"/>
          <w:sz w:val="28"/>
        </w:rPr>
      </w:pPr>
    </w:p>
    <w:p>
      <w:pPr>
        <w:spacing w:line="360" w:lineRule="auto"/>
        <w:jc w:val="both"/>
        <w:rPr>
          <w:rFonts w:hint="eastAsia" w:ascii="宋体" w:hAnsi="宋体"/>
          <w:b/>
          <w:sz w:val="28"/>
        </w:rPr>
      </w:pPr>
    </w:p>
    <w:p>
      <w:pPr>
        <w:spacing w:line="360" w:lineRule="auto"/>
        <w:jc w:val="center"/>
        <w:rPr>
          <w:rFonts w:hint="eastAsia" w:ascii="宋体" w:hAnsi="宋体"/>
          <w:b/>
          <w:sz w:val="28"/>
        </w:rPr>
      </w:pPr>
    </w:p>
    <w:p>
      <w:pPr>
        <w:spacing w:line="360" w:lineRule="auto"/>
        <w:jc w:val="center"/>
        <w:rPr>
          <w:rFonts w:hint="eastAsia" w:ascii="宋体" w:hAnsi="宋体"/>
          <w:b/>
          <w:sz w:val="28"/>
        </w:rPr>
      </w:pPr>
    </w:p>
    <w:p>
      <w:pPr>
        <w:spacing w:line="360" w:lineRule="auto"/>
        <w:jc w:val="center"/>
        <w:rPr>
          <w:rFonts w:hint="eastAsia" w:ascii="宋体" w:hAnsi="宋体"/>
          <w:sz w:val="28"/>
          <w:szCs w:val="28"/>
          <w:u w:val="single"/>
        </w:rPr>
      </w:pPr>
      <w:r>
        <w:rPr>
          <w:rFonts w:hint="eastAsia" w:ascii="宋体" w:hAnsi="宋体"/>
          <w:sz w:val="28"/>
          <w:szCs w:val="28"/>
          <w:lang w:eastAsia="zh-CN"/>
        </w:rPr>
        <w:t>供应商：</w:t>
      </w:r>
      <w:r>
        <w:rPr>
          <w:rFonts w:hint="eastAsia" w:ascii="宋体" w:hAnsi="宋体"/>
          <w:sz w:val="28"/>
          <w:szCs w:val="28"/>
          <w:u w:val="single"/>
        </w:rPr>
        <w:t xml:space="preserve">                     </w:t>
      </w:r>
      <w:r>
        <w:rPr>
          <w:rFonts w:hint="eastAsia" w:ascii="宋体" w:hAnsi="宋体"/>
          <w:sz w:val="28"/>
          <w:szCs w:val="28"/>
        </w:rPr>
        <w:t>（</w:t>
      </w:r>
      <w:r>
        <w:rPr>
          <w:rFonts w:hint="eastAsia" w:ascii="宋体" w:hAnsi="宋体"/>
          <w:sz w:val="28"/>
          <w:szCs w:val="28"/>
          <w:lang w:eastAsia="zh-CN"/>
        </w:rPr>
        <w:t>公</w:t>
      </w:r>
      <w:r>
        <w:rPr>
          <w:rFonts w:hint="eastAsia" w:ascii="宋体" w:hAnsi="宋体"/>
          <w:sz w:val="28"/>
          <w:szCs w:val="28"/>
        </w:rPr>
        <w:t>章）</w:t>
      </w:r>
    </w:p>
    <w:p>
      <w:pPr>
        <w:spacing w:line="360" w:lineRule="auto"/>
        <w:jc w:val="center"/>
        <w:rPr>
          <w:rFonts w:hint="eastAsia" w:ascii="宋体" w:hAnsi="宋体"/>
          <w:sz w:val="28"/>
          <w:szCs w:val="28"/>
        </w:rPr>
      </w:pPr>
      <w:r>
        <w:rPr>
          <w:rFonts w:hint="eastAsia" w:ascii="宋体" w:hAnsi="宋体"/>
          <w:sz w:val="28"/>
          <w:szCs w:val="28"/>
        </w:rPr>
        <w:t>法定代表人</w:t>
      </w:r>
      <w:r>
        <w:rPr>
          <w:rFonts w:hint="eastAsia" w:ascii="宋体" w:hAnsi="宋体" w:eastAsia="宋体" w:cs="宋体"/>
          <w:color w:val="auto"/>
          <w:sz w:val="28"/>
          <w:szCs w:val="28"/>
          <w:highlight w:val="none"/>
          <w:lang w:val="en-US" w:eastAsia="zh-CN"/>
        </w:rPr>
        <w:t>（单位负责人）</w:t>
      </w:r>
      <w:r>
        <w:rPr>
          <w:rFonts w:hint="eastAsia" w:ascii="宋体" w:hAnsi="宋体" w:eastAsia="宋体" w:cs="宋体"/>
          <w:color w:val="000000"/>
          <w:sz w:val="28"/>
          <w:szCs w:val="28"/>
          <w:lang w:eastAsia="zh-CN"/>
        </w:rPr>
        <w:t>或授权委托人</w:t>
      </w:r>
      <w:r>
        <w:rPr>
          <w:rFonts w:hint="eastAsia" w:ascii="宋体" w:hAnsi="宋体" w:cs="宋体"/>
          <w:color w:val="000000"/>
          <w:sz w:val="28"/>
          <w:szCs w:val="28"/>
          <w:lang w:eastAsia="zh-CN"/>
        </w:rPr>
        <w:t>：</w:t>
      </w:r>
      <w:r>
        <w:rPr>
          <w:rFonts w:hint="eastAsia" w:ascii="宋体" w:hAnsi="宋体"/>
          <w:sz w:val="28"/>
          <w:szCs w:val="28"/>
          <w:u w:val="single"/>
        </w:rPr>
        <w:t xml:space="preserve">                    </w:t>
      </w:r>
      <w:r>
        <w:rPr>
          <w:rFonts w:hint="eastAsia" w:ascii="宋体" w:hAnsi="宋体"/>
          <w:sz w:val="28"/>
          <w:szCs w:val="28"/>
        </w:rPr>
        <w:t>（</w:t>
      </w:r>
      <w:r>
        <w:rPr>
          <w:rFonts w:hint="eastAsia" w:ascii="宋体" w:hAnsi="宋体"/>
          <w:sz w:val="28"/>
          <w:szCs w:val="28"/>
          <w:lang w:eastAsia="zh-CN"/>
        </w:rPr>
        <w:t>签字或盖章</w:t>
      </w:r>
      <w:r>
        <w:rPr>
          <w:rFonts w:hint="eastAsia" w:ascii="宋体" w:hAnsi="宋体"/>
          <w:sz w:val="28"/>
          <w:szCs w:val="28"/>
        </w:rPr>
        <w:t>）</w:t>
      </w:r>
    </w:p>
    <w:p>
      <w:pPr>
        <w:spacing w:line="360" w:lineRule="auto"/>
        <w:jc w:val="center"/>
        <w:rPr>
          <w:rFonts w:hint="eastAsia" w:ascii="宋体" w:hAnsi="宋体"/>
          <w:sz w:val="28"/>
          <w:szCs w:val="28"/>
        </w:rPr>
      </w:pPr>
      <w:r>
        <w:rPr>
          <w:rFonts w:hint="eastAsia" w:ascii="宋体" w:hAnsi="宋体"/>
          <w:sz w:val="28"/>
          <w:szCs w:val="28"/>
        </w:rPr>
        <w:t>日期</w:t>
      </w:r>
      <w:r>
        <w:rPr>
          <w:rFonts w:hint="eastAsia" w:ascii="宋体" w:hAnsi="宋体"/>
          <w:sz w:val="28"/>
          <w:szCs w:val="28"/>
          <w:lang w:eastAsia="zh-CN"/>
        </w:rPr>
        <w:t>：</w:t>
      </w:r>
      <w:r>
        <w:rPr>
          <w:rFonts w:hint="eastAsia" w:ascii="宋体" w:hAnsi="宋体"/>
          <w:sz w:val="28"/>
          <w:szCs w:val="28"/>
          <w:u w:val="single"/>
        </w:rPr>
        <w:t xml:space="preserve">                   </w:t>
      </w:r>
      <w:r>
        <w:rPr>
          <w:rFonts w:hint="eastAsia" w:ascii="宋体" w:hAnsi="宋体"/>
          <w:sz w:val="28"/>
          <w:szCs w:val="28"/>
        </w:rPr>
        <w:t>（年/月/日）</w:t>
      </w:r>
    </w:p>
    <w:p>
      <w:pPr>
        <w:spacing w:line="360" w:lineRule="auto"/>
        <w:jc w:val="both"/>
        <w:rPr>
          <w:rFonts w:hint="eastAsia" w:ascii="宋体" w:hAnsi="宋体"/>
          <w:sz w:val="28"/>
          <w:szCs w:val="28"/>
        </w:rPr>
      </w:pPr>
    </w:p>
    <w:p>
      <w:pPr>
        <w:spacing w:line="360" w:lineRule="auto"/>
        <w:jc w:val="both"/>
        <w:rPr>
          <w:rFonts w:hint="eastAsia" w:ascii="宋体" w:hAnsi="宋体"/>
          <w:sz w:val="28"/>
          <w:szCs w:val="28"/>
        </w:rPr>
      </w:pPr>
    </w:p>
    <w:p>
      <w:pPr>
        <w:spacing w:line="360" w:lineRule="auto"/>
        <w:jc w:val="both"/>
        <w:rPr>
          <w:rFonts w:hint="eastAsia" w:ascii="宋体" w:hAnsi="宋体"/>
          <w:sz w:val="28"/>
          <w:szCs w:val="28"/>
        </w:rPr>
      </w:pPr>
    </w:p>
    <w:p>
      <w:pPr>
        <w:pStyle w:val="2"/>
        <w:rPr>
          <w:rFonts w:hint="eastAsia"/>
        </w:rPr>
      </w:pPr>
    </w:p>
    <w:p>
      <w:pPr>
        <w:pStyle w:val="2"/>
        <w:rPr>
          <w:rFonts w:hint="eastAsia"/>
        </w:rPr>
      </w:pPr>
    </w:p>
    <w:p>
      <w:pPr>
        <w:pStyle w:val="6"/>
        <w:numPr>
          <w:ilvl w:val="2"/>
          <w:numId w:val="0"/>
        </w:numPr>
        <w:spacing w:before="145" w:beforeLines="50" w:after="145" w:afterLines="50" w:line="300" w:lineRule="auto"/>
        <w:ind w:leftChars="0"/>
        <w:jc w:val="center"/>
        <w:rPr>
          <w:rFonts w:hint="eastAsia" w:eastAsia="宋体"/>
          <w:lang w:eastAsia="zh-CN"/>
        </w:rPr>
      </w:pPr>
      <w:r>
        <w:rPr>
          <w:rFonts w:hint="eastAsia" w:ascii="宋体" w:eastAsia="宋体" w:cs="宋体"/>
          <w:b w:val="0"/>
          <w:bCs w:val="0"/>
          <w:sz w:val="30"/>
          <w:szCs w:val="30"/>
          <w:lang w:eastAsia="zh-CN"/>
        </w:rPr>
        <w:t>目录</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b/>
          <w:bCs/>
          <w:kern w:val="2"/>
          <w:sz w:val="32"/>
          <w:szCs w:val="28"/>
          <w:highlight w:val="red"/>
          <w:u w:val="none"/>
          <w:lang w:val="en-US" w:eastAsia="zh-CN" w:bidi="ar-SA"/>
        </w:rPr>
      </w:pPr>
      <w:r>
        <w:rPr>
          <w:rFonts w:hint="eastAsia" w:ascii="宋体" w:hAnsi="宋体" w:eastAsia="宋体" w:cs="宋体"/>
          <w:b/>
          <w:bCs/>
          <w:color w:val="auto"/>
          <w:kern w:val="2"/>
          <w:sz w:val="32"/>
          <w:szCs w:val="28"/>
          <w:highlight w:val="none"/>
          <w:u w:val="none"/>
          <w:lang w:val="en-US" w:eastAsia="zh-CN" w:bidi="ar-SA"/>
        </w:rPr>
        <w:t>一、资格证明文件</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kern w:val="2"/>
          <w:sz w:val="24"/>
          <w:szCs w:val="22"/>
          <w:u w:val="none"/>
          <w:lang w:val="en-US" w:eastAsia="zh-CN" w:bidi="ar-SA"/>
        </w:rPr>
      </w:pPr>
      <w:r>
        <w:rPr>
          <w:rFonts w:hint="eastAsia" w:ascii="宋体" w:hAnsi="宋体" w:eastAsia="宋体" w:cs="宋体"/>
          <w:sz w:val="24"/>
          <w:lang w:val="en-US" w:eastAsia="zh-CN"/>
        </w:rPr>
        <w:t>★</w:t>
      </w:r>
      <w:r>
        <w:rPr>
          <w:rFonts w:hint="eastAsia" w:ascii="宋体" w:hAnsi="宋体" w:eastAsia="宋体" w:cs="宋体"/>
          <w:kern w:val="2"/>
          <w:sz w:val="24"/>
          <w:szCs w:val="22"/>
          <w:u w:val="none"/>
          <w:lang w:val="en-US" w:eastAsia="zh-CN" w:bidi="ar-SA"/>
        </w:rPr>
        <w:t>符合《中华人民共和国政府采购法》第二十二条第一款规定的条件，提供下列材料：</w:t>
      </w:r>
    </w:p>
    <w:p>
      <w:pPr>
        <w:pStyle w:val="2"/>
        <w:keepNext w:val="0"/>
        <w:keepLines w:val="0"/>
        <w:pageBreakBefore w:val="0"/>
        <w:widowControl w:val="0"/>
        <w:numPr>
          <w:ilvl w:val="0"/>
          <w:numId w:val="4"/>
        </w:numPr>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kern w:val="2"/>
          <w:sz w:val="24"/>
          <w:szCs w:val="22"/>
          <w:u w:val="none"/>
          <w:lang w:val="en-US" w:eastAsia="zh-CN" w:bidi="ar-SA"/>
        </w:rPr>
      </w:pPr>
      <w:r>
        <w:rPr>
          <w:rFonts w:hint="eastAsia" w:ascii="宋体" w:hAnsi="宋体" w:eastAsia="宋体" w:cs="宋体"/>
          <w:b/>
          <w:bCs/>
          <w:kern w:val="2"/>
          <w:sz w:val="24"/>
          <w:szCs w:val="22"/>
          <w:u w:val="none"/>
          <w:lang w:val="en-US" w:eastAsia="zh-CN" w:bidi="ar-SA"/>
        </w:rPr>
        <w:t>具有独立承担民事责任的能力</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kern w:val="2"/>
          <w:sz w:val="24"/>
          <w:szCs w:val="22"/>
          <w:u w:val="none"/>
          <w:lang w:val="en-US" w:eastAsia="zh-CN" w:bidi="ar-SA"/>
        </w:rPr>
      </w:pPr>
      <w:r>
        <w:rPr>
          <w:rFonts w:hint="eastAsia" w:ascii="宋体" w:hAnsi="宋体" w:eastAsia="宋体" w:cs="宋体"/>
          <w:b w:val="0"/>
          <w:bCs w:val="0"/>
          <w:color w:val="auto"/>
          <w:kern w:val="2"/>
          <w:sz w:val="24"/>
          <w:szCs w:val="22"/>
          <w:u w:val="none"/>
          <w:lang w:val="en-US" w:eastAsia="zh-CN" w:bidi="ar-SA"/>
        </w:rPr>
        <w:t>经年检有效的营业执照</w:t>
      </w:r>
      <w:r>
        <w:rPr>
          <w:rFonts w:hint="eastAsia" w:ascii="宋体" w:hAnsi="宋体" w:eastAsia="宋体" w:cs="宋体"/>
          <w:kern w:val="2"/>
          <w:sz w:val="24"/>
          <w:szCs w:val="22"/>
          <w:u w:val="none"/>
          <w:lang w:val="en-US" w:eastAsia="zh-CN" w:bidi="ar-SA"/>
        </w:rPr>
        <w:t>、资质证书、安全生产许可证、进疆报送册等原件复印件；</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kern w:val="2"/>
          <w:sz w:val="24"/>
          <w:szCs w:val="22"/>
          <w:u w:val="none"/>
          <w:lang w:val="en-US" w:eastAsia="zh-CN" w:bidi="ar-SA"/>
        </w:rPr>
      </w:pPr>
      <w:r>
        <w:rPr>
          <w:rFonts w:hint="eastAsia" w:ascii="宋体" w:hAnsi="宋体" w:eastAsia="宋体" w:cs="宋体"/>
          <w:kern w:val="2"/>
          <w:sz w:val="24"/>
          <w:szCs w:val="22"/>
          <w:u w:val="none"/>
          <w:lang w:val="en-US" w:eastAsia="zh-CN" w:bidi="ar-SA"/>
        </w:rPr>
        <w:t>注：提供材料为原件复印件并加盖公章</w:t>
      </w:r>
    </w:p>
    <w:p>
      <w:pPr>
        <w:pStyle w:val="2"/>
        <w:keepNext w:val="0"/>
        <w:keepLines w:val="0"/>
        <w:pageBreakBefore w:val="0"/>
        <w:widowControl w:val="0"/>
        <w:numPr>
          <w:ilvl w:val="0"/>
          <w:numId w:val="4"/>
        </w:numPr>
        <w:kinsoku/>
        <w:wordWrap/>
        <w:overflowPunct/>
        <w:topLinePunct w:val="0"/>
        <w:autoSpaceDE/>
        <w:autoSpaceDN/>
        <w:bidi w:val="0"/>
        <w:adjustRightInd/>
        <w:snapToGrid/>
        <w:spacing w:line="400" w:lineRule="exact"/>
        <w:ind w:left="0" w:leftChars="0" w:firstLine="482" w:firstLineChars="200"/>
        <w:textAlignment w:val="auto"/>
        <w:rPr>
          <w:rFonts w:hint="eastAsia" w:ascii="宋体" w:hAnsi="宋体" w:eastAsia="宋体" w:cs="宋体"/>
          <w:b/>
          <w:bCs/>
          <w:kern w:val="2"/>
          <w:sz w:val="24"/>
          <w:szCs w:val="22"/>
          <w:u w:val="none"/>
          <w:lang w:val="en-US" w:eastAsia="zh-CN" w:bidi="ar-SA"/>
        </w:rPr>
      </w:pPr>
      <w:r>
        <w:rPr>
          <w:rFonts w:hint="eastAsia" w:ascii="宋体" w:hAnsi="宋体" w:eastAsia="宋体" w:cs="宋体"/>
          <w:b/>
          <w:bCs/>
          <w:kern w:val="2"/>
          <w:sz w:val="24"/>
          <w:szCs w:val="22"/>
          <w:u w:val="none"/>
          <w:lang w:val="en-US" w:eastAsia="zh-CN" w:bidi="ar-SA"/>
        </w:rPr>
        <w:t>具有良好的商业信誉和健全的财务会计制度</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val="0"/>
          <w:kern w:val="2"/>
          <w:sz w:val="24"/>
          <w:szCs w:val="22"/>
          <w:u w:val="none"/>
          <w:lang w:val="en-US" w:eastAsia="zh-CN" w:bidi="ar-SA"/>
        </w:rPr>
      </w:pPr>
      <w:r>
        <w:rPr>
          <w:rFonts w:hint="eastAsia" w:ascii="宋体" w:hAnsi="宋体" w:eastAsia="宋体" w:cs="宋体"/>
          <w:b w:val="0"/>
          <w:bCs w:val="0"/>
          <w:kern w:val="2"/>
          <w:sz w:val="24"/>
          <w:szCs w:val="22"/>
          <w:u w:val="none"/>
          <w:lang w:val="en-US" w:eastAsia="zh-CN" w:bidi="ar-SA"/>
        </w:rPr>
        <w:t>近3年财务审计报告或财务报表（企业成立不足一年提供成立至今的）</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kern w:val="2"/>
          <w:sz w:val="24"/>
          <w:szCs w:val="22"/>
          <w:u w:val="none"/>
          <w:lang w:val="en-US" w:eastAsia="zh-CN" w:bidi="ar-SA"/>
        </w:rPr>
      </w:pPr>
      <w:r>
        <w:rPr>
          <w:rFonts w:hint="eastAsia" w:ascii="宋体" w:hAnsi="宋体" w:eastAsia="宋体" w:cs="宋体"/>
          <w:b/>
          <w:bCs/>
          <w:kern w:val="2"/>
          <w:sz w:val="24"/>
          <w:szCs w:val="22"/>
          <w:u w:val="none"/>
          <w:lang w:val="en-US" w:eastAsia="zh-CN" w:bidi="ar-SA"/>
        </w:rPr>
        <w:t>3、有依法缴纳税收和社会保障资金的良好记录</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200"/>
        <w:textAlignment w:val="auto"/>
        <w:rPr>
          <w:rFonts w:hint="eastAsia" w:ascii="宋体" w:hAnsi="宋体" w:eastAsia="宋体" w:cs="宋体"/>
          <w:kern w:val="2"/>
          <w:sz w:val="24"/>
          <w:szCs w:val="22"/>
          <w:u w:val="none"/>
          <w:lang w:val="en-US" w:eastAsia="zh-CN" w:bidi="ar-SA"/>
        </w:rPr>
      </w:pPr>
      <w:r>
        <w:rPr>
          <w:rFonts w:hint="eastAsia" w:ascii="宋体" w:hAnsi="宋体" w:eastAsia="宋体" w:cs="宋体"/>
          <w:color w:val="auto"/>
          <w:kern w:val="2"/>
          <w:sz w:val="24"/>
          <w:szCs w:val="22"/>
          <w:u w:val="none"/>
          <w:lang w:val="en-US" w:eastAsia="zh-CN" w:bidi="ar-SA"/>
        </w:rPr>
        <w:t>近三个月完税证明；授权委托人及拟派建造师近三个月社保缴纳证明（如有退休人员提供退休证）</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200"/>
        <w:textAlignment w:val="auto"/>
        <w:rPr>
          <w:rFonts w:hint="default" w:ascii="宋体" w:hAnsi="宋体" w:eastAsia="宋体" w:cs="宋体"/>
          <w:kern w:val="2"/>
          <w:sz w:val="24"/>
          <w:szCs w:val="22"/>
          <w:u w:val="none"/>
          <w:lang w:val="en-US" w:eastAsia="zh-CN" w:bidi="ar-SA"/>
        </w:rPr>
      </w:pPr>
      <w:r>
        <w:rPr>
          <w:rFonts w:hint="eastAsia" w:ascii="宋体" w:hAnsi="宋体" w:eastAsia="宋体" w:cs="宋体"/>
          <w:kern w:val="2"/>
          <w:sz w:val="24"/>
          <w:szCs w:val="22"/>
          <w:u w:val="none"/>
          <w:lang w:val="en-US" w:eastAsia="zh-CN" w:bidi="ar-SA"/>
        </w:rPr>
        <w:t>注：提供材料为原件复印件并加盖公章</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kern w:val="2"/>
          <w:sz w:val="24"/>
          <w:szCs w:val="22"/>
          <w:u w:val="none"/>
          <w:lang w:val="en-US" w:eastAsia="zh-CN" w:bidi="ar-SA"/>
        </w:rPr>
      </w:pPr>
      <w:r>
        <w:rPr>
          <w:rFonts w:hint="eastAsia" w:ascii="宋体" w:hAnsi="宋体" w:eastAsia="宋体" w:cs="宋体"/>
          <w:b/>
          <w:bCs/>
          <w:kern w:val="2"/>
          <w:sz w:val="24"/>
          <w:szCs w:val="22"/>
          <w:u w:val="none"/>
          <w:lang w:val="en-US" w:eastAsia="zh-CN" w:bidi="ar-SA"/>
        </w:rPr>
        <w:t>4、具备履行合同所必需专业能力的书面声明（格式见附件一）</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kern w:val="2"/>
          <w:sz w:val="24"/>
          <w:szCs w:val="22"/>
          <w:u w:val="none"/>
          <w:lang w:val="en-US" w:eastAsia="zh-CN" w:bidi="ar-SA"/>
        </w:rPr>
      </w:pPr>
      <w:r>
        <w:rPr>
          <w:rFonts w:hint="eastAsia" w:ascii="宋体" w:hAnsi="宋体" w:eastAsia="宋体" w:cs="宋体"/>
          <w:b/>
          <w:bCs/>
          <w:kern w:val="2"/>
          <w:sz w:val="24"/>
          <w:szCs w:val="22"/>
          <w:u w:val="none"/>
          <w:lang w:val="en-US" w:eastAsia="zh-CN" w:bidi="ar-SA"/>
        </w:rPr>
        <w:t>5、参加政府采购活动前三年内在经营活动中没有重大违法记录的书面声明（格式见附件二）</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2" w:firstLineChars="200"/>
        <w:textAlignment w:val="auto"/>
        <w:rPr>
          <w:rFonts w:hint="eastAsia" w:ascii="宋体" w:hAnsi="宋体"/>
          <w:b w:val="0"/>
          <w:bCs w:val="0"/>
          <w:color w:val="auto"/>
          <w:sz w:val="24"/>
          <w:highlight w:val="none"/>
          <w:lang w:val="en-US" w:eastAsia="zh-CN"/>
        </w:rPr>
      </w:pPr>
      <w:r>
        <w:rPr>
          <w:rFonts w:hint="eastAsia" w:ascii="宋体" w:hAnsi="宋体" w:eastAsia="宋体" w:cs="宋体"/>
          <w:b/>
          <w:bCs/>
          <w:kern w:val="2"/>
          <w:sz w:val="24"/>
          <w:szCs w:val="22"/>
          <w:u w:val="none"/>
          <w:lang w:val="en-US" w:eastAsia="zh-CN" w:bidi="ar-SA"/>
        </w:rPr>
        <w:t>6、法律、行政法规规定的其他条件</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color w:val="auto"/>
          <w:kern w:val="2"/>
          <w:sz w:val="24"/>
          <w:szCs w:val="22"/>
          <w:u w:val="none"/>
          <w:lang w:val="en-US" w:eastAsia="zh-CN" w:bidi="ar-SA"/>
        </w:rPr>
      </w:pPr>
      <w:r>
        <w:rPr>
          <w:rFonts w:hint="eastAsia" w:ascii="宋体" w:hAnsi="宋体" w:eastAsia="宋体" w:cs="宋体"/>
          <w:b/>
          <w:bCs/>
          <w:color w:val="auto"/>
          <w:kern w:val="2"/>
          <w:sz w:val="24"/>
          <w:szCs w:val="22"/>
          <w:u w:val="none"/>
          <w:lang w:val="en-US" w:eastAsia="zh-CN" w:bidi="ar-SA"/>
        </w:rPr>
        <w:t>7、其它材料</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kern w:val="2"/>
          <w:sz w:val="24"/>
          <w:szCs w:val="22"/>
          <w:u w:val="none"/>
          <w:lang w:val="en-US" w:eastAsia="zh-CN" w:bidi="ar-SA"/>
        </w:rPr>
      </w:pPr>
      <w:r>
        <w:rPr>
          <w:rFonts w:hint="eastAsia" w:ascii="宋体" w:hAnsi="宋体" w:eastAsia="宋体" w:cs="宋体"/>
          <w:b w:val="0"/>
          <w:bCs w:val="0"/>
          <w:kern w:val="2"/>
          <w:sz w:val="24"/>
          <w:szCs w:val="22"/>
          <w:u w:val="none"/>
          <w:lang w:val="en-US" w:eastAsia="zh-CN" w:bidi="ar-SA"/>
        </w:rPr>
        <w:t>7.1</w:t>
      </w:r>
      <w:r>
        <w:rPr>
          <w:rFonts w:hint="eastAsia" w:ascii="宋体" w:hAnsi="宋体" w:eastAsia="宋体" w:cs="宋体"/>
          <w:kern w:val="2"/>
          <w:sz w:val="24"/>
          <w:szCs w:val="22"/>
          <w:u w:val="none"/>
          <w:lang w:val="en-US" w:eastAsia="zh-CN" w:bidi="ar-SA"/>
        </w:rPr>
        <w:t>书面声明：表示自己与其他参与同一合同项下的供应商，不存在《政府采购法实施条例》第十八条规定的关联关系。</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kern w:val="2"/>
          <w:sz w:val="24"/>
          <w:szCs w:val="22"/>
          <w:u w:val="none"/>
          <w:lang w:val="en-US" w:eastAsia="zh-CN" w:bidi="ar-SA"/>
        </w:rPr>
      </w:pPr>
      <w:r>
        <w:rPr>
          <w:rFonts w:hint="eastAsia" w:ascii="宋体" w:hAnsi="宋体" w:eastAsia="宋体" w:cs="宋体"/>
          <w:kern w:val="2"/>
          <w:sz w:val="24"/>
          <w:szCs w:val="22"/>
          <w:u w:val="none"/>
          <w:lang w:val="en-US" w:eastAsia="zh-CN" w:bidi="ar-SA"/>
        </w:rPr>
        <w:t>（1）简单的书面声明</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kern w:val="2"/>
          <w:sz w:val="24"/>
          <w:szCs w:val="22"/>
          <w:u w:val="none"/>
          <w:lang w:val="en-US" w:eastAsia="zh-CN" w:bidi="ar-SA"/>
        </w:rPr>
      </w:pPr>
      <w:r>
        <w:rPr>
          <w:rFonts w:hint="eastAsia" w:ascii="宋体" w:hAnsi="宋体" w:eastAsia="宋体" w:cs="宋体"/>
          <w:kern w:val="2"/>
          <w:sz w:val="24"/>
          <w:szCs w:val="22"/>
          <w:u w:val="none"/>
          <w:lang w:val="en-US" w:eastAsia="zh-CN" w:bidi="ar-SA"/>
        </w:rPr>
        <w:t>（2）详细的书面声明包括如下内容：供应商法定代表人（单位负责人）在其单位外的其他单位担任法定代表人（单位负责人）的信息；供应商直接控股、存在管理关系的其他单位信息；供应商为本项目提供整体设计、规范编制或者项目管理、监理、检测等服务情形。</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kern w:val="2"/>
          <w:sz w:val="24"/>
          <w:szCs w:val="22"/>
          <w:u w:val="none"/>
          <w:lang w:val="en-US" w:eastAsia="zh-CN" w:bidi="ar-SA"/>
        </w:rPr>
      </w:pPr>
      <w:r>
        <w:rPr>
          <w:rFonts w:hint="eastAsia" w:ascii="宋体" w:hAnsi="宋体" w:eastAsia="宋体" w:cs="宋体"/>
          <w:kern w:val="2"/>
          <w:sz w:val="24"/>
          <w:szCs w:val="22"/>
          <w:u w:val="none"/>
          <w:lang w:val="en-US" w:eastAsia="zh-CN" w:bidi="ar-SA"/>
        </w:rPr>
        <w:t>7.2提供“信用中国”网站和“中国政府采购网”网站企业信用信息查询记录（复印件加盖公章）</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cs="宋体"/>
          <w:kern w:val="2"/>
          <w:sz w:val="24"/>
          <w:szCs w:val="22"/>
          <w:u w:val="none"/>
          <w:lang w:val="en-US" w:eastAsia="zh-CN" w:bidi="ar-SA"/>
        </w:rPr>
      </w:pPr>
      <w:r>
        <w:rPr>
          <w:rFonts w:hint="eastAsia" w:ascii="宋体" w:hAnsi="宋体" w:eastAsia="宋体" w:cs="宋体"/>
          <w:kern w:val="2"/>
          <w:sz w:val="24"/>
          <w:szCs w:val="22"/>
          <w:u w:val="none"/>
          <w:lang w:val="en-US" w:eastAsia="zh-CN" w:bidi="ar-SA"/>
        </w:rPr>
        <w:t>7.3供应商认为需要提供的其他材料</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b/>
          <w:bCs/>
          <w:kern w:val="2"/>
          <w:sz w:val="32"/>
          <w:szCs w:val="28"/>
          <w:u w:val="none"/>
          <w:lang w:val="en-US" w:eastAsia="zh-CN" w:bidi="ar-SA"/>
        </w:rPr>
      </w:pPr>
      <w:r>
        <w:rPr>
          <w:rFonts w:hint="eastAsia" w:ascii="宋体" w:hAnsi="宋体" w:eastAsia="宋体" w:cs="宋体"/>
          <w:b/>
          <w:bCs/>
          <w:kern w:val="2"/>
          <w:sz w:val="32"/>
          <w:szCs w:val="28"/>
          <w:u w:val="none"/>
          <w:lang w:val="en-US" w:eastAsia="zh-CN" w:bidi="ar-SA"/>
        </w:rPr>
        <w:t>二、商务文件</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kern w:val="2"/>
          <w:sz w:val="24"/>
          <w:szCs w:val="22"/>
          <w:highlight w:val="none"/>
          <w:u w:val="none"/>
          <w:lang w:val="en-US" w:eastAsia="zh-CN" w:bidi="ar-SA"/>
        </w:rPr>
      </w:pPr>
      <w:r>
        <w:rPr>
          <w:rFonts w:hint="eastAsia" w:ascii="宋体" w:hAnsi="宋体" w:eastAsia="宋体" w:cs="宋体"/>
          <w:kern w:val="2"/>
          <w:sz w:val="24"/>
          <w:szCs w:val="22"/>
          <w:highlight w:val="none"/>
          <w:u w:val="none"/>
          <w:lang w:val="en-US" w:eastAsia="zh-CN" w:bidi="ar-SA"/>
        </w:rPr>
        <w:t>（1）法定代表人（单位负责人）身份证明、授权委托书（格式见附件三）</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kern w:val="2"/>
          <w:sz w:val="24"/>
          <w:szCs w:val="22"/>
          <w:highlight w:val="none"/>
          <w:u w:val="none"/>
          <w:lang w:val="en-US" w:eastAsia="zh-CN" w:bidi="ar-SA"/>
        </w:rPr>
      </w:pPr>
      <w:r>
        <w:rPr>
          <w:rFonts w:hint="eastAsia" w:ascii="宋体" w:hAnsi="宋体" w:eastAsia="宋体" w:cs="宋体"/>
          <w:kern w:val="2"/>
          <w:sz w:val="24"/>
          <w:szCs w:val="22"/>
          <w:highlight w:val="none"/>
          <w:u w:val="none"/>
          <w:lang w:val="en-US" w:eastAsia="zh-CN" w:bidi="ar-SA"/>
        </w:rPr>
        <w:t>（2）投标人基本情况表（格式见附件四）</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kern w:val="2"/>
          <w:sz w:val="24"/>
          <w:szCs w:val="22"/>
          <w:highlight w:val="none"/>
          <w:u w:val="none"/>
          <w:lang w:val="en-US" w:eastAsia="zh-CN" w:bidi="ar-SA"/>
        </w:rPr>
      </w:pPr>
      <w:r>
        <w:rPr>
          <w:rFonts w:hint="eastAsia" w:ascii="宋体" w:hAnsi="宋体" w:eastAsia="宋体" w:cs="宋体"/>
          <w:kern w:val="2"/>
          <w:sz w:val="24"/>
          <w:szCs w:val="22"/>
          <w:highlight w:val="none"/>
          <w:u w:val="none"/>
          <w:lang w:val="en-US" w:eastAsia="zh-CN" w:bidi="ar-SA"/>
        </w:rPr>
        <w:t>（3）项目管理机构（格式见附件五）</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kern w:val="2"/>
          <w:sz w:val="24"/>
          <w:szCs w:val="22"/>
          <w:highlight w:val="none"/>
          <w:u w:val="none"/>
          <w:lang w:val="en-US" w:eastAsia="zh-CN" w:bidi="ar-SA"/>
        </w:rPr>
      </w:pPr>
      <w:r>
        <w:rPr>
          <w:rFonts w:hint="eastAsia" w:ascii="宋体" w:hAnsi="宋体" w:eastAsia="宋体" w:cs="宋体"/>
          <w:kern w:val="2"/>
          <w:sz w:val="24"/>
          <w:szCs w:val="22"/>
          <w:highlight w:val="none"/>
          <w:u w:val="none"/>
          <w:lang w:val="en-US" w:eastAsia="zh-CN" w:bidi="ar-SA"/>
        </w:rPr>
        <w:t>（4）响应函（格式见附件六）</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kern w:val="2"/>
          <w:sz w:val="24"/>
          <w:szCs w:val="22"/>
          <w:highlight w:val="none"/>
          <w:u w:val="none"/>
          <w:lang w:val="en-US" w:eastAsia="zh-CN" w:bidi="ar-SA"/>
        </w:rPr>
      </w:pPr>
      <w:r>
        <w:rPr>
          <w:rFonts w:hint="eastAsia" w:ascii="宋体" w:hAnsi="宋体" w:eastAsia="宋体" w:cs="宋体"/>
          <w:kern w:val="2"/>
          <w:sz w:val="24"/>
          <w:szCs w:val="22"/>
          <w:highlight w:val="none"/>
          <w:u w:val="none"/>
          <w:lang w:val="en-US" w:eastAsia="zh-CN" w:bidi="ar-SA"/>
        </w:rPr>
        <w:t>（5）投标报价清单：按照本文件提供的工程量清单进行报价</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kern w:val="2"/>
          <w:sz w:val="24"/>
          <w:szCs w:val="22"/>
          <w:highlight w:val="none"/>
          <w:u w:val="none"/>
          <w:lang w:val="en-US" w:eastAsia="zh-CN" w:bidi="ar-SA"/>
        </w:rPr>
      </w:pPr>
      <w:r>
        <w:rPr>
          <w:rFonts w:hint="eastAsia" w:ascii="宋体" w:hAnsi="宋体" w:eastAsia="宋体" w:cs="宋体"/>
          <w:kern w:val="2"/>
          <w:sz w:val="24"/>
          <w:szCs w:val="22"/>
          <w:highlight w:val="none"/>
          <w:u w:val="none"/>
          <w:lang w:val="en-US" w:eastAsia="zh-CN" w:bidi="ar-SA"/>
        </w:rPr>
        <w:t>（6）其他投标资料</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lang w:val="en-US" w:eastAsia="zh-CN"/>
        </w:rPr>
      </w:pPr>
      <w:r>
        <w:rPr>
          <w:rFonts w:hint="eastAsia" w:ascii="宋体" w:hAnsi="宋体" w:eastAsia="宋体" w:cs="宋体"/>
          <w:b/>
          <w:bCs/>
          <w:kern w:val="2"/>
          <w:sz w:val="32"/>
          <w:szCs w:val="28"/>
          <w:u w:val="none"/>
          <w:lang w:val="en-US" w:eastAsia="zh-CN" w:bidi="ar-SA"/>
        </w:rPr>
        <w:t>三、技术文件</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2"/>
          <w:sz w:val="24"/>
          <w:szCs w:val="22"/>
          <w:u w:val="none"/>
          <w:lang w:val="en-US" w:eastAsia="zh-CN" w:bidi="ar-SA"/>
        </w:rPr>
      </w:pPr>
      <w:r>
        <w:rPr>
          <w:rFonts w:hint="eastAsia" w:ascii="宋体" w:hAnsi="宋体" w:eastAsia="宋体" w:cs="宋体"/>
          <w:color w:val="auto"/>
          <w:kern w:val="2"/>
          <w:sz w:val="24"/>
          <w:szCs w:val="22"/>
          <w:u w:val="none"/>
          <w:lang w:val="en-US" w:eastAsia="zh-CN" w:bidi="ar-SA"/>
        </w:rPr>
        <w:t>1. 全面性</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2"/>
          <w:sz w:val="24"/>
          <w:szCs w:val="22"/>
          <w:u w:val="none"/>
          <w:lang w:val="en-US" w:eastAsia="zh-CN" w:bidi="ar-SA"/>
        </w:rPr>
      </w:pPr>
      <w:r>
        <w:rPr>
          <w:rFonts w:hint="eastAsia" w:ascii="宋体" w:hAnsi="宋体" w:eastAsia="宋体" w:cs="宋体"/>
          <w:color w:val="auto"/>
          <w:kern w:val="2"/>
          <w:sz w:val="24"/>
          <w:szCs w:val="22"/>
          <w:u w:val="none"/>
          <w:lang w:val="en-US" w:eastAsia="zh-CN" w:bidi="ar-SA"/>
        </w:rPr>
        <w:t>1.1工程概况、施工组织方案；</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2"/>
          <w:sz w:val="24"/>
          <w:szCs w:val="22"/>
          <w:u w:val="none"/>
          <w:lang w:val="en-US" w:eastAsia="zh-CN" w:bidi="ar-SA"/>
        </w:rPr>
      </w:pPr>
      <w:r>
        <w:rPr>
          <w:rFonts w:hint="eastAsia" w:ascii="宋体" w:hAnsi="宋体" w:eastAsia="宋体" w:cs="宋体"/>
          <w:color w:val="auto"/>
          <w:kern w:val="2"/>
          <w:sz w:val="24"/>
          <w:szCs w:val="22"/>
          <w:u w:val="none"/>
          <w:lang w:val="en-US" w:eastAsia="zh-CN" w:bidi="ar-SA"/>
        </w:rPr>
        <w:t>1.2施工机械设备、劳动力投入计划；</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2"/>
          <w:sz w:val="24"/>
          <w:szCs w:val="22"/>
          <w:u w:val="none"/>
          <w:lang w:val="en-US" w:eastAsia="zh-CN" w:bidi="ar-SA"/>
        </w:rPr>
      </w:pPr>
      <w:r>
        <w:rPr>
          <w:rFonts w:hint="eastAsia" w:ascii="宋体" w:hAnsi="宋体" w:eastAsia="宋体" w:cs="宋体"/>
          <w:color w:val="auto"/>
          <w:kern w:val="2"/>
          <w:sz w:val="24"/>
          <w:szCs w:val="22"/>
          <w:u w:val="none"/>
          <w:lang w:val="en-US" w:eastAsia="zh-CN" w:bidi="ar-SA"/>
        </w:rPr>
        <w:t>1.3质量、工期、投资控制方案；</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2"/>
          <w:sz w:val="24"/>
          <w:szCs w:val="22"/>
          <w:u w:val="none"/>
          <w:lang w:val="en-US" w:eastAsia="zh-CN" w:bidi="ar-SA"/>
        </w:rPr>
      </w:pPr>
      <w:r>
        <w:rPr>
          <w:rFonts w:hint="eastAsia" w:ascii="宋体" w:hAnsi="宋体" w:eastAsia="宋体" w:cs="宋体"/>
          <w:color w:val="auto"/>
          <w:kern w:val="2"/>
          <w:sz w:val="24"/>
          <w:szCs w:val="22"/>
          <w:u w:val="none"/>
          <w:lang w:val="en-US" w:eastAsia="zh-CN" w:bidi="ar-SA"/>
        </w:rPr>
        <w:t>1.4文明施工措施；</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2"/>
          <w:sz w:val="24"/>
          <w:szCs w:val="22"/>
          <w:u w:val="none"/>
          <w:lang w:val="en-US" w:eastAsia="zh-CN" w:bidi="ar-SA"/>
        </w:rPr>
      </w:pPr>
      <w:r>
        <w:rPr>
          <w:rFonts w:hint="eastAsia" w:ascii="宋体" w:hAnsi="宋体" w:eastAsia="宋体" w:cs="宋体"/>
          <w:color w:val="auto"/>
          <w:kern w:val="2"/>
          <w:sz w:val="24"/>
          <w:szCs w:val="22"/>
          <w:u w:val="none"/>
          <w:lang w:val="en-US" w:eastAsia="zh-CN" w:bidi="ar-SA"/>
        </w:rPr>
        <w:t>1.5施工总进度计划（附图）；</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2"/>
          <w:sz w:val="24"/>
          <w:szCs w:val="22"/>
          <w:u w:val="none"/>
          <w:lang w:val="en-US" w:eastAsia="zh-CN" w:bidi="ar-SA"/>
        </w:rPr>
      </w:pPr>
      <w:r>
        <w:rPr>
          <w:rFonts w:hint="eastAsia" w:ascii="宋体" w:hAnsi="宋体" w:eastAsia="宋体" w:cs="宋体"/>
          <w:color w:val="auto"/>
          <w:kern w:val="2"/>
          <w:sz w:val="24"/>
          <w:szCs w:val="22"/>
          <w:u w:val="none"/>
          <w:lang w:val="en-US" w:eastAsia="zh-CN" w:bidi="ar-SA"/>
        </w:rPr>
        <w:t>1.6施工现场平面布置（附图）；</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2"/>
          <w:sz w:val="24"/>
          <w:szCs w:val="22"/>
          <w:u w:val="none"/>
          <w:lang w:val="en-US" w:eastAsia="zh-CN" w:bidi="ar-SA"/>
        </w:rPr>
      </w:pPr>
      <w:r>
        <w:rPr>
          <w:rFonts w:hint="eastAsia" w:ascii="宋体" w:hAnsi="宋体" w:eastAsia="宋体" w:cs="宋体"/>
          <w:color w:val="auto"/>
          <w:kern w:val="2"/>
          <w:sz w:val="24"/>
          <w:szCs w:val="22"/>
          <w:u w:val="none"/>
          <w:lang w:val="en-US" w:eastAsia="zh-CN" w:bidi="ar-SA"/>
        </w:rPr>
        <w:t>2. 可行性</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2"/>
          <w:sz w:val="24"/>
          <w:szCs w:val="22"/>
          <w:u w:val="none"/>
          <w:lang w:val="en-US" w:eastAsia="zh-CN" w:bidi="ar-SA"/>
        </w:rPr>
      </w:pPr>
      <w:r>
        <w:rPr>
          <w:rFonts w:hint="eastAsia" w:ascii="宋体" w:hAnsi="宋体" w:eastAsia="宋体" w:cs="宋体"/>
          <w:color w:val="auto"/>
          <w:kern w:val="2"/>
          <w:sz w:val="24"/>
          <w:szCs w:val="22"/>
          <w:u w:val="none"/>
          <w:lang w:val="en-US" w:eastAsia="zh-CN" w:bidi="ar-SA"/>
        </w:rPr>
        <w:t>2.1施工措施及计划；</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2"/>
          <w:sz w:val="24"/>
          <w:szCs w:val="22"/>
          <w:u w:val="none"/>
          <w:lang w:val="en-US" w:eastAsia="zh-CN" w:bidi="ar-SA"/>
        </w:rPr>
      </w:pPr>
      <w:r>
        <w:rPr>
          <w:rFonts w:hint="eastAsia" w:ascii="宋体" w:hAnsi="宋体" w:eastAsia="宋体" w:cs="宋体"/>
          <w:color w:val="auto"/>
          <w:kern w:val="2"/>
          <w:sz w:val="24"/>
          <w:szCs w:val="22"/>
          <w:u w:val="none"/>
          <w:lang w:val="en-US" w:eastAsia="zh-CN" w:bidi="ar-SA"/>
        </w:rPr>
        <w:t>2.2施工现场流水段的划分；</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2"/>
          <w:sz w:val="24"/>
          <w:szCs w:val="22"/>
          <w:u w:val="none"/>
          <w:lang w:val="en-US" w:eastAsia="zh-CN" w:bidi="ar-SA"/>
        </w:rPr>
      </w:pPr>
      <w:r>
        <w:rPr>
          <w:rFonts w:hint="eastAsia" w:ascii="宋体" w:hAnsi="宋体" w:eastAsia="宋体" w:cs="宋体"/>
          <w:color w:val="auto"/>
          <w:kern w:val="2"/>
          <w:sz w:val="24"/>
          <w:szCs w:val="22"/>
          <w:u w:val="none"/>
          <w:lang w:val="en-US" w:eastAsia="zh-CN" w:bidi="ar-SA"/>
        </w:rPr>
        <w:t>2.3施工现场流水作业；</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2"/>
          <w:sz w:val="24"/>
          <w:szCs w:val="22"/>
          <w:u w:val="none"/>
          <w:lang w:val="en-US" w:eastAsia="zh-CN" w:bidi="ar-SA"/>
        </w:rPr>
      </w:pPr>
      <w:r>
        <w:rPr>
          <w:rFonts w:hint="eastAsia" w:ascii="宋体" w:hAnsi="宋体" w:eastAsia="宋体" w:cs="宋体"/>
          <w:color w:val="auto"/>
          <w:kern w:val="2"/>
          <w:sz w:val="24"/>
          <w:szCs w:val="22"/>
          <w:u w:val="none"/>
          <w:lang w:val="en-US" w:eastAsia="zh-CN" w:bidi="ar-SA"/>
        </w:rPr>
        <w:t>2.4施工现场交叉作业；</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2"/>
          <w:sz w:val="24"/>
          <w:szCs w:val="22"/>
          <w:u w:val="none"/>
          <w:lang w:val="en-US" w:eastAsia="zh-CN" w:bidi="ar-SA"/>
        </w:rPr>
      </w:pPr>
      <w:r>
        <w:rPr>
          <w:rFonts w:hint="eastAsia" w:ascii="宋体" w:hAnsi="宋体" w:eastAsia="宋体" w:cs="宋体"/>
          <w:color w:val="auto"/>
          <w:kern w:val="2"/>
          <w:sz w:val="24"/>
          <w:szCs w:val="22"/>
          <w:u w:val="none"/>
          <w:lang w:val="en-US" w:eastAsia="zh-CN" w:bidi="ar-SA"/>
        </w:rPr>
        <w:t>2.5施工现场机具配置和布置；</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2"/>
          <w:sz w:val="24"/>
          <w:szCs w:val="22"/>
          <w:u w:val="none"/>
          <w:lang w:val="en-US" w:eastAsia="zh-CN" w:bidi="ar-SA"/>
        </w:rPr>
      </w:pPr>
      <w:r>
        <w:rPr>
          <w:rFonts w:hint="eastAsia" w:ascii="宋体" w:hAnsi="宋体" w:eastAsia="宋体" w:cs="宋体"/>
          <w:color w:val="auto"/>
          <w:kern w:val="2"/>
          <w:sz w:val="24"/>
          <w:szCs w:val="22"/>
          <w:u w:val="none"/>
          <w:lang w:val="en-US" w:eastAsia="zh-CN" w:bidi="ar-SA"/>
        </w:rPr>
        <w:t>3. 针对性</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2"/>
          <w:sz w:val="24"/>
          <w:szCs w:val="22"/>
          <w:u w:val="none"/>
          <w:lang w:val="en-US" w:eastAsia="zh-CN" w:bidi="ar-SA"/>
        </w:rPr>
      </w:pPr>
      <w:r>
        <w:rPr>
          <w:rFonts w:hint="eastAsia" w:ascii="宋体" w:hAnsi="宋体" w:eastAsia="宋体" w:cs="宋体"/>
          <w:color w:val="auto"/>
          <w:kern w:val="2"/>
          <w:sz w:val="24"/>
          <w:szCs w:val="22"/>
          <w:u w:val="none"/>
          <w:lang w:val="en-US" w:eastAsia="zh-CN" w:bidi="ar-SA"/>
        </w:rPr>
        <w:t>3.1施工的重点和关键部位处理</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2"/>
          <w:sz w:val="24"/>
          <w:szCs w:val="22"/>
          <w:u w:val="none"/>
          <w:lang w:val="en-US" w:eastAsia="zh-CN" w:bidi="ar-SA"/>
        </w:rPr>
      </w:pPr>
      <w:r>
        <w:rPr>
          <w:rFonts w:hint="eastAsia" w:ascii="宋体" w:hAnsi="宋体" w:eastAsia="宋体" w:cs="宋体"/>
          <w:color w:val="auto"/>
          <w:kern w:val="2"/>
          <w:sz w:val="24"/>
          <w:szCs w:val="22"/>
          <w:u w:val="none"/>
          <w:lang w:val="en-US" w:eastAsia="zh-CN" w:bidi="ar-SA"/>
        </w:rPr>
        <w:t>3.2质保体系；</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2"/>
          <w:sz w:val="24"/>
          <w:szCs w:val="22"/>
          <w:u w:val="none"/>
          <w:lang w:val="en-US" w:eastAsia="zh-CN" w:bidi="ar-SA"/>
        </w:rPr>
      </w:pPr>
      <w:r>
        <w:rPr>
          <w:rFonts w:hint="eastAsia" w:ascii="宋体" w:hAnsi="宋体" w:eastAsia="宋体" w:cs="宋体"/>
          <w:color w:val="auto"/>
          <w:kern w:val="2"/>
          <w:sz w:val="24"/>
          <w:szCs w:val="22"/>
          <w:u w:val="none"/>
          <w:lang w:val="en-US" w:eastAsia="zh-CN" w:bidi="ar-SA"/>
        </w:rPr>
        <w:t>3.3安保体系；</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2"/>
          <w:sz w:val="24"/>
          <w:szCs w:val="22"/>
          <w:u w:val="none"/>
          <w:lang w:val="en-US" w:eastAsia="zh-CN" w:bidi="ar-SA"/>
        </w:rPr>
      </w:pPr>
      <w:r>
        <w:rPr>
          <w:rFonts w:hint="eastAsia" w:ascii="宋体" w:hAnsi="宋体" w:eastAsia="宋体" w:cs="宋体"/>
          <w:color w:val="auto"/>
          <w:kern w:val="2"/>
          <w:sz w:val="24"/>
          <w:szCs w:val="22"/>
          <w:u w:val="none"/>
          <w:lang w:val="en-US" w:eastAsia="zh-CN" w:bidi="ar-SA"/>
        </w:rPr>
        <w:t>3.4创优措施；</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2"/>
          <w:sz w:val="24"/>
          <w:szCs w:val="22"/>
          <w:u w:val="none"/>
          <w:lang w:val="en-US" w:eastAsia="zh-CN" w:bidi="ar-SA"/>
        </w:rPr>
      </w:pPr>
      <w:r>
        <w:rPr>
          <w:rFonts w:hint="eastAsia" w:ascii="宋体" w:hAnsi="宋体" w:eastAsia="宋体" w:cs="宋体"/>
          <w:color w:val="auto"/>
          <w:kern w:val="2"/>
          <w:sz w:val="24"/>
          <w:szCs w:val="22"/>
          <w:u w:val="none"/>
          <w:lang w:val="en-US" w:eastAsia="zh-CN" w:bidi="ar-SA"/>
        </w:rPr>
        <w:t>3.5安全措施；</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2"/>
          <w:sz w:val="24"/>
          <w:szCs w:val="22"/>
          <w:u w:val="none"/>
          <w:lang w:val="en-US" w:eastAsia="zh-CN" w:bidi="ar-SA"/>
        </w:rPr>
      </w:pPr>
      <w:r>
        <w:rPr>
          <w:rFonts w:hint="eastAsia" w:ascii="宋体" w:hAnsi="宋体" w:eastAsia="宋体" w:cs="宋体"/>
          <w:color w:val="auto"/>
          <w:kern w:val="2"/>
          <w:sz w:val="24"/>
          <w:szCs w:val="22"/>
          <w:u w:val="none"/>
          <w:lang w:val="en-US" w:eastAsia="zh-CN" w:bidi="ar-SA"/>
        </w:rPr>
        <w:t>3.6文明施工和防止扰民措施。</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2"/>
          <w:sz w:val="24"/>
          <w:szCs w:val="22"/>
          <w:u w:val="none"/>
          <w:lang w:val="en-US" w:eastAsia="zh-CN" w:bidi="ar-SA"/>
        </w:rPr>
      </w:pPr>
      <w:r>
        <w:rPr>
          <w:rFonts w:hint="eastAsia" w:ascii="宋体" w:hAnsi="宋体" w:eastAsia="宋体" w:cs="宋体"/>
          <w:color w:val="auto"/>
          <w:kern w:val="2"/>
          <w:sz w:val="24"/>
          <w:szCs w:val="22"/>
          <w:u w:val="none"/>
          <w:lang w:val="en-US" w:eastAsia="zh-CN" w:bidi="ar-SA"/>
        </w:rPr>
        <w:t>4. 先进性</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2"/>
          <w:sz w:val="24"/>
          <w:szCs w:val="22"/>
          <w:u w:val="none"/>
          <w:lang w:val="en-US" w:eastAsia="zh-CN" w:bidi="ar-SA"/>
        </w:rPr>
      </w:pPr>
      <w:r>
        <w:rPr>
          <w:rFonts w:hint="eastAsia" w:ascii="宋体" w:hAnsi="宋体" w:eastAsia="宋体" w:cs="宋体"/>
          <w:color w:val="auto"/>
          <w:kern w:val="2"/>
          <w:sz w:val="24"/>
          <w:szCs w:val="22"/>
          <w:u w:val="none"/>
          <w:lang w:val="en-US" w:eastAsia="zh-CN" w:bidi="ar-SA"/>
        </w:rPr>
        <w:t>4.1采用的新工艺、新技术、新设备；</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2"/>
          <w:sz w:val="24"/>
          <w:szCs w:val="22"/>
          <w:u w:val="none"/>
          <w:lang w:val="en-US" w:eastAsia="zh-CN" w:bidi="ar-SA"/>
        </w:rPr>
      </w:pPr>
      <w:r>
        <w:rPr>
          <w:rFonts w:hint="eastAsia" w:ascii="宋体" w:hAnsi="宋体" w:eastAsia="宋体" w:cs="宋体"/>
          <w:color w:val="auto"/>
          <w:kern w:val="2"/>
          <w:sz w:val="24"/>
          <w:szCs w:val="22"/>
          <w:u w:val="none"/>
          <w:lang w:val="en-US" w:eastAsia="zh-CN" w:bidi="ar-SA"/>
        </w:rPr>
        <w:t>4.2在确保工程质量前提下，有降低成本、缩短工期、减轻劳动强度、提高进度的方案；</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2"/>
          <w:sz w:val="24"/>
          <w:szCs w:val="22"/>
          <w:u w:val="none"/>
          <w:lang w:val="en-US" w:eastAsia="zh-CN" w:bidi="ar-SA"/>
        </w:rPr>
      </w:pPr>
      <w:r>
        <w:rPr>
          <w:rFonts w:hint="eastAsia" w:ascii="宋体" w:hAnsi="宋体" w:eastAsia="宋体" w:cs="宋体"/>
          <w:color w:val="auto"/>
          <w:kern w:val="2"/>
          <w:sz w:val="24"/>
          <w:szCs w:val="22"/>
          <w:u w:val="none"/>
          <w:lang w:val="en-US" w:eastAsia="zh-CN" w:bidi="ar-SA"/>
        </w:rPr>
        <w:t>4.3在执行国家强制性条文前提下体现施工的先进性措施。</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2"/>
          <w:sz w:val="24"/>
          <w:szCs w:val="22"/>
          <w:u w:val="none"/>
          <w:lang w:val="en-US" w:eastAsia="zh-CN" w:bidi="ar-SA"/>
        </w:rPr>
      </w:pPr>
      <w:r>
        <w:rPr>
          <w:rFonts w:hint="eastAsia" w:ascii="宋体" w:hAnsi="宋体" w:eastAsia="宋体" w:cs="宋体"/>
          <w:color w:val="auto"/>
          <w:kern w:val="2"/>
          <w:sz w:val="24"/>
          <w:szCs w:val="22"/>
          <w:u w:val="none"/>
          <w:lang w:val="en-US" w:eastAsia="zh-CN" w:bidi="ar-SA"/>
        </w:rPr>
        <w:t>5. 强制性</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2"/>
          <w:sz w:val="24"/>
          <w:szCs w:val="22"/>
          <w:u w:val="none"/>
          <w:lang w:val="en-US" w:eastAsia="zh-CN" w:bidi="ar-SA"/>
        </w:rPr>
      </w:pPr>
      <w:r>
        <w:rPr>
          <w:rFonts w:hint="eastAsia" w:ascii="宋体" w:hAnsi="宋体" w:eastAsia="宋体" w:cs="宋体"/>
          <w:color w:val="auto"/>
          <w:kern w:val="2"/>
          <w:sz w:val="24"/>
          <w:szCs w:val="22"/>
          <w:u w:val="none"/>
          <w:lang w:val="en-US" w:eastAsia="zh-CN" w:bidi="ar-SA"/>
        </w:rPr>
        <w:t>5.1防治质量通病的措施；</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2"/>
          <w:sz w:val="24"/>
          <w:szCs w:val="22"/>
          <w:u w:val="none"/>
          <w:lang w:val="en-US" w:eastAsia="zh-CN" w:bidi="ar-SA"/>
        </w:rPr>
      </w:pPr>
      <w:r>
        <w:rPr>
          <w:rFonts w:hint="eastAsia" w:ascii="宋体" w:hAnsi="宋体" w:eastAsia="宋体" w:cs="宋体"/>
          <w:color w:val="auto"/>
          <w:kern w:val="2"/>
          <w:sz w:val="24"/>
          <w:szCs w:val="22"/>
          <w:u w:val="none"/>
          <w:lang w:val="en-US" w:eastAsia="zh-CN" w:bidi="ar-SA"/>
        </w:rPr>
        <w:t>5.2执行国家强制性条文的保证措施</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2"/>
          <w:sz w:val="24"/>
          <w:szCs w:val="22"/>
          <w:u w:val="none"/>
          <w:lang w:val="en-US" w:eastAsia="zh-CN" w:bidi="ar-SA"/>
        </w:rPr>
      </w:pPr>
      <w:r>
        <w:rPr>
          <w:rFonts w:hint="eastAsia" w:ascii="宋体" w:hAnsi="宋体" w:eastAsia="宋体" w:cs="宋体"/>
          <w:color w:val="auto"/>
          <w:kern w:val="2"/>
          <w:sz w:val="24"/>
          <w:szCs w:val="22"/>
          <w:u w:val="none"/>
          <w:lang w:val="en-US" w:eastAsia="zh-CN" w:bidi="ar-SA"/>
        </w:rPr>
        <w:t>6. 承诺</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2"/>
          <w:sz w:val="24"/>
          <w:szCs w:val="22"/>
          <w:u w:val="none"/>
          <w:lang w:val="en-US" w:eastAsia="zh-CN" w:bidi="ar-SA"/>
        </w:rPr>
      </w:pPr>
      <w:r>
        <w:rPr>
          <w:rFonts w:hint="eastAsia" w:ascii="宋体" w:hAnsi="宋体" w:eastAsia="宋体" w:cs="宋体"/>
          <w:color w:val="auto"/>
          <w:kern w:val="2"/>
          <w:sz w:val="24"/>
          <w:szCs w:val="22"/>
          <w:u w:val="none"/>
          <w:lang w:val="en-US" w:eastAsia="zh-CN" w:bidi="ar-SA"/>
        </w:rPr>
        <w:t>6.1保修承诺和违约经济处罚承诺；</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2"/>
          <w:sz w:val="24"/>
          <w:szCs w:val="22"/>
          <w:u w:val="none"/>
          <w:lang w:val="en-US" w:eastAsia="zh-CN" w:bidi="ar-SA"/>
        </w:rPr>
      </w:pPr>
      <w:r>
        <w:rPr>
          <w:rFonts w:hint="eastAsia" w:ascii="宋体" w:hAnsi="宋体" w:eastAsia="宋体" w:cs="宋体"/>
          <w:color w:val="auto"/>
          <w:kern w:val="2"/>
          <w:sz w:val="24"/>
          <w:szCs w:val="22"/>
          <w:u w:val="none"/>
          <w:lang w:val="en-US" w:eastAsia="zh-CN" w:bidi="ar-SA"/>
        </w:rPr>
        <w:t>6.2工程质量争优承诺及保证质量措施。</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2"/>
          <w:sz w:val="24"/>
          <w:szCs w:val="22"/>
          <w:u w:val="none"/>
          <w:lang w:val="en-US" w:eastAsia="zh-CN" w:bidi="ar-SA"/>
        </w:rPr>
      </w:pPr>
      <w:r>
        <w:rPr>
          <w:rFonts w:hint="eastAsia" w:ascii="宋体" w:hAnsi="宋体" w:eastAsia="宋体" w:cs="宋体"/>
          <w:color w:val="auto"/>
          <w:kern w:val="2"/>
          <w:sz w:val="24"/>
          <w:szCs w:val="22"/>
          <w:u w:val="none"/>
          <w:lang w:val="en-US" w:eastAsia="zh-CN" w:bidi="ar-SA"/>
        </w:rPr>
        <w:t>注：投标文件须按技术标格式目录顺序编写</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b/>
          <w:bCs/>
          <w:kern w:val="2"/>
          <w:sz w:val="32"/>
          <w:szCs w:val="28"/>
          <w:u w:val="none"/>
          <w:lang w:val="en-US" w:eastAsia="zh-CN" w:bidi="ar-SA"/>
        </w:rPr>
      </w:pPr>
      <w:r>
        <w:rPr>
          <w:rFonts w:hint="eastAsia" w:ascii="宋体" w:hAnsi="宋体" w:eastAsia="宋体" w:cs="宋体"/>
          <w:b/>
          <w:bCs/>
          <w:kern w:val="2"/>
          <w:sz w:val="32"/>
          <w:szCs w:val="28"/>
          <w:u w:val="none"/>
          <w:lang w:val="en-US" w:eastAsia="zh-CN" w:bidi="ar-SA"/>
        </w:rPr>
        <w:t>三、其他文件</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kern w:val="2"/>
          <w:sz w:val="24"/>
          <w:szCs w:val="22"/>
          <w:u w:val="none"/>
          <w:lang w:val="en-US" w:eastAsia="zh-CN" w:bidi="ar-SA"/>
        </w:rPr>
      </w:pPr>
      <w:r>
        <w:rPr>
          <w:rFonts w:hint="eastAsia" w:ascii="宋体" w:hAnsi="宋体" w:eastAsia="宋体" w:cs="宋体"/>
          <w:kern w:val="2"/>
          <w:sz w:val="24"/>
          <w:szCs w:val="22"/>
          <w:u w:val="none"/>
          <w:lang w:val="en-US" w:eastAsia="zh-CN" w:bidi="ar-SA"/>
        </w:rPr>
        <w:t>（1）中小企业声明函（格式见附件七）；</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kern w:val="2"/>
          <w:sz w:val="24"/>
          <w:szCs w:val="22"/>
          <w:u w:val="none"/>
          <w:lang w:val="en-US" w:eastAsia="zh-CN" w:bidi="ar-SA"/>
        </w:rPr>
      </w:pPr>
      <w:r>
        <w:rPr>
          <w:rFonts w:hint="eastAsia" w:ascii="宋体" w:hAnsi="宋体" w:eastAsia="宋体" w:cs="宋体"/>
          <w:kern w:val="2"/>
          <w:sz w:val="24"/>
          <w:szCs w:val="22"/>
          <w:u w:val="none"/>
          <w:lang w:val="en-US" w:eastAsia="zh-CN" w:bidi="ar-SA"/>
        </w:rPr>
        <w:t>（2）残疾人福利性单位声明函（格式见附件八）；</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kern w:val="2"/>
          <w:sz w:val="24"/>
          <w:szCs w:val="22"/>
          <w:u w:val="none"/>
          <w:lang w:val="en-US" w:eastAsia="zh-CN" w:bidi="ar-SA"/>
        </w:rPr>
      </w:pPr>
      <w:r>
        <w:rPr>
          <w:rFonts w:hint="eastAsia" w:ascii="宋体" w:hAnsi="宋体" w:eastAsia="宋体" w:cs="宋体"/>
          <w:kern w:val="2"/>
          <w:sz w:val="24"/>
          <w:szCs w:val="22"/>
          <w:u w:val="none"/>
          <w:lang w:val="en-US" w:eastAsia="zh-CN" w:bidi="ar-SA"/>
        </w:rPr>
        <w:t>（3）供应商认为需要提供的其他材料</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宋体" w:hAnsi="宋体"/>
          <w:sz w:val="28"/>
          <w:szCs w:val="28"/>
        </w:rPr>
      </w:pPr>
      <w:r>
        <w:rPr>
          <w:rFonts w:hint="eastAsia" w:ascii="宋体" w:hAnsi="宋体"/>
          <w:sz w:val="28"/>
          <w:szCs w:val="28"/>
        </w:rPr>
        <w:br w:type="page"/>
      </w:r>
    </w:p>
    <w:bookmarkEnd w:id="138"/>
    <w:p>
      <w:pPr>
        <w:pStyle w:val="6"/>
        <w:numPr>
          <w:ilvl w:val="2"/>
          <w:numId w:val="0"/>
        </w:numPr>
        <w:spacing w:before="145" w:beforeLines="50" w:after="145" w:afterLines="50" w:line="300" w:lineRule="auto"/>
        <w:ind w:leftChars="0"/>
        <w:jc w:val="both"/>
        <w:rPr>
          <w:rFonts w:hint="eastAsia" w:ascii="宋体" w:hAnsi="宋体" w:eastAsia="宋体" w:cs="宋体"/>
          <w:b w:val="0"/>
          <w:bCs w:val="0"/>
          <w:sz w:val="30"/>
          <w:szCs w:val="30"/>
        </w:rPr>
      </w:pPr>
      <w:bookmarkStart w:id="141" w:name="_Toc534816643"/>
      <w:bookmarkStart w:id="142" w:name="_Toc534725614"/>
      <w:bookmarkStart w:id="143" w:name="_Toc519111281"/>
      <w:r>
        <w:rPr>
          <w:rFonts w:hint="eastAsia" w:ascii="宋体" w:hAnsi="宋体" w:eastAsia="宋体" w:cs="宋体"/>
          <w:b w:val="0"/>
          <w:bCs w:val="0"/>
          <w:sz w:val="30"/>
          <w:szCs w:val="30"/>
          <w:lang w:eastAsia="zh-CN"/>
        </w:rPr>
        <w:t>附件一：</w:t>
      </w:r>
      <w:r>
        <w:rPr>
          <w:rFonts w:hint="eastAsia" w:ascii="宋体" w:hAnsi="宋体" w:eastAsia="宋体" w:cs="宋体"/>
          <w:b w:val="0"/>
          <w:bCs w:val="0"/>
          <w:sz w:val="30"/>
          <w:szCs w:val="30"/>
        </w:rPr>
        <w:t>具备履行合同所必需的设备和专业技术能力的书面声明</w:t>
      </w:r>
      <w:bookmarkEnd w:id="141"/>
      <w:bookmarkEnd w:id="142"/>
    </w:p>
    <w:p>
      <w:pPr>
        <w:spacing w:before="145" w:beforeLines="50" w:after="145" w:afterLines="50" w:line="300" w:lineRule="auto"/>
        <w:ind w:firstLine="492"/>
        <w:rPr>
          <w:rFonts w:hint="eastAsia" w:ascii="宋体" w:hAnsi="宋体" w:eastAsia="宋体" w:cs="宋体"/>
          <w:bCs/>
          <w:sz w:val="24"/>
        </w:rPr>
      </w:pPr>
      <w:r>
        <w:rPr>
          <w:rFonts w:hint="eastAsia" w:ascii="宋体" w:hAnsi="宋体" w:eastAsia="宋体" w:cs="宋体"/>
          <w:bCs/>
          <w:sz w:val="24"/>
        </w:rPr>
        <w:t>我单位郑重声明：我单位具备履行本项采购合同所必需的设备和专业技术能力，为履行本项采购合同我公司具备如下主要设备和主要专业技术能力：</w:t>
      </w:r>
    </w:p>
    <w:p>
      <w:pPr>
        <w:spacing w:before="145" w:beforeLines="50" w:after="145" w:afterLines="50" w:line="300" w:lineRule="auto"/>
        <w:ind w:firstLine="492"/>
        <w:rPr>
          <w:rFonts w:hint="eastAsia" w:ascii="宋体" w:hAnsi="宋体" w:eastAsia="宋体" w:cs="宋体"/>
          <w:bCs/>
          <w:sz w:val="24"/>
        </w:rPr>
      </w:pPr>
      <w:r>
        <w:rPr>
          <w:rFonts w:hint="eastAsia" w:ascii="宋体" w:hAnsi="宋体" w:eastAsia="宋体" w:cs="宋体"/>
          <w:bCs/>
          <w:sz w:val="24"/>
        </w:rPr>
        <w:t>主要设备有：</w:t>
      </w:r>
      <w:r>
        <w:rPr>
          <w:rFonts w:hint="eastAsia" w:ascii="宋体" w:hAnsi="宋体" w:eastAsia="宋体" w:cs="宋体"/>
          <w:bCs/>
          <w:sz w:val="24"/>
          <w:u w:val="single"/>
        </w:rPr>
        <w:t xml:space="preserve"> </w:t>
      </w:r>
      <w:r>
        <w:rPr>
          <w:rFonts w:hint="eastAsia" w:ascii="宋体" w:hAnsi="宋体" w:eastAsia="宋体" w:cs="宋体"/>
          <w:bCs/>
          <w:sz w:val="24"/>
          <w:u w:val="single"/>
          <w:lang w:val="en-US" w:eastAsia="zh-CN"/>
        </w:rPr>
        <w:t xml:space="preserve">               </w:t>
      </w:r>
      <w:r>
        <w:rPr>
          <w:rFonts w:hint="eastAsia" w:ascii="宋体" w:hAnsi="宋体" w:eastAsia="宋体" w:cs="宋体"/>
          <w:bCs/>
          <w:sz w:val="24"/>
          <w:u w:val="single"/>
        </w:rPr>
        <w:t xml:space="preserve"> </w:t>
      </w:r>
      <w:r>
        <w:rPr>
          <w:rFonts w:hint="eastAsia" w:ascii="宋体" w:hAnsi="宋体" w:eastAsia="宋体" w:cs="宋体"/>
          <w:bCs/>
          <w:sz w:val="24"/>
        </w:rPr>
        <w:t>。</w:t>
      </w:r>
    </w:p>
    <w:p>
      <w:pPr>
        <w:spacing w:before="145" w:beforeLines="50" w:after="145" w:afterLines="50" w:line="300" w:lineRule="auto"/>
        <w:ind w:firstLine="492"/>
        <w:rPr>
          <w:rFonts w:hint="eastAsia" w:ascii="宋体" w:hAnsi="宋体" w:eastAsia="宋体" w:cs="宋体"/>
          <w:bCs/>
          <w:sz w:val="24"/>
        </w:rPr>
      </w:pPr>
      <w:r>
        <w:rPr>
          <w:rFonts w:hint="eastAsia" w:ascii="宋体" w:hAnsi="宋体" w:eastAsia="宋体" w:cs="宋体"/>
          <w:bCs/>
          <w:sz w:val="24"/>
        </w:rPr>
        <w:t>主要专业技术能力有：</w:t>
      </w:r>
      <w:r>
        <w:rPr>
          <w:rFonts w:hint="eastAsia" w:ascii="宋体" w:hAnsi="宋体" w:eastAsia="宋体" w:cs="宋体"/>
          <w:bCs/>
          <w:sz w:val="24"/>
          <w:u w:val="single"/>
        </w:rPr>
        <w:t xml:space="preserve"> </w:t>
      </w:r>
      <w:r>
        <w:rPr>
          <w:rFonts w:hint="eastAsia" w:ascii="宋体" w:hAnsi="宋体" w:eastAsia="宋体" w:cs="宋体"/>
          <w:bCs/>
          <w:sz w:val="24"/>
          <w:u w:val="single"/>
          <w:lang w:val="en-US" w:eastAsia="zh-CN"/>
        </w:rPr>
        <w:t xml:space="preserve">                  </w:t>
      </w:r>
      <w:r>
        <w:rPr>
          <w:rFonts w:hint="eastAsia" w:ascii="宋体" w:hAnsi="宋体" w:eastAsia="宋体" w:cs="宋体"/>
          <w:bCs/>
          <w:sz w:val="24"/>
          <w:u w:val="single"/>
        </w:rPr>
        <w:t xml:space="preserve">  </w:t>
      </w:r>
      <w:r>
        <w:rPr>
          <w:rFonts w:hint="eastAsia" w:ascii="宋体" w:hAnsi="宋体" w:eastAsia="宋体" w:cs="宋体"/>
          <w:bCs/>
          <w:sz w:val="24"/>
        </w:rPr>
        <w:t>。</w:t>
      </w:r>
    </w:p>
    <w:p>
      <w:pPr>
        <w:pStyle w:val="79"/>
        <w:rPr>
          <w:rFonts w:hint="eastAsia" w:ascii="宋体" w:hAnsi="宋体" w:eastAsia="宋体" w:cs="宋体"/>
        </w:rPr>
      </w:pPr>
    </w:p>
    <w:p>
      <w:pPr>
        <w:pStyle w:val="81"/>
        <w:tabs>
          <w:tab w:val="left" w:pos="750"/>
        </w:tabs>
        <w:adjustRightInd w:val="0"/>
        <w:snapToGrid w:val="0"/>
        <w:spacing w:line="500" w:lineRule="exact"/>
        <w:rPr>
          <w:rFonts w:hint="eastAsia" w:ascii="宋体" w:hAnsi="宋体" w:eastAsia="宋体" w:cs="宋体"/>
          <w:sz w:val="24"/>
          <w:szCs w:val="24"/>
        </w:rPr>
      </w:pPr>
      <w:r>
        <w:rPr>
          <w:rFonts w:hint="eastAsia" w:ascii="宋体" w:hAnsi="宋体" w:eastAsia="宋体" w:cs="宋体"/>
          <w:bCs/>
        </w:rPr>
        <w:t xml:space="preserve">                                 </w:t>
      </w:r>
      <w:r>
        <w:rPr>
          <w:rFonts w:hint="eastAsia" w:ascii="宋体" w:hAnsi="宋体" w:cs="宋体"/>
          <w:sz w:val="24"/>
          <w:szCs w:val="24"/>
          <w:lang w:eastAsia="zh-CN"/>
        </w:rPr>
        <w:t>供应商</w:t>
      </w:r>
      <w:r>
        <w:rPr>
          <w:rFonts w:hint="eastAsia" w:ascii="宋体" w:hAnsi="宋体" w:eastAsia="宋体" w:cs="宋体"/>
          <w:sz w:val="24"/>
          <w:szCs w:val="24"/>
        </w:rPr>
        <w:t>名称（</w:t>
      </w:r>
      <w:r>
        <w:rPr>
          <w:rFonts w:hint="eastAsia" w:ascii="宋体" w:hAnsi="宋体" w:eastAsia="宋体" w:cs="宋体"/>
          <w:sz w:val="24"/>
          <w:szCs w:val="24"/>
          <w:lang w:eastAsia="zh-CN"/>
        </w:rPr>
        <w:t>公</w:t>
      </w:r>
      <w:r>
        <w:rPr>
          <w:rFonts w:hint="eastAsia" w:ascii="宋体" w:hAnsi="宋体" w:eastAsia="宋体" w:cs="宋体"/>
          <w:sz w:val="24"/>
          <w:szCs w:val="24"/>
        </w:rPr>
        <w:t>章）：</w:t>
      </w:r>
      <w:r>
        <w:rPr>
          <w:rFonts w:hint="eastAsia" w:ascii="宋体" w:hAnsi="宋体" w:eastAsia="宋体" w:cs="宋体"/>
          <w:sz w:val="24"/>
          <w:szCs w:val="24"/>
          <w:u w:val="single"/>
        </w:rPr>
        <w:t xml:space="preserve">           </w:t>
      </w:r>
    </w:p>
    <w:p>
      <w:pPr>
        <w:pStyle w:val="81"/>
        <w:tabs>
          <w:tab w:val="left" w:pos="750"/>
        </w:tabs>
        <w:adjustRightInd w:val="0"/>
        <w:snapToGrid w:val="0"/>
        <w:spacing w:line="500" w:lineRule="exact"/>
        <w:rPr>
          <w:rFonts w:hint="eastAsia" w:ascii="宋体" w:hAnsi="宋体" w:eastAsia="宋体" w:cs="宋体"/>
          <w:sz w:val="24"/>
          <w:szCs w:val="24"/>
        </w:rPr>
      </w:pPr>
    </w:p>
    <w:p>
      <w:pPr>
        <w:pStyle w:val="81"/>
        <w:tabs>
          <w:tab w:val="left" w:pos="750"/>
        </w:tabs>
        <w:adjustRightInd w:val="0"/>
        <w:snapToGrid w:val="0"/>
        <w:spacing w:line="500" w:lineRule="exact"/>
        <w:ind w:firstLine="720" w:firstLineChars="300"/>
        <w:jc w:val="right"/>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pStyle w:val="79"/>
        <w:rPr>
          <w:rFonts w:hint="eastAsia" w:ascii="宋体" w:hAnsi="宋体" w:eastAsia="宋体" w:cs="宋体"/>
        </w:rPr>
      </w:pPr>
    </w:p>
    <w:p>
      <w:pPr>
        <w:pStyle w:val="79"/>
        <w:rPr>
          <w:rFonts w:hint="eastAsia" w:ascii="宋体" w:hAnsi="宋体" w:eastAsia="宋体" w:cs="宋体"/>
        </w:rPr>
      </w:pPr>
    </w:p>
    <w:p>
      <w:pPr>
        <w:pStyle w:val="79"/>
        <w:rPr>
          <w:rFonts w:hint="eastAsia" w:ascii="宋体" w:hAnsi="宋体" w:eastAsia="宋体" w:cs="宋体"/>
        </w:rPr>
      </w:pPr>
    </w:p>
    <w:p>
      <w:pPr>
        <w:pStyle w:val="79"/>
        <w:rPr>
          <w:rFonts w:hint="eastAsia" w:ascii="宋体" w:hAnsi="宋体" w:eastAsia="宋体" w:cs="宋体"/>
        </w:rPr>
      </w:pPr>
    </w:p>
    <w:p>
      <w:pPr>
        <w:pStyle w:val="79"/>
        <w:rPr>
          <w:rFonts w:hint="eastAsia" w:ascii="宋体" w:hAnsi="宋体" w:eastAsia="宋体" w:cs="宋体"/>
        </w:rPr>
      </w:pPr>
    </w:p>
    <w:p>
      <w:pPr>
        <w:pStyle w:val="79"/>
        <w:rPr>
          <w:rFonts w:hint="eastAsia" w:ascii="宋体" w:hAnsi="宋体" w:eastAsia="宋体" w:cs="宋体"/>
        </w:rPr>
      </w:pPr>
    </w:p>
    <w:p>
      <w:pPr>
        <w:pStyle w:val="79"/>
        <w:rPr>
          <w:rFonts w:hint="eastAsia" w:ascii="宋体" w:hAnsi="宋体" w:eastAsia="宋体" w:cs="宋体"/>
        </w:rPr>
      </w:pPr>
    </w:p>
    <w:p>
      <w:pPr>
        <w:pStyle w:val="79"/>
        <w:rPr>
          <w:rFonts w:hint="eastAsia" w:ascii="宋体" w:hAnsi="宋体" w:eastAsia="宋体" w:cs="宋体"/>
        </w:rPr>
      </w:pPr>
    </w:p>
    <w:p>
      <w:pPr>
        <w:pStyle w:val="79"/>
        <w:rPr>
          <w:rFonts w:hint="eastAsia" w:ascii="宋体" w:hAnsi="宋体" w:eastAsia="宋体" w:cs="宋体"/>
        </w:rPr>
      </w:pPr>
    </w:p>
    <w:p>
      <w:pPr>
        <w:pStyle w:val="79"/>
        <w:rPr>
          <w:rFonts w:hint="eastAsia" w:ascii="宋体" w:hAnsi="宋体" w:eastAsia="宋体" w:cs="宋体"/>
        </w:rPr>
      </w:pPr>
    </w:p>
    <w:p>
      <w:pPr>
        <w:pStyle w:val="79"/>
        <w:rPr>
          <w:rFonts w:hint="eastAsia" w:ascii="宋体" w:hAnsi="宋体" w:eastAsia="宋体" w:cs="宋体"/>
        </w:rPr>
      </w:pPr>
    </w:p>
    <w:p>
      <w:pPr>
        <w:pStyle w:val="79"/>
        <w:rPr>
          <w:rFonts w:hint="eastAsia" w:ascii="宋体" w:hAnsi="宋体" w:eastAsia="宋体" w:cs="宋体"/>
        </w:rPr>
      </w:pPr>
    </w:p>
    <w:p>
      <w:pPr>
        <w:pStyle w:val="79"/>
        <w:rPr>
          <w:rFonts w:hint="eastAsia" w:ascii="宋体" w:hAnsi="宋体" w:eastAsia="宋体" w:cs="宋体"/>
        </w:rPr>
      </w:pPr>
    </w:p>
    <w:p>
      <w:pPr>
        <w:pStyle w:val="79"/>
        <w:rPr>
          <w:rFonts w:hint="eastAsia" w:ascii="宋体" w:hAnsi="宋体" w:eastAsia="宋体" w:cs="宋体"/>
        </w:rPr>
      </w:pPr>
    </w:p>
    <w:p>
      <w:pPr>
        <w:pStyle w:val="79"/>
        <w:rPr>
          <w:rFonts w:hint="eastAsia" w:ascii="宋体" w:hAnsi="宋体" w:eastAsia="宋体" w:cs="宋体"/>
        </w:rPr>
      </w:pPr>
    </w:p>
    <w:p>
      <w:pPr>
        <w:pStyle w:val="79"/>
        <w:rPr>
          <w:rFonts w:hint="eastAsia" w:ascii="宋体" w:hAnsi="宋体" w:eastAsia="宋体" w:cs="宋体"/>
        </w:rPr>
      </w:pPr>
    </w:p>
    <w:p>
      <w:pPr>
        <w:pStyle w:val="79"/>
        <w:rPr>
          <w:rFonts w:hint="eastAsia" w:ascii="宋体" w:hAnsi="宋体" w:eastAsia="宋体" w:cs="宋体"/>
        </w:rPr>
      </w:pPr>
    </w:p>
    <w:p>
      <w:pPr>
        <w:pStyle w:val="79"/>
        <w:rPr>
          <w:rFonts w:hint="eastAsia" w:ascii="宋体" w:hAnsi="宋体" w:eastAsia="宋体" w:cs="宋体"/>
        </w:rPr>
      </w:pPr>
    </w:p>
    <w:p>
      <w:pPr>
        <w:pStyle w:val="79"/>
        <w:rPr>
          <w:rFonts w:hint="eastAsia" w:ascii="宋体" w:hAnsi="宋体" w:eastAsia="宋体" w:cs="宋体"/>
        </w:rPr>
      </w:pPr>
    </w:p>
    <w:p>
      <w:pPr>
        <w:pStyle w:val="79"/>
        <w:rPr>
          <w:rFonts w:hint="eastAsia" w:ascii="宋体" w:hAnsi="宋体" w:eastAsia="宋体" w:cs="宋体"/>
        </w:rPr>
      </w:pPr>
    </w:p>
    <w:p>
      <w:pPr>
        <w:pStyle w:val="79"/>
        <w:rPr>
          <w:rFonts w:hint="eastAsia" w:ascii="宋体" w:hAnsi="宋体" w:eastAsia="宋体" w:cs="宋体"/>
        </w:rPr>
      </w:pPr>
    </w:p>
    <w:p>
      <w:pPr>
        <w:pStyle w:val="79"/>
        <w:rPr>
          <w:rFonts w:hint="eastAsia" w:ascii="宋体" w:hAnsi="宋体" w:eastAsia="宋体" w:cs="宋体"/>
        </w:rPr>
      </w:pPr>
    </w:p>
    <w:p>
      <w:pPr>
        <w:pStyle w:val="79"/>
        <w:rPr>
          <w:rFonts w:hint="eastAsia" w:ascii="宋体" w:hAnsi="宋体" w:eastAsia="宋体" w:cs="宋体"/>
        </w:rPr>
      </w:pPr>
    </w:p>
    <w:p>
      <w:pPr>
        <w:pStyle w:val="79"/>
        <w:rPr>
          <w:rFonts w:hint="eastAsia" w:ascii="宋体" w:hAnsi="宋体" w:eastAsia="宋体" w:cs="宋体"/>
        </w:rPr>
      </w:pPr>
    </w:p>
    <w:p>
      <w:pPr>
        <w:pStyle w:val="79"/>
        <w:rPr>
          <w:rFonts w:hint="eastAsia" w:ascii="宋体" w:hAnsi="宋体" w:eastAsia="宋体" w:cs="宋体"/>
        </w:rPr>
      </w:pPr>
    </w:p>
    <w:p>
      <w:pPr>
        <w:pStyle w:val="79"/>
        <w:rPr>
          <w:rFonts w:hint="eastAsia" w:ascii="宋体" w:hAnsi="宋体" w:eastAsia="宋体" w:cs="宋体"/>
        </w:rPr>
      </w:pPr>
    </w:p>
    <w:p>
      <w:pPr>
        <w:pStyle w:val="79"/>
        <w:rPr>
          <w:rFonts w:hint="eastAsia" w:ascii="宋体" w:hAnsi="宋体" w:eastAsia="宋体" w:cs="宋体"/>
        </w:rPr>
      </w:pPr>
    </w:p>
    <w:p>
      <w:pPr>
        <w:pStyle w:val="79"/>
        <w:rPr>
          <w:rFonts w:hint="eastAsia" w:ascii="宋体" w:hAnsi="宋体" w:eastAsia="宋体" w:cs="宋体"/>
        </w:rPr>
      </w:pPr>
    </w:p>
    <w:p>
      <w:pPr>
        <w:pStyle w:val="79"/>
        <w:rPr>
          <w:rFonts w:hint="eastAsia" w:ascii="宋体" w:hAnsi="宋体" w:eastAsia="宋体" w:cs="宋体"/>
        </w:rPr>
      </w:pPr>
    </w:p>
    <w:p>
      <w:pPr>
        <w:pStyle w:val="6"/>
        <w:numPr>
          <w:ilvl w:val="2"/>
          <w:numId w:val="0"/>
        </w:numPr>
        <w:spacing w:before="145" w:beforeLines="50" w:after="145" w:afterLines="50" w:line="300" w:lineRule="auto"/>
        <w:ind w:leftChars="0"/>
        <w:jc w:val="both"/>
        <w:rPr>
          <w:rFonts w:hint="eastAsia" w:ascii="宋体" w:hAnsi="宋体" w:eastAsia="宋体" w:cs="宋体"/>
          <w:b w:val="0"/>
          <w:bCs w:val="0"/>
          <w:sz w:val="30"/>
          <w:szCs w:val="30"/>
          <w:lang w:eastAsia="zh-CN"/>
        </w:rPr>
      </w:pPr>
      <w:bookmarkStart w:id="144" w:name="_Toc534725615"/>
      <w:bookmarkStart w:id="145" w:name="_Toc534816644"/>
      <w:r>
        <w:rPr>
          <w:rFonts w:hint="eastAsia" w:ascii="宋体" w:hAnsi="宋体" w:eastAsia="宋体" w:cs="宋体"/>
          <w:b w:val="0"/>
          <w:bCs w:val="0"/>
          <w:sz w:val="30"/>
          <w:szCs w:val="30"/>
          <w:lang w:eastAsia="zh-CN"/>
        </w:rPr>
        <w:t>附件二：参加政府采购活动前 3 年内在经营活动中没有重大违法记录的书面声明</w:t>
      </w:r>
      <w:bookmarkEnd w:id="144"/>
      <w:bookmarkEnd w:id="145"/>
    </w:p>
    <w:p>
      <w:pPr>
        <w:spacing w:before="145" w:beforeLines="50" w:after="145" w:afterLines="50" w:line="300" w:lineRule="auto"/>
        <w:rPr>
          <w:rFonts w:hint="eastAsia" w:ascii="宋体" w:hAnsi="宋体" w:eastAsia="宋体" w:cs="宋体"/>
          <w:b/>
          <w:bCs/>
          <w:sz w:val="44"/>
          <w:szCs w:val="44"/>
        </w:rPr>
      </w:pPr>
      <w:r>
        <w:rPr>
          <w:rFonts w:hint="eastAsia" w:ascii="宋体" w:hAnsi="宋体" w:eastAsia="宋体" w:cs="宋体"/>
          <w:b/>
          <w:bCs/>
          <w:sz w:val="44"/>
          <w:szCs w:val="44"/>
        </w:rPr>
        <w:t xml:space="preserve">                 声  明</w:t>
      </w:r>
    </w:p>
    <w:p>
      <w:pPr>
        <w:spacing w:before="145" w:beforeLines="50" w:after="145" w:afterLines="50" w:line="300" w:lineRule="auto"/>
        <w:rPr>
          <w:rFonts w:hint="eastAsia" w:ascii="宋体" w:hAnsi="宋体" w:eastAsia="宋体" w:cs="宋体"/>
          <w:bCs/>
          <w:sz w:val="24"/>
        </w:rPr>
      </w:pPr>
      <w:r>
        <w:rPr>
          <w:rFonts w:hint="eastAsia" w:ascii="宋体" w:hAnsi="宋体" w:eastAsia="宋体" w:cs="宋体"/>
          <w:b/>
          <w:bCs/>
          <w:sz w:val="24"/>
        </w:rPr>
        <w:t xml:space="preserve">    </w:t>
      </w:r>
      <w:r>
        <w:rPr>
          <w:rFonts w:hint="eastAsia" w:ascii="宋体" w:hAnsi="宋体" w:eastAsia="宋体" w:cs="宋体"/>
          <w:bCs/>
          <w:sz w:val="24"/>
        </w:rPr>
        <w:t xml:space="preserve">我单位郑重声明：参加本次政府采购活动前 </w:t>
      </w:r>
      <w:r>
        <w:rPr>
          <w:rFonts w:hint="eastAsia" w:ascii="宋体" w:hAnsi="宋体" w:cs="宋体"/>
          <w:bCs/>
          <w:sz w:val="24"/>
          <w:lang w:eastAsia="zh-CN"/>
        </w:rPr>
        <w:t>三</w:t>
      </w:r>
      <w:r>
        <w:rPr>
          <w:rFonts w:hint="eastAsia" w:ascii="宋体" w:hAnsi="宋体" w:eastAsia="宋体" w:cs="宋体"/>
          <w:bCs/>
          <w:sz w:val="24"/>
        </w:rPr>
        <w:t xml:space="preserve"> 年内，我单位在经营活动中没有因违法经营受到刑事处罚或者责令停产停业、吊销许可证或者执照、较大数额罚款等行政处罚。</w:t>
      </w:r>
    </w:p>
    <w:p>
      <w:pPr>
        <w:spacing w:before="145" w:beforeLines="50" w:after="145" w:afterLines="50" w:line="300" w:lineRule="auto"/>
        <w:rPr>
          <w:rFonts w:hint="eastAsia" w:ascii="宋体" w:hAnsi="宋体" w:eastAsia="宋体" w:cs="宋体"/>
          <w:bCs/>
          <w:sz w:val="24"/>
        </w:rPr>
      </w:pPr>
    </w:p>
    <w:p>
      <w:pPr>
        <w:pStyle w:val="81"/>
        <w:tabs>
          <w:tab w:val="left" w:pos="750"/>
        </w:tabs>
        <w:adjustRightInd w:val="0"/>
        <w:snapToGrid w:val="0"/>
        <w:spacing w:line="500" w:lineRule="exact"/>
        <w:rPr>
          <w:rFonts w:hint="eastAsia" w:ascii="宋体" w:hAnsi="宋体" w:eastAsia="宋体" w:cs="宋体"/>
          <w:sz w:val="24"/>
          <w:szCs w:val="24"/>
        </w:rPr>
      </w:pPr>
      <w:r>
        <w:rPr>
          <w:rFonts w:hint="eastAsia" w:ascii="宋体" w:hAnsi="宋体" w:eastAsia="宋体" w:cs="宋体"/>
          <w:bCs/>
        </w:rPr>
        <w:t xml:space="preserve">   </w:t>
      </w:r>
      <w:r>
        <w:rPr>
          <w:rFonts w:hint="eastAsia" w:ascii="宋体" w:hAnsi="宋体" w:eastAsia="宋体" w:cs="宋体"/>
          <w:bCs/>
          <w:lang w:val="en-US" w:eastAsia="zh-CN"/>
        </w:rPr>
        <w:t xml:space="preserve">                             </w:t>
      </w:r>
      <w:r>
        <w:rPr>
          <w:rFonts w:hint="eastAsia" w:ascii="宋体" w:hAnsi="宋体" w:eastAsia="宋体" w:cs="宋体"/>
          <w:bCs/>
        </w:rPr>
        <w:t xml:space="preserve"> </w:t>
      </w:r>
      <w:r>
        <w:rPr>
          <w:rFonts w:hint="eastAsia" w:ascii="宋体" w:hAnsi="宋体" w:cs="宋体"/>
          <w:sz w:val="24"/>
          <w:szCs w:val="24"/>
          <w:lang w:eastAsia="zh-CN"/>
        </w:rPr>
        <w:t>供应商</w:t>
      </w:r>
      <w:r>
        <w:rPr>
          <w:rFonts w:hint="eastAsia" w:ascii="宋体" w:hAnsi="宋体" w:eastAsia="宋体" w:cs="宋体"/>
          <w:sz w:val="24"/>
          <w:szCs w:val="24"/>
        </w:rPr>
        <w:t>名称（</w:t>
      </w:r>
      <w:r>
        <w:rPr>
          <w:rFonts w:hint="eastAsia" w:ascii="宋体" w:hAnsi="宋体" w:eastAsia="宋体" w:cs="宋体"/>
          <w:sz w:val="24"/>
          <w:szCs w:val="24"/>
          <w:lang w:eastAsia="zh-CN"/>
        </w:rPr>
        <w:t>公</w:t>
      </w:r>
      <w:r>
        <w:rPr>
          <w:rFonts w:hint="eastAsia" w:ascii="宋体" w:hAnsi="宋体" w:eastAsia="宋体" w:cs="宋体"/>
          <w:sz w:val="24"/>
          <w:szCs w:val="24"/>
        </w:rPr>
        <w:t>章）：</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p>
    <w:p>
      <w:pPr>
        <w:pStyle w:val="81"/>
        <w:tabs>
          <w:tab w:val="left" w:pos="750"/>
        </w:tabs>
        <w:adjustRightInd w:val="0"/>
        <w:snapToGrid w:val="0"/>
        <w:spacing w:line="500" w:lineRule="exact"/>
        <w:ind w:firstLine="720" w:firstLineChars="300"/>
        <w:jc w:val="right"/>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pPr>
        <w:pStyle w:val="79"/>
        <w:rPr>
          <w:rFonts w:hint="eastAsia" w:ascii="宋体" w:hAnsi="宋体" w:eastAsia="宋体" w:cs="宋体"/>
          <w:lang w:eastAsia="zh-CN"/>
        </w:rPr>
      </w:pPr>
    </w:p>
    <w:p>
      <w:pPr>
        <w:pStyle w:val="79"/>
        <w:rPr>
          <w:rFonts w:hint="eastAsia" w:ascii="宋体" w:hAnsi="宋体" w:eastAsia="宋体" w:cs="宋体"/>
          <w:lang w:eastAsia="zh-CN"/>
        </w:rPr>
      </w:pPr>
    </w:p>
    <w:p>
      <w:pPr>
        <w:pStyle w:val="79"/>
        <w:rPr>
          <w:rFonts w:hint="eastAsia" w:ascii="宋体" w:hAnsi="宋体" w:eastAsia="宋体" w:cs="宋体"/>
          <w:lang w:eastAsia="zh-CN"/>
        </w:rPr>
      </w:pPr>
    </w:p>
    <w:p>
      <w:pPr>
        <w:pStyle w:val="79"/>
        <w:rPr>
          <w:rFonts w:hint="eastAsia" w:ascii="宋体" w:hAnsi="宋体" w:eastAsia="宋体" w:cs="宋体"/>
          <w:lang w:eastAsia="zh-CN"/>
        </w:rPr>
      </w:pPr>
    </w:p>
    <w:p>
      <w:pPr>
        <w:pStyle w:val="79"/>
        <w:rPr>
          <w:rFonts w:hint="eastAsia" w:ascii="宋体" w:hAnsi="宋体" w:eastAsia="宋体" w:cs="宋体"/>
          <w:lang w:eastAsia="zh-CN"/>
        </w:rPr>
      </w:pPr>
    </w:p>
    <w:p>
      <w:pPr>
        <w:pStyle w:val="79"/>
        <w:rPr>
          <w:rFonts w:hint="eastAsia" w:ascii="宋体" w:hAnsi="宋体" w:eastAsia="宋体" w:cs="宋体"/>
          <w:lang w:eastAsia="zh-CN"/>
        </w:rPr>
      </w:pPr>
    </w:p>
    <w:p>
      <w:pPr>
        <w:pStyle w:val="79"/>
        <w:rPr>
          <w:rFonts w:hint="eastAsia" w:ascii="宋体" w:hAnsi="宋体" w:eastAsia="宋体" w:cs="宋体"/>
          <w:lang w:eastAsia="zh-CN"/>
        </w:rPr>
      </w:pPr>
    </w:p>
    <w:p>
      <w:pPr>
        <w:pStyle w:val="79"/>
        <w:rPr>
          <w:rFonts w:hint="eastAsia" w:ascii="宋体" w:hAnsi="宋体" w:eastAsia="宋体" w:cs="宋体"/>
          <w:lang w:eastAsia="zh-CN"/>
        </w:rPr>
      </w:pPr>
    </w:p>
    <w:p>
      <w:pPr>
        <w:pStyle w:val="79"/>
        <w:rPr>
          <w:rFonts w:hint="eastAsia" w:ascii="宋体" w:hAnsi="宋体" w:eastAsia="宋体" w:cs="宋体"/>
          <w:lang w:eastAsia="zh-CN"/>
        </w:rPr>
      </w:pPr>
    </w:p>
    <w:p>
      <w:pPr>
        <w:pStyle w:val="79"/>
        <w:rPr>
          <w:rFonts w:hint="eastAsia" w:ascii="宋体" w:hAnsi="宋体" w:eastAsia="宋体" w:cs="宋体"/>
          <w:lang w:eastAsia="zh-CN"/>
        </w:rPr>
      </w:pPr>
    </w:p>
    <w:p>
      <w:pPr>
        <w:pStyle w:val="79"/>
        <w:rPr>
          <w:rFonts w:hint="eastAsia" w:ascii="宋体" w:hAnsi="宋体" w:eastAsia="宋体" w:cs="宋体"/>
          <w:lang w:eastAsia="zh-CN"/>
        </w:rPr>
      </w:pPr>
    </w:p>
    <w:p>
      <w:pPr>
        <w:pStyle w:val="79"/>
        <w:rPr>
          <w:rFonts w:hint="eastAsia" w:ascii="宋体" w:hAnsi="宋体" w:eastAsia="宋体" w:cs="宋体"/>
          <w:lang w:eastAsia="zh-CN"/>
        </w:rPr>
      </w:pPr>
    </w:p>
    <w:p>
      <w:pPr>
        <w:pStyle w:val="79"/>
        <w:rPr>
          <w:rFonts w:hint="eastAsia" w:ascii="宋体" w:hAnsi="宋体" w:eastAsia="宋体" w:cs="宋体"/>
          <w:lang w:eastAsia="zh-CN"/>
        </w:rPr>
      </w:pPr>
    </w:p>
    <w:p>
      <w:pPr>
        <w:pStyle w:val="79"/>
        <w:rPr>
          <w:rFonts w:hint="eastAsia" w:ascii="宋体" w:hAnsi="宋体" w:eastAsia="宋体" w:cs="宋体"/>
          <w:lang w:eastAsia="zh-CN"/>
        </w:rPr>
      </w:pPr>
    </w:p>
    <w:p>
      <w:pPr>
        <w:pStyle w:val="79"/>
        <w:rPr>
          <w:rFonts w:hint="eastAsia" w:ascii="宋体" w:hAnsi="宋体" w:eastAsia="宋体" w:cs="宋体"/>
          <w:lang w:eastAsia="zh-CN"/>
        </w:rPr>
      </w:pPr>
    </w:p>
    <w:p>
      <w:pPr>
        <w:pStyle w:val="79"/>
        <w:rPr>
          <w:rFonts w:hint="eastAsia" w:ascii="宋体" w:hAnsi="宋体" w:eastAsia="宋体" w:cs="宋体"/>
          <w:lang w:eastAsia="zh-CN"/>
        </w:rPr>
      </w:pPr>
    </w:p>
    <w:p>
      <w:pPr>
        <w:pStyle w:val="79"/>
        <w:rPr>
          <w:rFonts w:hint="eastAsia" w:ascii="宋体" w:hAnsi="宋体" w:eastAsia="宋体" w:cs="宋体"/>
          <w:lang w:eastAsia="zh-CN"/>
        </w:rPr>
      </w:pPr>
    </w:p>
    <w:p>
      <w:pPr>
        <w:pStyle w:val="79"/>
        <w:rPr>
          <w:rFonts w:hint="eastAsia" w:ascii="宋体" w:hAnsi="宋体" w:eastAsia="宋体" w:cs="宋体"/>
          <w:lang w:eastAsia="zh-CN"/>
        </w:rPr>
      </w:pPr>
    </w:p>
    <w:p>
      <w:pPr>
        <w:pStyle w:val="79"/>
        <w:rPr>
          <w:rFonts w:hint="eastAsia" w:ascii="宋体" w:hAnsi="宋体" w:eastAsia="宋体" w:cs="宋体"/>
          <w:lang w:eastAsia="zh-CN"/>
        </w:rPr>
      </w:pPr>
    </w:p>
    <w:p>
      <w:pPr>
        <w:pStyle w:val="79"/>
        <w:rPr>
          <w:rFonts w:hint="eastAsia" w:ascii="宋体" w:hAnsi="宋体" w:eastAsia="宋体" w:cs="宋体"/>
          <w:lang w:eastAsia="zh-CN"/>
        </w:rPr>
      </w:pPr>
    </w:p>
    <w:p>
      <w:pPr>
        <w:pStyle w:val="79"/>
        <w:rPr>
          <w:rFonts w:hint="eastAsia" w:ascii="宋体" w:hAnsi="宋体" w:eastAsia="宋体" w:cs="宋体"/>
          <w:lang w:eastAsia="zh-CN"/>
        </w:rPr>
      </w:pPr>
    </w:p>
    <w:p>
      <w:pPr>
        <w:pStyle w:val="79"/>
        <w:rPr>
          <w:rFonts w:hint="eastAsia" w:ascii="宋体" w:hAnsi="宋体" w:eastAsia="宋体" w:cs="宋体"/>
          <w:lang w:eastAsia="zh-CN"/>
        </w:rPr>
      </w:pPr>
    </w:p>
    <w:p>
      <w:pPr>
        <w:pStyle w:val="79"/>
        <w:rPr>
          <w:rFonts w:hint="eastAsia" w:ascii="宋体" w:hAnsi="宋体" w:eastAsia="宋体" w:cs="宋体"/>
          <w:lang w:eastAsia="zh-CN"/>
        </w:rPr>
      </w:pPr>
    </w:p>
    <w:p>
      <w:pPr>
        <w:pStyle w:val="79"/>
        <w:rPr>
          <w:rFonts w:hint="eastAsia" w:ascii="宋体" w:hAnsi="宋体" w:eastAsia="宋体" w:cs="宋体"/>
          <w:lang w:eastAsia="zh-CN"/>
        </w:rPr>
      </w:pPr>
    </w:p>
    <w:p>
      <w:pPr>
        <w:pStyle w:val="79"/>
        <w:rPr>
          <w:rFonts w:hint="eastAsia" w:ascii="宋体" w:hAnsi="宋体" w:eastAsia="宋体" w:cs="宋体"/>
          <w:lang w:eastAsia="zh-CN"/>
        </w:rPr>
      </w:pPr>
    </w:p>
    <w:p>
      <w:pPr>
        <w:pStyle w:val="79"/>
        <w:rPr>
          <w:rFonts w:hint="eastAsia" w:ascii="宋体" w:hAnsi="宋体" w:eastAsia="宋体" w:cs="宋体"/>
          <w:lang w:eastAsia="zh-CN"/>
        </w:rPr>
      </w:pPr>
    </w:p>
    <w:p>
      <w:pPr>
        <w:pStyle w:val="79"/>
        <w:rPr>
          <w:rFonts w:hint="eastAsia" w:ascii="宋体" w:hAnsi="宋体" w:eastAsia="宋体" w:cs="宋体"/>
          <w:lang w:eastAsia="zh-CN"/>
        </w:rPr>
      </w:pPr>
    </w:p>
    <w:p>
      <w:pPr>
        <w:pStyle w:val="79"/>
        <w:rPr>
          <w:rFonts w:hint="eastAsia" w:ascii="宋体" w:hAnsi="宋体" w:eastAsia="宋体" w:cs="宋体"/>
          <w:lang w:eastAsia="zh-CN"/>
        </w:rPr>
      </w:pPr>
    </w:p>
    <w:p>
      <w:pPr>
        <w:pStyle w:val="79"/>
        <w:rPr>
          <w:rFonts w:hint="eastAsia" w:ascii="宋体" w:hAnsi="宋体" w:eastAsia="宋体" w:cs="宋体"/>
          <w:lang w:eastAsia="zh-CN"/>
        </w:rPr>
      </w:pPr>
    </w:p>
    <w:p>
      <w:pPr>
        <w:pStyle w:val="79"/>
        <w:rPr>
          <w:rFonts w:hint="eastAsia" w:ascii="宋体" w:hAnsi="宋体" w:eastAsia="宋体" w:cs="宋体"/>
          <w:lang w:eastAsia="zh-CN"/>
        </w:rPr>
      </w:pPr>
    </w:p>
    <w:p>
      <w:pPr>
        <w:pStyle w:val="79"/>
        <w:rPr>
          <w:rFonts w:hint="eastAsia" w:ascii="宋体" w:hAnsi="宋体" w:eastAsia="宋体" w:cs="宋体"/>
          <w:lang w:eastAsia="zh-CN"/>
        </w:rPr>
      </w:pPr>
    </w:p>
    <w:p>
      <w:pPr>
        <w:pStyle w:val="79"/>
        <w:rPr>
          <w:rFonts w:hint="eastAsia" w:ascii="宋体" w:hAnsi="宋体" w:eastAsia="宋体" w:cs="宋体"/>
          <w:lang w:eastAsia="zh-CN"/>
        </w:rPr>
      </w:pPr>
    </w:p>
    <w:p>
      <w:pPr>
        <w:pStyle w:val="79"/>
        <w:rPr>
          <w:rFonts w:hint="eastAsia" w:ascii="宋体" w:hAnsi="宋体" w:eastAsia="宋体" w:cs="宋体"/>
          <w:lang w:eastAsia="zh-CN"/>
        </w:rPr>
      </w:pPr>
    </w:p>
    <w:p>
      <w:pPr>
        <w:pStyle w:val="79"/>
        <w:rPr>
          <w:rFonts w:hint="eastAsia" w:ascii="宋体" w:hAnsi="宋体" w:eastAsia="宋体" w:cs="宋体"/>
          <w:lang w:eastAsia="zh-CN"/>
        </w:rPr>
      </w:pPr>
    </w:p>
    <w:p>
      <w:pPr>
        <w:pStyle w:val="6"/>
        <w:numPr>
          <w:ilvl w:val="0"/>
          <w:numId w:val="0"/>
        </w:numPr>
        <w:spacing w:before="145" w:beforeLines="50" w:after="145" w:afterLines="50" w:line="300" w:lineRule="auto"/>
        <w:ind w:leftChars="0"/>
        <w:jc w:val="both"/>
        <w:rPr>
          <w:rFonts w:hint="eastAsia" w:ascii="宋体" w:hAnsi="宋体" w:eastAsia="宋体" w:cs="宋体"/>
          <w:b w:val="0"/>
          <w:bCs w:val="0"/>
          <w:sz w:val="30"/>
          <w:szCs w:val="30"/>
        </w:rPr>
      </w:pPr>
      <w:r>
        <w:rPr>
          <w:rFonts w:hint="eastAsia" w:ascii="宋体" w:hAnsi="宋体" w:eastAsia="宋体" w:cs="宋体"/>
          <w:b w:val="0"/>
          <w:bCs w:val="0"/>
          <w:sz w:val="30"/>
          <w:szCs w:val="30"/>
          <w:lang w:eastAsia="zh-CN"/>
        </w:rPr>
        <w:t>附件三：</w:t>
      </w:r>
      <w:r>
        <w:rPr>
          <w:rFonts w:hint="eastAsia" w:ascii="宋体" w:hAnsi="宋体" w:eastAsia="宋体" w:cs="宋体"/>
          <w:b w:val="0"/>
          <w:bCs w:val="0"/>
          <w:sz w:val="30"/>
          <w:szCs w:val="30"/>
        </w:rPr>
        <w:t>法定代表人（单位负责人）身份证明及授权委托书</w:t>
      </w:r>
      <w:bookmarkEnd w:id="143"/>
    </w:p>
    <w:p>
      <w:pPr>
        <w:rPr>
          <w:rFonts w:hint="eastAsia" w:ascii="宋体" w:hAnsi="宋体" w:eastAsia="宋体" w:cs="宋体"/>
        </w:rPr>
      </w:pPr>
    </w:p>
    <w:p>
      <w:pPr>
        <w:pStyle w:val="82"/>
        <w:jc w:val="center"/>
        <w:outlineLvl w:val="9"/>
        <w:rPr>
          <w:rFonts w:hint="eastAsia" w:ascii="宋体" w:hAnsi="宋体" w:eastAsia="宋体" w:cs="宋体"/>
          <w:b w:val="0"/>
          <w:sz w:val="24"/>
          <w:szCs w:val="24"/>
          <w:lang w:eastAsia="zh-CN"/>
        </w:rPr>
      </w:pPr>
      <w:bookmarkStart w:id="146" w:name="_Toc468535482"/>
      <w:bookmarkStart w:id="147" w:name="_Toc480368653"/>
      <w:bookmarkStart w:id="148" w:name="_Toc519111282"/>
      <w:bookmarkStart w:id="149" w:name="_Toc480368595"/>
      <w:bookmarkStart w:id="150" w:name="_Toc480368424"/>
      <w:bookmarkStart w:id="151" w:name="_Toc480371721"/>
      <w:r>
        <w:rPr>
          <w:rFonts w:hint="eastAsia" w:ascii="宋体" w:hAnsi="宋体" w:eastAsia="宋体" w:cs="宋体"/>
          <w:b w:val="0"/>
          <w:sz w:val="24"/>
          <w:szCs w:val="24"/>
        </w:rPr>
        <w:t>法定代表人（单位负责人）资格证明文件</w:t>
      </w:r>
      <w:bookmarkEnd w:id="146"/>
      <w:bookmarkEnd w:id="147"/>
      <w:bookmarkEnd w:id="148"/>
      <w:bookmarkEnd w:id="149"/>
      <w:bookmarkEnd w:id="150"/>
      <w:bookmarkEnd w:id="151"/>
    </w:p>
    <w:p>
      <w:pPr>
        <w:pStyle w:val="81"/>
        <w:adjustRightInd w:val="0"/>
        <w:snapToGrid w:val="0"/>
        <w:spacing w:line="500" w:lineRule="exact"/>
        <w:rPr>
          <w:rFonts w:hint="eastAsia" w:ascii="宋体" w:hAnsi="宋体" w:eastAsia="宋体" w:cs="宋体"/>
          <w:sz w:val="24"/>
          <w:szCs w:val="24"/>
        </w:rPr>
      </w:pP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w:t>
      </w:r>
      <w:r>
        <w:rPr>
          <w:rFonts w:hint="eastAsia" w:ascii="宋体" w:hAnsi="宋体" w:eastAsia="宋体" w:cs="宋体"/>
          <w:sz w:val="24"/>
          <w:szCs w:val="24"/>
          <w:u w:val="single"/>
          <w:lang w:eastAsia="zh-CN"/>
        </w:rPr>
        <w:t>采购人</w:t>
      </w:r>
      <w:r>
        <w:rPr>
          <w:rFonts w:hint="eastAsia" w:ascii="宋体" w:hAnsi="宋体" w:eastAsia="宋体" w:cs="宋体"/>
          <w:sz w:val="24"/>
          <w:szCs w:val="24"/>
          <w:u w:val="single"/>
        </w:rPr>
        <w:t>）</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w:t>
      </w:r>
    </w:p>
    <w:p>
      <w:pPr>
        <w:pStyle w:val="81"/>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兹有</w:t>
      </w:r>
      <w:r>
        <w:rPr>
          <w:rFonts w:hint="eastAsia" w:ascii="宋体" w:hAnsi="宋体" w:eastAsia="宋体" w:cs="宋体"/>
          <w:sz w:val="24"/>
          <w:szCs w:val="24"/>
          <w:u w:val="single"/>
        </w:rPr>
        <w:t xml:space="preserve">          </w:t>
      </w:r>
      <w:r>
        <w:rPr>
          <w:rFonts w:hint="eastAsia" w:ascii="宋体" w:hAnsi="宋体" w:eastAsia="宋体" w:cs="宋体"/>
          <w:sz w:val="24"/>
          <w:szCs w:val="24"/>
        </w:rPr>
        <w:t>同志为</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公司法定代表人（单位负责人），代表我公司办理一切社会公务事宜，具有法律效力。 </w:t>
      </w:r>
    </w:p>
    <w:p>
      <w:pPr>
        <w:pStyle w:val="81"/>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附法定代表人（单位负责人）基本情况： </w:t>
      </w:r>
    </w:p>
    <w:p>
      <w:pPr>
        <w:pStyle w:val="81"/>
        <w:adjustRightInd w:val="0"/>
        <w:snapToGrid w:val="0"/>
        <w:spacing w:line="50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rPr>
        <w:t>姓名：</w:t>
      </w:r>
      <w:r>
        <w:rPr>
          <w:rFonts w:hint="eastAsia" w:ascii="宋体" w:hAnsi="宋体" w:eastAsia="宋体" w:cs="宋体"/>
          <w:sz w:val="24"/>
          <w:szCs w:val="24"/>
          <w:u w:val="single"/>
        </w:rPr>
        <w:t xml:space="preserve">          </w:t>
      </w:r>
      <w:r>
        <w:rPr>
          <w:rFonts w:hint="eastAsia" w:ascii="宋体" w:hAnsi="宋体" w:eastAsia="宋体" w:cs="宋体"/>
          <w:sz w:val="24"/>
          <w:szCs w:val="24"/>
        </w:rPr>
        <w:t>性别：</w:t>
      </w:r>
      <w:r>
        <w:rPr>
          <w:rFonts w:hint="eastAsia" w:ascii="宋体" w:hAnsi="宋体" w:eastAsia="宋体" w:cs="宋体"/>
          <w:sz w:val="24"/>
          <w:szCs w:val="24"/>
          <w:u w:val="single"/>
        </w:rPr>
        <w:t xml:space="preserve">     </w:t>
      </w:r>
      <w:r>
        <w:rPr>
          <w:rFonts w:hint="eastAsia" w:ascii="宋体" w:hAnsi="宋体" w:eastAsia="宋体" w:cs="宋体"/>
          <w:sz w:val="24"/>
          <w:szCs w:val="24"/>
        </w:rPr>
        <w:t>年龄：</w:t>
      </w:r>
      <w:r>
        <w:rPr>
          <w:rFonts w:hint="eastAsia" w:ascii="宋体" w:hAnsi="宋体" w:eastAsia="宋体" w:cs="宋体"/>
          <w:sz w:val="24"/>
          <w:szCs w:val="24"/>
          <w:u w:val="single"/>
        </w:rPr>
        <w:t xml:space="preserve">     </w:t>
      </w:r>
      <w:r>
        <w:rPr>
          <w:rFonts w:hint="eastAsia" w:ascii="宋体" w:hAnsi="宋体" w:eastAsia="宋体" w:cs="宋体"/>
          <w:sz w:val="24"/>
          <w:szCs w:val="24"/>
        </w:rPr>
        <w:t>职务：</w:t>
      </w:r>
      <w:r>
        <w:rPr>
          <w:rFonts w:hint="eastAsia" w:ascii="宋体" w:hAnsi="宋体" w:eastAsia="宋体" w:cs="宋体"/>
          <w:sz w:val="24"/>
          <w:szCs w:val="24"/>
          <w:u w:val="single"/>
        </w:rPr>
        <w:t xml:space="preserve">         </w:t>
      </w:r>
    </w:p>
    <w:p>
      <w:pPr>
        <w:pStyle w:val="81"/>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身份证号码：</w:t>
      </w:r>
      <w:r>
        <w:rPr>
          <w:rFonts w:hint="eastAsia" w:ascii="宋体" w:hAnsi="宋体" w:eastAsia="宋体" w:cs="宋体"/>
          <w:sz w:val="24"/>
          <w:szCs w:val="24"/>
          <w:u w:val="single"/>
        </w:rPr>
        <w:t xml:space="preserve">                     </w:t>
      </w:r>
    </w:p>
    <w:p>
      <w:pPr>
        <w:pStyle w:val="81"/>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通讯地址：</w:t>
      </w:r>
      <w:r>
        <w:rPr>
          <w:rFonts w:hint="eastAsia" w:ascii="宋体" w:hAnsi="宋体" w:eastAsia="宋体" w:cs="宋体"/>
          <w:sz w:val="24"/>
          <w:szCs w:val="24"/>
          <w:u w:val="single"/>
        </w:rPr>
        <w:t xml:space="preserve">                       </w:t>
      </w:r>
    </w:p>
    <w:p>
      <w:pPr>
        <w:pStyle w:val="81"/>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电话号码：</w:t>
      </w:r>
      <w:r>
        <w:rPr>
          <w:rFonts w:hint="eastAsia" w:ascii="宋体" w:hAnsi="宋体" w:eastAsia="宋体" w:cs="宋体"/>
          <w:sz w:val="24"/>
          <w:szCs w:val="24"/>
          <w:u w:val="single"/>
        </w:rPr>
        <w:t xml:space="preserve">                   </w:t>
      </w:r>
      <w:r>
        <w:rPr>
          <w:rFonts w:hint="eastAsia" w:ascii="宋体" w:hAnsi="宋体" w:eastAsia="宋体" w:cs="宋体"/>
          <w:sz w:val="24"/>
          <w:szCs w:val="24"/>
        </w:rPr>
        <w:t>邮政编码：</w:t>
      </w:r>
      <w:r>
        <w:rPr>
          <w:rFonts w:hint="eastAsia" w:ascii="宋体" w:hAnsi="宋体" w:eastAsia="宋体" w:cs="宋体"/>
          <w:sz w:val="24"/>
          <w:szCs w:val="24"/>
          <w:u w:val="single"/>
        </w:rPr>
        <w:t xml:space="preserve">               </w:t>
      </w:r>
    </w:p>
    <w:p>
      <w:pPr>
        <w:pStyle w:val="81"/>
        <w:adjustRightInd w:val="0"/>
        <w:snapToGrid w:val="0"/>
        <w:spacing w:line="500" w:lineRule="exact"/>
        <w:rPr>
          <w:rFonts w:hint="eastAsia" w:ascii="宋体" w:hAnsi="宋体" w:eastAsia="宋体" w:cs="宋体"/>
          <w:sz w:val="24"/>
          <w:szCs w:val="24"/>
        </w:rPr>
      </w:pPr>
      <w:r>
        <w:rPr>
          <w:rFonts w:hint="eastAsia" w:ascii="宋体" w:hAnsi="宋体" w:eastAsia="宋体" w:cs="宋体"/>
          <w:sz w:val="24"/>
          <w:szCs w:val="24"/>
        </w:rPr>
        <w:t xml:space="preserve"> </w:t>
      </w:r>
    </w:p>
    <w:tbl>
      <w:tblPr>
        <w:tblStyle w:val="33"/>
        <w:tblW w:w="0" w:type="auto"/>
        <w:tblInd w:w="1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noWrap w:val="0"/>
            <w:vAlign w:val="top"/>
          </w:tcPr>
          <w:p>
            <w:pPr>
              <w:pStyle w:val="81"/>
              <w:adjustRightInd w:val="0"/>
              <w:snapToGrid w:val="0"/>
              <w:spacing w:line="500" w:lineRule="exact"/>
              <w:jc w:val="center"/>
              <w:rPr>
                <w:rFonts w:hint="eastAsia" w:ascii="宋体" w:hAnsi="宋体" w:eastAsia="宋体" w:cs="宋体"/>
                <w:sz w:val="24"/>
                <w:szCs w:val="24"/>
              </w:rPr>
            </w:pPr>
          </w:p>
          <w:p>
            <w:pPr>
              <w:pStyle w:val="81"/>
              <w:adjustRightInd w:val="0"/>
              <w:snapToGrid w:val="0"/>
              <w:spacing w:line="500" w:lineRule="exact"/>
              <w:jc w:val="center"/>
              <w:rPr>
                <w:rFonts w:hint="eastAsia" w:ascii="宋体" w:hAnsi="宋体" w:eastAsia="宋体" w:cs="宋体"/>
                <w:sz w:val="24"/>
                <w:szCs w:val="24"/>
              </w:rPr>
            </w:pPr>
          </w:p>
          <w:p>
            <w:pPr>
              <w:pStyle w:val="81"/>
              <w:adjustRightInd w:val="0"/>
              <w:snapToGrid w:val="0"/>
              <w:spacing w:line="500" w:lineRule="exact"/>
              <w:jc w:val="center"/>
              <w:rPr>
                <w:rFonts w:hint="eastAsia" w:ascii="宋体" w:hAnsi="宋体" w:eastAsia="宋体" w:cs="宋体"/>
                <w:sz w:val="24"/>
                <w:szCs w:val="24"/>
              </w:rPr>
            </w:pPr>
            <w:r>
              <w:rPr>
                <w:rFonts w:hint="eastAsia" w:ascii="宋体" w:hAnsi="宋体" w:eastAsia="宋体" w:cs="宋体"/>
                <w:sz w:val="24"/>
                <w:szCs w:val="24"/>
              </w:rPr>
              <w:t>法定代表人（单位负责人）《居民身份证》扫描件</w:t>
            </w:r>
          </w:p>
        </w:tc>
      </w:tr>
    </w:tbl>
    <w:p>
      <w:pPr>
        <w:pStyle w:val="81"/>
        <w:adjustRightInd w:val="0"/>
        <w:snapToGrid w:val="0"/>
        <w:spacing w:line="500" w:lineRule="exact"/>
        <w:rPr>
          <w:rFonts w:hint="eastAsia" w:ascii="宋体" w:hAnsi="宋体" w:eastAsia="宋体" w:cs="宋体"/>
          <w:sz w:val="24"/>
          <w:szCs w:val="24"/>
        </w:rPr>
      </w:pPr>
    </w:p>
    <w:p>
      <w:pPr>
        <w:pStyle w:val="81"/>
        <w:tabs>
          <w:tab w:val="left" w:pos="750"/>
        </w:tabs>
        <w:adjustRightInd w:val="0"/>
        <w:snapToGrid w:val="0"/>
        <w:spacing w:line="500" w:lineRule="exact"/>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tab/>
      </w:r>
      <w:r>
        <w:rPr>
          <w:rFonts w:hint="eastAsia" w:ascii="宋体" w:hAnsi="宋体" w:cs="宋体"/>
          <w:sz w:val="24"/>
          <w:szCs w:val="24"/>
          <w:lang w:eastAsia="zh-CN"/>
        </w:rPr>
        <w:t>供应商</w:t>
      </w:r>
      <w:r>
        <w:rPr>
          <w:rFonts w:hint="eastAsia" w:ascii="宋体" w:hAnsi="宋体" w:eastAsia="宋体" w:cs="宋体"/>
          <w:sz w:val="24"/>
          <w:szCs w:val="24"/>
        </w:rPr>
        <w:t>名称（</w:t>
      </w:r>
      <w:r>
        <w:rPr>
          <w:rFonts w:hint="eastAsia" w:ascii="宋体" w:hAnsi="宋体" w:eastAsia="宋体" w:cs="宋体"/>
          <w:sz w:val="24"/>
          <w:szCs w:val="24"/>
          <w:lang w:eastAsia="zh-CN"/>
        </w:rPr>
        <w:t>公</w:t>
      </w:r>
      <w:r>
        <w:rPr>
          <w:rFonts w:hint="eastAsia" w:ascii="宋体" w:hAnsi="宋体" w:eastAsia="宋体" w:cs="宋体"/>
          <w:sz w:val="24"/>
          <w:szCs w:val="24"/>
        </w:rPr>
        <w:t>章）：</w:t>
      </w:r>
      <w:r>
        <w:rPr>
          <w:rFonts w:hint="eastAsia" w:ascii="宋体" w:hAnsi="宋体" w:eastAsia="宋体" w:cs="宋体"/>
          <w:sz w:val="24"/>
          <w:szCs w:val="24"/>
          <w:u w:val="single"/>
        </w:rPr>
        <w:t xml:space="preserve">           </w:t>
      </w:r>
    </w:p>
    <w:p>
      <w:pPr>
        <w:pStyle w:val="81"/>
        <w:tabs>
          <w:tab w:val="left" w:pos="750"/>
        </w:tabs>
        <w:adjustRightInd w:val="0"/>
        <w:snapToGrid w:val="0"/>
        <w:spacing w:line="500" w:lineRule="exact"/>
        <w:rPr>
          <w:rFonts w:hint="eastAsia" w:ascii="宋体" w:hAnsi="宋体" w:eastAsia="宋体" w:cs="宋体"/>
          <w:sz w:val="24"/>
          <w:szCs w:val="24"/>
        </w:rPr>
      </w:pPr>
    </w:p>
    <w:p>
      <w:pPr>
        <w:pStyle w:val="81"/>
        <w:tabs>
          <w:tab w:val="left" w:pos="750"/>
        </w:tabs>
        <w:adjustRightInd w:val="0"/>
        <w:snapToGrid w:val="0"/>
        <w:spacing w:line="500" w:lineRule="exact"/>
        <w:ind w:firstLine="720" w:firstLineChars="300"/>
        <w:rPr>
          <w:rFonts w:hint="eastAsia" w:ascii="宋体" w:hAnsi="宋体" w:eastAsia="宋体" w:cs="宋体"/>
          <w:sz w:val="24"/>
          <w:szCs w:val="24"/>
        </w:rPr>
      </w:pPr>
      <w:r>
        <w:rPr>
          <w:rFonts w:hint="eastAsia" w:ascii="宋体" w:hAnsi="宋体" w:eastAsia="宋体" w:cs="宋体"/>
          <w:sz w:val="24"/>
          <w:szCs w:val="24"/>
        </w:rPr>
        <w:t>法定代表人（单位负责人）（</w:t>
      </w:r>
      <w:r>
        <w:rPr>
          <w:rFonts w:hint="eastAsia" w:ascii="宋体" w:hAnsi="宋体" w:cs="宋体"/>
          <w:sz w:val="24"/>
          <w:szCs w:val="24"/>
          <w:lang w:eastAsia="zh-CN"/>
        </w:rPr>
        <w:t>签字或盖章</w:t>
      </w:r>
      <w:r>
        <w:rPr>
          <w:rFonts w:hint="eastAsia" w:ascii="宋体" w:hAnsi="宋体" w:eastAsia="宋体" w:cs="宋体"/>
          <w:sz w:val="24"/>
          <w:szCs w:val="24"/>
        </w:rPr>
        <w:t>） ：</w:t>
      </w:r>
      <w:r>
        <w:rPr>
          <w:rFonts w:hint="eastAsia" w:ascii="宋体" w:hAnsi="宋体" w:eastAsia="宋体" w:cs="宋体"/>
          <w:sz w:val="24"/>
          <w:szCs w:val="24"/>
          <w:u w:val="single"/>
        </w:rPr>
        <w:t xml:space="preserve">           </w:t>
      </w:r>
    </w:p>
    <w:p>
      <w:pPr>
        <w:pStyle w:val="81"/>
        <w:tabs>
          <w:tab w:val="left" w:pos="750"/>
        </w:tabs>
        <w:adjustRightInd w:val="0"/>
        <w:snapToGrid w:val="0"/>
        <w:spacing w:line="500" w:lineRule="exact"/>
        <w:rPr>
          <w:rFonts w:hint="eastAsia" w:ascii="宋体" w:hAnsi="宋体" w:eastAsia="宋体" w:cs="宋体"/>
          <w:sz w:val="24"/>
          <w:szCs w:val="24"/>
        </w:rPr>
      </w:pPr>
    </w:p>
    <w:p>
      <w:pPr>
        <w:pStyle w:val="81"/>
        <w:tabs>
          <w:tab w:val="left" w:pos="750"/>
        </w:tabs>
        <w:adjustRightInd w:val="0"/>
        <w:snapToGrid w:val="0"/>
        <w:spacing w:line="500" w:lineRule="exact"/>
        <w:ind w:firstLine="720" w:firstLineChars="300"/>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pPr>
        <w:rPr>
          <w:rFonts w:hint="eastAsia"/>
        </w:rPr>
      </w:pPr>
    </w:p>
    <w:p>
      <w:pPr>
        <w:rPr>
          <w:rFonts w:hint="eastAsia"/>
          <w:lang w:eastAsia="zh-CN"/>
        </w:rPr>
      </w:pPr>
      <w:r>
        <w:rPr>
          <w:rFonts w:hint="eastAsia"/>
        </w:rPr>
        <w:t xml:space="preserve"> </w:t>
      </w:r>
      <w:bookmarkStart w:id="152" w:name="_Toc468535483"/>
    </w:p>
    <w:p>
      <w:pPr>
        <w:pStyle w:val="81"/>
        <w:rPr>
          <w:rFonts w:hint="eastAsia" w:ascii="宋体" w:hAnsi="宋体" w:eastAsia="宋体" w:cs="宋体"/>
          <w:lang w:eastAsia="zh-CN"/>
        </w:rPr>
      </w:pPr>
    </w:p>
    <w:p>
      <w:pPr>
        <w:pStyle w:val="82"/>
        <w:outlineLvl w:val="9"/>
        <w:rPr>
          <w:rFonts w:hint="eastAsia" w:ascii="宋体" w:hAnsi="宋体" w:eastAsia="宋体" w:cs="宋体"/>
          <w:b w:val="0"/>
          <w:sz w:val="24"/>
          <w:szCs w:val="24"/>
        </w:rPr>
      </w:pPr>
      <w:r>
        <w:rPr>
          <w:rFonts w:hint="eastAsia" w:ascii="宋体" w:hAnsi="宋体" w:eastAsia="宋体" w:cs="宋体"/>
          <w:b w:val="0"/>
        </w:rPr>
        <w:t xml:space="preserve"> </w:t>
      </w:r>
      <w:bookmarkStart w:id="153" w:name="_Toc480368654"/>
      <w:bookmarkStart w:id="154" w:name="_Toc480368425"/>
      <w:bookmarkStart w:id="155" w:name="_Toc480368596"/>
      <w:bookmarkStart w:id="156" w:name="_Toc519111283"/>
      <w:bookmarkStart w:id="157" w:name="_Toc480371722"/>
      <w:r>
        <w:rPr>
          <w:rFonts w:hint="eastAsia" w:ascii="宋体" w:hAnsi="宋体" w:eastAsia="宋体" w:cs="宋体"/>
          <w:b w:val="0"/>
          <w:sz w:val="24"/>
          <w:szCs w:val="24"/>
        </w:rPr>
        <w:t>法定代表人（单位负责人）授权书</w:t>
      </w:r>
      <w:bookmarkEnd w:id="152"/>
      <w:bookmarkEnd w:id="153"/>
      <w:bookmarkEnd w:id="154"/>
      <w:bookmarkEnd w:id="155"/>
      <w:bookmarkEnd w:id="156"/>
      <w:bookmarkEnd w:id="157"/>
    </w:p>
    <w:p>
      <w:pPr>
        <w:pStyle w:val="81"/>
        <w:adjustRightInd w:val="0"/>
        <w:snapToGrid w:val="0"/>
        <w:spacing w:line="500" w:lineRule="exact"/>
        <w:rPr>
          <w:rFonts w:hint="eastAsia" w:ascii="宋体" w:hAnsi="宋体" w:eastAsia="宋体" w:cs="宋体"/>
          <w:sz w:val="24"/>
          <w:szCs w:val="24"/>
        </w:rPr>
      </w:pP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w:t>
      </w:r>
      <w:r>
        <w:rPr>
          <w:rFonts w:hint="eastAsia" w:ascii="宋体" w:hAnsi="宋体" w:eastAsia="宋体" w:cs="宋体"/>
          <w:sz w:val="24"/>
          <w:szCs w:val="24"/>
          <w:u w:val="single"/>
          <w:lang w:eastAsia="zh-CN"/>
        </w:rPr>
        <w:t>采购人</w:t>
      </w:r>
      <w:r>
        <w:rPr>
          <w:rFonts w:hint="eastAsia" w:ascii="宋体" w:hAnsi="宋体" w:eastAsia="宋体" w:cs="宋体"/>
          <w:sz w:val="24"/>
          <w:szCs w:val="24"/>
          <w:u w:val="single"/>
        </w:rPr>
        <w:t>）</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w:t>
      </w:r>
    </w:p>
    <w:p>
      <w:pPr>
        <w:pStyle w:val="81"/>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兹授权</w:t>
      </w:r>
      <w:r>
        <w:rPr>
          <w:rFonts w:hint="eastAsia" w:ascii="宋体" w:hAnsi="宋体" w:eastAsia="宋体" w:cs="宋体"/>
          <w:sz w:val="24"/>
          <w:szCs w:val="24"/>
          <w:u w:val="single"/>
        </w:rPr>
        <w:t xml:space="preserve">           </w:t>
      </w:r>
      <w:r>
        <w:rPr>
          <w:rFonts w:hint="eastAsia" w:ascii="宋体" w:hAnsi="宋体" w:eastAsia="宋体" w:cs="宋体"/>
          <w:sz w:val="24"/>
          <w:szCs w:val="24"/>
        </w:rPr>
        <w:t>同志为我公司参加贵单位组织的编号为</w:t>
      </w:r>
      <w:r>
        <w:rPr>
          <w:rFonts w:hint="eastAsia" w:ascii="宋体" w:hAnsi="宋体" w:eastAsia="宋体" w:cs="宋体"/>
          <w:sz w:val="24"/>
          <w:szCs w:val="24"/>
          <w:u w:val="single"/>
        </w:rPr>
        <w:t>（项目编号）</w:t>
      </w:r>
      <w:r>
        <w:rPr>
          <w:rFonts w:hint="eastAsia" w:ascii="宋体" w:hAnsi="宋体" w:eastAsia="宋体" w:cs="宋体"/>
          <w:sz w:val="24"/>
          <w:szCs w:val="24"/>
        </w:rPr>
        <w:t>的</w:t>
      </w:r>
      <w:r>
        <w:rPr>
          <w:rFonts w:hint="eastAsia" w:ascii="宋体" w:hAnsi="宋体" w:eastAsia="宋体" w:cs="宋体"/>
          <w:sz w:val="24"/>
          <w:szCs w:val="24"/>
          <w:u w:val="single"/>
        </w:rPr>
        <w:t>（项 目 名 称）</w:t>
      </w:r>
      <w:r>
        <w:rPr>
          <w:rFonts w:hint="eastAsia" w:ascii="宋体" w:hAnsi="宋体" w:eastAsia="宋体" w:cs="宋体"/>
          <w:sz w:val="24"/>
          <w:szCs w:val="24"/>
        </w:rPr>
        <w:t>采购活动的投标代表人，全权代表我公司处理在该项目采购活动中的一切事宜。代理期限从</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日起至</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日止。 </w:t>
      </w:r>
    </w:p>
    <w:p>
      <w:pPr>
        <w:pStyle w:val="81"/>
        <w:spacing w:line="500" w:lineRule="exact"/>
        <w:rPr>
          <w:rFonts w:hint="eastAsia" w:ascii="宋体" w:hAnsi="宋体" w:eastAsia="宋体" w:cs="宋体"/>
          <w:sz w:val="24"/>
          <w:szCs w:val="24"/>
        </w:rPr>
      </w:pPr>
    </w:p>
    <w:p>
      <w:pPr>
        <w:pStyle w:val="81"/>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rPr>
      </w:pPr>
      <w:r>
        <w:rPr>
          <w:rFonts w:hint="eastAsia" w:ascii="宋体" w:hAnsi="宋体" w:cs="宋体"/>
          <w:sz w:val="24"/>
          <w:szCs w:val="24"/>
          <w:lang w:eastAsia="zh-CN"/>
        </w:rPr>
        <w:t>供应商</w:t>
      </w:r>
      <w:r>
        <w:rPr>
          <w:rFonts w:hint="eastAsia" w:ascii="宋体" w:hAnsi="宋体" w:eastAsia="宋体" w:cs="宋体"/>
          <w:sz w:val="24"/>
          <w:szCs w:val="24"/>
        </w:rPr>
        <w:t>（</w:t>
      </w:r>
      <w:r>
        <w:rPr>
          <w:rFonts w:hint="eastAsia" w:ascii="宋体" w:hAnsi="宋体" w:eastAsia="宋体" w:cs="宋体"/>
          <w:sz w:val="24"/>
          <w:szCs w:val="24"/>
          <w:lang w:eastAsia="zh-CN"/>
        </w:rPr>
        <w:t>公</w:t>
      </w:r>
      <w:r>
        <w:rPr>
          <w:rFonts w:hint="eastAsia" w:ascii="宋体" w:hAnsi="宋体" w:eastAsia="宋体" w:cs="宋体"/>
          <w:sz w:val="24"/>
          <w:szCs w:val="24"/>
        </w:rPr>
        <w:t>章）：</w:t>
      </w:r>
      <w:r>
        <w:rPr>
          <w:rFonts w:hint="eastAsia" w:ascii="宋体" w:hAnsi="宋体" w:eastAsia="宋体" w:cs="宋体"/>
          <w:sz w:val="24"/>
          <w:szCs w:val="24"/>
          <w:u w:val="single"/>
        </w:rPr>
        <w:t xml:space="preserve">               </w:t>
      </w:r>
    </w:p>
    <w:p>
      <w:pPr>
        <w:pStyle w:val="81"/>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法定代表人（单位负责人）（</w:t>
      </w:r>
      <w:r>
        <w:rPr>
          <w:rFonts w:hint="eastAsia" w:ascii="宋体" w:hAnsi="宋体" w:cs="宋体"/>
          <w:sz w:val="24"/>
          <w:szCs w:val="24"/>
          <w:lang w:eastAsia="zh-CN"/>
        </w:rPr>
        <w:t>签字或盖章</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pPr>
        <w:pStyle w:val="81"/>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签发日期：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pPr>
        <w:pStyle w:val="81"/>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rPr>
      </w:pPr>
    </w:p>
    <w:p>
      <w:pPr>
        <w:pStyle w:val="81"/>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附：</w:t>
      </w:r>
    </w:p>
    <w:p>
      <w:pPr>
        <w:pStyle w:val="81"/>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代理人工作单位：</w:t>
      </w:r>
      <w:r>
        <w:rPr>
          <w:rFonts w:hint="eastAsia" w:ascii="宋体" w:hAnsi="宋体" w:eastAsia="宋体" w:cs="宋体"/>
          <w:sz w:val="24"/>
          <w:szCs w:val="24"/>
          <w:u w:val="single"/>
        </w:rPr>
        <w:t xml:space="preserve">                          </w:t>
      </w:r>
    </w:p>
    <w:p>
      <w:pPr>
        <w:pStyle w:val="81"/>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职务：</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性别：</w:t>
      </w:r>
      <w:r>
        <w:rPr>
          <w:rFonts w:hint="eastAsia" w:ascii="宋体" w:hAnsi="宋体" w:eastAsia="宋体" w:cs="宋体"/>
          <w:sz w:val="24"/>
          <w:szCs w:val="24"/>
          <w:u w:val="single"/>
        </w:rPr>
        <w:t xml:space="preserve">      </w:t>
      </w:r>
    </w:p>
    <w:p>
      <w:pPr>
        <w:pStyle w:val="81"/>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rPr>
        <w:t>身份证号码：</w:t>
      </w:r>
      <w:r>
        <w:rPr>
          <w:rFonts w:hint="eastAsia" w:ascii="宋体" w:hAnsi="宋体" w:eastAsia="宋体" w:cs="宋体"/>
          <w:sz w:val="24"/>
          <w:szCs w:val="24"/>
          <w:u w:val="single"/>
        </w:rPr>
        <w:t xml:space="preserve">                              </w:t>
      </w:r>
    </w:p>
    <w:p>
      <w:pPr>
        <w:pStyle w:val="81"/>
        <w:adjustRightInd w:val="0"/>
        <w:snapToGrid w:val="0"/>
        <w:spacing w:line="500" w:lineRule="exact"/>
        <w:ind w:left="-88" w:leftChars="-42" w:firstLine="600" w:firstLineChars="250"/>
        <w:rPr>
          <w:rFonts w:hint="eastAsia" w:ascii="宋体" w:hAnsi="宋体" w:eastAsia="宋体" w:cs="宋体"/>
          <w:sz w:val="24"/>
          <w:szCs w:val="24"/>
          <w:u w:val="single"/>
        </w:rPr>
      </w:pP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jc w:val="center"/>
        </w:trPr>
        <w:tc>
          <w:tcPr>
            <w:tcW w:w="7668" w:type="dxa"/>
            <w:tcBorders>
              <w:top w:val="single" w:color="auto" w:sz="4" w:space="0"/>
              <w:left w:val="single" w:color="auto" w:sz="4" w:space="0"/>
              <w:bottom w:val="single" w:color="auto" w:sz="4" w:space="0"/>
              <w:right w:val="single" w:color="auto" w:sz="4" w:space="0"/>
            </w:tcBorders>
            <w:noWrap w:val="0"/>
            <w:vAlign w:val="top"/>
          </w:tcPr>
          <w:p>
            <w:pPr>
              <w:pStyle w:val="81"/>
              <w:spacing w:line="500" w:lineRule="exact"/>
              <w:rPr>
                <w:rFonts w:hint="eastAsia" w:ascii="宋体" w:hAnsi="宋体" w:eastAsia="宋体" w:cs="宋体"/>
                <w:sz w:val="24"/>
                <w:szCs w:val="24"/>
              </w:rPr>
            </w:pPr>
            <w:r>
              <w:rPr>
                <w:rFonts w:hint="eastAsia" w:ascii="宋体" w:hAnsi="宋体" w:eastAsia="宋体" w:cs="宋体"/>
                <w:sz w:val="24"/>
                <w:szCs w:val="24"/>
              </w:rPr>
              <w:t>粘贴被授权人身份证（扫描件）</w:t>
            </w:r>
          </w:p>
        </w:tc>
      </w:tr>
    </w:tbl>
    <w:p>
      <w:pPr>
        <w:autoSpaceDE w:val="0"/>
        <w:autoSpaceDN w:val="0"/>
        <w:adjustRightInd w:val="0"/>
        <w:spacing w:line="500" w:lineRule="exact"/>
        <w:ind w:firstLine="141" w:firstLineChars="50"/>
        <w:jc w:val="left"/>
        <w:rPr>
          <w:rFonts w:asciiTheme="majorEastAsia" w:hAnsiTheme="majorEastAsia" w:eastAsiaTheme="majorEastAsia"/>
          <w:b/>
          <w:kern w:val="0"/>
          <w:sz w:val="28"/>
          <w:szCs w:val="28"/>
        </w:rPr>
      </w:pPr>
    </w:p>
    <w:p>
      <w:pPr>
        <w:autoSpaceDE w:val="0"/>
        <w:autoSpaceDN w:val="0"/>
        <w:adjustRightInd w:val="0"/>
        <w:spacing w:line="500" w:lineRule="exact"/>
        <w:ind w:firstLine="141" w:firstLineChars="50"/>
        <w:jc w:val="left"/>
        <w:rPr>
          <w:rFonts w:asciiTheme="majorEastAsia" w:hAnsiTheme="majorEastAsia" w:eastAsiaTheme="majorEastAsia"/>
          <w:b/>
          <w:kern w:val="0"/>
          <w:sz w:val="28"/>
          <w:szCs w:val="28"/>
        </w:rPr>
      </w:pPr>
    </w:p>
    <w:p>
      <w:pPr>
        <w:pStyle w:val="89"/>
        <w:tabs>
          <w:tab w:val="left" w:pos="8786"/>
        </w:tabs>
        <w:spacing w:after="0" w:line="360" w:lineRule="auto"/>
        <w:rPr>
          <w:rFonts w:hint="eastAsia" w:ascii="宋体" w:hAnsi="宋体" w:eastAsia="宋体" w:cs="宋体"/>
          <w:b/>
          <w:color w:val="auto"/>
          <w:sz w:val="24"/>
          <w:lang w:eastAsia="zh-CN"/>
        </w:rPr>
      </w:pPr>
      <w:r>
        <w:rPr>
          <w:rFonts w:hint="eastAsia" w:ascii="宋体" w:hAnsi="宋体" w:cs="宋体"/>
          <w:b/>
          <w:color w:val="auto"/>
          <w:sz w:val="24"/>
          <w:lang w:eastAsia="zh-CN"/>
        </w:rPr>
        <w:t>注：供应商法定代表人（单位负责人）亲自签署响应文件、亲自参加磋商的，不需提供。</w:t>
      </w:r>
    </w:p>
    <w:p>
      <w:pPr>
        <w:autoSpaceDE w:val="0"/>
        <w:autoSpaceDN w:val="0"/>
        <w:adjustRightInd w:val="0"/>
        <w:spacing w:line="500" w:lineRule="exact"/>
        <w:ind w:firstLine="141" w:firstLineChars="50"/>
        <w:jc w:val="left"/>
        <w:rPr>
          <w:rFonts w:asciiTheme="majorEastAsia" w:hAnsiTheme="majorEastAsia" w:eastAsiaTheme="majorEastAsia"/>
          <w:b/>
          <w:kern w:val="0"/>
          <w:sz w:val="28"/>
          <w:szCs w:val="28"/>
        </w:rPr>
      </w:pPr>
    </w:p>
    <w:p>
      <w:pPr>
        <w:pStyle w:val="93"/>
        <w:rPr>
          <w:rFonts w:hint="eastAsia" w:ascii="宋体" w:hAnsi="宋体" w:eastAsia="宋体" w:cs="宋体"/>
          <w:sz w:val="24"/>
          <w:szCs w:val="21"/>
          <w:highlight w:val="none"/>
        </w:rPr>
      </w:pPr>
      <w:bookmarkStart w:id="158" w:name="_Toc18115"/>
    </w:p>
    <w:p>
      <w:pPr>
        <w:spacing w:before="156" w:beforeLines="50" w:after="312" w:afterLines="100" w:line="440" w:lineRule="exact"/>
        <w:jc w:val="left"/>
        <w:outlineLvl w:val="3"/>
        <w:rPr>
          <w:rFonts w:hint="eastAsia" w:ascii="宋体" w:hAnsi="宋体" w:cs="宋体"/>
          <w:b w:val="0"/>
          <w:bCs w:val="0"/>
          <w:color w:val="auto"/>
          <w:sz w:val="30"/>
          <w:szCs w:val="30"/>
          <w:lang w:val="en-US" w:eastAsia="zh-CN"/>
        </w:rPr>
      </w:pPr>
      <w:r>
        <w:rPr>
          <w:rFonts w:hint="eastAsia" w:ascii="宋体" w:hAnsi="宋体" w:eastAsia="宋体" w:cs="宋体"/>
          <w:b w:val="0"/>
          <w:bCs w:val="0"/>
          <w:color w:val="auto"/>
          <w:sz w:val="30"/>
          <w:szCs w:val="30"/>
          <w:lang w:eastAsia="zh-CN"/>
        </w:rPr>
        <w:t>附件</w:t>
      </w:r>
      <w:r>
        <w:rPr>
          <w:rFonts w:hint="eastAsia" w:eastAsia="宋体" w:cs="宋体"/>
          <w:b w:val="0"/>
          <w:bCs w:val="0"/>
          <w:color w:val="auto"/>
          <w:sz w:val="30"/>
          <w:szCs w:val="30"/>
          <w:lang w:eastAsia="zh-CN"/>
        </w:rPr>
        <w:t>四</w:t>
      </w:r>
      <w:r>
        <w:rPr>
          <w:rFonts w:hint="eastAsia" w:ascii="宋体" w:hAnsi="宋体" w:eastAsia="宋体" w:cs="宋体"/>
          <w:b w:val="0"/>
          <w:bCs w:val="0"/>
          <w:color w:val="auto"/>
          <w:sz w:val="30"/>
          <w:szCs w:val="30"/>
          <w:lang w:eastAsia="zh-CN"/>
        </w:rPr>
        <w:t>：</w:t>
      </w:r>
      <w:r>
        <w:rPr>
          <w:rFonts w:hint="eastAsia" w:ascii="宋体" w:hAnsi="宋体" w:cs="宋体"/>
          <w:b w:val="0"/>
          <w:bCs w:val="0"/>
          <w:color w:val="auto"/>
          <w:sz w:val="30"/>
          <w:szCs w:val="30"/>
          <w:lang w:val="en-US" w:eastAsia="zh-CN"/>
        </w:rPr>
        <w:t xml:space="preserve">                 </w:t>
      </w:r>
    </w:p>
    <w:p>
      <w:pPr>
        <w:spacing w:before="156" w:beforeLines="50" w:after="312" w:afterLines="100" w:line="440" w:lineRule="exact"/>
        <w:jc w:val="center"/>
        <w:outlineLvl w:val="3"/>
        <w:rPr>
          <w:rFonts w:hint="eastAsia" w:ascii="宋体" w:hAnsi="宋体" w:cs="宋体"/>
          <w:b/>
          <w:color w:val="auto"/>
          <w:sz w:val="28"/>
          <w:szCs w:val="28"/>
        </w:rPr>
      </w:pPr>
      <w:r>
        <w:rPr>
          <w:rFonts w:hint="eastAsia" w:ascii="宋体" w:hAnsi="宋体" w:eastAsia="宋体" w:cs="宋体"/>
          <w:b w:val="0"/>
          <w:bCs w:val="0"/>
          <w:color w:val="auto"/>
          <w:sz w:val="30"/>
          <w:szCs w:val="30"/>
          <w:lang w:eastAsia="zh-CN"/>
        </w:rPr>
        <w:t>投标人基本情况表</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5"/>
        <w:gridCol w:w="1048"/>
        <w:gridCol w:w="293"/>
        <w:gridCol w:w="1119"/>
        <w:gridCol w:w="940"/>
        <w:gridCol w:w="559"/>
        <w:gridCol w:w="1456"/>
        <w:gridCol w:w="304"/>
        <w:gridCol w:w="828"/>
        <w:gridCol w:w="16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35" w:type="dxa"/>
            <w:noWrap w:val="0"/>
            <w:vAlign w:val="center"/>
          </w:tcPr>
          <w:p>
            <w:pPr>
              <w:jc w:val="center"/>
              <w:rPr>
                <w:rFonts w:hint="eastAsia" w:ascii="宋体" w:hAnsi="宋体" w:cs="宋体"/>
                <w:color w:val="auto"/>
                <w:szCs w:val="21"/>
              </w:rPr>
            </w:pPr>
            <w:r>
              <w:rPr>
                <w:rFonts w:hint="eastAsia" w:ascii="宋体" w:hAnsi="宋体" w:cs="宋体"/>
                <w:color w:val="auto"/>
                <w:szCs w:val="21"/>
              </w:rPr>
              <w:t>投标人名称</w:t>
            </w:r>
          </w:p>
        </w:tc>
        <w:tc>
          <w:tcPr>
            <w:tcW w:w="8202" w:type="dxa"/>
            <w:gridSpan w:val="9"/>
            <w:noWrap w:val="0"/>
            <w:vAlign w:val="center"/>
          </w:tcPr>
          <w:p>
            <w:pPr>
              <w:jc w:val="center"/>
              <w:rPr>
                <w:rFonts w:hint="eastAsia"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35" w:type="dxa"/>
            <w:noWrap w:val="0"/>
            <w:vAlign w:val="center"/>
          </w:tcPr>
          <w:p>
            <w:pPr>
              <w:jc w:val="center"/>
              <w:rPr>
                <w:rFonts w:hint="eastAsia" w:ascii="宋体" w:hAnsi="宋体" w:cs="宋体"/>
                <w:color w:val="auto"/>
                <w:szCs w:val="21"/>
              </w:rPr>
            </w:pPr>
            <w:r>
              <w:rPr>
                <w:rFonts w:hint="eastAsia" w:ascii="宋体" w:hAnsi="宋体" w:cs="宋体"/>
                <w:color w:val="auto"/>
                <w:szCs w:val="21"/>
              </w:rPr>
              <w:t>注册地址</w:t>
            </w:r>
          </w:p>
        </w:tc>
        <w:tc>
          <w:tcPr>
            <w:tcW w:w="3959" w:type="dxa"/>
            <w:gridSpan w:val="5"/>
            <w:noWrap w:val="0"/>
            <w:vAlign w:val="center"/>
          </w:tcPr>
          <w:p>
            <w:pPr>
              <w:jc w:val="center"/>
              <w:rPr>
                <w:rFonts w:hint="eastAsia" w:ascii="宋体" w:hAnsi="宋体" w:cs="宋体"/>
                <w:color w:val="auto"/>
                <w:szCs w:val="21"/>
              </w:rPr>
            </w:pPr>
          </w:p>
        </w:tc>
        <w:tc>
          <w:tcPr>
            <w:tcW w:w="1456" w:type="dxa"/>
            <w:noWrap w:val="0"/>
            <w:vAlign w:val="center"/>
          </w:tcPr>
          <w:p>
            <w:pPr>
              <w:jc w:val="center"/>
              <w:rPr>
                <w:rFonts w:hint="eastAsia" w:ascii="宋体" w:hAnsi="宋体" w:cs="宋体"/>
                <w:color w:val="auto"/>
                <w:szCs w:val="21"/>
              </w:rPr>
            </w:pPr>
            <w:r>
              <w:rPr>
                <w:rFonts w:hint="eastAsia" w:ascii="宋体" w:hAnsi="宋体" w:cs="宋体"/>
                <w:color w:val="auto"/>
                <w:szCs w:val="21"/>
              </w:rPr>
              <w:t>邮政编码</w:t>
            </w:r>
          </w:p>
        </w:tc>
        <w:tc>
          <w:tcPr>
            <w:tcW w:w="2787" w:type="dxa"/>
            <w:gridSpan w:val="3"/>
            <w:noWrap w:val="0"/>
            <w:vAlign w:val="center"/>
          </w:tcPr>
          <w:p>
            <w:pPr>
              <w:jc w:val="center"/>
              <w:rPr>
                <w:rFonts w:hint="eastAsia"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35" w:type="dxa"/>
            <w:vMerge w:val="restart"/>
            <w:noWrap w:val="0"/>
            <w:vAlign w:val="center"/>
          </w:tcPr>
          <w:p>
            <w:pPr>
              <w:jc w:val="center"/>
              <w:rPr>
                <w:rFonts w:hint="eastAsia" w:ascii="宋体" w:hAnsi="宋体" w:cs="宋体"/>
                <w:color w:val="auto"/>
                <w:szCs w:val="21"/>
              </w:rPr>
            </w:pPr>
            <w:r>
              <w:rPr>
                <w:rFonts w:hint="eastAsia" w:ascii="宋体" w:hAnsi="宋体" w:cs="宋体"/>
                <w:color w:val="auto"/>
                <w:szCs w:val="21"/>
              </w:rPr>
              <w:t>联系方式</w:t>
            </w:r>
          </w:p>
        </w:tc>
        <w:tc>
          <w:tcPr>
            <w:tcW w:w="1341" w:type="dxa"/>
            <w:gridSpan w:val="2"/>
            <w:noWrap w:val="0"/>
            <w:vAlign w:val="center"/>
          </w:tcPr>
          <w:p>
            <w:pPr>
              <w:jc w:val="center"/>
              <w:rPr>
                <w:rFonts w:hint="eastAsia" w:ascii="宋体" w:hAnsi="宋体" w:cs="宋体"/>
                <w:color w:val="auto"/>
                <w:szCs w:val="21"/>
              </w:rPr>
            </w:pPr>
            <w:r>
              <w:rPr>
                <w:rFonts w:hint="eastAsia" w:ascii="宋体" w:hAnsi="宋体" w:cs="宋体"/>
                <w:color w:val="auto"/>
                <w:szCs w:val="21"/>
              </w:rPr>
              <w:t>联系人</w:t>
            </w:r>
          </w:p>
        </w:tc>
        <w:tc>
          <w:tcPr>
            <w:tcW w:w="2618" w:type="dxa"/>
            <w:gridSpan w:val="3"/>
            <w:noWrap w:val="0"/>
            <w:vAlign w:val="center"/>
          </w:tcPr>
          <w:p>
            <w:pPr>
              <w:jc w:val="center"/>
              <w:rPr>
                <w:rFonts w:hint="eastAsia" w:ascii="宋体" w:hAnsi="宋体" w:cs="宋体"/>
                <w:color w:val="auto"/>
                <w:szCs w:val="21"/>
              </w:rPr>
            </w:pPr>
          </w:p>
        </w:tc>
        <w:tc>
          <w:tcPr>
            <w:tcW w:w="1456" w:type="dxa"/>
            <w:noWrap w:val="0"/>
            <w:vAlign w:val="center"/>
          </w:tcPr>
          <w:p>
            <w:pPr>
              <w:jc w:val="center"/>
              <w:rPr>
                <w:rFonts w:hint="eastAsia" w:ascii="宋体" w:hAnsi="宋体" w:eastAsia="宋体" w:cs="宋体"/>
                <w:color w:val="auto"/>
                <w:szCs w:val="21"/>
                <w:lang w:eastAsia="zh-CN"/>
              </w:rPr>
            </w:pPr>
            <w:r>
              <w:rPr>
                <w:rFonts w:hint="eastAsia" w:ascii="宋体" w:hAnsi="宋体" w:cs="宋体"/>
                <w:color w:val="auto"/>
                <w:szCs w:val="21"/>
              </w:rPr>
              <w:t>电话</w:t>
            </w:r>
            <w:r>
              <w:rPr>
                <w:rFonts w:hint="eastAsia" w:ascii="宋体" w:hAnsi="宋体" w:cs="宋体"/>
                <w:color w:val="auto"/>
                <w:szCs w:val="21"/>
                <w:lang w:eastAsia="zh-CN"/>
              </w:rPr>
              <w:t>（手机）</w:t>
            </w:r>
          </w:p>
        </w:tc>
        <w:tc>
          <w:tcPr>
            <w:tcW w:w="2787" w:type="dxa"/>
            <w:gridSpan w:val="3"/>
            <w:noWrap w:val="0"/>
            <w:vAlign w:val="center"/>
          </w:tcPr>
          <w:p>
            <w:pPr>
              <w:jc w:val="center"/>
              <w:rPr>
                <w:rFonts w:hint="eastAsia"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35" w:type="dxa"/>
            <w:vMerge w:val="continue"/>
            <w:noWrap w:val="0"/>
            <w:vAlign w:val="center"/>
          </w:tcPr>
          <w:p>
            <w:pPr>
              <w:jc w:val="center"/>
              <w:rPr>
                <w:rFonts w:hint="eastAsia" w:ascii="宋体" w:hAnsi="宋体" w:cs="宋体"/>
                <w:color w:val="auto"/>
                <w:szCs w:val="21"/>
              </w:rPr>
            </w:pPr>
          </w:p>
        </w:tc>
        <w:tc>
          <w:tcPr>
            <w:tcW w:w="1341" w:type="dxa"/>
            <w:gridSpan w:val="2"/>
            <w:noWrap w:val="0"/>
            <w:vAlign w:val="center"/>
          </w:tcPr>
          <w:p>
            <w:pPr>
              <w:jc w:val="center"/>
              <w:rPr>
                <w:rFonts w:hint="eastAsia" w:ascii="宋体" w:hAnsi="宋体" w:cs="宋体"/>
                <w:color w:val="auto"/>
                <w:szCs w:val="21"/>
              </w:rPr>
            </w:pPr>
            <w:r>
              <w:rPr>
                <w:rFonts w:hint="eastAsia" w:ascii="宋体" w:hAnsi="宋体" w:cs="宋体"/>
                <w:color w:val="auto"/>
                <w:szCs w:val="21"/>
              </w:rPr>
              <w:t>传  真</w:t>
            </w:r>
          </w:p>
        </w:tc>
        <w:tc>
          <w:tcPr>
            <w:tcW w:w="2618" w:type="dxa"/>
            <w:gridSpan w:val="3"/>
            <w:noWrap w:val="0"/>
            <w:vAlign w:val="center"/>
          </w:tcPr>
          <w:p>
            <w:pPr>
              <w:jc w:val="center"/>
              <w:rPr>
                <w:rFonts w:hint="eastAsia" w:ascii="宋体" w:hAnsi="宋体" w:cs="宋体"/>
                <w:color w:val="auto"/>
                <w:szCs w:val="21"/>
              </w:rPr>
            </w:pPr>
          </w:p>
        </w:tc>
        <w:tc>
          <w:tcPr>
            <w:tcW w:w="1456" w:type="dxa"/>
            <w:noWrap w:val="0"/>
            <w:vAlign w:val="center"/>
          </w:tcPr>
          <w:p>
            <w:pPr>
              <w:jc w:val="center"/>
              <w:rPr>
                <w:rFonts w:hint="eastAsia" w:ascii="宋体" w:hAnsi="宋体" w:cs="宋体"/>
                <w:color w:val="auto"/>
                <w:szCs w:val="21"/>
              </w:rPr>
            </w:pPr>
            <w:r>
              <w:rPr>
                <w:rFonts w:hint="eastAsia" w:ascii="宋体" w:hAnsi="宋体" w:cs="宋体"/>
                <w:color w:val="auto"/>
                <w:szCs w:val="21"/>
              </w:rPr>
              <w:t>网  址</w:t>
            </w:r>
          </w:p>
        </w:tc>
        <w:tc>
          <w:tcPr>
            <w:tcW w:w="2787" w:type="dxa"/>
            <w:gridSpan w:val="3"/>
            <w:noWrap w:val="0"/>
            <w:vAlign w:val="center"/>
          </w:tcPr>
          <w:p>
            <w:pPr>
              <w:jc w:val="center"/>
              <w:rPr>
                <w:rFonts w:hint="eastAsia"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35" w:type="dxa"/>
            <w:noWrap w:val="0"/>
            <w:vAlign w:val="center"/>
          </w:tcPr>
          <w:p>
            <w:pPr>
              <w:jc w:val="center"/>
              <w:rPr>
                <w:rFonts w:hint="eastAsia" w:ascii="宋体" w:hAnsi="宋体" w:cs="宋体"/>
                <w:color w:val="auto"/>
                <w:szCs w:val="21"/>
              </w:rPr>
            </w:pPr>
            <w:r>
              <w:rPr>
                <w:rFonts w:hint="eastAsia" w:ascii="宋体" w:hAnsi="宋体" w:cs="宋体"/>
                <w:color w:val="auto"/>
                <w:szCs w:val="21"/>
              </w:rPr>
              <w:t>组织结构</w:t>
            </w:r>
          </w:p>
        </w:tc>
        <w:tc>
          <w:tcPr>
            <w:tcW w:w="8202" w:type="dxa"/>
            <w:gridSpan w:val="9"/>
            <w:noWrap w:val="0"/>
            <w:vAlign w:val="center"/>
          </w:tcPr>
          <w:p>
            <w:pPr>
              <w:jc w:val="center"/>
              <w:rPr>
                <w:rFonts w:hint="eastAsia"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35" w:type="dxa"/>
            <w:noWrap w:val="0"/>
            <w:vAlign w:val="center"/>
          </w:tcPr>
          <w:p>
            <w:pPr>
              <w:jc w:val="center"/>
              <w:rPr>
                <w:rFonts w:hint="eastAsia" w:ascii="宋体" w:hAnsi="宋体" w:cs="宋体"/>
                <w:color w:val="auto"/>
                <w:szCs w:val="21"/>
              </w:rPr>
            </w:pPr>
            <w:r>
              <w:rPr>
                <w:rFonts w:hint="eastAsia" w:ascii="宋体" w:hAnsi="宋体" w:cs="宋体"/>
                <w:color w:val="auto"/>
                <w:szCs w:val="21"/>
              </w:rPr>
              <w:t>法定代表人</w:t>
            </w:r>
          </w:p>
        </w:tc>
        <w:tc>
          <w:tcPr>
            <w:tcW w:w="1048" w:type="dxa"/>
            <w:noWrap w:val="0"/>
            <w:vAlign w:val="center"/>
          </w:tcPr>
          <w:p>
            <w:pPr>
              <w:jc w:val="center"/>
              <w:rPr>
                <w:rFonts w:hint="eastAsia" w:ascii="宋体" w:hAnsi="宋体" w:cs="宋体"/>
                <w:color w:val="auto"/>
                <w:szCs w:val="21"/>
              </w:rPr>
            </w:pPr>
            <w:r>
              <w:rPr>
                <w:rFonts w:hint="eastAsia" w:ascii="宋体" w:hAnsi="宋体" w:cs="宋体"/>
                <w:color w:val="auto"/>
                <w:szCs w:val="21"/>
              </w:rPr>
              <w:t>姓名</w:t>
            </w:r>
          </w:p>
        </w:tc>
        <w:tc>
          <w:tcPr>
            <w:tcW w:w="1412" w:type="dxa"/>
            <w:gridSpan w:val="2"/>
            <w:noWrap w:val="0"/>
            <w:vAlign w:val="center"/>
          </w:tcPr>
          <w:p>
            <w:pPr>
              <w:jc w:val="center"/>
              <w:rPr>
                <w:rFonts w:hint="eastAsia" w:ascii="宋体" w:hAnsi="宋体" w:cs="宋体"/>
                <w:color w:val="auto"/>
                <w:szCs w:val="21"/>
              </w:rPr>
            </w:pPr>
          </w:p>
        </w:tc>
        <w:tc>
          <w:tcPr>
            <w:tcW w:w="1499" w:type="dxa"/>
            <w:gridSpan w:val="2"/>
            <w:noWrap w:val="0"/>
            <w:vAlign w:val="center"/>
          </w:tcPr>
          <w:p>
            <w:pPr>
              <w:jc w:val="center"/>
              <w:rPr>
                <w:rFonts w:hint="eastAsia" w:ascii="宋体" w:hAnsi="宋体" w:cs="宋体"/>
                <w:color w:val="auto"/>
                <w:szCs w:val="21"/>
              </w:rPr>
            </w:pPr>
            <w:r>
              <w:rPr>
                <w:rFonts w:hint="eastAsia" w:ascii="宋体" w:hAnsi="宋体" w:cs="宋体"/>
                <w:color w:val="auto"/>
                <w:szCs w:val="21"/>
              </w:rPr>
              <w:t>技术职称</w:t>
            </w:r>
          </w:p>
        </w:tc>
        <w:tc>
          <w:tcPr>
            <w:tcW w:w="1760" w:type="dxa"/>
            <w:gridSpan w:val="2"/>
            <w:noWrap w:val="0"/>
            <w:vAlign w:val="center"/>
          </w:tcPr>
          <w:p>
            <w:pPr>
              <w:jc w:val="center"/>
              <w:rPr>
                <w:rFonts w:hint="eastAsia" w:ascii="宋体" w:hAnsi="宋体" w:cs="宋体"/>
                <w:color w:val="auto"/>
                <w:szCs w:val="21"/>
              </w:rPr>
            </w:pPr>
          </w:p>
        </w:tc>
        <w:tc>
          <w:tcPr>
            <w:tcW w:w="828" w:type="dxa"/>
            <w:noWrap w:val="0"/>
            <w:vAlign w:val="center"/>
          </w:tcPr>
          <w:p>
            <w:pPr>
              <w:jc w:val="center"/>
              <w:rPr>
                <w:rFonts w:hint="eastAsia" w:ascii="宋体" w:hAnsi="宋体" w:cs="宋体"/>
                <w:color w:val="auto"/>
                <w:szCs w:val="21"/>
              </w:rPr>
            </w:pPr>
            <w:r>
              <w:rPr>
                <w:rFonts w:hint="eastAsia" w:ascii="宋体" w:hAnsi="宋体" w:cs="宋体"/>
                <w:color w:val="auto"/>
                <w:szCs w:val="21"/>
              </w:rPr>
              <w:t>电话</w:t>
            </w:r>
          </w:p>
        </w:tc>
        <w:tc>
          <w:tcPr>
            <w:tcW w:w="1655" w:type="dxa"/>
            <w:noWrap w:val="0"/>
            <w:vAlign w:val="center"/>
          </w:tcPr>
          <w:p>
            <w:pPr>
              <w:jc w:val="center"/>
              <w:rPr>
                <w:rFonts w:hint="eastAsia"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35" w:type="dxa"/>
            <w:noWrap w:val="0"/>
            <w:vAlign w:val="center"/>
          </w:tcPr>
          <w:p>
            <w:pPr>
              <w:jc w:val="center"/>
              <w:rPr>
                <w:rFonts w:hint="eastAsia" w:ascii="宋体" w:hAnsi="宋体" w:cs="宋体"/>
                <w:color w:val="auto"/>
                <w:szCs w:val="21"/>
              </w:rPr>
            </w:pPr>
            <w:r>
              <w:rPr>
                <w:rFonts w:hint="eastAsia" w:ascii="宋体" w:hAnsi="宋体" w:cs="宋体"/>
                <w:color w:val="auto"/>
                <w:szCs w:val="21"/>
              </w:rPr>
              <w:t>技术负责人</w:t>
            </w:r>
          </w:p>
        </w:tc>
        <w:tc>
          <w:tcPr>
            <w:tcW w:w="1048" w:type="dxa"/>
            <w:noWrap w:val="0"/>
            <w:vAlign w:val="center"/>
          </w:tcPr>
          <w:p>
            <w:pPr>
              <w:jc w:val="center"/>
              <w:rPr>
                <w:rFonts w:hint="eastAsia" w:ascii="宋体" w:hAnsi="宋体" w:cs="宋体"/>
                <w:color w:val="auto"/>
                <w:szCs w:val="21"/>
              </w:rPr>
            </w:pPr>
            <w:r>
              <w:rPr>
                <w:rFonts w:hint="eastAsia" w:ascii="宋体" w:hAnsi="宋体" w:cs="宋体"/>
                <w:color w:val="auto"/>
                <w:szCs w:val="21"/>
              </w:rPr>
              <w:t>姓名</w:t>
            </w:r>
          </w:p>
        </w:tc>
        <w:tc>
          <w:tcPr>
            <w:tcW w:w="1412" w:type="dxa"/>
            <w:gridSpan w:val="2"/>
            <w:noWrap w:val="0"/>
            <w:vAlign w:val="center"/>
          </w:tcPr>
          <w:p>
            <w:pPr>
              <w:jc w:val="center"/>
              <w:rPr>
                <w:rFonts w:hint="eastAsia" w:ascii="宋体" w:hAnsi="宋体" w:cs="宋体"/>
                <w:color w:val="auto"/>
                <w:szCs w:val="21"/>
              </w:rPr>
            </w:pPr>
          </w:p>
        </w:tc>
        <w:tc>
          <w:tcPr>
            <w:tcW w:w="1499" w:type="dxa"/>
            <w:gridSpan w:val="2"/>
            <w:noWrap w:val="0"/>
            <w:vAlign w:val="center"/>
          </w:tcPr>
          <w:p>
            <w:pPr>
              <w:jc w:val="center"/>
              <w:rPr>
                <w:rFonts w:hint="eastAsia" w:ascii="宋体" w:hAnsi="宋体" w:cs="宋体"/>
                <w:color w:val="auto"/>
                <w:szCs w:val="21"/>
              </w:rPr>
            </w:pPr>
            <w:r>
              <w:rPr>
                <w:rFonts w:hint="eastAsia" w:ascii="宋体" w:hAnsi="宋体" w:cs="宋体"/>
                <w:color w:val="auto"/>
                <w:szCs w:val="21"/>
              </w:rPr>
              <w:t>技术职称</w:t>
            </w:r>
          </w:p>
        </w:tc>
        <w:tc>
          <w:tcPr>
            <w:tcW w:w="1760" w:type="dxa"/>
            <w:gridSpan w:val="2"/>
            <w:noWrap w:val="0"/>
            <w:vAlign w:val="center"/>
          </w:tcPr>
          <w:p>
            <w:pPr>
              <w:jc w:val="center"/>
              <w:rPr>
                <w:rFonts w:hint="eastAsia" w:ascii="宋体" w:hAnsi="宋体" w:cs="宋体"/>
                <w:color w:val="auto"/>
                <w:szCs w:val="21"/>
              </w:rPr>
            </w:pPr>
          </w:p>
        </w:tc>
        <w:tc>
          <w:tcPr>
            <w:tcW w:w="828" w:type="dxa"/>
            <w:noWrap w:val="0"/>
            <w:vAlign w:val="center"/>
          </w:tcPr>
          <w:p>
            <w:pPr>
              <w:jc w:val="center"/>
              <w:rPr>
                <w:rFonts w:hint="eastAsia" w:ascii="宋体" w:hAnsi="宋体" w:cs="宋体"/>
                <w:color w:val="auto"/>
                <w:szCs w:val="21"/>
              </w:rPr>
            </w:pPr>
            <w:r>
              <w:rPr>
                <w:rFonts w:hint="eastAsia" w:ascii="宋体" w:hAnsi="宋体" w:cs="宋体"/>
                <w:color w:val="auto"/>
                <w:szCs w:val="21"/>
              </w:rPr>
              <w:t>电话</w:t>
            </w:r>
          </w:p>
        </w:tc>
        <w:tc>
          <w:tcPr>
            <w:tcW w:w="1655" w:type="dxa"/>
            <w:noWrap w:val="0"/>
            <w:vAlign w:val="center"/>
          </w:tcPr>
          <w:p>
            <w:pPr>
              <w:jc w:val="center"/>
              <w:rPr>
                <w:rFonts w:hint="eastAsia"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35" w:type="dxa"/>
            <w:noWrap w:val="0"/>
            <w:vAlign w:val="center"/>
          </w:tcPr>
          <w:p>
            <w:pPr>
              <w:jc w:val="center"/>
              <w:rPr>
                <w:rFonts w:hint="eastAsia" w:ascii="宋体" w:hAnsi="宋体" w:cs="宋体"/>
                <w:color w:val="auto"/>
                <w:szCs w:val="21"/>
              </w:rPr>
            </w:pPr>
            <w:r>
              <w:rPr>
                <w:rFonts w:hint="eastAsia" w:ascii="宋体" w:hAnsi="宋体" w:cs="宋体"/>
                <w:color w:val="auto"/>
                <w:szCs w:val="21"/>
              </w:rPr>
              <w:t>成立时间</w:t>
            </w:r>
          </w:p>
        </w:tc>
        <w:tc>
          <w:tcPr>
            <w:tcW w:w="2460" w:type="dxa"/>
            <w:gridSpan w:val="3"/>
            <w:noWrap w:val="0"/>
            <w:vAlign w:val="center"/>
          </w:tcPr>
          <w:p>
            <w:pPr>
              <w:jc w:val="center"/>
              <w:rPr>
                <w:rFonts w:hint="eastAsia" w:ascii="宋体" w:hAnsi="宋体" w:cs="宋体"/>
                <w:color w:val="auto"/>
                <w:szCs w:val="21"/>
              </w:rPr>
            </w:pPr>
          </w:p>
        </w:tc>
        <w:tc>
          <w:tcPr>
            <w:tcW w:w="5742" w:type="dxa"/>
            <w:gridSpan w:val="6"/>
            <w:noWrap w:val="0"/>
            <w:vAlign w:val="center"/>
          </w:tcPr>
          <w:p>
            <w:pPr>
              <w:jc w:val="center"/>
              <w:rPr>
                <w:rFonts w:hint="eastAsia" w:ascii="宋体" w:hAnsi="宋体" w:cs="宋体"/>
                <w:color w:val="auto"/>
                <w:szCs w:val="21"/>
              </w:rPr>
            </w:pPr>
            <w:r>
              <w:rPr>
                <w:rFonts w:hint="eastAsia" w:ascii="宋体" w:hAnsi="宋体" w:cs="宋体"/>
                <w:color w:val="auto"/>
                <w:szCs w:val="21"/>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35" w:type="dxa"/>
            <w:noWrap w:val="0"/>
            <w:vAlign w:val="center"/>
          </w:tcPr>
          <w:p>
            <w:pPr>
              <w:jc w:val="center"/>
              <w:rPr>
                <w:rFonts w:hint="eastAsia" w:ascii="宋体" w:hAnsi="宋体" w:cs="宋体"/>
                <w:color w:val="auto"/>
                <w:szCs w:val="21"/>
              </w:rPr>
            </w:pPr>
            <w:r>
              <w:rPr>
                <w:rFonts w:hint="eastAsia" w:ascii="宋体" w:hAnsi="宋体" w:cs="宋体"/>
                <w:color w:val="auto"/>
                <w:szCs w:val="21"/>
              </w:rPr>
              <w:t>企业资质等级</w:t>
            </w:r>
          </w:p>
        </w:tc>
        <w:tc>
          <w:tcPr>
            <w:tcW w:w="1048" w:type="dxa"/>
            <w:noWrap w:val="0"/>
            <w:vAlign w:val="center"/>
          </w:tcPr>
          <w:p>
            <w:pPr>
              <w:jc w:val="center"/>
              <w:rPr>
                <w:rFonts w:hint="eastAsia" w:ascii="宋体" w:hAnsi="宋体" w:cs="宋体"/>
                <w:color w:val="auto"/>
                <w:szCs w:val="21"/>
              </w:rPr>
            </w:pPr>
          </w:p>
        </w:tc>
        <w:tc>
          <w:tcPr>
            <w:tcW w:w="1412" w:type="dxa"/>
            <w:gridSpan w:val="2"/>
            <w:noWrap w:val="0"/>
            <w:vAlign w:val="center"/>
          </w:tcPr>
          <w:p>
            <w:pPr>
              <w:jc w:val="center"/>
              <w:rPr>
                <w:rFonts w:hint="eastAsia" w:ascii="宋体" w:hAnsi="宋体" w:cs="宋体"/>
                <w:color w:val="auto"/>
                <w:szCs w:val="21"/>
              </w:rPr>
            </w:pPr>
          </w:p>
        </w:tc>
        <w:tc>
          <w:tcPr>
            <w:tcW w:w="940" w:type="dxa"/>
            <w:vMerge w:val="restart"/>
            <w:noWrap w:val="0"/>
            <w:vAlign w:val="center"/>
          </w:tcPr>
          <w:p>
            <w:pPr>
              <w:jc w:val="center"/>
              <w:rPr>
                <w:rFonts w:hint="eastAsia" w:ascii="宋体" w:hAnsi="宋体" w:cs="宋体"/>
                <w:color w:val="auto"/>
                <w:szCs w:val="21"/>
              </w:rPr>
            </w:pPr>
            <w:r>
              <w:rPr>
                <w:rFonts w:hint="eastAsia" w:ascii="宋体" w:hAnsi="宋体" w:cs="宋体"/>
                <w:color w:val="auto"/>
                <w:szCs w:val="21"/>
              </w:rPr>
              <w:t>其中</w:t>
            </w:r>
          </w:p>
        </w:tc>
        <w:tc>
          <w:tcPr>
            <w:tcW w:w="2319" w:type="dxa"/>
            <w:gridSpan w:val="3"/>
            <w:noWrap w:val="0"/>
            <w:vAlign w:val="center"/>
          </w:tcPr>
          <w:p>
            <w:pPr>
              <w:jc w:val="center"/>
              <w:rPr>
                <w:rFonts w:hint="eastAsia" w:ascii="宋体" w:hAnsi="宋体" w:cs="宋体"/>
                <w:color w:val="auto"/>
                <w:szCs w:val="21"/>
              </w:rPr>
            </w:pPr>
            <w:r>
              <w:rPr>
                <w:rFonts w:hint="eastAsia" w:ascii="宋体" w:hAnsi="宋体" w:cs="宋体"/>
                <w:color w:val="auto"/>
                <w:szCs w:val="21"/>
              </w:rPr>
              <w:t>项目经理</w:t>
            </w:r>
          </w:p>
        </w:tc>
        <w:tc>
          <w:tcPr>
            <w:tcW w:w="2483" w:type="dxa"/>
            <w:gridSpan w:val="2"/>
            <w:noWrap w:val="0"/>
            <w:vAlign w:val="center"/>
          </w:tcPr>
          <w:p>
            <w:pPr>
              <w:jc w:val="center"/>
              <w:rPr>
                <w:rFonts w:hint="eastAsia"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35" w:type="dxa"/>
            <w:noWrap w:val="0"/>
            <w:vAlign w:val="center"/>
          </w:tcPr>
          <w:p>
            <w:pPr>
              <w:jc w:val="center"/>
              <w:rPr>
                <w:rFonts w:hint="eastAsia" w:ascii="宋体" w:hAnsi="宋体" w:cs="宋体"/>
                <w:color w:val="auto"/>
                <w:szCs w:val="21"/>
              </w:rPr>
            </w:pPr>
            <w:r>
              <w:rPr>
                <w:rFonts w:hint="eastAsia" w:ascii="宋体" w:hAnsi="宋体" w:cs="宋体"/>
                <w:color w:val="auto"/>
                <w:szCs w:val="21"/>
              </w:rPr>
              <w:t>营业执照号</w:t>
            </w:r>
          </w:p>
        </w:tc>
        <w:tc>
          <w:tcPr>
            <w:tcW w:w="1048" w:type="dxa"/>
            <w:noWrap w:val="0"/>
            <w:vAlign w:val="center"/>
          </w:tcPr>
          <w:p>
            <w:pPr>
              <w:jc w:val="center"/>
              <w:rPr>
                <w:rFonts w:hint="eastAsia" w:ascii="宋体" w:hAnsi="宋体" w:cs="宋体"/>
                <w:color w:val="auto"/>
                <w:szCs w:val="21"/>
              </w:rPr>
            </w:pPr>
          </w:p>
        </w:tc>
        <w:tc>
          <w:tcPr>
            <w:tcW w:w="1412" w:type="dxa"/>
            <w:gridSpan w:val="2"/>
            <w:noWrap w:val="0"/>
            <w:vAlign w:val="center"/>
          </w:tcPr>
          <w:p>
            <w:pPr>
              <w:jc w:val="center"/>
              <w:rPr>
                <w:rFonts w:hint="eastAsia" w:ascii="宋体" w:hAnsi="宋体" w:cs="宋体"/>
                <w:color w:val="auto"/>
                <w:szCs w:val="21"/>
              </w:rPr>
            </w:pPr>
          </w:p>
        </w:tc>
        <w:tc>
          <w:tcPr>
            <w:tcW w:w="940" w:type="dxa"/>
            <w:vMerge w:val="continue"/>
            <w:noWrap w:val="0"/>
            <w:vAlign w:val="center"/>
          </w:tcPr>
          <w:p>
            <w:pPr>
              <w:jc w:val="center"/>
              <w:rPr>
                <w:rFonts w:hint="eastAsia" w:ascii="宋体" w:hAnsi="宋体" w:cs="宋体"/>
                <w:color w:val="auto"/>
                <w:szCs w:val="21"/>
              </w:rPr>
            </w:pPr>
          </w:p>
        </w:tc>
        <w:tc>
          <w:tcPr>
            <w:tcW w:w="2319" w:type="dxa"/>
            <w:gridSpan w:val="3"/>
            <w:noWrap w:val="0"/>
            <w:vAlign w:val="center"/>
          </w:tcPr>
          <w:p>
            <w:pPr>
              <w:jc w:val="center"/>
              <w:rPr>
                <w:rFonts w:hint="eastAsia" w:ascii="宋体" w:hAnsi="宋体" w:cs="宋体"/>
                <w:color w:val="auto"/>
                <w:szCs w:val="21"/>
              </w:rPr>
            </w:pPr>
            <w:r>
              <w:rPr>
                <w:rFonts w:hint="eastAsia" w:ascii="宋体" w:hAnsi="宋体" w:cs="宋体"/>
                <w:color w:val="auto"/>
                <w:szCs w:val="21"/>
              </w:rPr>
              <w:t>高级职称人员</w:t>
            </w:r>
          </w:p>
        </w:tc>
        <w:tc>
          <w:tcPr>
            <w:tcW w:w="2483" w:type="dxa"/>
            <w:gridSpan w:val="2"/>
            <w:noWrap w:val="0"/>
            <w:vAlign w:val="center"/>
          </w:tcPr>
          <w:p>
            <w:pPr>
              <w:jc w:val="center"/>
              <w:rPr>
                <w:rFonts w:hint="eastAsia"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35" w:type="dxa"/>
            <w:noWrap w:val="0"/>
            <w:vAlign w:val="center"/>
          </w:tcPr>
          <w:p>
            <w:pPr>
              <w:jc w:val="center"/>
              <w:rPr>
                <w:rFonts w:hint="eastAsia" w:ascii="宋体" w:hAnsi="宋体" w:cs="宋体"/>
                <w:color w:val="auto"/>
                <w:szCs w:val="21"/>
              </w:rPr>
            </w:pPr>
            <w:r>
              <w:rPr>
                <w:rFonts w:hint="eastAsia" w:ascii="宋体" w:hAnsi="宋体" w:cs="宋体"/>
                <w:color w:val="auto"/>
                <w:szCs w:val="21"/>
              </w:rPr>
              <w:t>注册资金</w:t>
            </w:r>
          </w:p>
        </w:tc>
        <w:tc>
          <w:tcPr>
            <w:tcW w:w="1048" w:type="dxa"/>
            <w:noWrap w:val="0"/>
            <w:vAlign w:val="center"/>
          </w:tcPr>
          <w:p>
            <w:pPr>
              <w:jc w:val="center"/>
              <w:rPr>
                <w:rFonts w:hint="eastAsia" w:ascii="宋体" w:hAnsi="宋体" w:cs="宋体"/>
                <w:color w:val="auto"/>
                <w:szCs w:val="21"/>
              </w:rPr>
            </w:pPr>
          </w:p>
        </w:tc>
        <w:tc>
          <w:tcPr>
            <w:tcW w:w="1412" w:type="dxa"/>
            <w:gridSpan w:val="2"/>
            <w:noWrap w:val="0"/>
            <w:vAlign w:val="center"/>
          </w:tcPr>
          <w:p>
            <w:pPr>
              <w:jc w:val="center"/>
              <w:rPr>
                <w:rFonts w:hint="eastAsia" w:ascii="宋体" w:hAnsi="宋体" w:cs="宋体"/>
                <w:color w:val="auto"/>
                <w:szCs w:val="21"/>
              </w:rPr>
            </w:pPr>
          </w:p>
        </w:tc>
        <w:tc>
          <w:tcPr>
            <w:tcW w:w="940" w:type="dxa"/>
            <w:vMerge w:val="continue"/>
            <w:noWrap w:val="0"/>
            <w:vAlign w:val="center"/>
          </w:tcPr>
          <w:p>
            <w:pPr>
              <w:jc w:val="center"/>
              <w:rPr>
                <w:rFonts w:hint="eastAsia" w:ascii="宋体" w:hAnsi="宋体" w:cs="宋体"/>
                <w:color w:val="auto"/>
                <w:szCs w:val="21"/>
              </w:rPr>
            </w:pPr>
          </w:p>
        </w:tc>
        <w:tc>
          <w:tcPr>
            <w:tcW w:w="2319" w:type="dxa"/>
            <w:gridSpan w:val="3"/>
            <w:noWrap w:val="0"/>
            <w:vAlign w:val="center"/>
          </w:tcPr>
          <w:p>
            <w:pPr>
              <w:jc w:val="center"/>
              <w:rPr>
                <w:rFonts w:hint="eastAsia" w:ascii="宋体" w:hAnsi="宋体" w:cs="宋体"/>
                <w:color w:val="auto"/>
                <w:szCs w:val="21"/>
              </w:rPr>
            </w:pPr>
            <w:r>
              <w:rPr>
                <w:rFonts w:hint="eastAsia" w:ascii="宋体" w:hAnsi="宋体" w:cs="宋体"/>
                <w:color w:val="auto"/>
                <w:szCs w:val="21"/>
              </w:rPr>
              <w:t>中级职称人员</w:t>
            </w:r>
          </w:p>
        </w:tc>
        <w:tc>
          <w:tcPr>
            <w:tcW w:w="2483" w:type="dxa"/>
            <w:gridSpan w:val="2"/>
            <w:noWrap w:val="0"/>
            <w:vAlign w:val="center"/>
          </w:tcPr>
          <w:p>
            <w:pPr>
              <w:jc w:val="center"/>
              <w:rPr>
                <w:rFonts w:hint="eastAsia"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35" w:type="dxa"/>
            <w:noWrap w:val="0"/>
            <w:vAlign w:val="center"/>
          </w:tcPr>
          <w:p>
            <w:pPr>
              <w:jc w:val="center"/>
              <w:rPr>
                <w:rFonts w:hint="eastAsia" w:ascii="宋体" w:hAnsi="宋体" w:cs="宋体"/>
                <w:color w:val="auto"/>
                <w:szCs w:val="21"/>
              </w:rPr>
            </w:pPr>
            <w:r>
              <w:rPr>
                <w:rFonts w:hint="eastAsia" w:ascii="宋体" w:hAnsi="宋体" w:cs="宋体"/>
                <w:color w:val="auto"/>
                <w:szCs w:val="21"/>
              </w:rPr>
              <w:t>开户银行</w:t>
            </w:r>
          </w:p>
        </w:tc>
        <w:tc>
          <w:tcPr>
            <w:tcW w:w="1048" w:type="dxa"/>
            <w:noWrap w:val="0"/>
            <w:vAlign w:val="center"/>
          </w:tcPr>
          <w:p>
            <w:pPr>
              <w:jc w:val="center"/>
              <w:rPr>
                <w:rFonts w:hint="eastAsia" w:ascii="宋体" w:hAnsi="宋体" w:cs="宋体"/>
                <w:color w:val="auto"/>
                <w:szCs w:val="21"/>
              </w:rPr>
            </w:pPr>
          </w:p>
        </w:tc>
        <w:tc>
          <w:tcPr>
            <w:tcW w:w="1412" w:type="dxa"/>
            <w:gridSpan w:val="2"/>
            <w:noWrap w:val="0"/>
            <w:vAlign w:val="center"/>
          </w:tcPr>
          <w:p>
            <w:pPr>
              <w:jc w:val="center"/>
              <w:rPr>
                <w:rFonts w:hint="eastAsia" w:ascii="宋体" w:hAnsi="宋体" w:cs="宋体"/>
                <w:color w:val="auto"/>
                <w:szCs w:val="21"/>
              </w:rPr>
            </w:pPr>
          </w:p>
        </w:tc>
        <w:tc>
          <w:tcPr>
            <w:tcW w:w="940" w:type="dxa"/>
            <w:vMerge w:val="continue"/>
            <w:noWrap w:val="0"/>
            <w:vAlign w:val="center"/>
          </w:tcPr>
          <w:p>
            <w:pPr>
              <w:jc w:val="center"/>
              <w:rPr>
                <w:rFonts w:hint="eastAsia" w:ascii="宋体" w:hAnsi="宋体" w:cs="宋体"/>
                <w:color w:val="auto"/>
                <w:szCs w:val="21"/>
              </w:rPr>
            </w:pPr>
          </w:p>
        </w:tc>
        <w:tc>
          <w:tcPr>
            <w:tcW w:w="2319" w:type="dxa"/>
            <w:gridSpan w:val="3"/>
            <w:noWrap w:val="0"/>
            <w:vAlign w:val="center"/>
          </w:tcPr>
          <w:p>
            <w:pPr>
              <w:jc w:val="center"/>
              <w:rPr>
                <w:rFonts w:hint="eastAsia" w:ascii="宋体" w:hAnsi="宋体" w:cs="宋体"/>
                <w:color w:val="auto"/>
                <w:szCs w:val="21"/>
              </w:rPr>
            </w:pPr>
            <w:r>
              <w:rPr>
                <w:rFonts w:hint="eastAsia" w:ascii="宋体" w:hAnsi="宋体" w:cs="宋体"/>
                <w:color w:val="auto"/>
                <w:szCs w:val="21"/>
              </w:rPr>
              <w:t>初级职称人员</w:t>
            </w:r>
          </w:p>
        </w:tc>
        <w:tc>
          <w:tcPr>
            <w:tcW w:w="2483" w:type="dxa"/>
            <w:gridSpan w:val="2"/>
            <w:noWrap w:val="0"/>
            <w:vAlign w:val="center"/>
          </w:tcPr>
          <w:p>
            <w:pPr>
              <w:jc w:val="center"/>
              <w:rPr>
                <w:rFonts w:hint="eastAsia"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35" w:type="dxa"/>
            <w:noWrap w:val="0"/>
            <w:vAlign w:val="center"/>
          </w:tcPr>
          <w:p>
            <w:pPr>
              <w:jc w:val="center"/>
              <w:rPr>
                <w:rFonts w:hint="eastAsia" w:ascii="宋体" w:hAnsi="宋体" w:cs="宋体"/>
                <w:color w:val="auto"/>
                <w:szCs w:val="21"/>
              </w:rPr>
            </w:pPr>
            <w:r>
              <w:rPr>
                <w:rFonts w:hint="eastAsia" w:ascii="宋体" w:hAnsi="宋体" w:cs="宋体"/>
                <w:color w:val="auto"/>
                <w:szCs w:val="21"/>
              </w:rPr>
              <w:t>账号</w:t>
            </w:r>
          </w:p>
        </w:tc>
        <w:tc>
          <w:tcPr>
            <w:tcW w:w="1048" w:type="dxa"/>
            <w:noWrap w:val="0"/>
            <w:vAlign w:val="center"/>
          </w:tcPr>
          <w:p>
            <w:pPr>
              <w:jc w:val="center"/>
              <w:rPr>
                <w:rFonts w:hint="eastAsia" w:ascii="宋体" w:hAnsi="宋体" w:cs="宋体"/>
                <w:color w:val="auto"/>
                <w:szCs w:val="21"/>
              </w:rPr>
            </w:pPr>
          </w:p>
        </w:tc>
        <w:tc>
          <w:tcPr>
            <w:tcW w:w="1412" w:type="dxa"/>
            <w:gridSpan w:val="2"/>
            <w:noWrap w:val="0"/>
            <w:vAlign w:val="center"/>
          </w:tcPr>
          <w:p>
            <w:pPr>
              <w:jc w:val="center"/>
              <w:rPr>
                <w:rFonts w:hint="eastAsia" w:ascii="宋体" w:hAnsi="宋体" w:cs="宋体"/>
                <w:color w:val="auto"/>
                <w:szCs w:val="21"/>
              </w:rPr>
            </w:pPr>
          </w:p>
        </w:tc>
        <w:tc>
          <w:tcPr>
            <w:tcW w:w="940" w:type="dxa"/>
            <w:vMerge w:val="continue"/>
            <w:noWrap w:val="0"/>
            <w:vAlign w:val="center"/>
          </w:tcPr>
          <w:p>
            <w:pPr>
              <w:jc w:val="center"/>
              <w:rPr>
                <w:rFonts w:hint="eastAsia" w:ascii="宋体" w:hAnsi="宋体" w:cs="宋体"/>
                <w:color w:val="auto"/>
                <w:szCs w:val="21"/>
              </w:rPr>
            </w:pPr>
          </w:p>
        </w:tc>
        <w:tc>
          <w:tcPr>
            <w:tcW w:w="2319" w:type="dxa"/>
            <w:gridSpan w:val="3"/>
            <w:noWrap w:val="0"/>
            <w:vAlign w:val="center"/>
          </w:tcPr>
          <w:p>
            <w:pPr>
              <w:jc w:val="center"/>
              <w:rPr>
                <w:rFonts w:hint="eastAsia" w:ascii="宋体" w:hAnsi="宋体" w:cs="宋体"/>
                <w:color w:val="auto"/>
                <w:szCs w:val="21"/>
              </w:rPr>
            </w:pPr>
            <w:r>
              <w:rPr>
                <w:rFonts w:hint="eastAsia" w:ascii="宋体" w:hAnsi="宋体" w:cs="宋体"/>
                <w:color w:val="auto"/>
                <w:szCs w:val="21"/>
              </w:rPr>
              <w:t>技  工</w:t>
            </w:r>
          </w:p>
        </w:tc>
        <w:tc>
          <w:tcPr>
            <w:tcW w:w="2483" w:type="dxa"/>
            <w:gridSpan w:val="2"/>
            <w:noWrap w:val="0"/>
            <w:vAlign w:val="center"/>
          </w:tcPr>
          <w:p>
            <w:pPr>
              <w:jc w:val="center"/>
              <w:rPr>
                <w:rFonts w:hint="eastAsia"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atLeast"/>
          <w:jc w:val="center"/>
        </w:trPr>
        <w:tc>
          <w:tcPr>
            <w:tcW w:w="1735" w:type="dxa"/>
            <w:noWrap w:val="0"/>
            <w:vAlign w:val="center"/>
          </w:tcPr>
          <w:p>
            <w:pPr>
              <w:jc w:val="center"/>
              <w:rPr>
                <w:rFonts w:hint="eastAsia" w:ascii="宋体" w:hAnsi="宋体" w:cs="宋体"/>
                <w:color w:val="auto"/>
                <w:szCs w:val="21"/>
              </w:rPr>
            </w:pPr>
            <w:r>
              <w:rPr>
                <w:rFonts w:hint="eastAsia" w:ascii="宋体" w:hAnsi="宋体" w:cs="宋体"/>
                <w:color w:val="auto"/>
                <w:szCs w:val="21"/>
              </w:rPr>
              <w:t>经营范围</w:t>
            </w:r>
          </w:p>
        </w:tc>
        <w:tc>
          <w:tcPr>
            <w:tcW w:w="8202" w:type="dxa"/>
            <w:gridSpan w:val="9"/>
            <w:noWrap w:val="0"/>
            <w:vAlign w:val="center"/>
          </w:tcPr>
          <w:p>
            <w:pPr>
              <w:jc w:val="center"/>
              <w:rPr>
                <w:rFonts w:hint="eastAsia"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35" w:type="dxa"/>
            <w:noWrap w:val="0"/>
            <w:vAlign w:val="center"/>
          </w:tcPr>
          <w:p>
            <w:pPr>
              <w:jc w:val="center"/>
              <w:rPr>
                <w:rFonts w:hint="eastAsia" w:ascii="宋体" w:hAnsi="宋体" w:cs="宋体"/>
                <w:color w:val="auto"/>
                <w:szCs w:val="21"/>
              </w:rPr>
            </w:pPr>
            <w:r>
              <w:rPr>
                <w:rFonts w:hint="eastAsia" w:ascii="宋体" w:hAnsi="宋体" w:cs="宋体"/>
                <w:color w:val="auto"/>
                <w:szCs w:val="21"/>
              </w:rPr>
              <w:t>备注</w:t>
            </w:r>
          </w:p>
        </w:tc>
        <w:tc>
          <w:tcPr>
            <w:tcW w:w="8202" w:type="dxa"/>
            <w:gridSpan w:val="9"/>
            <w:noWrap w:val="0"/>
            <w:vAlign w:val="center"/>
          </w:tcPr>
          <w:p>
            <w:pPr>
              <w:jc w:val="center"/>
              <w:rPr>
                <w:rFonts w:hint="eastAsia" w:ascii="宋体" w:hAnsi="宋体" w:cs="宋体"/>
                <w:color w:val="auto"/>
                <w:szCs w:val="21"/>
              </w:rPr>
            </w:pPr>
          </w:p>
        </w:tc>
      </w:tr>
    </w:tbl>
    <w:p>
      <w:pPr>
        <w:spacing w:line="440" w:lineRule="exact"/>
        <w:rPr>
          <w:rFonts w:hint="eastAsia" w:ascii="宋体" w:hAnsi="宋体" w:cs="宋体"/>
          <w:color w:val="auto"/>
          <w:sz w:val="24"/>
          <w:szCs w:val="21"/>
        </w:rPr>
      </w:pPr>
      <w:r>
        <w:rPr>
          <w:rFonts w:hint="eastAsia" w:ascii="宋体" w:hAnsi="宋体" w:cs="宋体"/>
          <w:color w:val="auto"/>
          <w:sz w:val="24"/>
          <w:szCs w:val="21"/>
        </w:rPr>
        <w:t>备注：</w:t>
      </w:r>
      <w:r>
        <w:rPr>
          <w:rFonts w:hint="eastAsia" w:ascii="宋体" w:hAnsi="宋体" w:cs="宋体"/>
          <w:color w:val="auto"/>
          <w:sz w:val="24"/>
          <w:szCs w:val="21"/>
          <w:lang w:val="en-US" w:eastAsia="zh-CN"/>
        </w:rPr>
        <w:t>1、</w:t>
      </w:r>
      <w:r>
        <w:rPr>
          <w:rFonts w:hint="eastAsia" w:ascii="宋体" w:hAnsi="宋体" w:cs="宋体"/>
          <w:color w:val="auto"/>
          <w:sz w:val="24"/>
          <w:szCs w:val="21"/>
        </w:rPr>
        <w:t>本表后应附企业法人营业执照、企业资质证书、安全生产许可证、新疆维吾尔自治区区外建设工程企业信息登记册（如是外地投标人）等材料的复印件。</w:t>
      </w:r>
    </w:p>
    <w:p>
      <w:pPr>
        <w:spacing w:line="440" w:lineRule="exact"/>
        <w:rPr>
          <w:rFonts w:hint="eastAsia" w:ascii="宋体" w:hAnsi="宋体" w:cs="宋体"/>
          <w:color w:val="auto"/>
          <w:sz w:val="24"/>
          <w:szCs w:val="21"/>
          <w:lang w:val="en-US" w:eastAsia="zh-CN"/>
        </w:rPr>
      </w:pPr>
      <w:r>
        <w:rPr>
          <w:rFonts w:hint="eastAsia" w:ascii="宋体" w:hAnsi="宋体" w:cs="宋体"/>
          <w:color w:val="auto"/>
          <w:sz w:val="24"/>
          <w:szCs w:val="21"/>
          <w:lang w:val="en-US" w:eastAsia="zh-CN"/>
        </w:rPr>
        <w:t>2、联系方式上填写的联系人必须为本项目的主要负责人。</w:t>
      </w:r>
    </w:p>
    <w:p>
      <w:pPr>
        <w:spacing w:line="440" w:lineRule="exact"/>
        <w:rPr>
          <w:rFonts w:hint="eastAsia" w:ascii="宋体" w:hAnsi="宋体" w:cs="宋体"/>
          <w:color w:val="auto"/>
          <w:sz w:val="24"/>
          <w:szCs w:val="21"/>
          <w:lang w:eastAsia="zh-CN"/>
        </w:rPr>
      </w:pPr>
    </w:p>
    <w:p>
      <w:pPr>
        <w:pStyle w:val="6"/>
        <w:numPr>
          <w:ilvl w:val="2"/>
          <w:numId w:val="0"/>
        </w:numPr>
        <w:spacing w:before="145" w:beforeLines="50" w:after="145" w:afterLines="50" w:line="300" w:lineRule="auto"/>
        <w:ind w:leftChars="0"/>
        <w:jc w:val="both"/>
        <w:rPr>
          <w:rFonts w:hint="eastAsia" w:ascii="宋体" w:hAnsi="宋体" w:eastAsia="宋体" w:cs="宋体"/>
          <w:b w:val="0"/>
          <w:bCs w:val="0"/>
          <w:color w:val="auto"/>
          <w:sz w:val="30"/>
          <w:szCs w:val="30"/>
          <w:lang w:eastAsia="zh-CN"/>
        </w:rPr>
      </w:pPr>
      <w:r>
        <w:rPr>
          <w:rFonts w:hint="eastAsia" w:ascii="宋体" w:hAnsi="宋体" w:eastAsia="宋体" w:cs="宋体"/>
          <w:b w:val="0"/>
          <w:bCs w:val="0"/>
          <w:color w:val="auto"/>
          <w:sz w:val="30"/>
          <w:szCs w:val="30"/>
          <w:lang w:eastAsia="zh-CN"/>
        </w:rPr>
        <w:t>附件</w:t>
      </w:r>
      <w:r>
        <w:rPr>
          <w:rFonts w:hint="eastAsia" w:eastAsia="宋体" w:cs="宋体"/>
          <w:b w:val="0"/>
          <w:bCs w:val="0"/>
          <w:color w:val="auto"/>
          <w:sz w:val="30"/>
          <w:szCs w:val="30"/>
          <w:lang w:eastAsia="zh-CN"/>
        </w:rPr>
        <w:t>五</w:t>
      </w:r>
      <w:r>
        <w:rPr>
          <w:rFonts w:hint="eastAsia" w:ascii="宋体" w:hAnsi="宋体" w:eastAsia="宋体" w:cs="宋体"/>
          <w:b w:val="0"/>
          <w:bCs w:val="0"/>
          <w:color w:val="auto"/>
          <w:sz w:val="30"/>
          <w:szCs w:val="30"/>
          <w:lang w:eastAsia="zh-CN"/>
        </w:rPr>
        <w:t>：</w:t>
      </w:r>
      <w:r>
        <w:rPr>
          <w:rFonts w:hint="eastAsia" w:ascii="宋体" w:hAnsi="宋体" w:cs="宋体"/>
          <w:b w:val="0"/>
          <w:bCs w:val="0"/>
          <w:color w:val="auto"/>
          <w:sz w:val="30"/>
          <w:szCs w:val="30"/>
          <w:lang w:val="en-US" w:eastAsia="zh-CN"/>
        </w:rPr>
        <w:t xml:space="preserve">  </w:t>
      </w:r>
    </w:p>
    <w:p>
      <w:pPr>
        <w:pStyle w:val="6"/>
        <w:numPr>
          <w:ilvl w:val="2"/>
          <w:numId w:val="0"/>
        </w:numPr>
        <w:spacing w:before="145" w:beforeLines="50" w:after="145" w:afterLines="50" w:line="300" w:lineRule="auto"/>
        <w:ind w:leftChars="0" w:firstLine="4500" w:firstLineChars="1500"/>
        <w:jc w:val="both"/>
        <w:rPr>
          <w:rFonts w:hint="eastAsia" w:ascii="宋体" w:hAnsi="宋体" w:eastAsia="宋体" w:cs="宋体"/>
          <w:b w:val="0"/>
          <w:bCs w:val="0"/>
          <w:color w:val="auto"/>
          <w:sz w:val="30"/>
          <w:szCs w:val="30"/>
          <w:lang w:eastAsia="zh-CN"/>
        </w:rPr>
      </w:pPr>
      <w:r>
        <w:rPr>
          <w:rFonts w:hint="eastAsia" w:ascii="宋体" w:hAnsi="宋体" w:eastAsia="宋体" w:cs="宋体"/>
          <w:b w:val="0"/>
          <w:bCs w:val="0"/>
          <w:color w:val="auto"/>
          <w:sz w:val="30"/>
          <w:szCs w:val="30"/>
          <w:lang w:eastAsia="zh-CN"/>
        </w:rPr>
        <w:t>项目管理机构</w:t>
      </w:r>
    </w:p>
    <w:p>
      <w:pPr>
        <w:pStyle w:val="6"/>
        <w:numPr>
          <w:ilvl w:val="2"/>
          <w:numId w:val="0"/>
        </w:numPr>
        <w:spacing w:before="145" w:beforeLines="50" w:after="145" w:afterLines="50" w:line="300" w:lineRule="auto"/>
        <w:ind w:leftChars="0"/>
        <w:jc w:val="both"/>
        <w:rPr>
          <w:rFonts w:hint="eastAsia" w:ascii="宋体" w:hAnsi="宋体" w:eastAsia="宋体" w:cs="宋体"/>
          <w:b w:val="0"/>
          <w:bCs w:val="0"/>
          <w:color w:val="auto"/>
          <w:sz w:val="30"/>
          <w:szCs w:val="30"/>
          <w:lang w:eastAsia="zh-CN"/>
        </w:rPr>
      </w:pPr>
      <w:bookmarkStart w:id="159" w:name="_Toc12180"/>
      <w:r>
        <w:rPr>
          <w:rFonts w:hint="eastAsia" w:ascii="宋体" w:hAnsi="宋体" w:eastAsia="宋体" w:cs="宋体"/>
          <w:b w:val="0"/>
          <w:bCs w:val="0"/>
          <w:color w:val="auto"/>
          <w:sz w:val="30"/>
          <w:szCs w:val="30"/>
          <w:lang w:eastAsia="zh-CN"/>
        </w:rPr>
        <w:t>（一）项目管理机构组成表</w:t>
      </w:r>
      <w:bookmarkEnd w:id="159"/>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830"/>
        <w:gridCol w:w="829"/>
        <w:gridCol w:w="1245"/>
        <w:gridCol w:w="829"/>
        <w:gridCol w:w="830"/>
        <w:gridCol w:w="829"/>
        <w:gridCol w:w="2907"/>
        <w:gridCol w:w="7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745" w:type="dxa"/>
            <w:vMerge w:val="restart"/>
            <w:noWrap w:val="0"/>
            <w:vAlign w:val="center"/>
          </w:tcPr>
          <w:p>
            <w:pPr>
              <w:spacing w:line="360" w:lineRule="auto"/>
              <w:jc w:val="center"/>
              <w:rPr>
                <w:rFonts w:hint="eastAsia" w:ascii="宋体" w:hAnsi="宋体" w:cs="宋体"/>
                <w:szCs w:val="21"/>
              </w:rPr>
            </w:pPr>
            <w:r>
              <w:rPr>
                <w:rFonts w:hint="eastAsia" w:ascii="宋体" w:hAnsi="宋体" w:cs="宋体"/>
                <w:szCs w:val="21"/>
              </w:rPr>
              <w:t>职务</w:t>
            </w:r>
          </w:p>
        </w:tc>
        <w:tc>
          <w:tcPr>
            <w:tcW w:w="830" w:type="dxa"/>
            <w:vMerge w:val="restart"/>
            <w:noWrap w:val="0"/>
            <w:vAlign w:val="center"/>
          </w:tcPr>
          <w:p>
            <w:pPr>
              <w:spacing w:line="360" w:lineRule="auto"/>
              <w:jc w:val="center"/>
              <w:rPr>
                <w:rFonts w:hint="eastAsia" w:ascii="宋体" w:hAnsi="宋体" w:cs="宋体"/>
                <w:szCs w:val="21"/>
              </w:rPr>
            </w:pPr>
            <w:r>
              <w:rPr>
                <w:rFonts w:hint="eastAsia" w:ascii="宋体" w:hAnsi="宋体" w:cs="宋体"/>
                <w:szCs w:val="21"/>
              </w:rPr>
              <w:t>姓名</w:t>
            </w:r>
          </w:p>
        </w:tc>
        <w:tc>
          <w:tcPr>
            <w:tcW w:w="829" w:type="dxa"/>
            <w:vMerge w:val="restart"/>
            <w:noWrap w:val="0"/>
            <w:vAlign w:val="center"/>
          </w:tcPr>
          <w:p>
            <w:pPr>
              <w:spacing w:line="360" w:lineRule="auto"/>
              <w:jc w:val="center"/>
              <w:rPr>
                <w:rFonts w:hint="eastAsia" w:ascii="宋体" w:hAnsi="宋体" w:cs="宋体"/>
                <w:szCs w:val="21"/>
              </w:rPr>
            </w:pPr>
            <w:r>
              <w:rPr>
                <w:rFonts w:hint="eastAsia" w:ascii="宋体" w:hAnsi="宋体" w:cs="宋体"/>
                <w:szCs w:val="21"/>
              </w:rPr>
              <w:t>职称</w:t>
            </w:r>
          </w:p>
        </w:tc>
        <w:tc>
          <w:tcPr>
            <w:tcW w:w="6640" w:type="dxa"/>
            <w:gridSpan w:val="5"/>
            <w:noWrap w:val="0"/>
            <w:vAlign w:val="center"/>
          </w:tcPr>
          <w:p>
            <w:pPr>
              <w:spacing w:line="360" w:lineRule="auto"/>
              <w:jc w:val="center"/>
              <w:rPr>
                <w:rFonts w:hint="eastAsia" w:ascii="宋体" w:hAnsi="宋体" w:cs="宋体"/>
                <w:szCs w:val="21"/>
              </w:rPr>
            </w:pPr>
            <w:r>
              <w:rPr>
                <w:rFonts w:hint="eastAsia" w:ascii="宋体" w:hAnsi="宋体" w:cs="宋体"/>
                <w:szCs w:val="21"/>
              </w:rPr>
              <w:t>执业或职业资格证明</w:t>
            </w:r>
          </w:p>
        </w:tc>
        <w:tc>
          <w:tcPr>
            <w:tcW w:w="773" w:type="dxa"/>
            <w:noWrap w:val="0"/>
            <w:vAlign w:val="center"/>
          </w:tcPr>
          <w:p>
            <w:pPr>
              <w:spacing w:line="360" w:lineRule="auto"/>
              <w:jc w:val="center"/>
              <w:rPr>
                <w:rFonts w:hint="eastAsia" w:ascii="宋体" w:hAnsi="宋体" w:cs="宋体"/>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745" w:type="dxa"/>
            <w:vMerge w:val="continue"/>
            <w:noWrap w:val="0"/>
            <w:vAlign w:val="center"/>
          </w:tcPr>
          <w:p>
            <w:pPr>
              <w:spacing w:line="360" w:lineRule="auto"/>
              <w:jc w:val="center"/>
              <w:rPr>
                <w:rFonts w:hint="eastAsia" w:ascii="宋体" w:hAnsi="宋体" w:cs="宋体"/>
                <w:szCs w:val="21"/>
              </w:rPr>
            </w:pPr>
          </w:p>
        </w:tc>
        <w:tc>
          <w:tcPr>
            <w:tcW w:w="830" w:type="dxa"/>
            <w:vMerge w:val="continue"/>
            <w:noWrap w:val="0"/>
            <w:vAlign w:val="center"/>
          </w:tcPr>
          <w:p>
            <w:pPr>
              <w:spacing w:line="360" w:lineRule="auto"/>
              <w:jc w:val="center"/>
              <w:rPr>
                <w:rFonts w:hint="eastAsia" w:ascii="宋体" w:hAnsi="宋体" w:cs="宋体"/>
                <w:szCs w:val="21"/>
              </w:rPr>
            </w:pPr>
          </w:p>
        </w:tc>
        <w:tc>
          <w:tcPr>
            <w:tcW w:w="829" w:type="dxa"/>
            <w:vMerge w:val="continue"/>
            <w:noWrap w:val="0"/>
            <w:vAlign w:val="center"/>
          </w:tcPr>
          <w:p>
            <w:pPr>
              <w:spacing w:line="360" w:lineRule="auto"/>
              <w:jc w:val="center"/>
              <w:rPr>
                <w:rFonts w:hint="eastAsia" w:ascii="宋体" w:hAnsi="宋体" w:cs="宋体"/>
                <w:szCs w:val="21"/>
              </w:rPr>
            </w:pPr>
          </w:p>
        </w:tc>
        <w:tc>
          <w:tcPr>
            <w:tcW w:w="1245" w:type="dxa"/>
            <w:noWrap w:val="0"/>
            <w:vAlign w:val="center"/>
          </w:tcPr>
          <w:p>
            <w:pPr>
              <w:spacing w:line="360" w:lineRule="auto"/>
              <w:jc w:val="center"/>
              <w:rPr>
                <w:rFonts w:hint="eastAsia" w:ascii="宋体" w:hAnsi="宋体" w:cs="宋体"/>
                <w:szCs w:val="21"/>
              </w:rPr>
            </w:pPr>
            <w:r>
              <w:rPr>
                <w:rFonts w:hint="eastAsia" w:ascii="宋体" w:hAnsi="宋体" w:cs="宋体"/>
                <w:szCs w:val="21"/>
              </w:rPr>
              <w:t>证书名称</w:t>
            </w:r>
          </w:p>
        </w:tc>
        <w:tc>
          <w:tcPr>
            <w:tcW w:w="829" w:type="dxa"/>
            <w:noWrap w:val="0"/>
            <w:vAlign w:val="center"/>
          </w:tcPr>
          <w:p>
            <w:pPr>
              <w:spacing w:line="360" w:lineRule="auto"/>
              <w:jc w:val="center"/>
              <w:rPr>
                <w:rFonts w:hint="eastAsia" w:ascii="宋体" w:hAnsi="宋体" w:cs="宋体"/>
                <w:szCs w:val="21"/>
              </w:rPr>
            </w:pPr>
            <w:r>
              <w:rPr>
                <w:rFonts w:hint="eastAsia" w:ascii="宋体" w:hAnsi="宋体" w:cs="宋体"/>
                <w:szCs w:val="21"/>
              </w:rPr>
              <w:t>级别</w:t>
            </w:r>
          </w:p>
        </w:tc>
        <w:tc>
          <w:tcPr>
            <w:tcW w:w="830" w:type="dxa"/>
            <w:noWrap w:val="0"/>
            <w:vAlign w:val="center"/>
          </w:tcPr>
          <w:p>
            <w:pPr>
              <w:spacing w:line="360" w:lineRule="auto"/>
              <w:jc w:val="center"/>
              <w:rPr>
                <w:rFonts w:hint="eastAsia" w:ascii="宋体" w:hAnsi="宋体" w:cs="宋体"/>
                <w:szCs w:val="21"/>
              </w:rPr>
            </w:pPr>
            <w:r>
              <w:rPr>
                <w:rFonts w:hint="eastAsia" w:ascii="宋体" w:hAnsi="宋体" w:cs="宋体"/>
                <w:szCs w:val="21"/>
              </w:rPr>
              <w:t>证号</w:t>
            </w:r>
          </w:p>
        </w:tc>
        <w:tc>
          <w:tcPr>
            <w:tcW w:w="829" w:type="dxa"/>
            <w:noWrap w:val="0"/>
            <w:vAlign w:val="center"/>
          </w:tcPr>
          <w:p>
            <w:pPr>
              <w:spacing w:line="360" w:lineRule="auto"/>
              <w:jc w:val="center"/>
              <w:rPr>
                <w:rFonts w:hint="eastAsia" w:ascii="宋体" w:hAnsi="宋体" w:cs="宋体"/>
                <w:szCs w:val="21"/>
              </w:rPr>
            </w:pPr>
            <w:r>
              <w:rPr>
                <w:rFonts w:hint="eastAsia" w:ascii="宋体" w:hAnsi="宋体" w:cs="宋体"/>
                <w:szCs w:val="21"/>
              </w:rPr>
              <w:t>专业</w:t>
            </w:r>
          </w:p>
        </w:tc>
        <w:tc>
          <w:tcPr>
            <w:tcW w:w="2907" w:type="dxa"/>
            <w:noWrap w:val="0"/>
            <w:vAlign w:val="center"/>
          </w:tcPr>
          <w:p>
            <w:pPr>
              <w:spacing w:line="360" w:lineRule="auto"/>
              <w:jc w:val="center"/>
              <w:rPr>
                <w:rFonts w:hint="eastAsia" w:ascii="宋体" w:hAnsi="宋体" w:cs="宋体"/>
                <w:szCs w:val="21"/>
              </w:rPr>
            </w:pPr>
            <w:r>
              <w:rPr>
                <w:rFonts w:hint="eastAsia" w:ascii="宋体" w:hAnsi="宋体" w:cs="宋体"/>
                <w:szCs w:val="21"/>
              </w:rPr>
              <w:t>养老保险</w:t>
            </w:r>
          </w:p>
        </w:tc>
        <w:tc>
          <w:tcPr>
            <w:tcW w:w="773" w:type="dxa"/>
            <w:noWrap w:val="0"/>
            <w:vAlign w:val="center"/>
          </w:tcPr>
          <w:p>
            <w:pPr>
              <w:spacing w:line="360" w:lineRule="auto"/>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dxa"/>
            <w:noWrap w:val="0"/>
            <w:vAlign w:val="center"/>
          </w:tcPr>
          <w:p>
            <w:pPr>
              <w:spacing w:line="360" w:lineRule="auto"/>
              <w:jc w:val="center"/>
              <w:rPr>
                <w:rFonts w:hint="eastAsia" w:ascii="宋体" w:hAnsi="宋体" w:cs="宋体"/>
                <w:color w:val="00CCFF"/>
                <w:szCs w:val="21"/>
              </w:rPr>
            </w:pPr>
          </w:p>
        </w:tc>
        <w:tc>
          <w:tcPr>
            <w:tcW w:w="830" w:type="dxa"/>
            <w:noWrap w:val="0"/>
            <w:vAlign w:val="center"/>
          </w:tcPr>
          <w:p>
            <w:pPr>
              <w:spacing w:line="360" w:lineRule="auto"/>
              <w:jc w:val="center"/>
              <w:rPr>
                <w:rFonts w:hint="eastAsia" w:ascii="宋体" w:hAnsi="宋体" w:cs="宋体"/>
                <w:color w:val="00CCFF"/>
                <w:szCs w:val="21"/>
              </w:rPr>
            </w:pPr>
          </w:p>
        </w:tc>
        <w:tc>
          <w:tcPr>
            <w:tcW w:w="829" w:type="dxa"/>
            <w:noWrap w:val="0"/>
            <w:vAlign w:val="center"/>
          </w:tcPr>
          <w:p>
            <w:pPr>
              <w:spacing w:line="360" w:lineRule="auto"/>
              <w:jc w:val="center"/>
              <w:rPr>
                <w:rFonts w:hint="eastAsia" w:ascii="宋体" w:hAnsi="宋体" w:cs="宋体"/>
                <w:color w:val="00CCFF"/>
                <w:szCs w:val="21"/>
              </w:rPr>
            </w:pPr>
          </w:p>
        </w:tc>
        <w:tc>
          <w:tcPr>
            <w:tcW w:w="1245" w:type="dxa"/>
            <w:noWrap w:val="0"/>
            <w:vAlign w:val="center"/>
          </w:tcPr>
          <w:p>
            <w:pPr>
              <w:spacing w:line="360" w:lineRule="auto"/>
              <w:jc w:val="center"/>
              <w:rPr>
                <w:rFonts w:hint="eastAsia" w:ascii="宋体" w:hAnsi="宋体" w:cs="宋体"/>
                <w:color w:val="00CCFF"/>
                <w:szCs w:val="21"/>
              </w:rPr>
            </w:pPr>
          </w:p>
        </w:tc>
        <w:tc>
          <w:tcPr>
            <w:tcW w:w="829" w:type="dxa"/>
            <w:noWrap w:val="0"/>
            <w:vAlign w:val="center"/>
          </w:tcPr>
          <w:p>
            <w:pPr>
              <w:spacing w:line="360" w:lineRule="auto"/>
              <w:jc w:val="center"/>
              <w:rPr>
                <w:rFonts w:hint="eastAsia" w:ascii="宋体" w:hAnsi="宋体" w:cs="宋体"/>
                <w:color w:val="00CCFF"/>
                <w:szCs w:val="21"/>
              </w:rPr>
            </w:pPr>
          </w:p>
        </w:tc>
        <w:tc>
          <w:tcPr>
            <w:tcW w:w="830" w:type="dxa"/>
            <w:noWrap w:val="0"/>
            <w:vAlign w:val="center"/>
          </w:tcPr>
          <w:p>
            <w:pPr>
              <w:spacing w:line="360" w:lineRule="auto"/>
              <w:jc w:val="center"/>
              <w:rPr>
                <w:rFonts w:hint="eastAsia" w:ascii="宋体" w:hAnsi="宋体" w:cs="宋体"/>
                <w:color w:val="00CCFF"/>
                <w:szCs w:val="21"/>
              </w:rPr>
            </w:pPr>
          </w:p>
        </w:tc>
        <w:tc>
          <w:tcPr>
            <w:tcW w:w="829" w:type="dxa"/>
            <w:noWrap w:val="0"/>
            <w:vAlign w:val="center"/>
          </w:tcPr>
          <w:p>
            <w:pPr>
              <w:spacing w:line="360" w:lineRule="auto"/>
              <w:jc w:val="center"/>
              <w:rPr>
                <w:rFonts w:hint="eastAsia" w:ascii="宋体" w:hAnsi="宋体" w:cs="宋体"/>
                <w:color w:val="00CCFF"/>
                <w:szCs w:val="21"/>
              </w:rPr>
            </w:pPr>
          </w:p>
        </w:tc>
        <w:tc>
          <w:tcPr>
            <w:tcW w:w="2907" w:type="dxa"/>
            <w:noWrap w:val="0"/>
            <w:vAlign w:val="center"/>
          </w:tcPr>
          <w:p>
            <w:pPr>
              <w:spacing w:line="360" w:lineRule="auto"/>
              <w:jc w:val="center"/>
              <w:rPr>
                <w:rFonts w:hint="eastAsia" w:ascii="宋体" w:hAnsi="宋体" w:cs="宋体"/>
                <w:color w:val="00CCFF"/>
                <w:szCs w:val="21"/>
              </w:rPr>
            </w:pPr>
          </w:p>
        </w:tc>
        <w:tc>
          <w:tcPr>
            <w:tcW w:w="773" w:type="dxa"/>
            <w:noWrap w:val="0"/>
            <w:vAlign w:val="center"/>
          </w:tcPr>
          <w:p>
            <w:pPr>
              <w:spacing w:line="360" w:lineRule="auto"/>
              <w:jc w:val="center"/>
              <w:rPr>
                <w:rFonts w:hint="eastAsia" w:ascii="宋体" w:hAnsi="宋体" w:cs="宋体"/>
                <w:color w:val="00CC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45" w:type="dxa"/>
            <w:noWrap w:val="0"/>
            <w:vAlign w:val="top"/>
          </w:tcPr>
          <w:p>
            <w:pPr>
              <w:spacing w:line="360" w:lineRule="auto"/>
              <w:jc w:val="center"/>
              <w:rPr>
                <w:rFonts w:hint="eastAsia" w:ascii="宋体" w:hAnsi="宋体" w:cs="宋体"/>
                <w:color w:val="00CCFF"/>
                <w:szCs w:val="21"/>
              </w:rPr>
            </w:pPr>
          </w:p>
        </w:tc>
        <w:tc>
          <w:tcPr>
            <w:tcW w:w="830" w:type="dxa"/>
            <w:noWrap w:val="0"/>
            <w:vAlign w:val="top"/>
          </w:tcPr>
          <w:p>
            <w:pPr>
              <w:spacing w:line="360" w:lineRule="auto"/>
              <w:jc w:val="center"/>
              <w:rPr>
                <w:rFonts w:hint="eastAsia" w:ascii="宋体" w:hAnsi="宋体" w:cs="宋体"/>
                <w:color w:val="00CCFF"/>
                <w:szCs w:val="21"/>
              </w:rPr>
            </w:pPr>
          </w:p>
        </w:tc>
        <w:tc>
          <w:tcPr>
            <w:tcW w:w="829" w:type="dxa"/>
            <w:noWrap w:val="0"/>
            <w:vAlign w:val="top"/>
          </w:tcPr>
          <w:p>
            <w:pPr>
              <w:spacing w:line="360" w:lineRule="auto"/>
              <w:jc w:val="center"/>
              <w:rPr>
                <w:rFonts w:hint="eastAsia" w:ascii="宋体" w:hAnsi="宋体" w:cs="宋体"/>
                <w:color w:val="00CCFF"/>
                <w:szCs w:val="21"/>
              </w:rPr>
            </w:pPr>
          </w:p>
        </w:tc>
        <w:tc>
          <w:tcPr>
            <w:tcW w:w="1245" w:type="dxa"/>
            <w:noWrap w:val="0"/>
            <w:vAlign w:val="top"/>
          </w:tcPr>
          <w:p>
            <w:pPr>
              <w:spacing w:line="360" w:lineRule="auto"/>
              <w:jc w:val="center"/>
              <w:rPr>
                <w:rFonts w:hint="eastAsia" w:ascii="宋体" w:hAnsi="宋体" w:cs="宋体"/>
                <w:color w:val="00CCFF"/>
                <w:szCs w:val="21"/>
              </w:rPr>
            </w:pPr>
          </w:p>
        </w:tc>
        <w:tc>
          <w:tcPr>
            <w:tcW w:w="829" w:type="dxa"/>
            <w:noWrap w:val="0"/>
            <w:vAlign w:val="top"/>
          </w:tcPr>
          <w:p>
            <w:pPr>
              <w:spacing w:line="360" w:lineRule="auto"/>
              <w:jc w:val="center"/>
              <w:rPr>
                <w:rFonts w:hint="eastAsia" w:ascii="宋体" w:hAnsi="宋体" w:cs="宋体"/>
                <w:color w:val="00CCFF"/>
                <w:szCs w:val="21"/>
              </w:rPr>
            </w:pPr>
          </w:p>
        </w:tc>
        <w:tc>
          <w:tcPr>
            <w:tcW w:w="830" w:type="dxa"/>
            <w:noWrap w:val="0"/>
            <w:vAlign w:val="top"/>
          </w:tcPr>
          <w:p>
            <w:pPr>
              <w:spacing w:line="360" w:lineRule="auto"/>
              <w:jc w:val="center"/>
              <w:rPr>
                <w:rFonts w:hint="eastAsia" w:ascii="宋体" w:hAnsi="宋体" w:cs="宋体"/>
                <w:color w:val="00CCFF"/>
                <w:szCs w:val="21"/>
              </w:rPr>
            </w:pPr>
          </w:p>
        </w:tc>
        <w:tc>
          <w:tcPr>
            <w:tcW w:w="829" w:type="dxa"/>
            <w:noWrap w:val="0"/>
            <w:vAlign w:val="top"/>
          </w:tcPr>
          <w:p>
            <w:pPr>
              <w:spacing w:line="360" w:lineRule="auto"/>
              <w:jc w:val="center"/>
              <w:rPr>
                <w:rFonts w:hint="eastAsia" w:ascii="宋体" w:hAnsi="宋体" w:cs="宋体"/>
                <w:color w:val="00CCFF"/>
                <w:szCs w:val="21"/>
              </w:rPr>
            </w:pPr>
          </w:p>
        </w:tc>
        <w:tc>
          <w:tcPr>
            <w:tcW w:w="2907" w:type="dxa"/>
            <w:noWrap w:val="0"/>
            <w:vAlign w:val="top"/>
          </w:tcPr>
          <w:p>
            <w:pPr>
              <w:spacing w:line="360" w:lineRule="auto"/>
              <w:jc w:val="center"/>
              <w:rPr>
                <w:rFonts w:hint="eastAsia" w:ascii="宋体" w:hAnsi="宋体" w:cs="宋体"/>
                <w:color w:val="00CCFF"/>
                <w:szCs w:val="21"/>
              </w:rPr>
            </w:pPr>
          </w:p>
        </w:tc>
        <w:tc>
          <w:tcPr>
            <w:tcW w:w="773" w:type="dxa"/>
            <w:noWrap w:val="0"/>
            <w:vAlign w:val="top"/>
          </w:tcPr>
          <w:p>
            <w:pPr>
              <w:spacing w:line="360" w:lineRule="auto"/>
              <w:jc w:val="center"/>
              <w:rPr>
                <w:rFonts w:hint="eastAsia" w:ascii="宋体" w:hAnsi="宋体" w:cs="宋体"/>
                <w:color w:val="00CC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dxa"/>
            <w:noWrap w:val="0"/>
            <w:vAlign w:val="top"/>
          </w:tcPr>
          <w:p>
            <w:pPr>
              <w:spacing w:line="360" w:lineRule="auto"/>
              <w:jc w:val="center"/>
              <w:rPr>
                <w:rFonts w:hint="eastAsia" w:ascii="宋体" w:hAnsi="宋体" w:cs="宋体"/>
                <w:color w:val="00CCFF"/>
                <w:szCs w:val="21"/>
              </w:rPr>
            </w:pPr>
          </w:p>
        </w:tc>
        <w:tc>
          <w:tcPr>
            <w:tcW w:w="830" w:type="dxa"/>
            <w:noWrap w:val="0"/>
            <w:vAlign w:val="top"/>
          </w:tcPr>
          <w:p>
            <w:pPr>
              <w:spacing w:line="360" w:lineRule="auto"/>
              <w:jc w:val="center"/>
              <w:rPr>
                <w:rFonts w:hint="eastAsia" w:ascii="宋体" w:hAnsi="宋体" w:cs="宋体"/>
                <w:color w:val="00CCFF"/>
                <w:szCs w:val="21"/>
              </w:rPr>
            </w:pPr>
          </w:p>
        </w:tc>
        <w:tc>
          <w:tcPr>
            <w:tcW w:w="829" w:type="dxa"/>
            <w:noWrap w:val="0"/>
            <w:vAlign w:val="top"/>
          </w:tcPr>
          <w:p>
            <w:pPr>
              <w:spacing w:line="360" w:lineRule="auto"/>
              <w:jc w:val="center"/>
              <w:rPr>
                <w:rFonts w:hint="eastAsia" w:ascii="宋体" w:hAnsi="宋体" w:cs="宋体"/>
                <w:color w:val="00CCFF"/>
                <w:szCs w:val="21"/>
              </w:rPr>
            </w:pPr>
          </w:p>
        </w:tc>
        <w:tc>
          <w:tcPr>
            <w:tcW w:w="1245" w:type="dxa"/>
            <w:noWrap w:val="0"/>
            <w:vAlign w:val="top"/>
          </w:tcPr>
          <w:p>
            <w:pPr>
              <w:spacing w:line="360" w:lineRule="auto"/>
              <w:jc w:val="center"/>
              <w:rPr>
                <w:rFonts w:hint="eastAsia" w:ascii="宋体" w:hAnsi="宋体" w:cs="宋体"/>
                <w:color w:val="00CCFF"/>
                <w:szCs w:val="21"/>
              </w:rPr>
            </w:pPr>
          </w:p>
        </w:tc>
        <w:tc>
          <w:tcPr>
            <w:tcW w:w="829" w:type="dxa"/>
            <w:noWrap w:val="0"/>
            <w:vAlign w:val="top"/>
          </w:tcPr>
          <w:p>
            <w:pPr>
              <w:spacing w:line="360" w:lineRule="auto"/>
              <w:jc w:val="center"/>
              <w:rPr>
                <w:rFonts w:hint="eastAsia" w:ascii="宋体" w:hAnsi="宋体" w:cs="宋体"/>
                <w:color w:val="00CCFF"/>
                <w:szCs w:val="21"/>
              </w:rPr>
            </w:pPr>
          </w:p>
        </w:tc>
        <w:tc>
          <w:tcPr>
            <w:tcW w:w="830" w:type="dxa"/>
            <w:noWrap w:val="0"/>
            <w:vAlign w:val="top"/>
          </w:tcPr>
          <w:p>
            <w:pPr>
              <w:spacing w:line="360" w:lineRule="auto"/>
              <w:jc w:val="center"/>
              <w:rPr>
                <w:rFonts w:hint="eastAsia" w:ascii="宋体" w:hAnsi="宋体" w:cs="宋体"/>
                <w:color w:val="00CCFF"/>
                <w:szCs w:val="21"/>
              </w:rPr>
            </w:pPr>
          </w:p>
        </w:tc>
        <w:tc>
          <w:tcPr>
            <w:tcW w:w="829" w:type="dxa"/>
            <w:noWrap w:val="0"/>
            <w:vAlign w:val="top"/>
          </w:tcPr>
          <w:p>
            <w:pPr>
              <w:spacing w:line="360" w:lineRule="auto"/>
              <w:jc w:val="center"/>
              <w:rPr>
                <w:rFonts w:hint="eastAsia" w:ascii="宋体" w:hAnsi="宋体" w:cs="宋体"/>
                <w:color w:val="00CCFF"/>
                <w:szCs w:val="21"/>
              </w:rPr>
            </w:pPr>
          </w:p>
        </w:tc>
        <w:tc>
          <w:tcPr>
            <w:tcW w:w="2907" w:type="dxa"/>
            <w:noWrap w:val="0"/>
            <w:vAlign w:val="top"/>
          </w:tcPr>
          <w:p>
            <w:pPr>
              <w:spacing w:line="360" w:lineRule="auto"/>
              <w:jc w:val="center"/>
              <w:rPr>
                <w:rFonts w:hint="eastAsia" w:ascii="宋体" w:hAnsi="宋体" w:cs="宋体"/>
                <w:color w:val="00CCFF"/>
                <w:szCs w:val="21"/>
              </w:rPr>
            </w:pPr>
          </w:p>
        </w:tc>
        <w:tc>
          <w:tcPr>
            <w:tcW w:w="773" w:type="dxa"/>
            <w:noWrap w:val="0"/>
            <w:vAlign w:val="top"/>
          </w:tcPr>
          <w:p>
            <w:pPr>
              <w:spacing w:line="360" w:lineRule="auto"/>
              <w:jc w:val="center"/>
              <w:rPr>
                <w:rFonts w:hint="eastAsia" w:ascii="宋体" w:hAnsi="宋体" w:cs="宋体"/>
                <w:color w:val="00CC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dxa"/>
            <w:noWrap w:val="0"/>
            <w:vAlign w:val="top"/>
          </w:tcPr>
          <w:p>
            <w:pPr>
              <w:spacing w:line="360" w:lineRule="auto"/>
              <w:jc w:val="center"/>
              <w:rPr>
                <w:rFonts w:hint="eastAsia" w:ascii="宋体" w:hAnsi="宋体" w:cs="宋体"/>
                <w:color w:val="00CCFF"/>
                <w:szCs w:val="21"/>
              </w:rPr>
            </w:pPr>
          </w:p>
        </w:tc>
        <w:tc>
          <w:tcPr>
            <w:tcW w:w="830" w:type="dxa"/>
            <w:noWrap w:val="0"/>
            <w:vAlign w:val="top"/>
          </w:tcPr>
          <w:p>
            <w:pPr>
              <w:spacing w:line="360" w:lineRule="auto"/>
              <w:jc w:val="center"/>
              <w:rPr>
                <w:rFonts w:hint="eastAsia" w:ascii="宋体" w:hAnsi="宋体" w:cs="宋体"/>
                <w:color w:val="00CCFF"/>
                <w:szCs w:val="21"/>
              </w:rPr>
            </w:pPr>
          </w:p>
        </w:tc>
        <w:tc>
          <w:tcPr>
            <w:tcW w:w="829" w:type="dxa"/>
            <w:noWrap w:val="0"/>
            <w:vAlign w:val="top"/>
          </w:tcPr>
          <w:p>
            <w:pPr>
              <w:spacing w:line="360" w:lineRule="auto"/>
              <w:jc w:val="center"/>
              <w:rPr>
                <w:rFonts w:hint="eastAsia" w:ascii="宋体" w:hAnsi="宋体" w:cs="宋体"/>
                <w:color w:val="00CCFF"/>
                <w:szCs w:val="21"/>
              </w:rPr>
            </w:pPr>
          </w:p>
        </w:tc>
        <w:tc>
          <w:tcPr>
            <w:tcW w:w="1245" w:type="dxa"/>
            <w:noWrap w:val="0"/>
            <w:vAlign w:val="top"/>
          </w:tcPr>
          <w:p>
            <w:pPr>
              <w:spacing w:line="360" w:lineRule="auto"/>
              <w:jc w:val="center"/>
              <w:rPr>
                <w:rFonts w:hint="eastAsia" w:ascii="宋体" w:hAnsi="宋体" w:cs="宋体"/>
                <w:color w:val="00CCFF"/>
                <w:szCs w:val="21"/>
              </w:rPr>
            </w:pPr>
          </w:p>
        </w:tc>
        <w:tc>
          <w:tcPr>
            <w:tcW w:w="829" w:type="dxa"/>
            <w:noWrap w:val="0"/>
            <w:vAlign w:val="top"/>
          </w:tcPr>
          <w:p>
            <w:pPr>
              <w:spacing w:line="360" w:lineRule="auto"/>
              <w:jc w:val="center"/>
              <w:rPr>
                <w:rFonts w:hint="eastAsia" w:ascii="宋体" w:hAnsi="宋体" w:cs="宋体"/>
                <w:color w:val="00CCFF"/>
                <w:szCs w:val="21"/>
              </w:rPr>
            </w:pPr>
          </w:p>
        </w:tc>
        <w:tc>
          <w:tcPr>
            <w:tcW w:w="830" w:type="dxa"/>
            <w:noWrap w:val="0"/>
            <w:vAlign w:val="top"/>
          </w:tcPr>
          <w:p>
            <w:pPr>
              <w:spacing w:line="360" w:lineRule="auto"/>
              <w:jc w:val="center"/>
              <w:rPr>
                <w:rFonts w:hint="eastAsia" w:ascii="宋体" w:hAnsi="宋体" w:cs="宋体"/>
                <w:color w:val="00CCFF"/>
                <w:szCs w:val="21"/>
              </w:rPr>
            </w:pPr>
          </w:p>
        </w:tc>
        <w:tc>
          <w:tcPr>
            <w:tcW w:w="829" w:type="dxa"/>
            <w:noWrap w:val="0"/>
            <w:vAlign w:val="top"/>
          </w:tcPr>
          <w:p>
            <w:pPr>
              <w:spacing w:line="360" w:lineRule="auto"/>
              <w:jc w:val="center"/>
              <w:rPr>
                <w:rFonts w:hint="eastAsia" w:ascii="宋体" w:hAnsi="宋体" w:cs="宋体"/>
                <w:color w:val="00CCFF"/>
                <w:szCs w:val="21"/>
              </w:rPr>
            </w:pPr>
          </w:p>
        </w:tc>
        <w:tc>
          <w:tcPr>
            <w:tcW w:w="2907" w:type="dxa"/>
            <w:noWrap w:val="0"/>
            <w:vAlign w:val="top"/>
          </w:tcPr>
          <w:p>
            <w:pPr>
              <w:spacing w:line="360" w:lineRule="auto"/>
              <w:jc w:val="center"/>
              <w:rPr>
                <w:rFonts w:hint="eastAsia" w:ascii="宋体" w:hAnsi="宋体" w:cs="宋体"/>
                <w:color w:val="00CCFF"/>
                <w:szCs w:val="21"/>
              </w:rPr>
            </w:pPr>
          </w:p>
        </w:tc>
        <w:tc>
          <w:tcPr>
            <w:tcW w:w="773" w:type="dxa"/>
            <w:noWrap w:val="0"/>
            <w:vAlign w:val="top"/>
          </w:tcPr>
          <w:p>
            <w:pPr>
              <w:spacing w:line="360" w:lineRule="auto"/>
              <w:jc w:val="center"/>
              <w:rPr>
                <w:rFonts w:hint="eastAsia" w:ascii="宋体" w:hAnsi="宋体" w:cs="宋体"/>
                <w:color w:val="00CC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45" w:type="dxa"/>
            <w:noWrap w:val="0"/>
            <w:vAlign w:val="top"/>
          </w:tcPr>
          <w:p>
            <w:pPr>
              <w:spacing w:line="360" w:lineRule="auto"/>
              <w:jc w:val="center"/>
              <w:rPr>
                <w:rFonts w:hint="eastAsia" w:ascii="宋体" w:hAnsi="宋体" w:cs="宋体"/>
                <w:color w:val="00CCFF"/>
                <w:szCs w:val="21"/>
              </w:rPr>
            </w:pPr>
          </w:p>
        </w:tc>
        <w:tc>
          <w:tcPr>
            <w:tcW w:w="830" w:type="dxa"/>
            <w:noWrap w:val="0"/>
            <w:vAlign w:val="top"/>
          </w:tcPr>
          <w:p>
            <w:pPr>
              <w:spacing w:line="360" w:lineRule="auto"/>
              <w:jc w:val="center"/>
              <w:rPr>
                <w:rFonts w:hint="eastAsia" w:ascii="宋体" w:hAnsi="宋体" w:cs="宋体"/>
                <w:color w:val="00CCFF"/>
                <w:szCs w:val="21"/>
              </w:rPr>
            </w:pPr>
          </w:p>
        </w:tc>
        <w:tc>
          <w:tcPr>
            <w:tcW w:w="829" w:type="dxa"/>
            <w:noWrap w:val="0"/>
            <w:vAlign w:val="top"/>
          </w:tcPr>
          <w:p>
            <w:pPr>
              <w:spacing w:line="360" w:lineRule="auto"/>
              <w:jc w:val="center"/>
              <w:rPr>
                <w:rFonts w:hint="eastAsia" w:ascii="宋体" w:hAnsi="宋体" w:cs="宋体"/>
                <w:color w:val="00CCFF"/>
                <w:szCs w:val="21"/>
              </w:rPr>
            </w:pPr>
          </w:p>
        </w:tc>
        <w:tc>
          <w:tcPr>
            <w:tcW w:w="1245" w:type="dxa"/>
            <w:noWrap w:val="0"/>
            <w:vAlign w:val="top"/>
          </w:tcPr>
          <w:p>
            <w:pPr>
              <w:spacing w:line="360" w:lineRule="auto"/>
              <w:jc w:val="center"/>
              <w:rPr>
                <w:rFonts w:hint="eastAsia" w:ascii="宋体" w:hAnsi="宋体" w:cs="宋体"/>
                <w:color w:val="00CCFF"/>
                <w:szCs w:val="21"/>
              </w:rPr>
            </w:pPr>
          </w:p>
        </w:tc>
        <w:tc>
          <w:tcPr>
            <w:tcW w:w="829" w:type="dxa"/>
            <w:noWrap w:val="0"/>
            <w:vAlign w:val="top"/>
          </w:tcPr>
          <w:p>
            <w:pPr>
              <w:spacing w:line="360" w:lineRule="auto"/>
              <w:jc w:val="center"/>
              <w:rPr>
                <w:rFonts w:hint="eastAsia" w:ascii="宋体" w:hAnsi="宋体" w:cs="宋体"/>
                <w:color w:val="00CCFF"/>
                <w:szCs w:val="21"/>
              </w:rPr>
            </w:pPr>
          </w:p>
        </w:tc>
        <w:tc>
          <w:tcPr>
            <w:tcW w:w="830" w:type="dxa"/>
            <w:noWrap w:val="0"/>
            <w:vAlign w:val="top"/>
          </w:tcPr>
          <w:p>
            <w:pPr>
              <w:spacing w:line="360" w:lineRule="auto"/>
              <w:jc w:val="center"/>
              <w:rPr>
                <w:rFonts w:hint="eastAsia" w:ascii="宋体" w:hAnsi="宋体" w:cs="宋体"/>
                <w:color w:val="00CCFF"/>
                <w:szCs w:val="21"/>
              </w:rPr>
            </w:pPr>
          </w:p>
        </w:tc>
        <w:tc>
          <w:tcPr>
            <w:tcW w:w="829" w:type="dxa"/>
            <w:noWrap w:val="0"/>
            <w:vAlign w:val="top"/>
          </w:tcPr>
          <w:p>
            <w:pPr>
              <w:spacing w:line="360" w:lineRule="auto"/>
              <w:jc w:val="center"/>
              <w:rPr>
                <w:rFonts w:hint="eastAsia" w:ascii="宋体" w:hAnsi="宋体" w:cs="宋体"/>
                <w:color w:val="00CCFF"/>
                <w:szCs w:val="21"/>
              </w:rPr>
            </w:pPr>
          </w:p>
        </w:tc>
        <w:tc>
          <w:tcPr>
            <w:tcW w:w="2907" w:type="dxa"/>
            <w:noWrap w:val="0"/>
            <w:vAlign w:val="top"/>
          </w:tcPr>
          <w:p>
            <w:pPr>
              <w:spacing w:line="360" w:lineRule="auto"/>
              <w:jc w:val="center"/>
              <w:rPr>
                <w:rFonts w:hint="eastAsia" w:ascii="宋体" w:hAnsi="宋体" w:cs="宋体"/>
                <w:color w:val="00CCFF"/>
                <w:szCs w:val="21"/>
              </w:rPr>
            </w:pPr>
          </w:p>
        </w:tc>
        <w:tc>
          <w:tcPr>
            <w:tcW w:w="773" w:type="dxa"/>
            <w:noWrap w:val="0"/>
            <w:vAlign w:val="top"/>
          </w:tcPr>
          <w:p>
            <w:pPr>
              <w:spacing w:line="360" w:lineRule="auto"/>
              <w:jc w:val="center"/>
              <w:rPr>
                <w:rFonts w:hint="eastAsia" w:ascii="宋体" w:hAnsi="宋体" w:cs="宋体"/>
                <w:color w:val="00CC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dxa"/>
            <w:noWrap w:val="0"/>
            <w:vAlign w:val="top"/>
          </w:tcPr>
          <w:p>
            <w:pPr>
              <w:spacing w:line="360" w:lineRule="auto"/>
              <w:jc w:val="center"/>
              <w:rPr>
                <w:rFonts w:hint="eastAsia" w:ascii="宋体" w:hAnsi="宋体" w:cs="宋体"/>
                <w:color w:val="00CCFF"/>
                <w:szCs w:val="21"/>
              </w:rPr>
            </w:pPr>
          </w:p>
        </w:tc>
        <w:tc>
          <w:tcPr>
            <w:tcW w:w="830" w:type="dxa"/>
            <w:noWrap w:val="0"/>
            <w:vAlign w:val="top"/>
          </w:tcPr>
          <w:p>
            <w:pPr>
              <w:spacing w:line="360" w:lineRule="auto"/>
              <w:jc w:val="center"/>
              <w:rPr>
                <w:rFonts w:hint="eastAsia" w:ascii="宋体" w:hAnsi="宋体" w:cs="宋体"/>
                <w:color w:val="00CCFF"/>
                <w:szCs w:val="21"/>
              </w:rPr>
            </w:pPr>
          </w:p>
        </w:tc>
        <w:tc>
          <w:tcPr>
            <w:tcW w:w="829" w:type="dxa"/>
            <w:noWrap w:val="0"/>
            <w:vAlign w:val="top"/>
          </w:tcPr>
          <w:p>
            <w:pPr>
              <w:spacing w:line="360" w:lineRule="auto"/>
              <w:jc w:val="center"/>
              <w:rPr>
                <w:rFonts w:hint="eastAsia" w:ascii="宋体" w:hAnsi="宋体" w:cs="宋体"/>
                <w:color w:val="00CCFF"/>
                <w:szCs w:val="21"/>
              </w:rPr>
            </w:pPr>
          </w:p>
        </w:tc>
        <w:tc>
          <w:tcPr>
            <w:tcW w:w="1245" w:type="dxa"/>
            <w:noWrap w:val="0"/>
            <w:vAlign w:val="top"/>
          </w:tcPr>
          <w:p>
            <w:pPr>
              <w:spacing w:line="360" w:lineRule="auto"/>
              <w:jc w:val="center"/>
              <w:rPr>
                <w:rFonts w:hint="eastAsia" w:ascii="宋体" w:hAnsi="宋体" w:cs="宋体"/>
                <w:color w:val="00CCFF"/>
                <w:szCs w:val="21"/>
              </w:rPr>
            </w:pPr>
          </w:p>
        </w:tc>
        <w:tc>
          <w:tcPr>
            <w:tcW w:w="829" w:type="dxa"/>
            <w:noWrap w:val="0"/>
            <w:vAlign w:val="top"/>
          </w:tcPr>
          <w:p>
            <w:pPr>
              <w:spacing w:line="360" w:lineRule="auto"/>
              <w:jc w:val="center"/>
              <w:rPr>
                <w:rFonts w:hint="eastAsia" w:ascii="宋体" w:hAnsi="宋体" w:cs="宋体"/>
                <w:color w:val="00CCFF"/>
                <w:szCs w:val="21"/>
              </w:rPr>
            </w:pPr>
          </w:p>
        </w:tc>
        <w:tc>
          <w:tcPr>
            <w:tcW w:w="830" w:type="dxa"/>
            <w:noWrap w:val="0"/>
            <w:vAlign w:val="top"/>
          </w:tcPr>
          <w:p>
            <w:pPr>
              <w:spacing w:line="360" w:lineRule="auto"/>
              <w:jc w:val="center"/>
              <w:rPr>
                <w:rFonts w:hint="eastAsia" w:ascii="宋体" w:hAnsi="宋体" w:cs="宋体"/>
                <w:color w:val="00CCFF"/>
                <w:szCs w:val="21"/>
              </w:rPr>
            </w:pPr>
          </w:p>
        </w:tc>
        <w:tc>
          <w:tcPr>
            <w:tcW w:w="829" w:type="dxa"/>
            <w:noWrap w:val="0"/>
            <w:vAlign w:val="top"/>
          </w:tcPr>
          <w:p>
            <w:pPr>
              <w:spacing w:line="360" w:lineRule="auto"/>
              <w:jc w:val="center"/>
              <w:rPr>
                <w:rFonts w:hint="eastAsia" w:ascii="宋体" w:hAnsi="宋体" w:cs="宋体"/>
                <w:color w:val="00CCFF"/>
                <w:szCs w:val="21"/>
              </w:rPr>
            </w:pPr>
          </w:p>
        </w:tc>
        <w:tc>
          <w:tcPr>
            <w:tcW w:w="2907" w:type="dxa"/>
            <w:noWrap w:val="0"/>
            <w:vAlign w:val="top"/>
          </w:tcPr>
          <w:p>
            <w:pPr>
              <w:spacing w:line="360" w:lineRule="auto"/>
              <w:jc w:val="center"/>
              <w:rPr>
                <w:rFonts w:hint="eastAsia" w:ascii="宋体" w:hAnsi="宋体" w:cs="宋体"/>
                <w:color w:val="00CCFF"/>
                <w:szCs w:val="21"/>
              </w:rPr>
            </w:pPr>
          </w:p>
        </w:tc>
        <w:tc>
          <w:tcPr>
            <w:tcW w:w="773" w:type="dxa"/>
            <w:noWrap w:val="0"/>
            <w:vAlign w:val="top"/>
          </w:tcPr>
          <w:p>
            <w:pPr>
              <w:spacing w:line="360" w:lineRule="auto"/>
              <w:jc w:val="center"/>
              <w:rPr>
                <w:rFonts w:hint="eastAsia" w:ascii="宋体" w:hAnsi="宋体" w:cs="宋体"/>
                <w:color w:val="00CC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dxa"/>
            <w:noWrap w:val="0"/>
            <w:vAlign w:val="top"/>
          </w:tcPr>
          <w:p>
            <w:pPr>
              <w:spacing w:line="360" w:lineRule="auto"/>
              <w:jc w:val="center"/>
              <w:rPr>
                <w:rFonts w:hint="eastAsia" w:ascii="宋体" w:hAnsi="宋体" w:cs="宋体"/>
                <w:color w:val="00CCFF"/>
                <w:szCs w:val="21"/>
              </w:rPr>
            </w:pPr>
          </w:p>
        </w:tc>
        <w:tc>
          <w:tcPr>
            <w:tcW w:w="830" w:type="dxa"/>
            <w:noWrap w:val="0"/>
            <w:vAlign w:val="top"/>
          </w:tcPr>
          <w:p>
            <w:pPr>
              <w:spacing w:line="360" w:lineRule="auto"/>
              <w:jc w:val="center"/>
              <w:rPr>
                <w:rFonts w:hint="eastAsia" w:ascii="宋体" w:hAnsi="宋体" w:cs="宋体"/>
                <w:color w:val="00CCFF"/>
                <w:szCs w:val="21"/>
              </w:rPr>
            </w:pPr>
          </w:p>
        </w:tc>
        <w:tc>
          <w:tcPr>
            <w:tcW w:w="829" w:type="dxa"/>
            <w:noWrap w:val="0"/>
            <w:vAlign w:val="top"/>
          </w:tcPr>
          <w:p>
            <w:pPr>
              <w:spacing w:line="360" w:lineRule="auto"/>
              <w:jc w:val="center"/>
              <w:rPr>
                <w:rFonts w:hint="eastAsia" w:ascii="宋体" w:hAnsi="宋体" w:cs="宋体"/>
                <w:color w:val="00CCFF"/>
                <w:szCs w:val="21"/>
              </w:rPr>
            </w:pPr>
          </w:p>
        </w:tc>
        <w:tc>
          <w:tcPr>
            <w:tcW w:w="1245" w:type="dxa"/>
            <w:noWrap w:val="0"/>
            <w:vAlign w:val="top"/>
          </w:tcPr>
          <w:p>
            <w:pPr>
              <w:spacing w:line="360" w:lineRule="auto"/>
              <w:jc w:val="center"/>
              <w:rPr>
                <w:rFonts w:hint="eastAsia" w:ascii="宋体" w:hAnsi="宋体" w:cs="宋体"/>
                <w:color w:val="00CCFF"/>
                <w:szCs w:val="21"/>
              </w:rPr>
            </w:pPr>
          </w:p>
        </w:tc>
        <w:tc>
          <w:tcPr>
            <w:tcW w:w="829" w:type="dxa"/>
            <w:noWrap w:val="0"/>
            <w:vAlign w:val="top"/>
          </w:tcPr>
          <w:p>
            <w:pPr>
              <w:spacing w:line="360" w:lineRule="auto"/>
              <w:jc w:val="center"/>
              <w:rPr>
                <w:rFonts w:hint="eastAsia" w:ascii="宋体" w:hAnsi="宋体" w:cs="宋体"/>
                <w:color w:val="00CCFF"/>
                <w:szCs w:val="21"/>
              </w:rPr>
            </w:pPr>
          </w:p>
        </w:tc>
        <w:tc>
          <w:tcPr>
            <w:tcW w:w="830" w:type="dxa"/>
            <w:noWrap w:val="0"/>
            <w:vAlign w:val="top"/>
          </w:tcPr>
          <w:p>
            <w:pPr>
              <w:spacing w:line="360" w:lineRule="auto"/>
              <w:jc w:val="center"/>
              <w:rPr>
                <w:rFonts w:hint="eastAsia" w:ascii="宋体" w:hAnsi="宋体" w:cs="宋体"/>
                <w:color w:val="00CCFF"/>
                <w:szCs w:val="21"/>
              </w:rPr>
            </w:pPr>
          </w:p>
        </w:tc>
        <w:tc>
          <w:tcPr>
            <w:tcW w:w="829" w:type="dxa"/>
            <w:noWrap w:val="0"/>
            <w:vAlign w:val="top"/>
          </w:tcPr>
          <w:p>
            <w:pPr>
              <w:spacing w:line="360" w:lineRule="auto"/>
              <w:jc w:val="center"/>
              <w:rPr>
                <w:rFonts w:hint="eastAsia" w:ascii="宋体" w:hAnsi="宋体" w:cs="宋体"/>
                <w:color w:val="00CCFF"/>
                <w:szCs w:val="21"/>
              </w:rPr>
            </w:pPr>
          </w:p>
        </w:tc>
        <w:tc>
          <w:tcPr>
            <w:tcW w:w="2907" w:type="dxa"/>
            <w:noWrap w:val="0"/>
            <w:vAlign w:val="top"/>
          </w:tcPr>
          <w:p>
            <w:pPr>
              <w:spacing w:line="360" w:lineRule="auto"/>
              <w:jc w:val="center"/>
              <w:rPr>
                <w:rFonts w:hint="eastAsia" w:ascii="宋体" w:hAnsi="宋体" w:cs="宋体"/>
                <w:color w:val="00CCFF"/>
                <w:szCs w:val="21"/>
              </w:rPr>
            </w:pPr>
          </w:p>
        </w:tc>
        <w:tc>
          <w:tcPr>
            <w:tcW w:w="773" w:type="dxa"/>
            <w:noWrap w:val="0"/>
            <w:vAlign w:val="top"/>
          </w:tcPr>
          <w:p>
            <w:pPr>
              <w:spacing w:line="360" w:lineRule="auto"/>
              <w:jc w:val="center"/>
              <w:rPr>
                <w:rFonts w:hint="eastAsia" w:ascii="宋体" w:hAnsi="宋体" w:cs="宋体"/>
                <w:color w:val="00CC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dxa"/>
            <w:noWrap w:val="0"/>
            <w:vAlign w:val="top"/>
          </w:tcPr>
          <w:p>
            <w:pPr>
              <w:spacing w:line="360" w:lineRule="auto"/>
              <w:jc w:val="center"/>
              <w:rPr>
                <w:rFonts w:hint="eastAsia" w:ascii="宋体" w:hAnsi="宋体" w:cs="宋体"/>
                <w:color w:val="00CCFF"/>
                <w:szCs w:val="21"/>
              </w:rPr>
            </w:pPr>
          </w:p>
        </w:tc>
        <w:tc>
          <w:tcPr>
            <w:tcW w:w="830" w:type="dxa"/>
            <w:noWrap w:val="0"/>
            <w:vAlign w:val="top"/>
          </w:tcPr>
          <w:p>
            <w:pPr>
              <w:spacing w:line="360" w:lineRule="auto"/>
              <w:jc w:val="center"/>
              <w:rPr>
                <w:rFonts w:hint="eastAsia" w:ascii="宋体" w:hAnsi="宋体" w:cs="宋体"/>
                <w:color w:val="00CCFF"/>
                <w:szCs w:val="21"/>
              </w:rPr>
            </w:pPr>
          </w:p>
        </w:tc>
        <w:tc>
          <w:tcPr>
            <w:tcW w:w="829" w:type="dxa"/>
            <w:noWrap w:val="0"/>
            <w:vAlign w:val="top"/>
          </w:tcPr>
          <w:p>
            <w:pPr>
              <w:spacing w:line="360" w:lineRule="auto"/>
              <w:jc w:val="center"/>
              <w:rPr>
                <w:rFonts w:hint="eastAsia" w:ascii="宋体" w:hAnsi="宋体" w:cs="宋体"/>
                <w:color w:val="00CCFF"/>
                <w:szCs w:val="21"/>
              </w:rPr>
            </w:pPr>
          </w:p>
        </w:tc>
        <w:tc>
          <w:tcPr>
            <w:tcW w:w="1245" w:type="dxa"/>
            <w:noWrap w:val="0"/>
            <w:vAlign w:val="top"/>
          </w:tcPr>
          <w:p>
            <w:pPr>
              <w:spacing w:line="360" w:lineRule="auto"/>
              <w:jc w:val="center"/>
              <w:rPr>
                <w:rFonts w:hint="eastAsia" w:ascii="宋体" w:hAnsi="宋体" w:cs="宋体"/>
                <w:color w:val="00CCFF"/>
                <w:szCs w:val="21"/>
              </w:rPr>
            </w:pPr>
          </w:p>
        </w:tc>
        <w:tc>
          <w:tcPr>
            <w:tcW w:w="829" w:type="dxa"/>
            <w:noWrap w:val="0"/>
            <w:vAlign w:val="top"/>
          </w:tcPr>
          <w:p>
            <w:pPr>
              <w:spacing w:line="360" w:lineRule="auto"/>
              <w:jc w:val="center"/>
              <w:rPr>
                <w:rFonts w:hint="eastAsia" w:ascii="宋体" w:hAnsi="宋体" w:cs="宋体"/>
                <w:color w:val="00CCFF"/>
                <w:szCs w:val="21"/>
              </w:rPr>
            </w:pPr>
          </w:p>
        </w:tc>
        <w:tc>
          <w:tcPr>
            <w:tcW w:w="830" w:type="dxa"/>
            <w:noWrap w:val="0"/>
            <w:vAlign w:val="top"/>
          </w:tcPr>
          <w:p>
            <w:pPr>
              <w:spacing w:line="360" w:lineRule="auto"/>
              <w:jc w:val="center"/>
              <w:rPr>
                <w:rFonts w:hint="eastAsia" w:ascii="宋体" w:hAnsi="宋体" w:cs="宋体"/>
                <w:color w:val="00CCFF"/>
                <w:szCs w:val="21"/>
              </w:rPr>
            </w:pPr>
          </w:p>
        </w:tc>
        <w:tc>
          <w:tcPr>
            <w:tcW w:w="829" w:type="dxa"/>
            <w:noWrap w:val="0"/>
            <w:vAlign w:val="top"/>
          </w:tcPr>
          <w:p>
            <w:pPr>
              <w:spacing w:line="360" w:lineRule="auto"/>
              <w:jc w:val="center"/>
              <w:rPr>
                <w:rFonts w:hint="eastAsia" w:ascii="宋体" w:hAnsi="宋体" w:cs="宋体"/>
                <w:color w:val="00CCFF"/>
                <w:szCs w:val="21"/>
              </w:rPr>
            </w:pPr>
          </w:p>
        </w:tc>
        <w:tc>
          <w:tcPr>
            <w:tcW w:w="2907" w:type="dxa"/>
            <w:noWrap w:val="0"/>
            <w:vAlign w:val="top"/>
          </w:tcPr>
          <w:p>
            <w:pPr>
              <w:spacing w:line="360" w:lineRule="auto"/>
              <w:jc w:val="center"/>
              <w:rPr>
                <w:rFonts w:hint="eastAsia" w:ascii="宋体" w:hAnsi="宋体" w:cs="宋体"/>
                <w:color w:val="00CCFF"/>
                <w:szCs w:val="21"/>
              </w:rPr>
            </w:pPr>
          </w:p>
        </w:tc>
        <w:tc>
          <w:tcPr>
            <w:tcW w:w="773" w:type="dxa"/>
            <w:noWrap w:val="0"/>
            <w:vAlign w:val="top"/>
          </w:tcPr>
          <w:p>
            <w:pPr>
              <w:spacing w:line="360" w:lineRule="auto"/>
              <w:jc w:val="center"/>
              <w:rPr>
                <w:rFonts w:hint="eastAsia" w:ascii="宋体" w:hAnsi="宋体" w:cs="宋体"/>
                <w:color w:val="00CC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45" w:type="dxa"/>
            <w:noWrap w:val="0"/>
            <w:vAlign w:val="top"/>
          </w:tcPr>
          <w:p>
            <w:pPr>
              <w:spacing w:line="360" w:lineRule="auto"/>
              <w:jc w:val="center"/>
              <w:rPr>
                <w:rFonts w:hint="eastAsia" w:ascii="宋体" w:hAnsi="宋体" w:cs="宋体"/>
                <w:color w:val="00CCFF"/>
                <w:szCs w:val="21"/>
              </w:rPr>
            </w:pPr>
          </w:p>
        </w:tc>
        <w:tc>
          <w:tcPr>
            <w:tcW w:w="830" w:type="dxa"/>
            <w:noWrap w:val="0"/>
            <w:vAlign w:val="top"/>
          </w:tcPr>
          <w:p>
            <w:pPr>
              <w:spacing w:line="360" w:lineRule="auto"/>
              <w:jc w:val="center"/>
              <w:rPr>
                <w:rFonts w:hint="eastAsia" w:ascii="宋体" w:hAnsi="宋体" w:cs="宋体"/>
                <w:color w:val="00CCFF"/>
                <w:szCs w:val="21"/>
              </w:rPr>
            </w:pPr>
          </w:p>
        </w:tc>
        <w:tc>
          <w:tcPr>
            <w:tcW w:w="829" w:type="dxa"/>
            <w:noWrap w:val="0"/>
            <w:vAlign w:val="top"/>
          </w:tcPr>
          <w:p>
            <w:pPr>
              <w:spacing w:line="360" w:lineRule="auto"/>
              <w:jc w:val="center"/>
              <w:rPr>
                <w:rFonts w:hint="eastAsia" w:ascii="宋体" w:hAnsi="宋体" w:cs="宋体"/>
                <w:color w:val="00CCFF"/>
                <w:szCs w:val="21"/>
              </w:rPr>
            </w:pPr>
          </w:p>
        </w:tc>
        <w:tc>
          <w:tcPr>
            <w:tcW w:w="1245" w:type="dxa"/>
            <w:noWrap w:val="0"/>
            <w:vAlign w:val="top"/>
          </w:tcPr>
          <w:p>
            <w:pPr>
              <w:spacing w:line="360" w:lineRule="auto"/>
              <w:jc w:val="center"/>
              <w:rPr>
                <w:rFonts w:hint="eastAsia" w:ascii="宋体" w:hAnsi="宋体" w:cs="宋体"/>
                <w:color w:val="00CCFF"/>
                <w:szCs w:val="21"/>
              </w:rPr>
            </w:pPr>
          </w:p>
        </w:tc>
        <w:tc>
          <w:tcPr>
            <w:tcW w:w="829" w:type="dxa"/>
            <w:noWrap w:val="0"/>
            <w:vAlign w:val="top"/>
          </w:tcPr>
          <w:p>
            <w:pPr>
              <w:spacing w:line="360" w:lineRule="auto"/>
              <w:jc w:val="center"/>
              <w:rPr>
                <w:rFonts w:hint="eastAsia" w:ascii="宋体" w:hAnsi="宋体" w:cs="宋体"/>
                <w:color w:val="00CCFF"/>
                <w:szCs w:val="21"/>
              </w:rPr>
            </w:pPr>
          </w:p>
        </w:tc>
        <w:tc>
          <w:tcPr>
            <w:tcW w:w="830" w:type="dxa"/>
            <w:noWrap w:val="0"/>
            <w:vAlign w:val="top"/>
          </w:tcPr>
          <w:p>
            <w:pPr>
              <w:spacing w:line="360" w:lineRule="auto"/>
              <w:jc w:val="center"/>
              <w:rPr>
                <w:rFonts w:hint="eastAsia" w:ascii="宋体" w:hAnsi="宋体" w:cs="宋体"/>
                <w:color w:val="00CCFF"/>
                <w:szCs w:val="21"/>
              </w:rPr>
            </w:pPr>
          </w:p>
        </w:tc>
        <w:tc>
          <w:tcPr>
            <w:tcW w:w="829" w:type="dxa"/>
            <w:noWrap w:val="0"/>
            <w:vAlign w:val="top"/>
          </w:tcPr>
          <w:p>
            <w:pPr>
              <w:spacing w:line="360" w:lineRule="auto"/>
              <w:jc w:val="center"/>
              <w:rPr>
                <w:rFonts w:hint="eastAsia" w:ascii="宋体" w:hAnsi="宋体" w:cs="宋体"/>
                <w:color w:val="00CCFF"/>
                <w:szCs w:val="21"/>
              </w:rPr>
            </w:pPr>
          </w:p>
        </w:tc>
        <w:tc>
          <w:tcPr>
            <w:tcW w:w="2907" w:type="dxa"/>
            <w:noWrap w:val="0"/>
            <w:vAlign w:val="top"/>
          </w:tcPr>
          <w:p>
            <w:pPr>
              <w:spacing w:line="360" w:lineRule="auto"/>
              <w:jc w:val="center"/>
              <w:rPr>
                <w:rFonts w:hint="eastAsia" w:ascii="宋体" w:hAnsi="宋体" w:cs="宋体"/>
                <w:color w:val="00CCFF"/>
                <w:szCs w:val="21"/>
              </w:rPr>
            </w:pPr>
          </w:p>
        </w:tc>
        <w:tc>
          <w:tcPr>
            <w:tcW w:w="773" w:type="dxa"/>
            <w:noWrap w:val="0"/>
            <w:vAlign w:val="top"/>
          </w:tcPr>
          <w:p>
            <w:pPr>
              <w:spacing w:line="360" w:lineRule="auto"/>
              <w:jc w:val="center"/>
              <w:rPr>
                <w:rFonts w:hint="eastAsia" w:ascii="宋体" w:hAnsi="宋体" w:cs="宋体"/>
                <w:color w:val="00CC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45"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830"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829"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1245"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829"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830"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829"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2907"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773"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830"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829"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1245"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829"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830"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829"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2907"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773"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830"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829"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1245"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829"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830"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829"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2907"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773"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830"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829"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1245"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829"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830"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829"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2907"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773"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830"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829"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1245"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829"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830"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829"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2907"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773"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830"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829"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1245"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829"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830"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829"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2907"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773"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45"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830"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829"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1245"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829"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830"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829"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2907"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773"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830"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829"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1245"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829"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830"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829"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2907"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773"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830"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829"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1245"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829"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830"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829"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2907"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773"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830"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829"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1245"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829"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830"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829"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2907"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773"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r>
    </w:tbl>
    <w:p>
      <w:pPr>
        <w:pStyle w:val="13"/>
        <w:jc w:val="center"/>
        <w:rPr>
          <w:rFonts w:hint="eastAsia" w:eastAsia="宋体" w:cs="宋体"/>
          <w:b w:val="0"/>
          <w:bCs w:val="0"/>
          <w:color w:val="auto"/>
          <w:sz w:val="30"/>
          <w:szCs w:val="30"/>
          <w:lang w:eastAsia="zh-CN"/>
        </w:rPr>
      </w:pPr>
    </w:p>
    <w:p>
      <w:pPr>
        <w:pStyle w:val="13"/>
        <w:jc w:val="center"/>
        <w:rPr>
          <w:rFonts w:hint="eastAsia" w:eastAsia="宋体" w:cs="宋体"/>
          <w:b w:val="0"/>
          <w:bCs w:val="0"/>
          <w:color w:val="auto"/>
          <w:sz w:val="30"/>
          <w:szCs w:val="30"/>
          <w:lang w:eastAsia="zh-CN"/>
        </w:rPr>
      </w:pPr>
    </w:p>
    <w:p>
      <w:pPr>
        <w:pStyle w:val="13"/>
        <w:jc w:val="center"/>
        <w:rPr>
          <w:rFonts w:hint="eastAsia" w:eastAsia="宋体" w:cs="宋体"/>
          <w:b w:val="0"/>
          <w:bCs w:val="0"/>
          <w:color w:val="auto"/>
          <w:sz w:val="30"/>
          <w:szCs w:val="30"/>
          <w:lang w:eastAsia="zh-CN"/>
        </w:rPr>
      </w:pPr>
    </w:p>
    <w:p>
      <w:pPr>
        <w:pStyle w:val="13"/>
        <w:jc w:val="center"/>
        <w:rPr>
          <w:rFonts w:hint="eastAsia" w:eastAsia="宋体" w:cs="宋体"/>
          <w:b w:val="0"/>
          <w:bCs w:val="0"/>
          <w:color w:val="auto"/>
          <w:sz w:val="30"/>
          <w:szCs w:val="30"/>
          <w:lang w:eastAsia="zh-CN"/>
        </w:rPr>
      </w:pPr>
    </w:p>
    <w:p>
      <w:pPr>
        <w:pStyle w:val="13"/>
        <w:jc w:val="center"/>
        <w:rPr>
          <w:rFonts w:hint="eastAsia" w:eastAsia="宋体" w:cs="宋体"/>
          <w:b w:val="0"/>
          <w:bCs w:val="0"/>
          <w:color w:val="auto"/>
          <w:sz w:val="30"/>
          <w:szCs w:val="30"/>
          <w:lang w:eastAsia="zh-CN"/>
        </w:rPr>
      </w:pPr>
    </w:p>
    <w:p>
      <w:pPr>
        <w:pStyle w:val="13"/>
        <w:jc w:val="center"/>
        <w:rPr>
          <w:rFonts w:hint="eastAsia" w:eastAsia="宋体" w:cs="宋体"/>
          <w:b w:val="0"/>
          <w:bCs w:val="0"/>
          <w:color w:val="auto"/>
          <w:sz w:val="30"/>
          <w:szCs w:val="30"/>
          <w:lang w:eastAsia="zh-CN"/>
        </w:rPr>
      </w:pPr>
    </w:p>
    <w:p>
      <w:pPr>
        <w:pStyle w:val="13"/>
        <w:jc w:val="center"/>
        <w:rPr>
          <w:rFonts w:hint="eastAsia" w:eastAsia="宋体" w:cs="宋体"/>
          <w:b w:val="0"/>
          <w:bCs w:val="0"/>
          <w:color w:val="auto"/>
          <w:sz w:val="30"/>
          <w:szCs w:val="30"/>
          <w:lang w:eastAsia="zh-CN"/>
        </w:rPr>
      </w:pPr>
    </w:p>
    <w:p>
      <w:pPr>
        <w:pStyle w:val="13"/>
        <w:jc w:val="center"/>
        <w:rPr>
          <w:rFonts w:hint="eastAsia" w:eastAsia="宋体" w:cs="宋体"/>
          <w:b w:val="0"/>
          <w:bCs w:val="0"/>
          <w:color w:val="auto"/>
          <w:sz w:val="30"/>
          <w:szCs w:val="30"/>
          <w:lang w:eastAsia="zh-CN"/>
        </w:rPr>
      </w:pPr>
    </w:p>
    <w:p>
      <w:pPr>
        <w:pStyle w:val="13"/>
        <w:jc w:val="center"/>
        <w:rPr>
          <w:rFonts w:hint="eastAsia" w:eastAsia="宋体" w:cs="宋体"/>
          <w:b w:val="0"/>
          <w:bCs w:val="0"/>
          <w:color w:val="auto"/>
          <w:sz w:val="30"/>
          <w:szCs w:val="30"/>
          <w:lang w:eastAsia="zh-CN"/>
        </w:rPr>
      </w:pPr>
    </w:p>
    <w:p>
      <w:pPr>
        <w:pStyle w:val="13"/>
        <w:jc w:val="both"/>
        <w:rPr>
          <w:rFonts w:hint="eastAsia" w:ascii="宋体" w:hAnsi="宋体" w:eastAsia="宋体" w:cs="宋体"/>
          <w:b w:val="0"/>
          <w:bCs w:val="0"/>
          <w:color w:val="auto"/>
          <w:sz w:val="30"/>
          <w:szCs w:val="30"/>
          <w:lang w:eastAsia="zh-CN"/>
        </w:rPr>
      </w:pPr>
    </w:p>
    <w:p>
      <w:pPr>
        <w:pStyle w:val="13"/>
        <w:jc w:val="both"/>
        <w:rPr>
          <w:rFonts w:hint="eastAsia"/>
          <w:lang w:eastAsia="zh-CN"/>
        </w:rPr>
      </w:pPr>
      <w:r>
        <w:rPr>
          <w:rFonts w:hint="eastAsia" w:ascii="宋体" w:hAnsi="宋体" w:eastAsia="宋体" w:cs="宋体"/>
          <w:b w:val="0"/>
          <w:bCs w:val="0"/>
          <w:color w:val="auto"/>
          <w:sz w:val="30"/>
          <w:szCs w:val="30"/>
          <w:lang w:eastAsia="zh-CN"/>
        </w:rPr>
        <w:t>（</w:t>
      </w:r>
      <w:r>
        <w:rPr>
          <w:rFonts w:hint="eastAsia" w:ascii="宋体" w:hAnsi="宋体" w:cs="宋体"/>
          <w:b w:val="0"/>
          <w:bCs w:val="0"/>
          <w:color w:val="auto"/>
          <w:sz w:val="30"/>
          <w:szCs w:val="30"/>
          <w:lang w:eastAsia="zh-CN"/>
        </w:rPr>
        <w:t>二</w:t>
      </w:r>
      <w:r>
        <w:rPr>
          <w:rFonts w:hint="eastAsia" w:ascii="宋体" w:hAnsi="宋体" w:eastAsia="宋体" w:cs="宋体"/>
          <w:b w:val="0"/>
          <w:bCs w:val="0"/>
          <w:color w:val="auto"/>
          <w:sz w:val="30"/>
          <w:szCs w:val="30"/>
          <w:lang w:eastAsia="zh-CN"/>
        </w:rPr>
        <w:t>）</w:t>
      </w:r>
      <w:r>
        <w:rPr>
          <w:rFonts w:hint="eastAsia" w:eastAsia="宋体" w:cs="宋体"/>
          <w:b w:val="0"/>
          <w:bCs w:val="0"/>
          <w:color w:val="auto"/>
          <w:sz w:val="30"/>
          <w:szCs w:val="30"/>
          <w:lang w:eastAsia="zh-CN"/>
        </w:rPr>
        <w:t>项目经理简历表</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54"/>
        <w:gridCol w:w="1035"/>
        <w:gridCol w:w="507"/>
        <w:gridCol w:w="627"/>
        <w:gridCol w:w="507"/>
        <w:gridCol w:w="768"/>
        <w:gridCol w:w="507"/>
        <w:gridCol w:w="1336"/>
        <w:gridCol w:w="507"/>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01" w:type="dxa"/>
            <w:noWrap w:val="0"/>
            <w:vAlign w:val="center"/>
          </w:tcPr>
          <w:p>
            <w:pPr>
              <w:jc w:val="center"/>
              <w:rPr>
                <w:rFonts w:hint="eastAsia" w:ascii="宋体" w:hAnsi="宋体" w:eastAsia="宋体" w:cs="宋体"/>
                <w:szCs w:val="21"/>
                <w:highlight w:val="none"/>
              </w:rPr>
            </w:pPr>
            <w:r>
              <w:rPr>
                <w:rFonts w:hint="eastAsia" w:ascii="宋体" w:hAnsi="宋体" w:eastAsia="宋体" w:cs="宋体"/>
                <w:szCs w:val="21"/>
                <w:highlight w:val="none"/>
              </w:rPr>
              <w:t>姓  名</w:t>
            </w:r>
          </w:p>
        </w:tc>
        <w:tc>
          <w:tcPr>
            <w:tcW w:w="1596" w:type="dxa"/>
            <w:gridSpan w:val="3"/>
            <w:noWrap w:val="0"/>
            <w:vAlign w:val="center"/>
          </w:tcPr>
          <w:p>
            <w:pPr>
              <w:jc w:val="center"/>
              <w:rPr>
                <w:rFonts w:hint="eastAsia" w:ascii="宋体" w:hAnsi="宋体" w:eastAsia="宋体" w:cs="宋体"/>
                <w:szCs w:val="21"/>
                <w:highlight w:val="none"/>
              </w:rPr>
            </w:pPr>
          </w:p>
        </w:tc>
        <w:tc>
          <w:tcPr>
            <w:tcW w:w="1134" w:type="dxa"/>
            <w:gridSpan w:val="2"/>
            <w:noWrap w:val="0"/>
            <w:vAlign w:val="center"/>
          </w:tcPr>
          <w:p>
            <w:pPr>
              <w:jc w:val="center"/>
              <w:rPr>
                <w:rFonts w:hint="eastAsia" w:ascii="宋体" w:hAnsi="宋体" w:eastAsia="宋体" w:cs="宋体"/>
                <w:szCs w:val="21"/>
                <w:highlight w:val="none"/>
              </w:rPr>
            </w:pPr>
            <w:r>
              <w:rPr>
                <w:rFonts w:hint="eastAsia" w:ascii="宋体" w:hAnsi="宋体" w:eastAsia="宋体" w:cs="宋体"/>
                <w:szCs w:val="21"/>
                <w:highlight w:val="none"/>
              </w:rPr>
              <w:t>年  龄</w:t>
            </w:r>
          </w:p>
        </w:tc>
        <w:tc>
          <w:tcPr>
            <w:tcW w:w="1275" w:type="dxa"/>
            <w:gridSpan w:val="2"/>
            <w:noWrap w:val="0"/>
            <w:vAlign w:val="center"/>
          </w:tcPr>
          <w:p>
            <w:pPr>
              <w:jc w:val="center"/>
              <w:rPr>
                <w:rFonts w:hint="eastAsia" w:ascii="宋体" w:hAnsi="宋体" w:eastAsia="宋体" w:cs="宋体"/>
                <w:szCs w:val="21"/>
                <w:highlight w:val="none"/>
              </w:rPr>
            </w:pPr>
          </w:p>
        </w:tc>
        <w:tc>
          <w:tcPr>
            <w:tcW w:w="1843" w:type="dxa"/>
            <w:gridSpan w:val="2"/>
            <w:noWrap w:val="0"/>
            <w:vAlign w:val="center"/>
          </w:tcPr>
          <w:p>
            <w:pPr>
              <w:jc w:val="center"/>
              <w:rPr>
                <w:rFonts w:hint="eastAsia" w:ascii="宋体" w:hAnsi="宋体" w:eastAsia="宋体" w:cs="宋体"/>
                <w:szCs w:val="21"/>
                <w:highlight w:val="none"/>
              </w:rPr>
            </w:pPr>
            <w:r>
              <w:rPr>
                <w:rFonts w:hint="eastAsia" w:ascii="宋体" w:hAnsi="宋体" w:eastAsia="宋体" w:cs="宋体"/>
                <w:szCs w:val="21"/>
                <w:highlight w:val="none"/>
              </w:rPr>
              <w:t>学历</w:t>
            </w:r>
          </w:p>
        </w:tc>
        <w:tc>
          <w:tcPr>
            <w:tcW w:w="2126" w:type="dxa"/>
            <w:noWrap w:val="0"/>
            <w:vAlign w:val="center"/>
          </w:tcPr>
          <w:p>
            <w:pPr>
              <w:jc w:val="center"/>
              <w:rPr>
                <w:rFonts w:hint="eastAsia"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01" w:type="dxa"/>
            <w:noWrap w:val="0"/>
            <w:vAlign w:val="center"/>
          </w:tcPr>
          <w:p>
            <w:pPr>
              <w:jc w:val="center"/>
              <w:rPr>
                <w:rFonts w:hint="eastAsia" w:ascii="宋体" w:hAnsi="宋体" w:eastAsia="宋体" w:cs="宋体"/>
                <w:szCs w:val="21"/>
                <w:highlight w:val="none"/>
              </w:rPr>
            </w:pPr>
            <w:r>
              <w:rPr>
                <w:rFonts w:hint="eastAsia" w:ascii="宋体" w:hAnsi="宋体" w:eastAsia="宋体" w:cs="宋体"/>
                <w:szCs w:val="21"/>
                <w:highlight w:val="none"/>
              </w:rPr>
              <w:t>职  称</w:t>
            </w:r>
          </w:p>
        </w:tc>
        <w:tc>
          <w:tcPr>
            <w:tcW w:w="1596" w:type="dxa"/>
            <w:gridSpan w:val="3"/>
            <w:noWrap w:val="0"/>
            <w:vAlign w:val="center"/>
          </w:tcPr>
          <w:p>
            <w:pPr>
              <w:jc w:val="center"/>
              <w:rPr>
                <w:rFonts w:hint="eastAsia" w:ascii="宋体" w:hAnsi="宋体" w:eastAsia="宋体" w:cs="宋体"/>
                <w:szCs w:val="21"/>
                <w:highlight w:val="none"/>
              </w:rPr>
            </w:pPr>
          </w:p>
        </w:tc>
        <w:tc>
          <w:tcPr>
            <w:tcW w:w="1134" w:type="dxa"/>
            <w:gridSpan w:val="2"/>
            <w:noWrap w:val="0"/>
            <w:vAlign w:val="center"/>
          </w:tcPr>
          <w:p>
            <w:pPr>
              <w:jc w:val="center"/>
              <w:rPr>
                <w:rFonts w:hint="eastAsia" w:ascii="宋体" w:hAnsi="宋体" w:eastAsia="宋体" w:cs="宋体"/>
                <w:szCs w:val="21"/>
                <w:highlight w:val="none"/>
              </w:rPr>
            </w:pPr>
            <w:r>
              <w:rPr>
                <w:rFonts w:hint="eastAsia" w:ascii="宋体" w:hAnsi="宋体" w:eastAsia="宋体" w:cs="宋体"/>
                <w:szCs w:val="21"/>
                <w:highlight w:val="none"/>
              </w:rPr>
              <w:t>职  务</w:t>
            </w:r>
          </w:p>
        </w:tc>
        <w:tc>
          <w:tcPr>
            <w:tcW w:w="1275" w:type="dxa"/>
            <w:gridSpan w:val="2"/>
            <w:noWrap w:val="0"/>
            <w:vAlign w:val="center"/>
          </w:tcPr>
          <w:p>
            <w:pPr>
              <w:jc w:val="center"/>
              <w:rPr>
                <w:rFonts w:hint="eastAsia" w:ascii="宋体" w:hAnsi="宋体" w:eastAsia="宋体" w:cs="宋体"/>
                <w:szCs w:val="21"/>
                <w:highlight w:val="none"/>
              </w:rPr>
            </w:pPr>
          </w:p>
        </w:tc>
        <w:tc>
          <w:tcPr>
            <w:tcW w:w="1843" w:type="dxa"/>
            <w:gridSpan w:val="2"/>
            <w:noWrap w:val="0"/>
            <w:vAlign w:val="center"/>
          </w:tcPr>
          <w:p>
            <w:pPr>
              <w:jc w:val="center"/>
              <w:rPr>
                <w:rFonts w:hint="eastAsia" w:ascii="宋体" w:hAnsi="宋体" w:eastAsia="宋体" w:cs="宋体"/>
                <w:szCs w:val="21"/>
                <w:highlight w:val="none"/>
              </w:rPr>
            </w:pPr>
            <w:r>
              <w:rPr>
                <w:rFonts w:hint="eastAsia" w:ascii="宋体" w:hAnsi="宋体" w:eastAsia="宋体" w:cs="宋体"/>
                <w:szCs w:val="21"/>
                <w:highlight w:val="none"/>
              </w:rPr>
              <w:t>拟在本工程任职</w:t>
            </w:r>
          </w:p>
        </w:tc>
        <w:tc>
          <w:tcPr>
            <w:tcW w:w="2126" w:type="dxa"/>
            <w:noWrap w:val="0"/>
            <w:vAlign w:val="center"/>
          </w:tcPr>
          <w:p>
            <w:pPr>
              <w:jc w:val="center"/>
              <w:rPr>
                <w:rFonts w:hint="eastAsia" w:ascii="宋体" w:hAnsi="宋体" w:eastAsia="宋体" w:cs="宋体"/>
                <w:szCs w:val="21"/>
                <w:highlight w:val="none"/>
              </w:rPr>
            </w:pPr>
            <w:r>
              <w:rPr>
                <w:rFonts w:hint="eastAsia" w:ascii="宋体" w:hAnsi="宋体" w:eastAsia="宋体" w:cs="宋体"/>
                <w:szCs w:val="21"/>
                <w:highlight w:val="none"/>
              </w:rPr>
              <w:t>项目经理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24" w:type="dxa"/>
            <w:gridSpan w:val="5"/>
            <w:noWrap w:val="0"/>
            <w:vAlign w:val="center"/>
          </w:tcPr>
          <w:p>
            <w:pPr>
              <w:jc w:val="center"/>
              <w:rPr>
                <w:rFonts w:hint="eastAsia" w:ascii="宋体" w:hAnsi="宋体" w:eastAsia="宋体" w:cs="宋体"/>
                <w:szCs w:val="21"/>
                <w:highlight w:val="none"/>
              </w:rPr>
            </w:pPr>
            <w:r>
              <w:rPr>
                <w:rFonts w:hint="eastAsia" w:ascii="宋体" w:hAnsi="宋体" w:eastAsia="宋体" w:cs="宋体"/>
                <w:szCs w:val="21"/>
                <w:highlight w:val="none"/>
              </w:rPr>
              <w:t>注册建造师执业资格等级</w:t>
            </w:r>
          </w:p>
        </w:tc>
        <w:tc>
          <w:tcPr>
            <w:tcW w:w="1275" w:type="dxa"/>
            <w:gridSpan w:val="2"/>
            <w:noWrap w:val="0"/>
            <w:vAlign w:val="center"/>
          </w:tcPr>
          <w:p>
            <w:pPr>
              <w:jc w:val="center"/>
              <w:rPr>
                <w:rFonts w:hint="eastAsia" w:ascii="宋体" w:hAnsi="宋体" w:eastAsia="宋体" w:cs="宋体"/>
                <w:szCs w:val="21"/>
                <w:highlight w:val="none"/>
              </w:rPr>
            </w:pPr>
            <w:r>
              <w:rPr>
                <w:rFonts w:hint="eastAsia" w:ascii="宋体" w:hAnsi="宋体" w:eastAsia="宋体" w:cs="宋体"/>
                <w:szCs w:val="21"/>
                <w:highlight w:val="none"/>
              </w:rPr>
              <w:t>级</w:t>
            </w:r>
          </w:p>
        </w:tc>
        <w:tc>
          <w:tcPr>
            <w:tcW w:w="1843" w:type="dxa"/>
            <w:gridSpan w:val="2"/>
            <w:noWrap w:val="0"/>
            <w:vAlign w:val="center"/>
          </w:tcPr>
          <w:p>
            <w:pPr>
              <w:jc w:val="center"/>
              <w:rPr>
                <w:rFonts w:hint="eastAsia" w:ascii="宋体" w:hAnsi="宋体" w:eastAsia="宋体" w:cs="宋体"/>
                <w:szCs w:val="21"/>
                <w:highlight w:val="none"/>
              </w:rPr>
            </w:pPr>
            <w:r>
              <w:rPr>
                <w:rFonts w:hint="eastAsia" w:ascii="宋体" w:hAnsi="宋体" w:eastAsia="宋体" w:cs="宋体"/>
                <w:szCs w:val="21"/>
                <w:highlight w:val="none"/>
              </w:rPr>
              <w:t>建造师专业</w:t>
            </w:r>
          </w:p>
        </w:tc>
        <w:tc>
          <w:tcPr>
            <w:tcW w:w="2633" w:type="dxa"/>
            <w:gridSpan w:val="2"/>
            <w:noWrap w:val="0"/>
            <w:vAlign w:val="center"/>
          </w:tcPr>
          <w:p>
            <w:pPr>
              <w:jc w:val="center"/>
              <w:rPr>
                <w:rFonts w:hint="eastAsia"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24" w:type="dxa"/>
            <w:gridSpan w:val="5"/>
            <w:noWrap w:val="0"/>
            <w:vAlign w:val="center"/>
          </w:tcPr>
          <w:p>
            <w:pPr>
              <w:jc w:val="center"/>
              <w:rPr>
                <w:rFonts w:hint="eastAsia" w:ascii="宋体" w:hAnsi="宋体" w:eastAsia="宋体" w:cs="宋体"/>
                <w:szCs w:val="21"/>
                <w:highlight w:val="none"/>
              </w:rPr>
            </w:pPr>
            <w:r>
              <w:rPr>
                <w:rFonts w:hint="eastAsia" w:ascii="宋体" w:hAnsi="宋体" w:eastAsia="宋体" w:cs="宋体"/>
                <w:szCs w:val="21"/>
                <w:highlight w:val="none"/>
              </w:rPr>
              <w:t>安全生产考核合格证书</w:t>
            </w:r>
          </w:p>
        </w:tc>
        <w:tc>
          <w:tcPr>
            <w:tcW w:w="5751" w:type="dxa"/>
            <w:gridSpan w:val="6"/>
            <w:noWrap w:val="0"/>
            <w:vAlign w:val="center"/>
          </w:tcPr>
          <w:p>
            <w:pPr>
              <w:jc w:val="center"/>
              <w:rPr>
                <w:rFonts w:hint="eastAsia"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5" w:type="dxa"/>
            <w:gridSpan w:val="2"/>
            <w:noWrap w:val="0"/>
            <w:vAlign w:val="center"/>
          </w:tcPr>
          <w:p>
            <w:pPr>
              <w:jc w:val="center"/>
              <w:rPr>
                <w:rFonts w:hint="eastAsia" w:ascii="宋体" w:hAnsi="宋体" w:eastAsia="宋体" w:cs="宋体"/>
                <w:szCs w:val="21"/>
                <w:highlight w:val="none"/>
              </w:rPr>
            </w:pPr>
            <w:r>
              <w:rPr>
                <w:rFonts w:hint="eastAsia" w:ascii="宋体" w:hAnsi="宋体" w:eastAsia="宋体" w:cs="宋体"/>
                <w:szCs w:val="21"/>
                <w:highlight w:val="none"/>
              </w:rPr>
              <w:t>毕业学校</w:t>
            </w:r>
          </w:p>
        </w:tc>
        <w:tc>
          <w:tcPr>
            <w:tcW w:w="7920" w:type="dxa"/>
            <w:gridSpan w:val="9"/>
            <w:noWrap w:val="0"/>
            <w:vAlign w:val="center"/>
          </w:tcPr>
          <w:p>
            <w:pPr>
              <w:jc w:val="center"/>
              <w:rPr>
                <w:rFonts w:hint="eastAsia" w:ascii="宋体" w:hAnsi="宋体" w:eastAsia="宋体" w:cs="宋体"/>
                <w:szCs w:val="21"/>
                <w:highlight w:val="none"/>
              </w:rPr>
            </w:pPr>
            <w:r>
              <w:rPr>
                <w:rFonts w:hint="eastAsia" w:ascii="宋体" w:hAnsi="宋体" w:eastAsia="宋体" w:cs="宋体"/>
                <w:szCs w:val="21"/>
                <w:highlight w:val="none"/>
              </w:rPr>
              <w:t>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75" w:type="dxa"/>
            <w:gridSpan w:val="11"/>
            <w:noWrap w:val="0"/>
            <w:vAlign w:val="center"/>
          </w:tcPr>
          <w:p>
            <w:pPr>
              <w:jc w:val="center"/>
              <w:rPr>
                <w:rFonts w:hint="eastAsia" w:ascii="宋体" w:hAnsi="宋体" w:eastAsia="宋体" w:cs="宋体"/>
                <w:szCs w:val="21"/>
                <w:highlight w:val="none"/>
              </w:rPr>
            </w:pPr>
            <w:r>
              <w:rPr>
                <w:rFonts w:hint="eastAsia" w:ascii="宋体" w:hAnsi="宋体" w:eastAsia="宋体" w:cs="宋体"/>
                <w:szCs w:val="21"/>
                <w:highlight w:val="none"/>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5" w:type="dxa"/>
            <w:gridSpan w:val="2"/>
            <w:noWrap w:val="0"/>
            <w:vAlign w:val="center"/>
          </w:tcPr>
          <w:p>
            <w:pPr>
              <w:jc w:val="center"/>
              <w:rPr>
                <w:rFonts w:hint="eastAsia" w:ascii="宋体" w:hAnsi="宋体" w:eastAsia="宋体" w:cs="宋体"/>
                <w:szCs w:val="21"/>
                <w:highlight w:val="none"/>
              </w:rPr>
            </w:pPr>
            <w:r>
              <w:rPr>
                <w:rFonts w:hint="eastAsia" w:ascii="宋体" w:hAnsi="宋体" w:eastAsia="宋体" w:cs="宋体"/>
                <w:szCs w:val="21"/>
                <w:highlight w:val="none"/>
              </w:rPr>
              <w:t>时  间</w:t>
            </w:r>
          </w:p>
        </w:tc>
        <w:tc>
          <w:tcPr>
            <w:tcW w:w="3444" w:type="dxa"/>
            <w:gridSpan w:val="5"/>
            <w:noWrap w:val="0"/>
            <w:vAlign w:val="center"/>
          </w:tcPr>
          <w:p>
            <w:pPr>
              <w:jc w:val="center"/>
              <w:rPr>
                <w:rFonts w:hint="eastAsia" w:ascii="宋体" w:hAnsi="宋体" w:eastAsia="宋体" w:cs="宋体"/>
                <w:szCs w:val="21"/>
                <w:highlight w:val="none"/>
              </w:rPr>
            </w:pPr>
            <w:r>
              <w:rPr>
                <w:rFonts w:hint="eastAsia" w:ascii="宋体" w:hAnsi="宋体" w:eastAsia="宋体" w:cs="宋体"/>
                <w:szCs w:val="21"/>
                <w:highlight w:val="none"/>
              </w:rPr>
              <w:t>参加过的类似项目名称</w:t>
            </w:r>
          </w:p>
        </w:tc>
        <w:tc>
          <w:tcPr>
            <w:tcW w:w="1843" w:type="dxa"/>
            <w:gridSpan w:val="2"/>
            <w:noWrap w:val="0"/>
            <w:vAlign w:val="center"/>
          </w:tcPr>
          <w:p>
            <w:pPr>
              <w:jc w:val="center"/>
              <w:rPr>
                <w:rFonts w:hint="eastAsia" w:ascii="宋体" w:hAnsi="宋体" w:eastAsia="宋体" w:cs="宋体"/>
                <w:szCs w:val="21"/>
                <w:highlight w:val="none"/>
              </w:rPr>
            </w:pPr>
            <w:r>
              <w:rPr>
                <w:rFonts w:hint="eastAsia" w:ascii="宋体" w:hAnsi="宋体" w:eastAsia="宋体" w:cs="宋体"/>
                <w:szCs w:val="21"/>
                <w:highlight w:val="none"/>
              </w:rPr>
              <w:t>工程概况说明</w:t>
            </w:r>
          </w:p>
        </w:tc>
        <w:tc>
          <w:tcPr>
            <w:tcW w:w="2633" w:type="dxa"/>
            <w:gridSpan w:val="2"/>
            <w:noWrap w:val="0"/>
            <w:vAlign w:val="center"/>
          </w:tcPr>
          <w:p>
            <w:pPr>
              <w:jc w:val="center"/>
              <w:rPr>
                <w:rFonts w:hint="eastAsia" w:ascii="宋体" w:hAnsi="宋体" w:eastAsia="宋体" w:cs="宋体"/>
                <w:szCs w:val="21"/>
                <w:highlight w:val="none"/>
              </w:rPr>
            </w:pPr>
            <w:r>
              <w:rPr>
                <w:rFonts w:hint="eastAsia" w:ascii="宋体" w:hAnsi="宋体" w:eastAsia="宋体" w:cs="宋体"/>
                <w:szCs w:val="21"/>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55" w:type="dxa"/>
            <w:gridSpan w:val="2"/>
            <w:noWrap w:val="0"/>
            <w:vAlign w:val="center"/>
          </w:tcPr>
          <w:p>
            <w:pPr>
              <w:jc w:val="center"/>
              <w:rPr>
                <w:rFonts w:hint="eastAsia" w:ascii="宋体" w:hAnsi="宋体" w:eastAsia="宋体" w:cs="宋体"/>
                <w:szCs w:val="21"/>
                <w:highlight w:val="none"/>
              </w:rPr>
            </w:pPr>
          </w:p>
        </w:tc>
        <w:tc>
          <w:tcPr>
            <w:tcW w:w="1035" w:type="dxa"/>
            <w:noWrap w:val="0"/>
            <w:vAlign w:val="center"/>
          </w:tcPr>
          <w:p>
            <w:pPr>
              <w:jc w:val="center"/>
              <w:rPr>
                <w:rFonts w:hint="eastAsia" w:ascii="宋体" w:hAnsi="宋体" w:eastAsia="宋体" w:cs="宋体"/>
                <w:szCs w:val="21"/>
                <w:highlight w:val="none"/>
              </w:rPr>
            </w:pPr>
          </w:p>
        </w:tc>
        <w:tc>
          <w:tcPr>
            <w:tcW w:w="1134" w:type="dxa"/>
            <w:gridSpan w:val="2"/>
            <w:noWrap w:val="0"/>
            <w:vAlign w:val="center"/>
          </w:tcPr>
          <w:p>
            <w:pPr>
              <w:jc w:val="center"/>
              <w:rPr>
                <w:rFonts w:hint="eastAsia" w:ascii="宋体" w:hAnsi="宋体" w:eastAsia="宋体" w:cs="宋体"/>
                <w:szCs w:val="21"/>
                <w:highlight w:val="none"/>
              </w:rPr>
            </w:pPr>
          </w:p>
        </w:tc>
        <w:tc>
          <w:tcPr>
            <w:tcW w:w="1275" w:type="dxa"/>
            <w:gridSpan w:val="2"/>
            <w:noWrap w:val="0"/>
            <w:vAlign w:val="center"/>
          </w:tcPr>
          <w:p>
            <w:pPr>
              <w:jc w:val="center"/>
              <w:rPr>
                <w:rFonts w:hint="eastAsia" w:ascii="宋体" w:hAnsi="宋体" w:eastAsia="宋体" w:cs="宋体"/>
                <w:szCs w:val="21"/>
                <w:highlight w:val="none"/>
              </w:rPr>
            </w:pPr>
          </w:p>
        </w:tc>
        <w:tc>
          <w:tcPr>
            <w:tcW w:w="1843" w:type="dxa"/>
            <w:gridSpan w:val="2"/>
            <w:noWrap w:val="0"/>
            <w:vAlign w:val="center"/>
          </w:tcPr>
          <w:p>
            <w:pPr>
              <w:jc w:val="center"/>
              <w:rPr>
                <w:rFonts w:hint="eastAsia" w:ascii="宋体" w:hAnsi="宋体" w:eastAsia="宋体" w:cs="宋体"/>
                <w:szCs w:val="21"/>
                <w:highlight w:val="none"/>
              </w:rPr>
            </w:pPr>
          </w:p>
        </w:tc>
        <w:tc>
          <w:tcPr>
            <w:tcW w:w="2633" w:type="dxa"/>
            <w:gridSpan w:val="2"/>
            <w:noWrap w:val="0"/>
            <w:vAlign w:val="center"/>
          </w:tcPr>
          <w:p>
            <w:pPr>
              <w:jc w:val="center"/>
              <w:rPr>
                <w:rFonts w:hint="eastAsia"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55" w:type="dxa"/>
            <w:gridSpan w:val="2"/>
            <w:noWrap w:val="0"/>
            <w:vAlign w:val="center"/>
          </w:tcPr>
          <w:p>
            <w:pPr>
              <w:jc w:val="center"/>
              <w:rPr>
                <w:rFonts w:hint="eastAsia" w:ascii="宋体" w:hAnsi="宋体" w:eastAsia="宋体" w:cs="宋体"/>
                <w:szCs w:val="21"/>
                <w:highlight w:val="none"/>
              </w:rPr>
            </w:pPr>
          </w:p>
        </w:tc>
        <w:tc>
          <w:tcPr>
            <w:tcW w:w="1035" w:type="dxa"/>
            <w:noWrap w:val="0"/>
            <w:vAlign w:val="center"/>
          </w:tcPr>
          <w:p>
            <w:pPr>
              <w:jc w:val="center"/>
              <w:rPr>
                <w:rFonts w:hint="eastAsia" w:ascii="宋体" w:hAnsi="宋体" w:eastAsia="宋体" w:cs="宋体"/>
                <w:szCs w:val="21"/>
                <w:highlight w:val="none"/>
              </w:rPr>
            </w:pPr>
          </w:p>
        </w:tc>
        <w:tc>
          <w:tcPr>
            <w:tcW w:w="1134" w:type="dxa"/>
            <w:gridSpan w:val="2"/>
            <w:noWrap w:val="0"/>
            <w:vAlign w:val="center"/>
          </w:tcPr>
          <w:p>
            <w:pPr>
              <w:jc w:val="center"/>
              <w:rPr>
                <w:rFonts w:hint="eastAsia" w:ascii="宋体" w:hAnsi="宋体" w:eastAsia="宋体" w:cs="宋体"/>
                <w:szCs w:val="21"/>
                <w:highlight w:val="none"/>
              </w:rPr>
            </w:pPr>
          </w:p>
        </w:tc>
        <w:tc>
          <w:tcPr>
            <w:tcW w:w="1275" w:type="dxa"/>
            <w:gridSpan w:val="2"/>
            <w:noWrap w:val="0"/>
            <w:vAlign w:val="center"/>
          </w:tcPr>
          <w:p>
            <w:pPr>
              <w:jc w:val="center"/>
              <w:rPr>
                <w:rFonts w:hint="eastAsia" w:ascii="宋体" w:hAnsi="宋体" w:eastAsia="宋体" w:cs="宋体"/>
                <w:szCs w:val="21"/>
                <w:highlight w:val="none"/>
              </w:rPr>
            </w:pPr>
          </w:p>
        </w:tc>
        <w:tc>
          <w:tcPr>
            <w:tcW w:w="1843" w:type="dxa"/>
            <w:gridSpan w:val="2"/>
            <w:noWrap w:val="0"/>
            <w:vAlign w:val="center"/>
          </w:tcPr>
          <w:p>
            <w:pPr>
              <w:jc w:val="center"/>
              <w:rPr>
                <w:rFonts w:hint="eastAsia" w:ascii="宋体" w:hAnsi="宋体" w:eastAsia="宋体" w:cs="宋体"/>
                <w:szCs w:val="21"/>
                <w:highlight w:val="none"/>
              </w:rPr>
            </w:pPr>
          </w:p>
        </w:tc>
        <w:tc>
          <w:tcPr>
            <w:tcW w:w="2633" w:type="dxa"/>
            <w:gridSpan w:val="2"/>
            <w:noWrap w:val="0"/>
            <w:vAlign w:val="center"/>
          </w:tcPr>
          <w:p>
            <w:pPr>
              <w:jc w:val="center"/>
              <w:rPr>
                <w:rFonts w:hint="eastAsia"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55" w:type="dxa"/>
            <w:gridSpan w:val="2"/>
            <w:noWrap w:val="0"/>
            <w:vAlign w:val="center"/>
          </w:tcPr>
          <w:p>
            <w:pPr>
              <w:jc w:val="center"/>
              <w:rPr>
                <w:rFonts w:hint="eastAsia" w:ascii="宋体" w:hAnsi="宋体" w:eastAsia="宋体" w:cs="宋体"/>
                <w:szCs w:val="21"/>
                <w:highlight w:val="none"/>
              </w:rPr>
            </w:pPr>
          </w:p>
        </w:tc>
        <w:tc>
          <w:tcPr>
            <w:tcW w:w="1035" w:type="dxa"/>
            <w:noWrap w:val="0"/>
            <w:vAlign w:val="center"/>
          </w:tcPr>
          <w:p>
            <w:pPr>
              <w:jc w:val="center"/>
              <w:rPr>
                <w:rFonts w:hint="eastAsia" w:ascii="宋体" w:hAnsi="宋体" w:eastAsia="宋体" w:cs="宋体"/>
                <w:szCs w:val="21"/>
                <w:highlight w:val="none"/>
              </w:rPr>
            </w:pPr>
          </w:p>
        </w:tc>
        <w:tc>
          <w:tcPr>
            <w:tcW w:w="1134" w:type="dxa"/>
            <w:gridSpan w:val="2"/>
            <w:noWrap w:val="0"/>
            <w:vAlign w:val="center"/>
          </w:tcPr>
          <w:p>
            <w:pPr>
              <w:jc w:val="center"/>
              <w:rPr>
                <w:rFonts w:hint="eastAsia" w:ascii="宋体" w:hAnsi="宋体" w:eastAsia="宋体" w:cs="宋体"/>
                <w:szCs w:val="21"/>
                <w:highlight w:val="none"/>
              </w:rPr>
            </w:pPr>
          </w:p>
        </w:tc>
        <w:tc>
          <w:tcPr>
            <w:tcW w:w="1275" w:type="dxa"/>
            <w:gridSpan w:val="2"/>
            <w:noWrap w:val="0"/>
            <w:vAlign w:val="center"/>
          </w:tcPr>
          <w:p>
            <w:pPr>
              <w:jc w:val="center"/>
              <w:rPr>
                <w:rFonts w:hint="eastAsia" w:ascii="宋体" w:hAnsi="宋体" w:eastAsia="宋体" w:cs="宋体"/>
                <w:szCs w:val="21"/>
                <w:highlight w:val="none"/>
              </w:rPr>
            </w:pPr>
          </w:p>
        </w:tc>
        <w:tc>
          <w:tcPr>
            <w:tcW w:w="1843" w:type="dxa"/>
            <w:gridSpan w:val="2"/>
            <w:noWrap w:val="0"/>
            <w:vAlign w:val="center"/>
          </w:tcPr>
          <w:p>
            <w:pPr>
              <w:jc w:val="center"/>
              <w:rPr>
                <w:rFonts w:hint="eastAsia" w:ascii="宋体" w:hAnsi="宋体" w:eastAsia="宋体" w:cs="宋体"/>
                <w:szCs w:val="21"/>
                <w:highlight w:val="none"/>
              </w:rPr>
            </w:pPr>
          </w:p>
        </w:tc>
        <w:tc>
          <w:tcPr>
            <w:tcW w:w="2633" w:type="dxa"/>
            <w:gridSpan w:val="2"/>
            <w:noWrap w:val="0"/>
            <w:vAlign w:val="center"/>
          </w:tcPr>
          <w:p>
            <w:pPr>
              <w:jc w:val="center"/>
              <w:rPr>
                <w:rFonts w:hint="eastAsia"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55" w:type="dxa"/>
            <w:gridSpan w:val="2"/>
            <w:noWrap w:val="0"/>
            <w:vAlign w:val="center"/>
          </w:tcPr>
          <w:p>
            <w:pPr>
              <w:jc w:val="center"/>
              <w:rPr>
                <w:rFonts w:hint="eastAsia" w:ascii="宋体" w:hAnsi="宋体" w:eastAsia="宋体" w:cs="宋体"/>
                <w:szCs w:val="21"/>
                <w:highlight w:val="none"/>
              </w:rPr>
            </w:pPr>
          </w:p>
        </w:tc>
        <w:tc>
          <w:tcPr>
            <w:tcW w:w="1035" w:type="dxa"/>
            <w:noWrap w:val="0"/>
            <w:vAlign w:val="center"/>
          </w:tcPr>
          <w:p>
            <w:pPr>
              <w:jc w:val="center"/>
              <w:rPr>
                <w:rFonts w:hint="eastAsia" w:ascii="宋体" w:hAnsi="宋体" w:eastAsia="宋体" w:cs="宋体"/>
                <w:szCs w:val="21"/>
                <w:highlight w:val="none"/>
              </w:rPr>
            </w:pPr>
          </w:p>
        </w:tc>
        <w:tc>
          <w:tcPr>
            <w:tcW w:w="1134" w:type="dxa"/>
            <w:gridSpan w:val="2"/>
            <w:noWrap w:val="0"/>
            <w:vAlign w:val="center"/>
          </w:tcPr>
          <w:p>
            <w:pPr>
              <w:jc w:val="center"/>
              <w:rPr>
                <w:rFonts w:hint="eastAsia" w:ascii="宋体" w:hAnsi="宋体" w:eastAsia="宋体" w:cs="宋体"/>
                <w:szCs w:val="21"/>
                <w:highlight w:val="none"/>
              </w:rPr>
            </w:pPr>
          </w:p>
        </w:tc>
        <w:tc>
          <w:tcPr>
            <w:tcW w:w="1275" w:type="dxa"/>
            <w:gridSpan w:val="2"/>
            <w:noWrap w:val="0"/>
            <w:vAlign w:val="center"/>
          </w:tcPr>
          <w:p>
            <w:pPr>
              <w:jc w:val="center"/>
              <w:rPr>
                <w:rFonts w:hint="eastAsia" w:ascii="宋体" w:hAnsi="宋体" w:eastAsia="宋体" w:cs="宋体"/>
                <w:szCs w:val="21"/>
                <w:highlight w:val="none"/>
              </w:rPr>
            </w:pPr>
          </w:p>
        </w:tc>
        <w:tc>
          <w:tcPr>
            <w:tcW w:w="1843" w:type="dxa"/>
            <w:gridSpan w:val="2"/>
            <w:noWrap w:val="0"/>
            <w:vAlign w:val="center"/>
          </w:tcPr>
          <w:p>
            <w:pPr>
              <w:jc w:val="center"/>
              <w:rPr>
                <w:rFonts w:hint="eastAsia" w:ascii="宋体" w:hAnsi="宋体" w:eastAsia="宋体" w:cs="宋体"/>
                <w:szCs w:val="21"/>
                <w:highlight w:val="none"/>
              </w:rPr>
            </w:pPr>
          </w:p>
        </w:tc>
        <w:tc>
          <w:tcPr>
            <w:tcW w:w="2633" w:type="dxa"/>
            <w:gridSpan w:val="2"/>
            <w:noWrap w:val="0"/>
            <w:vAlign w:val="center"/>
          </w:tcPr>
          <w:p>
            <w:pPr>
              <w:jc w:val="center"/>
              <w:rPr>
                <w:rFonts w:hint="eastAsia"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55" w:type="dxa"/>
            <w:gridSpan w:val="2"/>
            <w:noWrap w:val="0"/>
            <w:vAlign w:val="center"/>
          </w:tcPr>
          <w:p>
            <w:pPr>
              <w:jc w:val="center"/>
              <w:rPr>
                <w:rFonts w:hint="eastAsia" w:ascii="宋体" w:hAnsi="宋体" w:eastAsia="宋体" w:cs="宋体"/>
                <w:szCs w:val="21"/>
                <w:highlight w:val="none"/>
              </w:rPr>
            </w:pPr>
          </w:p>
        </w:tc>
        <w:tc>
          <w:tcPr>
            <w:tcW w:w="1035" w:type="dxa"/>
            <w:noWrap w:val="0"/>
            <w:vAlign w:val="center"/>
          </w:tcPr>
          <w:p>
            <w:pPr>
              <w:jc w:val="center"/>
              <w:rPr>
                <w:rFonts w:hint="eastAsia" w:ascii="宋体" w:hAnsi="宋体" w:eastAsia="宋体" w:cs="宋体"/>
                <w:szCs w:val="21"/>
                <w:highlight w:val="none"/>
              </w:rPr>
            </w:pPr>
          </w:p>
        </w:tc>
        <w:tc>
          <w:tcPr>
            <w:tcW w:w="1134" w:type="dxa"/>
            <w:gridSpan w:val="2"/>
            <w:noWrap w:val="0"/>
            <w:vAlign w:val="center"/>
          </w:tcPr>
          <w:p>
            <w:pPr>
              <w:jc w:val="center"/>
              <w:rPr>
                <w:rFonts w:hint="eastAsia" w:ascii="宋体" w:hAnsi="宋体" w:eastAsia="宋体" w:cs="宋体"/>
                <w:szCs w:val="21"/>
                <w:highlight w:val="none"/>
              </w:rPr>
            </w:pPr>
          </w:p>
        </w:tc>
        <w:tc>
          <w:tcPr>
            <w:tcW w:w="1275" w:type="dxa"/>
            <w:gridSpan w:val="2"/>
            <w:noWrap w:val="0"/>
            <w:vAlign w:val="center"/>
          </w:tcPr>
          <w:p>
            <w:pPr>
              <w:jc w:val="center"/>
              <w:rPr>
                <w:rFonts w:hint="eastAsia" w:ascii="宋体" w:hAnsi="宋体" w:eastAsia="宋体" w:cs="宋体"/>
                <w:szCs w:val="21"/>
                <w:highlight w:val="none"/>
              </w:rPr>
            </w:pPr>
          </w:p>
        </w:tc>
        <w:tc>
          <w:tcPr>
            <w:tcW w:w="1843" w:type="dxa"/>
            <w:gridSpan w:val="2"/>
            <w:noWrap w:val="0"/>
            <w:vAlign w:val="center"/>
          </w:tcPr>
          <w:p>
            <w:pPr>
              <w:jc w:val="center"/>
              <w:rPr>
                <w:rFonts w:hint="eastAsia" w:ascii="宋体" w:hAnsi="宋体" w:eastAsia="宋体" w:cs="宋体"/>
                <w:szCs w:val="21"/>
                <w:highlight w:val="none"/>
              </w:rPr>
            </w:pPr>
          </w:p>
        </w:tc>
        <w:tc>
          <w:tcPr>
            <w:tcW w:w="2633" w:type="dxa"/>
            <w:gridSpan w:val="2"/>
            <w:noWrap w:val="0"/>
            <w:vAlign w:val="center"/>
          </w:tcPr>
          <w:p>
            <w:pPr>
              <w:jc w:val="center"/>
              <w:rPr>
                <w:rFonts w:hint="eastAsia"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55" w:type="dxa"/>
            <w:gridSpan w:val="2"/>
            <w:noWrap w:val="0"/>
            <w:vAlign w:val="center"/>
          </w:tcPr>
          <w:p>
            <w:pPr>
              <w:jc w:val="center"/>
              <w:rPr>
                <w:rFonts w:hint="eastAsia" w:ascii="宋体" w:hAnsi="宋体" w:eastAsia="宋体" w:cs="宋体"/>
                <w:szCs w:val="21"/>
                <w:highlight w:val="none"/>
              </w:rPr>
            </w:pPr>
          </w:p>
        </w:tc>
        <w:tc>
          <w:tcPr>
            <w:tcW w:w="1035" w:type="dxa"/>
            <w:noWrap w:val="0"/>
            <w:vAlign w:val="center"/>
          </w:tcPr>
          <w:p>
            <w:pPr>
              <w:jc w:val="center"/>
              <w:rPr>
                <w:rFonts w:hint="eastAsia" w:ascii="宋体" w:hAnsi="宋体" w:eastAsia="宋体" w:cs="宋体"/>
                <w:szCs w:val="21"/>
                <w:highlight w:val="none"/>
              </w:rPr>
            </w:pPr>
          </w:p>
        </w:tc>
        <w:tc>
          <w:tcPr>
            <w:tcW w:w="1134" w:type="dxa"/>
            <w:gridSpan w:val="2"/>
            <w:noWrap w:val="0"/>
            <w:vAlign w:val="center"/>
          </w:tcPr>
          <w:p>
            <w:pPr>
              <w:jc w:val="center"/>
              <w:rPr>
                <w:rFonts w:hint="eastAsia" w:ascii="宋体" w:hAnsi="宋体" w:eastAsia="宋体" w:cs="宋体"/>
                <w:szCs w:val="21"/>
                <w:highlight w:val="none"/>
              </w:rPr>
            </w:pPr>
          </w:p>
        </w:tc>
        <w:tc>
          <w:tcPr>
            <w:tcW w:w="1275" w:type="dxa"/>
            <w:gridSpan w:val="2"/>
            <w:noWrap w:val="0"/>
            <w:vAlign w:val="center"/>
          </w:tcPr>
          <w:p>
            <w:pPr>
              <w:jc w:val="center"/>
              <w:rPr>
                <w:rFonts w:hint="eastAsia" w:ascii="宋体" w:hAnsi="宋体" w:eastAsia="宋体" w:cs="宋体"/>
                <w:szCs w:val="21"/>
                <w:highlight w:val="none"/>
              </w:rPr>
            </w:pPr>
          </w:p>
        </w:tc>
        <w:tc>
          <w:tcPr>
            <w:tcW w:w="1843" w:type="dxa"/>
            <w:gridSpan w:val="2"/>
            <w:noWrap w:val="0"/>
            <w:vAlign w:val="center"/>
          </w:tcPr>
          <w:p>
            <w:pPr>
              <w:jc w:val="center"/>
              <w:rPr>
                <w:rFonts w:hint="eastAsia" w:ascii="宋体" w:hAnsi="宋体" w:eastAsia="宋体" w:cs="宋体"/>
                <w:szCs w:val="21"/>
                <w:highlight w:val="none"/>
              </w:rPr>
            </w:pPr>
          </w:p>
        </w:tc>
        <w:tc>
          <w:tcPr>
            <w:tcW w:w="2633" w:type="dxa"/>
            <w:gridSpan w:val="2"/>
            <w:noWrap w:val="0"/>
            <w:vAlign w:val="center"/>
          </w:tcPr>
          <w:p>
            <w:pPr>
              <w:jc w:val="center"/>
              <w:rPr>
                <w:rFonts w:hint="eastAsia"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55" w:type="dxa"/>
            <w:gridSpan w:val="2"/>
            <w:noWrap w:val="0"/>
            <w:vAlign w:val="center"/>
          </w:tcPr>
          <w:p>
            <w:pPr>
              <w:jc w:val="center"/>
              <w:rPr>
                <w:rFonts w:hint="eastAsia" w:ascii="宋体" w:hAnsi="宋体" w:eastAsia="宋体" w:cs="宋体"/>
                <w:szCs w:val="21"/>
                <w:highlight w:val="none"/>
              </w:rPr>
            </w:pPr>
          </w:p>
        </w:tc>
        <w:tc>
          <w:tcPr>
            <w:tcW w:w="1035" w:type="dxa"/>
            <w:noWrap w:val="0"/>
            <w:vAlign w:val="center"/>
          </w:tcPr>
          <w:p>
            <w:pPr>
              <w:jc w:val="center"/>
              <w:rPr>
                <w:rFonts w:hint="eastAsia" w:ascii="宋体" w:hAnsi="宋体" w:eastAsia="宋体" w:cs="宋体"/>
                <w:szCs w:val="21"/>
                <w:highlight w:val="none"/>
              </w:rPr>
            </w:pPr>
          </w:p>
        </w:tc>
        <w:tc>
          <w:tcPr>
            <w:tcW w:w="1134" w:type="dxa"/>
            <w:gridSpan w:val="2"/>
            <w:noWrap w:val="0"/>
            <w:vAlign w:val="center"/>
          </w:tcPr>
          <w:p>
            <w:pPr>
              <w:jc w:val="center"/>
              <w:rPr>
                <w:rFonts w:hint="eastAsia" w:ascii="宋体" w:hAnsi="宋体" w:eastAsia="宋体" w:cs="宋体"/>
                <w:szCs w:val="21"/>
                <w:highlight w:val="none"/>
              </w:rPr>
            </w:pPr>
          </w:p>
        </w:tc>
        <w:tc>
          <w:tcPr>
            <w:tcW w:w="1275" w:type="dxa"/>
            <w:gridSpan w:val="2"/>
            <w:noWrap w:val="0"/>
            <w:vAlign w:val="center"/>
          </w:tcPr>
          <w:p>
            <w:pPr>
              <w:jc w:val="center"/>
              <w:rPr>
                <w:rFonts w:hint="eastAsia" w:ascii="宋体" w:hAnsi="宋体" w:eastAsia="宋体" w:cs="宋体"/>
                <w:szCs w:val="21"/>
                <w:highlight w:val="none"/>
              </w:rPr>
            </w:pPr>
          </w:p>
        </w:tc>
        <w:tc>
          <w:tcPr>
            <w:tcW w:w="1843" w:type="dxa"/>
            <w:gridSpan w:val="2"/>
            <w:noWrap w:val="0"/>
            <w:vAlign w:val="center"/>
          </w:tcPr>
          <w:p>
            <w:pPr>
              <w:jc w:val="center"/>
              <w:rPr>
                <w:rFonts w:hint="eastAsia" w:ascii="宋体" w:hAnsi="宋体" w:eastAsia="宋体" w:cs="宋体"/>
                <w:szCs w:val="21"/>
                <w:highlight w:val="none"/>
              </w:rPr>
            </w:pPr>
          </w:p>
        </w:tc>
        <w:tc>
          <w:tcPr>
            <w:tcW w:w="2633" w:type="dxa"/>
            <w:gridSpan w:val="2"/>
            <w:noWrap w:val="0"/>
            <w:vAlign w:val="center"/>
          </w:tcPr>
          <w:p>
            <w:pPr>
              <w:jc w:val="center"/>
              <w:rPr>
                <w:rFonts w:hint="eastAsia" w:ascii="宋体" w:hAnsi="宋体" w:eastAsia="宋体" w:cs="宋体"/>
                <w:szCs w:val="21"/>
                <w:highlight w:val="none"/>
              </w:rPr>
            </w:pPr>
          </w:p>
        </w:tc>
      </w:tr>
    </w:tbl>
    <w:p>
      <w:pPr>
        <w:pStyle w:val="93"/>
        <w:rPr>
          <w:rFonts w:hint="eastAsia" w:ascii="宋体" w:hAnsi="宋体" w:eastAsia="宋体" w:cs="宋体"/>
          <w:b/>
          <w:color w:val="auto"/>
          <w:sz w:val="24"/>
        </w:rPr>
      </w:pPr>
    </w:p>
    <w:p>
      <w:pPr>
        <w:kinsoku/>
        <w:overflowPunct/>
        <w:bidi w:val="0"/>
        <w:spacing w:after="240" w:line="440" w:lineRule="exact"/>
        <w:ind w:firstLine="480" w:firstLineChars="200"/>
        <w:rPr>
          <w:rFonts w:hint="eastAsia" w:ascii="宋体" w:hAnsi="宋体" w:eastAsia="宋体" w:cs="宋体"/>
          <w:sz w:val="28"/>
          <w:szCs w:val="28"/>
          <w:highlight w:val="none"/>
          <w:lang w:eastAsia="zh-CN"/>
        </w:rPr>
      </w:pPr>
      <w:r>
        <w:rPr>
          <w:rFonts w:hint="eastAsia" w:ascii="宋体" w:hAnsi="宋体"/>
          <w:color w:val="auto"/>
          <w:sz w:val="24"/>
          <w:szCs w:val="21"/>
          <w:highlight w:val="none"/>
          <w:lang w:eastAsia="zh-CN"/>
        </w:rPr>
        <w:t>注：表后</w:t>
      </w:r>
      <w:r>
        <w:rPr>
          <w:rFonts w:hint="eastAsia" w:ascii="宋体" w:hAnsi="宋体"/>
          <w:color w:val="auto"/>
          <w:sz w:val="24"/>
          <w:szCs w:val="21"/>
          <w:highlight w:val="none"/>
        </w:rPr>
        <w:t>应附建造师执业资格证书、注册证书、安全生产考核合格证书、身份证、</w:t>
      </w:r>
      <w:r>
        <w:rPr>
          <w:rFonts w:hint="eastAsia" w:ascii="宋体" w:hAnsi="宋体"/>
          <w:color w:val="auto"/>
          <w:sz w:val="24"/>
          <w:szCs w:val="21"/>
          <w:highlight w:val="none"/>
          <w:lang w:eastAsia="zh-CN"/>
        </w:rPr>
        <w:t>社保</w:t>
      </w:r>
      <w:r>
        <w:rPr>
          <w:rFonts w:hint="eastAsia" w:ascii="宋体" w:hAnsi="宋体"/>
          <w:color w:val="auto"/>
          <w:sz w:val="24"/>
          <w:szCs w:val="21"/>
          <w:highlight w:val="none"/>
        </w:rPr>
        <w:t>复印件</w:t>
      </w:r>
      <w:r>
        <w:rPr>
          <w:rFonts w:hint="eastAsia" w:ascii="宋体" w:hAnsi="宋体"/>
          <w:color w:val="auto"/>
          <w:sz w:val="24"/>
          <w:szCs w:val="21"/>
          <w:highlight w:val="none"/>
          <w:lang w:eastAsia="zh-CN"/>
        </w:rPr>
        <w:t>。</w:t>
      </w:r>
    </w:p>
    <w:p>
      <w:pPr>
        <w:pStyle w:val="93"/>
        <w:rPr>
          <w:rFonts w:hint="eastAsia" w:ascii="宋体" w:hAnsi="宋体" w:eastAsia="宋体" w:cs="宋体"/>
          <w:b/>
          <w:color w:val="auto"/>
          <w:sz w:val="24"/>
        </w:rPr>
      </w:pPr>
    </w:p>
    <w:p>
      <w:pPr>
        <w:pStyle w:val="93"/>
        <w:rPr>
          <w:rFonts w:hint="eastAsia" w:ascii="宋体" w:hAnsi="宋体" w:eastAsia="宋体" w:cs="宋体"/>
          <w:b/>
          <w:color w:val="auto"/>
          <w:sz w:val="24"/>
        </w:rPr>
      </w:pPr>
    </w:p>
    <w:p>
      <w:pPr>
        <w:pStyle w:val="93"/>
        <w:rPr>
          <w:rFonts w:hint="eastAsia" w:ascii="宋体" w:hAnsi="宋体" w:eastAsia="宋体" w:cs="宋体"/>
          <w:b/>
          <w:color w:val="auto"/>
          <w:sz w:val="24"/>
        </w:rPr>
      </w:pPr>
    </w:p>
    <w:p>
      <w:pPr>
        <w:pStyle w:val="93"/>
        <w:rPr>
          <w:rFonts w:hint="eastAsia" w:ascii="宋体" w:hAnsi="宋体" w:eastAsia="宋体" w:cs="宋体"/>
          <w:b/>
          <w:color w:val="auto"/>
          <w:sz w:val="24"/>
        </w:rPr>
      </w:pPr>
    </w:p>
    <w:p>
      <w:pPr>
        <w:pStyle w:val="93"/>
        <w:rPr>
          <w:rFonts w:hint="eastAsia" w:ascii="宋体" w:hAnsi="宋体" w:eastAsia="宋体" w:cs="宋体"/>
          <w:b/>
          <w:color w:val="auto"/>
          <w:sz w:val="24"/>
        </w:rPr>
      </w:pPr>
    </w:p>
    <w:p>
      <w:pPr>
        <w:pStyle w:val="93"/>
        <w:rPr>
          <w:rFonts w:hint="eastAsia" w:ascii="宋体" w:hAnsi="宋体" w:eastAsia="宋体" w:cs="宋体"/>
          <w:b/>
          <w:color w:val="auto"/>
          <w:sz w:val="24"/>
        </w:rPr>
      </w:pPr>
    </w:p>
    <w:p>
      <w:pPr>
        <w:pStyle w:val="93"/>
        <w:rPr>
          <w:rFonts w:hint="eastAsia" w:ascii="宋体" w:hAnsi="宋体" w:eastAsia="宋体" w:cs="宋体"/>
          <w:b/>
          <w:color w:val="auto"/>
          <w:sz w:val="24"/>
        </w:rPr>
      </w:pPr>
    </w:p>
    <w:p>
      <w:pPr>
        <w:pStyle w:val="93"/>
        <w:rPr>
          <w:rFonts w:hint="eastAsia" w:ascii="宋体" w:hAnsi="宋体" w:eastAsia="宋体" w:cs="宋体"/>
          <w:b/>
          <w:color w:val="auto"/>
          <w:sz w:val="24"/>
        </w:rPr>
      </w:pPr>
    </w:p>
    <w:p>
      <w:pPr>
        <w:pStyle w:val="93"/>
        <w:rPr>
          <w:rFonts w:hint="eastAsia" w:ascii="宋体" w:hAnsi="宋体" w:eastAsia="宋体" w:cs="宋体"/>
          <w:b/>
          <w:color w:val="auto"/>
          <w:sz w:val="24"/>
        </w:rPr>
      </w:pPr>
    </w:p>
    <w:p>
      <w:pPr>
        <w:pStyle w:val="93"/>
        <w:rPr>
          <w:rFonts w:hint="eastAsia" w:ascii="宋体" w:hAnsi="宋体" w:eastAsia="宋体" w:cs="宋体"/>
          <w:b/>
          <w:color w:val="auto"/>
          <w:sz w:val="24"/>
        </w:rPr>
      </w:pPr>
    </w:p>
    <w:p>
      <w:pPr>
        <w:pStyle w:val="93"/>
        <w:rPr>
          <w:rFonts w:hint="eastAsia" w:ascii="宋体" w:hAnsi="宋体" w:eastAsia="宋体" w:cs="宋体"/>
          <w:b/>
          <w:color w:val="auto"/>
          <w:sz w:val="24"/>
        </w:rPr>
      </w:pPr>
    </w:p>
    <w:p>
      <w:pPr>
        <w:pStyle w:val="93"/>
        <w:rPr>
          <w:rFonts w:hint="eastAsia" w:ascii="宋体" w:hAnsi="宋体" w:eastAsia="宋体" w:cs="宋体"/>
          <w:b/>
          <w:color w:val="auto"/>
          <w:sz w:val="24"/>
        </w:rPr>
      </w:pPr>
    </w:p>
    <w:p>
      <w:pPr>
        <w:pStyle w:val="6"/>
        <w:numPr>
          <w:ilvl w:val="2"/>
          <w:numId w:val="0"/>
        </w:numPr>
        <w:spacing w:before="145" w:beforeLines="50" w:after="145" w:afterLines="50" w:line="300" w:lineRule="auto"/>
        <w:ind w:leftChars="0"/>
        <w:jc w:val="both"/>
        <w:rPr>
          <w:rFonts w:hint="eastAsia" w:eastAsia="宋体" w:cs="宋体"/>
          <w:b w:val="0"/>
          <w:bCs w:val="0"/>
          <w:color w:val="auto"/>
          <w:sz w:val="30"/>
          <w:szCs w:val="30"/>
          <w:lang w:eastAsia="zh-CN"/>
        </w:rPr>
      </w:pPr>
      <w:bookmarkStart w:id="160" w:name="_Toc519111291"/>
      <w:r>
        <w:rPr>
          <w:rFonts w:hint="eastAsia" w:ascii="宋体" w:hAnsi="宋体" w:eastAsia="宋体" w:cs="宋体"/>
          <w:b w:val="0"/>
          <w:bCs w:val="0"/>
          <w:color w:val="auto"/>
          <w:sz w:val="30"/>
          <w:szCs w:val="30"/>
          <w:lang w:eastAsia="zh-CN"/>
        </w:rPr>
        <w:t>附件</w:t>
      </w:r>
      <w:r>
        <w:rPr>
          <w:rFonts w:hint="eastAsia" w:eastAsia="宋体" w:cs="宋体"/>
          <w:b w:val="0"/>
          <w:bCs w:val="0"/>
          <w:color w:val="auto"/>
          <w:sz w:val="30"/>
          <w:szCs w:val="30"/>
          <w:lang w:eastAsia="zh-CN"/>
        </w:rPr>
        <w:t>六</w:t>
      </w:r>
      <w:r>
        <w:rPr>
          <w:rFonts w:hint="eastAsia" w:ascii="宋体" w:hAnsi="宋体" w:eastAsia="宋体" w:cs="宋体"/>
          <w:b w:val="0"/>
          <w:bCs w:val="0"/>
          <w:color w:val="auto"/>
          <w:sz w:val="30"/>
          <w:szCs w:val="30"/>
          <w:lang w:eastAsia="zh-CN"/>
        </w:rPr>
        <w:t>：</w:t>
      </w:r>
      <w:bookmarkEnd w:id="160"/>
    </w:p>
    <w:p>
      <w:pPr>
        <w:pStyle w:val="13"/>
        <w:ind w:left="0" w:leftChars="0" w:firstLine="0" w:firstLineChars="0"/>
        <w:jc w:val="center"/>
        <w:rPr>
          <w:rFonts w:hint="eastAsia"/>
          <w:lang w:eastAsia="zh-CN"/>
        </w:rPr>
      </w:pPr>
      <w:r>
        <w:rPr>
          <w:rFonts w:hint="eastAsia" w:eastAsia="宋体" w:cs="宋体"/>
          <w:b w:val="0"/>
          <w:bCs w:val="0"/>
          <w:color w:val="auto"/>
          <w:sz w:val="30"/>
          <w:szCs w:val="30"/>
          <w:lang w:eastAsia="zh-CN"/>
        </w:rPr>
        <w:t>响应函</w:t>
      </w:r>
    </w:p>
    <w:p>
      <w:pPr>
        <w:spacing w:line="440" w:lineRule="exact"/>
        <w:rPr>
          <w:rFonts w:hint="eastAsia" w:ascii="宋体" w:hAnsi="宋体" w:eastAsia="宋体" w:cs="宋体"/>
          <w:sz w:val="24"/>
          <w:szCs w:val="21"/>
          <w:highlight w:val="none"/>
        </w:rPr>
      </w:pPr>
      <w:r>
        <w:rPr>
          <w:rFonts w:hint="eastAsia" w:ascii="宋体" w:hAnsi="宋体" w:eastAsia="宋体" w:cs="宋体"/>
          <w:sz w:val="24"/>
          <w:szCs w:val="21"/>
          <w:highlight w:val="none"/>
          <w:u w:val="single"/>
        </w:rPr>
        <w:t xml:space="preserve">                        </w:t>
      </w:r>
      <w:r>
        <w:rPr>
          <w:rFonts w:hint="eastAsia" w:ascii="宋体" w:hAnsi="宋体" w:eastAsia="宋体" w:cs="宋体"/>
          <w:sz w:val="24"/>
          <w:szCs w:val="21"/>
          <w:highlight w:val="none"/>
        </w:rPr>
        <w:t>（</w:t>
      </w:r>
      <w:r>
        <w:rPr>
          <w:rFonts w:hint="eastAsia" w:ascii="宋体" w:hAnsi="宋体" w:eastAsia="宋体" w:cs="宋体"/>
          <w:sz w:val="24"/>
          <w:szCs w:val="21"/>
          <w:highlight w:val="none"/>
          <w:lang w:eastAsia="zh-CN"/>
        </w:rPr>
        <w:t>招标人</w:t>
      </w:r>
      <w:r>
        <w:rPr>
          <w:rFonts w:hint="eastAsia" w:ascii="宋体" w:hAnsi="宋体" w:eastAsia="宋体" w:cs="宋体"/>
          <w:sz w:val="24"/>
          <w:szCs w:val="21"/>
          <w:highlight w:val="none"/>
        </w:rPr>
        <w:t>名称）：</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left"/>
        <w:textAlignment w:val="auto"/>
        <w:outlineLvl w:val="9"/>
        <w:rPr>
          <w:rFonts w:hint="eastAsia" w:ascii="宋体" w:hAnsi="宋体" w:eastAsia="宋体" w:cs="宋体"/>
          <w:sz w:val="24"/>
          <w:szCs w:val="21"/>
          <w:highlight w:val="none"/>
        </w:rPr>
      </w:pPr>
      <w:r>
        <w:rPr>
          <w:rFonts w:hint="eastAsia" w:ascii="宋体" w:hAnsi="宋体" w:eastAsia="宋体" w:cs="宋体"/>
          <w:sz w:val="24"/>
          <w:szCs w:val="21"/>
          <w:highlight w:val="none"/>
        </w:rPr>
        <w:t>1．我方已仔细研究了</w:t>
      </w:r>
      <w:r>
        <w:rPr>
          <w:rFonts w:hint="eastAsia" w:ascii="宋体" w:hAnsi="宋体" w:eastAsia="宋体" w:cs="宋体"/>
          <w:sz w:val="24"/>
          <w:szCs w:val="21"/>
          <w:highlight w:val="none"/>
          <w:u w:val="single"/>
        </w:rPr>
        <w:t xml:space="preserve">    </w:t>
      </w:r>
      <w:r>
        <w:rPr>
          <w:rFonts w:hint="eastAsia" w:ascii="宋体" w:hAnsi="宋体" w:eastAsia="宋体" w:cs="宋体"/>
          <w:sz w:val="24"/>
          <w:szCs w:val="21"/>
          <w:highlight w:val="none"/>
        </w:rPr>
        <w:t>（项目名称）标段施工</w:t>
      </w:r>
      <w:r>
        <w:rPr>
          <w:rFonts w:hint="eastAsia" w:ascii="宋体" w:hAnsi="宋体" w:cs="宋体"/>
          <w:sz w:val="24"/>
          <w:szCs w:val="21"/>
          <w:highlight w:val="none"/>
          <w:lang w:eastAsia="zh-CN"/>
        </w:rPr>
        <w:t>磋商</w:t>
      </w:r>
      <w:r>
        <w:rPr>
          <w:rFonts w:hint="eastAsia" w:ascii="宋体" w:hAnsi="宋体" w:eastAsia="宋体" w:cs="宋体"/>
          <w:sz w:val="24"/>
          <w:szCs w:val="21"/>
          <w:highlight w:val="none"/>
        </w:rPr>
        <w:t>文件的全部内容，</w:t>
      </w:r>
      <w:r>
        <w:rPr>
          <w:rFonts w:hint="eastAsia" w:ascii="宋体" w:hAnsi="宋体" w:eastAsia="宋体" w:cs="宋体"/>
          <w:sz w:val="24"/>
          <w:szCs w:val="21"/>
          <w:highlight w:val="none"/>
          <w:lang w:eastAsia="zh-CN"/>
        </w:rPr>
        <w:t>愿意以投标总报价为：小写</w:t>
      </w:r>
      <w:r>
        <w:rPr>
          <w:rFonts w:hint="eastAsia" w:ascii="宋体" w:hAnsi="宋体" w:eastAsia="宋体" w:cs="宋体"/>
          <w:sz w:val="24"/>
          <w:szCs w:val="21"/>
          <w:highlight w:val="none"/>
          <w:u w:val="single"/>
          <w:lang w:val="en-US" w:eastAsia="zh-CN"/>
        </w:rPr>
        <w:t xml:space="preserve">             </w:t>
      </w:r>
      <w:r>
        <w:rPr>
          <w:rFonts w:hint="eastAsia" w:ascii="宋体" w:hAnsi="宋体" w:eastAsia="宋体" w:cs="宋体"/>
          <w:sz w:val="24"/>
          <w:szCs w:val="21"/>
          <w:highlight w:val="none"/>
          <w:u w:val="none"/>
          <w:lang w:val="en-US" w:eastAsia="zh-CN"/>
        </w:rPr>
        <w:t>（大写：    ），</w:t>
      </w:r>
      <w:r>
        <w:rPr>
          <w:rFonts w:hint="eastAsia" w:ascii="宋体" w:hAnsi="宋体" w:eastAsia="宋体" w:cs="宋体"/>
          <w:sz w:val="24"/>
          <w:szCs w:val="21"/>
          <w:highlight w:val="none"/>
        </w:rPr>
        <w:t>工期</w:t>
      </w:r>
      <w:r>
        <w:rPr>
          <w:rFonts w:hint="eastAsia" w:ascii="宋体" w:hAnsi="宋体" w:eastAsia="宋体" w:cs="宋体"/>
          <w:sz w:val="24"/>
          <w:szCs w:val="21"/>
          <w:highlight w:val="none"/>
          <w:u w:val="single"/>
        </w:rPr>
        <w:t xml:space="preserve">     </w:t>
      </w:r>
      <w:r>
        <w:rPr>
          <w:rFonts w:hint="eastAsia" w:ascii="宋体" w:hAnsi="宋体" w:eastAsia="宋体" w:cs="宋体"/>
          <w:sz w:val="24"/>
          <w:szCs w:val="21"/>
          <w:highlight w:val="none"/>
        </w:rPr>
        <w:t>日历天，按合同约定实施和完成承包工程，修补工程中的任何缺陷，工程质量达到</w:t>
      </w:r>
      <w:r>
        <w:rPr>
          <w:rFonts w:hint="eastAsia" w:ascii="宋体" w:hAnsi="宋体" w:eastAsia="宋体" w:cs="宋体"/>
          <w:sz w:val="24"/>
          <w:szCs w:val="21"/>
          <w:highlight w:val="none"/>
          <w:u w:val="single"/>
        </w:rPr>
        <w:t xml:space="preserve">           </w:t>
      </w:r>
      <w:r>
        <w:rPr>
          <w:rFonts w:hint="eastAsia" w:ascii="宋体" w:hAnsi="宋体" w:eastAsia="宋体" w:cs="宋体"/>
          <w:sz w:val="24"/>
          <w:szCs w:val="21"/>
          <w:highlight w:val="none"/>
        </w:rPr>
        <w:t xml:space="preserve">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sz w:val="24"/>
          <w:szCs w:val="21"/>
          <w:highlight w:val="none"/>
        </w:rPr>
      </w:pPr>
      <w:r>
        <w:rPr>
          <w:rFonts w:hint="eastAsia" w:ascii="宋体" w:hAnsi="宋体" w:eastAsia="宋体" w:cs="宋体"/>
          <w:sz w:val="24"/>
          <w:szCs w:val="21"/>
          <w:highlight w:val="none"/>
        </w:rPr>
        <w:t>2．我方承诺在投标有效期</w:t>
      </w:r>
      <w:r>
        <w:rPr>
          <w:rFonts w:hint="eastAsia" w:ascii="宋体" w:hAnsi="宋体" w:eastAsia="宋体" w:cs="宋体"/>
          <w:sz w:val="24"/>
          <w:szCs w:val="21"/>
          <w:highlight w:val="none"/>
          <w:u w:val="single"/>
          <w:lang w:val="en-US" w:eastAsia="zh-CN"/>
        </w:rPr>
        <w:t xml:space="preserve">       </w:t>
      </w:r>
      <w:r>
        <w:rPr>
          <w:rFonts w:hint="eastAsia" w:ascii="宋体" w:hAnsi="宋体" w:eastAsia="宋体" w:cs="宋体"/>
          <w:sz w:val="24"/>
          <w:szCs w:val="21"/>
          <w:highlight w:val="none"/>
          <w:u w:val="none"/>
          <w:lang w:val="en-US" w:eastAsia="zh-CN"/>
        </w:rPr>
        <w:t>日</w:t>
      </w:r>
      <w:r>
        <w:rPr>
          <w:rFonts w:hint="eastAsia" w:ascii="宋体" w:hAnsi="宋体" w:eastAsia="宋体" w:cs="宋体"/>
          <w:sz w:val="24"/>
          <w:szCs w:val="21"/>
          <w:highlight w:val="none"/>
        </w:rPr>
        <w:t>内不修改、撤销</w:t>
      </w:r>
      <w:r>
        <w:rPr>
          <w:rFonts w:hint="eastAsia" w:ascii="宋体" w:hAnsi="宋体" w:eastAsia="宋体" w:cs="宋体"/>
          <w:sz w:val="24"/>
          <w:szCs w:val="21"/>
          <w:highlight w:val="none"/>
          <w:lang w:eastAsia="zh-CN"/>
        </w:rPr>
        <w:t>响应</w:t>
      </w:r>
      <w:r>
        <w:rPr>
          <w:rFonts w:hint="eastAsia" w:ascii="宋体" w:hAnsi="宋体" w:eastAsia="宋体" w:cs="宋体"/>
          <w:sz w:val="24"/>
          <w:szCs w:val="21"/>
          <w:highlight w:val="none"/>
        </w:rPr>
        <w:t>文件。</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sz w:val="24"/>
          <w:szCs w:val="21"/>
          <w:highlight w:val="none"/>
        </w:rPr>
      </w:pPr>
      <w:r>
        <w:rPr>
          <w:rFonts w:hint="eastAsia" w:ascii="宋体" w:hAnsi="宋体" w:eastAsia="宋体" w:cs="宋体"/>
          <w:sz w:val="24"/>
          <w:szCs w:val="21"/>
          <w:highlight w:val="none"/>
        </w:rPr>
        <w:t>3．随同本</w:t>
      </w:r>
      <w:r>
        <w:rPr>
          <w:rFonts w:hint="eastAsia" w:ascii="宋体" w:hAnsi="宋体" w:eastAsia="宋体" w:cs="宋体"/>
          <w:sz w:val="24"/>
          <w:szCs w:val="21"/>
          <w:highlight w:val="none"/>
          <w:lang w:eastAsia="zh-CN"/>
        </w:rPr>
        <w:t>响应函</w:t>
      </w:r>
      <w:r>
        <w:rPr>
          <w:rFonts w:hint="eastAsia" w:ascii="宋体" w:hAnsi="宋体" w:eastAsia="宋体" w:cs="宋体"/>
          <w:sz w:val="24"/>
          <w:szCs w:val="21"/>
          <w:highlight w:val="none"/>
        </w:rPr>
        <w:t>提交</w:t>
      </w:r>
      <w:r>
        <w:rPr>
          <w:rFonts w:hint="eastAsia" w:ascii="宋体" w:hAnsi="宋体" w:eastAsia="宋体" w:cs="宋体"/>
          <w:sz w:val="24"/>
          <w:szCs w:val="21"/>
          <w:highlight w:val="none"/>
          <w:lang w:eastAsia="zh-CN"/>
        </w:rPr>
        <w:t>响应保证金</w:t>
      </w:r>
      <w:r>
        <w:rPr>
          <w:rFonts w:hint="eastAsia" w:ascii="宋体" w:hAnsi="宋体" w:eastAsia="宋体" w:cs="宋体"/>
          <w:sz w:val="24"/>
          <w:szCs w:val="21"/>
          <w:highlight w:val="none"/>
        </w:rPr>
        <w:t>一份，金额为人民币（大写）</w:t>
      </w:r>
      <w:r>
        <w:rPr>
          <w:rFonts w:hint="eastAsia" w:ascii="宋体" w:hAnsi="宋体" w:eastAsia="宋体" w:cs="宋体"/>
          <w:sz w:val="24"/>
          <w:szCs w:val="21"/>
          <w:highlight w:val="none"/>
          <w:u w:val="single"/>
        </w:rPr>
        <w:t xml:space="preserve">        </w:t>
      </w:r>
      <w:r>
        <w:rPr>
          <w:rFonts w:hint="eastAsia" w:ascii="宋体" w:hAnsi="宋体" w:eastAsia="宋体" w:cs="宋体"/>
          <w:sz w:val="24"/>
          <w:szCs w:val="21"/>
          <w:highlight w:val="none"/>
        </w:rPr>
        <w:t>元（¥</w:t>
      </w:r>
      <w:r>
        <w:rPr>
          <w:rFonts w:hint="eastAsia" w:ascii="宋体" w:hAnsi="宋体" w:eastAsia="宋体" w:cs="宋体"/>
          <w:sz w:val="24"/>
          <w:szCs w:val="21"/>
          <w:highlight w:val="none"/>
          <w:u w:val="single"/>
        </w:rPr>
        <w:t xml:space="preserve">      </w:t>
      </w:r>
      <w:r>
        <w:rPr>
          <w:rFonts w:hint="eastAsia" w:ascii="宋体" w:hAnsi="宋体" w:eastAsia="宋体" w:cs="宋体"/>
          <w:sz w:val="24"/>
          <w:szCs w:val="21"/>
          <w:highlight w:val="none"/>
        </w:rPr>
        <w:t xml:space="preserve">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sz w:val="24"/>
          <w:szCs w:val="21"/>
          <w:highlight w:val="none"/>
        </w:rPr>
      </w:pPr>
      <w:r>
        <w:rPr>
          <w:rFonts w:hint="eastAsia" w:ascii="宋体" w:hAnsi="宋体" w:eastAsia="宋体" w:cs="宋体"/>
          <w:sz w:val="24"/>
          <w:szCs w:val="21"/>
          <w:highlight w:val="none"/>
        </w:rPr>
        <w:t>4．如我方中标：</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sz w:val="24"/>
          <w:szCs w:val="21"/>
          <w:highlight w:val="none"/>
        </w:rPr>
      </w:pPr>
      <w:r>
        <w:rPr>
          <w:rFonts w:hint="eastAsia" w:ascii="宋体" w:hAnsi="宋体" w:eastAsia="宋体" w:cs="宋体"/>
          <w:sz w:val="24"/>
          <w:szCs w:val="21"/>
          <w:highlight w:val="none"/>
        </w:rPr>
        <w:t>（1）我方承诺在收到中标通知书后，在中标通知书规定的期限内与你方签订合同。</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sz w:val="24"/>
          <w:szCs w:val="21"/>
          <w:highlight w:val="none"/>
        </w:rPr>
      </w:pPr>
      <w:r>
        <w:rPr>
          <w:rFonts w:hint="eastAsia" w:ascii="宋体" w:hAnsi="宋体" w:eastAsia="宋体" w:cs="宋体"/>
          <w:sz w:val="24"/>
          <w:szCs w:val="21"/>
          <w:highlight w:val="none"/>
        </w:rPr>
        <w:t>（2）随同本</w:t>
      </w:r>
      <w:r>
        <w:rPr>
          <w:rFonts w:hint="eastAsia" w:ascii="宋体" w:hAnsi="宋体" w:eastAsia="宋体" w:cs="宋体"/>
          <w:sz w:val="24"/>
          <w:szCs w:val="21"/>
          <w:highlight w:val="none"/>
          <w:lang w:eastAsia="zh-CN"/>
        </w:rPr>
        <w:t>响应函</w:t>
      </w:r>
      <w:r>
        <w:rPr>
          <w:rFonts w:hint="eastAsia" w:ascii="宋体" w:hAnsi="宋体" w:eastAsia="宋体" w:cs="宋体"/>
          <w:sz w:val="24"/>
          <w:szCs w:val="21"/>
          <w:highlight w:val="none"/>
        </w:rPr>
        <w:t>递交的</w:t>
      </w:r>
      <w:r>
        <w:rPr>
          <w:rFonts w:hint="eastAsia" w:ascii="宋体" w:hAnsi="宋体" w:eastAsia="宋体" w:cs="宋体"/>
          <w:sz w:val="24"/>
          <w:szCs w:val="21"/>
          <w:highlight w:val="none"/>
          <w:lang w:eastAsia="zh-CN"/>
        </w:rPr>
        <w:t>响应函</w:t>
      </w:r>
      <w:r>
        <w:rPr>
          <w:rFonts w:hint="eastAsia" w:ascii="宋体" w:hAnsi="宋体" w:eastAsia="宋体" w:cs="宋体"/>
          <w:sz w:val="24"/>
          <w:szCs w:val="21"/>
          <w:highlight w:val="none"/>
        </w:rPr>
        <w:t>附录属于合同文件的组成部分。</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sz w:val="24"/>
          <w:szCs w:val="21"/>
          <w:highlight w:val="none"/>
        </w:rPr>
      </w:pPr>
      <w:r>
        <w:rPr>
          <w:rFonts w:hint="eastAsia" w:ascii="宋体" w:hAnsi="宋体" w:eastAsia="宋体" w:cs="宋体"/>
          <w:sz w:val="24"/>
          <w:szCs w:val="21"/>
          <w:highlight w:val="none"/>
        </w:rPr>
        <w:t>（3）我方承诺按照</w:t>
      </w:r>
      <w:r>
        <w:rPr>
          <w:rFonts w:hint="eastAsia" w:ascii="宋体" w:hAnsi="宋体" w:eastAsia="宋体" w:cs="宋体"/>
          <w:sz w:val="24"/>
          <w:szCs w:val="21"/>
          <w:highlight w:val="none"/>
          <w:lang w:eastAsia="zh-CN"/>
        </w:rPr>
        <w:t>竞争性</w:t>
      </w:r>
      <w:r>
        <w:rPr>
          <w:rFonts w:hint="eastAsia" w:ascii="宋体" w:hAnsi="宋体" w:cs="宋体"/>
          <w:sz w:val="24"/>
          <w:szCs w:val="21"/>
          <w:highlight w:val="none"/>
          <w:lang w:eastAsia="zh-CN"/>
        </w:rPr>
        <w:t>磋商</w:t>
      </w:r>
      <w:r>
        <w:rPr>
          <w:rFonts w:hint="eastAsia" w:ascii="宋体" w:hAnsi="宋体" w:eastAsia="宋体" w:cs="宋体"/>
          <w:sz w:val="24"/>
          <w:szCs w:val="21"/>
          <w:highlight w:val="none"/>
          <w:lang w:eastAsia="zh-CN"/>
        </w:rPr>
        <w:t>文件</w:t>
      </w:r>
      <w:r>
        <w:rPr>
          <w:rFonts w:hint="eastAsia" w:ascii="宋体" w:hAnsi="宋体" w:eastAsia="宋体" w:cs="宋体"/>
          <w:sz w:val="24"/>
          <w:szCs w:val="21"/>
          <w:highlight w:val="none"/>
        </w:rPr>
        <w:t>规定向你方递交履约担保。</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sz w:val="24"/>
          <w:szCs w:val="21"/>
          <w:highlight w:val="none"/>
        </w:rPr>
      </w:pPr>
      <w:r>
        <w:rPr>
          <w:rFonts w:hint="eastAsia" w:ascii="宋体" w:hAnsi="宋体" w:eastAsia="宋体" w:cs="宋体"/>
          <w:sz w:val="24"/>
          <w:szCs w:val="21"/>
          <w:highlight w:val="none"/>
        </w:rPr>
        <w:t>（4）我方承诺在合同约定的期限内完成并移交全部合同工程。</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sz w:val="24"/>
          <w:szCs w:val="21"/>
          <w:highlight w:val="none"/>
        </w:rPr>
      </w:pPr>
      <w:r>
        <w:rPr>
          <w:rFonts w:hint="eastAsia" w:ascii="宋体" w:hAnsi="宋体" w:eastAsia="宋体" w:cs="宋体"/>
          <w:sz w:val="24"/>
          <w:szCs w:val="21"/>
          <w:highlight w:val="none"/>
        </w:rPr>
        <w:t>5．</w:t>
      </w:r>
      <w:r>
        <w:rPr>
          <w:rFonts w:hint="eastAsia" w:ascii="宋体" w:hAnsi="宋体" w:eastAsia="宋体" w:cs="宋体"/>
          <w:sz w:val="24"/>
          <w:highlight w:val="none"/>
        </w:rPr>
        <w:t>我方在此声明，所递交的投标文件及有关资料内容完整、真实和准确，且不存在第二章“投标人须知”第1.4.3项规定的任何一种情形。</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sz w:val="24"/>
          <w:szCs w:val="21"/>
          <w:highlight w:val="none"/>
        </w:rPr>
      </w:pPr>
      <w:r>
        <w:rPr>
          <w:rFonts w:hint="eastAsia" w:ascii="宋体" w:hAnsi="宋体" w:eastAsia="宋体" w:cs="宋体"/>
          <w:sz w:val="24"/>
          <w:szCs w:val="21"/>
          <w:highlight w:val="none"/>
        </w:rPr>
        <w:t>6．</w:t>
      </w:r>
      <w:r>
        <w:rPr>
          <w:rFonts w:hint="eastAsia" w:ascii="宋体" w:hAnsi="宋体" w:eastAsia="宋体" w:cs="宋体"/>
          <w:sz w:val="24"/>
          <w:szCs w:val="21"/>
          <w:highlight w:val="none"/>
          <w:u w:val="single"/>
        </w:rPr>
        <w:t xml:space="preserve">                                       </w:t>
      </w:r>
      <w:r>
        <w:rPr>
          <w:rFonts w:hint="eastAsia" w:ascii="宋体" w:hAnsi="宋体" w:eastAsia="宋体" w:cs="宋体"/>
          <w:sz w:val="24"/>
          <w:szCs w:val="21"/>
          <w:highlight w:val="none"/>
        </w:rPr>
        <w:t>（其他补充说明）。</w:t>
      </w:r>
    </w:p>
    <w:p>
      <w:pPr>
        <w:spacing w:line="440" w:lineRule="exact"/>
        <w:rPr>
          <w:rFonts w:hint="eastAsia" w:ascii="宋体" w:hAnsi="宋体" w:eastAsia="宋体" w:cs="宋体"/>
          <w:sz w:val="24"/>
          <w:szCs w:val="21"/>
          <w:highlight w:val="none"/>
        </w:rPr>
      </w:pPr>
    </w:p>
    <w:p>
      <w:pPr>
        <w:spacing w:line="440" w:lineRule="exact"/>
        <w:rPr>
          <w:rFonts w:hint="eastAsia" w:ascii="宋体" w:hAnsi="宋体" w:eastAsia="宋体" w:cs="宋体"/>
          <w:sz w:val="24"/>
          <w:szCs w:val="21"/>
          <w:highlight w:val="none"/>
        </w:rPr>
      </w:pPr>
    </w:p>
    <w:p>
      <w:pPr>
        <w:pStyle w:val="81"/>
        <w:tabs>
          <w:tab w:val="left" w:pos="750"/>
        </w:tabs>
        <w:adjustRightInd w:val="0"/>
        <w:snapToGrid w:val="0"/>
        <w:spacing w:line="500" w:lineRule="exact"/>
        <w:jc w:val="center"/>
        <w:rPr>
          <w:rFonts w:hint="eastAsia" w:ascii="宋体" w:hAnsi="宋体" w:eastAsia="宋体" w:cs="宋体"/>
          <w:color w:val="auto"/>
          <w:sz w:val="24"/>
          <w:szCs w:val="24"/>
        </w:rPr>
      </w:pPr>
      <w:r>
        <w:rPr>
          <w:rFonts w:hint="eastAsia" w:ascii="宋体" w:hAnsi="宋体" w:eastAsia="宋体" w:cs="宋体"/>
          <w:sz w:val="24"/>
          <w:szCs w:val="21"/>
          <w:highlight w:val="none"/>
        </w:rPr>
        <w:t xml:space="preserve">                             </w:t>
      </w:r>
      <w:r>
        <w:rPr>
          <w:rFonts w:hint="eastAsia" w:ascii="宋体" w:hAnsi="宋体" w:eastAsia="宋体" w:cs="宋体"/>
          <w:sz w:val="24"/>
          <w:szCs w:val="21"/>
          <w:highlight w:val="none"/>
          <w:lang w:val="en-US" w:eastAsia="zh-CN"/>
        </w:rPr>
        <w:t xml:space="preserve">        </w:t>
      </w:r>
      <w:r>
        <w:rPr>
          <w:rFonts w:hint="eastAsia" w:ascii="宋体" w:hAnsi="宋体" w:eastAsia="宋体" w:cs="宋体"/>
          <w:color w:val="auto"/>
          <w:sz w:val="24"/>
          <w:szCs w:val="24"/>
        </w:rPr>
        <w:t>投标人名称（</w:t>
      </w:r>
      <w:r>
        <w:rPr>
          <w:rFonts w:hint="eastAsia" w:ascii="宋体" w:hAnsi="宋体" w:eastAsia="宋体" w:cs="宋体"/>
          <w:color w:val="auto"/>
          <w:sz w:val="24"/>
          <w:szCs w:val="24"/>
          <w:lang w:eastAsia="zh-CN"/>
        </w:rPr>
        <w:t>公</w:t>
      </w:r>
      <w:r>
        <w:rPr>
          <w:rFonts w:hint="eastAsia" w:ascii="宋体" w:hAnsi="宋体" w:eastAsia="宋体" w:cs="宋体"/>
          <w:color w:val="auto"/>
          <w:sz w:val="24"/>
          <w:szCs w:val="24"/>
        </w:rPr>
        <w:t>章）：</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p>
    <w:p>
      <w:pPr>
        <w:pStyle w:val="81"/>
        <w:tabs>
          <w:tab w:val="left" w:pos="750"/>
        </w:tabs>
        <w:adjustRightInd w:val="0"/>
        <w:snapToGrid w:val="0"/>
        <w:spacing w:line="500" w:lineRule="exact"/>
        <w:ind w:firstLine="720" w:firstLineChars="300"/>
        <w:jc w:val="center"/>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r>
        <w:rPr>
          <w:rFonts w:hint="eastAsia" w:ascii="宋体" w:hAnsi="宋体" w:eastAsia="宋体" w:cs="宋体"/>
          <w:color w:val="auto"/>
          <w:sz w:val="24"/>
          <w:szCs w:val="24"/>
          <w:lang w:val="en-US" w:eastAsia="zh-CN"/>
        </w:rPr>
        <w:t>（单位负责人）</w:t>
      </w:r>
      <w:r>
        <w:rPr>
          <w:rFonts w:hint="eastAsia" w:ascii="宋体" w:hAnsi="宋体" w:eastAsia="宋体" w:cs="宋体"/>
          <w:color w:val="auto"/>
          <w:sz w:val="24"/>
          <w:szCs w:val="24"/>
          <w:lang w:eastAsia="zh-CN"/>
        </w:rPr>
        <w:t>或其授权委托人</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签字或盖章</w:t>
      </w:r>
      <w:r>
        <w:rPr>
          <w:rFonts w:hint="eastAsia" w:ascii="宋体" w:hAnsi="宋体" w:eastAsia="宋体" w:cs="宋体"/>
          <w:color w:val="auto"/>
          <w:sz w:val="24"/>
          <w:szCs w:val="24"/>
        </w:rPr>
        <w:t>）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p>
    <w:p>
      <w:pPr>
        <w:pStyle w:val="93"/>
        <w:jc w:val="right"/>
        <w:rPr>
          <w:rFonts w:hint="eastAsia"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p>
    <w:p>
      <w:pPr>
        <w:pStyle w:val="93"/>
        <w:jc w:val="both"/>
        <w:rPr>
          <w:rFonts w:hint="eastAsia" w:ascii="宋体" w:hAnsi="宋体" w:eastAsia="宋体" w:cs="宋体"/>
          <w:color w:val="auto"/>
          <w:sz w:val="24"/>
          <w:szCs w:val="24"/>
        </w:rPr>
      </w:pPr>
    </w:p>
    <w:p>
      <w:pPr>
        <w:pStyle w:val="93"/>
        <w:jc w:val="both"/>
        <w:rPr>
          <w:rFonts w:hint="eastAsia" w:ascii="宋体" w:hAnsi="宋体" w:eastAsia="宋体" w:cs="宋体"/>
          <w:color w:val="auto"/>
          <w:sz w:val="24"/>
          <w:szCs w:val="24"/>
        </w:rPr>
      </w:pPr>
    </w:p>
    <w:p>
      <w:pPr>
        <w:pStyle w:val="93"/>
        <w:jc w:val="both"/>
        <w:rPr>
          <w:rFonts w:hint="eastAsia" w:ascii="宋体" w:hAnsi="宋体" w:eastAsia="宋体" w:cs="宋体"/>
          <w:color w:val="auto"/>
          <w:sz w:val="24"/>
          <w:szCs w:val="24"/>
        </w:rPr>
      </w:pPr>
    </w:p>
    <w:p>
      <w:pPr>
        <w:pStyle w:val="93"/>
        <w:jc w:val="both"/>
        <w:rPr>
          <w:rFonts w:hint="eastAsia" w:ascii="宋体" w:hAnsi="宋体" w:eastAsia="宋体" w:cs="宋体"/>
          <w:color w:val="auto"/>
          <w:sz w:val="24"/>
          <w:szCs w:val="24"/>
        </w:rPr>
      </w:pPr>
    </w:p>
    <w:p>
      <w:pPr>
        <w:pStyle w:val="93"/>
        <w:jc w:val="both"/>
        <w:rPr>
          <w:rFonts w:hint="eastAsia" w:ascii="宋体" w:hAnsi="宋体" w:eastAsia="宋体" w:cs="宋体"/>
          <w:color w:val="auto"/>
          <w:sz w:val="24"/>
          <w:szCs w:val="24"/>
        </w:rPr>
      </w:pPr>
    </w:p>
    <w:p>
      <w:pPr>
        <w:pStyle w:val="93"/>
        <w:jc w:val="both"/>
        <w:rPr>
          <w:rFonts w:hint="eastAsia" w:ascii="宋体" w:hAnsi="宋体" w:eastAsia="宋体" w:cs="宋体"/>
          <w:color w:val="auto"/>
          <w:sz w:val="24"/>
          <w:szCs w:val="24"/>
        </w:rPr>
      </w:pPr>
    </w:p>
    <w:p>
      <w:pPr>
        <w:pStyle w:val="93"/>
        <w:jc w:val="both"/>
        <w:rPr>
          <w:rFonts w:hint="eastAsia" w:ascii="宋体" w:hAnsi="宋体" w:eastAsia="宋体" w:cs="宋体"/>
          <w:color w:val="auto"/>
          <w:sz w:val="24"/>
          <w:szCs w:val="24"/>
        </w:rPr>
      </w:pPr>
    </w:p>
    <w:p>
      <w:pPr>
        <w:pStyle w:val="93"/>
        <w:jc w:val="both"/>
        <w:rPr>
          <w:rFonts w:hint="eastAsia" w:ascii="宋体" w:hAnsi="宋体" w:eastAsia="宋体" w:cs="宋体"/>
          <w:color w:val="auto"/>
          <w:sz w:val="24"/>
          <w:szCs w:val="24"/>
        </w:rPr>
      </w:pPr>
    </w:p>
    <w:p>
      <w:pPr>
        <w:pStyle w:val="93"/>
        <w:jc w:val="both"/>
        <w:rPr>
          <w:rFonts w:hint="eastAsia" w:ascii="宋体" w:hAnsi="宋体" w:eastAsia="宋体" w:cs="宋体"/>
          <w:color w:val="auto"/>
          <w:sz w:val="24"/>
          <w:szCs w:val="24"/>
        </w:rPr>
      </w:pPr>
    </w:p>
    <w:p>
      <w:pPr>
        <w:pStyle w:val="93"/>
        <w:jc w:val="both"/>
        <w:rPr>
          <w:rFonts w:hint="eastAsia" w:ascii="宋体" w:hAnsi="宋体" w:eastAsia="宋体" w:cs="宋体"/>
          <w:color w:val="auto"/>
          <w:sz w:val="24"/>
          <w:szCs w:val="24"/>
        </w:rPr>
      </w:pPr>
    </w:p>
    <w:p>
      <w:pPr>
        <w:pStyle w:val="93"/>
        <w:jc w:val="both"/>
        <w:rPr>
          <w:rFonts w:hint="eastAsia" w:ascii="宋体" w:hAnsi="宋体" w:eastAsia="宋体" w:cs="宋体"/>
          <w:color w:val="auto"/>
          <w:sz w:val="24"/>
          <w:szCs w:val="24"/>
        </w:rPr>
      </w:pPr>
    </w:p>
    <w:p>
      <w:pPr>
        <w:pStyle w:val="93"/>
        <w:jc w:val="both"/>
        <w:rPr>
          <w:rFonts w:hint="eastAsia" w:ascii="宋体" w:hAnsi="宋体" w:eastAsia="宋体" w:cs="宋体"/>
          <w:b/>
          <w:bCs/>
          <w:color w:val="auto"/>
          <w:sz w:val="24"/>
          <w:szCs w:val="24"/>
          <w:lang w:eastAsia="zh-CN"/>
        </w:rPr>
      </w:pPr>
      <w:r>
        <w:rPr>
          <w:rFonts w:hint="eastAsia" w:ascii="宋体" w:hAnsi="宋体" w:cs="宋体"/>
          <w:b/>
          <w:bCs/>
          <w:color w:val="auto"/>
          <w:sz w:val="24"/>
          <w:szCs w:val="24"/>
          <w:lang w:eastAsia="zh-CN"/>
        </w:rPr>
        <w:t>注：后附</w:t>
      </w:r>
      <w:r>
        <w:rPr>
          <w:rFonts w:hint="eastAsia" w:ascii="宋体" w:hAnsi="宋体" w:cs="宋体"/>
          <w:b/>
          <w:bCs/>
          <w:color w:val="auto"/>
          <w:sz w:val="24"/>
          <w:szCs w:val="24"/>
          <w:lang w:val="en-US" w:eastAsia="zh-CN"/>
        </w:rPr>
        <w:t>投标报价清单：按照本文件提供的工程量清单进行报价。</w:t>
      </w:r>
    </w:p>
    <w:p>
      <w:pPr>
        <w:pStyle w:val="93"/>
        <w:jc w:val="both"/>
        <w:rPr>
          <w:rFonts w:hint="eastAsia" w:ascii="宋体" w:hAnsi="宋体" w:eastAsia="宋体" w:cs="宋体"/>
          <w:color w:val="auto"/>
          <w:sz w:val="24"/>
          <w:szCs w:val="24"/>
        </w:rPr>
      </w:pPr>
    </w:p>
    <w:p>
      <w:pPr>
        <w:pStyle w:val="93"/>
        <w:jc w:val="both"/>
        <w:rPr>
          <w:rFonts w:hint="eastAsia" w:ascii="宋体" w:hAnsi="宋体" w:eastAsia="宋体" w:cs="宋体"/>
          <w:color w:val="auto"/>
          <w:sz w:val="24"/>
          <w:szCs w:val="24"/>
        </w:rPr>
      </w:pPr>
    </w:p>
    <w:bookmarkEnd w:id="158"/>
    <w:p>
      <w:pPr>
        <w:ind w:left="1280"/>
        <w:rPr>
          <w:rFonts w:asciiTheme="majorEastAsia" w:hAnsiTheme="majorEastAsia" w:eastAsiaTheme="majorEastAsia"/>
          <w:b/>
          <w:sz w:val="44"/>
          <w:szCs w:val="44"/>
        </w:rPr>
      </w:pPr>
      <w:r>
        <w:rPr>
          <w:rFonts w:hint="eastAsia" w:ascii="宋体" w:hAnsi="宋体" w:eastAsia="宋体" w:cs="宋体"/>
          <w:b w:val="0"/>
          <w:bCs/>
          <w:kern w:val="0"/>
          <w:sz w:val="32"/>
          <w:szCs w:val="24"/>
          <w:lang w:val="en-US" w:eastAsia="zh-CN" w:bidi="ar-SA"/>
        </w:rPr>
        <w:t>附件七：</w:t>
      </w:r>
      <w:r>
        <w:rPr>
          <w:rFonts w:hint="eastAsia" w:asciiTheme="majorEastAsia" w:hAnsiTheme="majorEastAsia" w:eastAsiaTheme="majorEastAsia"/>
          <w:b/>
          <w:sz w:val="44"/>
          <w:szCs w:val="44"/>
        </w:rPr>
        <w:t>中小企业声明函(工程、服务)</w:t>
      </w:r>
    </w:p>
    <w:p>
      <w:pPr>
        <w:ind w:left="1280"/>
        <w:rPr>
          <w:rFonts w:ascii="仿宋" w:hAnsi="仿宋" w:eastAsia="仿宋"/>
          <w:sz w:val="28"/>
          <w:szCs w:val="28"/>
        </w:rPr>
      </w:pPr>
    </w:p>
    <w:p>
      <w:pPr>
        <w:snapToGrid w:val="0"/>
        <w:spacing w:line="300" w:lineRule="auto"/>
        <w:ind w:firstLine="560" w:firstLineChars="200"/>
        <w:rPr>
          <w:rFonts w:ascii="仿宋" w:hAnsi="仿宋" w:eastAsia="仿宋"/>
          <w:i w:val="0"/>
          <w:iCs w:val="0"/>
          <w:sz w:val="28"/>
          <w:szCs w:val="28"/>
        </w:rPr>
      </w:pPr>
      <w:r>
        <w:rPr>
          <w:rFonts w:hint="eastAsia" w:ascii="仿宋" w:hAnsi="仿宋" w:eastAsia="仿宋"/>
          <w:i w:val="0"/>
          <w:iCs w:val="0"/>
          <w:sz w:val="28"/>
          <w:szCs w:val="28"/>
        </w:rPr>
        <w:t>本公司（联合体）郑重声明，根据</w:t>
      </w:r>
      <w:r>
        <w:rPr>
          <w:rFonts w:hint="eastAsia" w:ascii="仿宋" w:hAnsi="仿宋" w:eastAsia="仿宋"/>
          <w:i w:val="0"/>
          <w:iCs w:val="0"/>
          <w:sz w:val="28"/>
          <w:szCs w:val="28"/>
          <w:lang w:val="en-US" w:eastAsia="zh-CN"/>
        </w:rPr>
        <w:t>《新疆维吾尔自治区政府采购促进中小企业发展管理实施办法》（新财规〔2021〕6号）</w:t>
      </w:r>
      <w:r>
        <w:rPr>
          <w:rFonts w:hint="eastAsia" w:ascii="仿宋" w:hAnsi="仿宋" w:eastAsia="仿宋"/>
          <w:i w:val="0"/>
          <w:iCs w:val="0"/>
          <w:sz w:val="28"/>
          <w:szCs w:val="28"/>
        </w:rPr>
        <w:t>的规定，本公司（联合体）参加</w:t>
      </w:r>
      <w:r>
        <w:rPr>
          <w:rFonts w:hint="eastAsia" w:ascii="仿宋" w:hAnsi="仿宋" w:eastAsia="仿宋"/>
          <w:i w:val="0"/>
          <w:iCs w:val="0"/>
          <w:sz w:val="28"/>
          <w:szCs w:val="28"/>
          <w:u w:val="single"/>
        </w:rPr>
        <w:t>（单位名称）</w:t>
      </w:r>
      <w:r>
        <w:rPr>
          <w:rFonts w:hint="eastAsia" w:ascii="仿宋" w:hAnsi="仿宋" w:eastAsia="仿宋"/>
          <w:i w:val="0"/>
          <w:iCs w:val="0"/>
          <w:sz w:val="28"/>
          <w:szCs w:val="28"/>
        </w:rPr>
        <w:t>的</w:t>
      </w:r>
      <w:r>
        <w:rPr>
          <w:rFonts w:hint="eastAsia" w:ascii="仿宋" w:hAnsi="仿宋" w:eastAsia="仿宋"/>
          <w:i w:val="0"/>
          <w:iCs w:val="0"/>
          <w:sz w:val="28"/>
          <w:szCs w:val="28"/>
          <w:u w:val="single"/>
        </w:rPr>
        <w:t>（项目名称）</w:t>
      </w:r>
      <w:r>
        <w:rPr>
          <w:rFonts w:hint="eastAsia" w:ascii="仿宋" w:hAnsi="仿宋" w:eastAsia="仿宋"/>
          <w:i w:val="0"/>
          <w:iCs w:val="0"/>
          <w:sz w:val="28"/>
          <w:szCs w:val="28"/>
        </w:rPr>
        <w:t>采购活动，工程的施工单位全部为符合政策要求的中小企业（或者：服务全部由符合政策要求的中小企业承接）。相关企业（含联合体中的中小企业、签订分包意向协议的中小企业）的具体情况如下：</w:t>
      </w:r>
    </w:p>
    <w:p>
      <w:pPr>
        <w:snapToGrid w:val="0"/>
        <w:spacing w:line="300" w:lineRule="auto"/>
        <w:ind w:firstLine="560" w:firstLineChars="200"/>
        <w:rPr>
          <w:rFonts w:ascii="仿宋" w:hAnsi="仿宋" w:eastAsia="仿宋"/>
          <w:i w:val="0"/>
          <w:iCs w:val="0"/>
          <w:sz w:val="28"/>
          <w:szCs w:val="28"/>
        </w:rPr>
      </w:pPr>
      <w:r>
        <w:rPr>
          <w:rFonts w:hint="eastAsia" w:ascii="仿宋" w:hAnsi="仿宋" w:eastAsia="仿宋"/>
          <w:i w:val="0"/>
          <w:iCs w:val="0"/>
          <w:sz w:val="28"/>
          <w:szCs w:val="28"/>
        </w:rPr>
        <w:t>1.</w:t>
      </w:r>
      <w:r>
        <w:rPr>
          <w:rFonts w:hint="eastAsia" w:ascii="仿宋" w:hAnsi="仿宋" w:eastAsia="仿宋"/>
          <w:i w:val="0"/>
          <w:iCs w:val="0"/>
          <w:sz w:val="28"/>
          <w:szCs w:val="28"/>
          <w:u w:val="single"/>
        </w:rPr>
        <w:t>（标的名称）</w:t>
      </w:r>
      <w:r>
        <w:rPr>
          <w:rFonts w:hint="eastAsia" w:ascii="仿宋" w:hAnsi="仿宋" w:eastAsia="仿宋"/>
          <w:i w:val="0"/>
          <w:iCs w:val="0"/>
          <w:sz w:val="28"/>
          <w:szCs w:val="28"/>
        </w:rPr>
        <w:t>，属于</w:t>
      </w:r>
      <w:r>
        <w:rPr>
          <w:rFonts w:hint="eastAsia" w:ascii="仿宋" w:hAnsi="仿宋" w:eastAsia="仿宋"/>
          <w:i w:val="0"/>
          <w:iCs w:val="0"/>
          <w:sz w:val="28"/>
          <w:szCs w:val="28"/>
          <w:u w:val="single"/>
        </w:rPr>
        <w:t>（采购文件中明确的所属行业）</w:t>
      </w:r>
      <w:r>
        <w:rPr>
          <w:rFonts w:hint="eastAsia" w:ascii="仿宋" w:hAnsi="仿宋" w:eastAsia="仿宋"/>
          <w:i w:val="0"/>
          <w:iCs w:val="0"/>
          <w:sz w:val="28"/>
          <w:szCs w:val="28"/>
        </w:rPr>
        <w:t>；承建（承接）企业为</w:t>
      </w:r>
      <w:r>
        <w:rPr>
          <w:rFonts w:hint="eastAsia" w:ascii="仿宋" w:hAnsi="仿宋" w:eastAsia="仿宋"/>
          <w:i w:val="0"/>
          <w:iCs w:val="0"/>
          <w:sz w:val="28"/>
          <w:szCs w:val="28"/>
          <w:u w:val="single"/>
        </w:rPr>
        <w:t>（企业名称）</w:t>
      </w:r>
      <w:r>
        <w:rPr>
          <w:rFonts w:hint="eastAsia" w:ascii="仿宋" w:hAnsi="仿宋" w:eastAsia="仿宋"/>
          <w:i w:val="0"/>
          <w:iCs w:val="0"/>
          <w:sz w:val="28"/>
          <w:szCs w:val="28"/>
        </w:rPr>
        <w:t>，从业人员</w:t>
      </w:r>
      <w:r>
        <w:rPr>
          <w:rFonts w:hint="eastAsia" w:ascii="仿宋" w:hAnsi="仿宋" w:eastAsia="仿宋"/>
          <w:i w:val="0"/>
          <w:iCs w:val="0"/>
          <w:sz w:val="28"/>
          <w:szCs w:val="28"/>
          <w:u w:val="single"/>
        </w:rPr>
        <w:t xml:space="preserve">  </w:t>
      </w:r>
      <w:r>
        <w:rPr>
          <w:rFonts w:hint="eastAsia" w:ascii="仿宋" w:hAnsi="仿宋" w:eastAsia="仿宋"/>
          <w:i w:val="0"/>
          <w:iCs w:val="0"/>
          <w:sz w:val="28"/>
          <w:szCs w:val="28"/>
        </w:rPr>
        <w:t>人，营业收入为</w:t>
      </w:r>
      <w:r>
        <w:rPr>
          <w:rFonts w:hint="eastAsia" w:ascii="仿宋" w:hAnsi="仿宋" w:eastAsia="仿宋"/>
          <w:i w:val="0"/>
          <w:iCs w:val="0"/>
          <w:sz w:val="28"/>
          <w:szCs w:val="28"/>
          <w:u w:val="single"/>
        </w:rPr>
        <w:t xml:space="preserve">  </w:t>
      </w:r>
      <w:r>
        <w:rPr>
          <w:rFonts w:hint="eastAsia" w:ascii="仿宋" w:hAnsi="仿宋" w:eastAsia="仿宋"/>
          <w:i w:val="0"/>
          <w:iCs w:val="0"/>
          <w:sz w:val="28"/>
          <w:szCs w:val="28"/>
        </w:rPr>
        <w:t>万元，资产总额为</w:t>
      </w:r>
      <w:r>
        <w:rPr>
          <w:rFonts w:hint="eastAsia" w:ascii="仿宋" w:hAnsi="仿宋" w:eastAsia="仿宋"/>
          <w:i w:val="0"/>
          <w:iCs w:val="0"/>
          <w:sz w:val="28"/>
          <w:szCs w:val="28"/>
          <w:u w:val="single"/>
        </w:rPr>
        <w:t xml:space="preserve">  </w:t>
      </w:r>
      <w:r>
        <w:rPr>
          <w:rFonts w:hint="eastAsia" w:ascii="仿宋" w:hAnsi="仿宋" w:eastAsia="仿宋"/>
          <w:i w:val="0"/>
          <w:iCs w:val="0"/>
          <w:sz w:val="28"/>
          <w:szCs w:val="28"/>
        </w:rPr>
        <w:t>万元</w:t>
      </w:r>
      <w:r>
        <w:rPr>
          <w:rStyle w:val="41"/>
          <w:rFonts w:ascii="仿宋" w:hAnsi="仿宋" w:eastAsia="仿宋"/>
          <w:i w:val="0"/>
          <w:iCs w:val="0"/>
          <w:sz w:val="28"/>
          <w:szCs w:val="28"/>
        </w:rPr>
        <w:footnoteReference w:id="0"/>
      </w:r>
      <w:r>
        <w:rPr>
          <w:rFonts w:hint="eastAsia" w:ascii="仿宋" w:hAnsi="仿宋" w:eastAsia="仿宋"/>
          <w:i w:val="0"/>
          <w:iCs w:val="0"/>
          <w:sz w:val="28"/>
          <w:szCs w:val="28"/>
        </w:rPr>
        <w:t>，属于</w:t>
      </w:r>
      <w:r>
        <w:rPr>
          <w:rFonts w:hint="eastAsia" w:ascii="仿宋" w:hAnsi="仿宋" w:eastAsia="仿宋"/>
          <w:i w:val="0"/>
          <w:iCs w:val="0"/>
          <w:sz w:val="28"/>
          <w:szCs w:val="28"/>
          <w:u w:val="single"/>
        </w:rPr>
        <w:t>（中型企业、小型企业、微型企业）</w:t>
      </w:r>
      <w:r>
        <w:rPr>
          <w:rFonts w:hint="eastAsia" w:ascii="仿宋" w:hAnsi="仿宋" w:eastAsia="仿宋"/>
          <w:i w:val="0"/>
          <w:iCs w:val="0"/>
          <w:sz w:val="28"/>
          <w:szCs w:val="28"/>
        </w:rPr>
        <w:t>；</w:t>
      </w:r>
    </w:p>
    <w:p>
      <w:pPr>
        <w:snapToGrid w:val="0"/>
        <w:spacing w:line="300" w:lineRule="auto"/>
        <w:ind w:firstLine="560" w:firstLineChars="200"/>
        <w:rPr>
          <w:rFonts w:ascii="仿宋" w:hAnsi="仿宋" w:eastAsia="仿宋"/>
          <w:i w:val="0"/>
          <w:iCs w:val="0"/>
          <w:sz w:val="28"/>
          <w:szCs w:val="28"/>
        </w:rPr>
      </w:pPr>
      <w:r>
        <w:rPr>
          <w:rFonts w:hint="eastAsia" w:ascii="仿宋" w:hAnsi="仿宋" w:eastAsia="仿宋"/>
          <w:i w:val="0"/>
          <w:iCs w:val="0"/>
          <w:sz w:val="28"/>
          <w:szCs w:val="28"/>
        </w:rPr>
        <w:t xml:space="preserve">2. </w:t>
      </w:r>
      <w:r>
        <w:rPr>
          <w:rFonts w:hint="eastAsia" w:ascii="仿宋" w:hAnsi="仿宋" w:eastAsia="仿宋"/>
          <w:i w:val="0"/>
          <w:iCs w:val="0"/>
          <w:sz w:val="28"/>
          <w:szCs w:val="28"/>
          <w:u w:val="single"/>
        </w:rPr>
        <w:t>（标的名称）</w:t>
      </w:r>
      <w:r>
        <w:rPr>
          <w:rFonts w:hint="eastAsia" w:ascii="仿宋" w:hAnsi="仿宋" w:eastAsia="仿宋"/>
          <w:i w:val="0"/>
          <w:iCs w:val="0"/>
          <w:sz w:val="28"/>
          <w:szCs w:val="28"/>
        </w:rPr>
        <w:t>，属于</w:t>
      </w:r>
      <w:r>
        <w:rPr>
          <w:rFonts w:hint="eastAsia" w:ascii="仿宋" w:hAnsi="仿宋" w:eastAsia="仿宋"/>
          <w:i w:val="0"/>
          <w:iCs w:val="0"/>
          <w:sz w:val="28"/>
          <w:szCs w:val="28"/>
          <w:u w:val="single"/>
        </w:rPr>
        <w:t>（采购文件中明确的所属行业）</w:t>
      </w:r>
      <w:r>
        <w:rPr>
          <w:rFonts w:hint="eastAsia" w:ascii="仿宋" w:hAnsi="仿宋" w:eastAsia="仿宋"/>
          <w:i w:val="0"/>
          <w:iCs w:val="0"/>
          <w:sz w:val="28"/>
          <w:szCs w:val="28"/>
        </w:rPr>
        <w:t>；承建（承接）企业为</w:t>
      </w:r>
      <w:r>
        <w:rPr>
          <w:rFonts w:hint="eastAsia" w:ascii="仿宋" w:hAnsi="仿宋" w:eastAsia="仿宋"/>
          <w:i w:val="0"/>
          <w:iCs w:val="0"/>
          <w:sz w:val="28"/>
          <w:szCs w:val="28"/>
          <w:u w:val="single"/>
        </w:rPr>
        <w:t>（企业名称）</w:t>
      </w:r>
      <w:r>
        <w:rPr>
          <w:rFonts w:hint="eastAsia" w:ascii="仿宋" w:hAnsi="仿宋" w:eastAsia="仿宋"/>
          <w:i w:val="0"/>
          <w:iCs w:val="0"/>
          <w:sz w:val="28"/>
          <w:szCs w:val="28"/>
        </w:rPr>
        <w:t>，从业人员</w:t>
      </w:r>
      <w:r>
        <w:rPr>
          <w:rFonts w:hint="eastAsia" w:ascii="仿宋" w:hAnsi="仿宋" w:eastAsia="仿宋"/>
          <w:i w:val="0"/>
          <w:iCs w:val="0"/>
          <w:sz w:val="28"/>
          <w:szCs w:val="28"/>
          <w:u w:val="single"/>
        </w:rPr>
        <w:t xml:space="preserve">  </w:t>
      </w:r>
      <w:r>
        <w:rPr>
          <w:rFonts w:hint="eastAsia" w:ascii="仿宋" w:hAnsi="仿宋" w:eastAsia="仿宋"/>
          <w:i w:val="0"/>
          <w:iCs w:val="0"/>
          <w:sz w:val="28"/>
          <w:szCs w:val="28"/>
        </w:rPr>
        <w:t>人，营业收入为</w:t>
      </w:r>
      <w:r>
        <w:rPr>
          <w:rFonts w:hint="eastAsia" w:ascii="仿宋" w:hAnsi="仿宋" w:eastAsia="仿宋"/>
          <w:i w:val="0"/>
          <w:iCs w:val="0"/>
          <w:sz w:val="28"/>
          <w:szCs w:val="28"/>
          <w:u w:val="single"/>
        </w:rPr>
        <w:t xml:space="preserve">  </w:t>
      </w:r>
      <w:r>
        <w:rPr>
          <w:rFonts w:hint="eastAsia" w:ascii="仿宋" w:hAnsi="仿宋" w:eastAsia="仿宋"/>
          <w:i w:val="0"/>
          <w:iCs w:val="0"/>
          <w:sz w:val="28"/>
          <w:szCs w:val="28"/>
        </w:rPr>
        <w:t>万元，资产总额为</w:t>
      </w:r>
      <w:r>
        <w:rPr>
          <w:rFonts w:hint="eastAsia" w:ascii="仿宋" w:hAnsi="仿宋" w:eastAsia="仿宋"/>
          <w:i w:val="0"/>
          <w:iCs w:val="0"/>
          <w:sz w:val="28"/>
          <w:szCs w:val="28"/>
          <w:u w:val="single"/>
        </w:rPr>
        <w:t xml:space="preserve">  </w:t>
      </w:r>
      <w:r>
        <w:rPr>
          <w:rFonts w:hint="eastAsia" w:ascii="仿宋" w:hAnsi="仿宋" w:eastAsia="仿宋"/>
          <w:i w:val="0"/>
          <w:iCs w:val="0"/>
          <w:sz w:val="28"/>
          <w:szCs w:val="28"/>
        </w:rPr>
        <w:t>万元，属于</w:t>
      </w:r>
      <w:r>
        <w:rPr>
          <w:rFonts w:hint="eastAsia" w:ascii="仿宋" w:hAnsi="仿宋" w:eastAsia="仿宋"/>
          <w:i w:val="0"/>
          <w:iCs w:val="0"/>
          <w:sz w:val="28"/>
          <w:szCs w:val="28"/>
          <w:u w:val="single"/>
        </w:rPr>
        <w:t>（中型企业、小型企业、微型企业）</w:t>
      </w:r>
      <w:r>
        <w:rPr>
          <w:rFonts w:hint="eastAsia" w:ascii="仿宋" w:hAnsi="仿宋" w:eastAsia="仿宋"/>
          <w:i w:val="0"/>
          <w:iCs w:val="0"/>
          <w:sz w:val="28"/>
          <w:szCs w:val="28"/>
        </w:rPr>
        <w:t>；</w:t>
      </w:r>
    </w:p>
    <w:p>
      <w:pPr>
        <w:snapToGrid w:val="0"/>
        <w:spacing w:line="300" w:lineRule="auto"/>
        <w:ind w:firstLine="560" w:firstLineChars="200"/>
        <w:rPr>
          <w:rFonts w:ascii="仿宋" w:hAnsi="仿宋" w:eastAsia="仿宋"/>
          <w:sz w:val="28"/>
          <w:szCs w:val="28"/>
        </w:rPr>
      </w:pPr>
      <w:r>
        <w:rPr>
          <w:rFonts w:ascii="仿宋" w:hAnsi="仿宋" w:eastAsia="仿宋"/>
          <w:sz w:val="28"/>
          <w:szCs w:val="28"/>
        </w:rPr>
        <w:t>……</w:t>
      </w:r>
    </w:p>
    <w:p>
      <w:pPr>
        <w:snapToGrid w:val="0"/>
        <w:spacing w:line="300" w:lineRule="auto"/>
        <w:ind w:firstLine="560" w:firstLineChars="200"/>
        <w:rPr>
          <w:rFonts w:ascii="仿宋" w:hAnsi="仿宋" w:eastAsia="仿宋"/>
          <w:sz w:val="28"/>
          <w:szCs w:val="28"/>
        </w:rPr>
      </w:pPr>
      <w:r>
        <w:rPr>
          <w:rFonts w:hint="eastAsia" w:ascii="仿宋" w:hAnsi="仿宋" w:eastAsia="仿宋"/>
          <w:sz w:val="28"/>
          <w:szCs w:val="28"/>
        </w:rPr>
        <w:t>以上企业，不属于大企业的分支机构，不存在控股股东为大企业的情形，也不存在与大企业的负责人为同一人的情形。</w:t>
      </w:r>
    </w:p>
    <w:p>
      <w:pPr>
        <w:snapToGrid w:val="0"/>
        <w:spacing w:line="300" w:lineRule="auto"/>
        <w:ind w:firstLine="560" w:firstLineChars="200"/>
        <w:rPr>
          <w:rFonts w:ascii="仿宋" w:hAnsi="仿宋" w:eastAsia="仿宋"/>
          <w:sz w:val="28"/>
          <w:szCs w:val="28"/>
        </w:rPr>
      </w:pPr>
      <w:r>
        <w:rPr>
          <w:rFonts w:hint="eastAsia" w:ascii="仿宋" w:hAnsi="仿宋" w:eastAsia="仿宋"/>
          <w:sz w:val="28"/>
          <w:szCs w:val="28"/>
        </w:rPr>
        <w:t>本企业对上述声明内容的真实性负责。如有虚假，将依法承担相应责任。</w:t>
      </w:r>
    </w:p>
    <w:p>
      <w:pPr>
        <w:snapToGrid w:val="0"/>
        <w:spacing w:line="300" w:lineRule="auto"/>
        <w:ind w:firstLine="560" w:firstLineChars="200"/>
        <w:rPr>
          <w:rFonts w:ascii="仿宋" w:hAnsi="仿宋" w:eastAsia="仿宋"/>
          <w:sz w:val="28"/>
          <w:szCs w:val="28"/>
        </w:rPr>
      </w:pPr>
      <w:r>
        <w:rPr>
          <w:rFonts w:hint="eastAsia" w:ascii="仿宋" w:hAnsi="仿宋" w:eastAsia="仿宋"/>
          <w:sz w:val="28"/>
          <w:szCs w:val="28"/>
        </w:rPr>
        <w:t xml:space="preserve">                      企业名称（盖章）：</w:t>
      </w:r>
    </w:p>
    <w:p>
      <w:pPr>
        <w:snapToGrid w:val="0"/>
        <w:spacing w:line="300" w:lineRule="auto"/>
        <w:ind w:firstLine="560" w:firstLineChars="200"/>
        <w:rPr>
          <w:rFonts w:hint="eastAsia" w:ascii="仿宋" w:hAnsi="仿宋" w:eastAsia="仿宋"/>
          <w:sz w:val="28"/>
          <w:szCs w:val="28"/>
        </w:rPr>
      </w:pPr>
      <w:r>
        <w:rPr>
          <w:rFonts w:hint="eastAsia" w:ascii="仿宋" w:hAnsi="仿宋" w:eastAsia="仿宋"/>
          <w:sz w:val="28"/>
          <w:szCs w:val="28"/>
        </w:rPr>
        <w:t xml:space="preserve">                      日期：</w:t>
      </w:r>
    </w:p>
    <w:p>
      <w:pPr>
        <w:pStyle w:val="2"/>
        <w:rPr>
          <w:rFonts w:hint="eastAsia" w:ascii="仿宋" w:hAnsi="仿宋" w:eastAsia="仿宋"/>
          <w:sz w:val="28"/>
          <w:szCs w:val="28"/>
        </w:rPr>
      </w:pPr>
    </w:p>
    <w:p>
      <w:pPr>
        <w:pStyle w:val="2"/>
        <w:rPr>
          <w:rFonts w:hint="eastAsia" w:ascii="仿宋" w:hAnsi="仿宋" w:eastAsia="仿宋"/>
          <w:sz w:val="28"/>
          <w:szCs w:val="28"/>
        </w:rPr>
      </w:pPr>
    </w:p>
    <w:p>
      <w:pPr>
        <w:pStyle w:val="2"/>
        <w:rPr>
          <w:rFonts w:hint="eastAsia" w:ascii="仿宋" w:hAnsi="仿宋" w:eastAsia="仿宋"/>
          <w:sz w:val="28"/>
          <w:szCs w:val="28"/>
        </w:rPr>
      </w:pPr>
    </w:p>
    <w:p>
      <w:pPr>
        <w:pStyle w:val="2"/>
        <w:rPr>
          <w:rFonts w:hint="eastAsia" w:ascii="仿宋" w:hAnsi="仿宋" w:eastAsia="仿宋"/>
          <w:sz w:val="28"/>
          <w:szCs w:val="28"/>
        </w:rPr>
      </w:pPr>
    </w:p>
    <w:p>
      <w:pPr>
        <w:pStyle w:val="2"/>
        <w:ind w:left="0" w:leftChars="0" w:firstLine="0" w:firstLineChars="0"/>
        <w:rPr>
          <w:rFonts w:hint="eastAsia" w:ascii="仿宋" w:hAnsi="仿宋" w:eastAsia="仿宋"/>
          <w:sz w:val="28"/>
          <w:szCs w:val="28"/>
        </w:rPr>
      </w:pPr>
    </w:p>
    <w:p>
      <w:pPr>
        <w:pStyle w:val="2"/>
        <w:rPr>
          <w:rFonts w:hint="eastAsia" w:ascii="仿宋" w:hAnsi="仿宋" w:eastAsia="仿宋"/>
          <w:sz w:val="28"/>
          <w:szCs w:val="28"/>
        </w:rPr>
      </w:pPr>
    </w:p>
    <w:p>
      <w:pPr>
        <w:spacing w:before="145" w:beforeLines="50" w:after="145" w:afterLines="50" w:line="300" w:lineRule="auto"/>
        <w:rPr>
          <w:rFonts w:hint="eastAsia" w:ascii="仿宋" w:hAnsi="仿宋" w:eastAsia="仿宋" w:cs="仿宋"/>
          <w:bCs/>
          <w:sz w:val="24"/>
          <w:lang w:eastAsia="zh-CN"/>
        </w:rPr>
      </w:pPr>
      <w:r>
        <w:rPr>
          <w:rFonts w:hint="eastAsia" w:ascii="仿宋" w:hAnsi="仿宋" w:eastAsia="仿宋" w:cs="仿宋"/>
          <w:bCs/>
          <w:sz w:val="24"/>
          <w:lang w:eastAsia="zh-CN"/>
        </w:rPr>
        <w:t>注：符合中小企业划型标准的企业请提供本函，不符合的不提供本函。</w:t>
      </w:r>
    </w:p>
    <w:p>
      <w:pPr>
        <w:pStyle w:val="2"/>
        <w:ind w:left="0" w:leftChars="0" w:firstLine="0" w:firstLineChars="0"/>
        <w:rPr>
          <w:rFonts w:hint="eastAsia" w:ascii="仿宋" w:hAnsi="仿宋" w:eastAsia="仿宋" w:cs="仿宋"/>
          <w:lang w:val="en-US" w:eastAsia="zh-CN"/>
        </w:rPr>
      </w:pPr>
      <w:r>
        <w:rPr>
          <w:rFonts w:hint="eastAsia" w:ascii="仿宋" w:hAnsi="仿宋" w:eastAsia="仿宋" w:cs="仿宋"/>
          <w:bCs/>
          <w:sz w:val="24"/>
          <w:lang w:val="en-US" w:eastAsia="zh-CN"/>
        </w:rPr>
        <w:t xml:space="preserve">   </w:t>
      </w:r>
      <w:r>
        <w:rPr>
          <w:rFonts w:hint="eastAsia" w:ascii="仿宋" w:hAnsi="仿宋" w:eastAsia="仿宋" w:cs="仿宋"/>
          <w:b/>
          <w:bCs w:val="0"/>
          <w:sz w:val="24"/>
          <w:lang w:val="en-US" w:eastAsia="zh-CN"/>
        </w:rPr>
        <w:t xml:space="preserve"> 供应商须提供中小微企业库查询截图。</w:t>
      </w:r>
    </w:p>
    <w:p>
      <w:pPr>
        <w:pStyle w:val="2"/>
        <w:rPr>
          <w:rFonts w:hint="eastAsia" w:ascii="仿宋" w:hAnsi="仿宋" w:eastAsia="仿宋"/>
          <w:sz w:val="28"/>
          <w:szCs w:val="28"/>
        </w:rPr>
      </w:pPr>
    </w:p>
    <w:p>
      <w:pPr>
        <w:pStyle w:val="2"/>
        <w:rPr>
          <w:rFonts w:hint="eastAsia" w:ascii="仿宋" w:hAnsi="仿宋" w:eastAsia="仿宋"/>
          <w:sz w:val="28"/>
          <w:szCs w:val="28"/>
        </w:rPr>
      </w:pPr>
    </w:p>
    <w:p>
      <w:pPr>
        <w:pStyle w:val="2"/>
        <w:ind w:left="0" w:leftChars="0" w:firstLine="0" w:firstLineChars="0"/>
        <w:rPr>
          <w:rFonts w:hint="eastAsia" w:ascii="宋体" w:hAnsi="宋体" w:eastAsia="宋体" w:cs="宋体"/>
          <w:bCs/>
          <w:sz w:val="24"/>
        </w:rPr>
      </w:pPr>
      <w:r>
        <w:rPr>
          <w:rFonts w:hint="eastAsia" w:ascii="宋体" w:hAnsi="宋体" w:eastAsia="宋体" w:cs="宋体"/>
          <w:sz w:val="24"/>
          <w:u w:val="none"/>
          <w:vertAlign w:val="superscript"/>
          <w:lang w:val="en-US" w:eastAsia="zh-CN"/>
        </w:rPr>
        <w:t>1</w:t>
      </w:r>
      <w:r>
        <w:rPr>
          <w:rFonts w:hint="eastAsia" w:ascii="宋体" w:hAnsi="宋体" w:eastAsia="宋体" w:cs="宋体"/>
          <w:sz w:val="20"/>
          <w:szCs w:val="18"/>
          <w:lang w:eastAsia="zh-CN"/>
        </w:rPr>
        <w:t>从业人员、营业收入、资产总额填报上一年度数据，无上一年度数据的新成立企业可不填报。</w:t>
      </w:r>
    </w:p>
    <w:p>
      <w:pPr>
        <w:pStyle w:val="2"/>
        <w:ind w:left="0" w:leftChars="0" w:firstLine="0" w:firstLineChars="0"/>
        <w:rPr>
          <w:rFonts w:hint="eastAsia" w:ascii="宋体" w:hAnsi="宋体" w:eastAsia="宋体" w:cs="宋体"/>
          <w:bCs/>
          <w:sz w:val="24"/>
        </w:rPr>
      </w:pPr>
    </w:p>
    <w:p>
      <w:pPr>
        <w:pStyle w:val="2"/>
        <w:ind w:left="0" w:leftChars="0" w:firstLine="0" w:firstLineChars="0"/>
        <w:rPr>
          <w:rFonts w:hint="eastAsia" w:ascii="宋体" w:hAnsi="宋体" w:eastAsia="宋体" w:cs="宋体"/>
          <w:bCs/>
          <w:sz w:val="24"/>
        </w:rPr>
      </w:pPr>
    </w:p>
    <w:p>
      <w:pPr>
        <w:pStyle w:val="79"/>
        <w:rPr>
          <w:rFonts w:hint="eastAsia" w:ascii="宋体" w:hAnsi="宋体" w:eastAsia="宋体" w:cs="宋体"/>
          <w:bCs/>
          <w:sz w:val="24"/>
        </w:rPr>
      </w:pPr>
    </w:p>
    <w:p>
      <w:pPr>
        <w:spacing w:line="52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b/>
          <w:bCs/>
          <w:sz w:val="28"/>
          <w:szCs w:val="28"/>
        </w:rPr>
        <w:t>中小企业划型标准规定（工信部联企业[2011]300号）</w:t>
      </w:r>
    </w:p>
    <w:tbl>
      <w:tblPr>
        <w:tblStyle w:val="33"/>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650"/>
        <w:gridCol w:w="762"/>
        <w:gridCol w:w="863"/>
        <w:gridCol w:w="814"/>
        <w:gridCol w:w="746"/>
        <w:gridCol w:w="911"/>
        <w:gridCol w:w="716"/>
        <w:gridCol w:w="764"/>
        <w:gridCol w:w="764"/>
        <w:gridCol w:w="681"/>
        <w:gridCol w:w="777"/>
        <w:gridCol w:w="696"/>
        <w:gridCol w:w="7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1650" w:type="dxa"/>
            <w:vMerge w:val="restart"/>
            <w:tcBorders>
              <w:top w:val="single" w:color="000000" w:sz="12"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行业</w:t>
            </w:r>
          </w:p>
        </w:tc>
        <w:tc>
          <w:tcPr>
            <w:tcW w:w="2439" w:type="dxa"/>
            <w:gridSpan w:val="3"/>
            <w:tcBorders>
              <w:top w:val="single" w:color="000000" w:sz="12"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z w:val="16"/>
                <w:szCs w:val="16"/>
                <w:u w:val="none"/>
              </w:rPr>
            </w:pPr>
            <w:r>
              <w:rPr>
                <w:rFonts w:hint="eastAsia" w:ascii="仿宋" w:hAnsi="仿宋" w:eastAsia="仿宋" w:cs="仿宋"/>
                <w:i w:val="0"/>
                <w:color w:val="auto"/>
                <w:kern w:val="0"/>
                <w:sz w:val="16"/>
                <w:szCs w:val="16"/>
                <w:u w:val="none"/>
                <w:lang w:val="en-US" w:eastAsia="zh-CN" w:bidi="ar"/>
              </w:rPr>
              <w:t>中小微型企业（</w:t>
            </w:r>
            <w:r>
              <w:rPr>
                <w:rFonts w:hint="eastAsia" w:ascii="仿宋" w:hAnsi="仿宋" w:eastAsia="仿宋" w:cs="仿宋"/>
                <w:b/>
                <w:i w:val="0"/>
                <w:color w:val="auto"/>
                <w:kern w:val="0"/>
                <w:sz w:val="16"/>
                <w:szCs w:val="16"/>
                <w:u w:val="none"/>
                <w:lang w:val="en-US" w:eastAsia="zh-CN" w:bidi="ar"/>
              </w:rPr>
              <w:t>或</w:t>
            </w:r>
            <w:r>
              <w:rPr>
                <w:rStyle w:val="92"/>
                <w:color w:val="auto"/>
                <w:lang w:val="en-US" w:eastAsia="zh-CN" w:bidi="ar"/>
              </w:rPr>
              <w:t>）</w:t>
            </w:r>
          </w:p>
        </w:tc>
        <w:tc>
          <w:tcPr>
            <w:tcW w:w="2373" w:type="dxa"/>
            <w:gridSpan w:val="3"/>
            <w:tcBorders>
              <w:top w:val="single" w:color="000000" w:sz="12"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z w:val="16"/>
                <w:szCs w:val="16"/>
                <w:u w:val="none"/>
              </w:rPr>
            </w:pPr>
            <w:r>
              <w:rPr>
                <w:rFonts w:hint="eastAsia" w:ascii="仿宋" w:hAnsi="仿宋" w:eastAsia="仿宋" w:cs="仿宋"/>
                <w:i w:val="0"/>
                <w:color w:val="auto"/>
                <w:kern w:val="0"/>
                <w:sz w:val="16"/>
                <w:szCs w:val="16"/>
                <w:u w:val="none"/>
                <w:lang w:val="en-US" w:eastAsia="zh-CN" w:bidi="ar"/>
              </w:rPr>
              <w:t>中型企业（</w:t>
            </w:r>
            <w:r>
              <w:rPr>
                <w:rFonts w:hint="eastAsia" w:ascii="仿宋" w:hAnsi="仿宋" w:eastAsia="仿宋" w:cs="仿宋"/>
                <w:b/>
                <w:i w:val="0"/>
                <w:color w:val="auto"/>
                <w:kern w:val="0"/>
                <w:sz w:val="16"/>
                <w:szCs w:val="16"/>
                <w:u w:val="none"/>
                <w:lang w:val="en-US" w:eastAsia="zh-CN" w:bidi="ar"/>
              </w:rPr>
              <w:t>且</w:t>
            </w:r>
            <w:r>
              <w:rPr>
                <w:rStyle w:val="92"/>
                <w:color w:val="auto"/>
                <w:lang w:val="en-US" w:eastAsia="zh-CN" w:bidi="ar"/>
              </w:rPr>
              <w:t>）</w:t>
            </w:r>
          </w:p>
        </w:tc>
        <w:tc>
          <w:tcPr>
            <w:tcW w:w="2209" w:type="dxa"/>
            <w:gridSpan w:val="3"/>
            <w:tcBorders>
              <w:top w:val="single" w:color="000000" w:sz="12"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z w:val="16"/>
                <w:szCs w:val="16"/>
                <w:u w:val="none"/>
              </w:rPr>
            </w:pPr>
            <w:r>
              <w:rPr>
                <w:rFonts w:hint="eastAsia" w:ascii="仿宋" w:hAnsi="仿宋" w:eastAsia="仿宋" w:cs="仿宋"/>
                <w:i w:val="0"/>
                <w:color w:val="auto"/>
                <w:kern w:val="0"/>
                <w:sz w:val="16"/>
                <w:szCs w:val="16"/>
                <w:u w:val="none"/>
                <w:lang w:val="en-US" w:eastAsia="zh-CN" w:bidi="ar"/>
              </w:rPr>
              <w:t>小型企业（</w:t>
            </w:r>
            <w:r>
              <w:rPr>
                <w:rFonts w:hint="eastAsia" w:ascii="仿宋" w:hAnsi="仿宋" w:eastAsia="仿宋" w:cs="仿宋"/>
                <w:b/>
                <w:i w:val="0"/>
                <w:color w:val="auto"/>
                <w:kern w:val="0"/>
                <w:sz w:val="16"/>
                <w:szCs w:val="16"/>
                <w:u w:val="none"/>
                <w:lang w:val="en-US" w:eastAsia="zh-CN" w:bidi="ar"/>
              </w:rPr>
              <w:t>且</w:t>
            </w:r>
            <w:r>
              <w:rPr>
                <w:rStyle w:val="92"/>
                <w:color w:val="auto"/>
                <w:lang w:val="en-US" w:eastAsia="zh-CN" w:bidi="ar"/>
              </w:rPr>
              <w:t>）</w:t>
            </w:r>
          </w:p>
        </w:tc>
        <w:tc>
          <w:tcPr>
            <w:tcW w:w="2250" w:type="dxa"/>
            <w:gridSpan w:val="3"/>
            <w:tcBorders>
              <w:top w:val="single" w:color="000000" w:sz="12" w:space="0"/>
              <w:left w:val="single" w:color="000000" w:sz="4" w:space="0"/>
              <w:bottom w:val="single" w:color="000000" w:sz="4" w:space="0"/>
              <w:right w:val="single" w:color="000000" w:sz="12" w:space="0"/>
            </w:tcBorders>
            <w:noWrap w:val="0"/>
            <w:vAlign w:val="center"/>
          </w:tcPr>
          <w:p>
            <w:pPr>
              <w:keepNext w:val="0"/>
              <w:keepLines w:val="0"/>
              <w:widowControl/>
              <w:suppressLineNumbers w:val="0"/>
              <w:ind w:right="-99" w:rightChars="-47"/>
              <w:jc w:val="center"/>
              <w:textAlignment w:val="center"/>
              <w:rPr>
                <w:rFonts w:hint="eastAsia" w:ascii="仿宋" w:hAnsi="仿宋" w:eastAsia="仿宋" w:cs="仿宋"/>
                <w:i w:val="0"/>
                <w:color w:val="auto"/>
                <w:sz w:val="16"/>
                <w:szCs w:val="16"/>
                <w:u w:val="none"/>
              </w:rPr>
            </w:pPr>
            <w:r>
              <w:rPr>
                <w:rFonts w:hint="eastAsia" w:ascii="仿宋" w:hAnsi="仿宋" w:eastAsia="仿宋" w:cs="仿宋"/>
                <w:i w:val="0"/>
                <w:color w:val="auto"/>
                <w:kern w:val="0"/>
                <w:sz w:val="16"/>
                <w:szCs w:val="16"/>
                <w:u w:val="none"/>
                <w:lang w:val="en-US" w:eastAsia="zh-CN" w:bidi="ar"/>
              </w:rPr>
              <w:t>微型企业（</w:t>
            </w:r>
            <w:r>
              <w:rPr>
                <w:rFonts w:hint="eastAsia" w:ascii="仿宋" w:hAnsi="仿宋" w:eastAsia="仿宋" w:cs="仿宋"/>
                <w:b/>
                <w:i w:val="0"/>
                <w:color w:val="auto"/>
                <w:kern w:val="0"/>
                <w:sz w:val="16"/>
                <w:szCs w:val="16"/>
                <w:u w:val="none"/>
                <w:lang w:val="en-US" w:eastAsia="zh-CN" w:bidi="ar"/>
              </w:rPr>
              <w:t>或</w:t>
            </w:r>
            <w:r>
              <w:rPr>
                <w:rStyle w:val="92"/>
                <w:color w:val="auto"/>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1650" w:type="dxa"/>
            <w:vMerge w:val="continue"/>
            <w:tcBorders>
              <w:top w:val="single" w:color="000000" w:sz="12" w:space="0"/>
              <w:left w:val="single" w:color="000000" w:sz="12" w:space="0"/>
              <w:bottom w:val="single" w:color="000000" w:sz="4" w:space="0"/>
              <w:right w:val="single" w:color="000000" w:sz="4" w:space="0"/>
            </w:tcBorders>
            <w:noWrap w:val="0"/>
            <w:vAlign w:val="center"/>
          </w:tcPr>
          <w:p>
            <w:pPr>
              <w:jc w:val="center"/>
              <w:rPr>
                <w:rFonts w:hint="eastAsia" w:ascii="仿宋" w:hAnsi="仿宋" w:eastAsia="仿宋" w:cs="仿宋"/>
                <w:i w:val="0"/>
                <w:color w:val="000000"/>
                <w:sz w:val="16"/>
                <w:szCs w:val="16"/>
                <w:u w:val="none"/>
              </w:rPr>
            </w:pPr>
          </w:p>
        </w:tc>
        <w:tc>
          <w:tcPr>
            <w:tcW w:w="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从业人员</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营业收入</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资产总额</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从业人员</w:t>
            </w: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营业收入</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资产总额</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从业人员</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营业收入</w:t>
            </w: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资产总额</w:t>
            </w:r>
          </w:p>
        </w:tc>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从业人员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营业收入</w:t>
            </w:r>
          </w:p>
        </w:tc>
        <w:tc>
          <w:tcPr>
            <w:tcW w:w="777"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资产总额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jc w:val="center"/>
        </w:trPr>
        <w:tc>
          <w:tcPr>
            <w:tcW w:w="1650"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农、林、牧、渔业</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 w:hAnsi="仿宋" w:eastAsia="仿宋" w:cs="仿宋"/>
                <w:i w:val="0"/>
                <w:color w:val="000000"/>
                <w:kern w:val="0"/>
                <w:sz w:val="16"/>
                <w:szCs w:val="16"/>
                <w:u w:val="none"/>
                <w:lang w:val="en-US" w:eastAsia="zh-CN" w:bidi="ar"/>
              </w:rPr>
              <w:t>20000万元</w:t>
            </w:r>
          </w:p>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以下</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500万元及以上</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50万元及以上</w:t>
            </w: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777"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50万元以下</w:t>
            </w:r>
          </w:p>
        </w:tc>
        <w:tc>
          <w:tcPr>
            <w:tcW w:w="777" w:type="dxa"/>
            <w:tcBorders>
              <w:top w:val="single" w:color="000000" w:sz="4" w:space="0"/>
              <w:left w:val="single" w:color="000000" w:sz="4" w:space="0"/>
              <w:bottom w:val="single" w:color="000000" w:sz="4" w:space="0"/>
              <w:right w:val="single" w:color="000000" w:sz="12" w:space="0"/>
            </w:tcBorders>
            <w:noWrap w:val="0"/>
            <w:vAlign w:val="center"/>
          </w:tcPr>
          <w:p>
            <w:pPr>
              <w:rPr>
                <w:rFonts w:hint="eastAsia" w:ascii="仿宋" w:hAnsi="仿宋" w:eastAsia="仿宋" w:cs="仿宋"/>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0" w:hRule="atLeast"/>
          <w:jc w:val="center"/>
        </w:trPr>
        <w:tc>
          <w:tcPr>
            <w:tcW w:w="1650"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工业（包括采矿业，制造业，电力、热力、燃气及水生产和供应业）</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1000人以下</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 w:hAnsi="仿宋" w:eastAsia="仿宋" w:cs="仿宋"/>
                <w:i w:val="0"/>
                <w:color w:val="000000"/>
                <w:kern w:val="0"/>
                <w:sz w:val="16"/>
                <w:szCs w:val="16"/>
                <w:u w:val="none"/>
                <w:lang w:val="en-US" w:eastAsia="zh-CN" w:bidi="ar"/>
              </w:rPr>
              <w:t>40000万元</w:t>
            </w:r>
          </w:p>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以下</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300人及以上</w:t>
            </w: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2000万元及以上</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20人及以上</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300万元及以上</w:t>
            </w: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20人以下</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300万元以下</w:t>
            </w:r>
          </w:p>
        </w:tc>
        <w:tc>
          <w:tcPr>
            <w:tcW w:w="777" w:type="dxa"/>
            <w:tcBorders>
              <w:top w:val="single" w:color="000000" w:sz="4" w:space="0"/>
              <w:left w:val="single" w:color="000000" w:sz="4" w:space="0"/>
              <w:bottom w:val="single" w:color="000000" w:sz="4" w:space="0"/>
              <w:right w:val="single" w:color="000000" w:sz="12" w:space="0"/>
            </w:tcBorders>
            <w:noWrap w:val="0"/>
            <w:vAlign w:val="center"/>
          </w:tcPr>
          <w:p>
            <w:pPr>
              <w:rPr>
                <w:rFonts w:hint="eastAsia" w:ascii="仿宋" w:hAnsi="仿宋" w:eastAsia="仿宋" w:cs="仿宋"/>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1650"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建筑业</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 w:hAnsi="仿宋" w:eastAsia="仿宋" w:cs="仿宋"/>
                <w:i w:val="0"/>
                <w:color w:val="000000"/>
                <w:kern w:val="0"/>
                <w:sz w:val="16"/>
                <w:szCs w:val="16"/>
                <w:u w:val="none"/>
                <w:lang w:val="en-US" w:eastAsia="zh-CN" w:bidi="ar"/>
              </w:rPr>
              <w:t>80000万元</w:t>
            </w:r>
          </w:p>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以下</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80000万元以下</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6000万元及以上</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5000万元及以上</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300万元及以上</w:t>
            </w: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300万元及以上</w:t>
            </w:r>
          </w:p>
        </w:tc>
        <w:tc>
          <w:tcPr>
            <w:tcW w:w="777"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300万元以下</w:t>
            </w:r>
          </w:p>
        </w:tc>
        <w:tc>
          <w:tcPr>
            <w:tcW w:w="777"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300万元以下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1650"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批发业</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200人以下</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 w:hAnsi="仿宋" w:eastAsia="仿宋" w:cs="仿宋"/>
                <w:i w:val="0"/>
                <w:color w:val="000000"/>
                <w:kern w:val="0"/>
                <w:sz w:val="16"/>
                <w:szCs w:val="16"/>
                <w:u w:val="none"/>
                <w:lang w:val="en-US" w:eastAsia="zh-CN" w:bidi="ar"/>
              </w:rPr>
              <w:t>40000万元</w:t>
            </w:r>
          </w:p>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以下</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20人及以上</w:t>
            </w: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5000万元及以上</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5人及以上</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1000万元及以上</w:t>
            </w: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5人以下</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1000万元以下</w:t>
            </w:r>
          </w:p>
        </w:tc>
        <w:tc>
          <w:tcPr>
            <w:tcW w:w="777" w:type="dxa"/>
            <w:tcBorders>
              <w:top w:val="single" w:color="000000" w:sz="4" w:space="0"/>
              <w:left w:val="single" w:color="000000" w:sz="4" w:space="0"/>
              <w:bottom w:val="single" w:color="000000" w:sz="4" w:space="0"/>
              <w:right w:val="single" w:color="000000" w:sz="12" w:space="0"/>
            </w:tcBorders>
            <w:noWrap w:val="0"/>
            <w:vAlign w:val="center"/>
          </w:tcPr>
          <w:p>
            <w:pPr>
              <w:rPr>
                <w:rFonts w:hint="eastAsia" w:ascii="仿宋" w:hAnsi="仿宋" w:eastAsia="仿宋" w:cs="仿宋"/>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1650"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零售业</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300人以下</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 w:hAnsi="仿宋" w:eastAsia="仿宋" w:cs="仿宋"/>
                <w:i w:val="0"/>
                <w:color w:val="000000"/>
                <w:kern w:val="0"/>
                <w:sz w:val="16"/>
                <w:szCs w:val="16"/>
                <w:u w:val="none"/>
                <w:lang w:val="en-US" w:eastAsia="zh-CN" w:bidi="ar"/>
              </w:rPr>
              <w:t>20000万元</w:t>
            </w:r>
          </w:p>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以下</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50人及以上</w:t>
            </w: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500万元及以上</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10人及以上</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100万元及以上</w:t>
            </w: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10人以下</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100万元以下</w:t>
            </w:r>
          </w:p>
        </w:tc>
        <w:tc>
          <w:tcPr>
            <w:tcW w:w="777" w:type="dxa"/>
            <w:tcBorders>
              <w:top w:val="single" w:color="000000" w:sz="4" w:space="0"/>
              <w:left w:val="single" w:color="000000" w:sz="4" w:space="0"/>
              <w:bottom w:val="single" w:color="000000" w:sz="4" w:space="0"/>
              <w:right w:val="single" w:color="000000" w:sz="12" w:space="0"/>
            </w:tcBorders>
            <w:noWrap w:val="0"/>
            <w:vAlign w:val="center"/>
          </w:tcPr>
          <w:p>
            <w:pPr>
              <w:rPr>
                <w:rFonts w:hint="eastAsia" w:ascii="仿宋" w:hAnsi="仿宋" w:eastAsia="仿宋" w:cs="仿宋"/>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1650"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交通运输业（不含铁路运输业）</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1000人以下</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 w:hAnsi="仿宋" w:eastAsia="仿宋" w:cs="仿宋"/>
                <w:i w:val="0"/>
                <w:color w:val="000000"/>
                <w:kern w:val="0"/>
                <w:sz w:val="16"/>
                <w:szCs w:val="16"/>
                <w:u w:val="none"/>
                <w:lang w:val="en-US" w:eastAsia="zh-CN" w:bidi="ar"/>
              </w:rPr>
              <w:t>30000万元</w:t>
            </w:r>
          </w:p>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以下</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300人及以上</w:t>
            </w: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3000万元及以上</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20人及以上</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200万元及以上</w:t>
            </w: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20人以下</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200万元以下</w:t>
            </w:r>
          </w:p>
        </w:tc>
        <w:tc>
          <w:tcPr>
            <w:tcW w:w="777" w:type="dxa"/>
            <w:tcBorders>
              <w:top w:val="single" w:color="000000" w:sz="4" w:space="0"/>
              <w:left w:val="single" w:color="000000" w:sz="4" w:space="0"/>
              <w:bottom w:val="single" w:color="000000" w:sz="4" w:space="0"/>
              <w:right w:val="single" w:color="000000" w:sz="12" w:space="0"/>
            </w:tcBorders>
            <w:noWrap w:val="0"/>
            <w:vAlign w:val="center"/>
          </w:tcPr>
          <w:p>
            <w:pPr>
              <w:rPr>
                <w:rFonts w:hint="eastAsia" w:ascii="仿宋" w:hAnsi="仿宋" w:eastAsia="仿宋" w:cs="仿宋"/>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1650"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仓储业</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200人以下</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30000万元以下</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100人及以上</w:t>
            </w: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1000万元及以上</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20人及以上</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100万元及以上</w:t>
            </w: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20人以下</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100万元以下</w:t>
            </w:r>
          </w:p>
        </w:tc>
        <w:tc>
          <w:tcPr>
            <w:tcW w:w="777" w:type="dxa"/>
            <w:tcBorders>
              <w:top w:val="single" w:color="000000" w:sz="4" w:space="0"/>
              <w:left w:val="single" w:color="000000" w:sz="4" w:space="0"/>
              <w:bottom w:val="single" w:color="000000" w:sz="4" w:space="0"/>
              <w:right w:val="single" w:color="000000" w:sz="12" w:space="0"/>
            </w:tcBorders>
            <w:noWrap w:val="0"/>
            <w:vAlign w:val="center"/>
          </w:tcPr>
          <w:p>
            <w:pPr>
              <w:rPr>
                <w:rFonts w:hint="eastAsia" w:ascii="仿宋" w:hAnsi="仿宋" w:eastAsia="仿宋" w:cs="仿宋"/>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1650"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邮政业</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1000人以下</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30000万元以下</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300人及以上</w:t>
            </w: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2000万元及以上</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20人及以上</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100万元及以上</w:t>
            </w: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20人以下</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100万元以下</w:t>
            </w:r>
          </w:p>
        </w:tc>
        <w:tc>
          <w:tcPr>
            <w:tcW w:w="777" w:type="dxa"/>
            <w:tcBorders>
              <w:top w:val="single" w:color="000000" w:sz="4" w:space="0"/>
              <w:left w:val="single" w:color="000000" w:sz="4" w:space="0"/>
              <w:bottom w:val="single" w:color="000000" w:sz="4" w:space="0"/>
              <w:right w:val="single" w:color="000000" w:sz="12" w:space="0"/>
            </w:tcBorders>
            <w:noWrap w:val="0"/>
            <w:vAlign w:val="center"/>
          </w:tcPr>
          <w:p>
            <w:pPr>
              <w:rPr>
                <w:rFonts w:hint="eastAsia" w:ascii="仿宋" w:hAnsi="仿宋" w:eastAsia="仿宋" w:cs="仿宋"/>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1650"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住宿业</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300人以下</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10000万元以下</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100人及以上</w:t>
            </w: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2000万元及以上</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10人及以上</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100万元及以上</w:t>
            </w: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10人以下</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100万元以下</w:t>
            </w:r>
          </w:p>
        </w:tc>
        <w:tc>
          <w:tcPr>
            <w:tcW w:w="777" w:type="dxa"/>
            <w:tcBorders>
              <w:top w:val="single" w:color="000000" w:sz="4" w:space="0"/>
              <w:left w:val="single" w:color="000000" w:sz="4" w:space="0"/>
              <w:bottom w:val="single" w:color="000000" w:sz="4" w:space="0"/>
              <w:right w:val="single" w:color="000000" w:sz="12" w:space="0"/>
            </w:tcBorders>
            <w:noWrap w:val="0"/>
            <w:vAlign w:val="center"/>
          </w:tcPr>
          <w:p>
            <w:pPr>
              <w:rPr>
                <w:rFonts w:hint="eastAsia" w:ascii="仿宋" w:hAnsi="仿宋" w:eastAsia="仿宋" w:cs="仿宋"/>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1650"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餐饮业</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300人以下</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10000万元以下</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100人及以上</w:t>
            </w: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2000万元及以上</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10人及以上</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100万元及以上</w:t>
            </w: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10人以下</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100万元以下</w:t>
            </w:r>
          </w:p>
        </w:tc>
        <w:tc>
          <w:tcPr>
            <w:tcW w:w="777" w:type="dxa"/>
            <w:tcBorders>
              <w:top w:val="single" w:color="000000" w:sz="4" w:space="0"/>
              <w:left w:val="single" w:color="000000" w:sz="4" w:space="0"/>
              <w:bottom w:val="single" w:color="000000" w:sz="4" w:space="0"/>
              <w:right w:val="single" w:color="000000" w:sz="12" w:space="0"/>
            </w:tcBorders>
            <w:noWrap w:val="0"/>
            <w:vAlign w:val="center"/>
          </w:tcPr>
          <w:p>
            <w:pPr>
              <w:rPr>
                <w:rFonts w:hint="eastAsia" w:ascii="仿宋" w:hAnsi="仿宋" w:eastAsia="仿宋" w:cs="仿宋"/>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1650"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信息传输业（包括电信、互联网和相关服务）</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2000人以下</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100000万元以下</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100人及以上</w:t>
            </w: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1000万元及以上</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10人及以上</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100万元及以上</w:t>
            </w: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10人以下</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100万元以下</w:t>
            </w:r>
          </w:p>
        </w:tc>
        <w:tc>
          <w:tcPr>
            <w:tcW w:w="777" w:type="dxa"/>
            <w:tcBorders>
              <w:top w:val="single" w:color="000000" w:sz="4" w:space="0"/>
              <w:left w:val="single" w:color="000000" w:sz="4" w:space="0"/>
              <w:bottom w:val="single" w:color="000000" w:sz="4" w:space="0"/>
              <w:right w:val="single" w:color="000000" w:sz="12" w:space="0"/>
            </w:tcBorders>
            <w:noWrap w:val="0"/>
            <w:vAlign w:val="center"/>
          </w:tcPr>
          <w:p>
            <w:pPr>
              <w:rPr>
                <w:rFonts w:hint="eastAsia" w:ascii="仿宋" w:hAnsi="仿宋" w:eastAsia="仿宋" w:cs="仿宋"/>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1650"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软件和信息技术服务业</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300人以下</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10000万元以下</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100人及以上</w:t>
            </w: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1000万元及以上</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10人及以上</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50万元及以上</w:t>
            </w: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10人以下</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50万元以下</w:t>
            </w:r>
          </w:p>
        </w:tc>
        <w:tc>
          <w:tcPr>
            <w:tcW w:w="777" w:type="dxa"/>
            <w:tcBorders>
              <w:top w:val="single" w:color="000000" w:sz="4" w:space="0"/>
              <w:left w:val="single" w:color="000000" w:sz="4" w:space="0"/>
              <w:bottom w:val="single" w:color="000000" w:sz="4" w:space="0"/>
              <w:right w:val="single" w:color="000000" w:sz="12" w:space="0"/>
            </w:tcBorders>
            <w:noWrap w:val="0"/>
            <w:vAlign w:val="center"/>
          </w:tcPr>
          <w:p>
            <w:pPr>
              <w:rPr>
                <w:rFonts w:hint="eastAsia" w:ascii="仿宋" w:hAnsi="仿宋" w:eastAsia="仿宋" w:cs="仿宋"/>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1650"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房地产开发经营</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200000万元以下</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10000万元以下</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1000万元及以上</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5000万元及以上</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100万元及以上</w:t>
            </w: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2000万元及以上</w:t>
            </w:r>
          </w:p>
        </w:tc>
        <w:tc>
          <w:tcPr>
            <w:tcW w:w="777"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100万元以下</w:t>
            </w:r>
          </w:p>
        </w:tc>
        <w:tc>
          <w:tcPr>
            <w:tcW w:w="777"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2000万元以下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9" w:hRule="atLeast"/>
          <w:jc w:val="center"/>
        </w:trPr>
        <w:tc>
          <w:tcPr>
            <w:tcW w:w="1650"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物业管理</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1000人以下</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5000万元以下</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300人及以上</w:t>
            </w: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1000万元及以上</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100人及以上</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500万元及以上</w:t>
            </w: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100人以下</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500万元以下</w:t>
            </w:r>
          </w:p>
        </w:tc>
        <w:tc>
          <w:tcPr>
            <w:tcW w:w="777" w:type="dxa"/>
            <w:tcBorders>
              <w:top w:val="single" w:color="000000" w:sz="4" w:space="0"/>
              <w:left w:val="single" w:color="000000" w:sz="4" w:space="0"/>
              <w:bottom w:val="single" w:color="000000" w:sz="4" w:space="0"/>
              <w:right w:val="single" w:color="000000" w:sz="12" w:space="0"/>
            </w:tcBorders>
            <w:noWrap w:val="0"/>
            <w:vAlign w:val="center"/>
          </w:tcPr>
          <w:p>
            <w:pPr>
              <w:rPr>
                <w:rFonts w:hint="eastAsia" w:ascii="仿宋" w:hAnsi="仿宋" w:eastAsia="仿宋" w:cs="仿宋"/>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jc w:val="center"/>
        </w:trPr>
        <w:tc>
          <w:tcPr>
            <w:tcW w:w="1650"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租赁和商务服务业</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300人以下</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120000万元以下</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100人及以上</w:t>
            </w: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8000万元及以上</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10人及以上</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100万元及以上</w:t>
            </w:r>
          </w:p>
        </w:tc>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10人以下</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777"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100万元以下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4" w:hRule="atLeast"/>
          <w:jc w:val="center"/>
        </w:trPr>
        <w:tc>
          <w:tcPr>
            <w:tcW w:w="1650" w:type="dxa"/>
            <w:tcBorders>
              <w:top w:val="single" w:color="000000" w:sz="4" w:space="0"/>
              <w:left w:val="single" w:color="000000" w:sz="12" w:space="0"/>
              <w:bottom w:val="single" w:color="000000" w:sz="12"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其他未列明行业（包括科学研究和技术服务业，水利、环境和公共设施管理业，居民服务、修理和其他服务业，社会工作，文化、体育和娱乐业等）</w:t>
            </w:r>
          </w:p>
        </w:tc>
        <w:tc>
          <w:tcPr>
            <w:tcW w:w="762" w:type="dxa"/>
            <w:tcBorders>
              <w:top w:val="single" w:color="000000" w:sz="4" w:space="0"/>
              <w:left w:val="single" w:color="000000" w:sz="4" w:space="0"/>
              <w:bottom w:val="single" w:color="000000" w:sz="12"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300人以下</w:t>
            </w:r>
          </w:p>
        </w:tc>
        <w:tc>
          <w:tcPr>
            <w:tcW w:w="863" w:type="dxa"/>
            <w:tcBorders>
              <w:top w:val="single" w:color="000000" w:sz="4" w:space="0"/>
              <w:left w:val="single" w:color="000000" w:sz="4" w:space="0"/>
              <w:bottom w:val="single" w:color="000000" w:sz="12"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814" w:type="dxa"/>
            <w:tcBorders>
              <w:top w:val="single" w:color="000000" w:sz="4" w:space="0"/>
              <w:left w:val="single" w:color="000000" w:sz="4" w:space="0"/>
              <w:bottom w:val="single" w:color="000000" w:sz="12"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746" w:type="dxa"/>
            <w:tcBorders>
              <w:top w:val="single" w:color="000000" w:sz="4" w:space="0"/>
              <w:left w:val="single" w:color="000000" w:sz="4" w:space="0"/>
              <w:bottom w:val="single" w:color="000000" w:sz="12"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100人及以上</w:t>
            </w:r>
          </w:p>
        </w:tc>
        <w:tc>
          <w:tcPr>
            <w:tcW w:w="911" w:type="dxa"/>
            <w:tcBorders>
              <w:top w:val="single" w:color="000000" w:sz="4" w:space="0"/>
              <w:left w:val="single" w:color="000000" w:sz="4" w:space="0"/>
              <w:bottom w:val="single" w:color="000000" w:sz="12"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716" w:type="dxa"/>
            <w:tcBorders>
              <w:top w:val="single" w:color="000000" w:sz="4" w:space="0"/>
              <w:left w:val="single" w:color="000000" w:sz="4" w:space="0"/>
              <w:bottom w:val="single" w:color="000000" w:sz="12"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764" w:type="dxa"/>
            <w:tcBorders>
              <w:top w:val="single" w:color="000000" w:sz="4" w:space="0"/>
              <w:left w:val="single" w:color="000000" w:sz="4" w:space="0"/>
              <w:bottom w:val="single" w:color="000000" w:sz="12"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10人及以上</w:t>
            </w:r>
          </w:p>
        </w:tc>
        <w:tc>
          <w:tcPr>
            <w:tcW w:w="764" w:type="dxa"/>
            <w:tcBorders>
              <w:top w:val="single" w:color="000000" w:sz="4" w:space="0"/>
              <w:left w:val="single" w:color="000000" w:sz="4" w:space="0"/>
              <w:bottom w:val="single" w:color="000000" w:sz="12"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681" w:type="dxa"/>
            <w:tcBorders>
              <w:top w:val="single" w:color="000000" w:sz="4" w:space="0"/>
              <w:left w:val="single" w:color="000000" w:sz="4" w:space="0"/>
              <w:bottom w:val="single" w:color="000000" w:sz="12"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777" w:type="dxa"/>
            <w:tcBorders>
              <w:top w:val="single" w:color="000000" w:sz="4" w:space="0"/>
              <w:left w:val="single" w:color="000000" w:sz="4" w:space="0"/>
              <w:bottom w:val="single" w:color="000000" w:sz="12"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10人以下</w:t>
            </w:r>
          </w:p>
        </w:tc>
        <w:tc>
          <w:tcPr>
            <w:tcW w:w="696" w:type="dxa"/>
            <w:tcBorders>
              <w:top w:val="single" w:color="000000" w:sz="4" w:space="0"/>
              <w:left w:val="single" w:color="000000" w:sz="4" w:space="0"/>
              <w:bottom w:val="single" w:color="000000" w:sz="12"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777" w:type="dxa"/>
            <w:tcBorders>
              <w:top w:val="single" w:color="000000" w:sz="4" w:space="0"/>
              <w:left w:val="single" w:color="000000" w:sz="4" w:space="0"/>
              <w:bottom w:val="single" w:color="000000" w:sz="12" w:space="0"/>
              <w:right w:val="single" w:color="000000" w:sz="12" w:space="0"/>
            </w:tcBorders>
            <w:noWrap w:val="0"/>
            <w:vAlign w:val="center"/>
          </w:tcPr>
          <w:p>
            <w:pPr>
              <w:rPr>
                <w:rFonts w:hint="eastAsia" w:ascii="仿宋" w:hAnsi="仿宋" w:eastAsia="仿宋" w:cs="仿宋"/>
                <w:i w:val="0"/>
                <w:color w:val="000000"/>
                <w:sz w:val="16"/>
                <w:szCs w:val="16"/>
                <w:u w:val="none"/>
              </w:rPr>
            </w:pPr>
          </w:p>
        </w:tc>
      </w:tr>
    </w:tbl>
    <w:p>
      <w:pPr>
        <w:rPr>
          <w:rFonts w:hint="eastAsia"/>
          <w:lang w:val="en-US" w:eastAsia="zh-CN"/>
        </w:rPr>
      </w:pPr>
      <w:bookmarkStart w:id="161" w:name="_Toc26894"/>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ind w:left="0" w:leftChars="0" w:firstLine="0" w:firstLineChars="0"/>
        <w:rPr>
          <w:rFonts w:hint="eastAsia"/>
          <w:lang w:val="en-US" w:eastAsia="zh-CN"/>
        </w:rPr>
      </w:pPr>
    </w:p>
    <w:p>
      <w:pPr>
        <w:pStyle w:val="88"/>
        <w:outlineLvl w:val="2"/>
        <w:rPr>
          <w:rFonts w:hint="eastAsia" w:ascii="宋体" w:hAnsi="宋体" w:eastAsia="宋体" w:cs="宋体"/>
          <w:b w:val="0"/>
          <w:bCs/>
          <w:lang w:val="en-US" w:eastAsia="zh-CN"/>
        </w:rPr>
      </w:pPr>
      <w:r>
        <w:rPr>
          <w:rFonts w:hint="eastAsia" w:ascii="宋体" w:hAnsi="宋体" w:eastAsia="宋体" w:cs="宋体"/>
          <w:b w:val="0"/>
          <w:bCs/>
          <w:lang w:val="en-US" w:eastAsia="zh-CN"/>
        </w:rPr>
        <w:t>附件八：残疾人福利性单位声明函</w:t>
      </w:r>
      <w:bookmarkEnd w:id="161"/>
    </w:p>
    <w:p>
      <w:pPr>
        <w:spacing w:before="145" w:beforeLines="50" w:after="145" w:afterLines="50" w:line="300" w:lineRule="auto"/>
        <w:ind w:firstLine="624" w:firstLineChars="200"/>
        <w:rPr>
          <w:rFonts w:hint="eastAsia" w:ascii="宋体" w:hAnsi="宋体" w:eastAsia="宋体" w:cs="宋体"/>
          <w:spacing w:val="6"/>
          <w:sz w:val="30"/>
          <w:szCs w:val="30"/>
        </w:rPr>
      </w:pPr>
    </w:p>
    <w:p>
      <w:pPr>
        <w:spacing w:before="145" w:beforeLines="50" w:after="145" w:afterLines="50" w:line="300" w:lineRule="auto"/>
        <w:ind w:firstLine="480" w:firstLineChars="200"/>
        <w:rPr>
          <w:rFonts w:hint="eastAsia" w:ascii="宋体" w:hAnsi="宋体" w:eastAsia="宋体" w:cs="宋体"/>
          <w:sz w:val="24"/>
        </w:rPr>
      </w:pPr>
      <w:r>
        <w:rPr>
          <w:rFonts w:hint="eastAsia" w:ascii="宋体" w:hAnsi="宋体" w:eastAsia="宋体" w:cs="宋体"/>
          <w:sz w:val="24"/>
        </w:rPr>
        <w:t>本单位郑重声明，根据《财政部 民政部 中国残疾人联合会关于促进残疾人就业政府采购政策的通知》（财库〔2017〕 141号）的规定，本单位为符合条件的残疾人福利性单位，且本单位参加______单位的采购文件编号为______的</w:t>
      </w:r>
      <w:r>
        <w:rPr>
          <w:rFonts w:hint="eastAsia" w:ascii="宋体" w:hAnsi="宋体" w:eastAsia="宋体" w:cs="宋体"/>
          <w:sz w:val="24"/>
          <w:u w:val="single"/>
        </w:rPr>
        <w:t xml:space="preserve">       </w:t>
      </w:r>
      <w:r>
        <w:rPr>
          <w:rFonts w:hint="eastAsia" w:ascii="宋体" w:hAnsi="宋体" w:eastAsia="宋体" w:cs="宋体"/>
          <w:sz w:val="24"/>
        </w:rPr>
        <w:t>项目采购活动提供本单位制造的服务或产品（由本单位承担工程/提供服务），或者提供其他残疾人福利性单位制造的服务或产品（不包括使用非残疾人福利性单位注册商标的服务或产品）。</w:t>
      </w:r>
    </w:p>
    <w:p>
      <w:pPr>
        <w:spacing w:before="145" w:beforeLines="50" w:after="145" w:afterLines="50" w:line="300" w:lineRule="auto"/>
        <w:ind w:firstLine="480" w:firstLineChars="200"/>
        <w:rPr>
          <w:rFonts w:hint="eastAsia" w:ascii="宋体" w:hAnsi="宋体" w:eastAsia="宋体" w:cs="宋体"/>
          <w:sz w:val="24"/>
        </w:rPr>
      </w:pPr>
      <w:r>
        <w:rPr>
          <w:rFonts w:hint="eastAsia" w:ascii="宋体" w:hAnsi="宋体" w:eastAsia="宋体" w:cs="宋体"/>
          <w:sz w:val="24"/>
        </w:rPr>
        <w:t>本单位在本次政府采购活动中提供的残疾人福利单位产品报价合计为人民币（大写）</w:t>
      </w:r>
      <w:r>
        <w:rPr>
          <w:rFonts w:hint="eastAsia" w:ascii="宋体" w:hAnsi="宋体" w:eastAsia="宋体" w:cs="宋体"/>
          <w:sz w:val="24"/>
          <w:u w:val="single"/>
        </w:rPr>
        <w:t xml:space="preserve">      </w:t>
      </w:r>
      <w:r>
        <w:rPr>
          <w:rFonts w:hint="eastAsia" w:ascii="宋体" w:hAnsi="宋体" w:eastAsia="宋体" w:cs="宋体"/>
          <w:sz w:val="24"/>
        </w:rPr>
        <w:t>圆整（￥：     ）。</w:t>
      </w:r>
    </w:p>
    <w:p>
      <w:pPr>
        <w:spacing w:before="145" w:beforeLines="50" w:after="145" w:afterLines="50" w:line="300" w:lineRule="auto"/>
        <w:ind w:firstLine="480" w:firstLineChars="200"/>
        <w:rPr>
          <w:rFonts w:hint="eastAsia" w:ascii="宋体" w:hAnsi="宋体" w:eastAsia="宋体" w:cs="宋体"/>
          <w:sz w:val="24"/>
        </w:rPr>
      </w:pPr>
      <w:r>
        <w:rPr>
          <w:rFonts w:hint="eastAsia" w:ascii="宋体" w:hAnsi="宋体" w:eastAsia="宋体" w:cs="宋体"/>
          <w:sz w:val="24"/>
        </w:rPr>
        <w:t>本单位对上述声明的真实性负责。如有虚假，将依法承担相应责任。</w:t>
      </w:r>
    </w:p>
    <w:p>
      <w:pPr>
        <w:spacing w:before="145" w:beforeLines="50" w:after="145" w:afterLines="50" w:line="300" w:lineRule="auto"/>
        <w:ind w:firstLine="480" w:firstLineChars="200"/>
        <w:rPr>
          <w:rFonts w:hint="eastAsia" w:ascii="宋体" w:hAnsi="宋体" w:eastAsia="宋体" w:cs="宋体"/>
          <w:sz w:val="24"/>
        </w:rPr>
      </w:pPr>
    </w:p>
    <w:p>
      <w:pPr>
        <w:spacing w:before="145" w:beforeLines="50" w:after="145" w:afterLines="50" w:line="300" w:lineRule="auto"/>
        <w:ind w:firstLine="480" w:firstLineChars="200"/>
        <w:rPr>
          <w:rFonts w:hint="eastAsia" w:ascii="宋体" w:hAnsi="宋体" w:eastAsia="宋体" w:cs="宋体"/>
          <w:sz w:val="24"/>
        </w:rPr>
      </w:pPr>
      <w:r>
        <w:rPr>
          <w:rFonts w:hint="eastAsia" w:ascii="宋体" w:hAnsi="宋体" w:eastAsia="宋体" w:cs="宋体"/>
          <w:sz w:val="24"/>
        </w:rPr>
        <w:t>（备注：1、</w:t>
      </w:r>
      <w:r>
        <w:rPr>
          <w:rFonts w:hint="eastAsia" w:ascii="宋体" w:hAnsi="宋体" w:eastAsia="宋体" w:cs="宋体"/>
          <w:sz w:val="24"/>
          <w:lang w:eastAsia="zh-CN"/>
        </w:rPr>
        <w:t>投标人</w:t>
      </w:r>
      <w:r>
        <w:rPr>
          <w:rFonts w:hint="eastAsia" w:ascii="宋体" w:hAnsi="宋体" w:eastAsia="宋体" w:cs="宋体"/>
          <w:sz w:val="24"/>
        </w:rPr>
        <w:t>如不提供此声明函，价格将不做相应扣除。2、中标</w:t>
      </w:r>
      <w:r>
        <w:rPr>
          <w:rFonts w:hint="eastAsia" w:ascii="宋体" w:hAnsi="宋体" w:eastAsia="宋体" w:cs="宋体"/>
          <w:sz w:val="24"/>
          <w:lang w:eastAsia="zh-CN"/>
        </w:rPr>
        <w:t>投标人</w:t>
      </w:r>
      <w:r>
        <w:rPr>
          <w:rFonts w:hint="eastAsia" w:ascii="宋体" w:hAnsi="宋体" w:eastAsia="宋体" w:cs="宋体"/>
          <w:sz w:val="24"/>
        </w:rPr>
        <w:t>为残疾人福利单位的，此声明函将随中标结果同时公告，接受社会监督）</w:t>
      </w:r>
    </w:p>
    <w:p>
      <w:pPr>
        <w:spacing w:before="145" w:beforeLines="50" w:after="145" w:afterLines="50" w:line="300" w:lineRule="auto"/>
        <w:ind w:firstLine="624" w:firstLineChars="200"/>
        <w:rPr>
          <w:rFonts w:hint="eastAsia" w:ascii="宋体" w:hAnsi="宋体" w:eastAsia="宋体" w:cs="宋体"/>
          <w:spacing w:val="6"/>
          <w:sz w:val="30"/>
          <w:szCs w:val="30"/>
        </w:rPr>
      </w:pPr>
    </w:p>
    <w:p>
      <w:pPr>
        <w:spacing w:before="145" w:beforeLines="50" w:after="145" w:afterLines="50" w:line="300" w:lineRule="auto"/>
        <w:ind w:firstLine="468" w:firstLineChars="150"/>
        <w:jc w:val="right"/>
        <w:rPr>
          <w:rFonts w:hint="eastAsia" w:ascii="宋体" w:hAnsi="宋体" w:eastAsia="宋体" w:cs="宋体"/>
          <w:sz w:val="24"/>
        </w:rPr>
      </w:pPr>
      <w:r>
        <w:rPr>
          <w:rFonts w:hint="eastAsia" w:ascii="宋体" w:hAnsi="宋体" w:eastAsia="宋体" w:cs="宋体"/>
          <w:spacing w:val="6"/>
          <w:sz w:val="30"/>
          <w:szCs w:val="30"/>
        </w:rPr>
        <w:t xml:space="preserve">             </w:t>
      </w:r>
      <w:r>
        <w:rPr>
          <w:rFonts w:hint="eastAsia" w:ascii="宋体" w:hAnsi="宋体" w:eastAsia="宋体" w:cs="宋体"/>
          <w:sz w:val="24"/>
        </w:rPr>
        <w:t xml:space="preserve">                  企业名称（</w:t>
      </w:r>
      <w:r>
        <w:rPr>
          <w:rFonts w:hint="eastAsia" w:ascii="宋体" w:hAnsi="宋体" w:eastAsia="宋体" w:cs="宋体"/>
          <w:sz w:val="24"/>
          <w:lang w:eastAsia="zh-CN"/>
        </w:rPr>
        <w:t>公</w:t>
      </w:r>
      <w:r>
        <w:rPr>
          <w:rFonts w:hint="eastAsia" w:ascii="宋体" w:hAnsi="宋体" w:eastAsia="宋体" w:cs="宋体"/>
          <w:sz w:val="24"/>
        </w:rPr>
        <w:t>章）：</w:t>
      </w:r>
    </w:p>
    <w:p>
      <w:pPr>
        <w:spacing w:before="145" w:beforeLines="50" w:after="145" w:afterLines="50" w:line="300" w:lineRule="auto"/>
        <w:ind w:right="480" w:firstLine="6960" w:firstLineChars="2900"/>
        <w:rPr>
          <w:rFonts w:hint="eastAsia" w:ascii="宋体" w:hAnsi="宋体" w:eastAsia="宋体" w:cs="宋体"/>
          <w:sz w:val="24"/>
        </w:rPr>
      </w:pPr>
      <w:r>
        <w:rPr>
          <w:rFonts w:hint="eastAsia" w:ascii="宋体" w:hAnsi="宋体" w:eastAsia="宋体" w:cs="宋体"/>
          <w:sz w:val="24"/>
        </w:rPr>
        <w:t>日  期：</w:t>
      </w:r>
    </w:p>
    <w:p>
      <w:pPr>
        <w:tabs>
          <w:tab w:val="left" w:pos="4860"/>
        </w:tabs>
        <w:spacing w:before="145" w:beforeLines="50" w:after="145" w:afterLines="50" w:line="300" w:lineRule="auto"/>
        <w:ind w:right="1560"/>
        <w:jc w:val="both"/>
        <w:rPr>
          <w:rFonts w:hint="eastAsia" w:ascii="宋体" w:hAnsi="宋体" w:eastAsia="宋体" w:cs="宋体"/>
          <w:color w:val="auto"/>
          <w:sz w:val="24"/>
        </w:rPr>
      </w:pPr>
    </w:p>
    <w:p>
      <w:pPr>
        <w:spacing w:before="145" w:beforeLines="50" w:after="145" w:afterLines="50" w:line="300" w:lineRule="auto"/>
        <w:rPr>
          <w:rFonts w:hint="eastAsia" w:ascii="宋体" w:hAnsi="宋体" w:eastAsia="宋体" w:cs="宋体"/>
          <w:bCs/>
          <w:sz w:val="24"/>
          <w:lang w:eastAsia="zh-CN"/>
        </w:rPr>
      </w:pPr>
      <w:r>
        <w:rPr>
          <w:rFonts w:hint="eastAsia" w:ascii="宋体" w:hAnsi="宋体" w:eastAsia="宋体" w:cs="宋体"/>
          <w:bCs/>
          <w:sz w:val="24"/>
          <w:lang w:eastAsia="zh-CN"/>
        </w:rPr>
        <w:t>注：符合条件的残疾人福利性单位请提供本函，不符合的不提供本函。</w:t>
      </w:r>
    </w:p>
    <w:p>
      <w:pPr>
        <w:pStyle w:val="5"/>
        <w:rPr>
          <w:rFonts w:hint="eastAsia" w:ascii="宋体" w:hAnsi="宋体" w:eastAsia="宋体" w:cs="宋体"/>
          <w:bCs/>
          <w:sz w:val="24"/>
          <w:lang w:eastAsia="zh-CN"/>
        </w:rPr>
      </w:pPr>
    </w:p>
    <w:p>
      <w:pPr>
        <w:rPr>
          <w:rFonts w:hint="eastAsia" w:ascii="宋体" w:hAnsi="宋体" w:eastAsia="宋体" w:cs="宋体"/>
          <w:bCs/>
          <w:sz w:val="24"/>
          <w:lang w:eastAsia="zh-CN"/>
        </w:rPr>
      </w:pPr>
    </w:p>
    <w:p>
      <w:pPr>
        <w:pStyle w:val="5"/>
        <w:rPr>
          <w:rFonts w:hint="eastAsia" w:ascii="宋体" w:hAnsi="宋体" w:eastAsia="宋体" w:cs="宋体"/>
          <w:bCs/>
          <w:sz w:val="24"/>
          <w:lang w:eastAsia="zh-CN"/>
        </w:rPr>
      </w:pPr>
    </w:p>
    <w:p>
      <w:pPr>
        <w:rPr>
          <w:rFonts w:hint="eastAsia" w:ascii="宋体" w:hAnsi="宋体" w:eastAsia="宋体" w:cs="宋体"/>
          <w:bCs/>
          <w:sz w:val="24"/>
          <w:lang w:eastAsia="zh-CN"/>
        </w:rPr>
      </w:pPr>
    </w:p>
    <w:p>
      <w:pPr>
        <w:pStyle w:val="5"/>
        <w:rPr>
          <w:rFonts w:hint="eastAsia"/>
          <w:lang w:eastAsia="zh-CN"/>
        </w:rPr>
      </w:pPr>
    </w:p>
    <w:p>
      <w:pPr>
        <w:pStyle w:val="5"/>
        <w:rPr>
          <w:rFonts w:hint="eastAsia" w:ascii="宋体" w:hAnsi="宋体" w:eastAsia="宋体" w:cs="宋体"/>
          <w:bCs/>
          <w:sz w:val="24"/>
          <w:lang w:eastAsia="zh-CN"/>
        </w:rPr>
      </w:pPr>
    </w:p>
    <w:p>
      <w:pPr>
        <w:rPr>
          <w:rFonts w:hint="eastAsia" w:ascii="宋体" w:hAnsi="宋体" w:eastAsia="宋体" w:cs="宋体"/>
          <w:bCs/>
          <w:sz w:val="24"/>
          <w:lang w:eastAsia="zh-CN"/>
        </w:rPr>
      </w:pPr>
    </w:p>
    <w:p>
      <w:pPr>
        <w:spacing w:line="400" w:lineRule="exact"/>
        <w:ind w:firstLine="441" w:firstLineChars="147"/>
        <w:jc w:val="both"/>
        <w:rPr>
          <w:rFonts w:hint="eastAsia" w:ascii="宋体" w:hAnsi="宋体" w:cs="宋体"/>
          <w:b w:val="0"/>
          <w:bCs w:val="0"/>
          <w:color w:val="auto"/>
          <w:sz w:val="30"/>
          <w:szCs w:val="30"/>
          <w:highlight w:val="none"/>
          <w:lang w:val="en-US" w:eastAsia="zh-CN"/>
        </w:rPr>
      </w:pPr>
    </w:p>
    <w:p>
      <w:pPr>
        <w:spacing w:line="400" w:lineRule="exact"/>
        <w:ind w:firstLine="441" w:firstLineChars="147"/>
        <w:jc w:val="both"/>
        <w:rPr>
          <w:rFonts w:hint="eastAsia" w:ascii="宋体" w:hAnsi="宋体" w:cs="宋体"/>
          <w:b w:val="0"/>
          <w:bCs w:val="0"/>
          <w:color w:val="auto"/>
          <w:sz w:val="30"/>
          <w:szCs w:val="30"/>
          <w:highlight w:val="none"/>
          <w:lang w:val="en-US" w:eastAsia="zh-CN"/>
        </w:rPr>
      </w:pPr>
    </w:p>
    <w:p>
      <w:pPr>
        <w:spacing w:line="400" w:lineRule="exact"/>
        <w:ind w:firstLine="441" w:firstLineChars="147"/>
        <w:jc w:val="both"/>
        <w:rPr>
          <w:rFonts w:hint="eastAsia" w:ascii="宋体" w:hAnsi="宋体" w:cs="宋体"/>
          <w:b/>
          <w:bCs/>
          <w:color w:val="auto"/>
          <w:sz w:val="30"/>
          <w:szCs w:val="30"/>
          <w:highlight w:val="none"/>
          <w:lang w:val="en-US" w:eastAsia="zh-CN"/>
        </w:rPr>
      </w:pPr>
      <w:r>
        <w:rPr>
          <w:rFonts w:hint="eastAsia" w:ascii="宋体" w:hAnsi="宋体" w:cs="宋体"/>
          <w:b w:val="0"/>
          <w:bCs w:val="0"/>
          <w:color w:val="auto"/>
          <w:sz w:val="30"/>
          <w:szCs w:val="30"/>
          <w:highlight w:val="none"/>
          <w:lang w:val="en-US" w:eastAsia="zh-CN"/>
        </w:rPr>
        <w:t>附件九：</w:t>
      </w:r>
      <w:r>
        <w:rPr>
          <w:rFonts w:hint="eastAsia" w:ascii="宋体" w:hAnsi="宋体" w:cs="宋体"/>
          <w:b/>
          <w:bCs/>
          <w:color w:val="auto"/>
          <w:sz w:val="30"/>
          <w:szCs w:val="30"/>
          <w:highlight w:val="none"/>
          <w:lang w:val="en-US" w:eastAsia="zh-CN"/>
        </w:rPr>
        <w:t xml:space="preserve">  </w:t>
      </w:r>
    </w:p>
    <w:p>
      <w:pPr>
        <w:spacing w:line="400" w:lineRule="exact"/>
        <w:ind w:firstLine="443" w:firstLineChars="147"/>
        <w:jc w:val="center"/>
        <w:rPr>
          <w:rFonts w:hint="eastAsia" w:ascii="宋体" w:hAnsi="宋体" w:cs="宋体"/>
          <w:b/>
          <w:bCs/>
          <w:color w:val="auto"/>
          <w:sz w:val="30"/>
          <w:szCs w:val="30"/>
          <w:highlight w:val="none"/>
        </w:rPr>
      </w:pPr>
    </w:p>
    <w:p>
      <w:pPr>
        <w:spacing w:line="400" w:lineRule="exact"/>
        <w:ind w:firstLine="443" w:firstLineChars="147"/>
        <w:jc w:val="center"/>
        <w:rPr>
          <w:rFonts w:hint="eastAsia" w:ascii="宋体" w:hAnsi="宋体" w:cs="宋体"/>
          <w:color w:val="auto"/>
          <w:sz w:val="30"/>
          <w:szCs w:val="30"/>
          <w:highlight w:val="none"/>
        </w:rPr>
      </w:pPr>
      <w:r>
        <w:rPr>
          <w:rFonts w:hint="eastAsia" w:ascii="宋体" w:hAnsi="宋体" w:cs="宋体"/>
          <w:b/>
          <w:bCs/>
          <w:color w:val="auto"/>
          <w:sz w:val="30"/>
          <w:szCs w:val="30"/>
          <w:highlight w:val="none"/>
        </w:rPr>
        <w:t>工程建设项目廉政责任书</w:t>
      </w:r>
    </w:p>
    <w:p>
      <w:pPr>
        <w:spacing w:line="400" w:lineRule="exact"/>
        <w:rPr>
          <w:rFonts w:hint="eastAsia" w:ascii="宋体" w:hAnsi="宋体" w:cs="宋体"/>
          <w:color w:val="auto"/>
          <w:sz w:val="28"/>
          <w:szCs w:val="28"/>
          <w:highlight w:val="none"/>
        </w:rPr>
      </w:pPr>
    </w:p>
    <w:p>
      <w:pPr>
        <w:spacing w:line="3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工程项目名称：</w:t>
      </w:r>
      <w:r>
        <w:rPr>
          <w:rFonts w:hint="eastAsia" w:ascii="宋体" w:hAnsi="宋体" w:cs="宋体"/>
          <w:color w:val="auto"/>
          <w:sz w:val="24"/>
          <w:highlight w:val="none"/>
          <w:u w:val="single"/>
        </w:rPr>
        <w:t xml:space="preserve">                                                   </w:t>
      </w:r>
    </w:p>
    <w:p>
      <w:pPr>
        <w:spacing w:line="380" w:lineRule="exact"/>
        <w:ind w:firstLine="480" w:firstLineChars="200"/>
        <w:rPr>
          <w:rFonts w:hint="eastAsia" w:ascii="宋体" w:hAnsi="宋体" w:cs="宋体"/>
          <w:color w:val="auto"/>
          <w:spacing w:val="-10"/>
          <w:sz w:val="24"/>
          <w:highlight w:val="none"/>
        </w:rPr>
      </w:pPr>
      <w:r>
        <w:rPr>
          <w:rFonts w:hint="eastAsia" w:ascii="宋体" w:hAnsi="宋体" w:cs="宋体"/>
          <w:color w:val="auto"/>
          <w:sz w:val="24"/>
          <w:highlight w:val="none"/>
        </w:rPr>
        <w:t>工程项目地址：</w:t>
      </w:r>
      <w:r>
        <w:rPr>
          <w:rFonts w:hint="eastAsia" w:ascii="宋体" w:hAnsi="宋体" w:cs="宋体"/>
          <w:color w:val="auto"/>
          <w:sz w:val="24"/>
          <w:highlight w:val="none"/>
          <w:u w:val="single"/>
        </w:rPr>
        <w:t xml:space="preserve">                                                   </w:t>
      </w:r>
    </w:p>
    <w:p>
      <w:pPr>
        <w:spacing w:line="3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建设单位（甲方）：</w:t>
      </w:r>
      <w:r>
        <w:rPr>
          <w:rFonts w:hint="eastAsia" w:ascii="宋体" w:hAnsi="宋体" w:cs="宋体"/>
          <w:color w:val="auto"/>
          <w:sz w:val="24"/>
          <w:highlight w:val="none"/>
          <w:u w:val="single"/>
        </w:rPr>
        <w:t xml:space="preserve">                                                </w:t>
      </w:r>
    </w:p>
    <w:p>
      <w:pPr>
        <w:spacing w:line="380" w:lineRule="exact"/>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施工单位（乙方）：</w:t>
      </w:r>
      <w:r>
        <w:rPr>
          <w:rFonts w:hint="eastAsia" w:ascii="宋体" w:hAnsi="宋体" w:cs="宋体"/>
          <w:color w:val="auto"/>
          <w:sz w:val="24"/>
          <w:highlight w:val="none"/>
          <w:u w:val="single"/>
        </w:rPr>
        <w:t xml:space="preserve">                                               </w:t>
      </w:r>
    </w:p>
    <w:p>
      <w:pPr>
        <w:spacing w:line="3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为加强工程领域廉政建设，预防腐败，防止发生各种谋取不正当利益的违法违纪行为，保护国家、集体和当事人的合法权益，保证工程建设项目高效优质和建设资金的安全、有效使用，根据国家有关工程建设的法律法规和廉政建设责任制规定，工程的项目法人(以下称甲方）与施工单位(以下称乙方)，特签定本责任书。</w:t>
      </w:r>
    </w:p>
    <w:p>
      <w:pPr>
        <w:spacing w:line="3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第一条  甲乙双方的权利和义务</w:t>
      </w:r>
    </w:p>
    <w:p>
      <w:pPr>
        <w:spacing w:line="3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(一)严格遵守党和国家、自治区、地区有关法律法规的规定。</w:t>
      </w:r>
    </w:p>
    <w:p>
      <w:pPr>
        <w:spacing w:line="3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(二)严格执行建设工程的合同文件，自觉按合同办事。</w:t>
      </w:r>
    </w:p>
    <w:p>
      <w:pPr>
        <w:spacing w:line="3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(三)双方的业务活动坚持公开、公正、诚信、透明的原则(除法律认定的商业秘密和合同文件另有规定之外)，不得损害国家和单位利益，违反工程建设管理规章制度。</w:t>
      </w:r>
    </w:p>
    <w:p>
      <w:pPr>
        <w:spacing w:line="3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(四)建立健全廉政制度，实行责任制，开展廉政告知教育活动，公布举报电话，监督并认真查处违法违纪行为。</w:t>
      </w:r>
    </w:p>
    <w:p>
      <w:pPr>
        <w:spacing w:line="3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(五)发现对方在业务活动中有违反廉政规定的行为，有及时提醒对方纠正的权利和义务。</w:t>
      </w:r>
    </w:p>
    <w:p>
      <w:pPr>
        <w:spacing w:line="3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(六)发现对方严重违反本责任书义务条款的行为，有向上级有关部门举报、建议给予处理并要求告知处理结果的权利。 </w:t>
      </w:r>
    </w:p>
    <w:p>
      <w:pPr>
        <w:spacing w:line="3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第二条  甲方的义务</w:t>
      </w:r>
    </w:p>
    <w:p>
      <w:pPr>
        <w:spacing w:line="3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(一)甲方及其工作人员不得索要或接受乙方及其工作人员的钱物(现金、有价证券、信用卡、礼金、奖金、补贴、物品等)，不得在乙方报销任何应由甲方或个人支付的费用。</w:t>
      </w:r>
    </w:p>
    <w:p>
      <w:pPr>
        <w:spacing w:line="3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(二)甲方及其工作人员不得接受乙方安排的可能影响公正工作的住宿、宴请和娱乐活动；不得接受乙方提供合同规定外的通讯工具、交通工具和高档办公用品等。</w:t>
      </w:r>
    </w:p>
    <w:p>
      <w:pPr>
        <w:spacing w:line="3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(三)甲方及其工作人员不得要求或者接受乙方为其住房装修、婚丧嫁娶活动、配偶子女的工作安排以及出国、出境、旅游等提供方便。</w:t>
      </w:r>
    </w:p>
    <w:p>
      <w:pPr>
        <w:spacing w:line="380" w:lineRule="exact"/>
        <w:ind w:firstLine="360" w:firstLineChars="150"/>
        <w:rPr>
          <w:rFonts w:hint="eastAsia" w:ascii="宋体" w:hAnsi="宋体" w:cs="宋体"/>
          <w:color w:val="auto"/>
          <w:sz w:val="24"/>
          <w:highlight w:val="none"/>
        </w:rPr>
      </w:pPr>
      <w:r>
        <w:rPr>
          <w:rFonts w:hint="eastAsia" w:ascii="宋体" w:hAnsi="宋体" w:cs="宋体"/>
          <w:color w:val="auto"/>
          <w:sz w:val="24"/>
          <w:highlight w:val="none"/>
        </w:rPr>
        <w:t>（四)甲方工作人员及其配偶、子女不得从事与甲方工程有关的材料设备供应、工程分包、劳务等经济活动。</w:t>
      </w:r>
    </w:p>
    <w:p>
      <w:pPr>
        <w:spacing w:line="3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(五)甲方工作人员不得违反规定向乙方推荐分包单位、不得要求乙方购买合同规定外的材料和设备。</w:t>
      </w:r>
    </w:p>
    <w:p>
      <w:pPr>
        <w:spacing w:line="3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第三条  乙方的义务</w:t>
      </w:r>
    </w:p>
    <w:p>
      <w:pPr>
        <w:spacing w:line="3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(一)乙方不得以任何理由向甲方及其工作人员和监理单位及其工作人员行贿或馈赠钱物(现金、有价证券、信用卡、礼金、奖金、补贴、物品等)。</w:t>
      </w:r>
    </w:p>
    <w:p>
      <w:pPr>
        <w:spacing w:line="3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(二)乙方不得以任何名义为甲方及其工作人员和监理单位及其工作人员报销应由甲方单位、监理单位或个人支付的任何费用。</w:t>
      </w:r>
    </w:p>
    <w:p>
      <w:pPr>
        <w:spacing w:line="3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(三)乙方不得以任何理由安排甲方及其工作人员和监理单位及其工作人员参加宴请及娱乐活动。</w:t>
      </w:r>
    </w:p>
    <w:p>
      <w:pPr>
        <w:spacing w:line="3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(四)乙方不得为甲方及其工作人员和监理单位及其工作人员购置或提供合同规定外的通讯工具、交通工具和高档办公用品等。</w:t>
      </w:r>
    </w:p>
    <w:p>
      <w:pPr>
        <w:spacing w:line="3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(五)乙方对甲方及其工作人员和监理单位及其工作人员提出的合同规定外的要求，有权予以拒绝。</w:t>
      </w:r>
    </w:p>
    <w:p>
      <w:pPr>
        <w:spacing w:line="3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第四条  违约责任</w:t>
      </w:r>
    </w:p>
    <w:p>
      <w:pPr>
        <w:spacing w:line="3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(一)甲方及其工作人员违反本合同规定，按管理权限，依据有关规定给予党纪、政纪或组织处理；给乙方单位造成经济损失的，应予以赔偿；涉嫌犯罪的，移交司法机关追究刑事责任。</w:t>
      </w:r>
    </w:p>
    <w:p>
      <w:pPr>
        <w:spacing w:line="380" w:lineRule="exact"/>
        <w:ind w:firstLine="360" w:firstLineChars="150"/>
        <w:rPr>
          <w:rFonts w:hint="eastAsia" w:ascii="宋体" w:hAnsi="宋体" w:cs="宋体"/>
          <w:color w:val="auto"/>
          <w:sz w:val="24"/>
          <w:highlight w:val="none"/>
        </w:rPr>
      </w:pPr>
      <w:r>
        <w:rPr>
          <w:rFonts w:hint="eastAsia" w:ascii="宋体" w:hAnsi="宋体" w:cs="宋体"/>
          <w:color w:val="auto"/>
          <w:sz w:val="24"/>
          <w:highlight w:val="none"/>
        </w:rPr>
        <w:t>（二)乙方及其工作人员违反本责任规定，按管理权限，依据有关规定给予党纪、政纪或组织处理；情节严重的，一定期限内不得承揽工程的处罚，并记入“黑名单”，在新闻媒体爆光。涉嫌犯罪的，移交司法机关追究刑事责任。</w:t>
      </w:r>
    </w:p>
    <w:p>
      <w:pPr>
        <w:spacing w:line="3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第五条  本责任书由双方或双方上级单位（主管部门）的纪检监察机关负责监督执行。</w:t>
      </w:r>
    </w:p>
    <w:p>
      <w:pPr>
        <w:spacing w:line="3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第六条  本责任书有效期为甲乙双方签署之日起至该工程项目竣工验收后止。</w:t>
      </w:r>
    </w:p>
    <w:p>
      <w:pPr>
        <w:spacing w:line="3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第七条  本责任书与工程施工合同具有同等的法律效力，经双方代表签署立即生效。本责任书对双方违反廉政规定行为的处理，不免除该项目施工合同中双方约定的责任和义务。</w:t>
      </w:r>
    </w:p>
    <w:p>
      <w:pPr>
        <w:spacing w:line="3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第八条  本责任书一式四份，甲、乙双方各执一份，双方监督单位各一份。</w:t>
      </w:r>
    </w:p>
    <w:p>
      <w:pPr>
        <w:spacing w:line="380" w:lineRule="exact"/>
        <w:ind w:left="479" w:leftChars="228"/>
        <w:rPr>
          <w:rFonts w:hint="eastAsia" w:ascii="宋体" w:hAnsi="宋体" w:cs="宋体"/>
          <w:color w:val="auto"/>
          <w:sz w:val="24"/>
          <w:highlight w:val="none"/>
        </w:rPr>
      </w:pPr>
    </w:p>
    <w:p>
      <w:pPr>
        <w:spacing w:line="380" w:lineRule="exact"/>
        <w:ind w:left="479" w:leftChars="228"/>
        <w:rPr>
          <w:rFonts w:hint="eastAsia" w:ascii="宋体" w:hAnsi="宋体" w:cs="宋体"/>
          <w:color w:val="auto"/>
          <w:sz w:val="24"/>
          <w:highlight w:val="none"/>
        </w:rPr>
      </w:pPr>
    </w:p>
    <w:p>
      <w:pPr>
        <w:spacing w:line="380" w:lineRule="exact"/>
        <w:ind w:left="479" w:leftChars="228"/>
        <w:rPr>
          <w:rFonts w:hint="eastAsia" w:ascii="宋体" w:hAnsi="宋体" w:cs="宋体"/>
          <w:color w:val="auto"/>
          <w:sz w:val="24"/>
          <w:highlight w:val="none"/>
        </w:rPr>
      </w:pPr>
      <w:r>
        <w:rPr>
          <w:rFonts w:hint="eastAsia" w:ascii="宋体" w:hAnsi="宋体" w:cs="宋体"/>
          <w:color w:val="auto"/>
          <w:sz w:val="24"/>
          <w:highlight w:val="none"/>
        </w:rPr>
        <w:t>甲方单位（盖章）：                     乙方单位（盖章）：</w:t>
      </w:r>
    </w:p>
    <w:p>
      <w:pPr>
        <w:spacing w:line="380" w:lineRule="exact"/>
        <w:ind w:left="479" w:leftChars="228"/>
        <w:rPr>
          <w:rFonts w:hint="eastAsia" w:ascii="宋体" w:hAnsi="宋体" w:cs="宋体"/>
          <w:color w:val="auto"/>
          <w:sz w:val="24"/>
          <w:highlight w:val="none"/>
        </w:rPr>
      </w:pPr>
    </w:p>
    <w:p>
      <w:pPr>
        <w:spacing w:line="3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法定代表人：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 xml:space="preserve"> 法定代表人：</w:t>
      </w:r>
    </w:p>
    <w:p>
      <w:pPr>
        <w:spacing w:line="3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联系电话：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联系电话：</w:t>
      </w:r>
    </w:p>
    <w:p>
      <w:pPr>
        <w:spacing w:line="380" w:lineRule="exact"/>
        <w:rPr>
          <w:rFonts w:hint="eastAsia" w:ascii="宋体" w:hAnsi="宋体" w:cs="宋体"/>
          <w:color w:val="auto"/>
          <w:highlight w:val="none"/>
        </w:rPr>
      </w:pPr>
      <w:r>
        <w:rPr>
          <w:rFonts w:hint="eastAsia" w:ascii="宋体" w:hAnsi="宋体" w:cs="宋体"/>
          <w:color w:val="auto"/>
          <w:sz w:val="24"/>
          <w:highlight w:val="none"/>
        </w:rPr>
        <w:t xml:space="preserve">    年  月  日</w:t>
      </w:r>
      <w:r>
        <w:rPr>
          <w:rFonts w:hint="eastAsia" w:ascii="宋体" w:hAnsi="宋体" w:cs="宋体"/>
          <w:color w:val="auto"/>
          <w:sz w:val="24"/>
          <w:highlight w:val="none"/>
        </w:rPr>
        <w:tab/>
      </w:r>
      <w:r>
        <w:rPr>
          <w:rFonts w:hint="eastAsia" w:ascii="宋体" w:hAnsi="宋体" w:cs="宋体"/>
          <w:color w:val="auto"/>
          <w:sz w:val="24"/>
          <w:highlight w:val="none"/>
        </w:rPr>
        <w:t xml:space="preserve">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年  月  日</w:t>
      </w:r>
    </w:p>
    <w:p>
      <w:pPr>
        <w:rPr>
          <w:rFonts w:hint="eastAsia" w:ascii="宋体" w:hAnsi="宋体" w:cs="宋体"/>
          <w:color w:val="auto"/>
          <w:sz w:val="28"/>
          <w:szCs w:val="28"/>
          <w:highlight w:val="none"/>
        </w:rPr>
      </w:pPr>
    </w:p>
    <w:p>
      <w:pPr>
        <w:jc w:val="center"/>
        <w:rPr>
          <w:rFonts w:hint="eastAsia" w:ascii="宋体" w:hAnsi="宋体" w:cs="宋体"/>
          <w:b/>
          <w:bCs/>
          <w:color w:val="auto"/>
          <w:sz w:val="32"/>
          <w:szCs w:val="28"/>
          <w:highlight w:val="none"/>
        </w:rPr>
      </w:pPr>
    </w:p>
    <w:p>
      <w:pPr>
        <w:jc w:val="both"/>
        <w:rPr>
          <w:rFonts w:hint="eastAsia" w:ascii="宋体" w:hAnsi="宋体" w:cs="宋体"/>
          <w:b/>
          <w:bCs/>
          <w:color w:val="auto"/>
          <w:sz w:val="32"/>
          <w:szCs w:val="28"/>
          <w:highlight w:val="none"/>
        </w:rPr>
      </w:pPr>
    </w:p>
    <w:p>
      <w:pPr>
        <w:pStyle w:val="5"/>
        <w:rPr>
          <w:rFonts w:hint="eastAsia" w:ascii="宋体" w:hAnsi="宋体" w:cs="宋体"/>
          <w:b/>
          <w:bCs/>
          <w:color w:val="auto"/>
          <w:sz w:val="32"/>
          <w:szCs w:val="28"/>
          <w:highlight w:val="none"/>
        </w:rPr>
      </w:pPr>
    </w:p>
    <w:p>
      <w:pPr>
        <w:rPr>
          <w:rFonts w:hint="eastAsia" w:ascii="宋体" w:hAnsi="宋体" w:cs="宋体"/>
          <w:b/>
          <w:bCs/>
          <w:color w:val="auto"/>
          <w:sz w:val="32"/>
          <w:szCs w:val="28"/>
          <w:highlight w:val="none"/>
        </w:rPr>
      </w:pPr>
    </w:p>
    <w:p>
      <w:pPr>
        <w:pStyle w:val="5"/>
        <w:rPr>
          <w:rFonts w:hint="eastAsia" w:ascii="宋体" w:hAnsi="宋体" w:cs="宋体"/>
          <w:b/>
          <w:bCs/>
          <w:color w:val="auto"/>
          <w:sz w:val="32"/>
          <w:szCs w:val="28"/>
          <w:highlight w:val="none"/>
        </w:rPr>
      </w:pPr>
    </w:p>
    <w:p>
      <w:pPr>
        <w:rPr>
          <w:rFonts w:hint="eastAsia"/>
        </w:rPr>
      </w:pPr>
    </w:p>
    <w:p>
      <w:pPr>
        <w:spacing w:line="320" w:lineRule="exact"/>
        <w:rPr>
          <w:rFonts w:hint="eastAsia" w:ascii="宋体" w:hAnsi="宋体" w:cs="宋体"/>
          <w:b w:val="0"/>
          <w:bCs w:val="0"/>
          <w:color w:val="auto"/>
          <w:sz w:val="30"/>
          <w:szCs w:val="30"/>
          <w:highlight w:val="none"/>
          <w:lang w:val="en-US" w:eastAsia="zh-CN"/>
        </w:rPr>
      </w:pPr>
    </w:p>
    <w:p>
      <w:pPr>
        <w:spacing w:line="320" w:lineRule="exact"/>
        <w:rPr>
          <w:rFonts w:hint="eastAsia" w:ascii="宋体" w:hAnsi="宋体" w:cs="宋体"/>
          <w:b/>
          <w:bCs/>
          <w:color w:val="auto"/>
          <w:sz w:val="32"/>
          <w:szCs w:val="28"/>
          <w:highlight w:val="none"/>
        </w:rPr>
      </w:pPr>
      <w:r>
        <w:rPr>
          <w:rFonts w:hint="eastAsia" w:ascii="宋体" w:hAnsi="宋体" w:cs="宋体"/>
          <w:b w:val="0"/>
          <w:bCs w:val="0"/>
          <w:color w:val="auto"/>
          <w:sz w:val="30"/>
          <w:szCs w:val="30"/>
          <w:highlight w:val="none"/>
          <w:lang w:val="en-US" w:eastAsia="zh-CN"/>
        </w:rPr>
        <w:t>附件十：</w:t>
      </w:r>
      <w:r>
        <w:rPr>
          <w:rFonts w:hint="eastAsia" w:ascii="宋体" w:hAnsi="宋体" w:cs="宋体"/>
          <w:b/>
          <w:bCs/>
          <w:color w:val="auto"/>
          <w:sz w:val="30"/>
          <w:szCs w:val="30"/>
          <w:highlight w:val="none"/>
          <w:lang w:val="en-US" w:eastAsia="zh-CN"/>
        </w:rPr>
        <w:t xml:space="preserve"> </w:t>
      </w:r>
    </w:p>
    <w:p>
      <w:pPr>
        <w:jc w:val="center"/>
        <w:rPr>
          <w:rFonts w:hint="eastAsia" w:ascii="宋体" w:hAnsi="宋体" w:cs="宋体"/>
          <w:b/>
          <w:bCs/>
          <w:color w:val="auto"/>
          <w:sz w:val="32"/>
          <w:szCs w:val="28"/>
          <w:highlight w:val="none"/>
        </w:rPr>
      </w:pPr>
    </w:p>
    <w:p>
      <w:pPr>
        <w:jc w:val="center"/>
        <w:rPr>
          <w:rFonts w:hint="eastAsia" w:ascii="宋体" w:hAnsi="宋体" w:cs="宋体"/>
          <w:b/>
          <w:bCs/>
          <w:color w:val="auto"/>
          <w:sz w:val="32"/>
          <w:szCs w:val="28"/>
          <w:highlight w:val="none"/>
        </w:rPr>
      </w:pPr>
      <w:r>
        <w:rPr>
          <w:rFonts w:hint="eastAsia" w:ascii="宋体" w:hAnsi="宋体" w:cs="宋体"/>
          <w:b/>
          <w:bCs/>
          <w:color w:val="auto"/>
          <w:sz w:val="32"/>
          <w:szCs w:val="28"/>
          <w:highlight w:val="none"/>
        </w:rPr>
        <w:t>建设工程诚信投标承诺书</w:t>
      </w:r>
    </w:p>
    <w:p>
      <w:pPr>
        <w:rPr>
          <w:rFonts w:hint="eastAsia" w:ascii="宋体" w:hAnsi="宋体" w:cs="宋体"/>
          <w:color w:val="auto"/>
          <w:sz w:val="24"/>
          <w:highlight w:val="none"/>
        </w:rPr>
      </w:pPr>
      <w:r>
        <w:rPr>
          <w:rFonts w:hint="eastAsia" w:ascii="宋体" w:hAnsi="宋体" w:cs="宋体"/>
          <w:color w:val="auto"/>
          <w:sz w:val="24"/>
          <w:highlight w:val="none"/>
        </w:rPr>
        <w:t xml:space="preserve">  </w:t>
      </w:r>
    </w:p>
    <w:p>
      <w:pPr>
        <w:spacing w:line="44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本人以企业法定代表人的身份郑重承诺：</w:t>
      </w:r>
    </w:p>
    <w:p>
      <w:pPr>
        <w:numPr>
          <w:ilvl w:val="0"/>
          <w:numId w:val="5"/>
        </w:numPr>
        <w:spacing w:line="3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将遵循公开、公平、公正和诚实信用的原则参加</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的投标。</w:t>
      </w:r>
    </w:p>
    <w:p>
      <w:pPr>
        <w:spacing w:line="44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二、所提供的一切材料都是真实、有效、合法的。</w:t>
      </w:r>
    </w:p>
    <w:p>
      <w:pPr>
        <w:spacing w:line="44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三、不与其他投标人相互串通投标报价，不排挤其他投标人的公平竞争，损害招标人或其他投标人的合法权益。</w:t>
      </w:r>
    </w:p>
    <w:p>
      <w:pPr>
        <w:spacing w:line="44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四、不与招标人或招标代理机构串通投标，损害国家利益、社会公共利益或者他人的合法权益。</w:t>
      </w:r>
    </w:p>
    <w:p>
      <w:pPr>
        <w:spacing w:line="44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五、不向招标人或者评标委员会成员行贿以牟取中标。</w:t>
      </w:r>
    </w:p>
    <w:p>
      <w:pPr>
        <w:spacing w:line="44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六、不出借、转让资质证书，不以他人名义投标或者以其他方式弄虚作假、骗取中标。</w:t>
      </w:r>
    </w:p>
    <w:p>
      <w:pPr>
        <w:spacing w:line="44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七、近两年内我单位无不良行为记录。</w:t>
      </w:r>
    </w:p>
    <w:p>
      <w:pPr>
        <w:spacing w:line="44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本公司若有违反承诺内容的行为，自愿接受取消投标资格、记入信用档案、没收投标保证金等有关处理，愿意承担法律责任。如已中标的，自动放弃中标资格；给招标人造成损失的，依法承担赔偿责任。</w:t>
      </w:r>
    </w:p>
    <w:p>
      <w:pPr>
        <w:spacing w:line="44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      </w:t>
      </w:r>
    </w:p>
    <w:p>
      <w:pPr>
        <w:spacing w:line="440" w:lineRule="atLeast"/>
        <w:ind w:firstLine="480" w:firstLineChars="200"/>
        <w:rPr>
          <w:rFonts w:hint="eastAsia" w:ascii="宋体" w:hAnsi="宋体" w:cs="宋体"/>
          <w:color w:val="auto"/>
          <w:sz w:val="24"/>
          <w:highlight w:val="none"/>
        </w:rPr>
      </w:pPr>
    </w:p>
    <w:p>
      <w:pPr>
        <w:spacing w:line="560" w:lineRule="exact"/>
        <w:ind w:firstLine="720" w:firstLineChars="300"/>
        <w:jc w:val="center"/>
        <w:rPr>
          <w:rFonts w:hint="eastAsia" w:ascii="宋体" w:hAnsi="宋体" w:cs="宋体"/>
          <w:color w:val="auto"/>
          <w:sz w:val="24"/>
          <w:highlight w:val="none"/>
        </w:rPr>
      </w:pPr>
      <w:r>
        <w:rPr>
          <w:rFonts w:hint="eastAsia" w:ascii="宋体" w:hAnsi="宋体" w:cs="宋体"/>
          <w:color w:val="auto"/>
          <w:sz w:val="24"/>
          <w:highlight w:val="none"/>
        </w:rPr>
        <w:t xml:space="preserve">           法定代表人（签章）：</w:t>
      </w:r>
    </w:p>
    <w:p>
      <w:pPr>
        <w:spacing w:line="560" w:lineRule="exact"/>
        <w:rPr>
          <w:rFonts w:hint="eastAsia"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投  标  人（盖章）：</w:t>
      </w:r>
    </w:p>
    <w:p>
      <w:pPr>
        <w:spacing w:line="560" w:lineRule="exact"/>
        <w:jc w:val="center"/>
        <w:rPr>
          <w:rFonts w:hint="eastAsia" w:ascii="宋体" w:hAnsi="宋体" w:cs="宋体"/>
          <w:color w:val="auto"/>
          <w:highlight w:val="none"/>
        </w:rPr>
      </w:pPr>
      <w:r>
        <w:rPr>
          <w:rFonts w:hint="eastAsia" w:ascii="宋体" w:hAnsi="宋体" w:cs="宋体"/>
          <w:color w:val="auto"/>
          <w:sz w:val="24"/>
          <w:highlight w:val="none"/>
        </w:rPr>
        <w:t xml:space="preserve">                年   月   日</w:t>
      </w:r>
    </w:p>
    <w:p>
      <w:pPr>
        <w:spacing w:line="340" w:lineRule="exact"/>
        <w:jc w:val="center"/>
        <w:rPr>
          <w:rFonts w:hint="eastAsia" w:ascii="宋体" w:hAnsi="宋体" w:cs="宋体"/>
          <w:b/>
          <w:color w:val="auto"/>
          <w:sz w:val="28"/>
          <w:szCs w:val="28"/>
          <w:highlight w:val="none"/>
        </w:rPr>
      </w:pPr>
    </w:p>
    <w:p>
      <w:pPr>
        <w:ind w:firstLine="210" w:firstLineChars="100"/>
        <w:rPr>
          <w:rFonts w:hint="eastAsia"/>
          <w:lang w:eastAsia="zh-CN"/>
        </w:rPr>
      </w:pPr>
    </w:p>
    <w:p>
      <w:pPr>
        <w:ind w:firstLine="210" w:firstLineChars="100"/>
        <w:rPr>
          <w:rFonts w:hint="eastAsia"/>
          <w:lang w:eastAsia="zh-CN"/>
        </w:rPr>
      </w:pPr>
    </w:p>
    <w:p>
      <w:pPr>
        <w:ind w:firstLine="210" w:firstLineChars="100"/>
        <w:rPr>
          <w:rFonts w:hint="eastAsia"/>
          <w:lang w:eastAsia="zh-CN"/>
        </w:rPr>
      </w:pPr>
    </w:p>
    <w:p>
      <w:pPr>
        <w:pStyle w:val="6"/>
        <w:rPr>
          <w:rFonts w:hint="eastAsia"/>
          <w:lang w:eastAsia="zh-CN"/>
        </w:rPr>
      </w:pPr>
    </w:p>
    <w:p>
      <w:pPr>
        <w:rPr>
          <w:rFonts w:hint="eastAsia"/>
          <w:lang w:eastAsia="zh-CN"/>
        </w:rPr>
      </w:pPr>
    </w:p>
    <w:p>
      <w:pPr>
        <w:pStyle w:val="5"/>
        <w:rPr>
          <w:rFonts w:hint="eastAsia"/>
          <w:lang w:eastAsia="zh-CN"/>
        </w:rPr>
      </w:pPr>
    </w:p>
    <w:p>
      <w:pPr>
        <w:rPr>
          <w:rFonts w:hint="eastAsia"/>
          <w:lang w:eastAsia="zh-CN"/>
        </w:rPr>
      </w:pPr>
    </w:p>
    <w:p>
      <w:pPr>
        <w:ind w:firstLine="210" w:firstLineChars="100"/>
        <w:rPr>
          <w:rFonts w:hint="eastAsia"/>
          <w:lang w:eastAsia="zh-CN"/>
        </w:rPr>
      </w:pPr>
    </w:p>
    <w:p>
      <w:pPr>
        <w:pStyle w:val="5"/>
        <w:rPr>
          <w:rFonts w:hint="eastAsia"/>
          <w:lang w:eastAsia="zh-CN"/>
        </w:rPr>
      </w:pPr>
    </w:p>
    <w:p>
      <w:pPr>
        <w:spacing w:line="440" w:lineRule="exact"/>
        <w:jc w:val="left"/>
        <w:rPr>
          <w:rFonts w:hint="eastAsia" w:ascii="新宋体" w:hAnsi="新宋体" w:eastAsia="新宋体" w:cs="新宋体"/>
          <w:b/>
          <w:bCs/>
          <w:sz w:val="32"/>
          <w:szCs w:val="28"/>
          <w:lang w:val="en-US" w:eastAsia="zh-CN"/>
        </w:rPr>
      </w:pPr>
      <w:r>
        <w:rPr>
          <w:rFonts w:hint="eastAsia" w:ascii="宋体" w:hAnsi="宋体" w:cs="宋体"/>
          <w:b w:val="0"/>
          <w:bCs w:val="0"/>
          <w:color w:val="auto"/>
          <w:sz w:val="30"/>
          <w:szCs w:val="30"/>
          <w:highlight w:val="none"/>
          <w:lang w:val="en-US" w:eastAsia="zh-CN"/>
        </w:rPr>
        <w:t>附件十一：</w:t>
      </w:r>
      <w:r>
        <w:rPr>
          <w:rFonts w:hint="eastAsia" w:ascii="新宋体" w:hAnsi="新宋体" w:eastAsia="新宋体" w:cs="新宋体"/>
          <w:b/>
          <w:bCs/>
          <w:sz w:val="32"/>
          <w:szCs w:val="28"/>
          <w:lang w:val="en-US" w:eastAsia="zh-CN"/>
        </w:rPr>
        <w:t xml:space="preserve">            </w:t>
      </w:r>
    </w:p>
    <w:p>
      <w:pPr>
        <w:spacing w:line="440" w:lineRule="exact"/>
        <w:jc w:val="left"/>
        <w:rPr>
          <w:rFonts w:hint="eastAsia" w:ascii="新宋体" w:hAnsi="新宋体" w:eastAsia="新宋体" w:cs="新宋体"/>
          <w:b/>
          <w:bCs/>
          <w:sz w:val="32"/>
          <w:szCs w:val="28"/>
          <w:lang w:val="en-US" w:eastAsia="zh-CN"/>
        </w:rPr>
      </w:pPr>
    </w:p>
    <w:p>
      <w:pPr>
        <w:spacing w:line="440" w:lineRule="exact"/>
        <w:jc w:val="left"/>
        <w:rPr>
          <w:rFonts w:hint="eastAsia" w:ascii="新宋体" w:hAnsi="新宋体" w:eastAsia="新宋体" w:cs="新宋体"/>
          <w:b/>
          <w:bCs/>
          <w:sz w:val="32"/>
          <w:szCs w:val="28"/>
          <w:lang w:val="en-US" w:eastAsia="zh-CN"/>
        </w:rPr>
      </w:pPr>
    </w:p>
    <w:p>
      <w:pPr>
        <w:spacing w:line="440" w:lineRule="exact"/>
        <w:jc w:val="center"/>
        <w:rPr>
          <w:rFonts w:hint="eastAsia" w:ascii="新宋体" w:hAnsi="新宋体" w:eastAsia="新宋体" w:cs="新宋体"/>
          <w:b/>
          <w:bCs/>
          <w:sz w:val="32"/>
          <w:szCs w:val="28"/>
        </w:rPr>
      </w:pPr>
      <w:r>
        <w:rPr>
          <w:rFonts w:hint="eastAsia" w:ascii="新宋体" w:hAnsi="新宋体" w:eastAsia="新宋体" w:cs="新宋体"/>
          <w:b/>
          <w:bCs/>
          <w:sz w:val="32"/>
          <w:szCs w:val="28"/>
        </w:rPr>
        <w:t>使用新疆籍劳动力承诺书</w:t>
      </w:r>
    </w:p>
    <w:p>
      <w:pPr>
        <w:spacing w:line="440" w:lineRule="exact"/>
        <w:jc w:val="center"/>
        <w:rPr>
          <w:rFonts w:hint="eastAsia" w:ascii="新宋体" w:hAnsi="新宋体" w:eastAsia="新宋体" w:cs="新宋体"/>
          <w:b/>
          <w:bCs/>
          <w:sz w:val="32"/>
          <w:szCs w:val="28"/>
        </w:rPr>
      </w:pPr>
    </w:p>
    <w:p>
      <w:pPr>
        <w:spacing w:line="440" w:lineRule="exact"/>
        <w:rPr>
          <w:rFonts w:ascii="宋体" w:hAnsi="宋体"/>
          <w:sz w:val="24"/>
          <w:u w:val="single"/>
        </w:rPr>
      </w:pPr>
    </w:p>
    <w:p>
      <w:pPr>
        <w:spacing w:line="440" w:lineRule="exact"/>
        <w:ind w:firstLine="480" w:firstLineChars="200"/>
        <w:rPr>
          <w:rFonts w:ascii="新宋体" w:hAnsi="新宋体" w:eastAsia="新宋体" w:cs="新宋体"/>
          <w:sz w:val="24"/>
        </w:rPr>
      </w:pPr>
      <w:r>
        <w:rPr>
          <w:rFonts w:hint="eastAsia" w:ascii="新宋体" w:hAnsi="新宋体" w:eastAsia="新宋体" w:cs="新宋体"/>
          <w:sz w:val="24"/>
          <w:u w:val="single"/>
        </w:rPr>
        <w:t xml:space="preserve">                     (招标人名称)：</w:t>
      </w:r>
    </w:p>
    <w:p>
      <w:pPr>
        <w:spacing w:line="440" w:lineRule="exact"/>
        <w:ind w:firstLine="480" w:firstLineChars="200"/>
        <w:rPr>
          <w:rFonts w:ascii="新宋体" w:hAnsi="新宋体" w:eastAsia="新宋体" w:cs="新宋体"/>
          <w:sz w:val="24"/>
        </w:rPr>
      </w:pPr>
      <w:r>
        <w:rPr>
          <w:rFonts w:hint="eastAsia" w:ascii="新宋体" w:hAnsi="新宋体" w:eastAsia="新宋体" w:cs="新宋体"/>
          <w:sz w:val="24"/>
        </w:rPr>
        <w:t>若我单位有幸中标，将积极响应自治区和当地有关认真落实使用新疆籍劳动力的规定，我单位郑重承诺：保证使用新疆籍人员就业比例不少于70%（其中普通基础工作岗位吸纳新疆籍劳动力就业比例不少于90%）。</w:t>
      </w:r>
    </w:p>
    <w:p>
      <w:pPr>
        <w:spacing w:line="440" w:lineRule="exact"/>
        <w:ind w:firstLine="480" w:firstLineChars="200"/>
        <w:rPr>
          <w:rFonts w:ascii="新宋体" w:hAnsi="新宋体" w:eastAsia="新宋体" w:cs="新宋体"/>
          <w:sz w:val="24"/>
        </w:rPr>
      </w:pPr>
    </w:p>
    <w:p>
      <w:pPr>
        <w:spacing w:line="440" w:lineRule="exact"/>
        <w:ind w:firstLine="480" w:firstLineChars="200"/>
        <w:rPr>
          <w:rFonts w:ascii="新宋体" w:hAnsi="新宋体" w:eastAsia="新宋体" w:cs="新宋体"/>
          <w:sz w:val="24"/>
        </w:rPr>
      </w:pPr>
    </w:p>
    <w:p>
      <w:pPr>
        <w:spacing w:line="440" w:lineRule="exact"/>
        <w:ind w:firstLine="480" w:firstLineChars="200"/>
        <w:jc w:val="right"/>
        <w:rPr>
          <w:rFonts w:ascii="新宋体" w:hAnsi="新宋体" w:eastAsia="新宋体" w:cs="新宋体"/>
          <w:sz w:val="24"/>
        </w:rPr>
      </w:pPr>
      <w:r>
        <w:rPr>
          <w:rFonts w:hint="eastAsia" w:ascii="新宋体" w:hAnsi="新宋体" w:eastAsia="新宋体" w:cs="新宋体"/>
          <w:sz w:val="24"/>
        </w:rPr>
        <w:t>投标人：</w:t>
      </w:r>
      <w:r>
        <w:rPr>
          <w:rFonts w:hint="eastAsia" w:ascii="新宋体" w:hAnsi="新宋体" w:eastAsia="新宋体" w:cs="新宋体"/>
          <w:sz w:val="24"/>
          <w:u w:val="single"/>
        </w:rPr>
        <w:t xml:space="preserve">                           （盖单位章）</w:t>
      </w:r>
    </w:p>
    <w:p>
      <w:pPr>
        <w:spacing w:line="440" w:lineRule="exact"/>
        <w:ind w:firstLine="480" w:firstLineChars="200"/>
        <w:jc w:val="center"/>
        <w:rPr>
          <w:rFonts w:ascii="新宋体" w:hAnsi="新宋体" w:eastAsia="新宋体" w:cs="新宋体"/>
          <w:sz w:val="24"/>
          <w:u w:val="single"/>
        </w:rPr>
      </w:pPr>
      <w:r>
        <w:rPr>
          <w:rFonts w:hint="eastAsia" w:ascii="新宋体" w:hAnsi="新宋体" w:eastAsia="新宋体" w:cs="新宋体"/>
          <w:sz w:val="24"/>
        </w:rPr>
        <w:t xml:space="preserve">                               法定代表人：  </w:t>
      </w:r>
      <w:r>
        <w:rPr>
          <w:rFonts w:hint="eastAsia" w:ascii="新宋体" w:hAnsi="新宋体" w:eastAsia="新宋体" w:cs="新宋体"/>
          <w:sz w:val="24"/>
          <w:u w:val="single"/>
        </w:rPr>
        <w:t xml:space="preserve">          （签字）</w:t>
      </w:r>
    </w:p>
    <w:p>
      <w:pPr>
        <w:spacing w:line="440" w:lineRule="exact"/>
        <w:ind w:firstLine="480" w:firstLineChars="200"/>
        <w:jc w:val="center"/>
        <w:rPr>
          <w:rFonts w:ascii="新宋体" w:hAnsi="新宋体" w:eastAsia="新宋体" w:cs="新宋体"/>
          <w:sz w:val="24"/>
        </w:rPr>
      </w:pPr>
      <w:r>
        <w:rPr>
          <w:rFonts w:hint="eastAsia" w:ascii="新宋体" w:hAnsi="新宋体" w:eastAsia="新宋体" w:cs="新宋体"/>
          <w:sz w:val="24"/>
        </w:rPr>
        <w:t xml:space="preserve">                                     年  </w:t>
      </w:r>
      <w:r>
        <w:rPr>
          <w:rFonts w:hint="eastAsia" w:ascii="新宋体" w:hAnsi="新宋体" w:eastAsia="新宋体" w:cs="新宋体"/>
          <w:sz w:val="24"/>
          <w:lang w:val="en-US" w:eastAsia="zh-CN"/>
        </w:rPr>
        <w:t xml:space="preserve"> </w:t>
      </w:r>
      <w:r>
        <w:rPr>
          <w:rFonts w:hint="eastAsia" w:ascii="新宋体" w:hAnsi="新宋体" w:eastAsia="新宋体" w:cs="新宋体"/>
          <w:sz w:val="24"/>
        </w:rPr>
        <w:t>月   日</w:t>
      </w:r>
    </w:p>
    <w:p>
      <w:pPr>
        <w:tabs>
          <w:tab w:val="left" w:pos="1003"/>
        </w:tabs>
        <w:spacing w:line="440" w:lineRule="exact"/>
        <w:jc w:val="left"/>
      </w:pPr>
    </w:p>
    <w:p>
      <w:pPr>
        <w:tabs>
          <w:tab w:val="left" w:pos="1003"/>
        </w:tabs>
        <w:spacing w:line="440" w:lineRule="exact"/>
        <w:jc w:val="left"/>
      </w:pPr>
    </w:p>
    <w:p>
      <w:pPr>
        <w:tabs>
          <w:tab w:val="left" w:pos="1003"/>
        </w:tabs>
        <w:spacing w:line="440" w:lineRule="exact"/>
        <w:jc w:val="left"/>
      </w:pPr>
    </w:p>
    <w:p>
      <w:pPr>
        <w:tabs>
          <w:tab w:val="left" w:pos="1003"/>
        </w:tabs>
        <w:spacing w:line="440" w:lineRule="exact"/>
        <w:jc w:val="left"/>
      </w:pPr>
    </w:p>
    <w:p>
      <w:pPr>
        <w:tabs>
          <w:tab w:val="left" w:pos="1003"/>
        </w:tabs>
        <w:spacing w:line="440" w:lineRule="exact"/>
        <w:jc w:val="left"/>
      </w:pPr>
    </w:p>
    <w:p>
      <w:pPr>
        <w:tabs>
          <w:tab w:val="left" w:pos="1003"/>
        </w:tabs>
        <w:spacing w:line="440" w:lineRule="exact"/>
        <w:jc w:val="left"/>
      </w:pPr>
    </w:p>
    <w:p>
      <w:pPr>
        <w:tabs>
          <w:tab w:val="left" w:pos="1003"/>
        </w:tabs>
        <w:spacing w:line="440" w:lineRule="exact"/>
        <w:jc w:val="left"/>
      </w:pPr>
    </w:p>
    <w:p>
      <w:pPr>
        <w:tabs>
          <w:tab w:val="left" w:pos="1003"/>
        </w:tabs>
        <w:spacing w:line="440" w:lineRule="exact"/>
        <w:jc w:val="left"/>
      </w:pPr>
    </w:p>
    <w:p>
      <w:pPr>
        <w:tabs>
          <w:tab w:val="left" w:pos="1003"/>
        </w:tabs>
        <w:spacing w:line="440" w:lineRule="exact"/>
        <w:jc w:val="left"/>
      </w:pPr>
    </w:p>
    <w:p>
      <w:pPr>
        <w:tabs>
          <w:tab w:val="left" w:pos="1003"/>
        </w:tabs>
        <w:spacing w:line="440" w:lineRule="exact"/>
        <w:jc w:val="left"/>
      </w:pPr>
    </w:p>
    <w:p>
      <w:pPr>
        <w:tabs>
          <w:tab w:val="left" w:pos="1003"/>
        </w:tabs>
        <w:spacing w:line="440" w:lineRule="exact"/>
        <w:jc w:val="left"/>
      </w:pPr>
    </w:p>
    <w:p>
      <w:pPr>
        <w:pStyle w:val="6"/>
      </w:pPr>
    </w:p>
    <w:p/>
    <w:p>
      <w:pPr>
        <w:spacing w:line="380" w:lineRule="exact"/>
        <w:jc w:val="both"/>
        <w:rPr>
          <w:rFonts w:hint="eastAsia" w:ascii="宋体" w:hAnsi="宋体"/>
          <w:b/>
          <w:bCs/>
          <w:color w:val="000000"/>
          <w:sz w:val="21"/>
          <w:szCs w:val="21"/>
          <w:lang w:eastAsia="zh-CN"/>
        </w:rPr>
      </w:pPr>
    </w:p>
    <w:p>
      <w:pPr>
        <w:spacing w:line="380" w:lineRule="exact"/>
        <w:jc w:val="both"/>
        <w:rPr>
          <w:rFonts w:hint="eastAsia" w:ascii="宋体" w:hAnsi="宋体"/>
          <w:b/>
          <w:bCs/>
          <w:color w:val="000000"/>
          <w:sz w:val="21"/>
          <w:szCs w:val="21"/>
          <w:lang w:eastAsia="zh-CN"/>
        </w:rPr>
      </w:pPr>
    </w:p>
    <w:p>
      <w:pPr>
        <w:spacing w:line="380" w:lineRule="exact"/>
        <w:jc w:val="both"/>
        <w:rPr>
          <w:rFonts w:hint="eastAsia" w:ascii="宋体" w:hAnsi="宋体"/>
          <w:b/>
          <w:bCs/>
          <w:color w:val="000000"/>
          <w:sz w:val="21"/>
          <w:szCs w:val="21"/>
          <w:lang w:eastAsia="zh-CN"/>
        </w:rPr>
      </w:pPr>
    </w:p>
    <w:p>
      <w:pPr>
        <w:spacing w:line="380" w:lineRule="exact"/>
        <w:jc w:val="both"/>
        <w:rPr>
          <w:rFonts w:hint="eastAsia" w:ascii="宋体" w:hAnsi="宋体"/>
          <w:b/>
          <w:bCs w:val="0"/>
          <w:szCs w:val="21"/>
          <w:lang w:val="en-US" w:eastAsia="zh-CN"/>
        </w:rPr>
      </w:pPr>
      <w:r>
        <w:rPr>
          <w:rFonts w:hint="eastAsia" w:ascii="宋体" w:hAnsi="宋体" w:cs="宋体"/>
          <w:b w:val="0"/>
          <w:bCs w:val="0"/>
          <w:color w:val="auto"/>
          <w:sz w:val="30"/>
          <w:szCs w:val="30"/>
          <w:highlight w:val="none"/>
          <w:lang w:val="en-US" w:eastAsia="zh-CN"/>
        </w:rPr>
        <w:t>附件十二：</w:t>
      </w:r>
    </w:p>
    <w:p>
      <w:pPr>
        <w:spacing w:line="380" w:lineRule="exact"/>
        <w:jc w:val="center"/>
        <w:rPr>
          <w:rFonts w:hint="eastAsia" w:ascii="宋体" w:hAnsi="宋体"/>
          <w:b/>
          <w:bCs/>
          <w:color w:val="000000"/>
          <w:sz w:val="32"/>
          <w:szCs w:val="32"/>
        </w:rPr>
      </w:pPr>
    </w:p>
    <w:p>
      <w:pPr>
        <w:spacing w:line="380" w:lineRule="exact"/>
        <w:jc w:val="center"/>
        <w:rPr>
          <w:rFonts w:hint="eastAsia" w:ascii="宋体" w:hAnsi="宋体"/>
          <w:b/>
          <w:bCs/>
          <w:color w:val="000000"/>
          <w:sz w:val="32"/>
          <w:szCs w:val="32"/>
        </w:rPr>
      </w:pPr>
      <w:r>
        <w:rPr>
          <w:rFonts w:hint="eastAsia" w:ascii="宋体" w:hAnsi="宋体"/>
          <w:b/>
          <w:bCs/>
          <w:color w:val="000000"/>
          <w:sz w:val="32"/>
          <w:szCs w:val="32"/>
        </w:rPr>
        <w:t>农村劳动力培训就业情况统计表</w:t>
      </w:r>
    </w:p>
    <w:p>
      <w:pPr>
        <w:spacing w:line="380" w:lineRule="exact"/>
        <w:jc w:val="center"/>
        <w:rPr>
          <w:rFonts w:hint="eastAsia" w:ascii="宋体" w:hAnsi="宋体"/>
          <w:color w:val="000000"/>
          <w:sz w:val="24"/>
        </w:rPr>
      </w:pPr>
    </w:p>
    <w:p>
      <w:pPr>
        <w:spacing w:line="380" w:lineRule="exact"/>
        <w:jc w:val="left"/>
        <w:rPr>
          <w:rFonts w:hint="eastAsia" w:ascii="宋体" w:hAnsi="宋体"/>
          <w:color w:val="000000"/>
          <w:sz w:val="24"/>
        </w:rPr>
      </w:pPr>
      <w:r>
        <w:rPr>
          <w:rFonts w:hint="eastAsia" w:ascii="宋体" w:hAnsi="宋体"/>
          <w:color w:val="000000"/>
          <w:sz w:val="24"/>
        </w:rPr>
        <w:t xml:space="preserve">填报单位：      </w:t>
      </w:r>
      <w:r>
        <w:rPr>
          <w:rFonts w:hint="eastAsia" w:ascii="宋体" w:hAnsi="宋体"/>
          <w:color w:val="000000"/>
          <w:sz w:val="24"/>
          <w:lang w:val="en-US" w:eastAsia="zh-CN"/>
        </w:rPr>
        <w:t xml:space="preserve">                                 </w:t>
      </w:r>
      <w:r>
        <w:rPr>
          <w:rFonts w:hint="eastAsia" w:ascii="宋体" w:hAnsi="宋体"/>
          <w:color w:val="000000"/>
          <w:sz w:val="24"/>
        </w:rPr>
        <w:t xml:space="preserve"> 填报时间：年 月 日</w:t>
      </w:r>
    </w:p>
    <w:p>
      <w:pPr>
        <w:spacing w:line="380" w:lineRule="exact"/>
        <w:jc w:val="left"/>
        <w:rPr>
          <w:rFonts w:hint="eastAsia" w:ascii="宋体" w:hAnsi="宋体"/>
          <w:color w:val="000000"/>
          <w:sz w:val="24"/>
        </w:rPr>
      </w:pP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8"/>
        <w:gridCol w:w="1089"/>
        <w:gridCol w:w="1089"/>
        <w:gridCol w:w="1089"/>
        <w:gridCol w:w="1089"/>
        <w:gridCol w:w="1089"/>
        <w:gridCol w:w="1089"/>
        <w:gridCol w:w="1089"/>
        <w:gridCol w:w="10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4" w:hRule="atLeast"/>
        </w:trPr>
        <w:tc>
          <w:tcPr>
            <w:tcW w:w="1088" w:type="dxa"/>
            <w:vMerge w:val="restart"/>
            <w:noWrap w:val="0"/>
            <w:vAlign w:val="top"/>
          </w:tcPr>
          <w:p>
            <w:pPr>
              <w:spacing w:line="380" w:lineRule="exact"/>
              <w:jc w:val="left"/>
              <w:rPr>
                <w:rFonts w:hint="eastAsia" w:ascii="宋体" w:hAnsi="宋体"/>
                <w:color w:val="000000"/>
                <w:sz w:val="24"/>
              </w:rPr>
            </w:pPr>
            <w:r>
              <w:rPr>
                <w:rFonts w:hint="eastAsia" w:ascii="宋体" w:hAnsi="宋体"/>
                <w:color w:val="000000"/>
                <w:sz w:val="24"/>
              </w:rPr>
              <w:t>施工单位（合同编号）</w:t>
            </w:r>
          </w:p>
        </w:tc>
        <w:tc>
          <w:tcPr>
            <w:tcW w:w="1089" w:type="dxa"/>
            <w:vMerge w:val="restart"/>
            <w:noWrap w:val="0"/>
            <w:vAlign w:val="top"/>
          </w:tcPr>
          <w:p>
            <w:pPr>
              <w:spacing w:line="380" w:lineRule="exact"/>
              <w:jc w:val="left"/>
              <w:rPr>
                <w:rFonts w:hint="eastAsia" w:ascii="宋体" w:hAnsi="宋体"/>
                <w:color w:val="000000"/>
                <w:sz w:val="24"/>
              </w:rPr>
            </w:pPr>
            <w:r>
              <w:rPr>
                <w:rFonts w:hint="eastAsia" w:ascii="宋体" w:hAnsi="宋体"/>
                <w:color w:val="000000"/>
                <w:sz w:val="24"/>
              </w:rPr>
              <w:t>用工需求总数（人）(%)</w:t>
            </w:r>
          </w:p>
        </w:tc>
        <w:tc>
          <w:tcPr>
            <w:tcW w:w="1089" w:type="dxa"/>
            <w:vMerge w:val="restart"/>
            <w:noWrap w:val="0"/>
            <w:vAlign w:val="top"/>
          </w:tcPr>
          <w:p>
            <w:pPr>
              <w:spacing w:line="380" w:lineRule="exact"/>
              <w:jc w:val="left"/>
              <w:rPr>
                <w:rFonts w:hint="eastAsia" w:ascii="宋体" w:hAnsi="宋体"/>
                <w:color w:val="000000"/>
                <w:sz w:val="24"/>
              </w:rPr>
            </w:pPr>
            <w:r>
              <w:rPr>
                <w:rFonts w:hint="eastAsia" w:ascii="宋体" w:hAnsi="宋体"/>
                <w:color w:val="000000"/>
                <w:sz w:val="24"/>
              </w:rPr>
              <w:t>新疆籍（人）(%)</w:t>
            </w:r>
          </w:p>
        </w:tc>
        <w:tc>
          <w:tcPr>
            <w:tcW w:w="1089" w:type="dxa"/>
            <w:vMerge w:val="restart"/>
            <w:noWrap w:val="0"/>
            <w:vAlign w:val="top"/>
          </w:tcPr>
          <w:p>
            <w:pPr>
              <w:spacing w:line="380" w:lineRule="exact"/>
              <w:jc w:val="left"/>
              <w:rPr>
                <w:rFonts w:hint="eastAsia" w:ascii="宋体" w:hAnsi="宋体"/>
                <w:color w:val="000000"/>
                <w:sz w:val="24"/>
              </w:rPr>
            </w:pPr>
            <w:r>
              <w:rPr>
                <w:rFonts w:hint="eastAsia" w:ascii="宋体" w:hAnsi="宋体"/>
                <w:color w:val="000000"/>
                <w:sz w:val="24"/>
              </w:rPr>
              <w:t>其中：一般普工岗位（人）</w:t>
            </w:r>
          </w:p>
        </w:tc>
        <w:tc>
          <w:tcPr>
            <w:tcW w:w="1089" w:type="dxa"/>
            <w:vMerge w:val="restart"/>
            <w:noWrap w:val="0"/>
            <w:vAlign w:val="top"/>
          </w:tcPr>
          <w:p>
            <w:pPr>
              <w:spacing w:line="380" w:lineRule="exact"/>
              <w:jc w:val="left"/>
              <w:rPr>
                <w:rFonts w:hint="eastAsia" w:ascii="宋体" w:hAnsi="宋体"/>
                <w:color w:val="000000"/>
                <w:sz w:val="24"/>
              </w:rPr>
            </w:pPr>
            <w:r>
              <w:rPr>
                <w:rFonts w:hint="eastAsia" w:ascii="宋体" w:hAnsi="宋体"/>
                <w:color w:val="000000"/>
                <w:sz w:val="24"/>
              </w:rPr>
              <w:t>其中：技能岗位（人）</w:t>
            </w:r>
          </w:p>
        </w:tc>
        <w:tc>
          <w:tcPr>
            <w:tcW w:w="1089" w:type="dxa"/>
            <w:vMerge w:val="restart"/>
            <w:noWrap w:val="0"/>
            <w:vAlign w:val="top"/>
          </w:tcPr>
          <w:p>
            <w:pPr>
              <w:spacing w:line="380" w:lineRule="exact"/>
              <w:jc w:val="left"/>
              <w:rPr>
                <w:rFonts w:hint="eastAsia" w:ascii="宋体" w:hAnsi="宋体"/>
                <w:color w:val="000000"/>
                <w:sz w:val="24"/>
              </w:rPr>
            </w:pPr>
            <w:r>
              <w:rPr>
                <w:rFonts w:hint="eastAsia" w:ascii="宋体" w:hAnsi="宋体"/>
                <w:color w:val="000000"/>
                <w:sz w:val="24"/>
              </w:rPr>
              <w:t>其中：一般普工岗位新疆籍（人）(%)</w:t>
            </w:r>
          </w:p>
        </w:tc>
        <w:tc>
          <w:tcPr>
            <w:tcW w:w="1089" w:type="dxa"/>
            <w:vMerge w:val="restart"/>
            <w:noWrap w:val="0"/>
            <w:vAlign w:val="top"/>
          </w:tcPr>
          <w:p>
            <w:pPr>
              <w:spacing w:line="380" w:lineRule="exact"/>
              <w:jc w:val="left"/>
              <w:rPr>
                <w:rFonts w:hint="eastAsia" w:ascii="宋体" w:hAnsi="宋体"/>
                <w:color w:val="000000"/>
                <w:sz w:val="24"/>
              </w:rPr>
            </w:pPr>
            <w:r>
              <w:rPr>
                <w:rFonts w:hint="eastAsia" w:ascii="宋体" w:hAnsi="宋体"/>
                <w:color w:val="000000"/>
                <w:sz w:val="24"/>
              </w:rPr>
              <w:t>需参加培训人数</w:t>
            </w:r>
          </w:p>
        </w:tc>
        <w:tc>
          <w:tcPr>
            <w:tcW w:w="1089" w:type="dxa"/>
            <w:noWrap w:val="0"/>
            <w:vAlign w:val="top"/>
          </w:tcPr>
          <w:p>
            <w:pPr>
              <w:spacing w:line="380" w:lineRule="exact"/>
              <w:jc w:val="left"/>
              <w:rPr>
                <w:rFonts w:hint="eastAsia" w:ascii="宋体" w:hAnsi="宋体"/>
                <w:color w:val="000000"/>
                <w:sz w:val="24"/>
              </w:rPr>
            </w:pPr>
            <w:r>
              <w:rPr>
                <w:rFonts w:hint="eastAsia" w:ascii="宋体" w:hAnsi="宋体"/>
                <w:color w:val="000000"/>
                <w:sz w:val="24"/>
              </w:rPr>
              <w:t>平均务工时间（天）</w:t>
            </w:r>
          </w:p>
        </w:tc>
        <w:tc>
          <w:tcPr>
            <w:tcW w:w="1089" w:type="dxa"/>
            <w:vMerge w:val="restart"/>
            <w:noWrap w:val="0"/>
            <w:vAlign w:val="top"/>
          </w:tcPr>
          <w:p>
            <w:pPr>
              <w:spacing w:line="380" w:lineRule="exact"/>
              <w:jc w:val="left"/>
              <w:rPr>
                <w:rFonts w:hint="eastAsia" w:ascii="宋体" w:hAnsi="宋体"/>
                <w:color w:val="000000"/>
                <w:sz w:val="24"/>
              </w:rPr>
            </w:pPr>
            <w:r>
              <w:rPr>
                <w:rFonts w:hint="eastAsia" w:ascii="宋体" w:hAnsi="宋体"/>
                <w:color w:val="000000"/>
                <w:sz w:val="24"/>
              </w:rPr>
              <w:t>平均务工报酬（元/人/日）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1088" w:type="dxa"/>
            <w:vMerge w:val="continue"/>
            <w:noWrap w:val="0"/>
            <w:vAlign w:val="top"/>
          </w:tcPr>
          <w:p>
            <w:pPr>
              <w:spacing w:line="380" w:lineRule="exact"/>
              <w:jc w:val="left"/>
              <w:rPr>
                <w:rFonts w:hint="eastAsia" w:ascii="宋体" w:hAnsi="宋体"/>
                <w:color w:val="000000"/>
                <w:sz w:val="24"/>
              </w:rPr>
            </w:pPr>
          </w:p>
        </w:tc>
        <w:tc>
          <w:tcPr>
            <w:tcW w:w="1089" w:type="dxa"/>
            <w:vMerge w:val="continue"/>
            <w:noWrap w:val="0"/>
            <w:vAlign w:val="top"/>
          </w:tcPr>
          <w:p>
            <w:pPr>
              <w:spacing w:line="380" w:lineRule="exact"/>
              <w:jc w:val="left"/>
              <w:rPr>
                <w:rFonts w:hint="eastAsia" w:ascii="宋体" w:hAnsi="宋体"/>
                <w:color w:val="000000"/>
                <w:sz w:val="24"/>
              </w:rPr>
            </w:pPr>
          </w:p>
        </w:tc>
        <w:tc>
          <w:tcPr>
            <w:tcW w:w="1089" w:type="dxa"/>
            <w:vMerge w:val="continue"/>
            <w:noWrap w:val="0"/>
            <w:vAlign w:val="top"/>
          </w:tcPr>
          <w:p>
            <w:pPr>
              <w:spacing w:line="380" w:lineRule="exact"/>
              <w:jc w:val="left"/>
              <w:rPr>
                <w:rFonts w:hint="eastAsia" w:ascii="宋体" w:hAnsi="宋体"/>
                <w:color w:val="000000"/>
                <w:sz w:val="24"/>
              </w:rPr>
            </w:pPr>
          </w:p>
        </w:tc>
        <w:tc>
          <w:tcPr>
            <w:tcW w:w="1089" w:type="dxa"/>
            <w:vMerge w:val="continue"/>
            <w:noWrap w:val="0"/>
            <w:vAlign w:val="top"/>
          </w:tcPr>
          <w:p>
            <w:pPr>
              <w:spacing w:line="380" w:lineRule="exact"/>
              <w:jc w:val="left"/>
              <w:rPr>
                <w:rFonts w:hint="eastAsia" w:ascii="宋体" w:hAnsi="宋体"/>
                <w:color w:val="000000"/>
                <w:sz w:val="24"/>
              </w:rPr>
            </w:pPr>
          </w:p>
        </w:tc>
        <w:tc>
          <w:tcPr>
            <w:tcW w:w="1089" w:type="dxa"/>
            <w:vMerge w:val="continue"/>
            <w:noWrap w:val="0"/>
            <w:vAlign w:val="top"/>
          </w:tcPr>
          <w:p>
            <w:pPr>
              <w:spacing w:line="380" w:lineRule="exact"/>
              <w:jc w:val="left"/>
              <w:rPr>
                <w:rFonts w:hint="eastAsia" w:ascii="宋体" w:hAnsi="宋体"/>
                <w:color w:val="000000"/>
                <w:sz w:val="24"/>
              </w:rPr>
            </w:pPr>
          </w:p>
        </w:tc>
        <w:tc>
          <w:tcPr>
            <w:tcW w:w="1089" w:type="dxa"/>
            <w:vMerge w:val="continue"/>
            <w:noWrap w:val="0"/>
            <w:vAlign w:val="top"/>
          </w:tcPr>
          <w:p>
            <w:pPr>
              <w:spacing w:line="380" w:lineRule="exact"/>
              <w:jc w:val="left"/>
              <w:rPr>
                <w:rFonts w:hint="eastAsia" w:ascii="宋体" w:hAnsi="宋体"/>
                <w:color w:val="000000"/>
                <w:sz w:val="24"/>
              </w:rPr>
            </w:pPr>
          </w:p>
        </w:tc>
        <w:tc>
          <w:tcPr>
            <w:tcW w:w="1089" w:type="dxa"/>
            <w:vMerge w:val="continue"/>
            <w:noWrap w:val="0"/>
            <w:vAlign w:val="top"/>
          </w:tcPr>
          <w:p>
            <w:pPr>
              <w:spacing w:line="380" w:lineRule="exact"/>
              <w:jc w:val="left"/>
              <w:rPr>
                <w:rFonts w:hint="eastAsia" w:ascii="宋体" w:hAnsi="宋体"/>
                <w:color w:val="000000"/>
                <w:sz w:val="24"/>
              </w:rPr>
            </w:pPr>
          </w:p>
        </w:tc>
        <w:tc>
          <w:tcPr>
            <w:tcW w:w="1089" w:type="dxa"/>
            <w:noWrap w:val="0"/>
            <w:vAlign w:val="top"/>
          </w:tcPr>
          <w:p>
            <w:pPr>
              <w:spacing w:line="380" w:lineRule="exact"/>
              <w:jc w:val="left"/>
              <w:rPr>
                <w:rFonts w:hint="eastAsia" w:ascii="宋体" w:hAnsi="宋体"/>
                <w:color w:val="000000"/>
                <w:sz w:val="24"/>
              </w:rPr>
            </w:pPr>
            <w:r>
              <w:rPr>
                <w:rFonts w:hint="eastAsia" w:ascii="宋体" w:hAnsi="宋体"/>
                <w:color w:val="000000"/>
                <w:sz w:val="24"/>
              </w:rPr>
              <w:t>起止时间</w:t>
            </w:r>
          </w:p>
        </w:tc>
        <w:tc>
          <w:tcPr>
            <w:tcW w:w="1089" w:type="dxa"/>
            <w:vMerge w:val="continue"/>
            <w:noWrap w:val="0"/>
            <w:vAlign w:val="top"/>
          </w:tcPr>
          <w:p>
            <w:pPr>
              <w:spacing w:line="380" w:lineRule="exact"/>
              <w:jc w:val="left"/>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trPr>
        <w:tc>
          <w:tcPr>
            <w:tcW w:w="1088" w:type="dxa"/>
            <w:noWrap w:val="0"/>
            <w:vAlign w:val="top"/>
          </w:tcPr>
          <w:p>
            <w:pPr>
              <w:spacing w:line="380" w:lineRule="exact"/>
              <w:jc w:val="left"/>
              <w:rPr>
                <w:rFonts w:hint="eastAsia" w:ascii="宋体" w:hAnsi="宋体"/>
                <w:color w:val="000000"/>
                <w:sz w:val="24"/>
              </w:rPr>
            </w:pPr>
          </w:p>
        </w:tc>
        <w:tc>
          <w:tcPr>
            <w:tcW w:w="1089" w:type="dxa"/>
            <w:vMerge w:val="restart"/>
            <w:noWrap w:val="0"/>
            <w:vAlign w:val="top"/>
          </w:tcPr>
          <w:p>
            <w:pPr>
              <w:spacing w:line="380" w:lineRule="exact"/>
              <w:jc w:val="left"/>
              <w:rPr>
                <w:rFonts w:hint="eastAsia" w:ascii="宋体" w:hAnsi="宋体" w:eastAsia="宋体"/>
                <w:color w:val="000000"/>
                <w:sz w:val="24"/>
                <w:lang w:val="en-US" w:eastAsia="zh-CN"/>
              </w:rPr>
            </w:pPr>
          </w:p>
        </w:tc>
        <w:tc>
          <w:tcPr>
            <w:tcW w:w="1089" w:type="dxa"/>
            <w:noWrap w:val="0"/>
            <w:vAlign w:val="top"/>
          </w:tcPr>
          <w:p>
            <w:pPr>
              <w:spacing w:line="380" w:lineRule="exact"/>
              <w:jc w:val="left"/>
              <w:rPr>
                <w:rFonts w:hint="eastAsia" w:ascii="宋体" w:hAnsi="宋体" w:eastAsia="宋体"/>
                <w:color w:val="000000"/>
                <w:sz w:val="24"/>
                <w:lang w:val="en-US" w:eastAsia="zh-CN"/>
              </w:rPr>
            </w:pPr>
          </w:p>
        </w:tc>
        <w:tc>
          <w:tcPr>
            <w:tcW w:w="1089" w:type="dxa"/>
            <w:vMerge w:val="restart"/>
            <w:noWrap w:val="0"/>
            <w:vAlign w:val="top"/>
          </w:tcPr>
          <w:p>
            <w:pPr>
              <w:spacing w:line="380" w:lineRule="exact"/>
              <w:jc w:val="left"/>
              <w:rPr>
                <w:rFonts w:hint="eastAsia" w:ascii="宋体" w:hAnsi="宋体" w:eastAsia="宋体"/>
                <w:color w:val="000000"/>
                <w:sz w:val="24"/>
                <w:lang w:val="en-US" w:eastAsia="zh-CN"/>
              </w:rPr>
            </w:pPr>
          </w:p>
        </w:tc>
        <w:tc>
          <w:tcPr>
            <w:tcW w:w="1089" w:type="dxa"/>
            <w:vMerge w:val="restart"/>
            <w:noWrap w:val="0"/>
            <w:vAlign w:val="top"/>
          </w:tcPr>
          <w:p>
            <w:pPr>
              <w:spacing w:line="380" w:lineRule="exact"/>
              <w:jc w:val="left"/>
              <w:rPr>
                <w:rFonts w:hint="eastAsia" w:ascii="宋体" w:hAnsi="宋体" w:eastAsia="宋体"/>
                <w:color w:val="000000"/>
                <w:sz w:val="24"/>
                <w:lang w:val="en-US" w:eastAsia="zh-CN"/>
              </w:rPr>
            </w:pPr>
          </w:p>
        </w:tc>
        <w:tc>
          <w:tcPr>
            <w:tcW w:w="1089" w:type="dxa"/>
            <w:noWrap w:val="0"/>
            <w:vAlign w:val="top"/>
          </w:tcPr>
          <w:p>
            <w:pPr>
              <w:spacing w:line="380" w:lineRule="exact"/>
              <w:jc w:val="left"/>
              <w:rPr>
                <w:rFonts w:hint="eastAsia" w:ascii="宋体" w:hAnsi="宋体" w:eastAsia="宋体"/>
                <w:color w:val="000000"/>
                <w:sz w:val="24"/>
                <w:lang w:val="en-US" w:eastAsia="zh-CN"/>
              </w:rPr>
            </w:pPr>
          </w:p>
        </w:tc>
        <w:tc>
          <w:tcPr>
            <w:tcW w:w="1089" w:type="dxa"/>
            <w:vMerge w:val="restart"/>
            <w:noWrap w:val="0"/>
            <w:vAlign w:val="top"/>
          </w:tcPr>
          <w:p>
            <w:pPr>
              <w:spacing w:line="380" w:lineRule="exact"/>
              <w:jc w:val="left"/>
              <w:rPr>
                <w:rFonts w:hint="eastAsia" w:ascii="宋体" w:hAnsi="宋体" w:eastAsia="宋体"/>
                <w:color w:val="000000"/>
                <w:sz w:val="24"/>
                <w:lang w:val="en-US" w:eastAsia="zh-CN"/>
              </w:rPr>
            </w:pPr>
          </w:p>
        </w:tc>
        <w:tc>
          <w:tcPr>
            <w:tcW w:w="1089" w:type="dxa"/>
            <w:noWrap w:val="0"/>
            <w:vAlign w:val="top"/>
          </w:tcPr>
          <w:p>
            <w:pPr>
              <w:spacing w:line="380" w:lineRule="exact"/>
              <w:jc w:val="left"/>
              <w:rPr>
                <w:rFonts w:hint="eastAsia" w:ascii="宋体" w:hAnsi="宋体" w:eastAsia="宋体"/>
                <w:color w:val="000000"/>
                <w:sz w:val="24"/>
                <w:lang w:val="en-US" w:eastAsia="zh-CN"/>
              </w:rPr>
            </w:pPr>
          </w:p>
        </w:tc>
        <w:tc>
          <w:tcPr>
            <w:tcW w:w="1089" w:type="dxa"/>
            <w:vMerge w:val="restart"/>
            <w:noWrap w:val="0"/>
            <w:vAlign w:val="top"/>
          </w:tcPr>
          <w:p>
            <w:pPr>
              <w:spacing w:line="380" w:lineRule="exact"/>
              <w:jc w:val="left"/>
              <w:rPr>
                <w:rFonts w:hint="eastAsia" w:ascii="宋体" w:hAnsi="宋体" w:eastAsia="宋体"/>
                <w:color w:val="000000"/>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4" w:hRule="atLeast"/>
        </w:trPr>
        <w:tc>
          <w:tcPr>
            <w:tcW w:w="1088" w:type="dxa"/>
            <w:noWrap w:val="0"/>
            <w:vAlign w:val="top"/>
          </w:tcPr>
          <w:p>
            <w:pPr>
              <w:spacing w:line="380" w:lineRule="exact"/>
              <w:jc w:val="left"/>
              <w:rPr>
                <w:rFonts w:hint="eastAsia" w:ascii="宋体" w:hAnsi="宋体"/>
                <w:color w:val="000000"/>
                <w:sz w:val="24"/>
              </w:rPr>
            </w:pPr>
          </w:p>
        </w:tc>
        <w:tc>
          <w:tcPr>
            <w:tcW w:w="1089" w:type="dxa"/>
            <w:vMerge w:val="continue"/>
            <w:noWrap w:val="0"/>
            <w:vAlign w:val="top"/>
          </w:tcPr>
          <w:p>
            <w:pPr>
              <w:spacing w:line="380" w:lineRule="exact"/>
              <w:jc w:val="left"/>
              <w:rPr>
                <w:rFonts w:hint="eastAsia" w:ascii="宋体" w:hAnsi="宋体"/>
                <w:color w:val="000000"/>
                <w:sz w:val="24"/>
              </w:rPr>
            </w:pPr>
          </w:p>
        </w:tc>
        <w:tc>
          <w:tcPr>
            <w:tcW w:w="1089" w:type="dxa"/>
            <w:noWrap w:val="0"/>
            <w:vAlign w:val="top"/>
          </w:tcPr>
          <w:p>
            <w:pPr>
              <w:spacing w:line="380" w:lineRule="exact"/>
              <w:jc w:val="left"/>
              <w:rPr>
                <w:rFonts w:hint="eastAsia" w:ascii="宋体" w:hAnsi="宋体"/>
                <w:color w:val="000000"/>
                <w:sz w:val="24"/>
              </w:rPr>
            </w:pPr>
          </w:p>
        </w:tc>
        <w:tc>
          <w:tcPr>
            <w:tcW w:w="1089" w:type="dxa"/>
            <w:vMerge w:val="continue"/>
            <w:noWrap w:val="0"/>
            <w:vAlign w:val="top"/>
          </w:tcPr>
          <w:p>
            <w:pPr>
              <w:spacing w:line="380" w:lineRule="exact"/>
              <w:jc w:val="left"/>
              <w:rPr>
                <w:rFonts w:hint="eastAsia" w:ascii="宋体" w:hAnsi="宋体"/>
                <w:color w:val="000000"/>
                <w:sz w:val="24"/>
              </w:rPr>
            </w:pPr>
          </w:p>
        </w:tc>
        <w:tc>
          <w:tcPr>
            <w:tcW w:w="1089" w:type="dxa"/>
            <w:vMerge w:val="continue"/>
            <w:noWrap w:val="0"/>
            <w:vAlign w:val="top"/>
          </w:tcPr>
          <w:p>
            <w:pPr>
              <w:spacing w:line="380" w:lineRule="exact"/>
              <w:jc w:val="left"/>
              <w:rPr>
                <w:rFonts w:hint="eastAsia" w:ascii="宋体" w:hAnsi="宋体"/>
                <w:color w:val="000000"/>
                <w:sz w:val="24"/>
              </w:rPr>
            </w:pPr>
          </w:p>
        </w:tc>
        <w:tc>
          <w:tcPr>
            <w:tcW w:w="1089" w:type="dxa"/>
            <w:noWrap w:val="0"/>
            <w:vAlign w:val="top"/>
          </w:tcPr>
          <w:p>
            <w:pPr>
              <w:spacing w:line="380" w:lineRule="exact"/>
              <w:jc w:val="left"/>
              <w:rPr>
                <w:rFonts w:hint="eastAsia" w:ascii="宋体" w:hAnsi="宋体"/>
                <w:color w:val="000000"/>
                <w:sz w:val="24"/>
              </w:rPr>
            </w:pPr>
          </w:p>
        </w:tc>
        <w:tc>
          <w:tcPr>
            <w:tcW w:w="1089" w:type="dxa"/>
            <w:vMerge w:val="continue"/>
            <w:noWrap w:val="0"/>
            <w:vAlign w:val="top"/>
          </w:tcPr>
          <w:p>
            <w:pPr>
              <w:spacing w:line="380" w:lineRule="exact"/>
              <w:jc w:val="left"/>
              <w:rPr>
                <w:rFonts w:hint="eastAsia" w:ascii="宋体" w:hAnsi="宋体"/>
                <w:color w:val="000000"/>
                <w:sz w:val="24"/>
              </w:rPr>
            </w:pPr>
          </w:p>
        </w:tc>
        <w:tc>
          <w:tcPr>
            <w:tcW w:w="1089" w:type="dxa"/>
            <w:noWrap w:val="0"/>
            <w:vAlign w:val="top"/>
          </w:tcPr>
          <w:p>
            <w:pPr>
              <w:spacing w:line="380" w:lineRule="exact"/>
              <w:jc w:val="left"/>
              <w:rPr>
                <w:rFonts w:hint="eastAsia" w:ascii="宋体" w:hAnsi="宋体" w:eastAsia="宋体"/>
                <w:color w:val="000000"/>
                <w:sz w:val="24"/>
                <w:lang w:val="en-US" w:eastAsia="zh-CN"/>
              </w:rPr>
            </w:pPr>
          </w:p>
        </w:tc>
        <w:tc>
          <w:tcPr>
            <w:tcW w:w="1089" w:type="dxa"/>
            <w:vMerge w:val="continue"/>
            <w:noWrap w:val="0"/>
            <w:vAlign w:val="top"/>
          </w:tcPr>
          <w:p>
            <w:pPr>
              <w:spacing w:line="380" w:lineRule="exact"/>
              <w:jc w:val="left"/>
              <w:rPr>
                <w:rFonts w:hint="eastAsia" w:ascii="宋体" w:hAnsi="宋体"/>
                <w:color w:val="000000"/>
                <w:sz w:val="24"/>
              </w:rPr>
            </w:pPr>
          </w:p>
        </w:tc>
      </w:tr>
    </w:tbl>
    <w:p>
      <w:pPr>
        <w:spacing w:line="480" w:lineRule="auto"/>
        <w:jc w:val="left"/>
        <w:rPr>
          <w:rFonts w:hint="eastAsia" w:ascii="宋体" w:hAnsi="宋体"/>
          <w:color w:val="000000"/>
          <w:sz w:val="24"/>
        </w:rPr>
      </w:pPr>
      <w:r>
        <w:rPr>
          <w:rFonts w:hint="eastAsia" w:ascii="宋体" w:hAnsi="宋体"/>
          <w:color w:val="000000"/>
          <w:sz w:val="24"/>
        </w:rPr>
        <w:t>填报人：                   主要领导：                    联系方式：</w:t>
      </w:r>
    </w:p>
    <w:p>
      <w:pPr>
        <w:spacing w:line="380" w:lineRule="exact"/>
        <w:jc w:val="left"/>
        <w:rPr>
          <w:rFonts w:hint="eastAsia" w:ascii="宋体" w:hAnsi="宋体"/>
          <w:color w:val="000000"/>
          <w:sz w:val="24"/>
        </w:rPr>
      </w:pPr>
      <w:r>
        <w:rPr>
          <w:rFonts w:hint="eastAsia" w:ascii="宋体" w:hAnsi="宋体"/>
          <w:color w:val="000000"/>
          <w:sz w:val="24"/>
        </w:rPr>
        <w:t xml:space="preserve">   </w:t>
      </w:r>
    </w:p>
    <w:p>
      <w:pPr>
        <w:spacing w:line="380" w:lineRule="exact"/>
        <w:jc w:val="left"/>
        <w:rPr>
          <w:rFonts w:hint="eastAsia" w:ascii="宋体" w:hAnsi="宋体"/>
          <w:color w:val="000000"/>
          <w:szCs w:val="21"/>
        </w:rPr>
      </w:pPr>
      <w:r>
        <w:rPr>
          <w:rFonts w:hint="eastAsia" w:ascii="宋体" w:hAnsi="宋体"/>
          <w:color w:val="000000"/>
          <w:szCs w:val="21"/>
        </w:rPr>
        <w:t>说明：1、用工需求总数包括一般普工岗位、技能岗位。2、施工企业根据项目工程特点、工程量、实事求是填写本表中用工人数、需要培训人数，中标后必须每月向项目所在地乡、镇人民政府，项目主管单位申报农村劳动力培训就业情况及工程进度。</w:t>
      </w:r>
    </w:p>
    <w:p>
      <w:pPr>
        <w:adjustRightInd w:val="0"/>
        <w:snapToGrid w:val="0"/>
        <w:spacing w:line="360" w:lineRule="auto"/>
        <w:rPr>
          <w:rFonts w:hint="eastAsia" w:ascii="宋体" w:hAnsi="宋体" w:cs="宋体"/>
          <w:color w:val="00B0F0"/>
          <w:szCs w:val="21"/>
        </w:rPr>
      </w:pPr>
    </w:p>
    <w:p>
      <w:pPr>
        <w:pStyle w:val="5"/>
        <w:rPr>
          <w:rFonts w:hint="eastAsia" w:ascii="宋体" w:hAnsi="宋体" w:cs="宋体"/>
          <w:color w:val="00B0F0"/>
          <w:szCs w:val="21"/>
        </w:rPr>
      </w:pPr>
    </w:p>
    <w:p>
      <w:pPr>
        <w:pStyle w:val="5"/>
        <w:jc w:val="both"/>
        <w:rPr>
          <w:rFonts w:hint="eastAsia" w:ascii="宋体" w:hAnsi="宋体" w:cs="宋体"/>
          <w:color w:val="00B0F0"/>
          <w:szCs w:val="21"/>
        </w:rPr>
      </w:pPr>
    </w:p>
    <w:p>
      <w:pPr>
        <w:rPr>
          <w:rFonts w:hint="eastAsia" w:ascii="宋体" w:hAnsi="宋体" w:cs="宋体"/>
          <w:color w:val="00B0F0"/>
          <w:szCs w:val="21"/>
        </w:rPr>
      </w:pPr>
    </w:p>
    <w:p>
      <w:pPr>
        <w:spacing w:line="380" w:lineRule="exact"/>
        <w:jc w:val="both"/>
        <w:rPr>
          <w:rFonts w:hint="eastAsia" w:ascii="宋体" w:hAnsi="宋体" w:cs="宋体"/>
          <w:b w:val="0"/>
          <w:bCs w:val="0"/>
          <w:color w:val="auto"/>
          <w:sz w:val="30"/>
          <w:szCs w:val="30"/>
          <w:highlight w:val="none"/>
          <w:lang w:val="en-US" w:eastAsia="zh-CN"/>
        </w:rPr>
      </w:pPr>
      <w:r>
        <w:rPr>
          <w:rFonts w:hint="eastAsia" w:ascii="宋体" w:hAnsi="宋体" w:cs="宋体"/>
          <w:b w:val="0"/>
          <w:bCs w:val="0"/>
          <w:color w:val="auto"/>
          <w:sz w:val="30"/>
          <w:szCs w:val="30"/>
          <w:highlight w:val="none"/>
          <w:lang w:val="en-US" w:eastAsia="zh-CN"/>
        </w:rPr>
        <w:t xml:space="preserve">附件十三：       </w:t>
      </w:r>
    </w:p>
    <w:p>
      <w:pPr>
        <w:spacing w:line="380" w:lineRule="exact"/>
        <w:jc w:val="both"/>
        <w:rPr>
          <w:rFonts w:hint="eastAsia" w:ascii="宋体" w:hAnsi="宋体"/>
          <w:b/>
          <w:bCs/>
          <w:color w:val="000000"/>
          <w:sz w:val="21"/>
          <w:szCs w:val="21"/>
          <w:lang w:eastAsia="zh-CN"/>
        </w:rPr>
      </w:pPr>
      <w:r>
        <w:rPr>
          <w:rFonts w:hint="eastAsia" w:ascii="宋体" w:hAnsi="宋体" w:cs="宋体"/>
          <w:b w:val="0"/>
          <w:bCs w:val="0"/>
          <w:color w:val="auto"/>
          <w:sz w:val="30"/>
          <w:szCs w:val="30"/>
          <w:highlight w:val="none"/>
          <w:lang w:val="en-US" w:eastAsia="zh-CN"/>
        </w:rPr>
        <w:t xml:space="preserve">                </w:t>
      </w:r>
      <w:r>
        <w:rPr>
          <w:rFonts w:hint="eastAsia" w:ascii="方正小标宋简体" w:hAnsi="黑体" w:eastAsia="方正小标宋简体"/>
          <w:sz w:val="40"/>
          <w:szCs w:val="40"/>
        </w:rPr>
        <w:t>招标控制价投标人确认函</w:t>
      </w:r>
    </w:p>
    <w:tbl>
      <w:tblPr>
        <w:tblStyle w:val="33"/>
        <w:tblpPr w:leftFromText="180" w:rightFromText="180" w:vertAnchor="page" w:horzAnchor="margin" w:tblpXSpec="center" w:tblpY="2236"/>
        <w:tblW w:w="4999" w:type="pct"/>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1942"/>
        <w:gridCol w:w="2763"/>
        <w:gridCol w:w="1374"/>
        <w:gridCol w:w="1378"/>
        <w:gridCol w:w="2503"/>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85" w:hRule="atLeast"/>
        </w:trPr>
        <w:tc>
          <w:tcPr>
            <w:tcW w:w="975" w:type="pct"/>
            <w:noWrap w:val="0"/>
            <w:vAlign w:val="center"/>
          </w:tcPr>
          <w:p>
            <w:pPr>
              <w:widowControl/>
              <w:jc w:val="center"/>
              <w:rPr>
                <w:rFonts w:ascii="宋体" w:hAnsi="宋体" w:cs="宋体"/>
                <w:kern w:val="0"/>
                <w:sz w:val="24"/>
              </w:rPr>
            </w:pPr>
            <w:r>
              <w:rPr>
                <w:rFonts w:hint="eastAsia" w:ascii="宋体" w:hAnsi="宋体" w:cs="宋体"/>
                <w:kern w:val="0"/>
                <w:sz w:val="24"/>
              </w:rPr>
              <w:t>建设单位</w:t>
            </w:r>
          </w:p>
        </w:tc>
        <w:tc>
          <w:tcPr>
            <w:tcW w:w="4024" w:type="pct"/>
            <w:gridSpan w:val="4"/>
            <w:noWrap w:val="0"/>
            <w:vAlign w:val="center"/>
          </w:tcPr>
          <w:p>
            <w:pPr>
              <w:widowControl/>
              <w:jc w:val="center"/>
              <w:rPr>
                <w:rFonts w:hint="default" w:ascii="宋体" w:hAnsi="宋体" w:cs="宋体"/>
                <w:kern w:val="0"/>
                <w:sz w:val="24"/>
                <w:lang w:val="en-US"/>
              </w:rPr>
            </w:pPr>
            <w:r>
              <w:rPr>
                <w:rFonts w:hint="eastAsia" w:ascii="宋体" w:hAnsi="宋体" w:cs="宋体"/>
                <w:b w:val="0"/>
                <w:bCs/>
                <w:sz w:val="21"/>
                <w:szCs w:val="21"/>
                <w:lang w:val="en-US" w:eastAsia="zh-CN"/>
              </w:rPr>
              <w:t>乌什县住房和城乡建设局</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50" w:hRule="atLeast"/>
        </w:trPr>
        <w:tc>
          <w:tcPr>
            <w:tcW w:w="975" w:type="pct"/>
            <w:noWrap w:val="0"/>
            <w:vAlign w:val="center"/>
          </w:tcPr>
          <w:p>
            <w:pPr>
              <w:widowControl/>
              <w:jc w:val="center"/>
              <w:rPr>
                <w:rFonts w:ascii="宋体" w:hAnsi="宋体" w:cs="宋体"/>
                <w:kern w:val="0"/>
                <w:sz w:val="24"/>
              </w:rPr>
            </w:pPr>
            <w:r>
              <w:rPr>
                <w:rFonts w:hint="eastAsia" w:ascii="宋体" w:hAnsi="宋体" w:cs="宋体"/>
                <w:kern w:val="0"/>
                <w:sz w:val="24"/>
              </w:rPr>
              <w:t>工程名称</w:t>
            </w:r>
          </w:p>
        </w:tc>
        <w:tc>
          <w:tcPr>
            <w:tcW w:w="4024" w:type="pct"/>
            <w:gridSpan w:val="4"/>
            <w:noWrap w:val="0"/>
            <w:vAlign w:val="center"/>
          </w:tcPr>
          <w:p>
            <w:pPr>
              <w:widowControl/>
              <w:jc w:val="left"/>
              <w:rPr>
                <w:rFonts w:hint="eastAsia"/>
              </w:rPr>
            </w:pPr>
            <w:r>
              <w:rPr>
                <w:rFonts w:hint="eastAsia"/>
                <w:lang w:val="en-US" w:eastAsia="zh-CN"/>
              </w:rPr>
              <w:t xml:space="preserve">乌什县老旧小区内配套基础设施改造项目 </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59" w:hRule="atLeast"/>
        </w:trPr>
        <w:tc>
          <w:tcPr>
            <w:tcW w:w="975" w:type="pct"/>
            <w:noWrap w:val="0"/>
            <w:vAlign w:val="center"/>
          </w:tcPr>
          <w:p>
            <w:pPr>
              <w:widowControl/>
              <w:jc w:val="center"/>
              <w:rPr>
                <w:rFonts w:ascii="宋体" w:hAnsi="宋体" w:cs="宋体"/>
                <w:kern w:val="0"/>
                <w:sz w:val="24"/>
              </w:rPr>
            </w:pPr>
            <w:r>
              <w:rPr>
                <w:rFonts w:hint="eastAsia" w:ascii="宋体" w:hAnsi="宋体" w:cs="宋体"/>
                <w:kern w:val="0"/>
                <w:sz w:val="24"/>
              </w:rPr>
              <w:t>建设规模</w:t>
            </w:r>
          </w:p>
        </w:tc>
        <w:tc>
          <w:tcPr>
            <w:tcW w:w="2077" w:type="pct"/>
            <w:gridSpan w:val="2"/>
            <w:noWrap w:val="0"/>
            <w:vAlign w:val="center"/>
          </w:tcPr>
          <w:p>
            <w:pPr>
              <w:adjustRightInd w:val="0"/>
              <w:snapToGrid w:val="0"/>
              <w:spacing w:line="320" w:lineRule="exact"/>
              <w:rPr>
                <w:rFonts w:hint="eastAsia" w:ascii="宋体" w:hAnsi="宋体"/>
              </w:rPr>
            </w:pPr>
            <w:r>
              <w:rPr>
                <w:rFonts w:hint="eastAsia" w:ascii="宋体" w:hAnsi="宋体"/>
                <w:lang w:val="en-US" w:eastAsia="zh-CN"/>
              </w:rPr>
              <w:t>2021年老旧小区内配套基础设施建设项目，其中小区内改造内容供排水13050、供热12600米、路12000平方米、硬化24800平方米、绿化19080平方米、照明、监控等。</w:t>
            </w:r>
            <w:r>
              <w:rPr>
                <w:rFonts w:hint="eastAsia" w:ascii="宋体" w:hAnsi="宋体"/>
                <w:lang w:eastAsia="zh-CN"/>
              </w:rPr>
              <w:t>（工程量清单及图纸包含的全部内容）</w:t>
            </w:r>
          </w:p>
        </w:tc>
        <w:tc>
          <w:tcPr>
            <w:tcW w:w="692" w:type="pct"/>
            <w:noWrap w:val="0"/>
            <w:vAlign w:val="center"/>
          </w:tcPr>
          <w:p>
            <w:pPr>
              <w:jc w:val="center"/>
              <w:rPr>
                <w:rFonts w:ascii="宋体" w:hAnsi="宋体" w:cs="宋体"/>
                <w:kern w:val="0"/>
                <w:sz w:val="24"/>
              </w:rPr>
            </w:pPr>
            <w:r>
              <w:rPr>
                <w:rFonts w:hint="eastAsia" w:ascii="宋体" w:hAnsi="宋体" w:cs="宋体"/>
                <w:kern w:val="0"/>
                <w:sz w:val="24"/>
              </w:rPr>
              <w:t>层    数</w:t>
            </w:r>
          </w:p>
        </w:tc>
        <w:tc>
          <w:tcPr>
            <w:tcW w:w="1254" w:type="pct"/>
            <w:noWrap w:val="0"/>
            <w:vAlign w:val="center"/>
          </w:tcPr>
          <w:p>
            <w:pPr>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50" w:hRule="atLeast"/>
        </w:trPr>
        <w:tc>
          <w:tcPr>
            <w:tcW w:w="975" w:type="pct"/>
            <w:noWrap w:val="0"/>
            <w:vAlign w:val="center"/>
          </w:tcPr>
          <w:p>
            <w:pPr>
              <w:widowControl/>
              <w:jc w:val="center"/>
              <w:rPr>
                <w:rFonts w:ascii="宋体" w:hAnsi="宋体" w:cs="宋体"/>
                <w:kern w:val="0"/>
                <w:sz w:val="24"/>
              </w:rPr>
            </w:pPr>
            <w:r>
              <w:rPr>
                <w:rFonts w:hint="eastAsia" w:ascii="宋体" w:hAnsi="宋体" w:cs="宋体"/>
                <w:kern w:val="0"/>
                <w:sz w:val="24"/>
              </w:rPr>
              <w:t>工程类别</w:t>
            </w:r>
          </w:p>
        </w:tc>
        <w:tc>
          <w:tcPr>
            <w:tcW w:w="2077" w:type="pct"/>
            <w:gridSpan w:val="2"/>
            <w:noWrap w:val="0"/>
            <w:vAlign w:val="center"/>
          </w:tcPr>
          <w:p>
            <w:pPr>
              <w:jc w:val="center"/>
              <w:rPr>
                <w:rFonts w:hint="eastAsia" w:ascii="宋体" w:hAnsi="宋体" w:cs="宋体"/>
                <w:kern w:val="0"/>
                <w:sz w:val="24"/>
              </w:rPr>
            </w:pPr>
            <w:r>
              <w:rPr>
                <w:rFonts w:hint="eastAsia" w:ascii="宋体" w:hAnsi="宋体" w:cs="宋体"/>
                <w:kern w:val="0"/>
                <w:sz w:val="24"/>
              </w:rPr>
              <w:t xml:space="preserve"> 房屋建筑工程</w:t>
            </w:r>
          </w:p>
        </w:tc>
        <w:tc>
          <w:tcPr>
            <w:tcW w:w="692" w:type="pct"/>
            <w:noWrap w:val="0"/>
            <w:vAlign w:val="center"/>
          </w:tcPr>
          <w:p>
            <w:pPr>
              <w:jc w:val="center"/>
              <w:rPr>
                <w:rFonts w:ascii="宋体" w:hAnsi="宋体" w:cs="宋体"/>
                <w:kern w:val="0"/>
                <w:sz w:val="24"/>
              </w:rPr>
            </w:pPr>
            <w:r>
              <w:rPr>
                <w:rFonts w:hint="eastAsia" w:ascii="宋体" w:hAnsi="宋体" w:cs="宋体"/>
                <w:kern w:val="0"/>
                <w:sz w:val="24"/>
              </w:rPr>
              <w:t>结构类型</w:t>
            </w:r>
          </w:p>
        </w:tc>
        <w:tc>
          <w:tcPr>
            <w:tcW w:w="1254" w:type="pct"/>
            <w:noWrap w:val="0"/>
            <w:vAlign w:val="center"/>
          </w:tcPr>
          <w:p>
            <w:pPr>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65" w:hRule="atLeast"/>
        </w:trPr>
        <w:tc>
          <w:tcPr>
            <w:tcW w:w="975" w:type="pct"/>
            <w:noWrap w:val="0"/>
            <w:vAlign w:val="center"/>
          </w:tcPr>
          <w:p>
            <w:pPr>
              <w:jc w:val="center"/>
              <w:rPr>
                <w:rFonts w:hint="eastAsia" w:ascii="宋体" w:hAnsi="宋体" w:cs="宋体"/>
                <w:kern w:val="0"/>
                <w:sz w:val="24"/>
              </w:rPr>
            </w:pPr>
            <w:r>
              <w:rPr>
                <w:rFonts w:hint="eastAsia" w:ascii="宋体" w:hAnsi="宋体" w:cs="宋体"/>
                <w:kern w:val="0"/>
                <w:sz w:val="24"/>
              </w:rPr>
              <w:t>联系人</w:t>
            </w:r>
          </w:p>
        </w:tc>
        <w:tc>
          <w:tcPr>
            <w:tcW w:w="2077" w:type="pct"/>
            <w:gridSpan w:val="2"/>
            <w:noWrap w:val="0"/>
            <w:vAlign w:val="center"/>
          </w:tcPr>
          <w:p>
            <w:pPr>
              <w:jc w:val="center"/>
              <w:rPr>
                <w:rFonts w:hint="default" w:ascii="宋体" w:hAnsi="宋体" w:eastAsia="宋体" w:cs="宋体"/>
                <w:kern w:val="0"/>
                <w:sz w:val="24"/>
                <w:lang w:val="en-US" w:eastAsia="zh-CN"/>
              </w:rPr>
            </w:pPr>
            <w:r>
              <w:rPr>
                <w:rFonts w:hint="eastAsia" w:ascii="宋体" w:hAnsi="宋体" w:cs="宋体"/>
                <w:b w:val="0"/>
                <w:bCs/>
                <w:color w:val="auto"/>
                <w:szCs w:val="21"/>
                <w:highlight w:val="none"/>
                <w:lang w:val="en-US" w:eastAsia="zh-CN"/>
              </w:rPr>
              <w:t>赵顺合</w:t>
            </w:r>
            <w:bookmarkStart w:id="162" w:name="_GoBack"/>
            <w:bookmarkEnd w:id="162"/>
          </w:p>
        </w:tc>
        <w:tc>
          <w:tcPr>
            <w:tcW w:w="692" w:type="pct"/>
            <w:noWrap w:val="0"/>
            <w:vAlign w:val="center"/>
          </w:tcPr>
          <w:p>
            <w:pPr>
              <w:jc w:val="center"/>
              <w:rPr>
                <w:rFonts w:hint="eastAsia" w:ascii="宋体" w:hAnsi="宋体" w:cs="宋体"/>
                <w:kern w:val="0"/>
                <w:sz w:val="24"/>
              </w:rPr>
            </w:pPr>
            <w:r>
              <w:rPr>
                <w:rFonts w:hint="eastAsia" w:ascii="宋体" w:hAnsi="宋体" w:cs="宋体"/>
                <w:kern w:val="0"/>
                <w:sz w:val="24"/>
              </w:rPr>
              <w:t>联系电话</w:t>
            </w:r>
          </w:p>
        </w:tc>
        <w:tc>
          <w:tcPr>
            <w:tcW w:w="1254" w:type="pct"/>
            <w:noWrap w:val="0"/>
            <w:vAlign w:val="center"/>
          </w:tcPr>
          <w:p>
            <w:pPr>
              <w:jc w:val="center"/>
              <w:rPr>
                <w:rFonts w:hint="eastAsia" w:ascii="宋体" w:hAnsi="宋体" w:eastAsia="宋体" w:cs="宋体"/>
                <w:kern w:val="0"/>
                <w:sz w:val="24"/>
                <w:lang w:eastAsia="zh-CN"/>
              </w:rPr>
            </w:pPr>
            <w:r>
              <w:rPr>
                <w:rFonts w:hint="eastAsia" w:ascii="宋体" w:hAnsi="宋体" w:eastAsia="宋体" w:cs="宋体"/>
                <w:kern w:val="0"/>
                <w:sz w:val="24"/>
                <w:lang w:val="en-US" w:eastAsia="zh-CN"/>
              </w:rPr>
              <w:t xml:space="preserve">18909977863 </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799" w:hRule="atLeast"/>
        </w:trPr>
        <w:tc>
          <w:tcPr>
            <w:tcW w:w="975" w:type="pct"/>
            <w:noWrap w:val="0"/>
            <w:vAlign w:val="center"/>
          </w:tcPr>
          <w:p>
            <w:pPr>
              <w:widowControl/>
              <w:jc w:val="left"/>
              <w:rPr>
                <w:rFonts w:ascii="宋体" w:hAnsi="宋体" w:cs="宋体"/>
                <w:kern w:val="0"/>
                <w:sz w:val="24"/>
              </w:rPr>
            </w:pPr>
            <w:r>
              <w:rPr>
                <w:rFonts w:hint="eastAsia" w:ascii="宋体" w:hAnsi="宋体" w:cs="宋体"/>
                <w:kern w:val="0"/>
                <w:sz w:val="24"/>
              </w:rPr>
              <w:t>招标投标控制价　</w:t>
            </w:r>
          </w:p>
        </w:tc>
        <w:tc>
          <w:tcPr>
            <w:tcW w:w="4024" w:type="pct"/>
            <w:gridSpan w:val="4"/>
            <w:noWrap w:val="0"/>
            <w:vAlign w:val="center"/>
          </w:tcPr>
          <w:p>
            <w:pPr>
              <w:jc w:val="left"/>
              <w:rPr>
                <w:rFonts w:hint="default" w:ascii="宋体" w:hAnsi="宋体" w:cs="宋体"/>
                <w:kern w:val="0"/>
                <w:sz w:val="24"/>
                <w:lang w:val="en-US"/>
              </w:rPr>
            </w:pPr>
            <w:r>
              <w:rPr>
                <w:rFonts w:hint="eastAsia" w:ascii="宋体" w:hAnsi="宋体" w:cs="宋体"/>
                <w:kern w:val="0"/>
                <w:sz w:val="24"/>
              </w:rPr>
              <w:t>总价小写</w:t>
            </w:r>
            <w:r>
              <w:rPr>
                <w:rFonts w:hint="eastAsia" w:ascii="宋体" w:hAnsi="宋体" w:cs="宋体"/>
                <w:kern w:val="0"/>
                <w:sz w:val="24"/>
                <w:lang w:eastAsia="zh-CN"/>
              </w:rPr>
              <w:t>：</w:t>
            </w:r>
            <w:r>
              <w:rPr>
                <w:rFonts w:hint="eastAsia" w:ascii="宋体" w:hAnsi="宋体" w:cs="宋体"/>
                <w:kern w:val="0"/>
                <w:sz w:val="24"/>
                <w:lang w:val="en-US" w:eastAsia="zh-CN"/>
              </w:rPr>
              <w:t>3513067.25</w:t>
            </w:r>
            <w:r>
              <w:rPr>
                <w:rFonts w:hint="eastAsia" w:ascii="宋体" w:hAnsi="宋体" w:cs="宋体"/>
                <w:kern w:val="0"/>
                <w:sz w:val="24"/>
                <w:lang w:eastAsia="zh-CN"/>
              </w:rPr>
              <w:t>元</w:t>
            </w:r>
          </w:p>
          <w:p>
            <w:pPr>
              <w:jc w:val="left"/>
              <w:rPr>
                <w:rFonts w:ascii="宋体" w:hAnsi="宋体" w:cs="宋体"/>
                <w:kern w:val="0"/>
                <w:sz w:val="24"/>
              </w:rPr>
            </w:pPr>
            <w:r>
              <w:rPr>
                <w:rFonts w:hint="eastAsia" w:ascii="宋体" w:hAnsi="宋体" w:cs="宋体"/>
                <w:kern w:val="0"/>
                <w:sz w:val="24"/>
              </w:rPr>
              <w:t>大写：</w:t>
            </w:r>
            <w:r>
              <w:rPr>
                <w:rFonts w:hint="eastAsia" w:ascii="宋体" w:hAnsi="宋体" w:cs="宋体"/>
                <w:kern w:val="0"/>
                <w:sz w:val="24"/>
                <w:lang w:val="en-US" w:eastAsia="zh-CN"/>
              </w:rPr>
              <w:t>叁佰伍拾壹万叁仟零陆拾柒元贰角伍分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425" w:hRule="atLeast"/>
        </w:trPr>
        <w:tc>
          <w:tcPr>
            <w:tcW w:w="5000" w:type="pct"/>
            <w:gridSpan w:val="5"/>
            <w:noWrap w:val="0"/>
            <w:vAlign w:val="top"/>
          </w:tcPr>
          <w:p>
            <w:pPr>
              <w:widowControl/>
              <w:rPr>
                <w:rFonts w:ascii="宋体" w:hAnsi="宋体" w:cs="宋体"/>
                <w:kern w:val="0"/>
                <w:sz w:val="24"/>
              </w:rPr>
            </w:pPr>
            <w:r>
              <w:rPr>
                <w:rFonts w:hint="eastAsia" w:ascii="宋体" w:hAnsi="宋体" w:cs="宋体"/>
                <w:kern w:val="0"/>
                <w:sz w:val="24"/>
              </w:rPr>
              <w:t>投标单位意见：　</w:t>
            </w:r>
          </w:p>
          <w:p>
            <w:pPr>
              <w:widowControl/>
              <w:rPr>
                <w:rFonts w:ascii="宋体" w:hAnsi="宋体" w:cs="宋体"/>
                <w:kern w:val="0"/>
                <w:sz w:val="24"/>
              </w:rPr>
            </w:pPr>
            <w:r>
              <w:rPr>
                <w:rFonts w:hint="eastAsia" w:ascii="宋体" w:hAnsi="宋体" w:cs="宋体"/>
                <w:kern w:val="0"/>
                <w:sz w:val="24"/>
              </w:rPr>
              <w:t>　</w:t>
            </w:r>
          </w:p>
          <w:p>
            <w:pPr>
              <w:widowControl/>
              <w:rPr>
                <w:rFonts w:ascii="宋体" w:hAnsi="宋体" w:cs="宋体"/>
                <w:kern w:val="0"/>
                <w:sz w:val="24"/>
              </w:rPr>
            </w:pPr>
            <w:r>
              <w:rPr>
                <w:rFonts w:hint="eastAsia" w:ascii="宋体" w:hAnsi="宋体" w:cs="宋体"/>
                <w:kern w:val="0"/>
                <w:sz w:val="24"/>
              </w:rPr>
              <w:t>　</w:t>
            </w:r>
          </w:p>
          <w:p>
            <w:pPr>
              <w:widowControl/>
              <w:rPr>
                <w:rFonts w:ascii="宋体" w:hAnsi="宋体" w:cs="宋体"/>
                <w:kern w:val="0"/>
                <w:sz w:val="24"/>
              </w:rPr>
            </w:pPr>
            <w:r>
              <w:rPr>
                <w:rFonts w:hint="eastAsia" w:ascii="宋体" w:hAnsi="宋体" w:cs="宋体"/>
                <w:kern w:val="0"/>
                <w:sz w:val="24"/>
              </w:rPr>
              <w:t>　</w:t>
            </w:r>
          </w:p>
          <w:p>
            <w:pPr>
              <w:widowControl/>
              <w:rPr>
                <w:rFonts w:ascii="宋体" w:hAnsi="宋体" w:cs="宋体"/>
                <w:kern w:val="0"/>
                <w:sz w:val="24"/>
              </w:rPr>
            </w:pPr>
            <w:r>
              <w:rPr>
                <w:rFonts w:hint="eastAsia" w:ascii="宋体" w:hAnsi="宋体" w:cs="宋体"/>
                <w:kern w:val="0"/>
                <w:sz w:val="24"/>
              </w:rPr>
              <w:t>　</w:t>
            </w:r>
          </w:p>
          <w:p>
            <w:pPr>
              <w:widowControl/>
              <w:rPr>
                <w:rFonts w:hint="eastAsia" w:ascii="宋体" w:hAnsi="宋体" w:cs="宋体"/>
                <w:kern w:val="0"/>
                <w:sz w:val="24"/>
              </w:rPr>
            </w:pPr>
            <w:r>
              <w:rPr>
                <w:rFonts w:hint="eastAsia" w:ascii="宋体" w:hAnsi="宋体" w:cs="宋体"/>
                <w:kern w:val="0"/>
                <w:sz w:val="24"/>
              </w:rPr>
              <w:t>　</w:t>
            </w:r>
          </w:p>
          <w:p>
            <w:pPr>
              <w:widowControl/>
              <w:rPr>
                <w:rFonts w:hint="eastAsia" w:ascii="宋体" w:hAnsi="宋体" w:cs="宋体"/>
                <w:kern w:val="0"/>
                <w:sz w:val="24"/>
              </w:rPr>
            </w:pPr>
          </w:p>
          <w:p>
            <w:pPr>
              <w:widowControl/>
              <w:rPr>
                <w:rFonts w:hint="eastAsia" w:ascii="宋体" w:hAnsi="宋体" w:cs="宋体"/>
                <w:kern w:val="0"/>
                <w:sz w:val="24"/>
              </w:rPr>
            </w:pPr>
          </w:p>
          <w:p>
            <w:pPr>
              <w:widowControl/>
              <w:rPr>
                <w:rFonts w:hint="eastAsia" w:ascii="宋体" w:hAnsi="宋体" w:cs="宋体"/>
                <w:kern w:val="0"/>
                <w:sz w:val="24"/>
              </w:rPr>
            </w:pPr>
          </w:p>
          <w:p>
            <w:pPr>
              <w:widowControl/>
              <w:rPr>
                <w:rFonts w:hint="eastAsia" w:ascii="宋体" w:hAnsi="宋体" w:cs="宋体"/>
                <w:kern w:val="0"/>
                <w:sz w:val="24"/>
              </w:rPr>
            </w:pPr>
          </w:p>
          <w:p>
            <w:pPr>
              <w:widowControl/>
              <w:ind w:firstLine="5640" w:firstLineChars="2350"/>
              <w:rPr>
                <w:rFonts w:hint="eastAsia" w:ascii="宋体" w:hAnsi="宋体" w:cs="宋体"/>
                <w:kern w:val="0"/>
                <w:sz w:val="24"/>
              </w:rPr>
            </w:pPr>
            <w:r>
              <w:rPr>
                <w:rFonts w:hint="eastAsia" w:ascii="宋体" w:hAnsi="宋体" w:cs="宋体"/>
                <w:kern w:val="0"/>
                <w:sz w:val="24"/>
              </w:rPr>
              <w:t>投标单位（公章）：</w:t>
            </w:r>
          </w:p>
          <w:p>
            <w:pPr>
              <w:widowControl/>
              <w:ind w:firstLine="5640" w:firstLineChars="2350"/>
              <w:rPr>
                <w:rFonts w:hint="eastAsia" w:ascii="宋体" w:hAnsi="宋体" w:cs="宋体"/>
                <w:kern w:val="0"/>
                <w:sz w:val="24"/>
              </w:rPr>
            </w:pPr>
          </w:p>
          <w:p>
            <w:pPr>
              <w:widowControl/>
              <w:ind w:firstLine="5640" w:firstLineChars="2350"/>
              <w:rPr>
                <w:rFonts w:hint="eastAsia" w:ascii="宋体" w:hAnsi="宋体" w:cs="宋体"/>
                <w:kern w:val="0"/>
                <w:sz w:val="24"/>
              </w:rPr>
            </w:pPr>
          </w:p>
          <w:p>
            <w:pPr>
              <w:widowControl/>
              <w:ind w:firstLine="5640" w:firstLineChars="2350"/>
              <w:rPr>
                <w:rFonts w:hint="eastAsia" w:ascii="宋体" w:hAnsi="宋体" w:cs="宋体"/>
                <w:kern w:val="0"/>
                <w:sz w:val="24"/>
              </w:rPr>
            </w:pPr>
            <w:r>
              <w:rPr>
                <w:rFonts w:hint="eastAsia" w:ascii="宋体" w:hAnsi="宋体" w:cs="宋体"/>
                <w:kern w:val="0"/>
                <w:sz w:val="24"/>
              </w:rPr>
              <w:t>法定代表人（签章）：</w:t>
            </w:r>
          </w:p>
          <w:p>
            <w:pPr>
              <w:widowControl/>
              <w:ind w:firstLine="5640" w:firstLineChars="2350"/>
              <w:rPr>
                <w:rFonts w:hint="eastAsia" w:ascii="宋体" w:hAnsi="宋体" w:cs="宋体"/>
                <w:kern w:val="0"/>
                <w:sz w:val="24"/>
              </w:rPr>
            </w:pPr>
            <w:r>
              <w:rPr>
                <w:rFonts w:hint="eastAsia" w:ascii="宋体" w:hAnsi="宋体" w:cs="宋体"/>
                <w:kern w:val="0"/>
                <w:sz w:val="24"/>
              </w:rPr>
              <w:t>　</w:t>
            </w:r>
          </w:p>
          <w:p>
            <w:pPr>
              <w:rPr>
                <w:rFonts w:hint="eastAsia" w:ascii="宋体" w:hAnsi="宋体" w:cs="宋体"/>
                <w:kern w:val="0"/>
                <w:sz w:val="24"/>
              </w:rPr>
            </w:pPr>
            <w:r>
              <w:rPr>
                <w:rFonts w:hint="eastAsia" w:ascii="宋体" w:hAnsi="宋体" w:cs="宋体"/>
                <w:kern w:val="0"/>
                <w:sz w:val="24"/>
              </w:rPr>
              <w:t xml:space="preserve">                                              </w:t>
            </w:r>
            <w:r>
              <w:rPr>
                <w:rFonts w:hint="eastAsia" w:ascii="宋体" w:hAnsi="宋体" w:cs="宋体"/>
                <w:kern w:val="0"/>
                <w:sz w:val="24"/>
                <w:lang w:val="en-US" w:eastAsia="zh-CN"/>
              </w:rPr>
              <w:t xml:space="preserve">  </w:t>
            </w:r>
            <w:r>
              <w:rPr>
                <w:rFonts w:hint="eastAsia" w:ascii="宋体" w:hAnsi="宋体" w:cs="宋体"/>
                <w:kern w:val="0"/>
                <w:sz w:val="24"/>
              </w:rPr>
              <w:t xml:space="preserve">年 </w:t>
            </w:r>
            <w:r>
              <w:rPr>
                <w:rFonts w:hint="eastAsia" w:ascii="宋体" w:hAnsi="宋体" w:cs="宋体"/>
                <w:kern w:val="0"/>
                <w:sz w:val="24"/>
                <w:lang w:val="en-US" w:eastAsia="zh-CN"/>
              </w:rPr>
              <w:t xml:space="preserve"> </w:t>
            </w:r>
            <w:r>
              <w:rPr>
                <w:rFonts w:hint="eastAsia" w:ascii="宋体" w:hAnsi="宋体" w:cs="宋体"/>
                <w:kern w:val="0"/>
                <w:sz w:val="24"/>
              </w:rPr>
              <w:t xml:space="preserve"> </w:t>
            </w:r>
            <w:r>
              <w:rPr>
                <w:rFonts w:hint="eastAsia" w:ascii="宋体" w:hAnsi="宋体" w:cs="宋体"/>
                <w:kern w:val="0"/>
                <w:sz w:val="24"/>
                <w:lang w:val="en-US" w:eastAsia="zh-CN"/>
              </w:rPr>
              <w:t xml:space="preserve"> </w:t>
            </w:r>
            <w:r>
              <w:rPr>
                <w:rFonts w:hint="eastAsia" w:ascii="宋体" w:hAnsi="宋体" w:cs="宋体"/>
                <w:kern w:val="0"/>
                <w:sz w:val="24"/>
              </w:rPr>
              <w:t xml:space="preserve">月 </w:t>
            </w:r>
            <w:r>
              <w:rPr>
                <w:rFonts w:hint="eastAsia" w:ascii="宋体" w:hAnsi="宋体" w:cs="宋体"/>
                <w:kern w:val="0"/>
                <w:sz w:val="24"/>
                <w:lang w:val="en-US" w:eastAsia="zh-CN"/>
              </w:rPr>
              <w:t xml:space="preserve"> </w:t>
            </w:r>
            <w:r>
              <w:rPr>
                <w:rFonts w:hint="eastAsia" w:ascii="宋体" w:hAnsi="宋体" w:cs="宋体"/>
                <w:kern w:val="0"/>
                <w:sz w:val="24"/>
              </w:rPr>
              <w:t xml:space="preserve">  日</w:t>
            </w:r>
          </w:p>
          <w:p>
            <w:pPr>
              <w:ind w:firstLine="5640" w:firstLineChars="2350"/>
              <w:rPr>
                <w:rFonts w:ascii="宋体" w:hAnsi="宋体" w:cs="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55" w:hRule="atLeast"/>
        </w:trPr>
        <w:tc>
          <w:tcPr>
            <w:tcW w:w="975" w:type="pct"/>
            <w:noWrap w:val="0"/>
            <w:vAlign w:val="center"/>
          </w:tcPr>
          <w:p>
            <w:pPr>
              <w:widowControl/>
              <w:jc w:val="center"/>
              <w:rPr>
                <w:rFonts w:hint="eastAsia" w:ascii="宋体" w:hAnsi="宋体" w:cs="宋体"/>
                <w:kern w:val="0"/>
                <w:sz w:val="24"/>
              </w:rPr>
            </w:pPr>
            <w:r>
              <w:rPr>
                <w:rFonts w:hint="eastAsia" w:ascii="宋体" w:hAnsi="宋体" w:cs="宋体"/>
                <w:kern w:val="0"/>
                <w:sz w:val="24"/>
              </w:rPr>
              <w:t>联系人</w:t>
            </w:r>
          </w:p>
        </w:tc>
        <w:tc>
          <w:tcPr>
            <w:tcW w:w="1387" w:type="pct"/>
            <w:noWrap w:val="0"/>
            <w:vAlign w:val="center"/>
          </w:tcPr>
          <w:p>
            <w:pPr>
              <w:jc w:val="center"/>
              <w:rPr>
                <w:rFonts w:hint="eastAsia" w:ascii="宋体" w:hAnsi="宋体" w:cs="宋体"/>
                <w:kern w:val="0"/>
                <w:sz w:val="24"/>
              </w:rPr>
            </w:pPr>
          </w:p>
        </w:tc>
        <w:tc>
          <w:tcPr>
            <w:tcW w:w="1381" w:type="pct"/>
            <w:gridSpan w:val="2"/>
            <w:noWrap w:val="0"/>
            <w:vAlign w:val="center"/>
          </w:tcPr>
          <w:p>
            <w:pPr>
              <w:jc w:val="center"/>
              <w:rPr>
                <w:rFonts w:hint="eastAsia" w:ascii="宋体" w:hAnsi="宋体" w:cs="宋体"/>
                <w:kern w:val="0"/>
                <w:sz w:val="24"/>
              </w:rPr>
            </w:pPr>
            <w:r>
              <w:rPr>
                <w:rFonts w:hint="eastAsia" w:ascii="宋体" w:hAnsi="宋体" w:cs="宋体"/>
                <w:kern w:val="0"/>
                <w:sz w:val="24"/>
              </w:rPr>
              <w:t>联系电话</w:t>
            </w:r>
          </w:p>
        </w:tc>
        <w:tc>
          <w:tcPr>
            <w:tcW w:w="1254" w:type="pct"/>
            <w:noWrap w:val="0"/>
            <w:vAlign w:val="center"/>
          </w:tcPr>
          <w:p>
            <w:pPr>
              <w:jc w:val="center"/>
              <w:rPr>
                <w:rFonts w:hint="eastAsia" w:ascii="宋体" w:hAnsi="宋体" w:cs="宋体"/>
                <w:kern w:val="0"/>
                <w:sz w:val="24"/>
              </w:rPr>
            </w:pPr>
          </w:p>
        </w:tc>
      </w:tr>
    </w:tbl>
    <w:p>
      <w:pPr>
        <w:ind w:firstLine="235" w:firstLineChars="98"/>
        <w:jc w:val="center"/>
        <w:rPr>
          <w:rFonts w:hint="eastAsia" w:ascii="宋体" w:hAnsi="宋体" w:cs="宋体"/>
          <w:kern w:val="0"/>
          <w:sz w:val="24"/>
        </w:rPr>
      </w:pPr>
      <w:r>
        <w:rPr>
          <w:rFonts w:hint="eastAsia" w:ascii="宋体" w:hAnsi="宋体" w:cs="宋体"/>
          <w:kern w:val="0"/>
          <w:sz w:val="24"/>
        </w:rPr>
        <w:t xml:space="preserve">       </w:t>
      </w:r>
    </w:p>
    <w:p>
      <w:pPr>
        <w:spacing w:line="380" w:lineRule="exact"/>
        <w:jc w:val="center"/>
        <w:rPr>
          <w:rFonts w:hint="eastAsia" w:ascii="宋体" w:hAnsi="宋体"/>
          <w:b/>
          <w:bCs w:val="0"/>
          <w:szCs w:val="21"/>
          <w:lang w:val="en-US" w:eastAsia="zh-CN"/>
        </w:rPr>
      </w:pPr>
      <w:r>
        <w:rPr>
          <w:rFonts w:hint="eastAsia" w:ascii="宋体" w:hAnsi="宋体" w:cs="宋体"/>
          <w:kern w:val="0"/>
          <w:sz w:val="24"/>
        </w:rPr>
        <w:t xml:space="preserve">        </w:t>
      </w:r>
    </w:p>
    <w:p>
      <w:pPr>
        <w:rPr>
          <w:rFonts w:ascii="宋体" w:hAnsi="宋体"/>
          <w:color w:val="000000"/>
          <w:szCs w:val="21"/>
        </w:rPr>
      </w:pPr>
      <w:r>
        <w:rPr>
          <w:rFonts w:hint="eastAsia" w:ascii="宋体" w:hAnsi="宋体"/>
          <w:color w:val="000000"/>
          <w:szCs w:val="21"/>
        </w:rPr>
        <w:t>说明：</w:t>
      </w:r>
      <w:r>
        <w:rPr>
          <w:rFonts w:hint="eastAsia" w:ascii="宋体" w:hAnsi="宋体"/>
          <w:color w:val="000000"/>
          <w:szCs w:val="21"/>
          <w:lang w:eastAsia="zh-CN"/>
        </w:rPr>
        <w:t>请投标单位认真填写并填写齐全</w:t>
      </w:r>
      <w:r>
        <w:rPr>
          <w:rFonts w:hint="eastAsia" w:ascii="宋体" w:hAnsi="宋体"/>
          <w:color w:val="000000"/>
          <w:szCs w:val="21"/>
        </w:rPr>
        <w:t>。</w:t>
      </w:r>
    </w:p>
    <w:p>
      <w:pPr>
        <w:ind w:firstLine="235" w:firstLineChars="98"/>
        <w:rPr>
          <w:rFonts w:ascii="宋体" w:hAnsi="宋体" w:cs="宋体"/>
          <w:color w:val="000000"/>
          <w:kern w:val="0"/>
          <w:sz w:val="24"/>
        </w:rPr>
      </w:pPr>
      <w:r>
        <w:rPr>
          <w:rFonts w:hint="eastAsia" w:ascii="宋体" w:hAnsi="宋体" w:cs="宋体"/>
          <w:color w:val="000000"/>
          <w:kern w:val="0"/>
          <w:sz w:val="24"/>
        </w:rPr>
        <w:t xml:space="preserve">                                            </w:t>
      </w:r>
    </w:p>
    <w:p/>
    <w:sectPr>
      <w:headerReference r:id="rId7" w:type="default"/>
      <w:pgSz w:w="11906" w:h="16838"/>
      <w:pgMar w:top="1440" w:right="1080" w:bottom="1440" w:left="1080" w:header="851" w:footer="992" w:gutter="0"/>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新宋体">
    <w:panose1 w:val="02010609030101010101"/>
    <w:charset w:val="86"/>
    <w:family w:val="modern"/>
    <w:pitch w:val="default"/>
    <w:sig w:usb0="00000283" w:usb1="288F0000" w:usb2="0000000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spacing w:line="14" w:lineRule="auto"/>
      <w:rPr>
        <w:sz w:val="20"/>
      </w:rPr>
    </w:pPr>
    <w:r>
      <mc:AlternateContent>
        <mc:Choice Requires="wps">
          <w:drawing>
            <wp:anchor distT="0" distB="0" distL="114300" distR="114300" simplePos="0" relativeHeight="251660288" behindDoc="1" locked="0" layoutInCell="1" allowOverlap="1">
              <wp:simplePos x="0" y="0"/>
              <wp:positionH relativeFrom="page">
                <wp:posOffset>3726180</wp:posOffset>
              </wp:positionH>
              <wp:positionV relativeFrom="page">
                <wp:posOffset>9899650</wp:posOffset>
              </wp:positionV>
              <wp:extent cx="107950" cy="1524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07950" cy="152400"/>
                      </a:xfrm>
                      <a:prstGeom prst="rect">
                        <a:avLst/>
                      </a:prstGeom>
                      <a:noFill/>
                      <a:ln>
                        <a:noFill/>
                      </a:ln>
                    </wps:spPr>
                    <wps:txbx>
                      <w:txbxContent>
                        <w:p>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1</w:t>
                          </w:r>
                          <w:r>
                            <w:fldChar w:fldCharType="end"/>
                          </w:r>
                        </w:p>
                      </w:txbxContent>
                    </wps:txbx>
                    <wps:bodyPr lIns="0" tIns="0" rIns="0" bIns="0" upright="1"/>
                  </wps:wsp>
                </a:graphicData>
              </a:graphic>
            </wp:anchor>
          </w:drawing>
        </mc:Choice>
        <mc:Fallback>
          <w:pict>
            <v:shape id="_x0000_s1026" o:spid="_x0000_s1026" o:spt="202" type="#_x0000_t202" style="position:absolute;left:0pt;margin-left:293.4pt;margin-top:779.5pt;height:12pt;width:8.5pt;mso-position-horizontal-relative:page;mso-position-vertical-relative:page;z-index:-251656192;mso-width-relative:page;mso-height-relative:page;" filled="f" stroked="f" coordsize="21600,21600" o:gfxdata="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KOPbKbZAAAADQEAAA8AAAAAAAAA&#10;AQAgAAAAIgAAAGRycy9kb3ducmV2LnhtbFBLAQIUABQAAAAIAIdO4kB87BUjngEAACMDAAAOAAAA&#10;AAAAAAEAIAAAACgBAABkcnMvZTJvRG9jLnhtbFBLBQYAAAAABgAGAFkBAAA4BQAAAAA=&#10;">
              <v:fill on="f" focussize="0,0"/>
              <v:stroke on="f"/>
              <v:imagedata o:title=""/>
              <o:lock v:ext="edit" aspectratio="f"/>
              <v:textbox inset="0mm,0mm,0mm,0mm">
                <w:txbxContent>
                  <w:p>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v:fill on="f" focussize="0,0"/>
              <v:stroke on="f" weight="0.5pt"/>
              <v:imagedata o:title=""/>
              <o:lock v:ext="edit" aspectratio="f"/>
              <v:textbox inset="0mm,0mm,0mm,0mm" style="mso-fit-shape-to-text:t;">
                <w:txbxContent>
                  <w:p>
                    <w:pPr>
                      <w:pStyle w:val="2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26"/>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321F74E"/>
    <w:multiLevelType w:val="singleLevel"/>
    <w:tmpl w:val="B321F74E"/>
    <w:lvl w:ilvl="0" w:tentative="0">
      <w:start w:val="1"/>
      <w:numFmt w:val="chineseCounting"/>
      <w:suff w:val="space"/>
      <w:lvlText w:val="第%1章"/>
      <w:lvlJc w:val="left"/>
      <w:rPr>
        <w:rFonts w:hint="eastAsia"/>
      </w:rPr>
    </w:lvl>
  </w:abstractNum>
  <w:abstractNum w:abstractNumId="1">
    <w:nsid w:val="BC472C5D"/>
    <w:multiLevelType w:val="singleLevel"/>
    <w:tmpl w:val="BC472C5D"/>
    <w:lvl w:ilvl="0" w:tentative="0">
      <w:start w:val="1"/>
      <w:numFmt w:val="decimal"/>
      <w:suff w:val="nothing"/>
      <w:lvlText w:val="%1、"/>
      <w:lvlJc w:val="left"/>
    </w:lvl>
  </w:abstractNum>
  <w:abstractNum w:abstractNumId="2">
    <w:nsid w:val="00000001"/>
    <w:multiLevelType w:val="multilevel"/>
    <w:tmpl w:val="00000001"/>
    <w:lvl w:ilvl="0" w:tentative="0">
      <w:start w:val="1"/>
      <w:numFmt w:val="decimal"/>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pStyle w:val="94"/>
      <w:lvlText w:val="%1.%2.%3"/>
      <w:lvlJc w:val="left"/>
      <w:pPr>
        <w:tabs>
          <w:tab w:val="left" w:pos="862"/>
        </w:tabs>
        <w:ind w:left="862"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953"/>
        </w:tabs>
        <w:ind w:left="1953"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3">
    <w:nsid w:val="0000000C"/>
    <w:multiLevelType w:val="singleLevel"/>
    <w:tmpl w:val="0000000C"/>
    <w:lvl w:ilvl="0" w:tentative="0">
      <w:start w:val="1"/>
      <w:numFmt w:val="chineseCounting"/>
      <w:suff w:val="nothing"/>
      <w:lvlText w:val="%1、"/>
      <w:lvlJc w:val="left"/>
    </w:lvl>
  </w:abstractNum>
  <w:abstractNum w:abstractNumId="4">
    <w:nsid w:val="0B6779C6"/>
    <w:multiLevelType w:val="singleLevel"/>
    <w:tmpl w:val="0B6779C6"/>
    <w:lvl w:ilvl="0" w:tentative="0">
      <w:start w:val="1"/>
      <w:numFmt w:val="decimal"/>
      <w:suff w:val="nothing"/>
      <w:lvlText w:val="%1、"/>
      <w:lvlJc w:val="left"/>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dit="forms" w:formatting="1"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125D"/>
    <w:rsid w:val="0000015D"/>
    <w:rsid w:val="00002BF7"/>
    <w:rsid w:val="000036A4"/>
    <w:rsid w:val="00004DE9"/>
    <w:rsid w:val="00010132"/>
    <w:rsid w:val="000109F5"/>
    <w:rsid w:val="00011B28"/>
    <w:rsid w:val="00012450"/>
    <w:rsid w:val="000140B4"/>
    <w:rsid w:val="00014BFE"/>
    <w:rsid w:val="00016204"/>
    <w:rsid w:val="00016689"/>
    <w:rsid w:val="00017020"/>
    <w:rsid w:val="00017062"/>
    <w:rsid w:val="000170FE"/>
    <w:rsid w:val="00017E4B"/>
    <w:rsid w:val="00020140"/>
    <w:rsid w:val="000206CA"/>
    <w:rsid w:val="00020C1A"/>
    <w:rsid w:val="00020CC8"/>
    <w:rsid w:val="00021142"/>
    <w:rsid w:val="000211BC"/>
    <w:rsid w:val="00022A17"/>
    <w:rsid w:val="0002355F"/>
    <w:rsid w:val="00023BF8"/>
    <w:rsid w:val="000248DE"/>
    <w:rsid w:val="00025CCA"/>
    <w:rsid w:val="000276D5"/>
    <w:rsid w:val="000278E8"/>
    <w:rsid w:val="00032CEB"/>
    <w:rsid w:val="000347BC"/>
    <w:rsid w:val="00035B00"/>
    <w:rsid w:val="0003676D"/>
    <w:rsid w:val="00036D8B"/>
    <w:rsid w:val="00040002"/>
    <w:rsid w:val="00040630"/>
    <w:rsid w:val="000409E7"/>
    <w:rsid w:val="00040BE4"/>
    <w:rsid w:val="00042CC9"/>
    <w:rsid w:val="000436A3"/>
    <w:rsid w:val="00045522"/>
    <w:rsid w:val="00047086"/>
    <w:rsid w:val="00047441"/>
    <w:rsid w:val="0005037D"/>
    <w:rsid w:val="000509A8"/>
    <w:rsid w:val="00051A74"/>
    <w:rsid w:val="00052FBA"/>
    <w:rsid w:val="00055B0A"/>
    <w:rsid w:val="00057E29"/>
    <w:rsid w:val="00060535"/>
    <w:rsid w:val="00060A3E"/>
    <w:rsid w:val="00060FEE"/>
    <w:rsid w:val="000613BC"/>
    <w:rsid w:val="00061C30"/>
    <w:rsid w:val="000632A4"/>
    <w:rsid w:val="00064210"/>
    <w:rsid w:val="00065EBC"/>
    <w:rsid w:val="00066D82"/>
    <w:rsid w:val="00067219"/>
    <w:rsid w:val="00067B81"/>
    <w:rsid w:val="0007040B"/>
    <w:rsid w:val="00071303"/>
    <w:rsid w:val="00072659"/>
    <w:rsid w:val="000734C6"/>
    <w:rsid w:val="00073B42"/>
    <w:rsid w:val="000750B5"/>
    <w:rsid w:val="00075A76"/>
    <w:rsid w:val="00075BAC"/>
    <w:rsid w:val="00075BC9"/>
    <w:rsid w:val="0007673C"/>
    <w:rsid w:val="00076A6D"/>
    <w:rsid w:val="00077BB7"/>
    <w:rsid w:val="0008022E"/>
    <w:rsid w:val="000809D2"/>
    <w:rsid w:val="000814AA"/>
    <w:rsid w:val="000829D3"/>
    <w:rsid w:val="00083316"/>
    <w:rsid w:val="000833CB"/>
    <w:rsid w:val="00084A24"/>
    <w:rsid w:val="0008547A"/>
    <w:rsid w:val="00087870"/>
    <w:rsid w:val="00090AF4"/>
    <w:rsid w:val="00091032"/>
    <w:rsid w:val="00094218"/>
    <w:rsid w:val="000972CE"/>
    <w:rsid w:val="00097F91"/>
    <w:rsid w:val="000A17E8"/>
    <w:rsid w:val="000A273A"/>
    <w:rsid w:val="000A3720"/>
    <w:rsid w:val="000A5145"/>
    <w:rsid w:val="000A6D0A"/>
    <w:rsid w:val="000A7407"/>
    <w:rsid w:val="000B0379"/>
    <w:rsid w:val="000B09A1"/>
    <w:rsid w:val="000B123A"/>
    <w:rsid w:val="000B12E2"/>
    <w:rsid w:val="000B2E56"/>
    <w:rsid w:val="000B3B62"/>
    <w:rsid w:val="000B402B"/>
    <w:rsid w:val="000B4303"/>
    <w:rsid w:val="000B4800"/>
    <w:rsid w:val="000B5068"/>
    <w:rsid w:val="000B63B5"/>
    <w:rsid w:val="000B6A29"/>
    <w:rsid w:val="000B6E0E"/>
    <w:rsid w:val="000B6EC2"/>
    <w:rsid w:val="000B7C94"/>
    <w:rsid w:val="000C0FB2"/>
    <w:rsid w:val="000C1065"/>
    <w:rsid w:val="000C287F"/>
    <w:rsid w:val="000C2A14"/>
    <w:rsid w:val="000C2D34"/>
    <w:rsid w:val="000C33BB"/>
    <w:rsid w:val="000C3655"/>
    <w:rsid w:val="000D1CCC"/>
    <w:rsid w:val="000D24FF"/>
    <w:rsid w:val="000D3103"/>
    <w:rsid w:val="000D3AF9"/>
    <w:rsid w:val="000D3C0A"/>
    <w:rsid w:val="000D3C78"/>
    <w:rsid w:val="000D42D0"/>
    <w:rsid w:val="000D59B1"/>
    <w:rsid w:val="000D6ED4"/>
    <w:rsid w:val="000E2C01"/>
    <w:rsid w:val="000E2E15"/>
    <w:rsid w:val="000E47C1"/>
    <w:rsid w:val="000E4D55"/>
    <w:rsid w:val="000E4DC5"/>
    <w:rsid w:val="000E5B41"/>
    <w:rsid w:val="000E6408"/>
    <w:rsid w:val="000E64B0"/>
    <w:rsid w:val="000E72A0"/>
    <w:rsid w:val="000F0107"/>
    <w:rsid w:val="000F0337"/>
    <w:rsid w:val="000F061E"/>
    <w:rsid w:val="000F3F17"/>
    <w:rsid w:val="000F53C7"/>
    <w:rsid w:val="000F78A4"/>
    <w:rsid w:val="000F7BDC"/>
    <w:rsid w:val="00100043"/>
    <w:rsid w:val="00100763"/>
    <w:rsid w:val="0010124E"/>
    <w:rsid w:val="00103EC4"/>
    <w:rsid w:val="001040C5"/>
    <w:rsid w:val="00104C22"/>
    <w:rsid w:val="00104D40"/>
    <w:rsid w:val="001050EF"/>
    <w:rsid w:val="00105CCB"/>
    <w:rsid w:val="0011056E"/>
    <w:rsid w:val="0011066A"/>
    <w:rsid w:val="001108FF"/>
    <w:rsid w:val="001115C0"/>
    <w:rsid w:val="001121B9"/>
    <w:rsid w:val="00112399"/>
    <w:rsid w:val="001141ED"/>
    <w:rsid w:val="001155F7"/>
    <w:rsid w:val="00115DD6"/>
    <w:rsid w:val="00115DF1"/>
    <w:rsid w:val="00115FD2"/>
    <w:rsid w:val="00116318"/>
    <w:rsid w:val="0012116A"/>
    <w:rsid w:val="00121C63"/>
    <w:rsid w:val="0012488E"/>
    <w:rsid w:val="00124FFA"/>
    <w:rsid w:val="00125933"/>
    <w:rsid w:val="00126CC7"/>
    <w:rsid w:val="00127B17"/>
    <w:rsid w:val="00127F58"/>
    <w:rsid w:val="00130E85"/>
    <w:rsid w:val="00131471"/>
    <w:rsid w:val="001325D3"/>
    <w:rsid w:val="001331F4"/>
    <w:rsid w:val="00133DDA"/>
    <w:rsid w:val="0013617B"/>
    <w:rsid w:val="00136634"/>
    <w:rsid w:val="001375E6"/>
    <w:rsid w:val="0013773F"/>
    <w:rsid w:val="00140F14"/>
    <w:rsid w:val="001410F6"/>
    <w:rsid w:val="00141A0D"/>
    <w:rsid w:val="00141CE3"/>
    <w:rsid w:val="00142767"/>
    <w:rsid w:val="00142E9F"/>
    <w:rsid w:val="00144265"/>
    <w:rsid w:val="00144BE8"/>
    <w:rsid w:val="00146193"/>
    <w:rsid w:val="001465AC"/>
    <w:rsid w:val="00146D99"/>
    <w:rsid w:val="00147BB3"/>
    <w:rsid w:val="00150275"/>
    <w:rsid w:val="00150DF8"/>
    <w:rsid w:val="0015154D"/>
    <w:rsid w:val="001518A8"/>
    <w:rsid w:val="00151918"/>
    <w:rsid w:val="00151E25"/>
    <w:rsid w:val="001525DF"/>
    <w:rsid w:val="0015380F"/>
    <w:rsid w:val="00153F22"/>
    <w:rsid w:val="001547B4"/>
    <w:rsid w:val="0015486C"/>
    <w:rsid w:val="00156916"/>
    <w:rsid w:val="00156BC4"/>
    <w:rsid w:val="00157D12"/>
    <w:rsid w:val="00160B92"/>
    <w:rsid w:val="0016360C"/>
    <w:rsid w:val="00163C1E"/>
    <w:rsid w:val="00163E33"/>
    <w:rsid w:val="0016513A"/>
    <w:rsid w:val="00165E69"/>
    <w:rsid w:val="00166A88"/>
    <w:rsid w:val="00166AE2"/>
    <w:rsid w:val="0016778D"/>
    <w:rsid w:val="00170748"/>
    <w:rsid w:val="00170A9F"/>
    <w:rsid w:val="00171FBF"/>
    <w:rsid w:val="00172662"/>
    <w:rsid w:val="001734DF"/>
    <w:rsid w:val="00173A6B"/>
    <w:rsid w:val="0017489D"/>
    <w:rsid w:val="0017527A"/>
    <w:rsid w:val="0017603E"/>
    <w:rsid w:val="0017610B"/>
    <w:rsid w:val="001776F1"/>
    <w:rsid w:val="00177F86"/>
    <w:rsid w:val="00180371"/>
    <w:rsid w:val="00180C00"/>
    <w:rsid w:val="00181A1F"/>
    <w:rsid w:val="001823BB"/>
    <w:rsid w:val="00184964"/>
    <w:rsid w:val="00184BDD"/>
    <w:rsid w:val="00184D2D"/>
    <w:rsid w:val="001908BF"/>
    <w:rsid w:val="0019107E"/>
    <w:rsid w:val="00193AD6"/>
    <w:rsid w:val="00193EC3"/>
    <w:rsid w:val="001964BB"/>
    <w:rsid w:val="001A03EB"/>
    <w:rsid w:val="001A10AF"/>
    <w:rsid w:val="001A1509"/>
    <w:rsid w:val="001A177F"/>
    <w:rsid w:val="001A303A"/>
    <w:rsid w:val="001A56DB"/>
    <w:rsid w:val="001A7166"/>
    <w:rsid w:val="001A79FA"/>
    <w:rsid w:val="001B00A1"/>
    <w:rsid w:val="001B03A1"/>
    <w:rsid w:val="001B326C"/>
    <w:rsid w:val="001B3AAA"/>
    <w:rsid w:val="001B3D5D"/>
    <w:rsid w:val="001C06F9"/>
    <w:rsid w:val="001C1D42"/>
    <w:rsid w:val="001C457E"/>
    <w:rsid w:val="001C4B62"/>
    <w:rsid w:val="001C5B01"/>
    <w:rsid w:val="001C605B"/>
    <w:rsid w:val="001C690A"/>
    <w:rsid w:val="001C768F"/>
    <w:rsid w:val="001D02E2"/>
    <w:rsid w:val="001D0937"/>
    <w:rsid w:val="001D0ED4"/>
    <w:rsid w:val="001D324E"/>
    <w:rsid w:val="001D5C1B"/>
    <w:rsid w:val="001D7122"/>
    <w:rsid w:val="001E0892"/>
    <w:rsid w:val="001E3F1D"/>
    <w:rsid w:val="001E5193"/>
    <w:rsid w:val="001E6169"/>
    <w:rsid w:val="001E6570"/>
    <w:rsid w:val="001E6590"/>
    <w:rsid w:val="001E7142"/>
    <w:rsid w:val="001F0434"/>
    <w:rsid w:val="001F06B9"/>
    <w:rsid w:val="001F1E47"/>
    <w:rsid w:val="001F3C8F"/>
    <w:rsid w:val="001F449A"/>
    <w:rsid w:val="001F456B"/>
    <w:rsid w:val="001F45CF"/>
    <w:rsid w:val="001F4ACE"/>
    <w:rsid w:val="001F51B0"/>
    <w:rsid w:val="001F6023"/>
    <w:rsid w:val="00200F92"/>
    <w:rsid w:val="00201567"/>
    <w:rsid w:val="0020239D"/>
    <w:rsid w:val="00203312"/>
    <w:rsid w:val="00203A0B"/>
    <w:rsid w:val="00203C0C"/>
    <w:rsid w:val="002051AD"/>
    <w:rsid w:val="0020679E"/>
    <w:rsid w:val="00210A23"/>
    <w:rsid w:val="00210B88"/>
    <w:rsid w:val="00210C6B"/>
    <w:rsid w:val="0021114B"/>
    <w:rsid w:val="00211CEE"/>
    <w:rsid w:val="00214AD7"/>
    <w:rsid w:val="0021527C"/>
    <w:rsid w:val="00215867"/>
    <w:rsid w:val="00215AC7"/>
    <w:rsid w:val="00215BCC"/>
    <w:rsid w:val="00216461"/>
    <w:rsid w:val="0022118A"/>
    <w:rsid w:val="00221572"/>
    <w:rsid w:val="00221CF9"/>
    <w:rsid w:val="00222285"/>
    <w:rsid w:val="00222444"/>
    <w:rsid w:val="0022281A"/>
    <w:rsid w:val="00222DAA"/>
    <w:rsid w:val="002248E6"/>
    <w:rsid w:val="00224D12"/>
    <w:rsid w:val="002275B8"/>
    <w:rsid w:val="002277DF"/>
    <w:rsid w:val="00227AED"/>
    <w:rsid w:val="00233719"/>
    <w:rsid w:val="00233CE5"/>
    <w:rsid w:val="002351BB"/>
    <w:rsid w:val="00236B42"/>
    <w:rsid w:val="00240BA3"/>
    <w:rsid w:val="0024251A"/>
    <w:rsid w:val="00245DE9"/>
    <w:rsid w:val="002466DD"/>
    <w:rsid w:val="00246EE6"/>
    <w:rsid w:val="0024722A"/>
    <w:rsid w:val="002472CC"/>
    <w:rsid w:val="00247EB0"/>
    <w:rsid w:val="00250681"/>
    <w:rsid w:val="002511C0"/>
    <w:rsid w:val="00251732"/>
    <w:rsid w:val="0025263A"/>
    <w:rsid w:val="002526B3"/>
    <w:rsid w:val="0025290C"/>
    <w:rsid w:val="002541AF"/>
    <w:rsid w:val="002551AA"/>
    <w:rsid w:val="00255ADB"/>
    <w:rsid w:val="002565FF"/>
    <w:rsid w:val="00256F43"/>
    <w:rsid w:val="00257AB2"/>
    <w:rsid w:val="00261F10"/>
    <w:rsid w:val="00263345"/>
    <w:rsid w:val="00263598"/>
    <w:rsid w:val="0026411D"/>
    <w:rsid w:val="0026444C"/>
    <w:rsid w:val="0026680B"/>
    <w:rsid w:val="00266DBC"/>
    <w:rsid w:val="00266DBF"/>
    <w:rsid w:val="00266EC2"/>
    <w:rsid w:val="00270868"/>
    <w:rsid w:val="00271AC9"/>
    <w:rsid w:val="00272545"/>
    <w:rsid w:val="0027414C"/>
    <w:rsid w:val="00275062"/>
    <w:rsid w:val="00275287"/>
    <w:rsid w:val="0027594C"/>
    <w:rsid w:val="00275CBB"/>
    <w:rsid w:val="00275EEA"/>
    <w:rsid w:val="00276583"/>
    <w:rsid w:val="002772A9"/>
    <w:rsid w:val="0027785B"/>
    <w:rsid w:val="00277EB5"/>
    <w:rsid w:val="002808E4"/>
    <w:rsid w:val="002819B7"/>
    <w:rsid w:val="0028278D"/>
    <w:rsid w:val="00285566"/>
    <w:rsid w:val="002858EA"/>
    <w:rsid w:val="00285989"/>
    <w:rsid w:val="00285CF4"/>
    <w:rsid w:val="002904E4"/>
    <w:rsid w:val="002905C6"/>
    <w:rsid w:val="00290A14"/>
    <w:rsid w:val="00290C63"/>
    <w:rsid w:val="002927D4"/>
    <w:rsid w:val="002930CB"/>
    <w:rsid w:val="00294F9D"/>
    <w:rsid w:val="002950B5"/>
    <w:rsid w:val="002969D1"/>
    <w:rsid w:val="00297057"/>
    <w:rsid w:val="002971EF"/>
    <w:rsid w:val="002A014D"/>
    <w:rsid w:val="002A02A9"/>
    <w:rsid w:val="002A0809"/>
    <w:rsid w:val="002A0F32"/>
    <w:rsid w:val="002A1034"/>
    <w:rsid w:val="002A23F4"/>
    <w:rsid w:val="002A26FB"/>
    <w:rsid w:val="002A2C51"/>
    <w:rsid w:val="002A38B3"/>
    <w:rsid w:val="002A413D"/>
    <w:rsid w:val="002A581E"/>
    <w:rsid w:val="002A5ADA"/>
    <w:rsid w:val="002A5FB7"/>
    <w:rsid w:val="002A636F"/>
    <w:rsid w:val="002A66FB"/>
    <w:rsid w:val="002A6E29"/>
    <w:rsid w:val="002A6EFA"/>
    <w:rsid w:val="002A769D"/>
    <w:rsid w:val="002B00FF"/>
    <w:rsid w:val="002B02F4"/>
    <w:rsid w:val="002B0FBB"/>
    <w:rsid w:val="002B12AB"/>
    <w:rsid w:val="002B1BEA"/>
    <w:rsid w:val="002B28E4"/>
    <w:rsid w:val="002B3E81"/>
    <w:rsid w:val="002B5749"/>
    <w:rsid w:val="002B5905"/>
    <w:rsid w:val="002B5FED"/>
    <w:rsid w:val="002B7024"/>
    <w:rsid w:val="002B7486"/>
    <w:rsid w:val="002B773A"/>
    <w:rsid w:val="002C01A8"/>
    <w:rsid w:val="002C1985"/>
    <w:rsid w:val="002C207D"/>
    <w:rsid w:val="002C5621"/>
    <w:rsid w:val="002C5EC5"/>
    <w:rsid w:val="002C661C"/>
    <w:rsid w:val="002D0098"/>
    <w:rsid w:val="002D09C6"/>
    <w:rsid w:val="002D20E5"/>
    <w:rsid w:val="002D2650"/>
    <w:rsid w:val="002D3C7C"/>
    <w:rsid w:val="002D4F53"/>
    <w:rsid w:val="002D5176"/>
    <w:rsid w:val="002D54D7"/>
    <w:rsid w:val="002D6788"/>
    <w:rsid w:val="002D749F"/>
    <w:rsid w:val="002D7569"/>
    <w:rsid w:val="002E0071"/>
    <w:rsid w:val="002E02F1"/>
    <w:rsid w:val="002E0766"/>
    <w:rsid w:val="002E0C05"/>
    <w:rsid w:val="002E1D12"/>
    <w:rsid w:val="002E1F2B"/>
    <w:rsid w:val="002E6BAF"/>
    <w:rsid w:val="002E7F28"/>
    <w:rsid w:val="002F0E8B"/>
    <w:rsid w:val="002F11B7"/>
    <w:rsid w:val="002F165F"/>
    <w:rsid w:val="002F29D8"/>
    <w:rsid w:val="002F34AD"/>
    <w:rsid w:val="002F4115"/>
    <w:rsid w:val="002F55C3"/>
    <w:rsid w:val="002F5770"/>
    <w:rsid w:val="002F5974"/>
    <w:rsid w:val="002F5AF7"/>
    <w:rsid w:val="002F6EE5"/>
    <w:rsid w:val="002F7113"/>
    <w:rsid w:val="002F7C83"/>
    <w:rsid w:val="002F7D18"/>
    <w:rsid w:val="00300175"/>
    <w:rsid w:val="0030111D"/>
    <w:rsid w:val="00301322"/>
    <w:rsid w:val="00301F1D"/>
    <w:rsid w:val="003021A4"/>
    <w:rsid w:val="00302321"/>
    <w:rsid w:val="00302581"/>
    <w:rsid w:val="00302776"/>
    <w:rsid w:val="0030286D"/>
    <w:rsid w:val="0030550D"/>
    <w:rsid w:val="00305608"/>
    <w:rsid w:val="00306366"/>
    <w:rsid w:val="00307632"/>
    <w:rsid w:val="003079BB"/>
    <w:rsid w:val="00307C5C"/>
    <w:rsid w:val="003137EE"/>
    <w:rsid w:val="0031523F"/>
    <w:rsid w:val="003155A1"/>
    <w:rsid w:val="00315606"/>
    <w:rsid w:val="00315886"/>
    <w:rsid w:val="003165AF"/>
    <w:rsid w:val="00316F25"/>
    <w:rsid w:val="003208EF"/>
    <w:rsid w:val="003209A3"/>
    <w:rsid w:val="00321939"/>
    <w:rsid w:val="00322464"/>
    <w:rsid w:val="00322505"/>
    <w:rsid w:val="0032356F"/>
    <w:rsid w:val="003238BF"/>
    <w:rsid w:val="00323C18"/>
    <w:rsid w:val="00324C0B"/>
    <w:rsid w:val="00325AD1"/>
    <w:rsid w:val="00327AE0"/>
    <w:rsid w:val="00330E45"/>
    <w:rsid w:val="00331419"/>
    <w:rsid w:val="0033171A"/>
    <w:rsid w:val="00332B0E"/>
    <w:rsid w:val="00332BBE"/>
    <w:rsid w:val="00333057"/>
    <w:rsid w:val="00334759"/>
    <w:rsid w:val="003359F4"/>
    <w:rsid w:val="0033702E"/>
    <w:rsid w:val="003376BE"/>
    <w:rsid w:val="0033779C"/>
    <w:rsid w:val="00337D3F"/>
    <w:rsid w:val="00341CEF"/>
    <w:rsid w:val="00341EE9"/>
    <w:rsid w:val="003426A8"/>
    <w:rsid w:val="00342EF4"/>
    <w:rsid w:val="0034539B"/>
    <w:rsid w:val="00345F12"/>
    <w:rsid w:val="003462DC"/>
    <w:rsid w:val="00346938"/>
    <w:rsid w:val="00347085"/>
    <w:rsid w:val="0034787D"/>
    <w:rsid w:val="00350E10"/>
    <w:rsid w:val="003511FC"/>
    <w:rsid w:val="00351FFA"/>
    <w:rsid w:val="00354824"/>
    <w:rsid w:val="00354A58"/>
    <w:rsid w:val="003556FB"/>
    <w:rsid w:val="003569DC"/>
    <w:rsid w:val="003576AE"/>
    <w:rsid w:val="003617A4"/>
    <w:rsid w:val="00361ADE"/>
    <w:rsid w:val="00361C2A"/>
    <w:rsid w:val="0036419A"/>
    <w:rsid w:val="00364A8C"/>
    <w:rsid w:val="00364E94"/>
    <w:rsid w:val="00365665"/>
    <w:rsid w:val="00366C08"/>
    <w:rsid w:val="00366DA7"/>
    <w:rsid w:val="003678E6"/>
    <w:rsid w:val="00367EBF"/>
    <w:rsid w:val="00370654"/>
    <w:rsid w:val="003708C1"/>
    <w:rsid w:val="00370F63"/>
    <w:rsid w:val="00371367"/>
    <w:rsid w:val="00372047"/>
    <w:rsid w:val="00372691"/>
    <w:rsid w:val="003729AC"/>
    <w:rsid w:val="00372AF3"/>
    <w:rsid w:val="003742EF"/>
    <w:rsid w:val="00375158"/>
    <w:rsid w:val="003801AB"/>
    <w:rsid w:val="00380442"/>
    <w:rsid w:val="00380AE1"/>
    <w:rsid w:val="0038144C"/>
    <w:rsid w:val="00382DBB"/>
    <w:rsid w:val="00383662"/>
    <w:rsid w:val="00383DDA"/>
    <w:rsid w:val="00387A5D"/>
    <w:rsid w:val="003912BB"/>
    <w:rsid w:val="0039159A"/>
    <w:rsid w:val="00391964"/>
    <w:rsid w:val="00391C67"/>
    <w:rsid w:val="003929AD"/>
    <w:rsid w:val="00392AA7"/>
    <w:rsid w:val="00392D94"/>
    <w:rsid w:val="00393FF4"/>
    <w:rsid w:val="003953DA"/>
    <w:rsid w:val="00396A8C"/>
    <w:rsid w:val="00396D49"/>
    <w:rsid w:val="00397C02"/>
    <w:rsid w:val="003A17E6"/>
    <w:rsid w:val="003A1C7A"/>
    <w:rsid w:val="003A3F50"/>
    <w:rsid w:val="003A5AB9"/>
    <w:rsid w:val="003A7850"/>
    <w:rsid w:val="003B0AE1"/>
    <w:rsid w:val="003B1395"/>
    <w:rsid w:val="003B2520"/>
    <w:rsid w:val="003B2EF0"/>
    <w:rsid w:val="003B47EB"/>
    <w:rsid w:val="003B52FD"/>
    <w:rsid w:val="003B62B2"/>
    <w:rsid w:val="003B75EE"/>
    <w:rsid w:val="003B795C"/>
    <w:rsid w:val="003C02C0"/>
    <w:rsid w:val="003C07AE"/>
    <w:rsid w:val="003C1343"/>
    <w:rsid w:val="003C1E80"/>
    <w:rsid w:val="003C463C"/>
    <w:rsid w:val="003C56C6"/>
    <w:rsid w:val="003C59DB"/>
    <w:rsid w:val="003C5A8B"/>
    <w:rsid w:val="003C7D0B"/>
    <w:rsid w:val="003D0450"/>
    <w:rsid w:val="003D2367"/>
    <w:rsid w:val="003D2625"/>
    <w:rsid w:val="003D50F0"/>
    <w:rsid w:val="003D5621"/>
    <w:rsid w:val="003D57AB"/>
    <w:rsid w:val="003D63B8"/>
    <w:rsid w:val="003D6CFC"/>
    <w:rsid w:val="003E0E64"/>
    <w:rsid w:val="003E24E9"/>
    <w:rsid w:val="003E3843"/>
    <w:rsid w:val="003E3F99"/>
    <w:rsid w:val="003E45C7"/>
    <w:rsid w:val="003E6657"/>
    <w:rsid w:val="003E7CAD"/>
    <w:rsid w:val="003E7FF4"/>
    <w:rsid w:val="003F0724"/>
    <w:rsid w:val="003F15E5"/>
    <w:rsid w:val="003F1DD2"/>
    <w:rsid w:val="003F3F23"/>
    <w:rsid w:val="003F4EBD"/>
    <w:rsid w:val="003F560B"/>
    <w:rsid w:val="003F60DB"/>
    <w:rsid w:val="003F7245"/>
    <w:rsid w:val="003F73F9"/>
    <w:rsid w:val="0040040B"/>
    <w:rsid w:val="00400899"/>
    <w:rsid w:val="00401061"/>
    <w:rsid w:val="004011DD"/>
    <w:rsid w:val="004032DC"/>
    <w:rsid w:val="00405964"/>
    <w:rsid w:val="00407429"/>
    <w:rsid w:val="00407E42"/>
    <w:rsid w:val="0041013D"/>
    <w:rsid w:val="00411CAE"/>
    <w:rsid w:val="00412A62"/>
    <w:rsid w:val="00412FF3"/>
    <w:rsid w:val="004130FB"/>
    <w:rsid w:val="004137C8"/>
    <w:rsid w:val="004147DF"/>
    <w:rsid w:val="004164E9"/>
    <w:rsid w:val="00416A1D"/>
    <w:rsid w:val="00416E94"/>
    <w:rsid w:val="0041723D"/>
    <w:rsid w:val="0041757B"/>
    <w:rsid w:val="00422B1C"/>
    <w:rsid w:val="00425F31"/>
    <w:rsid w:val="004277FF"/>
    <w:rsid w:val="004305CB"/>
    <w:rsid w:val="0043084B"/>
    <w:rsid w:val="00430EB3"/>
    <w:rsid w:val="0043156F"/>
    <w:rsid w:val="00432C66"/>
    <w:rsid w:val="00433EAF"/>
    <w:rsid w:val="00435B69"/>
    <w:rsid w:val="00435F5A"/>
    <w:rsid w:val="00440E2D"/>
    <w:rsid w:val="00441EBA"/>
    <w:rsid w:val="00442EC4"/>
    <w:rsid w:val="00444001"/>
    <w:rsid w:val="004444FE"/>
    <w:rsid w:val="0044549D"/>
    <w:rsid w:val="00445744"/>
    <w:rsid w:val="004461B0"/>
    <w:rsid w:val="004462FC"/>
    <w:rsid w:val="00446573"/>
    <w:rsid w:val="00446CE6"/>
    <w:rsid w:val="00447C0A"/>
    <w:rsid w:val="00447E0A"/>
    <w:rsid w:val="0045037B"/>
    <w:rsid w:val="00450737"/>
    <w:rsid w:val="00450953"/>
    <w:rsid w:val="004532A9"/>
    <w:rsid w:val="00454FE1"/>
    <w:rsid w:val="00455E4E"/>
    <w:rsid w:val="004565C0"/>
    <w:rsid w:val="004566A0"/>
    <w:rsid w:val="004566AF"/>
    <w:rsid w:val="00456A6A"/>
    <w:rsid w:val="00456BE3"/>
    <w:rsid w:val="00456E8D"/>
    <w:rsid w:val="00457F05"/>
    <w:rsid w:val="00460212"/>
    <w:rsid w:val="0046047F"/>
    <w:rsid w:val="00460C8C"/>
    <w:rsid w:val="00460D1A"/>
    <w:rsid w:val="0046129B"/>
    <w:rsid w:val="0046159C"/>
    <w:rsid w:val="00462FDC"/>
    <w:rsid w:val="00463371"/>
    <w:rsid w:val="004637D3"/>
    <w:rsid w:val="00463DA3"/>
    <w:rsid w:val="00464E97"/>
    <w:rsid w:val="00465BB4"/>
    <w:rsid w:val="00467E3D"/>
    <w:rsid w:val="00467ECA"/>
    <w:rsid w:val="00471803"/>
    <w:rsid w:val="00471986"/>
    <w:rsid w:val="00471AB5"/>
    <w:rsid w:val="004721DA"/>
    <w:rsid w:val="00473230"/>
    <w:rsid w:val="00474C02"/>
    <w:rsid w:val="00474ED1"/>
    <w:rsid w:val="00474F32"/>
    <w:rsid w:val="0047521F"/>
    <w:rsid w:val="00475224"/>
    <w:rsid w:val="004753E2"/>
    <w:rsid w:val="00475437"/>
    <w:rsid w:val="00476F04"/>
    <w:rsid w:val="004773CD"/>
    <w:rsid w:val="00481995"/>
    <w:rsid w:val="004832E4"/>
    <w:rsid w:val="004858D2"/>
    <w:rsid w:val="004861DC"/>
    <w:rsid w:val="00487467"/>
    <w:rsid w:val="0048752F"/>
    <w:rsid w:val="00487C6D"/>
    <w:rsid w:val="00487DB5"/>
    <w:rsid w:val="004938F3"/>
    <w:rsid w:val="00493C1C"/>
    <w:rsid w:val="0049407C"/>
    <w:rsid w:val="00494CBB"/>
    <w:rsid w:val="00495822"/>
    <w:rsid w:val="00495C71"/>
    <w:rsid w:val="00496630"/>
    <w:rsid w:val="00496B68"/>
    <w:rsid w:val="004972B1"/>
    <w:rsid w:val="00497BCB"/>
    <w:rsid w:val="004A12D2"/>
    <w:rsid w:val="004A1F13"/>
    <w:rsid w:val="004A2C88"/>
    <w:rsid w:val="004A5A62"/>
    <w:rsid w:val="004A5E66"/>
    <w:rsid w:val="004A75FB"/>
    <w:rsid w:val="004A7CB4"/>
    <w:rsid w:val="004B1575"/>
    <w:rsid w:val="004B3552"/>
    <w:rsid w:val="004B454A"/>
    <w:rsid w:val="004B4C80"/>
    <w:rsid w:val="004B510B"/>
    <w:rsid w:val="004B5169"/>
    <w:rsid w:val="004B5A50"/>
    <w:rsid w:val="004B611B"/>
    <w:rsid w:val="004B6791"/>
    <w:rsid w:val="004B73F1"/>
    <w:rsid w:val="004B7A3F"/>
    <w:rsid w:val="004C0888"/>
    <w:rsid w:val="004C08B1"/>
    <w:rsid w:val="004C0F6E"/>
    <w:rsid w:val="004C151B"/>
    <w:rsid w:val="004C1AE6"/>
    <w:rsid w:val="004C1AF6"/>
    <w:rsid w:val="004C1F4D"/>
    <w:rsid w:val="004C2549"/>
    <w:rsid w:val="004C2AA2"/>
    <w:rsid w:val="004C2B88"/>
    <w:rsid w:val="004C2F7F"/>
    <w:rsid w:val="004C6040"/>
    <w:rsid w:val="004C6126"/>
    <w:rsid w:val="004C69C4"/>
    <w:rsid w:val="004D0EC9"/>
    <w:rsid w:val="004D1058"/>
    <w:rsid w:val="004D1549"/>
    <w:rsid w:val="004D1FC0"/>
    <w:rsid w:val="004D6301"/>
    <w:rsid w:val="004D6845"/>
    <w:rsid w:val="004D761A"/>
    <w:rsid w:val="004D7D03"/>
    <w:rsid w:val="004E219E"/>
    <w:rsid w:val="004E298A"/>
    <w:rsid w:val="004E385C"/>
    <w:rsid w:val="004E41F3"/>
    <w:rsid w:val="004E44A3"/>
    <w:rsid w:val="004E4E4E"/>
    <w:rsid w:val="004E5A7D"/>
    <w:rsid w:val="004E7CA2"/>
    <w:rsid w:val="004F1112"/>
    <w:rsid w:val="004F1466"/>
    <w:rsid w:val="004F1E29"/>
    <w:rsid w:val="004F29E1"/>
    <w:rsid w:val="004F305A"/>
    <w:rsid w:val="004F36D6"/>
    <w:rsid w:val="004F6AE9"/>
    <w:rsid w:val="004F7041"/>
    <w:rsid w:val="004F7974"/>
    <w:rsid w:val="004F7AF8"/>
    <w:rsid w:val="00500267"/>
    <w:rsid w:val="00501C55"/>
    <w:rsid w:val="00502392"/>
    <w:rsid w:val="00502884"/>
    <w:rsid w:val="00502B7E"/>
    <w:rsid w:val="0050452C"/>
    <w:rsid w:val="0050557B"/>
    <w:rsid w:val="00505A4D"/>
    <w:rsid w:val="00510349"/>
    <w:rsid w:val="00510AA4"/>
    <w:rsid w:val="00511258"/>
    <w:rsid w:val="00512482"/>
    <w:rsid w:val="00514E61"/>
    <w:rsid w:val="0051614F"/>
    <w:rsid w:val="00516C01"/>
    <w:rsid w:val="00516F5B"/>
    <w:rsid w:val="00517A4E"/>
    <w:rsid w:val="0052125D"/>
    <w:rsid w:val="00521261"/>
    <w:rsid w:val="0052225F"/>
    <w:rsid w:val="00524718"/>
    <w:rsid w:val="0052490C"/>
    <w:rsid w:val="00524B83"/>
    <w:rsid w:val="00524DEE"/>
    <w:rsid w:val="005253EF"/>
    <w:rsid w:val="005258E2"/>
    <w:rsid w:val="00526D63"/>
    <w:rsid w:val="0052719A"/>
    <w:rsid w:val="005313A0"/>
    <w:rsid w:val="00532435"/>
    <w:rsid w:val="005338B9"/>
    <w:rsid w:val="0053506C"/>
    <w:rsid w:val="0053583B"/>
    <w:rsid w:val="00535B1E"/>
    <w:rsid w:val="00537985"/>
    <w:rsid w:val="0054076F"/>
    <w:rsid w:val="00540E0E"/>
    <w:rsid w:val="0054241D"/>
    <w:rsid w:val="005432E9"/>
    <w:rsid w:val="005446D3"/>
    <w:rsid w:val="00544AE5"/>
    <w:rsid w:val="00545368"/>
    <w:rsid w:val="00547936"/>
    <w:rsid w:val="0055164B"/>
    <w:rsid w:val="00552D83"/>
    <w:rsid w:val="0055363E"/>
    <w:rsid w:val="00554655"/>
    <w:rsid w:val="00555921"/>
    <w:rsid w:val="00555B0D"/>
    <w:rsid w:val="00555ED1"/>
    <w:rsid w:val="00557777"/>
    <w:rsid w:val="00557869"/>
    <w:rsid w:val="00557C8E"/>
    <w:rsid w:val="005622FD"/>
    <w:rsid w:val="00562825"/>
    <w:rsid w:val="00562E8B"/>
    <w:rsid w:val="00562F4A"/>
    <w:rsid w:val="00563EF8"/>
    <w:rsid w:val="0056466A"/>
    <w:rsid w:val="00564AA7"/>
    <w:rsid w:val="00564ECB"/>
    <w:rsid w:val="00564EE8"/>
    <w:rsid w:val="00565396"/>
    <w:rsid w:val="005653DB"/>
    <w:rsid w:val="005661D1"/>
    <w:rsid w:val="005666EA"/>
    <w:rsid w:val="00566E80"/>
    <w:rsid w:val="00567868"/>
    <w:rsid w:val="0057117A"/>
    <w:rsid w:val="005711EF"/>
    <w:rsid w:val="005718D8"/>
    <w:rsid w:val="0057259A"/>
    <w:rsid w:val="00572979"/>
    <w:rsid w:val="00573785"/>
    <w:rsid w:val="005746CA"/>
    <w:rsid w:val="00574730"/>
    <w:rsid w:val="005752A3"/>
    <w:rsid w:val="005756DA"/>
    <w:rsid w:val="005759B9"/>
    <w:rsid w:val="00575C59"/>
    <w:rsid w:val="00575F33"/>
    <w:rsid w:val="00576B9C"/>
    <w:rsid w:val="005771C3"/>
    <w:rsid w:val="00580203"/>
    <w:rsid w:val="0058041F"/>
    <w:rsid w:val="00581697"/>
    <w:rsid w:val="0058267F"/>
    <w:rsid w:val="00585F15"/>
    <w:rsid w:val="0058771A"/>
    <w:rsid w:val="00590E8C"/>
    <w:rsid w:val="00591BE5"/>
    <w:rsid w:val="0059337A"/>
    <w:rsid w:val="00594DD1"/>
    <w:rsid w:val="00595C63"/>
    <w:rsid w:val="005968EA"/>
    <w:rsid w:val="00596D9D"/>
    <w:rsid w:val="005A0277"/>
    <w:rsid w:val="005A03EF"/>
    <w:rsid w:val="005A22EB"/>
    <w:rsid w:val="005A3E8F"/>
    <w:rsid w:val="005A4518"/>
    <w:rsid w:val="005A6486"/>
    <w:rsid w:val="005A677F"/>
    <w:rsid w:val="005A70BD"/>
    <w:rsid w:val="005A725D"/>
    <w:rsid w:val="005B03EB"/>
    <w:rsid w:val="005B2CAB"/>
    <w:rsid w:val="005B2ECF"/>
    <w:rsid w:val="005B317C"/>
    <w:rsid w:val="005B3860"/>
    <w:rsid w:val="005B38C8"/>
    <w:rsid w:val="005B49DB"/>
    <w:rsid w:val="005B51D5"/>
    <w:rsid w:val="005B55A0"/>
    <w:rsid w:val="005B5D2B"/>
    <w:rsid w:val="005B6ADE"/>
    <w:rsid w:val="005C041A"/>
    <w:rsid w:val="005C0F6E"/>
    <w:rsid w:val="005C13DD"/>
    <w:rsid w:val="005C14D4"/>
    <w:rsid w:val="005C1DE4"/>
    <w:rsid w:val="005C1E67"/>
    <w:rsid w:val="005C2F03"/>
    <w:rsid w:val="005C353A"/>
    <w:rsid w:val="005C53FC"/>
    <w:rsid w:val="005C6154"/>
    <w:rsid w:val="005C6208"/>
    <w:rsid w:val="005C789B"/>
    <w:rsid w:val="005D06BA"/>
    <w:rsid w:val="005D0C56"/>
    <w:rsid w:val="005D1F6F"/>
    <w:rsid w:val="005D401E"/>
    <w:rsid w:val="005D4C07"/>
    <w:rsid w:val="005D4E2E"/>
    <w:rsid w:val="005D56C0"/>
    <w:rsid w:val="005D575A"/>
    <w:rsid w:val="005D6887"/>
    <w:rsid w:val="005D68D4"/>
    <w:rsid w:val="005D7F58"/>
    <w:rsid w:val="005E0D37"/>
    <w:rsid w:val="005E30A4"/>
    <w:rsid w:val="005E4DBC"/>
    <w:rsid w:val="005E63FB"/>
    <w:rsid w:val="005E7248"/>
    <w:rsid w:val="005F0254"/>
    <w:rsid w:val="005F13A9"/>
    <w:rsid w:val="005F1633"/>
    <w:rsid w:val="005F1653"/>
    <w:rsid w:val="005F213C"/>
    <w:rsid w:val="005F25FC"/>
    <w:rsid w:val="005F2C59"/>
    <w:rsid w:val="005F619C"/>
    <w:rsid w:val="005F6716"/>
    <w:rsid w:val="005F6C49"/>
    <w:rsid w:val="006017E4"/>
    <w:rsid w:val="00603841"/>
    <w:rsid w:val="00604742"/>
    <w:rsid w:val="006049A6"/>
    <w:rsid w:val="00604C6C"/>
    <w:rsid w:val="006068F4"/>
    <w:rsid w:val="00606F9F"/>
    <w:rsid w:val="00614168"/>
    <w:rsid w:val="0061494F"/>
    <w:rsid w:val="00614B38"/>
    <w:rsid w:val="00615841"/>
    <w:rsid w:val="00617928"/>
    <w:rsid w:val="00617BED"/>
    <w:rsid w:val="00617CDC"/>
    <w:rsid w:val="00617F36"/>
    <w:rsid w:val="00620305"/>
    <w:rsid w:val="006219D0"/>
    <w:rsid w:val="00621E93"/>
    <w:rsid w:val="006242CC"/>
    <w:rsid w:val="00624379"/>
    <w:rsid w:val="006244B9"/>
    <w:rsid w:val="00624856"/>
    <w:rsid w:val="006253A5"/>
    <w:rsid w:val="006254F5"/>
    <w:rsid w:val="00630ACD"/>
    <w:rsid w:val="00631D37"/>
    <w:rsid w:val="0063253A"/>
    <w:rsid w:val="00632B5F"/>
    <w:rsid w:val="00632C39"/>
    <w:rsid w:val="00635DA5"/>
    <w:rsid w:val="00635F00"/>
    <w:rsid w:val="00636C8D"/>
    <w:rsid w:val="006374A3"/>
    <w:rsid w:val="006377ED"/>
    <w:rsid w:val="00637D83"/>
    <w:rsid w:val="0064015A"/>
    <w:rsid w:val="00640172"/>
    <w:rsid w:val="0064042B"/>
    <w:rsid w:val="00640794"/>
    <w:rsid w:val="00641580"/>
    <w:rsid w:val="00641B53"/>
    <w:rsid w:val="00641D8F"/>
    <w:rsid w:val="00641E17"/>
    <w:rsid w:val="00643374"/>
    <w:rsid w:val="00643928"/>
    <w:rsid w:val="00644312"/>
    <w:rsid w:val="00644EF4"/>
    <w:rsid w:val="006451F2"/>
    <w:rsid w:val="00645DF4"/>
    <w:rsid w:val="00651E6B"/>
    <w:rsid w:val="00652596"/>
    <w:rsid w:val="006531E0"/>
    <w:rsid w:val="006536A4"/>
    <w:rsid w:val="006545A3"/>
    <w:rsid w:val="0065474F"/>
    <w:rsid w:val="00654981"/>
    <w:rsid w:val="006553E7"/>
    <w:rsid w:val="0065627B"/>
    <w:rsid w:val="00656A74"/>
    <w:rsid w:val="00656B0C"/>
    <w:rsid w:val="00660CBB"/>
    <w:rsid w:val="00662059"/>
    <w:rsid w:val="00662AA2"/>
    <w:rsid w:val="0066450E"/>
    <w:rsid w:val="006658F3"/>
    <w:rsid w:val="0066592C"/>
    <w:rsid w:val="0066700D"/>
    <w:rsid w:val="00667629"/>
    <w:rsid w:val="00667E96"/>
    <w:rsid w:val="0067368C"/>
    <w:rsid w:val="0067407D"/>
    <w:rsid w:val="006747CD"/>
    <w:rsid w:val="00675411"/>
    <w:rsid w:val="006769A8"/>
    <w:rsid w:val="0067721D"/>
    <w:rsid w:val="006779C6"/>
    <w:rsid w:val="006808B1"/>
    <w:rsid w:val="00684045"/>
    <w:rsid w:val="00684807"/>
    <w:rsid w:val="0068530C"/>
    <w:rsid w:val="00686E24"/>
    <w:rsid w:val="00687146"/>
    <w:rsid w:val="00687249"/>
    <w:rsid w:val="00687278"/>
    <w:rsid w:val="00687F65"/>
    <w:rsid w:val="006909DF"/>
    <w:rsid w:val="00690E7F"/>
    <w:rsid w:val="00692C04"/>
    <w:rsid w:val="006938B2"/>
    <w:rsid w:val="00694A63"/>
    <w:rsid w:val="0069577B"/>
    <w:rsid w:val="006957F2"/>
    <w:rsid w:val="006969E8"/>
    <w:rsid w:val="00696C50"/>
    <w:rsid w:val="00697734"/>
    <w:rsid w:val="006A0F35"/>
    <w:rsid w:val="006A16C6"/>
    <w:rsid w:val="006A22C6"/>
    <w:rsid w:val="006A3546"/>
    <w:rsid w:val="006A36C2"/>
    <w:rsid w:val="006A4134"/>
    <w:rsid w:val="006A62C4"/>
    <w:rsid w:val="006A78B0"/>
    <w:rsid w:val="006B048C"/>
    <w:rsid w:val="006B1595"/>
    <w:rsid w:val="006B169B"/>
    <w:rsid w:val="006B1CB8"/>
    <w:rsid w:val="006B2563"/>
    <w:rsid w:val="006B44A3"/>
    <w:rsid w:val="006B4E3E"/>
    <w:rsid w:val="006C00FC"/>
    <w:rsid w:val="006C02DB"/>
    <w:rsid w:val="006C163E"/>
    <w:rsid w:val="006C3A9F"/>
    <w:rsid w:val="006C4AF5"/>
    <w:rsid w:val="006C5014"/>
    <w:rsid w:val="006C5336"/>
    <w:rsid w:val="006C5394"/>
    <w:rsid w:val="006C62FD"/>
    <w:rsid w:val="006C7B6C"/>
    <w:rsid w:val="006D0A2F"/>
    <w:rsid w:val="006D1A82"/>
    <w:rsid w:val="006D1BCC"/>
    <w:rsid w:val="006D4814"/>
    <w:rsid w:val="006D5D4C"/>
    <w:rsid w:val="006D6BAE"/>
    <w:rsid w:val="006D6EDF"/>
    <w:rsid w:val="006D731D"/>
    <w:rsid w:val="006E03F5"/>
    <w:rsid w:val="006E176F"/>
    <w:rsid w:val="006E2768"/>
    <w:rsid w:val="006E2F91"/>
    <w:rsid w:val="006E4EA9"/>
    <w:rsid w:val="006E7190"/>
    <w:rsid w:val="006E73F0"/>
    <w:rsid w:val="006F0426"/>
    <w:rsid w:val="006F11AB"/>
    <w:rsid w:val="006F27D5"/>
    <w:rsid w:val="006F2884"/>
    <w:rsid w:val="006F28CB"/>
    <w:rsid w:val="006F400E"/>
    <w:rsid w:val="006F7377"/>
    <w:rsid w:val="006F7E24"/>
    <w:rsid w:val="00700A4F"/>
    <w:rsid w:val="00700E27"/>
    <w:rsid w:val="00700FA3"/>
    <w:rsid w:val="007031A3"/>
    <w:rsid w:val="007047F8"/>
    <w:rsid w:val="007054A3"/>
    <w:rsid w:val="007055AA"/>
    <w:rsid w:val="00706249"/>
    <w:rsid w:val="00706655"/>
    <w:rsid w:val="007070CE"/>
    <w:rsid w:val="00707DA0"/>
    <w:rsid w:val="0071021E"/>
    <w:rsid w:val="00710323"/>
    <w:rsid w:val="007116A0"/>
    <w:rsid w:val="0071451D"/>
    <w:rsid w:val="0071470C"/>
    <w:rsid w:val="00714A5F"/>
    <w:rsid w:val="00714B46"/>
    <w:rsid w:val="00721865"/>
    <w:rsid w:val="00721ECD"/>
    <w:rsid w:val="0072236B"/>
    <w:rsid w:val="007227E7"/>
    <w:rsid w:val="00722D87"/>
    <w:rsid w:val="00723CA6"/>
    <w:rsid w:val="007240CE"/>
    <w:rsid w:val="00724D10"/>
    <w:rsid w:val="00725638"/>
    <w:rsid w:val="00725A48"/>
    <w:rsid w:val="00727022"/>
    <w:rsid w:val="007277C2"/>
    <w:rsid w:val="00727B08"/>
    <w:rsid w:val="00727BEF"/>
    <w:rsid w:val="00727F84"/>
    <w:rsid w:val="007304D6"/>
    <w:rsid w:val="00730629"/>
    <w:rsid w:val="007307BE"/>
    <w:rsid w:val="0073291C"/>
    <w:rsid w:val="00732965"/>
    <w:rsid w:val="00732C86"/>
    <w:rsid w:val="007333AE"/>
    <w:rsid w:val="0073435E"/>
    <w:rsid w:val="007357EC"/>
    <w:rsid w:val="00736449"/>
    <w:rsid w:val="007364BF"/>
    <w:rsid w:val="00736632"/>
    <w:rsid w:val="0073756A"/>
    <w:rsid w:val="007375B0"/>
    <w:rsid w:val="007405B0"/>
    <w:rsid w:val="00740CE7"/>
    <w:rsid w:val="00741235"/>
    <w:rsid w:val="007420C6"/>
    <w:rsid w:val="0074231C"/>
    <w:rsid w:val="0074232D"/>
    <w:rsid w:val="00742C75"/>
    <w:rsid w:val="007431B6"/>
    <w:rsid w:val="00744FB5"/>
    <w:rsid w:val="00745B01"/>
    <w:rsid w:val="00751038"/>
    <w:rsid w:val="007510EF"/>
    <w:rsid w:val="00751B54"/>
    <w:rsid w:val="007528C8"/>
    <w:rsid w:val="00753706"/>
    <w:rsid w:val="007537B0"/>
    <w:rsid w:val="007539FB"/>
    <w:rsid w:val="0075475E"/>
    <w:rsid w:val="00755A2C"/>
    <w:rsid w:val="00756318"/>
    <w:rsid w:val="007567C9"/>
    <w:rsid w:val="00756F47"/>
    <w:rsid w:val="007578F0"/>
    <w:rsid w:val="0076112A"/>
    <w:rsid w:val="00761F14"/>
    <w:rsid w:val="0076282A"/>
    <w:rsid w:val="00762E48"/>
    <w:rsid w:val="007643E4"/>
    <w:rsid w:val="007647AC"/>
    <w:rsid w:val="0076573A"/>
    <w:rsid w:val="00765FB8"/>
    <w:rsid w:val="0076612A"/>
    <w:rsid w:val="00767010"/>
    <w:rsid w:val="00767F7C"/>
    <w:rsid w:val="0077036A"/>
    <w:rsid w:val="00770947"/>
    <w:rsid w:val="007717E6"/>
    <w:rsid w:val="007719E2"/>
    <w:rsid w:val="00772576"/>
    <w:rsid w:val="007725D2"/>
    <w:rsid w:val="00773801"/>
    <w:rsid w:val="00774751"/>
    <w:rsid w:val="0077511B"/>
    <w:rsid w:val="00775944"/>
    <w:rsid w:val="007769D6"/>
    <w:rsid w:val="007806FF"/>
    <w:rsid w:val="007827DE"/>
    <w:rsid w:val="00783EBE"/>
    <w:rsid w:val="007846DA"/>
    <w:rsid w:val="0078563F"/>
    <w:rsid w:val="00785656"/>
    <w:rsid w:val="007856E8"/>
    <w:rsid w:val="0078580C"/>
    <w:rsid w:val="00787022"/>
    <w:rsid w:val="00787C9C"/>
    <w:rsid w:val="0079093E"/>
    <w:rsid w:val="00792C5B"/>
    <w:rsid w:val="00794EE1"/>
    <w:rsid w:val="00795230"/>
    <w:rsid w:val="007A619A"/>
    <w:rsid w:val="007A67C2"/>
    <w:rsid w:val="007A7556"/>
    <w:rsid w:val="007A79D8"/>
    <w:rsid w:val="007B1DB1"/>
    <w:rsid w:val="007B341E"/>
    <w:rsid w:val="007B49BD"/>
    <w:rsid w:val="007B4F2D"/>
    <w:rsid w:val="007B5090"/>
    <w:rsid w:val="007B5C5B"/>
    <w:rsid w:val="007B6701"/>
    <w:rsid w:val="007C0A5F"/>
    <w:rsid w:val="007C135A"/>
    <w:rsid w:val="007C1E33"/>
    <w:rsid w:val="007C203C"/>
    <w:rsid w:val="007C22B3"/>
    <w:rsid w:val="007C24CF"/>
    <w:rsid w:val="007C255B"/>
    <w:rsid w:val="007C2DD1"/>
    <w:rsid w:val="007C4F30"/>
    <w:rsid w:val="007C4FA3"/>
    <w:rsid w:val="007C5F8E"/>
    <w:rsid w:val="007C6DAE"/>
    <w:rsid w:val="007D1C0F"/>
    <w:rsid w:val="007D3FCB"/>
    <w:rsid w:val="007D56ED"/>
    <w:rsid w:val="007D5725"/>
    <w:rsid w:val="007D5CC1"/>
    <w:rsid w:val="007D6460"/>
    <w:rsid w:val="007E143D"/>
    <w:rsid w:val="007E1931"/>
    <w:rsid w:val="007E2201"/>
    <w:rsid w:val="007E27D8"/>
    <w:rsid w:val="007E2871"/>
    <w:rsid w:val="007E57D8"/>
    <w:rsid w:val="007E69E6"/>
    <w:rsid w:val="007E6E5D"/>
    <w:rsid w:val="007F10B0"/>
    <w:rsid w:val="007F1479"/>
    <w:rsid w:val="007F182D"/>
    <w:rsid w:val="007F24AC"/>
    <w:rsid w:val="007F383D"/>
    <w:rsid w:val="007F478B"/>
    <w:rsid w:val="007F4D76"/>
    <w:rsid w:val="007F5478"/>
    <w:rsid w:val="007F6D79"/>
    <w:rsid w:val="007F7579"/>
    <w:rsid w:val="007F774B"/>
    <w:rsid w:val="007F7F73"/>
    <w:rsid w:val="0080096F"/>
    <w:rsid w:val="00800D85"/>
    <w:rsid w:val="00801550"/>
    <w:rsid w:val="0080158E"/>
    <w:rsid w:val="008024BB"/>
    <w:rsid w:val="00803255"/>
    <w:rsid w:val="00803435"/>
    <w:rsid w:val="0080350F"/>
    <w:rsid w:val="008035F0"/>
    <w:rsid w:val="0080477A"/>
    <w:rsid w:val="00804932"/>
    <w:rsid w:val="008050AF"/>
    <w:rsid w:val="008051D7"/>
    <w:rsid w:val="008057C2"/>
    <w:rsid w:val="00807D86"/>
    <w:rsid w:val="00810EDD"/>
    <w:rsid w:val="0081119A"/>
    <w:rsid w:val="0081128F"/>
    <w:rsid w:val="00811393"/>
    <w:rsid w:val="0081194E"/>
    <w:rsid w:val="00812D54"/>
    <w:rsid w:val="00812D80"/>
    <w:rsid w:val="00813AD8"/>
    <w:rsid w:val="00814EF9"/>
    <w:rsid w:val="00816002"/>
    <w:rsid w:val="00816672"/>
    <w:rsid w:val="00816BF8"/>
    <w:rsid w:val="0081706E"/>
    <w:rsid w:val="008171B5"/>
    <w:rsid w:val="0082091F"/>
    <w:rsid w:val="00820BD2"/>
    <w:rsid w:val="00820E3A"/>
    <w:rsid w:val="008212EF"/>
    <w:rsid w:val="008227F3"/>
    <w:rsid w:val="0082453E"/>
    <w:rsid w:val="00824745"/>
    <w:rsid w:val="00824B43"/>
    <w:rsid w:val="00824BDE"/>
    <w:rsid w:val="00825CE4"/>
    <w:rsid w:val="008265EB"/>
    <w:rsid w:val="00826EE0"/>
    <w:rsid w:val="008273B6"/>
    <w:rsid w:val="0083065C"/>
    <w:rsid w:val="00830AA6"/>
    <w:rsid w:val="0083191D"/>
    <w:rsid w:val="00831B6A"/>
    <w:rsid w:val="00832A07"/>
    <w:rsid w:val="00834598"/>
    <w:rsid w:val="00834F92"/>
    <w:rsid w:val="00835786"/>
    <w:rsid w:val="00835C58"/>
    <w:rsid w:val="00835E1D"/>
    <w:rsid w:val="00836302"/>
    <w:rsid w:val="008370B0"/>
    <w:rsid w:val="00837E6A"/>
    <w:rsid w:val="0084049A"/>
    <w:rsid w:val="00840E5C"/>
    <w:rsid w:val="00841945"/>
    <w:rsid w:val="00843CE1"/>
    <w:rsid w:val="00844A98"/>
    <w:rsid w:val="00844ECE"/>
    <w:rsid w:val="00845CF4"/>
    <w:rsid w:val="008460F3"/>
    <w:rsid w:val="00846982"/>
    <w:rsid w:val="00851F33"/>
    <w:rsid w:val="00851F94"/>
    <w:rsid w:val="00852523"/>
    <w:rsid w:val="00852F85"/>
    <w:rsid w:val="00853AD2"/>
    <w:rsid w:val="00854A4E"/>
    <w:rsid w:val="00854A82"/>
    <w:rsid w:val="00855917"/>
    <w:rsid w:val="00856DC3"/>
    <w:rsid w:val="00857C16"/>
    <w:rsid w:val="00857D4C"/>
    <w:rsid w:val="008600CB"/>
    <w:rsid w:val="0086059A"/>
    <w:rsid w:val="008612C1"/>
    <w:rsid w:val="0086254F"/>
    <w:rsid w:val="00862DE2"/>
    <w:rsid w:val="00863354"/>
    <w:rsid w:val="008649DA"/>
    <w:rsid w:val="008652C6"/>
    <w:rsid w:val="008664EF"/>
    <w:rsid w:val="008669F0"/>
    <w:rsid w:val="008674BB"/>
    <w:rsid w:val="00871CC2"/>
    <w:rsid w:val="008726FE"/>
    <w:rsid w:val="00873AD1"/>
    <w:rsid w:val="00873EDA"/>
    <w:rsid w:val="008750E3"/>
    <w:rsid w:val="008802B7"/>
    <w:rsid w:val="008806A5"/>
    <w:rsid w:val="008806BA"/>
    <w:rsid w:val="008806D6"/>
    <w:rsid w:val="00881126"/>
    <w:rsid w:val="00883E26"/>
    <w:rsid w:val="008864EA"/>
    <w:rsid w:val="008878B7"/>
    <w:rsid w:val="00887976"/>
    <w:rsid w:val="00887C90"/>
    <w:rsid w:val="00887FE3"/>
    <w:rsid w:val="00890B62"/>
    <w:rsid w:val="00891BF2"/>
    <w:rsid w:val="00891CEE"/>
    <w:rsid w:val="00893F5F"/>
    <w:rsid w:val="00893FC8"/>
    <w:rsid w:val="00895355"/>
    <w:rsid w:val="00895415"/>
    <w:rsid w:val="00896B0D"/>
    <w:rsid w:val="00897342"/>
    <w:rsid w:val="008A01D5"/>
    <w:rsid w:val="008A1053"/>
    <w:rsid w:val="008A159E"/>
    <w:rsid w:val="008A2D32"/>
    <w:rsid w:val="008A42BB"/>
    <w:rsid w:val="008A431B"/>
    <w:rsid w:val="008A5589"/>
    <w:rsid w:val="008B1116"/>
    <w:rsid w:val="008B13BE"/>
    <w:rsid w:val="008B3DD2"/>
    <w:rsid w:val="008B4174"/>
    <w:rsid w:val="008B4AF7"/>
    <w:rsid w:val="008B54E2"/>
    <w:rsid w:val="008B5E7F"/>
    <w:rsid w:val="008B6422"/>
    <w:rsid w:val="008B6ACD"/>
    <w:rsid w:val="008B77EC"/>
    <w:rsid w:val="008B7F96"/>
    <w:rsid w:val="008C2555"/>
    <w:rsid w:val="008C2B3C"/>
    <w:rsid w:val="008C616C"/>
    <w:rsid w:val="008C6D55"/>
    <w:rsid w:val="008C724C"/>
    <w:rsid w:val="008C7C90"/>
    <w:rsid w:val="008C7E75"/>
    <w:rsid w:val="008D0B0F"/>
    <w:rsid w:val="008D0D75"/>
    <w:rsid w:val="008D7496"/>
    <w:rsid w:val="008E09B8"/>
    <w:rsid w:val="008E0F93"/>
    <w:rsid w:val="008E19BB"/>
    <w:rsid w:val="008E22D7"/>
    <w:rsid w:val="008E268D"/>
    <w:rsid w:val="008E3200"/>
    <w:rsid w:val="008E4751"/>
    <w:rsid w:val="008E71F2"/>
    <w:rsid w:val="008F1298"/>
    <w:rsid w:val="008F17DB"/>
    <w:rsid w:val="008F1AF5"/>
    <w:rsid w:val="008F1C5E"/>
    <w:rsid w:val="008F27CA"/>
    <w:rsid w:val="008F3F1E"/>
    <w:rsid w:val="008F40E3"/>
    <w:rsid w:val="008F494C"/>
    <w:rsid w:val="008F6EEB"/>
    <w:rsid w:val="009001B2"/>
    <w:rsid w:val="00900ECA"/>
    <w:rsid w:val="00901664"/>
    <w:rsid w:val="00903167"/>
    <w:rsid w:val="0090357F"/>
    <w:rsid w:val="0090373F"/>
    <w:rsid w:val="00903D72"/>
    <w:rsid w:val="00903E56"/>
    <w:rsid w:val="00904045"/>
    <w:rsid w:val="0090591D"/>
    <w:rsid w:val="0090757C"/>
    <w:rsid w:val="00910E27"/>
    <w:rsid w:val="00914988"/>
    <w:rsid w:val="00914B2B"/>
    <w:rsid w:val="009166F0"/>
    <w:rsid w:val="00916956"/>
    <w:rsid w:val="0091707B"/>
    <w:rsid w:val="009172DA"/>
    <w:rsid w:val="0092071F"/>
    <w:rsid w:val="009210C9"/>
    <w:rsid w:val="009231E2"/>
    <w:rsid w:val="00923745"/>
    <w:rsid w:val="009246A2"/>
    <w:rsid w:val="00924B4D"/>
    <w:rsid w:val="00924BC7"/>
    <w:rsid w:val="0092520C"/>
    <w:rsid w:val="00925A77"/>
    <w:rsid w:val="009301A8"/>
    <w:rsid w:val="009304EC"/>
    <w:rsid w:val="00931970"/>
    <w:rsid w:val="00932697"/>
    <w:rsid w:val="00934648"/>
    <w:rsid w:val="00935908"/>
    <w:rsid w:val="00936A2D"/>
    <w:rsid w:val="00940501"/>
    <w:rsid w:val="0094056E"/>
    <w:rsid w:val="009405F4"/>
    <w:rsid w:val="0094132A"/>
    <w:rsid w:val="0094172E"/>
    <w:rsid w:val="00941778"/>
    <w:rsid w:val="009423F2"/>
    <w:rsid w:val="00942ABE"/>
    <w:rsid w:val="00943150"/>
    <w:rsid w:val="0094342D"/>
    <w:rsid w:val="009445BF"/>
    <w:rsid w:val="00946865"/>
    <w:rsid w:val="00946B28"/>
    <w:rsid w:val="009509E6"/>
    <w:rsid w:val="0095274A"/>
    <w:rsid w:val="00952B34"/>
    <w:rsid w:val="009531E2"/>
    <w:rsid w:val="009531F4"/>
    <w:rsid w:val="00954FD0"/>
    <w:rsid w:val="00955A11"/>
    <w:rsid w:val="00955B88"/>
    <w:rsid w:val="00955C50"/>
    <w:rsid w:val="00956183"/>
    <w:rsid w:val="00956307"/>
    <w:rsid w:val="00956978"/>
    <w:rsid w:val="00960A4B"/>
    <w:rsid w:val="00961828"/>
    <w:rsid w:val="0096182A"/>
    <w:rsid w:val="009623E4"/>
    <w:rsid w:val="00965403"/>
    <w:rsid w:val="009657D3"/>
    <w:rsid w:val="00965C4D"/>
    <w:rsid w:val="00966387"/>
    <w:rsid w:val="0096639B"/>
    <w:rsid w:val="00966526"/>
    <w:rsid w:val="0097059D"/>
    <w:rsid w:val="00970F29"/>
    <w:rsid w:val="00971A20"/>
    <w:rsid w:val="00972E33"/>
    <w:rsid w:val="009737D3"/>
    <w:rsid w:val="00973CA7"/>
    <w:rsid w:val="00974043"/>
    <w:rsid w:val="0097411C"/>
    <w:rsid w:val="009755F5"/>
    <w:rsid w:val="00976314"/>
    <w:rsid w:val="009764FC"/>
    <w:rsid w:val="00976AF5"/>
    <w:rsid w:val="00976D09"/>
    <w:rsid w:val="0098026C"/>
    <w:rsid w:val="009805E8"/>
    <w:rsid w:val="0098299A"/>
    <w:rsid w:val="00982B4C"/>
    <w:rsid w:val="00983A3F"/>
    <w:rsid w:val="00983E90"/>
    <w:rsid w:val="009845F1"/>
    <w:rsid w:val="00984F86"/>
    <w:rsid w:val="009857A6"/>
    <w:rsid w:val="00986313"/>
    <w:rsid w:val="00986AEA"/>
    <w:rsid w:val="00986D75"/>
    <w:rsid w:val="00987FDD"/>
    <w:rsid w:val="009904B0"/>
    <w:rsid w:val="0099055B"/>
    <w:rsid w:val="00992934"/>
    <w:rsid w:val="009958F2"/>
    <w:rsid w:val="00995A8E"/>
    <w:rsid w:val="009962DF"/>
    <w:rsid w:val="0099656B"/>
    <w:rsid w:val="009969E7"/>
    <w:rsid w:val="009977BD"/>
    <w:rsid w:val="009A030A"/>
    <w:rsid w:val="009A08E0"/>
    <w:rsid w:val="009A0DC6"/>
    <w:rsid w:val="009A1BB7"/>
    <w:rsid w:val="009A3B7E"/>
    <w:rsid w:val="009A432C"/>
    <w:rsid w:val="009A4745"/>
    <w:rsid w:val="009A4B6B"/>
    <w:rsid w:val="009A4C4C"/>
    <w:rsid w:val="009A52A5"/>
    <w:rsid w:val="009A52CD"/>
    <w:rsid w:val="009A7448"/>
    <w:rsid w:val="009A78C7"/>
    <w:rsid w:val="009A7CC1"/>
    <w:rsid w:val="009B04F4"/>
    <w:rsid w:val="009B1E90"/>
    <w:rsid w:val="009B5C7B"/>
    <w:rsid w:val="009B778D"/>
    <w:rsid w:val="009C0078"/>
    <w:rsid w:val="009C0209"/>
    <w:rsid w:val="009C04DD"/>
    <w:rsid w:val="009C2805"/>
    <w:rsid w:val="009C2AF7"/>
    <w:rsid w:val="009C2C74"/>
    <w:rsid w:val="009C4C06"/>
    <w:rsid w:val="009C5780"/>
    <w:rsid w:val="009C6222"/>
    <w:rsid w:val="009D1F51"/>
    <w:rsid w:val="009D209A"/>
    <w:rsid w:val="009D2979"/>
    <w:rsid w:val="009D2A8F"/>
    <w:rsid w:val="009D2B5D"/>
    <w:rsid w:val="009D5527"/>
    <w:rsid w:val="009D5A23"/>
    <w:rsid w:val="009D5E93"/>
    <w:rsid w:val="009D6250"/>
    <w:rsid w:val="009D69D2"/>
    <w:rsid w:val="009D6C8E"/>
    <w:rsid w:val="009D6E22"/>
    <w:rsid w:val="009E09BA"/>
    <w:rsid w:val="009E0FFC"/>
    <w:rsid w:val="009E226C"/>
    <w:rsid w:val="009E2562"/>
    <w:rsid w:val="009E396A"/>
    <w:rsid w:val="009E6207"/>
    <w:rsid w:val="009E78BB"/>
    <w:rsid w:val="009F1E6D"/>
    <w:rsid w:val="009F33BC"/>
    <w:rsid w:val="009F4CD8"/>
    <w:rsid w:val="009F597D"/>
    <w:rsid w:val="009F5F33"/>
    <w:rsid w:val="009F6435"/>
    <w:rsid w:val="009F6B7E"/>
    <w:rsid w:val="009F6CC7"/>
    <w:rsid w:val="00A000AC"/>
    <w:rsid w:val="00A00328"/>
    <w:rsid w:val="00A007B7"/>
    <w:rsid w:val="00A00C66"/>
    <w:rsid w:val="00A126AA"/>
    <w:rsid w:val="00A126F5"/>
    <w:rsid w:val="00A12AF1"/>
    <w:rsid w:val="00A1404D"/>
    <w:rsid w:val="00A15114"/>
    <w:rsid w:val="00A1529F"/>
    <w:rsid w:val="00A17670"/>
    <w:rsid w:val="00A17F8F"/>
    <w:rsid w:val="00A2006B"/>
    <w:rsid w:val="00A20121"/>
    <w:rsid w:val="00A21666"/>
    <w:rsid w:val="00A218CE"/>
    <w:rsid w:val="00A236E3"/>
    <w:rsid w:val="00A23B52"/>
    <w:rsid w:val="00A23B58"/>
    <w:rsid w:val="00A242F3"/>
    <w:rsid w:val="00A24D04"/>
    <w:rsid w:val="00A26A41"/>
    <w:rsid w:val="00A27E7E"/>
    <w:rsid w:val="00A319A7"/>
    <w:rsid w:val="00A3206C"/>
    <w:rsid w:val="00A328C5"/>
    <w:rsid w:val="00A329FE"/>
    <w:rsid w:val="00A3368A"/>
    <w:rsid w:val="00A344CD"/>
    <w:rsid w:val="00A34AD5"/>
    <w:rsid w:val="00A357A8"/>
    <w:rsid w:val="00A358C6"/>
    <w:rsid w:val="00A359D6"/>
    <w:rsid w:val="00A359E1"/>
    <w:rsid w:val="00A3623A"/>
    <w:rsid w:val="00A3684E"/>
    <w:rsid w:val="00A40E1A"/>
    <w:rsid w:val="00A427EC"/>
    <w:rsid w:val="00A43020"/>
    <w:rsid w:val="00A433A0"/>
    <w:rsid w:val="00A44030"/>
    <w:rsid w:val="00A44508"/>
    <w:rsid w:val="00A4501C"/>
    <w:rsid w:val="00A4563D"/>
    <w:rsid w:val="00A465D6"/>
    <w:rsid w:val="00A46E7F"/>
    <w:rsid w:val="00A473C9"/>
    <w:rsid w:val="00A513A7"/>
    <w:rsid w:val="00A516A8"/>
    <w:rsid w:val="00A5307D"/>
    <w:rsid w:val="00A535BA"/>
    <w:rsid w:val="00A56BC0"/>
    <w:rsid w:val="00A56C28"/>
    <w:rsid w:val="00A5714C"/>
    <w:rsid w:val="00A579E4"/>
    <w:rsid w:val="00A57D5C"/>
    <w:rsid w:val="00A60156"/>
    <w:rsid w:val="00A60D5C"/>
    <w:rsid w:val="00A618DB"/>
    <w:rsid w:val="00A61998"/>
    <w:rsid w:val="00A6229F"/>
    <w:rsid w:val="00A62494"/>
    <w:rsid w:val="00A625EB"/>
    <w:rsid w:val="00A62A4C"/>
    <w:rsid w:val="00A64071"/>
    <w:rsid w:val="00A65080"/>
    <w:rsid w:val="00A6587B"/>
    <w:rsid w:val="00A659B0"/>
    <w:rsid w:val="00A65A3C"/>
    <w:rsid w:val="00A66EB4"/>
    <w:rsid w:val="00A70E37"/>
    <w:rsid w:val="00A70ECC"/>
    <w:rsid w:val="00A726C9"/>
    <w:rsid w:val="00A73747"/>
    <w:rsid w:val="00A746DE"/>
    <w:rsid w:val="00A75C57"/>
    <w:rsid w:val="00A77B8A"/>
    <w:rsid w:val="00A80554"/>
    <w:rsid w:val="00A80D01"/>
    <w:rsid w:val="00A823EC"/>
    <w:rsid w:val="00A82D05"/>
    <w:rsid w:val="00A82DED"/>
    <w:rsid w:val="00A832CA"/>
    <w:rsid w:val="00A8356E"/>
    <w:rsid w:val="00A842C8"/>
    <w:rsid w:val="00A8462F"/>
    <w:rsid w:val="00A84727"/>
    <w:rsid w:val="00A84B60"/>
    <w:rsid w:val="00A85001"/>
    <w:rsid w:val="00A8595A"/>
    <w:rsid w:val="00A86713"/>
    <w:rsid w:val="00A87117"/>
    <w:rsid w:val="00A90EE6"/>
    <w:rsid w:val="00A919B4"/>
    <w:rsid w:val="00A94612"/>
    <w:rsid w:val="00A954A4"/>
    <w:rsid w:val="00A95ED5"/>
    <w:rsid w:val="00A967A4"/>
    <w:rsid w:val="00A96FF0"/>
    <w:rsid w:val="00A9708B"/>
    <w:rsid w:val="00A971B3"/>
    <w:rsid w:val="00AA1A4F"/>
    <w:rsid w:val="00AA4791"/>
    <w:rsid w:val="00AA4E07"/>
    <w:rsid w:val="00AA4FE1"/>
    <w:rsid w:val="00AA6CE7"/>
    <w:rsid w:val="00AA71AF"/>
    <w:rsid w:val="00AB0301"/>
    <w:rsid w:val="00AB09D4"/>
    <w:rsid w:val="00AB0AE4"/>
    <w:rsid w:val="00AB0E2C"/>
    <w:rsid w:val="00AB10F1"/>
    <w:rsid w:val="00AB11A9"/>
    <w:rsid w:val="00AB1E66"/>
    <w:rsid w:val="00AB1F3C"/>
    <w:rsid w:val="00AB20AF"/>
    <w:rsid w:val="00AB38F3"/>
    <w:rsid w:val="00AB7630"/>
    <w:rsid w:val="00AC03BA"/>
    <w:rsid w:val="00AC080D"/>
    <w:rsid w:val="00AC127C"/>
    <w:rsid w:val="00AC2944"/>
    <w:rsid w:val="00AC3065"/>
    <w:rsid w:val="00AC491A"/>
    <w:rsid w:val="00AC6748"/>
    <w:rsid w:val="00AC6767"/>
    <w:rsid w:val="00AC6E0A"/>
    <w:rsid w:val="00AC76F4"/>
    <w:rsid w:val="00AD0807"/>
    <w:rsid w:val="00AD100A"/>
    <w:rsid w:val="00AD1A51"/>
    <w:rsid w:val="00AD3554"/>
    <w:rsid w:val="00AD4642"/>
    <w:rsid w:val="00AD555D"/>
    <w:rsid w:val="00AD683B"/>
    <w:rsid w:val="00AD7896"/>
    <w:rsid w:val="00AE267D"/>
    <w:rsid w:val="00AE276A"/>
    <w:rsid w:val="00AE31E6"/>
    <w:rsid w:val="00AE3202"/>
    <w:rsid w:val="00AE343E"/>
    <w:rsid w:val="00AE38D6"/>
    <w:rsid w:val="00AE46A4"/>
    <w:rsid w:val="00AE6286"/>
    <w:rsid w:val="00AE6DB1"/>
    <w:rsid w:val="00AE7228"/>
    <w:rsid w:val="00AF002C"/>
    <w:rsid w:val="00AF029B"/>
    <w:rsid w:val="00AF0CDC"/>
    <w:rsid w:val="00AF2A31"/>
    <w:rsid w:val="00AF2FF8"/>
    <w:rsid w:val="00AF44FE"/>
    <w:rsid w:val="00AF5C85"/>
    <w:rsid w:val="00AF5E55"/>
    <w:rsid w:val="00AF6B12"/>
    <w:rsid w:val="00B0005F"/>
    <w:rsid w:val="00B001C1"/>
    <w:rsid w:val="00B010D0"/>
    <w:rsid w:val="00B02301"/>
    <w:rsid w:val="00B02717"/>
    <w:rsid w:val="00B02F2D"/>
    <w:rsid w:val="00B032A6"/>
    <w:rsid w:val="00B03D1E"/>
    <w:rsid w:val="00B04145"/>
    <w:rsid w:val="00B044B1"/>
    <w:rsid w:val="00B0521D"/>
    <w:rsid w:val="00B05A25"/>
    <w:rsid w:val="00B05AC4"/>
    <w:rsid w:val="00B06C45"/>
    <w:rsid w:val="00B10F0C"/>
    <w:rsid w:val="00B114C6"/>
    <w:rsid w:val="00B12666"/>
    <w:rsid w:val="00B12784"/>
    <w:rsid w:val="00B20910"/>
    <w:rsid w:val="00B20B21"/>
    <w:rsid w:val="00B2185B"/>
    <w:rsid w:val="00B26FE8"/>
    <w:rsid w:val="00B27B0A"/>
    <w:rsid w:val="00B31EFC"/>
    <w:rsid w:val="00B32D2A"/>
    <w:rsid w:val="00B3354F"/>
    <w:rsid w:val="00B33BAE"/>
    <w:rsid w:val="00B34B7A"/>
    <w:rsid w:val="00B35340"/>
    <w:rsid w:val="00B37893"/>
    <w:rsid w:val="00B37C24"/>
    <w:rsid w:val="00B401DF"/>
    <w:rsid w:val="00B404DE"/>
    <w:rsid w:val="00B40AFA"/>
    <w:rsid w:val="00B40CF3"/>
    <w:rsid w:val="00B414AF"/>
    <w:rsid w:val="00B41767"/>
    <w:rsid w:val="00B41F38"/>
    <w:rsid w:val="00B4236F"/>
    <w:rsid w:val="00B42B91"/>
    <w:rsid w:val="00B42C31"/>
    <w:rsid w:val="00B448C7"/>
    <w:rsid w:val="00B44973"/>
    <w:rsid w:val="00B45D2B"/>
    <w:rsid w:val="00B509A0"/>
    <w:rsid w:val="00B52070"/>
    <w:rsid w:val="00B525FF"/>
    <w:rsid w:val="00B53B3D"/>
    <w:rsid w:val="00B53CDD"/>
    <w:rsid w:val="00B542CA"/>
    <w:rsid w:val="00B54427"/>
    <w:rsid w:val="00B551F6"/>
    <w:rsid w:val="00B55501"/>
    <w:rsid w:val="00B55BDF"/>
    <w:rsid w:val="00B57161"/>
    <w:rsid w:val="00B5729C"/>
    <w:rsid w:val="00B5792E"/>
    <w:rsid w:val="00B601F0"/>
    <w:rsid w:val="00B61EE5"/>
    <w:rsid w:val="00B623AC"/>
    <w:rsid w:val="00B625EC"/>
    <w:rsid w:val="00B62762"/>
    <w:rsid w:val="00B62F08"/>
    <w:rsid w:val="00B63BA0"/>
    <w:rsid w:val="00B63FEC"/>
    <w:rsid w:val="00B64A9B"/>
    <w:rsid w:val="00B6685B"/>
    <w:rsid w:val="00B6724E"/>
    <w:rsid w:val="00B7084F"/>
    <w:rsid w:val="00B7184F"/>
    <w:rsid w:val="00B735BF"/>
    <w:rsid w:val="00B73A24"/>
    <w:rsid w:val="00B7407F"/>
    <w:rsid w:val="00B75DA3"/>
    <w:rsid w:val="00B75E4B"/>
    <w:rsid w:val="00B8016B"/>
    <w:rsid w:val="00B8017D"/>
    <w:rsid w:val="00B82989"/>
    <w:rsid w:val="00B82D7F"/>
    <w:rsid w:val="00B83FAB"/>
    <w:rsid w:val="00B84B5B"/>
    <w:rsid w:val="00B84BFA"/>
    <w:rsid w:val="00B854A9"/>
    <w:rsid w:val="00B85C2A"/>
    <w:rsid w:val="00B86000"/>
    <w:rsid w:val="00B874B9"/>
    <w:rsid w:val="00B90321"/>
    <w:rsid w:val="00B91504"/>
    <w:rsid w:val="00B916CB"/>
    <w:rsid w:val="00B92934"/>
    <w:rsid w:val="00B92D20"/>
    <w:rsid w:val="00B92DEB"/>
    <w:rsid w:val="00B946C9"/>
    <w:rsid w:val="00B94849"/>
    <w:rsid w:val="00B94CB4"/>
    <w:rsid w:val="00B959BB"/>
    <w:rsid w:val="00B95AE6"/>
    <w:rsid w:val="00B96204"/>
    <w:rsid w:val="00B965D8"/>
    <w:rsid w:val="00B969D4"/>
    <w:rsid w:val="00B97C16"/>
    <w:rsid w:val="00BA109A"/>
    <w:rsid w:val="00BA1EBB"/>
    <w:rsid w:val="00BA205A"/>
    <w:rsid w:val="00BA2F59"/>
    <w:rsid w:val="00BA3FC9"/>
    <w:rsid w:val="00BA4238"/>
    <w:rsid w:val="00BA48BC"/>
    <w:rsid w:val="00BA6026"/>
    <w:rsid w:val="00BA7A7A"/>
    <w:rsid w:val="00BB1076"/>
    <w:rsid w:val="00BB232E"/>
    <w:rsid w:val="00BB359C"/>
    <w:rsid w:val="00BB6306"/>
    <w:rsid w:val="00BB6723"/>
    <w:rsid w:val="00BB7031"/>
    <w:rsid w:val="00BB727A"/>
    <w:rsid w:val="00BB7339"/>
    <w:rsid w:val="00BB7D72"/>
    <w:rsid w:val="00BC0395"/>
    <w:rsid w:val="00BC0F23"/>
    <w:rsid w:val="00BC139B"/>
    <w:rsid w:val="00BC174E"/>
    <w:rsid w:val="00BC52D1"/>
    <w:rsid w:val="00BC5310"/>
    <w:rsid w:val="00BC5313"/>
    <w:rsid w:val="00BC6754"/>
    <w:rsid w:val="00BC7539"/>
    <w:rsid w:val="00BD0012"/>
    <w:rsid w:val="00BD0195"/>
    <w:rsid w:val="00BD02DC"/>
    <w:rsid w:val="00BD0D08"/>
    <w:rsid w:val="00BD1730"/>
    <w:rsid w:val="00BD1E38"/>
    <w:rsid w:val="00BD2982"/>
    <w:rsid w:val="00BD32A7"/>
    <w:rsid w:val="00BD4390"/>
    <w:rsid w:val="00BD64F5"/>
    <w:rsid w:val="00BD65D9"/>
    <w:rsid w:val="00BD6F9D"/>
    <w:rsid w:val="00BE07E3"/>
    <w:rsid w:val="00BE0D3C"/>
    <w:rsid w:val="00BE7862"/>
    <w:rsid w:val="00BF1057"/>
    <w:rsid w:val="00BF1667"/>
    <w:rsid w:val="00BF1AD9"/>
    <w:rsid w:val="00BF27E4"/>
    <w:rsid w:val="00BF6DCA"/>
    <w:rsid w:val="00BF7849"/>
    <w:rsid w:val="00BF7D1D"/>
    <w:rsid w:val="00C01051"/>
    <w:rsid w:val="00C0131E"/>
    <w:rsid w:val="00C01F80"/>
    <w:rsid w:val="00C03267"/>
    <w:rsid w:val="00C0374F"/>
    <w:rsid w:val="00C03B45"/>
    <w:rsid w:val="00C04C79"/>
    <w:rsid w:val="00C05CEB"/>
    <w:rsid w:val="00C06964"/>
    <w:rsid w:val="00C06F30"/>
    <w:rsid w:val="00C07FC8"/>
    <w:rsid w:val="00C10109"/>
    <w:rsid w:val="00C10918"/>
    <w:rsid w:val="00C1339A"/>
    <w:rsid w:val="00C14BBF"/>
    <w:rsid w:val="00C15031"/>
    <w:rsid w:val="00C15613"/>
    <w:rsid w:val="00C15789"/>
    <w:rsid w:val="00C15E8E"/>
    <w:rsid w:val="00C175BC"/>
    <w:rsid w:val="00C175FF"/>
    <w:rsid w:val="00C20012"/>
    <w:rsid w:val="00C20056"/>
    <w:rsid w:val="00C212E6"/>
    <w:rsid w:val="00C22850"/>
    <w:rsid w:val="00C22998"/>
    <w:rsid w:val="00C23E3F"/>
    <w:rsid w:val="00C24A86"/>
    <w:rsid w:val="00C24C58"/>
    <w:rsid w:val="00C24D69"/>
    <w:rsid w:val="00C261AD"/>
    <w:rsid w:val="00C316F2"/>
    <w:rsid w:val="00C32C02"/>
    <w:rsid w:val="00C331FF"/>
    <w:rsid w:val="00C33752"/>
    <w:rsid w:val="00C3381B"/>
    <w:rsid w:val="00C33FC4"/>
    <w:rsid w:val="00C344C8"/>
    <w:rsid w:val="00C34653"/>
    <w:rsid w:val="00C34D89"/>
    <w:rsid w:val="00C35965"/>
    <w:rsid w:val="00C36AD4"/>
    <w:rsid w:val="00C3782F"/>
    <w:rsid w:val="00C37C95"/>
    <w:rsid w:val="00C37E59"/>
    <w:rsid w:val="00C40013"/>
    <w:rsid w:val="00C40737"/>
    <w:rsid w:val="00C40781"/>
    <w:rsid w:val="00C43540"/>
    <w:rsid w:val="00C44183"/>
    <w:rsid w:val="00C441B6"/>
    <w:rsid w:val="00C441DC"/>
    <w:rsid w:val="00C45DE9"/>
    <w:rsid w:val="00C47B45"/>
    <w:rsid w:val="00C5045C"/>
    <w:rsid w:val="00C50FDD"/>
    <w:rsid w:val="00C51684"/>
    <w:rsid w:val="00C517A9"/>
    <w:rsid w:val="00C518B9"/>
    <w:rsid w:val="00C52D46"/>
    <w:rsid w:val="00C52F10"/>
    <w:rsid w:val="00C54C6F"/>
    <w:rsid w:val="00C569B8"/>
    <w:rsid w:val="00C56E07"/>
    <w:rsid w:val="00C56F09"/>
    <w:rsid w:val="00C60ABF"/>
    <w:rsid w:val="00C61340"/>
    <w:rsid w:val="00C61E16"/>
    <w:rsid w:val="00C61E75"/>
    <w:rsid w:val="00C622EF"/>
    <w:rsid w:val="00C62C38"/>
    <w:rsid w:val="00C63285"/>
    <w:rsid w:val="00C64D96"/>
    <w:rsid w:val="00C65F6A"/>
    <w:rsid w:val="00C70ACD"/>
    <w:rsid w:val="00C71038"/>
    <w:rsid w:val="00C71269"/>
    <w:rsid w:val="00C72205"/>
    <w:rsid w:val="00C72E09"/>
    <w:rsid w:val="00C73D6A"/>
    <w:rsid w:val="00C74AD9"/>
    <w:rsid w:val="00C74F4B"/>
    <w:rsid w:val="00C75E5F"/>
    <w:rsid w:val="00C77303"/>
    <w:rsid w:val="00C77493"/>
    <w:rsid w:val="00C80781"/>
    <w:rsid w:val="00C83A29"/>
    <w:rsid w:val="00C83FDD"/>
    <w:rsid w:val="00C84E2A"/>
    <w:rsid w:val="00C8546C"/>
    <w:rsid w:val="00C85E80"/>
    <w:rsid w:val="00C871FD"/>
    <w:rsid w:val="00C906BB"/>
    <w:rsid w:val="00C91EB9"/>
    <w:rsid w:val="00C9213D"/>
    <w:rsid w:val="00C96178"/>
    <w:rsid w:val="00C96D05"/>
    <w:rsid w:val="00CA27A0"/>
    <w:rsid w:val="00CA2A90"/>
    <w:rsid w:val="00CA2B2B"/>
    <w:rsid w:val="00CA333F"/>
    <w:rsid w:val="00CA342B"/>
    <w:rsid w:val="00CA3F20"/>
    <w:rsid w:val="00CA46C9"/>
    <w:rsid w:val="00CA6A30"/>
    <w:rsid w:val="00CA7FCA"/>
    <w:rsid w:val="00CB0799"/>
    <w:rsid w:val="00CB36CF"/>
    <w:rsid w:val="00CB3DC5"/>
    <w:rsid w:val="00CB4584"/>
    <w:rsid w:val="00CB4E0F"/>
    <w:rsid w:val="00CB5865"/>
    <w:rsid w:val="00CB5BCF"/>
    <w:rsid w:val="00CB6C6B"/>
    <w:rsid w:val="00CB763D"/>
    <w:rsid w:val="00CC1300"/>
    <w:rsid w:val="00CC319D"/>
    <w:rsid w:val="00CC3A6D"/>
    <w:rsid w:val="00CC6DC2"/>
    <w:rsid w:val="00CC76DD"/>
    <w:rsid w:val="00CD01D7"/>
    <w:rsid w:val="00CD0737"/>
    <w:rsid w:val="00CD09FF"/>
    <w:rsid w:val="00CD250A"/>
    <w:rsid w:val="00CD37A3"/>
    <w:rsid w:val="00CD3AB0"/>
    <w:rsid w:val="00CD3E08"/>
    <w:rsid w:val="00CD617D"/>
    <w:rsid w:val="00CD6740"/>
    <w:rsid w:val="00CD6E37"/>
    <w:rsid w:val="00CD72B9"/>
    <w:rsid w:val="00CE00EC"/>
    <w:rsid w:val="00CE157D"/>
    <w:rsid w:val="00CE1DDF"/>
    <w:rsid w:val="00CE1FE0"/>
    <w:rsid w:val="00CE25C5"/>
    <w:rsid w:val="00CE2C8C"/>
    <w:rsid w:val="00CE3643"/>
    <w:rsid w:val="00CE3CA5"/>
    <w:rsid w:val="00CE5855"/>
    <w:rsid w:val="00CE6162"/>
    <w:rsid w:val="00CE656F"/>
    <w:rsid w:val="00CE6E52"/>
    <w:rsid w:val="00CE6EB7"/>
    <w:rsid w:val="00CF076F"/>
    <w:rsid w:val="00CF1387"/>
    <w:rsid w:val="00CF259B"/>
    <w:rsid w:val="00CF28CC"/>
    <w:rsid w:val="00CF2BAE"/>
    <w:rsid w:val="00CF2C5B"/>
    <w:rsid w:val="00CF3AA4"/>
    <w:rsid w:val="00CF43D2"/>
    <w:rsid w:val="00CF4592"/>
    <w:rsid w:val="00CF5109"/>
    <w:rsid w:val="00CF51E2"/>
    <w:rsid w:val="00CF5277"/>
    <w:rsid w:val="00CF6977"/>
    <w:rsid w:val="00CF6C46"/>
    <w:rsid w:val="00CF75AB"/>
    <w:rsid w:val="00D013BE"/>
    <w:rsid w:val="00D01947"/>
    <w:rsid w:val="00D02805"/>
    <w:rsid w:val="00D03C4D"/>
    <w:rsid w:val="00D04A00"/>
    <w:rsid w:val="00D0528B"/>
    <w:rsid w:val="00D05540"/>
    <w:rsid w:val="00D05BD8"/>
    <w:rsid w:val="00D066BE"/>
    <w:rsid w:val="00D07340"/>
    <w:rsid w:val="00D07494"/>
    <w:rsid w:val="00D100B8"/>
    <w:rsid w:val="00D11DAA"/>
    <w:rsid w:val="00D124E3"/>
    <w:rsid w:val="00D127B7"/>
    <w:rsid w:val="00D1371E"/>
    <w:rsid w:val="00D13BA6"/>
    <w:rsid w:val="00D14A22"/>
    <w:rsid w:val="00D17369"/>
    <w:rsid w:val="00D1789C"/>
    <w:rsid w:val="00D205D1"/>
    <w:rsid w:val="00D20765"/>
    <w:rsid w:val="00D20CCF"/>
    <w:rsid w:val="00D2249F"/>
    <w:rsid w:val="00D22EDB"/>
    <w:rsid w:val="00D23F2B"/>
    <w:rsid w:val="00D255CB"/>
    <w:rsid w:val="00D2606F"/>
    <w:rsid w:val="00D3094E"/>
    <w:rsid w:val="00D32276"/>
    <w:rsid w:val="00D32EB6"/>
    <w:rsid w:val="00D3446C"/>
    <w:rsid w:val="00D34AA1"/>
    <w:rsid w:val="00D34C4A"/>
    <w:rsid w:val="00D35A56"/>
    <w:rsid w:val="00D360B9"/>
    <w:rsid w:val="00D364BB"/>
    <w:rsid w:val="00D37165"/>
    <w:rsid w:val="00D418EA"/>
    <w:rsid w:val="00D42996"/>
    <w:rsid w:val="00D42ECC"/>
    <w:rsid w:val="00D43D14"/>
    <w:rsid w:val="00D43D27"/>
    <w:rsid w:val="00D45940"/>
    <w:rsid w:val="00D462C9"/>
    <w:rsid w:val="00D46654"/>
    <w:rsid w:val="00D50EB2"/>
    <w:rsid w:val="00D52BA9"/>
    <w:rsid w:val="00D5333E"/>
    <w:rsid w:val="00D541EF"/>
    <w:rsid w:val="00D5445E"/>
    <w:rsid w:val="00D559A8"/>
    <w:rsid w:val="00D564C7"/>
    <w:rsid w:val="00D57392"/>
    <w:rsid w:val="00D60408"/>
    <w:rsid w:val="00D60B20"/>
    <w:rsid w:val="00D6195D"/>
    <w:rsid w:val="00D624D2"/>
    <w:rsid w:val="00D62644"/>
    <w:rsid w:val="00D627A2"/>
    <w:rsid w:val="00D6296B"/>
    <w:rsid w:val="00D6588B"/>
    <w:rsid w:val="00D66C7E"/>
    <w:rsid w:val="00D67131"/>
    <w:rsid w:val="00D6787B"/>
    <w:rsid w:val="00D67A2F"/>
    <w:rsid w:val="00D67B85"/>
    <w:rsid w:val="00D70086"/>
    <w:rsid w:val="00D7040B"/>
    <w:rsid w:val="00D7053E"/>
    <w:rsid w:val="00D70EFA"/>
    <w:rsid w:val="00D7147E"/>
    <w:rsid w:val="00D723B1"/>
    <w:rsid w:val="00D72DB9"/>
    <w:rsid w:val="00D73AB1"/>
    <w:rsid w:val="00D73DCC"/>
    <w:rsid w:val="00D74C26"/>
    <w:rsid w:val="00D75101"/>
    <w:rsid w:val="00D75D3C"/>
    <w:rsid w:val="00D80F20"/>
    <w:rsid w:val="00D81114"/>
    <w:rsid w:val="00D819C1"/>
    <w:rsid w:val="00D85E9C"/>
    <w:rsid w:val="00D87166"/>
    <w:rsid w:val="00D87DAF"/>
    <w:rsid w:val="00D87F4D"/>
    <w:rsid w:val="00D926F6"/>
    <w:rsid w:val="00D96B63"/>
    <w:rsid w:val="00DA0663"/>
    <w:rsid w:val="00DA0B8E"/>
    <w:rsid w:val="00DA11C8"/>
    <w:rsid w:val="00DA120F"/>
    <w:rsid w:val="00DA1B7A"/>
    <w:rsid w:val="00DA25E3"/>
    <w:rsid w:val="00DA2736"/>
    <w:rsid w:val="00DA3CA6"/>
    <w:rsid w:val="00DA3E62"/>
    <w:rsid w:val="00DA4E00"/>
    <w:rsid w:val="00DA576B"/>
    <w:rsid w:val="00DA6933"/>
    <w:rsid w:val="00DB25AE"/>
    <w:rsid w:val="00DB37A6"/>
    <w:rsid w:val="00DB4208"/>
    <w:rsid w:val="00DB4B34"/>
    <w:rsid w:val="00DB73D3"/>
    <w:rsid w:val="00DB76E2"/>
    <w:rsid w:val="00DB7F39"/>
    <w:rsid w:val="00DB7FA2"/>
    <w:rsid w:val="00DC13FC"/>
    <w:rsid w:val="00DC15DB"/>
    <w:rsid w:val="00DC1C85"/>
    <w:rsid w:val="00DC2B4A"/>
    <w:rsid w:val="00DC3B53"/>
    <w:rsid w:val="00DC3DD5"/>
    <w:rsid w:val="00DC4631"/>
    <w:rsid w:val="00DC5089"/>
    <w:rsid w:val="00DC678E"/>
    <w:rsid w:val="00DC7036"/>
    <w:rsid w:val="00DD02B2"/>
    <w:rsid w:val="00DD166A"/>
    <w:rsid w:val="00DD4073"/>
    <w:rsid w:val="00DD459A"/>
    <w:rsid w:val="00DD4721"/>
    <w:rsid w:val="00DD4A1E"/>
    <w:rsid w:val="00DD4D01"/>
    <w:rsid w:val="00DD564B"/>
    <w:rsid w:val="00DD5B99"/>
    <w:rsid w:val="00DD5BE3"/>
    <w:rsid w:val="00DD71A7"/>
    <w:rsid w:val="00DD7B37"/>
    <w:rsid w:val="00DE140D"/>
    <w:rsid w:val="00DE22A6"/>
    <w:rsid w:val="00DE6152"/>
    <w:rsid w:val="00DE62E9"/>
    <w:rsid w:val="00DE6970"/>
    <w:rsid w:val="00DE6CB2"/>
    <w:rsid w:val="00DF17D4"/>
    <w:rsid w:val="00DF1881"/>
    <w:rsid w:val="00DF3E0E"/>
    <w:rsid w:val="00DF4397"/>
    <w:rsid w:val="00DF555E"/>
    <w:rsid w:val="00DF7A44"/>
    <w:rsid w:val="00E009AE"/>
    <w:rsid w:val="00E00EAF"/>
    <w:rsid w:val="00E03D35"/>
    <w:rsid w:val="00E04148"/>
    <w:rsid w:val="00E04272"/>
    <w:rsid w:val="00E048E5"/>
    <w:rsid w:val="00E0647A"/>
    <w:rsid w:val="00E103C9"/>
    <w:rsid w:val="00E1074F"/>
    <w:rsid w:val="00E108A1"/>
    <w:rsid w:val="00E11B42"/>
    <w:rsid w:val="00E12032"/>
    <w:rsid w:val="00E12302"/>
    <w:rsid w:val="00E1231F"/>
    <w:rsid w:val="00E125C0"/>
    <w:rsid w:val="00E14ABD"/>
    <w:rsid w:val="00E14AD6"/>
    <w:rsid w:val="00E1581E"/>
    <w:rsid w:val="00E15AE3"/>
    <w:rsid w:val="00E16245"/>
    <w:rsid w:val="00E1647C"/>
    <w:rsid w:val="00E20280"/>
    <w:rsid w:val="00E20DE6"/>
    <w:rsid w:val="00E226A1"/>
    <w:rsid w:val="00E228E5"/>
    <w:rsid w:val="00E22E1F"/>
    <w:rsid w:val="00E2305C"/>
    <w:rsid w:val="00E23FCC"/>
    <w:rsid w:val="00E246B9"/>
    <w:rsid w:val="00E24EC5"/>
    <w:rsid w:val="00E25C6C"/>
    <w:rsid w:val="00E262FB"/>
    <w:rsid w:val="00E27942"/>
    <w:rsid w:val="00E30B2C"/>
    <w:rsid w:val="00E3129A"/>
    <w:rsid w:val="00E3200D"/>
    <w:rsid w:val="00E32688"/>
    <w:rsid w:val="00E332F2"/>
    <w:rsid w:val="00E33CEE"/>
    <w:rsid w:val="00E3497A"/>
    <w:rsid w:val="00E353A0"/>
    <w:rsid w:val="00E403BE"/>
    <w:rsid w:val="00E40418"/>
    <w:rsid w:val="00E40C5C"/>
    <w:rsid w:val="00E420BE"/>
    <w:rsid w:val="00E42440"/>
    <w:rsid w:val="00E42600"/>
    <w:rsid w:val="00E44F12"/>
    <w:rsid w:val="00E45317"/>
    <w:rsid w:val="00E4581C"/>
    <w:rsid w:val="00E46100"/>
    <w:rsid w:val="00E47854"/>
    <w:rsid w:val="00E5044C"/>
    <w:rsid w:val="00E5050B"/>
    <w:rsid w:val="00E52060"/>
    <w:rsid w:val="00E5215B"/>
    <w:rsid w:val="00E537FB"/>
    <w:rsid w:val="00E53CDA"/>
    <w:rsid w:val="00E55A0E"/>
    <w:rsid w:val="00E55B96"/>
    <w:rsid w:val="00E56F05"/>
    <w:rsid w:val="00E56FE2"/>
    <w:rsid w:val="00E5753E"/>
    <w:rsid w:val="00E578FF"/>
    <w:rsid w:val="00E60B7E"/>
    <w:rsid w:val="00E610D3"/>
    <w:rsid w:val="00E6170C"/>
    <w:rsid w:val="00E641D6"/>
    <w:rsid w:val="00E650FB"/>
    <w:rsid w:val="00E65CF6"/>
    <w:rsid w:val="00E6753E"/>
    <w:rsid w:val="00E70F19"/>
    <w:rsid w:val="00E71DFF"/>
    <w:rsid w:val="00E72EA7"/>
    <w:rsid w:val="00E73049"/>
    <w:rsid w:val="00E7307C"/>
    <w:rsid w:val="00E73C78"/>
    <w:rsid w:val="00E75E82"/>
    <w:rsid w:val="00E77754"/>
    <w:rsid w:val="00E8292E"/>
    <w:rsid w:val="00E82BD8"/>
    <w:rsid w:val="00E83038"/>
    <w:rsid w:val="00E8395A"/>
    <w:rsid w:val="00E8566F"/>
    <w:rsid w:val="00E877A3"/>
    <w:rsid w:val="00E917C4"/>
    <w:rsid w:val="00E92EAF"/>
    <w:rsid w:val="00E92F4F"/>
    <w:rsid w:val="00E93512"/>
    <w:rsid w:val="00E93B93"/>
    <w:rsid w:val="00E93BA4"/>
    <w:rsid w:val="00E93EA7"/>
    <w:rsid w:val="00E9626F"/>
    <w:rsid w:val="00EA0C53"/>
    <w:rsid w:val="00EA1D67"/>
    <w:rsid w:val="00EA3163"/>
    <w:rsid w:val="00EA54AC"/>
    <w:rsid w:val="00EA5828"/>
    <w:rsid w:val="00EA641D"/>
    <w:rsid w:val="00EA7BB8"/>
    <w:rsid w:val="00EB1D13"/>
    <w:rsid w:val="00EB1F2D"/>
    <w:rsid w:val="00EB3031"/>
    <w:rsid w:val="00EB30D2"/>
    <w:rsid w:val="00EB3A0E"/>
    <w:rsid w:val="00EB4513"/>
    <w:rsid w:val="00EB7163"/>
    <w:rsid w:val="00EB74BE"/>
    <w:rsid w:val="00EC010B"/>
    <w:rsid w:val="00EC030A"/>
    <w:rsid w:val="00EC07C3"/>
    <w:rsid w:val="00EC1843"/>
    <w:rsid w:val="00EC22F2"/>
    <w:rsid w:val="00EC252E"/>
    <w:rsid w:val="00EC2B77"/>
    <w:rsid w:val="00EC4B77"/>
    <w:rsid w:val="00EC6B8B"/>
    <w:rsid w:val="00EC70FD"/>
    <w:rsid w:val="00EC7DED"/>
    <w:rsid w:val="00EC7EE8"/>
    <w:rsid w:val="00ED02AD"/>
    <w:rsid w:val="00ED0778"/>
    <w:rsid w:val="00ED079C"/>
    <w:rsid w:val="00ED1F38"/>
    <w:rsid w:val="00ED27B1"/>
    <w:rsid w:val="00ED3792"/>
    <w:rsid w:val="00ED4007"/>
    <w:rsid w:val="00ED41C0"/>
    <w:rsid w:val="00ED466D"/>
    <w:rsid w:val="00ED4DD0"/>
    <w:rsid w:val="00ED564C"/>
    <w:rsid w:val="00ED565A"/>
    <w:rsid w:val="00ED6D2C"/>
    <w:rsid w:val="00ED78AE"/>
    <w:rsid w:val="00EE1222"/>
    <w:rsid w:val="00EE2866"/>
    <w:rsid w:val="00EE2B81"/>
    <w:rsid w:val="00EE3845"/>
    <w:rsid w:val="00EE3D9B"/>
    <w:rsid w:val="00EE45FE"/>
    <w:rsid w:val="00EE4FFA"/>
    <w:rsid w:val="00EE511F"/>
    <w:rsid w:val="00EE5230"/>
    <w:rsid w:val="00EE5537"/>
    <w:rsid w:val="00EE5BCF"/>
    <w:rsid w:val="00EE6102"/>
    <w:rsid w:val="00EE7B47"/>
    <w:rsid w:val="00EF03E1"/>
    <w:rsid w:val="00EF13D8"/>
    <w:rsid w:val="00EF1F8F"/>
    <w:rsid w:val="00EF2870"/>
    <w:rsid w:val="00EF490C"/>
    <w:rsid w:val="00EF4B76"/>
    <w:rsid w:val="00EF4BFB"/>
    <w:rsid w:val="00EF5591"/>
    <w:rsid w:val="00EF5698"/>
    <w:rsid w:val="00EF617F"/>
    <w:rsid w:val="00F003CF"/>
    <w:rsid w:val="00F013E9"/>
    <w:rsid w:val="00F01E4B"/>
    <w:rsid w:val="00F04B53"/>
    <w:rsid w:val="00F04BCD"/>
    <w:rsid w:val="00F06463"/>
    <w:rsid w:val="00F06C32"/>
    <w:rsid w:val="00F075F4"/>
    <w:rsid w:val="00F07904"/>
    <w:rsid w:val="00F105BE"/>
    <w:rsid w:val="00F10BCE"/>
    <w:rsid w:val="00F111B0"/>
    <w:rsid w:val="00F11CF3"/>
    <w:rsid w:val="00F11F3C"/>
    <w:rsid w:val="00F121BA"/>
    <w:rsid w:val="00F13173"/>
    <w:rsid w:val="00F14532"/>
    <w:rsid w:val="00F15929"/>
    <w:rsid w:val="00F15E10"/>
    <w:rsid w:val="00F15EE9"/>
    <w:rsid w:val="00F16007"/>
    <w:rsid w:val="00F16483"/>
    <w:rsid w:val="00F175B1"/>
    <w:rsid w:val="00F22B62"/>
    <w:rsid w:val="00F23809"/>
    <w:rsid w:val="00F24400"/>
    <w:rsid w:val="00F25695"/>
    <w:rsid w:val="00F25A69"/>
    <w:rsid w:val="00F26D7F"/>
    <w:rsid w:val="00F271F6"/>
    <w:rsid w:val="00F27A8E"/>
    <w:rsid w:val="00F32039"/>
    <w:rsid w:val="00F32182"/>
    <w:rsid w:val="00F32605"/>
    <w:rsid w:val="00F32DA1"/>
    <w:rsid w:val="00F33F34"/>
    <w:rsid w:val="00F349A7"/>
    <w:rsid w:val="00F351A6"/>
    <w:rsid w:val="00F3533F"/>
    <w:rsid w:val="00F35C9C"/>
    <w:rsid w:val="00F36AE6"/>
    <w:rsid w:val="00F37025"/>
    <w:rsid w:val="00F41B91"/>
    <w:rsid w:val="00F426F7"/>
    <w:rsid w:val="00F4327A"/>
    <w:rsid w:val="00F45CD4"/>
    <w:rsid w:val="00F4635B"/>
    <w:rsid w:val="00F463A8"/>
    <w:rsid w:val="00F471E7"/>
    <w:rsid w:val="00F47425"/>
    <w:rsid w:val="00F5096E"/>
    <w:rsid w:val="00F50B25"/>
    <w:rsid w:val="00F51F71"/>
    <w:rsid w:val="00F54885"/>
    <w:rsid w:val="00F55174"/>
    <w:rsid w:val="00F55E85"/>
    <w:rsid w:val="00F60FE6"/>
    <w:rsid w:val="00F61606"/>
    <w:rsid w:val="00F623E6"/>
    <w:rsid w:val="00F62EE6"/>
    <w:rsid w:val="00F637CB"/>
    <w:rsid w:val="00F6552B"/>
    <w:rsid w:val="00F662CD"/>
    <w:rsid w:val="00F66F24"/>
    <w:rsid w:val="00F67DC1"/>
    <w:rsid w:val="00F70D5A"/>
    <w:rsid w:val="00F70EDD"/>
    <w:rsid w:val="00F715A7"/>
    <w:rsid w:val="00F73792"/>
    <w:rsid w:val="00F751AB"/>
    <w:rsid w:val="00F7523B"/>
    <w:rsid w:val="00F75701"/>
    <w:rsid w:val="00F767E2"/>
    <w:rsid w:val="00F76A14"/>
    <w:rsid w:val="00F76FAD"/>
    <w:rsid w:val="00F772BB"/>
    <w:rsid w:val="00F77302"/>
    <w:rsid w:val="00F81458"/>
    <w:rsid w:val="00F81A86"/>
    <w:rsid w:val="00F8209F"/>
    <w:rsid w:val="00F825BF"/>
    <w:rsid w:val="00F84747"/>
    <w:rsid w:val="00F848FB"/>
    <w:rsid w:val="00F85351"/>
    <w:rsid w:val="00F857FC"/>
    <w:rsid w:val="00F86708"/>
    <w:rsid w:val="00F86A0C"/>
    <w:rsid w:val="00F8722C"/>
    <w:rsid w:val="00F87F27"/>
    <w:rsid w:val="00F91073"/>
    <w:rsid w:val="00F9194A"/>
    <w:rsid w:val="00F92140"/>
    <w:rsid w:val="00F929DF"/>
    <w:rsid w:val="00F9384E"/>
    <w:rsid w:val="00F93CE5"/>
    <w:rsid w:val="00F944F5"/>
    <w:rsid w:val="00F94AB3"/>
    <w:rsid w:val="00F95FA1"/>
    <w:rsid w:val="00FA14FA"/>
    <w:rsid w:val="00FA18B0"/>
    <w:rsid w:val="00FA3616"/>
    <w:rsid w:val="00FA4A6F"/>
    <w:rsid w:val="00FA60F5"/>
    <w:rsid w:val="00FA62CC"/>
    <w:rsid w:val="00FA635A"/>
    <w:rsid w:val="00FB0962"/>
    <w:rsid w:val="00FB0E56"/>
    <w:rsid w:val="00FB0EB3"/>
    <w:rsid w:val="00FB52CD"/>
    <w:rsid w:val="00FB68ED"/>
    <w:rsid w:val="00FB6B6B"/>
    <w:rsid w:val="00FB7800"/>
    <w:rsid w:val="00FB7C05"/>
    <w:rsid w:val="00FC21B5"/>
    <w:rsid w:val="00FC2C10"/>
    <w:rsid w:val="00FC2CDA"/>
    <w:rsid w:val="00FC2F51"/>
    <w:rsid w:val="00FC31F9"/>
    <w:rsid w:val="00FC39C1"/>
    <w:rsid w:val="00FC46FB"/>
    <w:rsid w:val="00FC49A7"/>
    <w:rsid w:val="00FC6D75"/>
    <w:rsid w:val="00FC7BBA"/>
    <w:rsid w:val="00FD0391"/>
    <w:rsid w:val="00FD03FE"/>
    <w:rsid w:val="00FD05D1"/>
    <w:rsid w:val="00FD101A"/>
    <w:rsid w:val="00FD110D"/>
    <w:rsid w:val="00FD1A3D"/>
    <w:rsid w:val="00FD1AB2"/>
    <w:rsid w:val="00FD1F4C"/>
    <w:rsid w:val="00FD33F8"/>
    <w:rsid w:val="00FD3A8C"/>
    <w:rsid w:val="00FD443C"/>
    <w:rsid w:val="00FD4D78"/>
    <w:rsid w:val="00FD4F82"/>
    <w:rsid w:val="00FD523A"/>
    <w:rsid w:val="00FD5A8F"/>
    <w:rsid w:val="00FD69CF"/>
    <w:rsid w:val="00FE0A06"/>
    <w:rsid w:val="00FE0C72"/>
    <w:rsid w:val="00FE1D7E"/>
    <w:rsid w:val="00FE244A"/>
    <w:rsid w:val="00FE2C03"/>
    <w:rsid w:val="00FE60D4"/>
    <w:rsid w:val="00FE707D"/>
    <w:rsid w:val="00FE764E"/>
    <w:rsid w:val="00FF2005"/>
    <w:rsid w:val="00FF2392"/>
    <w:rsid w:val="00FF3045"/>
    <w:rsid w:val="00FF37EA"/>
    <w:rsid w:val="016650C5"/>
    <w:rsid w:val="01B64983"/>
    <w:rsid w:val="01D75500"/>
    <w:rsid w:val="02490F00"/>
    <w:rsid w:val="02B75922"/>
    <w:rsid w:val="03064AB8"/>
    <w:rsid w:val="031F50E9"/>
    <w:rsid w:val="03F93A73"/>
    <w:rsid w:val="042046F5"/>
    <w:rsid w:val="04C16888"/>
    <w:rsid w:val="04FA1FCA"/>
    <w:rsid w:val="05FF746E"/>
    <w:rsid w:val="06087B94"/>
    <w:rsid w:val="065859F2"/>
    <w:rsid w:val="06611592"/>
    <w:rsid w:val="068679BC"/>
    <w:rsid w:val="0698114A"/>
    <w:rsid w:val="079B069E"/>
    <w:rsid w:val="07E147B8"/>
    <w:rsid w:val="08066F25"/>
    <w:rsid w:val="08712537"/>
    <w:rsid w:val="088A118C"/>
    <w:rsid w:val="09003F4E"/>
    <w:rsid w:val="09045D6D"/>
    <w:rsid w:val="091D0999"/>
    <w:rsid w:val="096C7AFB"/>
    <w:rsid w:val="097A7AFA"/>
    <w:rsid w:val="09B91B6D"/>
    <w:rsid w:val="09CD0B32"/>
    <w:rsid w:val="09D25006"/>
    <w:rsid w:val="09F340E8"/>
    <w:rsid w:val="0A0D1564"/>
    <w:rsid w:val="0A192532"/>
    <w:rsid w:val="0A46590B"/>
    <w:rsid w:val="0A732D15"/>
    <w:rsid w:val="0A757553"/>
    <w:rsid w:val="0AE5651C"/>
    <w:rsid w:val="0B9E6FCA"/>
    <w:rsid w:val="0C222135"/>
    <w:rsid w:val="0C4C65F8"/>
    <w:rsid w:val="0C564236"/>
    <w:rsid w:val="0C6057CE"/>
    <w:rsid w:val="0C9221A3"/>
    <w:rsid w:val="0D1C26D4"/>
    <w:rsid w:val="0D1C451A"/>
    <w:rsid w:val="0D817CDD"/>
    <w:rsid w:val="0D952E82"/>
    <w:rsid w:val="0DCB2EC9"/>
    <w:rsid w:val="0DCC5184"/>
    <w:rsid w:val="0DD36CB2"/>
    <w:rsid w:val="0DDB5519"/>
    <w:rsid w:val="0E55598C"/>
    <w:rsid w:val="0ED16E22"/>
    <w:rsid w:val="0F252296"/>
    <w:rsid w:val="10CD3604"/>
    <w:rsid w:val="110342FF"/>
    <w:rsid w:val="1155430A"/>
    <w:rsid w:val="11EF7FA7"/>
    <w:rsid w:val="121D6EB6"/>
    <w:rsid w:val="123E541D"/>
    <w:rsid w:val="127D2F5A"/>
    <w:rsid w:val="12843C37"/>
    <w:rsid w:val="132B5DB2"/>
    <w:rsid w:val="13336E3E"/>
    <w:rsid w:val="1386797B"/>
    <w:rsid w:val="13BA3963"/>
    <w:rsid w:val="13E75FD4"/>
    <w:rsid w:val="15045DDE"/>
    <w:rsid w:val="165728CC"/>
    <w:rsid w:val="165C6DCA"/>
    <w:rsid w:val="16AB440E"/>
    <w:rsid w:val="17362443"/>
    <w:rsid w:val="177E44BC"/>
    <w:rsid w:val="17B828B3"/>
    <w:rsid w:val="189961C1"/>
    <w:rsid w:val="19CD7761"/>
    <w:rsid w:val="19F66993"/>
    <w:rsid w:val="1B151E12"/>
    <w:rsid w:val="1B1D05BF"/>
    <w:rsid w:val="1B2B711A"/>
    <w:rsid w:val="1B352404"/>
    <w:rsid w:val="1B583A4F"/>
    <w:rsid w:val="1BD97C6E"/>
    <w:rsid w:val="1C0C2514"/>
    <w:rsid w:val="1C5E26D8"/>
    <w:rsid w:val="1C9A3A9B"/>
    <w:rsid w:val="1CBF7BEB"/>
    <w:rsid w:val="1CFF6D7B"/>
    <w:rsid w:val="1D0D3CA0"/>
    <w:rsid w:val="1D3C38E1"/>
    <w:rsid w:val="1D4A5240"/>
    <w:rsid w:val="1DA34160"/>
    <w:rsid w:val="1DC62E0E"/>
    <w:rsid w:val="1E517A3C"/>
    <w:rsid w:val="1E9E7BAF"/>
    <w:rsid w:val="20177A99"/>
    <w:rsid w:val="203931EC"/>
    <w:rsid w:val="20847E9B"/>
    <w:rsid w:val="209C11BA"/>
    <w:rsid w:val="20B117BA"/>
    <w:rsid w:val="210F67FD"/>
    <w:rsid w:val="2175068C"/>
    <w:rsid w:val="21CB1AEC"/>
    <w:rsid w:val="21FA7BC8"/>
    <w:rsid w:val="224F4AB9"/>
    <w:rsid w:val="22BC3C5C"/>
    <w:rsid w:val="22E12559"/>
    <w:rsid w:val="231F1167"/>
    <w:rsid w:val="235C2BD4"/>
    <w:rsid w:val="23627251"/>
    <w:rsid w:val="23FF4341"/>
    <w:rsid w:val="240D5F0F"/>
    <w:rsid w:val="24DD63E5"/>
    <w:rsid w:val="252223C6"/>
    <w:rsid w:val="253446AE"/>
    <w:rsid w:val="254F2474"/>
    <w:rsid w:val="2581038F"/>
    <w:rsid w:val="25B11518"/>
    <w:rsid w:val="25B86563"/>
    <w:rsid w:val="25D3504C"/>
    <w:rsid w:val="26EB012B"/>
    <w:rsid w:val="26F05338"/>
    <w:rsid w:val="274C5C55"/>
    <w:rsid w:val="281531B6"/>
    <w:rsid w:val="28197C97"/>
    <w:rsid w:val="28C03F25"/>
    <w:rsid w:val="28E761A1"/>
    <w:rsid w:val="28F03549"/>
    <w:rsid w:val="2938027B"/>
    <w:rsid w:val="29F10FDB"/>
    <w:rsid w:val="2A495030"/>
    <w:rsid w:val="2A676E5E"/>
    <w:rsid w:val="2B8B629C"/>
    <w:rsid w:val="2B997798"/>
    <w:rsid w:val="2CA31F00"/>
    <w:rsid w:val="2CC20FAE"/>
    <w:rsid w:val="2CF47464"/>
    <w:rsid w:val="2D8809AB"/>
    <w:rsid w:val="2DCA2DA2"/>
    <w:rsid w:val="2EC749A0"/>
    <w:rsid w:val="2F4C5C1C"/>
    <w:rsid w:val="2FBB4416"/>
    <w:rsid w:val="2FDB37C9"/>
    <w:rsid w:val="305459F9"/>
    <w:rsid w:val="30BE3DCE"/>
    <w:rsid w:val="30C44045"/>
    <w:rsid w:val="31175F88"/>
    <w:rsid w:val="31822DF7"/>
    <w:rsid w:val="31A072B4"/>
    <w:rsid w:val="31F85356"/>
    <w:rsid w:val="32FB322A"/>
    <w:rsid w:val="331D3008"/>
    <w:rsid w:val="33456856"/>
    <w:rsid w:val="344B01BC"/>
    <w:rsid w:val="34580F33"/>
    <w:rsid w:val="35315E89"/>
    <w:rsid w:val="353A77E0"/>
    <w:rsid w:val="36345EE6"/>
    <w:rsid w:val="369B1D40"/>
    <w:rsid w:val="36E91C86"/>
    <w:rsid w:val="37586120"/>
    <w:rsid w:val="37BC2078"/>
    <w:rsid w:val="38051244"/>
    <w:rsid w:val="386C58FB"/>
    <w:rsid w:val="386D15ED"/>
    <w:rsid w:val="386E74A0"/>
    <w:rsid w:val="389F7463"/>
    <w:rsid w:val="38F83A90"/>
    <w:rsid w:val="39C37AC5"/>
    <w:rsid w:val="3A0F009A"/>
    <w:rsid w:val="3B2E47FC"/>
    <w:rsid w:val="3B6650C4"/>
    <w:rsid w:val="3BD66CA2"/>
    <w:rsid w:val="3C045D98"/>
    <w:rsid w:val="3C247E8C"/>
    <w:rsid w:val="3C911857"/>
    <w:rsid w:val="3D26459F"/>
    <w:rsid w:val="3D811C0D"/>
    <w:rsid w:val="3DA60C38"/>
    <w:rsid w:val="3EE071AB"/>
    <w:rsid w:val="3EFC193A"/>
    <w:rsid w:val="3EFF2568"/>
    <w:rsid w:val="3F6C6257"/>
    <w:rsid w:val="3F82769A"/>
    <w:rsid w:val="3F8E389D"/>
    <w:rsid w:val="3FCC5A47"/>
    <w:rsid w:val="40C304AF"/>
    <w:rsid w:val="412A589A"/>
    <w:rsid w:val="434754A7"/>
    <w:rsid w:val="43FD06EB"/>
    <w:rsid w:val="44A839DA"/>
    <w:rsid w:val="44BC3620"/>
    <w:rsid w:val="453E2BF0"/>
    <w:rsid w:val="45C41F63"/>
    <w:rsid w:val="45C86C20"/>
    <w:rsid w:val="46166EF3"/>
    <w:rsid w:val="46526FBB"/>
    <w:rsid w:val="467F70E2"/>
    <w:rsid w:val="468D2996"/>
    <w:rsid w:val="46E9736C"/>
    <w:rsid w:val="47E6756D"/>
    <w:rsid w:val="47F765F5"/>
    <w:rsid w:val="48284861"/>
    <w:rsid w:val="484B38D4"/>
    <w:rsid w:val="4916398E"/>
    <w:rsid w:val="49A27113"/>
    <w:rsid w:val="49F84FFA"/>
    <w:rsid w:val="4A012E2B"/>
    <w:rsid w:val="4A340100"/>
    <w:rsid w:val="4A915202"/>
    <w:rsid w:val="4AA309D9"/>
    <w:rsid w:val="4ABB1169"/>
    <w:rsid w:val="4B4306CC"/>
    <w:rsid w:val="4B5071E8"/>
    <w:rsid w:val="4BB3139E"/>
    <w:rsid w:val="4CAF6809"/>
    <w:rsid w:val="4D963478"/>
    <w:rsid w:val="4DAB5C01"/>
    <w:rsid w:val="4DEC6CD7"/>
    <w:rsid w:val="4E233D83"/>
    <w:rsid w:val="4E3D7F3A"/>
    <w:rsid w:val="4EDD1944"/>
    <w:rsid w:val="4F94067F"/>
    <w:rsid w:val="4FB971E2"/>
    <w:rsid w:val="4FDD44A2"/>
    <w:rsid w:val="51082263"/>
    <w:rsid w:val="51780D80"/>
    <w:rsid w:val="5198572E"/>
    <w:rsid w:val="530F4A3C"/>
    <w:rsid w:val="53574187"/>
    <w:rsid w:val="544E0F5E"/>
    <w:rsid w:val="54651927"/>
    <w:rsid w:val="54AF3253"/>
    <w:rsid w:val="55307659"/>
    <w:rsid w:val="55383F64"/>
    <w:rsid w:val="554876B4"/>
    <w:rsid w:val="5563094A"/>
    <w:rsid w:val="558A6E35"/>
    <w:rsid w:val="55BC6160"/>
    <w:rsid w:val="55E0339D"/>
    <w:rsid w:val="564B7CBB"/>
    <w:rsid w:val="56701600"/>
    <w:rsid w:val="571144BA"/>
    <w:rsid w:val="572405D5"/>
    <w:rsid w:val="5740026E"/>
    <w:rsid w:val="57D238B0"/>
    <w:rsid w:val="58424AB5"/>
    <w:rsid w:val="585531D4"/>
    <w:rsid w:val="58D05A14"/>
    <w:rsid w:val="595455B5"/>
    <w:rsid w:val="597534C9"/>
    <w:rsid w:val="598B7205"/>
    <w:rsid w:val="59F22154"/>
    <w:rsid w:val="5A074490"/>
    <w:rsid w:val="5A223261"/>
    <w:rsid w:val="5AC6338F"/>
    <w:rsid w:val="5AD71A8C"/>
    <w:rsid w:val="5B0E4FB1"/>
    <w:rsid w:val="5B5E7E0F"/>
    <w:rsid w:val="5BC02519"/>
    <w:rsid w:val="5CC0147B"/>
    <w:rsid w:val="5D317589"/>
    <w:rsid w:val="5D750D1F"/>
    <w:rsid w:val="5D7E2E4E"/>
    <w:rsid w:val="5DDE48F7"/>
    <w:rsid w:val="5DE15411"/>
    <w:rsid w:val="5DF14806"/>
    <w:rsid w:val="5E834211"/>
    <w:rsid w:val="5EFB35C8"/>
    <w:rsid w:val="5F2A7A3E"/>
    <w:rsid w:val="5F3E0E69"/>
    <w:rsid w:val="5F511CFA"/>
    <w:rsid w:val="5F9F32CB"/>
    <w:rsid w:val="60387FDB"/>
    <w:rsid w:val="61477D3C"/>
    <w:rsid w:val="61C66D8F"/>
    <w:rsid w:val="62435918"/>
    <w:rsid w:val="624F3B9F"/>
    <w:rsid w:val="633254FB"/>
    <w:rsid w:val="63811F91"/>
    <w:rsid w:val="63A43996"/>
    <w:rsid w:val="63C1553E"/>
    <w:rsid w:val="646265C8"/>
    <w:rsid w:val="647D4DF6"/>
    <w:rsid w:val="64CE04C8"/>
    <w:rsid w:val="64E57C14"/>
    <w:rsid w:val="651D65DC"/>
    <w:rsid w:val="653E0CAA"/>
    <w:rsid w:val="663A25AC"/>
    <w:rsid w:val="663A71E2"/>
    <w:rsid w:val="66556900"/>
    <w:rsid w:val="677F5DB7"/>
    <w:rsid w:val="680B6B28"/>
    <w:rsid w:val="68195714"/>
    <w:rsid w:val="6853647C"/>
    <w:rsid w:val="68BC16D1"/>
    <w:rsid w:val="691C67FD"/>
    <w:rsid w:val="6A0213D5"/>
    <w:rsid w:val="6A5C18FD"/>
    <w:rsid w:val="6A6B167A"/>
    <w:rsid w:val="6A800F11"/>
    <w:rsid w:val="6A9F7173"/>
    <w:rsid w:val="6AD90BFC"/>
    <w:rsid w:val="6C952CA3"/>
    <w:rsid w:val="6D2E6A4B"/>
    <w:rsid w:val="6D7A21A8"/>
    <w:rsid w:val="6D8E7684"/>
    <w:rsid w:val="6DD13669"/>
    <w:rsid w:val="6DD61318"/>
    <w:rsid w:val="6DE04C70"/>
    <w:rsid w:val="6F177A0C"/>
    <w:rsid w:val="6F3829E8"/>
    <w:rsid w:val="6F883C88"/>
    <w:rsid w:val="6FC45130"/>
    <w:rsid w:val="6FFA6383"/>
    <w:rsid w:val="708F3534"/>
    <w:rsid w:val="722F7768"/>
    <w:rsid w:val="7235211D"/>
    <w:rsid w:val="72D75763"/>
    <w:rsid w:val="73373EE4"/>
    <w:rsid w:val="733E6948"/>
    <w:rsid w:val="735C324C"/>
    <w:rsid w:val="73895392"/>
    <w:rsid w:val="73C95C5F"/>
    <w:rsid w:val="74141AB6"/>
    <w:rsid w:val="742B1FE0"/>
    <w:rsid w:val="747E0330"/>
    <w:rsid w:val="750744E5"/>
    <w:rsid w:val="753161AE"/>
    <w:rsid w:val="7586741C"/>
    <w:rsid w:val="76217F91"/>
    <w:rsid w:val="763C5D0A"/>
    <w:rsid w:val="764E1A8C"/>
    <w:rsid w:val="76AB4F26"/>
    <w:rsid w:val="76D80CE3"/>
    <w:rsid w:val="76DD75FA"/>
    <w:rsid w:val="77027A18"/>
    <w:rsid w:val="7704611C"/>
    <w:rsid w:val="773D0465"/>
    <w:rsid w:val="776058FD"/>
    <w:rsid w:val="7764533C"/>
    <w:rsid w:val="77743B04"/>
    <w:rsid w:val="77C5597A"/>
    <w:rsid w:val="78562E84"/>
    <w:rsid w:val="786B2585"/>
    <w:rsid w:val="78F2573D"/>
    <w:rsid w:val="791118EB"/>
    <w:rsid w:val="79383A92"/>
    <w:rsid w:val="795C76D3"/>
    <w:rsid w:val="79671759"/>
    <w:rsid w:val="797075DA"/>
    <w:rsid w:val="79D82DF9"/>
    <w:rsid w:val="7A1B3C8B"/>
    <w:rsid w:val="7A2B3F13"/>
    <w:rsid w:val="7B0F4118"/>
    <w:rsid w:val="7BB41C3D"/>
    <w:rsid w:val="7BDC50A2"/>
    <w:rsid w:val="7C005EF9"/>
    <w:rsid w:val="7C547E07"/>
    <w:rsid w:val="7C570E01"/>
    <w:rsid w:val="7C636DD4"/>
    <w:rsid w:val="7CFB0032"/>
    <w:rsid w:val="7D0B0461"/>
    <w:rsid w:val="7D0E182F"/>
    <w:rsid w:val="7D282903"/>
    <w:rsid w:val="7D401A7F"/>
    <w:rsid w:val="7D6650F0"/>
    <w:rsid w:val="7DC816C0"/>
    <w:rsid w:val="7E015867"/>
    <w:rsid w:val="7E753116"/>
    <w:rsid w:val="7E833FD3"/>
    <w:rsid w:val="7F827326"/>
    <w:rsid w:val="7F8E48CA"/>
    <w:rsid w:val="7F9F0041"/>
    <w:rsid w:val="7FAB18EF"/>
    <w:rsid w:val="7FEF1BB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iPriority="0" w:semiHidden="0" w:name="Normal Indent"/>
    <w:lsdException w:qFormat="1" w:uiPriority="99"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iPriority="99" w:name="footnote reference"/>
    <w:lsdException w:qFormat="1"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nhideWhenUsed="0" w:uiPriority="0" w:semiHidden="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qFormat="1" w:uiPriority="0" w:name="Body Text Indent 3"/>
    <w:lsdException w:qFormat="1" w:unhideWhenUsed="0" w:uiPriority="0" w:semiHidden="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link w:val="45"/>
    <w:qFormat/>
    <w:uiPriority w:val="9"/>
    <w:pPr>
      <w:keepNext/>
      <w:keepLines/>
      <w:spacing w:before="340" w:after="330" w:line="578" w:lineRule="auto"/>
      <w:jc w:val="center"/>
      <w:outlineLvl w:val="0"/>
    </w:pPr>
    <w:rPr>
      <w:bCs/>
      <w:kern w:val="44"/>
      <w:sz w:val="44"/>
      <w:szCs w:val="44"/>
    </w:rPr>
  </w:style>
  <w:style w:type="paragraph" w:styleId="5">
    <w:name w:val="heading 2"/>
    <w:basedOn w:val="1"/>
    <w:next w:val="1"/>
    <w:link w:val="48"/>
    <w:qFormat/>
    <w:uiPriority w:val="0"/>
    <w:pPr>
      <w:keepNext/>
      <w:keepLines/>
      <w:spacing w:before="260" w:after="260" w:line="500" w:lineRule="exact"/>
      <w:contextualSpacing/>
      <w:jc w:val="center"/>
      <w:outlineLvl w:val="1"/>
    </w:pPr>
    <w:rPr>
      <w:rFonts w:asciiTheme="majorEastAsia" w:hAnsiTheme="majorEastAsia" w:eastAsiaTheme="majorEastAsia"/>
      <w:sz w:val="32"/>
      <w:szCs w:val="28"/>
    </w:rPr>
  </w:style>
  <w:style w:type="paragraph" w:styleId="6">
    <w:name w:val="heading 3"/>
    <w:basedOn w:val="1"/>
    <w:next w:val="1"/>
    <w:link w:val="46"/>
    <w:qFormat/>
    <w:uiPriority w:val="0"/>
    <w:pPr>
      <w:adjustRightInd w:val="0"/>
      <w:snapToGrid w:val="0"/>
      <w:spacing w:line="500" w:lineRule="exact"/>
      <w:ind w:left="-88" w:leftChars="-42"/>
      <w:jc w:val="center"/>
      <w:outlineLvl w:val="2"/>
    </w:pPr>
    <w:rPr>
      <w:rFonts w:ascii="仿宋_GB2312" w:hAnsi="宋体" w:eastAsiaTheme="minorEastAsia"/>
      <w:b/>
      <w:sz w:val="32"/>
      <w:szCs w:val="32"/>
    </w:rPr>
  </w:style>
  <w:style w:type="paragraph" w:styleId="7">
    <w:name w:val="heading 4"/>
    <w:basedOn w:val="1"/>
    <w:next w:val="1"/>
    <w:link w:val="49"/>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1"/>
    <w:link w:val="47"/>
    <w:qFormat/>
    <w:uiPriority w:val="0"/>
    <w:pPr>
      <w:keepNext/>
      <w:keepLines/>
      <w:spacing w:before="280" w:after="290" w:line="376" w:lineRule="auto"/>
      <w:outlineLvl w:val="4"/>
    </w:pPr>
    <w:rPr>
      <w:b/>
      <w:bCs/>
      <w:sz w:val="28"/>
      <w:szCs w:val="28"/>
    </w:rPr>
  </w:style>
  <w:style w:type="paragraph" w:styleId="9">
    <w:name w:val="heading 6"/>
    <w:basedOn w:val="8"/>
    <w:next w:val="1"/>
    <w:link w:val="50"/>
    <w:qFormat/>
    <w:uiPriority w:val="0"/>
    <w:pPr>
      <w:tabs>
        <w:tab w:val="left" w:pos="1440"/>
      </w:tabs>
      <w:spacing w:before="260" w:after="260" w:line="360" w:lineRule="auto"/>
      <w:ind w:left="1134" w:hanging="1134"/>
      <w:outlineLvl w:val="5"/>
    </w:pPr>
    <w:rPr>
      <w:rFonts w:ascii="Times New Roman" w:hAnsi="Times New Roman"/>
      <w:sz w:val="30"/>
      <w:szCs w:val="18"/>
    </w:rPr>
  </w:style>
  <w:style w:type="paragraph" w:styleId="10">
    <w:name w:val="heading 7"/>
    <w:basedOn w:val="9"/>
    <w:next w:val="1"/>
    <w:link w:val="51"/>
    <w:qFormat/>
    <w:uiPriority w:val="0"/>
    <w:pPr>
      <w:tabs>
        <w:tab w:val="left" w:pos="1800"/>
        <w:tab w:val="clear" w:pos="1440"/>
      </w:tabs>
      <w:ind w:left="1276" w:hanging="1276"/>
      <w:outlineLvl w:val="6"/>
    </w:pPr>
  </w:style>
  <w:style w:type="paragraph" w:styleId="11">
    <w:name w:val="heading 8"/>
    <w:basedOn w:val="10"/>
    <w:next w:val="1"/>
    <w:link w:val="52"/>
    <w:qFormat/>
    <w:uiPriority w:val="0"/>
    <w:pPr>
      <w:ind w:left="1418" w:hanging="1418"/>
      <w:outlineLvl w:val="7"/>
    </w:pPr>
  </w:style>
  <w:style w:type="paragraph" w:styleId="12">
    <w:name w:val="heading 9"/>
    <w:basedOn w:val="11"/>
    <w:next w:val="1"/>
    <w:link w:val="53"/>
    <w:qFormat/>
    <w:uiPriority w:val="0"/>
    <w:pPr>
      <w:tabs>
        <w:tab w:val="left" w:pos="2160"/>
        <w:tab w:val="clear" w:pos="1800"/>
      </w:tabs>
      <w:ind w:left="1559" w:hanging="1559"/>
      <w:outlineLvl w:val="8"/>
    </w:pPr>
  </w:style>
  <w:style w:type="character" w:default="1" w:styleId="35">
    <w:name w:val="Default Paragraph Font"/>
    <w:link w:val="36"/>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left="0" w:leftChars="0" w:firstLine="210"/>
    </w:pPr>
    <w:rPr>
      <w:szCs w:val="20"/>
    </w:rPr>
  </w:style>
  <w:style w:type="paragraph" w:styleId="3">
    <w:name w:val="Body Text Indent"/>
    <w:basedOn w:val="1"/>
    <w:qFormat/>
    <w:uiPriority w:val="0"/>
    <w:pPr>
      <w:ind w:firstLine="830" w:firstLineChars="352"/>
    </w:pPr>
    <w:rPr>
      <w:rFonts w:ascii="仿宋_GB2312" w:eastAsia="仿宋_GB2312"/>
      <w:sz w:val="32"/>
      <w:szCs w:val="20"/>
    </w:rPr>
  </w:style>
  <w:style w:type="paragraph" w:styleId="13">
    <w:name w:val="Normal Indent"/>
    <w:basedOn w:val="1"/>
    <w:link w:val="60"/>
    <w:unhideWhenUsed/>
    <w:qFormat/>
    <w:uiPriority w:val="0"/>
    <w:pPr>
      <w:ind w:firstLine="420" w:firstLineChars="200"/>
    </w:pPr>
  </w:style>
  <w:style w:type="paragraph" w:styleId="14">
    <w:name w:val="Document Map"/>
    <w:basedOn w:val="1"/>
    <w:link w:val="65"/>
    <w:qFormat/>
    <w:uiPriority w:val="0"/>
    <w:rPr>
      <w:rFonts w:ascii="宋体"/>
      <w:sz w:val="18"/>
      <w:szCs w:val="18"/>
    </w:rPr>
  </w:style>
  <w:style w:type="paragraph" w:styleId="15">
    <w:name w:val="annotation text"/>
    <w:basedOn w:val="1"/>
    <w:link w:val="63"/>
    <w:qFormat/>
    <w:uiPriority w:val="0"/>
    <w:pPr>
      <w:jc w:val="left"/>
    </w:pPr>
  </w:style>
  <w:style w:type="paragraph" w:styleId="16">
    <w:name w:val="Body Text"/>
    <w:basedOn w:val="1"/>
    <w:next w:val="17"/>
    <w:semiHidden/>
    <w:unhideWhenUsed/>
    <w:qFormat/>
    <w:uiPriority w:val="0"/>
    <w:pPr>
      <w:spacing w:after="120"/>
    </w:pPr>
  </w:style>
  <w:style w:type="paragraph" w:customStyle="1" w:styleId="17">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styleId="18">
    <w:name w:val="Block Text"/>
    <w:basedOn w:val="1"/>
    <w:qFormat/>
    <w:uiPriority w:val="0"/>
    <w:pPr>
      <w:autoSpaceDE w:val="0"/>
      <w:autoSpaceDN w:val="0"/>
      <w:adjustRightInd w:val="0"/>
      <w:spacing w:line="500" w:lineRule="exact"/>
      <w:ind w:left="391" w:right="246"/>
    </w:pPr>
    <w:rPr>
      <w:rFonts w:ascii="仿宋_GB2312" w:eastAsia="仿宋_GB2312"/>
      <w:kern w:val="0"/>
      <w:sz w:val="24"/>
    </w:rPr>
  </w:style>
  <w:style w:type="paragraph" w:styleId="19">
    <w:name w:val="toc 3"/>
    <w:basedOn w:val="1"/>
    <w:next w:val="1"/>
    <w:unhideWhenUsed/>
    <w:qFormat/>
    <w:uiPriority w:val="39"/>
    <w:pPr>
      <w:ind w:left="840" w:leftChars="400"/>
    </w:pPr>
  </w:style>
  <w:style w:type="paragraph" w:styleId="20">
    <w:name w:val="Plain Text"/>
    <w:basedOn w:val="1"/>
    <w:link w:val="57"/>
    <w:qFormat/>
    <w:uiPriority w:val="0"/>
    <w:rPr>
      <w:rFonts w:ascii="宋体" w:hAnsi="Courier New"/>
      <w:szCs w:val="21"/>
    </w:rPr>
  </w:style>
  <w:style w:type="paragraph" w:styleId="21">
    <w:name w:val="Date"/>
    <w:basedOn w:val="1"/>
    <w:next w:val="1"/>
    <w:qFormat/>
    <w:uiPriority w:val="0"/>
    <w:pPr>
      <w:ind w:left="100" w:leftChars="2500"/>
    </w:pPr>
    <w:rPr>
      <w:rFonts w:ascii="宋体" w:hAnsi="Courier New" w:cs="Courier New"/>
      <w:szCs w:val="21"/>
    </w:rPr>
  </w:style>
  <w:style w:type="paragraph" w:styleId="22">
    <w:name w:val="Balloon Text"/>
    <w:basedOn w:val="1"/>
    <w:semiHidden/>
    <w:qFormat/>
    <w:uiPriority w:val="0"/>
    <w:rPr>
      <w:sz w:val="18"/>
      <w:szCs w:val="18"/>
    </w:rPr>
  </w:style>
  <w:style w:type="paragraph" w:styleId="23">
    <w:name w:val="footer"/>
    <w:basedOn w:val="1"/>
    <w:qFormat/>
    <w:uiPriority w:val="0"/>
    <w:pPr>
      <w:tabs>
        <w:tab w:val="center" w:pos="4153"/>
        <w:tab w:val="right" w:pos="8306"/>
      </w:tabs>
      <w:snapToGrid w:val="0"/>
      <w:jc w:val="left"/>
    </w:pPr>
    <w:rPr>
      <w:sz w:val="18"/>
      <w:szCs w:val="18"/>
    </w:rPr>
  </w:style>
  <w:style w:type="paragraph" w:styleId="24">
    <w:name w:val="header"/>
    <w:basedOn w:val="1"/>
    <w:link w:val="56"/>
    <w:qFormat/>
    <w:uiPriority w:val="99"/>
    <w:pPr>
      <w:pBdr>
        <w:bottom w:val="single" w:color="auto" w:sz="6" w:space="1"/>
      </w:pBdr>
      <w:tabs>
        <w:tab w:val="center" w:pos="4153"/>
        <w:tab w:val="right" w:pos="8306"/>
      </w:tabs>
      <w:snapToGrid w:val="0"/>
      <w:jc w:val="center"/>
    </w:pPr>
    <w:rPr>
      <w:sz w:val="18"/>
      <w:szCs w:val="18"/>
    </w:rPr>
  </w:style>
  <w:style w:type="paragraph" w:styleId="25">
    <w:name w:val="toc 1"/>
    <w:basedOn w:val="1"/>
    <w:next w:val="1"/>
    <w:qFormat/>
    <w:uiPriority w:val="39"/>
    <w:pPr>
      <w:tabs>
        <w:tab w:val="right" w:leader="dot" w:pos="8222"/>
      </w:tabs>
      <w:spacing w:line="440" w:lineRule="exact"/>
      <w:ind w:right="231" w:rightChars="110"/>
    </w:pPr>
    <w:rPr>
      <w:sz w:val="28"/>
    </w:rPr>
  </w:style>
  <w:style w:type="paragraph" w:styleId="26">
    <w:name w:val="footnote text"/>
    <w:basedOn w:val="1"/>
    <w:semiHidden/>
    <w:unhideWhenUsed/>
    <w:qFormat/>
    <w:uiPriority w:val="99"/>
    <w:pPr>
      <w:snapToGrid w:val="0"/>
      <w:jc w:val="left"/>
    </w:pPr>
    <w:rPr>
      <w:sz w:val="18"/>
      <w:szCs w:val="18"/>
    </w:rPr>
  </w:style>
  <w:style w:type="paragraph" w:styleId="27">
    <w:name w:val="Body Text Indent 3"/>
    <w:basedOn w:val="1"/>
    <w:link w:val="72"/>
    <w:semiHidden/>
    <w:unhideWhenUsed/>
    <w:qFormat/>
    <w:uiPriority w:val="0"/>
    <w:pPr>
      <w:spacing w:after="120"/>
      <w:ind w:left="420" w:leftChars="200"/>
    </w:pPr>
    <w:rPr>
      <w:sz w:val="16"/>
      <w:szCs w:val="16"/>
    </w:rPr>
  </w:style>
  <w:style w:type="paragraph" w:styleId="28">
    <w:name w:val="toc 2"/>
    <w:basedOn w:val="1"/>
    <w:next w:val="1"/>
    <w:qFormat/>
    <w:uiPriority w:val="39"/>
    <w:pPr>
      <w:tabs>
        <w:tab w:val="right" w:leader="dot" w:pos="8222"/>
      </w:tabs>
      <w:ind w:left="420" w:leftChars="200"/>
      <w:jc w:val="left"/>
    </w:pPr>
    <w:rPr>
      <w:sz w:val="28"/>
    </w:rPr>
  </w:style>
  <w:style w:type="paragraph" w:styleId="29">
    <w:name w:val="Normal (Web)"/>
    <w:basedOn w:val="1"/>
    <w:qFormat/>
    <w:uiPriority w:val="0"/>
    <w:pPr>
      <w:widowControl/>
      <w:spacing w:before="100" w:beforeAutospacing="1" w:after="100" w:afterAutospacing="1"/>
      <w:jc w:val="left"/>
    </w:pPr>
    <w:rPr>
      <w:rFonts w:ascii="宋体" w:hAnsi="宋体"/>
      <w:kern w:val="0"/>
      <w:sz w:val="24"/>
    </w:rPr>
  </w:style>
  <w:style w:type="paragraph" w:styleId="30">
    <w:name w:val="Title"/>
    <w:basedOn w:val="5"/>
    <w:next w:val="1"/>
    <w:link w:val="44"/>
    <w:qFormat/>
    <w:uiPriority w:val="0"/>
    <w:pPr>
      <w:jc w:val="both"/>
    </w:pPr>
    <w:rPr>
      <w:rFonts w:ascii="宋体"/>
      <w:sz w:val="44"/>
    </w:rPr>
  </w:style>
  <w:style w:type="paragraph" w:styleId="31">
    <w:name w:val="annotation subject"/>
    <w:basedOn w:val="15"/>
    <w:next w:val="15"/>
    <w:link w:val="62"/>
    <w:qFormat/>
    <w:uiPriority w:val="99"/>
    <w:rPr>
      <w:rFonts w:ascii="Times New Roman" w:hAnsi="Times New Roman"/>
      <w:b/>
      <w:sz w:val="28"/>
      <w:szCs w:val="20"/>
    </w:rPr>
  </w:style>
  <w:style w:type="paragraph" w:styleId="32">
    <w:name w:val="Body Text First Indent"/>
    <w:basedOn w:val="16"/>
    <w:qFormat/>
    <w:uiPriority w:val="0"/>
    <w:pPr>
      <w:ind w:firstLine="420" w:firstLineChars="100"/>
    </w:pPr>
    <w:rPr>
      <w:rFonts w:ascii="Times New Roman" w:hAnsi="Times New Roman" w:eastAsia="宋体" w:cs="Times New Roman"/>
    </w:rPr>
  </w:style>
  <w:style w:type="table" w:styleId="34">
    <w:name w:val="Table Grid"/>
    <w:basedOn w:val="3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36">
    <w:name w:val=" Char"/>
    <w:basedOn w:val="1"/>
    <w:link w:val="35"/>
    <w:qFormat/>
    <w:uiPriority w:val="0"/>
    <w:pPr>
      <w:tabs>
        <w:tab w:val="left" w:pos="432"/>
      </w:tabs>
      <w:spacing w:before="156" w:beforeLines="50" w:after="156" w:afterLines="50"/>
      <w:ind w:left="432" w:hanging="432"/>
    </w:pPr>
  </w:style>
  <w:style w:type="character" w:styleId="37">
    <w:name w:val="Strong"/>
    <w:basedOn w:val="35"/>
    <w:qFormat/>
    <w:uiPriority w:val="0"/>
    <w:rPr>
      <w:b/>
      <w:bCs/>
    </w:rPr>
  </w:style>
  <w:style w:type="character" w:styleId="38">
    <w:name w:val="page number"/>
    <w:basedOn w:val="35"/>
    <w:qFormat/>
    <w:uiPriority w:val="0"/>
  </w:style>
  <w:style w:type="character" w:styleId="39">
    <w:name w:val="Hyperlink"/>
    <w:qFormat/>
    <w:uiPriority w:val="99"/>
    <w:rPr>
      <w:color w:val="0000FF"/>
      <w:u w:val="single"/>
    </w:rPr>
  </w:style>
  <w:style w:type="character" w:styleId="40">
    <w:name w:val="annotation reference"/>
    <w:basedOn w:val="35"/>
    <w:unhideWhenUsed/>
    <w:qFormat/>
    <w:uiPriority w:val="0"/>
    <w:rPr>
      <w:sz w:val="21"/>
      <w:szCs w:val="21"/>
    </w:rPr>
  </w:style>
  <w:style w:type="character" w:styleId="41">
    <w:name w:val="footnote reference"/>
    <w:basedOn w:val="35"/>
    <w:semiHidden/>
    <w:unhideWhenUsed/>
    <w:qFormat/>
    <w:uiPriority w:val="99"/>
    <w:rPr>
      <w:vertAlign w:val="superscript"/>
    </w:rPr>
  </w:style>
  <w:style w:type="paragraph" w:customStyle="1" w:styleId="42">
    <w:name w:val="样式1"/>
    <w:basedOn w:val="1"/>
    <w:qFormat/>
    <w:uiPriority w:val="0"/>
    <w:pPr>
      <w:tabs>
        <w:tab w:val="left" w:pos="709"/>
      </w:tabs>
      <w:adjustRightInd w:val="0"/>
      <w:ind w:left="709" w:hanging="709"/>
      <w:textAlignment w:val="baseline"/>
    </w:pPr>
    <w:rPr>
      <w:rFonts w:ascii="宋体" w:hAnsi="宋体"/>
      <w:kern w:val="0"/>
      <w:szCs w:val="21"/>
    </w:rPr>
  </w:style>
  <w:style w:type="character" w:customStyle="1" w:styleId="43">
    <w:name w:val="case31"/>
    <w:qFormat/>
    <w:uiPriority w:val="0"/>
    <w:rPr>
      <w:rFonts w:hint="default"/>
      <w:spacing w:val="390"/>
      <w:sz w:val="21"/>
      <w:szCs w:val="21"/>
    </w:rPr>
  </w:style>
  <w:style w:type="character" w:customStyle="1" w:styleId="44">
    <w:name w:val="标题 Char"/>
    <w:link w:val="30"/>
    <w:qFormat/>
    <w:uiPriority w:val="0"/>
    <w:rPr>
      <w:rFonts w:ascii="宋体" w:hAnsiTheme="majorEastAsia" w:eastAsiaTheme="majorEastAsia"/>
      <w:b/>
      <w:kern w:val="2"/>
      <w:sz w:val="44"/>
      <w:szCs w:val="28"/>
    </w:rPr>
  </w:style>
  <w:style w:type="character" w:customStyle="1" w:styleId="45">
    <w:name w:val="标题 1 Char"/>
    <w:link w:val="4"/>
    <w:qFormat/>
    <w:uiPriority w:val="9"/>
    <w:rPr>
      <w:rFonts w:ascii="Calibri" w:hAnsi="Calibri"/>
      <w:b/>
      <w:bCs/>
      <w:kern w:val="44"/>
      <w:sz w:val="44"/>
      <w:szCs w:val="44"/>
    </w:rPr>
  </w:style>
  <w:style w:type="character" w:customStyle="1" w:styleId="46">
    <w:name w:val="标题 3 Char"/>
    <w:link w:val="6"/>
    <w:qFormat/>
    <w:uiPriority w:val="0"/>
    <w:rPr>
      <w:rFonts w:ascii="仿宋_GB2312" w:hAnsi="宋体" w:eastAsiaTheme="minorEastAsia"/>
      <w:b/>
      <w:kern w:val="2"/>
      <w:sz w:val="32"/>
      <w:szCs w:val="32"/>
    </w:rPr>
  </w:style>
  <w:style w:type="character" w:customStyle="1" w:styleId="47">
    <w:name w:val="标题 5 Char"/>
    <w:link w:val="8"/>
    <w:qFormat/>
    <w:uiPriority w:val="0"/>
    <w:rPr>
      <w:rFonts w:ascii="Calibri" w:hAnsi="Calibri"/>
      <w:b/>
      <w:bCs/>
      <w:kern w:val="2"/>
      <w:sz w:val="28"/>
      <w:szCs w:val="28"/>
    </w:rPr>
  </w:style>
  <w:style w:type="character" w:customStyle="1" w:styleId="48">
    <w:name w:val="标题 2 Char"/>
    <w:link w:val="5"/>
    <w:qFormat/>
    <w:uiPriority w:val="0"/>
    <w:rPr>
      <w:rFonts w:asciiTheme="majorEastAsia" w:hAnsiTheme="majorEastAsia" w:eastAsiaTheme="majorEastAsia"/>
      <w:b/>
      <w:kern w:val="2"/>
      <w:sz w:val="32"/>
      <w:szCs w:val="28"/>
    </w:rPr>
  </w:style>
  <w:style w:type="character" w:customStyle="1" w:styleId="49">
    <w:name w:val="标题 4 Char"/>
    <w:link w:val="7"/>
    <w:qFormat/>
    <w:uiPriority w:val="0"/>
    <w:rPr>
      <w:rFonts w:ascii="Arial" w:hAnsi="Arial" w:eastAsia="黑体"/>
      <w:b/>
      <w:bCs/>
      <w:kern w:val="2"/>
      <w:sz w:val="28"/>
      <w:szCs w:val="28"/>
    </w:rPr>
  </w:style>
  <w:style w:type="character" w:customStyle="1" w:styleId="50">
    <w:name w:val="标题 6 Char"/>
    <w:link w:val="9"/>
    <w:qFormat/>
    <w:uiPriority w:val="0"/>
    <w:rPr>
      <w:b/>
      <w:bCs/>
      <w:kern w:val="2"/>
      <w:sz w:val="30"/>
      <w:szCs w:val="18"/>
    </w:rPr>
  </w:style>
  <w:style w:type="character" w:customStyle="1" w:styleId="51">
    <w:name w:val="标题 7 Char"/>
    <w:link w:val="10"/>
    <w:qFormat/>
    <w:uiPriority w:val="0"/>
    <w:rPr>
      <w:b/>
      <w:bCs/>
      <w:kern w:val="2"/>
      <w:sz w:val="30"/>
      <w:szCs w:val="18"/>
    </w:rPr>
  </w:style>
  <w:style w:type="character" w:customStyle="1" w:styleId="52">
    <w:name w:val="标题 8 Char"/>
    <w:link w:val="11"/>
    <w:qFormat/>
    <w:uiPriority w:val="0"/>
    <w:rPr>
      <w:b/>
      <w:bCs/>
      <w:kern w:val="2"/>
      <w:sz w:val="30"/>
      <w:szCs w:val="18"/>
    </w:rPr>
  </w:style>
  <w:style w:type="character" w:customStyle="1" w:styleId="53">
    <w:name w:val="标题 9 Char"/>
    <w:link w:val="12"/>
    <w:qFormat/>
    <w:uiPriority w:val="0"/>
    <w:rPr>
      <w:b/>
      <w:bCs/>
      <w:kern w:val="2"/>
      <w:sz w:val="30"/>
      <w:szCs w:val="18"/>
    </w:rPr>
  </w:style>
  <w:style w:type="paragraph" w:customStyle="1" w:styleId="54">
    <w:name w:val="列出段落1"/>
    <w:basedOn w:val="1"/>
    <w:qFormat/>
    <w:uiPriority w:val="34"/>
    <w:pPr>
      <w:ind w:firstLine="420" w:firstLineChars="200"/>
    </w:pPr>
  </w:style>
  <w:style w:type="paragraph" w:customStyle="1" w:styleId="55">
    <w:name w:val="TOC 标题1"/>
    <w:basedOn w:val="4"/>
    <w:next w:val="1"/>
    <w:qFormat/>
    <w:uiPriority w:val="39"/>
    <w:pPr>
      <w:widowControl/>
      <w:spacing w:before="480" w:after="0" w:line="276" w:lineRule="auto"/>
      <w:jc w:val="left"/>
      <w:outlineLvl w:val="9"/>
    </w:pPr>
    <w:rPr>
      <w:rFonts w:ascii="Cambria" w:hAnsi="Cambria"/>
      <w:color w:val="365F91"/>
      <w:kern w:val="0"/>
      <w:sz w:val="28"/>
    </w:rPr>
  </w:style>
  <w:style w:type="character" w:customStyle="1" w:styleId="56">
    <w:name w:val="页眉 Char"/>
    <w:link w:val="24"/>
    <w:qFormat/>
    <w:uiPriority w:val="99"/>
    <w:rPr>
      <w:rFonts w:ascii="Calibri" w:hAnsi="Calibri" w:eastAsia="宋体" w:cs="Times New Roman"/>
      <w:kern w:val="2"/>
      <w:sz w:val="18"/>
      <w:szCs w:val="18"/>
    </w:rPr>
  </w:style>
  <w:style w:type="character" w:customStyle="1" w:styleId="57">
    <w:name w:val="纯文本 Char"/>
    <w:link w:val="20"/>
    <w:qFormat/>
    <w:locked/>
    <w:uiPriority w:val="0"/>
    <w:rPr>
      <w:rFonts w:ascii="宋体" w:hAnsi="Courier New" w:eastAsia="宋体" w:cs="Courier New"/>
      <w:kern w:val="2"/>
      <w:sz w:val="21"/>
      <w:szCs w:val="21"/>
    </w:rPr>
  </w:style>
  <w:style w:type="paragraph" w:customStyle="1" w:styleId="58">
    <w:name w:val="需求样式"/>
    <w:basedOn w:val="4"/>
    <w:link w:val="59"/>
    <w:qFormat/>
    <w:uiPriority w:val="0"/>
    <w:pPr>
      <w:spacing w:before="120" w:after="120" w:line="360" w:lineRule="auto"/>
      <w:ind w:left="425" w:hanging="425"/>
    </w:pPr>
    <w:rPr>
      <w:rFonts w:ascii="Times New Roman" w:hAnsi="Times New Roman"/>
      <w:sz w:val="32"/>
      <w:szCs w:val="28"/>
    </w:rPr>
  </w:style>
  <w:style w:type="character" w:customStyle="1" w:styleId="59">
    <w:name w:val="需求样式 Char"/>
    <w:link w:val="58"/>
    <w:qFormat/>
    <w:uiPriority w:val="0"/>
    <w:rPr>
      <w:b/>
      <w:bCs/>
      <w:kern w:val="44"/>
      <w:sz w:val="32"/>
      <w:szCs w:val="28"/>
    </w:rPr>
  </w:style>
  <w:style w:type="character" w:customStyle="1" w:styleId="60">
    <w:name w:val="正文缩进 Char"/>
    <w:link w:val="13"/>
    <w:qFormat/>
    <w:uiPriority w:val="0"/>
    <w:rPr>
      <w:rFonts w:ascii="Calibri" w:hAnsi="Calibri" w:eastAsia="宋体"/>
      <w:kern w:val="2"/>
      <w:sz w:val="21"/>
      <w:szCs w:val="22"/>
      <w:lang w:val="en-US" w:eastAsia="zh-CN" w:bidi="ar-SA"/>
    </w:rPr>
  </w:style>
  <w:style w:type="character" w:customStyle="1" w:styleId="61">
    <w:name w:val="普通文字 Char Char2"/>
    <w:qFormat/>
    <w:uiPriority w:val="0"/>
    <w:rPr>
      <w:rFonts w:ascii="宋体" w:hAnsi="Courier New" w:cs="Courier New"/>
      <w:kern w:val="2"/>
      <w:sz w:val="21"/>
      <w:szCs w:val="21"/>
    </w:rPr>
  </w:style>
  <w:style w:type="character" w:customStyle="1" w:styleId="62">
    <w:name w:val="批注主题 Char"/>
    <w:link w:val="31"/>
    <w:qFormat/>
    <w:uiPriority w:val="99"/>
    <w:rPr>
      <w:b/>
      <w:kern w:val="2"/>
      <w:sz w:val="28"/>
    </w:rPr>
  </w:style>
  <w:style w:type="character" w:customStyle="1" w:styleId="63">
    <w:name w:val="批注文字 Char"/>
    <w:basedOn w:val="35"/>
    <w:link w:val="15"/>
    <w:qFormat/>
    <w:uiPriority w:val="0"/>
    <w:rPr>
      <w:rFonts w:ascii="Calibri" w:hAnsi="Calibri"/>
      <w:kern w:val="2"/>
      <w:sz w:val="21"/>
      <w:szCs w:val="22"/>
    </w:rPr>
  </w:style>
  <w:style w:type="character" w:customStyle="1" w:styleId="64">
    <w:name w:val="批注主题 Char1"/>
    <w:basedOn w:val="63"/>
    <w:qFormat/>
    <w:uiPriority w:val="0"/>
    <w:rPr>
      <w:rFonts w:ascii="Calibri" w:hAnsi="Calibri"/>
      <w:b/>
      <w:bCs/>
      <w:kern w:val="2"/>
      <w:sz w:val="21"/>
      <w:szCs w:val="22"/>
    </w:rPr>
  </w:style>
  <w:style w:type="character" w:customStyle="1" w:styleId="65">
    <w:name w:val="文档结构图 Char"/>
    <w:basedOn w:val="35"/>
    <w:link w:val="14"/>
    <w:qFormat/>
    <w:uiPriority w:val="0"/>
    <w:rPr>
      <w:rFonts w:ascii="宋体" w:hAnsi="Calibri"/>
      <w:kern w:val="2"/>
      <w:sz w:val="18"/>
      <w:szCs w:val="18"/>
    </w:rPr>
  </w:style>
  <w:style w:type="paragraph" w:customStyle="1" w:styleId="66">
    <w:name w:val="修订1"/>
    <w:hidden/>
    <w:semiHidden/>
    <w:qFormat/>
    <w:uiPriority w:val="99"/>
    <w:rPr>
      <w:rFonts w:ascii="Calibri" w:hAnsi="Calibri" w:eastAsia="宋体" w:cs="Times New Roman"/>
      <w:kern w:val="2"/>
      <w:sz w:val="21"/>
      <w:szCs w:val="22"/>
      <w:lang w:val="en-US" w:eastAsia="zh-CN" w:bidi="ar-SA"/>
    </w:rPr>
  </w:style>
  <w:style w:type="paragraph" w:customStyle="1" w:styleId="67">
    <w:name w:val="正文空2格  1."/>
    <w:basedOn w:val="1"/>
    <w:qFormat/>
    <w:uiPriority w:val="0"/>
    <w:pPr>
      <w:adjustRightInd w:val="0"/>
      <w:spacing w:line="360" w:lineRule="auto"/>
      <w:ind w:firstLine="480" w:firstLineChars="200"/>
      <w:textAlignment w:val="baseline"/>
    </w:pPr>
    <w:rPr>
      <w:rFonts w:ascii="宋体" w:hAnsi="Times New Roman" w:eastAsia="仿宋" w:cs="宋体"/>
      <w:kern w:val="0"/>
      <w:sz w:val="28"/>
      <w:szCs w:val="20"/>
    </w:rPr>
  </w:style>
  <w:style w:type="character" w:customStyle="1" w:styleId="68">
    <w:name w:val="2册标题2 Char"/>
    <w:link w:val="69"/>
    <w:qFormat/>
    <w:uiPriority w:val="0"/>
    <w:rPr>
      <w:rFonts w:ascii="Arial" w:hAnsi="Arial" w:eastAsia="黑体"/>
      <w:kern w:val="2"/>
      <w:sz w:val="30"/>
    </w:rPr>
  </w:style>
  <w:style w:type="paragraph" w:customStyle="1" w:styleId="69">
    <w:name w:val="2册标题2"/>
    <w:basedOn w:val="1"/>
    <w:next w:val="1"/>
    <w:link w:val="68"/>
    <w:qFormat/>
    <w:uiPriority w:val="0"/>
    <w:pPr>
      <w:spacing w:beforeLines="50" w:afterLines="50" w:line="300" w:lineRule="auto"/>
      <w:outlineLvl w:val="1"/>
    </w:pPr>
    <w:rPr>
      <w:rFonts w:ascii="Arial" w:hAnsi="Arial" w:eastAsia="黑体"/>
      <w:sz w:val="30"/>
      <w:szCs w:val="20"/>
    </w:rPr>
  </w:style>
  <w:style w:type="paragraph" w:styleId="70">
    <w:name w:val="List Paragraph"/>
    <w:basedOn w:val="1"/>
    <w:unhideWhenUsed/>
    <w:qFormat/>
    <w:uiPriority w:val="99"/>
    <w:pPr>
      <w:ind w:firstLine="420" w:firstLineChars="200"/>
    </w:pPr>
  </w:style>
  <w:style w:type="paragraph" w:customStyle="1" w:styleId="71">
    <w:name w:val="TOC Heading"/>
    <w:basedOn w:val="4"/>
    <w:next w:val="1"/>
    <w:unhideWhenUsed/>
    <w:qFormat/>
    <w:uiPriority w:val="39"/>
    <w:pPr>
      <w:widowControl/>
      <w:spacing w:before="240" w:after="0" w:line="259" w:lineRule="auto"/>
      <w:jc w:val="left"/>
      <w:outlineLvl w:val="9"/>
    </w:pPr>
    <w:rPr>
      <w:rFonts w:asciiTheme="majorHAnsi" w:hAnsiTheme="majorHAnsi" w:eastAsiaTheme="majorEastAsia" w:cstheme="majorBidi"/>
      <w:bCs w:val="0"/>
      <w:color w:val="376092" w:themeColor="accent1" w:themeShade="BF"/>
      <w:kern w:val="0"/>
      <w:sz w:val="32"/>
      <w:szCs w:val="32"/>
    </w:rPr>
  </w:style>
  <w:style w:type="character" w:customStyle="1" w:styleId="72">
    <w:name w:val="正文文本缩进 3 Char"/>
    <w:basedOn w:val="35"/>
    <w:link w:val="27"/>
    <w:semiHidden/>
    <w:qFormat/>
    <w:uiPriority w:val="0"/>
    <w:rPr>
      <w:rFonts w:ascii="Calibri" w:hAnsi="Calibri"/>
      <w:kern w:val="2"/>
      <w:sz w:val="16"/>
      <w:szCs w:val="16"/>
    </w:rPr>
  </w:style>
  <w:style w:type="paragraph" w:customStyle="1" w:styleId="73">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4">
    <w:name w:val="正文_0_0"/>
    <w:qFormat/>
    <w:uiPriority w:val="0"/>
    <w:pPr>
      <w:widowControl w:val="0"/>
      <w:jc w:val="both"/>
    </w:pPr>
    <w:rPr>
      <w:rFonts w:ascii="Calibri" w:hAnsi="Calibri" w:eastAsia="宋体" w:cs="Times New Roman"/>
      <w:kern w:val="2"/>
      <w:sz w:val="28"/>
      <w:szCs w:val="22"/>
      <w:lang w:val="en-US" w:eastAsia="zh-CN" w:bidi="ar-SA"/>
    </w:rPr>
  </w:style>
  <w:style w:type="character" w:customStyle="1" w:styleId="75">
    <w:name w:val="font21"/>
    <w:qFormat/>
    <w:uiPriority w:val="0"/>
    <w:rPr>
      <w:rFonts w:ascii="Arial" w:hAnsi="Arial" w:cs="Arial"/>
      <w:color w:val="FF0000"/>
      <w:sz w:val="20"/>
      <w:szCs w:val="20"/>
      <w:u w:val="none"/>
    </w:rPr>
  </w:style>
  <w:style w:type="character" w:customStyle="1" w:styleId="76">
    <w:name w:val="font31"/>
    <w:qFormat/>
    <w:uiPriority w:val="0"/>
    <w:rPr>
      <w:rFonts w:hint="eastAsia" w:ascii="宋体" w:hAnsi="宋体" w:eastAsia="宋体" w:cs="宋体"/>
      <w:color w:val="FF0000"/>
      <w:sz w:val="20"/>
      <w:szCs w:val="20"/>
      <w:u w:val="none"/>
    </w:rPr>
  </w:style>
  <w:style w:type="character" w:customStyle="1" w:styleId="77">
    <w:name w:val="font01"/>
    <w:qFormat/>
    <w:uiPriority w:val="0"/>
    <w:rPr>
      <w:rFonts w:hint="eastAsia" w:ascii="宋体" w:hAnsi="宋体" w:eastAsia="宋体" w:cs="宋体"/>
      <w:color w:val="FF0000"/>
      <w:sz w:val="20"/>
      <w:szCs w:val="20"/>
      <w:u w:val="single"/>
    </w:rPr>
  </w:style>
  <w:style w:type="character" w:customStyle="1" w:styleId="78">
    <w:name w:val="font11"/>
    <w:qFormat/>
    <w:uiPriority w:val="0"/>
    <w:rPr>
      <w:rFonts w:hint="default" w:ascii="Arial" w:hAnsi="Arial" w:cs="Arial"/>
      <w:color w:val="FF0000"/>
      <w:sz w:val="20"/>
      <w:szCs w:val="20"/>
      <w:u w:val="single"/>
    </w:rPr>
  </w:style>
  <w:style w:type="paragraph" w:styleId="79">
    <w:name w:val="No Spacing"/>
    <w:basedOn w:val="1"/>
    <w:qFormat/>
    <w:uiPriority w:val="1"/>
    <w:pPr>
      <w:widowControl w:val="0"/>
      <w:jc w:val="both"/>
    </w:pPr>
    <w:rPr>
      <w:kern w:val="2"/>
      <w:sz w:val="21"/>
      <w:szCs w:val="24"/>
      <w:lang w:val="en-US" w:eastAsia="zh-CN" w:bidi="ar-SA"/>
    </w:rPr>
  </w:style>
  <w:style w:type="paragraph" w:customStyle="1" w:styleId="80">
    <w:name w:val="样式 样式 样式 左侧:  2 字符1 + 首行缩进:  2 字符1 + 首行缩进:  2 字符"/>
    <w:basedOn w:val="1"/>
    <w:qFormat/>
    <w:uiPriority w:val="0"/>
    <w:pPr>
      <w:widowControl/>
      <w:spacing w:before="60" w:after="120" w:line="440" w:lineRule="atLeast"/>
      <w:ind w:firstLine="480"/>
    </w:pPr>
    <w:rPr>
      <w:rFonts w:hint="eastAsia"/>
      <w:sz w:val="24"/>
    </w:rPr>
  </w:style>
  <w:style w:type="paragraph" w:customStyle="1" w:styleId="81">
    <w:name w:val="正文_0_0_0"/>
    <w:qFormat/>
    <w:uiPriority w:val="0"/>
    <w:pPr>
      <w:widowControl w:val="0"/>
      <w:jc w:val="both"/>
    </w:pPr>
    <w:rPr>
      <w:rFonts w:ascii="Calibri" w:hAnsi="Calibri" w:eastAsia="宋体" w:cs="Times New Roman"/>
      <w:kern w:val="2"/>
      <w:sz w:val="28"/>
      <w:szCs w:val="22"/>
      <w:lang w:val="en-US" w:eastAsia="zh-CN" w:bidi="ar-SA"/>
    </w:rPr>
  </w:style>
  <w:style w:type="paragraph" w:customStyle="1" w:styleId="82">
    <w:name w:val="标题 3_0_0"/>
    <w:basedOn w:val="83"/>
    <w:next w:val="81"/>
    <w:qFormat/>
    <w:uiPriority w:val="0"/>
    <w:pPr>
      <w:keepNext/>
      <w:keepLines/>
      <w:spacing w:before="120" w:after="120" w:line="360" w:lineRule="auto"/>
      <w:jc w:val="center"/>
      <w:outlineLvl w:val="2"/>
    </w:pPr>
    <w:rPr>
      <w:rFonts w:ascii="宋体" w:hAnsi="宋体"/>
      <w:b/>
      <w:bCs/>
      <w:kern w:val="0"/>
      <w:sz w:val="36"/>
      <w:szCs w:val="18"/>
    </w:rPr>
  </w:style>
  <w:style w:type="paragraph" w:customStyle="1" w:styleId="83">
    <w:name w:val="正文_1_0"/>
    <w:qFormat/>
    <w:uiPriority w:val="0"/>
    <w:pPr>
      <w:widowControl w:val="0"/>
      <w:jc w:val="both"/>
    </w:pPr>
    <w:rPr>
      <w:rFonts w:ascii="Calibri" w:hAnsi="Calibri" w:eastAsia="Calibri" w:cs="Times New Roman"/>
      <w:kern w:val="2"/>
      <w:sz w:val="28"/>
      <w:szCs w:val="22"/>
      <w:lang w:val="en-US" w:eastAsia="zh-CN" w:bidi="ar-SA"/>
    </w:rPr>
  </w:style>
  <w:style w:type="paragraph" w:customStyle="1" w:styleId="84">
    <w:name w:val="正文文本缩进_1"/>
    <w:basedOn w:val="85"/>
    <w:qFormat/>
    <w:uiPriority w:val="0"/>
    <w:pPr>
      <w:spacing w:line="500" w:lineRule="exact"/>
      <w:ind w:left="1588" w:leftChars="832" w:firstLine="433" w:firstLineChars="196"/>
    </w:pPr>
    <w:rPr>
      <w:kern w:val="0"/>
      <w:sz w:val="24"/>
    </w:rPr>
  </w:style>
  <w:style w:type="paragraph" w:customStyle="1" w:styleId="85">
    <w:name w:val="正文_7"/>
    <w:qFormat/>
    <w:uiPriority w:val="0"/>
    <w:pPr>
      <w:widowControl w:val="0"/>
      <w:jc w:val="both"/>
    </w:pPr>
    <w:rPr>
      <w:rFonts w:ascii="Calibri" w:hAnsi="Calibri" w:eastAsia="宋体" w:cs="Times New Roman"/>
      <w:kern w:val="2"/>
      <w:sz w:val="21"/>
      <w:szCs w:val="24"/>
      <w:lang w:val="en-US" w:eastAsia="zh-CN" w:bidi="ar-SA"/>
    </w:rPr>
  </w:style>
  <w:style w:type="paragraph" w:customStyle="1" w:styleId="86">
    <w:name w:val="正文文本缩进_2"/>
    <w:basedOn w:val="87"/>
    <w:qFormat/>
    <w:uiPriority w:val="0"/>
    <w:pPr>
      <w:spacing w:line="500" w:lineRule="exact"/>
      <w:ind w:left="1588" w:leftChars="832" w:firstLine="433" w:firstLineChars="196"/>
    </w:pPr>
    <w:rPr>
      <w:kern w:val="0"/>
      <w:sz w:val="24"/>
    </w:rPr>
  </w:style>
  <w:style w:type="paragraph" w:customStyle="1" w:styleId="87">
    <w:name w:val="正文_8"/>
    <w:qFormat/>
    <w:uiPriority w:val="0"/>
    <w:pPr>
      <w:widowControl w:val="0"/>
      <w:jc w:val="both"/>
    </w:pPr>
    <w:rPr>
      <w:rFonts w:ascii="Calibri" w:hAnsi="Calibri" w:eastAsia="宋体" w:cs="Times New Roman"/>
      <w:kern w:val="2"/>
      <w:sz w:val="21"/>
      <w:szCs w:val="24"/>
      <w:lang w:val="en-US" w:eastAsia="zh-CN" w:bidi="ar-SA"/>
    </w:rPr>
  </w:style>
  <w:style w:type="paragraph" w:customStyle="1" w:styleId="88">
    <w:name w:val="Normal_11"/>
    <w:qFormat/>
    <w:uiPriority w:val="0"/>
    <w:rPr>
      <w:rFonts w:ascii="黑体" w:hAnsi="黑体" w:eastAsia="黑体" w:cs="Times New Roman"/>
      <w:b/>
      <w:sz w:val="32"/>
      <w:szCs w:val="24"/>
      <w:lang w:bidi="ar-SA"/>
    </w:rPr>
  </w:style>
  <w:style w:type="paragraph" w:customStyle="1" w:styleId="89">
    <w:name w:val="正文文本_1"/>
    <w:basedOn w:val="90"/>
    <w:qFormat/>
    <w:uiPriority w:val="0"/>
    <w:pPr>
      <w:spacing w:after="120"/>
    </w:pPr>
    <w:rPr>
      <w:kern w:val="0"/>
      <w:sz w:val="20"/>
    </w:rPr>
  </w:style>
  <w:style w:type="paragraph" w:customStyle="1" w:styleId="90">
    <w:name w:val="正文_1_1"/>
    <w:qFormat/>
    <w:uiPriority w:val="0"/>
    <w:pPr>
      <w:widowControl w:val="0"/>
      <w:jc w:val="both"/>
    </w:pPr>
    <w:rPr>
      <w:rFonts w:ascii="Calibri" w:hAnsi="Calibri" w:eastAsia="宋体" w:cs="Times New Roman"/>
      <w:kern w:val="2"/>
      <w:sz w:val="21"/>
      <w:szCs w:val="24"/>
      <w:lang w:val="en-US" w:eastAsia="zh-CN" w:bidi="ar-SA"/>
    </w:rPr>
  </w:style>
  <w:style w:type="paragraph" w:customStyle="1" w:styleId="91">
    <w:name w:val="纯文本1"/>
    <w:basedOn w:val="1"/>
    <w:qFormat/>
    <w:uiPriority w:val="0"/>
    <w:rPr>
      <w:rFonts w:ascii="宋体" w:hAnsi="Courier New" w:eastAsia="宋体" w:cs="Times New Roman"/>
      <w:szCs w:val="22"/>
    </w:rPr>
  </w:style>
  <w:style w:type="character" w:customStyle="1" w:styleId="92">
    <w:name w:val="font61"/>
    <w:basedOn w:val="35"/>
    <w:qFormat/>
    <w:uiPriority w:val="0"/>
    <w:rPr>
      <w:rFonts w:hint="eastAsia" w:ascii="仿宋" w:hAnsi="仿宋" w:eastAsia="仿宋" w:cs="仿宋"/>
      <w:color w:val="000000"/>
      <w:sz w:val="16"/>
      <w:szCs w:val="16"/>
      <w:u w:val="none"/>
    </w:rPr>
  </w:style>
  <w:style w:type="paragraph" w:customStyle="1" w:styleId="93">
    <w:name w:val="正文_6"/>
    <w:qFormat/>
    <w:uiPriority w:val="0"/>
    <w:pPr>
      <w:widowControl w:val="0"/>
      <w:jc w:val="both"/>
    </w:pPr>
    <w:rPr>
      <w:rFonts w:ascii="Calibri" w:hAnsi="Calibri" w:eastAsia="宋体" w:cs="Times New Roman"/>
      <w:kern w:val="2"/>
      <w:sz w:val="21"/>
      <w:szCs w:val="24"/>
      <w:lang w:val="en-US" w:eastAsia="zh-CN" w:bidi="ar-SA"/>
    </w:rPr>
  </w:style>
  <w:style w:type="paragraph" w:customStyle="1" w:styleId="94">
    <w:name w:val="(符号)五标题1.1.1"/>
    <w:basedOn w:val="1"/>
    <w:qFormat/>
    <w:uiPriority w:val="0"/>
    <w:pPr>
      <w:numPr>
        <w:ilvl w:val="2"/>
        <w:numId w:val="1"/>
      </w:numPr>
      <w:suppressAutoHyphens w:val="0"/>
      <w:spacing w:line="500" w:lineRule="exact"/>
    </w:pPr>
    <w:rPr>
      <w:rFonts w:ascii="宋体" w:hAnsi="宋体" w:cs="宋体"/>
      <w:color w:val="000000"/>
      <w:kern w:val="2"/>
      <w:sz w:val="24"/>
      <w:szCs w:val="20"/>
      <w:lang w:eastAsia="zh-CN"/>
    </w:rPr>
  </w:style>
  <w:style w:type="paragraph" w:customStyle="1" w:styleId="95">
    <w:name w:val="WPS Plain"/>
    <w:qFormat/>
    <w:uiPriority w:val="0"/>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header" Target="header2.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BFD670-F703-4EF7-BCAD-0327E2E4AEE6}">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64</Pages>
  <Words>3999</Words>
  <Characters>22796</Characters>
  <Lines>189</Lines>
  <Paragraphs>53</Paragraphs>
  <TotalTime>0</TotalTime>
  <ScaleCrop>false</ScaleCrop>
  <LinksUpToDate>false</LinksUpToDate>
  <CharactersWithSpaces>26742</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2016-10-08T04:40:00Z</dcterms:created>
  <dc:creator>微软用户</dc:creator>
  <cp:lastModifiedBy>11752</cp:lastModifiedBy>
  <cp:lastPrinted>2021-10-21T08:25:03Z</cp:lastPrinted>
  <dcterms:modified xsi:type="dcterms:W3CDTF">2021-10-21T09:00:24Z</dcterms:modified>
  <cp:revision>287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ICV">
    <vt:lpwstr>0AC2AB20E19D4E639FB60F1A2B142910</vt:lpwstr>
  </property>
</Properties>
</file>