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595" w:rsidRDefault="00113595">
      <w:pPr>
        <w:pStyle w:val="23"/>
        <w:ind w:leftChars="0" w:left="0" w:firstLineChars="0" w:firstLine="0"/>
        <w:rPr>
          <w:rFonts w:asciiTheme="minorEastAsia" w:eastAsiaTheme="minorEastAsia" w:hAnsiTheme="minorEastAsia" w:cstheme="minorEastAsia"/>
          <w:b/>
          <w:bCs/>
          <w:w w:val="90"/>
          <w:sz w:val="44"/>
          <w:szCs w:val="44"/>
        </w:rPr>
      </w:pPr>
    </w:p>
    <w:p w:rsidR="00113595" w:rsidRDefault="00113595">
      <w:pPr>
        <w:pStyle w:val="23"/>
        <w:ind w:leftChars="0" w:left="0" w:firstLineChars="0" w:firstLine="0"/>
        <w:rPr>
          <w:rFonts w:asciiTheme="minorEastAsia" w:eastAsiaTheme="minorEastAsia" w:hAnsiTheme="minorEastAsia" w:cstheme="minorEastAsia"/>
          <w:b/>
          <w:bCs/>
          <w:w w:val="90"/>
          <w:sz w:val="44"/>
          <w:szCs w:val="44"/>
        </w:rPr>
      </w:pPr>
    </w:p>
    <w:p w:rsidR="00113595" w:rsidRDefault="00BF18CF">
      <w:pPr>
        <w:spacing w:line="360" w:lineRule="auto"/>
        <w:jc w:val="center"/>
        <w:rPr>
          <w:rFonts w:asciiTheme="minorEastAsia" w:eastAsiaTheme="minorEastAsia" w:hAnsiTheme="minorEastAsia" w:cstheme="minorEastAsia"/>
          <w:b/>
          <w:bCs/>
          <w:w w:val="90"/>
          <w:sz w:val="48"/>
          <w:szCs w:val="48"/>
        </w:rPr>
      </w:pPr>
      <w:r>
        <w:rPr>
          <w:rFonts w:asciiTheme="minorEastAsia" w:eastAsiaTheme="minorEastAsia" w:hAnsiTheme="minorEastAsia" w:cstheme="minorEastAsia" w:hint="eastAsia"/>
          <w:b/>
          <w:bCs/>
          <w:w w:val="90"/>
          <w:sz w:val="48"/>
          <w:szCs w:val="48"/>
        </w:rPr>
        <w:t>阿克苏地区新和县</w:t>
      </w:r>
      <w:r>
        <w:rPr>
          <w:rFonts w:asciiTheme="minorEastAsia" w:eastAsiaTheme="minorEastAsia" w:hAnsiTheme="minorEastAsia" w:cstheme="minorEastAsia" w:hint="eastAsia"/>
          <w:b/>
          <w:bCs/>
          <w:w w:val="90"/>
          <w:sz w:val="48"/>
          <w:szCs w:val="48"/>
        </w:rPr>
        <w:t>2021</w:t>
      </w:r>
      <w:r>
        <w:rPr>
          <w:rFonts w:asciiTheme="minorEastAsia" w:eastAsiaTheme="minorEastAsia" w:hAnsiTheme="minorEastAsia" w:cstheme="minorEastAsia" w:hint="eastAsia"/>
          <w:b/>
          <w:bCs/>
          <w:w w:val="90"/>
          <w:sz w:val="48"/>
          <w:szCs w:val="48"/>
        </w:rPr>
        <w:t>年核桃标准化基地</w:t>
      </w:r>
      <w:r>
        <w:rPr>
          <w:rFonts w:asciiTheme="minorEastAsia" w:eastAsiaTheme="minorEastAsia" w:hAnsiTheme="minorEastAsia" w:cstheme="minorEastAsia" w:hint="eastAsia"/>
          <w:b/>
          <w:bCs/>
          <w:w w:val="90"/>
          <w:sz w:val="48"/>
          <w:szCs w:val="48"/>
        </w:rPr>
        <w:t xml:space="preserve">                        </w:t>
      </w:r>
      <w:r>
        <w:rPr>
          <w:rFonts w:asciiTheme="minorEastAsia" w:eastAsiaTheme="minorEastAsia" w:hAnsiTheme="minorEastAsia" w:cstheme="minorEastAsia" w:hint="eastAsia"/>
          <w:b/>
          <w:bCs/>
          <w:w w:val="90"/>
          <w:sz w:val="48"/>
          <w:szCs w:val="48"/>
        </w:rPr>
        <w:t>建设项目</w:t>
      </w:r>
      <w:r>
        <w:rPr>
          <w:rFonts w:asciiTheme="minorEastAsia" w:eastAsiaTheme="minorEastAsia" w:hAnsiTheme="minorEastAsia" w:cstheme="minorEastAsia" w:hint="eastAsia"/>
          <w:b/>
          <w:bCs/>
          <w:w w:val="90"/>
          <w:sz w:val="48"/>
          <w:szCs w:val="48"/>
        </w:rPr>
        <w:t>-</w:t>
      </w:r>
      <w:r>
        <w:rPr>
          <w:rFonts w:asciiTheme="minorEastAsia" w:eastAsiaTheme="minorEastAsia" w:hAnsiTheme="minorEastAsia" w:cstheme="minorEastAsia" w:hint="eastAsia"/>
          <w:b/>
          <w:bCs/>
          <w:w w:val="90"/>
          <w:sz w:val="48"/>
          <w:szCs w:val="48"/>
        </w:rPr>
        <w:t>技术服务（修剪）</w:t>
      </w:r>
    </w:p>
    <w:p w:rsidR="00113595" w:rsidRDefault="00BF18CF">
      <w:pPr>
        <w:spacing w:line="360" w:lineRule="auto"/>
        <w:jc w:val="center"/>
        <w:rPr>
          <w:rFonts w:asciiTheme="minorEastAsia" w:eastAsiaTheme="minorEastAsia" w:hAnsiTheme="minorEastAsia" w:cstheme="minorEastAsia"/>
          <w:b/>
          <w:bCs/>
          <w:spacing w:val="45"/>
          <w:w w:val="90"/>
          <w:sz w:val="36"/>
          <w:szCs w:val="36"/>
        </w:rPr>
      </w:pPr>
      <w:r>
        <w:rPr>
          <w:rFonts w:asciiTheme="minorEastAsia" w:eastAsiaTheme="minorEastAsia" w:hAnsiTheme="minorEastAsia" w:cstheme="minorEastAsia" w:hint="eastAsia"/>
          <w:b/>
          <w:bCs/>
          <w:spacing w:val="45"/>
          <w:w w:val="90"/>
          <w:sz w:val="36"/>
          <w:szCs w:val="36"/>
        </w:rPr>
        <w:t>竞争性磋商文件</w:t>
      </w:r>
    </w:p>
    <w:p w:rsidR="00113595" w:rsidRDefault="00BF18CF">
      <w:pPr>
        <w:spacing w:line="360" w:lineRule="auto"/>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28"/>
          <w:szCs w:val="28"/>
        </w:rPr>
        <w:t>项目编号：</w:t>
      </w:r>
      <w:r>
        <w:rPr>
          <w:rFonts w:ascii="仿宋" w:eastAsia="仿宋" w:hAnsi="仿宋" w:cs="仿宋_GB2312"/>
          <w:sz w:val="28"/>
          <w:szCs w:val="28"/>
          <w:shd w:val="clear" w:color="auto" w:fill="FFFFFF"/>
        </w:rPr>
        <w:t>XHXLYJ-2021-002</w:t>
      </w:r>
    </w:p>
    <w:p w:rsidR="00113595" w:rsidRDefault="00113595">
      <w:pPr>
        <w:spacing w:line="360" w:lineRule="auto"/>
        <w:ind w:right="17"/>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113595">
      <w:pPr>
        <w:pStyle w:val="af2"/>
        <w:rPr>
          <w:rFonts w:asciiTheme="minorEastAsia" w:eastAsiaTheme="minorEastAsia" w:hAnsiTheme="minorEastAsia" w:cstheme="minorEastAsia"/>
        </w:rPr>
      </w:pPr>
    </w:p>
    <w:p w:rsidR="00113595" w:rsidRDefault="00BF18CF">
      <w:pPr>
        <w:spacing w:line="360" w:lineRule="auto"/>
        <w:ind w:right="17"/>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新和县林业和草原局</w:t>
      </w:r>
    </w:p>
    <w:p w:rsidR="00113595" w:rsidRDefault="00BF18CF">
      <w:pPr>
        <w:spacing w:line="360" w:lineRule="auto"/>
        <w:ind w:right="17"/>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新疆华</w:t>
      </w:r>
      <w:proofErr w:type="gramStart"/>
      <w:r>
        <w:rPr>
          <w:rFonts w:asciiTheme="minorEastAsia" w:eastAsiaTheme="minorEastAsia" w:hAnsiTheme="minorEastAsia" w:cstheme="minorEastAsia" w:hint="eastAsia"/>
          <w:b/>
          <w:bCs/>
          <w:sz w:val="32"/>
          <w:szCs w:val="32"/>
        </w:rPr>
        <w:t>域建设</w:t>
      </w:r>
      <w:proofErr w:type="gramEnd"/>
      <w:r>
        <w:rPr>
          <w:rFonts w:asciiTheme="minorEastAsia" w:eastAsiaTheme="minorEastAsia" w:hAnsiTheme="minorEastAsia" w:cstheme="minorEastAsia" w:hint="eastAsia"/>
          <w:b/>
          <w:bCs/>
          <w:sz w:val="32"/>
          <w:szCs w:val="32"/>
        </w:rPr>
        <w:t>工程项目管理咨询有限公司</w:t>
      </w:r>
    </w:p>
    <w:p w:rsidR="00113595" w:rsidRDefault="00BF18CF">
      <w:pPr>
        <w:spacing w:line="360" w:lineRule="auto"/>
        <w:ind w:right="17"/>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2021</w:t>
      </w:r>
      <w:r>
        <w:rPr>
          <w:rFonts w:asciiTheme="minorEastAsia" w:eastAsiaTheme="minorEastAsia" w:hAnsiTheme="minorEastAsia" w:cstheme="minorEastAsia" w:hint="eastAsia"/>
          <w:b/>
          <w:bCs/>
          <w:sz w:val="32"/>
          <w:szCs w:val="32"/>
        </w:rPr>
        <w:t>年</w:t>
      </w:r>
      <w:r>
        <w:rPr>
          <w:rFonts w:asciiTheme="minorEastAsia" w:eastAsiaTheme="minorEastAsia" w:hAnsiTheme="minorEastAsia" w:cstheme="minorEastAsia"/>
          <w:b/>
          <w:bCs/>
          <w:sz w:val="32"/>
          <w:szCs w:val="32"/>
        </w:rPr>
        <w:t>10</w:t>
      </w:r>
      <w:r>
        <w:rPr>
          <w:rFonts w:asciiTheme="minorEastAsia" w:eastAsiaTheme="minorEastAsia" w:hAnsiTheme="minorEastAsia" w:cstheme="minorEastAsia" w:hint="eastAsia"/>
          <w:b/>
          <w:bCs/>
          <w:sz w:val="32"/>
          <w:szCs w:val="32"/>
        </w:rPr>
        <w:t>月</w:t>
      </w:r>
    </w:p>
    <w:p w:rsidR="00113595" w:rsidRDefault="00113595">
      <w:pPr>
        <w:spacing w:line="360" w:lineRule="auto"/>
        <w:rPr>
          <w:rFonts w:asciiTheme="minorEastAsia" w:eastAsiaTheme="minorEastAsia" w:hAnsiTheme="minorEastAsia" w:cstheme="minorEastAsia"/>
          <w:b/>
          <w:bCs/>
          <w:sz w:val="32"/>
          <w:szCs w:val="32"/>
        </w:rPr>
        <w:sectPr w:rsidR="00113595">
          <w:headerReference w:type="default" r:id="rId9"/>
          <w:footerReference w:type="default" r:id="rId10"/>
          <w:pgSz w:w="11906" w:h="16838"/>
          <w:pgMar w:top="1440" w:right="1080" w:bottom="1440" w:left="1080" w:header="851" w:footer="992" w:gutter="0"/>
          <w:pgNumType w:start="1"/>
          <w:cols w:space="720"/>
          <w:docGrid w:linePitch="312"/>
        </w:sectPr>
      </w:pPr>
    </w:p>
    <w:p w:rsidR="00113595" w:rsidRDefault="00113595">
      <w:pPr>
        <w:spacing w:line="360" w:lineRule="auto"/>
        <w:rPr>
          <w:rFonts w:asciiTheme="minorEastAsia" w:eastAsiaTheme="minorEastAsia" w:hAnsiTheme="minorEastAsia" w:cstheme="minorEastAsia"/>
          <w:b/>
          <w:bCs/>
          <w:sz w:val="24"/>
        </w:rPr>
      </w:pPr>
    </w:p>
    <w:p w:rsidR="00113595" w:rsidRDefault="00BF18CF">
      <w:pPr>
        <w:spacing w:line="360" w:lineRule="auto"/>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目</w:t>
      </w:r>
      <w:r>
        <w:rPr>
          <w:rFonts w:asciiTheme="minorEastAsia" w:eastAsiaTheme="minorEastAsia" w:hAnsiTheme="minorEastAsia" w:cstheme="minorEastAsia" w:hint="eastAsia"/>
          <w:sz w:val="36"/>
          <w:szCs w:val="36"/>
        </w:rPr>
        <w:t xml:space="preserve">    </w:t>
      </w:r>
      <w:r>
        <w:rPr>
          <w:rFonts w:asciiTheme="minorEastAsia" w:eastAsiaTheme="minorEastAsia" w:hAnsiTheme="minorEastAsia" w:cstheme="minorEastAsia" w:hint="eastAsia"/>
          <w:b/>
          <w:sz w:val="36"/>
          <w:szCs w:val="36"/>
        </w:rPr>
        <w:t>录</w:t>
      </w:r>
    </w:p>
    <w:p w:rsidR="00113595" w:rsidRDefault="00113595">
      <w:pPr>
        <w:spacing w:line="360" w:lineRule="auto"/>
        <w:jc w:val="distribute"/>
        <w:rPr>
          <w:rFonts w:asciiTheme="minorEastAsia" w:eastAsiaTheme="minorEastAsia" w:hAnsiTheme="minorEastAsia" w:cstheme="minorEastAsia"/>
          <w:bCs/>
          <w:sz w:val="24"/>
        </w:rPr>
      </w:pPr>
    </w:p>
    <w:p w:rsidR="00113595" w:rsidRDefault="00BF18CF">
      <w:pPr>
        <w:pStyle w:val="10"/>
        <w:tabs>
          <w:tab w:val="right" w:leader="hyphen" w:pos="9736"/>
        </w:tabs>
        <w:spacing w:before="0" w:after="0" w:line="480" w:lineRule="auto"/>
        <w:rPr>
          <w:rFonts w:asciiTheme="minorEastAsia" w:eastAsiaTheme="minorEastAsia" w:hAnsiTheme="minorEastAsia" w:cstheme="minorEastAsia"/>
          <w:b w:val="0"/>
          <w:caps w:val="0"/>
          <w:sz w:val="36"/>
          <w:szCs w:val="22"/>
        </w:rPr>
      </w:pPr>
      <w:r>
        <w:rPr>
          <w:rFonts w:asciiTheme="minorEastAsia" w:eastAsiaTheme="minorEastAsia" w:hAnsiTheme="minorEastAsia" w:cstheme="minorEastAsia" w:hint="eastAsia"/>
          <w:bCs/>
          <w:sz w:val="24"/>
        </w:rPr>
        <w:fldChar w:fldCharType="begin"/>
      </w:r>
      <w:r>
        <w:rPr>
          <w:rFonts w:asciiTheme="minorEastAsia" w:eastAsiaTheme="minorEastAsia" w:hAnsiTheme="minorEastAsia" w:cstheme="minorEastAsia" w:hint="eastAsia"/>
          <w:bCs/>
          <w:sz w:val="24"/>
        </w:rPr>
        <w:instrText xml:space="preserve">TOC \o "1-1" \h \u </w:instrText>
      </w:r>
      <w:r>
        <w:rPr>
          <w:rFonts w:asciiTheme="minorEastAsia" w:eastAsiaTheme="minorEastAsia" w:hAnsiTheme="minorEastAsia" w:cstheme="minorEastAsia" w:hint="eastAsia"/>
          <w:bCs/>
          <w:sz w:val="24"/>
        </w:rPr>
        <w:fldChar w:fldCharType="separate"/>
      </w:r>
      <w:hyperlink w:anchor="_Toc490155528" w:history="1">
        <w:r>
          <w:rPr>
            <w:rFonts w:asciiTheme="minorEastAsia" w:eastAsiaTheme="minorEastAsia" w:hAnsiTheme="minorEastAsia" w:cstheme="minorEastAsia" w:hint="eastAsia"/>
            <w:sz w:val="32"/>
          </w:rPr>
          <w:t>第一部分</w:t>
        </w:r>
        <w:r>
          <w:rPr>
            <w:rFonts w:asciiTheme="minorEastAsia" w:eastAsiaTheme="minorEastAsia" w:hAnsiTheme="minorEastAsia" w:cstheme="minorEastAsia" w:hint="eastAsia"/>
            <w:sz w:val="32"/>
          </w:rPr>
          <w:t xml:space="preserve">  </w:t>
        </w:r>
        <w:r>
          <w:rPr>
            <w:rFonts w:asciiTheme="minorEastAsia" w:eastAsiaTheme="minorEastAsia" w:hAnsiTheme="minorEastAsia" w:cstheme="minorEastAsia" w:hint="eastAsia"/>
            <w:sz w:val="32"/>
          </w:rPr>
          <w:t>竞争性磋商公告</w:t>
        </w:r>
        <w:r>
          <w:rPr>
            <w:rFonts w:asciiTheme="minorEastAsia" w:eastAsiaTheme="minorEastAsia" w:hAnsiTheme="minorEastAsia" w:cstheme="minorEastAsia" w:hint="eastAsia"/>
            <w:sz w:val="32"/>
          </w:rPr>
          <w:tab/>
        </w:r>
        <w:r>
          <w:rPr>
            <w:rFonts w:asciiTheme="minorEastAsia" w:eastAsiaTheme="minorEastAsia" w:hAnsiTheme="minorEastAsia" w:cstheme="minorEastAsia"/>
            <w:sz w:val="32"/>
          </w:rPr>
          <w:t>1</w:t>
        </w:r>
      </w:hyperlink>
    </w:p>
    <w:p w:rsidR="00113595" w:rsidRDefault="00BF18CF">
      <w:pPr>
        <w:pStyle w:val="10"/>
        <w:tabs>
          <w:tab w:val="right" w:leader="hyphen" w:pos="9736"/>
        </w:tabs>
        <w:spacing w:before="0" w:after="0" w:line="480" w:lineRule="auto"/>
        <w:rPr>
          <w:rFonts w:asciiTheme="minorEastAsia" w:eastAsiaTheme="minorEastAsia" w:hAnsiTheme="minorEastAsia" w:cstheme="minorEastAsia"/>
          <w:b w:val="0"/>
          <w:caps w:val="0"/>
          <w:sz w:val="36"/>
          <w:szCs w:val="22"/>
        </w:rPr>
      </w:pPr>
      <w:hyperlink w:anchor="_Toc490155529" w:history="1">
        <w:r>
          <w:rPr>
            <w:rFonts w:asciiTheme="minorEastAsia" w:eastAsiaTheme="minorEastAsia" w:hAnsiTheme="minorEastAsia" w:cstheme="minorEastAsia" w:hint="eastAsia"/>
            <w:sz w:val="32"/>
          </w:rPr>
          <w:t>第二部分</w:t>
        </w:r>
        <w:r>
          <w:rPr>
            <w:rFonts w:asciiTheme="minorEastAsia" w:eastAsiaTheme="minorEastAsia" w:hAnsiTheme="minorEastAsia" w:cstheme="minorEastAsia" w:hint="eastAsia"/>
            <w:sz w:val="32"/>
          </w:rPr>
          <w:t xml:space="preserve">  </w:t>
        </w:r>
        <w:r>
          <w:rPr>
            <w:rFonts w:asciiTheme="minorEastAsia" w:eastAsiaTheme="minorEastAsia" w:hAnsiTheme="minorEastAsia" w:cstheme="minorEastAsia" w:hint="eastAsia"/>
            <w:sz w:val="32"/>
          </w:rPr>
          <w:t>响应人须知</w:t>
        </w:r>
        <w:r>
          <w:rPr>
            <w:rFonts w:asciiTheme="minorEastAsia" w:eastAsiaTheme="minorEastAsia" w:hAnsiTheme="minorEastAsia" w:cstheme="minorEastAsia" w:hint="eastAsia"/>
            <w:sz w:val="32"/>
          </w:rPr>
          <w:tab/>
        </w:r>
        <w:r w:rsidR="00BE3FF1">
          <w:rPr>
            <w:rFonts w:asciiTheme="minorEastAsia" w:eastAsiaTheme="minorEastAsia" w:hAnsiTheme="minorEastAsia" w:cstheme="minorEastAsia"/>
            <w:sz w:val="32"/>
          </w:rPr>
          <w:t>3</w:t>
        </w:r>
      </w:hyperlink>
    </w:p>
    <w:p w:rsidR="00113595" w:rsidRDefault="00BF18CF">
      <w:pPr>
        <w:pStyle w:val="10"/>
        <w:tabs>
          <w:tab w:val="right" w:leader="hyphen" w:pos="9736"/>
        </w:tabs>
        <w:spacing w:before="0" w:after="0" w:line="480" w:lineRule="auto"/>
        <w:rPr>
          <w:rFonts w:asciiTheme="minorEastAsia" w:eastAsiaTheme="minorEastAsia" w:hAnsiTheme="minorEastAsia" w:cstheme="minorEastAsia"/>
          <w:b w:val="0"/>
          <w:caps w:val="0"/>
          <w:sz w:val="36"/>
          <w:szCs w:val="22"/>
        </w:rPr>
      </w:pPr>
      <w:hyperlink w:anchor="_Toc490155603" w:history="1"/>
      <w:r w:rsidR="00BE3FF1" w:rsidRPr="00BE3FF1">
        <w:rPr>
          <w:rFonts w:asciiTheme="minorEastAsia" w:eastAsiaTheme="minorEastAsia" w:hAnsiTheme="minorEastAsia" w:cstheme="minorEastAsia" w:hint="eastAsia"/>
          <w:sz w:val="32"/>
        </w:rPr>
        <w:t>第三部分  合</w:t>
      </w:r>
      <w:bookmarkStart w:id="0" w:name="_Hlt490155635"/>
      <w:bookmarkStart w:id="1" w:name="_Hlt490155636"/>
      <w:r w:rsidR="00BE3FF1" w:rsidRPr="00BE3FF1">
        <w:rPr>
          <w:rFonts w:asciiTheme="minorEastAsia" w:eastAsiaTheme="minorEastAsia" w:hAnsiTheme="minorEastAsia" w:cstheme="minorEastAsia" w:hint="eastAsia"/>
          <w:sz w:val="32"/>
        </w:rPr>
        <w:t>同</w:t>
      </w:r>
      <w:bookmarkEnd w:id="0"/>
      <w:bookmarkEnd w:id="1"/>
      <w:r w:rsidR="00BE3FF1" w:rsidRPr="00BE3FF1">
        <w:rPr>
          <w:rFonts w:asciiTheme="minorEastAsia" w:eastAsiaTheme="minorEastAsia" w:hAnsiTheme="minorEastAsia" w:cstheme="minorEastAsia" w:hint="eastAsia"/>
          <w:sz w:val="32"/>
        </w:rPr>
        <w:t>（参考）</w:t>
      </w:r>
      <w:r w:rsidR="00BE3FF1" w:rsidRPr="00BE3FF1">
        <w:rPr>
          <w:rFonts w:asciiTheme="minorEastAsia" w:eastAsiaTheme="minorEastAsia" w:hAnsiTheme="minorEastAsia" w:cstheme="minorEastAsia" w:hint="eastAsia"/>
          <w:sz w:val="32"/>
        </w:rPr>
        <w:tab/>
      </w:r>
      <w:r w:rsidR="00BE3FF1">
        <w:rPr>
          <w:rFonts w:asciiTheme="minorEastAsia" w:eastAsiaTheme="minorEastAsia" w:hAnsiTheme="minorEastAsia" w:cstheme="minorEastAsia"/>
          <w:sz w:val="32"/>
        </w:rPr>
        <w:t>21</w:t>
      </w:r>
    </w:p>
    <w:p w:rsidR="00113595" w:rsidRDefault="00BF18CF">
      <w:pPr>
        <w:pStyle w:val="10"/>
        <w:tabs>
          <w:tab w:val="right" w:leader="hyphen" w:pos="9736"/>
        </w:tabs>
        <w:spacing w:before="0" w:after="0" w:line="480" w:lineRule="auto"/>
        <w:rPr>
          <w:rFonts w:asciiTheme="minorEastAsia" w:eastAsiaTheme="minorEastAsia" w:hAnsiTheme="minorEastAsia" w:cstheme="minorEastAsia"/>
          <w:b w:val="0"/>
          <w:caps w:val="0"/>
          <w:sz w:val="36"/>
          <w:szCs w:val="22"/>
        </w:rPr>
      </w:pPr>
      <w:hyperlink w:anchor="_Toc490155605" w:history="1">
        <w:r>
          <w:rPr>
            <w:rStyle w:val="aff5"/>
            <w:rFonts w:asciiTheme="minorEastAsia" w:eastAsiaTheme="minorEastAsia" w:hAnsiTheme="minorEastAsia" w:cstheme="minorEastAsia" w:hint="eastAsia"/>
            <w:sz w:val="32"/>
          </w:rPr>
          <w:t>第四部分</w:t>
        </w:r>
        <w:r>
          <w:rPr>
            <w:rStyle w:val="aff5"/>
            <w:rFonts w:asciiTheme="minorEastAsia" w:eastAsiaTheme="minorEastAsia" w:hAnsiTheme="minorEastAsia" w:cstheme="minorEastAsia" w:hint="eastAsia"/>
            <w:sz w:val="32"/>
          </w:rPr>
          <w:t xml:space="preserve">  </w:t>
        </w:r>
        <w:r>
          <w:rPr>
            <w:rStyle w:val="aff5"/>
            <w:rFonts w:asciiTheme="minorEastAsia" w:eastAsiaTheme="minorEastAsia" w:hAnsiTheme="minorEastAsia" w:cstheme="minorEastAsia" w:hint="eastAsia"/>
            <w:sz w:val="32"/>
          </w:rPr>
          <w:t>技术要求及清单</w:t>
        </w:r>
        <w:r>
          <w:rPr>
            <w:rStyle w:val="aff5"/>
            <w:rFonts w:asciiTheme="minorEastAsia" w:eastAsiaTheme="minorEastAsia" w:hAnsiTheme="minorEastAsia" w:cstheme="minorEastAsia" w:hint="eastAsia"/>
            <w:sz w:val="32"/>
          </w:rPr>
          <w:tab/>
        </w:r>
        <w:r w:rsidR="00BE3FF1">
          <w:rPr>
            <w:rStyle w:val="aff5"/>
            <w:rFonts w:asciiTheme="minorEastAsia" w:eastAsiaTheme="minorEastAsia" w:hAnsiTheme="minorEastAsia" w:cstheme="minorEastAsia"/>
            <w:sz w:val="32"/>
          </w:rPr>
          <w:t>22</w:t>
        </w:r>
      </w:hyperlink>
    </w:p>
    <w:p w:rsidR="00113595" w:rsidRDefault="00BF18CF">
      <w:pPr>
        <w:pStyle w:val="10"/>
        <w:tabs>
          <w:tab w:val="right" w:leader="hyphen" w:pos="9736"/>
        </w:tabs>
        <w:spacing w:before="0" w:after="0" w:line="480" w:lineRule="auto"/>
        <w:rPr>
          <w:rFonts w:asciiTheme="minorEastAsia" w:eastAsiaTheme="minorEastAsia" w:hAnsiTheme="minorEastAsia" w:cstheme="minorEastAsia"/>
          <w:b w:val="0"/>
          <w:caps w:val="0"/>
          <w:sz w:val="36"/>
          <w:szCs w:val="22"/>
        </w:rPr>
      </w:pPr>
      <w:r>
        <w:rPr>
          <w:rFonts w:hint="eastAsia"/>
        </w:rPr>
        <w:fldChar w:fldCharType="begin"/>
      </w:r>
      <w:r>
        <w:instrText xml:space="preserve"> HYPERLINK \l "_Toc490155606" </w:instrText>
      </w:r>
      <w:r>
        <w:rPr>
          <w:rFonts w:hint="eastAsia"/>
        </w:rPr>
        <w:fldChar w:fldCharType="separate"/>
      </w:r>
      <w:r>
        <w:rPr>
          <w:rFonts w:asciiTheme="minorEastAsia" w:eastAsiaTheme="minorEastAsia" w:hAnsiTheme="minorEastAsia" w:cstheme="minorEastAsia" w:hint="eastAsia"/>
          <w:sz w:val="32"/>
        </w:rPr>
        <w:t>第五部分</w:t>
      </w:r>
      <w:r>
        <w:rPr>
          <w:rFonts w:asciiTheme="minorEastAsia" w:eastAsiaTheme="minorEastAsia" w:hAnsiTheme="minorEastAsia" w:cstheme="minorEastAsia" w:hint="eastAsia"/>
          <w:sz w:val="32"/>
        </w:rPr>
        <w:t xml:space="preserve">  </w:t>
      </w:r>
      <w:r>
        <w:rPr>
          <w:rFonts w:asciiTheme="minorEastAsia" w:eastAsiaTheme="minorEastAsia" w:hAnsiTheme="minorEastAsia" w:cstheme="minorEastAsia" w:hint="eastAsia"/>
          <w:sz w:val="32"/>
        </w:rPr>
        <w:t>响应文件格式</w:t>
      </w:r>
      <w:r>
        <w:rPr>
          <w:rFonts w:asciiTheme="minorEastAsia" w:eastAsiaTheme="minorEastAsia" w:hAnsiTheme="minorEastAsia" w:cstheme="minorEastAsia" w:hint="eastAsia"/>
          <w:sz w:val="32"/>
        </w:rPr>
        <w:tab/>
      </w:r>
      <w:r w:rsidR="00BE3FF1">
        <w:rPr>
          <w:rFonts w:asciiTheme="minorEastAsia" w:eastAsiaTheme="minorEastAsia" w:hAnsiTheme="minorEastAsia" w:cstheme="minorEastAsia"/>
          <w:sz w:val="32"/>
        </w:rPr>
        <w:t>23</w:t>
      </w:r>
      <w:bookmarkStart w:id="2" w:name="_GoBack"/>
      <w:bookmarkEnd w:id="2"/>
      <w:r>
        <w:rPr>
          <w:rFonts w:asciiTheme="minorEastAsia" w:eastAsiaTheme="minorEastAsia" w:hAnsiTheme="minorEastAsia" w:cstheme="minorEastAsia" w:hint="eastAsia"/>
          <w:sz w:val="32"/>
        </w:rPr>
        <w:fldChar w:fldCharType="end"/>
      </w:r>
    </w:p>
    <w:p w:rsidR="00113595" w:rsidRDefault="00113595">
      <w:pPr>
        <w:pStyle w:val="10"/>
        <w:tabs>
          <w:tab w:val="right" w:leader="hyphen" w:pos="9736"/>
        </w:tabs>
        <w:rPr>
          <w:rFonts w:asciiTheme="minorEastAsia" w:eastAsiaTheme="minorEastAsia" w:hAnsiTheme="minorEastAsia" w:cstheme="minorEastAsia"/>
          <w:b w:val="0"/>
          <w:caps w:val="0"/>
          <w:sz w:val="21"/>
          <w:szCs w:val="22"/>
        </w:rPr>
      </w:pPr>
    </w:p>
    <w:p w:rsidR="00113595" w:rsidRDefault="00BF18CF">
      <w:pPr>
        <w:pStyle w:val="afc"/>
        <w:rPr>
          <w:rFonts w:asciiTheme="minorEastAsia" w:eastAsiaTheme="minorEastAsia" w:hAnsiTheme="minorEastAsia" w:cstheme="minorEastAsia"/>
          <w:sz w:val="24"/>
        </w:rPr>
      </w:pPr>
      <w:r>
        <w:rPr>
          <w:rFonts w:asciiTheme="minorEastAsia" w:eastAsiaTheme="minorEastAsia" w:hAnsiTheme="minorEastAsia" w:cstheme="minorEastAsia" w:hint="eastAsia"/>
        </w:rPr>
        <w:fldChar w:fldCharType="end"/>
      </w:r>
    </w:p>
    <w:p w:rsidR="00113595" w:rsidRDefault="00113595">
      <w:pPr>
        <w:spacing w:line="360" w:lineRule="auto"/>
        <w:jc w:val="distribute"/>
        <w:rPr>
          <w:rFonts w:asciiTheme="minorEastAsia" w:eastAsiaTheme="minorEastAsia" w:hAnsiTheme="minorEastAsia" w:cstheme="minorEastAsia"/>
          <w:bCs/>
          <w:sz w:val="24"/>
        </w:rPr>
      </w:pPr>
    </w:p>
    <w:p w:rsidR="00113595" w:rsidRDefault="00113595">
      <w:pPr>
        <w:spacing w:line="360" w:lineRule="auto"/>
        <w:jc w:val="distribute"/>
        <w:rPr>
          <w:rFonts w:asciiTheme="minorEastAsia" w:eastAsiaTheme="minorEastAsia" w:hAnsiTheme="minorEastAsia" w:cstheme="minorEastAsia"/>
          <w:bCs/>
          <w:sz w:val="24"/>
        </w:rPr>
      </w:pPr>
    </w:p>
    <w:p w:rsidR="00113595" w:rsidRDefault="00113595">
      <w:pPr>
        <w:spacing w:line="360" w:lineRule="auto"/>
        <w:jc w:val="distribute"/>
        <w:rPr>
          <w:rFonts w:asciiTheme="minorEastAsia" w:eastAsiaTheme="minorEastAsia" w:hAnsiTheme="minorEastAsia" w:cstheme="minorEastAsia"/>
          <w:bCs/>
          <w:sz w:val="24"/>
        </w:rPr>
      </w:pPr>
    </w:p>
    <w:p w:rsidR="00113595" w:rsidRDefault="00113595">
      <w:pPr>
        <w:spacing w:line="360" w:lineRule="auto"/>
        <w:jc w:val="distribute"/>
        <w:rPr>
          <w:rFonts w:asciiTheme="minorEastAsia" w:eastAsiaTheme="minorEastAsia" w:hAnsiTheme="minorEastAsia" w:cstheme="minorEastAsia"/>
          <w:bCs/>
          <w:sz w:val="24"/>
        </w:rPr>
      </w:pPr>
    </w:p>
    <w:p w:rsidR="00113595" w:rsidRDefault="00113595">
      <w:pPr>
        <w:spacing w:line="360" w:lineRule="auto"/>
        <w:jc w:val="distribute"/>
        <w:rPr>
          <w:rFonts w:asciiTheme="minorEastAsia" w:eastAsiaTheme="minorEastAsia" w:hAnsiTheme="minorEastAsia" w:cstheme="minorEastAsia"/>
          <w:bCs/>
          <w:sz w:val="24"/>
        </w:rPr>
      </w:pPr>
    </w:p>
    <w:p w:rsidR="00113595" w:rsidRDefault="00113595">
      <w:pPr>
        <w:spacing w:line="360" w:lineRule="auto"/>
        <w:jc w:val="distribute"/>
        <w:rPr>
          <w:rFonts w:asciiTheme="minorEastAsia" w:eastAsiaTheme="minorEastAsia" w:hAnsiTheme="minorEastAsia" w:cstheme="minorEastAsia"/>
          <w:bCs/>
          <w:sz w:val="24"/>
        </w:rPr>
      </w:pPr>
    </w:p>
    <w:p w:rsidR="00113595" w:rsidRDefault="00113595">
      <w:pPr>
        <w:spacing w:line="360" w:lineRule="auto"/>
        <w:jc w:val="center"/>
        <w:rPr>
          <w:rFonts w:asciiTheme="minorEastAsia" w:eastAsiaTheme="minorEastAsia" w:hAnsiTheme="minorEastAsia" w:cstheme="minorEastAsia"/>
          <w:b/>
          <w:bCs/>
          <w:sz w:val="36"/>
          <w:szCs w:val="36"/>
        </w:rPr>
        <w:sectPr w:rsidR="00113595">
          <w:footerReference w:type="default" r:id="rId11"/>
          <w:pgSz w:w="11906" w:h="16838"/>
          <w:pgMar w:top="1440" w:right="1080" w:bottom="1440" w:left="1080" w:header="851" w:footer="992" w:gutter="0"/>
          <w:pgNumType w:start="1"/>
          <w:cols w:space="720"/>
          <w:docGrid w:linePitch="312"/>
        </w:sectPr>
      </w:pPr>
    </w:p>
    <w:p w:rsidR="00113595" w:rsidRDefault="00BF18CF">
      <w:pPr>
        <w:jc w:val="center"/>
        <w:rPr>
          <w:rFonts w:ascii="仿宋" w:eastAsia="仿宋" w:hAnsi="仿宋" w:cs="黑体"/>
          <w:b/>
          <w:color w:val="202020"/>
          <w:sz w:val="44"/>
          <w:szCs w:val="44"/>
          <w:shd w:val="clear" w:color="auto" w:fill="FFFFFF"/>
        </w:rPr>
      </w:pPr>
      <w:bookmarkStart w:id="3" w:name="_Toc13984"/>
      <w:bookmarkStart w:id="4" w:name="_Toc16163"/>
      <w:bookmarkStart w:id="5" w:name="_Toc490155529"/>
      <w:r>
        <w:rPr>
          <w:rFonts w:ascii="仿宋" w:eastAsia="仿宋" w:hAnsi="仿宋" w:cs="黑体" w:hint="eastAsia"/>
          <w:b/>
          <w:color w:val="202020"/>
          <w:sz w:val="36"/>
          <w:szCs w:val="36"/>
          <w:shd w:val="clear" w:color="auto" w:fill="FFFFFF"/>
        </w:rPr>
        <w:lastRenderedPageBreak/>
        <w:t>阿克苏地区新和县</w:t>
      </w:r>
      <w:r>
        <w:rPr>
          <w:rFonts w:ascii="仿宋" w:eastAsia="仿宋" w:hAnsi="仿宋" w:cs="黑体" w:hint="eastAsia"/>
          <w:b/>
          <w:color w:val="202020"/>
          <w:sz w:val="36"/>
          <w:szCs w:val="36"/>
          <w:shd w:val="clear" w:color="auto" w:fill="FFFFFF"/>
        </w:rPr>
        <w:t>2021</w:t>
      </w:r>
      <w:r>
        <w:rPr>
          <w:rFonts w:ascii="仿宋" w:eastAsia="仿宋" w:hAnsi="仿宋" w:cs="黑体" w:hint="eastAsia"/>
          <w:b/>
          <w:color w:val="202020"/>
          <w:sz w:val="36"/>
          <w:szCs w:val="36"/>
          <w:shd w:val="clear" w:color="auto" w:fill="FFFFFF"/>
        </w:rPr>
        <w:t>年核桃标准化基地建设</w:t>
      </w:r>
      <w:r>
        <w:rPr>
          <w:rFonts w:ascii="仿宋" w:eastAsia="仿宋" w:hAnsi="仿宋" w:cs="黑体" w:hint="eastAsia"/>
          <w:b/>
          <w:color w:val="202020"/>
          <w:sz w:val="36"/>
          <w:szCs w:val="36"/>
          <w:shd w:val="clear" w:color="auto" w:fill="FFFFFF"/>
        </w:rPr>
        <w:t xml:space="preserve">            </w:t>
      </w:r>
      <w:r>
        <w:rPr>
          <w:rFonts w:ascii="仿宋" w:eastAsia="仿宋" w:hAnsi="仿宋" w:cs="黑体" w:hint="eastAsia"/>
          <w:b/>
          <w:color w:val="202020"/>
          <w:sz w:val="36"/>
          <w:szCs w:val="36"/>
          <w:shd w:val="clear" w:color="auto" w:fill="FFFFFF"/>
        </w:rPr>
        <w:t>项目</w:t>
      </w:r>
      <w:r>
        <w:rPr>
          <w:rFonts w:ascii="仿宋" w:eastAsia="仿宋" w:hAnsi="仿宋" w:cs="黑体" w:hint="eastAsia"/>
          <w:b/>
          <w:color w:val="202020"/>
          <w:sz w:val="36"/>
          <w:szCs w:val="36"/>
          <w:shd w:val="clear" w:color="auto" w:fill="FFFFFF"/>
        </w:rPr>
        <w:t>-</w:t>
      </w:r>
      <w:r>
        <w:rPr>
          <w:rFonts w:ascii="仿宋" w:eastAsia="仿宋" w:hAnsi="仿宋" w:cs="黑体" w:hint="eastAsia"/>
          <w:b/>
          <w:color w:val="202020"/>
          <w:sz w:val="36"/>
          <w:szCs w:val="36"/>
          <w:shd w:val="clear" w:color="auto" w:fill="FFFFFF"/>
        </w:rPr>
        <w:t>技术服务（修剪）竞争性磋商公告</w:t>
      </w:r>
    </w:p>
    <w:p w:rsidR="00113595" w:rsidRDefault="00113595">
      <w:pPr>
        <w:jc w:val="center"/>
        <w:rPr>
          <w:rFonts w:ascii="黑体" w:eastAsia="黑体" w:hAnsi="黑体" w:cs="黑体"/>
          <w:color w:val="202020"/>
          <w:sz w:val="44"/>
          <w:szCs w:val="44"/>
          <w:shd w:val="clear" w:color="auto" w:fill="FFFFFF"/>
        </w:rPr>
      </w:pPr>
    </w:p>
    <w:p w:rsidR="00113595" w:rsidRDefault="00BF18CF">
      <w:pPr>
        <w:widowControl/>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项目概况</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阿克苏地区新和县</w:t>
      </w:r>
      <w:r>
        <w:rPr>
          <w:rFonts w:ascii="仿宋" w:eastAsia="仿宋" w:hAnsi="仿宋" w:cs="仿宋_GB2312" w:hint="eastAsia"/>
          <w:kern w:val="0"/>
          <w:sz w:val="28"/>
          <w:szCs w:val="28"/>
          <w:shd w:val="clear" w:color="auto" w:fill="FFFFFF"/>
        </w:rPr>
        <w:t>2021</w:t>
      </w:r>
      <w:r>
        <w:rPr>
          <w:rFonts w:ascii="仿宋" w:eastAsia="仿宋" w:hAnsi="仿宋" w:cs="仿宋_GB2312" w:hint="eastAsia"/>
          <w:kern w:val="0"/>
          <w:sz w:val="28"/>
          <w:szCs w:val="28"/>
          <w:shd w:val="clear" w:color="auto" w:fill="FFFFFF"/>
        </w:rPr>
        <w:t>年核桃标准化基地建设项目</w:t>
      </w: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技术服务（修剪）的潜在供应商应在政</w:t>
      </w:r>
      <w:proofErr w:type="gramStart"/>
      <w:r>
        <w:rPr>
          <w:rFonts w:ascii="仿宋" w:eastAsia="仿宋" w:hAnsi="仿宋" w:cs="仿宋_GB2312" w:hint="eastAsia"/>
          <w:kern w:val="0"/>
          <w:sz w:val="28"/>
          <w:szCs w:val="28"/>
          <w:shd w:val="clear" w:color="auto" w:fill="FFFFFF"/>
        </w:rPr>
        <w:t>采云</w:t>
      </w:r>
      <w:proofErr w:type="gramEnd"/>
      <w:r>
        <w:rPr>
          <w:rFonts w:ascii="仿宋" w:eastAsia="仿宋" w:hAnsi="仿宋" w:cs="仿宋_GB2312" w:hint="eastAsia"/>
          <w:kern w:val="0"/>
          <w:sz w:val="28"/>
          <w:szCs w:val="28"/>
          <w:shd w:val="clear" w:color="auto" w:fill="FFFFFF"/>
        </w:rPr>
        <w:t>平台报名获取采购文件，并于</w:t>
      </w:r>
      <w:r>
        <w:rPr>
          <w:rFonts w:ascii="仿宋" w:eastAsia="仿宋" w:hAnsi="仿宋" w:cs="仿宋_GB2312" w:hint="eastAsia"/>
          <w:kern w:val="0"/>
          <w:sz w:val="28"/>
          <w:szCs w:val="28"/>
          <w:shd w:val="clear" w:color="auto" w:fill="FFFFFF"/>
        </w:rPr>
        <w:t>202</w:t>
      </w:r>
      <w:r>
        <w:rPr>
          <w:rFonts w:ascii="仿宋" w:eastAsia="仿宋" w:hAnsi="仿宋" w:cs="仿宋_GB2312"/>
          <w:kern w:val="0"/>
          <w:sz w:val="28"/>
          <w:szCs w:val="28"/>
          <w:shd w:val="clear" w:color="auto" w:fill="FFFFFF"/>
        </w:rPr>
        <w:t>1</w:t>
      </w:r>
      <w:r>
        <w:rPr>
          <w:rFonts w:ascii="仿宋" w:eastAsia="仿宋" w:hAnsi="仿宋" w:cs="仿宋_GB2312" w:hint="eastAsia"/>
          <w:kern w:val="0"/>
          <w:sz w:val="28"/>
          <w:szCs w:val="28"/>
          <w:shd w:val="clear" w:color="auto" w:fill="FFFFFF"/>
        </w:rPr>
        <w:t>年</w:t>
      </w:r>
      <w:r>
        <w:rPr>
          <w:rFonts w:ascii="仿宋" w:eastAsia="仿宋" w:hAnsi="仿宋" w:cs="仿宋_GB2312"/>
          <w:kern w:val="0"/>
          <w:sz w:val="28"/>
          <w:szCs w:val="28"/>
          <w:shd w:val="clear" w:color="auto" w:fill="FFFFFF"/>
        </w:rPr>
        <w:t>11</w:t>
      </w:r>
      <w:r>
        <w:rPr>
          <w:rFonts w:ascii="仿宋" w:eastAsia="仿宋" w:hAnsi="仿宋" w:cs="仿宋_GB2312" w:hint="eastAsia"/>
          <w:kern w:val="0"/>
          <w:sz w:val="28"/>
          <w:szCs w:val="28"/>
          <w:shd w:val="clear" w:color="auto" w:fill="FFFFFF"/>
        </w:rPr>
        <w:t>月</w:t>
      </w:r>
      <w:r>
        <w:rPr>
          <w:rFonts w:ascii="仿宋" w:eastAsia="仿宋" w:hAnsi="仿宋" w:cs="仿宋_GB2312"/>
          <w:kern w:val="0"/>
          <w:sz w:val="28"/>
          <w:szCs w:val="28"/>
          <w:shd w:val="clear" w:color="auto" w:fill="FFFFFF"/>
        </w:rPr>
        <w:t>04</w:t>
      </w:r>
      <w:r>
        <w:rPr>
          <w:rFonts w:ascii="仿宋" w:eastAsia="仿宋" w:hAnsi="仿宋" w:cs="仿宋_GB2312" w:hint="eastAsia"/>
          <w:kern w:val="0"/>
          <w:sz w:val="28"/>
          <w:szCs w:val="28"/>
          <w:shd w:val="clear" w:color="auto" w:fill="FFFFFF"/>
        </w:rPr>
        <w:t>日</w:t>
      </w:r>
      <w:r>
        <w:rPr>
          <w:rFonts w:ascii="仿宋" w:eastAsia="仿宋" w:hAnsi="仿宋" w:cs="仿宋_GB2312" w:hint="eastAsia"/>
          <w:kern w:val="0"/>
          <w:sz w:val="28"/>
          <w:szCs w:val="28"/>
          <w:shd w:val="clear" w:color="auto" w:fill="FFFFFF"/>
        </w:rPr>
        <w:t>11:00</w:t>
      </w:r>
      <w:r>
        <w:rPr>
          <w:rFonts w:ascii="仿宋" w:eastAsia="仿宋" w:hAnsi="仿宋" w:cs="仿宋_GB2312" w:hint="eastAsia"/>
          <w:kern w:val="0"/>
          <w:sz w:val="28"/>
          <w:szCs w:val="28"/>
          <w:shd w:val="clear" w:color="auto" w:fill="FFFFFF"/>
        </w:rPr>
        <w:t>（北京时间）前提交响应文件。</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一、项目基本情况</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项目编号：</w:t>
      </w:r>
      <w:r>
        <w:rPr>
          <w:rFonts w:ascii="仿宋" w:eastAsia="仿宋" w:hAnsi="仿宋" w:cs="仿宋_GB2312"/>
          <w:kern w:val="0"/>
          <w:sz w:val="28"/>
          <w:szCs w:val="28"/>
          <w:shd w:val="clear" w:color="auto" w:fill="FFFFFF"/>
        </w:rPr>
        <w:t>XHXLYJ-2021-002</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项目名称：阿克苏地区新和县</w:t>
      </w:r>
      <w:r>
        <w:rPr>
          <w:rFonts w:ascii="仿宋" w:eastAsia="仿宋" w:hAnsi="仿宋" w:cs="仿宋_GB2312" w:hint="eastAsia"/>
          <w:kern w:val="0"/>
          <w:sz w:val="28"/>
          <w:szCs w:val="28"/>
          <w:shd w:val="clear" w:color="auto" w:fill="FFFFFF"/>
        </w:rPr>
        <w:t>2021</w:t>
      </w:r>
      <w:r>
        <w:rPr>
          <w:rFonts w:ascii="仿宋" w:eastAsia="仿宋" w:hAnsi="仿宋" w:cs="仿宋_GB2312" w:hint="eastAsia"/>
          <w:kern w:val="0"/>
          <w:sz w:val="28"/>
          <w:szCs w:val="28"/>
          <w:shd w:val="clear" w:color="auto" w:fill="FFFFFF"/>
        </w:rPr>
        <w:t>年核桃标准化基地建设项目</w:t>
      </w: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技术服务（修剪）</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采购方式：竞争性磋商</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预算金额（元）：</w:t>
      </w:r>
      <w:r>
        <w:rPr>
          <w:rFonts w:ascii="仿宋" w:eastAsia="仿宋" w:hAnsi="仿宋" w:cs="仿宋_GB2312"/>
          <w:kern w:val="0"/>
          <w:sz w:val="28"/>
          <w:szCs w:val="28"/>
          <w:shd w:val="clear" w:color="auto" w:fill="FFFFFF"/>
        </w:rPr>
        <w:t>360000</w:t>
      </w:r>
      <w:r>
        <w:rPr>
          <w:rFonts w:ascii="仿宋" w:eastAsia="仿宋" w:hAnsi="仿宋" w:cs="仿宋_GB2312" w:hint="eastAsia"/>
          <w:kern w:val="0"/>
          <w:sz w:val="28"/>
          <w:szCs w:val="28"/>
          <w:shd w:val="clear" w:color="auto" w:fill="FFFFFF"/>
        </w:rPr>
        <w:t>.00</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最高限价（元）：</w:t>
      </w:r>
      <w:r>
        <w:rPr>
          <w:rFonts w:ascii="仿宋" w:eastAsia="仿宋" w:hAnsi="仿宋" w:cs="仿宋_GB2312"/>
          <w:kern w:val="0"/>
          <w:sz w:val="28"/>
          <w:szCs w:val="28"/>
          <w:shd w:val="clear" w:color="auto" w:fill="FFFFFF"/>
        </w:rPr>
        <w:t>360000</w:t>
      </w:r>
      <w:r>
        <w:rPr>
          <w:rFonts w:ascii="仿宋" w:eastAsia="仿宋" w:hAnsi="仿宋" w:cs="仿宋_GB2312" w:hint="eastAsia"/>
          <w:kern w:val="0"/>
          <w:sz w:val="28"/>
          <w:szCs w:val="28"/>
          <w:shd w:val="clear" w:color="auto" w:fill="FFFFFF"/>
        </w:rPr>
        <w:t>.00</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采购需求：</w:t>
      </w:r>
    </w:p>
    <w:p w:rsidR="00113595" w:rsidRDefault="00BF18CF">
      <w:pPr>
        <w:widowControl/>
        <w:shd w:val="clear" w:color="auto" w:fill="FFFFFF"/>
        <w:spacing w:line="500" w:lineRule="exact"/>
        <w:ind w:leftChars="304" w:left="638"/>
        <w:jc w:val="left"/>
        <w:rPr>
          <w:rFonts w:ascii="仿宋" w:eastAsia="仿宋" w:hAnsi="仿宋" w:cs="仿宋_GB2312"/>
          <w:kern w:val="0"/>
          <w:sz w:val="28"/>
          <w:szCs w:val="28"/>
          <w:shd w:val="clear" w:color="auto" w:fill="FFFFFF"/>
          <w:lang w:bidi="ar"/>
        </w:rPr>
      </w:pPr>
      <w:r>
        <w:rPr>
          <w:rFonts w:ascii="仿宋" w:eastAsia="仿宋" w:hAnsi="仿宋" w:cs="仿宋_GB2312" w:hint="eastAsia"/>
          <w:kern w:val="0"/>
          <w:sz w:val="28"/>
          <w:szCs w:val="28"/>
          <w:shd w:val="clear" w:color="auto" w:fill="FFFFFF"/>
          <w:lang w:bidi="ar"/>
        </w:rPr>
        <w:t>数量：</w:t>
      </w:r>
      <w:r>
        <w:rPr>
          <w:rFonts w:ascii="仿宋" w:eastAsia="仿宋" w:hAnsi="仿宋" w:cs="仿宋_GB2312" w:hint="eastAsia"/>
          <w:kern w:val="0"/>
          <w:sz w:val="28"/>
          <w:szCs w:val="28"/>
          <w:shd w:val="clear" w:color="auto" w:fill="FFFFFF"/>
          <w:lang w:bidi="ar"/>
        </w:rPr>
        <w:t>1</w:t>
      </w:r>
      <w:r>
        <w:rPr>
          <w:rFonts w:ascii="仿宋" w:eastAsia="仿宋" w:hAnsi="仿宋" w:cs="仿宋_GB2312" w:hint="eastAsia"/>
          <w:kern w:val="0"/>
          <w:sz w:val="28"/>
          <w:szCs w:val="28"/>
          <w:shd w:val="clear" w:color="auto" w:fill="FFFFFF"/>
          <w:lang w:bidi="ar"/>
        </w:rPr>
        <w:br/>
      </w:r>
      <w:r>
        <w:rPr>
          <w:rFonts w:ascii="仿宋" w:eastAsia="仿宋" w:hAnsi="仿宋" w:cs="仿宋_GB2312" w:hint="eastAsia"/>
          <w:kern w:val="0"/>
          <w:sz w:val="28"/>
          <w:szCs w:val="28"/>
          <w:shd w:val="clear" w:color="auto" w:fill="FFFFFF"/>
          <w:lang w:bidi="ar"/>
        </w:rPr>
        <w:t>单位：项</w:t>
      </w:r>
    </w:p>
    <w:p w:rsidR="00113595" w:rsidRDefault="00BF18CF">
      <w:pPr>
        <w:widowControl/>
        <w:shd w:val="clear" w:color="auto" w:fill="FFFFFF"/>
        <w:spacing w:line="500" w:lineRule="exact"/>
        <w:ind w:firstLineChars="200" w:firstLine="560"/>
        <w:jc w:val="left"/>
        <w:rPr>
          <w:rFonts w:ascii="仿宋" w:eastAsia="仿宋" w:hAnsi="仿宋" w:cs="仿宋_GB2312"/>
          <w:sz w:val="28"/>
          <w:szCs w:val="28"/>
        </w:rPr>
      </w:pPr>
      <w:r>
        <w:rPr>
          <w:rFonts w:ascii="仿宋" w:eastAsia="仿宋" w:hAnsi="仿宋" w:cs="仿宋_GB2312" w:hint="eastAsia"/>
          <w:kern w:val="0"/>
          <w:sz w:val="28"/>
          <w:szCs w:val="28"/>
          <w:shd w:val="clear" w:color="auto" w:fill="FFFFFF"/>
          <w:lang w:bidi="ar"/>
        </w:rPr>
        <w:t>简要规格描述：</w:t>
      </w:r>
      <w:r>
        <w:rPr>
          <w:rFonts w:ascii="仿宋" w:eastAsia="仿宋" w:hAnsi="仿宋" w:cs="仿宋_GB2312" w:hint="eastAsia"/>
          <w:kern w:val="0"/>
          <w:sz w:val="28"/>
          <w:szCs w:val="28"/>
          <w:shd w:val="clear" w:color="auto" w:fill="FFFFFF"/>
        </w:rPr>
        <w:t>技术服务（修剪）</w:t>
      </w:r>
      <w:r>
        <w:rPr>
          <w:rFonts w:ascii="仿宋" w:eastAsia="仿宋" w:hAnsi="仿宋" w:cs="仿宋_GB2312" w:hint="eastAsia"/>
          <w:sz w:val="28"/>
          <w:szCs w:val="28"/>
          <w:shd w:val="clear" w:color="auto" w:fill="FFFFFF"/>
        </w:rPr>
        <w:t>具体</w:t>
      </w:r>
      <w:r>
        <w:rPr>
          <w:rFonts w:ascii="仿宋" w:eastAsia="仿宋" w:hAnsi="仿宋" w:cs="仿宋_GB2312" w:hint="eastAsia"/>
          <w:kern w:val="0"/>
          <w:sz w:val="28"/>
          <w:szCs w:val="28"/>
          <w:shd w:val="clear" w:color="auto" w:fill="FFFFFF"/>
          <w:lang w:bidi="ar"/>
        </w:rPr>
        <w:t>详见磋商文件。</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合同履约期限：按照甲乙双方签订合同执行。</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本项目（否）接受联合体投标。</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二、申请人的资格要求：</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1</w:t>
      </w:r>
      <w:r>
        <w:rPr>
          <w:rFonts w:ascii="仿宋" w:eastAsia="仿宋" w:hAnsi="仿宋" w:cs="仿宋_GB2312" w:hint="eastAsia"/>
          <w:kern w:val="0"/>
          <w:sz w:val="28"/>
          <w:szCs w:val="28"/>
          <w:shd w:val="clear" w:color="auto" w:fill="FFFFFF"/>
        </w:rPr>
        <w:t>、满足《中华人民共和国政府采购法》第二十二条规定；</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2</w:t>
      </w:r>
      <w:r>
        <w:rPr>
          <w:rFonts w:ascii="仿宋" w:eastAsia="仿宋" w:hAnsi="仿宋" w:cs="仿宋_GB2312" w:hint="eastAsia"/>
          <w:kern w:val="0"/>
          <w:sz w:val="28"/>
          <w:szCs w:val="28"/>
          <w:shd w:val="clear" w:color="auto" w:fill="FFFFFF"/>
        </w:rPr>
        <w:t>、落实政府采购政策需满足的资格要求：</w:t>
      </w:r>
    </w:p>
    <w:p w:rsidR="00113595" w:rsidRDefault="00BF18CF">
      <w:pPr>
        <w:widowControl/>
        <w:spacing w:line="500" w:lineRule="exact"/>
        <w:ind w:firstLineChars="200" w:firstLine="512"/>
        <w:jc w:val="left"/>
        <w:rPr>
          <w:rFonts w:ascii="仿宋" w:eastAsia="仿宋" w:hAnsi="仿宋" w:cs="仿宋_GB2312"/>
          <w:spacing w:val="-12"/>
          <w:kern w:val="0"/>
          <w:sz w:val="28"/>
          <w:szCs w:val="28"/>
        </w:rPr>
      </w:pPr>
      <w:r>
        <w:rPr>
          <w:rFonts w:ascii="仿宋" w:eastAsia="仿宋" w:hAnsi="仿宋" w:cs="仿宋_GB2312" w:hint="eastAsia"/>
          <w:spacing w:val="-12"/>
          <w:kern w:val="0"/>
          <w:sz w:val="28"/>
          <w:szCs w:val="28"/>
          <w:shd w:val="clear" w:color="auto" w:fill="FFFFFF"/>
        </w:rPr>
        <w:t>（</w:t>
      </w:r>
      <w:r>
        <w:rPr>
          <w:rFonts w:ascii="仿宋" w:eastAsia="仿宋" w:hAnsi="仿宋" w:cs="仿宋_GB2312" w:hint="eastAsia"/>
          <w:spacing w:val="-12"/>
          <w:kern w:val="0"/>
          <w:sz w:val="28"/>
          <w:szCs w:val="28"/>
          <w:shd w:val="clear" w:color="auto" w:fill="FFFFFF"/>
        </w:rPr>
        <w:t>1</w:t>
      </w:r>
      <w:r>
        <w:rPr>
          <w:rFonts w:ascii="仿宋" w:eastAsia="仿宋" w:hAnsi="仿宋" w:cs="仿宋_GB2312" w:hint="eastAsia"/>
          <w:spacing w:val="-12"/>
          <w:kern w:val="0"/>
          <w:sz w:val="28"/>
          <w:szCs w:val="28"/>
          <w:shd w:val="clear" w:color="auto" w:fill="FFFFFF"/>
        </w:rPr>
        <w:t>）《政府采购促进中小企业发展管理办法》（财库〔</w:t>
      </w:r>
      <w:r>
        <w:rPr>
          <w:rFonts w:ascii="仿宋" w:eastAsia="仿宋" w:hAnsi="仿宋" w:cs="仿宋_GB2312"/>
          <w:spacing w:val="-12"/>
          <w:kern w:val="0"/>
          <w:sz w:val="28"/>
          <w:szCs w:val="28"/>
          <w:shd w:val="clear" w:color="auto" w:fill="FFFFFF"/>
        </w:rPr>
        <w:t>2020</w:t>
      </w:r>
      <w:r>
        <w:rPr>
          <w:rFonts w:ascii="仿宋" w:eastAsia="仿宋" w:hAnsi="仿宋" w:cs="仿宋_GB2312" w:hint="eastAsia"/>
          <w:spacing w:val="-12"/>
          <w:kern w:val="0"/>
          <w:sz w:val="28"/>
          <w:szCs w:val="28"/>
          <w:shd w:val="clear" w:color="auto" w:fill="FFFFFF"/>
        </w:rPr>
        <w:t>〕</w:t>
      </w:r>
      <w:r>
        <w:rPr>
          <w:rFonts w:ascii="仿宋" w:eastAsia="仿宋" w:hAnsi="仿宋" w:cs="仿宋_GB2312"/>
          <w:spacing w:val="-12"/>
          <w:kern w:val="0"/>
          <w:sz w:val="28"/>
          <w:szCs w:val="28"/>
          <w:shd w:val="clear" w:color="auto" w:fill="FFFFFF"/>
        </w:rPr>
        <w:t>46</w:t>
      </w:r>
      <w:r>
        <w:rPr>
          <w:rFonts w:ascii="仿宋" w:eastAsia="仿宋" w:hAnsi="仿宋" w:cs="仿宋_GB2312" w:hint="eastAsia"/>
          <w:spacing w:val="-12"/>
          <w:kern w:val="0"/>
          <w:sz w:val="28"/>
          <w:szCs w:val="28"/>
          <w:shd w:val="clear" w:color="auto" w:fill="FFFFFF"/>
        </w:rPr>
        <w:t>号）；</w:t>
      </w:r>
    </w:p>
    <w:p w:rsidR="00113595" w:rsidRDefault="00BF18CF">
      <w:pPr>
        <w:widowControl/>
        <w:spacing w:line="500" w:lineRule="exact"/>
        <w:ind w:firstLineChars="200" w:firstLine="512"/>
        <w:jc w:val="left"/>
        <w:rPr>
          <w:rFonts w:ascii="仿宋" w:eastAsia="仿宋" w:hAnsi="仿宋" w:cs="仿宋_GB2312"/>
          <w:kern w:val="0"/>
          <w:sz w:val="28"/>
          <w:szCs w:val="28"/>
        </w:rPr>
      </w:pPr>
      <w:r>
        <w:rPr>
          <w:rFonts w:ascii="仿宋" w:eastAsia="仿宋" w:hAnsi="仿宋" w:cs="仿宋_GB2312" w:hint="eastAsia"/>
          <w:spacing w:val="-12"/>
          <w:kern w:val="0"/>
          <w:sz w:val="28"/>
          <w:szCs w:val="28"/>
          <w:shd w:val="clear" w:color="auto" w:fill="FFFFFF"/>
        </w:rPr>
        <w:t>（</w:t>
      </w:r>
      <w:r>
        <w:rPr>
          <w:rFonts w:ascii="仿宋" w:eastAsia="仿宋" w:hAnsi="仿宋" w:cs="仿宋_GB2312" w:hint="eastAsia"/>
          <w:spacing w:val="-12"/>
          <w:kern w:val="0"/>
          <w:sz w:val="28"/>
          <w:szCs w:val="28"/>
          <w:shd w:val="clear" w:color="auto" w:fill="FFFFFF"/>
        </w:rPr>
        <w:t>2</w:t>
      </w:r>
      <w:r>
        <w:rPr>
          <w:rFonts w:ascii="仿宋" w:eastAsia="仿宋" w:hAnsi="仿宋" w:cs="仿宋_GB2312" w:hint="eastAsia"/>
          <w:spacing w:val="-12"/>
          <w:kern w:val="0"/>
          <w:sz w:val="28"/>
          <w:szCs w:val="28"/>
          <w:shd w:val="clear" w:color="auto" w:fill="FFFFFF"/>
        </w:rPr>
        <w:t>）《财政部、司法部关于政府采购支持监狱企业发展有关问</w:t>
      </w:r>
      <w:r>
        <w:rPr>
          <w:rFonts w:ascii="仿宋" w:eastAsia="仿宋" w:hAnsi="仿宋" w:cs="仿宋_GB2312" w:hint="eastAsia"/>
          <w:kern w:val="0"/>
          <w:sz w:val="28"/>
          <w:szCs w:val="28"/>
          <w:shd w:val="clear" w:color="auto" w:fill="FFFFFF"/>
        </w:rPr>
        <w:t>题的通知》（财库〔</w:t>
      </w:r>
      <w:r>
        <w:rPr>
          <w:rFonts w:ascii="仿宋" w:eastAsia="仿宋" w:hAnsi="仿宋" w:cs="仿宋_GB2312" w:hint="eastAsia"/>
          <w:kern w:val="0"/>
          <w:sz w:val="28"/>
          <w:szCs w:val="28"/>
          <w:shd w:val="clear" w:color="auto" w:fill="FFFFFF"/>
        </w:rPr>
        <w:t>2014</w:t>
      </w: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68</w:t>
      </w:r>
      <w:r>
        <w:rPr>
          <w:rFonts w:ascii="仿宋" w:eastAsia="仿宋" w:hAnsi="仿宋" w:cs="仿宋_GB2312" w:hint="eastAsia"/>
          <w:kern w:val="0"/>
          <w:sz w:val="28"/>
          <w:szCs w:val="28"/>
          <w:shd w:val="clear" w:color="auto" w:fill="FFFFFF"/>
        </w:rPr>
        <w:t>号）；</w:t>
      </w:r>
      <w:r>
        <w:rPr>
          <w:rFonts w:ascii="Calibri" w:eastAsia="仿宋" w:hAnsi="Calibri" w:cs="Calibri"/>
          <w:kern w:val="0"/>
          <w:sz w:val="28"/>
          <w:szCs w:val="28"/>
          <w:shd w:val="clear" w:color="auto" w:fill="FFFFFF"/>
        </w:rPr>
        <w:t>  </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lastRenderedPageBreak/>
        <w:t>（</w:t>
      </w:r>
      <w:r>
        <w:rPr>
          <w:rFonts w:ascii="仿宋" w:eastAsia="仿宋" w:hAnsi="仿宋" w:cs="仿宋_GB2312" w:hint="eastAsia"/>
          <w:kern w:val="0"/>
          <w:sz w:val="28"/>
          <w:szCs w:val="28"/>
          <w:shd w:val="clear" w:color="auto" w:fill="FFFFFF"/>
        </w:rPr>
        <w:t>3</w:t>
      </w:r>
      <w:r>
        <w:rPr>
          <w:rFonts w:ascii="仿宋" w:eastAsia="仿宋" w:hAnsi="仿宋" w:cs="仿宋_GB2312" w:hint="eastAsia"/>
          <w:kern w:val="0"/>
          <w:sz w:val="28"/>
          <w:szCs w:val="28"/>
          <w:shd w:val="clear" w:color="auto" w:fill="FFFFFF"/>
        </w:rPr>
        <w:t>）《国务院办公厅关于建立政府强制采购节能产品制度的通知》（国办发〔</w:t>
      </w:r>
      <w:r>
        <w:rPr>
          <w:rFonts w:ascii="仿宋" w:eastAsia="仿宋" w:hAnsi="仿宋" w:cs="仿宋_GB2312" w:hint="eastAsia"/>
          <w:kern w:val="0"/>
          <w:sz w:val="28"/>
          <w:szCs w:val="28"/>
          <w:shd w:val="clear" w:color="auto" w:fill="FFFFFF"/>
        </w:rPr>
        <w:t>2007</w:t>
      </w: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51</w:t>
      </w:r>
      <w:r>
        <w:rPr>
          <w:rFonts w:ascii="仿宋" w:eastAsia="仿宋" w:hAnsi="仿宋" w:cs="仿宋_GB2312" w:hint="eastAsia"/>
          <w:kern w:val="0"/>
          <w:sz w:val="28"/>
          <w:szCs w:val="28"/>
          <w:shd w:val="clear" w:color="auto" w:fill="FFFFFF"/>
        </w:rPr>
        <w:t>号）；</w:t>
      </w:r>
      <w:r>
        <w:rPr>
          <w:rFonts w:ascii="Calibri" w:eastAsia="仿宋" w:hAnsi="Calibri" w:cs="Calibri"/>
          <w:kern w:val="0"/>
          <w:sz w:val="28"/>
          <w:szCs w:val="28"/>
          <w:shd w:val="clear" w:color="auto" w:fill="FFFFFF"/>
        </w:rPr>
        <w:t>  </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4</w:t>
      </w:r>
      <w:r>
        <w:rPr>
          <w:rFonts w:ascii="仿宋" w:eastAsia="仿宋" w:hAnsi="仿宋" w:cs="仿宋_GB2312" w:hint="eastAsia"/>
          <w:kern w:val="0"/>
          <w:sz w:val="28"/>
          <w:szCs w:val="28"/>
          <w:shd w:val="clear" w:color="auto" w:fill="FFFFFF"/>
        </w:rPr>
        <w:t>）《财政部</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民政部</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中国残疾人联合会关于促进残疾人就业政府采购政策的通知》财库〔</w:t>
      </w:r>
      <w:r>
        <w:rPr>
          <w:rFonts w:ascii="仿宋" w:eastAsia="仿宋" w:hAnsi="仿宋" w:cs="仿宋_GB2312" w:hint="eastAsia"/>
          <w:kern w:val="0"/>
          <w:sz w:val="28"/>
          <w:szCs w:val="28"/>
          <w:shd w:val="clear" w:color="auto" w:fill="FFFFFF"/>
        </w:rPr>
        <w:t>2017</w:t>
      </w: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141</w:t>
      </w:r>
      <w:r>
        <w:rPr>
          <w:rFonts w:ascii="仿宋" w:eastAsia="仿宋" w:hAnsi="仿宋" w:cs="仿宋_GB2312" w:hint="eastAsia"/>
          <w:kern w:val="0"/>
          <w:sz w:val="28"/>
          <w:szCs w:val="28"/>
          <w:shd w:val="clear" w:color="auto" w:fill="FFFFFF"/>
        </w:rPr>
        <w:t>号。</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5</w:t>
      </w:r>
      <w:r>
        <w:rPr>
          <w:rFonts w:ascii="仿宋" w:eastAsia="仿宋" w:hAnsi="仿宋" w:cs="仿宋_GB2312" w:hint="eastAsia"/>
          <w:kern w:val="0"/>
          <w:sz w:val="28"/>
          <w:szCs w:val="28"/>
          <w:shd w:val="clear" w:color="auto" w:fill="FFFFFF"/>
        </w:rPr>
        <w:t>）投标产品为计算机、打印机、空调、照明产品、电视机、电热水器、显示器、便器、水嘴等九大类政府强制采购的产品，必须为国家财政部、环境保护部、</w:t>
      </w:r>
      <w:proofErr w:type="gramStart"/>
      <w:r>
        <w:rPr>
          <w:rFonts w:ascii="仿宋" w:eastAsia="仿宋" w:hAnsi="仿宋" w:cs="仿宋_GB2312" w:hint="eastAsia"/>
          <w:kern w:val="0"/>
          <w:sz w:val="28"/>
          <w:szCs w:val="28"/>
          <w:shd w:val="clear" w:color="auto" w:fill="FFFFFF"/>
        </w:rPr>
        <w:t>国家发改委</w:t>
      </w:r>
      <w:proofErr w:type="gramEnd"/>
      <w:r>
        <w:rPr>
          <w:rFonts w:ascii="仿宋" w:eastAsia="仿宋" w:hAnsi="仿宋" w:cs="仿宋_GB2312" w:hint="eastAsia"/>
          <w:kern w:val="0"/>
          <w:sz w:val="28"/>
          <w:szCs w:val="28"/>
          <w:shd w:val="clear" w:color="auto" w:fill="FFFFFF"/>
        </w:rPr>
        <w:t>等有关部门发布的《环境标志产品政府采购清单》和《节能产品政府采购清单》中的产品。</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3</w:t>
      </w:r>
      <w:r>
        <w:rPr>
          <w:rFonts w:ascii="仿宋" w:eastAsia="仿宋" w:hAnsi="仿宋" w:cs="仿宋_GB2312" w:hint="eastAsia"/>
          <w:kern w:val="0"/>
          <w:sz w:val="28"/>
          <w:szCs w:val="28"/>
          <w:shd w:val="clear" w:color="auto" w:fill="FFFFFF"/>
        </w:rPr>
        <w:t>、本项目的特定资格要求：</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w:t>
      </w:r>
      <w:r>
        <w:rPr>
          <w:rFonts w:ascii="仿宋" w:eastAsia="仿宋" w:hAnsi="仿宋" w:cs="仿宋_GB2312" w:hint="eastAsia"/>
          <w:kern w:val="0"/>
          <w:sz w:val="28"/>
          <w:szCs w:val="28"/>
          <w:shd w:val="clear" w:color="auto" w:fill="FFFFFF"/>
        </w:rPr>
        <w:t>1</w:t>
      </w:r>
      <w:r>
        <w:rPr>
          <w:rFonts w:ascii="仿宋" w:eastAsia="仿宋" w:hAnsi="仿宋" w:cs="仿宋_GB2312" w:hint="eastAsia"/>
          <w:kern w:val="0"/>
          <w:sz w:val="28"/>
          <w:szCs w:val="28"/>
          <w:shd w:val="clear" w:color="auto" w:fill="FFFFFF"/>
        </w:rPr>
        <w:t>）有效经年检的五证一码或三证合一营业执照副本原件；</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w:t>
      </w:r>
      <w:r>
        <w:rPr>
          <w:rFonts w:ascii="仿宋" w:eastAsia="仿宋" w:hAnsi="仿宋" w:cs="仿宋_GB2312"/>
          <w:kern w:val="0"/>
          <w:sz w:val="28"/>
          <w:szCs w:val="28"/>
          <w:shd w:val="clear" w:color="auto" w:fill="FFFFFF"/>
        </w:rPr>
        <w:t>2</w:t>
      </w:r>
      <w:r>
        <w:rPr>
          <w:rFonts w:ascii="仿宋" w:eastAsia="仿宋" w:hAnsi="仿宋" w:cs="仿宋_GB2312" w:hint="eastAsia"/>
          <w:kern w:val="0"/>
          <w:sz w:val="28"/>
          <w:szCs w:val="28"/>
          <w:shd w:val="clear" w:color="auto" w:fill="FFFFFF"/>
        </w:rPr>
        <w:t>）法定代表人到场需提供法定代表人身份证明及身份证原件，授权委托人到场的需提供附有法定代表人身份证明的授权委托书及被委托人身份证原件；</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w:t>
      </w:r>
      <w:r>
        <w:rPr>
          <w:rFonts w:ascii="仿宋" w:eastAsia="仿宋" w:hAnsi="仿宋" w:cs="仿宋_GB2312"/>
          <w:kern w:val="0"/>
          <w:sz w:val="28"/>
          <w:szCs w:val="28"/>
          <w:shd w:val="clear" w:color="auto" w:fill="FFFFFF"/>
        </w:rPr>
        <w:t>3</w:t>
      </w:r>
      <w:r>
        <w:rPr>
          <w:rFonts w:ascii="仿宋" w:eastAsia="仿宋" w:hAnsi="仿宋" w:cs="仿宋_GB2312" w:hint="eastAsia"/>
          <w:kern w:val="0"/>
          <w:sz w:val="28"/>
          <w:szCs w:val="28"/>
          <w:shd w:val="clear" w:color="auto" w:fill="FFFFFF"/>
        </w:rPr>
        <w:t>）相互关联存在实际控制、管理关系的两个企业，不得参加同一项目的投标。</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w:t>
      </w:r>
      <w:r>
        <w:rPr>
          <w:rFonts w:ascii="仿宋" w:eastAsia="仿宋" w:hAnsi="仿宋" w:cs="仿宋_GB2312"/>
          <w:kern w:val="0"/>
          <w:sz w:val="28"/>
          <w:szCs w:val="28"/>
          <w:shd w:val="clear" w:color="auto" w:fill="FFFFFF"/>
        </w:rPr>
        <w:t>4</w:t>
      </w:r>
      <w:r>
        <w:rPr>
          <w:rFonts w:ascii="仿宋" w:eastAsia="仿宋" w:hAnsi="仿宋" w:cs="仿宋_GB2312" w:hint="eastAsia"/>
          <w:kern w:val="0"/>
          <w:sz w:val="28"/>
          <w:szCs w:val="28"/>
          <w:shd w:val="clear" w:color="auto" w:fill="FFFFFF"/>
        </w:rPr>
        <w:t>）供应商如在“信用中国”网站、中国政府采购网被列入严重违法失信行为记录名单的（尚在处罚期内的），将拒绝其参加本次政府采购活动；</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w:t>
      </w:r>
      <w:r>
        <w:rPr>
          <w:rFonts w:ascii="仿宋" w:eastAsia="仿宋" w:hAnsi="仿宋" w:cs="仿宋_GB2312"/>
          <w:kern w:val="0"/>
          <w:sz w:val="28"/>
          <w:szCs w:val="28"/>
          <w:shd w:val="clear" w:color="auto" w:fill="FFFFFF"/>
        </w:rPr>
        <w:t>5</w:t>
      </w:r>
      <w:r>
        <w:rPr>
          <w:rFonts w:ascii="仿宋" w:eastAsia="仿宋" w:hAnsi="仿宋" w:cs="仿宋_GB2312" w:hint="eastAsia"/>
          <w:kern w:val="0"/>
          <w:sz w:val="28"/>
          <w:szCs w:val="28"/>
          <w:shd w:val="clear" w:color="auto" w:fill="FFFFFF"/>
        </w:rPr>
        <w:t>）本次招标项目不接受联合体投标。</w:t>
      </w:r>
      <w:r>
        <w:rPr>
          <w:rFonts w:ascii="仿宋" w:eastAsia="仿宋" w:hAnsi="仿宋" w:cs="仿宋_GB2312" w:hint="eastAsia"/>
          <w:kern w:val="0"/>
          <w:sz w:val="28"/>
          <w:szCs w:val="28"/>
          <w:shd w:val="clear" w:color="auto" w:fill="FFFFFF"/>
        </w:rPr>
        <w:t xml:space="preserve"> </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备注：获取文件时需在新疆政府采购网（政</w:t>
      </w:r>
      <w:proofErr w:type="gramStart"/>
      <w:r>
        <w:rPr>
          <w:rFonts w:ascii="仿宋" w:eastAsia="仿宋" w:hAnsi="仿宋" w:cs="仿宋_GB2312" w:hint="eastAsia"/>
          <w:kern w:val="0"/>
          <w:sz w:val="28"/>
          <w:szCs w:val="28"/>
          <w:shd w:val="clear" w:color="auto" w:fill="FFFFFF"/>
        </w:rPr>
        <w:t>采云</w:t>
      </w:r>
      <w:proofErr w:type="gramEnd"/>
      <w:r>
        <w:rPr>
          <w:rFonts w:ascii="仿宋" w:eastAsia="仿宋" w:hAnsi="仿宋" w:cs="仿宋_GB2312" w:hint="eastAsia"/>
          <w:kern w:val="0"/>
          <w:sz w:val="28"/>
          <w:szCs w:val="28"/>
          <w:shd w:val="clear" w:color="auto" w:fill="FFFFFF"/>
        </w:rPr>
        <w:t>平台）上</w:t>
      </w:r>
      <w:proofErr w:type="gramStart"/>
      <w:r>
        <w:rPr>
          <w:rFonts w:ascii="仿宋" w:eastAsia="仿宋" w:hAnsi="仿宋" w:cs="仿宋_GB2312" w:hint="eastAsia"/>
          <w:kern w:val="0"/>
          <w:sz w:val="28"/>
          <w:szCs w:val="28"/>
          <w:shd w:val="clear" w:color="auto" w:fill="FFFFFF"/>
        </w:rPr>
        <w:t>传以上</w:t>
      </w:r>
      <w:proofErr w:type="gramEnd"/>
      <w:r>
        <w:rPr>
          <w:rFonts w:ascii="仿宋" w:eastAsia="仿宋" w:hAnsi="仿宋" w:cs="仿宋_GB2312" w:hint="eastAsia"/>
          <w:kern w:val="0"/>
          <w:sz w:val="28"/>
          <w:szCs w:val="28"/>
          <w:shd w:val="clear" w:color="auto" w:fill="FFFFFF"/>
        </w:rPr>
        <w:t>资料原件扫描件。</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三、获取采购文件</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时间：</w:t>
      </w:r>
      <w:r>
        <w:rPr>
          <w:rFonts w:ascii="仿宋" w:eastAsia="仿宋" w:hAnsi="仿宋" w:cs="仿宋_GB2312" w:hint="eastAsia"/>
          <w:kern w:val="0"/>
          <w:sz w:val="28"/>
          <w:szCs w:val="28"/>
          <w:shd w:val="clear" w:color="auto" w:fill="FFFFFF"/>
        </w:rPr>
        <w:t>20</w:t>
      </w:r>
      <w:r>
        <w:rPr>
          <w:rFonts w:ascii="仿宋" w:eastAsia="仿宋" w:hAnsi="仿宋" w:cs="仿宋_GB2312"/>
          <w:kern w:val="0"/>
          <w:sz w:val="28"/>
          <w:szCs w:val="28"/>
          <w:shd w:val="clear" w:color="auto" w:fill="FFFFFF"/>
        </w:rPr>
        <w:t>21</w:t>
      </w:r>
      <w:r>
        <w:rPr>
          <w:rFonts w:ascii="仿宋" w:eastAsia="仿宋" w:hAnsi="仿宋" w:cs="仿宋_GB2312" w:hint="eastAsia"/>
          <w:kern w:val="0"/>
          <w:sz w:val="28"/>
          <w:szCs w:val="28"/>
          <w:shd w:val="clear" w:color="auto" w:fill="FFFFFF"/>
        </w:rPr>
        <w:t>年</w:t>
      </w:r>
      <w:r>
        <w:rPr>
          <w:rFonts w:ascii="仿宋" w:eastAsia="仿宋" w:hAnsi="仿宋" w:cs="仿宋_GB2312"/>
          <w:kern w:val="0"/>
          <w:sz w:val="28"/>
          <w:szCs w:val="28"/>
          <w:shd w:val="clear" w:color="auto" w:fill="FFFFFF"/>
        </w:rPr>
        <w:t>10</w:t>
      </w:r>
      <w:r>
        <w:rPr>
          <w:rFonts w:ascii="仿宋" w:eastAsia="仿宋" w:hAnsi="仿宋" w:cs="仿宋_GB2312" w:hint="eastAsia"/>
          <w:kern w:val="0"/>
          <w:sz w:val="28"/>
          <w:szCs w:val="28"/>
          <w:shd w:val="clear" w:color="auto" w:fill="FFFFFF"/>
        </w:rPr>
        <w:t>月</w:t>
      </w:r>
      <w:r>
        <w:rPr>
          <w:rFonts w:ascii="仿宋" w:eastAsia="仿宋" w:hAnsi="仿宋" w:cs="仿宋_GB2312"/>
          <w:kern w:val="0"/>
          <w:sz w:val="28"/>
          <w:szCs w:val="28"/>
          <w:shd w:val="clear" w:color="auto" w:fill="FFFFFF"/>
        </w:rPr>
        <w:t>25</w:t>
      </w:r>
      <w:r>
        <w:rPr>
          <w:rFonts w:ascii="仿宋" w:eastAsia="仿宋" w:hAnsi="仿宋" w:cs="仿宋_GB2312" w:hint="eastAsia"/>
          <w:kern w:val="0"/>
          <w:sz w:val="28"/>
          <w:szCs w:val="28"/>
          <w:shd w:val="clear" w:color="auto" w:fill="FFFFFF"/>
        </w:rPr>
        <w:t>日至</w:t>
      </w:r>
      <w:r>
        <w:rPr>
          <w:rFonts w:ascii="仿宋" w:eastAsia="仿宋" w:hAnsi="仿宋" w:cs="仿宋_GB2312" w:hint="eastAsia"/>
          <w:kern w:val="0"/>
          <w:sz w:val="28"/>
          <w:szCs w:val="28"/>
          <w:shd w:val="clear" w:color="auto" w:fill="FFFFFF"/>
        </w:rPr>
        <w:t>20</w:t>
      </w:r>
      <w:r>
        <w:rPr>
          <w:rFonts w:ascii="仿宋" w:eastAsia="仿宋" w:hAnsi="仿宋" w:cs="仿宋_GB2312"/>
          <w:kern w:val="0"/>
          <w:sz w:val="28"/>
          <w:szCs w:val="28"/>
          <w:shd w:val="clear" w:color="auto" w:fill="FFFFFF"/>
        </w:rPr>
        <w:t>21</w:t>
      </w:r>
      <w:r>
        <w:rPr>
          <w:rFonts w:ascii="仿宋" w:eastAsia="仿宋" w:hAnsi="仿宋" w:cs="仿宋_GB2312" w:hint="eastAsia"/>
          <w:kern w:val="0"/>
          <w:sz w:val="28"/>
          <w:szCs w:val="28"/>
          <w:shd w:val="clear" w:color="auto" w:fill="FFFFFF"/>
        </w:rPr>
        <w:t>年</w:t>
      </w:r>
      <w:r>
        <w:rPr>
          <w:rFonts w:ascii="仿宋" w:eastAsia="仿宋" w:hAnsi="仿宋" w:cs="仿宋_GB2312"/>
          <w:kern w:val="0"/>
          <w:sz w:val="28"/>
          <w:szCs w:val="28"/>
          <w:shd w:val="clear" w:color="auto" w:fill="FFFFFF"/>
        </w:rPr>
        <w:t>10</w:t>
      </w:r>
      <w:r>
        <w:rPr>
          <w:rFonts w:ascii="仿宋" w:eastAsia="仿宋" w:hAnsi="仿宋" w:cs="仿宋_GB2312" w:hint="eastAsia"/>
          <w:kern w:val="0"/>
          <w:sz w:val="28"/>
          <w:szCs w:val="28"/>
          <w:shd w:val="clear" w:color="auto" w:fill="FFFFFF"/>
        </w:rPr>
        <w:t>月</w:t>
      </w:r>
      <w:r>
        <w:rPr>
          <w:rFonts w:ascii="仿宋" w:eastAsia="仿宋" w:hAnsi="仿宋" w:cs="仿宋_GB2312"/>
          <w:kern w:val="0"/>
          <w:sz w:val="28"/>
          <w:szCs w:val="28"/>
          <w:shd w:val="clear" w:color="auto" w:fill="FFFFFF"/>
        </w:rPr>
        <w:t>29</w:t>
      </w:r>
      <w:r>
        <w:rPr>
          <w:rFonts w:ascii="仿宋" w:eastAsia="仿宋" w:hAnsi="仿宋" w:cs="仿宋_GB2312" w:hint="eastAsia"/>
          <w:kern w:val="0"/>
          <w:sz w:val="28"/>
          <w:szCs w:val="28"/>
          <w:shd w:val="clear" w:color="auto" w:fill="FFFFFF"/>
        </w:rPr>
        <w:t>日，每天上午</w:t>
      </w:r>
      <w:r>
        <w:rPr>
          <w:rFonts w:ascii="仿宋" w:eastAsia="仿宋" w:hAnsi="仿宋" w:cs="仿宋_GB2312" w:hint="eastAsia"/>
          <w:kern w:val="0"/>
          <w:sz w:val="28"/>
          <w:szCs w:val="28"/>
          <w:shd w:val="clear" w:color="auto" w:fill="FFFFFF"/>
        </w:rPr>
        <w:t>10:00</w:t>
      </w:r>
      <w:r>
        <w:rPr>
          <w:rFonts w:ascii="仿宋" w:eastAsia="仿宋" w:hAnsi="仿宋" w:cs="仿宋_GB2312" w:hint="eastAsia"/>
          <w:kern w:val="0"/>
          <w:sz w:val="28"/>
          <w:szCs w:val="28"/>
          <w:shd w:val="clear" w:color="auto" w:fill="FFFFFF"/>
        </w:rPr>
        <w:t>至</w:t>
      </w:r>
      <w:r>
        <w:rPr>
          <w:rFonts w:ascii="仿宋" w:eastAsia="仿宋" w:hAnsi="仿宋" w:cs="仿宋_GB2312" w:hint="eastAsia"/>
          <w:kern w:val="0"/>
          <w:sz w:val="28"/>
          <w:szCs w:val="28"/>
          <w:shd w:val="clear" w:color="auto" w:fill="FFFFFF"/>
        </w:rPr>
        <w:t>14:00</w:t>
      </w:r>
      <w:r>
        <w:rPr>
          <w:rFonts w:ascii="仿宋" w:eastAsia="仿宋" w:hAnsi="仿宋" w:cs="仿宋_GB2312" w:hint="eastAsia"/>
          <w:kern w:val="0"/>
          <w:sz w:val="28"/>
          <w:szCs w:val="28"/>
          <w:shd w:val="clear" w:color="auto" w:fill="FFFFFF"/>
        </w:rPr>
        <w:t>，下午</w:t>
      </w:r>
      <w:r>
        <w:rPr>
          <w:rFonts w:ascii="仿宋" w:eastAsia="仿宋" w:hAnsi="仿宋" w:cs="仿宋_GB2312"/>
          <w:kern w:val="0"/>
          <w:sz w:val="28"/>
          <w:szCs w:val="28"/>
          <w:shd w:val="clear" w:color="auto" w:fill="FFFFFF"/>
        </w:rPr>
        <w:t>15</w:t>
      </w:r>
      <w:r>
        <w:rPr>
          <w:rFonts w:ascii="仿宋" w:eastAsia="仿宋" w:hAnsi="仿宋" w:cs="仿宋_GB2312" w:hint="eastAsia"/>
          <w:kern w:val="0"/>
          <w:sz w:val="28"/>
          <w:szCs w:val="28"/>
          <w:shd w:val="clear" w:color="auto" w:fill="FFFFFF"/>
        </w:rPr>
        <w:t>:</w:t>
      </w:r>
      <w:r>
        <w:rPr>
          <w:rFonts w:ascii="仿宋" w:eastAsia="仿宋" w:hAnsi="仿宋" w:cs="仿宋_GB2312"/>
          <w:kern w:val="0"/>
          <w:sz w:val="28"/>
          <w:szCs w:val="28"/>
          <w:shd w:val="clear" w:color="auto" w:fill="FFFFFF"/>
        </w:rPr>
        <w:t>30</w:t>
      </w:r>
      <w:r>
        <w:rPr>
          <w:rFonts w:ascii="仿宋" w:eastAsia="仿宋" w:hAnsi="仿宋" w:cs="仿宋_GB2312" w:hint="eastAsia"/>
          <w:kern w:val="0"/>
          <w:sz w:val="28"/>
          <w:szCs w:val="28"/>
          <w:shd w:val="clear" w:color="auto" w:fill="FFFFFF"/>
        </w:rPr>
        <w:t>至</w:t>
      </w:r>
      <w:r>
        <w:rPr>
          <w:rFonts w:ascii="仿宋" w:eastAsia="仿宋" w:hAnsi="仿宋" w:cs="仿宋_GB2312"/>
          <w:kern w:val="0"/>
          <w:sz w:val="28"/>
          <w:szCs w:val="28"/>
          <w:shd w:val="clear" w:color="auto" w:fill="FFFFFF"/>
        </w:rPr>
        <w:t>19</w:t>
      </w:r>
      <w:r>
        <w:rPr>
          <w:rFonts w:ascii="仿宋" w:eastAsia="仿宋" w:hAnsi="仿宋" w:cs="仿宋_GB2312" w:hint="eastAsia"/>
          <w:kern w:val="0"/>
          <w:sz w:val="28"/>
          <w:szCs w:val="28"/>
          <w:shd w:val="clear" w:color="auto" w:fill="FFFFFF"/>
        </w:rPr>
        <w:t>:</w:t>
      </w:r>
      <w:r>
        <w:rPr>
          <w:rFonts w:ascii="仿宋" w:eastAsia="仿宋" w:hAnsi="仿宋" w:cs="仿宋_GB2312"/>
          <w:kern w:val="0"/>
          <w:sz w:val="28"/>
          <w:szCs w:val="28"/>
          <w:shd w:val="clear" w:color="auto" w:fill="FFFFFF"/>
        </w:rPr>
        <w:t>30</w:t>
      </w:r>
      <w:r>
        <w:rPr>
          <w:rFonts w:ascii="仿宋" w:eastAsia="仿宋" w:hAnsi="仿宋" w:cs="仿宋_GB2312" w:hint="eastAsia"/>
          <w:kern w:val="0"/>
          <w:sz w:val="28"/>
          <w:szCs w:val="28"/>
          <w:shd w:val="clear" w:color="auto" w:fill="FFFFFF"/>
        </w:rPr>
        <w:t>（北京时间，法定节假日除外）</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地点：政</w:t>
      </w:r>
      <w:proofErr w:type="gramStart"/>
      <w:r>
        <w:rPr>
          <w:rFonts w:ascii="仿宋" w:eastAsia="仿宋" w:hAnsi="仿宋" w:cs="仿宋_GB2312" w:hint="eastAsia"/>
          <w:kern w:val="0"/>
          <w:sz w:val="28"/>
          <w:szCs w:val="28"/>
          <w:shd w:val="clear" w:color="auto" w:fill="FFFFFF"/>
        </w:rPr>
        <w:t>采云</w:t>
      </w:r>
      <w:proofErr w:type="gramEnd"/>
      <w:r>
        <w:rPr>
          <w:rFonts w:ascii="仿宋" w:eastAsia="仿宋" w:hAnsi="仿宋" w:cs="仿宋_GB2312" w:hint="eastAsia"/>
          <w:kern w:val="0"/>
          <w:sz w:val="28"/>
          <w:szCs w:val="28"/>
          <w:shd w:val="clear" w:color="auto" w:fill="FFFFFF"/>
        </w:rPr>
        <w:t>平台报名</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方式：政</w:t>
      </w:r>
      <w:proofErr w:type="gramStart"/>
      <w:r>
        <w:rPr>
          <w:rFonts w:ascii="仿宋" w:eastAsia="仿宋" w:hAnsi="仿宋" w:cs="仿宋_GB2312" w:hint="eastAsia"/>
          <w:kern w:val="0"/>
          <w:sz w:val="28"/>
          <w:szCs w:val="28"/>
          <w:shd w:val="clear" w:color="auto" w:fill="FFFFFF"/>
        </w:rPr>
        <w:t>采云</w:t>
      </w:r>
      <w:proofErr w:type="gramEnd"/>
      <w:r>
        <w:rPr>
          <w:rFonts w:ascii="仿宋" w:eastAsia="仿宋" w:hAnsi="仿宋" w:cs="仿宋_GB2312" w:hint="eastAsia"/>
          <w:kern w:val="0"/>
          <w:sz w:val="28"/>
          <w:szCs w:val="28"/>
          <w:shd w:val="clear" w:color="auto" w:fill="FFFFFF"/>
        </w:rPr>
        <w:t>平台报名成功后，自行下载。</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售价：人民币</w:t>
      </w:r>
      <w:r>
        <w:rPr>
          <w:rFonts w:ascii="仿宋" w:eastAsia="仿宋" w:hAnsi="仿宋" w:cs="仿宋_GB2312"/>
          <w:kern w:val="0"/>
          <w:sz w:val="28"/>
          <w:szCs w:val="28"/>
          <w:shd w:val="clear" w:color="auto" w:fill="FFFFFF"/>
        </w:rPr>
        <w:t>0</w:t>
      </w:r>
      <w:r>
        <w:rPr>
          <w:rFonts w:ascii="仿宋" w:eastAsia="仿宋" w:hAnsi="仿宋" w:cs="仿宋_GB2312" w:hint="eastAsia"/>
          <w:kern w:val="0"/>
          <w:sz w:val="28"/>
          <w:szCs w:val="28"/>
          <w:shd w:val="clear" w:color="auto" w:fill="FFFFFF"/>
        </w:rPr>
        <w:t>（元）</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四、响应文件提交</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截止时间：</w:t>
      </w:r>
      <w:r>
        <w:rPr>
          <w:rFonts w:ascii="仿宋" w:eastAsia="仿宋" w:hAnsi="仿宋" w:cs="仿宋_GB2312" w:hint="eastAsia"/>
          <w:kern w:val="0"/>
          <w:sz w:val="28"/>
          <w:szCs w:val="28"/>
          <w:shd w:val="clear" w:color="auto" w:fill="FFFFFF"/>
        </w:rPr>
        <w:t>202</w:t>
      </w:r>
      <w:r>
        <w:rPr>
          <w:rFonts w:ascii="仿宋" w:eastAsia="仿宋" w:hAnsi="仿宋" w:cs="仿宋_GB2312"/>
          <w:kern w:val="0"/>
          <w:sz w:val="28"/>
          <w:szCs w:val="28"/>
          <w:shd w:val="clear" w:color="auto" w:fill="FFFFFF"/>
        </w:rPr>
        <w:t>1</w:t>
      </w:r>
      <w:r>
        <w:rPr>
          <w:rFonts w:ascii="仿宋" w:eastAsia="仿宋" w:hAnsi="仿宋" w:cs="仿宋_GB2312" w:hint="eastAsia"/>
          <w:kern w:val="0"/>
          <w:sz w:val="28"/>
          <w:szCs w:val="28"/>
          <w:shd w:val="clear" w:color="auto" w:fill="FFFFFF"/>
        </w:rPr>
        <w:t>年</w:t>
      </w:r>
      <w:r>
        <w:rPr>
          <w:rFonts w:ascii="仿宋" w:eastAsia="仿宋" w:hAnsi="仿宋" w:cs="仿宋_GB2312"/>
          <w:kern w:val="0"/>
          <w:sz w:val="28"/>
          <w:szCs w:val="28"/>
          <w:shd w:val="clear" w:color="auto" w:fill="FFFFFF"/>
        </w:rPr>
        <w:t>11</w:t>
      </w:r>
      <w:r>
        <w:rPr>
          <w:rFonts w:ascii="仿宋" w:eastAsia="仿宋" w:hAnsi="仿宋" w:cs="仿宋_GB2312" w:hint="eastAsia"/>
          <w:kern w:val="0"/>
          <w:sz w:val="28"/>
          <w:szCs w:val="28"/>
          <w:shd w:val="clear" w:color="auto" w:fill="FFFFFF"/>
        </w:rPr>
        <w:t>月</w:t>
      </w:r>
      <w:r>
        <w:rPr>
          <w:rFonts w:ascii="仿宋" w:eastAsia="仿宋" w:hAnsi="仿宋" w:cs="仿宋_GB2312"/>
          <w:kern w:val="0"/>
          <w:sz w:val="28"/>
          <w:szCs w:val="28"/>
          <w:shd w:val="clear" w:color="auto" w:fill="FFFFFF"/>
        </w:rPr>
        <w:t>04</w:t>
      </w:r>
      <w:r>
        <w:rPr>
          <w:rFonts w:ascii="仿宋" w:eastAsia="仿宋" w:hAnsi="仿宋" w:cs="仿宋_GB2312" w:hint="eastAsia"/>
          <w:kern w:val="0"/>
          <w:sz w:val="28"/>
          <w:szCs w:val="28"/>
          <w:shd w:val="clear" w:color="auto" w:fill="FFFFFF"/>
        </w:rPr>
        <w:t>日</w:t>
      </w:r>
      <w:r>
        <w:rPr>
          <w:rFonts w:ascii="仿宋" w:eastAsia="仿宋" w:hAnsi="仿宋" w:cs="仿宋_GB2312" w:hint="eastAsia"/>
          <w:kern w:val="0"/>
          <w:sz w:val="28"/>
          <w:szCs w:val="28"/>
          <w:shd w:val="clear" w:color="auto" w:fill="FFFFFF"/>
        </w:rPr>
        <w:t>11:00</w:t>
      </w:r>
      <w:r>
        <w:rPr>
          <w:rFonts w:ascii="仿宋" w:eastAsia="仿宋" w:hAnsi="仿宋" w:cs="仿宋_GB2312" w:hint="eastAsia"/>
          <w:kern w:val="0"/>
          <w:sz w:val="28"/>
          <w:szCs w:val="28"/>
          <w:shd w:val="clear" w:color="auto" w:fill="FFFFFF"/>
        </w:rPr>
        <w:t>（北京时间）</w:t>
      </w:r>
    </w:p>
    <w:p w:rsidR="00113595" w:rsidRDefault="00BF18CF">
      <w:pPr>
        <w:widowControl/>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lastRenderedPageBreak/>
        <w:t>地点：新和县新丝路大厦为民服务中心四楼</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五、响应文件开启</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开启时间：</w:t>
      </w:r>
      <w:r>
        <w:rPr>
          <w:rFonts w:ascii="仿宋" w:eastAsia="仿宋" w:hAnsi="仿宋" w:cs="仿宋_GB2312" w:hint="eastAsia"/>
          <w:kern w:val="0"/>
          <w:sz w:val="28"/>
          <w:szCs w:val="28"/>
          <w:shd w:val="clear" w:color="auto" w:fill="FFFFFF"/>
        </w:rPr>
        <w:t>202</w:t>
      </w:r>
      <w:r>
        <w:rPr>
          <w:rFonts w:ascii="仿宋" w:eastAsia="仿宋" w:hAnsi="仿宋" w:cs="仿宋_GB2312"/>
          <w:kern w:val="0"/>
          <w:sz w:val="28"/>
          <w:szCs w:val="28"/>
          <w:shd w:val="clear" w:color="auto" w:fill="FFFFFF"/>
        </w:rPr>
        <w:t>1</w:t>
      </w:r>
      <w:r>
        <w:rPr>
          <w:rFonts w:ascii="仿宋" w:eastAsia="仿宋" w:hAnsi="仿宋" w:cs="仿宋_GB2312" w:hint="eastAsia"/>
          <w:kern w:val="0"/>
          <w:sz w:val="28"/>
          <w:szCs w:val="28"/>
          <w:shd w:val="clear" w:color="auto" w:fill="FFFFFF"/>
        </w:rPr>
        <w:t>年</w:t>
      </w:r>
      <w:r>
        <w:rPr>
          <w:rFonts w:ascii="仿宋" w:eastAsia="仿宋" w:hAnsi="仿宋" w:cs="仿宋_GB2312"/>
          <w:kern w:val="0"/>
          <w:sz w:val="28"/>
          <w:szCs w:val="28"/>
          <w:shd w:val="clear" w:color="auto" w:fill="FFFFFF"/>
        </w:rPr>
        <w:t>11</w:t>
      </w:r>
      <w:r>
        <w:rPr>
          <w:rFonts w:ascii="仿宋" w:eastAsia="仿宋" w:hAnsi="仿宋" w:cs="仿宋_GB2312" w:hint="eastAsia"/>
          <w:kern w:val="0"/>
          <w:sz w:val="28"/>
          <w:szCs w:val="28"/>
          <w:shd w:val="clear" w:color="auto" w:fill="FFFFFF"/>
        </w:rPr>
        <w:t>月</w:t>
      </w:r>
      <w:r>
        <w:rPr>
          <w:rFonts w:ascii="仿宋" w:eastAsia="仿宋" w:hAnsi="仿宋" w:cs="仿宋_GB2312"/>
          <w:kern w:val="0"/>
          <w:sz w:val="28"/>
          <w:szCs w:val="28"/>
          <w:shd w:val="clear" w:color="auto" w:fill="FFFFFF"/>
        </w:rPr>
        <w:t>04</w:t>
      </w:r>
      <w:r>
        <w:rPr>
          <w:rFonts w:ascii="仿宋" w:eastAsia="仿宋" w:hAnsi="仿宋" w:cs="仿宋_GB2312" w:hint="eastAsia"/>
          <w:kern w:val="0"/>
          <w:sz w:val="28"/>
          <w:szCs w:val="28"/>
          <w:shd w:val="clear" w:color="auto" w:fill="FFFFFF"/>
        </w:rPr>
        <w:t>日</w:t>
      </w:r>
      <w:r>
        <w:rPr>
          <w:rFonts w:ascii="仿宋" w:eastAsia="仿宋" w:hAnsi="仿宋" w:cs="仿宋_GB2312" w:hint="eastAsia"/>
          <w:kern w:val="0"/>
          <w:sz w:val="28"/>
          <w:szCs w:val="28"/>
          <w:shd w:val="clear" w:color="auto" w:fill="FFFFFF"/>
        </w:rPr>
        <w:t>11:00</w:t>
      </w:r>
      <w:r>
        <w:rPr>
          <w:rFonts w:ascii="仿宋" w:eastAsia="仿宋" w:hAnsi="仿宋" w:cs="仿宋_GB2312" w:hint="eastAsia"/>
          <w:kern w:val="0"/>
          <w:sz w:val="28"/>
          <w:szCs w:val="28"/>
          <w:shd w:val="clear" w:color="auto" w:fill="FFFFFF"/>
        </w:rPr>
        <w:t>（北京时间）</w:t>
      </w:r>
    </w:p>
    <w:p w:rsidR="00113595" w:rsidRDefault="00BF18CF">
      <w:pPr>
        <w:widowControl/>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地点：新和县新丝路大厦为民服务中心四楼</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六、公告期限</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自本公告发布之日起</w:t>
      </w:r>
      <w:r>
        <w:rPr>
          <w:rFonts w:ascii="仿宋" w:eastAsia="仿宋" w:hAnsi="仿宋" w:cs="仿宋_GB2312"/>
          <w:kern w:val="0"/>
          <w:sz w:val="28"/>
          <w:szCs w:val="28"/>
          <w:shd w:val="clear" w:color="auto" w:fill="FFFFFF"/>
        </w:rPr>
        <w:t>5</w:t>
      </w:r>
      <w:r>
        <w:rPr>
          <w:rFonts w:ascii="仿宋" w:eastAsia="仿宋" w:hAnsi="仿宋" w:cs="仿宋_GB2312" w:hint="eastAsia"/>
          <w:kern w:val="0"/>
          <w:sz w:val="28"/>
          <w:szCs w:val="28"/>
          <w:shd w:val="clear" w:color="auto" w:fill="FFFFFF"/>
        </w:rPr>
        <w:t>个工作日</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七、其他补充事宜</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1</w:t>
      </w:r>
      <w:r>
        <w:rPr>
          <w:rFonts w:ascii="仿宋" w:eastAsia="仿宋" w:hAnsi="仿宋" w:cs="仿宋_GB2312" w:hint="eastAsia"/>
          <w:kern w:val="0"/>
          <w:sz w:val="28"/>
          <w:szCs w:val="28"/>
          <w:shd w:val="clear" w:color="auto" w:fill="FFFFFF"/>
        </w:rPr>
        <w:t>、本公告同时在新疆政府采购网和阿克苏地区公共资源电子招标平台发布。</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2</w:t>
      </w:r>
      <w:r>
        <w:rPr>
          <w:rFonts w:ascii="仿宋" w:eastAsia="仿宋" w:hAnsi="仿宋" w:cs="仿宋_GB2312" w:hint="eastAsia"/>
          <w:kern w:val="0"/>
          <w:sz w:val="28"/>
          <w:szCs w:val="28"/>
          <w:shd w:val="clear" w:color="auto" w:fill="FFFFFF"/>
        </w:rPr>
        <w:t>、请投标单位随时关注本项目的澄清、答疑、变更事项。</w:t>
      </w:r>
    </w:p>
    <w:p w:rsidR="00113595" w:rsidRDefault="00BF18CF">
      <w:pPr>
        <w:widowControl/>
        <w:shd w:val="clear" w:color="auto" w:fill="FFFFFF"/>
        <w:spacing w:line="500" w:lineRule="exact"/>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八、凡对本次招标提出询问，请按以下方式联系</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1</w:t>
      </w:r>
      <w:r>
        <w:rPr>
          <w:rFonts w:ascii="仿宋" w:eastAsia="仿宋" w:hAnsi="仿宋" w:cs="仿宋_GB2312" w:hint="eastAsia"/>
          <w:kern w:val="0"/>
          <w:sz w:val="28"/>
          <w:szCs w:val="28"/>
          <w:shd w:val="clear" w:color="auto" w:fill="FFFFFF"/>
        </w:rPr>
        <w:t>、采购人信息</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名</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称：新和县林业和草原局</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shd w:val="clear" w:color="auto" w:fill="FFFFFF"/>
          <w:lang w:val="zh-CN"/>
        </w:rPr>
      </w:pPr>
      <w:r>
        <w:rPr>
          <w:rFonts w:ascii="仿宋" w:eastAsia="仿宋" w:hAnsi="仿宋" w:cs="仿宋_GB2312" w:hint="eastAsia"/>
          <w:kern w:val="0"/>
          <w:sz w:val="28"/>
          <w:szCs w:val="28"/>
          <w:shd w:val="clear" w:color="auto" w:fill="FFFFFF"/>
        </w:rPr>
        <w:t>地</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址：</w:t>
      </w:r>
      <w:r>
        <w:rPr>
          <w:rFonts w:ascii="仿宋" w:eastAsia="仿宋" w:hAnsi="仿宋" w:cs="仿宋_GB2312" w:hint="eastAsia"/>
          <w:kern w:val="0"/>
          <w:sz w:val="28"/>
          <w:szCs w:val="28"/>
          <w:shd w:val="clear" w:color="auto" w:fill="FFFFFF"/>
          <w:lang w:val="zh-CN"/>
        </w:rPr>
        <w:t>新和县农业综合大楼</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联系方式：</w:t>
      </w:r>
      <w:r>
        <w:rPr>
          <w:rFonts w:ascii="仿宋" w:eastAsia="仿宋" w:hAnsi="仿宋" w:cs="仿宋_GB2312" w:hint="eastAsia"/>
          <w:kern w:val="0"/>
          <w:sz w:val="28"/>
          <w:szCs w:val="28"/>
          <w:shd w:val="clear" w:color="auto" w:fill="FFFFFF"/>
        </w:rPr>
        <w:t>0997-</w:t>
      </w:r>
      <w:r>
        <w:rPr>
          <w:rFonts w:ascii="仿宋" w:eastAsia="仿宋" w:hAnsi="仿宋" w:cs="仿宋_GB2312"/>
          <w:kern w:val="0"/>
          <w:sz w:val="28"/>
          <w:szCs w:val="28"/>
          <w:shd w:val="clear" w:color="auto" w:fill="FFFFFF"/>
        </w:rPr>
        <w:t>2598398</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2</w:t>
      </w:r>
      <w:r>
        <w:rPr>
          <w:rFonts w:ascii="仿宋" w:eastAsia="仿宋" w:hAnsi="仿宋" w:cs="仿宋_GB2312" w:hint="eastAsia"/>
          <w:kern w:val="0"/>
          <w:sz w:val="28"/>
          <w:szCs w:val="28"/>
          <w:shd w:val="clear" w:color="auto" w:fill="FFFFFF"/>
        </w:rPr>
        <w:t>、采购代理机构信息</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名</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称：新疆华</w:t>
      </w:r>
      <w:proofErr w:type="gramStart"/>
      <w:r>
        <w:rPr>
          <w:rFonts w:ascii="仿宋" w:eastAsia="仿宋" w:hAnsi="仿宋" w:cs="仿宋_GB2312" w:hint="eastAsia"/>
          <w:kern w:val="0"/>
          <w:sz w:val="28"/>
          <w:szCs w:val="28"/>
          <w:shd w:val="clear" w:color="auto" w:fill="FFFFFF"/>
        </w:rPr>
        <w:t>域建设</w:t>
      </w:r>
      <w:proofErr w:type="gramEnd"/>
      <w:r>
        <w:rPr>
          <w:rFonts w:ascii="仿宋" w:eastAsia="仿宋" w:hAnsi="仿宋" w:cs="仿宋_GB2312" w:hint="eastAsia"/>
          <w:kern w:val="0"/>
          <w:sz w:val="28"/>
          <w:szCs w:val="28"/>
          <w:shd w:val="clear" w:color="auto" w:fill="FFFFFF"/>
        </w:rPr>
        <w:t>工程项目管理咨询有限公司</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地</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址：阿克苏市西湖大道</w:t>
      </w:r>
      <w:r>
        <w:rPr>
          <w:rFonts w:ascii="仿宋" w:eastAsia="仿宋" w:hAnsi="仿宋" w:cs="仿宋_GB2312" w:hint="eastAsia"/>
          <w:kern w:val="0"/>
          <w:sz w:val="28"/>
          <w:szCs w:val="28"/>
          <w:shd w:val="clear" w:color="auto" w:fill="FFFFFF"/>
        </w:rPr>
        <w:t>23</w:t>
      </w:r>
      <w:r>
        <w:rPr>
          <w:rFonts w:ascii="仿宋" w:eastAsia="仿宋" w:hAnsi="仿宋" w:cs="仿宋_GB2312" w:hint="eastAsia"/>
          <w:kern w:val="0"/>
          <w:sz w:val="28"/>
          <w:szCs w:val="28"/>
          <w:shd w:val="clear" w:color="auto" w:fill="FFFFFF"/>
        </w:rPr>
        <w:t>号康乐新村</w:t>
      </w:r>
      <w:r>
        <w:rPr>
          <w:rFonts w:ascii="仿宋" w:eastAsia="仿宋" w:hAnsi="仿宋" w:cs="仿宋_GB2312" w:hint="eastAsia"/>
          <w:kern w:val="0"/>
          <w:sz w:val="28"/>
          <w:szCs w:val="28"/>
          <w:shd w:val="clear" w:color="auto" w:fill="FFFFFF"/>
        </w:rPr>
        <w:t>2</w:t>
      </w:r>
      <w:r>
        <w:rPr>
          <w:rFonts w:ascii="仿宋" w:eastAsia="仿宋" w:hAnsi="仿宋" w:cs="仿宋_GB2312" w:hint="eastAsia"/>
          <w:kern w:val="0"/>
          <w:sz w:val="28"/>
          <w:szCs w:val="28"/>
          <w:shd w:val="clear" w:color="auto" w:fill="FFFFFF"/>
        </w:rPr>
        <w:t>号楼办公区</w:t>
      </w:r>
      <w:r>
        <w:rPr>
          <w:rFonts w:ascii="仿宋" w:eastAsia="仿宋" w:hAnsi="仿宋" w:cs="仿宋_GB2312" w:hint="eastAsia"/>
          <w:kern w:val="0"/>
          <w:sz w:val="28"/>
          <w:szCs w:val="28"/>
          <w:shd w:val="clear" w:color="auto" w:fill="FFFFFF"/>
        </w:rPr>
        <w:t>2</w:t>
      </w:r>
      <w:r>
        <w:rPr>
          <w:rFonts w:ascii="仿宋" w:eastAsia="仿宋" w:hAnsi="仿宋" w:cs="仿宋_GB2312" w:hint="eastAsia"/>
          <w:kern w:val="0"/>
          <w:sz w:val="28"/>
          <w:szCs w:val="28"/>
          <w:shd w:val="clear" w:color="auto" w:fill="FFFFFF"/>
        </w:rPr>
        <w:t>楼</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联系方式：</w:t>
      </w:r>
      <w:r>
        <w:rPr>
          <w:rFonts w:ascii="仿宋" w:eastAsia="仿宋" w:hAnsi="仿宋" w:cs="仿宋_GB2312" w:hint="eastAsia"/>
          <w:kern w:val="0"/>
          <w:sz w:val="28"/>
          <w:szCs w:val="28"/>
          <w:shd w:val="clear" w:color="auto" w:fill="FFFFFF"/>
        </w:rPr>
        <w:t>0997-2188002</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3</w:t>
      </w:r>
      <w:r>
        <w:rPr>
          <w:rFonts w:ascii="仿宋" w:eastAsia="仿宋" w:hAnsi="仿宋" w:cs="仿宋_GB2312" w:hint="eastAsia"/>
          <w:kern w:val="0"/>
          <w:sz w:val="28"/>
          <w:szCs w:val="28"/>
          <w:shd w:val="clear" w:color="auto" w:fill="FFFFFF"/>
        </w:rPr>
        <w:t>、项目联系方式</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项目联系人：桂安娜</w:t>
      </w:r>
    </w:p>
    <w:p w:rsidR="00113595" w:rsidRDefault="00BF18CF">
      <w:pPr>
        <w:widowControl/>
        <w:shd w:val="clear" w:color="auto" w:fill="FFFFFF"/>
        <w:spacing w:line="5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shd w:val="clear" w:color="auto" w:fill="FFFFFF"/>
        </w:rPr>
        <w:t>电</w:t>
      </w:r>
      <w:r>
        <w:rPr>
          <w:rFonts w:ascii="仿宋" w:eastAsia="仿宋" w:hAnsi="仿宋" w:cs="仿宋_GB2312" w:hint="eastAsia"/>
          <w:kern w:val="0"/>
          <w:sz w:val="28"/>
          <w:szCs w:val="28"/>
          <w:shd w:val="clear" w:color="auto" w:fill="FFFFFF"/>
        </w:rPr>
        <w:t xml:space="preserve"> </w:t>
      </w:r>
      <w:r>
        <w:rPr>
          <w:rFonts w:ascii="仿宋" w:eastAsia="仿宋" w:hAnsi="仿宋" w:cs="仿宋_GB2312" w:hint="eastAsia"/>
          <w:kern w:val="0"/>
          <w:sz w:val="28"/>
          <w:szCs w:val="28"/>
          <w:shd w:val="clear" w:color="auto" w:fill="FFFFFF"/>
        </w:rPr>
        <w:t>话：</w:t>
      </w:r>
      <w:r>
        <w:rPr>
          <w:rFonts w:ascii="仿宋" w:eastAsia="仿宋" w:hAnsi="仿宋" w:cs="仿宋_GB2312" w:hint="eastAsia"/>
          <w:kern w:val="0"/>
          <w:sz w:val="28"/>
          <w:szCs w:val="28"/>
          <w:shd w:val="clear" w:color="auto" w:fill="FFFFFF"/>
        </w:rPr>
        <w:t>15909978660</w:t>
      </w:r>
    </w:p>
    <w:p w:rsidR="00113595" w:rsidRDefault="00113595">
      <w:pPr>
        <w:pStyle w:val="1"/>
        <w:spacing w:line="400" w:lineRule="atLeast"/>
        <w:rPr>
          <w:rFonts w:asciiTheme="minorEastAsia" w:eastAsiaTheme="minorEastAsia" w:hAnsiTheme="minorEastAsia" w:cstheme="minorEastAsia"/>
        </w:rPr>
      </w:pPr>
    </w:p>
    <w:p w:rsidR="00113595" w:rsidRDefault="00113595">
      <w:pPr>
        <w:pStyle w:val="1"/>
        <w:spacing w:line="400" w:lineRule="atLeast"/>
        <w:rPr>
          <w:rFonts w:asciiTheme="minorEastAsia" w:eastAsiaTheme="minorEastAsia" w:hAnsiTheme="minorEastAsia" w:cstheme="minorEastAsia"/>
        </w:rPr>
      </w:pPr>
    </w:p>
    <w:p w:rsidR="00113595" w:rsidRDefault="00113595">
      <w:pPr>
        <w:pStyle w:val="1"/>
        <w:spacing w:line="400" w:lineRule="atLeast"/>
        <w:rPr>
          <w:rFonts w:asciiTheme="minorEastAsia" w:eastAsiaTheme="minorEastAsia" w:hAnsiTheme="minorEastAsia" w:cstheme="minorEastAsia"/>
        </w:rPr>
      </w:pPr>
    </w:p>
    <w:p w:rsidR="00113595" w:rsidRDefault="00113595">
      <w:pPr>
        <w:pStyle w:val="1"/>
        <w:spacing w:line="400" w:lineRule="atLeast"/>
        <w:rPr>
          <w:rFonts w:asciiTheme="minorEastAsia" w:eastAsiaTheme="minorEastAsia" w:hAnsiTheme="minorEastAsia" w:cstheme="minorEastAsia"/>
        </w:rPr>
      </w:pPr>
    </w:p>
    <w:p w:rsidR="00113595" w:rsidRDefault="00113595">
      <w:pPr>
        <w:pStyle w:val="1"/>
        <w:spacing w:line="400" w:lineRule="atLeast"/>
        <w:rPr>
          <w:rFonts w:asciiTheme="minorEastAsia" w:eastAsiaTheme="minorEastAsia" w:hAnsiTheme="minorEastAsia" w:cstheme="minorEastAsia"/>
        </w:rPr>
      </w:pPr>
    </w:p>
    <w:p w:rsidR="00113595" w:rsidRDefault="00113595"/>
    <w:p w:rsidR="00113595" w:rsidRDefault="00BF18CF">
      <w:pPr>
        <w:pStyle w:val="1"/>
        <w:spacing w:line="400" w:lineRule="atLeast"/>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第二部分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供应商须知</w:t>
      </w:r>
      <w:bookmarkEnd w:id="3"/>
      <w:bookmarkEnd w:id="4"/>
      <w:bookmarkEnd w:id="5"/>
    </w:p>
    <w:p w:rsidR="00113595" w:rsidRDefault="00BF18CF">
      <w:pPr>
        <w:spacing w:line="400" w:lineRule="atLeas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111"/>
      </w:tblGrid>
      <w:tr w:rsidR="00113595">
        <w:trPr>
          <w:trHeight w:val="334"/>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项目</w:t>
            </w:r>
          </w:p>
        </w:tc>
        <w:tc>
          <w:tcPr>
            <w:tcW w:w="9111" w:type="dxa"/>
            <w:vAlign w:val="center"/>
          </w:tcPr>
          <w:p w:rsidR="00113595" w:rsidRDefault="00BF18CF">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内</w:t>
            </w:r>
            <w:r>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容</w:t>
            </w:r>
          </w:p>
        </w:tc>
      </w:tr>
      <w:tr w:rsidR="00113595">
        <w:trPr>
          <w:trHeight w:val="1499"/>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9111" w:type="dxa"/>
            <w:vAlign w:val="center"/>
          </w:tcPr>
          <w:p w:rsidR="00113595" w:rsidRDefault="00BF18CF">
            <w:pPr>
              <w:pStyle w:val="afb"/>
              <w:shd w:val="clear" w:color="auto" w:fill="FFFFFF"/>
              <w:spacing w:beforeAutospacing="0" w:afterAutospacing="0" w:line="480" w:lineRule="exact"/>
              <w:rPr>
                <w:rFonts w:asciiTheme="minorEastAsia" w:eastAsiaTheme="minorEastAsia" w:hAnsiTheme="minorEastAsia" w:cstheme="minorEastAsia"/>
                <w:bCs/>
                <w:kern w:val="2"/>
              </w:rPr>
            </w:pPr>
            <w:r>
              <w:rPr>
                <w:rFonts w:asciiTheme="minorEastAsia" w:eastAsiaTheme="minorEastAsia" w:hAnsiTheme="minorEastAsia" w:cstheme="minorEastAsia" w:hint="eastAsia"/>
                <w:b/>
                <w:bCs/>
              </w:rPr>
              <w:t>采购人：</w:t>
            </w:r>
            <w:r>
              <w:rPr>
                <w:rFonts w:asciiTheme="minorEastAsia" w:eastAsiaTheme="minorEastAsia" w:hAnsiTheme="minorEastAsia" w:cstheme="minorEastAsia" w:hint="eastAsia"/>
                <w:bCs/>
                <w:kern w:val="2"/>
              </w:rPr>
              <w:t>新和县林业和草原局</w:t>
            </w:r>
          </w:p>
          <w:p w:rsidR="00113595" w:rsidRDefault="00BF18CF">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
                <w:bCs/>
                <w:sz w:val="24"/>
              </w:rPr>
              <w:t>联系人：</w:t>
            </w:r>
            <w:r>
              <w:rPr>
                <w:rFonts w:asciiTheme="minorEastAsia" w:eastAsiaTheme="minorEastAsia" w:hAnsiTheme="minorEastAsia" w:cstheme="minorEastAsia" w:hint="eastAsia"/>
                <w:bCs/>
                <w:sz w:val="24"/>
              </w:rPr>
              <w:t>布拉江·努尔东</w:t>
            </w: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联系电话：</w:t>
            </w:r>
            <w:r>
              <w:rPr>
                <w:rFonts w:asciiTheme="minorEastAsia" w:eastAsiaTheme="minorEastAsia" w:hAnsiTheme="minorEastAsia" w:cstheme="minorEastAsia" w:hint="eastAsia"/>
                <w:bCs/>
                <w:sz w:val="24"/>
              </w:rPr>
              <w:t>13899215617</w:t>
            </w:r>
          </w:p>
        </w:tc>
      </w:tr>
      <w:tr w:rsidR="00113595">
        <w:trPr>
          <w:trHeight w:val="1086"/>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9111" w:type="dxa"/>
            <w:vAlign w:val="center"/>
          </w:tcPr>
          <w:p w:rsidR="00113595" w:rsidRDefault="00BF18CF">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
                <w:bCs/>
                <w:sz w:val="24"/>
              </w:rPr>
              <w:t>采购代理机构：</w:t>
            </w:r>
            <w:r>
              <w:rPr>
                <w:rFonts w:asciiTheme="minorEastAsia" w:eastAsiaTheme="minorEastAsia" w:hAnsiTheme="minorEastAsia" w:cstheme="minorEastAsia" w:hint="eastAsia"/>
                <w:bCs/>
                <w:sz w:val="24"/>
              </w:rPr>
              <w:t>新疆华</w:t>
            </w:r>
            <w:proofErr w:type="gramStart"/>
            <w:r>
              <w:rPr>
                <w:rFonts w:asciiTheme="minorEastAsia" w:eastAsiaTheme="minorEastAsia" w:hAnsiTheme="minorEastAsia" w:cstheme="minorEastAsia" w:hint="eastAsia"/>
                <w:bCs/>
                <w:sz w:val="24"/>
              </w:rPr>
              <w:t>域建设</w:t>
            </w:r>
            <w:proofErr w:type="gramEnd"/>
            <w:r>
              <w:rPr>
                <w:rFonts w:asciiTheme="minorEastAsia" w:eastAsiaTheme="minorEastAsia" w:hAnsiTheme="minorEastAsia" w:cstheme="minorEastAsia" w:hint="eastAsia"/>
                <w:bCs/>
                <w:sz w:val="24"/>
              </w:rPr>
              <w:t>工程项目管理咨询有限公司</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联系人：</w:t>
            </w:r>
            <w:r>
              <w:rPr>
                <w:rFonts w:asciiTheme="minorEastAsia" w:eastAsiaTheme="minorEastAsia" w:hAnsiTheme="minorEastAsia" w:cstheme="minorEastAsia" w:hint="eastAsia"/>
                <w:bCs/>
                <w:sz w:val="24"/>
              </w:rPr>
              <w:t>桂安娜</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联系电话：</w:t>
            </w:r>
            <w:r>
              <w:rPr>
                <w:rFonts w:asciiTheme="minorEastAsia" w:eastAsiaTheme="minorEastAsia" w:hAnsiTheme="minorEastAsia" w:cstheme="minorEastAsia"/>
                <w:sz w:val="24"/>
              </w:rPr>
              <w:t>0997-2188002</w:t>
            </w:r>
          </w:p>
        </w:tc>
      </w:tr>
      <w:tr w:rsidR="00113595">
        <w:trPr>
          <w:trHeight w:val="1985"/>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9111" w:type="dxa"/>
            <w:vAlign w:val="center"/>
          </w:tcPr>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）项目名称：</w:t>
            </w:r>
            <w:r>
              <w:rPr>
                <w:rFonts w:asciiTheme="minorEastAsia" w:eastAsiaTheme="minorEastAsia" w:hAnsiTheme="minorEastAsia" w:cstheme="minorEastAsia" w:hint="eastAsia"/>
                <w:sz w:val="24"/>
              </w:rPr>
              <w:t>阿克苏地区新和县</w:t>
            </w:r>
            <w:r>
              <w:rPr>
                <w:rFonts w:asciiTheme="minorEastAsia" w:eastAsiaTheme="minorEastAsia" w:hAnsiTheme="minorEastAsia" w:cstheme="minorEastAsia" w:hint="eastAsia"/>
                <w:sz w:val="24"/>
              </w:rPr>
              <w:t>2021</w:t>
            </w:r>
            <w:r>
              <w:rPr>
                <w:rFonts w:asciiTheme="minorEastAsia" w:eastAsiaTheme="minorEastAsia" w:hAnsiTheme="minorEastAsia" w:cstheme="minorEastAsia" w:hint="eastAsia"/>
                <w:sz w:val="24"/>
              </w:rPr>
              <w:t>年核桃标准化基地建设项目</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技术服务（修剪）</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）项目编号：</w:t>
            </w:r>
            <w:r>
              <w:rPr>
                <w:rFonts w:asciiTheme="minorEastAsia" w:eastAsiaTheme="minorEastAsia" w:hAnsiTheme="minorEastAsia" w:cstheme="minorEastAsia"/>
                <w:sz w:val="24"/>
              </w:rPr>
              <w:t>XHXLYJ-2021-002</w:t>
            </w:r>
          </w:p>
          <w:p w:rsidR="00113595" w:rsidRDefault="00BF18CF">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）采购内容</w:t>
            </w:r>
            <w:r>
              <w:rPr>
                <w:rFonts w:asciiTheme="minorEastAsia" w:eastAsiaTheme="minorEastAsia" w:hAnsiTheme="minorEastAsia" w:cstheme="minorEastAsia" w:hint="eastAsia"/>
                <w:sz w:val="24"/>
              </w:rPr>
              <w:t>：购买技术服务，实施</w:t>
            </w:r>
            <w:proofErr w:type="gramStart"/>
            <w:r>
              <w:rPr>
                <w:rFonts w:asciiTheme="minorEastAsia" w:eastAsiaTheme="minorEastAsia" w:hAnsiTheme="minorEastAsia" w:cstheme="minorEastAsia" w:hint="eastAsia"/>
                <w:sz w:val="24"/>
              </w:rPr>
              <w:t>秋季落头控</w:t>
            </w:r>
            <w:proofErr w:type="gramEnd"/>
            <w:r>
              <w:rPr>
                <w:rFonts w:asciiTheme="minorEastAsia" w:eastAsiaTheme="minorEastAsia" w:hAnsiTheme="minorEastAsia" w:cstheme="minorEastAsia" w:hint="eastAsia"/>
                <w:sz w:val="24"/>
              </w:rPr>
              <w:t>高、</w:t>
            </w:r>
            <w:proofErr w:type="gramStart"/>
            <w:r>
              <w:rPr>
                <w:rFonts w:asciiTheme="minorEastAsia" w:eastAsiaTheme="minorEastAsia" w:hAnsiTheme="minorEastAsia" w:cstheme="minorEastAsia" w:hint="eastAsia"/>
                <w:sz w:val="24"/>
              </w:rPr>
              <w:t>疏除过密</w:t>
            </w:r>
            <w:proofErr w:type="gramEnd"/>
            <w:r>
              <w:rPr>
                <w:rFonts w:asciiTheme="minorEastAsia" w:eastAsiaTheme="minorEastAsia" w:hAnsiTheme="minorEastAsia" w:cstheme="minorEastAsia" w:hint="eastAsia"/>
                <w:sz w:val="24"/>
              </w:rPr>
              <w:t>枝修剪</w:t>
            </w:r>
            <w:r>
              <w:rPr>
                <w:rFonts w:asciiTheme="minorEastAsia" w:eastAsiaTheme="minorEastAsia" w:hAnsiTheme="minorEastAsia" w:cstheme="minorEastAsia" w:hint="eastAsia"/>
                <w:sz w:val="24"/>
              </w:rPr>
              <w:t>；</w:t>
            </w:r>
          </w:p>
          <w:p w:rsidR="00113595" w:rsidRDefault="00BF18CF">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）项目预算金额：</w:t>
            </w:r>
            <w:r>
              <w:rPr>
                <w:rFonts w:asciiTheme="minorEastAsia" w:eastAsiaTheme="minorEastAsia" w:hAnsiTheme="minorEastAsia" w:cstheme="minorEastAsia"/>
                <w:b/>
                <w:sz w:val="24"/>
              </w:rPr>
              <w:t>36</w:t>
            </w:r>
            <w:r>
              <w:rPr>
                <w:rFonts w:asciiTheme="minorEastAsia" w:eastAsiaTheme="minorEastAsia" w:hAnsiTheme="minorEastAsia" w:cstheme="minorEastAsia" w:hint="eastAsia"/>
                <w:b/>
                <w:sz w:val="24"/>
              </w:rPr>
              <w:t>万元</w:t>
            </w:r>
            <w:r>
              <w:rPr>
                <w:rFonts w:asciiTheme="minorEastAsia" w:eastAsiaTheme="minorEastAsia" w:hAnsiTheme="minorEastAsia" w:cstheme="minorEastAsia" w:hint="eastAsia"/>
                <w:b/>
                <w:bCs/>
                <w:sz w:val="24"/>
              </w:rPr>
              <w:t>（供应商响应报价不得高于预算金额，高于预算金额作废标处理）</w:t>
            </w:r>
            <w:r>
              <w:rPr>
                <w:rFonts w:asciiTheme="minorEastAsia" w:eastAsiaTheme="minorEastAsia" w:hAnsiTheme="minorEastAsia" w:cstheme="minorEastAsia" w:hint="eastAsia"/>
                <w:b/>
                <w:bCs/>
                <w:sz w:val="24"/>
              </w:rPr>
              <w:t>；</w:t>
            </w:r>
          </w:p>
        </w:tc>
      </w:tr>
      <w:tr w:rsidR="00113595">
        <w:trPr>
          <w:trHeight w:val="317"/>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资金来源</w:t>
            </w:r>
            <w:r>
              <w:rPr>
                <w:rFonts w:asciiTheme="minorEastAsia" w:eastAsiaTheme="minorEastAsia" w:hAnsiTheme="minorEastAsia" w:cstheme="minorEastAsia" w:hint="eastAsia"/>
                <w:sz w:val="24"/>
              </w:rPr>
              <w:t>：财政资金</w:t>
            </w:r>
            <w:r>
              <w:rPr>
                <w:rFonts w:asciiTheme="minorEastAsia" w:eastAsiaTheme="minorEastAsia" w:hAnsiTheme="minorEastAsia" w:cstheme="minorEastAsia" w:hint="eastAsia"/>
                <w:sz w:val="24"/>
              </w:rPr>
              <w:t>；</w:t>
            </w:r>
          </w:p>
        </w:tc>
      </w:tr>
      <w:tr w:rsidR="00113595">
        <w:trPr>
          <w:trHeight w:val="5923"/>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供应商资格条件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hint="eastAsia"/>
                <w:color w:val="000000"/>
                <w:sz w:val="24"/>
              </w:rPr>
              <w:t>1</w:t>
            </w:r>
            <w:r>
              <w:rPr>
                <w:rFonts w:asciiTheme="minorEastAsia" w:eastAsiaTheme="minorEastAsia" w:hAnsiTheme="minorEastAsia" w:cstheme="minorEastAsia" w:hint="eastAsia"/>
                <w:color w:val="000000"/>
                <w:sz w:val="24"/>
              </w:rPr>
              <w:t>）有效经年检的五证一码或三证合一营业执照；</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hint="eastAsia"/>
                <w:color w:val="000000"/>
                <w:sz w:val="24"/>
              </w:rPr>
              <w:t>2</w:t>
            </w:r>
            <w:r>
              <w:rPr>
                <w:rFonts w:asciiTheme="minorEastAsia" w:eastAsiaTheme="minorEastAsia" w:hAnsiTheme="minorEastAsia" w:cstheme="minorEastAsia" w:hint="eastAsia"/>
                <w:color w:val="000000"/>
                <w:sz w:val="24"/>
              </w:rPr>
              <w:t>）法定代表人到场需提供法定代表人身份证明及身份证原件，授权委托人到场的需提供附有法定代表人身份证明的授权委托书及被委托人身份证原件；</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color w:val="000000"/>
                <w:sz w:val="24"/>
              </w:rPr>
              <w:t>3</w:t>
            </w:r>
            <w:r>
              <w:rPr>
                <w:rFonts w:asciiTheme="minorEastAsia" w:eastAsiaTheme="minorEastAsia" w:hAnsiTheme="minorEastAsia" w:cstheme="minorEastAsia" w:hint="eastAsia"/>
                <w:color w:val="000000"/>
                <w:sz w:val="24"/>
              </w:rPr>
              <w:t>）具有依法缴纳税收和社会保障资金的良好纪录，提供近三个月缴纳税收证明及报名单位和被授权人及法定代表人近三个月的社保缴纳明细证明原件；</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color w:val="000000"/>
                <w:sz w:val="24"/>
              </w:rPr>
              <w:t>4</w:t>
            </w:r>
            <w:r>
              <w:rPr>
                <w:rFonts w:asciiTheme="minorEastAsia" w:eastAsiaTheme="minorEastAsia" w:hAnsiTheme="minorEastAsia" w:cstheme="minorEastAsia" w:hint="eastAsia"/>
                <w:color w:val="000000"/>
                <w:sz w:val="24"/>
              </w:rPr>
              <w:t>）具有良好的商业信誉和健全的财务会计制度，提供近一年的经外部审计的年度财务报告或财务报表；</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color w:val="000000"/>
                <w:sz w:val="24"/>
              </w:rPr>
              <w:t>5</w:t>
            </w:r>
            <w:r>
              <w:rPr>
                <w:rFonts w:asciiTheme="minorEastAsia" w:eastAsiaTheme="minorEastAsia" w:hAnsiTheme="minorEastAsia" w:cstheme="minorEastAsia" w:hint="eastAsia"/>
                <w:color w:val="000000"/>
                <w:sz w:val="24"/>
              </w:rPr>
              <w:t>）相互关联存在实际控制、管理关系的两个企业，不得参加同一项目的投标</w:t>
            </w:r>
            <w:r>
              <w:rPr>
                <w:rFonts w:asciiTheme="minorEastAsia" w:eastAsiaTheme="minorEastAsia" w:hAnsiTheme="minorEastAsia" w:cstheme="minorEastAsia" w:hint="eastAsia"/>
                <w:color w:val="000000"/>
                <w:sz w:val="24"/>
              </w:rPr>
              <w:t>；</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color w:val="000000"/>
                <w:sz w:val="24"/>
              </w:rPr>
              <w:t>6</w:t>
            </w:r>
            <w:r>
              <w:rPr>
                <w:rFonts w:asciiTheme="minorEastAsia" w:eastAsiaTheme="minorEastAsia" w:hAnsiTheme="minorEastAsia" w:cstheme="minorEastAsia" w:hint="eastAsia"/>
                <w:color w:val="000000"/>
                <w:sz w:val="24"/>
              </w:rPr>
              <w:t>）供应商如在“信用中国”网站、中国政府采购网被列入严重违法失信行为记录名单的（尚在处罚期内的），将拒绝其参加本次政府采购活动；</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color w:val="000000"/>
                <w:sz w:val="24"/>
              </w:rPr>
              <w:t>7</w:t>
            </w:r>
            <w:r>
              <w:rPr>
                <w:rFonts w:asciiTheme="minorEastAsia" w:eastAsiaTheme="minorEastAsia" w:hAnsiTheme="minorEastAsia" w:cstheme="minorEastAsia" w:hint="eastAsia"/>
                <w:color w:val="000000"/>
                <w:sz w:val="24"/>
              </w:rPr>
              <w:t>）具备独立承担民事责任能力的在中华人民共和国境内注册的法人或其他组织；</w:t>
            </w:r>
            <w:r>
              <w:rPr>
                <w:rFonts w:asciiTheme="minorEastAsia" w:eastAsiaTheme="minorEastAsia" w:hAnsiTheme="minorEastAsia" w:cstheme="minorEastAsia" w:hint="eastAsia"/>
                <w:color w:val="000000"/>
                <w:sz w:val="24"/>
              </w:rPr>
              <w:t xml:space="preserve"> </w:t>
            </w:r>
          </w:p>
          <w:p w:rsidR="00113595" w:rsidRDefault="00BF18CF">
            <w:pPr>
              <w:spacing w:line="360" w:lineRule="auto"/>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color w:val="000000"/>
                <w:sz w:val="24"/>
              </w:rPr>
              <w:t>8</w:t>
            </w:r>
            <w:r>
              <w:rPr>
                <w:rFonts w:asciiTheme="minorEastAsia" w:eastAsiaTheme="minorEastAsia" w:hAnsiTheme="minorEastAsia" w:cstheme="minorEastAsia" w:hint="eastAsia"/>
                <w:color w:val="000000"/>
                <w:sz w:val="24"/>
              </w:rPr>
              <w:t>）本次采购项目不接受联合体投标</w:t>
            </w:r>
            <w:r>
              <w:rPr>
                <w:rFonts w:asciiTheme="minorEastAsia" w:eastAsiaTheme="minorEastAsia" w:hAnsiTheme="minorEastAsia" w:cstheme="minorEastAsia" w:hint="eastAsia"/>
                <w:color w:val="000000"/>
                <w:sz w:val="24"/>
              </w:rPr>
              <w:t>；</w:t>
            </w:r>
          </w:p>
        </w:tc>
      </w:tr>
      <w:tr w:rsidR="00113595">
        <w:trPr>
          <w:trHeight w:val="526"/>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9111" w:type="dxa"/>
            <w:vAlign w:val="center"/>
          </w:tcPr>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竞争性磋商文件费用：</w:t>
            </w: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w:t>
            </w:r>
          </w:p>
        </w:tc>
      </w:tr>
      <w:tr w:rsidR="00113595">
        <w:trPr>
          <w:trHeight w:val="570"/>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7</w:t>
            </w:r>
          </w:p>
        </w:tc>
        <w:tc>
          <w:tcPr>
            <w:tcW w:w="9111" w:type="dxa"/>
            <w:vAlign w:val="center"/>
          </w:tcPr>
          <w:p w:rsidR="00113595" w:rsidRDefault="00BF18CF" w:rsidP="007B6535">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服务地点：</w:t>
            </w:r>
            <w:r>
              <w:rPr>
                <w:rFonts w:asciiTheme="minorEastAsia" w:eastAsiaTheme="minorEastAsia" w:hAnsiTheme="minorEastAsia" w:cstheme="minorEastAsia" w:hint="eastAsia"/>
                <w:sz w:val="24"/>
              </w:rPr>
              <w:t>新和县</w:t>
            </w:r>
            <w:r w:rsidR="007B6535">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采</w:t>
            </w:r>
            <w:r>
              <w:rPr>
                <w:rFonts w:asciiTheme="minorEastAsia" w:eastAsiaTheme="minorEastAsia" w:hAnsiTheme="minorEastAsia" w:cstheme="minorEastAsia" w:hint="eastAsia"/>
                <w:sz w:val="24"/>
              </w:rPr>
              <w:t>购人指定地点）；</w:t>
            </w:r>
          </w:p>
        </w:tc>
      </w:tr>
      <w:tr w:rsidR="00113595">
        <w:trPr>
          <w:trHeight w:val="550"/>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9111" w:type="dxa"/>
            <w:vAlign w:val="center"/>
          </w:tcPr>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联合体投标：</w:t>
            </w:r>
            <w:r>
              <w:rPr>
                <w:rFonts w:asciiTheme="minorEastAsia" w:eastAsiaTheme="minorEastAsia" w:hAnsiTheme="minorEastAsia" w:cstheme="minorEastAsia" w:hint="eastAsia"/>
                <w:bCs/>
                <w:sz w:val="24"/>
              </w:rPr>
              <w:t>不</w:t>
            </w:r>
            <w:r>
              <w:rPr>
                <w:rFonts w:asciiTheme="minorEastAsia" w:eastAsiaTheme="minorEastAsia" w:hAnsiTheme="minorEastAsia" w:cstheme="minorEastAsia" w:hint="eastAsia"/>
                <w:sz w:val="24"/>
              </w:rPr>
              <w:t>接受</w:t>
            </w:r>
            <w:r>
              <w:rPr>
                <w:rFonts w:asciiTheme="minorEastAsia" w:eastAsiaTheme="minorEastAsia" w:hAnsiTheme="minorEastAsia" w:cstheme="minorEastAsia" w:hint="eastAsia"/>
                <w:sz w:val="24"/>
              </w:rPr>
              <w:t>；</w:t>
            </w:r>
          </w:p>
        </w:tc>
      </w:tr>
      <w:tr w:rsidR="00113595">
        <w:trPr>
          <w:trHeight w:val="550"/>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9111" w:type="dxa"/>
            <w:vAlign w:val="center"/>
          </w:tcPr>
          <w:p w:rsidR="00113595" w:rsidRDefault="00BF18CF">
            <w:pPr>
              <w:spacing w:line="360" w:lineRule="auto"/>
              <w:rPr>
                <w:rFonts w:asciiTheme="minorEastAsia" w:eastAsiaTheme="minorEastAsia" w:hAnsiTheme="minorEastAsia" w:cstheme="minorEastAsia"/>
                <w:sz w:val="24"/>
                <w:szCs w:val="32"/>
              </w:rPr>
            </w:pPr>
            <w:r>
              <w:rPr>
                <w:rFonts w:asciiTheme="minorEastAsia" w:eastAsiaTheme="minorEastAsia" w:hAnsiTheme="minorEastAsia" w:cstheme="minorEastAsia" w:hint="eastAsia"/>
                <w:b/>
                <w:sz w:val="24"/>
              </w:rPr>
              <w:t>投标有效期：</w:t>
            </w:r>
            <w:r>
              <w:rPr>
                <w:rFonts w:asciiTheme="minorEastAsia" w:eastAsiaTheme="minorEastAsia" w:hAnsiTheme="minorEastAsia" w:cstheme="minorEastAsia" w:hint="eastAsia"/>
                <w:sz w:val="24"/>
                <w:szCs w:val="32"/>
              </w:rPr>
              <w:t>投标截止时间后</w:t>
            </w:r>
            <w:r>
              <w:rPr>
                <w:rFonts w:asciiTheme="minorEastAsia" w:eastAsiaTheme="minorEastAsia" w:hAnsiTheme="minorEastAsia" w:cstheme="minorEastAsia" w:hint="eastAsia"/>
                <w:sz w:val="24"/>
                <w:szCs w:val="32"/>
              </w:rPr>
              <w:t>90</w:t>
            </w:r>
            <w:r>
              <w:rPr>
                <w:rFonts w:asciiTheme="minorEastAsia" w:eastAsiaTheme="minorEastAsia" w:hAnsiTheme="minorEastAsia" w:cstheme="minorEastAsia" w:hint="eastAsia"/>
                <w:sz w:val="24"/>
                <w:szCs w:val="32"/>
              </w:rPr>
              <w:t>天</w:t>
            </w:r>
            <w:r>
              <w:rPr>
                <w:rFonts w:asciiTheme="minorEastAsia" w:eastAsiaTheme="minorEastAsia" w:hAnsiTheme="minorEastAsia" w:cstheme="minorEastAsia" w:hint="eastAsia"/>
                <w:sz w:val="24"/>
                <w:szCs w:val="32"/>
              </w:rPr>
              <w:t>；</w:t>
            </w:r>
          </w:p>
        </w:tc>
      </w:tr>
      <w:tr w:rsidR="00113595">
        <w:trPr>
          <w:trHeight w:val="481"/>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0</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响应文件份数</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正本</w:t>
            </w:r>
            <w:r>
              <w:rPr>
                <w:rFonts w:asciiTheme="minorEastAsia" w:eastAsiaTheme="minorEastAsia" w:hAnsiTheme="minorEastAsia" w:cstheme="minorEastAsia" w:hint="eastAsia"/>
                <w:sz w:val="24"/>
              </w:rPr>
              <w:t>壹</w:t>
            </w:r>
            <w:r>
              <w:rPr>
                <w:rFonts w:asciiTheme="minorEastAsia" w:eastAsiaTheme="minorEastAsia" w:hAnsiTheme="minorEastAsia" w:cstheme="minorEastAsia" w:hint="eastAsia"/>
                <w:bCs/>
                <w:sz w:val="24"/>
              </w:rPr>
              <w:t>份，副本</w:t>
            </w:r>
            <w:r>
              <w:rPr>
                <w:rFonts w:asciiTheme="minorEastAsia" w:eastAsiaTheme="minorEastAsia" w:hAnsiTheme="minorEastAsia" w:cstheme="minorEastAsia" w:hint="eastAsia"/>
                <w:sz w:val="24"/>
              </w:rPr>
              <w:t>叁</w:t>
            </w:r>
            <w:r>
              <w:rPr>
                <w:rFonts w:asciiTheme="minorEastAsia" w:eastAsiaTheme="minorEastAsia" w:hAnsiTheme="minorEastAsia" w:cstheme="minorEastAsia" w:hint="eastAsia"/>
                <w:bCs/>
                <w:sz w:val="24"/>
              </w:rPr>
              <w:t>份，报价一览表</w:t>
            </w:r>
            <w:r>
              <w:rPr>
                <w:rFonts w:asciiTheme="minorEastAsia" w:eastAsiaTheme="minorEastAsia" w:hAnsiTheme="minorEastAsia" w:cstheme="minorEastAsia" w:hint="eastAsia"/>
                <w:sz w:val="24"/>
              </w:rPr>
              <w:t>壹</w:t>
            </w:r>
            <w:r>
              <w:rPr>
                <w:rFonts w:asciiTheme="minorEastAsia" w:eastAsiaTheme="minorEastAsia" w:hAnsiTheme="minorEastAsia" w:cstheme="minorEastAsia" w:hint="eastAsia"/>
                <w:bCs/>
                <w:sz w:val="24"/>
              </w:rPr>
              <w:t>份（单独密封），电子版（</w:t>
            </w:r>
            <w:r>
              <w:rPr>
                <w:rFonts w:asciiTheme="minorEastAsia" w:eastAsiaTheme="minorEastAsia" w:hAnsiTheme="minorEastAsia" w:cstheme="minorEastAsia" w:hint="eastAsia"/>
                <w:bCs/>
                <w:sz w:val="24"/>
              </w:rPr>
              <w:t>U</w:t>
            </w:r>
            <w:r>
              <w:rPr>
                <w:rFonts w:asciiTheme="minorEastAsia" w:eastAsiaTheme="minorEastAsia" w:hAnsiTheme="minorEastAsia" w:cstheme="minorEastAsia" w:hint="eastAsia"/>
                <w:bCs/>
                <w:sz w:val="24"/>
              </w:rPr>
              <w:t>盘）</w:t>
            </w:r>
            <w:r>
              <w:rPr>
                <w:rFonts w:asciiTheme="minorEastAsia" w:eastAsiaTheme="minorEastAsia" w:hAnsiTheme="minorEastAsia" w:cstheme="minorEastAsia" w:hint="eastAsia"/>
                <w:bCs/>
                <w:sz w:val="24"/>
              </w:rPr>
              <w:t>1</w:t>
            </w:r>
            <w:r>
              <w:rPr>
                <w:rFonts w:asciiTheme="minorEastAsia" w:eastAsiaTheme="minorEastAsia" w:hAnsiTheme="minorEastAsia" w:cstheme="minorEastAsia" w:hint="eastAsia"/>
                <w:bCs/>
                <w:sz w:val="24"/>
              </w:rPr>
              <w:t>份（</w:t>
            </w:r>
            <w:r>
              <w:rPr>
                <w:rFonts w:asciiTheme="minorEastAsia" w:eastAsiaTheme="minorEastAsia" w:hAnsiTheme="minorEastAsia" w:cstheme="minorEastAsia" w:hint="eastAsia"/>
                <w:bCs/>
                <w:sz w:val="24"/>
              </w:rPr>
              <w:t>Word</w:t>
            </w:r>
            <w:r>
              <w:rPr>
                <w:rFonts w:asciiTheme="minorEastAsia" w:eastAsiaTheme="minorEastAsia" w:hAnsiTheme="minorEastAsia" w:cstheme="minorEastAsia" w:hint="eastAsia"/>
                <w:bCs/>
                <w:sz w:val="24"/>
              </w:rPr>
              <w:t>及</w:t>
            </w:r>
            <w:r>
              <w:rPr>
                <w:rFonts w:asciiTheme="minorEastAsia" w:eastAsiaTheme="minorEastAsia" w:hAnsiTheme="minorEastAsia" w:cstheme="minorEastAsia" w:hint="eastAsia"/>
                <w:bCs/>
                <w:sz w:val="24"/>
              </w:rPr>
              <w:t>PDF</w:t>
            </w:r>
            <w:r>
              <w:rPr>
                <w:rFonts w:asciiTheme="minorEastAsia" w:eastAsiaTheme="minorEastAsia" w:hAnsiTheme="minorEastAsia" w:cstheme="minorEastAsia" w:hint="eastAsia"/>
                <w:bCs/>
                <w:sz w:val="24"/>
              </w:rPr>
              <w:t>扫描版本）</w:t>
            </w:r>
            <w:r>
              <w:rPr>
                <w:rFonts w:asciiTheme="minorEastAsia" w:eastAsiaTheme="minorEastAsia" w:hAnsiTheme="minorEastAsia" w:cstheme="minorEastAsia" w:hint="eastAsia"/>
                <w:bCs/>
                <w:sz w:val="24"/>
              </w:rPr>
              <w:t>；</w:t>
            </w:r>
          </w:p>
        </w:tc>
      </w:tr>
      <w:tr w:rsidR="00113595">
        <w:trPr>
          <w:trHeight w:val="722"/>
          <w:jc w:val="center"/>
        </w:trPr>
        <w:tc>
          <w:tcPr>
            <w:tcW w:w="851" w:type="dxa"/>
            <w:vAlign w:val="center"/>
          </w:tcPr>
          <w:p w:rsidR="00113595" w:rsidRDefault="00BF18CF">
            <w:pPr>
              <w:spacing w:line="360" w:lineRule="auto"/>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9111" w:type="dxa"/>
            <w:vAlign w:val="center"/>
          </w:tcPr>
          <w:p w:rsidR="00113595" w:rsidRDefault="00BF18CF">
            <w:pPr>
              <w:pStyle w:val="afb"/>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b/>
                <w:bCs/>
                <w:iCs/>
              </w:rPr>
              <w:t>磋商时须查验的资料：</w:t>
            </w:r>
          </w:p>
          <w:p w:rsidR="00113595" w:rsidRDefault="00BF18CF">
            <w:pPr>
              <w:pStyle w:val="afb"/>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）营业执照副本；</w:t>
            </w:r>
          </w:p>
          <w:p w:rsidR="00113595" w:rsidRDefault="00BF18CF">
            <w:pPr>
              <w:pStyle w:val="afb"/>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rPr>
              <w:t>2</w:t>
            </w:r>
            <w:r>
              <w:rPr>
                <w:rFonts w:asciiTheme="minorEastAsia" w:eastAsiaTheme="minorEastAsia" w:hAnsiTheme="minorEastAsia" w:cstheme="minorEastAsia" w:hint="eastAsia"/>
              </w:rPr>
              <w:t>）法定代表人授权委托书原件（法定代表人授权委托书应当单独提供，并与响应文件中所提供的相一致）；</w:t>
            </w:r>
          </w:p>
          <w:p w:rsidR="00113595" w:rsidRDefault="00BF18CF">
            <w:pPr>
              <w:pStyle w:val="afb"/>
              <w:spacing w:before="0" w:beforeAutospacing="0" w:after="0" w:afterAutospacing="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rPr>
              <w:t>3</w:t>
            </w:r>
            <w:r>
              <w:rPr>
                <w:rFonts w:asciiTheme="minorEastAsia" w:eastAsiaTheme="minorEastAsia" w:hAnsiTheme="minorEastAsia" w:cstheme="minorEastAsia" w:hint="eastAsia"/>
              </w:rPr>
              <w:t>）法定代表人身份证复印件或被授权人身份证原件及复印件；</w:t>
            </w:r>
          </w:p>
          <w:p w:rsidR="00113595" w:rsidRDefault="00BF18CF">
            <w:pPr>
              <w:widowControl/>
              <w:shd w:val="clear" w:color="auto" w:fill="FFFFFF"/>
              <w:spacing w:line="480" w:lineRule="exact"/>
              <w:jc w:val="left"/>
              <w:rPr>
                <w:rFonts w:asciiTheme="minorEastAsia" w:eastAsiaTheme="minorEastAsia" w:hAnsiTheme="minorEastAsia" w:cs="仿宋_GB2312"/>
                <w:kern w:val="0"/>
                <w:sz w:val="24"/>
                <w:shd w:val="clear" w:color="auto" w:fill="FFFFFF"/>
              </w:rPr>
            </w:pPr>
            <w:r>
              <w:rPr>
                <w:rFonts w:asciiTheme="minorEastAsia" w:eastAsiaTheme="minorEastAsia" w:hAnsiTheme="minorEastAsia" w:cs="仿宋_GB2312" w:hint="eastAsia"/>
                <w:kern w:val="0"/>
                <w:sz w:val="24"/>
                <w:shd w:val="clear" w:color="auto" w:fill="FFFFFF"/>
              </w:rPr>
              <w:t>（</w:t>
            </w:r>
            <w:r>
              <w:rPr>
                <w:rFonts w:asciiTheme="minorEastAsia" w:eastAsiaTheme="minorEastAsia" w:hAnsiTheme="minorEastAsia" w:cs="仿宋_GB2312"/>
                <w:kern w:val="0"/>
                <w:sz w:val="24"/>
                <w:shd w:val="clear" w:color="auto" w:fill="FFFFFF"/>
              </w:rPr>
              <w:t>4</w:t>
            </w:r>
            <w:r>
              <w:rPr>
                <w:rFonts w:asciiTheme="minorEastAsia" w:eastAsiaTheme="minorEastAsia" w:hAnsiTheme="minorEastAsia" w:cs="仿宋_GB2312" w:hint="eastAsia"/>
                <w:kern w:val="0"/>
                <w:sz w:val="24"/>
                <w:shd w:val="clear" w:color="auto" w:fill="FFFFFF"/>
              </w:rPr>
              <w:t>）信用中国、中国政府采购网查询结果（加盖公章）；</w:t>
            </w:r>
          </w:p>
          <w:p w:rsidR="00113595" w:rsidRDefault="00BF18CF">
            <w:pPr>
              <w:widowControl/>
              <w:shd w:val="clear" w:color="auto" w:fill="FFFFFF"/>
              <w:spacing w:line="480" w:lineRule="exact"/>
              <w:jc w:val="left"/>
              <w:rPr>
                <w:rFonts w:asciiTheme="minorEastAsia" w:eastAsiaTheme="minorEastAsia" w:hAnsiTheme="minorEastAsia" w:cs="仿宋_GB2312"/>
                <w:kern w:val="0"/>
                <w:sz w:val="24"/>
                <w:shd w:val="clear" w:color="auto" w:fill="FFFFFF"/>
              </w:rPr>
            </w:pPr>
            <w:r>
              <w:rPr>
                <w:rFonts w:asciiTheme="minorEastAsia" w:eastAsiaTheme="minorEastAsia" w:hAnsiTheme="minorEastAsia" w:cs="仿宋_GB2312" w:hint="eastAsia"/>
                <w:kern w:val="0"/>
                <w:sz w:val="24"/>
                <w:shd w:val="clear" w:color="auto" w:fill="FFFFFF"/>
              </w:rPr>
              <w:t>（</w:t>
            </w:r>
            <w:r>
              <w:rPr>
                <w:rFonts w:asciiTheme="minorEastAsia" w:eastAsiaTheme="minorEastAsia" w:hAnsiTheme="minorEastAsia" w:cs="仿宋_GB2312"/>
                <w:kern w:val="0"/>
                <w:sz w:val="24"/>
                <w:shd w:val="clear" w:color="auto" w:fill="FFFFFF"/>
              </w:rPr>
              <w:t>5</w:t>
            </w:r>
            <w:r>
              <w:rPr>
                <w:rFonts w:asciiTheme="minorEastAsia" w:eastAsiaTheme="minorEastAsia" w:hAnsiTheme="minorEastAsia" w:cs="仿宋_GB2312" w:hint="eastAsia"/>
                <w:kern w:val="0"/>
                <w:sz w:val="24"/>
                <w:shd w:val="clear" w:color="auto" w:fill="FFFFFF"/>
              </w:rPr>
              <w:t>）具有依法缴纳税收和社会保障资金的良好纪录，提供近三个月缴纳税收证明及报名单位和被授权人及法定代表人近三个月的社保缴纳明细证明；</w:t>
            </w:r>
          </w:p>
          <w:p w:rsidR="00113595" w:rsidRDefault="00BF18CF">
            <w:pPr>
              <w:widowControl/>
              <w:shd w:val="clear" w:color="auto" w:fill="FFFFFF"/>
              <w:spacing w:line="480" w:lineRule="exact"/>
              <w:jc w:val="left"/>
              <w:rPr>
                <w:rFonts w:asciiTheme="minorEastAsia" w:eastAsiaTheme="minorEastAsia" w:hAnsiTheme="minorEastAsia" w:cs="仿宋_GB2312"/>
                <w:kern w:val="0"/>
                <w:sz w:val="24"/>
                <w:shd w:val="clear" w:color="auto" w:fill="FFFFFF"/>
              </w:rPr>
            </w:pPr>
            <w:r>
              <w:rPr>
                <w:rFonts w:asciiTheme="minorEastAsia" w:eastAsiaTheme="minorEastAsia" w:hAnsiTheme="minorEastAsia" w:cs="仿宋_GB2312" w:hint="eastAsia"/>
                <w:kern w:val="0"/>
                <w:sz w:val="24"/>
                <w:shd w:val="clear" w:color="auto" w:fill="FFFFFF"/>
              </w:rPr>
              <w:t>（</w:t>
            </w:r>
            <w:r>
              <w:rPr>
                <w:rFonts w:asciiTheme="minorEastAsia" w:eastAsiaTheme="minorEastAsia" w:hAnsiTheme="minorEastAsia" w:cs="仿宋_GB2312"/>
                <w:kern w:val="0"/>
                <w:sz w:val="24"/>
                <w:shd w:val="clear" w:color="auto" w:fill="FFFFFF"/>
              </w:rPr>
              <w:t>6</w:t>
            </w:r>
            <w:r>
              <w:rPr>
                <w:rFonts w:asciiTheme="minorEastAsia" w:eastAsiaTheme="minorEastAsia" w:hAnsiTheme="minorEastAsia" w:cs="仿宋_GB2312" w:hint="eastAsia"/>
                <w:kern w:val="0"/>
                <w:sz w:val="24"/>
                <w:shd w:val="clear" w:color="auto" w:fill="FFFFFF"/>
              </w:rPr>
              <w:t>）具有良好的商业信誉和健全的财务会计制度，提供近一年的经外部审计的年度财务报告或财务报表；</w:t>
            </w:r>
          </w:p>
          <w:p w:rsidR="00113595" w:rsidRDefault="00BF18CF">
            <w:pPr>
              <w:widowControl/>
              <w:shd w:val="clear" w:color="auto" w:fill="FFFFFF"/>
              <w:spacing w:line="480" w:lineRule="exact"/>
              <w:jc w:val="left"/>
              <w:rPr>
                <w:rFonts w:ascii="宋体" w:hAnsi="宋体" w:cs="仿宋_GB2312"/>
                <w:kern w:val="0"/>
                <w:sz w:val="28"/>
                <w:szCs w:val="28"/>
                <w:shd w:val="clear" w:color="auto" w:fill="FFFFFF"/>
              </w:rPr>
            </w:pPr>
            <w:r>
              <w:rPr>
                <w:rFonts w:ascii="宋体" w:hAnsi="宋体" w:cs="仿宋" w:hint="eastAsia"/>
                <w:b/>
                <w:sz w:val="24"/>
                <w:lang w:val="zh-CN"/>
              </w:rPr>
              <w:t>注：磋商时，以上资料须提供原件进行核对，否则将视为无效响应。并提供复印件一套加盖公章。</w:t>
            </w:r>
          </w:p>
        </w:tc>
      </w:tr>
      <w:tr w:rsidR="00113595">
        <w:trPr>
          <w:trHeight w:val="629"/>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3</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响应文件的装订要求：响应文件不得以活页方式装订，不可拆装。装订应牢固、胶粘不易拆散和换页。正副本可以密封在同一响应文件袋中，响应文件正本必须逐页加盖公章。密封袋封口处加盖单位公章，并注明“磋商时启封”字样。注：供应商需提供盖章后的响应文件正本电子档（</w:t>
            </w:r>
            <w:r>
              <w:rPr>
                <w:rFonts w:asciiTheme="minorEastAsia" w:eastAsiaTheme="minorEastAsia" w:hAnsiTheme="minorEastAsia" w:cstheme="minorEastAsia" w:hint="eastAsia"/>
                <w:sz w:val="24"/>
              </w:rPr>
              <w:t>word</w:t>
            </w:r>
            <w:r>
              <w:rPr>
                <w:rFonts w:asciiTheme="minorEastAsia" w:eastAsiaTheme="minorEastAsia" w:hAnsiTheme="minorEastAsia" w:cstheme="minorEastAsia" w:hint="eastAsia"/>
                <w:sz w:val="24"/>
              </w:rPr>
              <w:t>版同时放入</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盘），</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盘与响应文件正副本一起封存在响应文件密封袋中。（</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盘封面请载明项目名称、公司名称）。</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盘与响应文件递交后留档不予退还。副本可为正本的复印件。</w:t>
            </w: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、响应文件的密封要求：</w:t>
            </w: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供应商应将报价一览表单独密封提交，并在封面上标明</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报价一</w:t>
            </w:r>
            <w:r>
              <w:rPr>
                <w:rFonts w:asciiTheme="minorEastAsia" w:eastAsiaTheme="minorEastAsia" w:hAnsiTheme="minorEastAsia" w:cstheme="minorEastAsia" w:hint="eastAsia"/>
                <w:sz w:val="24"/>
              </w:rPr>
              <w:t>览表</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字样；</w:t>
            </w: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bookmarkStart w:id="6" w:name="OLE_LINK3"/>
            <w:bookmarkStart w:id="7" w:name="OLE_LINK4"/>
            <w:r>
              <w:rPr>
                <w:rFonts w:asciiTheme="minorEastAsia" w:eastAsiaTheme="minorEastAsia" w:hAnsiTheme="minorEastAsia" w:cstheme="minorEastAsia" w:hint="eastAsia"/>
                <w:sz w:val="24"/>
              </w:rPr>
              <w:t>供应商应将响应文件封面应注明文件的供应商的名称、地址、项目名称、采购人名称、联系电话等</w:t>
            </w:r>
            <w:bookmarkEnd w:id="6"/>
            <w:bookmarkEnd w:id="7"/>
            <w:r>
              <w:rPr>
                <w:rFonts w:asciiTheme="minorEastAsia" w:eastAsiaTheme="minorEastAsia" w:hAnsiTheme="minorEastAsia" w:cstheme="minorEastAsia" w:hint="eastAsia"/>
                <w:sz w:val="24"/>
              </w:rPr>
              <w:t>；</w:t>
            </w:r>
          </w:p>
          <w:p w:rsidR="00113595" w:rsidRDefault="00BF18CF">
            <w:pPr>
              <w:pStyle w:val="af0"/>
              <w:rPr>
                <w:rFonts w:eastAsiaTheme="minorEastAsia"/>
              </w:rPr>
            </w:pPr>
            <w:r>
              <w:rPr>
                <w:rFonts w:asciiTheme="minorEastAsia" w:eastAsiaTheme="minorEastAsia" w:hAnsiTheme="minorEastAsia" w:cstheme="minorEastAsia" w:hint="eastAsia"/>
                <w:b/>
              </w:rPr>
              <w:t>未按上述要求装订、密封，响应文件不予评审。</w:t>
            </w:r>
          </w:p>
        </w:tc>
      </w:tr>
      <w:tr w:rsidR="00113595">
        <w:trPr>
          <w:trHeight w:val="555"/>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w:t>
            </w:r>
            <w:r>
              <w:rPr>
                <w:rFonts w:asciiTheme="minorEastAsia" w:eastAsiaTheme="minorEastAsia" w:hAnsiTheme="minorEastAsia" w:cstheme="minorEastAsia"/>
                <w:sz w:val="24"/>
              </w:rPr>
              <w:t>4</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响应文件递交时间：</w:t>
            </w:r>
            <w:r>
              <w:rPr>
                <w:rFonts w:asciiTheme="minorEastAsia" w:eastAsiaTheme="minorEastAsia" w:hAnsiTheme="minorEastAsia" w:cstheme="minorEastAsia" w:hint="eastAsia"/>
                <w:sz w:val="24"/>
              </w:rPr>
              <w:t>2021</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sz w:val="24"/>
              </w:rPr>
              <w:t>11</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00</w:t>
            </w:r>
            <w:r>
              <w:rPr>
                <w:rFonts w:asciiTheme="minorEastAsia" w:eastAsiaTheme="minorEastAsia" w:hAnsiTheme="minorEastAsia" w:cstheme="minorEastAsia" w:hint="eastAsia"/>
                <w:sz w:val="24"/>
              </w:rPr>
              <w:t>（北京时间）止，之后所提交的文件将被拒绝接收</w:t>
            </w:r>
            <w:r>
              <w:rPr>
                <w:rFonts w:asciiTheme="minorEastAsia" w:eastAsiaTheme="minorEastAsia" w:hAnsiTheme="minorEastAsia" w:cstheme="minorEastAsia" w:hint="eastAsia"/>
                <w:sz w:val="24"/>
              </w:rPr>
              <w:t>；</w:t>
            </w: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递交地点：</w:t>
            </w:r>
            <w:r>
              <w:rPr>
                <w:rFonts w:asciiTheme="minorEastAsia" w:eastAsiaTheme="minorEastAsia" w:hAnsiTheme="minorEastAsia" w:cstheme="minorEastAsia" w:hint="eastAsia"/>
                <w:bCs/>
                <w:sz w:val="24"/>
              </w:rPr>
              <w:t>新和县新丝路大厦为民服务中心四楼</w:t>
            </w:r>
            <w:r>
              <w:rPr>
                <w:rFonts w:asciiTheme="minorEastAsia" w:eastAsiaTheme="minorEastAsia" w:hAnsiTheme="minorEastAsia" w:cstheme="minorEastAsia" w:hint="eastAsia"/>
                <w:bCs/>
                <w:sz w:val="24"/>
              </w:rPr>
              <w:t>；</w:t>
            </w:r>
          </w:p>
        </w:tc>
      </w:tr>
      <w:tr w:rsidR="00113595">
        <w:trPr>
          <w:trHeight w:val="555"/>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5</w:t>
            </w:r>
          </w:p>
        </w:tc>
        <w:tc>
          <w:tcPr>
            <w:tcW w:w="9111" w:type="dxa"/>
            <w:vAlign w:val="center"/>
          </w:tcPr>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响应文件有效期：</w:t>
            </w:r>
            <w:r>
              <w:rPr>
                <w:rFonts w:asciiTheme="minorEastAsia" w:eastAsiaTheme="minorEastAsia" w:hAnsiTheme="minorEastAsia" w:cstheme="minorEastAsia" w:hint="eastAsia"/>
                <w:sz w:val="24"/>
              </w:rPr>
              <w:t>自递交响应文件截止之日起</w:t>
            </w:r>
            <w:r>
              <w:rPr>
                <w:rFonts w:asciiTheme="minorEastAsia" w:eastAsiaTheme="minorEastAsia" w:hAnsiTheme="minorEastAsia" w:cstheme="minorEastAsia" w:hint="eastAsia"/>
                <w:sz w:val="24"/>
              </w:rPr>
              <w:t>90</w:t>
            </w:r>
            <w:r>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w:t>
            </w:r>
          </w:p>
        </w:tc>
      </w:tr>
      <w:tr w:rsidR="00113595">
        <w:trPr>
          <w:trHeight w:val="486"/>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6</w:t>
            </w:r>
          </w:p>
        </w:tc>
        <w:tc>
          <w:tcPr>
            <w:tcW w:w="9111" w:type="dxa"/>
            <w:vAlign w:val="center"/>
          </w:tcPr>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磋商日期：</w:t>
            </w:r>
            <w:r>
              <w:rPr>
                <w:rFonts w:asciiTheme="minorEastAsia" w:eastAsiaTheme="minorEastAsia" w:hAnsiTheme="minorEastAsia" w:cstheme="minorEastAsia" w:hint="eastAsia"/>
                <w:sz w:val="24"/>
              </w:rPr>
              <w:t>2021</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sz w:val="24"/>
              </w:rPr>
              <w:t>11</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00</w:t>
            </w:r>
            <w:r>
              <w:rPr>
                <w:rFonts w:asciiTheme="minorEastAsia" w:eastAsiaTheme="minorEastAsia" w:hAnsiTheme="minorEastAsia" w:cstheme="minorEastAsia" w:hint="eastAsia"/>
                <w:sz w:val="24"/>
              </w:rPr>
              <w:t>（北京时间）</w:t>
            </w:r>
            <w:r>
              <w:rPr>
                <w:rFonts w:asciiTheme="minorEastAsia" w:eastAsiaTheme="minorEastAsia" w:hAnsiTheme="minorEastAsia" w:cstheme="minorEastAsia" w:hint="eastAsia"/>
                <w:sz w:val="24"/>
              </w:rPr>
              <w:t>；</w:t>
            </w:r>
          </w:p>
        </w:tc>
      </w:tr>
      <w:tr w:rsidR="00113595">
        <w:trPr>
          <w:trHeight w:val="620"/>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7</w:t>
            </w:r>
          </w:p>
        </w:tc>
        <w:tc>
          <w:tcPr>
            <w:tcW w:w="9111" w:type="dxa"/>
            <w:vAlign w:val="center"/>
          </w:tcPr>
          <w:p w:rsidR="00113595" w:rsidRDefault="00BF18CF">
            <w:pPr>
              <w:spacing w:line="360" w:lineRule="auto"/>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b/>
                <w:sz w:val="24"/>
              </w:rPr>
              <w:t>完成期限：</w:t>
            </w:r>
            <w:r>
              <w:rPr>
                <w:rFonts w:asciiTheme="minorEastAsia" w:eastAsiaTheme="minorEastAsia" w:hAnsiTheme="minorEastAsia" w:cstheme="minorEastAsia" w:hint="eastAsia"/>
                <w:bCs/>
                <w:sz w:val="24"/>
              </w:rPr>
              <w:t>自合同签订之日起</w:t>
            </w:r>
            <w:r w:rsidRPr="007B6535">
              <w:rPr>
                <w:rFonts w:asciiTheme="minorEastAsia" w:eastAsiaTheme="minorEastAsia" w:hAnsiTheme="minorEastAsia" w:cstheme="minorEastAsia" w:hint="eastAsia"/>
                <w:bCs/>
                <w:sz w:val="24"/>
                <w:u w:val="single"/>
              </w:rPr>
              <w:t xml:space="preserve"> 15 </w:t>
            </w:r>
            <w:r>
              <w:rPr>
                <w:rFonts w:asciiTheme="minorEastAsia" w:eastAsiaTheme="minorEastAsia" w:hAnsiTheme="minorEastAsia" w:cstheme="minorEastAsia" w:hint="eastAsia"/>
                <w:bCs/>
                <w:sz w:val="24"/>
              </w:rPr>
              <w:t>日历日；</w:t>
            </w:r>
          </w:p>
        </w:tc>
      </w:tr>
      <w:tr w:rsidR="00113595">
        <w:trPr>
          <w:trHeight w:val="699"/>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8</w:t>
            </w:r>
          </w:p>
        </w:tc>
        <w:tc>
          <w:tcPr>
            <w:tcW w:w="9111" w:type="dxa"/>
            <w:vAlign w:val="center"/>
          </w:tcPr>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付款方式：</w:t>
            </w:r>
            <w:r>
              <w:rPr>
                <w:rFonts w:asciiTheme="minorEastAsia" w:eastAsiaTheme="minorEastAsia" w:hAnsiTheme="minorEastAsia" w:cstheme="minorEastAsia" w:hint="eastAsia"/>
                <w:sz w:val="24"/>
              </w:rPr>
              <w:t>以甲乙双方签订的合同为准</w:t>
            </w:r>
            <w:r>
              <w:rPr>
                <w:rFonts w:asciiTheme="minorEastAsia" w:eastAsiaTheme="minorEastAsia" w:hAnsiTheme="minorEastAsia" w:cstheme="minorEastAsia" w:hint="eastAsia"/>
                <w:sz w:val="24"/>
              </w:rPr>
              <w:t>；</w:t>
            </w:r>
          </w:p>
        </w:tc>
      </w:tr>
      <w:tr w:rsidR="00113595">
        <w:trPr>
          <w:trHeight w:val="416"/>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9</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响应报价：</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供应商的报价应为所确定的竞争性磋商文件范围、项目要求以及竞争性磋商文件补充文件等实施过程中所涉及的工作内容的全部价格体现，供应商在响应报价时应充分考虑项目实施过程中涉及的所有费用</w:t>
            </w:r>
            <w:r>
              <w:rPr>
                <w:rFonts w:asciiTheme="minorEastAsia" w:eastAsiaTheme="minorEastAsia" w:hAnsiTheme="minorEastAsia" w:cstheme="minorEastAsia" w:hint="eastAsia"/>
                <w:sz w:val="24"/>
              </w:rPr>
              <w:t>；</w:t>
            </w:r>
          </w:p>
          <w:p w:rsidR="00113595" w:rsidRDefault="00BF18CF">
            <w:pPr>
              <w:widowControl/>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本次项目采用竞争性磋商采购方式，允许供应商提交二次报价。以最终报价作为最终价格</w:t>
            </w:r>
            <w:r>
              <w:rPr>
                <w:rFonts w:asciiTheme="minorEastAsia" w:eastAsiaTheme="minorEastAsia" w:hAnsiTheme="minorEastAsia" w:cstheme="minorEastAsia" w:hint="eastAsia"/>
                <w:sz w:val="24"/>
              </w:rPr>
              <w:t>；</w:t>
            </w:r>
          </w:p>
        </w:tc>
      </w:tr>
      <w:tr w:rsidR="00113595">
        <w:trPr>
          <w:trHeight w:val="284"/>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20</w:t>
            </w:r>
          </w:p>
        </w:tc>
        <w:tc>
          <w:tcPr>
            <w:tcW w:w="9111" w:type="dxa"/>
            <w:vAlign w:val="center"/>
          </w:tcPr>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现</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场</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踏</w:t>
            </w:r>
            <w:r>
              <w:rPr>
                <w:rFonts w:asciiTheme="minorEastAsia" w:eastAsiaTheme="minorEastAsia" w:hAnsiTheme="minorEastAsia" w:cstheme="minorEastAsia" w:hint="eastAsia"/>
                <w:b/>
                <w:sz w:val="24"/>
              </w:rPr>
              <w:t xml:space="preserve">  </w:t>
            </w:r>
            <w:proofErr w:type="gramStart"/>
            <w:r>
              <w:rPr>
                <w:rFonts w:asciiTheme="minorEastAsia" w:eastAsiaTheme="minorEastAsia" w:hAnsiTheme="minorEastAsia" w:cstheme="minorEastAsia" w:hint="eastAsia"/>
                <w:b/>
                <w:sz w:val="24"/>
              </w:rPr>
              <w:t>勘</w:t>
            </w:r>
            <w:proofErr w:type="gramEnd"/>
            <w:r>
              <w:rPr>
                <w:rFonts w:asciiTheme="minorEastAsia" w:eastAsiaTheme="minorEastAsia" w:hAnsiTheme="minorEastAsia" w:cstheme="minorEastAsia" w:hint="eastAsia"/>
                <w:b/>
                <w:sz w:val="24"/>
              </w:rPr>
              <w:t>：不组织。</w:t>
            </w:r>
          </w:p>
        </w:tc>
      </w:tr>
      <w:tr w:rsidR="00113595">
        <w:trPr>
          <w:trHeight w:val="284"/>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1</w:t>
            </w:r>
          </w:p>
        </w:tc>
        <w:tc>
          <w:tcPr>
            <w:tcW w:w="9111" w:type="dxa"/>
            <w:vAlign w:val="center"/>
          </w:tcPr>
          <w:p w:rsidR="00113595" w:rsidRDefault="00BF18CF">
            <w:pPr>
              <w:spacing w:line="360" w:lineRule="auto"/>
              <w:ind w:rightChars="50" w:right="105"/>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政府政策：</w:t>
            </w:r>
            <w:r>
              <w:rPr>
                <w:rFonts w:asciiTheme="minorEastAsia" w:eastAsiaTheme="minorEastAsia" w:hAnsiTheme="minorEastAsia" w:cstheme="minorEastAsia" w:hint="eastAsia"/>
                <w:bCs/>
                <w:sz w:val="24"/>
              </w:rPr>
              <w:t xml:space="preserve"> </w:t>
            </w:r>
          </w:p>
          <w:p w:rsidR="00113595" w:rsidRDefault="00BF18CF">
            <w:pPr>
              <w:spacing w:line="360" w:lineRule="auto"/>
              <w:ind w:rightChars="50" w:right="10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按照《财政部关于在政府采购活动中查询及使用信用记录有关问题的通知》（财库</w:t>
            </w:r>
            <w:r>
              <w:rPr>
                <w:rFonts w:asciiTheme="minorEastAsia" w:eastAsiaTheme="minorEastAsia" w:hAnsiTheme="minorEastAsia" w:cstheme="minorEastAsia" w:hint="eastAsia"/>
                <w:bCs/>
                <w:sz w:val="24"/>
              </w:rPr>
              <w:t>{2016}125</w:t>
            </w:r>
            <w:r>
              <w:rPr>
                <w:rFonts w:asciiTheme="minorEastAsia" w:eastAsiaTheme="minorEastAsia" w:hAnsiTheme="minorEastAsia" w:cstheme="minorEastAsia" w:hint="eastAsia"/>
                <w:bCs/>
                <w:sz w:val="24"/>
              </w:rPr>
              <w:t>号）的要求，供应商须登录“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查询结果页面截图，执行财库</w:t>
            </w:r>
            <w:r>
              <w:rPr>
                <w:rFonts w:asciiTheme="minorEastAsia" w:eastAsiaTheme="minorEastAsia" w:hAnsiTheme="minorEastAsia" w:cstheme="minorEastAsia" w:hint="eastAsia"/>
                <w:bCs/>
                <w:sz w:val="24"/>
              </w:rPr>
              <w:t xml:space="preserve">[2016]125 </w:t>
            </w:r>
            <w:r>
              <w:rPr>
                <w:rFonts w:asciiTheme="minorEastAsia" w:eastAsiaTheme="minorEastAsia" w:hAnsiTheme="minorEastAsia" w:cstheme="minorEastAsia" w:hint="eastAsia"/>
                <w:bCs/>
                <w:sz w:val="24"/>
              </w:rPr>
              <w:t>号文，查询结果打印网页并加盖单位公章，代理机构存档。信用信息查询期限自公告发布之日至响应文件递交截止时，若有不良记录报名</w:t>
            </w:r>
            <w:r>
              <w:rPr>
                <w:rFonts w:asciiTheme="minorEastAsia" w:eastAsiaTheme="minorEastAsia" w:hAnsiTheme="minorEastAsia" w:cstheme="minorEastAsia" w:hint="eastAsia"/>
                <w:bCs/>
                <w:sz w:val="24"/>
              </w:rPr>
              <w:t>无效，中国政府采购网：</w:t>
            </w:r>
            <w:hyperlink r:id="rId12" w:history="1">
              <w:r>
                <w:rPr>
                  <w:rStyle w:val="aff5"/>
                  <w:rFonts w:asciiTheme="minorEastAsia" w:eastAsiaTheme="minorEastAsia" w:hAnsiTheme="minorEastAsia" w:cstheme="minorEastAsia" w:hint="eastAsia"/>
                  <w:bCs/>
                  <w:sz w:val="24"/>
                </w:rPr>
                <w:t>www.ccgp.gov.cn</w:t>
              </w:r>
            </w:hyperlink>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rPr>
              <w:t>信用中国：</w:t>
            </w:r>
            <w:hyperlink r:id="rId13" w:history="1">
              <w:r>
                <w:rPr>
                  <w:rStyle w:val="aff5"/>
                  <w:rFonts w:asciiTheme="minorEastAsia" w:eastAsiaTheme="minorEastAsia" w:hAnsiTheme="minorEastAsia" w:cstheme="minorEastAsia" w:hint="eastAsia"/>
                  <w:bCs/>
                  <w:sz w:val="24"/>
                </w:rPr>
                <w:t>www.creditchina.gov.cn</w:t>
              </w:r>
            </w:hyperlink>
          </w:p>
          <w:p w:rsidR="00113595" w:rsidRDefault="00BF18CF">
            <w:pPr>
              <w:spacing w:line="360" w:lineRule="auto"/>
              <w:ind w:rightChars="50" w:right="105"/>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特</w:t>
            </w:r>
            <w:r>
              <w:rPr>
                <w:rFonts w:asciiTheme="minorEastAsia" w:eastAsiaTheme="minorEastAsia" w:hAnsiTheme="minorEastAsia" w:cstheme="minorEastAsia" w:hint="eastAsia"/>
                <w:b/>
                <w:bCs/>
                <w:sz w:val="24"/>
              </w:rPr>
              <w:t>别提示</w:t>
            </w: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：供应商须提供信用记录查询资料；</w:t>
            </w:r>
          </w:p>
          <w:p w:rsidR="00113595" w:rsidRDefault="00BF18CF">
            <w:pPr>
              <w:spacing w:line="360" w:lineRule="auto"/>
              <w:ind w:rightChars="50" w:right="105"/>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查询时间为：自磋商公告发布之日起至响应文件递交截止时间止。</w:t>
            </w:r>
          </w:p>
          <w:p w:rsidR="00113595" w:rsidRDefault="00BF18CF">
            <w:pPr>
              <w:spacing w:line="360" w:lineRule="auto"/>
              <w:ind w:rightChars="50" w:right="105"/>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查询渠道为：“信用中国”网站、“中国政府采购网”。</w:t>
            </w:r>
          </w:p>
          <w:p w:rsidR="00113595" w:rsidRDefault="00BF18CF">
            <w:pPr>
              <w:spacing w:line="360" w:lineRule="auto"/>
              <w:ind w:rightChars="50" w:right="105"/>
              <w:rPr>
                <w:rFonts w:asciiTheme="minorEastAsia" w:eastAsiaTheme="minorEastAsia" w:hAnsiTheme="minorEastAsia" w:cstheme="minorEastAsia"/>
              </w:rPr>
            </w:pPr>
            <w:r>
              <w:rPr>
                <w:rFonts w:asciiTheme="minorEastAsia" w:eastAsiaTheme="minorEastAsia" w:hAnsiTheme="minorEastAsia" w:cstheme="minorEastAsia" w:hint="eastAsia"/>
                <w:b/>
                <w:bCs/>
                <w:sz w:val="24"/>
              </w:rPr>
              <w:t>对列入失信被执行人、重大税收违法案件当事人名单、政府采购严重违法失信行为记录</w:t>
            </w:r>
            <w:r>
              <w:rPr>
                <w:rFonts w:asciiTheme="minorEastAsia" w:eastAsiaTheme="minorEastAsia" w:hAnsiTheme="minorEastAsia" w:cstheme="minorEastAsia" w:hint="eastAsia"/>
                <w:b/>
                <w:bCs/>
                <w:sz w:val="24"/>
              </w:rPr>
              <w:t>名单及其他不符合条件的供应商，其响应文件将被拒绝。</w:t>
            </w:r>
          </w:p>
        </w:tc>
      </w:tr>
      <w:tr w:rsidR="00113595">
        <w:trPr>
          <w:trHeight w:val="254"/>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w:t>
            </w:r>
            <w:r>
              <w:rPr>
                <w:rFonts w:asciiTheme="minorEastAsia" w:eastAsiaTheme="minorEastAsia" w:hAnsiTheme="minorEastAsia" w:cstheme="minorEastAsia"/>
                <w:sz w:val="24"/>
              </w:rPr>
              <w:t>2</w:t>
            </w:r>
          </w:p>
        </w:tc>
        <w:tc>
          <w:tcPr>
            <w:tcW w:w="9111" w:type="dxa"/>
            <w:vAlign w:val="center"/>
          </w:tcPr>
          <w:p w:rsidR="00113595" w:rsidRDefault="00BF18CF">
            <w:pPr>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评标原则：</w:t>
            </w:r>
            <w:r>
              <w:rPr>
                <w:rFonts w:asciiTheme="minorEastAsia" w:eastAsiaTheme="minorEastAsia" w:hAnsiTheme="minorEastAsia" w:cstheme="minorEastAsia" w:hint="eastAsia"/>
                <w:sz w:val="24"/>
              </w:rPr>
              <w:t>经评标确定最终招标需求和提交报价的供应商后，由磋商小组采用综合评分法对提交报价的供应商的响应文件和报价进行综合评分</w:t>
            </w:r>
            <w:r>
              <w:rPr>
                <w:rFonts w:asciiTheme="minorEastAsia" w:eastAsiaTheme="minorEastAsia" w:hAnsiTheme="minorEastAsia" w:cstheme="minorEastAsia" w:hint="eastAsia"/>
                <w:sz w:val="24"/>
              </w:rPr>
              <w:t>；</w:t>
            </w: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综合评分法，是指响应文件满足竞争性磋商文件全部实质性要求且按评审因素的量化指标评审得分最高的供应商为成交候选供应商的评审方法</w:t>
            </w:r>
            <w:r>
              <w:rPr>
                <w:rFonts w:asciiTheme="minorEastAsia" w:eastAsiaTheme="minorEastAsia" w:hAnsiTheme="minorEastAsia" w:cstheme="minorEastAsia" w:hint="eastAsia"/>
                <w:sz w:val="24"/>
              </w:rPr>
              <w:t>；</w:t>
            </w:r>
          </w:p>
        </w:tc>
      </w:tr>
      <w:tr w:rsidR="00113595">
        <w:trPr>
          <w:trHeight w:val="325"/>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3</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中标服务费</w:t>
            </w:r>
            <w:r>
              <w:rPr>
                <w:rFonts w:asciiTheme="minorEastAsia" w:eastAsiaTheme="minorEastAsia" w:hAnsiTheme="minorEastAsia" w:cstheme="minorEastAsia" w:hint="eastAsia"/>
                <w:sz w:val="24"/>
              </w:rPr>
              <w:t>：由中标人支付</w:t>
            </w:r>
            <w:r>
              <w:rPr>
                <w:rFonts w:asciiTheme="minorEastAsia" w:eastAsiaTheme="minorEastAsia" w:hAnsiTheme="minorEastAsia" w:cstheme="minorEastAsia" w:hint="eastAsia"/>
                <w:sz w:val="24"/>
              </w:rPr>
              <w:t>；</w:t>
            </w:r>
          </w:p>
        </w:tc>
      </w:tr>
      <w:tr w:rsidR="00113595">
        <w:trPr>
          <w:trHeight w:val="512"/>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4</w:t>
            </w:r>
          </w:p>
        </w:tc>
        <w:tc>
          <w:tcPr>
            <w:tcW w:w="9111"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合同签订：</w:t>
            </w:r>
            <w:r>
              <w:rPr>
                <w:rFonts w:asciiTheme="minorEastAsia" w:eastAsiaTheme="minorEastAsia" w:hAnsiTheme="minorEastAsia" w:cstheme="minorEastAsia" w:hint="eastAsia"/>
                <w:bCs/>
                <w:sz w:val="24"/>
              </w:rPr>
              <w:t>中标通知书发出之日起</w:t>
            </w:r>
            <w:r>
              <w:rPr>
                <w:rFonts w:asciiTheme="minorEastAsia" w:eastAsiaTheme="minorEastAsia" w:hAnsiTheme="minorEastAsia" w:cstheme="minorEastAsia" w:hint="eastAsia"/>
                <w:bCs/>
                <w:sz w:val="24"/>
              </w:rPr>
              <w:t>30</w:t>
            </w:r>
            <w:r>
              <w:rPr>
                <w:rFonts w:asciiTheme="minorEastAsia" w:eastAsiaTheme="minorEastAsia" w:hAnsiTheme="minorEastAsia" w:cstheme="minorEastAsia" w:hint="eastAsia"/>
                <w:bCs/>
                <w:sz w:val="24"/>
              </w:rPr>
              <w:t>日内</w:t>
            </w:r>
            <w:r>
              <w:rPr>
                <w:rFonts w:asciiTheme="minorEastAsia" w:eastAsiaTheme="minorEastAsia" w:hAnsiTheme="minorEastAsia" w:cstheme="minorEastAsia" w:hint="eastAsia"/>
                <w:bCs/>
                <w:sz w:val="24"/>
              </w:rPr>
              <w:t>；</w:t>
            </w:r>
          </w:p>
        </w:tc>
      </w:tr>
      <w:tr w:rsidR="00113595">
        <w:trPr>
          <w:trHeight w:val="512"/>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5</w:t>
            </w:r>
          </w:p>
        </w:tc>
        <w:tc>
          <w:tcPr>
            <w:tcW w:w="9111" w:type="dxa"/>
            <w:vAlign w:val="center"/>
          </w:tcPr>
          <w:p w:rsidR="00113595" w:rsidRDefault="00BF18CF">
            <w:pPr>
              <w:autoSpaceDE w:val="0"/>
              <w:autoSpaceDN w:val="0"/>
              <w:spacing w:beforeLines="20" w:before="48" w:line="288"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
                <w:sz w:val="24"/>
              </w:rPr>
              <w:t>磋商小组</w:t>
            </w:r>
            <w:r>
              <w:rPr>
                <w:rFonts w:asciiTheme="minorEastAsia" w:eastAsiaTheme="minorEastAsia" w:hAnsiTheme="minorEastAsia" w:cstheme="minorEastAsia" w:hint="eastAsia"/>
                <w:b/>
                <w:sz w:val="24"/>
              </w:rPr>
              <w:t>:</w:t>
            </w:r>
            <w:r>
              <w:rPr>
                <w:rFonts w:ascii="仿宋" w:eastAsia="仿宋" w:hAnsi="仿宋" w:cs="仿宋" w:hint="eastAsia"/>
                <w:sz w:val="24"/>
                <w:lang w:val="zh-CN"/>
              </w:rPr>
              <w:t xml:space="preserve"> </w:t>
            </w:r>
            <w:r>
              <w:rPr>
                <w:rFonts w:asciiTheme="minorEastAsia" w:eastAsiaTheme="minorEastAsia" w:hAnsiTheme="minorEastAsia" w:cstheme="minorEastAsia" w:hint="eastAsia"/>
                <w:bCs/>
                <w:sz w:val="24"/>
              </w:rPr>
              <w:t>磋商小组共</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bCs/>
                <w:sz w:val="24"/>
                <w:u w:val="single"/>
              </w:rPr>
              <w:t>3</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人，</w:t>
            </w:r>
            <w:r>
              <w:rPr>
                <w:rFonts w:asciiTheme="minorEastAsia" w:eastAsiaTheme="minorEastAsia" w:hAnsiTheme="minorEastAsia" w:cstheme="minorEastAsia" w:hint="eastAsia"/>
                <w:bCs/>
                <w:sz w:val="24"/>
              </w:rPr>
              <w:t xml:space="preserve">                                      </w:t>
            </w:r>
          </w:p>
          <w:p w:rsidR="00113595" w:rsidRDefault="00BF18CF">
            <w:pPr>
              <w:spacing w:line="360" w:lineRule="auto"/>
              <w:ind w:firstLineChars="500" w:firstLine="1200"/>
              <w:rPr>
                <w:rFonts w:asciiTheme="minorEastAsia" w:eastAsiaTheme="minorEastAsia" w:hAnsiTheme="minorEastAsia" w:cstheme="minorEastAsia"/>
                <w:b/>
                <w:sz w:val="24"/>
              </w:rPr>
            </w:pPr>
            <w:r>
              <w:rPr>
                <w:rFonts w:asciiTheme="minorEastAsia" w:eastAsiaTheme="minorEastAsia" w:hAnsiTheme="minorEastAsia" w:cstheme="minorEastAsia" w:hint="eastAsia"/>
                <w:bCs/>
                <w:sz w:val="24"/>
              </w:rPr>
              <w:t>其中：采购人代表</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u w:val="single"/>
              </w:rPr>
              <w:t>1</w:t>
            </w:r>
            <w:r>
              <w:rPr>
                <w:rFonts w:asciiTheme="minorEastAsia" w:eastAsiaTheme="minorEastAsia" w:hAnsiTheme="minorEastAsia" w:cstheme="minorEastAsia"/>
                <w:bCs/>
                <w:sz w:val="24"/>
                <w:u w:val="single"/>
              </w:rPr>
              <w:t xml:space="preserve"> </w:t>
            </w:r>
            <w:r>
              <w:rPr>
                <w:rFonts w:asciiTheme="minorEastAsia" w:eastAsiaTheme="minorEastAsia" w:hAnsiTheme="minorEastAsia" w:cstheme="minorEastAsia" w:hint="eastAsia"/>
                <w:bCs/>
                <w:sz w:val="24"/>
              </w:rPr>
              <w:t>人，评审专家</w:t>
            </w:r>
            <w:r>
              <w:rPr>
                <w:rFonts w:asciiTheme="minorEastAsia" w:eastAsiaTheme="minorEastAsia" w:hAnsiTheme="minorEastAsia" w:cstheme="minorEastAsia"/>
                <w:bCs/>
                <w:sz w:val="24"/>
                <w:u w:val="single"/>
              </w:rPr>
              <w:t xml:space="preserve"> </w:t>
            </w:r>
            <w:r>
              <w:rPr>
                <w:rFonts w:asciiTheme="minorEastAsia" w:eastAsiaTheme="minorEastAsia" w:hAnsiTheme="minorEastAsia" w:cstheme="minorEastAsia" w:hint="eastAsia"/>
                <w:bCs/>
                <w:sz w:val="24"/>
                <w:u w:val="single"/>
              </w:rPr>
              <w:t>2</w:t>
            </w:r>
            <w:r>
              <w:rPr>
                <w:rFonts w:asciiTheme="minorEastAsia" w:eastAsiaTheme="minorEastAsia" w:hAnsiTheme="minorEastAsia" w:cstheme="minorEastAsia"/>
                <w:bCs/>
                <w:sz w:val="24"/>
                <w:u w:val="single"/>
              </w:rPr>
              <w:t xml:space="preserve"> </w:t>
            </w:r>
            <w:r>
              <w:rPr>
                <w:rFonts w:asciiTheme="minorEastAsia" w:eastAsiaTheme="minorEastAsia" w:hAnsiTheme="minorEastAsia" w:cstheme="minorEastAsia" w:hint="eastAsia"/>
                <w:bCs/>
                <w:sz w:val="24"/>
              </w:rPr>
              <w:t>人。</w:t>
            </w:r>
          </w:p>
        </w:tc>
      </w:tr>
      <w:tr w:rsidR="00113595">
        <w:trPr>
          <w:trHeight w:val="296"/>
          <w:jc w:val="center"/>
        </w:trPr>
        <w:tc>
          <w:tcPr>
            <w:tcW w:w="851" w:type="dxa"/>
            <w:vAlign w:val="center"/>
          </w:tcPr>
          <w:p w:rsidR="00113595" w:rsidRDefault="00BF18CF">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b/>
                <w:bCs/>
                <w:sz w:val="24"/>
              </w:rPr>
              <w:t>6</w:t>
            </w:r>
          </w:p>
        </w:tc>
        <w:tc>
          <w:tcPr>
            <w:tcW w:w="9111" w:type="dxa"/>
            <w:vAlign w:val="center"/>
          </w:tcPr>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特别说明：</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响应企业严格遵守国家的法律法规及招标纪律，无违法违纪及商业贿赂行为。</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不管响应结果如何，供应商均应自行承担响应所需一切费用。</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为保证本项目服务质量及良好的售后服务；最低报价不作为中标的唯一依据。</w:t>
            </w:r>
            <w:r>
              <w:rPr>
                <w:rFonts w:asciiTheme="minorEastAsia" w:eastAsiaTheme="minorEastAsia" w:hAnsiTheme="minorEastAsia" w:cstheme="minorEastAsia" w:hint="eastAsia"/>
                <w:b/>
                <w:bCs/>
                <w:sz w:val="24"/>
              </w:rPr>
              <w:t xml:space="preserve"> </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）各供应商的调研费、差旅费等费用自理。无论响应结果如何，供应商均应自行承担响应所需一切费用。</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5</w:t>
            </w:r>
            <w:r>
              <w:rPr>
                <w:rFonts w:asciiTheme="minorEastAsia" w:eastAsiaTheme="minorEastAsia" w:hAnsiTheme="minorEastAsia" w:cstheme="minorEastAsia" w:hint="eastAsia"/>
                <w:b/>
                <w:bCs/>
                <w:sz w:val="24"/>
              </w:rPr>
              <w:t>）竞争性磋商文件中部分加“</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加粗、加下划线、废标、无效标、响应被拒绝字样的条款，为招标的实质性要求和条件，着重提醒各供应商注意，并认真查看竞争性磋商文件中的每一个条款及要求，因误读竞争性磋商文件而造成的后果，采购人概不负责。</w:t>
            </w:r>
          </w:p>
          <w:p w:rsidR="00113595" w:rsidRDefault="00BF18CF">
            <w:pPr>
              <w:widowControl/>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6</w:t>
            </w:r>
            <w:r>
              <w:rPr>
                <w:rFonts w:asciiTheme="minorEastAsia" w:eastAsiaTheme="minorEastAsia" w:hAnsiTheme="minorEastAsia" w:cstheme="minorEastAsia" w:hint="eastAsia"/>
                <w:b/>
                <w:bCs/>
                <w:sz w:val="24"/>
              </w:rPr>
              <w:t>）本次所出具的所有成果文件接受新疆维吾尔</w:t>
            </w:r>
            <w:proofErr w:type="gramStart"/>
            <w:r>
              <w:rPr>
                <w:rFonts w:asciiTheme="minorEastAsia" w:eastAsiaTheme="minorEastAsia" w:hAnsiTheme="minorEastAsia" w:cstheme="minorEastAsia" w:hint="eastAsia"/>
                <w:b/>
                <w:bCs/>
                <w:sz w:val="24"/>
              </w:rPr>
              <w:t>自治区发改委</w:t>
            </w:r>
            <w:proofErr w:type="gramEnd"/>
            <w:r>
              <w:rPr>
                <w:rFonts w:asciiTheme="minorEastAsia" w:eastAsiaTheme="minorEastAsia" w:hAnsiTheme="minorEastAsia" w:cstheme="minorEastAsia" w:hint="eastAsia"/>
                <w:b/>
                <w:bCs/>
                <w:sz w:val="24"/>
              </w:rPr>
              <w:t>验收，必须符合相关验收标准。</w:t>
            </w:r>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7</w:t>
            </w:r>
            <w:r>
              <w:rPr>
                <w:rFonts w:asciiTheme="minorEastAsia" w:eastAsiaTheme="minorEastAsia" w:hAnsiTheme="minorEastAsia" w:cstheme="minorEastAsia" w:hint="eastAsia"/>
                <w:b/>
                <w:bCs/>
                <w:sz w:val="24"/>
              </w:rPr>
              <w:t>）竞争性磋商文件如出现不一致情况，以前附表为准。</w:t>
            </w:r>
          </w:p>
        </w:tc>
      </w:tr>
    </w:tbl>
    <w:p w:rsidR="00113595" w:rsidRDefault="00BF18CF">
      <w:pPr>
        <w:spacing w:line="360" w:lineRule="auto"/>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 xml:space="preserve">   </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一、总则</w:t>
      </w:r>
      <w:bookmarkStart w:id="8" w:name="_Toc12439"/>
      <w:bookmarkStart w:id="9" w:name="_Toc24105"/>
    </w:p>
    <w:p w:rsidR="00113595" w:rsidRDefault="00BF18CF">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1.</w:t>
      </w:r>
      <w:r>
        <w:rPr>
          <w:rFonts w:asciiTheme="minorEastAsia" w:eastAsiaTheme="minorEastAsia" w:hAnsiTheme="minorEastAsia" w:cstheme="minorEastAsia" w:hint="eastAsia"/>
          <w:b/>
          <w:bCs/>
          <w:sz w:val="24"/>
        </w:rPr>
        <w:t>采购方式</w:t>
      </w:r>
      <w:bookmarkEnd w:id="8"/>
      <w:bookmarkEnd w:id="9"/>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本项目采取竞争性磋商方式采购。</w:t>
      </w:r>
    </w:p>
    <w:p w:rsidR="00113595" w:rsidRDefault="00BF18CF">
      <w:pPr>
        <w:spacing w:line="360" w:lineRule="auto"/>
        <w:rPr>
          <w:rFonts w:asciiTheme="minorEastAsia" w:eastAsiaTheme="minorEastAsia" w:hAnsiTheme="minorEastAsia" w:cstheme="minorEastAsia"/>
          <w:b/>
          <w:bCs/>
          <w:sz w:val="24"/>
        </w:rPr>
      </w:pPr>
      <w:bookmarkStart w:id="10" w:name="_Toc17073"/>
      <w:bookmarkStart w:id="11" w:name="_Toc16491"/>
      <w:r>
        <w:rPr>
          <w:rFonts w:asciiTheme="minorEastAsia" w:eastAsiaTheme="minorEastAsia" w:hAnsiTheme="minorEastAsia" w:cstheme="minorEastAsia" w:hint="eastAsia"/>
          <w:b/>
          <w:bCs/>
          <w:sz w:val="24"/>
        </w:rPr>
        <w:t xml:space="preserve">    2.</w:t>
      </w:r>
      <w:r>
        <w:rPr>
          <w:rFonts w:asciiTheme="minorEastAsia" w:eastAsiaTheme="minorEastAsia" w:hAnsiTheme="minorEastAsia" w:cstheme="minorEastAsia" w:hint="eastAsia"/>
          <w:b/>
          <w:bCs/>
          <w:sz w:val="24"/>
        </w:rPr>
        <w:t>合格的</w:t>
      </w:r>
      <w:bookmarkEnd w:id="10"/>
      <w:bookmarkEnd w:id="11"/>
      <w:r>
        <w:rPr>
          <w:rFonts w:asciiTheme="minorEastAsia" w:eastAsiaTheme="minorEastAsia" w:hAnsiTheme="minorEastAsia" w:cstheme="minorEastAsia" w:hint="eastAsia"/>
          <w:b/>
          <w:bCs/>
          <w:sz w:val="24"/>
        </w:rPr>
        <w:t>供应商</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符合资格审查的供应商</w:t>
      </w:r>
    </w:p>
    <w:p w:rsidR="00113595" w:rsidRDefault="00BF18CF">
      <w:pPr>
        <w:spacing w:line="360" w:lineRule="auto"/>
        <w:rPr>
          <w:rFonts w:asciiTheme="minorEastAsia" w:eastAsiaTheme="minorEastAsia" w:hAnsiTheme="minorEastAsia" w:cstheme="minorEastAsia"/>
          <w:b/>
          <w:bCs/>
          <w:sz w:val="24"/>
        </w:rPr>
      </w:pPr>
      <w:bookmarkStart w:id="12" w:name="_Toc32693"/>
      <w:bookmarkStart w:id="13" w:name="_Toc30459"/>
      <w:r>
        <w:rPr>
          <w:rFonts w:asciiTheme="minorEastAsia" w:eastAsiaTheme="minorEastAsia" w:hAnsiTheme="minorEastAsia" w:cstheme="minorEastAsia" w:hint="eastAsia"/>
          <w:b/>
          <w:bCs/>
          <w:sz w:val="24"/>
        </w:rPr>
        <w:t xml:space="preserve">    3.</w:t>
      </w:r>
      <w:r>
        <w:rPr>
          <w:rFonts w:asciiTheme="minorEastAsia" w:eastAsiaTheme="minorEastAsia" w:hAnsiTheme="minorEastAsia" w:cstheme="minorEastAsia" w:hint="eastAsia"/>
          <w:b/>
          <w:bCs/>
          <w:sz w:val="24"/>
        </w:rPr>
        <w:t>适用法律</w:t>
      </w:r>
      <w:bookmarkEnd w:id="12"/>
      <w:bookmarkEnd w:id="13"/>
    </w:p>
    <w:p w:rsidR="00113595" w:rsidRDefault="00BF18CF">
      <w:pPr>
        <w:pStyle w:val="26"/>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本次评标及由本次评标产生的合同受中华人民共和国的相关法律、法规制约和保护。</w:t>
      </w:r>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14" w:name="_Toc489694827"/>
      <w:bookmarkStart w:id="15" w:name="_Toc104"/>
      <w:bookmarkStart w:id="16" w:name="_Toc490155530"/>
      <w:bookmarkStart w:id="17" w:name="_Toc12751"/>
      <w:bookmarkStart w:id="18" w:name="_Toc32186"/>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招标费用</w:t>
      </w:r>
      <w:bookmarkEnd w:id="14"/>
      <w:bookmarkEnd w:id="15"/>
      <w:bookmarkEnd w:id="16"/>
      <w:bookmarkEnd w:id="17"/>
      <w:bookmarkEnd w:id="18"/>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供应商应自行承担所有参加响应、评标有关的费用。</w:t>
      </w:r>
    </w:p>
    <w:p w:rsidR="00113595" w:rsidRDefault="00BF18CF">
      <w:pPr>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w:t>
      </w:r>
      <w:r>
        <w:rPr>
          <w:rFonts w:asciiTheme="minorEastAsia" w:eastAsiaTheme="minorEastAsia" w:hAnsiTheme="minorEastAsia" w:cstheme="minorEastAsia" w:hint="eastAsia"/>
          <w:b/>
          <w:sz w:val="24"/>
        </w:rPr>
        <w:t>竞争性磋商文件的约束力</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供应商一旦报名参加本项目响应，即被认为接受了本竞争性磋商文件中的所有条件和规定。</w:t>
      </w:r>
    </w:p>
    <w:p w:rsidR="00113595" w:rsidRDefault="00BF18CF">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32"/>
          <w:szCs w:val="32"/>
        </w:rPr>
        <w:t>二、竞争性磋商文件</w:t>
      </w:r>
    </w:p>
    <w:p w:rsidR="00113595" w:rsidRDefault="00BF18CF">
      <w:pPr>
        <w:spacing w:line="360" w:lineRule="auto"/>
        <w:ind w:firstLineChars="200" w:firstLine="482"/>
        <w:jc w:val="left"/>
        <w:outlineLvl w:val="0"/>
        <w:rPr>
          <w:rFonts w:asciiTheme="minorEastAsia" w:eastAsiaTheme="minorEastAsia" w:hAnsiTheme="minorEastAsia" w:cstheme="minorEastAsia"/>
          <w:sz w:val="24"/>
        </w:rPr>
      </w:pPr>
      <w:bookmarkStart w:id="19" w:name="_Toc490155531"/>
      <w:bookmarkStart w:id="20" w:name="_Toc489694828"/>
      <w:bookmarkStart w:id="21" w:name="_Toc30887"/>
      <w:bookmarkStart w:id="22" w:name="_Toc21951"/>
      <w:bookmarkStart w:id="23" w:name="_Toc22169"/>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竞争性磋商文件构成</w:t>
      </w:r>
      <w:bookmarkEnd w:id="19"/>
      <w:bookmarkEnd w:id="20"/>
      <w:bookmarkEnd w:id="21"/>
      <w:bookmarkEnd w:id="22"/>
      <w:bookmarkEnd w:id="23"/>
    </w:p>
    <w:p w:rsidR="00113595" w:rsidRDefault="00BF18CF">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第一部分</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竞争性磋商公告；</w:t>
      </w:r>
    </w:p>
    <w:p w:rsidR="00113595" w:rsidRDefault="00BF18CF">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第二部分</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供应商须知；</w:t>
      </w:r>
    </w:p>
    <w:p w:rsidR="00113595" w:rsidRDefault="00BF18CF">
      <w:pPr>
        <w:spacing w:line="360" w:lineRule="auto"/>
        <w:ind w:firstLineChars="200" w:firstLine="480"/>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第三部分</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合同（参考）；</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第四部分</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技术要求及清单；</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第五部分</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响应文件格式。</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供应商获取竞争性磋商文件后，应仔细检查竞争性磋商文件页数和附件数量，如发现有缺漏，请及时与采购人联系补全。如果供应商不按上述要求操作而造成不良后果，采购人不承担责任。</w:t>
      </w:r>
    </w:p>
    <w:p w:rsidR="00113595" w:rsidRDefault="00BF18CF">
      <w:pPr>
        <w:spacing w:line="360" w:lineRule="auto"/>
        <w:ind w:firstLineChars="200" w:firstLine="482"/>
        <w:outlineLvl w:val="0"/>
        <w:rPr>
          <w:rFonts w:asciiTheme="minorEastAsia" w:eastAsiaTheme="minorEastAsia" w:hAnsiTheme="minorEastAsia" w:cstheme="minorEastAsia"/>
          <w:sz w:val="24"/>
        </w:rPr>
      </w:pPr>
      <w:bookmarkStart w:id="24" w:name="_Toc490155532"/>
      <w:bookmarkStart w:id="25" w:name="_Toc3299"/>
      <w:bookmarkStart w:id="26" w:name="_Toc11320"/>
      <w:bookmarkStart w:id="27" w:name="_Toc11971"/>
      <w:bookmarkStart w:id="28" w:name="_Toc489694829"/>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竞争性磋商文件的澄清</w:t>
      </w:r>
      <w:bookmarkEnd w:id="24"/>
      <w:bookmarkEnd w:id="25"/>
      <w:bookmarkEnd w:id="26"/>
      <w:bookmarkEnd w:id="27"/>
      <w:bookmarkEnd w:id="28"/>
    </w:p>
    <w:p w:rsidR="00113595" w:rsidRDefault="00BF18CF">
      <w:pPr>
        <w:spacing w:line="360" w:lineRule="auto"/>
        <w:ind w:firstLineChars="200" w:firstLine="480"/>
        <w:jc w:val="left"/>
        <w:outlineLvl w:val="0"/>
        <w:rPr>
          <w:rFonts w:asciiTheme="minorEastAsia" w:eastAsiaTheme="minorEastAsia" w:hAnsiTheme="minorEastAsia" w:cstheme="minorEastAsia"/>
          <w:sz w:val="24"/>
        </w:rPr>
      </w:pPr>
      <w:bookmarkStart w:id="29" w:name="_Toc490155533"/>
      <w:bookmarkStart w:id="30" w:name="_Toc489694830"/>
      <w:bookmarkStart w:id="31" w:name="_Toc25023"/>
      <w:bookmarkStart w:id="32" w:name="_Toc8138"/>
      <w:bookmarkStart w:id="33" w:name="_Toc29687"/>
      <w:r>
        <w:rPr>
          <w:rFonts w:asciiTheme="minorEastAsia" w:eastAsiaTheme="minorEastAsia" w:hAnsiTheme="minorEastAsia" w:cstheme="minorEastAsia" w:hint="eastAsia"/>
          <w:sz w:val="24"/>
        </w:rPr>
        <w:t xml:space="preserve">2.1 </w:t>
      </w:r>
      <w:r>
        <w:rPr>
          <w:rFonts w:asciiTheme="minorEastAsia" w:eastAsiaTheme="minorEastAsia" w:hAnsiTheme="minorEastAsia" w:cstheme="minorEastAsia" w:hint="eastAsia"/>
          <w:sz w:val="24"/>
        </w:rPr>
        <w:t>任何要求对竞争性磋商文件进行澄清的供应商，均应在磋商之前</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个工作日前以书面形式通知招标代理机构，招标代理机构负责联络采购人，并将以书面形式答复所有供应商，答复中包括所提问题，但不包括问题的来源。</w:t>
      </w:r>
      <w:bookmarkEnd w:id="29"/>
      <w:bookmarkEnd w:id="30"/>
    </w:p>
    <w:p w:rsidR="00113595" w:rsidRDefault="00BF18CF">
      <w:pPr>
        <w:spacing w:line="360" w:lineRule="auto"/>
        <w:ind w:firstLineChars="200" w:firstLine="480"/>
        <w:jc w:val="left"/>
        <w:outlineLvl w:val="0"/>
        <w:rPr>
          <w:rFonts w:asciiTheme="minorEastAsia" w:eastAsiaTheme="minorEastAsia" w:hAnsiTheme="minorEastAsia" w:cstheme="minorEastAsia"/>
          <w:sz w:val="24"/>
        </w:rPr>
      </w:pPr>
      <w:bookmarkStart w:id="34" w:name="_Toc489694831"/>
      <w:bookmarkStart w:id="35" w:name="_Toc490155534"/>
      <w:r>
        <w:rPr>
          <w:rFonts w:asciiTheme="minorEastAsia" w:eastAsiaTheme="minorEastAsia" w:hAnsiTheme="minorEastAsia" w:cstheme="minorEastAsia" w:hint="eastAsia"/>
          <w:sz w:val="24"/>
        </w:rPr>
        <w:t xml:space="preserve">2.2 </w:t>
      </w:r>
      <w:r>
        <w:rPr>
          <w:rFonts w:asciiTheme="minorEastAsia" w:eastAsiaTheme="minorEastAsia" w:hAnsiTheme="minorEastAsia" w:cstheme="minorEastAsia" w:hint="eastAsia"/>
          <w:sz w:val="24"/>
        </w:rPr>
        <w:t>竞争性磋商文件的澄清内容可能影响响应文件编制且澄清发出时间距响应截止时间不足</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日的，为使供应商在准备响应文</w:t>
      </w:r>
      <w:r>
        <w:rPr>
          <w:rFonts w:asciiTheme="minorEastAsia" w:eastAsiaTheme="minorEastAsia" w:hAnsiTheme="minorEastAsia" w:cstheme="minorEastAsia" w:hint="eastAsia"/>
          <w:sz w:val="24"/>
        </w:rPr>
        <w:t>件时有合理的时间考虑竞争性磋商文件的澄清，采购人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招标代理机构可顺延响应截止时间。</w:t>
      </w:r>
      <w:bookmarkEnd w:id="34"/>
      <w:bookmarkEnd w:id="35"/>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36" w:name="_Toc489694832"/>
      <w:bookmarkStart w:id="37" w:name="_Toc490155535"/>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竞争性磋商文件的修改</w:t>
      </w:r>
      <w:bookmarkEnd w:id="31"/>
      <w:bookmarkEnd w:id="32"/>
      <w:bookmarkEnd w:id="33"/>
      <w:bookmarkEnd w:id="36"/>
      <w:bookmarkEnd w:id="37"/>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在响应文件接收截止日期前，采购人可以更正公告或补充文件的形式对竞争性磋商文件进行修改。</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竞争性磋商文件的修改将以书面形式通知所有已报名供应商，并对供应商具有约束力。供应商收到修改文件后，应于</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个工作日内回复代理机构，逾期不回的，视同已收。</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w:t>
      </w:r>
      <w:r>
        <w:rPr>
          <w:rFonts w:asciiTheme="minorEastAsia" w:eastAsiaTheme="minorEastAsia" w:hAnsiTheme="minorEastAsia" w:cstheme="minorEastAsia" w:hint="eastAsia"/>
          <w:sz w:val="24"/>
        </w:rPr>
        <w:t>采购人或者采购代理机构可以对已发出的竞争性磋商文件进行必要的澄清或者修改。澄清或者修改的内容可能影响响应文件编制的，采购人或者采购代理机构应当在</w:t>
      </w:r>
      <w:r>
        <w:rPr>
          <w:rFonts w:asciiTheme="minorEastAsia" w:eastAsiaTheme="minorEastAsia" w:hAnsiTheme="minorEastAsia" w:cstheme="minorEastAsia" w:hint="eastAsia"/>
          <w:sz w:val="24"/>
        </w:rPr>
        <w:t>响应截止时间至少</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日前，以书面形式通知所有获取竞争性磋商文件的所有已经报名的供应商；不足</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日的，</w:t>
      </w:r>
      <w:r>
        <w:rPr>
          <w:rFonts w:asciiTheme="minorEastAsia" w:eastAsiaTheme="minorEastAsia" w:hAnsiTheme="minorEastAsia" w:cstheme="minorEastAsia" w:hint="eastAsia"/>
          <w:sz w:val="24"/>
        </w:rPr>
        <w:lastRenderedPageBreak/>
        <w:t>采购人或者采购代理机构应当顺延提交响应文件的截止时间。</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w:t>
      </w:r>
      <w:r>
        <w:rPr>
          <w:rFonts w:asciiTheme="minorEastAsia" w:eastAsiaTheme="minorEastAsia" w:hAnsiTheme="minorEastAsia" w:cstheme="minorEastAsia" w:hint="eastAsia"/>
          <w:sz w:val="24"/>
        </w:rPr>
        <w:t>代理机构发出的所有补充、修改和变更文件均作为竞争性磋商文件的组成部分，与竞争性磋商文件具有同等法律效力。</w:t>
      </w:r>
    </w:p>
    <w:p w:rsidR="00113595" w:rsidRDefault="00113595">
      <w:pPr>
        <w:spacing w:line="360" w:lineRule="auto"/>
        <w:ind w:firstLineChars="200" w:firstLine="480"/>
        <w:jc w:val="left"/>
        <w:rPr>
          <w:rFonts w:asciiTheme="minorEastAsia" w:eastAsiaTheme="minorEastAsia" w:hAnsiTheme="minorEastAsia" w:cstheme="minorEastAsia"/>
          <w:sz w:val="24"/>
        </w:rPr>
      </w:pP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三、响应文件的编制</w:t>
      </w:r>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38" w:name="_Toc29360"/>
      <w:bookmarkStart w:id="39" w:name="_Toc490155536"/>
      <w:bookmarkStart w:id="40" w:name="_Toc16774"/>
      <w:bookmarkStart w:id="41" w:name="_Toc16886"/>
      <w:bookmarkStart w:id="42" w:name="_Toc489694833"/>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响应文件的编制要求</w:t>
      </w:r>
      <w:bookmarkEnd w:id="38"/>
      <w:bookmarkEnd w:id="39"/>
      <w:bookmarkEnd w:id="40"/>
      <w:bookmarkEnd w:id="41"/>
      <w:bookmarkEnd w:id="42"/>
    </w:p>
    <w:p w:rsidR="00113595" w:rsidRDefault="00BF18CF">
      <w:pPr>
        <w:spacing w:line="360" w:lineRule="auto"/>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响应人应仔细阅读“竞争性磋商文件”的所有内容，响应文件应用中文编写。响应文件的书面内容不得有加行、涂抹或改写。响应文件应当采用书面方式；采购人及招标代理机构不接受电报、电话、传真响应。供应商应按“竞争性磋商文件”的要求编制“响应文件”，并保证所提供的全部资料的真实性、完整性及有效性，以使其响应对“竞争性磋商文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实质性响应。否则，响应文件可能被拒绝。</w:t>
      </w:r>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43" w:name="_Toc490155537"/>
      <w:bookmarkStart w:id="44" w:name="_Toc11034"/>
      <w:bookmarkStart w:id="45" w:name="_Toc10201"/>
      <w:bookmarkStart w:id="46" w:name="_Toc24459"/>
      <w:bookmarkStart w:id="47" w:name="_Toc489694834"/>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响应文件构成</w:t>
      </w:r>
      <w:bookmarkEnd w:id="43"/>
      <w:bookmarkEnd w:id="44"/>
      <w:bookmarkEnd w:id="45"/>
      <w:bookmarkEnd w:id="46"/>
      <w:bookmarkEnd w:id="47"/>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目录索引</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商务文件</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）响应函（附件一）；</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）法定代表人身份证明书及法定代表人授权委托书（附件二）；</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）报价一览表</w:t>
      </w:r>
      <w:r>
        <w:rPr>
          <w:rFonts w:asciiTheme="minorEastAsia" w:eastAsiaTheme="minorEastAsia" w:hAnsiTheme="minorEastAsia" w:cstheme="minorEastAsia" w:hint="eastAsia"/>
          <w:sz w:val="24"/>
        </w:rPr>
        <w:t>（附件三）；</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）明细报价表；</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）供应商概况（附件四）；（附营业执照等证明材料）</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）磋商保证金</w:t>
      </w:r>
      <w:proofErr w:type="gramStart"/>
      <w:r>
        <w:rPr>
          <w:rFonts w:asciiTheme="minorEastAsia" w:eastAsiaTheme="minorEastAsia" w:hAnsiTheme="minorEastAsia" w:cstheme="minorEastAsia" w:hint="eastAsia"/>
          <w:sz w:val="24"/>
        </w:rPr>
        <w:t>缴纳款</w:t>
      </w:r>
      <w:proofErr w:type="gramEnd"/>
      <w:r>
        <w:rPr>
          <w:rFonts w:asciiTheme="minorEastAsia" w:eastAsiaTheme="minorEastAsia" w:hAnsiTheme="minorEastAsia" w:cstheme="minorEastAsia" w:hint="eastAsia"/>
          <w:sz w:val="24"/>
        </w:rPr>
        <w:t>凭证复印件（本项目不做要求）；</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）中国政府采购网及信用中国网站查询结果网页截图并加盖单位公章；</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）项目负责人简历及业绩；（附件五）；</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）项目</w:t>
      </w:r>
      <w:proofErr w:type="gramStart"/>
      <w:r>
        <w:rPr>
          <w:rFonts w:asciiTheme="minorEastAsia" w:eastAsiaTheme="minorEastAsia" w:hAnsiTheme="minorEastAsia" w:cstheme="minorEastAsia" w:hint="eastAsia"/>
          <w:sz w:val="24"/>
        </w:rPr>
        <w:t>组其它</w:t>
      </w:r>
      <w:proofErr w:type="gramEnd"/>
      <w:r>
        <w:rPr>
          <w:rFonts w:asciiTheme="minorEastAsia" w:eastAsiaTheme="minorEastAsia" w:hAnsiTheme="minorEastAsia" w:cstheme="minorEastAsia" w:hint="eastAsia"/>
          <w:sz w:val="24"/>
        </w:rPr>
        <w:t>人员（附相关证书、社保缴纳证明材料）</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）近三年（</w:t>
      </w:r>
      <w:r>
        <w:rPr>
          <w:rFonts w:asciiTheme="minorEastAsia" w:eastAsiaTheme="minorEastAsia" w:hAnsiTheme="minorEastAsia" w:cstheme="minorEastAsia" w:hint="eastAsia"/>
          <w:sz w:val="24"/>
        </w:rPr>
        <w:t>20</w:t>
      </w:r>
      <w:r>
        <w:rPr>
          <w:rFonts w:asciiTheme="minorEastAsia" w:eastAsiaTheme="minorEastAsia" w:hAnsiTheme="minorEastAsia" w:cstheme="minorEastAsia"/>
          <w:sz w:val="24"/>
        </w:rPr>
        <w:t>18</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sz w:val="24"/>
        </w:rPr>
        <w:t>10</w:t>
      </w:r>
      <w:r>
        <w:rPr>
          <w:rFonts w:asciiTheme="minorEastAsia" w:eastAsiaTheme="minorEastAsia" w:hAnsiTheme="minorEastAsia" w:cstheme="minorEastAsia" w:hint="eastAsia"/>
          <w:sz w:val="24"/>
        </w:rPr>
        <w:t>日至今）以来类似项目业绩一览表（附件六）；</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）企业相关能</w:t>
      </w:r>
      <w:proofErr w:type="gramStart"/>
      <w:r>
        <w:rPr>
          <w:rFonts w:asciiTheme="minorEastAsia" w:eastAsiaTheme="minorEastAsia" w:hAnsiTheme="minorEastAsia" w:cstheme="minorEastAsia" w:hint="eastAsia"/>
          <w:sz w:val="24"/>
        </w:rPr>
        <w:t>力证明</w:t>
      </w:r>
      <w:proofErr w:type="gramEnd"/>
      <w:r>
        <w:rPr>
          <w:rFonts w:asciiTheme="minorEastAsia" w:eastAsiaTheme="minorEastAsia" w:hAnsiTheme="minorEastAsia" w:cstheme="minorEastAsia" w:hint="eastAsia"/>
          <w:sz w:val="24"/>
        </w:rPr>
        <w:t>材料；（荣誉奖项等）</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）后续服务承诺书；</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）经营场所、硬件设施（附件九）</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）商务偏差表（附件七）；</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）反商业贿赂承诺书（附件十）；</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）供应商认为适宜的其他资料。</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商务、技术文件</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）技术档案管理制度、质量控制制度、财务管理制度；</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项目组人员（含项目负责人）岗位职责</w:t>
      </w:r>
      <w:r>
        <w:rPr>
          <w:rFonts w:asciiTheme="minorEastAsia" w:eastAsiaTheme="minorEastAsia" w:hAnsiTheme="minorEastAsia" w:cstheme="minorEastAsia" w:hint="eastAsia"/>
          <w:sz w:val="24"/>
        </w:rPr>
        <w:t>；</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）针对本次项目的具体实施方案；</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）重难点问题的处理方法；</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）服务承诺；</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）技术偏差表（附件八）；</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）供应商认为适宜的其他技术资料。</w:t>
      </w:r>
    </w:p>
    <w:p w:rsidR="00113595" w:rsidRDefault="00BF18CF">
      <w:pPr>
        <w:snapToGrid w:val="0"/>
        <w:spacing w:line="360" w:lineRule="auto"/>
        <w:ind w:leftChars="200" w:left="420" w:firstLineChars="100" w:firstLine="24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u w:val="single"/>
        </w:rPr>
        <w:t>注：</w:t>
      </w:r>
      <w:r>
        <w:rPr>
          <w:rFonts w:asciiTheme="minorEastAsia" w:eastAsiaTheme="minorEastAsia" w:hAnsiTheme="minorEastAsia" w:cstheme="minorEastAsia" w:hint="eastAsia"/>
          <w:sz w:val="24"/>
          <w:u w:val="single"/>
        </w:rPr>
        <w:t>1.</w:t>
      </w:r>
      <w:r>
        <w:rPr>
          <w:rFonts w:asciiTheme="minorEastAsia" w:eastAsiaTheme="minorEastAsia" w:hAnsiTheme="minorEastAsia" w:cstheme="minorEastAsia" w:hint="eastAsia"/>
          <w:sz w:val="24"/>
          <w:u w:val="single"/>
        </w:rPr>
        <w:t>为了便于查找，请按上述顺序编制内容，并在目录中标明每项内容的起始页码。</w:t>
      </w:r>
    </w:p>
    <w:p w:rsidR="00113595" w:rsidRDefault="00BF18CF">
      <w:pPr>
        <w:snapToGrid w:val="0"/>
        <w:spacing w:line="360" w:lineRule="auto"/>
        <w:ind w:firstLineChars="500" w:firstLine="120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u w:val="single"/>
        </w:rPr>
        <w:t>2.</w:t>
      </w:r>
      <w:r>
        <w:rPr>
          <w:rFonts w:asciiTheme="minorEastAsia" w:eastAsiaTheme="minorEastAsia" w:hAnsiTheme="minorEastAsia" w:cstheme="minorEastAsia" w:hint="eastAsia"/>
          <w:sz w:val="24"/>
          <w:u w:val="single"/>
        </w:rPr>
        <w:t>以上材料须加盖单位公章，供应商需将响应文件按上述顺序装订成册。</w:t>
      </w:r>
      <w:r>
        <w:rPr>
          <w:rFonts w:asciiTheme="minorEastAsia" w:eastAsiaTheme="minorEastAsia" w:hAnsiTheme="minorEastAsia" w:cstheme="minorEastAsia" w:hint="eastAsia"/>
          <w:sz w:val="24"/>
          <w:u w:val="single"/>
        </w:rPr>
        <w:t xml:space="preserve">       </w:t>
      </w:r>
    </w:p>
    <w:p w:rsidR="00113595" w:rsidRDefault="00BF18CF">
      <w:pPr>
        <w:snapToGrid w:val="0"/>
        <w:spacing w:line="360" w:lineRule="auto"/>
        <w:ind w:leftChars="200" w:left="420" w:firstLineChars="300" w:firstLine="720"/>
        <w:jc w:val="lef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u w:val="single"/>
        </w:rPr>
        <w:t xml:space="preserve">3. </w:t>
      </w:r>
      <w:r>
        <w:rPr>
          <w:rFonts w:asciiTheme="minorEastAsia" w:eastAsiaTheme="minorEastAsia" w:hAnsiTheme="minorEastAsia" w:cstheme="minorEastAsia" w:hint="eastAsia"/>
          <w:sz w:val="24"/>
          <w:u w:val="single"/>
        </w:rPr>
        <w:t>请各响应供应商根据项目实际需求，并结合企业自身情况以及评标办法进行编制。</w:t>
      </w:r>
    </w:p>
    <w:p w:rsidR="00113595" w:rsidRDefault="00BF18CF">
      <w:pPr>
        <w:snapToGrid w:val="0"/>
        <w:spacing w:line="360" w:lineRule="auto"/>
        <w:ind w:leftChars="200" w:left="420" w:firstLineChars="300" w:firstLine="72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u w:val="single"/>
        </w:rPr>
        <w:t>4.</w:t>
      </w:r>
      <w:r>
        <w:rPr>
          <w:rFonts w:asciiTheme="minorEastAsia" w:eastAsiaTheme="minorEastAsia" w:hAnsiTheme="minorEastAsia" w:cstheme="minorEastAsia" w:hint="eastAsia"/>
          <w:sz w:val="24"/>
          <w:u w:val="single"/>
        </w:rPr>
        <w:t>竞争性磋商文件未提供格式的，供应商自行编制</w:t>
      </w:r>
      <w:r>
        <w:rPr>
          <w:rFonts w:asciiTheme="minorEastAsia" w:eastAsiaTheme="minorEastAsia" w:hAnsiTheme="minorEastAsia" w:cstheme="minorEastAsia" w:hint="eastAsia"/>
          <w:sz w:val="24"/>
        </w:rPr>
        <w:t>。</w:t>
      </w:r>
    </w:p>
    <w:p w:rsidR="00113595" w:rsidRDefault="00BF18CF">
      <w:pPr>
        <w:spacing w:line="360" w:lineRule="auto"/>
        <w:ind w:firstLineChars="200" w:firstLine="482"/>
        <w:jc w:val="left"/>
        <w:outlineLvl w:val="0"/>
        <w:rPr>
          <w:rFonts w:asciiTheme="minorEastAsia" w:eastAsiaTheme="minorEastAsia" w:hAnsiTheme="minorEastAsia" w:cstheme="minorEastAsia"/>
          <w:sz w:val="24"/>
        </w:rPr>
      </w:pPr>
      <w:bookmarkStart w:id="48" w:name="_Toc489694836"/>
      <w:bookmarkStart w:id="49" w:name="_Toc26401"/>
      <w:bookmarkStart w:id="50" w:name="_Toc18022"/>
      <w:bookmarkStart w:id="51" w:name="_Toc24426"/>
      <w:bookmarkStart w:id="52" w:name="_Toc490155539"/>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响应文件格式</w:t>
      </w:r>
      <w:bookmarkEnd w:id="48"/>
      <w:bookmarkEnd w:id="49"/>
      <w:bookmarkEnd w:id="50"/>
      <w:bookmarkEnd w:id="51"/>
      <w:bookmarkEnd w:id="52"/>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供应商需按照上述响应文件构成顺序编制响应文件，并按竞争性磋商文件中提供的格式填写响应函、授权委托书、报价一览表等材料。</w:t>
      </w:r>
    </w:p>
    <w:p w:rsidR="00113595" w:rsidRDefault="00BF18CF">
      <w:pPr>
        <w:spacing w:line="360" w:lineRule="auto"/>
        <w:ind w:firstLineChars="200" w:firstLine="482"/>
        <w:outlineLvl w:val="0"/>
        <w:rPr>
          <w:rFonts w:asciiTheme="minorEastAsia" w:eastAsiaTheme="minorEastAsia" w:hAnsiTheme="minorEastAsia" w:cstheme="minorEastAsia"/>
          <w:sz w:val="24"/>
        </w:rPr>
      </w:pPr>
      <w:bookmarkStart w:id="53" w:name="_Toc14901"/>
      <w:bookmarkStart w:id="54" w:name="_Toc489694837"/>
      <w:bookmarkStart w:id="55" w:name="_Toc12212"/>
      <w:bookmarkStart w:id="56" w:name="_Toc11554"/>
      <w:bookmarkStart w:id="57" w:name="_Toc490155540"/>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sz w:val="24"/>
        </w:rPr>
        <w:t>中标服务费</w:t>
      </w:r>
      <w:bookmarkEnd w:id="53"/>
      <w:bookmarkEnd w:id="54"/>
      <w:bookmarkEnd w:id="55"/>
      <w:bookmarkEnd w:id="56"/>
      <w:bookmarkEnd w:id="57"/>
    </w:p>
    <w:p w:rsidR="00113595" w:rsidRDefault="00BF18CF">
      <w:pPr>
        <w:spacing w:line="360" w:lineRule="auto"/>
        <w:ind w:firstLineChars="200" w:firstLine="480"/>
        <w:outlineLvl w:val="0"/>
        <w:rPr>
          <w:rFonts w:asciiTheme="minorEastAsia" w:eastAsiaTheme="minorEastAsia" w:hAnsiTheme="minorEastAsia" w:cstheme="minorEastAsia"/>
          <w:bCs/>
          <w:sz w:val="24"/>
        </w:rPr>
      </w:pPr>
      <w:bookmarkStart w:id="58" w:name="_Toc25070"/>
      <w:bookmarkStart w:id="59" w:name="_Toc11585"/>
      <w:bookmarkStart w:id="60" w:name="_Toc25301"/>
      <w:bookmarkStart w:id="61" w:name="_Toc490155541"/>
      <w:bookmarkStart w:id="62" w:name="_Toc489694838"/>
      <w:r>
        <w:rPr>
          <w:rFonts w:asciiTheme="minorEastAsia" w:eastAsiaTheme="minorEastAsia" w:hAnsiTheme="minorEastAsia" w:cstheme="minorEastAsia" w:hint="eastAsia"/>
          <w:bCs/>
          <w:sz w:val="24"/>
        </w:rPr>
        <w:t>详见前附表。</w:t>
      </w:r>
    </w:p>
    <w:p w:rsidR="00113595" w:rsidRDefault="00BF18CF">
      <w:pPr>
        <w:spacing w:line="360" w:lineRule="auto"/>
        <w:ind w:firstLineChars="200" w:firstLine="482"/>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5.</w:t>
      </w:r>
      <w:r>
        <w:rPr>
          <w:rFonts w:asciiTheme="minorEastAsia" w:eastAsiaTheme="minorEastAsia" w:hAnsiTheme="minorEastAsia" w:cstheme="minorEastAsia" w:hint="eastAsia"/>
          <w:b/>
          <w:bCs/>
          <w:sz w:val="24"/>
        </w:rPr>
        <w:t>磋商保证金</w:t>
      </w:r>
      <w:bookmarkEnd w:id="58"/>
      <w:bookmarkEnd w:id="59"/>
      <w:bookmarkEnd w:id="60"/>
      <w:bookmarkEnd w:id="61"/>
      <w:bookmarkEnd w:id="62"/>
      <w:r>
        <w:rPr>
          <w:rFonts w:asciiTheme="minorEastAsia" w:eastAsiaTheme="minorEastAsia" w:hAnsiTheme="minorEastAsia" w:cstheme="minorEastAsia" w:hint="eastAsia"/>
          <w:b/>
          <w:bCs/>
          <w:sz w:val="24"/>
        </w:rPr>
        <w:t>（本项目不做要求）</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w:t>
      </w:r>
      <w:r>
        <w:rPr>
          <w:rFonts w:asciiTheme="minorEastAsia" w:eastAsiaTheme="minorEastAsia" w:hAnsiTheme="minorEastAsia" w:cstheme="minorEastAsia" w:hint="eastAsia"/>
          <w:sz w:val="24"/>
        </w:rPr>
        <w:t>供应商需</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保证金，并作为参与招标的组成部分之一。</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w:t>
      </w:r>
      <w:r>
        <w:rPr>
          <w:rFonts w:asciiTheme="minorEastAsia" w:eastAsiaTheme="minorEastAsia" w:hAnsiTheme="minorEastAsia" w:cstheme="minorEastAsia" w:hint="eastAsia"/>
          <w:sz w:val="24"/>
        </w:rPr>
        <w:t>对于未按要求</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保证金的，将被视为非响应性响应而予以拒绝。</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5.3</w:t>
      </w:r>
      <w:r>
        <w:rPr>
          <w:rFonts w:asciiTheme="minorEastAsia" w:eastAsiaTheme="minorEastAsia" w:hAnsiTheme="minorEastAsia" w:cstheme="minorEastAsia" w:hint="eastAsia"/>
          <w:sz w:val="24"/>
        </w:rPr>
        <w:t>综合得分排名前三的中标候选人的磋商保证金于签订合同后</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日内退还。</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5.4</w:t>
      </w:r>
      <w:r>
        <w:rPr>
          <w:rFonts w:asciiTheme="minorEastAsia" w:eastAsiaTheme="minorEastAsia" w:hAnsiTheme="minorEastAsia" w:cstheme="minorEastAsia" w:hint="eastAsia"/>
          <w:sz w:val="24"/>
        </w:rPr>
        <w:t>其余未成交人的磋商保证金将在成交通知书签发后</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个工作日内退还。</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5.5</w:t>
      </w:r>
      <w:r>
        <w:rPr>
          <w:rFonts w:asciiTheme="minorEastAsia" w:eastAsiaTheme="minorEastAsia" w:hAnsiTheme="minorEastAsia" w:cstheme="minorEastAsia" w:hint="eastAsia"/>
          <w:sz w:val="24"/>
        </w:rPr>
        <w:t>成交供应商的磋商保证金，在成交供应商按规定签订合同并交纳中标服务费后退还。</w:t>
      </w:r>
    </w:p>
    <w:p w:rsidR="00113595" w:rsidRDefault="00BF18CF">
      <w:pPr>
        <w:snapToGrid w:val="0"/>
        <w:spacing w:line="360" w:lineRule="auto"/>
        <w:ind w:firstLineChars="200" w:firstLine="482"/>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5.6</w:t>
      </w:r>
      <w:r>
        <w:rPr>
          <w:rFonts w:asciiTheme="minorEastAsia" w:eastAsiaTheme="minorEastAsia" w:hAnsiTheme="minorEastAsia" w:cstheme="minorEastAsia" w:hint="eastAsia"/>
          <w:b/>
          <w:sz w:val="24"/>
        </w:rPr>
        <w:t>下列任何情况发生时，磋商保证金将被没收</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bCs/>
          <w:sz w:val="24"/>
        </w:rPr>
        <w:t>（本项目不做要求）</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）供应商在响应有效期内撤回其响应文件的；</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）成交供应商未在规定期限内及时签订项目合同的；</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）其它违反政府采购法律法规的有关情况。</w:t>
      </w:r>
    </w:p>
    <w:p w:rsidR="00113595" w:rsidRDefault="00BF18CF">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6.</w:t>
      </w:r>
      <w:r>
        <w:rPr>
          <w:rFonts w:asciiTheme="minorEastAsia" w:eastAsiaTheme="minorEastAsia" w:hAnsiTheme="minorEastAsia" w:cstheme="minorEastAsia" w:hint="eastAsia"/>
          <w:b/>
          <w:bCs/>
          <w:sz w:val="24"/>
        </w:rPr>
        <w:t>响应有效期</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6.1</w:t>
      </w:r>
      <w:r>
        <w:rPr>
          <w:rFonts w:asciiTheme="minorEastAsia" w:eastAsiaTheme="minorEastAsia" w:hAnsiTheme="minorEastAsia" w:cstheme="minorEastAsia" w:hint="eastAsia"/>
          <w:sz w:val="24"/>
        </w:rPr>
        <w:t>响应有效期为竞争性磋商文件规定的供应商提交响应文件截止之日起</w:t>
      </w:r>
      <w:r>
        <w:rPr>
          <w:rFonts w:asciiTheme="minorEastAsia" w:eastAsiaTheme="minorEastAsia" w:hAnsiTheme="minorEastAsia" w:cstheme="minorEastAsia" w:hint="eastAsia"/>
          <w:sz w:val="24"/>
          <w:u w:val="single"/>
        </w:rPr>
        <w:t>90</w:t>
      </w:r>
      <w:r>
        <w:rPr>
          <w:rFonts w:asciiTheme="minorEastAsia" w:eastAsiaTheme="minorEastAsia" w:hAnsiTheme="minorEastAsia" w:cstheme="minorEastAsia" w:hint="eastAsia"/>
          <w:sz w:val="24"/>
        </w:rPr>
        <w:t>天。响应有效期不满足竞争性磋商文件要求的将视为非响应性文件而予以拒绝。</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w:t>
      </w:r>
      <w:r>
        <w:rPr>
          <w:rFonts w:asciiTheme="minorEastAsia" w:eastAsiaTheme="minorEastAsia" w:hAnsiTheme="minorEastAsia" w:cstheme="minorEastAsia" w:hint="eastAsia"/>
          <w:sz w:val="24"/>
        </w:rPr>
        <w:t>在特殊情况下，采购人于原响应有效期满之前，可向供应商提出延长响应有效期的要求，这种要求与答复均应采用书面形式（如信件、传真或电报等），供应商可以拒绝采购人的这一要求而放弃响应；同意延长的供应商既不能要求也不允许修改其响应文件。</w:t>
      </w:r>
    </w:p>
    <w:p w:rsidR="00113595" w:rsidRDefault="00BF18CF">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7.</w:t>
      </w:r>
      <w:r>
        <w:rPr>
          <w:rFonts w:asciiTheme="minorEastAsia" w:eastAsiaTheme="minorEastAsia" w:hAnsiTheme="minorEastAsia" w:cstheme="minorEastAsia" w:hint="eastAsia"/>
          <w:b/>
          <w:bCs/>
          <w:sz w:val="24"/>
        </w:rPr>
        <w:t>响应文件份数和签署</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w:t>
      </w:r>
      <w:r>
        <w:rPr>
          <w:rFonts w:asciiTheme="minorEastAsia" w:eastAsiaTheme="minorEastAsia" w:hAnsiTheme="minorEastAsia" w:cstheme="minorEastAsia" w:hint="eastAsia"/>
          <w:sz w:val="24"/>
        </w:rPr>
        <w:t>供应商应严格按照供应商须知的要求准备响应文件，每份响应文件封面显著处必须清楚地标明“正本”</w:t>
      </w:r>
      <w:r>
        <w:rPr>
          <w:rFonts w:asciiTheme="minorEastAsia" w:eastAsiaTheme="minorEastAsia" w:hAnsiTheme="minorEastAsia" w:cstheme="minorEastAsia" w:hint="eastAsia"/>
          <w:sz w:val="24"/>
        </w:rPr>
        <w:t>或“副本”字样。响应文件的正本和副本均需打印，正本和副本不符的，以正本为准。响应文件包括：电子版</w:t>
      </w:r>
      <w:r>
        <w:rPr>
          <w:rFonts w:asciiTheme="minorEastAsia" w:eastAsiaTheme="minorEastAsia" w:hAnsiTheme="minorEastAsia" w:cstheme="minorEastAsia" w:hint="eastAsia"/>
          <w:sz w:val="24"/>
        </w:rPr>
        <w:t>: U</w:t>
      </w:r>
      <w:r>
        <w:rPr>
          <w:rFonts w:asciiTheme="minorEastAsia" w:eastAsiaTheme="minorEastAsia" w:hAnsiTheme="minorEastAsia" w:cstheme="minorEastAsia" w:hint="eastAsia"/>
          <w:sz w:val="24"/>
        </w:rPr>
        <w:t>盘（一份），纸质版正本</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份，副本</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份，报价一览表</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份单独密封。响应文件正本须逐页盖章，副本可为正本的复印件。</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w:t>
      </w:r>
      <w:r>
        <w:rPr>
          <w:rFonts w:asciiTheme="minorEastAsia" w:eastAsiaTheme="minorEastAsia" w:hAnsiTheme="minorEastAsia" w:cstheme="minorEastAsia" w:hint="eastAsia"/>
          <w:sz w:val="24"/>
        </w:rPr>
        <w:t>除供应商对错处做必要修改外，响应文件不得行间插字、涂改或增删，必要的修改处必须有供应商单位法定代表人或其授权委托人签字并盖公章。</w:t>
      </w:r>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63" w:name="_Toc490155542"/>
      <w:bookmarkStart w:id="64" w:name="_Toc30721"/>
      <w:bookmarkStart w:id="65" w:name="_Toc31802"/>
      <w:bookmarkStart w:id="66" w:name="_Toc489694839"/>
      <w:bookmarkStart w:id="67" w:name="_Toc12500"/>
      <w:r>
        <w:rPr>
          <w:rFonts w:asciiTheme="minorEastAsia" w:eastAsiaTheme="minorEastAsia" w:hAnsiTheme="minorEastAsia" w:cstheme="minorEastAsia" w:hint="eastAsia"/>
          <w:b/>
          <w:bCs/>
          <w:sz w:val="24"/>
        </w:rPr>
        <w:t>8.</w:t>
      </w:r>
      <w:r>
        <w:rPr>
          <w:rFonts w:asciiTheme="minorEastAsia" w:eastAsiaTheme="minorEastAsia" w:hAnsiTheme="minorEastAsia" w:cstheme="minorEastAsia" w:hint="eastAsia"/>
          <w:b/>
          <w:bCs/>
          <w:sz w:val="24"/>
        </w:rPr>
        <w:t>响应文件装订</w:t>
      </w:r>
      <w:bookmarkEnd w:id="63"/>
      <w:bookmarkEnd w:id="64"/>
      <w:bookmarkEnd w:id="65"/>
      <w:bookmarkEnd w:id="66"/>
      <w:bookmarkEnd w:id="67"/>
    </w:p>
    <w:p w:rsidR="00113595" w:rsidRDefault="00BF18CF">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8.1</w:t>
      </w:r>
      <w:r>
        <w:rPr>
          <w:rFonts w:asciiTheme="minorEastAsia" w:eastAsiaTheme="minorEastAsia" w:hAnsiTheme="minorEastAsia" w:cstheme="minorEastAsia" w:hint="eastAsia"/>
          <w:sz w:val="24"/>
        </w:rPr>
        <w:t>除特别说明外，全套响应文件的书面部分均使用</w:t>
      </w:r>
      <w:r>
        <w:rPr>
          <w:rFonts w:asciiTheme="minorEastAsia" w:eastAsiaTheme="minorEastAsia" w:hAnsiTheme="minorEastAsia" w:cstheme="minorEastAsia" w:hint="eastAsia"/>
          <w:sz w:val="24"/>
        </w:rPr>
        <w:t>A4</w:t>
      </w:r>
      <w:r>
        <w:rPr>
          <w:rFonts w:asciiTheme="minorEastAsia" w:eastAsiaTheme="minorEastAsia" w:hAnsiTheme="minorEastAsia" w:cstheme="minorEastAsia" w:hint="eastAsia"/>
          <w:sz w:val="24"/>
        </w:rPr>
        <w:t>规格纸张无线胶装方式装订，</w:t>
      </w:r>
      <w:r>
        <w:rPr>
          <w:rFonts w:asciiTheme="minorEastAsia" w:eastAsiaTheme="minorEastAsia" w:hAnsiTheme="minorEastAsia" w:cstheme="minorEastAsia" w:hint="eastAsia"/>
          <w:b/>
          <w:sz w:val="24"/>
        </w:rPr>
        <w:t>不得采用活页夹等可随时拆换的方式装订，不得不带页码。</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w:t>
      </w:r>
      <w:r>
        <w:rPr>
          <w:rFonts w:asciiTheme="minorEastAsia" w:eastAsiaTheme="minorEastAsia" w:hAnsiTheme="minorEastAsia" w:cstheme="minorEastAsia" w:hint="eastAsia"/>
          <w:sz w:val="24"/>
        </w:rPr>
        <w:t>密封件外层正面应注明供应商名称、响应项目名称、联系人及联系方式、项目编号、磋商时才能启封等字样，并在骑缝处加盖公章，因标注不清而产生的一切后果由供应商自负。</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8.3</w:t>
      </w:r>
      <w:r>
        <w:rPr>
          <w:rFonts w:asciiTheme="minorEastAsia" w:eastAsiaTheme="minorEastAsia" w:hAnsiTheme="minorEastAsia" w:cstheme="minorEastAsia" w:hint="eastAsia"/>
          <w:sz w:val="24"/>
        </w:rPr>
        <w:t>供应商应按磋商文件要求装订、标记、密封响应文件。</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若响应文件未按要求密封和加写标记，将作为无效标处理。</w:t>
      </w:r>
    </w:p>
    <w:p w:rsidR="00113595" w:rsidRDefault="00113595">
      <w:pPr>
        <w:spacing w:line="360" w:lineRule="auto"/>
        <w:rPr>
          <w:rFonts w:asciiTheme="minorEastAsia" w:eastAsiaTheme="minorEastAsia" w:hAnsiTheme="minorEastAsia" w:cstheme="minorEastAsia"/>
          <w:sz w:val="24"/>
        </w:rPr>
      </w:pPr>
    </w:p>
    <w:p w:rsidR="00113595" w:rsidRDefault="00113595">
      <w:pPr>
        <w:pStyle w:val="af2"/>
      </w:pP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四、响应文件的递交</w:t>
      </w:r>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68" w:name="_Toc14114"/>
      <w:bookmarkStart w:id="69" w:name="_Toc31171"/>
      <w:bookmarkStart w:id="70" w:name="_Toc16321"/>
      <w:bookmarkStart w:id="71" w:name="_Toc490155545"/>
      <w:bookmarkStart w:id="72" w:name="_Toc489694842"/>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响应文件递交截止日期及方式</w:t>
      </w:r>
      <w:bookmarkEnd w:id="68"/>
      <w:bookmarkEnd w:id="69"/>
      <w:bookmarkEnd w:id="70"/>
      <w:bookmarkEnd w:id="71"/>
      <w:bookmarkEnd w:id="72"/>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所有响应文件都必须在竞争性磋商文件规定的递交截止时间前送达指定评标地点，采购人对误投或过早启封概不负责。</w:t>
      </w:r>
    </w:p>
    <w:p w:rsidR="00113595" w:rsidRDefault="00BF18CF">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采购代理机构将在竞争性磋商文件规定的时间和地点组织评标会议，</w:t>
      </w:r>
      <w:r>
        <w:rPr>
          <w:rFonts w:asciiTheme="minorEastAsia" w:eastAsiaTheme="minorEastAsia" w:hAnsiTheme="minorEastAsia" w:cstheme="minorEastAsia" w:hint="eastAsia"/>
          <w:b/>
          <w:sz w:val="24"/>
        </w:rPr>
        <w:t>供应</w:t>
      </w:r>
      <w:r>
        <w:rPr>
          <w:rFonts w:asciiTheme="minorEastAsia" w:eastAsiaTheme="minorEastAsia" w:hAnsiTheme="minorEastAsia" w:cstheme="minorEastAsia" w:hint="eastAsia"/>
          <w:b/>
          <w:sz w:val="24"/>
        </w:rPr>
        <w:t>商必须派法定代表人或其授权的委托人出席会议。</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采购人可以通过修改竞争性磋商文件酌情延长响应文件接收截止日期，在此情况下，供应商的所有权利和义务以及供应商受制约的截止日期均应以延长后新的截止日期为准。</w:t>
      </w:r>
    </w:p>
    <w:p w:rsidR="00113595" w:rsidRDefault="00BF18CF">
      <w:pPr>
        <w:spacing w:line="360" w:lineRule="auto"/>
        <w:ind w:firstLineChars="200" w:firstLine="482"/>
        <w:jc w:val="left"/>
        <w:outlineLvl w:val="0"/>
        <w:rPr>
          <w:rFonts w:asciiTheme="minorEastAsia" w:eastAsiaTheme="minorEastAsia" w:hAnsiTheme="minorEastAsia" w:cstheme="minorEastAsia"/>
          <w:sz w:val="24"/>
        </w:rPr>
      </w:pPr>
      <w:bookmarkStart w:id="73" w:name="_Toc489694843"/>
      <w:bookmarkStart w:id="74" w:name="_Toc15270"/>
      <w:bookmarkStart w:id="75" w:name="_Toc2527"/>
      <w:bookmarkStart w:id="76" w:name="_Toc490155546"/>
      <w:bookmarkStart w:id="77" w:name="_Toc18567"/>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迟交的响应文件</w:t>
      </w:r>
      <w:bookmarkEnd w:id="73"/>
      <w:bookmarkEnd w:id="74"/>
      <w:bookmarkEnd w:id="75"/>
      <w:bookmarkEnd w:id="76"/>
      <w:bookmarkEnd w:id="77"/>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采购人将拒绝接收在规定的截止日期后递交的任何响应文件。</w:t>
      </w:r>
      <w:bookmarkStart w:id="78" w:name="_Toc213839733"/>
    </w:p>
    <w:p w:rsidR="00113595" w:rsidRDefault="00BF18CF">
      <w:pPr>
        <w:spacing w:line="360" w:lineRule="auto"/>
        <w:ind w:firstLineChars="200" w:firstLine="482"/>
        <w:outlineLvl w:val="0"/>
        <w:rPr>
          <w:rFonts w:asciiTheme="minorEastAsia" w:eastAsiaTheme="minorEastAsia" w:hAnsiTheme="minorEastAsia" w:cstheme="minorEastAsia"/>
          <w:b/>
          <w:sz w:val="24"/>
        </w:rPr>
      </w:pPr>
      <w:bookmarkStart w:id="79" w:name="_Toc19922"/>
      <w:bookmarkStart w:id="80" w:name="_Toc22149"/>
      <w:bookmarkStart w:id="81" w:name="_Toc17938"/>
      <w:bookmarkStart w:id="82" w:name="_Toc489694844"/>
      <w:bookmarkStart w:id="83" w:name="_Toc490155547"/>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响应文件的修改</w:t>
      </w:r>
      <w:bookmarkEnd w:id="78"/>
      <w:bookmarkEnd w:id="79"/>
      <w:bookmarkEnd w:id="80"/>
      <w:bookmarkEnd w:id="81"/>
      <w:bookmarkEnd w:id="82"/>
      <w:bookmarkEnd w:id="83"/>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供应商在递交响应文件截止时间之前，对所递交的响应文件可以补充、修改，补充、修改的内容为响应文件的组成部分，对供应商具有约束力。</w:t>
      </w:r>
      <w:bookmarkStart w:id="84" w:name="_Toc213839734"/>
    </w:p>
    <w:p w:rsidR="00113595" w:rsidRDefault="00113595">
      <w:pPr>
        <w:spacing w:line="360" w:lineRule="auto"/>
        <w:rPr>
          <w:rFonts w:asciiTheme="minorEastAsia" w:eastAsiaTheme="minorEastAsia" w:hAnsiTheme="minorEastAsia" w:cstheme="minorEastAsia"/>
          <w:sz w:val="24"/>
        </w:rPr>
      </w:pP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五、无效标、</w:t>
      </w:r>
      <w:proofErr w:type="gramStart"/>
      <w:r>
        <w:rPr>
          <w:rFonts w:asciiTheme="minorEastAsia" w:eastAsiaTheme="minorEastAsia" w:hAnsiTheme="minorEastAsia" w:cstheme="minorEastAsia" w:hint="eastAsia"/>
          <w:b/>
          <w:sz w:val="32"/>
          <w:szCs w:val="32"/>
        </w:rPr>
        <w:t>废标条款</w:t>
      </w:r>
      <w:proofErr w:type="gramEnd"/>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85" w:name="_Toc4106"/>
      <w:bookmarkStart w:id="86" w:name="_Toc147"/>
      <w:bookmarkStart w:id="87" w:name="_Toc489694845"/>
      <w:bookmarkStart w:id="88" w:name="_Toc490155548"/>
      <w:bookmarkStart w:id="89" w:name="_Toc18383"/>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无效响应条款</w:t>
      </w:r>
      <w:bookmarkEnd w:id="85"/>
      <w:bookmarkEnd w:id="86"/>
      <w:bookmarkEnd w:id="87"/>
      <w:bookmarkEnd w:id="88"/>
      <w:bookmarkEnd w:id="89"/>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供应商资格不符合竞争性磋商文件规定或未按规定提交资质证件的；</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供应商未在规定的时间内</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保证金收据的</w:t>
      </w:r>
      <w:r>
        <w:rPr>
          <w:rFonts w:asciiTheme="minorEastAsia" w:eastAsiaTheme="minorEastAsia" w:hAnsiTheme="minorEastAsia" w:cstheme="minorEastAsia" w:hint="eastAsia"/>
          <w:b/>
          <w:bCs/>
          <w:sz w:val="24"/>
        </w:rPr>
        <w:t>（本项目不做要求）</w:t>
      </w:r>
      <w:r>
        <w:rPr>
          <w:rFonts w:asciiTheme="minorEastAsia" w:eastAsiaTheme="minorEastAsia" w:hAnsiTheme="minorEastAsia" w:cstheme="minorEastAsia" w:hint="eastAsia"/>
          <w:sz w:val="24"/>
        </w:rPr>
        <w:t>；</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响应文件密封、签署、盖章不符合竞争性磋商文件要求的；</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响应文件出现重大偏差，未对竞争性磋商文件进行实质性响应；</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被授权人不参加评标仪式及质询事宜的；</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其它评标委员会认为有必要取消的响应；</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t>法律、法规规定的其他情况。</w:t>
      </w:r>
    </w:p>
    <w:p w:rsidR="00113595" w:rsidRDefault="00BF18CF">
      <w:pPr>
        <w:snapToGrid w:val="0"/>
        <w:spacing w:line="360" w:lineRule="auto"/>
        <w:ind w:firstLineChars="200" w:firstLine="482"/>
        <w:outlineLvl w:val="0"/>
        <w:rPr>
          <w:rFonts w:asciiTheme="minorEastAsia" w:eastAsiaTheme="minorEastAsia" w:hAnsiTheme="minorEastAsia" w:cstheme="minorEastAsia"/>
          <w:b/>
          <w:sz w:val="24"/>
        </w:rPr>
      </w:pPr>
      <w:bookmarkStart w:id="90" w:name="_Toc489694846"/>
      <w:bookmarkStart w:id="91" w:name="_Toc30360"/>
      <w:bookmarkStart w:id="92" w:name="_Toc490155549"/>
      <w:bookmarkStart w:id="93" w:name="_Toc24648"/>
      <w:bookmarkStart w:id="94" w:name="_Toc3014"/>
      <w:r>
        <w:rPr>
          <w:rFonts w:asciiTheme="minorEastAsia" w:eastAsiaTheme="minorEastAsia" w:hAnsiTheme="minorEastAsia" w:cstheme="minorEastAsia" w:hint="eastAsia"/>
          <w:b/>
          <w:sz w:val="24"/>
        </w:rPr>
        <w:t>2.</w:t>
      </w:r>
      <w:proofErr w:type="gramStart"/>
      <w:r>
        <w:rPr>
          <w:rFonts w:asciiTheme="minorEastAsia" w:eastAsiaTheme="minorEastAsia" w:hAnsiTheme="minorEastAsia" w:cstheme="minorEastAsia" w:hint="eastAsia"/>
          <w:b/>
          <w:sz w:val="24"/>
        </w:rPr>
        <w:t>废标条款</w:t>
      </w:r>
      <w:bookmarkEnd w:id="90"/>
      <w:bookmarkEnd w:id="91"/>
      <w:bookmarkEnd w:id="92"/>
      <w:bookmarkEnd w:id="93"/>
      <w:bookmarkEnd w:id="94"/>
      <w:proofErr w:type="gramEnd"/>
    </w:p>
    <w:p w:rsidR="00113595" w:rsidRDefault="00BF18CF">
      <w:pPr>
        <w:spacing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2.1</w:t>
      </w:r>
      <w:r>
        <w:rPr>
          <w:rFonts w:asciiTheme="minorEastAsia" w:eastAsiaTheme="minorEastAsia" w:hAnsiTheme="minorEastAsia" w:cstheme="minorEastAsia" w:hint="eastAsia"/>
          <w:bCs/>
          <w:sz w:val="24"/>
        </w:rPr>
        <w:t>符合专业条件的供应商或者对竞争性磋商文件作实质响应的供应商不足三家；</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出现影响采购公正的违法、违规行为的；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供应商的报价均超过了采购预算，采购人不能支付的；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因重大变故，采购任务取消的。</w:t>
      </w:r>
    </w:p>
    <w:p w:rsidR="00113595" w:rsidRDefault="00BF18CF">
      <w:pPr>
        <w:spacing w:line="360" w:lineRule="auto"/>
        <w:ind w:firstLineChars="200" w:firstLine="482"/>
        <w:jc w:val="left"/>
        <w:outlineLvl w:val="0"/>
        <w:rPr>
          <w:rFonts w:asciiTheme="minorEastAsia" w:eastAsiaTheme="minorEastAsia" w:hAnsiTheme="minorEastAsia" w:cstheme="minorEastAsia"/>
          <w:b/>
          <w:bCs/>
          <w:sz w:val="24"/>
        </w:rPr>
      </w:pPr>
      <w:bookmarkStart w:id="95" w:name="_Toc19310"/>
      <w:bookmarkStart w:id="96" w:name="_Toc490155550"/>
      <w:bookmarkStart w:id="97" w:name="_Toc15294"/>
      <w:bookmarkStart w:id="98" w:name="_Toc489694847"/>
      <w:bookmarkStart w:id="99" w:name="_Toc26457"/>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供应商不足三家情形处理</w:t>
      </w:r>
      <w:bookmarkEnd w:id="95"/>
      <w:bookmarkEnd w:id="96"/>
      <w:bookmarkEnd w:id="97"/>
      <w:bookmarkEnd w:id="98"/>
      <w:bookmarkEnd w:id="99"/>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如出现响应截止时间结束后参加的供应商不足三家的，采购单位应当报告财政部门，按照以下原则处理：</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有效供应商不足三家的，除采购任务取消外，</w:t>
      </w:r>
      <w:proofErr w:type="gramStart"/>
      <w:r>
        <w:rPr>
          <w:rFonts w:asciiTheme="minorEastAsia" w:eastAsiaTheme="minorEastAsia" w:hAnsiTheme="minorEastAsia" w:cstheme="minorEastAsia" w:hint="eastAsia"/>
          <w:sz w:val="24"/>
        </w:rPr>
        <w:t>可废标后</w:t>
      </w:r>
      <w:proofErr w:type="gramEnd"/>
      <w:r>
        <w:rPr>
          <w:rFonts w:asciiTheme="minorEastAsia" w:eastAsiaTheme="minorEastAsia" w:hAnsiTheme="minorEastAsia" w:cstheme="minorEastAsia" w:hint="eastAsia"/>
          <w:sz w:val="24"/>
        </w:rPr>
        <w:t>重新组织采购。</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响应文件存在不合理条款的，采购公告时间及程序不符合规定的，应予以废标。</w:t>
      </w:r>
    </w:p>
    <w:p w:rsidR="00113595" w:rsidRDefault="00BF18CF">
      <w:pPr>
        <w:snapToGrid w:val="0"/>
        <w:spacing w:line="360" w:lineRule="auto"/>
        <w:ind w:firstLineChars="200" w:firstLine="482"/>
        <w:outlineLvl w:val="0"/>
        <w:rPr>
          <w:rFonts w:asciiTheme="minorEastAsia" w:eastAsiaTheme="minorEastAsia" w:hAnsiTheme="minorEastAsia" w:cstheme="minorEastAsia"/>
          <w:sz w:val="24"/>
        </w:rPr>
      </w:pPr>
      <w:bookmarkStart w:id="100" w:name="_Toc5435"/>
      <w:bookmarkStart w:id="101" w:name="_Toc11755"/>
      <w:bookmarkStart w:id="102" w:name="_Toc490155551"/>
      <w:bookmarkStart w:id="103" w:name="_Toc21037"/>
      <w:bookmarkStart w:id="104" w:name="_Toc489694848"/>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取消中标人资格条款</w:t>
      </w:r>
      <w:bookmarkEnd w:id="100"/>
      <w:bookmarkEnd w:id="101"/>
      <w:bookmarkEnd w:id="102"/>
      <w:bookmarkEnd w:id="103"/>
      <w:bookmarkEnd w:id="104"/>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w:t>
      </w:r>
      <w:r>
        <w:rPr>
          <w:rFonts w:asciiTheme="minorEastAsia" w:eastAsiaTheme="minorEastAsia" w:hAnsiTheme="minorEastAsia" w:cstheme="minorEastAsia" w:hint="eastAsia"/>
          <w:sz w:val="24"/>
        </w:rPr>
        <w:t>提供虚假材料谋取成交的；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w:t>
      </w:r>
      <w:r>
        <w:rPr>
          <w:rFonts w:asciiTheme="minorEastAsia" w:eastAsiaTheme="minorEastAsia" w:hAnsiTheme="minorEastAsia" w:cstheme="minorEastAsia" w:hint="eastAsia"/>
          <w:sz w:val="24"/>
        </w:rPr>
        <w:t>采取不正当手段诋毁、排挤其他供应商的；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w:t>
      </w:r>
      <w:r>
        <w:rPr>
          <w:rFonts w:asciiTheme="minorEastAsia" w:eastAsiaTheme="minorEastAsia" w:hAnsiTheme="minorEastAsia" w:cstheme="minorEastAsia" w:hint="eastAsia"/>
          <w:sz w:val="24"/>
        </w:rPr>
        <w:t>与采购人、其他供应商或者采购代理机构恶意串通的；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w:t>
      </w:r>
      <w:r>
        <w:rPr>
          <w:rFonts w:asciiTheme="minorEastAsia" w:eastAsiaTheme="minorEastAsia" w:hAnsiTheme="minorEastAsia" w:cstheme="minorEastAsia" w:hint="eastAsia"/>
          <w:sz w:val="24"/>
        </w:rPr>
        <w:t>向采购人、采购代理机构行贿或者提供其他不正当利益的；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4.5</w:t>
      </w:r>
      <w:r>
        <w:rPr>
          <w:rFonts w:asciiTheme="minorEastAsia" w:eastAsiaTheme="minorEastAsia" w:hAnsiTheme="minorEastAsia" w:cstheme="minorEastAsia" w:hint="eastAsia"/>
          <w:sz w:val="24"/>
        </w:rPr>
        <w:t>在规定的时间内未与采购人签订采购合同的；</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4.6</w:t>
      </w:r>
      <w:r>
        <w:rPr>
          <w:rFonts w:asciiTheme="minorEastAsia" w:eastAsiaTheme="minorEastAsia" w:hAnsiTheme="minorEastAsia" w:cstheme="minorEastAsia" w:hint="eastAsia"/>
          <w:sz w:val="24"/>
        </w:rPr>
        <w:t>法律、法规规定的其他情况。</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六、</w:t>
      </w:r>
      <w:bookmarkEnd w:id="84"/>
      <w:r>
        <w:rPr>
          <w:rFonts w:asciiTheme="minorEastAsia" w:eastAsiaTheme="minorEastAsia" w:hAnsiTheme="minorEastAsia" w:cstheme="minorEastAsia" w:hint="eastAsia"/>
          <w:b/>
          <w:sz w:val="32"/>
          <w:szCs w:val="32"/>
        </w:rPr>
        <w:t>磋商和评标</w:t>
      </w:r>
    </w:p>
    <w:p w:rsidR="00113595" w:rsidRDefault="00BF18CF">
      <w:pPr>
        <w:spacing w:line="360" w:lineRule="auto"/>
        <w:ind w:firstLineChars="200" w:firstLine="482"/>
        <w:outlineLvl w:val="0"/>
        <w:rPr>
          <w:rFonts w:asciiTheme="minorEastAsia" w:eastAsiaTheme="minorEastAsia" w:hAnsiTheme="minorEastAsia" w:cstheme="minorEastAsia"/>
          <w:b/>
          <w:bCs/>
          <w:sz w:val="24"/>
        </w:rPr>
      </w:pPr>
      <w:bookmarkStart w:id="105" w:name="_Toc752"/>
      <w:bookmarkStart w:id="106" w:name="_Toc3610"/>
      <w:bookmarkStart w:id="107" w:name="_Toc489694849"/>
      <w:bookmarkStart w:id="108" w:name="_Toc4710"/>
      <w:bookmarkStart w:id="109" w:name="_Toc490155552"/>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磋商程序</w:t>
      </w:r>
      <w:bookmarkEnd w:id="105"/>
      <w:bookmarkEnd w:id="106"/>
      <w:bookmarkEnd w:id="107"/>
      <w:bookmarkEnd w:id="108"/>
      <w:bookmarkEnd w:id="109"/>
    </w:p>
    <w:p w:rsidR="00113595" w:rsidRDefault="00BF18CF">
      <w:pPr>
        <w:widowControl/>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采购人按竞争性磋商文件规定的时间、地点组织响应。采购单位代表及有关工作人员参加，政府采购监管部门视情况参与。</w:t>
      </w:r>
    </w:p>
    <w:p w:rsidR="00113595" w:rsidRDefault="00BF18CF">
      <w:pPr>
        <w:widowControl/>
        <w:snapToGrid w:val="0"/>
        <w:spacing w:line="360" w:lineRule="auto"/>
        <w:ind w:firstLineChars="200" w:firstLine="480"/>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供应商应委派法定代表人或授权委托人参加磋商活动，</w:t>
      </w:r>
      <w:r>
        <w:rPr>
          <w:rFonts w:asciiTheme="minorEastAsia" w:eastAsiaTheme="minorEastAsia" w:hAnsiTheme="minorEastAsia" w:cstheme="minorEastAsia" w:hint="eastAsia"/>
          <w:b/>
          <w:sz w:val="24"/>
          <w:u w:val="single"/>
        </w:rPr>
        <w:t>参加磋商的人员须持本人身份证原件签名报到，授权代表还需提供法人授权委托书。</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经采购人委托，磋商由招标代理机构主持。磋商时，由采购人、监管部门及供应商代表检查供应商的资格条件、磋商保证金提交（本项目不做要求）、响应文件的密封等。对检查未通过的，采购人将拒绝并原封退回其响应文件。</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磋商时，由监督人员对</w:t>
      </w:r>
      <w:proofErr w:type="gramStart"/>
      <w:r>
        <w:rPr>
          <w:rFonts w:asciiTheme="minorEastAsia" w:eastAsiaTheme="minorEastAsia" w:hAnsiTheme="minorEastAsia" w:cstheme="minorEastAsia" w:hint="eastAsia"/>
          <w:sz w:val="24"/>
        </w:rPr>
        <w:t>磋商全</w:t>
      </w:r>
      <w:proofErr w:type="gramEnd"/>
      <w:r>
        <w:rPr>
          <w:rFonts w:asciiTheme="minorEastAsia" w:eastAsiaTheme="minorEastAsia" w:hAnsiTheme="minorEastAsia" w:cstheme="minorEastAsia" w:hint="eastAsia"/>
          <w:sz w:val="24"/>
        </w:rPr>
        <w:t>过程进行监督。</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磋商时，由监督人员对供应商进行资格审查，资格审查未通过的，采购人将拒绝其响应文件。</w:t>
      </w:r>
    </w:p>
    <w:p w:rsidR="00113595" w:rsidRDefault="00BF18CF">
      <w:pPr>
        <w:spacing w:line="360" w:lineRule="auto"/>
        <w:ind w:left="2"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当众查验响应文件的密封状况，经监督人、供应商确认无误后，招标唱标，完毕之后进入评标环节。</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唱标时，响应文件中响应报价表内容与响应承诺书内容不一致的，以响应报价</w:t>
      </w:r>
      <w:r>
        <w:rPr>
          <w:rFonts w:asciiTheme="minorEastAsia" w:eastAsiaTheme="minorEastAsia" w:hAnsiTheme="minorEastAsia" w:cstheme="minorEastAsia" w:hint="eastAsia"/>
          <w:sz w:val="24"/>
        </w:rPr>
        <w:t>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113595" w:rsidRDefault="00BF18CF">
      <w:pPr>
        <w:spacing w:line="360" w:lineRule="auto"/>
        <w:ind w:firstLineChars="200" w:firstLine="482"/>
        <w:outlineLvl w:val="0"/>
        <w:rPr>
          <w:rFonts w:asciiTheme="minorEastAsia" w:eastAsiaTheme="minorEastAsia" w:hAnsiTheme="minorEastAsia" w:cstheme="minorEastAsia"/>
          <w:b/>
          <w:bCs/>
          <w:sz w:val="24"/>
        </w:rPr>
      </w:pPr>
      <w:bookmarkStart w:id="110" w:name="_Toc489694850"/>
      <w:bookmarkStart w:id="111" w:name="_Toc490155553"/>
      <w:bookmarkStart w:id="112" w:name="_Toc29773"/>
      <w:bookmarkStart w:id="113" w:name="_Toc26675"/>
      <w:bookmarkStart w:id="114" w:name="_Toc12185"/>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评标委员会</w:t>
      </w:r>
      <w:bookmarkEnd w:id="110"/>
      <w:bookmarkEnd w:id="111"/>
      <w:bookmarkEnd w:id="112"/>
      <w:bookmarkEnd w:id="113"/>
      <w:bookmarkEnd w:id="114"/>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招标采购单位根据本项目的特点，于磋商前从政府采购评审专家库中随机抽取组建评标委员会，其组员由有关技术、经济等方面的专家等三人以上单数组成，随机抽取专家四人，采购人代表一人组成。评标委员会在监督人员的监督下独立完成评标工作，负责对响应文件进行审查、质询、评审、推选中</w:t>
      </w:r>
      <w:r>
        <w:rPr>
          <w:rFonts w:asciiTheme="minorEastAsia" w:eastAsiaTheme="minorEastAsia" w:hAnsiTheme="minorEastAsia" w:cstheme="minorEastAsia" w:hint="eastAsia"/>
          <w:sz w:val="24"/>
        </w:rPr>
        <w:t>标候选人。</w:t>
      </w:r>
    </w:p>
    <w:p w:rsidR="00113595" w:rsidRDefault="00BF18CF">
      <w:pPr>
        <w:spacing w:line="360" w:lineRule="auto"/>
        <w:ind w:firstLineChars="200" w:firstLine="480"/>
        <w:outlineLvl w:val="0"/>
        <w:rPr>
          <w:rFonts w:asciiTheme="minorEastAsia" w:eastAsiaTheme="minorEastAsia" w:hAnsiTheme="minorEastAsia" w:cstheme="minorEastAsia"/>
          <w:sz w:val="24"/>
        </w:rPr>
      </w:pPr>
      <w:bookmarkStart w:id="115" w:name="_Toc4724"/>
      <w:bookmarkStart w:id="116" w:name="_Toc18181"/>
      <w:bookmarkStart w:id="117" w:name="_Toc12278"/>
      <w:bookmarkStart w:id="118" w:name="_Toc489694851"/>
      <w:bookmarkStart w:id="119" w:name="_Toc490155554"/>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评标事务由评标委员会负责，并独立履行下列职责：</w:t>
      </w:r>
      <w:bookmarkEnd w:id="115"/>
      <w:bookmarkEnd w:id="116"/>
      <w:bookmarkEnd w:id="117"/>
      <w:bookmarkEnd w:id="118"/>
      <w:bookmarkEnd w:id="119"/>
    </w:p>
    <w:p w:rsidR="00113595" w:rsidRDefault="00BF18CF">
      <w:pPr>
        <w:spacing w:line="360" w:lineRule="auto"/>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bookmarkStart w:id="120" w:name="_Toc32331"/>
      <w:bookmarkStart w:id="121" w:name="_Toc12874"/>
      <w:bookmarkStart w:id="122" w:name="_Toc489694852"/>
      <w:bookmarkStart w:id="123" w:name="_Toc10743"/>
      <w:bookmarkStart w:id="124" w:name="_Toc490155555"/>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）审查响应文件是否符合本文件要求，并做出评价；</w:t>
      </w:r>
      <w:bookmarkEnd w:id="120"/>
      <w:bookmarkEnd w:id="121"/>
      <w:bookmarkEnd w:id="122"/>
      <w:bookmarkEnd w:id="123"/>
      <w:bookmarkEnd w:id="124"/>
    </w:p>
    <w:p w:rsidR="00113595" w:rsidRDefault="00BF18CF">
      <w:pPr>
        <w:spacing w:line="360" w:lineRule="auto"/>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bookmarkStart w:id="125" w:name="_Toc24650"/>
      <w:bookmarkStart w:id="126" w:name="_Toc32318"/>
      <w:bookmarkStart w:id="127" w:name="_Toc490155556"/>
      <w:bookmarkStart w:id="128" w:name="_Toc489694853"/>
      <w:bookmarkStart w:id="129" w:name="_Toc8225"/>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）要求供应商对响应文件有关事项做出澄清或答复；</w:t>
      </w:r>
      <w:bookmarkEnd w:id="125"/>
      <w:bookmarkEnd w:id="126"/>
      <w:bookmarkEnd w:id="127"/>
      <w:bookmarkEnd w:id="128"/>
      <w:bookmarkEnd w:id="129"/>
    </w:p>
    <w:p w:rsidR="00113595" w:rsidRDefault="00BF18CF">
      <w:pPr>
        <w:spacing w:line="360" w:lineRule="auto"/>
        <w:ind w:leftChars="1" w:left="715" w:hangingChars="297" w:hanging="713"/>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bookmarkStart w:id="130" w:name="_Toc490155557"/>
      <w:bookmarkStart w:id="131" w:name="_Toc489694854"/>
      <w:bookmarkStart w:id="132" w:name="_Toc18365"/>
      <w:bookmarkStart w:id="133" w:name="_Toc31192"/>
      <w:bookmarkStart w:id="134" w:name="_Toc29169"/>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）推荐中标候选人；</w:t>
      </w:r>
      <w:bookmarkEnd w:id="130"/>
      <w:bookmarkEnd w:id="131"/>
      <w:bookmarkEnd w:id="132"/>
      <w:bookmarkEnd w:id="133"/>
      <w:bookmarkEnd w:id="134"/>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）向招标采购单位或者有关部门报告非法干预评标工作的行为。</w:t>
      </w:r>
    </w:p>
    <w:p w:rsidR="00113595" w:rsidRDefault="00BF18CF">
      <w:pPr>
        <w:spacing w:line="360" w:lineRule="auto"/>
        <w:ind w:firstLineChars="200" w:firstLine="480"/>
        <w:outlineLvl w:val="0"/>
        <w:rPr>
          <w:rFonts w:asciiTheme="minorEastAsia" w:eastAsiaTheme="minorEastAsia" w:hAnsiTheme="minorEastAsia" w:cstheme="minorEastAsia"/>
          <w:sz w:val="24"/>
        </w:rPr>
      </w:pPr>
      <w:bookmarkStart w:id="135" w:name="_Toc489694855"/>
      <w:bookmarkStart w:id="136" w:name="_Toc490155558"/>
      <w:bookmarkStart w:id="137" w:name="_Toc19411"/>
      <w:bookmarkStart w:id="138" w:name="_Toc11377"/>
      <w:bookmarkStart w:id="139" w:name="_Toc16997"/>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评标委员会成员的义务</w:t>
      </w:r>
      <w:bookmarkEnd w:id="135"/>
      <w:bookmarkEnd w:id="136"/>
      <w:bookmarkEnd w:id="137"/>
      <w:bookmarkEnd w:id="138"/>
      <w:bookmarkEnd w:id="139"/>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）遵纪守法，客观、公正、廉洁地履行职责；</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）按照竞争性磋商文件规定的评标方法和标准进行评标，对评审意见承担个人责任；</w:t>
      </w:r>
    </w:p>
    <w:p w:rsidR="00113595" w:rsidRDefault="00BF18CF">
      <w:pPr>
        <w:spacing w:line="360" w:lineRule="auto"/>
        <w:ind w:leftChars="1" w:left="715" w:hangingChars="297" w:hanging="713"/>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bookmarkStart w:id="140" w:name="_Toc17202"/>
      <w:bookmarkStart w:id="141" w:name="_Toc6429"/>
      <w:bookmarkStart w:id="142" w:name="_Toc489694856"/>
      <w:bookmarkStart w:id="143" w:name="_Toc490155559"/>
      <w:bookmarkStart w:id="144" w:name="_Toc31699"/>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）对评标过程和结果，以及供应商的商业秘密保密；</w:t>
      </w:r>
      <w:bookmarkEnd w:id="140"/>
      <w:bookmarkEnd w:id="141"/>
      <w:bookmarkEnd w:id="142"/>
      <w:bookmarkEnd w:id="143"/>
      <w:bookmarkEnd w:id="144"/>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）参与评标报告的起草；</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）配合财政部门的投诉处理工作；</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）配合招标采购单位答复供应商提出的质疑。</w:t>
      </w:r>
    </w:p>
    <w:p w:rsidR="00113595" w:rsidRDefault="00BF18CF">
      <w:pPr>
        <w:spacing w:line="360" w:lineRule="auto"/>
        <w:ind w:firstLineChars="200" w:firstLine="482"/>
        <w:outlineLvl w:val="0"/>
        <w:rPr>
          <w:rFonts w:asciiTheme="minorEastAsia" w:eastAsiaTheme="minorEastAsia" w:hAnsiTheme="minorEastAsia" w:cstheme="minorEastAsia"/>
          <w:b/>
          <w:bCs/>
          <w:sz w:val="24"/>
        </w:rPr>
      </w:pPr>
      <w:bookmarkStart w:id="145" w:name="_Toc489694857"/>
      <w:bookmarkStart w:id="146" w:name="_Toc490155560"/>
      <w:bookmarkStart w:id="147" w:name="_Toc31075"/>
      <w:bookmarkStart w:id="148" w:name="_Toc1754"/>
      <w:bookmarkStart w:id="149" w:name="_Toc15007"/>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评标原则</w:t>
      </w:r>
      <w:bookmarkEnd w:id="145"/>
      <w:bookmarkEnd w:id="146"/>
      <w:bookmarkEnd w:id="147"/>
      <w:bookmarkEnd w:id="148"/>
      <w:bookmarkEnd w:id="149"/>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“公开、公平、公正、客观、择优”为评标的基本原则，评标委员会将根据这一原则，公正、平等地对待各供应商。</w:t>
      </w:r>
    </w:p>
    <w:p w:rsidR="00113595" w:rsidRDefault="00BF18CF">
      <w:pPr>
        <w:spacing w:line="360" w:lineRule="auto"/>
        <w:ind w:firstLineChars="200" w:firstLine="482"/>
        <w:outlineLvl w:val="0"/>
        <w:rPr>
          <w:rFonts w:asciiTheme="minorEastAsia" w:eastAsiaTheme="minorEastAsia" w:hAnsiTheme="minorEastAsia" w:cstheme="minorEastAsia"/>
          <w:b/>
          <w:bCs/>
          <w:sz w:val="24"/>
        </w:rPr>
      </w:pPr>
      <w:bookmarkStart w:id="150" w:name="_Toc182"/>
      <w:bookmarkStart w:id="151" w:name="_Toc22722"/>
      <w:bookmarkStart w:id="152" w:name="_Toc19537"/>
      <w:bookmarkStart w:id="153" w:name="_Toc490155561"/>
      <w:bookmarkStart w:id="154" w:name="_Toc489694858"/>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评标程序</w:t>
      </w:r>
      <w:bookmarkEnd w:id="150"/>
      <w:bookmarkEnd w:id="151"/>
      <w:bookmarkEnd w:id="152"/>
      <w:bookmarkEnd w:id="153"/>
      <w:bookmarkEnd w:id="154"/>
    </w:p>
    <w:p w:rsidR="00113595" w:rsidRDefault="00BF18CF">
      <w:pPr>
        <w:spacing w:line="360" w:lineRule="auto"/>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4.1</w:t>
      </w:r>
      <w:r>
        <w:rPr>
          <w:rFonts w:asciiTheme="minorEastAsia" w:eastAsiaTheme="minorEastAsia" w:hAnsiTheme="minorEastAsia" w:cstheme="minorEastAsia" w:hint="eastAsia"/>
          <w:bCs/>
          <w:sz w:val="24"/>
        </w:rPr>
        <w:t>评标会议由磋商小组组长主持。磋商小组首先对各响应文件进行初步审查，初步审查包括资格性审查和符合性审查，未通过审查的为无效标。</w:t>
      </w:r>
    </w:p>
    <w:p w:rsidR="00113595" w:rsidRDefault="00BF18CF">
      <w:pPr>
        <w:spacing w:line="360" w:lineRule="auto"/>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评标委员会首先对各响应文件进行资格性审查和符合性审查，未通过</w:t>
      </w:r>
      <w:r>
        <w:rPr>
          <w:rFonts w:asciiTheme="minorEastAsia" w:eastAsiaTheme="minorEastAsia" w:hAnsiTheme="minorEastAsia" w:cstheme="minorEastAsia" w:hint="eastAsia"/>
          <w:sz w:val="24"/>
        </w:rPr>
        <w:t>审查的为无效标。</w:t>
      </w:r>
    </w:p>
    <w:p w:rsidR="00113595" w:rsidRDefault="00BF18CF">
      <w:pPr>
        <w:pStyle w:val="affff0"/>
        <w:numPr>
          <w:ilvl w:val="0"/>
          <w:numId w:val="22"/>
        </w:numPr>
        <w:spacing w:line="360" w:lineRule="auto"/>
        <w:ind w:firstLineChars="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资格性检查：评标委员会将根据法律法规和竞争性磋商文件的规定，对响应文件的资格证明文件、磋商保证金（本项目不做要求）等进行审查，以确定供应商是否具备招标资格。</w:t>
      </w:r>
    </w:p>
    <w:p w:rsidR="00113595" w:rsidRDefault="00BF18CF">
      <w:pPr>
        <w:widowControl/>
        <w:tabs>
          <w:tab w:val="left" w:pos="540"/>
        </w:tabs>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是否满足竞争性磋商文件要求。重大偏离的认定须经评标委员会三分之二以上组员同意。</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w:t>
      </w:r>
      <w:r>
        <w:rPr>
          <w:rFonts w:asciiTheme="minorEastAsia" w:eastAsiaTheme="minorEastAsia" w:hAnsiTheme="minorEastAsia" w:cstheme="minorEastAsia" w:hint="eastAsia"/>
          <w:sz w:val="24"/>
        </w:rPr>
        <w:t>评标委员会判断“响应文件”</w:t>
      </w:r>
      <w:r>
        <w:rPr>
          <w:rFonts w:asciiTheme="minorEastAsia" w:eastAsiaTheme="minorEastAsia" w:hAnsiTheme="minorEastAsia" w:cstheme="minorEastAsia" w:hint="eastAsia"/>
          <w:sz w:val="24"/>
        </w:rPr>
        <w:t>的响应性，仅基于“响应文件”本身而不靠外部证据。对非实质性响应的响应文件，供应商不能通过修正或撤销不符之处，而使其成为实质性响应。</w:t>
      </w:r>
    </w:p>
    <w:p w:rsidR="00113595" w:rsidRDefault="00BF18CF">
      <w:pPr>
        <w:pStyle w:val="af4"/>
        <w:tabs>
          <w:tab w:val="left" w:pos="1260"/>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4.3</w:t>
      </w:r>
      <w:r>
        <w:rPr>
          <w:rFonts w:asciiTheme="minorEastAsia" w:eastAsiaTheme="minorEastAsia" w:hAnsiTheme="minorEastAsia" w:cstheme="minorEastAsia" w:hint="eastAsia"/>
          <w:sz w:val="24"/>
          <w:szCs w:val="24"/>
        </w:rPr>
        <w:t>评标委员会根据竞争性磋商文件要求，讨论、通过评标工作流程和评标要点。</w:t>
      </w:r>
    </w:p>
    <w:p w:rsidR="00113595" w:rsidRDefault="00BF18CF">
      <w:pPr>
        <w:pStyle w:val="af4"/>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4.4</w:t>
      </w:r>
      <w:r>
        <w:rPr>
          <w:rFonts w:asciiTheme="minorEastAsia" w:eastAsiaTheme="minorEastAsia" w:hAnsiTheme="minorEastAsia" w:cstheme="minorEastAsia" w:hint="eastAsia"/>
          <w:sz w:val="24"/>
          <w:szCs w:val="24"/>
        </w:rPr>
        <w:t>采购人按照签到顺序对有效供应商依次评标。</w:t>
      </w:r>
    </w:p>
    <w:p w:rsidR="00113595" w:rsidRDefault="00BF18CF">
      <w:pPr>
        <w:pStyle w:val="af4"/>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4.5</w:t>
      </w:r>
      <w:r>
        <w:rPr>
          <w:rFonts w:asciiTheme="minorEastAsia" w:eastAsiaTheme="minorEastAsia" w:hAnsiTheme="minorEastAsia" w:cstheme="minorEastAsia" w:hint="eastAsia"/>
          <w:sz w:val="24"/>
          <w:szCs w:val="24"/>
        </w:rPr>
        <w:t>围绕评标要点，评标委员会全体成员对有效供应商递交的响应文件分别进行评标。</w:t>
      </w:r>
    </w:p>
    <w:p w:rsidR="00113595" w:rsidRDefault="00BF18CF">
      <w:pPr>
        <w:pStyle w:val="af4"/>
        <w:spacing w:line="360" w:lineRule="auto"/>
        <w:ind w:firstLineChars="199"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4.6</w:t>
      </w:r>
      <w:r>
        <w:rPr>
          <w:rFonts w:asciiTheme="minorEastAsia" w:eastAsiaTheme="minorEastAsia" w:hAnsiTheme="minorEastAsia" w:cstheme="minorEastAsia" w:hint="eastAsia"/>
          <w:sz w:val="24"/>
          <w:szCs w:val="24"/>
        </w:rPr>
        <w:t>评标过程出现异议的，由评标委员会共同商讨决定，需要供应商澄清的，评标委员会将以书面形式通知供应商。</w:t>
      </w:r>
    </w:p>
    <w:p w:rsidR="00113595" w:rsidRDefault="00BF18CF">
      <w:pPr>
        <w:pStyle w:val="af4"/>
        <w:spacing w:line="360" w:lineRule="auto"/>
        <w:ind w:firstLineChars="199" w:firstLine="478"/>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4.7</w:t>
      </w:r>
      <w:r>
        <w:rPr>
          <w:rFonts w:asciiTheme="minorEastAsia" w:eastAsiaTheme="minorEastAsia" w:hAnsiTheme="minorEastAsia" w:cstheme="minorEastAsia" w:hint="eastAsia"/>
          <w:sz w:val="24"/>
        </w:rPr>
        <w:t>评标委员会认为供应商响应价或某些分项报价明显不合理或低于成本，有可能影响商</w:t>
      </w:r>
      <w:r>
        <w:rPr>
          <w:rFonts w:asciiTheme="minorEastAsia" w:eastAsiaTheme="minorEastAsia" w:hAnsiTheme="minorEastAsia" w:cstheme="minorEastAsia" w:hint="eastAsia"/>
          <w:sz w:val="24"/>
        </w:rPr>
        <w:lastRenderedPageBreak/>
        <w:t>品质量和不能诚信履约的，可要求其提供书面文件及相关证明材料解释说明；否则，可取消其响应资格。</w:t>
      </w:r>
      <w:r>
        <w:rPr>
          <w:rFonts w:asciiTheme="minorEastAsia" w:eastAsiaTheme="minorEastAsia" w:hAnsiTheme="minorEastAsia" w:cstheme="minorEastAsia" w:hint="eastAsia"/>
          <w:b/>
          <w:sz w:val="24"/>
        </w:rPr>
        <w:t>为保证本项目服务质量、良好的售后服务，最低报价不作为中标的唯一依据。</w:t>
      </w:r>
      <w:bookmarkStart w:id="155" w:name="_Toc489694859"/>
      <w:bookmarkStart w:id="156" w:name="_Toc21429"/>
      <w:bookmarkStart w:id="157" w:name="_Toc19213"/>
      <w:bookmarkStart w:id="158" w:name="_Toc32583"/>
    </w:p>
    <w:p w:rsidR="00113595" w:rsidRDefault="00BF18CF">
      <w:pPr>
        <w:pStyle w:val="af4"/>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4.8</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）磋商</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采购代理机构将</w:t>
      </w:r>
      <w:proofErr w:type="gramStart"/>
      <w:r>
        <w:rPr>
          <w:rFonts w:asciiTheme="minorEastAsia" w:eastAsiaTheme="minorEastAsia" w:hAnsiTheme="minorEastAsia" w:cstheme="minorEastAsia" w:hint="eastAsia"/>
          <w:sz w:val="24"/>
        </w:rPr>
        <w:t>仅通知</w:t>
      </w:r>
      <w:proofErr w:type="gramEnd"/>
      <w:r>
        <w:rPr>
          <w:rFonts w:asciiTheme="minorEastAsia" w:eastAsiaTheme="minorEastAsia" w:hAnsiTheme="minorEastAsia" w:cstheme="minorEastAsia" w:hint="eastAsia"/>
          <w:sz w:val="24"/>
        </w:rPr>
        <w:t>有效的供应商进行磋商。</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参与磋商、报价及服务承诺的人员须是供应</w:t>
      </w:r>
      <w:proofErr w:type="gramStart"/>
      <w:r>
        <w:rPr>
          <w:rFonts w:asciiTheme="minorEastAsia" w:eastAsiaTheme="minorEastAsia" w:hAnsiTheme="minorEastAsia" w:cstheme="minorEastAsia" w:hint="eastAsia"/>
          <w:sz w:val="24"/>
        </w:rPr>
        <w:t>商法定</w:t>
      </w:r>
      <w:proofErr w:type="gramEnd"/>
      <w:r>
        <w:rPr>
          <w:rFonts w:asciiTheme="minorEastAsia" w:eastAsiaTheme="minorEastAsia" w:hAnsiTheme="minorEastAsia" w:cstheme="minorEastAsia" w:hint="eastAsia"/>
          <w:sz w:val="24"/>
        </w:rPr>
        <w:t>代表人或其被授权人（核对身份证）。</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围绕磋商</w:t>
      </w:r>
      <w:proofErr w:type="gramEnd"/>
      <w:r>
        <w:rPr>
          <w:rFonts w:asciiTheme="minorEastAsia" w:eastAsiaTheme="minorEastAsia" w:hAnsiTheme="minorEastAsia" w:cstheme="minorEastAsia" w:hint="eastAsia"/>
          <w:sz w:val="24"/>
        </w:rPr>
        <w:t>要点，磋商小组全体成员集中与单一供应商分别进行磋商，逐家磋商一次为一个轮次，磋商轮次原则上为两轮，具体由磋商小组视情况决定。</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）竞争性磋商文件有较大变动的，磋商小组将以书面形式通知所有参加磋商的供应商。</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4.9</w:t>
      </w:r>
      <w:proofErr w:type="gramStart"/>
      <w:r>
        <w:rPr>
          <w:rFonts w:asciiTheme="minorEastAsia" w:eastAsiaTheme="minorEastAsia" w:hAnsiTheme="minorEastAsia" w:cstheme="minorEastAsia" w:hint="eastAsia"/>
          <w:sz w:val="24"/>
        </w:rPr>
        <w:t>二</w:t>
      </w:r>
      <w:proofErr w:type="gramEnd"/>
      <w:r>
        <w:rPr>
          <w:rFonts w:asciiTheme="minorEastAsia" w:eastAsiaTheme="minorEastAsia" w:hAnsiTheme="minorEastAsia" w:cstheme="minorEastAsia" w:hint="eastAsia"/>
          <w:sz w:val="24"/>
        </w:rPr>
        <w:t>次报价（最终报价）</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磋商结束后，磋商小组将要求所有有效供应商在规定时间内提交最后报价及服务承诺。</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磋商小组发现供应商的报价明显低于其他报价，使得其报价可能低于其个别成本的，应当要求该供应商做出书面说明并提供相应的证明材料。供应商不能合理说明或者不能提供相应证明材料的，磋商小组应当认</w:t>
      </w:r>
      <w:r>
        <w:rPr>
          <w:rFonts w:asciiTheme="minorEastAsia" w:eastAsiaTheme="minorEastAsia" w:hAnsiTheme="minorEastAsia" w:cstheme="minorEastAsia" w:hint="eastAsia"/>
          <w:sz w:val="24"/>
        </w:rPr>
        <w:t>定该供应商以低于成本报价竞标，并否决其报价。供应商未及时参与磋商或最终报价的，视为自动放弃参与磋商的资格。</w:t>
      </w:r>
    </w:p>
    <w:p w:rsidR="00113595" w:rsidRDefault="00BF18CF">
      <w:pPr>
        <w:pStyle w:val="af4"/>
        <w:spacing w:line="360" w:lineRule="auto"/>
        <w:ind w:firstLineChars="200" w:firstLine="482"/>
        <w:outlineLvl w:val="0"/>
        <w:rPr>
          <w:rFonts w:asciiTheme="minorEastAsia" w:eastAsiaTheme="minorEastAsia" w:hAnsiTheme="minorEastAsia" w:cstheme="minorEastAsia"/>
          <w:b/>
          <w:sz w:val="24"/>
          <w:szCs w:val="24"/>
        </w:rPr>
      </w:pPr>
      <w:bookmarkStart w:id="159" w:name="_Toc490155562"/>
      <w:r>
        <w:rPr>
          <w:rFonts w:asciiTheme="minorEastAsia" w:eastAsiaTheme="minorEastAsia" w:hAnsiTheme="minorEastAsia" w:cstheme="minorEastAsia" w:hint="eastAsia"/>
          <w:b/>
          <w:sz w:val="24"/>
          <w:szCs w:val="24"/>
        </w:rPr>
        <w:t>5.</w:t>
      </w:r>
      <w:r>
        <w:rPr>
          <w:rFonts w:asciiTheme="minorEastAsia" w:eastAsiaTheme="minorEastAsia" w:hAnsiTheme="minorEastAsia" w:cstheme="minorEastAsia" w:hint="eastAsia"/>
          <w:b/>
          <w:sz w:val="24"/>
          <w:szCs w:val="24"/>
        </w:rPr>
        <w:t>中标人</w:t>
      </w:r>
      <w:bookmarkEnd w:id="155"/>
      <w:bookmarkEnd w:id="156"/>
      <w:bookmarkEnd w:id="157"/>
      <w:bookmarkEnd w:id="158"/>
      <w:bookmarkEnd w:id="159"/>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5.1</w:t>
      </w:r>
      <w:r>
        <w:rPr>
          <w:rFonts w:asciiTheme="minorEastAsia" w:eastAsiaTheme="minorEastAsia" w:hAnsiTheme="minorEastAsia" w:cstheme="minorEastAsia" w:hint="eastAsia"/>
          <w:sz w:val="24"/>
        </w:rPr>
        <w:t>评标委员会统一签署评标汇总表，并按最大程度满足竞争性磋商文件各项综合评价标准为中标人的原则，推荐中标候选人。得分相同的，以报价低的中标人优先。</w:t>
      </w:r>
      <w:bookmarkStart w:id="160" w:name="_Toc213839741"/>
      <w:bookmarkStart w:id="161" w:name="_Toc23278"/>
      <w:bookmarkStart w:id="162" w:name="_Toc489694860"/>
      <w:bookmarkStart w:id="163" w:name="_Toc231"/>
      <w:bookmarkStart w:id="164" w:name="_Toc5998"/>
    </w:p>
    <w:p w:rsidR="00113595" w:rsidRDefault="00BF18CF">
      <w:pPr>
        <w:pStyle w:val="af4"/>
        <w:spacing w:line="360" w:lineRule="auto"/>
        <w:ind w:firstLineChars="200" w:firstLine="482"/>
        <w:outlineLvl w:val="0"/>
        <w:rPr>
          <w:rFonts w:asciiTheme="minorEastAsia" w:eastAsiaTheme="minorEastAsia" w:hAnsiTheme="minorEastAsia" w:cstheme="minorEastAsia"/>
          <w:b/>
          <w:sz w:val="24"/>
        </w:rPr>
      </w:pPr>
      <w:bookmarkStart w:id="165" w:name="_Toc490155563"/>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b/>
          <w:sz w:val="24"/>
        </w:rPr>
        <w:t>评标过程</w:t>
      </w:r>
      <w:bookmarkEnd w:id="160"/>
      <w:r>
        <w:rPr>
          <w:rFonts w:asciiTheme="minorEastAsia" w:eastAsiaTheme="minorEastAsia" w:hAnsiTheme="minorEastAsia" w:cstheme="minorEastAsia" w:hint="eastAsia"/>
          <w:b/>
          <w:sz w:val="24"/>
        </w:rPr>
        <w:t>保密</w:t>
      </w:r>
      <w:bookmarkEnd w:id="161"/>
      <w:bookmarkEnd w:id="162"/>
      <w:bookmarkEnd w:id="163"/>
      <w:bookmarkEnd w:id="164"/>
      <w:bookmarkEnd w:id="165"/>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6.1</w:t>
      </w:r>
      <w:r>
        <w:rPr>
          <w:rFonts w:asciiTheme="minorEastAsia" w:eastAsiaTheme="minorEastAsia" w:hAnsiTheme="minorEastAsia" w:cstheme="minorEastAsia" w:hint="eastAsia"/>
          <w:sz w:val="24"/>
        </w:rPr>
        <w:t>在评标过程中和评标结束后，凡属于审查、澄清、评价、比较竞争性磋商文件等有关信息，评标委员会的研究情况和所有供应商的商业秘密都属于保密内容相关当事人均不得泄露给任何供应商或与评标工作无关的人员。</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6.2</w:t>
      </w:r>
      <w:r>
        <w:rPr>
          <w:rFonts w:asciiTheme="minorEastAsia" w:eastAsiaTheme="minorEastAsia" w:hAnsiTheme="minorEastAsia" w:cstheme="minorEastAsia" w:hint="eastAsia"/>
          <w:sz w:val="24"/>
        </w:rPr>
        <w:t>供应商不得探听上述</w:t>
      </w:r>
      <w:r>
        <w:rPr>
          <w:rFonts w:asciiTheme="minorEastAsia" w:eastAsiaTheme="minorEastAsia" w:hAnsiTheme="minorEastAsia" w:cstheme="minorEastAsia" w:hint="eastAsia"/>
          <w:sz w:val="24"/>
        </w:rPr>
        <w:t>信息，不得以任何行为影响评标过程，否则其响应文件将被作为无效响应文件。</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6.3</w:t>
      </w:r>
      <w:r>
        <w:rPr>
          <w:rFonts w:asciiTheme="minorEastAsia" w:eastAsiaTheme="minorEastAsia" w:hAnsiTheme="minorEastAsia" w:cstheme="minorEastAsia" w:hint="eastAsia"/>
          <w:sz w:val="24"/>
        </w:rPr>
        <w:t>在评标期间，采购人有专门工作人员与供应商进行联络。</w:t>
      </w:r>
    </w:p>
    <w:p w:rsidR="00113595" w:rsidRDefault="00BF18CF">
      <w:pPr>
        <w:spacing w:line="360" w:lineRule="auto"/>
        <w:ind w:left="1" w:firstLineChars="200" w:firstLine="480"/>
        <w:rPr>
          <w:rFonts w:asciiTheme="minorEastAsia" w:eastAsiaTheme="minorEastAsia" w:hAnsiTheme="minorEastAsia" w:cstheme="minorEastAsia"/>
          <w:spacing w:val="-2"/>
          <w:sz w:val="24"/>
        </w:rPr>
      </w:pPr>
      <w:r>
        <w:rPr>
          <w:rFonts w:asciiTheme="minorEastAsia" w:eastAsiaTheme="minorEastAsia" w:hAnsiTheme="minorEastAsia" w:cstheme="minorEastAsia" w:hint="eastAsia"/>
          <w:sz w:val="24"/>
        </w:rPr>
        <w:t>6.4</w:t>
      </w:r>
      <w:r>
        <w:rPr>
          <w:rFonts w:asciiTheme="minorEastAsia" w:eastAsiaTheme="minorEastAsia" w:hAnsiTheme="minorEastAsia" w:cstheme="minorEastAsia" w:hint="eastAsia"/>
          <w:sz w:val="24"/>
        </w:rPr>
        <w:t>采购人和评标委员会不向未成交的供应</w:t>
      </w:r>
      <w:proofErr w:type="gramStart"/>
      <w:r>
        <w:rPr>
          <w:rFonts w:asciiTheme="minorEastAsia" w:eastAsiaTheme="minorEastAsia" w:hAnsiTheme="minorEastAsia" w:cstheme="minorEastAsia" w:hint="eastAsia"/>
          <w:sz w:val="24"/>
        </w:rPr>
        <w:t>商解释未</w:t>
      </w:r>
      <w:proofErr w:type="gramEnd"/>
      <w:r>
        <w:rPr>
          <w:rFonts w:asciiTheme="minorEastAsia" w:eastAsiaTheme="minorEastAsia" w:hAnsiTheme="minorEastAsia" w:cstheme="minorEastAsia" w:hint="eastAsia"/>
          <w:sz w:val="24"/>
        </w:rPr>
        <w:t>成交原因，也不对评标过程中的细节问题进行公布。</w:t>
      </w:r>
    </w:p>
    <w:p w:rsidR="00113595" w:rsidRDefault="00BF18CF">
      <w:pPr>
        <w:pStyle w:val="af4"/>
        <w:spacing w:line="360" w:lineRule="auto"/>
        <w:ind w:firstLineChars="200" w:firstLine="482"/>
        <w:outlineLvl w:val="0"/>
        <w:rPr>
          <w:rFonts w:asciiTheme="minorEastAsia" w:eastAsiaTheme="minorEastAsia" w:hAnsiTheme="minorEastAsia" w:cstheme="minorEastAsia"/>
          <w:b/>
          <w:bCs/>
          <w:sz w:val="24"/>
        </w:rPr>
      </w:pPr>
      <w:bookmarkStart w:id="166" w:name="_Toc21319"/>
      <w:bookmarkStart w:id="167" w:name="_Toc8361"/>
      <w:bookmarkStart w:id="168" w:name="_Toc19075"/>
      <w:bookmarkStart w:id="169" w:name="_Toc490155564"/>
      <w:bookmarkStart w:id="170" w:name="_Toc489694861"/>
      <w:r>
        <w:rPr>
          <w:rFonts w:asciiTheme="minorEastAsia" w:eastAsiaTheme="minorEastAsia" w:hAnsiTheme="minorEastAsia" w:cstheme="minorEastAsia" w:hint="eastAsia"/>
          <w:b/>
          <w:sz w:val="24"/>
        </w:rPr>
        <w:t>7.</w:t>
      </w:r>
      <w:r>
        <w:rPr>
          <w:rFonts w:asciiTheme="minorEastAsia" w:eastAsiaTheme="minorEastAsia" w:hAnsiTheme="minorEastAsia" w:cstheme="minorEastAsia" w:hint="eastAsia"/>
          <w:b/>
          <w:bCs/>
          <w:sz w:val="24"/>
        </w:rPr>
        <w:t>供应商有下列情形之一的，视为无效响应。</w:t>
      </w:r>
      <w:bookmarkEnd w:id="166"/>
      <w:bookmarkEnd w:id="167"/>
      <w:bookmarkEnd w:id="168"/>
      <w:bookmarkEnd w:id="169"/>
      <w:bookmarkEnd w:id="170"/>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7.1 </w:t>
      </w:r>
      <w:r>
        <w:rPr>
          <w:rFonts w:asciiTheme="minorEastAsia" w:eastAsiaTheme="minorEastAsia" w:hAnsiTheme="minorEastAsia" w:cstheme="minorEastAsia" w:hint="eastAsia"/>
          <w:sz w:val="24"/>
        </w:rPr>
        <w:t>响应文件所响应段中的应标范围小于本文件对应标段要求的采购范围；</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7.2</w:t>
      </w:r>
      <w:r>
        <w:rPr>
          <w:rFonts w:asciiTheme="minorEastAsia" w:eastAsiaTheme="minorEastAsia" w:hAnsiTheme="minorEastAsia" w:cstheme="minorEastAsia" w:hint="eastAsia"/>
          <w:sz w:val="24"/>
        </w:rPr>
        <w:t>响应文件与事实不符的；</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7.3</w:t>
      </w:r>
      <w:r>
        <w:rPr>
          <w:rFonts w:asciiTheme="minorEastAsia" w:eastAsiaTheme="minorEastAsia" w:hAnsiTheme="minorEastAsia" w:cstheme="minorEastAsia" w:hint="eastAsia"/>
          <w:sz w:val="24"/>
        </w:rPr>
        <w:t>经评标委员会一致认定为重大偏离的；</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7.4</w:t>
      </w:r>
      <w:r>
        <w:rPr>
          <w:rFonts w:asciiTheme="minorEastAsia" w:eastAsiaTheme="minorEastAsia" w:hAnsiTheme="minorEastAsia" w:cstheme="minorEastAsia" w:hint="eastAsia"/>
          <w:sz w:val="24"/>
        </w:rPr>
        <w:t>不符合本文件中规定的其他实质性要求的；</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7.5</w:t>
      </w:r>
      <w:r>
        <w:rPr>
          <w:rFonts w:asciiTheme="minorEastAsia" w:eastAsiaTheme="minorEastAsia" w:hAnsiTheme="minorEastAsia" w:cstheme="minorEastAsia" w:hint="eastAsia"/>
          <w:sz w:val="24"/>
        </w:rPr>
        <w:t>不符合法律、法规有关规定的。</w:t>
      </w:r>
    </w:p>
    <w:p w:rsidR="00113595" w:rsidRDefault="00BF18CF">
      <w:pPr>
        <w:pStyle w:val="af4"/>
        <w:spacing w:line="360" w:lineRule="auto"/>
        <w:ind w:firstLineChars="200" w:firstLine="482"/>
        <w:outlineLvl w:val="0"/>
        <w:rPr>
          <w:rFonts w:asciiTheme="minorEastAsia" w:eastAsiaTheme="minorEastAsia" w:hAnsiTheme="minorEastAsia" w:cstheme="minorEastAsia"/>
          <w:b/>
          <w:sz w:val="24"/>
        </w:rPr>
      </w:pPr>
      <w:bookmarkStart w:id="171" w:name="_Toc489694862"/>
      <w:bookmarkStart w:id="172" w:name="_Toc490155565"/>
      <w:bookmarkStart w:id="173" w:name="_Toc19492"/>
      <w:bookmarkStart w:id="174" w:name="_Toc29065"/>
      <w:bookmarkStart w:id="175" w:name="_Toc23164"/>
      <w:r>
        <w:rPr>
          <w:rFonts w:asciiTheme="minorEastAsia" w:eastAsiaTheme="minorEastAsia" w:hAnsiTheme="minorEastAsia" w:cstheme="minorEastAsia" w:hint="eastAsia"/>
          <w:b/>
          <w:sz w:val="24"/>
        </w:rPr>
        <w:t>8.</w:t>
      </w:r>
      <w:r>
        <w:rPr>
          <w:rFonts w:asciiTheme="minorEastAsia" w:eastAsiaTheme="minorEastAsia" w:hAnsiTheme="minorEastAsia" w:cstheme="minorEastAsia" w:hint="eastAsia"/>
          <w:b/>
          <w:sz w:val="24"/>
        </w:rPr>
        <w:t>出现下列情形之一的，本项目作废标处理，除采购任务取消外，重新组织采购。</w:t>
      </w:r>
      <w:bookmarkEnd w:id="171"/>
      <w:bookmarkEnd w:id="172"/>
      <w:bookmarkEnd w:id="173"/>
      <w:bookmarkEnd w:id="174"/>
      <w:bookmarkEnd w:id="175"/>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8.1</w:t>
      </w:r>
      <w:r>
        <w:rPr>
          <w:rFonts w:asciiTheme="minorEastAsia" w:eastAsiaTheme="minorEastAsia" w:hAnsiTheme="minorEastAsia" w:cstheme="minorEastAsia" w:hint="eastAsia"/>
          <w:sz w:val="24"/>
        </w:rPr>
        <w:t>本文件存在不合理条款，公告时间及程序不符合规定的；</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8.2</w:t>
      </w:r>
      <w:r>
        <w:rPr>
          <w:rFonts w:asciiTheme="minorEastAsia" w:eastAsiaTheme="minorEastAsia" w:hAnsiTheme="minorEastAsia" w:cstheme="minorEastAsia" w:hint="eastAsia"/>
          <w:sz w:val="24"/>
        </w:rPr>
        <w:t>出现影响采购公正的违法、违规行为的；</w:t>
      </w:r>
    </w:p>
    <w:p w:rsidR="00113595" w:rsidRDefault="00BF18CF">
      <w:pPr>
        <w:spacing w:line="360" w:lineRule="auto"/>
        <w:ind w:leftChars="1" w:left="715" w:hangingChars="297" w:hanging="71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8.3</w:t>
      </w:r>
      <w:r>
        <w:rPr>
          <w:rFonts w:asciiTheme="minorEastAsia" w:eastAsiaTheme="minorEastAsia" w:hAnsiTheme="minorEastAsia" w:cstheme="minorEastAsia" w:hint="eastAsia"/>
          <w:sz w:val="24"/>
        </w:rPr>
        <w:t>因重大变故，采购任务取消的。</w:t>
      </w:r>
    </w:p>
    <w:p w:rsidR="00113595" w:rsidRDefault="00BF18CF">
      <w:pPr>
        <w:spacing w:line="360" w:lineRule="auto"/>
        <w:ind w:left="1" w:firstLine="539"/>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非以上情形导致项目被废标的，经政府采购管理部门同意，所有评委和监督人签字认可，可书面通知供应商当场改作竞争性谈判或单一来源方式采购。</w:t>
      </w:r>
    </w:p>
    <w:p w:rsidR="00113595" w:rsidRDefault="00BF18CF">
      <w:pPr>
        <w:pStyle w:val="af4"/>
        <w:spacing w:line="360" w:lineRule="auto"/>
        <w:ind w:firstLineChars="200" w:firstLine="482"/>
        <w:outlineLvl w:val="0"/>
        <w:rPr>
          <w:rFonts w:asciiTheme="minorEastAsia" w:eastAsiaTheme="minorEastAsia" w:hAnsiTheme="minorEastAsia" w:cstheme="minorEastAsia"/>
          <w:b/>
          <w:sz w:val="24"/>
        </w:rPr>
      </w:pPr>
      <w:bookmarkStart w:id="176" w:name="_Toc30155"/>
      <w:bookmarkStart w:id="177" w:name="_Toc30501"/>
      <w:bookmarkStart w:id="178" w:name="_Toc490155566"/>
      <w:bookmarkStart w:id="179" w:name="_Toc489694863"/>
      <w:bookmarkStart w:id="180" w:name="_Toc229"/>
      <w:r>
        <w:rPr>
          <w:rFonts w:asciiTheme="minorEastAsia" w:eastAsiaTheme="minorEastAsia" w:hAnsiTheme="minorEastAsia" w:cstheme="minorEastAsia" w:hint="eastAsia"/>
          <w:b/>
          <w:sz w:val="24"/>
        </w:rPr>
        <w:t>9.</w:t>
      </w:r>
      <w:r>
        <w:rPr>
          <w:rFonts w:asciiTheme="minorEastAsia" w:eastAsiaTheme="minorEastAsia" w:hAnsiTheme="minorEastAsia" w:cstheme="minorEastAsia" w:hint="eastAsia"/>
          <w:b/>
          <w:sz w:val="24"/>
        </w:rPr>
        <w:t>评标办法</w:t>
      </w:r>
      <w:bookmarkEnd w:id="176"/>
      <w:bookmarkEnd w:id="177"/>
      <w:bookmarkEnd w:id="178"/>
      <w:bookmarkEnd w:id="179"/>
      <w:bookmarkEnd w:id="180"/>
    </w:p>
    <w:p w:rsidR="00113595" w:rsidRDefault="00BF18CF">
      <w:pPr>
        <w:spacing w:line="360" w:lineRule="auto"/>
        <w:ind w:left="1" w:firstLineChars="200" w:firstLine="480"/>
        <w:rPr>
          <w:rFonts w:asciiTheme="minorEastAsia" w:eastAsiaTheme="minorEastAsia" w:hAnsiTheme="minorEastAsia" w:cstheme="minorEastAsia"/>
          <w:spacing w:val="-2"/>
          <w:sz w:val="24"/>
        </w:rPr>
      </w:pPr>
      <w:r>
        <w:rPr>
          <w:rFonts w:asciiTheme="minorEastAsia" w:eastAsiaTheme="minorEastAsia" w:hAnsiTheme="minorEastAsia" w:cstheme="minorEastAsia" w:hint="eastAsia"/>
          <w:sz w:val="24"/>
        </w:rPr>
        <w:t>本次招标的评标方法采用综合评分法，</w:t>
      </w:r>
      <w:r>
        <w:rPr>
          <w:rFonts w:asciiTheme="minorEastAsia" w:eastAsiaTheme="minorEastAsia" w:hAnsiTheme="minorEastAsia" w:cstheme="minorEastAsia" w:hint="eastAsia"/>
          <w:spacing w:val="-2"/>
          <w:sz w:val="24"/>
        </w:rPr>
        <w:t>即在满足竞争性磋商文件实质性要求前提下，按照竞争性磋商文件中规定的各项评标标准进行综合评审。</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评标委员会严格按照竞争性磋商文件的要求、条件及供应商所作的实质性响应内容，对供应商的响应文件进行综合打分。</w:t>
      </w:r>
      <w:r>
        <w:rPr>
          <w:rFonts w:asciiTheme="minorEastAsia" w:eastAsiaTheme="minorEastAsia" w:hAnsiTheme="minorEastAsia" w:cstheme="minorEastAsia" w:hint="eastAsia"/>
          <w:bCs/>
          <w:sz w:val="24"/>
        </w:rPr>
        <w:t>供应商的得分为各评委所给分数的平均分。计算结果在小数点后均保留两位小数，后余位数四舍五入计。</w:t>
      </w:r>
      <w:r>
        <w:rPr>
          <w:rFonts w:asciiTheme="minorEastAsia" w:eastAsiaTheme="minorEastAsia" w:hAnsiTheme="minorEastAsia" w:cstheme="minorEastAsia" w:hint="eastAsia"/>
          <w:sz w:val="24"/>
        </w:rPr>
        <w:t>并以综合评分法进行评估，总分值为</w:t>
      </w:r>
      <w:r>
        <w:rPr>
          <w:rFonts w:asciiTheme="minorEastAsia" w:eastAsiaTheme="minorEastAsia" w:hAnsiTheme="minorEastAsia" w:cstheme="minorEastAsia" w:hint="eastAsia"/>
          <w:sz w:val="24"/>
        </w:rPr>
        <w:t>100</w:t>
      </w:r>
      <w:r>
        <w:rPr>
          <w:rFonts w:asciiTheme="minorEastAsia" w:eastAsiaTheme="minorEastAsia" w:hAnsiTheme="minorEastAsia" w:cstheme="minorEastAsia" w:hint="eastAsia"/>
          <w:sz w:val="24"/>
        </w:rPr>
        <w:t>分。</w:t>
      </w: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BF18CF">
      <w:pPr>
        <w:pageBreakBefore/>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364"/>
        <w:gridCol w:w="8720"/>
      </w:tblGrid>
      <w:tr w:rsidR="00113595">
        <w:trPr>
          <w:trHeight w:val="637"/>
          <w:jc w:val="center"/>
        </w:trPr>
        <w:tc>
          <w:tcPr>
            <w:tcW w:w="878"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181" w:name="_Toc489694864"/>
            <w:bookmarkStart w:id="182" w:name="_Toc490155567"/>
            <w:r>
              <w:rPr>
                <w:rFonts w:asciiTheme="minorEastAsia" w:eastAsiaTheme="minorEastAsia" w:hAnsiTheme="minorEastAsia" w:cstheme="minorEastAsia" w:hint="eastAsia"/>
                <w:szCs w:val="21"/>
              </w:rPr>
              <w:t>项目</w:t>
            </w:r>
            <w:bookmarkEnd w:id="181"/>
            <w:bookmarkEnd w:id="182"/>
          </w:p>
        </w:tc>
        <w:tc>
          <w:tcPr>
            <w:tcW w:w="9084" w:type="dxa"/>
            <w:gridSpan w:val="2"/>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183" w:name="_Toc489694865"/>
            <w:bookmarkStart w:id="184" w:name="_Toc490155568"/>
            <w:r>
              <w:rPr>
                <w:rFonts w:asciiTheme="minorEastAsia" w:eastAsiaTheme="minorEastAsia" w:hAnsiTheme="minorEastAsia" w:cstheme="minorEastAsia" w:hint="eastAsia"/>
                <w:szCs w:val="21"/>
              </w:rPr>
              <w:t>评审内容</w:t>
            </w:r>
            <w:bookmarkEnd w:id="183"/>
            <w:bookmarkEnd w:id="184"/>
          </w:p>
        </w:tc>
      </w:tr>
      <w:tr w:rsidR="00113595">
        <w:trPr>
          <w:trHeight w:val="673"/>
          <w:jc w:val="center"/>
        </w:trPr>
        <w:tc>
          <w:tcPr>
            <w:tcW w:w="878" w:type="dxa"/>
            <w:vMerge w:val="restart"/>
            <w:vAlign w:val="center"/>
          </w:tcPr>
          <w:p w:rsidR="00113595" w:rsidRDefault="00BF18CF">
            <w:pPr>
              <w:spacing w:beforeLines="50" w:before="120" w:line="360" w:lineRule="auto"/>
              <w:jc w:val="center"/>
              <w:outlineLvl w:val="0"/>
              <w:rPr>
                <w:rFonts w:asciiTheme="minorEastAsia" w:eastAsiaTheme="minorEastAsia" w:hAnsiTheme="minorEastAsia" w:cstheme="minorEastAsia"/>
                <w:szCs w:val="21"/>
              </w:rPr>
            </w:pPr>
            <w:bookmarkStart w:id="185" w:name="_Toc489694866"/>
            <w:bookmarkStart w:id="186" w:name="_Toc490155569"/>
            <w:r>
              <w:rPr>
                <w:rFonts w:asciiTheme="minorEastAsia" w:eastAsiaTheme="minorEastAsia" w:hAnsiTheme="minorEastAsia" w:cstheme="minorEastAsia" w:hint="eastAsia"/>
                <w:szCs w:val="21"/>
              </w:rPr>
              <w:t>资格性审查</w:t>
            </w:r>
            <w:bookmarkEnd w:id="185"/>
            <w:bookmarkEnd w:id="186"/>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187" w:name="_Toc489694867"/>
            <w:bookmarkStart w:id="188" w:name="_Toc490155570"/>
            <w:r>
              <w:rPr>
                <w:rFonts w:asciiTheme="minorEastAsia" w:eastAsiaTheme="minorEastAsia" w:hAnsiTheme="minorEastAsia" w:cstheme="minorEastAsia" w:hint="eastAsia"/>
                <w:szCs w:val="21"/>
              </w:rPr>
              <w:t>1</w:t>
            </w:r>
            <w:bookmarkEnd w:id="187"/>
            <w:bookmarkEnd w:id="188"/>
          </w:p>
        </w:tc>
        <w:tc>
          <w:tcPr>
            <w:tcW w:w="8720"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w:t>
            </w:r>
            <w:r>
              <w:rPr>
                <w:rFonts w:asciiTheme="minorEastAsia" w:eastAsiaTheme="minorEastAsia" w:hAnsiTheme="minorEastAsia" w:cstheme="minorEastAsia" w:hint="eastAsia"/>
                <w:szCs w:val="21"/>
              </w:rPr>
              <w:t>提供具备有效的营业执照；</w:t>
            </w:r>
          </w:p>
        </w:tc>
      </w:tr>
      <w:tr w:rsidR="00113595">
        <w:trPr>
          <w:trHeight w:val="566"/>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189" w:name="_Toc489694869"/>
            <w:bookmarkStart w:id="190" w:name="_Toc490155572"/>
            <w:r>
              <w:rPr>
                <w:rFonts w:asciiTheme="minorEastAsia" w:eastAsiaTheme="minorEastAsia" w:hAnsiTheme="minorEastAsia" w:cstheme="minorEastAsia" w:hint="eastAsia"/>
                <w:szCs w:val="21"/>
              </w:rPr>
              <w:t>2</w:t>
            </w:r>
            <w:bookmarkEnd w:id="189"/>
            <w:bookmarkEnd w:id="190"/>
          </w:p>
        </w:tc>
        <w:tc>
          <w:tcPr>
            <w:tcW w:w="8720"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w:t>
            </w:r>
            <w:r>
              <w:rPr>
                <w:rFonts w:asciiTheme="minorEastAsia" w:eastAsiaTheme="minorEastAsia" w:hAnsiTheme="minorEastAsia" w:cstheme="minorEastAsia" w:hint="eastAsia"/>
                <w:szCs w:val="21"/>
              </w:rPr>
              <w:t>提供法定代表人身份证明或法定代表人授权委托书；</w:t>
            </w:r>
          </w:p>
        </w:tc>
      </w:tr>
      <w:tr w:rsidR="00113595">
        <w:trPr>
          <w:trHeight w:val="726"/>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p>
        </w:tc>
        <w:tc>
          <w:tcPr>
            <w:tcW w:w="8720"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w:t>
            </w:r>
            <w:r>
              <w:rPr>
                <w:rFonts w:asciiTheme="minorEastAsia" w:eastAsiaTheme="minorEastAsia" w:hAnsiTheme="minorEastAsia" w:cstheme="minorEastAsia" w:hint="eastAsia"/>
                <w:szCs w:val="21"/>
              </w:rPr>
              <w:t>是否</w:t>
            </w:r>
            <w:r>
              <w:rPr>
                <w:rFonts w:asciiTheme="minorEastAsia" w:eastAsiaTheme="minorEastAsia" w:hAnsiTheme="minorEastAsia" w:cstheme="minorEastAsia" w:hint="eastAsia"/>
                <w:szCs w:val="21"/>
              </w:rPr>
              <w:t>提供在“信用中国”（</w:t>
            </w:r>
            <w:r>
              <w:rPr>
                <w:rFonts w:asciiTheme="minorEastAsia" w:eastAsiaTheme="minorEastAsia" w:hAnsiTheme="minorEastAsia" w:cstheme="minorEastAsia" w:hint="eastAsia"/>
                <w:szCs w:val="21"/>
              </w:rPr>
              <w:t>www.creditchina.gov.cn</w:t>
            </w:r>
            <w:r>
              <w:rPr>
                <w:rFonts w:asciiTheme="minorEastAsia" w:eastAsiaTheme="minorEastAsia" w:hAnsiTheme="minorEastAsia" w:cstheme="minorEastAsia" w:hint="eastAsia"/>
                <w:szCs w:val="21"/>
              </w:rPr>
              <w:t>）网站上未被列入失信被执行人、重大税收违法案件当事人名单和中国政府采购网（</w:t>
            </w:r>
            <w:r>
              <w:rPr>
                <w:rFonts w:asciiTheme="minorEastAsia" w:eastAsiaTheme="minorEastAsia" w:hAnsiTheme="minorEastAsia" w:cstheme="minorEastAsia" w:hint="eastAsia"/>
                <w:szCs w:val="21"/>
              </w:rPr>
              <w:t>www.ccgp.gov.cn</w:t>
            </w:r>
            <w:r>
              <w:rPr>
                <w:rFonts w:asciiTheme="minorEastAsia" w:eastAsiaTheme="minorEastAsia" w:hAnsiTheme="minorEastAsia" w:cstheme="minorEastAsia" w:hint="eastAsia"/>
                <w:szCs w:val="21"/>
              </w:rPr>
              <w:t>）政府采购严重违法失信行为记录名单的查询截图并加盖公章；（查询</w:t>
            </w:r>
            <w:proofErr w:type="gramStart"/>
            <w:r>
              <w:rPr>
                <w:rFonts w:asciiTheme="minorEastAsia" w:eastAsiaTheme="minorEastAsia" w:hAnsiTheme="minorEastAsia" w:cstheme="minorEastAsia" w:hint="eastAsia"/>
                <w:szCs w:val="21"/>
              </w:rPr>
              <w:t>截图须自</w:t>
            </w:r>
            <w:proofErr w:type="gramEnd"/>
            <w:r>
              <w:rPr>
                <w:rFonts w:asciiTheme="minorEastAsia" w:eastAsiaTheme="minorEastAsia" w:hAnsiTheme="minorEastAsia" w:cstheme="minorEastAsia" w:hint="eastAsia"/>
                <w:szCs w:val="21"/>
              </w:rPr>
              <w:t>磋商公告发布之日起时间内从上述网站中查询）；</w:t>
            </w:r>
          </w:p>
        </w:tc>
      </w:tr>
      <w:tr w:rsidR="00113595">
        <w:trPr>
          <w:trHeight w:val="1086"/>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4</w:t>
            </w:r>
          </w:p>
        </w:tc>
        <w:tc>
          <w:tcPr>
            <w:tcW w:w="8720"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w:t>
            </w:r>
            <w:r>
              <w:rPr>
                <w:rFonts w:asciiTheme="minorEastAsia" w:eastAsiaTheme="minorEastAsia" w:hAnsiTheme="minorEastAsia" w:cstheme="minorEastAsia" w:hint="eastAsia"/>
                <w:szCs w:val="21"/>
              </w:rPr>
              <w:t>具有依法缴纳税收和社会保障资金的良好纪录，提供近三个月缴纳税收证明及报名单位和被授权人及法定代表人近三个月的社保缴纳明细证明原件；</w:t>
            </w:r>
          </w:p>
        </w:tc>
      </w:tr>
      <w:tr w:rsidR="00113595">
        <w:trPr>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szCs w:val="21"/>
              </w:rPr>
              <w:t>5</w:t>
            </w:r>
          </w:p>
        </w:tc>
        <w:tc>
          <w:tcPr>
            <w:tcW w:w="8720"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w:t>
            </w:r>
            <w:r>
              <w:rPr>
                <w:rFonts w:asciiTheme="minorEastAsia" w:eastAsiaTheme="minorEastAsia" w:hAnsiTheme="minorEastAsia" w:cstheme="minorEastAsia" w:hint="eastAsia"/>
                <w:szCs w:val="21"/>
              </w:rPr>
              <w:t>具有良好的商业信誉和健全的财务会计制度，提供近一年的经外部审计的年度财务报告或财务报表；</w:t>
            </w:r>
          </w:p>
        </w:tc>
      </w:tr>
      <w:tr w:rsidR="00113595">
        <w:trPr>
          <w:trHeight w:val="660"/>
          <w:jc w:val="center"/>
        </w:trPr>
        <w:tc>
          <w:tcPr>
            <w:tcW w:w="878" w:type="dxa"/>
            <w:vMerge w:val="restart"/>
            <w:vAlign w:val="center"/>
          </w:tcPr>
          <w:p w:rsidR="00113595" w:rsidRDefault="00BF18CF">
            <w:pPr>
              <w:spacing w:beforeLines="50" w:before="120" w:line="360" w:lineRule="auto"/>
              <w:jc w:val="center"/>
              <w:outlineLvl w:val="0"/>
              <w:rPr>
                <w:rFonts w:asciiTheme="minorEastAsia" w:eastAsiaTheme="minorEastAsia" w:hAnsiTheme="minorEastAsia" w:cstheme="minorEastAsia"/>
                <w:szCs w:val="21"/>
              </w:rPr>
            </w:pPr>
            <w:bookmarkStart w:id="191" w:name="_Toc489694879"/>
            <w:bookmarkStart w:id="192" w:name="_Toc490155582"/>
            <w:r>
              <w:rPr>
                <w:rFonts w:asciiTheme="minorEastAsia" w:eastAsiaTheme="minorEastAsia" w:hAnsiTheme="minorEastAsia" w:cstheme="minorEastAsia" w:hint="eastAsia"/>
                <w:szCs w:val="21"/>
              </w:rPr>
              <w:t>符合性审查</w:t>
            </w:r>
            <w:bookmarkEnd w:id="191"/>
            <w:bookmarkEnd w:id="192"/>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193" w:name="_Toc489694880"/>
            <w:bookmarkStart w:id="194" w:name="_Toc490155583"/>
            <w:r>
              <w:rPr>
                <w:rFonts w:asciiTheme="minorEastAsia" w:eastAsiaTheme="minorEastAsia" w:hAnsiTheme="minorEastAsia" w:cstheme="minorEastAsia" w:hint="eastAsia"/>
                <w:szCs w:val="21"/>
              </w:rPr>
              <w:t>1</w:t>
            </w:r>
            <w:bookmarkEnd w:id="193"/>
            <w:bookmarkEnd w:id="194"/>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bookmarkStart w:id="195" w:name="_Toc489694881"/>
            <w:bookmarkStart w:id="196" w:name="_Toc490155584"/>
            <w:r>
              <w:rPr>
                <w:rFonts w:asciiTheme="minorEastAsia" w:eastAsiaTheme="minorEastAsia" w:hAnsiTheme="minorEastAsia" w:cstheme="minorEastAsia" w:hint="eastAsia"/>
                <w:szCs w:val="21"/>
              </w:rPr>
              <w:t>供应商报价是否唯一</w:t>
            </w:r>
            <w:bookmarkEnd w:id="195"/>
            <w:bookmarkEnd w:id="196"/>
            <w:r>
              <w:rPr>
                <w:rFonts w:asciiTheme="minorEastAsia" w:eastAsiaTheme="minorEastAsia" w:hAnsiTheme="minorEastAsia" w:cstheme="minorEastAsia" w:hint="eastAsia"/>
                <w:szCs w:val="21"/>
              </w:rPr>
              <w:t>且不超过竞争性磋商文件规定的预算金额（或最高限价）；</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197" w:name="_Toc489694882"/>
            <w:bookmarkStart w:id="198" w:name="_Toc490155585"/>
            <w:r>
              <w:rPr>
                <w:rFonts w:asciiTheme="minorEastAsia" w:eastAsiaTheme="minorEastAsia" w:hAnsiTheme="minorEastAsia" w:cstheme="minorEastAsia" w:hint="eastAsia"/>
                <w:szCs w:val="21"/>
              </w:rPr>
              <w:t>2</w:t>
            </w:r>
            <w:bookmarkEnd w:id="197"/>
            <w:bookmarkEnd w:id="198"/>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响应文件的签名盖章是否符合招标文件要求；</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bookmarkStart w:id="199" w:name="_Toc489694887"/>
            <w:bookmarkStart w:id="200" w:name="_Toc490155590"/>
            <w:r>
              <w:rPr>
                <w:rFonts w:asciiTheme="minorEastAsia" w:eastAsiaTheme="minorEastAsia" w:hAnsiTheme="minorEastAsia" w:cstheme="minorEastAsia" w:hint="eastAsia"/>
                <w:szCs w:val="21"/>
              </w:rPr>
              <w:t>完成期限是否符合竞争性磋商文件要求</w:t>
            </w:r>
            <w:bookmarkEnd w:id="199"/>
            <w:bookmarkEnd w:id="200"/>
            <w:r>
              <w:rPr>
                <w:rFonts w:asciiTheme="minorEastAsia" w:eastAsiaTheme="minorEastAsia" w:hAnsiTheme="minorEastAsia" w:cstheme="minorEastAsia" w:hint="eastAsia"/>
                <w:szCs w:val="21"/>
              </w:rPr>
              <w:t>；</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所投产品是否符合采购需求；</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响应内容与磋商内容及要求有重大偏离或保留的；</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供应商是否按照竞争性磋商文件规定格式编制响应文件；</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w:t>
            </w:r>
            <w:proofErr w:type="gramStart"/>
            <w:r>
              <w:rPr>
                <w:rFonts w:asciiTheme="minorEastAsia" w:eastAsiaTheme="minorEastAsia" w:hAnsiTheme="minorEastAsia" w:cstheme="minorEastAsia" w:hint="eastAsia"/>
                <w:szCs w:val="21"/>
              </w:rPr>
              <w:t>符合磋商</w:t>
            </w:r>
            <w:proofErr w:type="gramEnd"/>
            <w:r>
              <w:rPr>
                <w:rFonts w:asciiTheme="minorEastAsia" w:eastAsiaTheme="minorEastAsia" w:hAnsiTheme="minorEastAsia" w:cstheme="minorEastAsia" w:hint="eastAsia"/>
                <w:szCs w:val="21"/>
              </w:rPr>
              <w:t>文件中规定的其他实质性要求；</w:t>
            </w:r>
          </w:p>
        </w:tc>
      </w:tr>
      <w:tr w:rsidR="00113595">
        <w:trPr>
          <w:trHeight w:val="660"/>
          <w:jc w:val="center"/>
        </w:trPr>
        <w:tc>
          <w:tcPr>
            <w:tcW w:w="878" w:type="dxa"/>
            <w:vMerge/>
            <w:vAlign w:val="center"/>
          </w:tcPr>
          <w:p w:rsidR="00113595" w:rsidRDefault="00113595">
            <w:pPr>
              <w:spacing w:beforeLines="50" w:before="120" w:line="360" w:lineRule="auto"/>
              <w:outlineLvl w:val="0"/>
              <w:rPr>
                <w:rFonts w:asciiTheme="minorEastAsia" w:eastAsiaTheme="minorEastAsia" w:hAnsiTheme="minorEastAsia" w:cstheme="minorEastAsia"/>
                <w:szCs w:val="21"/>
              </w:rPr>
            </w:pPr>
          </w:p>
        </w:tc>
        <w:tc>
          <w:tcPr>
            <w:tcW w:w="364" w:type="dxa"/>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8720" w:type="dxa"/>
            <w:vAlign w:val="center"/>
          </w:tcPr>
          <w:p w:rsidR="00113595" w:rsidRDefault="00BF18CF">
            <w:pPr>
              <w:spacing w:beforeLines="50" w:before="120" w:line="360" w:lineRule="auto"/>
              <w:jc w:val="left"/>
              <w:outlineLvl w:val="0"/>
              <w:rPr>
                <w:rFonts w:asciiTheme="minorEastAsia" w:eastAsiaTheme="minorEastAsia" w:hAnsiTheme="minorEastAsia" w:cstheme="minorEastAsia"/>
                <w:szCs w:val="21"/>
              </w:rPr>
            </w:pPr>
            <w:bookmarkStart w:id="201" w:name="_Toc490155592"/>
            <w:bookmarkStart w:id="202" w:name="_Toc489694889"/>
            <w:r>
              <w:rPr>
                <w:rFonts w:asciiTheme="minorEastAsia" w:eastAsiaTheme="minorEastAsia" w:hAnsiTheme="minorEastAsia" w:cstheme="minorEastAsia" w:hint="eastAsia"/>
                <w:szCs w:val="21"/>
              </w:rPr>
              <w:t>响应文件是否含有采购人不能接受的条件</w:t>
            </w:r>
            <w:bookmarkEnd w:id="201"/>
            <w:bookmarkEnd w:id="202"/>
            <w:r>
              <w:rPr>
                <w:rFonts w:asciiTheme="minorEastAsia" w:eastAsiaTheme="minorEastAsia" w:hAnsiTheme="minorEastAsia" w:cstheme="minorEastAsia" w:hint="eastAsia"/>
                <w:szCs w:val="21"/>
              </w:rPr>
              <w:t>；</w:t>
            </w:r>
          </w:p>
        </w:tc>
      </w:tr>
      <w:tr w:rsidR="00113595">
        <w:trPr>
          <w:trHeight w:val="742"/>
          <w:jc w:val="center"/>
        </w:trPr>
        <w:tc>
          <w:tcPr>
            <w:tcW w:w="9962" w:type="dxa"/>
            <w:gridSpan w:val="3"/>
            <w:vAlign w:val="center"/>
          </w:tcPr>
          <w:p w:rsidR="00113595" w:rsidRDefault="00BF18CF">
            <w:pPr>
              <w:spacing w:beforeLines="50" w:before="120" w:line="360" w:lineRule="auto"/>
              <w:outlineLvl w:val="0"/>
              <w:rPr>
                <w:rFonts w:asciiTheme="minorEastAsia" w:eastAsiaTheme="minorEastAsia" w:hAnsiTheme="minorEastAsia" w:cstheme="minorEastAsia"/>
                <w:szCs w:val="21"/>
              </w:rPr>
            </w:pPr>
            <w:bookmarkStart w:id="203" w:name="_Toc489694892"/>
            <w:bookmarkStart w:id="204" w:name="_Toc490155595"/>
            <w:r>
              <w:rPr>
                <w:rFonts w:asciiTheme="minorEastAsia" w:eastAsiaTheme="minorEastAsia" w:hAnsiTheme="minorEastAsia" w:cstheme="minorEastAsia" w:hint="eastAsia"/>
                <w:szCs w:val="21"/>
              </w:rPr>
              <w:t>初步评审合格后方可进入详细评审阶段</w:t>
            </w:r>
            <w:bookmarkEnd w:id="203"/>
            <w:bookmarkEnd w:id="204"/>
            <w:r>
              <w:rPr>
                <w:rFonts w:asciiTheme="minorEastAsia" w:eastAsiaTheme="minorEastAsia" w:hAnsiTheme="minorEastAsia" w:cstheme="minorEastAsia" w:hint="eastAsia"/>
                <w:szCs w:val="21"/>
              </w:rPr>
              <w:t>；</w:t>
            </w:r>
          </w:p>
        </w:tc>
      </w:tr>
    </w:tbl>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BF18CF">
      <w:pPr>
        <w:pageBreakBefore/>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评</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分</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标</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498"/>
        <w:gridCol w:w="971"/>
        <w:gridCol w:w="703"/>
        <w:gridCol w:w="6197"/>
        <w:gridCol w:w="649"/>
      </w:tblGrid>
      <w:tr w:rsidR="00113595">
        <w:trPr>
          <w:trHeight w:val="495"/>
          <w:jc w:val="center"/>
        </w:trPr>
        <w:tc>
          <w:tcPr>
            <w:tcW w:w="744"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序号</w:t>
            </w:r>
          </w:p>
        </w:tc>
        <w:tc>
          <w:tcPr>
            <w:tcW w:w="1469" w:type="dxa"/>
            <w:gridSpan w:val="2"/>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评分项目</w:t>
            </w:r>
          </w:p>
        </w:tc>
        <w:tc>
          <w:tcPr>
            <w:tcW w:w="703" w:type="dxa"/>
            <w:vAlign w:val="center"/>
          </w:tcPr>
          <w:p w:rsidR="00113595" w:rsidRDefault="00BF18CF">
            <w:pP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分值</w:t>
            </w:r>
          </w:p>
        </w:tc>
        <w:tc>
          <w:tcPr>
            <w:tcW w:w="6197"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评分细则</w:t>
            </w:r>
          </w:p>
        </w:tc>
        <w:tc>
          <w:tcPr>
            <w:tcW w:w="649"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得分</w:t>
            </w:r>
          </w:p>
        </w:tc>
      </w:tr>
      <w:tr w:rsidR="00113595">
        <w:trPr>
          <w:cantSplit/>
          <w:trHeight w:hRule="exact" w:val="4568"/>
          <w:jc w:val="center"/>
        </w:trPr>
        <w:tc>
          <w:tcPr>
            <w:tcW w:w="744" w:type="dxa"/>
            <w:tcBorders>
              <w:bottom w:val="single" w:sz="4" w:space="0" w:color="auto"/>
            </w:tcBorders>
            <w:vAlign w:val="center"/>
          </w:tcPr>
          <w:p w:rsidR="00113595" w:rsidRDefault="00BF18CF">
            <w:pPr>
              <w:jc w:val="center"/>
              <w:rPr>
                <w:rFonts w:asciiTheme="minorEastAsia" w:eastAsiaTheme="minorEastAsia" w:hAnsiTheme="minorEastAsia" w:cstheme="minorEastAsia"/>
                <w:szCs w:val="20"/>
              </w:rPr>
            </w:pPr>
            <w:proofErr w:type="gramStart"/>
            <w:r>
              <w:rPr>
                <w:rFonts w:asciiTheme="minorEastAsia" w:eastAsiaTheme="minorEastAsia" w:hAnsiTheme="minorEastAsia" w:cstheme="minorEastAsia" w:hint="eastAsia"/>
                <w:szCs w:val="20"/>
              </w:rPr>
              <w:t>一</w:t>
            </w:r>
            <w:proofErr w:type="gramEnd"/>
          </w:p>
        </w:tc>
        <w:tc>
          <w:tcPr>
            <w:tcW w:w="1469" w:type="dxa"/>
            <w:gridSpan w:val="2"/>
            <w:tcBorders>
              <w:bottom w:val="single" w:sz="4" w:space="0" w:color="auto"/>
            </w:tcBorders>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响应报价</w:t>
            </w:r>
          </w:p>
        </w:tc>
        <w:tc>
          <w:tcPr>
            <w:tcW w:w="703" w:type="dxa"/>
            <w:tcBorders>
              <w:bottom w:val="single" w:sz="4" w:space="0" w:color="auto"/>
            </w:tcBorders>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1</w:t>
            </w:r>
            <w:r>
              <w:rPr>
                <w:rFonts w:asciiTheme="minorEastAsia" w:eastAsiaTheme="minorEastAsia" w:hAnsiTheme="minorEastAsia" w:cstheme="minorEastAsia" w:hint="eastAsia"/>
                <w:szCs w:val="20"/>
              </w:rPr>
              <w:t>、本次采购方式为竞争性磋商，共有两次报价，响应单位在截止时间内递交的响应文件中的报价作为第一次报价；评审小组要求所有实质性响应竞争性磋商文件和采购方要求的供应商在规定的时间内提交最后报价，供应商的最后报价进入响应报价评审。</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2</w:t>
            </w:r>
            <w:r>
              <w:rPr>
                <w:rFonts w:asciiTheme="minorEastAsia" w:eastAsiaTheme="minorEastAsia" w:hAnsiTheme="minorEastAsia" w:cstheme="minorEastAsia" w:hint="eastAsia"/>
                <w:szCs w:val="20"/>
              </w:rPr>
              <w:t>、在评审过程中，评审小组发现响应供应商的报价明显低于其他响应报价，使得其响应报价可能低于其个别成本的，应当要求该响应供应商做出书面说明并提供相关证明材料。响应供应商不能合理说明或者不能提供相关证明材料的，评审小组认定该响应供应商以低于成本报价竞标，其响应将被否决。</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3</w:t>
            </w:r>
            <w:r>
              <w:rPr>
                <w:rFonts w:asciiTheme="minorEastAsia" w:eastAsiaTheme="minorEastAsia" w:hAnsiTheme="minorEastAsia" w:cstheme="minorEastAsia" w:hint="eastAsia"/>
                <w:szCs w:val="20"/>
              </w:rPr>
              <w:t>、响应的最低报价，不作为是否成交的保证。</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4</w:t>
            </w:r>
            <w:r>
              <w:rPr>
                <w:rFonts w:asciiTheme="minorEastAsia" w:eastAsiaTheme="minorEastAsia" w:hAnsiTheme="minorEastAsia" w:cstheme="minorEastAsia" w:hint="eastAsia"/>
                <w:szCs w:val="20"/>
              </w:rPr>
              <w:t>、价格</w:t>
            </w:r>
            <w:proofErr w:type="gramStart"/>
            <w:r>
              <w:rPr>
                <w:rFonts w:asciiTheme="minorEastAsia" w:eastAsiaTheme="minorEastAsia" w:hAnsiTheme="minorEastAsia" w:cstheme="minorEastAsia" w:hint="eastAsia"/>
                <w:szCs w:val="20"/>
              </w:rPr>
              <w:t>分统一</w:t>
            </w:r>
            <w:proofErr w:type="gramEnd"/>
            <w:r>
              <w:rPr>
                <w:rFonts w:asciiTheme="minorEastAsia" w:eastAsiaTheme="minorEastAsia" w:hAnsiTheme="minorEastAsia" w:cstheme="minorEastAsia" w:hint="eastAsia"/>
                <w:szCs w:val="20"/>
              </w:rPr>
              <w:t>采用低价优先法计算，即满足磋商文件要求且最后报价最低的供应商的价格为磋商基准价，其价格分为满分。其他供应商的价格</w:t>
            </w:r>
            <w:proofErr w:type="gramStart"/>
            <w:r>
              <w:rPr>
                <w:rFonts w:asciiTheme="minorEastAsia" w:eastAsiaTheme="minorEastAsia" w:hAnsiTheme="minorEastAsia" w:cstheme="minorEastAsia" w:hint="eastAsia"/>
                <w:szCs w:val="20"/>
              </w:rPr>
              <w:t>分统一</w:t>
            </w:r>
            <w:proofErr w:type="gramEnd"/>
            <w:r>
              <w:rPr>
                <w:rFonts w:asciiTheme="minorEastAsia" w:eastAsiaTheme="minorEastAsia" w:hAnsiTheme="minorEastAsia" w:cstheme="minorEastAsia" w:hint="eastAsia"/>
                <w:szCs w:val="20"/>
              </w:rPr>
              <w:t>按照下列公式计算：</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磋商报价得分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（磋商基准价</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最后磋商报价）×</w:t>
            </w:r>
            <w:proofErr w:type="gramStart"/>
            <w:r>
              <w:rPr>
                <w:rFonts w:asciiTheme="minorEastAsia" w:eastAsiaTheme="minorEastAsia" w:hAnsiTheme="minorEastAsia" w:cstheme="minorEastAsia" w:hint="eastAsia"/>
                <w:szCs w:val="20"/>
              </w:rPr>
              <w:t>价格</w:t>
            </w:r>
            <w:r>
              <w:rPr>
                <w:rFonts w:asciiTheme="minorEastAsia" w:eastAsiaTheme="minorEastAsia" w:hAnsiTheme="minorEastAsia" w:cstheme="minorEastAsia" w:hint="eastAsia"/>
                <w:szCs w:val="20"/>
              </w:rPr>
              <w:t>权</w:t>
            </w:r>
            <w:proofErr w:type="gramEnd"/>
            <w:r>
              <w:rPr>
                <w:rFonts w:asciiTheme="minorEastAsia" w:eastAsiaTheme="minorEastAsia" w:hAnsiTheme="minorEastAsia" w:cstheme="minorEastAsia" w:hint="eastAsia"/>
                <w:szCs w:val="20"/>
              </w:rPr>
              <w:t>值×</w:t>
            </w:r>
            <w:r>
              <w:rPr>
                <w:rFonts w:asciiTheme="minorEastAsia" w:eastAsiaTheme="minorEastAsia" w:hAnsiTheme="minorEastAsia" w:cstheme="minorEastAsia" w:hint="eastAsia"/>
                <w:szCs w:val="20"/>
              </w:rPr>
              <w:t>100</w:t>
            </w:r>
            <w:r>
              <w:rPr>
                <w:rFonts w:asciiTheme="minorEastAsia" w:eastAsiaTheme="minorEastAsia" w:hAnsiTheme="minorEastAsia" w:cstheme="minorEastAsia" w:hint="eastAsia"/>
                <w:szCs w:val="20"/>
              </w:rPr>
              <w:t>；</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本项目的</w:t>
            </w:r>
            <w:proofErr w:type="gramStart"/>
            <w:r>
              <w:rPr>
                <w:rFonts w:asciiTheme="minorEastAsia" w:eastAsiaTheme="minorEastAsia" w:hAnsiTheme="minorEastAsia" w:cstheme="minorEastAsia" w:hint="eastAsia"/>
                <w:szCs w:val="20"/>
              </w:rPr>
              <w:t>价格权</w:t>
            </w:r>
            <w:proofErr w:type="gramEnd"/>
            <w:r>
              <w:rPr>
                <w:rFonts w:asciiTheme="minorEastAsia" w:eastAsiaTheme="minorEastAsia" w:hAnsiTheme="minorEastAsia" w:cstheme="minorEastAsia" w:hint="eastAsia"/>
                <w:szCs w:val="20"/>
              </w:rPr>
              <w:t>值为</w:t>
            </w: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项目评审过程中，不得去掉最终报价中的最高报价和最低报价。</w:t>
            </w:r>
          </w:p>
        </w:tc>
        <w:tc>
          <w:tcPr>
            <w:tcW w:w="649" w:type="dxa"/>
            <w:tcBorders>
              <w:bottom w:val="single" w:sz="4" w:space="0" w:color="auto"/>
            </w:tcBorders>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731"/>
          <w:jc w:val="center"/>
        </w:trPr>
        <w:tc>
          <w:tcPr>
            <w:tcW w:w="744"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二</w:t>
            </w:r>
          </w:p>
        </w:tc>
        <w:tc>
          <w:tcPr>
            <w:tcW w:w="498"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实施</w:t>
            </w:r>
            <w:r>
              <w:rPr>
                <w:rFonts w:asciiTheme="minorEastAsia" w:eastAsiaTheme="minorEastAsia" w:hAnsiTheme="minorEastAsia" w:cstheme="minorEastAsia" w:hint="eastAsia"/>
                <w:szCs w:val="20"/>
              </w:rPr>
              <w:t xml:space="preserve">  </w:t>
            </w:r>
            <w:r>
              <w:rPr>
                <w:rFonts w:asciiTheme="minorEastAsia" w:eastAsiaTheme="minorEastAsia" w:hAnsiTheme="minorEastAsia" w:cstheme="minorEastAsia" w:hint="eastAsia"/>
                <w:szCs w:val="20"/>
              </w:rPr>
              <w:t>方案及服务</w:t>
            </w:r>
            <w:r>
              <w:rPr>
                <w:rFonts w:asciiTheme="minorEastAsia" w:eastAsiaTheme="minorEastAsia" w:hAnsiTheme="minorEastAsia" w:cstheme="minorEastAsia" w:hint="eastAsia"/>
                <w:szCs w:val="20"/>
              </w:rPr>
              <w:t xml:space="preserve">  </w:t>
            </w:r>
            <w:r>
              <w:rPr>
                <w:rFonts w:asciiTheme="minorEastAsia" w:eastAsiaTheme="minorEastAsia" w:hAnsiTheme="minorEastAsia" w:cstheme="minorEastAsia" w:hint="eastAsia"/>
                <w:szCs w:val="20"/>
              </w:rPr>
              <w:t>承诺</w:t>
            </w:r>
          </w:p>
        </w:tc>
        <w:tc>
          <w:tcPr>
            <w:tcW w:w="971"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实施</w:t>
            </w:r>
            <w:r>
              <w:rPr>
                <w:rFonts w:asciiTheme="minorEastAsia" w:eastAsiaTheme="minorEastAsia" w:hAnsiTheme="minorEastAsia" w:cstheme="minorEastAsia" w:hint="eastAsia"/>
                <w:szCs w:val="20"/>
              </w:rPr>
              <w:t xml:space="preserve">  </w:t>
            </w:r>
            <w:r>
              <w:rPr>
                <w:rFonts w:asciiTheme="minorEastAsia" w:eastAsiaTheme="minorEastAsia" w:hAnsiTheme="minorEastAsia" w:cstheme="minorEastAsia" w:hint="eastAsia"/>
                <w:szCs w:val="20"/>
              </w:rPr>
              <w:t>方案</w:t>
            </w:r>
          </w:p>
        </w:tc>
        <w:tc>
          <w:tcPr>
            <w:tcW w:w="703"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40</w:t>
            </w:r>
            <w:r>
              <w:rPr>
                <w:rFonts w:asciiTheme="minorEastAsia" w:eastAsiaTheme="minorEastAsia" w:hAnsiTheme="minorEastAsia" w:cstheme="minorEastAsia" w:hint="eastAsia"/>
                <w:szCs w:val="20"/>
              </w:rPr>
              <w:t>分</w:t>
            </w: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根据响应企业技术档案管理制度、质量控制制度、财务管理制度的完善性、健全性、有效性等进行打分（分为优、良、差三档打分）优</w:t>
            </w:r>
            <w:r>
              <w:rPr>
                <w:rFonts w:asciiTheme="minorEastAsia" w:eastAsiaTheme="minorEastAsia" w:hAnsiTheme="minorEastAsia" w:cstheme="minorEastAsia" w:hint="eastAsia"/>
                <w:szCs w:val="20"/>
              </w:rPr>
              <w:t>(9</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12</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；良</w:t>
            </w:r>
            <w:r>
              <w:rPr>
                <w:rFonts w:asciiTheme="minorEastAsia" w:eastAsiaTheme="minorEastAsia" w:hAnsiTheme="minorEastAsia" w:cstheme="minorEastAsia" w:hint="eastAsia"/>
                <w:szCs w:val="20"/>
              </w:rPr>
              <w:t>(5</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8</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；差</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4</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w:t>
            </w:r>
          </w:p>
        </w:tc>
        <w:tc>
          <w:tcPr>
            <w:tcW w:w="649" w:type="dxa"/>
            <w:tcBorders>
              <w:bottom w:val="single" w:sz="4" w:space="0" w:color="auto"/>
            </w:tcBorders>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509"/>
          <w:jc w:val="center"/>
        </w:trPr>
        <w:tc>
          <w:tcPr>
            <w:tcW w:w="744" w:type="dxa"/>
            <w:vMerge/>
            <w:vAlign w:val="center"/>
          </w:tcPr>
          <w:p w:rsidR="00113595" w:rsidRDefault="00113595">
            <w:pPr>
              <w:jc w:val="center"/>
              <w:rPr>
                <w:rFonts w:asciiTheme="minorEastAsia" w:eastAsiaTheme="minorEastAsia" w:hAnsiTheme="minorEastAsia" w:cstheme="minorEastAsia"/>
                <w:szCs w:val="20"/>
              </w:rPr>
            </w:pPr>
          </w:p>
        </w:tc>
        <w:tc>
          <w:tcPr>
            <w:tcW w:w="498" w:type="dxa"/>
            <w:vMerge/>
            <w:vAlign w:val="center"/>
          </w:tcPr>
          <w:p w:rsidR="00113595" w:rsidRDefault="00113595">
            <w:pPr>
              <w:jc w:val="center"/>
              <w:rPr>
                <w:rFonts w:asciiTheme="minorEastAsia" w:eastAsiaTheme="minorEastAsia" w:hAnsiTheme="minorEastAsia" w:cstheme="minorEastAsia"/>
                <w:szCs w:val="20"/>
              </w:rPr>
            </w:pPr>
          </w:p>
        </w:tc>
        <w:tc>
          <w:tcPr>
            <w:tcW w:w="971" w:type="dxa"/>
            <w:vMerge/>
            <w:vAlign w:val="center"/>
          </w:tcPr>
          <w:p w:rsidR="00113595" w:rsidRDefault="00113595">
            <w:pPr>
              <w:jc w:val="center"/>
              <w:rPr>
                <w:rFonts w:asciiTheme="minorEastAsia" w:eastAsiaTheme="minorEastAsia" w:hAnsiTheme="minorEastAsia" w:cstheme="minorEastAsia"/>
                <w:szCs w:val="20"/>
              </w:rPr>
            </w:pPr>
          </w:p>
        </w:tc>
        <w:tc>
          <w:tcPr>
            <w:tcW w:w="703" w:type="dxa"/>
            <w:vMerge/>
            <w:vAlign w:val="center"/>
          </w:tcPr>
          <w:p w:rsidR="00113595" w:rsidRDefault="00113595">
            <w:pPr>
              <w:jc w:val="center"/>
              <w:rPr>
                <w:rFonts w:asciiTheme="minorEastAsia" w:eastAsiaTheme="minorEastAsia" w:hAnsiTheme="minorEastAsia" w:cstheme="minorEastAsia"/>
                <w:szCs w:val="20"/>
              </w:rPr>
            </w:pP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项目组人员（含项目负责人）岗位职责明确得</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6</w:t>
            </w:r>
            <w:r>
              <w:rPr>
                <w:rFonts w:asciiTheme="minorEastAsia" w:eastAsiaTheme="minorEastAsia" w:hAnsiTheme="minorEastAsia" w:cstheme="minorEastAsia" w:hint="eastAsia"/>
                <w:szCs w:val="20"/>
              </w:rPr>
              <w:t>分，横向比较</w:t>
            </w:r>
            <w:r>
              <w:rPr>
                <w:rFonts w:asciiTheme="minorEastAsia" w:eastAsiaTheme="minorEastAsia" w:hAnsiTheme="minorEastAsia" w:cstheme="minorEastAsia" w:hint="eastAsia"/>
                <w:szCs w:val="20"/>
              </w:rPr>
              <w:t>。</w:t>
            </w:r>
          </w:p>
        </w:tc>
        <w:tc>
          <w:tcPr>
            <w:tcW w:w="649" w:type="dxa"/>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1052"/>
          <w:jc w:val="center"/>
        </w:trPr>
        <w:tc>
          <w:tcPr>
            <w:tcW w:w="744" w:type="dxa"/>
            <w:vMerge/>
            <w:vAlign w:val="center"/>
          </w:tcPr>
          <w:p w:rsidR="00113595" w:rsidRDefault="00113595">
            <w:pPr>
              <w:jc w:val="center"/>
              <w:rPr>
                <w:rFonts w:asciiTheme="minorEastAsia" w:eastAsiaTheme="minorEastAsia" w:hAnsiTheme="minorEastAsia" w:cstheme="minorEastAsia"/>
                <w:szCs w:val="20"/>
              </w:rPr>
            </w:pPr>
          </w:p>
        </w:tc>
        <w:tc>
          <w:tcPr>
            <w:tcW w:w="498" w:type="dxa"/>
            <w:vMerge/>
            <w:vAlign w:val="center"/>
          </w:tcPr>
          <w:p w:rsidR="00113595" w:rsidRDefault="00113595">
            <w:pPr>
              <w:jc w:val="center"/>
              <w:rPr>
                <w:rFonts w:asciiTheme="minorEastAsia" w:eastAsiaTheme="minorEastAsia" w:hAnsiTheme="minorEastAsia" w:cstheme="minorEastAsia"/>
                <w:szCs w:val="20"/>
              </w:rPr>
            </w:pPr>
          </w:p>
        </w:tc>
        <w:tc>
          <w:tcPr>
            <w:tcW w:w="971" w:type="dxa"/>
            <w:vMerge/>
            <w:vAlign w:val="center"/>
          </w:tcPr>
          <w:p w:rsidR="00113595" w:rsidRDefault="00113595">
            <w:pPr>
              <w:jc w:val="center"/>
              <w:rPr>
                <w:rFonts w:asciiTheme="minorEastAsia" w:eastAsiaTheme="minorEastAsia" w:hAnsiTheme="minorEastAsia" w:cstheme="minorEastAsia"/>
                <w:szCs w:val="20"/>
              </w:rPr>
            </w:pPr>
          </w:p>
        </w:tc>
        <w:tc>
          <w:tcPr>
            <w:tcW w:w="703" w:type="dxa"/>
            <w:vMerge/>
            <w:vAlign w:val="center"/>
          </w:tcPr>
          <w:p w:rsidR="00113595" w:rsidRDefault="00113595">
            <w:pPr>
              <w:jc w:val="center"/>
              <w:rPr>
                <w:rFonts w:asciiTheme="minorEastAsia" w:eastAsiaTheme="minorEastAsia" w:hAnsiTheme="minorEastAsia" w:cstheme="minorEastAsia"/>
                <w:szCs w:val="20"/>
              </w:rPr>
            </w:pP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针对此次项目服务内容有具体方案、步骤、时间安排、人员管理、具体分工、复核审核、汇总上报、本地化服务能力等。依据合理性、有效性、高效性等进行评分。优</w:t>
            </w:r>
            <w:r>
              <w:rPr>
                <w:rFonts w:asciiTheme="minorEastAsia" w:eastAsiaTheme="minorEastAsia" w:hAnsiTheme="minorEastAsia" w:cstheme="minorEastAsia" w:hint="eastAsia"/>
                <w:szCs w:val="20"/>
              </w:rPr>
              <w:t>(9</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12</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；良</w:t>
            </w:r>
            <w:r>
              <w:rPr>
                <w:rFonts w:asciiTheme="minorEastAsia" w:eastAsiaTheme="minorEastAsia" w:hAnsiTheme="minorEastAsia" w:cstheme="minorEastAsia" w:hint="eastAsia"/>
                <w:szCs w:val="20"/>
              </w:rPr>
              <w:t>(5</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8</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；差</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4</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w:t>
            </w:r>
          </w:p>
        </w:tc>
        <w:tc>
          <w:tcPr>
            <w:tcW w:w="649" w:type="dxa"/>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882"/>
          <w:jc w:val="center"/>
        </w:trPr>
        <w:tc>
          <w:tcPr>
            <w:tcW w:w="744" w:type="dxa"/>
            <w:vMerge/>
            <w:vAlign w:val="center"/>
          </w:tcPr>
          <w:p w:rsidR="00113595" w:rsidRDefault="00113595">
            <w:pPr>
              <w:jc w:val="center"/>
              <w:rPr>
                <w:rFonts w:asciiTheme="minorEastAsia" w:eastAsiaTheme="minorEastAsia" w:hAnsiTheme="minorEastAsia" w:cstheme="minorEastAsia"/>
                <w:szCs w:val="20"/>
              </w:rPr>
            </w:pPr>
          </w:p>
        </w:tc>
        <w:tc>
          <w:tcPr>
            <w:tcW w:w="498" w:type="dxa"/>
            <w:vMerge/>
            <w:vAlign w:val="center"/>
          </w:tcPr>
          <w:p w:rsidR="00113595" w:rsidRDefault="00113595">
            <w:pPr>
              <w:jc w:val="center"/>
              <w:rPr>
                <w:rFonts w:asciiTheme="minorEastAsia" w:eastAsiaTheme="minorEastAsia" w:hAnsiTheme="minorEastAsia" w:cstheme="minorEastAsia"/>
                <w:szCs w:val="20"/>
              </w:rPr>
            </w:pPr>
          </w:p>
        </w:tc>
        <w:tc>
          <w:tcPr>
            <w:tcW w:w="971" w:type="dxa"/>
            <w:vMerge/>
            <w:vAlign w:val="center"/>
          </w:tcPr>
          <w:p w:rsidR="00113595" w:rsidRDefault="00113595">
            <w:pPr>
              <w:jc w:val="center"/>
              <w:rPr>
                <w:rFonts w:asciiTheme="minorEastAsia" w:eastAsiaTheme="minorEastAsia" w:hAnsiTheme="minorEastAsia" w:cstheme="minorEastAsia"/>
                <w:szCs w:val="20"/>
              </w:rPr>
            </w:pPr>
          </w:p>
        </w:tc>
        <w:tc>
          <w:tcPr>
            <w:tcW w:w="703" w:type="dxa"/>
            <w:vMerge/>
            <w:vAlign w:val="center"/>
          </w:tcPr>
          <w:p w:rsidR="00113595" w:rsidRDefault="00113595">
            <w:pPr>
              <w:jc w:val="center"/>
              <w:rPr>
                <w:rFonts w:asciiTheme="minorEastAsia" w:eastAsiaTheme="minorEastAsia" w:hAnsiTheme="minorEastAsia" w:cstheme="minorEastAsia"/>
                <w:szCs w:val="20"/>
              </w:rPr>
            </w:pP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有针对项目特点具有在审计过程中发现和解决重大问题、历史遗留问题的能力，要有协调处理能力得的方法和措施；优</w:t>
            </w:r>
            <w:r>
              <w:rPr>
                <w:rFonts w:asciiTheme="minorEastAsia" w:eastAsiaTheme="minorEastAsia" w:hAnsiTheme="minorEastAsia" w:cstheme="minorEastAsia" w:hint="eastAsia"/>
                <w:szCs w:val="20"/>
              </w:rPr>
              <w:t>(7</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；良</w:t>
            </w:r>
            <w:r>
              <w:rPr>
                <w:rFonts w:asciiTheme="minorEastAsia" w:eastAsiaTheme="minorEastAsia" w:hAnsiTheme="minorEastAsia" w:cstheme="minorEastAsia" w:hint="eastAsia"/>
                <w:szCs w:val="20"/>
              </w:rPr>
              <w:t>(4</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6</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；差</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3</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w:t>
            </w:r>
          </w:p>
        </w:tc>
        <w:tc>
          <w:tcPr>
            <w:tcW w:w="649" w:type="dxa"/>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663"/>
          <w:jc w:val="center"/>
        </w:trPr>
        <w:tc>
          <w:tcPr>
            <w:tcW w:w="744" w:type="dxa"/>
            <w:vMerge/>
            <w:vAlign w:val="center"/>
          </w:tcPr>
          <w:p w:rsidR="00113595" w:rsidRDefault="00113595">
            <w:pPr>
              <w:jc w:val="center"/>
              <w:rPr>
                <w:rFonts w:asciiTheme="minorEastAsia" w:eastAsiaTheme="minorEastAsia" w:hAnsiTheme="minorEastAsia" w:cstheme="minorEastAsia"/>
                <w:szCs w:val="20"/>
              </w:rPr>
            </w:pPr>
          </w:p>
        </w:tc>
        <w:tc>
          <w:tcPr>
            <w:tcW w:w="498" w:type="dxa"/>
            <w:vMerge/>
            <w:vAlign w:val="center"/>
          </w:tcPr>
          <w:p w:rsidR="00113595" w:rsidRDefault="00113595">
            <w:pPr>
              <w:jc w:val="center"/>
              <w:rPr>
                <w:rFonts w:asciiTheme="minorEastAsia" w:eastAsiaTheme="minorEastAsia" w:hAnsiTheme="minorEastAsia" w:cstheme="minorEastAsia"/>
                <w:szCs w:val="20"/>
              </w:rPr>
            </w:pPr>
          </w:p>
        </w:tc>
        <w:tc>
          <w:tcPr>
            <w:tcW w:w="971"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服务</w:t>
            </w:r>
            <w:r>
              <w:rPr>
                <w:rFonts w:asciiTheme="minorEastAsia" w:eastAsiaTheme="minorEastAsia" w:hAnsiTheme="minorEastAsia" w:cstheme="minorEastAsia" w:hint="eastAsia"/>
                <w:szCs w:val="20"/>
              </w:rPr>
              <w:t xml:space="preserve">  </w:t>
            </w:r>
            <w:r>
              <w:rPr>
                <w:rFonts w:asciiTheme="minorEastAsia" w:eastAsiaTheme="minorEastAsia" w:hAnsiTheme="minorEastAsia" w:cstheme="minorEastAsia" w:hint="eastAsia"/>
                <w:szCs w:val="20"/>
              </w:rPr>
              <w:t>承诺</w:t>
            </w:r>
          </w:p>
        </w:tc>
        <w:tc>
          <w:tcPr>
            <w:tcW w:w="703"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kern w:val="0"/>
                <w:szCs w:val="20"/>
              </w:rPr>
            </w:pPr>
            <w:r>
              <w:rPr>
                <w:rFonts w:asciiTheme="minorEastAsia" w:eastAsiaTheme="minorEastAsia" w:hAnsiTheme="minorEastAsia" w:cstheme="minorEastAsia" w:hint="eastAsia"/>
                <w:kern w:val="0"/>
                <w:szCs w:val="20"/>
              </w:rPr>
              <w:t>对本项目的质量、准确性、及时性、提供的时间等，做出详细的承诺。</w:t>
            </w:r>
            <w:r>
              <w:rPr>
                <w:rFonts w:asciiTheme="minorEastAsia" w:eastAsiaTheme="minorEastAsia" w:hAnsiTheme="minorEastAsia" w:cstheme="minorEastAsia" w:hint="eastAsia"/>
                <w:szCs w:val="20"/>
              </w:rPr>
              <w:t>优</w:t>
            </w:r>
            <w:r>
              <w:rPr>
                <w:rFonts w:asciiTheme="minorEastAsia" w:eastAsiaTheme="minorEastAsia" w:hAnsiTheme="minorEastAsia" w:cstheme="minorEastAsia" w:hint="eastAsia"/>
                <w:szCs w:val="20"/>
              </w:rPr>
              <w:t>(7-10</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；一般</w:t>
            </w:r>
            <w:r>
              <w:rPr>
                <w:rFonts w:asciiTheme="minorEastAsia" w:eastAsiaTheme="minorEastAsia" w:hAnsiTheme="minorEastAsia" w:cstheme="minorEastAsia" w:hint="eastAsia"/>
                <w:szCs w:val="20"/>
              </w:rPr>
              <w:t>(4-6</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；差</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3</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w:t>
            </w:r>
          </w:p>
        </w:tc>
        <w:tc>
          <w:tcPr>
            <w:tcW w:w="649" w:type="dxa"/>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1052"/>
          <w:jc w:val="center"/>
        </w:trPr>
        <w:tc>
          <w:tcPr>
            <w:tcW w:w="744"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三</w:t>
            </w:r>
          </w:p>
        </w:tc>
        <w:tc>
          <w:tcPr>
            <w:tcW w:w="498"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业绩</w:t>
            </w:r>
          </w:p>
        </w:tc>
        <w:tc>
          <w:tcPr>
            <w:tcW w:w="971" w:type="dxa"/>
            <w:tcBorders>
              <w:bottom w:val="single" w:sz="4" w:space="0" w:color="auto"/>
            </w:tcBorders>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项目负责人业绩</w:t>
            </w:r>
          </w:p>
        </w:tc>
        <w:tc>
          <w:tcPr>
            <w:tcW w:w="703" w:type="dxa"/>
            <w:tcBorders>
              <w:bottom w:val="single" w:sz="4" w:space="0" w:color="auto"/>
            </w:tcBorders>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p>
        </w:tc>
        <w:tc>
          <w:tcPr>
            <w:tcW w:w="6197" w:type="dxa"/>
            <w:tcBorders>
              <w:bottom w:val="single" w:sz="4" w:space="0" w:color="auto"/>
            </w:tcBorders>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201</w:t>
            </w:r>
            <w:r>
              <w:rPr>
                <w:rFonts w:asciiTheme="minorEastAsia" w:eastAsiaTheme="minorEastAsia" w:hAnsiTheme="minorEastAsia" w:cstheme="minorEastAsia"/>
                <w:szCs w:val="20"/>
              </w:rPr>
              <w:t>8</w:t>
            </w:r>
            <w:r>
              <w:rPr>
                <w:rFonts w:asciiTheme="minorEastAsia" w:eastAsiaTheme="minorEastAsia" w:hAnsiTheme="minorEastAsia" w:cstheme="minorEastAsia" w:hint="eastAsia"/>
                <w:szCs w:val="20"/>
              </w:rPr>
              <w:t>年</w:t>
            </w: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月至今拟派项目负责人均负责过类似项目的，并提供相关业绩证明</w:t>
            </w:r>
            <w:proofErr w:type="gramStart"/>
            <w:r>
              <w:rPr>
                <w:rFonts w:asciiTheme="minorEastAsia" w:eastAsiaTheme="minorEastAsia" w:hAnsiTheme="minorEastAsia" w:cstheme="minorEastAsia" w:hint="eastAsia"/>
                <w:szCs w:val="20"/>
              </w:rPr>
              <w:t>须体现</w:t>
            </w:r>
            <w:proofErr w:type="gramEnd"/>
            <w:r>
              <w:rPr>
                <w:rFonts w:asciiTheme="minorEastAsia" w:eastAsiaTheme="minorEastAsia" w:hAnsiTheme="minorEastAsia" w:cstheme="minorEastAsia" w:hint="eastAsia"/>
                <w:szCs w:val="20"/>
              </w:rPr>
              <w:t>项目负责人（包括但不限于提供委托合同、中标通知书复印件）；每提供一项有效业绩得</w:t>
            </w:r>
            <w:r>
              <w:rPr>
                <w:rFonts w:asciiTheme="minorEastAsia" w:eastAsiaTheme="minorEastAsia" w:hAnsiTheme="minorEastAsia" w:cstheme="minorEastAsia" w:hint="eastAsia"/>
                <w:szCs w:val="20"/>
              </w:rPr>
              <w:t>2</w:t>
            </w:r>
            <w:r>
              <w:rPr>
                <w:rFonts w:asciiTheme="minorEastAsia" w:eastAsiaTheme="minorEastAsia" w:hAnsiTheme="minorEastAsia" w:cstheme="minorEastAsia" w:hint="eastAsia"/>
                <w:szCs w:val="20"/>
              </w:rPr>
              <w:t>分，未提供得</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分，最高得</w:t>
            </w:r>
            <w:r>
              <w:rPr>
                <w:rFonts w:asciiTheme="minorEastAsia" w:eastAsiaTheme="minorEastAsia" w:hAnsiTheme="minorEastAsia" w:cstheme="minorEastAsia" w:hint="eastAsia"/>
                <w:szCs w:val="20"/>
              </w:rPr>
              <w:t>1</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分</w:t>
            </w:r>
            <w:r>
              <w:rPr>
                <w:rFonts w:asciiTheme="minorEastAsia" w:eastAsiaTheme="minorEastAsia" w:hAnsiTheme="minorEastAsia" w:cstheme="minorEastAsia" w:hint="eastAsia"/>
                <w:szCs w:val="20"/>
              </w:rPr>
              <w:t>。</w:t>
            </w:r>
          </w:p>
        </w:tc>
        <w:tc>
          <w:tcPr>
            <w:tcW w:w="649" w:type="dxa"/>
            <w:tcBorders>
              <w:bottom w:val="single" w:sz="4" w:space="0" w:color="auto"/>
            </w:tcBorders>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757"/>
          <w:jc w:val="center"/>
        </w:trPr>
        <w:tc>
          <w:tcPr>
            <w:tcW w:w="744" w:type="dxa"/>
            <w:vMerge/>
            <w:vAlign w:val="center"/>
          </w:tcPr>
          <w:p w:rsidR="00113595" w:rsidRDefault="00113595">
            <w:pPr>
              <w:jc w:val="center"/>
              <w:rPr>
                <w:rFonts w:asciiTheme="minorEastAsia" w:eastAsiaTheme="minorEastAsia" w:hAnsiTheme="minorEastAsia" w:cstheme="minorEastAsia"/>
                <w:szCs w:val="20"/>
              </w:rPr>
            </w:pPr>
          </w:p>
        </w:tc>
        <w:tc>
          <w:tcPr>
            <w:tcW w:w="498" w:type="dxa"/>
            <w:vMerge/>
            <w:vAlign w:val="center"/>
          </w:tcPr>
          <w:p w:rsidR="00113595" w:rsidRDefault="00113595">
            <w:pPr>
              <w:jc w:val="center"/>
              <w:rPr>
                <w:rFonts w:asciiTheme="minorEastAsia" w:eastAsiaTheme="minorEastAsia" w:hAnsiTheme="minorEastAsia" w:cstheme="minorEastAsia"/>
                <w:szCs w:val="20"/>
              </w:rPr>
            </w:pPr>
          </w:p>
        </w:tc>
        <w:tc>
          <w:tcPr>
            <w:tcW w:w="971"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企业</w:t>
            </w:r>
            <w:r>
              <w:rPr>
                <w:rFonts w:asciiTheme="minorEastAsia" w:eastAsiaTheme="minorEastAsia" w:hAnsiTheme="minorEastAsia" w:cstheme="minorEastAsia" w:hint="eastAsia"/>
                <w:szCs w:val="20"/>
              </w:rPr>
              <w:t xml:space="preserve">  </w:t>
            </w:r>
            <w:r>
              <w:rPr>
                <w:rFonts w:asciiTheme="minorEastAsia" w:eastAsiaTheme="minorEastAsia" w:hAnsiTheme="minorEastAsia" w:cstheme="minorEastAsia" w:hint="eastAsia"/>
                <w:szCs w:val="20"/>
              </w:rPr>
              <w:t>业绩</w:t>
            </w:r>
          </w:p>
        </w:tc>
        <w:tc>
          <w:tcPr>
            <w:tcW w:w="703" w:type="dxa"/>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20</w:t>
            </w:r>
            <w:r>
              <w:rPr>
                <w:rFonts w:asciiTheme="minorEastAsia" w:eastAsiaTheme="minorEastAsia" w:hAnsiTheme="minorEastAsia" w:cstheme="minorEastAsia" w:hint="eastAsia"/>
                <w:szCs w:val="20"/>
              </w:rPr>
              <w:t>分</w:t>
            </w:r>
          </w:p>
        </w:tc>
        <w:tc>
          <w:tcPr>
            <w:tcW w:w="6197" w:type="dxa"/>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供应商需提供</w:t>
            </w:r>
            <w:r>
              <w:rPr>
                <w:rFonts w:asciiTheme="minorEastAsia" w:eastAsiaTheme="minorEastAsia" w:hAnsiTheme="minorEastAsia" w:cstheme="minorEastAsia" w:hint="eastAsia"/>
                <w:szCs w:val="20"/>
              </w:rPr>
              <w:t>2018</w:t>
            </w:r>
            <w:r>
              <w:rPr>
                <w:rFonts w:asciiTheme="minorEastAsia" w:eastAsiaTheme="minorEastAsia" w:hAnsiTheme="minorEastAsia" w:cstheme="minorEastAsia" w:hint="eastAsia"/>
                <w:szCs w:val="20"/>
              </w:rPr>
              <w:t>年</w:t>
            </w: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月至今的类似项目业绩每项得</w:t>
            </w:r>
            <w:r>
              <w:rPr>
                <w:rFonts w:asciiTheme="minorEastAsia" w:eastAsiaTheme="minorEastAsia" w:hAnsiTheme="minorEastAsia" w:cstheme="minorEastAsia" w:hint="eastAsia"/>
                <w:szCs w:val="20"/>
              </w:rPr>
              <w:t>5</w:t>
            </w:r>
            <w:r>
              <w:rPr>
                <w:rFonts w:asciiTheme="minorEastAsia" w:eastAsiaTheme="minorEastAsia" w:hAnsiTheme="minorEastAsia" w:cstheme="minorEastAsia" w:hint="eastAsia"/>
                <w:szCs w:val="20"/>
              </w:rPr>
              <w:t>分，最多得</w:t>
            </w:r>
            <w:r>
              <w:rPr>
                <w:rFonts w:asciiTheme="minorEastAsia" w:eastAsiaTheme="minorEastAsia" w:hAnsiTheme="minorEastAsia" w:cstheme="minorEastAsia" w:hint="eastAsia"/>
                <w:szCs w:val="20"/>
              </w:rPr>
              <w:t>20</w:t>
            </w:r>
            <w:r>
              <w:rPr>
                <w:rFonts w:asciiTheme="minorEastAsia" w:eastAsiaTheme="minorEastAsia" w:hAnsiTheme="minorEastAsia" w:cstheme="minorEastAsia" w:hint="eastAsia"/>
                <w:szCs w:val="20"/>
              </w:rPr>
              <w:t>分。</w:t>
            </w:r>
          </w:p>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（以合同签订时间为准，需提供合同及中标通知书）</w:t>
            </w:r>
            <w:r>
              <w:rPr>
                <w:rFonts w:asciiTheme="minorEastAsia" w:eastAsiaTheme="minorEastAsia" w:hAnsiTheme="minorEastAsia" w:cstheme="minorEastAsia" w:hint="eastAsia"/>
                <w:szCs w:val="20"/>
              </w:rPr>
              <w:t>；</w:t>
            </w:r>
          </w:p>
        </w:tc>
        <w:tc>
          <w:tcPr>
            <w:tcW w:w="649" w:type="dxa"/>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939"/>
          <w:jc w:val="center"/>
        </w:trPr>
        <w:tc>
          <w:tcPr>
            <w:tcW w:w="744"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四</w:t>
            </w:r>
          </w:p>
        </w:tc>
        <w:tc>
          <w:tcPr>
            <w:tcW w:w="1469" w:type="dxa"/>
            <w:gridSpan w:val="2"/>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企业综合实力及基本</w:t>
            </w:r>
            <w:r>
              <w:rPr>
                <w:rFonts w:asciiTheme="minorEastAsia" w:eastAsiaTheme="minorEastAsia" w:hAnsiTheme="minorEastAsia" w:cstheme="minorEastAsia" w:hint="eastAsia"/>
                <w:szCs w:val="20"/>
              </w:rPr>
              <w:t xml:space="preserve">  </w:t>
            </w:r>
            <w:r>
              <w:rPr>
                <w:rFonts w:asciiTheme="minorEastAsia" w:eastAsiaTheme="minorEastAsia" w:hAnsiTheme="minorEastAsia" w:cstheme="minorEastAsia" w:hint="eastAsia"/>
                <w:szCs w:val="20"/>
              </w:rPr>
              <w:t>情况</w:t>
            </w:r>
          </w:p>
        </w:tc>
        <w:tc>
          <w:tcPr>
            <w:tcW w:w="703" w:type="dxa"/>
            <w:vMerge w:val="restart"/>
            <w:vAlign w:val="center"/>
          </w:tcPr>
          <w:p w:rsidR="00113595" w:rsidRDefault="00BF18CF">
            <w:pPr>
              <w:jc w:val="center"/>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10</w:t>
            </w:r>
            <w:r>
              <w:rPr>
                <w:rFonts w:asciiTheme="minorEastAsia" w:eastAsiaTheme="minorEastAsia" w:hAnsiTheme="minorEastAsia" w:cstheme="minorEastAsia" w:hint="eastAsia"/>
                <w:szCs w:val="20"/>
              </w:rPr>
              <w:t>分</w:t>
            </w:r>
          </w:p>
        </w:tc>
        <w:tc>
          <w:tcPr>
            <w:tcW w:w="6197" w:type="dxa"/>
            <w:vAlign w:val="center"/>
          </w:tcPr>
          <w:p w:rsidR="00113595" w:rsidRDefault="00BF18CF">
            <w:pPr>
              <w:rPr>
                <w:rFonts w:asciiTheme="minorEastAsia" w:eastAsiaTheme="minorEastAsia" w:hAnsiTheme="minorEastAsia" w:cstheme="minorEastAsia"/>
                <w:szCs w:val="20"/>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）有固定的营业场所和硬件设施，横向对比所有响应企业情况得</w:t>
            </w:r>
            <w:r>
              <w:rPr>
                <w:rFonts w:asciiTheme="minorEastAsia" w:eastAsiaTheme="minorEastAsia" w:hAnsiTheme="minorEastAsia" w:cstheme="minorEastAsia" w:hint="eastAsia"/>
                <w:szCs w:val="21"/>
              </w:rPr>
              <w:t>0-5</w:t>
            </w:r>
            <w:r>
              <w:rPr>
                <w:rFonts w:asciiTheme="minorEastAsia" w:eastAsiaTheme="minorEastAsia" w:hAnsiTheme="minorEastAsia" w:cstheme="minorEastAsia" w:hint="eastAsia"/>
                <w:szCs w:val="21"/>
              </w:rPr>
              <w:t>分。（需与营业执照住所一致，必须附相关照片、图片、房产证明或租赁合同）</w:t>
            </w:r>
          </w:p>
        </w:tc>
        <w:tc>
          <w:tcPr>
            <w:tcW w:w="649" w:type="dxa"/>
            <w:vAlign w:val="center"/>
          </w:tcPr>
          <w:p w:rsidR="00113595" w:rsidRDefault="00113595">
            <w:pPr>
              <w:jc w:val="center"/>
              <w:rPr>
                <w:rFonts w:asciiTheme="minorEastAsia" w:eastAsiaTheme="minorEastAsia" w:hAnsiTheme="minorEastAsia" w:cstheme="minorEastAsia"/>
                <w:szCs w:val="20"/>
              </w:rPr>
            </w:pPr>
          </w:p>
        </w:tc>
      </w:tr>
      <w:tr w:rsidR="00113595">
        <w:trPr>
          <w:cantSplit/>
          <w:trHeight w:val="967"/>
          <w:jc w:val="center"/>
        </w:trPr>
        <w:tc>
          <w:tcPr>
            <w:tcW w:w="744" w:type="dxa"/>
            <w:vMerge/>
          </w:tcPr>
          <w:p w:rsidR="00113595" w:rsidRDefault="00113595">
            <w:pPr>
              <w:rPr>
                <w:rFonts w:asciiTheme="minorEastAsia" w:eastAsiaTheme="minorEastAsia" w:hAnsiTheme="minorEastAsia" w:cstheme="minorEastAsia"/>
                <w:szCs w:val="20"/>
              </w:rPr>
            </w:pPr>
          </w:p>
        </w:tc>
        <w:tc>
          <w:tcPr>
            <w:tcW w:w="1469" w:type="dxa"/>
            <w:gridSpan w:val="2"/>
            <w:vMerge/>
          </w:tcPr>
          <w:p w:rsidR="00113595" w:rsidRDefault="00113595">
            <w:pPr>
              <w:rPr>
                <w:rFonts w:asciiTheme="minorEastAsia" w:eastAsiaTheme="minorEastAsia" w:hAnsiTheme="minorEastAsia" w:cstheme="minorEastAsia"/>
                <w:szCs w:val="20"/>
              </w:rPr>
            </w:pPr>
          </w:p>
        </w:tc>
        <w:tc>
          <w:tcPr>
            <w:tcW w:w="703" w:type="dxa"/>
            <w:vMerge/>
          </w:tcPr>
          <w:p w:rsidR="00113595" w:rsidRDefault="00113595">
            <w:pPr>
              <w:rPr>
                <w:rFonts w:asciiTheme="minorEastAsia" w:eastAsiaTheme="minorEastAsia" w:hAnsiTheme="minorEastAsia" w:cstheme="minorEastAsia"/>
                <w:szCs w:val="20"/>
              </w:rPr>
            </w:pPr>
          </w:p>
        </w:tc>
        <w:tc>
          <w:tcPr>
            <w:tcW w:w="6197" w:type="dxa"/>
            <w:vAlign w:val="center"/>
          </w:tcPr>
          <w:p w:rsidR="00113595" w:rsidRDefault="00BF18CF">
            <w:pPr>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szCs w:val="20"/>
              </w:rPr>
              <w:t>（</w:t>
            </w:r>
            <w:r>
              <w:rPr>
                <w:rFonts w:asciiTheme="minorEastAsia" w:eastAsiaTheme="minorEastAsia" w:hAnsiTheme="minorEastAsia" w:cstheme="minorEastAsia" w:hint="eastAsia"/>
                <w:szCs w:val="20"/>
              </w:rPr>
              <w:t>2</w:t>
            </w:r>
            <w:r>
              <w:rPr>
                <w:rFonts w:asciiTheme="minorEastAsia" w:eastAsiaTheme="minorEastAsia" w:hAnsiTheme="minorEastAsia" w:cstheme="minorEastAsia" w:hint="eastAsia"/>
                <w:szCs w:val="20"/>
              </w:rPr>
              <w:t>）响应企业获得近三年市级表彰并有荣誉证书的公司得</w:t>
            </w:r>
            <w:r>
              <w:rPr>
                <w:rFonts w:asciiTheme="minorEastAsia" w:eastAsiaTheme="minorEastAsia" w:hAnsiTheme="minorEastAsia" w:cstheme="minorEastAsia" w:hint="eastAsia"/>
                <w:szCs w:val="20"/>
              </w:rPr>
              <w:t xml:space="preserve"> 2</w:t>
            </w:r>
            <w:r>
              <w:rPr>
                <w:rFonts w:asciiTheme="minorEastAsia" w:eastAsiaTheme="minorEastAsia" w:hAnsiTheme="minorEastAsia" w:cstheme="minorEastAsia" w:hint="eastAsia"/>
                <w:szCs w:val="20"/>
              </w:rPr>
              <w:t>分，得过省级或自治区级表彰并有荣誉证书的公司得</w:t>
            </w:r>
            <w:r>
              <w:rPr>
                <w:rFonts w:asciiTheme="minorEastAsia" w:eastAsiaTheme="minorEastAsia" w:hAnsiTheme="minorEastAsia" w:cstheme="minorEastAsia" w:hint="eastAsia"/>
                <w:szCs w:val="20"/>
              </w:rPr>
              <w:t xml:space="preserve"> 3</w:t>
            </w:r>
            <w:r>
              <w:rPr>
                <w:rFonts w:asciiTheme="minorEastAsia" w:eastAsiaTheme="minorEastAsia" w:hAnsiTheme="minorEastAsia" w:cstheme="minorEastAsia" w:hint="eastAsia"/>
                <w:szCs w:val="20"/>
              </w:rPr>
              <w:t>分（需提供荣誉证书等证明资料复印件，未提供得</w:t>
            </w:r>
            <w:r>
              <w:rPr>
                <w:rFonts w:asciiTheme="minorEastAsia" w:eastAsiaTheme="minorEastAsia" w:hAnsiTheme="minorEastAsia" w:cstheme="minorEastAsia" w:hint="eastAsia"/>
                <w:szCs w:val="20"/>
              </w:rPr>
              <w:t>0</w:t>
            </w:r>
            <w:r>
              <w:rPr>
                <w:rFonts w:asciiTheme="minorEastAsia" w:eastAsiaTheme="minorEastAsia" w:hAnsiTheme="minorEastAsia" w:cstheme="minorEastAsia" w:hint="eastAsia"/>
                <w:szCs w:val="20"/>
              </w:rPr>
              <w:t>分）</w:t>
            </w:r>
          </w:p>
        </w:tc>
        <w:tc>
          <w:tcPr>
            <w:tcW w:w="649" w:type="dxa"/>
            <w:vAlign w:val="center"/>
          </w:tcPr>
          <w:p w:rsidR="00113595" w:rsidRDefault="00113595">
            <w:pPr>
              <w:jc w:val="center"/>
              <w:rPr>
                <w:rFonts w:asciiTheme="minorEastAsia" w:eastAsiaTheme="minorEastAsia" w:hAnsiTheme="minorEastAsia" w:cstheme="minorEastAsia"/>
                <w:szCs w:val="20"/>
              </w:rPr>
            </w:pPr>
          </w:p>
        </w:tc>
      </w:tr>
    </w:tbl>
    <w:p w:rsidR="00113595" w:rsidRDefault="00113595">
      <w:pPr>
        <w:widowControl/>
        <w:jc w:val="left"/>
        <w:rPr>
          <w:rFonts w:asciiTheme="minorEastAsia" w:eastAsiaTheme="minorEastAsia" w:hAnsiTheme="minorEastAsia" w:cstheme="minorEastAsia"/>
        </w:rPr>
        <w:sectPr w:rsidR="00113595" w:rsidSect="007B6535">
          <w:footerReference w:type="default" r:id="rId14"/>
          <w:pgSz w:w="11906" w:h="16838"/>
          <w:pgMar w:top="1440" w:right="1080" w:bottom="1440" w:left="1080" w:header="851" w:footer="992" w:gutter="0"/>
          <w:pgNumType w:start="1"/>
          <w:cols w:space="720"/>
          <w:docGrid w:linePitch="312"/>
        </w:sectPr>
      </w:pP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七、成交及合同签订</w:t>
      </w:r>
    </w:p>
    <w:p w:rsidR="00113595" w:rsidRDefault="00BF18CF">
      <w:pPr>
        <w:spacing w:line="360" w:lineRule="auto"/>
        <w:ind w:firstLineChars="200" w:firstLine="482"/>
        <w:jc w:val="left"/>
        <w:outlineLvl w:val="0"/>
        <w:rPr>
          <w:rFonts w:asciiTheme="minorEastAsia" w:eastAsiaTheme="minorEastAsia" w:hAnsiTheme="minorEastAsia" w:cstheme="minorEastAsia"/>
          <w:sz w:val="24"/>
        </w:rPr>
      </w:pPr>
      <w:bookmarkStart w:id="205" w:name="_Toc31101"/>
      <w:bookmarkStart w:id="206" w:name="_Toc24108"/>
      <w:bookmarkStart w:id="207" w:name="_Toc489694893"/>
      <w:bookmarkStart w:id="208" w:name="_Toc490155596"/>
      <w:bookmarkStart w:id="209" w:name="_Toc4233"/>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中标人</w:t>
      </w:r>
      <w:bookmarkEnd w:id="205"/>
      <w:bookmarkEnd w:id="206"/>
      <w:bookmarkEnd w:id="207"/>
      <w:bookmarkEnd w:id="208"/>
      <w:bookmarkEnd w:id="209"/>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根据磋商小组对各供应</w:t>
      </w:r>
      <w:proofErr w:type="gramStart"/>
      <w:r>
        <w:rPr>
          <w:rFonts w:asciiTheme="minorEastAsia" w:eastAsiaTheme="minorEastAsia" w:hAnsiTheme="minorEastAsia" w:cstheme="minorEastAsia" w:hint="eastAsia"/>
          <w:sz w:val="24"/>
        </w:rPr>
        <w:t>商满足</w:t>
      </w:r>
      <w:proofErr w:type="gramEnd"/>
      <w:r>
        <w:rPr>
          <w:rFonts w:asciiTheme="minorEastAsia" w:eastAsiaTheme="minorEastAsia" w:hAnsiTheme="minorEastAsia" w:cstheme="minorEastAsia" w:hint="eastAsia"/>
          <w:bCs/>
          <w:sz w:val="24"/>
        </w:rPr>
        <w:t>竞争性磋商文件</w:t>
      </w:r>
      <w:r>
        <w:rPr>
          <w:rFonts w:asciiTheme="minorEastAsia" w:eastAsiaTheme="minorEastAsia" w:hAnsiTheme="minorEastAsia" w:cstheme="minorEastAsia" w:hint="eastAsia"/>
          <w:sz w:val="24"/>
        </w:rPr>
        <w:t>实质性响应【</w:t>
      </w:r>
      <w:r>
        <w:rPr>
          <w:rFonts w:asciiTheme="minorEastAsia" w:eastAsiaTheme="minorEastAsia" w:hAnsiTheme="minorEastAsia" w:cstheme="minorEastAsia" w:hint="eastAsia"/>
          <w:b/>
          <w:sz w:val="24"/>
        </w:rPr>
        <w:t>所谓实质性响应，是指响应文件应与</w:t>
      </w:r>
      <w:r>
        <w:rPr>
          <w:rFonts w:asciiTheme="minorEastAsia" w:eastAsiaTheme="minorEastAsia" w:hAnsiTheme="minorEastAsia" w:cstheme="minorEastAsia" w:hint="eastAsia"/>
          <w:b/>
          <w:bCs/>
          <w:sz w:val="24"/>
        </w:rPr>
        <w:t>竞争性磋商文件</w:t>
      </w:r>
      <w:r>
        <w:rPr>
          <w:rFonts w:asciiTheme="minorEastAsia" w:eastAsiaTheme="minorEastAsia" w:hAnsiTheme="minorEastAsia" w:cstheme="minorEastAsia" w:hint="eastAsia"/>
          <w:b/>
          <w:sz w:val="24"/>
        </w:rPr>
        <w:t>的所有实质性条款、条件和要求相符，无显著差异或保留（由磋商小组确定）、质量和服务相等且评分最高的原则确定成交候选供应商。</w:t>
      </w:r>
      <w:r>
        <w:rPr>
          <w:rFonts w:asciiTheme="minorEastAsia" w:eastAsiaTheme="minorEastAsia" w:hAnsiTheme="minorEastAsia" w:cstheme="minorEastAsia" w:hint="eastAsia"/>
          <w:sz w:val="24"/>
        </w:rPr>
        <w:t>】</w:t>
      </w:r>
    </w:p>
    <w:p w:rsidR="00113595" w:rsidRDefault="00BF18CF">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采购人人从评标委员会提出的中标候选人中根据符合采购需求、质量和服务相关且综合得分最高的确定中标人。</w:t>
      </w:r>
    </w:p>
    <w:p w:rsidR="00113595" w:rsidRDefault="00BF18CF">
      <w:pPr>
        <w:snapToGrid w:val="0"/>
        <w:spacing w:line="360" w:lineRule="auto"/>
        <w:ind w:firstLineChars="200" w:firstLine="482"/>
        <w:outlineLvl w:val="0"/>
        <w:rPr>
          <w:rFonts w:asciiTheme="minorEastAsia" w:eastAsiaTheme="minorEastAsia" w:hAnsiTheme="minorEastAsia" w:cstheme="minorEastAsia"/>
          <w:sz w:val="24"/>
        </w:rPr>
      </w:pPr>
      <w:bookmarkStart w:id="210" w:name="_Toc3926"/>
      <w:bookmarkStart w:id="211" w:name="_Toc3696"/>
      <w:bookmarkStart w:id="212" w:name="_Toc489694894"/>
      <w:bookmarkStart w:id="213" w:name="_Toc490155597"/>
      <w:bookmarkStart w:id="214" w:name="_Toc11718"/>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资格后审</w:t>
      </w:r>
      <w:bookmarkEnd w:id="210"/>
      <w:bookmarkEnd w:id="211"/>
      <w:bookmarkEnd w:id="212"/>
      <w:bookmarkEnd w:id="213"/>
      <w:bookmarkEnd w:id="214"/>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采购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采购人若发现中标候选人在响应过程中提供虚假证明文件，故意隐瞒公司不良信誉和财务状况，以及存在可能对合同圆满履行造成风险的其他因素等，则按规定取消其成交资格，监管部门依法进行处理。</w:t>
      </w:r>
    </w:p>
    <w:p w:rsidR="00113595" w:rsidRDefault="00BF18CF">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如果中标候选人被确认为不具备执行合同的能力，采购人将考虑按同样的程序审查下一个中标候选人。</w:t>
      </w:r>
    </w:p>
    <w:p w:rsidR="00113595" w:rsidRDefault="00BF18CF">
      <w:pPr>
        <w:spacing w:line="360" w:lineRule="auto"/>
        <w:ind w:firstLineChars="200" w:firstLine="482"/>
        <w:jc w:val="left"/>
        <w:outlineLvl w:val="0"/>
        <w:rPr>
          <w:rFonts w:asciiTheme="minorEastAsia" w:eastAsiaTheme="minorEastAsia" w:hAnsiTheme="minorEastAsia" w:cstheme="minorEastAsia"/>
          <w:sz w:val="24"/>
        </w:rPr>
      </w:pPr>
      <w:bookmarkStart w:id="215" w:name="_Toc12865"/>
      <w:bookmarkStart w:id="216" w:name="_Toc489694895"/>
      <w:bookmarkStart w:id="217" w:name="_Toc7149"/>
      <w:bookmarkStart w:id="218" w:name="_Toc16618"/>
      <w:bookmarkStart w:id="219" w:name="_Toc490155598"/>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中标通知书</w:t>
      </w:r>
      <w:bookmarkEnd w:id="215"/>
      <w:bookmarkEnd w:id="216"/>
      <w:bookmarkEnd w:id="217"/>
      <w:bookmarkEnd w:id="218"/>
      <w:bookmarkEnd w:id="219"/>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bookmarkStart w:id="220" w:name="_Toc22669"/>
      <w:bookmarkStart w:id="221" w:name="_Toc489694896"/>
      <w:bookmarkStart w:id="222" w:name="_Toc20838"/>
      <w:bookmarkStart w:id="223" w:name="_Toc19456"/>
      <w:bookmarkStart w:id="224" w:name="_Toc490155599"/>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中标通知书将于磋商、评标结束后</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个工作日内由代理机构向供应商发出。</w:t>
      </w:r>
    </w:p>
    <w:p w:rsidR="00113595" w:rsidRDefault="00BF18CF">
      <w:pPr>
        <w:snapToGri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成交供应商应及时到采购代理机构领取中标通知书，中标通知书是签订合同的依据和组成部分。</w:t>
      </w:r>
    </w:p>
    <w:p w:rsidR="00113595" w:rsidRDefault="00BF18CF">
      <w:pPr>
        <w:spacing w:line="360" w:lineRule="auto"/>
        <w:ind w:firstLineChars="200" w:firstLine="482"/>
        <w:jc w:val="left"/>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签订合同</w:t>
      </w:r>
      <w:bookmarkEnd w:id="220"/>
      <w:bookmarkEnd w:id="221"/>
      <w:bookmarkEnd w:id="222"/>
      <w:bookmarkEnd w:id="223"/>
      <w:bookmarkEnd w:id="224"/>
    </w:p>
    <w:p w:rsidR="00113595" w:rsidRDefault="00BF18CF">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中标人应在规定的时间、地点与采购</w:t>
      </w:r>
      <w:r>
        <w:rPr>
          <w:rFonts w:asciiTheme="minorEastAsia" w:eastAsiaTheme="minorEastAsia" w:hAnsiTheme="minorEastAsia" w:cstheme="minorEastAsia" w:hint="eastAsia"/>
          <w:sz w:val="24"/>
        </w:rPr>
        <w:t>人签订合同，竞争性磋商文件、中标人的响应文件、报价及服务承诺文件以及评标过程中有关澄清文件均作为合同附件，</w:t>
      </w:r>
      <w:r>
        <w:rPr>
          <w:rFonts w:asciiTheme="minorEastAsia" w:eastAsiaTheme="minorEastAsia" w:hAnsiTheme="minorEastAsia" w:cstheme="minorEastAsia" w:hint="eastAsia"/>
          <w:b/>
          <w:sz w:val="24"/>
        </w:rPr>
        <w:t>合同经采购人审核盖章后实施</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sz w:val="24"/>
        </w:rPr>
        <w:t>项目数量增减、合同条款变更、预算追加等按规定报批后，另行签订补充合同。</w:t>
      </w:r>
    </w:p>
    <w:p w:rsidR="00113595" w:rsidRDefault="00BF18CF">
      <w:pPr>
        <w:spacing w:line="360" w:lineRule="auto"/>
        <w:ind w:left="2"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w:t>
      </w:r>
      <w:r>
        <w:rPr>
          <w:rFonts w:asciiTheme="minorEastAsia" w:eastAsiaTheme="minorEastAsia" w:hAnsiTheme="minorEastAsia" w:cstheme="minorEastAsia" w:hint="eastAsia"/>
          <w:sz w:val="24"/>
        </w:rPr>
        <w:t>中标人无正当理由未在规定时间内与采购人签订合同的，采购人有权建议取消其成交资格，监管部门将对其依法处理。</w:t>
      </w:r>
    </w:p>
    <w:p w:rsidR="00113595" w:rsidRDefault="00BF18CF">
      <w:pPr>
        <w:spacing w:line="360" w:lineRule="auto"/>
        <w:ind w:left="2"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w:t>
      </w:r>
      <w:r>
        <w:rPr>
          <w:rFonts w:asciiTheme="minorEastAsia" w:eastAsiaTheme="minorEastAsia" w:hAnsiTheme="minorEastAsia" w:cstheme="minorEastAsia" w:hint="eastAsia"/>
          <w:sz w:val="24"/>
        </w:rPr>
        <w:t>采购人不得向中标人提出任何不合理的要求，作为签订合同的条件；不得与中标人私下订立背离合同实质性内容的协议。</w:t>
      </w:r>
    </w:p>
    <w:p w:rsidR="00113595" w:rsidRDefault="00BF18CF">
      <w:pPr>
        <w:spacing w:line="360" w:lineRule="auto"/>
        <w:ind w:left="1"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w:t>
      </w:r>
      <w:r>
        <w:rPr>
          <w:rFonts w:asciiTheme="minorEastAsia" w:eastAsiaTheme="minorEastAsia" w:hAnsiTheme="minorEastAsia" w:cstheme="minorEastAsia" w:hint="eastAsia"/>
          <w:sz w:val="24"/>
        </w:rPr>
        <w:t>中标人因不可抗力或自身原因不能签订采购合同或者不能履行合同的，采购人可以按</w:t>
      </w:r>
      <w:r>
        <w:rPr>
          <w:rFonts w:asciiTheme="minorEastAsia" w:eastAsiaTheme="minorEastAsia" w:hAnsiTheme="minorEastAsia" w:cstheme="minorEastAsia" w:hint="eastAsia"/>
          <w:sz w:val="24"/>
        </w:rPr>
        <w:lastRenderedPageBreak/>
        <w:t>中标候选顺序确定新的中标人并签订合同，以此类推，或重新进行采购。</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w:t>
      </w:r>
      <w:r>
        <w:rPr>
          <w:rFonts w:asciiTheme="minorEastAsia" w:eastAsiaTheme="minorEastAsia" w:hAnsiTheme="minorEastAsia" w:cstheme="minorEastAsia" w:hint="eastAsia"/>
          <w:sz w:val="24"/>
        </w:rPr>
        <w:t>采购人在授予合同时有权对本文件规定的货物或服务予以适当的增加或减少，但不得改变单价或其他条款和条件。</w:t>
      </w:r>
    </w:p>
    <w:p w:rsidR="00113595" w:rsidRDefault="00BF18CF">
      <w:pPr>
        <w:spacing w:line="360" w:lineRule="auto"/>
        <w:ind w:leftChars="58" w:left="122" w:firstLineChars="150" w:firstLine="361"/>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合同履行中，追加采购与合同标的相同的货物或服务的，按规定报批后，签订补充合同。</w:t>
      </w:r>
    </w:p>
    <w:p w:rsidR="00113595" w:rsidRDefault="00BF18CF">
      <w:pPr>
        <w:spacing w:line="360" w:lineRule="auto"/>
        <w:ind w:left="2"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4.5</w:t>
      </w:r>
      <w:r>
        <w:rPr>
          <w:rFonts w:asciiTheme="minorEastAsia" w:eastAsiaTheme="minorEastAsia" w:hAnsiTheme="minorEastAsia" w:cstheme="minorEastAsia" w:hint="eastAsia"/>
          <w:sz w:val="24"/>
        </w:rPr>
        <w:t>中标人应当按照合同约定履行义务，完成中标项目，不得将中标项目转让给他人。</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八、法律责任</w:t>
      </w:r>
    </w:p>
    <w:p w:rsidR="00113595" w:rsidRDefault="00BF18CF">
      <w:pPr>
        <w:spacing w:line="360" w:lineRule="auto"/>
        <w:ind w:firstLineChars="200" w:firstLine="482"/>
        <w:jc w:val="left"/>
        <w:outlineLvl w:val="0"/>
        <w:rPr>
          <w:rFonts w:asciiTheme="minorEastAsia" w:eastAsiaTheme="minorEastAsia" w:hAnsiTheme="minorEastAsia" w:cstheme="minorEastAsia"/>
          <w:b/>
          <w:sz w:val="24"/>
        </w:rPr>
      </w:pPr>
      <w:bookmarkStart w:id="225" w:name="_Toc23082"/>
      <w:bookmarkStart w:id="226" w:name="_Toc489694899"/>
      <w:bookmarkStart w:id="227" w:name="_Toc32052"/>
      <w:bookmarkStart w:id="228" w:name="_Toc490155602"/>
      <w:bookmarkStart w:id="229" w:name="_Toc15425"/>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法律责任</w:t>
      </w:r>
      <w:bookmarkEnd w:id="225"/>
      <w:bookmarkEnd w:id="226"/>
      <w:bookmarkEnd w:id="227"/>
      <w:bookmarkEnd w:id="228"/>
      <w:bookmarkEnd w:id="229"/>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供应商有下列情形之一的，处以政府采购项目采购金额千分之五以上千</w:t>
      </w:r>
      <w:proofErr w:type="gramStart"/>
      <w:r>
        <w:rPr>
          <w:rFonts w:asciiTheme="minorEastAsia" w:eastAsiaTheme="minorEastAsia" w:hAnsiTheme="minorEastAsia" w:cstheme="minorEastAsia" w:hint="eastAsia"/>
          <w:sz w:val="24"/>
        </w:rPr>
        <w:t>分之十</w:t>
      </w:r>
      <w:proofErr w:type="gramEnd"/>
      <w:r>
        <w:rPr>
          <w:rFonts w:asciiTheme="minorEastAsia" w:eastAsiaTheme="minorEastAsia" w:hAnsiTheme="minorEastAsia" w:cstheme="minorEastAsia" w:hint="eastAsia"/>
          <w:sz w:val="24"/>
        </w:rPr>
        <w:t>以下的罚款，列入不良行为记录名单，在一至三年内禁止参加政府采购活动，并予以公告，有违法所得的，并处没收违法所得，情节严重的，由工商行政管理机关吊销营业执照；构成犯罪的，依法追究刑事责任：</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、提供虚假材料谋取中标的；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、采取不正当手段诋毁、排挤其他供应商的；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、与采购人、其他供应商或采购代理机构恶意串通的；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、向采购人、采购代理机构行贿或者提供其他不正当利益的；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、在招标过程中与招标采购单位进行协商谈判、不按照</w:t>
      </w:r>
      <w:r>
        <w:rPr>
          <w:rFonts w:asciiTheme="minorEastAsia" w:eastAsiaTheme="minorEastAsia" w:hAnsiTheme="minorEastAsia" w:cstheme="minorEastAsia" w:hint="eastAsia"/>
          <w:bCs/>
          <w:sz w:val="24"/>
        </w:rPr>
        <w:t>竞争性磋商文件</w:t>
      </w:r>
      <w:r>
        <w:rPr>
          <w:rFonts w:asciiTheme="minorEastAsia" w:eastAsiaTheme="minorEastAsia" w:hAnsiTheme="minorEastAsia" w:cstheme="minorEastAsia" w:hint="eastAsia"/>
          <w:sz w:val="24"/>
        </w:rPr>
        <w:t>和中标供</w:t>
      </w:r>
      <w:r>
        <w:rPr>
          <w:rFonts w:asciiTheme="minorEastAsia" w:eastAsiaTheme="minorEastAsia" w:hAnsiTheme="minorEastAsia" w:cstheme="minorEastAsia" w:hint="eastAsia"/>
          <w:sz w:val="24"/>
        </w:rPr>
        <w:t>应商的响应文件订立合同，或者与采购人另行订立背离合同实质性内容的协议的；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、拒绝有关部门监督检查或者提供虚假情况的。供应商有前款情形之一的，中标无效。</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中标人有下列情形之一的，招标采购单位不予退还其交纳的磋商保证金；情节严重的，由财政部门将其列入不良行为记录名单，在一至三年内禁止参加政府采购活动，并予以通报：</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、中标后无正当理由不与采购人签订合同，或者与采购人另行订立背离合同实质性内容的协议的；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、将中标项目转让给他人，或者在响应文件中未说明，且未经采购人同意，将中标项目分包给他人的；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、拒绝履行合同义务的。</w:t>
      </w:r>
    </w:p>
    <w:p w:rsidR="00113595" w:rsidRDefault="00BF18CF">
      <w:pPr>
        <w:snapToGrid w:val="0"/>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中标人有前款情形之一的，中标无效。</w:t>
      </w:r>
    </w:p>
    <w:p w:rsidR="00113595" w:rsidRDefault="00BF18CF">
      <w:pPr>
        <w:snapToGrid w:val="0"/>
        <w:spacing w:line="360" w:lineRule="auto"/>
        <w:ind w:firstLineChars="200" w:firstLine="480"/>
        <w:outlineLvl w:val="0"/>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sz w:val="24"/>
        </w:rPr>
        <w:t>按照以上条款规定，经同级或其上级财政部门认定中标无效的，可按中标候选顺序重新确定，或重新进行采购。</w:t>
      </w:r>
    </w:p>
    <w:p w:rsidR="00113595" w:rsidRDefault="00113595">
      <w:pPr>
        <w:spacing w:line="360" w:lineRule="auto"/>
        <w:rPr>
          <w:rFonts w:asciiTheme="minorEastAsia" w:eastAsiaTheme="minorEastAsia" w:hAnsiTheme="minorEastAsia" w:cstheme="minorEastAsia"/>
          <w:b/>
          <w:bCs/>
          <w:sz w:val="36"/>
          <w:szCs w:val="36"/>
        </w:rPr>
        <w:sectPr w:rsidR="00113595">
          <w:footerReference w:type="default" r:id="rId15"/>
          <w:pgSz w:w="11906" w:h="16838"/>
          <w:pgMar w:top="1440" w:right="1080" w:bottom="1440" w:left="1080" w:header="851" w:footer="992" w:gutter="0"/>
          <w:cols w:space="720"/>
          <w:docGrid w:linePitch="312"/>
        </w:sectPr>
      </w:pPr>
    </w:p>
    <w:p w:rsidR="00113595" w:rsidRDefault="00BF18CF">
      <w:pPr>
        <w:pStyle w:val="1"/>
        <w:rPr>
          <w:rFonts w:asciiTheme="minorEastAsia" w:eastAsiaTheme="minorEastAsia" w:hAnsiTheme="minorEastAsia" w:cstheme="minorEastAsia"/>
        </w:rPr>
      </w:pPr>
      <w:bookmarkStart w:id="230" w:name="_Toc6109"/>
      <w:bookmarkStart w:id="231" w:name="_Toc490155603"/>
      <w:bookmarkStart w:id="232" w:name="_Toc28778"/>
      <w:r>
        <w:rPr>
          <w:rFonts w:asciiTheme="minorEastAsia" w:eastAsiaTheme="minorEastAsia" w:hAnsiTheme="minorEastAsia" w:cstheme="minorEastAsia" w:hint="eastAsia"/>
        </w:rPr>
        <w:lastRenderedPageBreak/>
        <w:t>第三部分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授予合同</w:t>
      </w:r>
      <w:bookmarkEnd w:id="230"/>
      <w:bookmarkEnd w:id="231"/>
      <w:bookmarkEnd w:id="232"/>
      <w:r>
        <w:rPr>
          <w:rFonts w:asciiTheme="minorEastAsia" w:eastAsiaTheme="minorEastAsia" w:hAnsiTheme="minorEastAsia" w:cstheme="minorEastAsia" w:hint="eastAsia"/>
        </w:rPr>
        <w:t>（参考）</w:t>
      </w:r>
    </w:p>
    <w:p w:rsidR="00113595" w:rsidRDefault="00BF18CF">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本合同为参考合同，最终以与甲方实际签订的为准。</w:t>
      </w:r>
    </w:p>
    <w:p w:rsidR="00113595" w:rsidRDefault="00113595">
      <w:pPr>
        <w:widowControl/>
        <w:jc w:val="left"/>
        <w:rPr>
          <w:rFonts w:asciiTheme="minorEastAsia" w:eastAsiaTheme="minorEastAsia" w:hAnsiTheme="minorEastAsia" w:cstheme="minorEastAsia"/>
          <w:b/>
          <w:color w:val="000000"/>
          <w:sz w:val="24"/>
        </w:rPr>
      </w:pPr>
      <w:bookmarkStart w:id="233" w:name="_Toc490155605"/>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pStyle w:val="1"/>
        <w:rPr>
          <w:rFonts w:asciiTheme="minorEastAsia" w:eastAsiaTheme="minorEastAsia" w:hAnsiTheme="minorEastAsia" w:cstheme="minorEastAsia"/>
        </w:rPr>
        <w:sectPr w:rsidR="00113595">
          <w:footerReference w:type="default" r:id="rId16"/>
          <w:pgSz w:w="11906" w:h="16838"/>
          <w:pgMar w:top="1440" w:right="1080" w:bottom="1440" w:left="1080" w:header="851" w:footer="992" w:gutter="0"/>
          <w:cols w:space="720"/>
          <w:docGrid w:linePitch="312"/>
        </w:sectPr>
      </w:pPr>
    </w:p>
    <w:p w:rsidR="00113595" w:rsidRDefault="00BF18CF">
      <w:pPr>
        <w:pStyle w:val="1"/>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第四部分</w:t>
      </w:r>
      <w:r>
        <w:rPr>
          <w:rFonts w:asciiTheme="minorEastAsia" w:eastAsiaTheme="minorEastAsia" w:hAnsiTheme="minorEastAsia" w:cstheme="minorEastAsia" w:hint="eastAsia"/>
        </w:rPr>
        <w:t xml:space="preserve">   </w:t>
      </w:r>
      <w:bookmarkEnd w:id="233"/>
      <w:r>
        <w:rPr>
          <w:rFonts w:asciiTheme="minorEastAsia" w:eastAsiaTheme="minorEastAsia" w:hAnsiTheme="minorEastAsia" w:cstheme="minorEastAsia" w:hint="eastAsia"/>
        </w:rPr>
        <w:t>技术要求及清单</w:t>
      </w:r>
    </w:p>
    <w:p w:rsidR="00113595" w:rsidRDefault="00BF18CF">
      <w:pPr>
        <w:widowControl/>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一、项目清单</w:t>
      </w:r>
    </w:p>
    <w:p w:rsidR="00113595" w:rsidRDefault="00BF18CF">
      <w:pPr>
        <w:widowControl/>
        <w:spacing w:line="360" w:lineRule="auto"/>
        <w:jc w:val="left"/>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项目名称：阿克苏地区新和县</w:t>
      </w:r>
      <w:r>
        <w:rPr>
          <w:rFonts w:asciiTheme="minorEastAsia" w:eastAsiaTheme="minorEastAsia" w:hAnsiTheme="minorEastAsia" w:cstheme="minorEastAsia" w:hint="eastAsia"/>
          <w:sz w:val="24"/>
          <w:lang w:val="zh-CN"/>
        </w:rPr>
        <w:t>2021</w:t>
      </w:r>
      <w:r>
        <w:rPr>
          <w:rFonts w:asciiTheme="minorEastAsia" w:eastAsiaTheme="minorEastAsia" w:hAnsiTheme="minorEastAsia" w:cstheme="minorEastAsia" w:hint="eastAsia"/>
          <w:sz w:val="24"/>
          <w:lang w:val="zh-CN"/>
        </w:rPr>
        <w:t>年核桃标准化基地建设项目</w:t>
      </w: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lang w:val="zh-CN"/>
        </w:rPr>
        <w:t>技术服务（修剪）</w:t>
      </w:r>
    </w:p>
    <w:tbl>
      <w:tblPr>
        <w:tblStyle w:val="aff"/>
        <w:tblW w:w="0" w:type="auto"/>
        <w:tblLook w:val="04A0" w:firstRow="1" w:lastRow="0" w:firstColumn="1" w:lastColumn="0" w:noHBand="0" w:noVBand="1"/>
      </w:tblPr>
      <w:tblGrid>
        <w:gridCol w:w="701"/>
        <w:gridCol w:w="2300"/>
        <w:gridCol w:w="4114"/>
        <w:gridCol w:w="1423"/>
        <w:gridCol w:w="1424"/>
      </w:tblGrid>
      <w:tr w:rsidR="00113595">
        <w:trPr>
          <w:trHeight w:val="758"/>
        </w:trPr>
        <w:tc>
          <w:tcPr>
            <w:tcW w:w="701"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序号</w:t>
            </w:r>
          </w:p>
        </w:tc>
        <w:tc>
          <w:tcPr>
            <w:tcW w:w="2300"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品目名称</w:t>
            </w:r>
          </w:p>
        </w:tc>
        <w:tc>
          <w:tcPr>
            <w:tcW w:w="4114"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规格、参数</w:t>
            </w:r>
          </w:p>
        </w:tc>
        <w:tc>
          <w:tcPr>
            <w:tcW w:w="1423"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单位</w:t>
            </w:r>
          </w:p>
        </w:tc>
        <w:tc>
          <w:tcPr>
            <w:tcW w:w="1424"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数量</w:t>
            </w:r>
          </w:p>
        </w:tc>
      </w:tr>
      <w:tr w:rsidR="00113595">
        <w:trPr>
          <w:trHeight w:val="2505"/>
        </w:trPr>
        <w:tc>
          <w:tcPr>
            <w:tcW w:w="701" w:type="dxa"/>
            <w:vAlign w:val="center"/>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1</w:t>
            </w:r>
          </w:p>
        </w:tc>
        <w:tc>
          <w:tcPr>
            <w:tcW w:w="2300" w:type="dxa"/>
            <w:vAlign w:val="center"/>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购买技术服务，实施</w:t>
            </w:r>
            <w:proofErr w:type="gramStart"/>
            <w:r>
              <w:rPr>
                <w:rFonts w:asciiTheme="minorEastAsia" w:eastAsiaTheme="minorEastAsia" w:hAnsiTheme="minorEastAsia" w:cstheme="minorEastAsia" w:hint="eastAsia"/>
                <w:sz w:val="24"/>
                <w:szCs w:val="24"/>
                <w:lang w:val="zh-CN"/>
              </w:rPr>
              <w:t>秋季落头控</w:t>
            </w:r>
            <w:proofErr w:type="gramEnd"/>
            <w:r>
              <w:rPr>
                <w:rFonts w:asciiTheme="minorEastAsia" w:eastAsiaTheme="minorEastAsia" w:hAnsiTheme="minorEastAsia" w:cstheme="minorEastAsia" w:hint="eastAsia"/>
                <w:sz w:val="24"/>
                <w:szCs w:val="24"/>
                <w:lang w:val="zh-CN"/>
              </w:rPr>
              <w:t>高、</w:t>
            </w:r>
            <w:proofErr w:type="gramStart"/>
            <w:r>
              <w:rPr>
                <w:rFonts w:asciiTheme="minorEastAsia" w:eastAsiaTheme="minorEastAsia" w:hAnsiTheme="minorEastAsia" w:cstheme="minorEastAsia" w:hint="eastAsia"/>
                <w:sz w:val="24"/>
                <w:szCs w:val="24"/>
                <w:lang w:val="zh-CN"/>
              </w:rPr>
              <w:t>疏除过密</w:t>
            </w:r>
            <w:proofErr w:type="gramEnd"/>
            <w:r>
              <w:rPr>
                <w:rFonts w:asciiTheme="minorEastAsia" w:eastAsiaTheme="minorEastAsia" w:hAnsiTheme="minorEastAsia" w:cstheme="minorEastAsia" w:hint="eastAsia"/>
                <w:sz w:val="24"/>
                <w:szCs w:val="24"/>
                <w:lang w:val="zh-CN"/>
              </w:rPr>
              <w:t>枝修剪</w:t>
            </w:r>
          </w:p>
        </w:tc>
        <w:tc>
          <w:tcPr>
            <w:tcW w:w="4114" w:type="dxa"/>
            <w:vAlign w:val="center"/>
          </w:tcPr>
          <w:p w:rsidR="00113595" w:rsidRDefault="00BF18CF">
            <w:pPr>
              <w:pStyle w:val="23"/>
              <w:ind w:leftChars="0" w:left="0" w:firstLineChars="0" w:firstLine="0"/>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10-11</w:t>
            </w:r>
            <w:r>
              <w:rPr>
                <w:rFonts w:asciiTheme="minorEastAsia" w:eastAsiaTheme="minorEastAsia" w:hAnsiTheme="minorEastAsia" w:cstheme="minorEastAsia" w:hint="eastAsia"/>
                <w:sz w:val="24"/>
                <w:szCs w:val="24"/>
                <w:lang w:val="zh-CN"/>
              </w:rPr>
              <w:t>月剪除干枯枝、过密枝、</w:t>
            </w:r>
            <w:proofErr w:type="gramStart"/>
            <w:r>
              <w:rPr>
                <w:rFonts w:asciiTheme="minorEastAsia" w:eastAsiaTheme="minorEastAsia" w:hAnsiTheme="minorEastAsia" w:cstheme="minorEastAsia" w:hint="eastAsia"/>
                <w:sz w:val="24"/>
                <w:szCs w:val="24"/>
                <w:lang w:val="zh-CN"/>
              </w:rPr>
              <w:t>落头降低</w:t>
            </w:r>
            <w:proofErr w:type="gramEnd"/>
            <w:r>
              <w:rPr>
                <w:rFonts w:asciiTheme="minorEastAsia" w:eastAsiaTheme="minorEastAsia" w:hAnsiTheme="minorEastAsia" w:cstheme="minorEastAsia" w:hint="eastAsia"/>
                <w:sz w:val="24"/>
                <w:szCs w:val="24"/>
                <w:lang w:val="zh-CN"/>
              </w:rPr>
              <w:t>树高，树高控制在行距的</w:t>
            </w:r>
            <w:r>
              <w:rPr>
                <w:rFonts w:asciiTheme="minorEastAsia" w:eastAsiaTheme="minorEastAsia" w:hAnsiTheme="minorEastAsia" w:cstheme="minorEastAsia" w:hint="eastAsia"/>
                <w:sz w:val="24"/>
                <w:szCs w:val="24"/>
                <w:lang w:val="zh-CN"/>
              </w:rPr>
              <w:t>80%</w:t>
            </w:r>
            <w:r>
              <w:rPr>
                <w:rFonts w:asciiTheme="minorEastAsia" w:eastAsiaTheme="minorEastAsia" w:hAnsiTheme="minorEastAsia" w:cstheme="minorEastAsia" w:hint="eastAsia"/>
                <w:sz w:val="24"/>
                <w:szCs w:val="24"/>
                <w:lang w:val="zh-CN"/>
              </w:rPr>
              <w:t>。</w:t>
            </w:r>
          </w:p>
        </w:tc>
        <w:tc>
          <w:tcPr>
            <w:tcW w:w="1423" w:type="dxa"/>
            <w:vAlign w:val="center"/>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亩</w:t>
            </w:r>
          </w:p>
        </w:tc>
        <w:tc>
          <w:tcPr>
            <w:tcW w:w="1424" w:type="dxa"/>
            <w:vAlign w:val="center"/>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sz w:val="24"/>
                <w:szCs w:val="24"/>
                <w:lang w:val="zh-CN"/>
              </w:rPr>
              <w:t>2000</w:t>
            </w:r>
          </w:p>
        </w:tc>
      </w:tr>
    </w:tbl>
    <w:p w:rsidR="00113595" w:rsidRDefault="00113595">
      <w:pPr>
        <w:pStyle w:val="23"/>
        <w:ind w:leftChars="0" w:left="0" w:firstLineChars="0" w:firstLine="0"/>
        <w:rPr>
          <w:rFonts w:asciiTheme="minorEastAsia" w:eastAsiaTheme="minorEastAsia" w:hAnsiTheme="minorEastAsia" w:cstheme="minorEastAsia"/>
          <w:sz w:val="24"/>
          <w:szCs w:val="24"/>
          <w:lang w:val="zh-CN"/>
        </w:rPr>
      </w:pPr>
    </w:p>
    <w:p w:rsidR="00113595" w:rsidRDefault="00BF18CF">
      <w:pPr>
        <w:widowControl/>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二、验收标准</w:t>
      </w:r>
    </w:p>
    <w:p w:rsidR="00113595" w:rsidRDefault="00BF18CF">
      <w:pPr>
        <w:widowControl/>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本次所出具的所有成果文件接受验收，必须符合相关验收标准。</w:t>
      </w:r>
    </w:p>
    <w:p w:rsidR="00113595" w:rsidRDefault="00BF18CF">
      <w:pPr>
        <w:pStyle w:val="1"/>
        <w:rPr>
          <w:rFonts w:asciiTheme="minorEastAsia" w:eastAsiaTheme="minorEastAsia" w:hAnsiTheme="minorEastAsia" w:cstheme="minorEastAsia"/>
        </w:rPr>
      </w:pPr>
      <w:bookmarkStart w:id="234" w:name="_Toc9210"/>
      <w:bookmarkStart w:id="235" w:name="_Toc490155606"/>
      <w:bookmarkStart w:id="236" w:name="_Toc6110"/>
      <w:r>
        <w:rPr>
          <w:rFonts w:asciiTheme="minorEastAsia" w:eastAsiaTheme="minorEastAsia" w:hAnsiTheme="minorEastAsia" w:cstheme="minorEastAsia" w:hint="eastAsia"/>
          <w:b w:val="0"/>
          <w:bCs w:val="0"/>
          <w:kern w:val="2"/>
          <w:sz w:val="28"/>
          <w:szCs w:val="28"/>
        </w:rPr>
        <w:br w:type="page"/>
      </w:r>
      <w:r>
        <w:rPr>
          <w:rFonts w:asciiTheme="minorEastAsia" w:eastAsiaTheme="minorEastAsia" w:hAnsiTheme="minorEastAsia" w:cstheme="minorEastAsia" w:hint="eastAsia"/>
        </w:rPr>
        <w:lastRenderedPageBreak/>
        <w:t>第五部分</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响应文件格式</w:t>
      </w:r>
      <w:bookmarkEnd w:id="234"/>
      <w:bookmarkEnd w:id="235"/>
      <w:bookmarkEnd w:id="236"/>
    </w:p>
    <w:p w:rsidR="00113595" w:rsidRDefault="00113595">
      <w:pPr>
        <w:spacing w:line="360" w:lineRule="auto"/>
        <w:jc w:val="center"/>
        <w:rPr>
          <w:rFonts w:asciiTheme="minorEastAsia" w:eastAsiaTheme="minorEastAsia" w:hAnsiTheme="minorEastAsia" w:cstheme="minorEastAsia"/>
          <w:b/>
          <w:bCs/>
          <w:sz w:val="36"/>
          <w:szCs w:val="36"/>
        </w:rPr>
      </w:pPr>
    </w:p>
    <w:p w:rsidR="00113595" w:rsidRDefault="00BF18CF">
      <w:pPr>
        <w:spacing w:line="360" w:lineRule="auto"/>
        <w:ind w:left="54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响应文件封面</w:t>
      </w:r>
    </w:p>
    <w:p w:rsidR="00113595" w:rsidRDefault="00BF18CF">
      <w:pPr>
        <w:spacing w:line="360" w:lineRule="auto"/>
        <w:jc w:val="right"/>
        <w:rPr>
          <w:rFonts w:asciiTheme="minorEastAsia" w:eastAsiaTheme="minorEastAsia" w:hAnsiTheme="minorEastAsia" w:cstheme="minorEastAsia"/>
          <w:sz w:val="24"/>
          <w:bdr w:val="single" w:sz="4" w:space="0" w:color="auto"/>
        </w:rPr>
      </w:pPr>
      <w:r>
        <w:rPr>
          <w:rFonts w:asciiTheme="minorEastAsia" w:eastAsiaTheme="minorEastAsia" w:hAnsiTheme="minorEastAsia" w:cstheme="minorEastAsia" w:hint="eastAsia"/>
          <w:sz w:val="24"/>
          <w:bdr w:val="single" w:sz="4" w:space="0" w:color="auto"/>
        </w:rPr>
        <w:t>正本</w:t>
      </w:r>
      <w:r>
        <w:rPr>
          <w:rFonts w:asciiTheme="minorEastAsia" w:eastAsiaTheme="minorEastAsia" w:hAnsiTheme="minorEastAsia" w:cstheme="minorEastAsia" w:hint="eastAsia"/>
          <w:sz w:val="24"/>
          <w:bdr w:val="single" w:sz="4" w:space="0" w:color="auto"/>
        </w:rPr>
        <w:t>/</w:t>
      </w:r>
      <w:r>
        <w:rPr>
          <w:rFonts w:asciiTheme="minorEastAsia" w:eastAsiaTheme="minorEastAsia" w:hAnsiTheme="minorEastAsia" w:cstheme="minorEastAsia" w:hint="eastAsia"/>
          <w:sz w:val="24"/>
          <w:bdr w:val="single" w:sz="4" w:space="0" w:color="auto"/>
        </w:rPr>
        <w:t>副本</w:t>
      </w:r>
    </w:p>
    <w:p w:rsidR="00113595" w:rsidRDefault="00BF18CF">
      <w:pPr>
        <w:spacing w:line="360" w:lineRule="auto"/>
        <w:ind w:firstLineChars="281" w:firstLine="899"/>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z w:val="32"/>
          <w:szCs w:val="32"/>
        </w:rPr>
        <w:t>项目名称：</w:t>
      </w:r>
      <w:r>
        <w:rPr>
          <w:rFonts w:asciiTheme="minorEastAsia" w:eastAsiaTheme="minorEastAsia" w:hAnsiTheme="minorEastAsia" w:cstheme="minorEastAsia" w:hint="eastAsia"/>
          <w:sz w:val="32"/>
          <w:szCs w:val="32"/>
        </w:rPr>
        <w:t xml:space="preserve"> </w:t>
      </w:r>
    </w:p>
    <w:p w:rsidR="00113595" w:rsidRDefault="00113595">
      <w:pPr>
        <w:spacing w:line="360" w:lineRule="auto"/>
        <w:ind w:firstLineChars="281" w:firstLine="899"/>
        <w:rPr>
          <w:rFonts w:asciiTheme="minorEastAsia" w:eastAsiaTheme="minorEastAsia" w:hAnsiTheme="minorEastAsia" w:cstheme="minorEastAsia"/>
          <w:sz w:val="32"/>
          <w:szCs w:val="32"/>
        </w:rPr>
      </w:pPr>
    </w:p>
    <w:p w:rsidR="00113595" w:rsidRDefault="00BF18CF">
      <w:pPr>
        <w:spacing w:line="360" w:lineRule="auto"/>
        <w:ind w:firstLineChars="281" w:firstLine="899"/>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项目编号：</w:t>
      </w:r>
    </w:p>
    <w:p w:rsidR="00113595" w:rsidRDefault="00113595">
      <w:pPr>
        <w:spacing w:line="360" w:lineRule="auto"/>
        <w:ind w:firstLineChars="281" w:firstLine="899"/>
        <w:rPr>
          <w:rFonts w:asciiTheme="minorEastAsia" w:eastAsiaTheme="minorEastAsia" w:hAnsiTheme="minorEastAsia" w:cstheme="minorEastAsia"/>
          <w:sz w:val="32"/>
          <w:szCs w:val="32"/>
        </w:rPr>
      </w:pPr>
    </w:p>
    <w:p w:rsidR="00113595" w:rsidRDefault="00113595">
      <w:pPr>
        <w:spacing w:line="360" w:lineRule="auto"/>
        <w:ind w:firstLineChars="281" w:firstLine="899"/>
        <w:rPr>
          <w:rFonts w:asciiTheme="minorEastAsia" w:eastAsiaTheme="minorEastAsia" w:hAnsiTheme="minorEastAsia" w:cstheme="minorEastAsia"/>
          <w:sz w:val="32"/>
          <w:szCs w:val="32"/>
        </w:rPr>
      </w:pPr>
    </w:p>
    <w:p w:rsidR="00113595" w:rsidRDefault="00BF18CF">
      <w:pPr>
        <w:spacing w:line="360" w:lineRule="auto"/>
        <w:jc w:val="center"/>
        <w:rPr>
          <w:rFonts w:asciiTheme="minorEastAsia" w:eastAsiaTheme="minorEastAsia" w:hAnsiTheme="minorEastAsia" w:cstheme="minorEastAsia"/>
          <w:b/>
          <w:sz w:val="52"/>
          <w:szCs w:val="52"/>
        </w:rPr>
      </w:pPr>
      <w:r>
        <w:rPr>
          <w:rFonts w:asciiTheme="minorEastAsia" w:eastAsiaTheme="minorEastAsia" w:hAnsiTheme="minorEastAsia" w:cstheme="minorEastAsia" w:hint="eastAsia"/>
          <w:b/>
          <w:sz w:val="52"/>
          <w:szCs w:val="52"/>
        </w:rPr>
        <w:t>响</w:t>
      </w:r>
      <w:r>
        <w:rPr>
          <w:rFonts w:asciiTheme="minorEastAsia" w:eastAsiaTheme="minorEastAsia" w:hAnsiTheme="minorEastAsia" w:cstheme="minorEastAsia" w:hint="eastAsia"/>
          <w:b/>
          <w:sz w:val="52"/>
          <w:szCs w:val="52"/>
        </w:rPr>
        <w:t xml:space="preserve"> </w:t>
      </w:r>
      <w:r>
        <w:rPr>
          <w:rFonts w:asciiTheme="minorEastAsia" w:eastAsiaTheme="minorEastAsia" w:hAnsiTheme="minorEastAsia" w:cstheme="minorEastAsia" w:hint="eastAsia"/>
          <w:b/>
          <w:sz w:val="52"/>
          <w:szCs w:val="52"/>
        </w:rPr>
        <w:t>应</w:t>
      </w:r>
      <w:r>
        <w:rPr>
          <w:rFonts w:asciiTheme="minorEastAsia" w:eastAsiaTheme="minorEastAsia" w:hAnsiTheme="minorEastAsia" w:cstheme="minorEastAsia" w:hint="eastAsia"/>
          <w:b/>
          <w:sz w:val="52"/>
          <w:szCs w:val="52"/>
        </w:rPr>
        <w:t xml:space="preserve"> </w:t>
      </w:r>
      <w:r>
        <w:rPr>
          <w:rFonts w:asciiTheme="minorEastAsia" w:eastAsiaTheme="minorEastAsia" w:hAnsiTheme="minorEastAsia" w:cstheme="minorEastAsia" w:hint="eastAsia"/>
          <w:b/>
          <w:sz w:val="52"/>
          <w:szCs w:val="52"/>
        </w:rPr>
        <w:t>文</w:t>
      </w:r>
      <w:r>
        <w:rPr>
          <w:rFonts w:asciiTheme="minorEastAsia" w:eastAsiaTheme="minorEastAsia" w:hAnsiTheme="minorEastAsia" w:cstheme="minorEastAsia" w:hint="eastAsia"/>
          <w:b/>
          <w:sz w:val="52"/>
          <w:szCs w:val="52"/>
        </w:rPr>
        <w:t xml:space="preserve"> </w:t>
      </w:r>
      <w:r>
        <w:rPr>
          <w:rFonts w:asciiTheme="minorEastAsia" w:eastAsiaTheme="minorEastAsia" w:hAnsiTheme="minorEastAsia" w:cstheme="minorEastAsia" w:hint="eastAsia"/>
          <w:b/>
          <w:sz w:val="52"/>
          <w:szCs w:val="52"/>
        </w:rPr>
        <w:t>件</w:t>
      </w:r>
    </w:p>
    <w:p w:rsidR="00113595" w:rsidRDefault="00113595">
      <w:pPr>
        <w:spacing w:line="360" w:lineRule="auto"/>
        <w:rPr>
          <w:rFonts w:asciiTheme="minorEastAsia" w:eastAsiaTheme="minorEastAsia" w:hAnsiTheme="minorEastAsia" w:cstheme="minorEastAsia"/>
          <w:sz w:val="24"/>
        </w:rPr>
      </w:pPr>
    </w:p>
    <w:p w:rsidR="00113595" w:rsidRDefault="00113595">
      <w:pPr>
        <w:spacing w:line="360" w:lineRule="auto"/>
        <w:rPr>
          <w:rFonts w:asciiTheme="minorEastAsia" w:eastAsiaTheme="minorEastAsia" w:hAnsiTheme="minorEastAsia" w:cstheme="minorEastAsia"/>
          <w:sz w:val="24"/>
        </w:rPr>
      </w:pPr>
    </w:p>
    <w:p w:rsidR="00113595" w:rsidRDefault="00113595">
      <w:pPr>
        <w:spacing w:line="360" w:lineRule="auto"/>
        <w:rPr>
          <w:rFonts w:asciiTheme="minorEastAsia" w:eastAsiaTheme="minorEastAsia" w:hAnsiTheme="minorEastAsia" w:cstheme="minorEastAsia"/>
          <w:sz w:val="24"/>
        </w:rPr>
      </w:pPr>
    </w:p>
    <w:p w:rsidR="00113595" w:rsidRDefault="00113595">
      <w:pPr>
        <w:spacing w:line="360" w:lineRule="auto"/>
        <w:rPr>
          <w:rFonts w:asciiTheme="minorEastAsia" w:eastAsiaTheme="minorEastAsia" w:hAnsiTheme="minorEastAsia" w:cstheme="minorEastAsia"/>
          <w:sz w:val="24"/>
        </w:rPr>
      </w:pPr>
    </w:p>
    <w:p w:rsidR="00113595" w:rsidRDefault="00113595">
      <w:pPr>
        <w:spacing w:line="360" w:lineRule="auto"/>
        <w:rPr>
          <w:rFonts w:asciiTheme="minorEastAsia" w:eastAsiaTheme="minorEastAsia" w:hAnsiTheme="minorEastAsia" w:cstheme="minorEastAsia"/>
          <w:sz w:val="24"/>
        </w:rPr>
      </w:pPr>
    </w:p>
    <w:p w:rsidR="00113595" w:rsidRDefault="00BF18CF">
      <w:pPr>
        <w:spacing w:line="360" w:lineRule="auto"/>
        <w:ind w:firstLineChars="500" w:firstLine="12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（盖单位章）</w:t>
      </w:r>
    </w:p>
    <w:p w:rsidR="00113595" w:rsidRDefault="00BF18CF">
      <w:pPr>
        <w:spacing w:line="360" w:lineRule="auto"/>
        <w:ind w:firstLineChars="500" w:firstLine="120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单位地址：</w:t>
      </w:r>
      <w:r>
        <w:rPr>
          <w:rFonts w:asciiTheme="minorEastAsia" w:eastAsiaTheme="minorEastAsia" w:hAnsiTheme="minorEastAsia" w:cstheme="minorEastAsia" w:hint="eastAsia"/>
          <w:sz w:val="24"/>
          <w:u w:val="single"/>
        </w:rPr>
        <w:t xml:space="preserve">                            </w:t>
      </w:r>
    </w:p>
    <w:p w:rsidR="00113595" w:rsidRDefault="00BF18CF">
      <w:pPr>
        <w:spacing w:line="360" w:lineRule="auto"/>
        <w:ind w:firstLineChars="500" w:firstLine="12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u w:val="single"/>
        </w:rPr>
        <w:t xml:space="preserve">                          </w:t>
      </w:r>
      <w:r w:rsidR="007B6535">
        <w:rPr>
          <w:rFonts w:asciiTheme="minorEastAsia" w:eastAsiaTheme="minorEastAsia" w:hAnsiTheme="minorEastAsia" w:cstheme="minorEastAsia" w:hint="eastAsia"/>
          <w:sz w:val="24"/>
        </w:rPr>
        <w:t>（签字或盖章）</w:t>
      </w:r>
    </w:p>
    <w:p w:rsidR="00113595" w:rsidRDefault="00BF18CF">
      <w:pPr>
        <w:spacing w:line="360" w:lineRule="auto"/>
        <w:ind w:firstLineChars="500" w:firstLine="120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被授权人：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（签字</w:t>
      </w:r>
      <w:r w:rsidR="007B6535">
        <w:rPr>
          <w:rFonts w:asciiTheme="minorEastAsia" w:eastAsiaTheme="minorEastAsia" w:hAnsiTheme="minorEastAsia" w:cstheme="minorEastAsia" w:hint="eastAsia"/>
          <w:sz w:val="24"/>
        </w:rPr>
        <w:t>或盖章</w:t>
      </w:r>
      <w:r>
        <w:rPr>
          <w:rFonts w:asciiTheme="minorEastAsia" w:eastAsiaTheme="minorEastAsia" w:hAnsiTheme="minorEastAsia" w:cstheme="minorEastAsia" w:hint="eastAsia"/>
          <w:sz w:val="24"/>
        </w:rPr>
        <w:t>）</w:t>
      </w:r>
    </w:p>
    <w:p w:rsidR="00113595" w:rsidRDefault="00BF18CF">
      <w:pPr>
        <w:spacing w:line="360" w:lineRule="auto"/>
        <w:ind w:firstLineChars="500" w:firstLine="120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联系电话：</w:t>
      </w:r>
      <w:r>
        <w:rPr>
          <w:rFonts w:asciiTheme="minorEastAsia" w:eastAsiaTheme="minorEastAsia" w:hAnsiTheme="minorEastAsia" w:cstheme="minorEastAsia" w:hint="eastAsia"/>
          <w:sz w:val="24"/>
          <w:u w:val="single"/>
        </w:rPr>
        <w:t xml:space="preserve">                            </w:t>
      </w:r>
    </w:p>
    <w:p w:rsidR="00113595" w:rsidRDefault="00113595">
      <w:pPr>
        <w:spacing w:line="360" w:lineRule="auto"/>
        <w:jc w:val="center"/>
        <w:rPr>
          <w:rFonts w:asciiTheme="minorEastAsia" w:eastAsiaTheme="minorEastAsia" w:hAnsiTheme="minorEastAsia" w:cstheme="minorEastAsia"/>
          <w:sz w:val="24"/>
        </w:rPr>
      </w:pPr>
    </w:p>
    <w:p w:rsidR="00113595" w:rsidRDefault="00113595">
      <w:pPr>
        <w:spacing w:line="360" w:lineRule="auto"/>
        <w:jc w:val="center"/>
        <w:rPr>
          <w:rFonts w:asciiTheme="minorEastAsia" w:eastAsiaTheme="minorEastAsia" w:hAnsiTheme="minorEastAsia" w:cstheme="minorEastAsia"/>
          <w:sz w:val="24"/>
        </w:rPr>
      </w:pPr>
    </w:p>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日</w:t>
      </w:r>
    </w:p>
    <w:p w:rsidR="00113595" w:rsidRDefault="00113595">
      <w:pPr>
        <w:spacing w:line="360" w:lineRule="auto"/>
        <w:jc w:val="center"/>
        <w:rPr>
          <w:rFonts w:asciiTheme="minorEastAsia" w:eastAsiaTheme="minorEastAsia" w:hAnsiTheme="minorEastAsia" w:cstheme="minorEastAsia"/>
          <w:sz w:val="24"/>
        </w:rPr>
      </w:pPr>
    </w:p>
    <w:p w:rsidR="00113595" w:rsidRDefault="00113595">
      <w:pPr>
        <w:spacing w:line="360" w:lineRule="auto"/>
        <w:jc w:val="center"/>
        <w:rPr>
          <w:rFonts w:asciiTheme="minorEastAsia" w:eastAsiaTheme="minorEastAsia" w:hAnsiTheme="minorEastAsia" w:cstheme="minorEastAsia"/>
          <w:sz w:val="24"/>
        </w:rPr>
      </w:pPr>
    </w:p>
    <w:p w:rsidR="00113595" w:rsidRDefault="00BF18CF">
      <w:pPr>
        <w:spacing w:line="360" w:lineRule="auto"/>
        <w:jc w:val="center"/>
        <w:outlineLvl w:val="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目</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录</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目录索引</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 </w:t>
      </w:r>
      <w:r>
        <w:rPr>
          <w:rFonts w:asciiTheme="minorEastAsia" w:eastAsiaTheme="minorEastAsia" w:hAnsiTheme="minorEastAsia" w:cstheme="minorEastAsia" w:hint="eastAsia"/>
          <w:sz w:val="24"/>
        </w:rPr>
        <w:t>商务文件</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）响应函（附件一）；</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）法定代表人身份证明书及法定代表人授权委托书（附件二）；</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）报价一览表（附件三）；</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）明细报价表；</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）供应商概况（附件四）；（附营业执照等证明材料）</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）磋商保证金</w:t>
      </w:r>
      <w:proofErr w:type="gramStart"/>
      <w:r>
        <w:rPr>
          <w:rFonts w:asciiTheme="minorEastAsia" w:eastAsiaTheme="minorEastAsia" w:hAnsiTheme="minorEastAsia" w:cstheme="minorEastAsia" w:hint="eastAsia"/>
          <w:sz w:val="24"/>
        </w:rPr>
        <w:t>缴纳款</w:t>
      </w:r>
      <w:proofErr w:type="gramEnd"/>
      <w:r>
        <w:rPr>
          <w:rFonts w:asciiTheme="minorEastAsia" w:eastAsiaTheme="minorEastAsia" w:hAnsiTheme="minorEastAsia" w:cstheme="minorEastAsia" w:hint="eastAsia"/>
          <w:sz w:val="24"/>
        </w:rPr>
        <w:t>凭证复印件（本项目不做要求）；</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）中国政府采购网及信用中国网站查询结果网页截图并加盖单位公章；</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）项目负责人简历及业绩；（附件五）；</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）项目</w:t>
      </w:r>
      <w:proofErr w:type="gramStart"/>
      <w:r>
        <w:rPr>
          <w:rFonts w:asciiTheme="minorEastAsia" w:eastAsiaTheme="minorEastAsia" w:hAnsiTheme="minorEastAsia" w:cstheme="minorEastAsia" w:hint="eastAsia"/>
          <w:sz w:val="24"/>
        </w:rPr>
        <w:t>组其它</w:t>
      </w:r>
      <w:proofErr w:type="gramEnd"/>
      <w:r>
        <w:rPr>
          <w:rFonts w:asciiTheme="minorEastAsia" w:eastAsiaTheme="minorEastAsia" w:hAnsiTheme="minorEastAsia" w:cstheme="minorEastAsia" w:hint="eastAsia"/>
          <w:sz w:val="24"/>
        </w:rPr>
        <w:t>人员（附相关证书、社保缴纳证明材料等）</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）近三年（</w:t>
      </w:r>
      <w:r>
        <w:rPr>
          <w:rFonts w:asciiTheme="minorEastAsia" w:eastAsiaTheme="minorEastAsia" w:hAnsiTheme="minorEastAsia" w:cstheme="minorEastAsia" w:hint="eastAsia"/>
          <w:sz w:val="24"/>
        </w:rPr>
        <w:t>201</w:t>
      </w:r>
      <w:r>
        <w:rPr>
          <w:rFonts w:asciiTheme="minorEastAsia" w:eastAsiaTheme="minorEastAsia" w:hAnsiTheme="minorEastAsia" w:cstheme="minorEastAsia"/>
          <w:sz w:val="24"/>
        </w:rPr>
        <w:t>8</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sz w:val="24"/>
        </w:rPr>
        <w:t>10</w:t>
      </w:r>
      <w:r>
        <w:rPr>
          <w:rFonts w:asciiTheme="minorEastAsia" w:eastAsiaTheme="minorEastAsia" w:hAnsiTheme="minorEastAsia" w:cstheme="minorEastAsia" w:hint="eastAsia"/>
          <w:sz w:val="24"/>
        </w:rPr>
        <w:t>月至今）以来类似项目业绩一览表（附件六）；</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）企业相关能</w:t>
      </w:r>
      <w:proofErr w:type="gramStart"/>
      <w:r>
        <w:rPr>
          <w:rFonts w:asciiTheme="minorEastAsia" w:eastAsiaTheme="minorEastAsia" w:hAnsiTheme="minorEastAsia" w:cstheme="minorEastAsia" w:hint="eastAsia"/>
          <w:sz w:val="24"/>
        </w:rPr>
        <w:t>力证明</w:t>
      </w:r>
      <w:proofErr w:type="gramEnd"/>
      <w:r>
        <w:rPr>
          <w:rFonts w:asciiTheme="minorEastAsia" w:eastAsiaTheme="minorEastAsia" w:hAnsiTheme="minorEastAsia" w:cstheme="minorEastAsia" w:hint="eastAsia"/>
          <w:sz w:val="24"/>
        </w:rPr>
        <w:t>材料；（荣誉奖项等）</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）后续服务承诺书；</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）经营场所、硬件设施（附件九）</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）商务偏差表（附件七）；</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）反商业贿赂承诺书（附件十）；</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）供应商认为适宜的其他资料。</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商务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技术文件</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）技术档案管理制度、质量控制制度、财务管理制度；</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项目组人员（含项目负责人）岗位职责</w:t>
      </w:r>
      <w:r>
        <w:rPr>
          <w:rFonts w:asciiTheme="minorEastAsia" w:eastAsiaTheme="minorEastAsia" w:hAnsiTheme="minorEastAsia" w:cstheme="minorEastAsia" w:hint="eastAsia"/>
          <w:sz w:val="24"/>
        </w:rPr>
        <w:t>；</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）针对本次项目的具体实施方案；</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）重难点问题的处理方法；</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）服务承诺；</w:t>
      </w:r>
    </w:p>
    <w:p w:rsidR="00113595" w:rsidRDefault="00BF18CF">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）技术偏差表（附件八）；</w:t>
      </w:r>
    </w:p>
    <w:p w:rsidR="00113595" w:rsidRDefault="00BF18CF">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）供应商认为适宜的其他技术资料。</w:t>
      </w:r>
    </w:p>
    <w:p w:rsidR="00113595" w:rsidRDefault="00BF18CF">
      <w:pPr>
        <w:spacing w:line="360" w:lineRule="auto"/>
        <w:ind w:firstLineChars="150" w:firstLine="361"/>
        <w:jc w:val="left"/>
        <w:rPr>
          <w:rFonts w:asciiTheme="minorEastAsia" w:eastAsiaTheme="minorEastAsia" w:hAnsiTheme="minorEastAsia" w:cstheme="minorEastAsia"/>
          <w:b/>
          <w:iCs/>
          <w:sz w:val="24"/>
        </w:rPr>
      </w:pPr>
      <w:r>
        <w:rPr>
          <w:rFonts w:asciiTheme="minorEastAsia" w:eastAsiaTheme="minorEastAsia" w:hAnsiTheme="minorEastAsia" w:cstheme="minorEastAsia" w:hint="eastAsia"/>
          <w:b/>
          <w:bCs/>
          <w:iCs/>
          <w:sz w:val="24"/>
        </w:rPr>
        <w:t>注：供应商根据评标方法如有需要的其他资料自行添加，以上材料须加盖单位公章，</w:t>
      </w:r>
      <w:r>
        <w:rPr>
          <w:rFonts w:asciiTheme="minorEastAsia" w:eastAsiaTheme="minorEastAsia" w:hAnsiTheme="minorEastAsia" w:cstheme="minorEastAsia" w:hint="eastAsia"/>
          <w:b/>
          <w:iCs/>
          <w:sz w:val="24"/>
        </w:rPr>
        <w:t>供应商需将响应文件按上述顺序装订成册。</w:t>
      </w: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附件一</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响</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b/>
          <w:sz w:val="32"/>
          <w:szCs w:val="32"/>
        </w:rPr>
        <w:t xml:space="preserve"> </w:t>
      </w:r>
      <w:r>
        <w:rPr>
          <w:rFonts w:asciiTheme="minorEastAsia" w:eastAsiaTheme="minorEastAsia" w:hAnsiTheme="minorEastAsia" w:cstheme="minorEastAsia" w:hint="eastAsia"/>
          <w:b/>
          <w:sz w:val="32"/>
          <w:szCs w:val="32"/>
        </w:rPr>
        <w:t>应</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函</w:t>
      </w:r>
    </w:p>
    <w:p w:rsidR="00113595" w:rsidRDefault="00BF18CF">
      <w:pPr>
        <w:spacing w:line="360" w:lineRule="auto"/>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rsidR="00113595" w:rsidRDefault="00BF18CF">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经研究，我们决定参加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项目的磋商活动并响应，为此，我方郑重声明以下诸点，并负法律责任。</w:t>
      </w:r>
    </w:p>
    <w:p w:rsidR="00113595" w:rsidRDefault="00BF18CF">
      <w:pPr>
        <w:spacing w:line="360" w:lineRule="auto"/>
        <w:ind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一、我方承诺以</w:t>
      </w:r>
      <w:r>
        <w:rPr>
          <w:rFonts w:asciiTheme="minorEastAsia" w:eastAsiaTheme="minorEastAsia" w:hAnsiTheme="minorEastAsia" w:cstheme="minorEastAsia" w:hint="eastAsia"/>
          <w:sz w:val="24"/>
          <w:u w:val="single"/>
        </w:rPr>
        <w:t xml:space="preserve">               </w:t>
      </w:r>
      <w:proofErr w:type="gramStart"/>
      <w:r>
        <w:rPr>
          <w:rFonts w:asciiTheme="minorEastAsia" w:eastAsiaTheme="minorEastAsia" w:hAnsiTheme="minorEastAsia" w:cstheme="minorEastAsia" w:hint="eastAsia"/>
          <w:sz w:val="24"/>
        </w:rPr>
        <w:t>元承担</w:t>
      </w:r>
      <w:proofErr w:type="gramEnd"/>
      <w:r>
        <w:rPr>
          <w:rFonts w:asciiTheme="minorEastAsia" w:eastAsiaTheme="minorEastAsia" w:hAnsiTheme="minorEastAsia" w:cstheme="minorEastAsia" w:hint="eastAsia"/>
          <w:sz w:val="24"/>
        </w:rPr>
        <w:t>本次项目竞争性磋商文件中要求所有工作，完成期</w:t>
      </w:r>
      <w:r>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sz w:val="24"/>
          <w:u w:val="single"/>
        </w:rPr>
        <w:t xml:space="preserve">     </w:t>
      </w:r>
    </w:p>
    <w:p w:rsidR="00113595" w:rsidRDefault="00BF18CF">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w:t>
      </w:r>
      <w:proofErr w:type="gramStart"/>
      <w:r>
        <w:rPr>
          <w:rFonts w:asciiTheme="minorEastAsia" w:eastAsiaTheme="minorEastAsia" w:hAnsiTheme="minorEastAsia" w:cstheme="minorEastAsia" w:hint="eastAsia"/>
          <w:sz w:val="24"/>
        </w:rPr>
        <w:t>完全响应</w:t>
      </w:r>
      <w:proofErr w:type="gramEnd"/>
      <w:r>
        <w:rPr>
          <w:rFonts w:asciiTheme="minorEastAsia" w:eastAsiaTheme="minorEastAsia" w:hAnsiTheme="minorEastAsia" w:cstheme="minorEastAsia" w:hint="eastAsia"/>
          <w:sz w:val="24"/>
        </w:rPr>
        <w:t>竞争性磋商文件中所有条款。</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三、一旦我方中标，我方保证在贵方约定的日期：合同签订后</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工作日交货，安装、调试、检测、培训、验收完毕。</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四、如果我方中标，非业主原因，我方保证将按下列质量要求完成本项目质量，质量要求：</w:t>
      </w:r>
      <w:r>
        <w:rPr>
          <w:rFonts w:asciiTheme="minorEastAsia" w:eastAsiaTheme="minorEastAsia" w:hAnsiTheme="minorEastAsia" w:cstheme="minorEastAsia" w:hint="eastAsia"/>
          <w:sz w:val="24"/>
          <w:u w:val="single"/>
        </w:rPr>
        <w:t>合格，必须达到国家规定的标准。</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五、如果我方中标，我方将按竞争性磋商文件规定的时间内签订合同。如果违约，我方愿以磋商保证金作为赔偿金，同时贵方有权终止我方中标并选择其它供应商。</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六、如果我方中标，我方出具的审计报告等资料必须满足甲方要求</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如不满足，我方将进行整改直至贵方验收合格为止，并愿以中标价的</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作为违约金。</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七、我们完</w:t>
      </w:r>
      <w:r>
        <w:rPr>
          <w:rFonts w:asciiTheme="minorEastAsia" w:eastAsiaTheme="minorEastAsia" w:hAnsiTheme="minorEastAsia" w:cstheme="minorEastAsia" w:hint="eastAsia"/>
          <w:sz w:val="24"/>
        </w:rPr>
        <w:t>全理解贵方不一定要接受最低报价的响应或收到的任何响应</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八、贵方的竞争性磋商文件、答疑文件、竞争性磋商文件补充、中标通知书和本响应文件将</w:t>
      </w:r>
      <w:proofErr w:type="gramStart"/>
      <w:r>
        <w:rPr>
          <w:rFonts w:asciiTheme="minorEastAsia" w:eastAsiaTheme="minorEastAsia" w:hAnsiTheme="minorEastAsia" w:cstheme="minorEastAsia" w:hint="eastAsia"/>
          <w:sz w:val="24"/>
        </w:rPr>
        <w:t>做为</w:t>
      </w:r>
      <w:proofErr w:type="gramEnd"/>
      <w:r>
        <w:rPr>
          <w:rFonts w:asciiTheme="minorEastAsia" w:eastAsiaTheme="minorEastAsia" w:hAnsiTheme="minorEastAsia" w:cstheme="minorEastAsia" w:hint="eastAsia"/>
          <w:sz w:val="24"/>
        </w:rPr>
        <w:t>合同附件，具有同等法律效力。</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九、如果我方未中标，贵方没有必要对我方做出任何解释和说明，我方将充分尊重和理解贵方的选择。</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十、我方的响应文件有效期为</w:t>
      </w:r>
      <w:r>
        <w:rPr>
          <w:rFonts w:asciiTheme="minorEastAsia" w:eastAsiaTheme="minorEastAsia" w:hAnsiTheme="minorEastAsia" w:cstheme="minorEastAsia" w:hint="eastAsia"/>
          <w:sz w:val="24"/>
          <w:u w:val="single"/>
        </w:rPr>
        <w:t>90</w:t>
      </w:r>
      <w:r>
        <w:rPr>
          <w:rFonts w:asciiTheme="minorEastAsia" w:eastAsiaTheme="minorEastAsia" w:hAnsiTheme="minorEastAsia" w:cstheme="minorEastAsia" w:hint="eastAsia"/>
          <w:sz w:val="24"/>
        </w:rPr>
        <w:t>天。</w:t>
      </w:r>
    </w:p>
    <w:p w:rsidR="00113595" w:rsidRDefault="00113595">
      <w:pPr>
        <w:spacing w:line="360" w:lineRule="auto"/>
        <w:rPr>
          <w:rFonts w:asciiTheme="minorEastAsia" w:eastAsiaTheme="minorEastAsia" w:hAnsiTheme="minorEastAsia" w:cstheme="minorEastAsia"/>
          <w:sz w:val="24"/>
        </w:rPr>
      </w:pPr>
    </w:p>
    <w:p w:rsidR="00113595" w:rsidRDefault="00BF18CF">
      <w:pPr>
        <w:spacing w:line="360" w:lineRule="auto"/>
        <w:ind w:rightChars="50" w:right="10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单位名称（公章）：</w:t>
      </w:r>
    </w:p>
    <w:p w:rsidR="00113595" w:rsidRDefault="00BF18CF">
      <w:pPr>
        <w:spacing w:line="360" w:lineRule="auto"/>
        <w:ind w:rightChars="50" w:right="10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w:t>
      </w:r>
    </w:p>
    <w:p w:rsidR="00113595" w:rsidRDefault="00BF18CF">
      <w:pPr>
        <w:spacing w:line="360" w:lineRule="auto"/>
        <w:ind w:rightChars="50" w:right="10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p>
    <w:p w:rsidR="00113595" w:rsidRDefault="00113595">
      <w:pPr>
        <w:widowControl/>
        <w:jc w:val="left"/>
        <w:rPr>
          <w:rFonts w:asciiTheme="minorEastAsia" w:eastAsiaTheme="minorEastAsia" w:hAnsiTheme="minorEastAsia" w:cstheme="minorEastAsia"/>
        </w:rPr>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113595">
      <w:pPr>
        <w:pStyle w:val="af2"/>
      </w:pP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附件二</w:t>
      </w:r>
    </w:p>
    <w:p w:rsidR="00113595" w:rsidRDefault="00BF18CF">
      <w:pPr>
        <w:jc w:val="center"/>
        <w:rPr>
          <w:rFonts w:asciiTheme="minorEastAsia" w:eastAsiaTheme="minorEastAsia" w:hAnsiTheme="minorEastAsia" w:cstheme="minorEastAsia"/>
          <w:b/>
          <w:color w:val="000000"/>
          <w:sz w:val="36"/>
          <w:szCs w:val="36"/>
        </w:rPr>
      </w:pPr>
      <w:r>
        <w:rPr>
          <w:rFonts w:asciiTheme="minorEastAsia" w:eastAsiaTheme="minorEastAsia" w:hAnsiTheme="minorEastAsia" w:cstheme="minorEastAsia" w:hint="eastAsia"/>
          <w:b/>
          <w:color w:val="000000"/>
          <w:sz w:val="36"/>
          <w:szCs w:val="36"/>
          <w:lang w:bidi="ar"/>
        </w:rPr>
        <w:t>法定代表人身份证明书</w:t>
      </w:r>
    </w:p>
    <w:p w:rsidR="00113595" w:rsidRDefault="00113595">
      <w:pPr>
        <w:jc w:val="center"/>
        <w:rPr>
          <w:rFonts w:asciiTheme="minorEastAsia" w:eastAsiaTheme="minorEastAsia" w:hAnsiTheme="minorEastAsia" w:cstheme="minorEastAsia"/>
          <w:bCs/>
          <w:color w:val="000000"/>
          <w:sz w:val="36"/>
          <w:szCs w:val="36"/>
        </w:rPr>
      </w:pPr>
    </w:p>
    <w:p w:rsidR="00113595" w:rsidRDefault="00BF18CF">
      <w:pPr>
        <w:spacing w:line="360" w:lineRule="auto"/>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单位名称：</w:t>
      </w:r>
      <w:r>
        <w:rPr>
          <w:rFonts w:asciiTheme="minorEastAsia" w:eastAsiaTheme="minorEastAsia" w:hAnsiTheme="minorEastAsia" w:cstheme="minorEastAsia" w:hint="eastAsia"/>
          <w:bCs/>
          <w:color w:val="000000"/>
          <w:sz w:val="28"/>
          <w:szCs w:val="28"/>
          <w:u w:val="single"/>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企业类型：</w:t>
      </w:r>
      <w:r>
        <w:rPr>
          <w:rFonts w:asciiTheme="minorEastAsia" w:eastAsiaTheme="minorEastAsia" w:hAnsiTheme="minorEastAsia" w:cstheme="minorEastAsia" w:hint="eastAsia"/>
          <w:bCs/>
          <w:color w:val="000000"/>
          <w:sz w:val="28"/>
          <w:szCs w:val="28"/>
          <w:u w:val="single"/>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地</w:t>
      </w:r>
      <w:r>
        <w:rPr>
          <w:rFonts w:asciiTheme="minorEastAsia" w:eastAsiaTheme="minorEastAsia" w:hAnsiTheme="minorEastAsia" w:cstheme="minorEastAsia" w:hint="eastAsia"/>
          <w:bCs/>
          <w:color w:val="000000"/>
          <w:sz w:val="28"/>
          <w:szCs w:val="28"/>
          <w:lang w:bidi="ar"/>
        </w:rPr>
        <w:t xml:space="preserve">    </w:t>
      </w:r>
      <w:r>
        <w:rPr>
          <w:rFonts w:asciiTheme="minorEastAsia" w:eastAsiaTheme="minorEastAsia" w:hAnsiTheme="minorEastAsia" w:cstheme="minorEastAsia" w:hint="eastAsia"/>
          <w:bCs/>
          <w:color w:val="000000"/>
          <w:sz w:val="28"/>
          <w:szCs w:val="28"/>
          <w:lang w:bidi="ar"/>
        </w:rPr>
        <w:t>址：</w:t>
      </w:r>
      <w:r>
        <w:rPr>
          <w:rFonts w:asciiTheme="minorEastAsia" w:eastAsiaTheme="minorEastAsia" w:hAnsiTheme="minorEastAsia" w:cstheme="minorEastAsia" w:hint="eastAsia"/>
          <w:bCs/>
          <w:color w:val="000000"/>
          <w:sz w:val="28"/>
          <w:szCs w:val="28"/>
          <w:u w:val="single"/>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营业期限：</w:t>
      </w:r>
      <w:r>
        <w:rPr>
          <w:rFonts w:asciiTheme="minorEastAsia" w:eastAsiaTheme="minorEastAsia" w:hAnsiTheme="minorEastAsia" w:cstheme="minorEastAsia" w:hint="eastAsia"/>
          <w:bCs/>
          <w:color w:val="000000"/>
          <w:sz w:val="28"/>
          <w:szCs w:val="28"/>
          <w:u w:val="single"/>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成立时间：</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u w:val="single"/>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lang w:bidi="ar"/>
        </w:rPr>
        <w:t>姓名：</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 xml:space="preserve">         </w:t>
      </w:r>
      <w:r>
        <w:rPr>
          <w:rFonts w:asciiTheme="minorEastAsia" w:eastAsiaTheme="minorEastAsia" w:hAnsiTheme="minorEastAsia" w:cstheme="minorEastAsia" w:hint="eastAsia"/>
          <w:bCs/>
          <w:color w:val="000000"/>
          <w:sz w:val="28"/>
          <w:szCs w:val="28"/>
          <w:lang w:bidi="ar"/>
        </w:rPr>
        <w:t>性别：</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年龄：</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 xml:space="preserve">        </w:t>
      </w:r>
      <w:r>
        <w:rPr>
          <w:rFonts w:asciiTheme="minorEastAsia" w:eastAsiaTheme="minorEastAsia" w:hAnsiTheme="minorEastAsia" w:cstheme="minorEastAsia" w:hint="eastAsia"/>
          <w:bCs/>
          <w:color w:val="000000"/>
          <w:sz w:val="28"/>
          <w:szCs w:val="28"/>
          <w:lang w:bidi="ar"/>
        </w:rPr>
        <w:t>职务：</w:t>
      </w:r>
      <w:r>
        <w:rPr>
          <w:rFonts w:asciiTheme="minorEastAsia" w:eastAsiaTheme="minorEastAsia" w:hAnsiTheme="minorEastAsia" w:cstheme="minorEastAsia" w:hint="eastAsia"/>
          <w:bCs/>
          <w:color w:val="000000"/>
          <w:sz w:val="28"/>
          <w:szCs w:val="28"/>
          <w:u w:val="single"/>
          <w:lang w:bidi="ar"/>
        </w:rPr>
        <w:t xml:space="preserve">               </w:t>
      </w:r>
    </w:p>
    <w:p w:rsidR="00113595" w:rsidRDefault="00BF18CF">
      <w:pPr>
        <w:spacing w:line="360" w:lineRule="auto"/>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lang w:bidi="ar"/>
        </w:rPr>
        <w:t>系</w:t>
      </w:r>
      <w:r>
        <w:rPr>
          <w:rFonts w:asciiTheme="minorEastAsia" w:eastAsiaTheme="minorEastAsia" w:hAnsiTheme="minorEastAsia" w:cstheme="minorEastAsia" w:hint="eastAsia"/>
          <w:bCs/>
          <w:color w:val="000000"/>
          <w:sz w:val="28"/>
          <w:szCs w:val="28"/>
          <w:lang w:bidi="ar"/>
        </w:rPr>
        <w:t xml:space="preserve"> </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u w:val="single"/>
          <w:lang w:bidi="ar"/>
        </w:rPr>
        <w:t>（供应商名称）</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的法定代表人。</w:t>
      </w:r>
    </w:p>
    <w:p w:rsidR="00113595" w:rsidRDefault="00BF18CF">
      <w:pPr>
        <w:spacing w:line="360" w:lineRule="auto"/>
        <w:rPr>
          <w:rFonts w:asciiTheme="minorEastAsia" w:eastAsiaTheme="minorEastAsia" w:hAnsiTheme="minorEastAsia" w:cstheme="minorEastAsia"/>
          <w:bCs/>
          <w:color w:val="000000"/>
          <w:sz w:val="28"/>
          <w:szCs w:val="28"/>
          <w:lang w:bidi="ar"/>
        </w:rPr>
      </w:pPr>
      <w:r>
        <w:rPr>
          <w:rFonts w:asciiTheme="minorEastAsia" w:eastAsiaTheme="minorEastAsia" w:hAnsiTheme="minorEastAsia" w:cstheme="minorEastAsia" w:hint="eastAsia"/>
          <w:bCs/>
          <w:color w:val="000000"/>
          <w:sz w:val="28"/>
          <w:szCs w:val="28"/>
          <w:lang w:bidi="ar"/>
        </w:rPr>
        <w:t>特此证明。</w:t>
      </w:r>
    </w:p>
    <w:p w:rsidR="00113595" w:rsidRDefault="00113595">
      <w:pPr>
        <w:rPr>
          <w:rFonts w:asciiTheme="minorEastAsia" w:eastAsiaTheme="minorEastAsia" w:hAnsiTheme="minorEastAsia" w:cstheme="minorEastAsia"/>
          <w:b/>
          <w:color w:val="000000"/>
          <w:sz w:val="28"/>
          <w:szCs w:val="28"/>
        </w:rPr>
      </w:pPr>
    </w:p>
    <w:p w:rsidR="00113595" w:rsidRDefault="00BF18CF">
      <w:pPr>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附：法定代表人的身份证正反面照片</w:t>
      </w:r>
    </w:p>
    <w:p w:rsidR="00113595" w:rsidRDefault="00113595">
      <w:pPr>
        <w:rPr>
          <w:rFonts w:asciiTheme="minorEastAsia" w:eastAsiaTheme="minorEastAsia" w:hAnsiTheme="minorEastAsia" w:cstheme="minorEastAsia"/>
          <w:bCs/>
          <w:color w:val="000000"/>
          <w:sz w:val="28"/>
          <w:szCs w:val="28"/>
        </w:rPr>
      </w:pPr>
    </w:p>
    <w:p w:rsidR="00113595" w:rsidRDefault="00113595">
      <w:pPr>
        <w:rPr>
          <w:rFonts w:asciiTheme="minorEastAsia" w:eastAsiaTheme="minorEastAsia" w:hAnsiTheme="minorEastAsia" w:cstheme="minorEastAsia"/>
          <w:bCs/>
          <w:color w:val="000000"/>
          <w:sz w:val="28"/>
          <w:szCs w:val="28"/>
        </w:rPr>
      </w:pPr>
    </w:p>
    <w:p w:rsidR="00113595" w:rsidRDefault="00113595">
      <w:pPr>
        <w:rPr>
          <w:rFonts w:asciiTheme="minorEastAsia" w:eastAsiaTheme="minorEastAsia" w:hAnsiTheme="minorEastAsia" w:cstheme="minorEastAsia"/>
          <w:bCs/>
          <w:color w:val="000000"/>
          <w:sz w:val="28"/>
          <w:szCs w:val="28"/>
        </w:rPr>
      </w:pPr>
    </w:p>
    <w:p w:rsidR="00113595" w:rsidRDefault="00BF18CF">
      <w:pPr>
        <w:jc w:val="left"/>
        <w:rPr>
          <w:rFonts w:asciiTheme="minorEastAsia" w:eastAsiaTheme="minorEastAsia" w:hAnsiTheme="minorEastAsia" w:cstheme="minorEastAsia"/>
          <w:bCs/>
          <w:color w:val="000000"/>
          <w:sz w:val="28"/>
          <w:szCs w:val="28"/>
          <w:u w:val="single"/>
        </w:rPr>
      </w:pPr>
      <w:r>
        <w:rPr>
          <w:rFonts w:asciiTheme="minorEastAsia" w:eastAsiaTheme="minorEastAsia" w:hAnsiTheme="minorEastAsia" w:cstheme="minorEastAsia" w:hint="eastAsia"/>
          <w:bCs/>
          <w:color w:val="000000"/>
          <w:sz w:val="28"/>
          <w:szCs w:val="28"/>
          <w:lang w:bidi="ar"/>
        </w:rPr>
        <w:t>供应商：</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u w:val="single"/>
          <w:lang w:bidi="ar"/>
        </w:rPr>
        <w:t>（单位盖章）</w:t>
      </w:r>
    </w:p>
    <w:p w:rsidR="00113595" w:rsidRDefault="00113595">
      <w:pPr>
        <w:jc w:val="right"/>
        <w:rPr>
          <w:rFonts w:asciiTheme="minorEastAsia" w:eastAsiaTheme="minorEastAsia" w:hAnsiTheme="minorEastAsia" w:cstheme="minorEastAsia"/>
          <w:bCs/>
          <w:color w:val="000000"/>
          <w:sz w:val="28"/>
          <w:szCs w:val="28"/>
        </w:rPr>
      </w:pPr>
    </w:p>
    <w:p w:rsidR="00113595" w:rsidRDefault="00BF18CF">
      <w:pPr>
        <w:spacing w:line="360" w:lineRule="auto"/>
        <w:rPr>
          <w:rFonts w:asciiTheme="minorEastAsia" w:eastAsiaTheme="minorEastAsia" w:hAnsiTheme="minorEastAsia" w:cstheme="minorEastAsia"/>
          <w:bCs/>
          <w:color w:val="000000"/>
          <w:sz w:val="28"/>
          <w:szCs w:val="28"/>
          <w:lang w:bidi="ar"/>
        </w:rPr>
      </w:pPr>
      <w:r>
        <w:rPr>
          <w:rFonts w:asciiTheme="minorEastAsia" w:eastAsiaTheme="minorEastAsia" w:hAnsiTheme="minorEastAsia" w:cstheme="minorEastAsia" w:hint="eastAsia"/>
          <w:bCs/>
          <w:color w:val="000000"/>
          <w:sz w:val="28"/>
          <w:szCs w:val="28"/>
          <w:lang w:bidi="ar"/>
        </w:rPr>
        <w:t>日</w:t>
      </w:r>
      <w:r>
        <w:rPr>
          <w:rFonts w:asciiTheme="minorEastAsia" w:eastAsiaTheme="minorEastAsia" w:hAnsiTheme="minorEastAsia" w:cstheme="minorEastAsia" w:hint="eastAsia"/>
          <w:bCs/>
          <w:color w:val="000000"/>
          <w:sz w:val="28"/>
          <w:szCs w:val="28"/>
          <w:lang w:bidi="ar"/>
        </w:rPr>
        <w:t xml:space="preserve">  </w:t>
      </w:r>
      <w:r>
        <w:rPr>
          <w:rFonts w:asciiTheme="minorEastAsia" w:eastAsiaTheme="minorEastAsia" w:hAnsiTheme="minorEastAsia" w:cstheme="minorEastAsia" w:hint="eastAsia"/>
          <w:bCs/>
          <w:color w:val="000000"/>
          <w:sz w:val="28"/>
          <w:szCs w:val="28"/>
          <w:lang w:bidi="ar"/>
        </w:rPr>
        <w:t>期：</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年</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月</w:t>
      </w:r>
      <w:r>
        <w:rPr>
          <w:rFonts w:asciiTheme="minorEastAsia" w:eastAsiaTheme="minorEastAsia" w:hAnsiTheme="minorEastAsia" w:cstheme="minorEastAsia" w:hint="eastAsia"/>
          <w:bCs/>
          <w:color w:val="000000"/>
          <w:sz w:val="28"/>
          <w:szCs w:val="28"/>
          <w:u w:val="single"/>
          <w:lang w:bidi="ar"/>
        </w:rPr>
        <w:t xml:space="preserve">        </w:t>
      </w:r>
      <w:r>
        <w:rPr>
          <w:rFonts w:asciiTheme="minorEastAsia" w:eastAsiaTheme="minorEastAsia" w:hAnsiTheme="minorEastAsia" w:cstheme="minorEastAsia" w:hint="eastAsia"/>
          <w:bCs/>
          <w:color w:val="000000"/>
          <w:sz w:val="28"/>
          <w:szCs w:val="28"/>
          <w:lang w:bidi="ar"/>
        </w:rPr>
        <w:t>日</w:t>
      </w: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Cs/>
          <w:color w:val="000000"/>
          <w:sz w:val="28"/>
          <w:szCs w:val="28"/>
          <w:lang w:bidi="ar"/>
        </w:rPr>
      </w:pPr>
    </w:p>
    <w:p w:rsidR="00113595" w:rsidRDefault="00113595">
      <w:pPr>
        <w:spacing w:line="360" w:lineRule="auto"/>
        <w:rPr>
          <w:rFonts w:asciiTheme="minorEastAsia" w:eastAsiaTheme="minorEastAsia" w:hAnsiTheme="minorEastAsia" w:cstheme="minorEastAsia"/>
          <w:b/>
          <w:sz w:val="24"/>
        </w:rPr>
      </w:pP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法定代表人授权委托书</w:t>
      </w:r>
    </w:p>
    <w:p w:rsidR="00113595" w:rsidRDefault="00113595">
      <w:pPr>
        <w:spacing w:line="360" w:lineRule="auto"/>
        <w:rPr>
          <w:rFonts w:asciiTheme="minorEastAsia" w:eastAsiaTheme="minorEastAsia" w:hAnsiTheme="minorEastAsia" w:cstheme="minorEastAsia"/>
          <w:b/>
          <w:sz w:val="24"/>
        </w:rPr>
      </w:pP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rsidR="00113595" w:rsidRDefault="00BF18CF">
      <w:pPr>
        <w:spacing w:line="360" w:lineRule="auto"/>
        <w:ind w:firstLineChars="300" w:firstLine="72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（单位名称）法定代表人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授权我单位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（职务或职称）</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（姓名）为我单位本次授权委托人，全权处理此次</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u w:val="single"/>
        </w:rPr>
        <w:t>项目名称</w:t>
      </w:r>
      <w:r>
        <w:rPr>
          <w:rFonts w:asciiTheme="minorEastAsia" w:eastAsiaTheme="minorEastAsia" w:hAnsiTheme="minorEastAsia" w:cstheme="minorEastAsia" w:hint="eastAsia"/>
          <w:sz w:val="24"/>
        </w:rPr>
        <w:t>招响应活动的一切事宜。</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特此授权</w:t>
      </w:r>
    </w:p>
    <w:p w:rsidR="00113595" w:rsidRDefault="00BF18C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（附法定代表人、授权委托人身份证明复印件）</w:t>
      </w:r>
    </w:p>
    <w:p w:rsidR="00113595" w:rsidRDefault="00113595">
      <w:pPr>
        <w:spacing w:line="360" w:lineRule="auto"/>
        <w:ind w:firstLineChars="200" w:firstLine="440"/>
        <w:rPr>
          <w:rFonts w:asciiTheme="minorEastAsia" w:eastAsiaTheme="minorEastAsia" w:hAnsiTheme="minorEastAsia" w:cstheme="minorEastAsia"/>
          <w:sz w:val="22"/>
          <w:szCs w:val="22"/>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32"/>
        <w:gridCol w:w="4232"/>
      </w:tblGrid>
      <w:tr w:rsidR="00113595">
        <w:trPr>
          <w:trHeight w:val="2661"/>
          <w:jc w:val="center"/>
        </w:trPr>
        <w:tc>
          <w:tcPr>
            <w:tcW w:w="4232" w:type="dxa"/>
            <w:vAlign w:val="center"/>
          </w:tcPr>
          <w:p w:rsidR="00113595" w:rsidRDefault="00BF18CF">
            <w:pPr>
              <w:pStyle w:val="2a"/>
              <w:spacing w:line="360" w:lineRule="auto"/>
              <w:ind w:firstLineChars="0" w:firstLine="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正面</w:t>
            </w:r>
          </w:p>
        </w:tc>
        <w:tc>
          <w:tcPr>
            <w:tcW w:w="4232" w:type="dxa"/>
            <w:vAlign w:val="center"/>
          </w:tcPr>
          <w:p w:rsidR="00113595" w:rsidRDefault="00BF18CF">
            <w:pPr>
              <w:pStyle w:val="2a"/>
              <w:spacing w:line="360" w:lineRule="auto"/>
              <w:ind w:firstLineChars="0" w:firstLine="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背面</w:t>
            </w:r>
          </w:p>
        </w:tc>
      </w:tr>
    </w:tbl>
    <w:p w:rsidR="00113595" w:rsidRDefault="00113595">
      <w:pPr>
        <w:widowControl/>
        <w:snapToGrid w:val="0"/>
        <w:spacing w:line="360" w:lineRule="auto"/>
        <w:ind w:firstLineChars="200" w:firstLine="480"/>
        <w:rPr>
          <w:rFonts w:asciiTheme="minorEastAsia" w:eastAsiaTheme="minorEastAsia" w:hAnsiTheme="minorEastAsia" w:cstheme="minorEastAsia"/>
          <w:sz w:val="24"/>
        </w:rPr>
      </w:pPr>
    </w:p>
    <w:p w:rsidR="00113595" w:rsidRDefault="00BF18CF">
      <w:pPr>
        <w:spacing w:line="360" w:lineRule="auto"/>
        <w:ind w:rightChars="50" w:right="10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单位名称（公章）：</w:t>
      </w:r>
    </w:p>
    <w:p w:rsidR="00113595" w:rsidRDefault="00BF18CF">
      <w:pPr>
        <w:spacing w:line="360" w:lineRule="auto"/>
        <w:ind w:rightChars="50" w:right="10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w:t>
      </w:r>
    </w:p>
    <w:p w:rsidR="00113595" w:rsidRDefault="00BF18CF">
      <w:pPr>
        <w:widowControl/>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附件三</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报</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价</w:t>
      </w:r>
      <w:r>
        <w:rPr>
          <w:rFonts w:asciiTheme="minorEastAsia" w:eastAsiaTheme="minorEastAsia" w:hAnsiTheme="minorEastAsia" w:cstheme="minorEastAsia" w:hint="eastAsia"/>
          <w:b/>
          <w:sz w:val="32"/>
          <w:szCs w:val="32"/>
        </w:rPr>
        <w:t xml:space="preserve"> </w:t>
      </w:r>
      <w:proofErr w:type="gramStart"/>
      <w:r>
        <w:rPr>
          <w:rFonts w:asciiTheme="minorEastAsia" w:eastAsiaTheme="minorEastAsia" w:hAnsiTheme="minorEastAsia" w:cstheme="minorEastAsia" w:hint="eastAsia"/>
          <w:b/>
          <w:sz w:val="32"/>
          <w:szCs w:val="32"/>
        </w:rPr>
        <w:t>一</w:t>
      </w:r>
      <w:proofErr w:type="gramEnd"/>
      <w:r>
        <w:rPr>
          <w:rFonts w:asciiTheme="minorEastAsia" w:eastAsiaTheme="minorEastAsia" w:hAnsiTheme="minorEastAsia" w:cstheme="minorEastAsia" w:hint="eastAsia"/>
          <w:b/>
          <w:sz w:val="32"/>
          <w:szCs w:val="32"/>
        </w:rPr>
        <w:t xml:space="preserve"> </w:t>
      </w:r>
      <w:proofErr w:type="gramStart"/>
      <w:r>
        <w:rPr>
          <w:rFonts w:asciiTheme="minorEastAsia" w:eastAsiaTheme="minorEastAsia" w:hAnsiTheme="minorEastAsia" w:cstheme="minorEastAsia" w:hint="eastAsia"/>
          <w:b/>
          <w:sz w:val="32"/>
          <w:szCs w:val="32"/>
        </w:rPr>
        <w:t>览</w:t>
      </w:r>
      <w:proofErr w:type="gramEnd"/>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表</w:t>
      </w:r>
    </w:p>
    <w:tbl>
      <w:tblPr>
        <w:tblpPr w:leftFromText="180" w:rightFromText="180" w:vertAnchor="text" w:horzAnchor="margin"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3881"/>
        <w:gridCol w:w="1544"/>
        <w:gridCol w:w="2684"/>
      </w:tblGrid>
      <w:tr w:rsidR="00113595">
        <w:trPr>
          <w:cantSplit/>
          <w:trHeight w:val="519"/>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w:t>
            </w:r>
          </w:p>
        </w:tc>
        <w:tc>
          <w:tcPr>
            <w:tcW w:w="8109" w:type="dxa"/>
            <w:gridSpan w:val="3"/>
            <w:vAlign w:val="center"/>
          </w:tcPr>
          <w:p w:rsidR="00113595" w:rsidRDefault="00113595">
            <w:pPr>
              <w:spacing w:line="360" w:lineRule="auto"/>
              <w:rPr>
                <w:rFonts w:asciiTheme="minorEastAsia" w:eastAsiaTheme="minorEastAsia" w:hAnsiTheme="minorEastAsia" w:cstheme="minorEastAsia"/>
                <w:sz w:val="24"/>
              </w:rPr>
            </w:pPr>
          </w:p>
        </w:tc>
      </w:tr>
      <w:tr w:rsidR="00113595">
        <w:trPr>
          <w:cantSplit/>
          <w:trHeight w:val="402"/>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单位地址</w:t>
            </w:r>
          </w:p>
        </w:tc>
        <w:tc>
          <w:tcPr>
            <w:tcW w:w="8109" w:type="dxa"/>
            <w:gridSpan w:val="3"/>
            <w:vAlign w:val="center"/>
          </w:tcPr>
          <w:p w:rsidR="00113595" w:rsidRDefault="00113595">
            <w:pPr>
              <w:spacing w:line="360" w:lineRule="auto"/>
              <w:rPr>
                <w:rFonts w:asciiTheme="minorEastAsia" w:eastAsiaTheme="minorEastAsia" w:hAnsiTheme="minorEastAsia" w:cstheme="minorEastAsia"/>
                <w:sz w:val="24"/>
              </w:rPr>
            </w:pPr>
          </w:p>
        </w:tc>
      </w:tr>
      <w:tr w:rsidR="00113595">
        <w:trPr>
          <w:cantSplit/>
          <w:trHeight w:val="536"/>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w:t>
            </w:r>
          </w:p>
        </w:tc>
        <w:tc>
          <w:tcPr>
            <w:tcW w:w="3881" w:type="dxa"/>
            <w:vAlign w:val="center"/>
          </w:tcPr>
          <w:p w:rsidR="00113595" w:rsidRDefault="00113595">
            <w:pPr>
              <w:spacing w:line="360" w:lineRule="auto"/>
              <w:rPr>
                <w:rFonts w:asciiTheme="minorEastAsia" w:eastAsiaTheme="minorEastAsia" w:hAnsiTheme="minorEastAsia" w:cstheme="minorEastAsia"/>
                <w:sz w:val="24"/>
              </w:rPr>
            </w:pPr>
          </w:p>
        </w:tc>
        <w:tc>
          <w:tcPr>
            <w:tcW w:w="1544"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w:t>
            </w:r>
          </w:p>
        </w:tc>
        <w:tc>
          <w:tcPr>
            <w:tcW w:w="2684" w:type="dxa"/>
            <w:vAlign w:val="center"/>
          </w:tcPr>
          <w:p w:rsidR="00113595" w:rsidRDefault="00113595">
            <w:pPr>
              <w:spacing w:line="360" w:lineRule="auto"/>
              <w:rPr>
                <w:rFonts w:asciiTheme="minorEastAsia" w:eastAsiaTheme="minorEastAsia" w:hAnsiTheme="minorEastAsia" w:cstheme="minorEastAsia"/>
                <w:sz w:val="24"/>
              </w:rPr>
            </w:pPr>
          </w:p>
        </w:tc>
      </w:tr>
      <w:tr w:rsidR="00113595">
        <w:trPr>
          <w:cantSplit/>
          <w:trHeight w:val="536"/>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授权委托人</w:t>
            </w:r>
          </w:p>
        </w:tc>
        <w:tc>
          <w:tcPr>
            <w:tcW w:w="3881" w:type="dxa"/>
            <w:vAlign w:val="center"/>
          </w:tcPr>
          <w:p w:rsidR="00113595" w:rsidRDefault="00113595">
            <w:pPr>
              <w:spacing w:line="360" w:lineRule="auto"/>
              <w:rPr>
                <w:rFonts w:asciiTheme="minorEastAsia" w:eastAsiaTheme="minorEastAsia" w:hAnsiTheme="minorEastAsia" w:cstheme="minorEastAsia"/>
                <w:sz w:val="24"/>
              </w:rPr>
            </w:pPr>
          </w:p>
        </w:tc>
        <w:tc>
          <w:tcPr>
            <w:tcW w:w="1544" w:type="dxa"/>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w:t>
            </w:r>
          </w:p>
        </w:tc>
        <w:tc>
          <w:tcPr>
            <w:tcW w:w="2684" w:type="dxa"/>
            <w:vAlign w:val="center"/>
          </w:tcPr>
          <w:p w:rsidR="00113595" w:rsidRDefault="00113595">
            <w:pPr>
              <w:spacing w:line="360" w:lineRule="auto"/>
              <w:rPr>
                <w:rFonts w:asciiTheme="minorEastAsia" w:eastAsiaTheme="minorEastAsia" w:hAnsiTheme="minorEastAsia" w:cstheme="minorEastAsia"/>
                <w:sz w:val="24"/>
              </w:rPr>
            </w:pPr>
          </w:p>
        </w:tc>
      </w:tr>
      <w:tr w:rsidR="00113595">
        <w:trPr>
          <w:cantSplit/>
          <w:trHeight w:val="536"/>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响应项目名称</w:t>
            </w:r>
          </w:p>
        </w:tc>
        <w:tc>
          <w:tcPr>
            <w:tcW w:w="8109" w:type="dxa"/>
            <w:gridSpan w:val="3"/>
            <w:vAlign w:val="center"/>
          </w:tcPr>
          <w:p w:rsidR="00113595" w:rsidRDefault="00113595">
            <w:pPr>
              <w:spacing w:line="360" w:lineRule="auto"/>
              <w:rPr>
                <w:rFonts w:asciiTheme="minorEastAsia" w:eastAsiaTheme="minorEastAsia" w:hAnsiTheme="minorEastAsia" w:cstheme="minorEastAsia"/>
                <w:sz w:val="24"/>
              </w:rPr>
            </w:pPr>
          </w:p>
        </w:tc>
      </w:tr>
      <w:tr w:rsidR="00113595">
        <w:trPr>
          <w:cantSplit/>
          <w:trHeight w:val="536"/>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w:t>
            </w:r>
          </w:p>
        </w:tc>
        <w:tc>
          <w:tcPr>
            <w:tcW w:w="8109" w:type="dxa"/>
            <w:gridSpan w:val="3"/>
            <w:vAlign w:val="center"/>
          </w:tcPr>
          <w:p w:rsidR="00113595" w:rsidRDefault="00113595">
            <w:pPr>
              <w:spacing w:line="360" w:lineRule="auto"/>
              <w:rPr>
                <w:rFonts w:asciiTheme="minorEastAsia" w:eastAsiaTheme="minorEastAsia" w:hAnsiTheme="minorEastAsia" w:cstheme="minorEastAsia"/>
                <w:sz w:val="24"/>
              </w:rPr>
            </w:pPr>
          </w:p>
        </w:tc>
      </w:tr>
      <w:tr w:rsidR="00113595">
        <w:trPr>
          <w:cantSplit/>
          <w:trHeight w:val="2364"/>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响应总价</w:t>
            </w:r>
          </w:p>
        </w:tc>
        <w:tc>
          <w:tcPr>
            <w:tcW w:w="8109" w:type="dxa"/>
            <w:gridSpan w:val="3"/>
            <w:vAlign w:val="center"/>
          </w:tcPr>
          <w:p w:rsidR="00113595" w:rsidRDefault="00BF18CF">
            <w:pPr>
              <w:spacing w:line="360" w:lineRule="auto"/>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bCs/>
                <w:sz w:val="24"/>
              </w:rPr>
              <w:t>￥（小写）：</w:t>
            </w:r>
            <w:r>
              <w:rPr>
                <w:rFonts w:asciiTheme="minorEastAsia" w:eastAsiaTheme="minorEastAsia" w:hAnsiTheme="minorEastAsia" w:cstheme="minorEastAsia" w:hint="eastAsia"/>
                <w:bCs/>
                <w:sz w:val="24"/>
                <w:u w:val="single"/>
              </w:rPr>
              <w:t xml:space="preserve">                                         </w:t>
            </w:r>
          </w:p>
          <w:p w:rsidR="00113595" w:rsidRDefault="00113595">
            <w:pPr>
              <w:spacing w:line="360" w:lineRule="auto"/>
              <w:rPr>
                <w:rFonts w:asciiTheme="minorEastAsia" w:eastAsiaTheme="minorEastAsia" w:hAnsiTheme="minorEastAsia" w:cstheme="minorEastAsia"/>
                <w:bCs/>
                <w:sz w:val="24"/>
              </w:rPr>
            </w:pPr>
          </w:p>
          <w:p w:rsidR="00113595" w:rsidRDefault="00BF18CF">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人民币（大写）：</w:t>
            </w:r>
            <w:r>
              <w:rPr>
                <w:rFonts w:asciiTheme="minorEastAsia" w:eastAsiaTheme="minorEastAsia" w:hAnsiTheme="minorEastAsia" w:cstheme="minorEastAsia" w:hint="eastAsia"/>
                <w:bCs/>
                <w:sz w:val="24"/>
                <w:u w:val="single"/>
              </w:rPr>
              <w:t xml:space="preserve">                                     </w:t>
            </w:r>
          </w:p>
          <w:p w:rsidR="00113595" w:rsidRDefault="00113595">
            <w:pPr>
              <w:spacing w:line="360" w:lineRule="auto"/>
              <w:rPr>
                <w:rFonts w:asciiTheme="minorEastAsia" w:eastAsiaTheme="minorEastAsia" w:hAnsiTheme="minorEastAsia" w:cstheme="minorEastAsia"/>
                <w:bCs/>
                <w:sz w:val="24"/>
              </w:rPr>
            </w:pPr>
          </w:p>
        </w:tc>
      </w:tr>
      <w:tr w:rsidR="00113595">
        <w:trPr>
          <w:cantSplit/>
          <w:trHeight w:val="938"/>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完成期限</w:t>
            </w:r>
          </w:p>
        </w:tc>
        <w:tc>
          <w:tcPr>
            <w:tcW w:w="8109" w:type="dxa"/>
            <w:gridSpan w:val="3"/>
            <w:vAlign w:val="center"/>
          </w:tcPr>
          <w:p w:rsidR="00113595" w:rsidRDefault="00113595">
            <w:pPr>
              <w:spacing w:line="360" w:lineRule="auto"/>
              <w:jc w:val="center"/>
              <w:rPr>
                <w:rFonts w:asciiTheme="minorEastAsia" w:eastAsiaTheme="minorEastAsia" w:hAnsiTheme="minorEastAsia" w:cstheme="minorEastAsia"/>
                <w:b/>
                <w:bCs/>
                <w:sz w:val="24"/>
              </w:rPr>
            </w:pPr>
          </w:p>
        </w:tc>
      </w:tr>
      <w:tr w:rsidR="00113595">
        <w:trPr>
          <w:cantSplit/>
          <w:trHeight w:val="938"/>
        </w:trPr>
        <w:tc>
          <w:tcPr>
            <w:tcW w:w="185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tc>
        <w:tc>
          <w:tcPr>
            <w:tcW w:w="8109" w:type="dxa"/>
            <w:gridSpan w:val="3"/>
            <w:vAlign w:val="center"/>
          </w:tcPr>
          <w:p w:rsidR="00113595" w:rsidRDefault="00113595">
            <w:pPr>
              <w:spacing w:line="360" w:lineRule="auto"/>
              <w:jc w:val="center"/>
              <w:rPr>
                <w:rFonts w:asciiTheme="minorEastAsia" w:eastAsiaTheme="minorEastAsia" w:hAnsiTheme="minorEastAsia" w:cstheme="minorEastAsia"/>
                <w:b/>
                <w:bCs/>
                <w:sz w:val="24"/>
              </w:rPr>
            </w:pPr>
          </w:p>
        </w:tc>
      </w:tr>
    </w:tbl>
    <w:p w:rsidR="00113595" w:rsidRDefault="00113595">
      <w:pPr>
        <w:spacing w:line="360" w:lineRule="auto"/>
        <w:rPr>
          <w:rFonts w:asciiTheme="minorEastAsia" w:eastAsiaTheme="minorEastAsia" w:hAnsiTheme="minorEastAsia" w:cstheme="minorEastAsia"/>
          <w:sz w:val="24"/>
        </w:rPr>
      </w:pPr>
    </w:p>
    <w:p w:rsidR="00113595" w:rsidRDefault="00113595">
      <w:pPr>
        <w:spacing w:line="360" w:lineRule="auto"/>
        <w:rPr>
          <w:rFonts w:asciiTheme="minorEastAsia" w:eastAsiaTheme="minorEastAsia" w:hAnsiTheme="minorEastAsia" w:cstheme="minorEastAsia"/>
          <w:sz w:val="24"/>
        </w:rPr>
      </w:pPr>
    </w:p>
    <w:p w:rsidR="00113595" w:rsidRDefault="00BF18CF">
      <w:pPr>
        <w:spacing w:line="360" w:lineRule="auto"/>
        <w:ind w:rightChars="50" w:right="105"/>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注：报价一览表需单独密封递交</w:t>
      </w:r>
    </w:p>
    <w:p w:rsidR="00113595" w:rsidRDefault="00113595">
      <w:pPr>
        <w:spacing w:line="360" w:lineRule="auto"/>
        <w:ind w:rightChars="50" w:right="105"/>
        <w:rPr>
          <w:rFonts w:asciiTheme="minorEastAsia" w:eastAsiaTheme="minorEastAsia" w:hAnsiTheme="minorEastAsia" w:cstheme="minorEastAsia"/>
          <w:sz w:val="24"/>
        </w:rPr>
      </w:pPr>
    </w:p>
    <w:p w:rsidR="00113595" w:rsidRDefault="00BF18CF">
      <w:pPr>
        <w:spacing w:line="360" w:lineRule="auto"/>
        <w:ind w:rightChars="50" w:right="105"/>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单位公章：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法定代表人或被授权人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p>
    <w:p w:rsidR="00113595" w:rsidRDefault="00113595">
      <w:pPr>
        <w:spacing w:line="360" w:lineRule="auto"/>
        <w:ind w:rightChars="50" w:right="105"/>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widowControl/>
        <w:jc w:val="left"/>
        <w:rPr>
          <w:rFonts w:asciiTheme="minorEastAsia" w:eastAsiaTheme="minorEastAsia" w:hAnsiTheme="minorEastAsia" w:cstheme="minorEastAsia"/>
        </w:rPr>
      </w:pP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 xml:space="preserve">  </w:t>
      </w:r>
      <w:r>
        <w:rPr>
          <w:rFonts w:asciiTheme="minorEastAsia" w:eastAsiaTheme="minorEastAsia" w:hAnsiTheme="minorEastAsia" w:cstheme="minorEastAsia" w:hint="eastAsia"/>
          <w:b/>
          <w:sz w:val="32"/>
          <w:szCs w:val="32"/>
        </w:rPr>
        <w:t>明细报价表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31"/>
        <w:gridCol w:w="2146"/>
        <w:gridCol w:w="773"/>
        <w:gridCol w:w="750"/>
        <w:gridCol w:w="1073"/>
        <w:gridCol w:w="1327"/>
        <w:gridCol w:w="1170"/>
      </w:tblGrid>
      <w:tr w:rsidR="00113595">
        <w:trPr>
          <w:cantSplit/>
          <w:trHeight w:val="586"/>
          <w:jc w:val="center"/>
        </w:trPr>
        <w:tc>
          <w:tcPr>
            <w:tcW w:w="720"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lang w:val="zh-CN"/>
              </w:rPr>
              <w:t>序号</w:t>
            </w:r>
          </w:p>
        </w:tc>
        <w:tc>
          <w:tcPr>
            <w:tcW w:w="1731"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lang w:val="zh-CN"/>
              </w:rPr>
              <w:t>品目名称</w:t>
            </w:r>
          </w:p>
        </w:tc>
        <w:tc>
          <w:tcPr>
            <w:tcW w:w="2146"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lang w:val="zh-CN"/>
              </w:rPr>
              <w:t>规格、参数</w:t>
            </w:r>
          </w:p>
        </w:tc>
        <w:tc>
          <w:tcPr>
            <w:tcW w:w="773"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数量</w:t>
            </w:r>
          </w:p>
        </w:tc>
        <w:tc>
          <w:tcPr>
            <w:tcW w:w="750"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lang w:val="zh-CN"/>
              </w:rPr>
              <w:t>计量单位</w:t>
            </w:r>
          </w:p>
        </w:tc>
        <w:tc>
          <w:tcPr>
            <w:tcW w:w="1073"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单价（元）</w:t>
            </w:r>
          </w:p>
        </w:tc>
        <w:tc>
          <w:tcPr>
            <w:tcW w:w="1327"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合计金额（元）</w:t>
            </w:r>
          </w:p>
        </w:tc>
        <w:tc>
          <w:tcPr>
            <w:tcW w:w="1170" w:type="dxa"/>
            <w:vAlign w:val="bottom"/>
          </w:tcPr>
          <w:p w:rsidR="00113595" w:rsidRDefault="00BF18CF">
            <w:pPr>
              <w:pStyle w:val="23"/>
              <w:ind w:leftChars="0" w:left="0"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lang w:val="zh-CN"/>
              </w:rPr>
              <w:t>备注</w:t>
            </w:r>
          </w:p>
        </w:tc>
      </w:tr>
      <w:tr w:rsidR="00113595">
        <w:trPr>
          <w:cantSplit/>
          <w:trHeight w:val="448"/>
          <w:jc w:val="center"/>
        </w:trPr>
        <w:tc>
          <w:tcPr>
            <w:tcW w:w="720"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1731"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2146"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773"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750"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1073" w:type="dxa"/>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327" w:type="dxa"/>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170"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cantSplit/>
          <w:trHeight w:val="186"/>
          <w:jc w:val="center"/>
        </w:trPr>
        <w:tc>
          <w:tcPr>
            <w:tcW w:w="720" w:type="dxa"/>
            <w:tcBorders>
              <w:bottom w:val="single" w:sz="4" w:space="0" w:color="auto"/>
            </w:tcBorders>
          </w:tcPr>
          <w:p w:rsidR="00113595" w:rsidRDefault="00113595">
            <w:pPr>
              <w:widowControl/>
              <w:spacing w:line="360" w:lineRule="auto"/>
              <w:jc w:val="center"/>
              <w:rPr>
                <w:rFonts w:asciiTheme="minorEastAsia" w:eastAsiaTheme="minorEastAsia" w:hAnsiTheme="minorEastAsia" w:cstheme="minorEastAsia"/>
                <w:sz w:val="24"/>
              </w:rPr>
            </w:pPr>
          </w:p>
        </w:tc>
        <w:tc>
          <w:tcPr>
            <w:tcW w:w="1731" w:type="dxa"/>
            <w:tcBorders>
              <w:bottom w:val="single" w:sz="4" w:space="0" w:color="auto"/>
            </w:tcBorders>
          </w:tcPr>
          <w:p w:rsidR="00113595" w:rsidRDefault="00113595">
            <w:pPr>
              <w:widowControl/>
              <w:spacing w:line="360" w:lineRule="auto"/>
              <w:jc w:val="center"/>
              <w:rPr>
                <w:rFonts w:asciiTheme="minorEastAsia" w:eastAsiaTheme="minorEastAsia" w:hAnsiTheme="minorEastAsia" w:cstheme="minorEastAsia"/>
                <w:sz w:val="24"/>
              </w:rPr>
            </w:pPr>
          </w:p>
        </w:tc>
        <w:tc>
          <w:tcPr>
            <w:tcW w:w="2146" w:type="dxa"/>
            <w:tcBorders>
              <w:bottom w:val="single" w:sz="4" w:space="0" w:color="auto"/>
            </w:tcBorders>
          </w:tcPr>
          <w:p w:rsidR="00113595" w:rsidRDefault="00113595">
            <w:pPr>
              <w:widowControl/>
              <w:spacing w:line="360" w:lineRule="auto"/>
              <w:jc w:val="center"/>
              <w:rPr>
                <w:rFonts w:asciiTheme="minorEastAsia" w:eastAsiaTheme="minorEastAsia" w:hAnsiTheme="minorEastAsia" w:cstheme="minorEastAsia"/>
                <w:sz w:val="24"/>
              </w:rPr>
            </w:pPr>
          </w:p>
        </w:tc>
        <w:tc>
          <w:tcPr>
            <w:tcW w:w="773" w:type="dxa"/>
            <w:tcBorders>
              <w:bottom w:val="single" w:sz="4" w:space="0" w:color="auto"/>
            </w:tcBorders>
          </w:tcPr>
          <w:p w:rsidR="00113595" w:rsidRDefault="00113595">
            <w:pPr>
              <w:widowControl/>
              <w:spacing w:line="360" w:lineRule="auto"/>
              <w:jc w:val="center"/>
              <w:rPr>
                <w:rFonts w:asciiTheme="minorEastAsia" w:eastAsiaTheme="minorEastAsia" w:hAnsiTheme="minorEastAsia" w:cstheme="minorEastAsia"/>
                <w:sz w:val="24"/>
              </w:rPr>
            </w:pPr>
          </w:p>
        </w:tc>
        <w:tc>
          <w:tcPr>
            <w:tcW w:w="750" w:type="dxa"/>
            <w:tcBorders>
              <w:bottom w:val="single" w:sz="4" w:space="0" w:color="auto"/>
            </w:tcBorders>
          </w:tcPr>
          <w:p w:rsidR="00113595" w:rsidRDefault="00113595">
            <w:pPr>
              <w:widowControl/>
              <w:spacing w:line="360" w:lineRule="auto"/>
              <w:jc w:val="center"/>
              <w:rPr>
                <w:rFonts w:asciiTheme="minorEastAsia" w:eastAsiaTheme="minorEastAsia" w:hAnsiTheme="minorEastAsia" w:cstheme="minorEastAsia"/>
                <w:sz w:val="24"/>
              </w:rPr>
            </w:pPr>
          </w:p>
        </w:tc>
        <w:tc>
          <w:tcPr>
            <w:tcW w:w="1073" w:type="dxa"/>
            <w:tcBorders>
              <w:bottom w:val="single" w:sz="4" w:space="0" w:color="auto"/>
            </w:tcBorders>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327" w:type="dxa"/>
            <w:tcBorders>
              <w:bottom w:val="single" w:sz="4" w:space="0" w:color="auto"/>
            </w:tcBorders>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170" w:type="dxa"/>
            <w:tcBorders>
              <w:bottom w:val="single" w:sz="4" w:space="0" w:color="auto"/>
            </w:tcBorders>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cantSplit/>
          <w:trHeight w:val="232"/>
          <w:jc w:val="center"/>
        </w:trPr>
        <w:tc>
          <w:tcPr>
            <w:tcW w:w="720"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1731"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2146"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773"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750"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1073" w:type="dxa"/>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327" w:type="dxa"/>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170"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cantSplit/>
          <w:trHeight w:val="65"/>
          <w:jc w:val="center"/>
        </w:trPr>
        <w:tc>
          <w:tcPr>
            <w:tcW w:w="720"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1731"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146"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773"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750" w:type="dxa"/>
          </w:tcPr>
          <w:p w:rsidR="00113595" w:rsidRDefault="00113595">
            <w:pPr>
              <w:widowControl/>
              <w:spacing w:line="360" w:lineRule="auto"/>
              <w:jc w:val="center"/>
              <w:rPr>
                <w:rFonts w:asciiTheme="minorEastAsia" w:eastAsiaTheme="minorEastAsia" w:hAnsiTheme="minorEastAsia" w:cstheme="minorEastAsia"/>
                <w:sz w:val="24"/>
              </w:rPr>
            </w:pPr>
          </w:p>
        </w:tc>
        <w:tc>
          <w:tcPr>
            <w:tcW w:w="1073" w:type="dxa"/>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327" w:type="dxa"/>
            <w:vAlign w:val="center"/>
          </w:tcPr>
          <w:p w:rsidR="00113595" w:rsidRDefault="00113595">
            <w:pPr>
              <w:widowControl/>
              <w:spacing w:line="360" w:lineRule="auto"/>
              <w:jc w:val="center"/>
              <w:rPr>
                <w:rFonts w:asciiTheme="minorEastAsia" w:eastAsiaTheme="minorEastAsia" w:hAnsiTheme="minorEastAsia" w:cstheme="minorEastAsia"/>
                <w:sz w:val="24"/>
              </w:rPr>
            </w:pPr>
          </w:p>
        </w:tc>
        <w:tc>
          <w:tcPr>
            <w:tcW w:w="1170"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cantSplit/>
          <w:trHeight w:val="65"/>
          <w:jc w:val="center"/>
        </w:trPr>
        <w:tc>
          <w:tcPr>
            <w:tcW w:w="5370" w:type="dxa"/>
            <w:gridSpan w:val="4"/>
            <w:vAlign w:val="center"/>
          </w:tcPr>
          <w:p w:rsidR="00113595" w:rsidRDefault="00BF18CF">
            <w:pPr>
              <w:pStyle w:val="af0"/>
              <w:jc w:val="center"/>
              <w:rPr>
                <w:rFonts w:ascii="Times New Roman" w:hAnsi="Times New Roman"/>
                <w:b/>
                <w:bCs/>
                <w:sz w:val="21"/>
                <w:szCs w:val="24"/>
              </w:rPr>
            </w:pPr>
            <w:r>
              <w:rPr>
                <w:rFonts w:asciiTheme="minorEastAsia" w:eastAsiaTheme="minorEastAsia" w:hAnsiTheme="minorEastAsia" w:cstheme="minorEastAsia" w:hint="eastAsia"/>
                <w:b/>
                <w:bCs/>
              </w:rPr>
              <w:t>合计（元）</w:t>
            </w:r>
          </w:p>
        </w:tc>
        <w:tc>
          <w:tcPr>
            <w:tcW w:w="4320" w:type="dxa"/>
            <w:gridSpan w:val="4"/>
          </w:tcPr>
          <w:p w:rsidR="00113595" w:rsidRDefault="00BF18CF">
            <w:pPr>
              <w:spacing w:line="360" w:lineRule="auto"/>
              <w:jc w:val="left"/>
              <w:rPr>
                <w:b/>
                <w:bCs/>
              </w:rPr>
            </w:pPr>
            <w:r>
              <w:rPr>
                <w:rFonts w:hint="eastAsia"/>
                <w:b/>
                <w:bCs/>
              </w:rPr>
              <w:t>小写：</w:t>
            </w:r>
          </w:p>
          <w:p w:rsidR="00113595" w:rsidRDefault="00BF18CF">
            <w:pPr>
              <w:pStyle w:val="af0"/>
              <w:rPr>
                <w:rFonts w:ascii="Times New Roman" w:hAnsi="Times New Roman"/>
                <w:b/>
                <w:bCs/>
                <w:sz w:val="21"/>
                <w:szCs w:val="24"/>
              </w:rPr>
            </w:pPr>
            <w:r>
              <w:rPr>
                <w:rFonts w:ascii="Times New Roman" w:hAnsi="Times New Roman" w:hint="eastAsia"/>
                <w:b/>
                <w:bCs/>
                <w:sz w:val="21"/>
                <w:szCs w:val="24"/>
              </w:rPr>
              <w:t>大写：</w:t>
            </w:r>
          </w:p>
        </w:tc>
      </w:tr>
    </w:tbl>
    <w:p w:rsidR="00113595" w:rsidRDefault="00113595">
      <w:pPr>
        <w:spacing w:line="360" w:lineRule="auto"/>
        <w:ind w:rightChars="50" w:right="105"/>
        <w:rPr>
          <w:rFonts w:asciiTheme="minorEastAsia" w:eastAsiaTheme="minorEastAsia" w:hAnsiTheme="minorEastAsia" w:cstheme="minorEastAsia"/>
          <w:sz w:val="24"/>
        </w:rPr>
      </w:pPr>
    </w:p>
    <w:p w:rsidR="00113595" w:rsidRDefault="00BF18CF">
      <w:pPr>
        <w:spacing w:line="360" w:lineRule="auto"/>
        <w:ind w:rightChars="50" w:right="10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注：本表中</w:t>
      </w:r>
      <w:proofErr w:type="gramStart"/>
      <w:r>
        <w:rPr>
          <w:rFonts w:asciiTheme="minorEastAsia" w:eastAsiaTheme="minorEastAsia" w:hAnsiTheme="minorEastAsia" w:cstheme="minorEastAsia" w:hint="eastAsia"/>
          <w:sz w:val="24"/>
        </w:rPr>
        <w:t>须体现</w:t>
      </w:r>
      <w:proofErr w:type="gramEnd"/>
      <w:r>
        <w:rPr>
          <w:rFonts w:asciiTheme="minorEastAsia" w:eastAsiaTheme="minorEastAsia" w:hAnsiTheme="minorEastAsia" w:cstheme="minorEastAsia" w:hint="eastAsia"/>
          <w:sz w:val="24"/>
        </w:rPr>
        <w:t>本次项目涉及的所有工作及报价，本表合计价格应与报价一览表的价格保持一致。供应商可自拟格式。</w:t>
      </w:r>
    </w:p>
    <w:p w:rsidR="00113595" w:rsidRDefault="00113595">
      <w:pPr>
        <w:spacing w:line="360" w:lineRule="auto"/>
        <w:ind w:rightChars="50" w:right="105"/>
        <w:rPr>
          <w:rFonts w:asciiTheme="minorEastAsia" w:eastAsiaTheme="minorEastAsia" w:hAnsiTheme="minorEastAsia" w:cstheme="minorEastAsia"/>
          <w:sz w:val="24"/>
        </w:rPr>
      </w:pPr>
    </w:p>
    <w:p w:rsidR="00113595" w:rsidRDefault="00BF18CF">
      <w:pPr>
        <w:spacing w:line="360" w:lineRule="auto"/>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单位公章：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法定代表人或被授权人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b/>
          <w:sz w:val="24"/>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kern w:val="0"/>
          <w:sz w:val="20"/>
          <w:szCs w:val="20"/>
        </w:rPr>
      </w:pPr>
    </w:p>
    <w:p w:rsidR="00113595" w:rsidRDefault="00113595">
      <w:pPr>
        <w:widowControl/>
        <w:jc w:val="left"/>
        <w:rPr>
          <w:rFonts w:asciiTheme="minorEastAsia" w:eastAsiaTheme="minorEastAsia" w:hAnsiTheme="minorEastAsia" w:cstheme="minorEastAsia"/>
        </w:rPr>
      </w:pPr>
    </w:p>
    <w:p w:rsidR="00113595" w:rsidRDefault="00BF18CF">
      <w:pPr>
        <w:spacing w:line="360" w:lineRule="auto"/>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24"/>
        </w:rPr>
        <w:t>附件四</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供应商概况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35"/>
        <w:gridCol w:w="1077"/>
        <w:gridCol w:w="1434"/>
        <w:gridCol w:w="1436"/>
        <w:gridCol w:w="1694"/>
        <w:gridCol w:w="816"/>
        <w:gridCol w:w="1364"/>
      </w:tblGrid>
      <w:tr w:rsidR="00113595">
        <w:trPr>
          <w:trHeight w:val="583"/>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响应单位名称</w:t>
            </w:r>
          </w:p>
        </w:tc>
        <w:tc>
          <w:tcPr>
            <w:tcW w:w="4008" w:type="pct"/>
            <w:gridSpan w:val="6"/>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450"/>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注册地址</w:t>
            </w:r>
          </w:p>
        </w:tc>
        <w:tc>
          <w:tcPr>
            <w:tcW w:w="2023" w:type="pct"/>
            <w:gridSpan w:val="3"/>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邮政编码</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cantSplit/>
          <w:trHeight w:val="428"/>
        </w:trPr>
        <w:tc>
          <w:tcPr>
            <w:tcW w:w="992" w:type="pct"/>
            <w:vMerge w:val="restar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联系方式</w:t>
            </w:r>
          </w:p>
        </w:tc>
        <w:tc>
          <w:tcPr>
            <w:tcW w:w="55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联系人</w:t>
            </w:r>
          </w:p>
        </w:tc>
        <w:tc>
          <w:tcPr>
            <w:tcW w:w="1470"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电</w:t>
            </w: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话</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cantSplit/>
          <w:trHeight w:val="405"/>
        </w:trPr>
        <w:tc>
          <w:tcPr>
            <w:tcW w:w="992"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55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传</w:t>
            </w: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真</w:t>
            </w:r>
          </w:p>
        </w:tc>
        <w:tc>
          <w:tcPr>
            <w:tcW w:w="1470"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网</w:t>
            </w: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址</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426"/>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组织结构</w:t>
            </w:r>
          </w:p>
        </w:tc>
        <w:tc>
          <w:tcPr>
            <w:tcW w:w="4008" w:type="pct"/>
            <w:gridSpan w:val="6"/>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404"/>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法定代表人</w:t>
            </w:r>
          </w:p>
        </w:tc>
        <w:tc>
          <w:tcPr>
            <w:tcW w:w="55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姓</w:t>
            </w: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名</w:t>
            </w:r>
          </w:p>
        </w:tc>
        <w:tc>
          <w:tcPr>
            <w:tcW w:w="735" w:type="pc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技术职称或执业资格证书</w:t>
            </w: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电话</w:t>
            </w:r>
          </w:p>
        </w:tc>
        <w:tc>
          <w:tcPr>
            <w:tcW w:w="699" w:type="pc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424"/>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项目负责人</w:t>
            </w:r>
          </w:p>
        </w:tc>
        <w:tc>
          <w:tcPr>
            <w:tcW w:w="55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姓</w:t>
            </w: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名</w:t>
            </w:r>
          </w:p>
        </w:tc>
        <w:tc>
          <w:tcPr>
            <w:tcW w:w="735" w:type="pc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技术职称或执业资格证书</w:t>
            </w: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电话</w:t>
            </w:r>
          </w:p>
        </w:tc>
        <w:tc>
          <w:tcPr>
            <w:tcW w:w="699" w:type="pc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543"/>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成立时间</w:t>
            </w:r>
          </w:p>
        </w:tc>
        <w:tc>
          <w:tcPr>
            <w:tcW w:w="128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员工总人数</w:t>
            </w:r>
          </w:p>
        </w:tc>
        <w:tc>
          <w:tcPr>
            <w:tcW w:w="1985" w:type="pct"/>
            <w:gridSpan w:val="3"/>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cantSplit/>
          <w:trHeight w:val="423"/>
        </w:trPr>
        <w:tc>
          <w:tcPr>
            <w:tcW w:w="992" w:type="pct"/>
            <w:vMerge w:val="restar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企业资质等级</w:t>
            </w:r>
          </w:p>
        </w:tc>
        <w:tc>
          <w:tcPr>
            <w:tcW w:w="1287" w:type="pct"/>
            <w:gridSpan w:val="2"/>
            <w:vMerge w:val="restart"/>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vMerge w:val="restar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其中</w:t>
            </w:r>
          </w:p>
          <w:p w:rsidR="00113595" w:rsidRDefault="00113595">
            <w:pPr>
              <w:jc w:val="center"/>
              <w:rPr>
                <w:rStyle w:val="NormalCharacter"/>
                <w:rFonts w:asciiTheme="minorEastAsia" w:eastAsiaTheme="minorEastAsia" w:hAnsiTheme="minorEastAsia" w:cstheme="minorEastAsia"/>
                <w:kern w:val="0"/>
                <w:sz w:val="24"/>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项目负责人</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cantSplit/>
          <w:trHeight w:val="416"/>
        </w:trPr>
        <w:tc>
          <w:tcPr>
            <w:tcW w:w="992"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1287" w:type="pct"/>
            <w:gridSpan w:val="2"/>
            <w:vMerge/>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rPr>
                <w:rStyle w:val="NormalCharacter"/>
                <w:rFonts w:asciiTheme="minorEastAsia" w:eastAsiaTheme="minorEastAsia" w:hAnsiTheme="minorEastAsia" w:cstheme="minorEastAsia"/>
                <w:sz w:val="20"/>
                <w:szCs w:val="20"/>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注册咨询师</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cantSplit/>
          <w:trHeight w:val="416"/>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营业执照号</w:t>
            </w:r>
          </w:p>
        </w:tc>
        <w:tc>
          <w:tcPr>
            <w:tcW w:w="128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rPr>
                <w:rStyle w:val="NormalCharacter"/>
                <w:rFonts w:asciiTheme="minorEastAsia" w:eastAsiaTheme="minorEastAsia" w:hAnsiTheme="minorEastAsia" w:cstheme="minorEastAsia"/>
                <w:sz w:val="20"/>
                <w:szCs w:val="20"/>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高级职称人员</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cantSplit/>
          <w:trHeight w:val="408"/>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注册资金</w:t>
            </w:r>
          </w:p>
        </w:tc>
        <w:tc>
          <w:tcPr>
            <w:tcW w:w="128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rPr>
                <w:rStyle w:val="NormalCharacter"/>
                <w:rFonts w:asciiTheme="minorEastAsia" w:eastAsiaTheme="minorEastAsia" w:hAnsiTheme="minorEastAsia" w:cstheme="minorEastAsia"/>
                <w:sz w:val="20"/>
                <w:szCs w:val="20"/>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中级职称人员</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cantSplit/>
          <w:trHeight w:val="428"/>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开户银行</w:t>
            </w:r>
          </w:p>
        </w:tc>
        <w:tc>
          <w:tcPr>
            <w:tcW w:w="128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rPr>
                <w:rStyle w:val="NormalCharacter"/>
                <w:rFonts w:asciiTheme="minorEastAsia" w:eastAsiaTheme="minorEastAsia" w:hAnsiTheme="minorEastAsia" w:cstheme="minorEastAsia"/>
                <w:sz w:val="20"/>
                <w:szCs w:val="20"/>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初级职称人员</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cantSplit/>
          <w:trHeight w:val="405"/>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账号</w:t>
            </w:r>
          </w:p>
        </w:tc>
        <w:tc>
          <w:tcPr>
            <w:tcW w:w="128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c>
          <w:tcPr>
            <w:tcW w:w="735" w:type="pct"/>
            <w:vMerge/>
            <w:tcBorders>
              <w:top w:val="single" w:sz="4" w:space="0" w:color="000000"/>
              <w:left w:val="single" w:sz="4" w:space="0" w:color="000000"/>
              <w:bottom w:val="single" w:sz="4" w:space="0" w:color="000000"/>
              <w:right w:val="single" w:sz="4" w:space="0" w:color="000000"/>
            </w:tcBorders>
            <w:vAlign w:val="center"/>
          </w:tcPr>
          <w:p w:rsidR="00113595" w:rsidRDefault="00113595">
            <w:pPr>
              <w:rPr>
                <w:rStyle w:val="NormalCharacter"/>
                <w:rFonts w:asciiTheme="minorEastAsia" w:eastAsiaTheme="minorEastAsia" w:hAnsiTheme="minorEastAsia" w:cstheme="minorEastAsia"/>
                <w:sz w:val="20"/>
                <w:szCs w:val="20"/>
              </w:rPr>
            </w:pPr>
          </w:p>
        </w:tc>
        <w:tc>
          <w:tcPr>
            <w:tcW w:w="868"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其他</w:t>
            </w:r>
          </w:p>
        </w:tc>
        <w:tc>
          <w:tcPr>
            <w:tcW w:w="1117" w:type="pct"/>
            <w:gridSpan w:val="2"/>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 xml:space="preserve">       </w:t>
            </w:r>
            <w:r>
              <w:rPr>
                <w:rStyle w:val="NormalCharacter"/>
                <w:rFonts w:asciiTheme="minorEastAsia" w:eastAsiaTheme="minorEastAsia" w:hAnsiTheme="minorEastAsia" w:cstheme="minorEastAsia" w:hint="eastAsia"/>
                <w:kern w:val="0"/>
                <w:sz w:val="24"/>
              </w:rPr>
              <w:t>人</w:t>
            </w:r>
          </w:p>
        </w:tc>
      </w:tr>
      <w:tr w:rsidR="00113595">
        <w:trPr>
          <w:trHeight w:val="517"/>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经营范围</w:t>
            </w:r>
          </w:p>
        </w:tc>
        <w:tc>
          <w:tcPr>
            <w:tcW w:w="4008" w:type="pct"/>
            <w:gridSpan w:val="6"/>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420"/>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其他</w:t>
            </w:r>
            <w:proofErr w:type="gramStart"/>
            <w:r>
              <w:rPr>
                <w:rStyle w:val="NormalCharacter"/>
                <w:rFonts w:asciiTheme="minorEastAsia" w:eastAsiaTheme="minorEastAsia" w:hAnsiTheme="minorEastAsia" w:cstheme="minorEastAsia" w:hint="eastAsia"/>
                <w:kern w:val="0"/>
                <w:sz w:val="24"/>
              </w:rPr>
              <w:t>需介绍</w:t>
            </w:r>
            <w:proofErr w:type="gramEnd"/>
            <w:r>
              <w:rPr>
                <w:rStyle w:val="NormalCharacter"/>
                <w:rFonts w:asciiTheme="minorEastAsia" w:eastAsiaTheme="minorEastAsia" w:hAnsiTheme="minorEastAsia" w:cstheme="minorEastAsia" w:hint="eastAsia"/>
                <w:kern w:val="0"/>
                <w:sz w:val="24"/>
              </w:rPr>
              <w:t>或说明的内容</w:t>
            </w:r>
          </w:p>
        </w:tc>
        <w:tc>
          <w:tcPr>
            <w:tcW w:w="4008" w:type="pct"/>
            <w:gridSpan w:val="6"/>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r w:rsidR="00113595">
        <w:trPr>
          <w:trHeight w:val="420"/>
        </w:trPr>
        <w:tc>
          <w:tcPr>
            <w:tcW w:w="992" w:type="pct"/>
            <w:tcBorders>
              <w:top w:val="single" w:sz="4" w:space="0" w:color="000000"/>
              <w:left w:val="single" w:sz="4" w:space="0" w:color="000000"/>
              <w:bottom w:val="single" w:sz="4" w:space="0" w:color="000000"/>
              <w:right w:val="single" w:sz="4" w:space="0" w:color="000000"/>
            </w:tcBorders>
            <w:vAlign w:val="center"/>
          </w:tcPr>
          <w:p w:rsidR="00113595" w:rsidRDefault="00BF18CF">
            <w:pPr>
              <w:jc w:val="center"/>
              <w:rPr>
                <w:rStyle w:val="NormalCharacter"/>
                <w:rFonts w:asciiTheme="minorEastAsia" w:eastAsiaTheme="minorEastAsia" w:hAnsiTheme="minorEastAsia" w:cstheme="minorEastAsia"/>
                <w:kern w:val="0"/>
                <w:sz w:val="24"/>
              </w:rPr>
            </w:pPr>
            <w:r>
              <w:rPr>
                <w:rStyle w:val="NormalCharacter"/>
                <w:rFonts w:asciiTheme="minorEastAsia" w:eastAsiaTheme="minorEastAsia" w:hAnsiTheme="minorEastAsia" w:cstheme="minorEastAsia" w:hint="eastAsia"/>
                <w:kern w:val="0"/>
                <w:sz w:val="24"/>
              </w:rPr>
              <w:t>备注</w:t>
            </w:r>
          </w:p>
        </w:tc>
        <w:tc>
          <w:tcPr>
            <w:tcW w:w="4008" w:type="pct"/>
            <w:gridSpan w:val="6"/>
            <w:tcBorders>
              <w:top w:val="single" w:sz="4" w:space="0" w:color="000000"/>
              <w:left w:val="single" w:sz="4" w:space="0" w:color="000000"/>
              <w:bottom w:val="single" w:sz="4" w:space="0" w:color="000000"/>
              <w:right w:val="single" w:sz="4" w:space="0" w:color="000000"/>
            </w:tcBorders>
            <w:vAlign w:val="center"/>
          </w:tcPr>
          <w:p w:rsidR="00113595" w:rsidRDefault="00113595">
            <w:pPr>
              <w:jc w:val="center"/>
              <w:rPr>
                <w:rStyle w:val="NormalCharacter"/>
                <w:rFonts w:asciiTheme="minorEastAsia" w:eastAsiaTheme="minorEastAsia" w:hAnsiTheme="minorEastAsia" w:cstheme="minorEastAsia"/>
                <w:kern w:val="0"/>
                <w:sz w:val="24"/>
              </w:rPr>
            </w:pPr>
          </w:p>
        </w:tc>
      </w:tr>
    </w:tbl>
    <w:p w:rsidR="00113595" w:rsidRDefault="00113595">
      <w:pPr>
        <w:spacing w:line="360" w:lineRule="auto"/>
        <w:ind w:firstLine="280"/>
        <w:rPr>
          <w:rFonts w:asciiTheme="minorEastAsia" w:eastAsiaTheme="minorEastAsia" w:hAnsiTheme="minorEastAsia" w:cstheme="minorEastAsia"/>
          <w:sz w:val="24"/>
        </w:rPr>
      </w:pPr>
    </w:p>
    <w:p w:rsidR="00113595" w:rsidRDefault="00BF18CF">
      <w:pPr>
        <w:spacing w:line="360" w:lineRule="auto"/>
        <w:ind w:firstLine="2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我们保证上述声明中的资料和数据是真实的、正确的，我们同意如贵方要求，可以出示相关证明文件。（附相关证明材料）</w:t>
      </w:r>
    </w:p>
    <w:p w:rsidR="00113595" w:rsidRDefault="00BF18CF">
      <w:pPr>
        <w:spacing w:line="360" w:lineRule="auto"/>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单位公章：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法定代表人或被授权人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ind w:rightChars="50" w:right="105"/>
        <w:rPr>
          <w:rFonts w:asciiTheme="minorEastAsia" w:eastAsiaTheme="minorEastAsia" w:hAnsiTheme="minorEastAsia" w:cstheme="minorEastAsia"/>
          <w:bCs/>
          <w:sz w:val="24"/>
        </w:rPr>
      </w:pPr>
    </w:p>
    <w:p w:rsidR="00113595" w:rsidRDefault="00113595">
      <w:pPr>
        <w:spacing w:line="360" w:lineRule="auto"/>
        <w:ind w:rightChars="50" w:right="105"/>
        <w:rPr>
          <w:rFonts w:asciiTheme="minorEastAsia" w:eastAsiaTheme="minorEastAsia" w:hAnsiTheme="minorEastAsia" w:cstheme="minorEastAsia"/>
          <w:bCs/>
          <w:sz w:val="24"/>
        </w:rPr>
      </w:pPr>
    </w:p>
    <w:p w:rsidR="00113595" w:rsidRDefault="00BF18CF">
      <w:pPr>
        <w:spacing w:line="360" w:lineRule="auto"/>
        <w:ind w:rightChars="50" w:right="105"/>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w:t>
      </w: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附件五</w:t>
      </w:r>
    </w:p>
    <w:p w:rsidR="00113595" w:rsidRDefault="00BF18CF">
      <w:pPr>
        <w:spacing w:line="360" w:lineRule="auto"/>
        <w:jc w:val="center"/>
        <w:rPr>
          <w:rFonts w:asciiTheme="minorEastAsia" w:eastAsiaTheme="minorEastAsia" w:hAnsiTheme="minorEastAsia" w:cstheme="minorEastAsia"/>
          <w:sz w:val="32"/>
        </w:rPr>
      </w:pPr>
      <w:r>
        <w:rPr>
          <w:rFonts w:asciiTheme="minorEastAsia" w:eastAsiaTheme="minorEastAsia" w:hAnsiTheme="minorEastAsia" w:cstheme="minorEastAsia" w:hint="eastAsia"/>
          <w:sz w:val="32"/>
        </w:rPr>
        <w:t>项目负责人简历表</w:t>
      </w:r>
    </w:p>
    <w:tbl>
      <w:tblPr>
        <w:tblW w:w="10031" w:type="dxa"/>
        <w:jc w:val="center"/>
        <w:tblLayout w:type="fixed"/>
        <w:tblLook w:val="04A0" w:firstRow="1" w:lastRow="0" w:firstColumn="1" w:lastColumn="0" w:noHBand="0" w:noVBand="1"/>
      </w:tblPr>
      <w:tblGrid>
        <w:gridCol w:w="1285"/>
        <w:gridCol w:w="2422"/>
        <w:gridCol w:w="885"/>
        <w:gridCol w:w="1275"/>
        <w:gridCol w:w="578"/>
        <w:gridCol w:w="840"/>
        <w:gridCol w:w="2746"/>
      </w:tblGrid>
      <w:tr w:rsidR="00113595">
        <w:trPr>
          <w:trHeight w:val="635"/>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w:t>
            </w:r>
          </w:p>
        </w:tc>
        <w:tc>
          <w:tcPr>
            <w:tcW w:w="2422"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8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年龄</w:t>
            </w:r>
          </w:p>
        </w:tc>
        <w:tc>
          <w:tcPr>
            <w:tcW w:w="1275"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身份证号码</w:t>
            </w: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trHeight w:val="650"/>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毕业学校</w:t>
            </w:r>
          </w:p>
        </w:tc>
        <w:tc>
          <w:tcPr>
            <w:tcW w:w="4582" w:type="dxa"/>
            <w:gridSpan w:val="3"/>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业</w:t>
            </w: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学位</w:t>
            </w:r>
          </w:p>
        </w:tc>
        <w:tc>
          <w:tcPr>
            <w:tcW w:w="2422"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8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职称</w:t>
            </w:r>
          </w:p>
        </w:tc>
        <w:tc>
          <w:tcPr>
            <w:tcW w:w="1275"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w:t>
            </w: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务</w:t>
            </w:r>
            <w:proofErr w:type="gramEnd"/>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现所在机构或部门</w:t>
            </w:r>
          </w:p>
        </w:tc>
        <w:tc>
          <w:tcPr>
            <w:tcW w:w="4582" w:type="dxa"/>
            <w:gridSpan w:val="3"/>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工作年限</w:t>
            </w: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trHeight w:val="2971"/>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jc w:val="center"/>
              <w:rPr>
                <w:rFonts w:asciiTheme="minorEastAsia" w:eastAsiaTheme="minorEastAsia" w:hAnsiTheme="minorEastAsia" w:cstheme="minorEastAsia"/>
                <w:sz w:val="24"/>
              </w:rPr>
            </w:pPr>
          </w:p>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主要工作经历</w:t>
            </w:r>
          </w:p>
        </w:tc>
        <w:tc>
          <w:tcPr>
            <w:tcW w:w="8746" w:type="dxa"/>
            <w:gridSpan w:val="6"/>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trHeight w:val="880"/>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w:t>
            </w: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近三年参加过的项目名称</w:t>
            </w:r>
          </w:p>
        </w:tc>
        <w:tc>
          <w:tcPr>
            <w:tcW w:w="1853" w:type="dxa"/>
            <w:gridSpan w:val="2"/>
            <w:tcBorders>
              <w:top w:val="single" w:sz="6" w:space="0" w:color="auto"/>
              <w:left w:val="single" w:sz="6" w:space="0" w:color="auto"/>
              <w:bottom w:val="single" w:sz="6" w:space="0" w:color="auto"/>
              <w:right w:val="single" w:sz="4"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项目规模及预算</w:t>
            </w:r>
          </w:p>
        </w:tc>
        <w:tc>
          <w:tcPr>
            <w:tcW w:w="840" w:type="dxa"/>
            <w:tcBorders>
              <w:top w:val="single" w:sz="6" w:space="0" w:color="auto"/>
              <w:left w:val="single" w:sz="4"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担任职务</w:t>
            </w: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注</w:t>
            </w:r>
          </w:p>
        </w:tc>
      </w:tr>
      <w:tr w:rsidR="00113595">
        <w:trPr>
          <w:trHeight w:val="1159"/>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853" w:type="dxa"/>
            <w:gridSpan w:val="2"/>
            <w:tcBorders>
              <w:top w:val="single" w:sz="6" w:space="0" w:color="auto"/>
              <w:left w:val="single" w:sz="6" w:space="0" w:color="auto"/>
              <w:bottom w:val="single" w:sz="6" w:space="0" w:color="auto"/>
              <w:right w:val="single" w:sz="4"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840" w:type="dxa"/>
            <w:tcBorders>
              <w:top w:val="single" w:sz="6" w:space="0" w:color="auto"/>
              <w:left w:val="single" w:sz="4"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trHeight w:val="1094"/>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853" w:type="dxa"/>
            <w:gridSpan w:val="2"/>
            <w:tcBorders>
              <w:top w:val="single" w:sz="6" w:space="0" w:color="auto"/>
              <w:left w:val="single" w:sz="6" w:space="0" w:color="auto"/>
              <w:bottom w:val="single" w:sz="6" w:space="0" w:color="auto"/>
              <w:right w:val="single" w:sz="4"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840" w:type="dxa"/>
            <w:tcBorders>
              <w:top w:val="single" w:sz="6" w:space="0" w:color="auto"/>
              <w:left w:val="single" w:sz="4"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r w:rsidR="00113595">
        <w:trPr>
          <w:trHeight w:val="1017"/>
          <w:jc w:val="center"/>
        </w:trPr>
        <w:tc>
          <w:tcPr>
            <w:tcW w:w="1285"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3307" w:type="dxa"/>
            <w:gridSpan w:val="2"/>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1853" w:type="dxa"/>
            <w:gridSpan w:val="2"/>
            <w:tcBorders>
              <w:top w:val="single" w:sz="6" w:space="0" w:color="auto"/>
              <w:left w:val="single" w:sz="6" w:space="0" w:color="auto"/>
              <w:bottom w:val="single" w:sz="6" w:space="0" w:color="auto"/>
              <w:right w:val="single" w:sz="4"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840" w:type="dxa"/>
            <w:tcBorders>
              <w:top w:val="single" w:sz="6" w:space="0" w:color="auto"/>
              <w:left w:val="single" w:sz="4"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c>
          <w:tcPr>
            <w:tcW w:w="274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360" w:lineRule="auto"/>
              <w:rPr>
                <w:rFonts w:asciiTheme="minorEastAsia" w:eastAsiaTheme="minorEastAsia" w:hAnsiTheme="minorEastAsia" w:cstheme="minorEastAsia"/>
                <w:sz w:val="24"/>
              </w:rPr>
            </w:pPr>
          </w:p>
        </w:tc>
      </w:tr>
    </w:tbl>
    <w:p w:rsidR="00113595" w:rsidRDefault="00113595">
      <w:pPr>
        <w:spacing w:line="360" w:lineRule="auto"/>
        <w:rPr>
          <w:rFonts w:asciiTheme="minorEastAsia" w:eastAsiaTheme="minorEastAsia" w:hAnsiTheme="minorEastAsia" w:cstheme="minorEastAsia"/>
          <w:sz w:val="24"/>
        </w:rPr>
      </w:pPr>
    </w:p>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后附：项目负责人证件。参加过的项目中标通知书、合同以及依法缴纳社保的等证明材料。需提供近三个月</w:t>
      </w:r>
      <w:proofErr w:type="gramStart"/>
      <w:r>
        <w:rPr>
          <w:rFonts w:asciiTheme="minorEastAsia" w:eastAsiaTheme="minorEastAsia" w:hAnsiTheme="minorEastAsia" w:cstheme="minorEastAsia" w:hint="eastAsia"/>
          <w:sz w:val="24"/>
        </w:rPr>
        <w:t>社保证明</w:t>
      </w:r>
      <w:proofErr w:type="gramEnd"/>
      <w:r>
        <w:rPr>
          <w:rFonts w:asciiTheme="minorEastAsia" w:eastAsiaTheme="minorEastAsia" w:hAnsiTheme="minorEastAsia" w:cstheme="minorEastAsia" w:hint="eastAsia"/>
          <w:sz w:val="24"/>
        </w:rPr>
        <w:t>材料。（依据评审办法提供）</w:t>
      </w: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widowControl/>
        <w:jc w:val="left"/>
        <w:rPr>
          <w:rFonts w:asciiTheme="minorEastAsia" w:eastAsiaTheme="minorEastAsia" w:hAnsiTheme="minorEastAsia" w:cstheme="minorEastAsia"/>
        </w:rPr>
      </w:pPr>
    </w:p>
    <w:p w:rsidR="00113595" w:rsidRDefault="00BF18CF">
      <w:pPr>
        <w:ind w:firstLineChars="150" w:firstLine="482"/>
        <w:jc w:val="center"/>
        <w:rPr>
          <w:rStyle w:val="NormalCharacter"/>
          <w:rFonts w:asciiTheme="minorEastAsia" w:eastAsiaTheme="minorEastAsia" w:hAnsiTheme="minorEastAsia" w:cstheme="minorEastAsia"/>
          <w:b/>
          <w:color w:val="000000"/>
          <w:sz w:val="32"/>
        </w:rPr>
      </w:pPr>
      <w:bookmarkStart w:id="237" w:name="_Toc1320_WPSOffice_Level1"/>
      <w:r>
        <w:rPr>
          <w:rStyle w:val="NormalCharacter"/>
          <w:rFonts w:asciiTheme="minorEastAsia" w:eastAsiaTheme="minorEastAsia" w:hAnsiTheme="minorEastAsia" w:cstheme="minorEastAsia" w:hint="eastAsia"/>
          <w:b/>
          <w:color w:val="000000"/>
          <w:sz w:val="32"/>
        </w:rPr>
        <w:lastRenderedPageBreak/>
        <w:t>项目组其他人员</w:t>
      </w:r>
    </w:p>
    <w:p w:rsidR="00113595" w:rsidRDefault="00BF18CF">
      <w:pPr>
        <w:ind w:firstLineChars="150" w:firstLine="360"/>
        <w:rPr>
          <w:rStyle w:val="NormalCharacter"/>
          <w:rFonts w:asciiTheme="minorEastAsia" w:eastAsiaTheme="minorEastAsia" w:hAnsiTheme="minorEastAsia" w:cstheme="minorEastAsia"/>
          <w:color w:val="000000"/>
          <w:sz w:val="24"/>
        </w:rPr>
      </w:pPr>
      <w:r>
        <w:rPr>
          <w:rStyle w:val="NormalCharacter"/>
          <w:rFonts w:asciiTheme="minorEastAsia" w:eastAsiaTheme="minorEastAsia" w:hAnsiTheme="minorEastAsia" w:cstheme="minorEastAsia" w:hint="eastAsia"/>
          <w:color w:val="000000"/>
          <w:sz w:val="24"/>
        </w:rPr>
        <w:t>1</w:t>
      </w:r>
      <w:r>
        <w:rPr>
          <w:rStyle w:val="NormalCharacter"/>
          <w:rFonts w:asciiTheme="minorEastAsia" w:eastAsiaTheme="minorEastAsia" w:hAnsiTheme="minorEastAsia" w:cstheme="minorEastAsia" w:hint="eastAsia"/>
          <w:color w:val="000000"/>
          <w:sz w:val="24"/>
        </w:rPr>
        <w:t>、拟派专职技术人员应包括：项目负责人认为需要配备的其他人员。</w:t>
      </w:r>
      <w:bookmarkEnd w:id="237"/>
    </w:p>
    <w:p w:rsidR="00113595" w:rsidRDefault="00BF18CF">
      <w:pPr>
        <w:ind w:firstLineChars="150" w:firstLine="360"/>
        <w:rPr>
          <w:rStyle w:val="NormalCharacter"/>
          <w:rFonts w:asciiTheme="minorEastAsia" w:eastAsiaTheme="minorEastAsia" w:hAnsiTheme="minorEastAsia" w:cstheme="minorEastAsia"/>
          <w:bCs/>
          <w:color w:val="000000"/>
          <w:sz w:val="24"/>
        </w:rPr>
      </w:pPr>
      <w:bookmarkStart w:id="238" w:name="_Toc5778_WPSOffice_Level1"/>
      <w:r>
        <w:rPr>
          <w:rStyle w:val="NormalCharacter"/>
          <w:rFonts w:asciiTheme="minorEastAsia" w:eastAsiaTheme="minorEastAsia" w:hAnsiTheme="minorEastAsia" w:cstheme="minorEastAsia" w:hint="eastAsia"/>
          <w:bCs/>
          <w:color w:val="000000"/>
          <w:sz w:val="24"/>
        </w:rPr>
        <w:t>2</w:t>
      </w:r>
      <w:r>
        <w:rPr>
          <w:rStyle w:val="NormalCharacter"/>
          <w:rFonts w:asciiTheme="minorEastAsia" w:eastAsiaTheme="minorEastAsia" w:hAnsiTheme="minorEastAsia" w:cstheme="minorEastAsia" w:hint="eastAsia"/>
          <w:bCs/>
          <w:color w:val="000000"/>
          <w:sz w:val="24"/>
        </w:rPr>
        <w:t>、上述人员介绍应包括姓名、职称、主要资历等基本信息。</w:t>
      </w:r>
      <w:bookmarkEnd w:id="238"/>
    </w:p>
    <w:p w:rsidR="00113595" w:rsidRDefault="00BF18CF">
      <w:pPr>
        <w:spacing w:line="480" w:lineRule="auto"/>
        <w:rPr>
          <w:rStyle w:val="NormalCharacter"/>
          <w:rFonts w:asciiTheme="minorEastAsia" w:eastAsiaTheme="minorEastAsia" w:hAnsiTheme="minorEastAsia" w:cstheme="minorEastAsia"/>
          <w:color w:val="000000"/>
          <w:sz w:val="24"/>
        </w:rPr>
      </w:pPr>
      <w:r>
        <w:rPr>
          <w:rStyle w:val="NormalCharacter"/>
          <w:rFonts w:asciiTheme="minorEastAsia" w:eastAsiaTheme="minorEastAsia" w:hAnsiTheme="minorEastAsia" w:cstheme="minorEastAsia" w:hint="eastAsia"/>
          <w:color w:val="000000"/>
          <w:sz w:val="24"/>
        </w:rPr>
        <w:t xml:space="preserve">   </w:t>
      </w:r>
      <w:bookmarkStart w:id="239" w:name="_Toc31032_WPSOffice_Level1"/>
      <w:r>
        <w:rPr>
          <w:rStyle w:val="NormalCharacter"/>
          <w:rFonts w:asciiTheme="minorEastAsia" w:eastAsiaTheme="minorEastAsia" w:hAnsiTheme="minorEastAsia" w:cstheme="minorEastAsia" w:hint="eastAsia"/>
          <w:color w:val="000000"/>
          <w:sz w:val="24"/>
        </w:rPr>
        <w:t>3</w:t>
      </w:r>
      <w:r>
        <w:rPr>
          <w:rStyle w:val="NormalCharacter"/>
          <w:rFonts w:asciiTheme="minorEastAsia" w:eastAsiaTheme="minorEastAsia" w:hAnsiTheme="minorEastAsia" w:cstheme="minorEastAsia" w:hint="eastAsia"/>
          <w:color w:val="000000"/>
          <w:sz w:val="24"/>
        </w:rPr>
        <w:t>、工程咨询工作人员应附职称证书或注册证书上岗证书复印件。</w:t>
      </w:r>
      <w:bookmarkEnd w:id="239"/>
    </w:p>
    <w:tbl>
      <w:tblPr>
        <w:tblpPr w:leftFromText="180" w:rightFromText="180" w:vertAnchor="text" w:horzAnchor="page" w:tblpX="1657" w:tblpY="18"/>
        <w:tblOverlap w:val="neve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8"/>
        <w:gridCol w:w="1744"/>
        <w:gridCol w:w="797"/>
        <w:gridCol w:w="1419"/>
        <w:gridCol w:w="1260"/>
        <w:gridCol w:w="1260"/>
        <w:gridCol w:w="1980"/>
      </w:tblGrid>
      <w:tr w:rsidR="00113595">
        <w:tc>
          <w:tcPr>
            <w:tcW w:w="828"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姓名</w:t>
            </w:r>
          </w:p>
        </w:tc>
        <w:tc>
          <w:tcPr>
            <w:tcW w:w="1744"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ind w:firstLineChars="50" w:firstLine="120"/>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身份证号码</w:t>
            </w:r>
          </w:p>
        </w:tc>
        <w:tc>
          <w:tcPr>
            <w:tcW w:w="797"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性别</w:t>
            </w:r>
          </w:p>
        </w:tc>
        <w:tc>
          <w:tcPr>
            <w:tcW w:w="1419"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职称或证书</w:t>
            </w:r>
          </w:p>
        </w:tc>
        <w:tc>
          <w:tcPr>
            <w:tcW w:w="1260"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ind w:firstLineChars="100" w:firstLine="240"/>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学历</w:t>
            </w:r>
          </w:p>
        </w:tc>
        <w:tc>
          <w:tcPr>
            <w:tcW w:w="1260"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ind w:firstLineChars="100" w:firstLine="240"/>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专业</w:t>
            </w:r>
          </w:p>
        </w:tc>
        <w:tc>
          <w:tcPr>
            <w:tcW w:w="1980" w:type="dxa"/>
            <w:tcBorders>
              <w:top w:val="single" w:sz="4" w:space="0" w:color="000000"/>
              <w:left w:val="single" w:sz="4" w:space="0" w:color="000000"/>
              <w:bottom w:val="single" w:sz="4" w:space="0" w:color="000000"/>
              <w:right w:val="single" w:sz="4" w:space="0" w:color="000000"/>
            </w:tcBorders>
          </w:tcPr>
          <w:p w:rsidR="00113595" w:rsidRDefault="00BF18CF">
            <w:pPr>
              <w:spacing w:line="340" w:lineRule="exact"/>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从事工程咨询工作年限</w:t>
            </w:r>
          </w:p>
        </w:tc>
      </w:tr>
      <w:tr w:rsidR="00113595">
        <w:tc>
          <w:tcPr>
            <w:tcW w:w="82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744"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797"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41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98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r>
      <w:tr w:rsidR="00113595">
        <w:tc>
          <w:tcPr>
            <w:tcW w:w="82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744"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797"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41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98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r>
      <w:tr w:rsidR="00113595">
        <w:tc>
          <w:tcPr>
            <w:tcW w:w="82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744"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797"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41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98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r>
      <w:tr w:rsidR="00113595">
        <w:tc>
          <w:tcPr>
            <w:tcW w:w="82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744"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797"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41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26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c>
          <w:tcPr>
            <w:tcW w:w="198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
                <w:bCs/>
                <w:color w:val="000000"/>
                <w:sz w:val="24"/>
              </w:rPr>
            </w:pPr>
          </w:p>
        </w:tc>
      </w:tr>
    </w:tbl>
    <w:p w:rsidR="00113595" w:rsidRDefault="00113595">
      <w:pPr>
        <w:rPr>
          <w:rStyle w:val="NormalCharacte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BF18CF">
      <w:pPr>
        <w:ind w:firstLineChars="150" w:firstLine="360"/>
        <w:rPr>
          <w:rStyle w:val="NormalCharacter"/>
          <w:rFonts w:asciiTheme="minorEastAsia" w:eastAsiaTheme="minorEastAsia" w:hAnsiTheme="minorEastAsia" w:cstheme="minorEastAsia"/>
          <w:color w:val="000000"/>
          <w:sz w:val="24"/>
        </w:rPr>
      </w:pPr>
      <w:proofErr w:type="gramStart"/>
      <w:r>
        <w:rPr>
          <w:rStyle w:val="NormalCharacter"/>
          <w:rFonts w:asciiTheme="minorEastAsia" w:eastAsiaTheme="minorEastAsia" w:hAnsiTheme="minorEastAsia" w:cstheme="minorEastAsia" w:hint="eastAsia"/>
          <w:color w:val="000000"/>
          <w:sz w:val="24"/>
        </w:rPr>
        <w:t>附人员</w:t>
      </w:r>
      <w:proofErr w:type="gramEnd"/>
      <w:r>
        <w:rPr>
          <w:rStyle w:val="NormalCharacter"/>
          <w:rFonts w:asciiTheme="minorEastAsia" w:eastAsiaTheme="minorEastAsia" w:hAnsiTheme="minorEastAsia" w:cstheme="minorEastAsia" w:hint="eastAsia"/>
          <w:color w:val="000000"/>
          <w:sz w:val="24"/>
        </w:rPr>
        <w:t>简历表、注册咨询工程师或职称证书及依法缴纳</w:t>
      </w:r>
      <w:proofErr w:type="gramStart"/>
      <w:r>
        <w:rPr>
          <w:rStyle w:val="NormalCharacter"/>
          <w:rFonts w:asciiTheme="minorEastAsia" w:eastAsiaTheme="minorEastAsia" w:hAnsiTheme="minorEastAsia" w:cstheme="minorEastAsia" w:hint="eastAsia"/>
          <w:color w:val="000000"/>
          <w:sz w:val="24"/>
        </w:rPr>
        <w:t>社保证明</w:t>
      </w:r>
      <w:proofErr w:type="gramEnd"/>
      <w:r>
        <w:rPr>
          <w:rStyle w:val="NormalCharacter"/>
          <w:rFonts w:asciiTheme="minorEastAsia" w:eastAsiaTheme="minorEastAsia" w:hAnsiTheme="minorEastAsia" w:cstheme="minorEastAsia" w:hint="eastAsia"/>
          <w:color w:val="000000"/>
          <w:sz w:val="24"/>
        </w:rPr>
        <w:t>材料）</w:t>
      </w:r>
    </w:p>
    <w:p w:rsidR="00113595" w:rsidRDefault="00113595">
      <w:pPr>
        <w:ind w:firstLineChars="150" w:firstLine="360"/>
        <w:rPr>
          <w:rStyle w:val="NormalCharacter"/>
          <w:rFonts w:asciiTheme="minorEastAsia" w:eastAsiaTheme="minorEastAsia" w:hAnsiTheme="minorEastAsia" w:cstheme="minorEastAsia"/>
          <w:color w:val="000000"/>
          <w:sz w:val="24"/>
        </w:rPr>
      </w:pPr>
    </w:p>
    <w:p w:rsidR="00113595" w:rsidRDefault="00BF18CF">
      <w:pPr>
        <w:ind w:firstLineChars="150" w:firstLine="360"/>
        <w:rPr>
          <w:rStyle w:val="NormalCharacter"/>
          <w:rFonts w:asciiTheme="minorEastAsia" w:eastAsiaTheme="minorEastAsia" w:hAnsiTheme="minorEastAsia" w:cstheme="minorEastAsia"/>
          <w:color w:val="000000"/>
          <w:sz w:val="24"/>
        </w:rPr>
      </w:pPr>
      <w:r>
        <w:rPr>
          <w:rStyle w:val="NormalCharacter"/>
          <w:rFonts w:asciiTheme="minorEastAsia" w:eastAsiaTheme="minorEastAsia" w:hAnsiTheme="minorEastAsia" w:cstheme="minorEastAsia" w:hint="eastAsia"/>
          <w:color w:val="000000"/>
          <w:sz w:val="24"/>
        </w:rPr>
        <w:t>供应商名称（盖章）：</w:t>
      </w:r>
    </w:p>
    <w:p w:rsidR="00113595" w:rsidRDefault="00BF18CF">
      <w:pPr>
        <w:ind w:firstLineChars="150" w:firstLine="360"/>
        <w:rPr>
          <w:rStyle w:val="NormalCharacter"/>
          <w:rFonts w:asciiTheme="minorEastAsia" w:eastAsiaTheme="minorEastAsia" w:hAnsiTheme="minorEastAsia" w:cstheme="minorEastAsia"/>
          <w:color w:val="000000"/>
          <w:sz w:val="24"/>
        </w:rPr>
      </w:pPr>
      <w:r>
        <w:rPr>
          <w:rStyle w:val="NormalCharacter"/>
          <w:rFonts w:asciiTheme="minorEastAsia" w:eastAsiaTheme="minorEastAsia" w:hAnsiTheme="minorEastAsia" w:cstheme="minorEastAsia" w:hint="eastAsia"/>
          <w:color w:val="000000"/>
          <w:sz w:val="24"/>
        </w:rPr>
        <w:t>法定代表人或授权代理人</w:t>
      </w:r>
      <w:r>
        <w:rPr>
          <w:rStyle w:val="NormalCharacter"/>
          <w:rFonts w:asciiTheme="minorEastAsia" w:eastAsiaTheme="minorEastAsia" w:hAnsiTheme="minorEastAsia" w:cstheme="minorEastAsia" w:hint="eastAsia"/>
          <w:color w:val="000000"/>
          <w:sz w:val="24"/>
        </w:rPr>
        <w:t>(</w:t>
      </w:r>
      <w:r>
        <w:rPr>
          <w:rStyle w:val="NormalCharacter"/>
          <w:rFonts w:asciiTheme="minorEastAsia" w:eastAsiaTheme="minorEastAsia" w:hAnsiTheme="minorEastAsia" w:cstheme="minorEastAsia" w:hint="eastAsia"/>
          <w:color w:val="000000"/>
          <w:sz w:val="24"/>
        </w:rPr>
        <w:t>签字或盖章</w:t>
      </w:r>
      <w:r>
        <w:rPr>
          <w:rStyle w:val="NormalCharacter"/>
          <w:rFonts w:asciiTheme="minorEastAsia" w:eastAsiaTheme="minorEastAsia" w:hAnsiTheme="minorEastAsia" w:cstheme="minorEastAsia" w:hint="eastAsia"/>
          <w:color w:val="000000"/>
          <w:sz w:val="24"/>
        </w:rPr>
        <w:t>)</w:t>
      </w:r>
      <w:r>
        <w:rPr>
          <w:rStyle w:val="NormalCharacter"/>
          <w:rFonts w:asciiTheme="minorEastAsia" w:eastAsiaTheme="minorEastAsia" w:hAnsiTheme="minorEastAsia" w:cstheme="minorEastAsia" w:hint="eastAsia"/>
          <w:color w:val="000000"/>
          <w:sz w:val="24"/>
        </w:rPr>
        <w:t>：</w:t>
      </w:r>
    </w:p>
    <w:p w:rsidR="00113595" w:rsidRDefault="00BF18CF">
      <w:pPr>
        <w:ind w:firstLineChars="150" w:firstLine="360"/>
        <w:rPr>
          <w:rStyle w:val="NormalCharacter"/>
          <w:rFonts w:asciiTheme="minorEastAsia" w:eastAsiaTheme="minorEastAsia" w:hAnsiTheme="minorEastAsia" w:cstheme="minorEastAsia"/>
          <w:color w:val="000000"/>
          <w:sz w:val="24"/>
        </w:rPr>
      </w:pPr>
      <w:r>
        <w:rPr>
          <w:rStyle w:val="NormalCharacter"/>
          <w:rFonts w:asciiTheme="minorEastAsia" w:eastAsiaTheme="minorEastAsia" w:hAnsiTheme="minorEastAsia" w:cstheme="minorEastAsia" w:hint="eastAsia"/>
          <w:color w:val="000000"/>
          <w:sz w:val="24"/>
        </w:rPr>
        <w:t>日期：</w:t>
      </w: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113595">
      <w:pPr>
        <w:widowControl/>
        <w:jc w:val="left"/>
        <w:rPr>
          <w:rFonts w:asciiTheme="minorEastAsia" w:eastAsiaTheme="minorEastAsia" w:hAnsiTheme="minorEastAsia" w:cstheme="minorEastAsia"/>
        </w:rPr>
      </w:pP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附件六</w:t>
      </w:r>
    </w:p>
    <w:p w:rsidR="00113595" w:rsidRDefault="00BF18CF">
      <w:pPr>
        <w:widowControl/>
        <w:jc w:val="center"/>
        <w:rPr>
          <w:rFonts w:asciiTheme="minorEastAsia" w:eastAsiaTheme="minorEastAsia" w:hAnsiTheme="minorEastAsia" w:cstheme="minorEastAsia"/>
          <w:sz w:val="32"/>
        </w:rPr>
      </w:pPr>
      <w:r>
        <w:rPr>
          <w:rFonts w:asciiTheme="minorEastAsia" w:eastAsiaTheme="minorEastAsia" w:hAnsiTheme="minorEastAsia" w:cstheme="minorEastAsia" w:hint="eastAsia"/>
          <w:sz w:val="32"/>
        </w:rPr>
        <w:t>近三年（</w:t>
      </w:r>
      <w:r>
        <w:rPr>
          <w:rFonts w:asciiTheme="minorEastAsia" w:eastAsiaTheme="minorEastAsia" w:hAnsiTheme="minorEastAsia" w:cstheme="minorEastAsia" w:hint="eastAsia"/>
          <w:sz w:val="32"/>
        </w:rPr>
        <w:t>201</w:t>
      </w:r>
      <w:r>
        <w:rPr>
          <w:rFonts w:asciiTheme="minorEastAsia" w:eastAsiaTheme="minorEastAsia" w:hAnsiTheme="minorEastAsia" w:cstheme="minorEastAsia"/>
          <w:sz w:val="32"/>
        </w:rPr>
        <w:t>8</w:t>
      </w:r>
      <w:r>
        <w:rPr>
          <w:rFonts w:asciiTheme="minorEastAsia" w:eastAsiaTheme="minorEastAsia" w:hAnsiTheme="minorEastAsia" w:cstheme="minorEastAsia" w:hint="eastAsia"/>
          <w:sz w:val="32"/>
        </w:rPr>
        <w:t>年</w:t>
      </w:r>
      <w:r>
        <w:rPr>
          <w:rFonts w:asciiTheme="minorEastAsia" w:eastAsiaTheme="minorEastAsia" w:hAnsiTheme="minorEastAsia" w:cstheme="minorEastAsia"/>
          <w:sz w:val="32"/>
        </w:rPr>
        <w:t>10</w:t>
      </w:r>
      <w:r>
        <w:rPr>
          <w:rFonts w:asciiTheme="minorEastAsia" w:eastAsiaTheme="minorEastAsia" w:hAnsiTheme="minorEastAsia" w:cstheme="minorEastAsia" w:hint="eastAsia"/>
          <w:sz w:val="32"/>
        </w:rPr>
        <w:t>月至今）类似项目业绩</w:t>
      </w:r>
    </w:p>
    <w:p w:rsidR="00113595" w:rsidRDefault="00BF18CF">
      <w:pPr>
        <w:spacing w:line="5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项目名称：</w:t>
      </w:r>
      <w:r>
        <w:rPr>
          <w:rFonts w:asciiTheme="minorEastAsia" w:eastAsiaTheme="minorEastAsia" w:hAnsiTheme="minorEastAsia" w:cstheme="minorEastAsia" w:hint="eastAsia"/>
        </w:rPr>
        <w:t xml:space="preserve"> </w:t>
      </w:r>
    </w:p>
    <w:p w:rsidR="00113595" w:rsidRDefault="00BF18CF">
      <w:pPr>
        <w:spacing w:line="5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项目编号：</w:t>
      </w:r>
    </w:p>
    <w:tbl>
      <w:tblPr>
        <w:tblW w:w="9793" w:type="dxa"/>
        <w:jc w:val="center"/>
        <w:tblLayout w:type="fixed"/>
        <w:tblLook w:val="04A0" w:firstRow="1" w:lastRow="0" w:firstColumn="1" w:lastColumn="0" w:noHBand="0" w:noVBand="1"/>
      </w:tblPr>
      <w:tblGrid>
        <w:gridCol w:w="771"/>
        <w:gridCol w:w="897"/>
        <w:gridCol w:w="850"/>
        <w:gridCol w:w="1134"/>
        <w:gridCol w:w="1276"/>
        <w:gridCol w:w="850"/>
        <w:gridCol w:w="1276"/>
        <w:gridCol w:w="913"/>
        <w:gridCol w:w="913"/>
        <w:gridCol w:w="913"/>
      </w:tblGrid>
      <w:tr w:rsidR="00113595">
        <w:trPr>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lang w:val="zh-CN"/>
              </w:rPr>
            </w:pPr>
            <w:r>
              <w:rPr>
                <w:rFonts w:asciiTheme="minorEastAsia" w:eastAsiaTheme="minorEastAsia" w:hAnsiTheme="minorEastAsia" w:cstheme="minorEastAsia" w:hint="eastAsia"/>
                <w:lang w:val="zh-CN"/>
              </w:rPr>
              <w:t>序号</w:t>
            </w: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lang w:val="zh-CN"/>
              </w:rPr>
            </w:pPr>
            <w:r>
              <w:rPr>
                <w:rFonts w:asciiTheme="minorEastAsia" w:eastAsiaTheme="minorEastAsia" w:hAnsiTheme="minorEastAsia" w:cstheme="minorEastAsia" w:hint="eastAsia"/>
              </w:rPr>
              <w:t>项目</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val="zh-CN"/>
              </w:rPr>
              <w:t>名称</w:t>
            </w: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lang w:val="zh-CN"/>
              </w:rPr>
            </w:pPr>
            <w:r>
              <w:rPr>
                <w:rFonts w:asciiTheme="minorEastAsia" w:eastAsiaTheme="minorEastAsia" w:hAnsiTheme="minorEastAsia" w:cstheme="minorEastAsia" w:hint="eastAsia"/>
              </w:rPr>
              <w:t>服务</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内容</w:t>
            </w: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合同</w:t>
            </w:r>
          </w:p>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金额</w:t>
            </w: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合同</w:t>
            </w:r>
          </w:p>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签订日期</w:t>
            </w: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委托</w:t>
            </w:r>
          </w:p>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单位</w:t>
            </w: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委托单位</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lang w:val="zh-CN"/>
              </w:rPr>
              <w:t>联系人</w:t>
            </w: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联系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方式</w:t>
            </w: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c>
          <w:tcPr>
            <w:tcW w:w="913" w:type="dxa"/>
            <w:tcBorders>
              <w:top w:val="single" w:sz="6" w:space="0" w:color="auto"/>
              <w:left w:val="single" w:sz="6" w:space="0" w:color="auto"/>
              <w:bottom w:val="single" w:sz="6" w:space="0" w:color="auto"/>
              <w:right w:val="single" w:sz="6" w:space="0" w:color="auto"/>
            </w:tcBorders>
          </w:tcPr>
          <w:p w:rsidR="00113595" w:rsidRDefault="00BF18CF">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标书起始页码</w:t>
            </w:r>
          </w:p>
        </w:tc>
      </w:tr>
      <w:tr w:rsidR="00113595">
        <w:trPr>
          <w:trHeight w:val="645"/>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tcPr>
          <w:p w:rsidR="00113595" w:rsidRDefault="00113595">
            <w:pPr>
              <w:spacing w:line="500" w:lineRule="exact"/>
              <w:ind w:firstLine="480"/>
              <w:jc w:val="center"/>
              <w:rPr>
                <w:rFonts w:asciiTheme="minorEastAsia" w:eastAsiaTheme="minorEastAsia" w:hAnsiTheme="minorEastAsia" w:cstheme="minorEastAsia"/>
              </w:rPr>
            </w:pPr>
          </w:p>
        </w:tc>
      </w:tr>
      <w:tr w:rsidR="00113595">
        <w:trPr>
          <w:trHeight w:val="645"/>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tcPr>
          <w:p w:rsidR="00113595" w:rsidRDefault="00113595">
            <w:pPr>
              <w:spacing w:line="500" w:lineRule="exact"/>
              <w:ind w:firstLine="480"/>
              <w:jc w:val="center"/>
              <w:rPr>
                <w:rFonts w:asciiTheme="minorEastAsia" w:eastAsiaTheme="minorEastAsia" w:hAnsiTheme="minorEastAsia" w:cstheme="minorEastAsia"/>
              </w:rPr>
            </w:pPr>
          </w:p>
        </w:tc>
      </w:tr>
      <w:tr w:rsidR="00113595">
        <w:trPr>
          <w:trHeight w:val="645"/>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tcPr>
          <w:p w:rsidR="00113595" w:rsidRDefault="00113595">
            <w:pPr>
              <w:spacing w:line="500" w:lineRule="exact"/>
              <w:ind w:firstLine="480"/>
              <w:jc w:val="center"/>
              <w:rPr>
                <w:rFonts w:asciiTheme="minorEastAsia" w:eastAsiaTheme="minorEastAsia" w:hAnsiTheme="minorEastAsia" w:cstheme="minorEastAsia"/>
              </w:rPr>
            </w:pPr>
          </w:p>
        </w:tc>
      </w:tr>
      <w:tr w:rsidR="00113595">
        <w:trPr>
          <w:trHeight w:val="645"/>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tcPr>
          <w:p w:rsidR="00113595" w:rsidRDefault="00113595">
            <w:pPr>
              <w:spacing w:line="500" w:lineRule="exact"/>
              <w:ind w:firstLine="480"/>
              <w:jc w:val="center"/>
              <w:rPr>
                <w:rFonts w:asciiTheme="minorEastAsia" w:eastAsiaTheme="minorEastAsia" w:hAnsiTheme="minorEastAsia" w:cstheme="minorEastAsia"/>
              </w:rPr>
            </w:pPr>
          </w:p>
        </w:tc>
      </w:tr>
      <w:tr w:rsidR="00113595">
        <w:trPr>
          <w:trHeight w:val="645"/>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tcPr>
          <w:p w:rsidR="00113595" w:rsidRDefault="00113595">
            <w:pPr>
              <w:spacing w:line="500" w:lineRule="exact"/>
              <w:ind w:firstLine="480"/>
              <w:jc w:val="center"/>
              <w:rPr>
                <w:rFonts w:asciiTheme="minorEastAsia" w:eastAsiaTheme="minorEastAsia" w:hAnsiTheme="minorEastAsia" w:cstheme="minorEastAsia"/>
              </w:rPr>
            </w:pPr>
          </w:p>
        </w:tc>
      </w:tr>
      <w:tr w:rsidR="00113595">
        <w:trPr>
          <w:trHeight w:val="645"/>
          <w:jc w:val="center"/>
        </w:trPr>
        <w:tc>
          <w:tcPr>
            <w:tcW w:w="771"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97"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850"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vAlign w:val="center"/>
          </w:tcPr>
          <w:p w:rsidR="00113595" w:rsidRDefault="00113595">
            <w:pPr>
              <w:spacing w:line="500" w:lineRule="exact"/>
              <w:ind w:firstLine="480"/>
              <w:jc w:val="center"/>
              <w:rPr>
                <w:rFonts w:asciiTheme="minorEastAsia" w:eastAsiaTheme="minorEastAsia" w:hAnsiTheme="minorEastAsia" w:cstheme="minorEastAsia"/>
              </w:rPr>
            </w:pPr>
          </w:p>
        </w:tc>
        <w:tc>
          <w:tcPr>
            <w:tcW w:w="913" w:type="dxa"/>
            <w:tcBorders>
              <w:top w:val="single" w:sz="6" w:space="0" w:color="auto"/>
              <w:left w:val="single" w:sz="6" w:space="0" w:color="auto"/>
              <w:bottom w:val="single" w:sz="6" w:space="0" w:color="auto"/>
              <w:right w:val="single" w:sz="6" w:space="0" w:color="auto"/>
            </w:tcBorders>
          </w:tcPr>
          <w:p w:rsidR="00113595" w:rsidRDefault="00113595">
            <w:pPr>
              <w:spacing w:line="500" w:lineRule="exact"/>
              <w:ind w:firstLine="480"/>
              <w:jc w:val="center"/>
              <w:rPr>
                <w:rFonts w:asciiTheme="minorEastAsia" w:eastAsiaTheme="minorEastAsia" w:hAnsiTheme="minorEastAsia" w:cstheme="minorEastAsia"/>
              </w:rPr>
            </w:pPr>
          </w:p>
        </w:tc>
      </w:tr>
    </w:tbl>
    <w:p w:rsidR="00113595" w:rsidRDefault="00BF18CF">
      <w:pPr>
        <w:spacing w:line="400" w:lineRule="exact"/>
        <w:ind w:firstLine="42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注：上述表格内容须完整进行提供。请按照上述表格按序提供相关证明材料，按照示例标准进行提供。</w:t>
      </w:r>
    </w:p>
    <w:p w:rsidR="00113595" w:rsidRDefault="00BF18CF">
      <w:pPr>
        <w:spacing w:line="400" w:lineRule="exact"/>
        <w:ind w:firstLine="42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业绩要求：合同内容</w:t>
      </w:r>
      <w:proofErr w:type="gramStart"/>
      <w:r>
        <w:rPr>
          <w:rFonts w:asciiTheme="minorEastAsia" w:eastAsiaTheme="minorEastAsia" w:hAnsiTheme="minorEastAsia" w:cstheme="minorEastAsia" w:hint="eastAsia"/>
          <w:sz w:val="24"/>
        </w:rPr>
        <w:t>须体现</w:t>
      </w:r>
      <w:proofErr w:type="gramEnd"/>
      <w:r>
        <w:rPr>
          <w:rFonts w:asciiTheme="minorEastAsia" w:eastAsiaTheme="minorEastAsia" w:hAnsiTheme="minorEastAsia" w:cstheme="minorEastAsia" w:hint="eastAsia"/>
          <w:sz w:val="24"/>
        </w:rPr>
        <w:t>以下内容：委托人及受托人、委托人及受托人双方签字盖章、金额、日期、实施内容；</w:t>
      </w:r>
    </w:p>
    <w:p w:rsidR="00113595" w:rsidRDefault="00BF18CF">
      <w:pPr>
        <w:spacing w:line="400" w:lineRule="exact"/>
        <w:ind w:firstLine="42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响应单位中标后，采购人将根据提供的联系人及联系方式进行尽职调查，如有需要响应单位需提供原件备查。</w:t>
      </w:r>
    </w:p>
    <w:p w:rsidR="00113595" w:rsidRDefault="00BF18CF">
      <w:pPr>
        <w:spacing w:line="400" w:lineRule="exact"/>
        <w:ind w:firstLine="42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合同复印件要求清晰可见、合同体现内容如缺项视为无效业绩。</w:t>
      </w:r>
    </w:p>
    <w:p w:rsidR="00113595" w:rsidRDefault="00113595">
      <w:pPr>
        <w:pStyle w:val="afe"/>
        <w:spacing w:after="0" w:line="400" w:lineRule="exact"/>
        <w:ind w:firstLine="0"/>
        <w:rPr>
          <w:rFonts w:asciiTheme="minorEastAsia" w:eastAsiaTheme="minorEastAsia" w:hAnsiTheme="minorEastAsia" w:cstheme="minorEastAsia"/>
          <w:sz w:val="24"/>
        </w:rPr>
      </w:pPr>
    </w:p>
    <w:p w:rsidR="00113595" w:rsidRDefault="00BF18CF">
      <w:pPr>
        <w:spacing w:line="400" w:lineRule="exact"/>
        <w:ind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我公司承诺：以上业绩</w:t>
      </w:r>
      <w:proofErr w:type="gramStart"/>
      <w:r>
        <w:rPr>
          <w:rFonts w:asciiTheme="minorEastAsia" w:eastAsiaTheme="minorEastAsia" w:hAnsiTheme="minorEastAsia" w:cstheme="minorEastAsia" w:hint="eastAsia"/>
          <w:sz w:val="24"/>
        </w:rPr>
        <w:t>均真实</w:t>
      </w:r>
      <w:proofErr w:type="gramEnd"/>
      <w:r>
        <w:rPr>
          <w:rFonts w:asciiTheme="minorEastAsia" w:eastAsiaTheme="minorEastAsia" w:hAnsiTheme="minorEastAsia" w:cstheme="minorEastAsia" w:hint="eastAsia"/>
          <w:sz w:val="24"/>
        </w:rPr>
        <w:t>有效。若有虚假，同意按无效标处理。</w:t>
      </w:r>
    </w:p>
    <w:p w:rsidR="00113595" w:rsidRDefault="00113595">
      <w:pPr>
        <w:spacing w:line="500" w:lineRule="exact"/>
        <w:ind w:firstLine="480"/>
        <w:rPr>
          <w:rFonts w:asciiTheme="minorEastAsia" w:eastAsiaTheme="minorEastAsia" w:hAnsiTheme="minorEastAsia" w:cstheme="minorEastAsia"/>
          <w:sz w:val="24"/>
        </w:rPr>
      </w:pPr>
    </w:p>
    <w:p w:rsidR="00113595" w:rsidRDefault="00BF18CF">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供应商名称（盖章）：</w:t>
      </w:r>
    </w:p>
    <w:p w:rsidR="00113595" w:rsidRDefault="00BF18CF">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法定代表人或授权代理人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t>
      </w:r>
    </w:p>
    <w:p w:rsidR="00113595" w:rsidRDefault="00BF18CF">
      <w:pPr>
        <w:spacing w:line="40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日期：</w:t>
      </w: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ind w:rightChars="50" w:right="105"/>
        <w:rPr>
          <w:rFonts w:asciiTheme="minorEastAsia" w:eastAsiaTheme="minorEastAsia" w:hAnsiTheme="minorEastAsia" w:cstheme="minorEastAsia"/>
          <w:bCs/>
          <w:sz w:val="24"/>
        </w:rPr>
      </w:pPr>
    </w:p>
    <w:p w:rsidR="00113595" w:rsidRDefault="00113595">
      <w:pPr>
        <w:spacing w:line="360" w:lineRule="auto"/>
        <w:ind w:rightChars="50" w:right="105"/>
        <w:rPr>
          <w:rFonts w:asciiTheme="minorEastAsia" w:eastAsiaTheme="minorEastAsia" w:hAnsiTheme="minorEastAsia" w:cstheme="minorEastAsia"/>
          <w:bCs/>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widowControl/>
        <w:jc w:val="left"/>
        <w:rPr>
          <w:rFonts w:asciiTheme="minorEastAsia" w:eastAsiaTheme="minorEastAsia" w:hAnsiTheme="minorEastAsia" w:cstheme="minorEastAsia"/>
        </w:rPr>
      </w:pP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附件七</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商</w:t>
      </w:r>
      <w:r>
        <w:rPr>
          <w:rFonts w:asciiTheme="minorEastAsia" w:eastAsiaTheme="minorEastAsia" w:hAnsiTheme="minorEastAsia" w:cstheme="minorEastAsia" w:hint="eastAsia"/>
          <w:b/>
          <w:sz w:val="32"/>
          <w:szCs w:val="32"/>
        </w:rPr>
        <w:t xml:space="preserve"> </w:t>
      </w:r>
      <w:proofErr w:type="gramStart"/>
      <w:r>
        <w:rPr>
          <w:rFonts w:asciiTheme="minorEastAsia" w:eastAsiaTheme="minorEastAsia" w:hAnsiTheme="minorEastAsia" w:cstheme="minorEastAsia" w:hint="eastAsia"/>
          <w:b/>
          <w:sz w:val="32"/>
          <w:szCs w:val="32"/>
        </w:rPr>
        <w:t>务</w:t>
      </w:r>
      <w:proofErr w:type="gramEnd"/>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偏</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差</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表</w:t>
      </w:r>
    </w:p>
    <w:p w:rsidR="00113595" w:rsidRDefault="00113595">
      <w:pPr>
        <w:spacing w:line="360" w:lineRule="auto"/>
        <w:jc w:val="center"/>
        <w:rPr>
          <w:rFonts w:asciiTheme="minorEastAsia" w:eastAsiaTheme="minorEastAsia" w:hAnsiTheme="minorEastAsia" w:cs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7"/>
        <w:gridCol w:w="3573"/>
        <w:gridCol w:w="2202"/>
      </w:tblGrid>
      <w:tr w:rsidR="00113595">
        <w:trPr>
          <w:trHeight w:val="680"/>
          <w:jc w:val="center"/>
        </w:trPr>
        <w:tc>
          <w:tcPr>
            <w:tcW w:w="4187"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竞争性磋商文件内容</w:t>
            </w:r>
          </w:p>
        </w:tc>
        <w:tc>
          <w:tcPr>
            <w:tcW w:w="357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响应文件内容</w:t>
            </w:r>
          </w:p>
        </w:tc>
        <w:tc>
          <w:tcPr>
            <w:tcW w:w="2202"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偏差内容</w:t>
            </w: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80"/>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bl>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凡响应文件中商务条款（包括工期、付款、合同条款以及其它所有商务内容）与竞争性磋商文件有偏差的，均应在此表中列出（内容较多的可以标注见响应文件第几页，偏差包括正偏差和负偏差）。未在本表中列明的偏差视同响应竞争性磋商文件规定。</w:t>
      </w:r>
    </w:p>
    <w:p w:rsidR="00113595" w:rsidRDefault="00113595">
      <w:pPr>
        <w:spacing w:line="360" w:lineRule="auto"/>
        <w:ind w:rightChars="50" w:right="105"/>
        <w:rPr>
          <w:rFonts w:asciiTheme="minorEastAsia" w:eastAsiaTheme="minorEastAsia" w:hAnsiTheme="minorEastAsia" w:cstheme="minorEastAsia"/>
          <w:sz w:val="24"/>
        </w:rPr>
      </w:pPr>
    </w:p>
    <w:p w:rsidR="00113595" w:rsidRDefault="00BF18CF">
      <w:pPr>
        <w:widowControl/>
        <w:snapToGrid w:val="0"/>
        <w:spacing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单位公章：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法定代表人或被授权人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p>
    <w:p w:rsidR="00113595" w:rsidRDefault="00113595">
      <w:pPr>
        <w:widowControl/>
        <w:snapToGrid w:val="0"/>
        <w:spacing w:line="360" w:lineRule="auto"/>
        <w:ind w:firstLineChars="200" w:firstLine="480"/>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113595">
      <w:pPr>
        <w:spacing w:line="360" w:lineRule="auto"/>
        <w:rPr>
          <w:rFonts w:asciiTheme="minorEastAsia" w:eastAsiaTheme="minorEastAsia" w:hAnsiTheme="minorEastAsia" w:cstheme="minorEastAsia"/>
          <w:b/>
          <w:sz w:val="24"/>
        </w:rPr>
      </w:pPr>
    </w:p>
    <w:p w:rsidR="00113595" w:rsidRDefault="00BF18CF">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附件八</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技</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术</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偏</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差</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表</w:t>
      </w:r>
    </w:p>
    <w:p w:rsidR="00113595" w:rsidRDefault="00113595">
      <w:pPr>
        <w:spacing w:line="360" w:lineRule="auto"/>
        <w:jc w:val="center"/>
        <w:rPr>
          <w:rFonts w:asciiTheme="minorEastAsia" w:eastAsiaTheme="minorEastAsia" w:hAnsiTheme="minorEastAsia" w:cs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7"/>
        <w:gridCol w:w="3573"/>
        <w:gridCol w:w="2202"/>
      </w:tblGrid>
      <w:tr w:rsidR="00113595">
        <w:trPr>
          <w:trHeight w:val="667"/>
          <w:jc w:val="center"/>
        </w:trPr>
        <w:tc>
          <w:tcPr>
            <w:tcW w:w="4187"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竞争性磋商文件内容</w:t>
            </w:r>
          </w:p>
        </w:tc>
        <w:tc>
          <w:tcPr>
            <w:tcW w:w="3573"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响应文件内容</w:t>
            </w:r>
          </w:p>
        </w:tc>
        <w:tc>
          <w:tcPr>
            <w:tcW w:w="2202" w:type="dxa"/>
            <w:vAlign w:val="center"/>
          </w:tcPr>
          <w:p w:rsidR="00113595" w:rsidRDefault="00BF18CF">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偏差内容</w:t>
            </w: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r w:rsidR="00113595">
        <w:trPr>
          <w:trHeight w:val="667"/>
          <w:jc w:val="center"/>
        </w:trPr>
        <w:tc>
          <w:tcPr>
            <w:tcW w:w="4187"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3573" w:type="dxa"/>
            <w:vAlign w:val="center"/>
          </w:tcPr>
          <w:p w:rsidR="00113595" w:rsidRDefault="00113595">
            <w:pPr>
              <w:spacing w:line="360" w:lineRule="auto"/>
              <w:jc w:val="center"/>
              <w:rPr>
                <w:rFonts w:asciiTheme="minorEastAsia" w:eastAsiaTheme="minorEastAsia" w:hAnsiTheme="minorEastAsia" w:cstheme="minorEastAsia"/>
                <w:sz w:val="24"/>
              </w:rPr>
            </w:pPr>
          </w:p>
        </w:tc>
        <w:tc>
          <w:tcPr>
            <w:tcW w:w="2202" w:type="dxa"/>
            <w:vAlign w:val="center"/>
          </w:tcPr>
          <w:p w:rsidR="00113595" w:rsidRDefault="00113595">
            <w:pPr>
              <w:spacing w:line="360" w:lineRule="auto"/>
              <w:jc w:val="center"/>
              <w:rPr>
                <w:rFonts w:asciiTheme="minorEastAsia" w:eastAsiaTheme="minorEastAsia" w:hAnsiTheme="minorEastAsia" w:cstheme="minorEastAsia"/>
                <w:sz w:val="24"/>
              </w:rPr>
            </w:pPr>
          </w:p>
        </w:tc>
      </w:tr>
    </w:tbl>
    <w:p w:rsidR="00113595" w:rsidRDefault="00BF18CF">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凡响应文件中技术条款（包括响应技术要求等所有技术内容）与竞争性磋商文件有偏差的，均应在此表中列出（内容较多的可以标注见响应文件第几页）。未在本表中列明的偏差视同响应竞争性磋商文件规定。</w:t>
      </w:r>
    </w:p>
    <w:p w:rsidR="00113595" w:rsidRDefault="00113595">
      <w:pPr>
        <w:spacing w:line="360" w:lineRule="auto"/>
        <w:rPr>
          <w:rFonts w:asciiTheme="minorEastAsia" w:eastAsiaTheme="minorEastAsia" w:hAnsiTheme="minorEastAsia" w:cstheme="minorEastAsia"/>
          <w:sz w:val="24"/>
        </w:rPr>
      </w:pPr>
    </w:p>
    <w:p w:rsidR="00113595" w:rsidRDefault="00113595">
      <w:pPr>
        <w:widowControl/>
        <w:snapToGrid w:val="0"/>
        <w:spacing w:line="360" w:lineRule="auto"/>
        <w:ind w:firstLineChars="200" w:firstLine="480"/>
        <w:rPr>
          <w:rFonts w:asciiTheme="minorEastAsia" w:eastAsiaTheme="minorEastAsia" w:hAnsiTheme="minorEastAsia" w:cstheme="minorEastAsia"/>
          <w:sz w:val="24"/>
        </w:rPr>
      </w:pPr>
    </w:p>
    <w:p w:rsidR="00113595" w:rsidRDefault="00BF18CF">
      <w:pPr>
        <w:widowControl/>
        <w:snapToGrid w:val="0"/>
        <w:spacing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单位公章：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法定代表人或被授权人</w:t>
      </w:r>
      <w:r w:rsidR="007B6535">
        <w:rPr>
          <w:rFonts w:asciiTheme="minorEastAsia" w:eastAsiaTheme="minorEastAsia" w:hAnsiTheme="minorEastAsia" w:cstheme="minorEastAsia" w:hint="eastAsia"/>
          <w:sz w:val="24"/>
        </w:rPr>
        <w:t>（签字或盖章）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p>
    <w:p w:rsidR="00113595" w:rsidRDefault="00113595">
      <w:pPr>
        <w:spacing w:line="360" w:lineRule="auto"/>
        <w:rPr>
          <w:rFonts w:asciiTheme="minorEastAsia" w:eastAsiaTheme="minorEastAsia" w:hAnsiTheme="minorEastAsia" w:cstheme="minorEastAsia"/>
          <w:sz w:val="24"/>
          <w:u w:val="single"/>
        </w:rPr>
      </w:pPr>
    </w:p>
    <w:p w:rsidR="00113595" w:rsidRDefault="00113595">
      <w:pPr>
        <w:spacing w:line="360" w:lineRule="auto"/>
        <w:rPr>
          <w:rFonts w:asciiTheme="minorEastAsia" w:eastAsiaTheme="minorEastAsia" w:hAnsiTheme="minorEastAsia" w:cstheme="minorEastAsia"/>
          <w:b/>
          <w:sz w:val="28"/>
          <w:szCs w:val="28"/>
        </w:rPr>
      </w:pPr>
    </w:p>
    <w:p w:rsidR="00113595" w:rsidRDefault="00113595">
      <w:pPr>
        <w:spacing w:line="360" w:lineRule="auto"/>
        <w:rPr>
          <w:rFonts w:asciiTheme="minorEastAsia" w:eastAsiaTheme="minorEastAsia" w:hAnsiTheme="minorEastAsia" w:cstheme="minorEastAsia"/>
          <w:b/>
          <w:sz w:val="28"/>
          <w:szCs w:val="28"/>
        </w:rPr>
      </w:pPr>
    </w:p>
    <w:p w:rsidR="00113595" w:rsidRDefault="00BF18CF">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附件九</w:t>
      </w:r>
    </w:p>
    <w:p w:rsidR="00113595" w:rsidRDefault="00BF18CF">
      <w:pPr>
        <w:spacing w:line="480" w:lineRule="auto"/>
        <w:jc w:val="center"/>
        <w:rPr>
          <w:rStyle w:val="NormalCharacter"/>
          <w:rFonts w:asciiTheme="minorEastAsia" w:eastAsiaTheme="minorEastAsia" w:hAnsiTheme="minorEastAsia" w:cstheme="minorEastAsia"/>
          <w:b/>
          <w:bCs/>
          <w:color w:val="000000"/>
          <w:sz w:val="36"/>
          <w:szCs w:val="36"/>
        </w:rPr>
      </w:pPr>
      <w:bookmarkStart w:id="240" w:name="_Toc10630_WPSOffice_Level1"/>
      <w:r>
        <w:rPr>
          <w:rStyle w:val="NormalCharacter"/>
          <w:rFonts w:asciiTheme="minorEastAsia" w:eastAsiaTheme="minorEastAsia" w:hAnsiTheme="minorEastAsia" w:cstheme="minorEastAsia" w:hint="eastAsia"/>
          <w:b/>
          <w:bCs/>
          <w:color w:val="000000"/>
          <w:sz w:val="36"/>
          <w:szCs w:val="36"/>
        </w:rPr>
        <w:t>咨询机构硬件设备</w:t>
      </w:r>
      <w:bookmarkEnd w:id="240"/>
    </w:p>
    <w:p w:rsidR="00113595" w:rsidRDefault="00113595">
      <w:pPr>
        <w:spacing w:line="480" w:lineRule="auto"/>
        <w:rPr>
          <w:rStyle w:val="NormalCharacter"/>
          <w:rFonts w:asciiTheme="minorEastAsia" w:eastAsiaTheme="minorEastAsia" w:hAnsiTheme="minorEastAsia" w:cstheme="minorEastAsia"/>
          <w:bCs/>
          <w:color w:val="000000"/>
          <w:sz w:val="24"/>
        </w:rPr>
      </w:pPr>
    </w:p>
    <w:tbl>
      <w:tblPr>
        <w:tblW w:w="9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2592"/>
        <w:gridCol w:w="1801"/>
        <w:gridCol w:w="1801"/>
        <w:gridCol w:w="2489"/>
      </w:tblGrid>
      <w:tr w:rsidR="00113595">
        <w:tc>
          <w:tcPr>
            <w:tcW w:w="1008"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4"/>
              </w:rPr>
            </w:pPr>
            <w:proofErr w:type="gramStart"/>
            <w:r>
              <w:rPr>
                <w:rStyle w:val="NormalCharacter"/>
                <w:rFonts w:asciiTheme="minorEastAsia" w:eastAsiaTheme="minorEastAsia" w:hAnsiTheme="minorEastAsia" w:cstheme="minorEastAsia" w:hint="eastAsia"/>
                <w:bCs/>
                <w:color w:val="000000"/>
                <w:sz w:val="24"/>
              </w:rPr>
              <w:t>项号</w:t>
            </w:r>
            <w:proofErr w:type="gramEnd"/>
          </w:p>
        </w:tc>
        <w:tc>
          <w:tcPr>
            <w:tcW w:w="2592"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设备名称</w:t>
            </w:r>
          </w:p>
        </w:tc>
        <w:tc>
          <w:tcPr>
            <w:tcW w:w="1801"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型号</w:t>
            </w:r>
          </w:p>
        </w:tc>
        <w:tc>
          <w:tcPr>
            <w:tcW w:w="1801"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数量</w:t>
            </w:r>
          </w:p>
        </w:tc>
        <w:tc>
          <w:tcPr>
            <w:tcW w:w="2489"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4"/>
              </w:rPr>
            </w:pPr>
            <w:r>
              <w:rPr>
                <w:rStyle w:val="NormalCharacter"/>
                <w:rFonts w:asciiTheme="minorEastAsia" w:eastAsiaTheme="minorEastAsia" w:hAnsiTheme="minorEastAsia" w:cstheme="minorEastAsia" w:hint="eastAsia"/>
                <w:bCs/>
                <w:color w:val="000000"/>
                <w:sz w:val="24"/>
              </w:rPr>
              <w:t>用途</w:t>
            </w:r>
          </w:p>
        </w:tc>
      </w:tr>
      <w:tr w:rsidR="00113595">
        <w:tc>
          <w:tcPr>
            <w:tcW w:w="100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2592"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180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180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248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r>
      <w:tr w:rsidR="00113595">
        <w:tc>
          <w:tcPr>
            <w:tcW w:w="100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2592"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180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180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248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r>
      <w:tr w:rsidR="00113595">
        <w:tc>
          <w:tcPr>
            <w:tcW w:w="1008"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2592"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180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180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c>
          <w:tcPr>
            <w:tcW w:w="2489"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4"/>
              </w:rPr>
            </w:pPr>
          </w:p>
        </w:tc>
      </w:tr>
    </w:tbl>
    <w:p w:rsidR="00113595" w:rsidRDefault="00113595">
      <w:pPr>
        <w:spacing w:line="480" w:lineRule="auto"/>
        <w:rPr>
          <w:rStyle w:val="NormalCharacter"/>
          <w:rFonts w:asciiTheme="minorEastAsia" w:eastAsiaTheme="minorEastAsia" w:hAnsiTheme="minorEastAsia" w:cstheme="minorEastAsia"/>
          <w:bCs/>
          <w:color w:val="000000"/>
          <w:sz w:val="24"/>
        </w:rPr>
      </w:pPr>
    </w:p>
    <w:p w:rsidR="00113595" w:rsidRDefault="00113595">
      <w:pPr>
        <w:spacing w:line="480" w:lineRule="auto"/>
        <w:jc w:val="center"/>
        <w:rPr>
          <w:rStyle w:val="NormalCharacter"/>
          <w:rFonts w:asciiTheme="minorEastAsia" w:eastAsiaTheme="minorEastAsia" w:hAnsiTheme="minorEastAsia" w:cstheme="minorEastAsia"/>
          <w:b/>
          <w:bCs/>
          <w:color w:val="000000"/>
          <w:sz w:val="36"/>
          <w:szCs w:val="36"/>
        </w:rPr>
      </w:pPr>
    </w:p>
    <w:p w:rsidR="00113595" w:rsidRDefault="00113595">
      <w:pPr>
        <w:pStyle w:val="23"/>
        <w:ind w:firstLine="723"/>
        <w:rPr>
          <w:rStyle w:val="NormalCharacter"/>
          <w:rFonts w:asciiTheme="minorEastAsia" w:eastAsiaTheme="minorEastAsia" w:hAnsiTheme="minorEastAsia" w:cstheme="minorEastAsia"/>
          <w:b/>
          <w:bCs/>
          <w:color w:val="000000"/>
          <w:sz w:val="36"/>
          <w:szCs w:val="36"/>
        </w:rPr>
      </w:pPr>
    </w:p>
    <w:p w:rsidR="00113595" w:rsidRDefault="00113595">
      <w:pPr>
        <w:pStyle w:val="23"/>
        <w:ind w:firstLine="723"/>
        <w:rPr>
          <w:rStyle w:val="NormalCharacter"/>
          <w:rFonts w:asciiTheme="minorEastAsia" w:eastAsiaTheme="minorEastAsia" w:hAnsiTheme="minorEastAsia" w:cstheme="minorEastAsia"/>
          <w:b/>
          <w:bCs/>
          <w:color w:val="000000"/>
          <w:sz w:val="36"/>
          <w:szCs w:val="36"/>
        </w:rPr>
      </w:pPr>
    </w:p>
    <w:p w:rsidR="00113595" w:rsidRDefault="00113595">
      <w:pPr>
        <w:spacing w:line="480" w:lineRule="auto"/>
        <w:jc w:val="center"/>
        <w:rPr>
          <w:rStyle w:val="NormalCharacter"/>
          <w:rFonts w:asciiTheme="minorEastAsia" w:eastAsiaTheme="minorEastAsia" w:hAnsiTheme="minorEastAsia" w:cstheme="minorEastAsia"/>
          <w:b/>
          <w:bCs/>
          <w:color w:val="000000"/>
          <w:sz w:val="36"/>
          <w:szCs w:val="36"/>
        </w:rPr>
      </w:pPr>
    </w:p>
    <w:p w:rsidR="00113595" w:rsidRDefault="00BF18CF">
      <w:pPr>
        <w:spacing w:line="480" w:lineRule="auto"/>
        <w:jc w:val="center"/>
        <w:rPr>
          <w:rStyle w:val="NormalCharacter"/>
          <w:rFonts w:asciiTheme="minorEastAsia" w:eastAsiaTheme="minorEastAsia" w:hAnsiTheme="minorEastAsia" w:cstheme="minorEastAsia"/>
          <w:b/>
          <w:bCs/>
          <w:color w:val="000000"/>
          <w:sz w:val="36"/>
          <w:szCs w:val="36"/>
        </w:rPr>
      </w:pPr>
      <w:bookmarkStart w:id="241" w:name="_Toc18347_WPSOffice_Level1"/>
      <w:r>
        <w:rPr>
          <w:rStyle w:val="NormalCharacter"/>
          <w:rFonts w:asciiTheme="minorEastAsia" w:eastAsiaTheme="minorEastAsia" w:hAnsiTheme="minorEastAsia" w:cstheme="minorEastAsia" w:hint="eastAsia"/>
          <w:b/>
          <w:bCs/>
          <w:color w:val="000000"/>
          <w:sz w:val="36"/>
          <w:szCs w:val="36"/>
        </w:rPr>
        <w:t>办公场所</w:t>
      </w:r>
      <w:bookmarkEnd w:id="241"/>
    </w:p>
    <w:p w:rsidR="00113595" w:rsidRDefault="00113595">
      <w:pPr>
        <w:spacing w:line="480" w:lineRule="auto"/>
        <w:jc w:val="center"/>
        <w:rPr>
          <w:rStyle w:val="NormalCharacter"/>
          <w:rFonts w:asciiTheme="minorEastAsia" w:eastAsiaTheme="minorEastAsia" w:hAnsiTheme="minorEastAsia" w:cstheme="minorEastAsia"/>
          <w:b/>
          <w:bCs/>
          <w:color w:val="000000"/>
          <w:sz w:val="36"/>
          <w:szCs w:val="36"/>
        </w:rPr>
      </w:pPr>
    </w:p>
    <w:tbl>
      <w:tblPr>
        <w:tblW w:w="90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0"/>
        <w:gridCol w:w="4502"/>
        <w:gridCol w:w="2251"/>
      </w:tblGrid>
      <w:tr w:rsidR="00113595">
        <w:tc>
          <w:tcPr>
            <w:tcW w:w="2250"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ind w:firstLineChars="250" w:firstLine="700"/>
              <w:rPr>
                <w:rStyle w:val="NormalCharacter"/>
                <w:rFonts w:asciiTheme="minorEastAsia" w:eastAsiaTheme="minorEastAsia" w:hAnsiTheme="minorEastAsia" w:cstheme="minorEastAsia"/>
                <w:bCs/>
                <w:color w:val="000000"/>
                <w:sz w:val="28"/>
                <w:szCs w:val="28"/>
              </w:rPr>
            </w:pPr>
            <w:r>
              <w:rPr>
                <w:rStyle w:val="NormalCharacter"/>
                <w:rFonts w:asciiTheme="minorEastAsia" w:eastAsiaTheme="minorEastAsia" w:hAnsiTheme="minorEastAsia" w:cstheme="minorEastAsia" w:hint="eastAsia"/>
                <w:bCs/>
                <w:color w:val="000000"/>
                <w:sz w:val="28"/>
                <w:szCs w:val="28"/>
              </w:rPr>
              <w:t>地址</w:t>
            </w:r>
          </w:p>
        </w:tc>
        <w:tc>
          <w:tcPr>
            <w:tcW w:w="4502"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8"/>
                <w:szCs w:val="28"/>
              </w:rPr>
            </w:pPr>
            <w:r>
              <w:rPr>
                <w:rStyle w:val="NormalCharacter"/>
                <w:rFonts w:asciiTheme="minorEastAsia" w:eastAsiaTheme="minorEastAsia" w:hAnsiTheme="minorEastAsia" w:cstheme="minorEastAsia" w:hint="eastAsia"/>
                <w:bCs/>
                <w:color w:val="000000"/>
                <w:sz w:val="28"/>
                <w:szCs w:val="28"/>
              </w:rPr>
              <w:t>办公面积</w:t>
            </w:r>
          </w:p>
        </w:tc>
        <w:tc>
          <w:tcPr>
            <w:tcW w:w="2251" w:type="dxa"/>
            <w:tcBorders>
              <w:top w:val="single" w:sz="4" w:space="0" w:color="000000"/>
              <w:left w:val="single" w:sz="4" w:space="0" w:color="000000"/>
              <w:bottom w:val="single" w:sz="4" w:space="0" w:color="000000"/>
              <w:right w:val="single" w:sz="4" w:space="0" w:color="000000"/>
            </w:tcBorders>
          </w:tcPr>
          <w:p w:rsidR="00113595" w:rsidRDefault="00BF18CF">
            <w:pPr>
              <w:spacing w:line="480" w:lineRule="auto"/>
              <w:jc w:val="center"/>
              <w:rPr>
                <w:rStyle w:val="NormalCharacter"/>
                <w:rFonts w:asciiTheme="minorEastAsia" w:eastAsiaTheme="minorEastAsia" w:hAnsiTheme="minorEastAsia" w:cstheme="minorEastAsia"/>
                <w:bCs/>
                <w:color w:val="000000"/>
                <w:sz w:val="28"/>
                <w:szCs w:val="28"/>
              </w:rPr>
            </w:pPr>
            <w:r>
              <w:rPr>
                <w:rStyle w:val="NormalCharacter"/>
                <w:rFonts w:asciiTheme="minorEastAsia" w:eastAsiaTheme="minorEastAsia" w:hAnsiTheme="minorEastAsia" w:cstheme="minorEastAsia" w:hint="eastAsia"/>
                <w:bCs/>
                <w:color w:val="000000"/>
                <w:sz w:val="28"/>
                <w:szCs w:val="28"/>
              </w:rPr>
              <w:t>电话</w:t>
            </w:r>
          </w:p>
        </w:tc>
      </w:tr>
      <w:tr w:rsidR="00113595">
        <w:tc>
          <w:tcPr>
            <w:tcW w:w="2250"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8"/>
                <w:szCs w:val="28"/>
              </w:rPr>
            </w:pPr>
          </w:p>
        </w:tc>
        <w:tc>
          <w:tcPr>
            <w:tcW w:w="4502"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8"/>
                <w:szCs w:val="28"/>
              </w:rPr>
            </w:pPr>
          </w:p>
        </w:tc>
        <w:tc>
          <w:tcPr>
            <w:tcW w:w="2251" w:type="dxa"/>
            <w:tcBorders>
              <w:top w:val="single" w:sz="4" w:space="0" w:color="000000"/>
              <w:left w:val="single" w:sz="4" w:space="0" w:color="000000"/>
              <w:bottom w:val="single" w:sz="4" w:space="0" w:color="000000"/>
              <w:right w:val="single" w:sz="4" w:space="0" w:color="000000"/>
            </w:tcBorders>
          </w:tcPr>
          <w:p w:rsidR="00113595" w:rsidRDefault="00113595">
            <w:pPr>
              <w:spacing w:line="480" w:lineRule="auto"/>
              <w:rPr>
                <w:rStyle w:val="NormalCharacter"/>
                <w:rFonts w:asciiTheme="minorEastAsia" w:eastAsiaTheme="minorEastAsia" w:hAnsiTheme="minorEastAsia" w:cstheme="minorEastAsia"/>
                <w:bCs/>
                <w:color w:val="000000"/>
                <w:sz w:val="28"/>
                <w:szCs w:val="28"/>
              </w:rPr>
            </w:pPr>
          </w:p>
        </w:tc>
      </w:tr>
    </w:tbl>
    <w:p w:rsidR="00113595" w:rsidRDefault="00113595">
      <w:pPr>
        <w:jc w:val="center"/>
        <w:rPr>
          <w:rStyle w:val="NormalCharacter"/>
          <w:rFonts w:asciiTheme="minorEastAsia" w:eastAsiaTheme="minorEastAsia" w:hAnsiTheme="minorEastAsia" w:cstheme="minorEastAsia"/>
          <w:color w:val="000000"/>
          <w:sz w:val="24"/>
        </w:rPr>
      </w:pPr>
    </w:p>
    <w:p w:rsidR="00113595" w:rsidRDefault="00BF18CF">
      <w:pPr>
        <w:rPr>
          <w:rStyle w:val="NormalCharacter"/>
          <w:rFonts w:asciiTheme="minorEastAsia" w:eastAsiaTheme="minorEastAsia" w:hAnsiTheme="minorEastAsia" w:cstheme="minorEastAsia"/>
          <w:b/>
          <w:sz w:val="28"/>
          <w:szCs w:val="28"/>
        </w:rPr>
      </w:pPr>
      <w:r>
        <w:rPr>
          <w:rStyle w:val="NormalCharacter"/>
          <w:rFonts w:asciiTheme="minorEastAsia" w:eastAsiaTheme="minorEastAsia" w:hAnsiTheme="minorEastAsia" w:cstheme="minorEastAsia" w:hint="eastAsia"/>
          <w:color w:val="000000"/>
          <w:sz w:val="24"/>
        </w:rPr>
        <w:t>注：需附购买合同或租赁协议复印件并加盖公章，</w:t>
      </w:r>
      <w:r>
        <w:rPr>
          <w:rStyle w:val="NormalCharacter"/>
          <w:rFonts w:asciiTheme="minorEastAsia" w:eastAsiaTheme="minorEastAsia" w:hAnsiTheme="minorEastAsia" w:cstheme="minorEastAsia" w:hint="eastAsia"/>
          <w:sz w:val="24"/>
        </w:rPr>
        <w:t>同时附办公场所照片。</w:t>
      </w:r>
    </w:p>
    <w:p w:rsidR="00113595" w:rsidRDefault="00113595">
      <w:pPr>
        <w:spacing w:line="360" w:lineRule="auto"/>
        <w:jc w:val="center"/>
        <w:rPr>
          <w:rFonts w:asciiTheme="minorEastAsia" w:eastAsiaTheme="minorEastAsia" w:hAnsiTheme="minorEastAsia" w:cstheme="minorEastAsia"/>
          <w:b/>
          <w:sz w:val="32"/>
          <w:szCs w:val="32"/>
        </w:rPr>
      </w:pPr>
    </w:p>
    <w:p w:rsidR="00113595" w:rsidRDefault="00113595">
      <w:pPr>
        <w:spacing w:line="360" w:lineRule="auto"/>
        <w:jc w:val="center"/>
        <w:rPr>
          <w:rFonts w:asciiTheme="minorEastAsia" w:eastAsiaTheme="minorEastAsia" w:hAnsiTheme="minorEastAsia" w:cstheme="minorEastAsia"/>
          <w:b/>
          <w:sz w:val="32"/>
          <w:szCs w:val="32"/>
        </w:rPr>
      </w:pPr>
    </w:p>
    <w:p w:rsidR="00113595" w:rsidRDefault="00113595">
      <w:pPr>
        <w:spacing w:line="360" w:lineRule="auto"/>
        <w:rPr>
          <w:rFonts w:asciiTheme="minorEastAsia" w:eastAsiaTheme="minorEastAsia" w:hAnsiTheme="minorEastAsia" w:cstheme="minorEastAsia"/>
          <w:b/>
          <w:sz w:val="32"/>
          <w:szCs w:val="32"/>
        </w:rPr>
      </w:pPr>
    </w:p>
    <w:p w:rsidR="00113595" w:rsidRDefault="00BF18CF">
      <w:pPr>
        <w:spacing w:line="360" w:lineRule="auto"/>
        <w:jc w:val="left"/>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28"/>
          <w:szCs w:val="28"/>
        </w:rPr>
        <w:lastRenderedPageBreak/>
        <w:t>附件十</w:t>
      </w:r>
      <w:r>
        <w:rPr>
          <w:rFonts w:asciiTheme="minorEastAsia" w:eastAsiaTheme="minorEastAsia" w:hAnsiTheme="minorEastAsia" w:cstheme="minorEastAsia" w:hint="eastAsia"/>
          <w:b/>
          <w:sz w:val="32"/>
          <w:szCs w:val="32"/>
        </w:rPr>
        <w:t>：</w:t>
      </w:r>
    </w:p>
    <w:p w:rsidR="00113595" w:rsidRDefault="00BF18CF">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反商业贿赂承诺书</w:t>
      </w:r>
    </w:p>
    <w:p w:rsidR="00113595" w:rsidRDefault="00113595">
      <w:pPr>
        <w:spacing w:line="360" w:lineRule="exact"/>
        <w:rPr>
          <w:rFonts w:asciiTheme="minorEastAsia" w:eastAsiaTheme="minorEastAsia" w:hAnsiTheme="minorEastAsia" w:cstheme="minorEastAsia"/>
          <w:sz w:val="32"/>
          <w:szCs w:val="32"/>
        </w:rPr>
      </w:pPr>
    </w:p>
    <w:p w:rsidR="00113595" w:rsidRDefault="00BF18CF">
      <w:pPr>
        <w:spacing w:line="360" w:lineRule="auto"/>
        <w:ind w:firstLineChars="200" w:firstLine="480"/>
        <w:rPr>
          <w:rFonts w:asciiTheme="minorEastAsia" w:eastAsiaTheme="minorEastAsia" w:hAnsiTheme="minorEastAsia" w:cstheme="minorEastAsia"/>
          <w:sz w:val="24"/>
          <w:szCs w:val="28"/>
        </w:rPr>
      </w:pPr>
      <w:r>
        <w:rPr>
          <w:rFonts w:asciiTheme="minorEastAsia" w:eastAsiaTheme="minorEastAsia" w:hAnsiTheme="minorEastAsia" w:cstheme="minorEastAsia" w:hint="eastAsia"/>
          <w:sz w:val="24"/>
          <w:szCs w:val="28"/>
        </w:rPr>
        <w:t>为了从源头上防治腐败，杜绝商业贿赂行为的发生，更好地配合政府采购的工作，我们供应商承诺如下：</w:t>
      </w:r>
    </w:p>
    <w:p w:rsidR="00113595" w:rsidRDefault="00BF18CF">
      <w:pPr>
        <w:spacing w:line="360" w:lineRule="auto"/>
        <w:ind w:firstLineChars="200" w:firstLine="480"/>
        <w:rPr>
          <w:rFonts w:asciiTheme="minorEastAsia" w:eastAsiaTheme="minorEastAsia" w:hAnsiTheme="minorEastAsia" w:cstheme="minorEastAsia"/>
          <w:sz w:val="24"/>
          <w:szCs w:val="28"/>
        </w:rPr>
      </w:pPr>
      <w:r>
        <w:rPr>
          <w:rFonts w:asciiTheme="minorEastAsia" w:eastAsiaTheme="minorEastAsia" w:hAnsiTheme="minorEastAsia" w:cstheme="minorEastAsia" w:hint="eastAsia"/>
          <w:sz w:val="24"/>
          <w:szCs w:val="28"/>
        </w:rPr>
        <w:t>1</w:t>
      </w:r>
      <w:r>
        <w:rPr>
          <w:rFonts w:asciiTheme="minorEastAsia" w:eastAsiaTheme="minorEastAsia" w:hAnsiTheme="minorEastAsia" w:cstheme="minorEastAsia" w:hint="eastAsia"/>
          <w:sz w:val="24"/>
          <w:szCs w:val="28"/>
        </w:rPr>
        <w:t>、不以各种名义给采购人或采购代理机构借或送现金、有价证券及物品</w:t>
      </w:r>
      <w:r>
        <w:rPr>
          <w:rFonts w:asciiTheme="minorEastAsia" w:eastAsiaTheme="minorEastAsia" w:hAnsiTheme="minorEastAsia" w:cstheme="minorEastAsia" w:hint="eastAsia"/>
          <w:sz w:val="24"/>
          <w:szCs w:val="28"/>
        </w:rPr>
        <w:t>;</w:t>
      </w:r>
    </w:p>
    <w:p w:rsidR="00113595" w:rsidRDefault="00BF18CF">
      <w:pPr>
        <w:spacing w:line="360" w:lineRule="auto"/>
        <w:ind w:firstLineChars="200" w:firstLine="480"/>
        <w:rPr>
          <w:rFonts w:asciiTheme="minorEastAsia" w:eastAsiaTheme="minorEastAsia" w:hAnsiTheme="minorEastAsia" w:cstheme="minorEastAsia"/>
          <w:sz w:val="24"/>
          <w:szCs w:val="28"/>
        </w:rPr>
      </w:pPr>
      <w:r>
        <w:rPr>
          <w:rFonts w:asciiTheme="minorEastAsia" w:eastAsiaTheme="minorEastAsia" w:hAnsiTheme="minorEastAsia" w:cstheme="minorEastAsia" w:hint="eastAsia"/>
          <w:sz w:val="24"/>
          <w:szCs w:val="28"/>
        </w:rPr>
        <w:t>2</w:t>
      </w:r>
      <w:r>
        <w:rPr>
          <w:rFonts w:asciiTheme="minorEastAsia" w:eastAsiaTheme="minorEastAsia" w:hAnsiTheme="minorEastAsia" w:cstheme="minorEastAsia" w:hint="eastAsia"/>
          <w:sz w:val="24"/>
          <w:szCs w:val="28"/>
        </w:rPr>
        <w:t>、不以个人名义邀请采购人或采购代理机构工作人员参与考察旅游活动和宴请活动；</w:t>
      </w:r>
    </w:p>
    <w:p w:rsidR="00113595" w:rsidRDefault="00BF18CF">
      <w:pPr>
        <w:spacing w:line="360" w:lineRule="auto"/>
        <w:ind w:firstLineChars="200" w:firstLine="480"/>
        <w:rPr>
          <w:rFonts w:asciiTheme="minorEastAsia" w:eastAsiaTheme="minorEastAsia" w:hAnsiTheme="minorEastAsia" w:cstheme="minorEastAsia"/>
          <w:sz w:val="24"/>
          <w:szCs w:val="28"/>
        </w:rPr>
      </w:pPr>
      <w:r>
        <w:rPr>
          <w:rFonts w:asciiTheme="minorEastAsia" w:eastAsiaTheme="minorEastAsia" w:hAnsiTheme="minorEastAsia" w:cstheme="minorEastAsia" w:hint="eastAsia"/>
          <w:sz w:val="24"/>
          <w:szCs w:val="28"/>
        </w:rPr>
        <w:t>3</w:t>
      </w:r>
      <w:r>
        <w:rPr>
          <w:rFonts w:asciiTheme="minorEastAsia" w:eastAsiaTheme="minorEastAsia" w:hAnsiTheme="minorEastAsia" w:cstheme="minorEastAsia" w:hint="eastAsia"/>
          <w:sz w:val="24"/>
          <w:szCs w:val="28"/>
        </w:rPr>
        <w:t>、不发生与采购事项有关的其他违规违纪行为。</w:t>
      </w:r>
    </w:p>
    <w:p w:rsidR="00113595" w:rsidRDefault="00BF18CF">
      <w:pPr>
        <w:spacing w:line="360" w:lineRule="auto"/>
        <w:ind w:firstLineChars="200" w:firstLine="480"/>
        <w:rPr>
          <w:rFonts w:asciiTheme="minorEastAsia" w:eastAsiaTheme="minorEastAsia" w:hAnsiTheme="minorEastAsia" w:cstheme="minorEastAsia"/>
          <w:sz w:val="24"/>
          <w:szCs w:val="28"/>
        </w:rPr>
      </w:pPr>
      <w:r>
        <w:rPr>
          <w:rFonts w:asciiTheme="minorEastAsia" w:eastAsiaTheme="minorEastAsia" w:hAnsiTheme="minorEastAsia" w:cstheme="minorEastAsia" w:hint="eastAsia"/>
          <w:sz w:val="24"/>
          <w:szCs w:val="28"/>
        </w:rPr>
        <w:t>如违反其中一项，采购人或采购代理机构将向新疆维吾尔自治区阿克苏市</w:t>
      </w:r>
      <w:proofErr w:type="gramStart"/>
      <w:r>
        <w:rPr>
          <w:rFonts w:asciiTheme="minorEastAsia" w:eastAsiaTheme="minorEastAsia" w:hAnsiTheme="minorEastAsia" w:cstheme="minorEastAsia" w:hint="eastAsia"/>
          <w:sz w:val="24"/>
          <w:szCs w:val="28"/>
        </w:rPr>
        <w:t>采购办</w:t>
      </w:r>
      <w:proofErr w:type="gramEnd"/>
      <w:r>
        <w:rPr>
          <w:rFonts w:asciiTheme="minorEastAsia" w:eastAsiaTheme="minorEastAsia" w:hAnsiTheme="minorEastAsia" w:cstheme="minorEastAsia" w:hint="eastAsia"/>
          <w:sz w:val="24"/>
          <w:szCs w:val="28"/>
        </w:rPr>
        <w:t>反映将其列入政府采购黑名单并终止响应资格，今后不得参与新疆维吾尔自治区政府采购招投标活动，触犯法律由司法部门处理。</w:t>
      </w:r>
    </w:p>
    <w:p w:rsidR="00113595" w:rsidRDefault="00BF18CF">
      <w:pPr>
        <w:pStyle w:val="ab"/>
        <w:spacing w:line="360" w:lineRule="auto"/>
        <w:ind w:leftChars="200" w:left="420"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113595" w:rsidRDefault="00113595">
      <w:pPr>
        <w:pStyle w:val="ab"/>
        <w:spacing w:line="360" w:lineRule="exact"/>
        <w:ind w:leftChars="200" w:left="420" w:firstLineChars="1221" w:firstLine="2930"/>
        <w:jc w:val="left"/>
        <w:rPr>
          <w:rFonts w:asciiTheme="minorEastAsia" w:eastAsiaTheme="minorEastAsia" w:hAnsiTheme="minorEastAsia" w:cstheme="minorEastAsia"/>
          <w:sz w:val="24"/>
        </w:rPr>
      </w:pPr>
    </w:p>
    <w:p w:rsidR="00113595" w:rsidRDefault="00113595">
      <w:pPr>
        <w:pStyle w:val="ab"/>
        <w:spacing w:line="360" w:lineRule="exact"/>
        <w:ind w:leftChars="200" w:left="420" w:firstLineChars="1221" w:firstLine="3907"/>
        <w:jc w:val="left"/>
        <w:rPr>
          <w:rFonts w:asciiTheme="minorEastAsia" w:eastAsiaTheme="minorEastAsia" w:hAnsiTheme="minorEastAsia" w:cstheme="minorEastAsia"/>
          <w:szCs w:val="28"/>
        </w:rPr>
      </w:pPr>
    </w:p>
    <w:p w:rsidR="00113595" w:rsidRDefault="00113595">
      <w:pPr>
        <w:pStyle w:val="ab"/>
        <w:spacing w:line="360" w:lineRule="exact"/>
        <w:ind w:leftChars="200" w:left="420" w:firstLineChars="1221" w:firstLine="3907"/>
        <w:jc w:val="left"/>
        <w:rPr>
          <w:rFonts w:asciiTheme="minorEastAsia" w:eastAsiaTheme="minorEastAsia" w:hAnsiTheme="minorEastAsia" w:cstheme="minorEastAsia"/>
          <w:szCs w:val="28"/>
        </w:rPr>
      </w:pPr>
    </w:p>
    <w:p w:rsidR="00113595" w:rsidRDefault="00113595">
      <w:pPr>
        <w:pStyle w:val="ab"/>
        <w:spacing w:line="360" w:lineRule="exact"/>
        <w:ind w:leftChars="200" w:left="420" w:firstLineChars="1221" w:firstLine="3907"/>
        <w:jc w:val="left"/>
        <w:rPr>
          <w:rFonts w:asciiTheme="minorEastAsia" w:eastAsiaTheme="minorEastAsia" w:hAnsiTheme="minorEastAsia" w:cstheme="minorEastAsia"/>
          <w:szCs w:val="28"/>
        </w:rPr>
      </w:pPr>
    </w:p>
    <w:p w:rsidR="00113595" w:rsidRDefault="00113595">
      <w:pPr>
        <w:pStyle w:val="ab"/>
        <w:spacing w:line="360" w:lineRule="exact"/>
        <w:ind w:leftChars="200" w:left="420" w:firstLine="540"/>
        <w:jc w:val="right"/>
        <w:rPr>
          <w:rFonts w:asciiTheme="minorEastAsia" w:eastAsiaTheme="minorEastAsia" w:hAnsiTheme="minorEastAsia" w:cstheme="minorEastAsia"/>
          <w:sz w:val="24"/>
        </w:rPr>
      </w:pPr>
    </w:p>
    <w:p w:rsidR="00113595" w:rsidRDefault="00BF18CF">
      <w:pPr>
        <w:pStyle w:val="ab"/>
        <w:spacing w:line="360" w:lineRule="exact"/>
        <w:ind w:leftChars="200" w:left="420"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承诺单位</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：（签章）</w:t>
      </w:r>
    </w:p>
    <w:p w:rsidR="00113595" w:rsidRDefault="00113595">
      <w:pPr>
        <w:pStyle w:val="ab"/>
        <w:spacing w:line="360" w:lineRule="exact"/>
        <w:ind w:leftChars="200" w:left="420" w:firstLine="540"/>
        <w:rPr>
          <w:rFonts w:asciiTheme="minorEastAsia" w:eastAsiaTheme="minorEastAsia" w:hAnsiTheme="minorEastAsia" w:cstheme="minorEastAsia"/>
          <w:sz w:val="24"/>
        </w:rPr>
      </w:pPr>
    </w:p>
    <w:p w:rsidR="00113595" w:rsidRDefault="007B6535">
      <w:pPr>
        <w:pStyle w:val="ab"/>
        <w:spacing w:line="360" w:lineRule="exact"/>
        <w:ind w:leftChars="200" w:left="420" w:rightChars="229" w:right="481"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单位法定代表人或被授权人</w:t>
      </w:r>
      <w:r>
        <w:rPr>
          <w:rFonts w:asciiTheme="minorEastAsia" w:eastAsiaTheme="minorEastAsia" w:hAnsiTheme="minorEastAsia" w:cstheme="minorEastAsia" w:hint="eastAsia"/>
          <w:sz w:val="24"/>
        </w:rPr>
        <w:t>（签字或盖章）</w:t>
      </w:r>
      <w:r w:rsidR="00BF18CF">
        <w:rPr>
          <w:rFonts w:asciiTheme="minorEastAsia" w:eastAsiaTheme="minorEastAsia" w:hAnsiTheme="minorEastAsia" w:cstheme="minorEastAsia" w:hint="eastAsia"/>
          <w:sz w:val="24"/>
        </w:rPr>
        <w:t>：</w:t>
      </w:r>
    </w:p>
    <w:p w:rsidR="00113595" w:rsidRDefault="00113595">
      <w:pPr>
        <w:pStyle w:val="ab"/>
        <w:spacing w:line="360" w:lineRule="exact"/>
        <w:ind w:leftChars="200" w:left="420" w:firstLine="540"/>
        <w:jc w:val="right"/>
        <w:rPr>
          <w:rFonts w:asciiTheme="minorEastAsia" w:eastAsiaTheme="minorEastAsia" w:hAnsiTheme="minorEastAsia" w:cstheme="minorEastAsia"/>
          <w:sz w:val="24"/>
        </w:rPr>
      </w:pPr>
    </w:p>
    <w:p w:rsidR="00113595" w:rsidRDefault="00BF18CF">
      <w:pPr>
        <w:pStyle w:val="ab"/>
        <w:spacing w:line="360" w:lineRule="exact"/>
        <w:ind w:firstLine="54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113595" w:rsidRDefault="00113595">
      <w:pPr>
        <w:spacing w:line="360" w:lineRule="auto"/>
        <w:jc w:val="center"/>
        <w:rPr>
          <w:rFonts w:asciiTheme="minorEastAsia" w:eastAsiaTheme="minorEastAsia" w:hAnsiTheme="minorEastAsia" w:cstheme="minorEastAsia"/>
          <w:b/>
          <w:sz w:val="32"/>
          <w:szCs w:val="32"/>
        </w:rPr>
      </w:pPr>
    </w:p>
    <w:p w:rsidR="00113595" w:rsidRDefault="00113595">
      <w:pPr>
        <w:spacing w:line="360" w:lineRule="auto"/>
        <w:jc w:val="center"/>
        <w:rPr>
          <w:rFonts w:asciiTheme="minorEastAsia" w:eastAsiaTheme="minorEastAsia" w:hAnsiTheme="minorEastAsia" w:cstheme="minorEastAsia"/>
          <w:b/>
          <w:sz w:val="32"/>
          <w:szCs w:val="32"/>
        </w:rPr>
      </w:pPr>
    </w:p>
    <w:p w:rsidR="00113595" w:rsidRDefault="00113595">
      <w:pPr>
        <w:spacing w:line="360" w:lineRule="auto"/>
        <w:jc w:val="center"/>
        <w:rPr>
          <w:rFonts w:asciiTheme="minorEastAsia" w:eastAsiaTheme="minorEastAsia" w:hAnsiTheme="minorEastAsia" w:cstheme="minorEastAsia"/>
          <w:b/>
          <w:sz w:val="32"/>
          <w:szCs w:val="32"/>
        </w:rPr>
      </w:pPr>
    </w:p>
    <w:p w:rsidR="00113595" w:rsidRDefault="00113595">
      <w:pPr>
        <w:spacing w:line="360" w:lineRule="auto"/>
        <w:jc w:val="center"/>
        <w:rPr>
          <w:rFonts w:asciiTheme="minorEastAsia" w:eastAsiaTheme="minorEastAsia" w:hAnsiTheme="minorEastAsia" w:cstheme="minorEastAsia"/>
          <w:sz w:val="24"/>
        </w:rPr>
      </w:pPr>
    </w:p>
    <w:sectPr w:rsidR="00113595">
      <w:pgSz w:w="11906" w:h="16838"/>
      <w:pgMar w:top="1440" w:right="1080" w:bottom="1440" w:left="108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8CF" w:rsidRDefault="00BF18CF">
      <w:r>
        <w:separator/>
      </w:r>
    </w:p>
  </w:endnote>
  <w:endnote w:type="continuationSeparator" w:id="0">
    <w:p w:rsidR="00BF18CF" w:rsidRDefault="00BF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default"/>
    <w:sig w:usb0="00000000" w:usb1="0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昆仑楷体">
    <w:altName w:val="宋体"/>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_x000B__x000C_">
    <w:altName w:val="Times New Roman"/>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95" w:rsidRDefault="00113595">
    <w:pPr>
      <w:pStyle w:val="af7"/>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95" w:rsidRDefault="00113595">
    <w:pPr>
      <w:pStyle w:val="af7"/>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95" w:rsidRDefault="00BF18CF">
    <w:pPr>
      <w:pStyle w:val="af7"/>
      <w:ind w:firstLine="360"/>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rsidR="00113595" w:rsidRDefault="00BF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3FF1">
                            <w:rPr>
                              <w:noProof/>
                              <w:sz w:val="18"/>
                            </w:rPr>
                            <w:t>18</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AswT5DugEAAEgDAAAOAAAAAAAAAAAAAAAAAC4CAABkcnMvZTJvRG9j&#10;LnhtbFBLAQItABQABgAIAAAAIQDy0f1T1wAAAAIBAAAPAAAAAAAAAAAAAAAAABQEAABkcnMvZG93&#10;bnJldi54bWxQSwUGAAAAAAQABADzAAAAGAUAAAAA&#10;" filled="f" stroked="f">
              <v:textbox style="mso-fit-shape-to-text:t" inset="0,0,0,0">
                <w:txbxContent>
                  <w:p w:rsidR="00113595" w:rsidRDefault="00BF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3FF1">
                      <w:rPr>
                        <w:noProof/>
                        <w:sz w:val="18"/>
                      </w:rPr>
                      <w:t>18</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95" w:rsidRDefault="00BF18CF">
    <w:pPr>
      <w:pStyle w:val="af7"/>
      <w:ind w:firstLine="360"/>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113595" w:rsidRDefault="00BF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3FF1">
                            <w:rPr>
                              <w:noProof/>
                              <w:sz w:val="18"/>
                            </w:rPr>
                            <w:t>19</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G/dqja8AQAAUAMAAA4AAAAAAAAAAAAAAAAALgIAAGRycy9lMm9E&#10;b2MueG1sUEsBAi0AFAAGAAgAAAAhAAiJARHXAAAAAwEAAA8AAAAAAAAAAAAAAAAAFgQAAGRycy9k&#10;b3ducmV2LnhtbFBLBQYAAAAABAAEAPMAAAAaBQAAAAA=&#10;" filled="f" stroked="f">
              <v:textbox style="mso-fit-shape-to-text:t" inset="0,0,0,0">
                <w:txbxContent>
                  <w:p w:rsidR="00113595" w:rsidRDefault="00BF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3FF1">
                      <w:rPr>
                        <w:noProof/>
                        <w:sz w:val="18"/>
                      </w:rPr>
                      <w:t>19</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95" w:rsidRDefault="00BF18CF">
    <w:pPr>
      <w:pStyle w:val="af7"/>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113595" w:rsidRDefault="00BF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3FF1">
                            <w:rPr>
                              <w:noProof/>
                              <w:sz w:val="18"/>
                            </w:rPr>
                            <w:t>21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LGAOOe8AQAAUAMAAA4AAAAAAAAAAAAAAAAALgIAAGRycy9lMm9E&#10;b2MueG1sUEsBAi0AFAAGAAgAAAAhAAiJARHXAAAAAwEAAA8AAAAAAAAAAAAAAAAAFgQAAGRycy9k&#10;b3ducmV2LnhtbFBLBQYAAAAABAAEAPMAAAAaBQAAAAA=&#10;" filled="f" stroked="f">
              <v:textbox style="mso-fit-shape-to-text:t" inset="0,0,0,0">
                <w:txbxContent>
                  <w:p w:rsidR="00113595" w:rsidRDefault="00BF18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E3FF1">
                      <w:rPr>
                        <w:noProof/>
                        <w:sz w:val="18"/>
                      </w:rPr>
                      <w:t>21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8CF" w:rsidRDefault="00BF18CF">
      <w:r>
        <w:separator/>
      </w:r>
    </w:p>
  </w:footnote>
  <w:footnote w:type="continuationSeparator" w:id="0">
    <w:p w:rsidR="00BF18CF" w:rsidRDefault="00BF1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95" w:rsidRDefault="00113595">
    <w:pPr>
      <w:pStyle w:val="af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pStyle w:val="StyleHeading3h3Heading3-oldLevel3HeadH3level3PIM3se"/>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00000003"/>
    <w:multiLevelType w:val="singleLevel"/>
    <w:tmpl w:val="00000003"/>
    <w:lvl w:ilvl="0">
      <w:start w:val="1"/>
      <w:numFmt w:val="chineseCounting"/>
      <w:pStyle w:val="22"/>
      <w:suff w:val="nothing"/>
      <w:lvlText w:val="%1、"/>
      <w:lvlJc w:val="left"/>
    </w:lvl>
  </w:abstractNum>
  <w:abstractNum w:abstractNumId="2" w15:restartNumberingAfterBreak="0">
    <w:nsid w:val="00000004"/>
    <w:multiLevelType w:val="multilevel"/>
    <w:tmpl w:val="00000004"/>
    <w:lvl w:ilvl="0">
      <w:start w:val="1"/>
      <w:numFmt w:val="decimal"/>
      <w:pStyle w:val="RFIHeading3rdLevel"/>
      <w:lvlText w:val="%1."/>
      <w:lvlJc w:val="left"/>
      <w:pPr>
        <w:tabs>
          <w:tab w:val="left" w:pos="720"/>
        </w:tabs>
        <w:ind w:left="720" w:hanging="720"/>
      </w:pPr>
      <w:rPr>
        <w:rFonts w:hint="default"/>
      </w:rPr>
    </w:lvl>
    <w:lvl w:ilvl="1">
      <w:start w:val="1"/>
      <w:numFmt w:val="decimal"/>
      <w:pStyle w:val="RFIHeading2ndLeve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3" w15:restartNumberingAfterBreak="0">
    <w:nsid w:val="00000005"/>
    <w:multiLevelType w:val="multilevel"/>
    <w:tmpl w:val="00000005"/>
    <w:lvl w:ilvl="0">
      <w:start w:val="1"/>
      <w:numFmt w:val="bullet"/>
      <w:pStyle w:val="a0"/>
      <w:lvlText w:val=""/>
      <w:lvlJc w:val="left"/>
      <w:pPr>
        <w:tabs>
          <w:tab w:val="left" w:pos="540"/>
        </w:tabs>
        <w:ind w:left="540" w:hanging="420"/>
      </w:pPr>
      <w:rPr>
        <w:rFonts w:ascii="Wingdings" w:hAnsi="Wingdings" w:hint="default"/>
      </w:rPr>
    </w:lvl>
    <w:lvl w:ilvl="1">
      <w:start w:val="1"/>
      <w:numFmt w:val="bullet"/>
      <w:lvlText w:val=""/>
      <w:lvlJc w:val="left"/>
      <w:pPr>
        <w:tabs>
          <w:tab w:val="left" w:pos="960"/>
        </w:tabs>
        <w:ind w:left="960" w:hanging="420"/>
      </w:pPr>
      <w:rPr>
        <w:rFonts w:ascii="Wingdings" w:hAnsi="Wingdings" w:hint="default"/>
      </w:rPr>
    </w:lvl>
    <w:lvl w:ilvl="2">
      <w:start w:val="1"/>
      <w:numFmt w:val="bullet"/>
      <w:lvlText w:val=""/>
      <w:lvlJc w:val="left"/>
      <w:pPr>
        <w:tabs>
          <w:tab w:val="left" w:pos="1380"/>
        </w:tabs>
        <w:ind w:left="1380" w:hanging="420"/>
      </w:pPr>
      <w:rPr>
        <w:rFonts w:ascii="Wingdings" w:hAnsi="Wingdings" w:hint="default"/>
      </w:rPr>
    </w:lvl>
    <w:lvl w:ilvl="3">
      <w:start w:val="1"/>
      <w:numFmt w:val="bullet"/>
      <w:lvlText w:val=""/>
      <w:lvlJc w:val="left"/>
      <w:pPr>
        <w:tabs>
          <w:tab w:val="left" w:pos="1800"/>
        </w:tabs>
        <w:ind w:left="1800" w:hanging="420"/>
      </w:pPr>
      <w:rPr>
        <w:rFonts w:ascii="Wingdings" w:hAnsi="Wingdings" w:hint="default"/>
      </w:rPr>
    </w:lvl>
    <w:lvl w:ilvl="4">
      <w:start w:val="1"/>
      <w:numFmt w:val="bullet"/>
      <w:lvlText w:val=""/>
      <w:lvlJc w:val="left"/>
      <w:pPr>
        <w:tabs>
          <w:tab w:val="left" w:pos="2220"/>
        </w:tabs>
        <w:ind w:left="2220" w:hanging="420"/>
      </w:pPr>
      <w:rPr>
        <w:rFonts w:ascii="Wingdings" w:hAnsi="Wingdings" w:hint="default"/>
      </w:rPr>
    </w:lvl>
    <w:lvl w:ilvl="5">
      <w:start w:val="1"/>
      <w:numFmt w:val="bullet"/>
      <w:lvlText w:val=""/>
      <w:lvlJc w:val="left"/>
      <w:pPr>
        <w:tabs>
          <w:tab w:val="left" w:pos="2640"/>
        </w:tabs>
        <w:ind w:left="2640" w:hanging="420"/>
      </w:pPr>
      <w:rPr>
        <w:rFonts w:ascii="Wingdings" w:hAnsi="Wingdings" w:hint="default"/>
      </w:rPr>
    </w:lvl>
    <w:lvl w:ilvl="6">
      <w:start w:val="1"/>
      <w:numFmt w:val="bullet"/>
      <w:lvlText w:val=""/>
      <w:lvlJc w:val="left"/>
      <w:pPr>
        <w:tabs>
          <w:tab w:val="left" w:pos="3060"/>
        </w:tabs>
        <w:ind w:left="3060" w:hanging="420"/>
      </w:pPr>
      <w:rPr>
        <w:rFonts w:ascii="Wingdings" w:hAnsi="Wingdings" w:hint="default"/>
      </w:rPr>
    </w:lvl>
    <w:lvl w:ilvl="7">
      <w:start w:val="1"/>
      <w:numFmt w:val="bullet"/>
      <w:lvlText w:val=""/>
      <w:lvlJc w:val="left"/>
      <w:pPr>
        <w:tabs>
          <w:tab w:val="left" w:pos="3480"/>
        </w:tabs>
        <w:ind w:left="3480" w:hanging="420"/>
      </w:pPr>
      <w:rPr>
        <w:rFonts w:ascii="Wingdings" w:hAnsi="Wingdings" w:hint="default"/>
      </w:rPr>
    </w:lvl>
    <w:lvl w:ilvl="8">
      <w:start w:val="1"/>
      <w:numFmt w:val="bullet"/>
      <w:lvlText w:val=""/>
      <w:lvlJc w:val="left"/>
      <w:pPr>
        <w:tabs>
          <w:tab w:val="left" w:pos="3900"/>
        </w:tabs>
        <w:ind w:left="3900" w:hanging="420"/>
      </w:pPr>
      <w:rPr>
        <w:rFonts w:ascii="Wingdings" w:hAnsi="Wingdings" w:hint="default"/>
      </w:rPr>
    </w:lvl>
  </w:abstractNum>
  <w:abstractNum w:abstractNumId="4" w15:restartNumberingAfterBreak="0">
    <w:nsid w:val="00000006"/>
    <w:multiLevelType w:val="multilevel"/>
    <w:tmpl w:val="00000006"/>
    <w:lvl w:ilvl="0">
      <w:start w:val="1"/>
      <w:numFmt w:val="bullet"/>
      <w:pStyle w:val="4"/>
      <w:lvlText w:val=""/>
      <w:lvlJc w:val="left"/>
      <w:pPr>
        <w:tabs>
          <w:tab w:val="left" w:pos="525"/>
        </w:tabs>
        <w:ind w:left="525" w:hanging="420"/>
      </w:pPr>
      <w:rPr>
        <w:rFonts w:ascii="Wingdings" w:hAnsi="Wingdings" w:hint="default"/>
      </w:rPr>
    </w:lvl>
    <w:lvl w:ilvl="1">
      <w:start w:val="1"/>
      <w:numFmt w:val="bullet"/>
      <w:lvlText w:val=""/>
      <w:lvlJc w:val="left"/>
      <w:pPr>
        <w:tabs>
          <w:tab w:val="left" w:pos="945"/>
        </w:tabs>
        <w:ind w:left="945" w:hanging="420"/>
      </w:pPr>
      <w:rPr>
        <w:rFonts w:ascii="Wingdings" w:hAnsi="Wingdings" w:hint="default"/>
      </w:rPr>
    </w:lvl>
    <w:lvl w:ilvl="2">
      <w:start w:val="1"/>
      <w:numFmt w:val="bullet"/>
      <w:lvlText w:val=""/>
      <w:lvlJc w:val="left"/>
      <w:pPr>
        <w:tabs>
          <w:tab w:val="left" w:pos="1365"/>
        </w:tabs>
        <w:ind w:left="1365" w:hanging="420"/>
      </w:pPr>
      <w:rPr>
        <w:rFonts w:ascii="Wingdings" w:hAnsi="Wingdings" w:hint="default"/>
      </w:rPr>
    </w:lvl>
    <w:lvl w:ilvl="3">
      <w:start w:val="1"/>
      <w:numFmt w:val="bullet"/>
      <w:lvlText w:val=""/>
      <w:lvlJc w:val="left"/>
      <w:pPr>
        <w:tabs>
          <w:tab w:val="left" w:pos="1785"/>
        </w:tabs>
        <w:ind w:left="1785" w:hanging="420"/>
      </w:pPr>
      <w:rPr>
        <w:rFonts w:ascii="Wingdings" w:hAnsi="Wingdings" w:hint="default"/>
      </w:rPr>
    </w:lvl>
    <w:lvl w:ilvl="4">
      <w:start w:val="1"/>
      <w:numFmt w:val="bullet"/>
      <w:lvlText w:val=""/>
      <w:lvlJc w:val="left"/>
      <w:pPr>
        <w:tabs>
          <w:tab w:val="left" w:pos="2205"/>
        </w:tabs>
        <w:ind w:left="2205" w:hanging="420"/>
      </w:pPr>
      <w:rPr>
        <w:rFonts w:ascii="Wingdings" w:hAnsi="Wingdings" w:hint="default"/>
      </w:rPr>
    </w:lvl>
    <w:lvl w:ilvl="5">
      <w:start w:val="1"/>
      <w:numFmt w:val="bullet"/>
      <w:lvlText w:val=""/>
      <w:lvlJc w:val="left"/>
      <w:pPr>
        <w:tabs>
          <w:tab w:val="left" w:pos="2625"/>
        </w:tabs>
        <w:ind w:left="2625" w:hanging="420"/>
      </w:pPr>
      <w:rPr>
        <w:rFonts w:ascii="Wingdings" w:hAnsi="Wingdings" w:hint="default"/>
      </w:rPr>
    </w:lvl>
    <w:lvl w:ilvl="6">
      <w:start w:val="1"/>
      <w:numFmt w:val="bullet"/>
      <w:lvlText w:val=""/>
      <w:lvlJc w:val="left"/>
      <w:pPr>
        <w:tabs>
          <w:tab w:val="left" w:pos="3045"/>
        </w:tabs>
        <w:ind w:left="3045" w:hanging="420"/>
      </w:pPr>
      <w:rPr>
        <w:rFonts w:ascii="Wingdings" w:hAnsi="Wingdings" w:hint="default"/>
      </w:rPr>
    </w:lvl>
    <w:lvl w:ilvl="7">
      <w:start w:val="1"/>
      <w:numFmt w:val="bullet"/>
      <w:lvlText w:val=""/>
      <w:lvlJc w:val="left"/>
      <w:pPr>
        <w:tabs>
          <w:tab w:val="left" w:pos="3465"/>
        </w:tabs>
        <w:ind w:left="3465" w:hanging="420"/>
      </w:pPr>
      <w:rPr>
        <w:rFonts w:ascii="Wingdings" w:hAnsi="Wingdings" w:hint="default"/>
      </w:rPr>
    </w:lvl>
    <w:lvl w:ilvl="8">
      <w:start w:val="1"/>
      <w:numFmt w:val="bullet"/>
      <w:lvlText w:val=""/>
      <w:lvlJc w:val="left"/>
      <w:pPr>
        <w:tabs>
          <w:tab w:val="left" w:pos="3885"/>
        </w:tabs>
        <w:ind w:left="3885" w:hanging="420"/>
      </w:pPr>
      <w:rPr>
        <w:rFonts w:ascii="Wingdings" w:hAnsi="Wingdings" w:hint="default"/>
      </w:rPr>
    </w:lvl>
  </w:abstractNum>
  <w:abstractNum w:abstractNumId="5" w15:restartNumberingAfterBreak="0">
    <w:nsid w:val="00000007"/>
    <w:multiLevelType w:val="multilevel"/>
    <w:tmpl w:val="00000007"/>
    <w:lvl w:ilvl="0">
      <w:start w:val="1"/>
      <w:numFmt w:val="bullet"/>
      <w:pStyle w:val="2"/>
      <w:lvlText w:val=""/>
      <w:lvlJc w:val="left"/>
      <w:pPr>
        <w:ind w:left="525" w:hanging="420"/>
      </w:pPr>
      <w:rPr>
        <w:rFonts w:ascii="Wingdings" w:hAnsi="Wingding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6" w15:restartNumberingAfterBreak="0">
    <w:nsid w:val="00000008"/>
    <w:multiLevelType w:val="multilevel"/>
    <w:tmpl w:val="00000008"/>
    <w:lvl w:ilvl="0">
      <w:start w:val="1"/>
      <w:numFmt w:val="bullet"/>
      <w:pStyle w:val="22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0000009"/>
    <w:multiLevelType w:val="multilevel"/>
    <w:tmpl w:val="00000009"/>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pStyle w:val="111Head2"/>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8" w15:restartNumberingAfterBreak="0">
    <w:nsid w:val="0000000A"/>
    <w:multiLevelType w:val="multilevel"/>
    <w:tmpl w:val="0000000A"/>
    <w:lvl w:ilvl="0">
      <w:start w:val="1"/>
      <w:numFmt w:val="bullet"/>
      <w:pStyle w:val="20"/>
      <w:lvlText w:val=""/>
      <w:lvlJc w:val="left"/>
      <w:pPr>
        <w:ind w:left="108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B"/>
    <w:multiLevelType w:val="multilevel"/>
    <w:tmpl w:val="0000000B"/>
    <w:lvl w:ilvl="0">
      <w:start w:val="1"/>
      <w:numFmt w:val="decimal"/>
      <w:pStyle w:val="21"/>
      <w:lvlText w:val="%1、"/>
      <w:lvlJc w:val="left"/>
      <w:pPr>
        <w:tabs>
          <w:tab w:val="left" w:pos="1296"/>
        </w:tabs>
        <w:ind w:left="1296" w:hanging="720"/>
      </w:pPr>
      <w:rPr>
        <w:rFonts w:hint="default"/>
      </w:rPr>
    </w:lvl>
    <w:lvl w:ilvl="1">
      <w:start w:val="1"/>
      <w:numFmt w:val="lowerLetter"/>
      <w:lvlText w:val="%2)"/>
      <w:lvlJc w:val="left"/>
      <w:pPr>
        <w:tabs>
          <w:tab w:val="left" w:pos="1416"/>
        </w:tabs>
        <w:ind w:left="1416" w:hanging="420"/>
      </w:pPr>
    </w:lvl>
    <w:lvl w:ilvl="2">
      <w:start w:val="1"/>
      <w:numFmt w:val="lowerRoman"/>
      <w:lvlText w:val="%3."/>
      <w:lvlJc w:val="right"/>
      <w:pPr>
        <w:tabs>
          <w:tab w:val="left" w:pos="1836"/>
        </w:tabs>
        <w:ind w:left="1836" w:hanging="420"/>
      </w:pPr>
    </w:lvl>
    <w:lvl w:ilvl="3">
      <w:start w:val="1"/>
      <w:numFmt w:val="decimal"/>
      <w:lvlText w:val="%4."/>
      <w:lvlJc w:val="left"/>
      <w:pPr>
        <w:tabs>
          <w:tab w:val="left" w:pos="2256"/>
        </w:tabs>
        <w:ind w:left="2256" w:hanging="420"/>
      </w:pPr>
    </w:lvl>
    <w:lvl w:ilvl="4">
      <w:start w:val="1"/>
      <w:numFmt w:val="lowerLetter"/>
      <w:lvlText w:val="%5)"/>
      <w:lvlJc w:val="left"/>
      <w:pPr>
        <w:tabs>
          <w:tab w:val="left" w:pos="2676"/>
        </w:tabs>
        <w:ind w:left="2676" w:hanging="420"/>
      </w:pPr>
    </w:lvl>
    <w:lvl w:ilvl="5">
      <w:start w:val="1"/>
      <w:numFmt w:val="lowerRoman"/>
      <w:lvlText w:val="%6."/>
      <w:lvlJc w:val="right"/>
      <w:pPr>
        <w:tabs>
          <w:tab w:val="left" w:pos="3096"/>
        </w:tabs>
        <w:ind w:left="3096" w:hanging="420"/>
      </w:pPr>
    </w:lvl>
    <w:lvl w:ilvl="6">
      <w:start w:val="1"/>
      <w:numFmt w:val="decimal"/>
      <w:lvlText w:val="%7."/>
      <w:lvlJc w:val="left"/>
      <w:pPr>
        <w:tabs>
          <w:tab w:val="left" w:pos="3516"/>
        </w:tabs>
        <w:ind w:left="3516" w:hanging="420"/>
      </w:pPr>
    </w:lvl>
    <w:lvl w:ilvl="7">
      <w:start w:val="1"/>
      <w:numFmt w:val="lowerLetter"/>
      <w:lvlText w:val="%8)"/>
      <w:lvlJc w:val="left"/>
      <w:pPr>
        <w:tabs>
          <w:tab w:val="left" w:pos="3936"/>
        </w:tabs>
        <w:ind w:left="3936" w:hanging="420"/>
      </w:pPr>
    </w:lvl>
    <w:lvl w:ilvl="8">
      <w:start w:val="1"/>
      <w:numFmt w:val="lowerRoman"/>
      <w:lvlText w:val="%9."/>
      <w:lvlJc w:val="right"/>
      <w:pPr>
        <w:tabs>
          <w:tab w:val="left" w:pos="4356"/>
        </w:tabs>
        <w:ind w:left="4356" w:hanging="420"/>
      </w:pPr>
    </w:lvl>
  </w:abstractNum>
  <w:abstractNum w:abstractNumId="10" w15:restartNumberingAfterBreak="0">
    <w:nsid w:val="0000000C"/>
    <w:multiLevelType w:val="multilevel"/>
    <w:tmpl w:val="0000000C"/>
    <w:lvl w:ilvl="0">
      <w:start w:val="1"/>
      <w:numFmt w:val="bullet"/>
      <w:pStyle w:val="a1"/>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1" w15:restartNumberingAfterBreak="0">
    <w:nsid w:val="0000000D"/>
    <w:multiLevelType w:val="multilevel"/>
    <w:tmpl w:val="0000000D"/>
    <w:lvl w:ilvl="0">
      <w:start w:val="1"/>
      <w:numFmt w:val="chineseCountingThousand"/>
      <w:pStyle w:val="cr1"/>
      <w:suff w:val="nothing"/>
      <w:lvlText w:val="第%1部分 "/>
      <w:lvlJc w:val="center"/>
      <w:pPr>
        <w:ind w:left="540" w:firstLine="0"/>
      </w:pPr>
      <w:rPr>
        <w:rFonts w:ascii="Arial" w:eastAsia="黑体" w:hAnsi="Arial" w:hint="default"/>
        <w:b/>
        <w:bCs w:val="0"/>
        <w:i w:val="0"/>
        <w:iCs w:val="0"/>
        <w:caps w:val="0"/>
        <w:outline w:val="0"/>
        <w:shadow w:val="0"/>
        <w:emboss w:val="0"/>
        <w:imprint w:val="0"/>
        <w:vanish w:val="0"/>
        <w:color w:val="000000"/>
        <w:spacing w:val="0"/>
        <w:kern w:val="0"/>
        <w:position w:val="0"/>
        <w:sz w:val="44"/>
        <w:szCs w:val="44"/>
        <w:u w:val="none"/>
        <w:vertAlign w:val="baseline"/>
      </w:rPr>
    </w:lvl>
    <w:lvl w:ilvl="1">
      <w:start w:val="1"/>
      <w:numFmt w:val="decimal"/>
      <w:pStyle w:val="cr2"/>
      <w:suff w:val="space"/>
      <w:lvlText w:val="%2 "/>
      <w:lvlJc w:val="left"/>
      <w:pPr>
        <w:ind w:left="540" w:firstLine="0"/>
      </w:pPr>
      <w:rPr>
        <w:rFonts w:ascii="Arial" w:eastAsia="黑体" w:hAnsi="Arial" w:hint="default"/>
        <w:b/>
        <w:i w:val="0"/>
        <w:color w:val="000000"/>
        <w:sz w:val="36"/>
        <w:szCs w:val="32"/>
      </w:rPr>
    </w:lvl>
    <w:lvl w:ilvl="2">
      <w:start w:val="1"/>
      <w:numFmt w:val="decimal"/>
      <w:pStyle w:val="cr3"/>
      <w:suff w:val="nothing"/>
      <w:lvlText w:val="%2.%3 "/>
      <w:lvlJc w:val="left"/>
      <w:pPr>
        <w:ind w:left="540" w:firstLine="0"/>
      </w:pPr>
      <w:rPr>
        <w:rFonts w:ascii="Arial" w:eastAsia="黑体" w:hAnsi="Arial" w:hint="default"/>
        <w:b/>
        <w:i w:val="0"/>
        <w:color w:val="000000"/>
        <w:sz w:val="32"/>
        <w:szCs w:val="28"/>
      </w:rPr>
    </w:lvl>
    <w:lvl w:ilvl="3">
      <w:start w:val="1"/>
      <w:numFmt w:val="decimal"/>
      <w:suff w:val="nothing"/>
      <w:lvlText w:val="%2.%3.%4 "/>
      <w:lvlJc w:val="left"/>
      <w:pPr>
        <w:ind w:left="960" w:hanging="420"/>
      </w:pPr>
      <w:rPr>
        <w:rFonts w:ascii="Arial" w:eastAsia="黑体" w:hAnsi="Arial" w:cs="Times New Roman" w:hint="default"/>
        <w:b/>
        <w:bCs w:val="0"/>
        <w:i w:val="0"/>
        <w:iCs w:val="0"/>
        <w:caps w:val="0"/>
        <w:smallCaps w:val="0"/>
        <w:outline w:val="0"/>
        <w:shadow w:val="0"/>
        <w:emboss w:val="0"/>
        <w:imprint w:val="0"/>
        <w:vanish w:val="0"/>
        <w:spacing w:val="0"/>
        <w:position w:val="0"/>
        <w:sz w:val="28"/>
        <w:u w:val="none"/>
        <w:vertAlign w:val="baseline"/>
      </w:rPr>
    </w:lvl>
    <w:lvl w:ilvl="4">
      <w:start w:val="1"/>
      <w:numFmt w:val="decimal"/>
      <w:pStyle w:val="cr5"/>
      <w:suff w:val="nothing"/>
      <w:lvlText w:val="%2.%3.%4.%5 "/>
      <w:lvlJc w:val="left"/>
      <w:pPr>
        <w:ind w:left="1620" w:hanging="1080"/>
      </w:pPr>
      <w:rPr>
        <w:rFonts w:ascii="Arial" w:eastAsia="黑体" w:hAnsi="Arial" w:hint="default"/>
        <w:b/>
        <w:i w:val="0"/>
        <w:sz w:val="24"/>
      </w:rPr>
    </w:lvl>
    <w:lvl w:ilvl="5">
      <w:start w:val="1"/>
      <w:numFmt w:val="decimal"/>
      <w:pStyle w:val="cr6"/>
      <w:suff w:val="nothing"/>
      <w:lvlText w:val=" %6 "/>
      <w:lvlJc w:val="left"/>
      <w:pPr>
        <w:ind w:left="720" w:hanging="180"/>
      </w:pPr>
      <w:rPr>
        <w:rFonts w:ascii="Arial" w:eastAsia="黑体" w:hAnsi="Arial" w:hint="default"/>
        <w:b/>
        <w:i w:val="0"/>
        <w:sz w:val="24"/>
      </w:rPr>
    </w:lvl>
    <w:lvl w:ilvl="6">
      <w:start w:val="1"/>
      <w:numFmt w:val="decimal"/>
      <w:pStyle w:val="cr7"/>
      <w:suff w:val="nothing"/>
      <w:lvlText w:val="%7）"/>
      <w:lvlJc w:val="left"/>
      <w:pPr>
        <w:ind w:left="540" w:firstLine="0"/>
      </w:pPr>
      <w:rPr>
        <w:rFonts w:ascii="Arial" w:eastAsia="宋体" w:hAnsi="Arial" w:hint="default"/>
        <w:b/>
        <w:i w:val="0"/>
        <w:sz w:val="24"/>
      </w:rPr>
    </w:lvl>
    <w:lvl w:ilvl="7">
      <w:start w:val="1"/>
      <w:numFmt w:val="upperLetter"/>
      <w:pStyle w:val="cr8"/>
      <w:suff w:val="nothing"/>
      <w:lvlText w:val=" %8"/>
      <w:lvlJc w:val="left"/>
      <w:pPr>
        <w:ind w:left="540" w:firstLine="0"/>
      </w:pPr>
      <w:rPr>
        <w:rFonts w:ascii="Arial" w:eastAsia="宋体" w:hAnsi="Arial" w:hint="default"/>
        <w:b/>
        <w:i w:val="0"/>
        <w:sz w:val="24"/>
      </w:rPr>
    </w:lvl>
    <w:lvl w:ilvl="8">
      <w:start w:val="1"/>
      <w:numFmt w:val="none"/>
      <w:suff w:val="nothing"/>
      <w:lvlText w:val=""/>
      <w:lvlJc w:val="left"/>
      <w:pPr>
        <w:ind w:left="180" w:firstLine="0"/>
      </w:pPr>
      <w:rPr>
        <w:rFonts w:ascii="Arial" w:eastAsia="宋体" w:hAnsi="Arial" w:hint="default"/>
        <w:b w:val="0"/>
        <w:i w:val="0"/>
        <w:sz w:val="24"/>
      </w:rPr>
    </w:lvl>
  </w:abstractNum>
  <w:abstractNum w:abstractNumId="12" w15:restartNumberingAfterBreak="0">
    <w:nsid w:val="0000000E"/>
    <w:multiLevelType w:val="multilevel"/>
    <w:tmpl w:val="0000000E"/>
    <w:lvl w:ilvl="0">
      <w:start w:val="1"/>
      <w:numFmt w:val="japaneseCounting"/>
      <w:pStyle w:val="a2"/>
      <w:lvlText w:val="%1、"/>
      <w:lvlJc w:val="left"/>
      <w:pPr>
        <w:tabs>
          <w:tab w:val="left" w:pos="960"/>
        </w:tabs>
        <w:ind w:left="960" w:hanging="480"/>
      </w:pPr>
      <w:rPr>
        <w:rFonts w:hint="default"/>
      </w:rPr>
    </w:lvl>
    <w:lvl w:ilvl="1">
      <w:start w:val="1"/>
      <w:numFmt w:val="decimal"/>
      <w:lvlText w:val="（%2）"/>
      <w:lvlJc w:val="left"/>
      <w:pPr>
        <w:tabs>
          <w:tab w:val="left" w:pos="1620"/>
        </w:tabs>
        <w:ind w:left="1620" w:hanging="7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0000000F"/>
    <w:multiLevelType w:val="multilevel"/>
    <w:tmpl w:val="0000000F"/>
    <w:lvl w:ilvl="0">
      <w:start w:val="4"/>
      <w:numFmt w:val="decimal"/>
      <w:lvlText w:val="%1"/>
      <w:lvlJc w:val="left"/>
      <w:pPr>
        <w:ind w:left="472" w:hanging="435"/>
      </w:pPr>
      <w:rPr>
        <w:rFonts w:hint="default"/>
      </w:rPr>
    </w:lvl>
    <w:lvl w:ilvl="1">
      <w:start w:val="5"/>
      <w:numFmt w:val="decimal"/>
      <w:pStyle w:val="a3"/>
      <w:lvlText w:val="%1.%2"/>
      <w:lvlJc w:val="left"/>
      <w:pPr>
        <w:ind w:left="1004" w:hanging="720"/>
      </w:pPr>
      <w:rPr>
        <w:rFonts w:hint="default"/>
      </w:rPr>
    </w:lvl>
    <w:lvl w:ilvl="2">
      <w:start w:val="1"/>
      <w:numFmt w:val="decimal"/>
      <w:lvlText w:val="%1.%2.%3"/>
      <w:lvlJc w:val="left"/>
      <w:pPr>
        <w:ind w:left="757" w:hanging="720"/>
      </w:pPr>
      <w:rPr>
        <w:rFonts w:hint="default"/>
      </w:rPr>
    </w:lvl>
    <w:lvl w:ilvl="3">
      <w:start w:val="1"/>
      <w:numFmt w:val="decimal"/>
      <w:lvlText w:val="%1.%2.%3.%4"/>
      <w:lvlJc w:val="left"/>
      <w:pPr>
        <w:ind w:left="1117" w:hanging="1080"/>
      </w:pPr>
      <w:rPr>
        <w:rFonts w:hint="default"/>
      </w:rPr>
    </w:lvl>
    <w:lvl w:ilvl="4">
      <w:start w:val="1"/>
      <w:numFmt w:val="decimal"/>
      <w:lvlText w:val="%1.%2.%3.%4.%5"/>
      <w:lvlJc w:val="left"/>
      <w:pPr>
        <w:ind w:left="1477" w:hanging="1440"/>
      </w:pPr>
      <w:rPr>
        <w:rFonts w:hint="default"/>
      </w:rPr>
    </w:lvl>
    <w:lvl w:ilvl="5">
      <w:start w:val="1"/>
      <w:numFmt w:val="decimal"/>
      <w:lvlText w:val="%1.%2.%3.%4.%5.%6"/>
      <w:lvlJc w:val="left"/>
      <w:pPr>
        <w:ind w:left="1837" w:hanging="1800"/>
      </w:pPr>
      <w:rPr>
        <w:rFonts w:hint="default"/>
      </w:rPr>
    </w:lvl>
    <w:lvl w:ilvl="6">
      <w:start w:val="1"/>
      <w:numFmt w:val="decimal"/>
      <w:lvlText w:val="%1.%2.%3.%4.%5.%6.%7"/>
      <w:lvlJc w:val="left"/>
      <w:pPr>
        <w:ind w:left="2197" w:hanging="2160"/>
      </w:pPr>
      <w:rPr>
        <w:rFonts w:hint="default"/>
      </w:rPr>
    </w:lvl>
    <w:lvl w:ilvl="7">
      <w:start w:val="1"/>
      <w:numFmt w:val="decimal"/>
      <w:lvlText w:val="%1.%2.%3.%4.%5.%6.%7.%8"/>
      <w:lvlJc w:val="left"/>
      <w:pPr>
        <w:ind w:left="2197" w:hanging="2160"/>
      </w:pPr>
      <w:rPr>
        <w:rFonts w:hint="default"/>
      </w:rPr>
    </w:lvl>
    <w:lvl w:ilvl="8">
      <w:start w:val="1"/>
      <w:numFmt w:val="decimal"/>
      <w:lvlText w:val="%1.%2.%3.%4.%5.%6.%7.%8.%9"/>
      <w:lvlJc w:val="left"/>
      <w:pPr>
        <w:ind w:left="2557" w:hanging="2520"/>
      </w:pPr>
      <w:rPr>
        <w:rFonts w:hint="default"/>
      </w:rPr>
    </w:lvl>
  </w:abstractNum>
  <w:abstractNum w:abstractNumId="14" w15:restartNumberingAfterBreak="0">
    <w:nsid w:val="00000010"/>
    <w:multiLevelType w:val="multilevel"/>
    <w:tmpl w:val="00000010"/>
    <w:lvl w:ilvl="0">
      <w:start w:val="1"/>
      <w:numFmt w:val="decimal"/>
      <w:pStyle w:val="a4"/>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00000011"/>
    <w:multiLevelType w:val="multilevel"/>
    <w:tmpl w:val="00000011"/>
    <w:lvl w:ilvl="0">
      <w:start w:val="1"/>
      <w:numFmt w:val="bullet"/>
      <w:pStyle w:val="texte"/>
      <w:lvlText w:val=""/>
      <w:lvlJc w:val="left"/>
      <w:pPr>
        <w:tabs>
          <w:tab w:val="left" w:pos="1120"/>
        </w:tabs>
        <w:ind w:left="800" w:hanging="4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6" w15:restartNumberingAfterBreak="0">
    <w:nsid w:val="00000012"/>
    <w:multiLevelType w:val="multilevel"/>
    <w:tmpl w:val="00000012"/>
    <w:lvl w:ilvl="0">
      <w:start w:val="1"/>
      <w:numFmt w:val="bullet"/>
      <w:pStyle w:val="a5"/>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00000013"/>
    <w:multiLevelType w:val="multilevel"/>
    <w:tmpl w:val="00000013"/>
    <w:lvl w:ilvl="0">
      <w:start w:val="1"/>
      <w:numFmt w:val="decimal"/>
      <w:pStyle w:val="3"/>
      <w:lvlText w:val="(%1)．"/>
      <w:lvlJc w:val="left"/>
      <w:pPr>
        <w:tabs>
          <w:tab w:val="left" w:pos="360"/>
        </w:tabs>
        <w:ind w:left="360" w:hanging="360"/>
      </w:pPr>
      <w:rPr>
        <w:rFonts w:ascii="Times New Roman" w:eastAsia="宋体" w:hAnsi="Times New Roman" w:cs="Times New Roman"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14"/>
    <w:multiLevelType w:val="multilevel"/>
    <w:tmpl w:val="00000014"/>
    <w:lvl w:ilvl="0">
      <w:start w:val="1"/>
      <w:numFmt w:val="decimal"/>
      <w:pStyle w:val="a6"/>
      <w:lvlText w:val="%1."/>
      <w:lvlJc w:val="left"/>
      <w:pPr>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0000015"/>
    <w:multiLevelType w:val="multilevel"/>
    <w:tmpl w:val="00000015"/>
    <w:lvl w:ilvl="0">
      <w:start w:val="1"/>
      <w:numFmt w:val="bullet"/>
      <w:pStyle w:val="ItemStepinTable"/>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00000016"/>
    <w:multiLevelType w:val="multilevel"/>
    <w:tmpl w:val="00000016"/>
    <w:lvl w:ilvl="0">
      <w:start w:val="1"/>
      <w:numFmt w:val="decimal"/>
      <w:pStyle w:val="ItemList"/>
      <w:suff w:val="space"/>
      <w:lvlText w:val="%1"/>
      <w:lvlJc w:val="left"/>
      <w:pPr>
        <w:ind w:left="0" w:firstLine="0"/>
      </w:pPr>
      <w:rPr>
        <w:rFonts w:ascii="Times New Roman" w:hAnsi="Times New Roman" w:cs="Times New Roman" w:hint="eastAsia"/>
        <w:b w:val="0"/>
        <w:bCs w:val="0"/>
        <w:i w:val="0"/>
        <w:iCs w:val="0"/>
        <w:caps w:val="0"/>
        <w:smallCaps w:val="0"/>
        <w:outline w:val="0"/>
        <w:shadow w:val="0"/>
        <w:emboss w:val="0"/>
        <w:imprint w:val="0"/>
        <w:vanish w:val="0"/>
        <w:spacing w:val="0"/>
        <w:position w:val="0"/>
        <w:u w:val="none"/>
        <w:vertAlign w:val="baseline"/>
      </w:rPr>
    </w:lvl>
    <w:lvl w:ilvl="1">
      <w:start w:val="1"/>
      <w:numFmt w:val="decimal"/>
      <w:lvlText w:val="%2)"/>
      <w:lvlJc w:val="left"/>
      <w:pPr>
        <w:ind w:left="0" w:firstLine="0"/>
      </w:pPr>
      <w:rPr>
        <w:rFonts w:hint="eastAsia"/>
      </w:rPr>
    </w:lvl>
    <w:lvl w:ilvl="2">
      <w:start w:val="1"/>
      <w:numFmt w:val="decimal"/>
      <w:lvlText w:val="%3)"/>
      <w:lvlJc w:val="left"/>
      <w:pPr>
        <w:ind w:left="0" w:firstLine="0"/>
      </w:pPr>
      <w:rPr>
        <w:b w:val="0"/>
        <w:bCs w:val="0"/>
        <w:i w:val="0"/>
        <w:iCs w:val="0"/>
        <w:caps w:val="0"/>
        <w:smallCaps w:val="0"/>
        <w:outline w:val="0"/>
        <w:shadow w:val="0"/>
        <w:emboss w:val="0"/>
        <w:imprint w:val="0"/>
        <w:vanish w:val="0"/>
        <w:spacing w:val="0"/>
        <w:position w:val="0"/>
        <w:u w:val="none"/>
        <w:vertAlign w:val="baseline"/>
      </w:rPr>
    </w:lvl>
    <w:lvl w:ilvl="3">
      <w:start w:val="1"/>
      <w:numFmt w:val="decimal"/>
      <w:suff w:val="space"/>
      <w:lvlText w:val="%1.%2.%3.%4"/>
      <w:lvlJc w:val="left"/>
      <w:pPr>
        <w:ind w:left="0" w:firstLine="0"/>
      </w:pPr>
      <w:rPr>
        <w:b w:val="0"/>
        <w:bCs w:val="0"/>
        <w:i w:val="0"/>
        <w:iCs w:val="0"/>
        <w:caps w:val="0"/>
        <w:smallCaps w:val="0"/>
        <w:outline w:val="0"/>
        <w:shadow w:val="0"/>
        <w:emboss w:val="0"/>
        <w:imprint w:val="0"/>
        <w:vanish w:val="0"/>
        <w:spacing w:val="0"/>
        <w:position w:val="0"/>
        <w:u w:val="none"/>
        <w:vertAlign w:val="baseline"/>
      </w:rPr>
    </w:lvl>
    <w:lvl w:ilvl="4">
      <w:start w:val="1"/>
      <w:numFmt w:val="decimal"/>
      <w:lvlText w:val="%1.%2.%3.%4.%5"/>
      <w:lvlJc w:val="left"/>
      <w:pPr>
        <w:tabs>
          <w:tab w:val="left" w:pos="425"/>
        </w:tabs>
        <w:ind w:left="0" w:firstLine="0"/>
      </w:pPr>
      <w:rPr>
        <w:rFonts w:hint="eastAsia"/>
      </w:rPr>
    </w:lvl>
    <w:lvl w:ilvl="5">
      <w:start w:val="1"/>
      <w:numFmt w:val="decimal"/>
      <w:lvlText w:val="%1.%2.%3.%4.%5.%6"/>
      <w:lvlJc w:val="left"/>
      <w:pPr>
        <w:tabs>
          <w:tab w:val="left" w:pos="425"/>
        </w:tabs>
        <w:ind w:left="0" w:firstLine="0"/>
      </w:pPr>
      <w:rPr>
        <w:rFonts w:hint="eastAsia"/>
      </w:rPr>
    </w:lvl>
    <w:lvl w:ilvl="6">
      <w:start w:val="1"/>
      <w:numFmt w:val="decimal"/>
      <w:lvlText w:val="%1.%2.%3.%4.%5.%6.%7"/>
      <w:lvlJc w:val="left"/>
      <w:pPr>
        <w:tabs>
          <w:tab w:val="left" w:pos="425"/>
        </w:tabs>
        <w:ind w:left="0" w:firstLine="0"/>
      </w:pPr>
      <w:rPr>
        <w:rFonts w:hint="eastAsia"/>
      </w:rPr>
    </w:lvl>
    <w:lvl w:ilvl="7">
      <w:start w:val="1"/>
      <w:numFmt w:val="decimal"/>
      <w:lvlText w:val="%1.%2.%3.%4.%5.%6.%7.%8"/>
      <w:lvlJc w:val="left"/>
      <w:pPr>
        <w:tabs>
          <w:tab w:val="left" w:pos="425"/>
        </w:tabs>
        <w:ind w:left="0" w:firstLine="0"/>
      </w:pPr>
      <w:rPr>
        <w:rFonts w:hint="eastAsia"/>
      </w:rPr>
    </w:lvl>
    <w:lvl w:ilvl="8">
      <w:start w:val="1"/>
      <w:numFmt w:val="decimal"/>
      <w:lvlText w:val="%1.%2.%3.%4.%5.%6.%7.%8.%9"/>
      <w:lvlJc w:val="left"/>
      <w:pPr>
        <w:tabs>
          <w:tab w:val="left" w:pos="425"/>
        </w:tabs>
        <w:ind w:left="0" w:firstLine="0"/>
      </w:pPr>
      <w:rPr>
        <w:rFonts w:hint="eastAsia"/>
      </w:rPr>
    </w:lvl>
  </w:abstractNum>
  <w:abstractNum w:abstractNumId="21" w15:restartNumberingAfterBreak="0">
    <w:nsid w:val="77831E34"/>
    <w:multiLevelType w:val="multilevel"/>
    <w:tmpl w:val="77831E34"/>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8"/>
  </w:num>
  <w:num w:numId="2">
    <w:abstractNumId w:val="4"/>
  </w:num>
  <w:num w:numId="3">
    <w:abstractNumId w:val="17"/>
  </w:num>
  <w:num w:numId="4">
    <w:abstractNumId w:val="9"/>
  </w:num>
  <w:num w:numId="5">
    <w:abstractNumId w:val="18"/>
  </w:num>
  <w:num w:numId="6">
    <w:abstractNumId w:val="20"/>
  </w:num>
  <w:num w:numId="7">
    <w:abstractNumId w:val="11"/>
  </w:num>
  <w:num w:numId="8">
    <w:abstractNumId w:val="0"/>
  </w:num>
  <w:num w:numId="9">
    <w:abstractNumId w:val="16"/>
  </w:num>
  <w:num w:numId="10">
    <w:abstractNumId w:val="19"/>
  </w:num>
  <w:num w:numId="11">
    <w:abstractNumId w:val="5"/>
  </w:num>
  <w:num w:numId="12">
    <w:abstractNumId w:val="2"/>
  </w:num>
  <w:num w:numId="13">
    <w:abstractNumId w:val="3"/>
  </w:num>
  <w:num w:numId="14">
    <w:abstractNumId w:val="7"/>
  </w:num>
  <w:num w:numId="15">
    <w:abstractNumId w:val="12"/>
  </w:num>
  <w:num w:numId="16">
    <w:abstractNumId w:val="6"/>
  </w:num>
  <w:num w:numId="17">
    <w:abstractNumId w:val="14"/>
  </w:num>
  <w:num w:numId="18">
    <w:abstractNumId w:val="13"/>
  </w:num>
  <w:num w:numId="19">
    <w:abstractNumId w:val="10"/>
  </w:num>
  <w:num w:numId="20">
    <w:abstractNumId w:val="15"/>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86"/>
    <w:rsid w:val="000013F4"/>
    <w:rsid w:val="0000161A"/>
    <w:rsid w:val="00003058"/>
    <w:rsid w:val="0000417C"/>
    <w:rsid w:val="00006F1D"/>
    <w:rsid w:val="000072C5"/>
    <w:rsid w:val="00007457"/>
    <w:rsid w:val="000107EC"/>
    <w:rsid w:val="00011602"/>
    <w:rsid w:val="00011F3C"/>
    <w:rsid w:val="00012367"/>
    <w:rsid w:val="000130E5"/>
    <w:rsid w:val="0001343E"/>
    <w:rsid w:val="000136B1"/>
    <w:rsid w:val="00013F74"/>
    <w:rsid w:val="0001422F"/>
    <w:rsid w:val="00014F71"/>
    <w:rsid w:val="00015752"/>
    <w:rsid w:val="00015F09"/>
    <w:rsid w:val="00017C06"/>
    <w:rsid w:val="0002001D"/>
    <w:rsid w:val="000200B4"/>
    <w:rsid w:val="00022497"/>
    <w:rsid w:val="00023424"/>
    <w:rsid w:val="0002664B"/>
    <w:rsid w:val="00027743"/>
    <w:rsid w:val="000314D4"/>
    <w:rsid w:val="00032030"/>
    <w:rsid w:val="000327B5"/>
    <w:rsid w:val="000332AE"/>
    <w:rsid w:val="00034011"/>
    <w:rsid w:val="000353AA"/>
    <w:rsid w:val="00035A6C"/>
    <w:rsid w:val="00037DC8"/>
    <w:rsid w:val="00041BDB"/>
    <w:rsid w:val="0004296B"/>
    <w:rsid w:val="00045A1F"/>
    <w:rsid w:val="000462E5"/>
    <w:rsid w:val="00046C8E"/>
    <w:rsid w:val="00046D73"/>
    <w:rsid w:val="00050B52"/>
    <w:rsid w:val="00051BF8"/>
    <w:rsid w:val="0005253C"/>
    <w:rsid w:val="000549D0"/>
    <w:rsid w:val="0005595A"/>
    <w:rsid w:val="00056598"/>
    <w:rsid w:val="0005670A"/>
    <w:rsid w:val="00062F07"/>
    <w:rsid w:val="0006562F"/>
    <w:rsid w:val="00065BCA"/>
    <w:rsid w:val="00066B3C"/>
    <w:rsid w:val="000677E7"/>
    <w:rsid w:val="00070780"/>
    <w:rsid w:val="0007285A"/>
    <w:rsid w:val="00072A82"/>
    <w:rsid w:val="00073252"/>
    <w:rsid w:val="00073E6D"/>
    <w:rsid w:val="00074A0D"/>
    <w:rsid w:val="00074BBC"/>
    <w:rsid w:val="00076AC9"/>
    <w:rsid w:val="00077B4C"/>
    <w:rsid w:val="000803A9"/>
    <w:rsid w:val="000811A6"/>
    <w:rsid w:val="0008240A"/>
    <w:rsid w:val="0008679F"/>
    <w:rsid w:val="0008798A"/>
    <w:rsid w:val="00090203"/>
    <w:rsid w:val="000911B1"/>
    <w:rsid w:val="00091FF8"/>
    <w:rsid w:val="00093322"/>
    <w:rsid w:val="00093D86"/>
    <w:rsid w:val="00094EBE"/>
    <w:rsid w:val="00095478"/>
    <w:rsid w:val="0009710C"/>
    <w:rsid w:val="000972AD"/>
    <w:rsid w:val="000978FE"/>
    <w:rsid w:val="00097F1B"/>
    <w:rsid w:val="000A1170"/>
    <w:rsid w:val="000A1531"/>
    <w:rsid w:val="000A27F7"/>
    <w:rsid w:val="000A2B8D"/>
    <w:rsid w:val="000A2F29"/>
    <w:rsid w:val="000A3DD1"/>
    <w:rsid w:val="000A4193"/>
    <w:rsid w:val="000A432C"/>
    <w:rsid w:val="000A637F"/>
    <w:rsid w:val="000A7C52"/>
    <w:rsid w:val="000A7ED7"/>
    <w:rsid w:val="000B03EF"/>
    <w:rsid w:val="000B1639"/>
    <w:rsid w:val="000B23B6"/>
    <w:rsid w:val="000B2469"/>
    <w:rsid w:val="000B612C"/>
    <w:rsid w:val="000B69B0"/>
    <w:rsid w:val="000C0DD3"/>
    <w:rsid w:val="000C16B3"/>
    <w:rsid w:val="000C1C6C"/>
    <w:rsid w:val="000C22CA"/>
    <w:rsid w:val="000C260B"/>
    <w:rsid w:val="000C41B7"/>
    <w:rsid w:val="000C46C7"/>
    <w:rsid w:val="000C4D74"/>
    <w:rsid w:val="000C5166"/>
    <w:rsid w:val="000C73CF"/>
    <w:rsid w:val="000C7AED"/>
    <w:rsid w:val="000D5ECA"/>
    <w:rsid w:val="000D6A50"/>
    <w:rsid w:val="000D6DCA"/>
    <w:rsid w:val="000D76A8"/>
    <w:rsid w:val="000E266C"/>
    <w:rsid w:val="000E4ABC"/>
    <w:rsid w:val="000E555E"/>
    <w:rsid w:val="000E5C28"/>
    <w:rsid w:val="000E63AF"/>
    <w:rsid w:val="000E7A30"/>
    <w:rsid w:val="000F154E"/>
    <w:rsid w:val="000F2CB9"/>
    <w:rsid w:val="000F5E72"/>
    <w:rsid w:val="000F6B2C"/>
    <w:rsid w:val="000F7339"/>
    <w:rsid w:val="00101781"/>
    <w:rsid w:val="001023D5"/>
    <w:rsid w:val="00102F7F"/>
    <w:rsid w:val="001032F1"/>
    <w:rsid w:val="001038ED"/>
    <w:rsid w:val="00104AD3"/>
    <w:rsid w:val="00107A95"/>
    <w:rsid w:val="00107BD8"/>
    <w:rsid w:val="001104DF"/>
    <w:rsid w:val="00111F2C"/>
    <w:rsid w:val="00112A36"/>
    <w:rsid w:val="00112C3A"/>
    <w:rsid w:val="00113595"/>
    <w:rsid w:val="00113A40"/>
    <w:rsid w:val="00113C12"/>
    <w:rsid w:val="00113EB5"/>
    <w:rsid w:val="00115C4F"/>
    <w:rsid w:val="00116849"/>
    <w:rsid w:val="00117D44"/>
    <w:rsid w:val="00120B31"/>
    <w:rsid w:val="00121511"/>
    <w:rsid w:val="00121CDB"/>
    <w:rsid w:val="00122405"/>
    <w:rsid w:val="0012265A"/>
    <w:rsid w:val="00122929"/>
    <w:rsid w:val="00122B12"/>
    <w:rsid w:val="00124482"/>
    <w:rsid w:val="00125BE7"/>
    <w:rsid w:val="001261BF"/>
    <w:rsid w:val="00126805"/>
    <w:rsid w:val="00127130"/>
    <w:rsid w:val="00130212"/>
    <w:rsid w:val="00131238"/>
    <w:rsid w:val="00131B9A"/>
    <w:rsid w:val="001321AD"/>
    <w:rsid w:val="00132230"/>
    <w:rsid w:val="00132AA6"/>
    <w:rsid w:val="00133961"/>
    <w:rsid w:val="00135F5C"/>
    <w:rsid w:val="001369B6"/>
    <w:rsid w:val="00136AF0"/>
    <w:rsid w:val="001372F1"/>
    <w:rsid w:val="00137D58"/>
    <w:rsid w:val="001431A8"/>
    <w:rsid w:val="001438AE"/>
    <w:rsid w:val="00150609"/>
    <w:rsid w:val="00151AC2"/>
    <w:rsid w:val="0015237E"/>
    <w:rsid w:val="00153647"/>
    <w:rsid w:val="0015591F"/>
    <w:rsid w:val="001565BD"/>
    <w:rsid w:val="001567FF"/>
    <w:rsid w:val="00160B89"/>
    <w:rsid w:val="0016126D"/>
    <w:rsid w:val="00162A17"/>
    <w:rsid w:val="001638BE"/>
    <w:rsid w:val="00163D28"/>
    <w:rsid w:val="00164B2A"/>
    <w:rsid w:val="00164B63"/>
    <w:rsid w:val="00164E48"/>
    <w:rsid w:val="001665A4"/>
    <w:rsid w:val="00166B53"/>
    <w:rsid w:val="001677FD"/>
    <w:rsid w:val="00167AFC"/>
    <w:rsid w:val="001700D9"/>
    <w:rsid w:val="00170147"/>
    <w:rsid w:val="00170448"/>
    <w:rsid w:val="00170786"/>
    <w:rsid w:val="00171CEB"/>
    <w:rsid w:val="00172940"/>
    <w:rsid w:val="00172998"/>
    <w:rsid w:val="00172A27"/>
    <w:rsid w:val="00173283"/>
    <w:rsid w:val="001738D9"/>
    <w:rsid w:val="00175A4D"/>
    <w:rsid w:val="00180F31"/>
    <w:rsid w:val="00182B95"/>
    <w:rsid w:val="00185D93"/>
    <w:rsid w:val="00187ABC"/>
    <w:rsid w:val="00190A49"/>
    <w:rsid w:val="00191960"/>
    <w:rsid w:val="00193A6F"/>
    <w:rsid w:val="00194784"/>
    <w:rsid w:val="0019549A"/>
    <w:rsid w:val="00195982"/>
    <w:rsid w:val="00196E7C"/>
    <w:rsid w:val="00196F13"/>
    <w:rsid w:val="00197788"/>
    <w:rsid w:val="001A215D"/>
    <w:rsid w:val="001A25DC"/>
    <w:rsid w:val="001A2873"/>
    <w:rsid w:val="001A3151"/>
    <w:rsid w:val="001A4EC2"/>
    <w:rsid w:val="001B08B3"/>
    <w:rsid w:val="001B1028"/>
    <w:rsid w:val="001B1A13"/>
    <w:rsid w:val="001B2D41"/>
    <w:rsid w:val="001B30B2"/>
    <w:rsid w:val="001B34C7"/>
    <w:rsid w:val="001B4E28"/>
    <w:rsid w:val="001B605D"/>
    <w:rsid w:val="001B6C42"/>
    <w:rsid w:val="001B7BCF"/>
    <w:rsid w:val="001B7F69"/>
    <w:rsid w:val="001C0564"/>
    <w:rsid w:val="001C3270"/>
    <w:rsid w:val="001C433E"/>
    <w:rsid w:val="001C5326"/>
    <w:rsid w:val="001C54AD"/>
    <w:rsid w:val="001D13C3"/>
    <w:rsid w:val="001D448D"/>
    <w:rsid w:val="001D4BD7"/>
    <w:rsid w:val="001D5CA1"/>
    <w:rsid w:val="001D6235"/>
    <w:rsid w:val="001D76D8"/>
    <w:rsid w:val="001E320F"/>
    <w:rsid w:val="001E4FDB"/>
    <w:rsid w:val="001E5145"/>
    <w:rsid w:val="001E51DD"/>
    <w:rsid w:val="001E656E"/>
    <w:rsid w:val="001E6813"/>
    <w:rsid w:val="001E6EC5"/>
    <w:rsid w:val="001E6F66"/>
    <w:rsid w:val="001E6FF3"/>
    <w:rsid w:val="001E798E"/>
    <w:rsid w:val="001F0DDA"/>
    <w:rsid w:val="001F0DF8"/>
    <w:rsid w:val="001F12E8"/>
    <w:rsid w:val="001F2172"/>
    <w:rsid w:val="001F4B8F"/>
    <w:rsid w:val="001F5292"/>
    <w:rsid w:val="00200A7E"/>
    <w:rsid w:val="00201A93"/>
    <w:rsid w:val="00202DC4"/>
    <w:rsid w:val="0020365D"/>
    <w:rsid w:val="00203712"/>
    <w:rsid w:val="002038F8"/>
    <w:rsid w:val="0020423A"/>
    <w:rsid w:val="002044FA"/>
    <w:rsid w:val="00204A74"/>
    <w:rsid w:val="00204CF1"/>
    <w:rsid w:val="002050FA"/>
    <w:rsid w:val="00205B7F"/>
    <w:rsid w:val="00205D66"/>
    <w:rsid w:val="0021005C"/>
    <w:rsid w:val="00210A96"/>
    <w:rsid w:val="00211666"/>
    <w:rsid w:val="00211BA9"/>
    <w:rsid w:val="0021368B"/>
    <w:rsid w:val="00215380"/>
    <w:rsid w:val="00217030"/>
    <w:rsid w:val="00217FF0"/>
    <w:rsid w:val="00220D56"/>
    <w:rsid w:val="00220FCA"/>
    <w:rsid w:val="00221C02"/>
    <w:rsid w:val="00221C6A"/>
    <w:rsid w:val="00221EFD"/>
    <w:rsid w:val="00225744"/>
    <w:rsid w:val="00225D6D"/>
    <w:rsid w:val="0022639B"/>
    <w:rsid w:val="0022691A"/>
    <w:rsid w:val="002271C9"/>
    <w:rsid w:val="00227F44"/>
    <w:rsid w:val="002309F1"/>
    <w:rsid w:val="002312FF"/>
    <w:rsid w:val="00233C0A"/>
    <w:rsid w:val="00233EB8"/>
    <w:rsid w:val="002361D5"/>
    <w:rsid w:val="00240D43"/>
    <w:rsid w:val="00241268"/>
    <w:rsid w:val="002416D7"/>
    <w:rsid w:val="00241EDD"/>
    <w:rsid w:val="002420E4"/>
    <w:rsid w:val="0024697E"/>
    <w:rsid w:val="00246C0C"/>
    <w:rsid w:val="00247C18"/>
    <w:rsid w:val="00247D4F"/>
    <w:rsid w:val="00250CAF"/>
    <w:rsid w:val="00250E40"/>
    <w:rsid w:val="00250E59"/>
    <w:rsid w:val="0025156E"/>
    <w:rsid w:val="0025197C"/>
    <w:rsid w:val="00252AD0"/>
    <w:rsid w:val="00254001"/>
    <w:rsid w:val="00254E5A"/>
    <w:rsid w:val="002556BE"/>
    <w:rsid w:val="0025668C"/>
    <w:rsid w:val="00257A83"/>
    <w:rsid w:val="00257BE1"/>
    <w:rsid w:val="00257C3D"/>
    <w:rsid w:val="002601B8"/>
    <w:rsid w:val="00261979"/>
    <w:rsid w:val="002620BC"/>
    <w:rsid w:val="00263DD3"/>
    <w:rsid w:val="002641B4"/>
    <w:rsid w:val="00264AA2"/>
    <w:rsid w:val="0026631A"/>
    <w:rsid w:val="002663D2"/>
    <w:rsid w:val="00266914"/>
    <w:rsid w:val="00267BB6"/>
    <w:rsid w:val="002707A7"/>
    <w:rsid w:val="00270BAD"/>
    <w:rsid w:val="00271DDA"/>
    <w:rsid w:val="00272319"/>
    <w:rsid w:val="00272C96"/>
    <w:rsid w:val="00274B05"/>
    <w:rsid w:val="002755FC"/>
    <w:rsid w:val="00275B9A"/>
    <w:rsid w:val="00275E91"/>
    <w:rsid w:val="002760F3"/>
    <w:rsid w:val="00276865"/>
    <w:rsid w:val="00276A53"/>
    <w:rsid w:val="00277E5F"/>
    <w:rsid w:val="00277FE6"/>
    <w:rsid w:val="0028400A"/>
    <w:rsid w:val="002847BE"/>
    <w:rsid w:val="00284A31"/>
    <w:rsid w:val="002850A4"/>
    <w:rsid w:val="00285460"/>
    <w:rsid w:val="00286FCB"/>
    <w:rsid w:val="002876FC"/>
    <w:rsid w:val="00290075"/>
    <w:rsid w:val="00290F0E"/>
    <w:rsid w:val="0029229D"/>
    <w:rsid w:val="002926E6"/>
    <w:rsid w:val="0029285C"/>
    <w:rsid w:val="002929E3"/>
    <w:rsid w:val="00292C2A"/>
    <w:rsid w:val="002936E8"/>
    <w:rsid w:val="00294DFF"/>
    <w:rsid w:val="00297AC0"/>
    <w:rsid w:val="002A20C8"/>
    <w:rsid w:val="002A3261"/>
    <w:rsid w:val="002A3D78"/>
    <w:rsid w:val="002A3E5D"/>
    <w:rsid w:val="002A48E8"/>
    <w:rsid w:val="002A744A"/>
    <w:rsid w:val="002B0C97"/>
    <w:rsid w:val="002B1A44"/>
    <w:rsid w:val="002B1A5D"/>
    <w:rsid w:val="002B1DAA"/>
    <w:rsid w:val="002B2FED"/>
    <w:rsid w:val="002B3307"/>
    <w:rsid w:val="002B4DCD"/>
    <w:rsid w:val="002B794C"/>
    <w:rsid w:val="002C106B"/>
    <w:rsid w:val="002C116E"/>
    <w:rsid w:val="002C2546"/>
    <w:rsid w:val="002C2D48"/>
    <w:rsid w:val="002C3DE1"/>
    <w:rsid w:val="002C4643"/>
    <w:rsid w:val="002C5317"/>
    <w:rsid w:val="002C5AF6"/>
    <w:rsid w:val="002C60DD"/>
    <w:rsid w:val="002C68F3"/>
    <w:rsid w:val="002D0C13"/>
    <w:rsid w:val="002D20A5"/>
    <w:rsid w:val="002D442B"/>
    <w:rsid w:val="002D543A"/>
    <w:rsid w:val="002D6931"/>
    <w:rsid w:val="002E0056"/>
    <w:rsid w:val="002E1200"/>
    <w:rsid w:val="002E1F2D"/>
    <w:rsid w:val="002E1FBB"/>
    <w:rsid w:val="002E2AD0"/>
    <w:rsid w:val="002E2D9F"/>
    <w:rsid w:val="002E35F7"/>
    <w:rsid w:val="002E422B"/>
    <w:rsid w:val="002E43D1"/>
    <w:rsid w:val="002E7E03"/>
    <w:rsid w:val="002F1845"/>
    <w:rsid w:val="002F2BB1"/>
    <w:rsid w:val="002F2CDC"/>
    <w:rsid w:val="002F2E19"/>
    <w:rsid w:val="002F332B"/>
    <w:rsid w:val="002F4AC7"/>
    <w:rsid w:val="002F62E7"/>
    <w:rsid w:val="003001F2"/>
    <w:rsid w:val="00300436"/>
    <w:rsid w:val="003022F2"/>
    <w:rsid w:val="003031F1"/>
    <w:rsid w:val="003033F5"/>
    <w:rsid w:val="00303948"/>
    <w:rsid w:val="0030580D"/>
    <w:rsid w:val="00305896"/>
    <w:rsid w:val="0030649D"/>
    <w:rsid w:val="0030754F"/>
    <w:rsid w:val="00310933"/>
    <w:rsid w:val="00310F9D"/>
    <w:rsid w:val="00311397"/>
    <w:rsid w:val="00313F87"/>
    <w:rsid w:val="003143C1"/>
    <w:rsid w:val="00314562"/>
    <w:rsid w:val="003157BC"/>
    <w:rsid w:val="00320097"/>
    <w:rsid w:val="00320636"/>
    <w:rsid w:val="00321D41"/>
    <w:rsid w:val="00321F1C"/>
    <w:rsid w:val="00322259"/>
    <w:rsid w:val="003250F4"/>
    <w:rsid w:val="0032547B"/>
    <w:rsid w:val="0032647C"/>
    <w:rsid w:val="003304D1"/>
    <w:rsid w:val="00332880"/>
    <w:rsid w:val="00333020"/>
    <w:rsid w:val="003330A9"/>
    <w:rsid w:val="00333FC8"/>
    <w:rsid w:val="00334342"/>
    <w:rsid w:val="0033521C"/>
    <w:rsid w:val="003353D7"/>
    <w:rsid w:val="00340F3C"/>
    <w:rsid w:val="0034137F"/>
    <w:rsid w:val="0034214C"/>
    <w:rsid w:val="00342479"/>
    <w:rsid w:val="00342B5A"/>
    <w:rsid w:val="00343770"/>
    <w:rsid w:val="00345A6A"/>
    <w:rsid w:val="003464FF"/>
    <w:rsid w:val="0034723D"/>
    <w:rsid w:val="00347525"/>
    <w:rsid w:val="003502DF"/>
    <w:rsid w:val="00350661"/>
    <w:rsid w:val="00353E3D"/>
    <w:rsid w:val="003546DB"/>
    <w:rsid w:val="003557FC"/>
    <w:rsid w:val="0035594F"/>
    <w:rsid w:val="00355C38"/>
    <w:rsid w:val="00355D0D"/>
    <w:rsid w:val="003560C6"/>
    <w:rsid w:val="00356B94"/>
    <w:rsid w:val="003604C8"/>
    <w:rsid w:val="00360FB9"/>
    <w:rsid w:val="00363980"/>
    <w:rsid w:val="00363E45"/>
    <w:rsid w:val="00364287"/>
    <w:rsid w:val="00364397"/>
    <w:rsid w:val="003658A1"/>
    <w:rsid w:val="00370875"/>
    <w:rsid w:val="003713FD"/>
    <w:rsid w:val="00371AAB"/>
    <w:rsid w:val="00372390"/>
    <w:rsid w:val="00374834"/>
    <w:rsid w:val="00375C55"/>
    <w:rsid w:val="00376EAC"/>
    <w:rsid w:val="0037728D"/>
    <w:rsid w:val="00377759"/>
    <w:rsid w:val="00380921"/>
    <w:rsid w:val="003814E3"/>
    <w:rsid w:val="003815EE"/>
    <w:rsid w:val="00382B05"/>
    <w:rsid w:val="003832DC"/>
    <w:rsid w:val="00383405"/>
    <w:rsid w:val="00384025"/>
    <w:rsid w:val="00384148"/>
    <w:rsid w:val="00387613"/>
    <w:rsid w:val="003911CB"/>
    <w:rsid w:val="00392889"/>
    <w:rsid w:val="003933F2"/>
    <w:rsid w:val="003936F2"/>
    <w:rsid w:val="00395A67"/>
    <w:rsid w:val="00396B92"/>
    <w:rsid w:val="003978D6"/>
    <w:rsid w:val="003A0EA9"/>
    <w:rsid w:val="003A13B4"/>
    <w:rsid w:val="003A1DAE"/>
    <w:rsid w:val="003A345E"/>
    <w:rsid w:val="003A3C5B"/>
    <w:rsid w:val="003A40EF"/>
    <w:rsid w:val="003A4375"/>
    <w:rsid w:val="003A53A0"/>
    <w:rsid w:val="003A628E"/>
    <w:rsid w:val="003A6659"/>
    <w:rsid w:val="003A7F3A"/>
    <w:rsid w:val="003B03C2"/>
    <w:rsid w:val="003B07BE"/>
    <w:rsid w:val="003B56FF"/>
    <w:rsid w:val="003B68E8"/>
    <w:rsid w:val="003B76BE"/>
    <w:rsid w:val="003C0DDA"/>
    <w:rsid w:val="003C0DF3"/>
    <w:rsid w:val="003C66C3"/>
    <w:rsid w:val="003C6EAF"/>
    <w:rsid w:val="003D19AF"/>
    <w:rsid w:val="003D1A1E"/>
    <w:rsid w:val="003D3C4C"/>
    <w:rsid w:val="003D59AD"/>
    <w:rsid w:val="003E38CA"/>
    <w:rsid w:val="003E3FDF"/>
    <w:rsid w:val="003E4550"/>
    <w:rsid w:val="003E4603"/>
    <w:rsid w:val="003E48E5"/>
    <w:rsid w:val="003E4C25"/>
    <w:rsid w:val="003E4FD0"/>
    <w:rsid w:val="003E55FB"/>
    <w:rsid w:val="003E5C4A"/>
    <w:rsid w:val="003E7319"/>
    <w:rsid w:val="003F1C3F"/>
    <w:rsid w:val="003F1DD5"/>
    <w:rsid w:val="003F2104"/>
    <w:rsid w:val="003F2EB4"/>
    <w:rsid w:val="003F4995"/>
    <w:rsid w:val="003F55FF"/>
    <w:rsid w:val="003F6C5C"/>
    <w:rsid w:val="003F727C"/>
    <w:rsid w:val="003F78A9"/>
    <w:rsid w:val="00400D9E"/>
    <w:rsid w:val="00401081"/>
    <w:rsid w:val="0040431D"/>
    <w:rsid w:val="004043F8"/>
    <w:rsid w:val="00405BB5"/>
    <w:rsid w:val="004075D4"/>
    <w:rsid w:val="00407C49"/>
    <w:rsid w:val="00407F44"/>
    <w:rsid w:val="0041163A"/>
    <w:rsid w:val="004116B2"/>
    <w:rsid w:val="00411B80"/>
    <w:rsid w:val="0041453D"/>
    <w:rsid w:val="00414E9B"/>
    <w:rsid w:val="00415610"/>
    <w:rsid w:val="0041644B"/>
    <w:rsid w:val="00416B2A"/>
    <w:rsid w:val="00417965"/>
    <w:rsid w:val="00420052"/>
    <w:rsid w:val="00420FFA"/>
    <w:rsid w:val="00421008"/>
    <w:rsid w:val="00421AF7"/>
    <w:rsid w:val="00422FB0"/>
    <w:rsid w:val="00423E9F"/>
    <w:rsid w:val="00424581"/>
    <w:rsid w:val="0042469E"/>
    <w:rsid w:val="0042535B"/>
    <w:rsid w:val="004253B9"/>
    <w:rsid w:val="00425B0C"/>
    <w:rsid w:val="00426484"/>
    <w:rsid w:val="00426934"/>
    <w:rsid w:val="0042762B"/>
    <w:rsid w:val="00427C00"/>
    <w:rsid w:val="004306B8"/>
    <w:rsid w:val="00431A78"/>
    <w:rsid w:val="00431AAB"/>
    <w:rsid w:val="00431E68"/>
    <w:rsid w:val="00432E4F"/>
    <w:rsid w:val="00434457"/>
    <w:rsid w:val="0043456D"/>
    <w:rsid w:val="00434942"/>
    <w:rsid w:val="00434BDD"/>
    <w:rsid w:val="004353E4"/>
    <w:rsid w:val="00437D27"/>
    <w:rsid w:val="00440CD1"/>
    <w:rsid w:val="004433A3"/>
    <w:rsid w:val="00443565"/>
    <w:rsid w:val="00445075"/>
    <w:rsid w:val="00445A21"/>
    <w:rsid w:val="00445A85"/>
    <w:rsid w:val="00445C6F"/>
    <w:rsid w:val="00446193"/>
    <w:rsid w:val="00446497"/>
    <w:rsid w:val="00446E52"/>
    <w:rsid w:val="00447E26"/>
    <w:rsid w:val="004504E0"/>
    <w:rsid w:val="00450FCA"/>
    <w:rsid w:val="00451A38"/>
    <w:rsid w:val="0045257F"/>
    <w:rsid w:val="00452AE0"/>
    <w:rsid w:val="004533CF"/>
    <w:rsid w:val="00455906"/>
    <w:rsid w:val="00456F9F"/>
    <w:rsid w:val="004571DC"/>
    <w:rsid w:val="004611DF"/>
    <w:rsid w:val="004615BB"/>
    <w:rsid w:val="00462012"/>
    <w:rsid w:val="00464D2F"/>
    <w:rsid w:val="00465CC6"/>
    <w:rsid w:val="00465F31"/>
    <w:rsid w:val="0047079B"/>
    <w:rsid w:val="0047182B"/>
    <w:rsid w:val="004721CE"/>
    <w:rsid w:val="00473038"/>
    <w:rsid w:val="004730A8"/>
    <w:rsid w:val="00473798"/>
    <w:rsid w:val="0047383E"/>
    <w:rsid w:val="00474711"/>
    <w:rsid w:val="00476675"/>
    <w:rsid w:val="00477C62"/>
    <w:rsid w:val="00477F61"/>
    <w:rsid w:val="004813FD"/>
    <w:rsid w:val="00481753"/>
    <w:rsid w:val="00481FFA"/>
    <w:rsid w:val="004831FA"/>
    <w:rsid w:val="004862BE"/>
    <w:rsid w:val="0048746D"/>
    <w:rsid w:val="00487CC3"/>
    <w:rsid w:val="004900B1"/>
    <w:rsid w:val="0049165D"/>
    <w:rsid w:val="00492866"/>
    <w:rsid w:val="00493B28"/>
    <w:rsid w:val="004950BA"/>
    <w:rsid w:val="00496F82"/>
    <w:rsid w:val="004A1EF2"/>
    <w:rsid w:val="004A2C22"/>
    <w:rsid w:val="004A2DBA"/>
    <w:rsid w:val="004A4257"/>
    <w:rsid w:val="004A4355"/>
    <w:rsid w:val="004B05A8"/>
    <w:rsid w:val="004B08A4"/>
    <w:rsid w:val="004B0AB9"/>
    <w:rsid w:val="004B1349"/>
    <w:rsid w:val="004B3774"/>
    <w:rsid w:val="004B4E8E"/>
    <w:rsid w:val="004B557F"/>
    <w:rsid w:val="004B5997"/>
    <w:rsid w:val="004B63FB"/>
    <w:rsid w:val="004B79E9"/>
    <w:rsid w:val="004C03AB"/>
    <w:rsid w:val="004C0807"/>
    <w:rsid w:val="004C0AA5"/>
    <w:rsid w:val="004C0B43"/>
    <w:rsid w:val="004C0B4D"/>
    <w:rsid w:val="004C37C2"/>
    <w:rsid w:val="004C438B"/>
    <w:rsid w:val="004C4A1E"/>
    <w:rsid w:val="004C5021"/>
    <w:rsid w:val="004C6A29"/>
    <w:rsid w:val="004C71CF"/>
    <w:rsid w:val="004C7578"/>
    <w:rsid w:val="004C7608"/>
    <w:rsid w:val="004C7B44"/>
    <w:rsid w:val="004D076F"/>
    <w:rsid w:val="004D129D"/>
    <w:rsid w:val="004D1825"/>
    <w:rsid w:val="004D19A1"/>
    <w:rsid w:val="004D19B7"/>
    <w:rsid w:val="004D3403"/>
    <w:rsid w:val="004D40CD"/>
    <w:rsid w:val="004D513E"/>
    <w:rsid w:val="004D51D2"/>
    <w:rsid w:val="004E0188"/>
    <w:rsid w:val="004E06CA"/>
    <w:rsid w:val="004E0D08"/>
    <w:rsid w:val="004E29DF"/>
    <w:rsid w:val="004E2D82"/>
    <w:rsid w:val="004E4A25"/>
    <w:rsid w:val="004E53C0"/>
    <w:rsid w:val="004E543E"/>
    <w:rsid w:val="004E6167"/>
    <w:rsid w:val="004E669B"/>
    <w:rsid w:val="004E69DA"/>
    <w:rsid w:val="004F082D"/>
    <w:rsid w:val="004F4652"/>
    <w:rsid w:val="004F4911"/>
    <w:rsid w:val="004F52E3"/>
    <w:rsid w:val="004F56DA"/>
    <w:rsid w:val="004F6195"/>
    <w:rsid w:val="004F622F"/>
    <w:rsid w:val="004F66B2"/>
    <w:rsid w:val="004F7C24"/>
    <w:rsid w:val="004F7CD5"/>
    <w:rsid w:val="00501173"/>
    <w:rsid w:val="005017DB"/>
    <w:rsid w:val="005025B2"/>
    <w:rsid w:val="005043D9"/>
    <w:rsid w:val="00504A1A"/>
    <w:rsid w:val="005051AC"/>
    <w:rsid w:val="005058E1"/>
    <w:rsid w:val="005069EB"/>
    <w:rsid w:val="00506C97"/>
    <w:rsid w:val="005109BE"/>
    <w:rsid w:val="00511DF9"/>
    <w:rsid w:val="00512BD5"/>
    <w:rsid w:val="005149E3"/>
    <w:rsid w:val="00514E23"/>
    <w:rsid w:val="005169CB"/>
    <w:rsid w:val="00520EC2"/>
    <w:rsid w:val="00522A5D"/>
    <w:rsid w:val="0052362D"/>
    <w:rsid w:val="00524AA9"/>
    <w:rsid w:val="00524E31"/>
    <w:rsid w:val="00525FEF"/>
    <w:rsid w:val="00526809"/>
    <w:rsid w:val="00526ADF"/>
    <w:rsid w:val="005270F5"/>
    <w:rsid w:val="005277FD"/>
    <w:rsid w:val="00527D10"/>
    <w:rsid w:val="005305C8"/>
    <w:rsid w:val="005307A3"/>
    <w:rsid w:val="00530925"/>
    <w:rsid w:val="00530D8A"/>
    <w:rsid w:val="00531447"/>
    <w:rsid w:val="00531580"/>
    <w:rsid w:val="00532661"/>
    <w:rsid w:val="005329D7"/>
    <w:rsid w:val="0053322F"/>
    <w:rsid w:val="00535AE6"/>
    <w:rsid w:val="00536FCD"/>
    <w:rsid w:val="00537CF7"/>
    <w:rsid w:val="00540D73"/>
    <w:rsid w:val="005416BF"/>
    <w:rsid w:val="005426A6"/>
    <w:rsid w:val="00544C85"/>
    <w:rsid w:val="00544D1B"/>
    <w:rsid w:val="005450D1"/>
    <w:rsid w:val="00546123"/>
    <w:rsid w:val="00546D25"/>
    <w:rsid w:val="00547202"/>
    <w:rsid w:val="00547A4A"/>
    <w:rsid w:val="00547FC5"/>
    <w:rsid w:val="005508A2"/>
    <w:rsid w:val="00553A5A"/>
    <w:rsid w:val="00554967"/>
    <w:rsid w:val="0055653E"/>
    <w:rsid w:val="00556843"/>
    <w:rsid w:val="00556A82"/>
    <w:rsid w:val="00556C94"/>
    <w:rsid w:val="00557C46"/>
    <w:rsid w:val="00560EA3"/>
    <w:rsid w:val="0056100F"/>
    <w:rsid w:val="005623A7"/>
    <w:rsid w:val="00562972"/>
    <w:rsid w:val="00562E0D"/>
    <w:rsid w:val="00564046"/>
    <w:rsid w:val="00564101"/>
    <w:rsid w:val="00565A06"/>
    <w:rsid w:val="00565AD2"/>
    <w:rsid w:val="00565D0A"/>
    <w:rsid w:val="00565FB1"/>
    <w:rsid w:val="005672D3"/>
    <w:rsid w:val="0056732F"/>
    <w:rsid w:val="0056791E"/>
    <w:rsid w:val="00567FBD"/>
    <w:rsid w:val="00570037"/>
    <w:rsid w:val="00571592"/>
    <w:rsid w:val="00571F67"/>
    <w:rsid w:val="005728B6"/>
    <w:rsid w:val="00572A17"/>
    <w:rsid w:val="00575F7B"/>
    <w:rsid w:val="0057609A"/>
    <w:rsid w:val="00576A11"/>
    <w:rsid w:val="00577B44"/>
    <w:rsid w:val="00577C99"/>
    <w:rsid w:val="00577D60"/>
    <w:rsid w:val="0058134A"/>
    <w:rsid w:val="00582D5B"/>
    <w:rsid w:val="0058341F"/>
    <w:rsid w:val="00584306"/>
    <w:rsid w:val="00584561"/>
    <w:rsid w:val="00584957"/>
    <w:rsid w:val="00584DDF"/>
    <w:rsid w:val="005859DD"/>
    <w:rsid w:val="00586FB4"/>
    <w:rsid w:val="00587C23"/>
    <w:rsid w:val="005919F6"/>
    <w:rsid w:val="00594789"/>
    <w:rsid w:val="005948A3"/>
    <w:rsid w:val="00594A94"/>
    <w:rsid w:val="00594D65"/>
    <w:rsid w:val="00595144"/>
    <w:rsid w:val="005A13F1"/>
    <w:rsid w:val="005A1EFC"/>
    <w:rsid w:val="005A248A"/>
    <w:rsid w:val="005A29B7"/>
    <w:rsid w:val="005A35AF"/>
    <w:rsid w:val="005A5450"/>
    <w:rsid w:val="005A7444"/>
    <w:rsid w:val="005A7727"/>
    <w:rsid w:val="005B125F"/>
    <w:rsid w:val="005B17C5"/>
    <w:rsid w:val="005B1FB2"/>
    <w:rsid w:val="005B2870"/>
    <w:rsid w:val="005B2CA2"/>
    <w:rsid w:val="005B3EF1"/>
    <w:rsid w:val="005B438D"/>
    <w:rsid w:val="005B5083"/>
    <w:rsid w:val="005B5184"/>
    <w:rsid w:val="005B60FC"/>
    <w:rsid w:val="005B6DCC"/>
    <w:rsid w:val="005B6F61"/>
    <w:rsid w:val="005C0554"/>
    <w:rsid w:val="005C0E88"/>
    <w:rsid w:val="005C11EE"/>
    <w:rsid w:val="005C29E8"/>
    <w:rsid w:val="005C2AA4"/>
    <w:rsid w:val="005C3911"/>
    <w:rsid w:val="005C41B0"/>
    <w:rsid w:val="005C41C0"/>
    <w:rsid w:val="005C68FB"/>
    <w:rsid w:val="005D016C"/>
    <w:rsid w:val="005D1BB7"/>
    <w:rsid w:val="005D2AAC"/>
    <w:rsid w:val="005D2F3A"/>
    <w:rsid w:val="005D55CC"/>
    <w:rsid w:val="005D6991"/>
    <w:rsid w:val="005D6A68"/>
    <w:rsid w:val="005E01B1"/>
    <w:rsid w:val="005E0529"/>
    <w:rsid w:val="005E0ECB"/>
    <w:rsid w:val="005E1C1F"/>
    <w:rsid w:val="005E2F0E"/>
    <w:rsid w:val="005E31E9"/>
    <w:rsid w:val="005E3634"/>
    <w:rsid w:val="005E490A"/>
    <w:rsid w:val="005E5F5E"/>
    <w:rsid w:val="005E709A"/>
    <w:rsid w:val="005E73DC"/>
    <w:rsid w:val="005F06ED"/>
    <w:rsid w:val="005F0935"/>
    <w:rsid w:val="005F0963"/>
    <w:rsid w:val="005F1BD6"/>
    <w:rsid w:val="005F27D8"/>
    <w:rsid w:val="005F4AE1"/>
    <w:rsid w:val="005F4F7C"/>
    <w:rsid w:val="005F5B64"/>
    <w:rsid w:val="005F6179"/>
    <w:rsid w:val="005F6AB0"/>
    <w:rsid w:val="005F7B28"/>
    <w:rsid w:val="00600094"/>
    <w:rsid w:val="00601245"/>
    <w:rsid w:val="0060159B"/>
    <w:rsid w:val="00601764"/>
    <w:rsid w:val="00601AE4"/>
    <w:rsid w:val="006027C5"/>
    <w:rsid w:val="006028F1"/>
    <w:rsid w:val="00603E08"/>
    <w:rsid w:val="00605738"/>
    <w:rsid w:val="006059C0"/>
    <w:rsid w:val="00606445"/>
    <w:rsid w:val="00606E77"/>
    <w:rsid w:val="006101CA"/>
    <w:rsid w:val="006106A8"/>
    <w:rsid w:val="006107BE"/>
    <w:rsid w:val="006107D3"/>
    <w:rsid w:val="00611004"/>
    <w:rsid w:val="006145DE"/>
    <w:rsid w:val="006147F2"/>
    <w:rsid w:val="00614C8F"/>
    <w:rsid w:val="00615E6A"/>
    <w:rsid w:val="0061776C"/>
    <w:rsid w:val="00621640"/>
    <w:rsid w:val="0062189B"/>
    <w:rsid w:val="00621AA7"/>
    <w:rsid w:val="00623831"/>
    <w:rsid w:val="00623E44"/>
    <w:rsid w:val="00624F21"/>
    <w:rsid w:val="00625CC5"/>
    <w:rsid w:val="006266E1"/>
    <w:rsid w:val="0062717E"/>
    <w:rsid w:val="006306C8"/>
    <w:rsid w:val="00631D1C"/>
    <w:rsid w:val="0063211F"/>
    <w:rsid w:val="00634330"/>
    <w:rsid w:val="00634638"/>
    <w:rsid w:val="006346CB"/>
    <w:rsid w:val="006346EE"/>
    <w:rsid w:val="0063634C"/>
    <w:rsid w:val="00636BC2"/>
    <w:rsid w:val="00637B23"/>
    <w:rsid w:val="0064125A"/>
    <w:rsid w:val="006413A3"/>
    <w:rsid w:val="00642590"/>
    <w:rsid w:val="0064294F"/>
    <w:rsid w:val="0064416C"/>
    <w:rsid w:val="006443E4"/>
    <w:rsid w:val="00646F12"/>
    <w:rsid w:val="00647815"/>
    <w:rsid w:val="006478FC"/>
    <w:rsid w:val="00647CA8"/>
    <w:rsid w:val="006506F6"/>
    <w:rsid w:val="00651862"/>
    <w:rsid w:val="00652977"/>
    <w:rsid w:val="00653657"/>
    <w:rsid w:val="00655C61"/>
    <w:rsid w:val="00656F90"/>
    <w:rsid w:val="00657098"/>
    <w:rsid w:val="00657EB5"/>
    <w:rsid w:val="00661E09"/>
    <w:rsid w:val="00662232"/>
    <w:rsid w:val="0066291C"/>
    <w:rsid w:val="00664A8E"/>
    <w:rsid w:val="00665CB5"/>
    <w:rsid w:val="00666A6E"/>
    <w:rsid w:val="00666EC2"/>
    <w:rsid w:val="00667CE7"/>
    <w:rsid w:val="00671103"/>
    <w:rsid w:val="00674988"/>
    <w:rsid w:val="00677195"/>
    <w:rsid w:val="0067766C"/>
    <w:rsid w:val="0068219E"/>
    <w:rsid w:val="00683557"/>
    <w:rsid w:val="00684F7A"/>
    <w:rsid w:val="00686BC0"/>
    <w:rsid w:val="00690423"/>
    <w:rsid w:val="00691598"/>
    <w:rsid w:val="00691A01"/>
    <w:rsid w:val="00691C84"/>
    <w:rsid w:val="00691CD7"/>
    <w:rsid w:val="00691D60"/>
    <w:rsid w:val="00691F8D"/>
    <w:rsid w:val="0069232D"/>
    <w:rsid w:val="00692662"/>
    <w:rsid w:val="00693276"/>
    <w:rsid w:val="00693AAE"/>
    <w:rsid w:val="0069465A"/>
    <w:rsid w:val="006948E7"/>
    <w:rsid w:val="00696587"/>
    <w:rsid w:val="0069768F"/>
    <w:rsid w:val="006A04CE"/>
    <w:rsid w:val="006A325D"/>
    <w:rsid w:val="006A3D6D"/>
    <w:rsid w:val="006A4116"/>
    <w:rsid w:val="006A4A01"/>
    <w:rsid w:val="006A6A13"/>
    <w:rsid w:val="006B0D3D"/>
    <w:rsid w:val="006B2938"/>
    <w:rsid w:val="006B76EE"/>
    <w:rsid w:val="006C0A95"/>
    <w:rsid w:val="006C10D1"/>
    <w:rsid w:val="006C1B53"/>
    <w:rsid w:val="006C20AE"/>
    <w:rsid w:val="006C3D8C"/>
    <w:rsid w:val="006C4E90"/>
    <w:rsid w:val="006D032C"/>
    <w:rsid w:val="006D158B"/>
    <w:rsid w:val="006D27C4"/>
    <w:rsid w:val="006D3581"/>
    <w:rsid w:val="006D7538"/>
    <w:rsid w:val="006E04CD"/>
    <w:rsid w:val="006E0914"/>
    <w:rsid w:val="006E192C"/>
    <w:rsid w:val="006E1C4B"/>
    <w:rsid w:val="006E3C88"/>
    <w:rsid w:val="006E7124"/>
    <w:rsid w:val="006E7880"/>
    <w:rsid w:val="006F0277"/>
    <w:rsid w:val="006F0758"/>
    <w:rsid w:val="006F0EF1"/>
    <w:rsid w:val="006F2B06"/>
    <w:rsid w:val="006F3318"/>
    <w:rsid w:val="006F35EF"/>
    <w:rsid w:val="006F4806"/>
    <w:rsid w:val="006F56C4"/>
    <w:rsid w:val="006F6959"/>
    <w:rsid w:val="006F7228"/>
    <w:rsid w:val="00700404"/>
    <w:rsid w:val="00700CA7"/>
    <w:rsid w:val="00701E28"/>
    <w:rsid w:val="00704B4B"/>
    <w:rsid w:val="00704D2B"/>
    <w:rsid w:val="00705121"/>
    <w:rsid w:val="00706100"/>
    <w:rsid w:val="00706642"/>
    <w:rsid w:val="00710C60"/>
    <w:rsid w:val="00713188"/>
    <w:rsid w:val="007136F2"/>
    <w:rsid w:val="00717025"/>
    <w:rsid w:val="007179B4"/>
    <w:rsid w:val="007211DD"/>
    <w:rsid w:val="00721F5B"/>
    <w:rsid w:val="00722A40"/>
    <w:rsid w:val="00722E0A"/>
    <w:rsid w:val="00723E12"/>
    <w:rsid w:val="0072426A"/>
    <w:rsid w:val="00724C77"/>
    <w:rsid w:val="00724E1A"/>
    <w:rsid w:val="007263B0"/>
    <w:rsid w:val="00727624"/>
    <w:rsid w:val="007278E6"/>
    <w:rsid w:val="007311B6"/>
    <w:rsid w:val="00732337"/>
    <w:rsid w:val="007326AA"/>
    <w:rsid w:val="00732D64"/>
    <w:rsid w:val="00732F14"/>
    <w:rsid w:val="00733201"/>
    <w:rsid w:val="00733F84"/>
    <w:rsid w:val="00735643"/>
    <w:rsid w:val="007366D2"/>
    <w:rsid w:val="00737133"/>
    <w:rsid w:val="00741913"/>
    <w:rsid w:val="00742A95"/>
    <w:rsid w:val="0074363B"/>
    <w:rsid w:val="00743D59"/>
    <w:rsid w:val="00744F70"/>
    <w:rsid w:val="00745015"/>
    <w:rsid w:val="00750450"/>
    <w:rsid w:val="007507F9"/>
    <w:rsid w:val="007559D8"/>
    <w:rsid w:val="00756BB9"/>
    <w:rsid w:val="007570EB"/>
    <w:rsid w:val="00760C99"/>
    <w:rsid w:val="0076234A"/>
    <w:rsid w:val="00763168"/>
    <w:rsid w:val="0076382B"/>
    <w:rsid w:val="00764CBE"/>
    <w:rsid w:val="007669A3"/>
    <w:rsid w:val="00767A7F"/>
    <w:rsid w:val="00771A77"/>
    <w:rsid w:val="00771E9F"/>
    <w:rsid w:val="00776C1B"/>
    <w:rsid w:val="0077795E"/>
    <w:rsid w:val="007812C6"/>
    <w:rsid w:val="007858AC"/>
    <w:rsid w:val="00786FAF"/>
    <w:rsid w:val="00790143"/>
    <w:rsid w:val="00790FE4"/>
    <w:rsid w:val="007936E8"/>
    <w:rsid w:val="00795B83"/>
    <w:rsid w:val="00795D0A"/>
    <w:rsid w:val="00797F42"/>
    <w:rsid w:val="007A152F"/>
    <w:rsid w:val="007A1DBD"/>
    <w:rsid w:val="007A1DC3"/>
    <w:rsid w:val="007A2BEC"/>
    <w:rsid w:val="007A389E"/>
    <w:rsid w:val="007A48B3"/>
    <w:rsid w:val="007A4AC0"/>
    <w:rsid w:val="007A5CE6"/>
    <w:rsid w:val="007B0723"/>
    <w:rsid w:val="007B1D99"/>
    <w:rsid w:val="007B26E5"/>
    <w:rsid w:val="007B2E49"/>
    <w:rsid w:val="007B3A7C"/>
    <w:rsid w:val="007B6535"/>
    <w:rsid w:val="007B6578"/>
    <w:rsid w:val="007C1A37"/>
    <w:rsid w:val="007C27D1"/>
    <w:rsid w:val="007C2B31"/>
    <w:rsid w:val="007C3D80"/>
    <w:rsid w:val="007C536B"/>
    <w:rsid w:val="007C6042"/>
    <w:rsid w:val="007C6B2E"/>
    <w:rsid w:val="007C6D61"/>
    <w:rsid w:val="007C7D1C"/>
    <w:rsid w:val="007D04FD"/>
    <w:rsid w:val="007D1EE0"/>
    <w:rsid w:val="007D295D"/>
    <w:rsid w:val="007D3E1C"/>
    <w:rsid w:val="007D4FE5"/>
    <w:rsid w:val="007D5CC9"/>
    <w:rsid w:val="007D6F1A"/>
    <w:rsid w:val="007D74EC"/>
    <w:rsid w:val="007E1A6C"/>
    <w:rsid w:val="007E2F93"/>
    <w:rsid w:val="007E3102"/>
    <w:rsid w:val="007E4926"/>
    <w:rsid w:val="007E4DCC"/>
    <w:rsid w:val="007E61EB"/>
    <w:rsid w:val="007E715B"/>
    <w:rsid w:val="007E763E"/>
    <w:rsid w:val="007F0F22"/>
    <w:rsid w:val="007F1CA1"/>
    <w:rsid w:val="007F3C67"/>
    <w:rsid w:val="007F5564"/>
    <w:rsid w:val="007F5D11"/>
    <w:rsid w:val="007F63F2"/>
    <w:rsid w:val="007F6430"/>
    <w:rsid w:val="00801CC1"/>
    <w:rsid w:val="00803CC7"/>
    <w:rsid w:val="00803D6E"/>
    <w:rsid w:val="00804AEE"/>
    <w:rsid w:val="00806629"/>
    <w:rsid w:val="0080667A"/>
    <w:rsid w:val="00806C52"/>
    <w:rsid w:val="00807490"/>
    <w:rsid w:val="00807995"/>
    <w:rsid w:val="0081050E"/>
    <w:rsid w:val="0081055E"/>
    <w:rsid w:val="00814400"/>
    <w:rsid w:val="008154FE"/>
    <w:rsid w:val="00815BFF"/>
    <w:rsid w:val="00815E66"/>
    <w:rsid w:val="00817614"/>
    <w:rsid w:val="00817D3B"/>
    <w:rsid w:val="00821F14"/>
    <w:rsid w:val="008222BC"/>
    <w:rsid w:val="00822D17"/>
    <w:rsid w:val="00823677"/>
    <w:rsid w:val="008237EA"/>
    <w:rsid w:val="0082397C"/>
    <w:rsid w:val="00824F14"/>
    <w:rsid w:val="0082723B"/>
    <w:rsid w:val="008327C9"/>
    <w:rsid w:val="008347B9"/>
    <w:rsid w:val="0083546A"/>
    <w:rsid w:val="0083570E"/>
    <w:rsid w:val="008361E3"/>
    <w:rsid w:val="00840059"/>
    <w:rsid w:val="00840182"/>
    <w:rsid w:val="008406F8"/>
    <w:rsid w:val="0084145A"/>
    <w:rsid w:val="00841F14"/>
    <w:rsid w:val="008421C7"/>
    <w:rsid w:val="00842F15"/>
    <w:rsid w:val="00844180"/>
    <w:rsid w:val="00844270"/>
    <w:rsid w:val="00844A07"/>
    <w:rsid w:val="00845413"/>
    <w:rsid w:val="00845D28"/>
    <w:rsid w:val="008467CE"/>
    <w:rsid w:val="008469FB"/>
    <w:rsid w:val="00847175"/>
    <w:rsid w:val="0085021A"/>
    <w:rsid w:val="00850B42"/>
    <w:rsid w:val="00850E9C"/>
    <w:rsid w:val="00851957"/>
    <w:rsid w:val="008519B2"/>
    <w:rsid w:val="00852C79"/>
    <w:rsid w:val="00852E4B"/>
    <w:rsid w:val="00852EF8"/>
    <w:rsid w:val="008533A0"/>
    <w:rsid w:val="00853C42"/>
    <w:rsid w:val="0086054B"/>
    <w:rsid w:val="008637B7"/>
    <w:rsid w:val="00865F20"/>
    <w:rsid w:val="008668E1"/>
    <w:rsid w:val="0086727E"/>
    <w:rsid w:val="00867821"/>
    <w:rsid w:val="00867E97"/>
    <w:rsid w:val="00870BBF"/>
    <w:rsid w:val="00870D6B"/>
    <w:rsid w:val="0087194E"/>
    <w:rsid w:val="008719FE"/>
    <w:rsid w:val="00872248"/>
    <w:rsid w:val="0087294F"/>
    <w:rsid w:val="00872E8B"/>
    <w:rsid w:val="00873240"/>
    <w:rsid w:val="00873600"/>
    <w:rsid w:val="00873BB9"/>
    <w:rsid w:val="00876581"/>
    <w:rsid w:val="00876E7E"/>
    <w:rsid w:val="00876EAF"/>
    <w:rsid w:val="008811D9"/>
    <w:rsid w:val="00881A30"/>
    <w:rsid w:val="00882F80"/>
    <w:rsid w:val="00883C80"/>
    <w:rsid w:val="00884EA3"/>
    <w:rsid w:val="0088527B"/>
    <w:rsid w:val="00885B11"/>
    <w:rsid w:val="00886D93"/>
    <w:rsid w:val="00886F8A"/>
    <w:rsid w:val="0089016D"/>
    <w:rsid w:val="008905AE"/>
    <w:rsid w:val="008909A4"/>
    <w:rsid w:val="00890EEC"/>
    <w:rsid w:val="00891DEF"/>
    <w:rsid w:val="00892D83"/>
    <w:rsid w:val="00895ED9"/>
    <w:rsid w:val="0089779A"/>
    <w:rsid w:val="008977F0"/>
    <w:rsid w:val="008978B6"/>
    <w:rsid w:val="008A0883"/>
    <w:rsid w:val="008A13C6"/>
    <w:rsid w:val="008A1892"/>
    <w:rsid w:val="008A4B41"/>
    <w:rsid w:val="008A4FB6"/>
    <w:rsid w:val="008A6710"/>
    <w:rsid w:val="008B1393"/>
    <w:rsid w:val="008B1567"/>
    <w:rsid w:val="008B1819"/>
    <w:rsid w:val="008B2572"/>
    <w:rsid w:val="008B2D4C"/>
    <w:rsid w:val="008B330A"/>
    <w:rsid w:val="008B3DD0"/>
    <w:rsid w:val="008B3FB2"/>
    <w:rsid w:val="008B5A21"/>
    <w:rsid w:val="008B5CC8"/>
    <w:rsid w:val="008C2506"/>
    <w:rsid w:val="008C414B"/>
    <w:rsid w:val="008C5A4F"/>
    <w:rsid w:val="008C67A0"/>
    <w:rsid w:val="008C6D3A"/>
    <w:rsid w:val="008C7FE4"/>
    <w:rsid w:val="008D2135"/>
    <w:rsid w:val="008D3D0B"/>
    <w:rsid w:val="008D3DFB"/>
    <w:rsid w:val="008D56B3"/>
    <w:rsid w:val="008D694F"/>
    <w:rsid w:val="008D6A11"/>
    <w:rsid w:val="008E2067"/>
    <w:rsid w:val="008E217E"/>
    <w:rsid w:val="008E3804"/>
    <w:rsid w:val="008E3C9F"/>
    <w:rsid w:val="008E4607"/>
    <w:rsid w:val="008E523E"/>
    <w:rsid w:val="008E5F44"/>
    <w:rsid w:val="008E706D"/>
    <w:rsid w:val="008F53C7"/>
    <w:rsid w:val="008F6094"/>
    <w:rsid w:val="008F6AE1"/>
    <w:rsid w:val="008F7425"/>
    <w:rsid w:val="009006D1"/>
    <w:rsid w:val="00902722"/>
    <w:rsid w:val="009031D4"/>
    <w:rsid w:val="00904180"/>
    <w:rsid w:val="00904274"/>
    <w:rsid w:val="00905ADE"/>
    <w:rsid w:val="009104EA"/>
    <w:rsid w:val="009107E9"/>
    <w:rsid w:val="00911254"/>
    <w:rsid w:val="00911EBF"/>
    <w:rsid w:val="0091289B"/>
    <w:rsid w:val="00914066"/>
    <w:rsid w:val="00914661"/>
    <w:rsid w:val="009205FB"/>
    <w:rsid w:val="00921458"/>
    <w:rsid w:val="0092234F"/>
    <w:rsid w:val="0092298C"/>
    <w:rsid w:val="00922A42"/>
    <w:rsid w:val="0092370A"/>
    <w:rsid w:val="00923AC1"/>
    <w:rsid w:val="009259BF"/>
    <w:rsid w:val="009263B1"/>
    <w:rsid w:val="0092774B"/>
    <w:rsid w:val="00927E18"/>
    <w:rsid w:val="009300E4"/>
    <w:rsid w:val="009316D7"/>
    <w:rsid w:val="009324E0"/>
    <w:rsid w:val="00933E3A"/>
    <w:rsid w:val="00935A89"/>
    <w:rsid w:val="00935ADE"/>
    <w:rsid w:val="00936D53"/>
    <w:rsid w:val="0093701F"/>
    <w:rsid w:val="00940158"/>
    <w:rsid w:val="00941549"/>
    <w:rsid w:val="009445D6"/>
    <w:rsid w:val="00944667"/>
    <w:rsid w:val="009478DD"/>
    <w:rsid w:val="009522DA"/>
    <w:rsid w:val="009526E8"/>
    <w:rsid w:val="0095426B"/>
    <w:rsid w:val="00954AD5"/>
    <w:rsid w:val="0096076C"/>
    <w:rsid w:val="009615FD"/>
    <w:rsid w:val="009619E0"/>
    <w:rsid w:val="00962240"/>
    <w:rsid w:val="00962F46"/>
    <w:rsid w:val="009630CE"/>
    <w:rsid w:val="0096398B"/>
    <w:rsid w:val="0096424D"/>
    <w:rsid w:val="00964FA8"/>
    <w:rsid w:val="00965B78"/>
    <w:rsid w:val="00965C1E"/>
    <w:rsid w:val="00966312"/>
    <w:rsid w:val="00971FD1"/>
    <w:rsid w:val="00972A3C"/>
    <w:rsid w:val="00975E64"/>
    <w:rsid w:val="009766BE"/>
    <w:rsid w:val="00977DCF"/>
    <w:rsid w:val="00981100"/>
    <w:rsid w:val="009819DC"/>
    <w:rsid w:val="009822A2"/>
    <w:rsid w:val="00983264"/>
    <w:rsid w:val="009852A1"/>
    <w:rsid w:val="0098645E"/>
    <w:rsid w:val="00986EDA"/>
    <w:rsid w:val="009878C4"/>
    <w:rsid w:val="009921F4"/>
    <w:rsid w:val="009933E9"/>
    <w:rsid w:val="0099417D"/>
    <w:rsid w:val="00994B76"/>
    <w:rsid w:val="00995F59"/>
    <w:rsid w:val="00996D0B"/>
    <w:rsid w:val="00996DBE"/>
    <w:rsid w:val="00996F53"/>
    <w:rsid w:val="009A05A6"/>
    <w:rsid w:val="009A0DC0"/>
    <w:rsid w:val="009A406D"/>
    <w:rsid w:val="009A587D"/>
    <w:rsid w:val="009A5B88"/>
    <w:rsid w:val="009A71B1"/>
    <w:rsid w:val="009A76B2"/>
    <w:rsid w:val="009A7C3E"/>
    <w:rsid w:val="009B02CF"/>
    <w:rsid w:val="009B100A"/>
    <w:rsid w:val="009B1A99"/>
    <w:rsid w:val="009B1B67"/>
    <w:rsid w:val="009B1F16"/>
    <w:rsid w:val="009B215E"/>
    <w:rsid w:val="009B2B4A"/>
    <w:rsid w:val="009B5437"/>
    <w:rsid w:val="009B6029"/>
    <w:rsid w:val="009B6772"/>
    <w:rsid w:val="009B6A62"/>
    <w:rsid w:val="009C0163"/>
    <w:rsid w:val="009C0E2D"/>
    <w:rsid w:val="009C0FD2"/>
    <w:rsid w:val="009C1020"/>
    <w:rsid w:val="009C172E"/>
    <w:rsid w:val="009C2DCC"/>
    <w:rsid w:val="009C3969"/>
    <w:rsid w:val="009C3D87"/>
    <w:rsid w:val="009C5815"/>
    <w:rsid w:val="009C5D4B"/>
    <w:rsid w:val="009C6B02"/>
    <w:rsid w:val="009C71C1"/>
    <w:rsid w:val="009D0187"/>
    <w:rsid w:val="009D0213"/>
    <w:rsid w:val="009D031B"/>
    <w:rsid w:val="009D122F"/>
    <w:rsid w:val="009D1A38"/>
    <w:rsid w:val="009D3074"/>
    <w:rsid w:val="009D4146"/>
    <w:rsid w:val="009D66BB"/>
    <w:rsid w:val="009D6AE6"/>
    <w:rsid w:val="009D7A48"/>
    <w:rsid w:val="009D7FEC"/>
    <w:rsid w:val="009E0AC4"/>
    <w:rsid w:val="009E13DB"/>
    <w:rsid w:val="009E2AD2"/>
    <w:rsid w:val="009E31CB"/>
    <w:rsid w:val="009E3A84"/>
    <w:rsid w:val="009E40D0"/>
    <w:rsid w:val="009E4190"/>
    <w:rsid w:val="009E47A8"/>
    <w:rsid w:val="009E6007"/>
    <w:rsid w:val="009E6950"/>
    <w:rsid w:val="009E7883"/>
    <w:rsid w:val="009F042F"/>
    <w:rsid w:val="009F0558"/>
    <w:rsid w:val="009F1508"/>
    <w:rsid w:val="009F374D"/>
    <w:rsid w:val="00A009FA"/>
    <w:rsid w:val="00A01461"/>
    <w:rsid w:val="00A0211D"/>
    <w:rsid w:val="00A02A27"/>
    <w:rsid w:val="00A02BE9"/>
    <w:rsid w:val="00A031A7"/>
    <w:rsid w:val="00A03545"/>
    <w:rsid w:val="00A05299"/>
    <w:rsid w:val="00A0588D"/>
    <w:rsid w:val="00A05A00"/>
    <w:rsid w:val="00A05FB8"/>
    <w:rsid w:val="00A06E1C"/>
    <w:rsid w:val="00A14EEC"/>
    <w:rsid w:val="00A17923"/>
    <w:rsid w:val="00A21097"/>
    <w:rsid w:val="00A219FB"/>
    <w:rsid w:val="00A22F32"/>
    <w:rsid w:val="00A24427"/>
    <w:rsid w:val="00A24D89"/>
    <w:rsid w:val="00A26033"/>
    <w:rsid w:val="00A26DED"/>
    <w:rsid w:val="00A27080"/>
    <w:rsid w:val="00A307EF"/>
    <w:rsid w:val="00A30939"/>
    <w:rsid w:val="00A31526"/>
    <w:rsid w:val="00A32240"/>
    <w:rsid w:val="00A326C1"/>
    <w:rsid w:val="00A33012"/>
    <w:rsid w:val="00A33FE7"/>
    <w:rsid w:val="00A347CE"/>
    <w:rsid w:val="00A34B52"/>
    <w:rsid w:val="00A35B4C"/>
    <w:rsid w:val="00A35D64"/>
    <w:rsid w:val="00A3613B"/>
    <w:rsid w:val="00A366B3"/>
    <w:rsid w:val="00A3674D"/>
    <w:rsid w:val="00A36756"/>
    <w:rsid w:val="00A36CE2"/>
    <w:rsid w:val="00A40891"/>
    <w:rsid w:val="00A41838"/>
    <w:rsid w:val="00A41EB8"/>
    <w:rsid w:val="00A420E3"/>
    <w:rsid w:val="00A42647"/>
    <w:rsid w:val="00A4452E"/>
    <w:rsid w:val="00A4604B"/>
    <w:rsid w:val="00A50F7B"/>
    <w:rsid w:val="00A50F8E"/>
    <w:rsid w:val="00A50FA9"/>
    <w:rsid w:val="00A54AE3"/>
    <w:rsid w:val="00A55180"/>
    <w:rsid w:val="00A57FC3"/>
    <w:rsid w:val="00A60908"/>
    <w:rsid w:val="00A61429"/>
    <w:rsid w:val="00A63686"/>
    <w:rsid w:val="00A63EBE"/>
    <w:rsid w:val="00A63EEE"/>
    <w:rsid w:val="00A64338"/>
    <w:rsid w:val="00A64FAB"/>
    <w:rsid w:val="00A6517B"/>
    <w:rsid w:val="00A66E1E"/>
    <w:rsid w:val="00A671CC"/>
    <w:rsid w:val="00A675FE"/>
    <w:rsid w:val="00A7005B"/>
    <w:rsid w:val="00A721EA"/>
    <w:rsid w:val="00A7436E"/>
    <w:rsid w:val="00A75881"/>
    <w:rsid w:val="00A75926"/>
    <w:rsid w:val="00A769B9"/>
    <w:rsid w:val="00A81330"/>
    <w:rsid w:val="00A82E3E"/>
    <w:rsid w:val="00A9077E"/>
    <w:rsid w:val="00A91F7D"/>
    <w:rsid w:val="00A92EAA"/>
    <w:rsid w:val="00A939F2"/>
    <w:rsid w:val="00A947D4"/>
    <w:rsid w:val="00A94BC5"/>
    <w:rsid w:val="00A958C9"/>
    <w:rsid w:val="00AA02ED"/>
    <w:rsid w:val="00AA1245"/>
    <w:rsid w:val="00AA39B8"/>
    <w:rsid w:val="00AA4C55"/>
    <w:rsid w:val="00AA4E0F"/>
    <w:rsid w:val="00AA547C"/>
    <w:rsid w:val="00AA6045"/>
    <w:rsid w:val="00AA6291"/>
    <w:rsid w:val="00AA662E"/>
    <w:rsid w:val="00AA7FD1"/>
    <w:rsid w:val="00AB0608"/>
    <w:rsid w:val="00AB0A72"/>
    <w:rsid w:val="00AB0BF3"/>
    <w:rsid w:val="00AB26F6"/>
    <w:rsid w:val="00AB30AE"/>
    <w:rsid w:val="00AB3E48"/>
    <w:rsid w:val="00AB6B33"/>
    <w:rsid w:val="00AB6D88"/>
    <w:rsid w:val="00AC3B62"/>
    <w:rsid w:val="00AC3C78"/>
    <w:rsid w:val="00AC5BDA"/>
    <w:rsid w:val="00AD189A"/>
    <w:rsid w:val="00AD200B"/>
    <w:rsid w:val="00AD58B2"/>
    <w:rsid w:val="00AD6374"/>
    <w:rsid w:val="00AD70C3"/>
    <w:rsid w:val="00AE055F"/>
    <w:rsid w:val="00AE0F3F"/>
    <w:rsid w:val="00AE3FCA"/>
    <w:rsid w:val="00AE40A4"/>
    <w:rsid w:val="00AE4973"/>
    <w:rsid w:val="00AE6027"/>
    <w:rsid w:val="00AE7989"/>
    <w:rsid w:val="00AF0726"/>
    <w:rsid w:val="00AF20FD"/>
    <w:rsid w:val="00AF218D"/>
    <w:rsid w:val="00AF2C84"/>
    <w:rsid w:val="00AF77EB"/>
    <w:rsid w:val="00B01459"/>
    <w:rsid w:val="00B0265D"/>
    <w:rsid w:val="00B04AAB"/>
    <w:rsid w:val="00B04D46"/>
    <w:rsid w:val="00B06FD5"/>
    <w:rsid w:val="00B07D71"/>
    <w:rsid w:val="00B1047F"/>
    <w:rsid w:val="00B11257"/>
    <w:rsid w:val="00B1185A"/>
    <w:rsid w:val="00B12978"/>
    <w:rsid w:val="00B12DDC"/>
    <w:rsid w:val="00B131E2"/>
    <w:rsid w:val="00B138D9"/>
    <w:rsid w:val="00B14294"/>
    <w:rsid w:val="00B14CA2"/>
    <w:rsid w:val="00B152D8"/>
    <w:rsid w:val="00B159D5"/>
    <w:rsid w:val="00B16340"/>
    <w:rsid w:val="00B16C59"/>
    <w:rsid w:val="00B17146"/>
    <w:rsid w:val="00B17E52"/>
    <w:rsid w:val="00B20727"/>
    <w:rsid w:val="00B20E70"/>
    <w:rsid w:val="00B21C98"/>
    <w:rsid w:val="00B2469F"/>
    <w:rsid w:val="00B24BDA"/>
    <w:rsid w:val="00B24FD4"/>
    <w:rsid w:val="00B2566F"/>
    <w:rsid w:val="00B264CA"/>
    <w:rsid w:val="00B30C72"/>
    <w:rsid w:val="00B3210D"/>
    <w:rsid w:val="00B32EF1"/>
    <w:rsid w:val="00B3417D"/>
    <w:rsid w:val="00B34F1B"/>
    <w:rsid w:val="00B36CC7"/>
    <w:rsid w:val="00B4132F"/>
    <w:rsid w:val="00B415D8"/>
    <w:rsid w:val="00B42B07"/>
    <w:rsid w:val="00B4305E"/>
    <w:rsid w:val="00B43674"/>
    <w:rsid w:val="00B446EF"/>
    <w:rsid w:val="00B45AE3"/>
    <w:rsid w:val="00B471D7"/>
    <w:rsid w:val="00B47E18"/>
    <w:rsid w:val="00B514F4"/>
    <w:rsid w:val="00B53505"/>
    <w:rsid w:val="00B53B7B"/>
    <w:rsid w:val="00B5536E"/>
    <w:rsid w:val="00B554D1"/>
    <w:rsid w:val="00B55565"/>
    <w:rsid w:val="00B617C2"/>
    <w:rsid w:val="00B62022"/>
    <w:rsid w:val="00B634C2"/>
    <w:rsid w:val="00B646C1"/>
    <w:rsid w:val="00B65765"/>
    <w:rsid w:val="00B70772"/>
    <w:rsid w:val="00B7201B"/>
    <w:rsid w:val="00B72220"/>
    <w:rsid w:val="00B72A9A"/>
    <w:rsid w:val="00B72EB8"/>
    <w:rsid w:val="00B73551"/>
    <w:rsid w:val="00B73DCE"/>
    <w:rsid w:val="00B74927"/>
    <w:rsid w:val="00B7492E"/>
    <w:rsid w:val="00B749F5"/>
    <w:rsid w:val="00B75CA0"/>
    <w:rsid w:val="00B77124"/>
    <w:rsid w:val="00B836CA"/>
    <w:rsid w:val="00B85085"/>
    <w:rsid w:val="00B858CD"/>
    <w:rsid w:val="00B87A26"/>
    <w:rsid w:val="00B90446"/>
    <w:rsid w:val="00B911DC"/>
    <w:rsid w:val="00B91972"/>
    <w:rsid w:val="00B923CD"/>
    <w:rsid w:val="00B92F3F"/>
    <w:rsid w:val="00B94127"/>
    <w:rsid w:val="00B94556"/>
    <w:rsid w:val="00B96C5A"/>
    <w:rsid w:val="00B96F2B"/>
    <w:rsid w:val="00BA1114"/>
    <w:rsid w:val="00BA142D"/>
    <w:rsid w:val="00BA1D3B"/>
    <w:rsid w:val="00BA1D55"/>
    <w:rsid w:val="00BA23BA"/>
    <w:rsid w:val="00BA3218"/>
    <w:rsid w:val="00BA37E3"/>
    <w:rsid w:val="00BA4E5F"/>
    <w:rsid w:val="00BA5093"/>
    <w:rsid w:val="00BA7180"/>
    <w:rsid w:val="00BA7B04"/>
    <w:rsid w:val="00BB1A32"/>
    <w:rsid w:val="00BB28DD"/>
    <w:rsid w:val="00BB2FE2"/>
    <w:rsid w:val="00BB4548"/>
    <w:rsid w:val="00BB5408"/>
    <w:rsid w:val="00BB5682"/>
    <w:rsid w:val="00BB5ABB"/>
    <w:rsid w:val="00BC2359"/>
    <w:rsid w:val="00BC2B40"/>
    <w:rsid w:val="00BC3EE7"/>
    <w:rsid w:val="00BC43C0"/>
    <w:rsid w:val="00BC4553"/>
    <w:rsid w:val="00BC4BB9"/>
    <w:rsid w:val="00BC5EE7"/>
    <w:rsid w:val="00BC685C"/>
    <w:rsid w:val="00BC7A0B"/>
    <w:rsid w:val="00BC7A8B"/>
    <w:rsid w:val="00BC7B85"/>
    <w:rsid w:val="00BD12D9"/>
    <w:rsid w:val="00BD1312"/>
    <w:rsid w:val="00BD1B1A"/>
    <w:rsid w:val="00BD1CBF"/>
    <w:rsid w:val="00BD2ACA"/>
    <w:rsid w:val="00BD36C8"/>
    <w:rsid w:val="00BD372A"/>
    <w:rsid w:val="00BE0166"/>
    <w:rsid w:val="00BE0657"/>
    <w:rsid w:val="00BE08A4"/>
    <w:rsid w:val="00BE133C"/>
    <w:rsid w:val="00BE21F3"/>
    <w:rsid w:val="00BE2259"/>
    <w:rsid w:val="00BE2ED0"/>
    <w:rsid w:val="00BE3780"/>
    <w:rsid w:val="00BE3FF1"/>
    <w:rsid w:val="00BE432B"/>
    <w:rsid w:val="00BE4462"/>
    <w:rsid w:val="00BE4FB9"/>
    <w:rsid w:val="00BE52B3"/>
    <w:rsid w:val="00BE56BE"/>
    <w:rsid w:val="00BE57C8"/>
    <w:rsid w:val="00BE5D5E"/>
    <w:rsid w:val="00BE728D"/>
    <w:rsid w:val="00BE77E3"/>
    <w:rsid w:val="00BF18CF"/>
    <w:rsid w:val="00BF1DFF"/>
    <w:rsid w:val="00BF339D"/>
    <w:rsid w:val="00BF3E0B"/>
    <w:rsid w:val="00BF5857"/>
    <w:rsid w:val="00BF62CF"/>
    <w:rsid w:val="00BF6E19"/>
    <w:rsid w:val="00BF7E8C"/>
    <w:rsid w:val="00C00FD8"/>
    <w:rsid w:val="00C0103F"/>
    <w:rsid w:val="00C0145C"/>
    <w:rsid w:val="00C02C2C"/>
    <w:rsid w:val="00C02F6F"/>
    <w:rsid w:val="00C0342D"/>
    <w:rsid w:val="00C03A04"/>
    <w:rsid w:val="00C03C76"/>
    <w:rsid w:val="00C04B8E"/>
    <w:rsid w:val="00C04F5F"/>
    <w:rsid w:val="00C05494"/>
    <w:rsid w:val="00C05C0A"/>
    <w:rsid w:val="00C068E2"/>
    <w:rsid w:val="00C070EA"/>
    <w:rsid w:val="00C1148F"/>
    <w:rsid w:val="00C11D0D"/>
    <w:rsid w:val="00C12A5E"/>
    <w:rsid w:val="00C13629"/>
    <w:rsid w:val="00C13C77"/>
    <w:rsid w:val="00C14F77"/>
    <w:rsid w:val="00C15406"/>
    <w:rsid w:val="00C15BAF"/>
    <w:rsid w:val="00C16D2C"/>
    <w:rsid w:val="00C170BD"/>
    <w:rsid w:val="00C173B6"/>
    <w:rsid w:val="00C23057"/>
    <w:rsid w:val="00C248E4"/>
    <w:rsid w:val="00C25590"/>
    <w:rsid w:val="00C25796"/>
    <w:rsid w:val="00C25C2D"/>
    <w:rsid w:val="00C25EAF"/>
    <w:rsid w:val="00C26337"/>
    <w:rsid w:val="00C2758E"/>
    <w:rsid w:val="00C30660"/>
    <w:rsid w:val="00C30949"/>
    <w:rsid w:val="00C325F8"/>
    <w:rsid w:val="00C334E1"/>
    <w:rsid w:val="00C3397B"/>
    <w:rsid w:val="00C34AE3"/>
    <w:rsid w:val="00C36346"/>
    <w:rsid w:val="00C37B29"/>
    <w:rsid w:val="00C432AA"/>
    <w:rsid w:val="00C443F2"/>
    <w:rsid w:val="00C46275"/>
    <w:rsid w:val="00C468AE"/>
    <w:rsid w:val="00C46E15"/>
    <w:rsid w:val="00C47AC2"/>
    <w:rsid w:val="00C504A9"/>
    <w:rsid w:val="00C515C5"/>
    <w:rsid w:val="00C51915"/>
    <w:rsid w:val="00C52094"/>
    <w:rsid w:val="00C527A7"/>
    <w:rsid w:val="00C52ABA"/>
    <w:rsid w:val="00C52DEF"/>
    <w:rsid w:val="00C53824"/>
    <w:rsid w:val="00C545D7"/>
    <w:rsid w:val="00C54867"/>
    <w:rsid w:val="00C54AF9"/>
    <w:rsid w:val="00C54E55"/>
    <w:rsid w:val="00C56301"/>
    <w:rsid w:val="00C603FE"/>
    <w:rsid w:val="00C604E5"/>
    <w:rsid w:val="00C60EB1"/>
    <w:rsid w:val="00C61212"/>
    <w:rsid w:val="00C61BD5"/>
    <w:rsid w:val="00C6312F"/>
    <w:rsid w:val="00C6313B"/>
    <w:rsid w:val="00C6350F"/>
    <w:rsid w:val="00C63AD7"/>
    <w:rsid w:val="00C65480"/>
    <w:rsid w:val="00C663F2"/>
    <w:rsid w:val="00C667B7"/>
    <w:rsid w:val="00C6793B"/>
    <w:rsid w:val="00C7111B"/>
    <w:rsid w:val="00C7354D"/>
    <w:rsid w:val="00C75834"/>
    <w:rsid w:val="00C8080E"/>
    <w:rsid w:val="00C81184"/>
    <w:rsid w:val="00C811B3"/>
    <w:rsid w:val="00C82AB4"/>
    <w:rsid w:val="00C83AAC"/>
    <w:rsid w:val="00C83E25"/>
    <w:rsid w:val="00C85E1A"/>
    <w:rsid w:val="00C85E57"/>
    <w:rsid w:val="00C8656E"/>
    <w:rsid w:val="00C86BB2"/>
    <w:rsid w:val="00C86FB7"/>
    <w:rsid w:val="00C87ECA"/>
    <w:rsid w:val="00C90867"/>
    <w:rsid w:val="00C90AE0"/>
    <w:rsid w:val="00C90C8D"/>
    <w:rsid w:val="00C9172D"/>
    <w:rsid w:val="00C935AB"/>
    <w:rsid w:val="00C93BFE"/>
    <w:rsid w:val="00C94708"/>
    <w:rsid w:val="00C94F0A"/>
    <w:rsid w:val="00C965C9"/>
    <w:rsid w:val="00C975E9"/>
    <w:rsid w:val="00CA40CC"/>
    <w:rsid w:val="00CA56E8"/>
    <w:rsid w:val="00CA593C"/>
    <w:rsid w:val="00CA7ED8"/>
    <w:rsid w:val="00CB0EF7"/>
    <w:rsid w:val="00CB3C52"/>
    <w:rsid w:val="00CB3C62"/>
    <w:rsid w:val="00CB3CA8"/>
    <w:rsid w:val="00CB452E"/>
    <w:rsid w:val="00CB4B62"/>
    <w:rsid w:val="00CB51F4"/>
    <w:rsid w:val="00CB6C29"/>
    <w:rsid w:val="00CC08FF"/>
    <w:rsid w:val="00CC1CBB"/>
    <w:rsid w:val="00CC4959"/>
    <w:rsid w:val="00CC77B3"/>
    <w:rsid w:val="00CD0850"/>
    <w:rsid w:val="00CD1624"/>
    <w:rsid w:val="00CD2206"/>
    <w:rsid w:val="00CD2594"/>
    <w:rsid w:val="00CD3539"/>
    <w:rsid w:val="00CD3FE5"/>
    <w:rsid w:val="00CD4B57"/>
    <w:rsid w:val="00CD4EA1"/>
    <w:rsid w:val="00CD6ABC"/>
    <w:rsid w:val="00CE013D"/>
    <w:rsid w:val="00CE0201"/>
    <w:rsid w:val="00CE0414"/>
    <w:rsid w:val="00CE0E7D"/>
    <w:rsid w:val="00CE2360"/>
    <w:rsid w:val="00CE286A"/>
    <w:rsid w:val="00CE2BA1"/>
    <w:rsid w:val="00CE5943"/>
    <w:rsid w:val="00CE5F5C"/>
    <w:rsid w:val="00CE66C8"/>
    <w:rsid w:val="00CE7E9F"/>
    <w:rsid w:val="00CE7FEA"/>
    <w:rsid w:val="00CF020C"/>
    <w:rsid w:val="00CF034B"/>
    <w:rsid w:val="00CF070C"/>
    <w:rsid w:val="00CF23AC"/>
    <w:rsid w:val="00CF25C1"/>
    <w:rsid w:val="00CF264D"/>
    <w:rsid w:val="00CF4F56"/>
    <w:rsid w:val="00CF5553"/>
    <w:rsid w:val="00CF6548"/>
    <w:rsid w:val="00CF6D1D"/>
    <w:rsid w:val="00CF73C6"/>
    <w:rsid w:val="00CF78E0"/>
    <w:rsid w:val="00CF7BC3"/>
    <w:rsid w:val="00D01788"/>
    <w:rsid w:val="00D0355B"/>
    <w:rsid w:val="00D07970"/>
    <w:rsid w:val="00D11AE7"/>
    <w:rsid w:val="00D13106"/>
    <w:rsid w:val="00D13EFE"/>
    <w:rsid w:val="00D147D2"/>
    <w:rsid w:val="00D15539"/>
    <w:rsid w:val="00D155CF"/>
    <w:rsid w:val="00D15794"/>
    <w:rsid w:val="00D16BF3"/>
    <w:rsid w:val="00D170A4"/>
    <w:rsid w:val="00D17274"/>
    <w:rsid w:val="00D22CA6"/>
    <w:rsid w:val="00D232C9"/>
    <w:rsid w:val="00D233D1"/>
    <w:rsid w:val="00D24D70"/>
    <w:rsid w:val="00D2613C"/>
    <w:rsid w:val="00D26845"/>
    <w:rsid w:val="00D26A42"/>
    <w:rsid w:val="00D270C0"/>
    <w:rsid w:val="00D2747C"/>
    <w:rsid w:val="00D3179C"/>
    <w:rsid w:val="00D317A0"/>
    <w:rsid w:val="00D31970"/>
    <w:rsid w:val="00D36E47"/>
    <w:rsid w:val="00D37DBC"/>
    <w:rsid w:val="00D37E29"/>
    <w:rsid w:val="00D40EE9"/>
    <w:rsid w:val="00D414F1"/>
    <w:rsid w:val="00D4155B"/>
    <w:rsid w:val="00D4379D"/>
    <w:rsid w:val="00D442C4"/>
    <w:rsid w:val="00D447D3"/>
    <w:rsid w:val="00D45808"/>
    <w:rsid w:val="00D45DCE"/>
    <w:rsid w:val="00D46632"/>
    <w:rsid w:val="00D51F82"/>
    <w:rsid w:val="00D5203C"/>
    <w:rsid w:val="00D53727"/>
    <w:rsid w:val="00D54027"/>
    <w:rsid w:val="00D55193"/>
    <w:rsid w:val="00D56DFD"/>
    <w:rsid w:val="00D60C61"/>
    <w:rsid w:val="00D60DFC"/>
    <w:rsid w:val="00D61234"/>
    <w:rsid w:val="00D62496"/>
    <w:rsid w:val="00D629D1"/>
    <w:rsid w:val="00D62FFA"/>
    <w:rsid w:val="00D63307"/>
    <w:rsid w:val="00D67ABF"/>
    <w:rsid w:val="00D67E38"/>
    <w:rsid w:val="00D706CA"/>
    <w:rsid w:val="00D709DE"/>
    <w:rsid w:val="00D70BFB"/>
    <w:rsid w:val="00D72952"/>
    <w:rsid w:val="00D73838"/>
    <w:rsid w:val="00D746CE"/>
    <w:rsid w:val="00D75167"/>
    <w:rsid w:val="00D75943"/>
    <w:rsid w:val="00D771FD"/>
    <w:rsid w:val="00D772A4"/>
    <w:rsid w:val="00D77866"/>
    <w:rsid w:val="00D83521"/>
    <w:rsid w:val="00D8384D"/>
    <w:rsid w:val="00D84FC7"/>
    <w:rsid w:val="00D8624D"/>
    <w:rsid w:val="00D866AF"/>
    <w:rsid w:val="00D94573"/>
    <w:rsid w:val="00D94CEF"/>
    <w:rsid w:val="00D95F6E"/>
    <w:rsid w:val="00D9774A"/>
    <w:rsid w:val="00DA11F3"/>
    <w:rsid w:val="00DA18FF"/>
    <w:rsid w:val="00DA334B"/>
    <w:rsid w:val="00DA402F"/>
    <w:rsid w:val="00DA4695"/>
    <w:rsid w:val="00DA5276"/>
    <w:rsid w:val="00DA5CA1"/>
    <w:rsid w:val="00DA6273"/>
    <w:rsid w:val="00DA64C1"/>
    <w:rsid w:val="00DA7019"/>
    <w:rsid w:val="00DB07E5"/>
    <w:rsid w:val="00DB0DB4"/>
    <w:rsid w:val="00DB38BC"/>
    <w:rsid w:val="00DB4C35"/>
    <w:rsid w:val="00DB6C5B"/>
    <w:rsid w:val="00DB7520"/>
    <w:rsid w:val="00DB7620"/>
    <w:rsid w:val="00DB7ABF"/>
    <w:rsid w:val="00DC25A3"/>
    <w:rsid w:val="00DC50CA"/>
    <w:rsid w:val="00DC604F"/>
    <w:rsid w:val="00DC7098"/>
    <w:rsid w:val="00DD004D"/>
    <w:rsid w:val="00DD1A12"/>
    <w:rsid w:val="00DD2054"/>
    <w:rsid w:val="00DD216C"/>
    <w:rsid w:val="00DD24EC"/>
    <w:rsid w:val="00DD25D9"/>
    <w:rsid w:val="00DD457D"/>
    <w:rsid w:val="00DD4C03"/>
    <w:rsid w:val="00DD56BD"/>
    <w:rsid w:val="00DD5E6A"/>
    <w:rsid w:val="00DD7B7C"/>
    <w:rsid w:val="00DD7DCE"/>
    <w:rsid w:val="00DE104B"/>
    <w:rsid w:val="00DE2180"/>
    <w:rsid w:val="00DE3152"/>
    <w:rsid w:val="00DE590A"/>
    <w:rsid w:val="00DE70C2"/>
    <w:rsid w:val="00DF01A0"/>
    <w:rsid w:val="00DF1E72"/>
    <w:rsid w:val="00DF2BAE"/>
    <w:rsid w:val="00DF38F8"/>
    <w:rsid w:val="00DF39FD"/>
    <w:rsid w:val="00DF42AE"/>
    <w:rsid w:val="00DF651C"/>
    <w:rsid w:val="00DF7869"/>
    <w:rsid w:val="00DF791D"/>
    <w:rsid w:val="00E00188"/>
    <w:rsid w:val="00E00618"/>
    <w:rsid w:val="00E007BB"/>
    <w:rsid w:val="00E03054"/>
    <w:rsid w:val="00E0355E"/>
    <w:rsid w:val="00E03A11"/>
    <w:rsid w:val="00E03E46"/>
    <w:rsid w:val="00E0451E"/>
    <w:rsid w:val="00E04A56"/>
    <w:rsid w:val="00E056FD"/>
    <w:rsid w:val="00E06091"/>
    <w:rsid w:val="00E1079D"/>
    <w:rsid w:val="00E11BB2"/>
    <w:rsid w:val="00E15025"/>
    <w:rsid w:val="00E15313"/>
    <w:rsid w:val="00E15BFF"/>
    <w:rsid w:val="00E16535"/>
    <w:rsid w:val="00E172DF"/>
    <w:rsid w:val="00E17FE7"/>
    <w:rsid w:val="00E21F20"/>
    <w:rsid w:val="00E22A98"/>
    <w:rsid w:val="00E246E8"/>
    <w:rsid w:val="00E249A7"/>
    <w:rsid w:val="00E25B0D"/>
    <w:rsid w:val="00E26198"/>
    <w:rsid w:val="00E26B56"/>
    <w:rsid w:val="00E35371"/>
    <w:rsid w:val="00E35F03"/>
    <w:rsid w:val="00E36402"/>
    <w:rsid w:val="00E365D8"/>
    <w:rsid w:val="00E40856"/>
    <w:rsid w:val="00E40AC4"/>
    <w:rsid w:val="00E411EC"/>
    <w:rsid w:val="00E4241B"/>
    <w:rsid w:val="00E42664"/>
    <w:rsid w:val="00E42CB1"/>
    <w:rsid w:val="00E42FF0"/>
    <w:rsid w:val="00E4455C"/>
    <w:rsid w:val="00E44D1E"/>
    <w:rsid w:val="00E45730"/>
    <w:rsid w:val="00E46FBD"/>
    <w:rsid w:val="00E50EA1"/>
    <w:rsid w:val="00E51E97"/>
    <w:rsid w:val="00E5217C"/>
    <w:rsid w:val="00E52C1D"/>
    <w:rsid w:val="00E56A84"/>
    <w:rsid w:val="00E56DF2"/>
    <w:rsid w:val="00E62D25"/>
    <w:rsid w:val="00E63EC1"/>
    <w:rsid w:val="00E64140"/>
    <w:rsid w:val="00E650E7"/>
    <w:rsid w:val="00E65D05"/>
    <w:rsid w:val="00E67257"/>
    <w:rsid w:val="00E67A17"/>
    <w:rsid w:val="00E67E1F"/>
    <w:rsid w:val="00E71549"/>
    <w:rsid w:val="00E72B6E"/>
    <w:rsid w:val="00E72EF5"/>
    <w:rsid w:val="00E7341A"/>
    <w:rsid w:val="00E737FD"/>
    <w:rsid w:val="00E743B7"/>
    <w:rsid w:val="00E74B54"/>
    <w:rsid w:val="00E77BB9"/>
    <w:rsid w:val="00E81575"/>
    <w:rsid w:val="00E81F7B"/>
    <w:rsid w:val="00E82475"/>
    <w:rsid w:val="00E8283E"/>
    <w:rsid w:val="00E83C72"/>
    <w:rsid w:val="00E848D0"/>
    <w:rsid w:val="00E84909"/>
    <w:rsid w:val="00E84BAE"/>
    <w:rsid w:val="00E872FB"/>
    <w:rsid w:val="00E9076C"/>
    <w:rsid w:val="00E92DA2"/>
    <w:rsid w:val="00E93940"/>
    <w:rsid w:val="00E93DD3"/>
    <w:rsid w:val="00E95DF1"/>
    <w:rsid w:val="00E97C7E"/>
    <w:rsid w:val="00EA081C"/>
    <w:rsid w:val="00EA0C66"/>
    <w:rsid w:val="00EA241F"/>
    <w:rsid w:val="00EA360B"/>
    <w:rsid w:val="00EA3624"/>
    <w:rsid w:val="00EA3799"/>
    <w:rsid w:val="00EA3CF4"/>
    <w:rsid w:val="00EA3E8E"/>
    <w:rsid w:val="00EA5C32"/>
    <w:rsid w:val="00EA6BF3"/>
    <w:rsid w:val="00EA6EDB"/>
    <w:rsid w:val="00EA7017"/>
    <w:rsid w:val="00EB04A1"/>
    <w:rsid w:val="00EB093F"/>
    <w:rsid w:val="00EB131E"/>
    <w:rsid w:val="00EB2DD1"/>
    <w:rsid w:val="00EB3CC7"/>
    <w:rsid w:val="00EB45E8"/>
    <w:rsid w:val="00EB4791"/>
    <w:rsid w:val="00EB5103"/>
    <w:rsid w:val="00EB5B6A"/>
    <w:rsid w:val="00EB6321"/>
    <w:rsid w:val="00EB6AD6"/>
    <w:rsid w:val="00EB7649"/>
    <w:rsid w:val="00EB7B2E"/>
    <w:rsid w:val="00EC0843"/>
    <w:rsid w:val="00EC0D37"/>
    <w:rsid w:val="00EC0E1A"/>
    <w:rsid w:val="00EC1657"/>
    <w:rsid w:val="00EC2F26"/>
    <w:rsid w:val="00EC40D5"/>
    <w:rsid w:val="00EC4EE3"/>
    <w:rsid w:val="00EC628C"/>
    <w:rsid w:val="00EC6854"/>
    <w:rsid w:val="00EC6A62"/>
    <w:rsid w:val="00EC79C3"/>
    <w:rsid w:val="00EC7A75"/>
    <w:rsid w:val="00ED1D82"/>
    <w:rsid w:val="00ED2135"/>
    <w:rsid w:val="00ED288E"/>
    <w:rsid w:val="00ED385B"/>
    <w:rsid w:val="00ED3A9E"/>
    <w:rsid w:val="00ED60A3"/>
    <w:rsid w:val="00ED6611"/>
    <w:rsid w:val="00ED69F1"/>
    <w:rsid w:val="00EE0281"/>
    <w:rsid w:val="00EE0515"/>
    <w:rsid w:val="00EE06DE"/>
    <w:rsid w:val="00EE404B"/>
    <w:rsid w:val="00EE46E7"/>
    <w:rsid w:val="00EE4C28"/>
    <w:rsid w:val="00EE4D70"/>
    <w:rsid w:val="00EE73AA"/>
    <w:rsid w:val="00EE74FE"/>
    <w:rsid w:val="00EF02A0"/>
    <w:rsid w:val="00EF1660"/>
    <w:rsid w:val="00EF1D61"/>
    <w:rsid w:val="00EF375B"/>
    <w:rsid w:val="00EF514A"/>
    <w:rsid w:val="00EF5318"/>
    <w:rsid w:val="00EF60E9"/>
    <w:rsid w:val="00EF6A6E"/>
    <w:rsid w:val="00F043B6"/>
    <w:rsid w:val="00F04BE8"/>
    <w:rsid w:val="00F04EEC"/>
    <w:rsid w:val="00F04F64"/>
    <w:rsid w:val="00F054F1"/>
    <w:rsid w:val="00F0688D"/>
    <w:rsid w:val="00F06ACF"/>
    <w:rsid w:val="00F07200"/>
    <w:rsid w:val="00F0753B"/>
    <w:rsid w:val="00F1000E"/>
    <w:rsid w:val="00F10F99"/>
    <w:rsid w:val="00F117B0"/>
    <w:rsid w:val="00F11E8A"/>
    <w:rsid w:val="00F12310"/>
    <w:rsid w:val="00F133C3"/>
    <w:rsid w:val="00F136BA"/>
    <w:rsid w:val="00F140BD"/>
    <w:rsid w:val="00F142F7"/>
    <w:rsid w:val="00F1566B"/>
    <w:rsid w:val="00F15EA7"/>
    <w:rsid w:val="00F2061A"/>
    <w:rsid w:val="00F21D28"/>
    <w:rsid w:val="00F247A9"/>
    <w:rsid w:val="00F27EBF"/>
    <w:rsid w:val="00F3013D"/>
    <w:rsid w:val="00F307D9"/>
    <w:rsid w:val="00F30F48"/>
    <w:rsid w:val="00F31618"/>
    <w:rsid w:val="00F31A87"/>
    <w:rsid w:val="00F3335B"/>
    <w:rsid w:val="00F349C2"/>
    <w:rsid w:val="00F34CCB"/>
    <w:rsid w:val="00F36ECF"/>
    <w:rsid w:val="00F372F5"/>
    <w:rsid w:val="00F378BA"/>
    <w:rsid w:val="00F37ADE"/>
    <w:rsid w:val="00F40FB7"/>
    <w:rsid w:val="00F41218"/>
    <w:rsid w:val="00F415EA"/>
    <w:rsid w:val="00F4253D"/>
    <w:rsid w:val="00F43D2D"/>
    <w:rsid w:val="00F43E2C"/>
    <w:rsid w:val="00F443AE"/>
    <w:rsid w:val="00F45A10"/>
    <w:rsid w:val="00F511B6"/>
    <w:rsid w:val="00F5214D"/>
    <w:rsid w:val="00F524D5"/>
    <w:rsid w:val="00F52F96"/>
    <w:rsid w:val="00F53B8D"/>
    <w:rsid w:val="00F54D78"/>
    <w:rsid w:val="00F55AA7"/>
    <w:rsid w:val="00F56A74"/>
    <w:rsid w:val="00F60395"/>
    <w:rsid w:val="00F61405"/>
    <w:rsid w:val="00F62E3E"/>
    <w:rsid w:val="00F66C7E"/>
    <w:rsid w:val="00F6785F"/>
    <w:rsid w:val="00F679F1"/>
    <w:rsid w:val="00F67C8C"/>
    <w:rsid w:val="00F71195"/>
    <w:rsid w:val="00F7122F"/>
    <w:rsid w:val="00F721FF"/>
    <w:rsid w:val="00F72E16"/>
    <w:rsid w:val="00F73438"/>
    <w:rsid w:val="00F74AA5"/>
    <w:rsid w:val="00F74C59"/>
    <w:rsid w:val="00F7567F"/>
    <w:rsid w:val="00F75764"/>
    <w:rsid w:val="00F770B0"/>
    <w:rsid w:val="00F77498"/>
    <w:rsid w:val="00F8095A"/>
    <w:rsid w:val="00F80AA0"/>
    <w:rsid w:val="00F8150E"/>
    <w:rsid w:val="00F8230E"/>
    <w:rsid w:val="00F82530"/>
    <w:rsid w:val="00F831CE"/>
    <w:rsid w:val="00F83CF9"/>
    <w:rsid w:val="00F84044"/>
    <w:rsid w:val="00F844EE"/>
    <w:rsid w:val="00F8557F"/>
    <w:rsid w:val="00F86AA3"/>
    <w:rsid w:val="00F86CFB"/>
    <w:rsid w:val="00F87A98"/>
    <w:rsid w:val="00F90B36"/>
    <w:rsid w:val="00F93115"/>
    <w:rsid w:val="00F94ADF"/>
    <w:rsid w:val="00F9598B"/>
    <w:rsid w:val="00F9606C"/>
    <w:rsid w:val="00F962C9"/>
    <w:rsid w:val="00F97056"/>
    <w:rsid w:val="00F9769E"/>
    <w:rsid w:val="00FA114A"/>
    <w:rsid w:val="00FA143A"/>
    <w:rsid w:val="00FA2973"/>
    <w:rsid w:val="00FA31A5"/>
    <w:rsid w:val="00FA382A"/>
    <w:rsid w:val="00FA386F"/>
    <w:rsid w:val="00FA4CB1"/>
    <w:rsid w:val="00FA53EA"/>
    <w:rsid w:val="00FA5AEC"/>
    <w:rsid w:val="00FA784C"/>
    <w:rsid w:val="00FB0186"/>
    <w:rsid w:val="00FB27C1"/>
    <w:rsid w:val="00FB5C71"/>
    <w:rsid w:val="00FB600F"/>
    <w:rsid w:val="00FB613F"/>
    <w:rsid w:val="00FB65D7"/>
    <w:rsid w:val="00FB68B5"/>
    <w:rsid w:val="00FC01B5"/>
    <w:rsid w:val="00FC0382"/>
    <w:rsid w:val="00FC163C"/>
    <w:rsid w:val="00FC205D"/>
    <w:rsid w:val="00FC28CD"/>
    <w:rsid w:val="00FC2F21"/>
    <w:rsid w:val="00FC387F"/>
    <w:rsid w:val="00FC4D6F"/>
    <w:rsid w:val="00FC4E28"/>
    <w:rsid w:val="00FC53F1"/>
    <w:rsid w:val="00FC5430"/>
    <w:rsid w:val="00FD1563"/>
    <w:rsid w:val="00FD1E26"/>
    <w:rsid w:val="00FD2AF7"/>
    <w:rsid w:val="00FD6DA8"/>
    <w:rsid w:val="00FD6E52"/>
    <w:rsid w:val="00FD6F5A"/>
    <w:rsid w:val="00FD751E"/>
    <w:rsid w:val="00FD768F"/>
    <w:rsid w:val="00FE01F9"/>
    <w:rsid w:val="00FE0393"/>
    <w:rsid w:val="00FE2C61"/>
    <w:rsid w:val="00FE4B0A"/>
    <w:rsid w:val="00FE4E2D"/>
    <w:rsid w:val="00FE5A27"/>
    <w:rsid w:val="00FE5A4C"/>
    <w:rsid w:val="00FE731E"/>
    <w:rsid w:val="00FF1A88"/>
    <w:rsid w:val="00FF3352"/>
    <w:rsid w:val="00FF3607"/>
    <w:rsid w:val="00FF4525"/>
    <w:rsid w:val="00FF54B5"/>
    <w:rsid w:val="00FF5BB7"/>
    <w:rsid w:val="00FF5FEA"/>
    <w:rsid w:val="00FF6EEB"/>
    <w:rsid w:val="00FF78C9"/>
    <w:rsid w:val="00FF7D0C"/>
    <w:rsid w:val="00FF7E0C"/>
    <w:rsid w:val="014E21A7"/>
    <w:rsid w:val="01DE6601"/>
    <w:rsid w:val="02112198"/>
    <w:rsid w:val="026B47A3"/>
    <w:rsid w:val="031830A9"/>
    <w:rsid w:val="04DB0FC7"/>
    <w:rsid w:val="06B51354"/>
    <w:rsid w:val="07C9661A"/>
    <w:rsid w:val="09097747"/>
    <w:rsid w:val="09164E0E"/>
    <w:rsid w:val="0ACA0141"/>
    <w:rsid w:val="0B315D48"/>
    <w:rsid w:val="0DC065E2"/>
    <w:rsid w:val="0F377854"/>
    <w:rsid w:val="10372EC9"/>
    <w:rsid w:val="112954BE"/>
    <w:rsid w:val="11F63761"/>
    <w:rsid w:val="130E1CE7"/>
    <w:rsid w:val="139D1669"/>
    <w:rsid w:val="13A074C7"/>
    <w:rsid w:val="142A7229"/>
    <w:rsid w:val="14DF0A4D"/>
    <w:rsid w:val="16025A93"/>
    <w:rsid w:val="16912011"/>
    <w:rsid w:val="16A70232"/>
    <w:rsid w:val="1810428C"/>
    <w:rsid w:val="183B0A2E"/>
    <w:rsid w:val="186B59C2"/>
    <w:rsid w:val="1A1E4779"/>
    <w:rsid w:val="1AB72683"/>
    <w:rsid w:val="1AD7587A"/>
    <w:rsid w:val="1B2F1D03"/>
    <w:rsid w:val="1BC52DFC"/>
    <w:rsid w:val="1BFC7A32"/>
    <w:rsid w:val="1DF10CF9"/>
    <w:rsid w:val="1EC817C2"/>
    <w:rsid w:val="1F1D257F"/>
    <w:rsid w:val="1F480D98"/>
    <w:rsid w:val="1FEF1A09"/>
    <w:rsid w:val="20F51C9D"/>
    <w:rsid w:val="244801C2"/>
    <w:rsid w:val="24CF71B2"/>
    <w:rsid w:val="256E4441"/>
    <w:rsid w:val="258F2643"/>
    <w:rsid w:val="26E54192"/>
    <w:rsid w:val="283F252B"/>
    <w:rsid w:val="286012BE"/>
    <w:rsid w:val="2A10325A"/>
    <w:rsid w:val="2D71233E"/>
    <w:rsid w:val="2EC75F53"/>
    <w:rsid w:val="30B72FCC"/>
    <w:rsid w:val="31F06668"/>
    <w:rsid w:val="346124A9"/>
    <w:rsid w:val="36794E24"/>
    <w:rsid w:val="37A87B7E"/>
    <w:rsid w:val="38053569"/>
    <w:rsid w:val="3BA339A2"/>
    <w:rsid w:val="3DF74F97"/>
    <w:rsid w:val="3E7323B3"/>
    <w:rsid w:val="3F080D99"/>
    <w:rsid w:val="3FF032DA"/>
    <w:rsid w:val="403D59B8"/>
    <w:rsid w:val="40651F65"/>
    <w:rsid w:val="409841CB"/>
    <w:rsid w:val="41D149D4"/>
    <w:rsid w:val="42414AF8"/>
    <w:rsid w:val="428C5EC3"/>
    <w:rsid w:val="42BD3AE9"/>
    <w:rsid w:val="43113F72"/>
    <w:rsid w:val="44281AE2"/>
    <w:rsid w:val="44F46911"/>
    <w:rsid w:val="45F03BD2"/>
    <w:rsid w:val="46136366"/>
    <w:rsid w:val="462D0D33"/>
    <w:rsid w:val="46C57478"/>
    <w:rsid w:val="470B4C55"/>
    <w:rsid w:val="47573F44"/>
    <w:rsid w:val="47DE6644"/>
    <w:rsid w:val="482379FA"/>
    <w:rsid w:val="492F7665"/>
    <w:rsid w:val="4B081AE9"/>
    <w:rsid w:val="4B0C6941"/>
    <w:rsid w:val="4C844607"/>
    <w:rsid w:val="4D37132F"/>
    <w:rsid w:val="50B352D2"/>
    <w:rsid w:val="50C0089A"/>
    <w:rsid w:val="51415E4D"/>
    <w:rsid w:val="54F43B1C"/>
    <w:rsid w:val="553A1A66"/>
    <w:rsid w:val="56291371"/>
    <w:rsid w:val="571F73C0"/>
    <w:rsid w:val="58263E87"/>
    <w:rsid w:val="5A154B8F"/>
    <w:rsid w:val="5C6F32EE"/>
    <w:rsid w:val="5D121EB8"/>
    <w:rsid w:val="5E281837"/>
    <w:rsid w:val="5E7E4C9B"/>
    <w:rsid w:val="5FAC2426"/>
    <w:rsid w:val="5FDA1FF5"/>
    <w:rsid w:val="61A82108"/>
    <w:rsid w:val="61D70EB4"/>
    <w:rsid w:val="627D7A8A"/>
    <w:rsid w:val="67704FC9"/>
    <w:rsid w:val="69DF6745"/>
    <w:rsid w:val="6A282E84"/>
    <w:rsid w:val="6AFC1BFC"/>
    <w:rsid w:val="6B87595A"/>
    <w:rsid w:val="6BFD0B7C"/>
    <w:rsid w:val="6CD27FB7"/>
    <w:rsid w:val="6D2836AF"/>
    <w:rsid w:val="6D6D1615"/>
    <w:rsid w:val="6DDF4DB4"/>
    <w:rsid w:val="6E4E19F8"/>
    <w:rsid w:val="6E65294C"/>
    <w:rsid w:val="6F0A0EDC"/>
    <w:rsid w:val="6F174415"/>
    <w:rsid w:val="6F340370"/>
    <w:rsid w:val="6FBE3937"/>
    <w:rsid w:val="71E17DE2"/>
    <w:rsid w:val="723D4FBA"/>
    <w:rsid w:val="74074163"/>
    <w:rsid w:val="75090403"/>
    <w:rsid w:val="7541554F"/>
    <w:rsid w:val="76477E30"/>
    <w:rsid w:val="76E573B5"/>
    <w:rsid w:val="77067CA7"/>
    <w:rsid w:val="77A03D0E"/>
    <w:rsid w:val="77DA28CE"/>
    <w:rsid w:val="79254550"/>
    <w:rsid w:val="7A5B7CDA"/>
    <w:rsid w:val="7AB60002"/>
    <w:rsid w:val="7B236BF5"/>
    <w:rsid w:val="7B785823"/>
    <w:rsid w:val="7BCF21FF"/>
    <w:rsid w:val="7BFA63F7"/>
    <w:rsid w:val="7C2F077A"/>
    <w:rsid w:val="7C996B8D"/>
    <w:rsid w:val="7CCC41FC"/>
    <w:rsid w:val="7D3C255E"/>
    <w:rsid w:val="7E8023CD"/>
    <w:rsid w:val="7F70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9EB00B-21A2-45CC-9F07-723F34A6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23"/>
    <w:qFormat/>
    <w:pPr>
      <w:widowControl w:val="0"/>
      <w:jc w:val="both"/>
    </w:pPr>
    <w:rPr>
      <w:rFonts w:ascii="Times New Roman" w:hAnsi="Times New Roman"/>
      <w:kern w:val="2"/>
      <w:sz w:val="21"/>
      <w:szCs w:val="24"/>
    </w:rPr>
  </w:style>
  <w:style w:type="paragraph" w:styleId="1">
    <w:name w:val="heading 1"/>
    <w:basedOn w:val="a7"/>
    <w:next w:val="a7"/>
    <w:link w:val="1Char"/>
    <w:qFormat/>
    <w:pPr>
      <w:keepNext/>
      <w:keepLines/>
      <w:spacing w:before="120" w:after="120" w:line="360" w:lineRule="auto"/>
      <w:jc w:val="center"/>
      <w:outlineLvl w:val="0"/>
    </w:pPr>
    <w:rPr>
      <w:rFonts w:eastAsia="黑体"/>
      <w:b/>
      <w:bCs/>
      <w:kern w:val="44"/>
      <w:sz w:val="32"/>
      <w:szCs w:val="44"/>
    </w:rPr>
  </w:style>
  <w:style w:type="paragraph" w:styleId="24">
    <w:name w:val="heading 2"/>
    <w:basedOn w:val="a7"/>
    <w:next w:val="a7"/>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7"/>
    <w:next w:val="a7"/>
    <w:link w:val="3Char"/>
    <w:qFormat/>
    <w:pPr>
      <w:keepNext/>
      <w:keepLines/>
      <w:spacing w:before="260" w:after="260" w:line="416" w:lineRule="auto"/>
      <w:outlineLvl w:val="2"/>
    </w:pPr>
    <w:rPr>
      <w:rFonts w:eastAsia="黑体"/>
      <w:b/>
      <w:bCs/>
      <w:sz w:val="32"/>
      <w:szCs w:val="32"/>
    </w:rPr>
  </w:style>
  <w:style w:type="paragraph" w:styleId="40">
    <w:name w:val="heading 4"/>
    <w:basedOn w:val="a7"/>
    <w:next w:val="a7"/>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7"/>
    <w:next w:val="a7"/>
    <w:link w:val="5Char"/>
    <w:qFormat/>
    <w:pPr>
      <w:keepNext/>
      <w:keepLines/>
      <w:spacing w:before="280" w:after="290" w:line="376" w:lineRule="auto"/>
      <w:outlineLvl w:val="4"/>
    </w:pPr>
    <w:rPr>
      <w:rFonts w:eastAsia="黑体"/>
      <w:b/>
      <w:bCs/>
      <w:sz w:val="28"/>
      <w:szCs w:val="28"/>
    </w:rPr>
  </w:style>
  <w:style w:type="paragraph" w:styleId="6">
    <w:name w:val="heading 6"/>
    <w:basedOn w:val="a7"/>
    <w:next w:val="a7"/>
    <w:link w:val="6Char"/>
    <w:qFormat/>
    <w:pPr>
      <w:keepNext/>
      <w:keepLines/>
      <w:spacing w:before="240" w:after="64" w:line="320" w:lineRule="auto"/>
      <w:outlineLvl w:val="5"/>
    </w:pPr>
    <w:rPr>
      <w:rFonts w:ascii="Arial" w:eastAsia="黑体" w:hAnsi="Arial"/>
      <w:b/>
      <w:bCs/>
      <w:sz w:val="24"/>
    </w:rPr>
  </w:style>
  <w:style w:type="paragraph" w:styleId="7">
    <w:name w:val="heading 7"/>
    <w:basedOn w:val="a7"/>
    <w:next w:val="a7"/>
    <w:link w:val="7Char"/>
    <w:qFormat/>
    <w:pPr>
      <w:keepNext/>
      <w:keepLines/>
      <w:spacing w:before="240" w:after="64" w:line="320" w:lineRule="auto"/>
      <w:outlineLvl w:val="6"/>
    </w:pPr>
    <w:rPr>
      <w:b/>
      <w:bCs/>
      <w:sz w:val="24"/>
    </w:rPr>
  </w:style>
  <w:style w:type="paragraph" w:styleId="8">
    <w:name w:val="heading 8"/>
    <w:basedOn w:val="a7"/>
    <w:next w:val="a7"/>
    <w:link w:val="8Char"/>
    <w:qFormat/>
    <w:pPr>
      <w:keepNext/>
      <w:keepLines/>
      <w:spacing w:before="240" w:after="64" w:line="320" w:lineRule="auto"/>
      <w:outlineLvl w:val="7"/>
    </w:pPr>
    <w:rPr>
      <w:rFonts w:ascii="Arial" w:eastAsia="黑体" w:hAnsi="Arial"/>
      <w:sz w:val="24"/>
    </w:rPr>
  </w:style>
  <w:style w:type="paragraph" w:styleId="9">
    <w:name w:val="heading 9"/>
    <w:basedOn w:val="a7"/>
    <w:next w:val="a7"/>
    <w:link w:val="9Char"/>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3">
    <w:name w:val="Body Text First Indent 2"/>
    <w:basedOn w:val="ab"/>
    <w:qFormat/>
    <w:pPr>
      <w:spacing w:after="120"/>
      <w:ind w:leftChars="200" w:left="420" w:firstLineChars="200" w:firstLine="420"/>
    </w:pPr>
    <w:rPr>
      <w:rFonts w:ascii="Times New Roman" w:eastAsia="宋体"/>
      <w:sz w:val="21"/>
      <w:szCs w:val="20"/>
    </w:rPr>
  </w:style>
  <w:style w:type="paragraph" w:styleId="ab">
    <w:name w:val="Body Text Indent"/>
    <w:basedOn w:val="a7"/>
    <w:qFormat/>
    <w:pPr>
      <w:ind w:firstLineChars="225" w:firstLine="720"/>
    </w:pPr>
    <w:rPr>
      <w:rFonts w:ascii="仿宋_GB2312" w:eastAsia="仿宋_GB2312"/>
      <w:sz w:val="32"/>
    </w:rPr>
  </w:style>
  <w:style w:type="paragraph" w:styleId="31">
    <w:name w:val="List 3"/>
    <w:basedOn w:val="a7"/>
    <w:qFormat/>
    <w:pPr>
      <w:adjustRightInd w:val="0"/>
      <w:snapToGrid w:val="0"/>
      <w:spacing w:line="360" w:lineRule="auto"/>
      <w:ind w:leftChars="400" w:left="100" w:hangingChars="200" w:hanging="200"/>
    </w:pPr>
    <w:rPr>
      <w:sz w:val="24"/>
      <w:szCs w:val="20"/>
    </w:rPr>
  </w:style>
  <w:style w:type="paragraph" w:styleId="70">
    <w:name w:val="toc 7"/>
    <w:basedOn w:val="a7"/>
    <w:next w:val="a7"/>
    <w:qFormat/>
    <w:pPr>
      <w:ind w:left="1680"/>
      <w:jc w:val="left"/>
    </w:pPr>
    <w:rPr>
      <w:sz w:val="18"/>
      <w:szCs w:val="20"/>
    </w:rPr>
  </w:style>
  <w:style w:type="paragraph" w:styleId="20">
    <w:name w:val="List Number 2"/>
    <w:basedOn w:val="a7"/>
    <w:qFormat/>
    <w:pPr>
      <w:numPr>
        <w:numId w:val="1"/>
      </w:numPr>
      <w:tabs>
        <w:tab w:val="left" w:pos="780"/>
      </w:tabs>
      <w:spacing w:line="360" w:lineRule="auto"/>
    </w:pPr>
    <w:rPr>
      <w:sz w:val="24"/>
      <w:szCs w:val="20"/>
    </w:rPr>
  </w:style>
  <w:style w:type="paragraph" w:styleId="4">
    <w:name w:val="List Bullet 4"/>
    <w:basedOn w:val="a7"/>
    <w:qFormat/>
    <w:pPr>
      <w:widowControl/>
      <w:numPr>
        <w:numId w:val="2"/>
      </w:numPr>
      <w:tabs>
        <w:tab w:val="clear" w:pos="525"/>
        <w:tab w:val="left" w:pos="1134"/>
        <w:tab w:val="left" w:pos="1620"/>
      </w:tabs>
      <w:adjustRightInd w:val="0"/>
      <w:snapToGrid w:val="0"/>
      <w:spacing w:before="120" w:line="280" w:lineRule="atLeast"/>
      <w:ind w:left="1418" w:hanging="284"/>
      <w:jc w:val="left"/>
    </w:pPr>
    <w:rPr>
      <w:rFonts w:ascii="宋体"/>
      <w:kern w:val="0"/>
      <w:sz w:val="22"/>
      <w:szCs w:val="20"/>
    </w:rPr>
  </w:style>
  <w:style w:type="paragraph" w:styleId="ac">
    <w:name w:val="Normal Indent"/>
    <w:basedOn w:val="a7"/>
    <w:link w:val="Char"/>
    <w:qFormat/>
    <w:pPr>
      <w:spacing w:after="120"/>
      <w:ind w:firstLine="420"/>
    </w:pPr>
    <w:rPr>
      <w:szCs w:val="20"/>
    </w:rPr>
  </w:style>
  <w:style w:type="paragraph" w:styleId="ad">
    <w:name w:val="caption"/>
    <w:basedOn w:val="a7"/>
    <w:next w:val="a7"/>
    <w:link w:val="Char0"/>
    <w:qFormat/>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ae">
    <w:name w:val="List Bullet"/>
    <w:basedOn w:val="a7"/>
    <w:qFormat/>
  </w:style>
  <w:style w:type="paragraph" w:styleId="af">
    <w:name w:val="Document Map"/>
    <w:basedOn w:val="a7"/>
    <w:qFormat/>
    <w:pPr>
      <w:shd w:val="clear" w:color="auto" w:fill="000080"/>
    </w:pPr>
    <w:rPr>
      <w:sz w:val="28"/>
      <w:szCs w:val="20"/>
    </w:rPr>
  </w:style>
  <w:style w:type="paragraph" w:styleId="af0">
    <w:name w:val="toa heading"/>
    <w:basedOn w:val="a7"/>
    <w:next w:val="a7"/>
    <w:qFormat/>
    <w:pPr>
      <w:spacing w:before="120"/>
    </w:pPr>
    <w:rPr>
      <w:rFonts w:ascii="Arial" w:hAnsi="Arial"/>
      <w:sz w:val="24"/>
      <w:szCs w:val="20"/>
    </w:rPr>
  </w:style>
  <w:style w:type="paragraph" w:styleId="af1">
    <w:name w:val="annotation text"/>
    <w:basedOn w:val="a7"/>
    <w:qFormat/>
    <w:pPr>
      <w:jc w:val="left"/>
    </w:pPr>
    <w:rPr>
      <w:szCs w:val="20"/>
    </w:rPr>
  </w:style>
  <w:style w:type="paragraph" w:styleId="32">
    <w:name w:val="Body Text 3"/>
    <w:basedOn w:val="a7"/>
    <w:qFormat/>
    <w:pPr>
      <w:adjustRightInd w:val="0"/>
      <w:snapToGrid w:val="0"/>
      <w:spacing w:after="120" w:line="360" w:lineRule="auto"/>
    </w:pPr>
    <w:rPr>
      <w:sz w:val="16"/>
      <w:szCs w:val="20"/>
    </w:rPr>
  </w:style>
  <w:style w:type="paragraph" w:styleId="3">
    <w:name w:val="List Bullet 3"/>
    <w:basedOn w:val="a7"/>
    <w:qFormat/>
    <w:pPr>
      <w:numPr>
        <w:numId w:val="3"/>
      </w:numPr>
      <w:tabs>
        <w:tab w:val="clear" w:pos="360"/>
        <w:tab w:val="left" w:pos="1200"/>
      </w:tabs>
      <w:adjustRightInd w:val="0"/>
      <w:snapToGrid w:val="0"/>
      <w:spacing w:line="360" w:lineRule="auto"/>
    </w:pPr>
    <w:rPr>
      <w:sz w:val="24"/>
      <w:szCs w:val="20"/>
    </w:rPr>
  </w:style>
  <w:style w:type="paragraph" w:styleId="af2">
    <w:name w:val="Body Text"/>
    <w:basedOn w:val="a7"/>
    <w:link w:val="Char1"/>
    <w:qFormat/>
    <w:pPr>
      <w:spacing w:line="60" w:lineRule="auto"/>
    </w:pPr>
    <w:rPr>
      <w:rFonts w:ascii="仿宋_GB2312" w:eastAsia="仿宋_GB2312"/>
      <w:sz w:val="32"/>
    </w:rPr>
  </w:style>
  <w:style w:type="paragraph" w:styleId="33">
    <w:name w:val="List Number 3"/>
    <w:basedOn w:val="a7"/>
    <w:qFormat/>
    <w:pPr>
      <w:tabs>
        <w:tab w:val="left" w:pos="2120"/>
      </w:tabs>
      <w:adjustRightInd w:val="0"/>
      <w:snapToGrid w:val="0"/>
      <w:spacing w:line="360" w:lineRule="auto"/>
      <w:ind w:left="2120" w:hanging="720"/>
    </w:pPr>
    <w:rPr>
      <w:sz w:val="24"/>
      <w:szCs w:val="20"/>
    </w:rPr>
  </w:style>
  <w:style w:type="paragraph" w:styleId="25">
    <w:name w:val="List 2"/>
    <w:basedOn w:val="a7"/>
    <w:qFormat/>
    <w:pPr>
      <w:adjustRightInd w:val="0"/>
      <w:snapToGrid w:val="0"/>
      <w:spacing w:line="360" w:lineRule="auto"/>
      <w:ind w:leftChars="200" w:left="100" w:hangingChars="200" w:hanging="200"/>
    </w:pPr>
    <w:rPr>
      <w:sz w:val="24"/>
      <w:szCs w:val="20"/>
    </w:rPr>
  </w:style>
  <w:style w:type="paragraph" w:styleId="af3">
    <w:name w:val="List Continue"/>
    <w:basedOn w:val="a7"/>
    <w:qFormat/>
    <w:pPr>
      <w:adjustRightInd w:val="0"/>
      <w:snapToGrid w:val="0"/>
      <w:spacing w:after="120" w:line="360" w:lineRule="auto"/>
      <w:ind w:leftChars="200" w:left="420"/>
    </w:pPr>
    <w:rPr>
      <w:sz w:val="24"/>
      <w:szCs w:val="20"/>
    </w:rPr>
  </w:style>
  <w:style w:type="paragraph" w:styleId="21">
    <w:name w:val="List Bullet 2"/>
    <w:basedOn w:val="a7"/>
    <w:qFormat/>
    <w:pPr>
      <w:numPr>
        <w:numId w:val="4"/>
      </w:numPr>
      <w:tabs>
        <w:tab w:val="clear" w:pos="1296"/>
        <w:tab w:val="left" w:pos="780"/>
      </w:tabs>
      <w:adjustRightInd w:val="0"/>
      <w:snapToGrid w:val="0"/>
      <w:spacing w:line="360" w:lineRule="auto"/>
    </w:pPr>
    <w:rPr>
      <w:sz w:val="24"/>
      <w:szCs w:val="20"/>
    </w:rPr>
  </w:style>
  <w:style w:type="paragraph" w:styleId="50">
    <w:name w:val="toc 5"/>
    <w:basedOn w:val="a7"/>
    <w:next w:val="a7"/>
    <w:qFormat/>
    <w:pPr>
      <w:ind w:left="1120"/>
      <w:jc w:val="left"/>
    </w:pPr>
    <w:rPr>
      <w:sz w:val="18"/>
      <w:szCs w:val="20"/>
    </w:rPr>
  </w:style>
  <w:style w:type="paragraph" w:styleId="34">
    <w:name w:val="toc 3"/>
    <w:basedOn w:val="a7"/>
    <w:next w:val="a7"/>
    <w:qFormat/>
    <w:pPr>
      <w:ind w:left="560"/>
      <w:jc w:val="left"/>
    </w:pPr>
    <w:rPr>
      <w:i/>
      <w:sz w:val="20"/>
      <w:szCs w:val="20"/>
    </w:rPr>
  </w:style>
  <w:style w:type="paragraph" w:styleId="af4">
    <w:name w:val="Plain Text"/>
    <w:basedOn w:val="a7"/>
    <w:link w:val="Char2"/>
    <w:qFormat/>
    <w:rPr>
      <w:rFonts w:ascii="宋体" w:hAnsi="Courier New"/>
      <w:szCs w:val="21"/>
    </w:rPr>
  </w:style>
  <w:style w:type="paragraph" w:styleId="80">
    <w:name w:val="toc 8"/>
    <w:basedOn w:val="a7"/>
    <w:next w:val="a7"/>
    <w:qFormat/>
    <w:pPr>
      <w:ind w:left="1960"/>
      <w:jc w:val="left"/>
    </w:pPr>
    <w:rPr>
      <w:sz w:val="18"/>
      <w:szCs w:val="20"/>
    </w:rPr>
  </w:style>
  <w:style w:type="paragraph" w:styleId="af5">
    <w:name w:val="Date"/>
    <w:basedOn w:val="a7"/>
    <w:next w:val="a7"/>
    <w:link w:val="Char3"/>
    <w:qFormat/>
    <w:pPr>
      <w:ind w:leftChars="2500" w:left="100"/>
    </w:pPr>
  </w:style>
  <w:style w:type="paragraph" w:styleId="26">
    <w:name w:val="Body Text Indent 2"/>
    <w:basedOn w:val="a7"/>
    <w:link w:val="2Char0"/>
    <w:qFormat/>
    <w:pPr>
      <w:spacing w:line="540" w:lineRule="exact"/>
      <w:ind w:firstLineChars="225" w:firstLine="720"/>
      <w:jc w:val="left"/>
    </w:pPr>
    <w:rPr>
      <w:rFonts w:ascii="仿宋_GB2312" w:eastAsia="仿宋_GB2312"/>
      <w:sz w:val="32"/>
    </w:rPr>
  </w:style>
  <w:style w:type="paragraph" w:styleId="af6">
    <w:name w:val="Balloon Text"/>
    <w:basedOn w:val="a7"/>
    <w:link w:val="Char4"/>
    <w:qFormat/>
    <w:rPr>
      <w:sz w:val="18"/>
      <w:szCs w:val="18"/>
    </w:rPr>
  </w:style>
  <w:style w:type="paragraph" w:styleId="af7">
    <w:name w:val="footer"/>
    <w:basedOn w:val="a7"/>
    <w:link w:val="Char5"/>
    <w:uiPriority w:val="99"/>
    <w:qFormat/>
    <w:pPr>
      <w:tabs>
        <w:tab w:val="center" w:pos="4153"/>
        <w:tab w:val="right" w:pos="8306"/>
      </w:tabs>
      <w:snapToGrid w:val="0"/>
      <w:jc w:val="left"/>
    </w:pPr>
    <w:rPr>
      <w:sz w:val="18"/>
      <w:szCs w:val="18"/>
    </w:rPr>
  </w:style>
  <w:style w:type="paragraph" w:styleId="af8">
    <w:name w:val="header"/>
    <w:basedOn w:val="a7"/>
    <w:link w:val="Char10"/>
    <w:qFormat/>
    <w:pPr>
      <w:pBdr>
        <w:bottom w:val="single" w:sz="6" w:space="1" w:color="auto"/>
      </w:pBdr>
      <w:tabs>
        <w:tab w:val="center" w:pos="4153"/>
        <w:tab w:val="right" w:pos="8306"/>
      </w:tabs>
      <w:snapToGrid w:val="0"/>
      <w:jc w:val="center"/>
    </w:pPr>
    <w:rPr>
      <w:sz w:val="18"/>
      <w:szCs w:val="18"/>
    </w:rPr>
  </w:style>
  <w:style w:type="paragraph" w:styleId="10">
    <w:name w:val="toc 1"/>
    <w:basedOn w:val="a7"/>
    <w:next w:val="a7"/>
    <w:uiPriority w:val="39"/>
    <w:qFormat/>
    <w:pPr>
      <w:spacing w:before="120" w:after="120"/>
      <w:jc w:val="left"/>
    </w:pPr>
    <w:rPr>
      <w:b/>
      <w:caps/>
      <w:sz w:val="20"/>
      <w:szCs w:val="20"/>
    </w:rPr>
  </w:style>
  <w:style w:type="paragraph" w:styleId="41">
    <w:name w:val="List Continue 4"/>
    <w:basedOn w:val="a7"/>
    <w:qFormat/>
    <w:pPr>
      <w:adjustRightInd w:val="0"/>
      <w:snapToGrid w:val="0"/>
      <w:spacing w:after="120" w:line="360" w:lineRule="auto"/>
      <w:ind w:leftChars="800" w:left="1680"/>
    </w:pPr>
    <w:rPr>
      <w:sz w:val="24"/>
      <w:szCs w:val="20"/>
    </w:rPr>
  </w:style>
  <w:style w:type="paragraph" w:styleId="42">
    <w:name w:val="toc 4"/>
    <w:basedOn w:val="a7"/>
    <w:next w:val="a7"/>
    <w:qFormat/>
    <w:pPr>
      <w:ind w:left="840"/>
      <w:jc w:val="left"/>
    </w:pPr>
    <w:rPr>
      <w:sz w:val="18"/>
      <w:szCs w:val="20"/>
    </w:rPr>
  </w:style>
  <w:style w:type="paragraph" w:styleId="a6">
    <w:name w:val="List"/>
    <w:basedOn w:val="a7"/>
    <w:qFormat/>
    <w:pPr>
      <w:numPr>
        <w:numId w:val="5"/>
      </w:numPr>
      <w:spacing w:line="360" w:lineRule="auto"/>
      <w:ind w:right="210"/>
      <w:jc w:val="left"/>
    </w:pPr>
    <w:rPr>
      <w:rFonts w:ascii="宋体" w:hAnsi="宋体"/>
      <w:sz w:val="24"/>
    </w:rPr>
  </w:style>
  <w:style w:type="paragraph" w:styleId="af9">
    <w:name w:val="footnote text"/>
    <w:basedOn w:val="a7"/>
    <w:qFormat/>
    <w:pPr>
      <w:spacing w:line="360" w:lineRule="auto"/>
    </w:pPr>
    <w:rPr>
      <w:sz w:val="18"/>
      <w:szCs w:val="20"/>
    </w:rPr>
  </w:style>
  <w:style w:type="paragraph" w:styleId="60">
    <w:name w:val="toc 6"/>
    <w:basedOn w:val="a7"/>
    <w:next w:val="a7"/>
    <w:qFormat/>
    <w:pPr>
      <w:ind w:left="1400"/>
      <w:jc w:val="left"/>
    </w:pPr>
    <w:rPr>
      <w:sz w:val="18"/>
      <w:szCs w:val="20"/>
    </w:rPr>
  </w:style>
  <w:style w:type="paragraph" w:styleId="51">
    <w:name w:val="List 5"/>
    <w:basedOn w:val="a7"/>
    <w:qFormat/>
    <w:pPr>
      <w:adjustRightInd w:val="0"/>
      <w:snapToGrid w:val="0"/>
      <w:spacing w:line="360" w:lineRule="auto"/>
      <w:ind w:leftChars="800" w:left="100" w:hangingChars="200" w:hanging="200"/>
    </w:pPr>
    <w:rPr>
      <w:sz w:val="24"/>
      <w:szCs w:val="20"/>
    </w:rPr>
  </w:style>
  <w:style w:type="paragraph" w:styleId="35">
    <w:name w:val="Body Text Indent 3"/>
    <w:basedOn w:val="a7"/>
    <w:qFormat/>
    <w:pPr>
      <w:ind w:firstLineChars="213" w:firstLine="639"/>
    </w:pPr>
    <w:rPr>
      <w:rFonts w:ascii="仿宋_GB2312" w:eastAsia="仿宋_GB2312"/>
      <w:sz w:val="30"/>
    </w:rPr>
  </w:style>
  <w:style w:type="paragraph" w:styleId="afa">
    <w:name w:val="table of figures"/>
    <w:basedOn w:val="a7"/>
    <w:next w:val="a7"/>
    <w:qFormat/>
    <w:pPr>
      <w:tabs>
        <w:tab w:val="right" w:leader="dot" w:pos="8640"/>
      </w:tabs>
      <w:spacing w:line="360" w:lineRule="auto"/>
      <w:ind w:left="400" w:hanging="400"/>
    </w:pPr>
    <w:rPr>
      <w:sz w:val="24"/>
      <w:szCs w:val="20"/>
    </w:rPr>
  </w:style>
  <w:style w:type="paragraph" w:styleId="27">
    <w:name w:val="toc 2"/>
    <w:basedOn w:val="a7"/>
    <w:next w:val="a7"/>
    <w:qFormat/>
    <w:pPr>
      <w:ind w:left="280"/>
      <w:jc w:val="left"/>
    </w:pPr>
    <w:rPr>
      <w:smallCaps/>
      <w:sz w:val="20"/>
      <w:szCs w:val="20"/>
    </w:rPr>
  </w:style>
  <w:style w:type="paragraph" w:styleId="90">
    <w:name w:val="toc 9"/>
    <w:basedOn w:val="a7"/>
    <w:next w:val="a7"/>
    <w:qFormat/>
    <w:pPr>
      <w:ind w:left="2240"/>
      <w:jc w:val="left"/>
    </w:pPr>
    <w:rPr>
      <w:sz w:val="18"/>
      <w:szCs w:val="20"/>
    </w:rPr>
  </w:style>
  <w:style w:type="paragraph" w:styleId="28">
    <w:name w:val="Body Text 2"/>
    <w:basedOn w:val="a7"/>
    <w:qFormat/>
    <w:pPr>
      <w:spacing w:line="560" w:lineRule="exact"/>
    </w:pPr>
    <w:rPr>
      <w:rFonts w:ascii="仿宋_GB2312" w:eastAsia="仿宋_GB2312"/>
      <w:sz w:val="30"/>
    </w:rPr>
  </w:style>
  <w:style w:type="paragraph" w:styleId="43">
    <w:name w:val="List 4"/>
    <w:basedOn w:val="a7"/>
    <w:qFormat/>
    <w:pPr>
      <w:adjustRightInd w:val="0"/>
      <w:snapToGrid w:val="0"/>
      <w:spacing w:line="360" w:lineRule="auto"/>
      <w:ind w:leftChars="600" w:left="100" w:hangingChars="200" w:hanging="200"/>
    </w:pPr>
    <w:rPr>
      <w:sz w:val="24"/>
      <w:szCs w:val="20"/>
    </w:rPr>
  </w:style>
  <w:style w:type="paragraph" w:styleId="29">
    <w:name w:val="List Continue 2"/>
    <w:basedOn w:val="a7"/>
    <w:qFormat/>
    <w:pPr>
      <w:adjustRightInd w:val="0"/>
      <w:snapToGrid w:val="0"/>
      <w:spacing w:after="120" w:line="360" w:lineRule="auto"/>
      <w:ind w:leftChars="400" w:left="840"/>
    </w:pPr>
    <w:rPr>
      <w:sz w:val="24"/>
      <w:szCs w:val="20"/>
    </w:rPr>
  </w:style>
  <w:style w:type="paragraph" w:styleId="HTML">
    <w:name w:val="HTML Preformatted"/>
    <w:basedOn w:val="a7"/>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b">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36">
    <w:name w:val="List Continue 3"/>
    <w:basedOn w:val="a7"/>
    <w:qFormat/>
    <w:pPr>
      <w:adjustRightInd w:val="0"/>
      <w:snapToGrid w:val="0"/>
      <w:spacing w:after="120" w:line="360" w:lineRule="auto"/>
      <w:ind w:leftChars="600" w:left="1260"/>
    </w:pPr>
    <w:rPr>
      <w:sz w:val="24"/>
      <w:szCs w:val="20"/>
    </w:rPr>
  </w:style>
  <w:style w:type="paragraph" w:styleId="11">
    <w:name w:val="index 1"/>
    <w:basedOn w:val="a7"/>
    <w:next w:val="a7"/>
    <w:qFormat/>
    <w:pPr>
      <w:adjustRightInd w:val="0"/>
      <w:spacing w:line="240" w:lineRule="atLeast"/>
      <w:textAlignment w:val="baseline"/>
    </w:pPr>
    <w:rPr>
      <w:rFonts w:ascii="宋体"/>
      <w:kern w:val="0"/>
      <w:szCs w:val="20"/>
    </w:rPr>
  </w:style>
  <w:style w:type="paragraph" w:styleId="afc">
    <w:name w:val="Title"/>
    <w:basedOn w:val="a7"/>
    <w:next w:val="a7"/>
    <w:link w:val="Char6"/>
    <w:qFormat/>
    <w:pPr>
      <w:widowControl/>
      <w:spacing w:before="240" w:after="60" w:line="351" w:lineRule="atLeast"/>
      <w:ind w:firstLine="419"/>
      <w:jc w:val="center"/>
      <w:textAlignment w:val="baseline"/>
      <w:outlineLvl w:val="0"/>
    </w:pPr>
    <w:rPr>
      <w:rFonts w:ascii="Cambria" w:hAnsi="Cambria"/>
      <w:b/>
      <w:bCs/>
      <w:color w:val="000000"/>
      <w:kern w:val="0"/>
      <w:sz w:val="32"/>
      <w:szCs w:val="32"/>
      <w:u w:color="000000"/>
    </w:rPr>
  </w:style>
  <w:style w:type="paragraph" w:styleId="afd">
    <w:name w:val="annotation subject"/>
    <w:basedOn w:val="af1"/>
    <w:next w:val="af1"/>
    <w:qFormat/>
    <w:rPr>
      <w:b/>
      <w:bCs/>
      <w:szCs w:val="24"/>
    </w:rPr>
  </w:style>
  <w:style w:type="paragraph" w:styleId="afe">
    <w:name w:val="Body Text First Indent"/>
    <w:basedOn w:val="af2"/>
    <w:link w:val="Char11"/>
    <w:qFormat/>
    <w:pPr>
      <w:spacing w:after="120" w:line="240" w:lineRule="auto"/>
      <w:ind w:firstLine="420"/>
    </w:pPr>
    <w:rPr>
      <w:rFonts w:eastAsia="宋体"/>
      <w:sz w:val="21"/>
    </w:rPr>
  </w:style>
  <w:style w:type="table" w:styleId="aff">
    <w:name w:val="Table Grid"/>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Professional"/>
    <w:basedOn w:val="a9"/>
    <w:qFormat/>
    <w:pPr>
      <w:widowControl w:val="0"/>
      <w:jc w:val="both"/>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1">
    <w:name w:val="Strong"/>
    <w:uiPriority w:val="22"/>
    <w:qFormat/>
    <w:rPr>
      <w:rFonts w:ascii="Times New Roman" w:eastAsia="宋体" w:hAnsi="Times New Roman" w:cs="Times New Roman"/>
      <w:b/>
      <w:bCs/>
    </w:rPr>
  </w:style>
  <w:style w:type="character" w:styleId="aff2">
    <w:name w:val="page number"/>
    <w:qFormat/>
    <w:rPr>
      <w:rFonts w:ascii="Times New Roman" w:eastAsia="宋体" w:hAnsi="Times New Roman" w:cs="Times New Roman"/>
    </w:rPr>
  </w:style>
  <w:style w:type="character" w:styleId="aff3">
    <w:name w:val="FollowedHyperlink"/>
    <w:qFormat/>
    <w:rPr>
      <w:rFonts w:ascii="Times New Roman" w:eastAsia="宋体" w:hAnsi="Times New Roman" w:cs="Times New Roman"/>
      <w:color w:val="800080"/>
      <w:u w:val="single"/>
    </w:rPr>
  </w:style>
  <w:style w:type="character" w:styleId="aff4">
    <w:name w:val="Emphasis"/>
    <w:qFormat/>
    <w:rPr>
      <w:rFonts w:ascii="Times New Roman" w:eastAsia="宋体" w:hAnsi="Times New Roman" w:cs="Times New Roman"/>
      <w:i/>
    </w:rPr>
  </w:style>
  <w:style w:type="character" w:styleId="aff5">
    <w:name w:val="Hyperlink"/>
    <w:uiPriority w:val="99"/>
    <w:qFormat/>
    <w:rPr>
      <w:rFonts w:ascii="Times New Roman" w:eastAsia="宋体" w:hAnsi="Times New Roman" w:cs="Times New Roman"/>
      <w:color w:val="0000FF"/>
      <w:u w:val="single"/>
    </w:rPr>
  </w:style>
  <w:style w:type="character" w:styleId="aff6">
    <w:name w:val="annotation reference"/>
    <w:qFormat/>
    <w:rPr>
      <w:rFonts w:ascii="Times New Roman" w:eastAsia="宋体" w:hAnsi="Times New Roman" w:cs="Times New Roman"/>
      <w:sz w:val="21"/>
      <w:szCs w:val="21"/>
    </w:rPr>
  </w:style>
  <w:style w:type="character" w:styleId="aff7">
    <w:name w:val="footnote reference"/>
    <w:qFormat/>
    <w:rPr>
      <w:rFonts w:ascii="Times New Roman" w:eastAsia="宋体" w:hAnsi="Times New Roman" w:cs="Times New Roman"/>
      <w:position w:val="6"/>
      <w:sz w:val="14"/>
      <w:vertAlign w:val="superscript"/>
    </w:rPr>
  </w:style>
  <w:style w:type="paragraph" w:customStyle="1" w:styleId="aff8">
    <w:name w:val="表格"/>
    <w:qFormat/>
    <w:pPr>
      <w:adjustRightInd w:val="0"/>
      <w:snapToGrid w:val="0"/>
      <w:spacing w:before="20" w:after="20"/>
      <w:jc w:val="center"/>
      <w:textAlignment w:val="baseline"/>
    </w:pPr>
    <w:rPr>
      <w:rFonts w:ascii="Arial" w:hAnsi="Arial"/>
      <w:snapToGrid w:val="0"/>
      <w:sz w:val="21"/>
    </w:rPr>
  </w:style>
  <w:style w:type="paragraph" w:customStyle="1" w:styleId="aff9">
    <w:name w:val="标书正文"/>
    <w:basedOn w:val="a7"/>
    <w:qFormat/>
    <w:pPr>
      <w:spacing w:line="560" w:lineRule="exact"/>
      <w:ind w:firstLineChars="200" w:firstLine="723"/>
      <w:jc w:val="center"/>
    </w:pPr>
    <w:rPr>
      <w:rFonts w:ascii="仿宋_GB2312" w:eastAsia="仿宋_GB2312"/>
      <w:b/>
      <w:sz w:val="36"/>
      <w:szCs w:val="20"/>
    </w:rPr>
  </w:style>
  <w:style w:type="paragraph" w:customStyle="1" w:styleId="2a">
    <w:name w:val="正文缩进2格"/>
    <w:basedOn w:val="a7"/>
    <w:qFormat/>
    <w:pPr>
      <w:spacing w:line="600" w:lineRule="exact"/>
      <w:ind w:firstLineChars="206" w:firstLine="639"/>
    </w:pPr>
    <w:rPr>
      <w:rFonts w:ascii="仿宋_GB2312" w:eastAsia="仿宋_GB2312" w:hAnsi="宋体"/>
      <w:sz w:val="31"/>
      <w:szCs w:val="28"/>
    </w:rPr>
  </w:style>
  <w:style w:type="paragraph" w:customStyle="1" w:styleId="278">
    <w:name w:val="正文 + 首行缩进:  2 字符 段后: 7.8 磅"/>
    <w:basedOn w:val="a7"/>
    <w:link w:val="278CharChar"/>
    <w:qFormat/>
    <w:pPr>
      <w:spacing w:after="156" w:line="360" w:lineRule="auto"/>
      <w:ind w:firstLineChars="200" w:firstLine="480"/>
      <w:jc w:val="left"/>
    </w:pPr>
    <w:rPr>
      <w:rFonts w:cs="宋体"/>
      <w:sz w:val="24"/>
      <w:szCs w:val="20"/>
    </w:rPr>
  </w:style>
  <w:style w:type="paragraph" w:customStyle="1" w:styleId="Char7">
    <w:name w:val="金宏发行正文 Char"/>
    <w:basedOn w:val="a7"/>
    <w:link w:val="CharChar"/>
    <w:qFormat/>
    <w:pPr>
      <w:spacing w:line="500" w:lineRule="exact"/>
      <w:ind w:firstLineChars="200" w:firstLine="560"/>
    </w:pPr>
    <w:rPr>
      <w:rFonts w:ascii="仿宋_GB2312" w:eastAsia="仿宋_GB2312"/>
      <w:kern w:val="0"/>
      <w:sz w:val="28"/>
    </w:rPr>
  </w:style>
  <w:style w:type="paragraph" w:customStyle="1" w:styleId="TableTextChar1">
    <w:name w:val="Table Text Char1"/>
    <w:link w:val="TableTextChar1Char"/>
    <w:qFormat/>
    <w:pPr>
      <w:snapToGrid w:val="0"/>
      <w:spacing w:before="80" w:after="80"/>
    </w:pPr>
    <w:rPr>
      <w:rFonts w:ascii="Arial" w:eastAsia="Times New Roman" w:hAnsi="Arial"/>
      <w:kern w:val="2"/>
      <w:sz w:val="18"/>
    </w:rPr>
  </w:style>
  <w:style w:type="paragraph" w:customStyle="1" w:styleId="12">
    <w:name w:val="样式1"/>
    <w:basedOn w:val="a7"/>
    <w:link w:val="1Char0"/>
    <w:qFormat/>
    <w:rPr>
      <w:rFonts w:ascii="Calibri" w:hAnsi="Calibri"/>
      <w:b/>
      <w:bCs/>
    </w:rPr>
  </w:style>
  <w:style w:type="paragraph" w:customStyle="1" w:styleId="37">
    <w:name w:val="样式3"/>
    <w:basedOn w:val="1"/>
    <w:next w:val="1"/>
    <w:link w:val="3Char0"/>
    <w:qFormat/>
    <w:pPr>
      <w:adjustRightInd w:val="0"/>
      <w:snapToGrid w:val="0"/>
      <w:spacing w:line="576" w:lineRule="auto"/>
    </w:pPr>
    <w:rPr>
      <w:rFonts w:ascii="Calibri" w:hAnsi="Calibri"/>
      <w:sz w:val="44"/>
      <w:szCs w:val="24"/>
    </w:rPr>
  </w:style>
  <w:style w:type="paragraph" w:customStyle="1" w:styleId="410">
    <w:name w:val="正文41"/>
    <w:basedOn w:val="a7"/>
    <w:link w:val="Char8"/>
    <w:qFormat/>
    <w:pPr>
      <w:spacing w:before="120" w:line="360" w:lineRule="auto"/>
      <w:ind w:firstLineChars="200" w:firstLine="425"/>
    </w:pPr>
    <w:rPr>
      <w:rFonts w:ascii="Verdana" w:eastAsia="华文细黑" w:hAnsi="宋体"/>
    </w:rPr>
  </w:style>
  <w:style w:type="paragraph" w:customStyle="1" w:styleId="affa">
    <w:name w:val="正文（首行缩进）"/>
    <w:basedOn w:val="a7"/>
    <w:link w:val="CharChar0"/>
    <w:qFormat/>
    <w:pPr>
      <w:spacing w:line="360" w:lineRule="auto"/>
      <w:ind w:firstLine="420"/>
    </w:pPr>
    <w:rPr>
      <w:rFonts w:cs="宋体"/>
      <w:sz w:val="24"/>
      <w:szCs w:val="20"/>
    </w:rPr>
  </w:style>
  <w:style w:type="paragraph" w:customStyle="1" w:styleId="def">
    <w:name w:val="def正文"/>
    <w:basedOn w:val="af2"/>
    <w:link w:val="defChar"/>
    <w:qFormat/>
    <w:pPr>
      <w:widowControl/>
      <w:spacing w:line="276" w:lineRule="auto"/>
      <w:ind w:firstLineChars="200" w:firstLine="200"/>
      <w:jc w:val="center"/>
    </w:pPr>
    <w:rPr>
      <w:rFonts w:ascii="黑体" w:eastAsia="黑体" w:hAnsi="黑体"/>
      <w:sz w:val="24"/>
    </w:rPr>
  </w:style>
  <w:style w:type="paragraph" w:customStyle="1" w:styleId="affb">
    <w:name w:val="文档正文"/>
    <w:basedOn w:val="a7"/>
    <w:link w:val="Char9"/>
    <w:qFormat/>
    <w:pPr>
      <w:adjustRightInd w:val="0"/>
      <w:spacing w:before="60" w:after="60" w:line="360" w:lineRule="atLeast"/>
      <w:ind w:firstLine="482"/>
      <w:textAlignment w:val="baseline"/>
    </w:pPr>
    <w:rPr>
      <w:kern w:val="0"/>
      <w:sz w:val="24"/>
      <w:szCs w:val="20"/>
    </w:rPr>
  </w:style>
  <w:style w:type="paragraph" w:customStyle="1" w:styleId="affc">
    <w:name w:val="标书表格字体格式"/>
    <w:next w:val="a7"/>
    <w:link w:val="Chara"/>
    <w:qFormat/>
    <w:rPr>
      <w:kern w:val="2"/>
      <w:sz w:val="21"/>
      <w:szCs w:val="24"/>
    </w:rPr>
  </w:style>
  <w:style w:type="paragraph" w:customStyle="1" w:styleId="Charb">
    <w:name w:val="段落正文 Char"/>
    <w:basedOn w:val="a7"/>
    <w:link w:val="CharChar1"/>
    <w:qFormat/>
    <w:pPr>
      <w:spacing w:beforeLines="50" w:before="50" w:line="360" w:lineRule="auto"/>
      <w:ind w:firstLineChars="200" w:firstLine="200"/>
    </w:pPr>
    <w:rPr>
      <w:spacing w:val="2"/>
      <w:sz w:val="24"/>
    </w:rPr>
  </w:style>
  <w:style w:type="paragraph" w:customStyle="1" w:styleId="2b">
    <w:name w:val="样式 正文缩进 + 首行缩进:  2 字符"/>
    <w:basedOn w:val="ac"/>
    <w:link w:val="2Char1"/>
    <w:qFormat/>
    <w:pPr>
      <w:spacing w:after="0" w:line="360" w:lineRule="auto"/>
      <w:ind w:firstLineChars="200" w:firstLine="200"/>
    </w:pPr>
    <w:rPr>
      <w:rFonts w:cs="宋体"/>
      <w:sz w:val="24"/>
    </w:rPr>
  </w:style>
  <w:style w:type="paragraph" w:customStyle="1" w:styleId="ItemList">
    <w:name w:val="Item List"/>
    <w:link w:val="ItemListChar"/>
    <w:qFormat/>
    <w:pPr>
      <w:numPr>
        <w:numId w:val="6"/>
      </w:numPr>
      <w:tabs>
        <w:tab w:val="left" w:pos="1644"/>
      </w:tabs>
      <w:spacing w:line="300" w:lineRule="auto"/>
      <w:jc w:val="both"/>
    </w:pPr>
    <w:rPr>
      <w:rFonts w:ascii="Arial" w:hAnsi="Arial"/>
      <w:sz w:val="21"/>
    </w:rPr>
  </w:style>
  <w:style w:type="paragraph" w:customStyle="1" w:styleId="TableText">
    <w:name w:val="Table Text"/>
    <w:link w:val="TableTextChar"/>
    <w:qFormat/>
    <w:pPr>
      <w:snapToGrid w:val="0"/>
      <w:spacing w:before="80" w:after="80"/>
    </w:pPr>
    <w:rPr>
      <w:rFonts w:ascii="Arial" w:eastAsia="Times New Roman" w:hAnsi="Arial"/>
      <w:kern w:val="2"/>
      <w:sz w:val="18"/>
    </w:rPr>
  </w:style>
  <w:style w:type="paragraph" w:customStyle="1" w:styleId="affd">
    <w:name w:val="规范正文"/>
    <w:basedOn w:val="a7"/>
    <w:link w:val="Charc"/>
    <w:qFormat/>
    <w:pPr>
      <w:adjustRightInd w:val="0"/>
      <w:spacing w:line="360" w:lineRule="auto"/>
      <w:ind w:left="480"/>
      <w:textAlignment w:val="baseline"/>
    </w:pPr>
    <w:rPr>
      <w:kern w:val="0"/>
      <w:sz w:val="24"/>
    </w:rPr>
  </w:style>
  <w:style w:type="paragraph" w:customStyle="1" w:styleId="TableTextCharCharChar">
    <w:name w:val="Table Text Char Char Char"/>
    <w:link w:val="TableTextCharCharCharChar"/>
    <w:qFormat/>
    <w:pPr>
      <w:snapToGrid w:val="0"/>
      <w:spacing w:before="80" w:after="80"/>
    </w:pPr>
    <w:rPr>
      <w:rFonts w:ascii="Arial" w:eastAsia="Times New Roman" w:hAnsi="Arial"/>
      <w:kern w:val="2"/>
      <w:sz w:val="18"/>
    </w:rPr>
  </w:style>
  <w:style w:type="paragraph" w:customStyle="1" w:styleId="Bid">
    <w:name w:val="Bid_正文"/>
    <w:basedOn w:val="ac"/>
    <w:link w:val="BidChar"/>
    <w:qFormat/>
    <w:pPr>
      <w:spacing w:afterLines="50" w:after="156" w:line="360" w:lineRule="auto"/>
      <w:ind w:firstLineChars="200" w:firstLine="480"/>
    </w:pPr>
    <w:rPr>
      <w:sz w:val="24"/>
    </w:rPr>
  </w:style>
  <w:style w:type="paragraph" w:customStyle="1" w:styleId="13">
    <w:name w:val="正文1"/>
    <w:basedOn w:val="a7"/>
    <w:link w:val="1Char1"/>
    <w:qFormat/>
    <w:pPr>
      <w:spacing w:line="300" w:lineRule="auto"/>
      <w:ind w:firstLineChars="200" w:firstLine="200"/>
    </w:pPr>
    <w:rPr>
      <w:sz w:val="24"/>
      <w:szCs w:val="20"/>
    </w:rPr>
  </w:style>
  <w:style w:type="paragraph" w:customStyle="1" w:styleId="14">
    <w:name w:val="标书正文1"/>
    <w:basedOn w:val="a7"/>
    <w:link w:val="1Char2"/>
    <w:qFormat/>
    <w:pPr>
      <w:autoSpaceDE w:val="0"/>
      <w:autoSpaceDN w:val="0"/>
      <w:adjustRightInd w:val="0"/>
      <w:spacing w:line="360" w:lineRule="auto"/>
      <w:ind w:firstLineChars="200" w:firstLine="480"/>
    </w:pPr>
    <w:rPr>
      <w:rFonts w:ascii="宋体"/>
      <w:kern w:val="0"/>
      <w:sz w:val="24"/>
    </w:rPr>
  </w:style>
  <w:style w:type="paragraph" w:customStyle="1" w:styleId="affe">
    <w:name w:val="标准正文"/>
    <w:basedOn w:val="ab"/>
    <w:link w:val="Chard"/>
    <w:qFormat/>
    <w:pPr>
      <w:spacing w:before="60" w:after="60" w:line="360" w:lineRule="auto"/>
      <w:ind w:firstLineChars="0" w:firstLine="482"/>
    </w:pPr>
    <w:rPr>
      <w:rFonts w:ascii="Arial" w:eastAsia="宋体" w:hAnsi="Arial"/>
      <w:sz w:val="24"/>
      <w:szCs w:val="20"/>
    </w:rPr>
  </w:style>
  <w:style w:type="paragraph" w:customStyle="1" w:styleId="2c">
    <w:name w:val="标题2"/>
    <w:basedOn w:val="24"/>
    <w:link w:val="2Char2"/>
    <w:pPr>
      <w:keepNext w:val="0"/>
      <w:keepLines w:val="0"/>
      <w:adjustRightInd w:val="0"/>
      <w:snapToGrid w:val="0"/>
      <w:spacing w:before="0" w:after="0" w:line="360" w:lineRule="auto"/>
      <w:ind w:firstLineChars="196" w:firstLine="574"/>
      <w:outlineLvl w:val="9"/>
    </w:pPr>
    <w:rPr>
      <w:rFonts w:ascii="宋体" w:eastAsia="宋体" w:hAnsi="宋体"/>
      <w:bCs w:val="0"/>
      <w:spacing w:val="6"/>
      <w:sz w:val="28"/>
      <w:szCs w:val="20"/>
      <w:u w:val="single"/>
    </w:rPr>
  </w:style>
  <w:style w:type="paragraph" w:customStyle="1" w:styleId="afff">
    <w:name w:val="文章正文"/>
    <w:basedOn w:val="a7"/>
    <w:qFormat/>
    <w:pPr>
      <w:ind w:firstLineChars="200" w:firstLine="560"/>
    </w:pPr>
    <w:rPr>
      <w:rFonts w:ascii="仿宋_GB2312" w:eastAsia="仿宋_GB2312" w:hAnsi="宋体"/>
      <w:color w:val="000000"/>
      <w:sz w:val="28"/>
      <w:szCs w:val="20"/>
    </w:rPr>
  </w:style>
  <w:style w:type="paragraph" w:customStyle="1" w:styleId="CharCharCharChar">
    <w:name w:val="Char Char Char Char"/>
    <w:basedOn w:val="a7"/>
    <w:qFormat/>
    <w:rPr>
      <w:rFonts w:ascii="Tahoma" w:hAnsi="Tahoma"/>
      <w:sz w:val="24"/>
      <w:szCs w:val="20"/>
    </w:rPr>
  </w:style>
  <w:style w:type="paragraph" w:customStyle="1" w:styleId="074">
    <w:name w:val="标书正文:  0.74 厘米"/>
    <w:basedOn w:val="a7"/>
    <w:qFormat/>
    <w:pPr>
      <w:snapToGrid w:val="0"/>
      <w:spacing w:line="360" w:lineRule="auto"/>
      <w:ind w:firstLine="420"/>
    </w:pPr>
    <w:rPr>
      <w:sz w:val="24"/>
      <w:szCs w:val="20"/>
    </w:rPr>
  </w:style>
  <w:style w:type="paragraph" w:customStyle="1" w:styleId="xl153">
    <w:name w:val="xl153"/>
    <w:basedOn w:val="a7"/>
    <w:qFormat/>
    <w:pPr>
      <w:widowControl/>
      <w:pBdr>
        <w:top w:val="single" w:sz="4" w:space="0" w:color="auto"/>
        <w:left w:val="single" w:sz="8" w:space="0" w:color="auto"/>
        <w:bottom w:val="single" w:sz="4" w:space="0" w:color="auto"/>
      </w:pBdr>
      <w:shd w:val="clear" w:color="000000" w:fill="00B0F0"/>
      <w:spacing w:before="100" w:beforeAutospacing="1" w:after="100" w:afterAutospacing="1"/>
      <w:jc w:val="left"/>
    </w:pPr>
    <w:rPr>
      <w:rFonts w:ascii="微软雅黑" w:eastAsia="微软雅黑" w:hAnsi="微软雅黑" w:cs="宋体"/>
      <w:b/>
      <w:bCs/>
      <w:color w:val="000000"/>
      <w:kern w:val="0"/>
      <w:sz w:val="24"/>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0">
    <w:name w:val="正文 + 宋体"/>
    <w:basedOn w:val="a7"/>
    <w:qFormat/>
    <w:pPr>
      <w:ind w:firstLineChars="250" w:firstLine="525"/>
    </w:pPr>
    <w:rPr>
      <w:rFonts w:ascii="宋体" w:hAnsi="宋体"/>
      <w:szCs w:val="21"/>
    </w:rPr>
  </w:style>
  <w:style w:type="paragraph" w:customStyle="1" w:styleId="44">
    <w:name w:val="正文4"/>
    <w:basedOn w:val="a7"/>
    <w:pPr>
      <w:tabs>
        <w:tab w:val="left" w:pos="1275"/>
      </w:tabs>
      <w:spacing w:before="60" w:after="60" w:line="360" w:lineRule="auto"/>
      <w:ind w:leftChars="400" w:left="820" w:hanging="705"/>
    </w:pPr>
    <w:rPr>
      <w:sz w:val="24"/>
      <w:szCs w:val="20"/>
    </w:rPr>
  </w:style>
  <w:style w:type="paragraph" w:customStyle="1" w:styleId="2H2h22ndlevelTitre2l22Header22Char">
    <w:name w:val="样式 标题 2H2正文二级标题h22nd levelTitre2l22Header 2标题 2 Char第一..."/>
    <w:basedOn w:val="24"/>
    <w:qFormat/>
    <w:pPr>
      <w:tabs>
        <w:tab w:val="left" w:pos="576"/>
        <w:tab w:val="left" w:pos="720"/>
      </w:tabs>
      <w:spacing w:line="360" w:lineRule="auto"/>
      <w:ind w:left="576" w:hanging="576"/>
      <w:jc w:val="center"/>
    </w:pPr>
    <w:rPr>
      <w:rFonts w:ascii="Times New Roman" w:eastAsia="楷体_GB2312" w:hAnsi="Times New Roman" w:cs="宋体"/>
      <w:b w:val="0"/>
      <w:szCs w:val="20"/>
    </w:rPr>
  </w:style>
  <w:style w:type="paragraph" w:customStyle="1" w:styleId="Chare">
    <w:name w:val="Char"/>
    <w:basedOn w:val="a7"/>
    <w:qFormat/>
    <w:rPr>
      <w:rFonts w:ascii="Tahoma" w:hAnsi="Tahoma"/>
      <w:sz w:val="24"/>
      <w:szCs w:val="20"/>
    </w:rPr>
  </w:style>
  <w:style w:type="paragraph" w:customStyle="1" w:styleId="afff1">
    <w:name w:val="表格正文"/>
    <w:basedOn w:val="a7"/>
    <w:qFormat/>
    <w:pPr>
      <w:snapToGrid w:val="0"/>
      <w:spacing w:line="300" w:lineRule="auto"/>
    </w:pPr>
    <w:rPr>
      <w:sz w:val="24"/>
      <w:szCs w:val="20"/>
    </w:rPr>
  </w:style>
  <w:style w:type="paragraph" w:customStyle="1" w:styleId="0">
    <w:name w:val="样式 正文文本缩进 + 左  0 字符"/>
    <w:basedOn w:val="ab"/>
    <w:qFormat/>
    <w:pPr>
      <w:spacing w:line="360" w:lineRule="auto"/>
      <w:ind w:firstLineChars="250" w:firstLine="250"/>
    </w:pPr>
    <w:rPr>
      <w:rFonts w:ascii="Times New Roman" w:eastAsia="宋体" w:cs="宋体"/>
      <w:sz w:val="24"/>
      <w:szCs w:val="20"/>
    </w:rPr>
  </w:style>
  <w:style w:type="paragraph" w:customStyle="1" w:styleId="xl117">
    <w:name w:val="xl11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afff2">
    <w:name w:val="没有缩进（为图形使用）"/>
    <w:basedOn w:val="a7"/>
    <w:qFormat/>
    <w:pPr>
      <w:spacing w:before="120" w:after="120" w:line="360" w:lineRule="auto"/>
    </w:pPr>
    <w:rPr>
      <w:sz w:val="24"/>
      <w:szCs w:val="20"/>
    </w:rPr>
  </w:style>
  <w:style w:type="paragraph" w:customStyle="1" w:styleId="cr3">
    <w:name w:val="cr3"/>
    <w:basedOn w:val="30"/>
    <w:next w:val="a7"/>
    <w:qFormat/>
    <w:pPr>
      <w:numPr>
        <w:ilvl w:val="2"/>
        <w:numId w:val="7"/>
      </w:numPr>
      <w:spacing w:line="240" w:lineRule="auto"/>
    </w:pPr>
    <w:rPr>
      <w:rFonts w:ascii="Calibri" w:eastAsia="宋体" w:hAnsi="Calibri"/>
    </w:rPr>
  </w:style>
  <w:style w:type="paragraph" w:customStyle="1" w:styleId="xl73">
    <w:name w:val="xl7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Default">
    <w:name w:val="Default"/>
    <w:pPr>
      <w:widowControl w:val="0"/>
      <w:autoSpaceDE w:val="0"/>
      <w:autoSpaceDN w:val="0"/>
      <w:adjustRightInd w:val="0"/>
    </w:pPr>
    <w:rPr>
      <w:rFonts w:ascii="楷体_GB2312" w:eastAsia="楷体_GB2312" w:hAnsi="Times New Roman" w:cs="楷体_GB2312"/>
      <w:color w:val="000000"/>
      <w:sz w:val="24"/>
      <w:szCs w:val="24"/>
    </w:rPr>
  </w:style>
  <w:style w:type="paragraph" w:customStyle="1" w:styleId="xl105">
    <w:name w:val="xl105"/>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rPr>
  </w:style>
  <w:style w:type="paragraph" w:customStyle="1" w:styleId="afff3">
    <w:name w:val="样式 宋体 五号 两端对齐 行距: 单倍行距"/>
    <w:basedOn w:val="a7"/>
    <w:qFormat/>
    <w:pPr>
      <w:adjustRightInd w:val="0"/>
      <w:textAlignment w:val="baseline"/>
    </w:pPr>
    <w:rPr>
      <w:rFonts w:ascii="宋体" w:hAnsi="宋体"/>
      <w:kern w:val="0"/>
      <w:szCs w:val="20"/>
    </w:rPr>
  </w:style>
  <w:style w:type="paragraph" w:customStyle="1" w:styleId="USE1">
    <w:name w:val="USE 1"/>
    <w:basedOn w:val="a7"/>
    <w:qFormat/>
    <w:pPr>
      <w:spacing w:line="200" w:lineRule="atLeast"/>
      <w:jc w:val="left"/>
    </w:pPr>
    <w:rPr>
      <w:rFonts w:ascii="宋体" w:hAnsi="宋体"/>
      <w:b/>
      <w:sz w:val="24"/>
      <w:szCs w:val="28"/>
    </w:rPr>
  </w:style>
  <w:style w:type="paragraph" w:customStyle="1" w:styleId="xl92">
    <w:name w:val="xl92"/>
    <w:basedOn w:val="a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1xz">
    <w:name w:val="样式1xz"/>
    <w:basedOn w:val="a7"/>
    <w:pPr>
      <w:tabs>
        <w:tab w:val="left" w:pos="1050"/>
        <w:tab w:val="right" w:leader="dot" w:pos="8296"/>
      </w:tabs>
    </w:pPr>
    <w:rPr>
      <w:caps/>
      <w:spacing w:val="20"/>
      <w:sz w:val="24"/>
      <w:szCs w:val="20"/>
    </w:rPr>
  </w:style>
  <w:style w:type="paragraph" w:customStyle="1" w:styleId="xl130">
    <w:name w:val="xl130"/>
    <w:basedOn w:val="a7"/>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微软雅黑" w:eastAsia="微软雅黑" w:hAnsi="微软雅黑" w:cs="宋体"/>
      <w:b/>
      <w:bCs/>
      <w:kern w:val="0"/>
      <w:sz w:val="24"/>
    </w:rPr>
  </w:style>
  <w:style w:type="paragraph" w:customStyle="1" w:styleId="StyleHeading3h3Heading3-oldLevel3HeadH3level3PIM3se">
    <w:name w:val="Style Heading 3h3Heading 3 - oldLevel 3 HeadH3level_3PIM 3se..."/>
    <w:basedOn w:val="30"/>
    <w:qFormat/>
    <w:pPr>
      <w:numPr>
        <w:ilvl w:val="2"/>
        <w:numId w:val="8"/>
      </w:numPr>
      <w:tabs>
        <w:tab w:val="clear" w:pos="1680"/>
        <w:tab w:val="left" w:pos="709"/>
      </w:tabs>
      <w:spacing w:line="413" w:lineRule="auto"/>
    </w:pPr>
    <w:rPr>
      <w:rFonts w:eastAsia="宋体"/>
      <w:bCs w:val="0"/>
      <w:szCs w:val="20"/>
    </w:rPr>
  </w:style>
  <w:style w:type="paragraph" w:customStyle="1" w:styleId="xl109">
    <w:name w:val="xl10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RFItextfrom3rdLevel">
    <w:name w:val="RFI text from 3rd Level"/>
    <w:basedOn w:val="a7"/>
    <w:qFormat/>
    <w:pPr>
      <w:widowControl/>
      <w:tabs>
        <w:tab w:val="left" w:pos="1080"/>
      </w:tabs>
      <w:spacing w:beforeLines="50" w:before="50" w:line="360" w:lineRule="auto"/>
    </w:pPr>
    <w:rPr>
      <w:rFonts w:ascii="Arial (W1)" w:hAnsi="Arial (W1)"/>
      <w:bCs/>
      <w:kern w:val="0"/>
      <w:sz w:val="24"/>
      <w:lang w:val="en-GB"/>
    </w:rPr>
  </w:style>
  <w:style w:type="paragraph" w:customStyle="1" w:styleId="xl132">
    <w:name w:val="xl132"/>
    <w:basedOn w:val="a7"/>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微软雅黑" w:eastAsia="微软雅黑" w:hAnsi="微软雅黑" w:cs="宋体"/>
      <w:kern w:val="0"/>
      <w:sz w:val="24"/>
    </w:rPr>
  </w:style>
  <w:style w:type="paragraph" w:customStyle="1" w:styleId="a5">
    <w:name w:val="段落内容"/>
    <w:basedOn w:val="a7"/>
    <w:pPr>
      <w:numPr>
        <w:numId w:val="9"/>
      </w:numPr>
      <w:snapToGrid w:val="0"/>
      <w:spacing w:line="440" w:lineRule="atLeast"/>
    </w:pPr>
    <w:rPr>
      <w:sz w:val="28"/>
      <w:szCs w:val="20"/>
    </w:rPr>
  </w:style>
  <w:style w:type="paragraph" w:customStyle="1" w:styleId="CharCharChar1Char">
    <w:name w:val="Char Char Char1 Char"/>
    <w:basedOn w:val="a7"/>
    <w:qFormat/>
  </w:style>
  <w:style w:type="paragraph" w:customStyle="1" w:styleId="xl149">
    <w:name w:val="xl149"/>
    <w:basedOn w:val="a7"/>
    <w:qFormat/>
    <w:pPr>
      <w:widowControl/>
      <w:pBdr>
        <w:top w:val="single" w:sz="4" w:space="0" w:color="auto"/>
        <w:left w:val="single" w:sz="8" w:space="0" w:color="auto"/>
        <w:bottom w:val="single" w:sz="4" w:space="0" w:color="auto"/>
      </w:pBdr>
      <w:shd w:val="clear" w:color="000000" w:fill="00CCFF"/>
      <w:spacing w:before="100" w:beforeAutospacing="1" w:after="100" w:afterAutospacing="1"/>
      <w:jc w:val="left"/>
    </w:pPr>
    <w:rPr>
      <w:rFonts w:ascii="微软雅黑" w:eastAsia="微软雅黑" w:hAnsi="微软雅黑" w:cs="宋体"/>
      <w:b/>
      <w:bCs/>
      <w:color w:val="000000"/>
      <w:kern w:val="0"/>
      <w:sz w:val="24"/>
    </w:rPr>
  </w:style>
  <w:style w:type="paragraph" w:customStyle="1" w:styleId="ParaCharCharCharCharCharCharCharCharChar1CharCharCharChar">
    <w:name w:val="默认段落字体 Para Char Char Char Char Char Char Char Char Char1 Char Char Char Char"/>
    <w:basedOn w:val="a7"/>
    <w:qFormat/>
    <w:rPr>
      <w:rFonts w:ascii="Tahoma" w:hAnsi="Tahoma"/>
      <w:sz w:val="24"/>
      <w:szCs w:val="20"/>
    </w:rPr>
  </w:style>
  <w:style w:type="paragraph" w:customStyle="1" w:styleId="afff4">
    <w:name w:val="图片文字"/>
    <w:basedOn w:val="a7"/>
    <w:qFormat/>
    <w:pPr>
      <w:spacing w:line="240" w:lineRule="atLeast"/>
      <w:jc w:val="center"/>
    </w:pPr>
    <w:rPr>
      <w:szCs w:val="20"/>
    </w:rPr>
  </w:style>
  <w:style w:type="paragraph" w:customStyle="1" w:styleId="content">
    <w:name w:val="content"/>
    <w:basedOn w:val="a7"/>
    <w:qFormat/>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xl27">
    <w:name w:val="xl27"/>
    <w:basedOn w:val="a7"/>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0"/>
    </w:rPr>
  </w:style>
  <w:style w:type="paragraph" w:customStyle="1" w:styleId="TOC1">
    <w:name w:val="TOC 标题1"/>
    <w:basedOn w:val="1"/>
    <w:next w:val="a7"/>
    <w:qFormat/>
    <w:pPr>
      <w:keepNext w:val="0"/>
      <w:pageBreakBefore/>
      <w:widowControl/>
      <w:spacing w:beforeLines="100" w:before="480" w:afterLines="100" w:after="0" w:line="276" w:lineRule="auto"/>
      <w:jc w:val="left"/>
      <w:outlineLvl w:val="9"/>
    </w:pPr>
    <w:rPr>
      <w:rFonts w:ascii="Cambria" w:eastAsia="宋体" w:hAnsi="Cambria"/>
      <w:color w:val="365F91"/>
      <w:kern w:val="0"/>
      <w:sz w:val="28"/>
      <w:szCs w:val="28"/>
    </w:rPr>
  </w:style>
  <w:style w:type="paragraph" w:customStyle="1" w:styleId="xl154">
    <w:name w:val="xl154"/>
    <w:basedOn w:val="a7"/>
    <w:pPr>
      <w:widowControl/>
      <w:pBdr>
        <w:top w:val="single" w:sz="4" w:space="0" w:color="auto"/>
        <w:bottom w:val="single" w:sz="4" w:space="0" w:color="auto"/>
        <w:right w:val="single" w:sz="4" w:space="0" w:color="auto"/>
      </w:pBdr>
      <w:shd w:val="clear" w:color="000000" w:fill="00B0F0"/>
      <w:spacing w:before="100" w:beforeAutospacing="1" w:after="100" w:afterAutospacing="1"/>
      <w:jc w:val="left"/>
    </w:pPr>
    <w:rPr>
      <w:rFonts w:ascii="微软雅黑" w:eastAsia="微软雅黑" w:hAnsi="微软雅黑" w:cs="宋体"/>
      <w:b/>
      <w:bCs/>
      <w:color w:val="000000"/>
      <w:kern w:val="0"/>
      <w:sz w:val="24"/>
    </w:rPr>
  </w:style>
  <w:style w:type="paragraph" w:customStyle="1" w:styleId="cr8">
    <w:name w:val="cr8"/>
    <w:basedOn w:val="a6"/>
    <w:next w:val="a7"/>
    <w:qFormat/>
    <w:pPr>
      <w:numPr>
        <w:ilvl w:val="7"/>
        <w:numId w:val="7"/>
      </w:numPr>
      <w:spacing w:beforeLines="50" w:before="156" w:line="240" w:lineRule="auto"/>
      <w:jc w:val="both"/>
    </w:pPr>
    <w:rPr>
      <w:rFonts w:ascii="Calibri" w:hAnsi="Calibri"/>
      <w:b/>
      <w:szCs w:val="22"/>
    </w:rPr>
  </w:style>
  <w:style w:type="paragraph" w:customStyle="1" w:styleId="cr7">
    <w:name w:val="cr7"/>
    <w:basedOn w:val="a6"/>
    <w:next w:val="cr8"/>
    <w:qFormat/>
    <w:pPr>
      <w:numPr>
        <w:ilvl w:val="6"/>
        <w:numId w:val="7"/>
      </w:numPr>
      <w:spacing w:beforeLines="50" w:before="120" w:line="240" w:lineRule="auto"/>
      <w:jc w:val="both"/>
    </w:pPr>
    <w:rPr>
      <w:rFonts w:ascii="Calibri" w:hAnsi="Calibri"/>
      <w:b/>
      <w:szCs w:val="22"/>
    </w:rPr>
  </w:style>
  <w:style w:type="paragraph" w:customStyle="1" w:styleId="15">
    <w:name w:val="表格1"/>
    <w:basedOn w:val="a7"/>
    <w:next w:val="a7"/>
    <w:qFormat/>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Char1CharCharChar">
    <w:name w:val="Char1 Char Char Char"/>
    <w:basedOn w:val="a7"/>
    <w:qFormat/>
    <w:rPr>
      <w:rFonts w:ascii="Tahoma" w:hAnsi="Tahoma"/>
      <w:sz w:val="24"/>
      <w:szCs w:val="20"/>
    </w:rPr>
  </w:style>
  <w:style w:type="paragraph" w:customStyle="1" w:styleId="320">
    <w:name w:val="标题3——2"/>
    <w:basedOn w:val="30"/>
    <w:next w:val="afe"/>
    <w:qFormat/>
    <w:pPr>
      <w:tabs>
        <w:tab w:val="left" w:pos="1280"/>
        <w:tab w:val="right" w:leader="dot" w:pos="8777"/>
      </w:tabs>
      <w:spacing w:beforeLines="100" w:before="312" w:after="0" w:line="240" w:lineRule="auto"/>
      <w:ind w:left="851" w:hanging="851"/>
      <w:outlineLvl w:val="9"/>
    </w:pPr>
    <w:rPr>
      <w:rFonts w:ascii="黑体" w:eastAsia="宋体" w:hAnsi="宋体"/>
      <w:bCs w:val="0"/>
      <w:sz w:val="30"/>
      <w:szCs w:val="20"/>
    </w:rPr>
  </w:style>
  <w:style w:type="paragraph" w:customStyle="1" w:styleId="afff5">
    <w:name w:val="表注"/>
    <w:basedOn w:val="a7"/>
    <w:pPr>
      <w:spacing w:before="120" w:after="120" w:line="360" w:lineRule="exact"/>
      <w:jc w:val="center"/>
    </w:pPr>
    <w:rPr>
      <w:szCs w:val="20"/>
    </w:rPr>
  </w:style>
  <w:style w:type="paragraph" w:customStyle="1" w:styleId="afff6">
    <w:name w:val="段落正文"/>
    <w:basedOn w:val="a7"/>
    <w:pPr>
      <w:spacing w:beforeLines="50" w:before="156" w:line="360" w:lineRule="auto"/>
      <w:ind w:firstLineChars="200" w:firstLine="200"/>
    </w:pPr>
    <w:rPr>
      <w:spacing w:val="2"/>
      <w:sz w:val="24"/>
      <w:szCs w:val="20"/>
    </w:rPr>
  </w:style>
  <w:style w:type="paragraph" w:customStyle="1" w:styleId="afff7">
    <w:name w:val="二级列表"/>
    <w:basedOn w:val="afff6"/>
    <w:next w:val="afff6"/>
    <w:pPr>
      <w:tabs>
        <w:tab w:val="left" w:pos="2120"/>
      </w:tabs>
      <w:ind w:firstLineChars="0" w:firstLine="0"/>
    </w:pPr>
    <w:rPr>
      <w:b/>
    </w:rPr>
  </w:style>
  <w:style w:type="paragraph" w:customStyle="1" w:styleId="xl110">
    <w:name w:val="xl110"/>
    <w:basedOn w:val="a7"/>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sz w:val="24"/>
    </w:rPr>
  </w:style>
  <w:style w:type="paragraph" w:customStyle="1" w:styleId="xl71">
    <w:name w:val="xl71"/>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Afff8">
    <w:name w:val="A."/>
    <w:basedOn w:val="a7"/>
    <w:qFormat/>
    <w:pPr>
      <w:widowControl/>
      <w:tabs>
        <w:tab w:val="left" w:pos="454"/>
      </w:tabs>
      <w:spacing w:line="264" w:lineRule="auto"/>
      <w:ind w:left="454" w:hanging="454"/>
    </w:pPr>
    <w:rPr>
      <w:sz w:val="24"/>
    </w:rPr>
  </w:style>
  <w:style w:type="paragraph" w:customStyle="1" w:styleId="xl136">
    <w:name w:val="xl136"/>
    <w:basedOn w:val="a7"/>
    <w:pPr>
      <w:widowControl/>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微软雅黑" w:eastAsia="微软雅黑" w:hAnsi="微软雅黑" w:cs="宋体"/>
      <w:b/>
      <w:bCs/>
      <w:color w:val="000000"/>
      <w:kern w:val="0"/>
      <w:sz w:val="24"/>
    </w:rPr>
  </w:style>
  <w:style w:type="paragraph" w:customStyle="1" w:styleId="xl40">
    <w:name w:val="xl40"/>
    <w:basedOn w:val="a7"/>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xl115">
    <w:name w:val="xl115"/>
    <w:basedOn w:val="a7"/>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20257">
    <w:name w:val="样式 样式 正文首行缩进 2 + 左  0 字符 + 首行缩进:  2.57 字符"/>
    <w:basedOn w:val="a7"/>
    <w:next w:val="a7"/>
    <w:pPr>
      <w:adjustRightInd w:val="0"/>
      <w:snapToGrid w:val="0"/>
      <w:spacing w:after="120"/>
      <w:ind w:firstLineChars="257" w:firstLine="540"/>
    </w:pPr>
    <w:rPr>
      <w:szCs w:val="20"/>
    </w:rPr>
  </w:style>
  <w:style w:type="paragraph" w:customStyle="1" w:styleId="16">
    <w:name w:val="小标题 1"/>
    <w:basedOn w:val="a7"/>
    <w:qFormat/>
    <w:pPr>
      <w:autoSpaceDE w:val="0"/>
      <w:autoSpaceDN w:val="0"/>
      <w:adjustRightInd w:val="0"/>
      <w:spacing w:line="360" w:lineRule="atLeast"/>
    </w:pPr>
    <w:rPr>
      <w:rFonts w:ascii="文鼎粗黑" w:eastAsia="文鼎粗黑"/>
      <w:kern w:val="0"/>
      <w:sz w:val="22"/>
      <w:szCs w:val="20"/>
    </w:rPr>
  </w:style>
  <w:style w:type="paragraph" w:customStyle="1" w:styleId="Title-Revision">
    <w:name w:val="Title - Revision"/>
    <w:basedOn w:val="afc"/>
    <w:qFormat/>
    <w:pPr>
      <w:spacing w:before="720" w:after="240" w:line="360" w:lineRule="auto"/>
      <w:ind w:firstLine="0"/>
      <w:textAlignment w:val="auto"/>
      <w:outlineLvl w:val="9"/>
    </w:pPr>
    <w:rPr>
      <w:rFonts w:ascii="Arial" w:hAnsi="Arial"/>
      <w:bCs w:val="0"/>
      <w:smallCaps/>
      <w:color w:val="auto"/>
      <w:kern w:val="28"/>
      <w:sz w:val="36"/>
      <w:szCs w:val="20"/>
      <w:lang w:eastAsia="en-US"/>
    </w:rPr>
  </w:style>
  <w:style w:type="paragraph" w:customStyle="1" w:styleId="afff9">
    <w:name w:val="关键词"/>
    <w:basedOn w:val="a7"/>
    <w:next w:val="a7"/>
    <w:pPr>
      <w:spacing w:line="360" w:lineRule="auto"/>
    </w:pPr>
    <w:rPr>
      <w:rFonts w:eastAsia="黑体"/>
      <w:sz w:val="20"/>
      <w:szCs w:val="20"/>
    </w:rPr>
  </w:style>
  <w:style w:type="paragraph" w:customStyle="1" w:styleId="xl128">
    <w:name w:val="xl1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afffa">
    <w:name w:val="È±Ê¡ÎÄ±¾"/>
    <w:basedOn w:val="a7"/>
    <w:qFormat/>
    <w:pPr>
      <w:widowControl/>
      <w:overflowPunct w:val="0"/>
      <w:autoSpaceDE w:val="0"/>
      <w:autoSpaceDN w:val="0"/>
      <w:adjustRightInd w:val="0"/>
      <w:jc w:val="left"/>
      <w:textAlignment w:val="baseline"/>
    </w:pPr>
    <w:rPr>
      <w:kern w:val="0"/>
      <w:sz w:val="24"/>
      <w:szCs w:val="20"/>
    </w:rPr>
  </w:style>
  <w:style w:type="paragraph" w:customStyle="1" w:styleId="afffb">
    <w:name w:val="编号正文"/>
    <w:basedOn w:val="affb"/>
    <w:qFormat/>
    <w:pPr>
      <w:spacing w:before="0" w:after="0" w:line="360" w:lineRule="auto"/>
      <w:ind w:left="1407" w:hanging="1047"/>
      <w:jc w:val="left"/>
    </w:pPr>
    <w:rPr>
      <w:rFonts w:ascii="Arial Narrow" w:eastAsia="仿宋_GB2312" w:hAnsi="Arial Narrow"/>
    </w:rPr>
  </w:style>
  <w:style w:type="paragraph" w:customStyle="1" w:styleId="xl129">
    <w:name w:val="xl129"/>
    <w:basedOn w:val="a7"/>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微软雅黑" w:eastAsia="微软雅黑" w:hAnsi="微软雅黑" w:cs="宋体"/>
      <w:b/>
      <w:bCs/>
      <w:kern w:val="0"/>
      <w:sz w:val="24"/>
    </w:rPr>
  </w:style>
  <w:style w:type="paragraph" w:customStyle="1" w:styleId="xl86">
    <w:name w:val="xl86"/>
    <w:basedOn w:val="a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ItemStepinTable">
    <w:name w:val="Item Step in Table"/>
    <w:pPr>
      <w:numPr>
        <w:numId w:val="10"/>
      </w:numPr>
      <w:tabs>
        <w:tab w:val="left" w:pos="397"/>
      </w:tabs>
      <w:spacing w:before="40" w:after="40"/>
      <w:jc w:val="both"/>
    </w:pPr>
    <w:rPr>
      <w:rFonts w:ascii="Arial" w:hAnsi="Arial"/>
      <w:sz w:val="18"/>
    </w:rPr>
  </w:style>
  <w:style w:type="paragraph" w:customStyle="1" w:styleId="2">
    <w:name w:val="样式2"/>
    <w:basedOn w:val="40"/>
    <w:qFormat/>
    <w:pPr>
      <w:numPr>
        <w:numId w:val="11"/>
      </w:numPr>
      <w:tabs>
        <w:tab w:val="left" w:pos="720"/>
      </w:tabs>
      <w:spacing w:before="560" w:line="400" w:lineRule="exact"/>
      <w:jc w:val="center"/>
      <w:outlineLvl w:val="0"/>
    </w:pPr>
    <w:rPr>
      <w:rFonts w:ascii="Times New Roman" w:eastAsia="宋体" w:hAnsi="Times New Roman"/>
      <w:b w:val="0"/>
      <w:bCs w:val="0"/>
      <w:sz w:val="44"/>
      <w:szCs w:val="20"/>
    </w:rPr>
  </w:style>
  <w:style w:type="paragraph" w:customStyle="1" w:styleId="afffc">
    <w:name w:val="空半行"/>
    <w:basedOn w:val="a7"/>
    <w:pPr>
      <w:adjustRightInd w:val="0"/>
      <w:spacing w:line="120" w:lineRule="exact"/>
      <w:textAlignment w:val="baseline"/>
    </w:pPr>
    <w:rPr>
      <w:rFonts w:eastAsia="仿宋_GB2312"/>
      <w:color w:val="FFFFFF"/>
      <w:kern w:val="0"/>
      <w:sz w:val="30"/>
      <w:szCs w:val="20"/>
    </w:rPr>
  </w:style>
  <w:style w:type="paragraph" w:customStyle="1" w:styleId="afffd">
    <w:name w:val="特点"/>
    <w:basedOn w:val="a7"/>
    <w:next w:val="a7"/>
    <w:pPr>
      <w:spacing w:line="360" w:lineRule="auto"/>
      <w:jc w:val="center"/>
    </w:pPr>
    <w:rPr>
      <w:rFonts w:ascii="Arial" w:hAnsi="Arial"/>
      <w:sz w:val="24"/>
      <w:szCs w:val="20"/>
    </w:rPr>
  </w:style>
  <w:style w:type="paragraph" w:customStyle="1" w:styleId="RFIHeading3rdLevel">
    <w:name w:val="RFI Heading 3rd Level"/>
    <w:basedOn w:val="a7"/>
    <w:qFormat/>
    <w:pPr>
      <w:widowControl/>
      <w:numPr>
        <w:numId w:val="12"/>
      </w:numPr>
      <w:jc w:val="left"/>
    </w:pPr>
    <w:rPr>
      <w:rFonts w:ascii="Arial (W1)" w:hAnsi="Arial (W1)"/>
      <w:color w:val="000000"/>
      <w:kern w:val="0"/>
      <w:sz w:val="24"/>
      <w:lang w:val="en-GB" w:eastAsia="en-US"/>
    </w:rPr>
  </w:style>
  <w:style w:type="paragraph" w:customStyle="1" w:styleId="xl134">
    <w:name w:val="xl134"/>
    <w:basedOn w:val="a7"/>
    <w:qFormat/>
    <w:pPr>
      <w:widowControl/>
      <w:spacing w:before="100" w:beforeAutospacing="1" w:after="100" w:afterAutospacing="1"/>
      <w:jc w:val="left"/>
    </w:pPr>
    <w:rPr>
      <w:rFonts w:ascii="微软雅黑" w:eastAsia="微软雅黑" w:hAnsi="微软雅黑" w:cs="宋体"/>
      <w:kern w:val="0"/>
      <w:sz w:val="24"/>
    </w:r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xl103">
    <w:name w:val="xl103"/>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rPr>
  </w:style>
  <w:style w:type="paragraph" w:customStyle="1" w:styleId="a0">
    <w:name w:val="表号"/>
    <w:basedOn w:val="a7"/>
    <w:pPr>
      <w:numPr>
        <w:numId w:val="13"/>
      </w:numPr>
      <w:tabs>
        <w:tab w:val="clear" w:pos="540"/>
        <w:tab w:val="left" w:pos="360"/>
        <w:tab w:val="left" w:pos="648"/>
      </w:tabs>
      <w:autoSpaceDE w:val="0"/>
      <w:autoSpaceDN w:val="0"/>
      <w:adjustRightInd w:val="0"/>
      <w:spacing w:before="210" w:after="210"/>
      <w:ind w:left="425" w:hanging="137"/>
      <w:jc w:val="center"/>
    </w:pPr>
    <w:rPr>
      <w:kern w:val="0"/>
      <w:szCs w:val="20"/>
      <w:lang w:eastAsia="en-US"/>
    </w:rPr>
  </w:style>
  <w:style w:type="paragraph" w:customStyle="1" w:styleId="xl145">
    <w:name w:val="xl145"/>
    <w:basedOn w:val="a7"/>
    <w:qFormat/>
    <w:pPr>
      <w:widowControl/>
      <w:pBdr>
        <w:top w:val="single" w:sz="4" w:space="0" w:color="auto"/>
        <w:left w:val="single" w:sz="8" w:space="0" w:color="auto"/>
        <w:bottom w:val="single" w:sz="4" w:space="0" w:color="auto"/>
      </w:pBdr>
      <w:shd w:val="clear" w:color="000000" w:fill="92D050"/>
      <w:spacing w:before="100" w:beforeAutospacing="1" w:after="100" w:afterAutospacing="1"/>
      <w:jc w:val="left"/>
    </w:pPr>
    <w:rPr>
      <w:rFonts w:ascii="宋体" w:hAnsi="宋体" w:cs="宋体"/>
      <w:b/>
      <w:bCs/>
      <w:color w:val="000000"/>
      <w:kern w:val="0"/>
      <w:sz w:val="24"/>
    </w:rPr>
  </w:style>
  <w:style w:type="paragraph" w:customStyle="1" w:styleId="cr2">
    <w:name w:val="cr2"/>
    <w:basedOn w:val="24"/>
    <w:next w:val="cr3"/>
    <w:pPr>
      <w:keepNext w:val="0"/>
      <w:numPr>
        <w:ilvl w:val="1"/>
        <w:numId w:val="7"/>
      </w:numPr>
      <w:spacing w:before="25" w:after="25" w:line="300" w:lineRule="auto"/>
    </w:pPr>
    <w:rPr>
      <w:rFonts w:ascii="Times New Roman" w:eastAsia="宋体" w:hAnsi="Times New Roman"/>
      <w:sz w:val="36"/>
    </w:rPr>
  </w:style>
  <w:style w:type="paragraph" w:customStyle="1" w:styleId="cr1">
    <w:name w:val="cr1"/>
    <w:basedOn w:val="1"/>
    <w:next w:val="cr2"/>
    <w:qFormat/>
    <w:pPr>
      <w:pageBreakBefore/>
      <w:numPr>
        <w:numId w:val="7"/>
      </w:numPr>
      <w:snapToGrid w:val="0"/>
      <w:spacing w:line="240" w:lineRule="auto"/>
    </w:pPr>
    <w:rPr>
      <w:rFonts w:ascii="黑体" w:hAnsi="黑体" w:cs="黑体"/>
    </w:rPr>
  </w:style>
  <w:style w:type="paragraph" w:customStyle="1" w:styleId="xl90">
    <w:name w:val="xl90"/>
    <w:basedOn w:val="a7"/>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e">
    <w:name w:val="简单回函地址"/>
    <w:basedOn w:val="a7"/>
    <w:qFormat/>
    <w:pPr>
      <w:adjustRightInd w:val="0"/>
      <w:snapToGrid w:val="0"/>
      <w:spacing w:line="360" w:lineRule="auto"/>
    </w:pPr>
    <w:rPr>
      <w:sz w:val="24"/>
      <w:szCs w:val="20"/>
    </w:rPr>
  </w:style>
  <w:style w:type="paragraph" w:customStyle="1" w:styleId="xl79">
    <w:name w:val="xl79"/>
    <w:basedOn w:val="a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Cs w:val="21"/>
    </w:rPr>
  </w:style>
  <w:style w:type="paragraph" w:customStyle="1" w:styleId="xl112">
    <w:name w:val="xl112"/>
    <w:basedOn w:val="a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微软雅黑" w:eastAsia="微软雅黑" w:hAnsi="微软雅黑" w:cs="宋体"/>
      <w:b/>
      <w:bCs/>
      <w:color w:val="000000"/>
      <w:kern w:val="0"/>
      <w:sz w:val="24"/>
    </w:rPr>
  </w:style>
  <w:style w:type="paragraph" w:styleId="affff">
    <w:name w:val="No Spacing"/>
    <w:qFormat/>
    <w:pPr>
      <w:widowControl w:val="0"/>
      <w:jc w:val="both"/>
    </w:pPr>
    <w:rPr>
      <w:kern w:val="2"/>
      <w:sz w:val="21"/>
      <w:szCs w:val="22"/>
    </w:rPr>
  </w:style>
  <w:style w:type="paragraph" w:customStyle="1" w:styleId="xl31">
    <w:name w:val="xl31"/>
    <w:basedOn w:val="a7"/>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12">
    <w:name w:val="Char1"/>
    <w:basedOn w:val="a7"/>
    <w:qFormat/>
    <w:rPr>
      <w:szCs w:val="20"/>
    </w:rPr>
  </w:style>
  <w:style w:type="paragraph" w:customStyle="1" w:styleId="xl151">
    <w:name w:val="xl151"/>
    <w:basedOn w:val="a7"/>
    <w:pPr>
      <w:widowControl/>
      <w:pBdr>
        <w:top w:val="single" w:sz="4" w:space="0" w:color="auto"/>
        <w:left w:val="single" w:sz="8" w:space="0" w:color="auto"/>
        <w:bottom w:val="single" w:sz="4" w:space="0" w:color="auto"/>
      </w:pBdr>
      <w:shd w:val="clear" w:color="000000" w:fill="92D050"/>
      <w:spacing w:before="100" w:beforeAutospacing="1" w:after="100" w:afterAutospacing="1"/>
      <w:jc w:val="left"/>
    </w:pPr>
    <w:rPr>
      <w:rFonts w:ascii="微软雅黑" w:eastAsia="微软雅黑" w:hAnsi="微软雅黑" w:cs="宋体"/>
      <w:b/>
      <w:bCs/>
      <w:color w:val="000000"/>
      <w:kern w:val="0"/>
      <w:sz w:val="24"/>
    </w:rPr>
  </w:style>
  <w:style w:type="paragraph" w:customStyle="1" w:styleId="CharCharCharCharCharCharChar">
    <w:name w:val="Char Char Char Char Char Char Char"/>
    <w:basedOn w:val="a7"/>
    <w:qFormat/>
    <w:pPr>
      <w:snapToGrid w:val="0"/>
      <w:spacing w:line="360" w:lineRule="auto"/>
      <w:ind w:firstLineChars="200" w:firstLine="200"/>
      <w:outlineLvl w:val="2"/>
    </w:pPr>
    <w:rPr>
      <w:rFonts w:eastAsia="仿宋_GB2312"/>
      <w:sz w:val="24"/>
    </w:rPr>
  </w:style>
  <w:style w:type="paragraph" w:customStyle="1" w:styleId="xl125">
    <w:name w:val="xl125"/>
    <w:basedOn w:val="a7"/>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rFonts w:ascii="宋体" w:hAnsi="宋体" w:cs="宋体"/>
      <w:b/>
      <w:bCs/>
      <w:kern w:val="0"/>
      <w:sz w:val="24"/>
    </w:rPr>
  </w:style>
  <w:style w:type="paragraph" w:customStyle="1" w:styleId="CharCharCharCharChar">
    <w:name w:val="文档正文 Char Char Char Char Char"/>
    <w:basedOn w:val="a7"/>
    <w:qFormat/>
    <w:pPr>
      <w:adjustRightInd w:val="0"/>
      <w:spacing w:line="440" w:lineRule="exact"/>
      <w:ind w:firstLine="420"/>
      <w:textAlignment w:val="baseline"/>
    </w:pPr>
    <w:rPr>
      <w:rFonts w:ascii="Arial Narrow" w:hAnsi="Arial Narrow"/>
      <w:kern w:val="0"/>
      <w:sz w:val="24"/>
      <w:szCs w:val="20"/>
    </w:rPr>
  </w:style>
  <w:style w:type="paragraph" w:customStyle="1" w:styleId="CharChar1CharCharCharCharCharCharCharCharCharCharCharCharCharChar">
    <w:name w:val="Char Char1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20">
    <w:name w:val="Char2"/>
    <w:basedOn w:val="a7"/>
    <w:qFormat/>
    <w:rPr>
      <w:rFonts w:ascii="Tahoma" w:hAnsi="Tahoma"/>
      <w:sz w:val="24"/>
      <w:szCs w:val="20"/>
    </w:rPr>
  </w:style>
  <w:style w:type="paragraph" w:customStyle="1" w:styleId="WPSPlain">
    <w:name w:val="WPS Plain"/>
    <w:qFormat/>
    <w:rPr>
      <w:rFonts w:ascii="Times New Roman" w:hAnsi="Times New Roman"/>
    </w:rPr>
  </w:style>
  <w:style w:type="paragraph" w:customStyle="1" w:styleId="xl133">
    <w:name w:val="xl133"/>
    <w:basedOn w:val="a7"/>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left"/>
    </w:pPr>
    <w:rPr>
      <w:rFonts w:ascii="微软雅黑" w:eastAsia="微软雅黑" w:hAnsi="微软雅黑" w:cs="宋体"/>
      <w:kern w:val="0"/>
      <w:sz w:val="24"/>
    </w:rPr>
  </w:style>
  <w:style w:type="paragraph" w:customStyle="1" w:styleId="xl94">
    <w:name w:val="xl94"/>
    <w:basedOn w:val="a7"/>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kern w:val="0"/>
      <w:sz w:val="24"/>
    </w:rPr>
  </w:style>
  <w:style w:type="paragraph" w:customStyle="1" w:styleId="PullQuote">
    <w:name w:val="Pull Quote"/>
    <w:basedOn w:val="a7"/>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szCs w:val="20"/>
    </w:rPr>
  </w:style>
  <w:style w:type="paragraph" w:customStyle="1" w:styleId="xl89">
    <w:name w:val="xl89"/>
    <w:basedOn w:val="a7"/>
    <w:qFormat/>
    <w:pPr>
      <w:widowControl/>
      <w:pBdr>
        <w:left w:val="single" w:sz="4" w:space="0" w:color="auto"/>
        <w:right w:val="single" w:sz="4" w:space="0" w:color="auto"/>
      </w:pBdr>
      <w:spacing w:before="100" w:beforeAutospacing="1" w:after="100" w:afterAutospacing="1"/>
      <w:jc w:val="left"/>
      <w:textAlignment w:val="bottom"/>
    </w:pPr>
    <w:rPr>
      <w:rFonts w:ascii="宋体" w:hAnsi="宋体" w:cs="宋体"/>
      <w:kern w:val="0"/>
      <w:szCs w:val="21"/>
    </w:rPr>
  </w:style>
  <w:style w:type="paragraph" w:customStyle="1" w:styleId="605">
    <w:name w:val="样式 标题 6第五层条 + 三号 段前: 0.5 行"/>
    <w:basedOn w:val="6"/>
    <w:qFormat/>
    <w:pPr>
      <w:widowControl/>
      <w:tabs>
        <w:tab w:val="left" w:pos="1152"/>
      </w:tabs>
      <w:spacing w:beforeLines="50" w:before="156" w:line="317" w:lineRule="auto"/>
      <w:ind w:left="1152" w:hanging="1152"/>
      <w:jc w:val="left"/>
    </w:pPr>
    <w:rPr>
      <w:rFonts w:ascii="Times New Roman" w:eastAsia="宋体" w:hAnsi="Times New Roman"/>
      <w:bCs w:val="0"/>
      <w:snapToGrid w:val="0"/>
      <w:kern w:val="24"/>
      <w:sz w:val="28"/>
      <w:szCs w:val="20"/>
    </w:rPr>
  </w:style>
  <w:style w:type="paragraph" w:styleId="affff0">
    <w:name w:val="List Paragraph"/>
    <w:basedOn w:val="a7"/>
    <w:qFormat/>
    <w:pPr>
      <w:ind w:firstLineChars="200" w:firstLine="420"/>
    </w:pPr>
  </w:style>
  <w:style w:type="paragraph" w:customStyle="1" w:styleId="affff1">
    <w:name w:val="图标"/>
    <w:basedOn w:val="a7"/>
    <w:next w:val="a7"/>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xl148">
    <w:name w:val="xl148"/>
    <w:basedOn w:val="a7"/>
    <w:qFormat/>
    <w:pPr>
      <w:widowControl/>
      <w:pBdr>
        <w:top w:val="single" w:sz="4" w:space="0" w:color="auto"/>
        <w:bottom w:val="single" w:sz="4" w:space="0" w:color="auto"/>
        <w:right w:val="single" w:sz="4" w:space="0" w:color="auto"/>
      </w:pBdr>
      <w:shd w:val="clear" w:color="000000" w:fill="00CCFF"/>
      <w:spacing w:before="100" w:beforeAutospacing="1" w:after="100" w:afterAutospacing="1"/>
      <w:jc w:val="left"/>
    </w:pPr>
    <w:rPr>
      <w:rFonts w:ascii="宋体" w:hAnsi="宋体" w:cs="宋体"/>
      <w:b/>
      <w:bCs/>
      <w:color w:val="000000"/>
      <w:kern w:val="0"/>
      <w:sz w:val="24"/>
    </w:rPr>
  </w:style>
  <w:style w:type="paragraph" w:customStyle="1" w:styleId="xl111">
    <w:name w:val="xl11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4"/>
    </w:rPr>
  </w:style>
  <w:style w:type="paragraph" w:customStyle="1" w:styleId="111Head2">
    <w:name w:val="1.1.1Head2"/>
    <w:qFormat/>
    <w:pPr>
      <w:numPr>
        <w:ilvl w:val="2"/>
        <w:numId w:val="14"/>
      </w:numPr>
      <w:spacing w:before="28" w:after="28"/>
      <w:outlineLvl w:val="2"/>
    </w:pPr>
    <w:rPr>
      <w:rFonts w:ascii="Arial" w:hAnsi="Arial"/>
      <w:b/>
      <w:lang w:eastAsia="en-US"/>
    </w:rPr>
  </w:style>
  <w:style w:type="paragraph" w:customStyle="1" w:styleId="affff2">
    <w:name w:val="a)"/>
    <w:basedOn w:val="a7"/>
    <w:qFormat/>
    <w:pPr>
      <w:tabs>
        <w:tab w:val="left" w:pos="1361"/>
      </w:tabs>
      <w:spacing w:line="264" w:lineRule="auto"/>
      <w:ind w:left="1361" w:hanging="454"/>
    </w:pPr>
    <w:rPr>
      <w:sz w:val="24"/>
    </w:rPr>
  </w:style>
  <w:style w:type="paragraph" w:customStyle="1" w:styleId="2d">
    <w:name w:val="样式 样式 正文缩进 + 首行缩进:  2 字符 + 五号 居中"/>
    <w:basedOn w:val="2b"/>
    <w:qFormat/>
    <w:pPr>
      <w:spacing w:line="240" w:lineRule="auto"/>
      <w:ind w:firstLineChars="0" w:firstLine="0"/>
      <w:jc w:val="center"/>
    </w:pPr>
    <w:rPr>
      <w:rFonts w:cs="Times New Roman"/>
      <w:sz w:val="21"/>
    </w:rPr>
  </w:style>
  <w:style w:type="paragraph" w:customStyle="1" w:styleId="xl127">
    <w:name w:val="xl1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xl95">
    <w:name w:val="xl9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CharCharChar">
    <w:name w:val="Char Char Char"/>
    <w:basedOn w:val="a7"/>
    <w:qFormat/>
    <w:rPr>
      <w:rFonts w:ascii="Tahoma" w:hAnsi="Tahoma"/>
      <w:sz w:val="24"/>
      <w:szCs w:val="20"/>
    </w:rPr>
  </w:style>
  <w:style w:type="paragraph" w:customStyle="1" w:styleId="CharChar2Char">
    <w:name w:val="Char Char2 Char"/>
    <w:basedOn w:val="a7"/>
    <w:qFormat/>
    <w:pPr>
      <w:keepNext/>
      <w:keepLines/>
      <w:pageBreakBefore/>
      <w:tabs>
        <w:tab w:val="left" w:pos="845"/>
      </w:tabs>
      <w:ind w:left="845" w:hanging="420"/>
    </w:pPr>
    <w:rPr>
      <w:rFonts w:ascii="Tahoma" w:hAnsi="Tahoma"/>
      <w:sz w:val="24"/>
      <w:szCs w:val="20"/>
    </w:rPr>
  </w:style>
  <w:style w:type="paragraph" w:customStyle="1" w:styleId="affff3">
    <w:name w:val="标题无"/>
    <w:basedOn w:val="a7"/>
    <w:qFormat/>
    <w:pPr>
      <w:spacing w:line="360" w:lineRule="auto"/>
    </w:pPr>
    <w:rPr>
      <w:sz w:val="24"/>
      <w:szCs w:val="20"/>
    </w:rPr>
  </w:style>
  <w:style w:type="paragraph" w:customStyle="1" w:styleId="a2">
    <w:name w:val="列表项目"/>
    <w:basedOn w:val="a7"/>
    <w:qFormat/>
    <w:pPr>
      <w:numPr>
        <w:numId w:val="15"/>
      </w:numPr>
      <w:tabs>
        <w:tab w:val="clear" w:pos="960"/>
        <w:tab w:val="left" w:pos="420"/>
        <w:tab w:val="left" w:pos="980"/>
      </w:tabs>
      <w:spacing w:line="288" w:lineRule="auto"/>
      <w:ind w:leftChars="200" w:left="840" w:hangingChars="200" w:hanging="420"/>
    </w:pPr>
    <w:rPr>
      <w:szCs w:val="20"/>
    </w:rPr>
  </w:style>
  <w:style w:type="paragraph" w:customStyle="1" w:styleId="CharCharChar1">
    <w:name w:val="Char Char Char1"/>
    <w:basedOn w:val="a7"/>
    <w:qFormat/>
  </w:style>
  <w:style w:type="paragraph" w:customStyle="1" w:styleId="xl116">
    <w:name w:val="xl11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xl120">
    <w:name w:val="xl120"/>
    <w:basedOn w:val="a7"/>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zw1">
    <w:name w:val="zw1"/>
    <w:basedOn w:val="a7"/>
    <w:qFormat/>
    <w:pPr>
      <w:widowControl/>
      <w:spacing w:line="360" w:lineRule="auto"/>
      <w:ind w:firstLineChars="200" w:firstLine="480"/>
    </w:pPr>
    <w:rPr>
      <w:kern w:val="0"/>
      <w:sz w:val="24"/>
      <w:szCs w:val="20"/>
    </w:rPr>
  </w:style>
  <w:style w:type="paragraph" w:customStyle="1" w:styleId="xl141">
    <w:name w:val="xl141"/>
    <w:basedOn w:val="a7"/>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kern w:val="0"/>
      <w:sz w:val="24"/>
    </w:rPr>
  </w:style>
  <w:style w:type="paragraph" w:customStyle="1" w:styleId="xl131">
    <w:name w:val="xl131"/>
    <w:basedOn w:val="a7"/>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微软雅黑" w:eastAsia="微软雅黑" w:hAnsi="微软雅黑" w:cs="宋体"/>
      <w:kern w:val="0"/>
      <w:sz w:val="24"/>
    </w:rPr>
  </w:style>
  <w:style w:type="paragraph" w:customStyle="1" w:styleId="font8">
    <w:name w:val="font8"/>
    <w:basedOn w:val="a7"/>
    <w:qFormat/>
    <w:pPr>
      <w:widowControl/>
      <w:spacing w:before="100" w:beforeAutospacing="1" w:after="100" w:afterAutospacing="1"/>
      <w:jc w:val="left"/>
    </w:pPr>
    <w:rPr>
      <w:kern w:val="0"/>
      <w:szCs w:val="21"/>
    </w:rPr>
  </w:style>
  <w:style w:type="paragraph" w:customStyle="1" w:styleId="affff4">
    <w:name w:val="正文 + 三号"/>
    <w:basedOn w:val="a7"/>
    <w:qFormat/>
    <w:rPr>
      <w:szCs w:val="20"/>
    </w:rPr>
  </w:style>
  <w:style w:type="paragraph" w:customStyle="1" w:styleId="cr6">
    <w:name w:val="cr6"/>
    <w:basedOn w:val="cr5"/>
    <w:qFormat/>
    <w:pPr>
      <w:numPr>
        <w:ilvl w:val="5"/>
      </w:numPr>
    </w:pPr>
    <w:rPr>
      <w:rFonts w:ascii="Times New Roman" w:hAnsi="Times New Roman"/>
    </w:rPr>
  </w:style>
  <w:style w:type="paragraph" w:customStyle="1" w:styleId="cr5">
    <w:name w:val="cr5"/>
    <w:basedOn w:val="5"/>
    <w:next w:val="cr6"/>
    <w:qFormat/>
    <w:pPr>
      <w:numPr>
        <w:ilvl w:val="4"/>
        <w:numId w:val="7"/>
      </w:numPr>
      <w:spacing w:line="240" w:lineRule="auto"/>
    </w:pPr>
    <w:rPr>
      <w:rFonts w:ascii="黑体" w:eastAsia="宋体" w:hAnsi="Calibri"/>
      <w:sz w:val="24"/>
      <w:szCs w:val="24"/>
    </w:rPr>
  </w:style>
  <w:style w:type="paragraph" w:customStyle="1" w:styleId="affff5">
    <w:name w:val="表格内文字"/>
    <w:basedOn w:val="af4"/>
    <w:qFormat/>
    <w:pPr>
      <w:adjustRightInd w:val="0"/>
    </w:pPr>
    <w:rPr>
      <w:rFonts w:ascii="Times New Roman" w:hAnsi="Times New Roman"/>
      <w:color w:val="000000"/>
      <w:szCs w:val="20"/>
      <w:lang w:val="en-GB"/>
    </w:rPr>
  </w:style>
  <w:style w:type="paragraph" w:customStyle="1" w:styleId="affff6">
    <w:name w:val="摘要"/>
    <w:basedOn w:val="a7"/>
    <w:next w:val="24"/>
    <w:qFormat/>
    <w:pPr>
      <w:spacing w:line="360" w:lineRule="auto"/>
    </w:pPr>
    <w:rPr>
      <w:rFonts w:eastAsia="黑体"/>
      <w:sz w:val="20"/>
      <w:szCs w:val="20"/>
    </w:rPr>
  </w:style>
  <w:style w:type="paragraph" w:customStyle="1" w:styleId="xl85">
    <w:name w:val="xl85"/>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4"/>
    </w:rPr>
  </w:style>
  <w:style w:type="paragraph" w:customStyle="1" w:styleId="2e">
    <w:name w:val="样式 样式 正文缩进 + 首行缩进:  2 字符 + 五号"/>
    <w:basedOn w:val="2b"/>
    <w:qFormat/>
    <w:pPr>
      <w:spacing w:line="240" w:lineRule="auto"/>
      <w:ind w:firstLineChars="0" w:firstLine="0"/>
    </w:pPr>
    <w:rPr>
      <w:rFonts w:cs="Times New Roman"/>
      <w:sz w:val="21"/>
    </w:rPr>
  </w:style>
  <w:style w:type="paragraph" w:customStyle="1" w:styleId="52">
    <w:name w:val="标题5"/>
    <w:basedOn w:val="a7"/>
    <w:qFormat/>
    <w:pPr>
      <w:tabs>
        <w:tab w:val="left" w:pos="0"/>
      </w:tabs>
      <w:autoSpaceDE w:val="0"/>
      <w:autoSpaceDN w:val="0"/>
      <w:adjustRightInd w:val="0"/>
      <w:snapToGrid w:val="0"/>
      <w:spacing w:line="320" w:lineRule="atLeast"/>
    </w:pPr>
    <w:rPr>
      <w:rFonts w:ascii="宋体"/>
      <w:kern w:val="0"/>
      <w:szCs w:val="20"/>
    </w:rPr>
  </w:style>
  <w:style w:type="paragraph" w:customStyle="1" w:styleId="00">
    <w:name w:val="00"/>
    <w:basedOn w:val="a7"/>
    <w:qFormat/>
    <w:pPr>
      <w:autoSpaceDE w:val="0"/>
      <w:autoSpaceDN w:val="0"/>
      <w:adjustRightInd w:val="0"/>
      <w:jc w:val="left"/>
    </w:pPr>
    <w:rPr>
      <w:rFonts w:ascii="黑体" w:eastAsia="黑体"/>
      <w:b/>
      <w:kern w:val="0"/>
      <w:sz w:val="20"/>
      <w:szCs w:val="20"/>
    </w:rPr>
  </w:style>
  <w:style w:type="paragraph" w:customStyle="1" w:styleId="xl72">
    <w:name w:val="xl7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19">
    <w:name w:val="xl119"/>
    <w:basedOn w:val="a7"/>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微软雅黑" w:eastAsia="微软雅黑" w:hAnsi="微软雅黑" w:cs="宋体"/>
      <w:color w:val="000000"/>
      <w:kern w:val="0"/>
      <w:sz w:val="24"/>
    </w:rPr>
  </w:style>
  <w:style w:type="paragraph" w:customStyle="1" w:styleId="CharCharCharCharCharCharCharCharCharChar">
    <w:name w:val="Char Char Char Char Char Char Char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hint="eastAsia"/>
      <w:kern w:val="0"/>
      <w:sz w:val="20"/>
      <w:szCs w:val="20"/>
    </w:rPr>
  </w:style>
  <w:style w:type="paragraph" w:customStyle="1" w:styleId="xl146">
    <w:name w:val="xl146"/>
    <w:basedOn w:val="a7"/>
    <w:qFormat/>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b/>
      <w:bCs/>
      <w:color w:val="000000"/>
      <w:kern w:val="0"/>
      <w:sz w:val="24"/>
    </w:rPr>
  </w:style>
  <w:style w:type="paragraph" w:customStyle="1" w:styleId="xl34">
    <w:name w:val="xl34"/>
    <w:basedOn w:val="a7"/>
    <w:qFormat/>
    <w:pPr>
      <w:widowControl/>
      <w:spacing w:before="100" w:beforeAutospacing="1" w:after="100" w:afterAutospacing="1"/>
      <w:jc w:val="center"/>
    </w:pPr>
    <w:rPr>
      <w:rFonts w:ascii="Arial Unicode MS" w:eastAsia="Arial Unicode MS" w:hAnsi="Arial Unicode MS"/>
      <w:kern w:val="0"/>
      <w:sz w:val="24"/>
    </w:rPr>
  </w:style>
  <w:style w:type="paragraph" w:customStyle="1" w:styleId="xl88">
    <w:name w:val="xl88"/>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26">
    <w:name w:val="xl26"/>
    <w:basedOn w:val="a7"/>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9">
    <w:name w:val="font9"/>
    <w:basedOn w:val="a7"/>
    <w:qFormat/>
    <w:pPr>
      <w:widowControl/>
      <w:spacing w:before="100" w:beforeAutospacing="1" w:after="100" w:afterAutospacing="1"/>
      <w:jc w:val="left"/>
    </w:pPr>
    <w:rPr>
      <w:b/>
      <w:bCs/>
      <w:kern w:val="0"/>
      <w:sz w:val="20"/>
      <w:szCs w:val="20"/>
    </w:rPr>
  </w:style>
  <w:style w:type="paragraph" w:customStyle="1" w:styleId="CharCharCharCharCharChar1Char">
    <w:name w:val="Char Char Char Char Char Char1 Char"/>
    <w:basedOn w:val="a7"/>
    <w:qFormat/>
    <w:pPr>
      <w:widowControl/>
      <w:spacing w:after="160" w:line="240" w:lineRule="exact"/>
      <w:jc w:val="left"/>
    </w:pPr>
    <w:rPr>
      <w:rFonts w:ascii="Verdana" w:hAnsi="Verdana"/>
      <w:kern w:val="0"/>
      <w:szCs w:val="20"/>
      <w:lang w:eastAsia="en-US"/>
    </w:rPr>
  </w:style>
  <w:style w:type="paragraph" w:customStyle="1" w:styleId="xl104">
    <w:name w:val="xl104"/>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4"/>
    </w:rPr>
  </w:style>
  <w:style w:type="paragraph" w:customStyle="1" w:styleId="01">
    <w:name w:val="0号正文"/>
    <w:basedOn w:val="a7"/>
    <w:qFormat/>
    <w:pPr>
      <w:spacing w:before="156" w:after="156" w:line="300" w:lineRule="auto"/>
      <w:ind w:firstLineChars="200" w:firstLine="480"/>
    </w:pPr>
    <w:rPr>
      <w:rFonts w:ascii="Arial" w:hAnsi="Arial"/>
      <w:sz w:val="24"/>
    </w:rPr>
  </w:style>
  <w:style w:type="paragraph" w:customStyle="1" w:styleId="affff7">
    <w:name w:val="表文字"/>
    <w:qFormat/>
    <w:rPr>
      <w:rFonts w:ascii="宋体" w:hAnsi="Times New Roman"/>
      <w:kern w:val="2"/>
    </w:rPr>
  </w:style>
  <w:style w:type="paragraph" w:customStyle="1" w:styleId="xl137">
    <w:name w:val="xl137"/>
    <w:basedOn w:val="a7"/>
    <w:qFormat/>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pPr>
    <w:rPr>
      <w:rFonts w:ascii="微软雅黑" w:eastAsia="微软雅黑" w:hAnsi="微软雅黑" w:cs="宋体"/>
      <w:b/>
      <w:bCs/>
      <w:color w:val="000000"/>
      <w:kern w:val="0"/>
      <w:sz w:val="24"/>
    </w:rPr>
  </w:style>
  <w:style w:type="paragraph" w:customStyle="1" w:styleId="2f">
    <w:name w:val="正文字缩2字"/>
    <w:basedOn w:val="a7"/>
    <w:qFormat/>
    <w:pPr>
      <w:spacing w:before="60" w:after="60" w:line="360" w:lineRule="auto"/>
      <w:ind w:leftChars="200" w:left="200" w:firstLineChars="200" w:firstLine="200"/>
    </w:pPr>
    <w:rPr>
      <w:sz w:val="24"/>
      <w:szCs w:val="20"/>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xl152">
    <w:name w:val="xl152"/>
    <w:basedOn w:val="a7"/>
    <w:qFormat/>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微软雅黑" w:eastAsia="微软雅黑" w:hAnsi="微软雅黑" w:cs="宋体"/>
      <w:b/>
      <w:bCs/>
      <w:color w:val="000000"/>
      <w:kern w:val="0"/>
      <w:sz w:val="24"/>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xl76">
    <w:name w:val="xl7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39">
    <w:name w:val="xl139"/>
    <w:basedOn w:val="a7"/>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sz w:val="24"/>
    </w:rPr>
  </w:style>
  <w:style w:type="paragraph" w:customStyle="1" w:styleId="TableContents">
    <w:name w:val="Table Contents"/>
    <w:basedOn w:val="af2"/>
    <w:qFormat/>
    <w:pPr>
      <w:suppressAutoHyphens/>
      <w:spacing w:line="240" w:lineRule="auto"/>
      <w:jc w:val="left"/>
    </w:pPr>
    <w:rPr>
      <w:rFonts w:ascii="Times New Roman" w:eastAsia="Times New Roman"/>
      <w:kern w:val="0"/>
      <w:sz w:val="24"/>
      <w:szCs w:val="20"/>
    </w:rPr>
  </w:style>
  <w:style w:type="paragraph" w:customStyle="1" w:styleId="17">
    <w:name w:val="日期1"/>
    <w:basedOn w:val="a7"/>
    <w:next w:val="a7"/>
    <w:qFormat/>
    <w:pPr>
      <w:adjustRightInd w:val="0"/>
      <w:spacing w:line="312" w:lineRule="atLeast"/>
      <w:textAlignment w:val="baseline"/>
    </w:pPr>
    <w:rPr>
      <w:kern w:val="0"/>
      <w:sz w:val="24"/>
      <w:szCs w:val="20"/>
    </w:rPr>
  </w:style>
  <w:style w:type="paragraph" w:customStyle="1" w:styleId="xl113">
    <w:name w:val="xl113"/>
    <w:basedOn w:val="a7"/>
    <w:qFormat/>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微软雅黑" w:eastAsia="微软雅黑" w:hAnsi="微软雅黑" w:cs="宋体"/>
      <w:b/>
      <w:bCs/>
      <w:color w:val="000000"/>
      <w:kern w:val="0"/>
      <w:sz w:val="24"/>
    </w:rPr>
  </w:style>
  <w:style w:type="paragraph" w:customStyle="1" w:styleId="xl123">
    <w:name w:val="xl123"/>
    <w:basedOn w:val="a7"/>
    <w:qFormat/>
    <w:pPr>
      <w:widowControl/>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122">
    <w:name w:val="xl122"/>
    <w:basedOn w:val="a7"/>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center"/>
    </w:pPr>
    <w:rPr>
      <w:rFonts w:ascii="微软雅黑" w:eastAsia="微软雅黑" w:hAnsi="微软雅黑" w:cs="宋体"/>
      <w:color w:val="000000"/>
      <w:kern w:val="0"/>
      <w:sz w:val="24"/>
    </w:rPr>
  </w:style>
  <w:style w:type="paragraph" w:customStyle="1" w:styleId="xl74">
    <w:name w:val="xl7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xl124">
    <w:name w:val="xl124"/>
    <w:basedOn w:val="a7"/>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hAnsi="宋体" w:cs="宋体"/>
      <w:b/>
      <w:bCs/>
      <w:kern w:val="0"/>
      <w:sz w:val="24"/>
    </w:rPr>
  </w:style>
  <w:style w:type="paragraph" w:customStyle="1" w:styleId="220">
    <w:name w:val="样式 样式 首行缩进:  2 字符 + 首行缩进:  2 字符"/>
    <w:basedOn w:val="a7"/>
    <w:qFormat/>
    <w:pPr>
      <w:numPr>
        <w:numId w:val="16"/>
      </w:numPr>
      <w:spacing w:line="360" w:lineRule="auto"/>
      <w:ind w:firstLineChars="200" w:firstLine="480"/>
    </w:pPr>
    <w:rPr>
      <w:sz w:val="24"/>
      <w:szCs w:val="20"/>
    </w:rPr>
  </w:style>
  <w:style w:type="paragraph" w:customStyle="1" w:styleId="ParaCharChar">
    <w:name w:val="默认段落字体 Para Char Char"/>
    <w:basedOn w:val="a7"/>
    <w:qFormat/>
    <w:pPr>
      <w:spacing w:line="360" w:lineRule="auto"/>
      <w:ind w:firstLineChars="200" w:firstLine="200"/>
    </w:pPr>
    <w:rPr>
      <w:rFonts w:ascii="Tahoma" w:hAnsi="Tahoma"/>
      <w:sz w:val="24"/>
      <w:szCs w:val="20"/>
    </w:rPr>
  </w:style>
  <w:style w:type="paragraph" w:customStyle="1" w:styleId="xl118">
    <w:name w:val="xl118"/>
    <w:basedOn w:val="a7"/>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微软雅黑" w:eastAsia="微软雅黑" w:hAnsi="微软雅黑" w:cs="宋体"/>
      <w:color w:val="000000"/>
      <w:kern w:val="0"/>
      <w:sz w:val="24"/>
    </w:rPr>
  </w:style>
  <w:style w:type="paragraph" w:customStyle="1" w:styleId="2f0">
    <w:name w:val="正文缩进2"/>
    <w:basedOn w:val="a7"/>
    <w:qFormat/>
    <w:pPr>
      <w:widowControl/>
      <w:spacing w:line="360" w:lineRule="auto"/>
      <w:ind w:left="397" w:firstLine="454"/>
      <w:jc w:val="left"/>
    </w:pPr>
    <w:rPr>
      <w:rFonts w:ascii="Arial" w:hAnsi="Arial"/>
      <w:kern w:val="0"/>
      <w:sz w:val="24"/>
    </w:rPr>
  </w:style>
  <w:style w:type="paragraph" w:customStyle="1" w:styleId="0740">
    <w:name w:val="样式 首行缩进:  0.74 厘米"/>
    <w:basedOn w:val="a7"/>
    <w:qFormat/>
    <w:pPr>
      <w:spacing w:line="360" w:lineRule="auto"/>
      <w:ind w:firstLine="420"/>
    </w:pPr>
    <w:rPr>
      <w:sz w:val="24"/>
      <w:szCs w:val="20"/>
    </w:rPr>
  </w:style>
  <w:style w:type="paragraph" w:customStyle="1" w:styleId="xl126">
    <w:name w:val="xl126"/>
    <w:basedOn w:val="a7"/>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rFonts w:ascii="微软雅黑" w:eastAsia="微软雅黑" w:hAnsi="微软雅黑" w:cs="宋体"/>
      <w:b/>
      <w:bCs/>
      <w:kern w:val="0"/>
      <w:sz w:val="24"/>
    </w:rPr>
  </w:style>
  <w:style w:type="paragraph" w:customStyle="1" w:styleId="210">
    <w:name w:val="正文文本缩进 21"/>
    <w:basedOn w:val="a7"/>
    <w:qFormat/>
    <w:pPr>
      <w:adjustRightInd w:val="0"/>
      <w:spacing w:before="120"/>
      <w:ind w:firstLine="420"/>
      <w:textAlignment w:val="baseline"/>
    </w:pPr>
    <w:rPr>
      <w:sz w:val="24"/>
      <w:szCs w:val="20"/>
    </w:rPr>
  </w:style>
  <w:style w:type="paragraph" w:customStyle="1" w:styleId="18">
    <w:name w:val="1"/>
    <w:basedOn w:val="a7"/>
    <w:qFormat/>
    <w:rPr>
      <w:rFonts w:ascii="Tahoma" w:hAnsi="Tahoma"/>
      <w:sz w:val="24"/>
      <w:szCs w:val="20"/>
    </w:rPr>
  </w:style>
  <w:style w:type="paragraph" w:customStyle="1" w:styleId="19">
    <w:name w:val="文本1"/>
    <w:basedOn w:val="a7"/>
    <w:qFormat/>
    <w:pPr>
      <w:adjustRightInd w:val="0"/>
      <w:spacing w:line="312" w:lineRule="atLeast"/>
      <w:jc w:val="center"/>
      <w:textAlignment w:val="baseline"/>
    </w:pPr>
    <w:rPr>
      <w:kern w:val="0"/>
      <w:sz w:val="18"/>
      <w:szCs w:val="20"/>
    </w:rPr>
  </w:style>
  <w:style w:type="paragraph" w:customStyle="1" w:styleId="xl84">
    <w:name w:val="xl84"/>
    <w:basedOn w:val="a7"/>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7"/>
    <w:qFormat/>
    <w:pPr>
      <w:widowControl/>
      <w:pBdr>
        <w:bottom w:val="single" w:sz="8" w:space="0" w:color="auto"/>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xl108">
    <w:name w:val="xl10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a4">
    <w:name w:val="操作步骤"/>
    <w:basedOn w:val="a7"/>
    <w:qFormat/>
    <w:pPr>
      <w:numPr>
        <w:numId w:val="17"/>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affff8">
    <w:name w:val="正文（首行不缩进）"/>
    <w:basedOn w:val="a7"/>
    <w:qFormat/>
    <w:pPr>
      <w:autoSpaceDE w:val="0"/>
      <w:autoSpaceDN w:val="0"/>
      <w:adjustRightInd w:val="0"/>
      <w:spacing w:line="360" w:lineRule="auto"/>
      <w:jc w:val="left"/>
    </w:pPr>
    <w:rPr>
      <w:kern w:val="0"/>
      <w:szCs w:val="20"/>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1a">
    <w:name w:val="文本框样式1"/>
    <w:basedOn w:val="a7"/>
    <w:qFormat/>
    <w:pPr>
      <w:adjustRightInd w:val="0"/>
      <w:snapToGrid w:val="0"/>
      <w:spacing w:before="60" w:line="180" w:lineRule="exact"/>
      <w:jc w:val="center"/>
    </w:pPr>
    <w:rPr>
      <w:szCs w:val="20"/>
    </w:rPr>
  </w:style>
  <w:style w:type="paragraph" w:customStyle="1" w:styleId="xl80">
    <w:name w:val="xl8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a3">
    <w:name w:val="章标题"/>
    <w:next w:val="a7"/>
    <w:qFormat/>
    <w:pPr>
      <w:numPr>
        <w:ilvl w:val="1"/>
        <w:numId w:val="18"/>
      </w:numPr>
      <w:spacing w:beforeLines="50" w:before="156" w:afterLines="50" w:after="156"/>
      <w:ind w:left="0"/>
      <w:jc w:val="both"/>
      <w:outlineLvl w:val="1"/>
    </w:pPr>
    <w:rPr>
      <w:rFonts w:ascii="黑体" w:eastAsia="黑体" w:hAnsi="Times New Roman"/>
      <w:sz w:val="24"/>
    </w:rPr>
  </w:style>
  <w:style w:type="paragraph" w:customStyle="1" w:styleId="xl143">
    <w:name w:val="xl143"/>
    <w:basedOn w:val="a7"/>
    <w:qFormat/>
    <w:pPr>
      <w:widowControl/>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jc w:val="left"/>
    </w:pPr>
    <w:rPr>
      <w:rFonts w:ascii="微软雅黑" w:eastAsia="微软雅黑" w:hAnsi="微软雅黑" w:cs="宋体"/>
      <w:b/>
      <w:bCs/>
      <w:color w:val="000000"/>
      <w:kern w:val="0"/>
      <w:sz w:val="24"/>
    </w:rPr>
  </w:style>
  <w:style w:type="paragraph" w:customStyle="1" w:styleId="1b">
    <w:name w:val="附录1"/>
    <w:basedOn w:val="a7"/>
    <w:next w:val="a7"/>
    <w:qFormat/>
    <w:pPr>
      <w:tabs>
        <w:tab w:val="left" w:pos="1304"/>
      </w:tabs>
      <w:ind w:left="425" w:hanging="425"/>
      <w:outlineLvl w:val="0"/>
    </w:pPr>
    <w:rPr>
      <w:rFonts w:ascii="黑体" w:eastAsia="黑体" w:hAnsi="黑体"/>
      <w:b/>
      <w:sz w:val="44"/>
      <w:szCs w:val="20"/>
    </w:rPr>
  </w:style>
  <w:style w:type="paragraph" w:customStyle="1" w:styleId="xl98">
    <w:name w:val="xl98"/>
    <w:basedOn w:val="a7"/>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left"/>
    </w:pPr>
    <w:rPr>
      <w:rFonts w:ascii="微软雅黑" w:eastAsia="微软雅黑" w:hAnsi="微软雅黑" w:cs="宋体"/>
      <w:color w:val="FFFFFF"/>
      <w:kern w:val="0"/>
      <w:sz w:val="24"/>
    </w:rPr>
  </w:style>
  <w:style w:type="paragraph" w:customStyle="1" w:styleId="xl114">
    <w:name w:val="xl114"/>
    <w:basedOn w:val="a7"/>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affff9">
    <w:name w:val="表头文本"/>
    <w:qFormat/>
    <w:pPr>
      <w:jc w:val="center"/>
    </w:pPr>
    <w:rPr>
      <w:rFonts w:ascii="Arial" w:hAnsi="Arial"/>
      <w:b/>
      <w:sz w:val="21"/>
    </w:rPr>
  </w:style>
  <w:style w:type="paragraph" w:customStyle="1" w:styleId="Note">
    <w:name w:val="Note"/>
    <w:basedOn w:val="a7"/>
    <w:qFormat/>
    <w:pPr>
      <w:pBdr>
        <w:top w:val="single" w:sz="12" w:space="3" w:color="auto"/>
        <w:bottom w:val="single" w:sz="12" w:space="3" w:color="auto"/>
      </w:pBdr>
      <w:spacing w:line="360" w:lineRule="auto"/>
    </w:pPr>
    <w:rPr>
      <w:sz w:val="24"/>
      <w:szCs w:val="20"/>
    </w:rPr>
  </w:style>
  <w:style w:type="paragraph" w:customStyle="1" w:styleId="a1">
    <w:name w:val="三级"/>
    <w:basedOn w:val="ac"/>
    <w:qFormat/>
    <w:pPr>
      <w:widowControl/>
      <w:numPr>
        <w:numId w:val="19"/>
      </w:numPr>
      <w:autoSpaceDE w:val="0"/>
      <w:autoSpaceDN w:val="0"/>
      <w:snapToGrid w:val="0"/>
      <w:spacing w:after="0" w:line="360" w:lineRule="auto"/>
      <w:textAlignment w:val="bottom"/>
    </w:pPr>
    <w:rPr>
      <w:rFonts w:ascii="宋体" w:hAnsi="宋体"/>
      <w:bCs/>
      <w:kern w:val="44"/>
      <w:sz w:val="24"/>
      <w:szCs w:val="24"/>
    </w:rPr>
  </w:style>
  <w:style w:type="paragraph" w:customStyle="1" w:styleId="02">
    <w:name w:val="标题0"/>
    <w:basedOn w:val="afc"/>
    <w:qFormat/>
    <w:pPr>
      <w:widowControl w:val="0"/>
      <w:spacing w:before="120" w:after="120" w:line="300" w:lineRule="auto"/>
      <w:ind w:firstLine="0"/>
      <w:jc w:val="both"/>
      <w:textAlignment w:val="auto"/>
    </w:pPr>
    <w:rPr>
      <w:rFonts w:ascii="Arial" w:hAnsi="Arial"/>
      <w:bCs w:val="0"/>
      <w:color w:val="auto"/>
      <w:kern w:val="2"/>
      <w:sz w:val="24"/>
      <w:szCs w:val="20"/>
    </w:rPr>
  </w:style>
  <w:style w:type="paragraph" w:customStyle="1" w:styleId="INStep">
    <w:name w:val="IN Step"/>
    <w:basedOn w:val="a7"/>
    <w:qFormat/>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1c">
    <w:name w:val="1.正文"/>
    <w:basedOn w:val="a7"/>
    <w:qFormat/>
    <w:pPr>
      <w:spacing w:line="360" w:lineRule="auto"/>
      <w:ind w:leftChars="225" w:left="540" w:firstLineChars="225" w:firstLine="540"/>
    </w:pPr>
    <w:rPr>
      <w:sz w:val="24"/>
      <w:szCs w:val="20"/>
    </w:rPr>
  </w:style>
  <w:style w:type="paragraph" w:customStyle="1" w:styleId="Char1CharCharChar1">
    <w:name w:val="Char1 Char Char Char1"/>
    <w:basedOn w:val="a7"/>
    <w:qFormat/>
    <w:rPr>
      <w:rFonts w:ascii="Tahoma" w:hAnsi="Tahoma"/>
      <w:szCs w:val="20"/>
    </w:rPr>
  </w:style>
  <w:style w:type="paragraph" w:customStyle="1" w:styleId="xl78">
    <w:name w:val="xl7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Cs w:val="21"/>
    </w:rPr>
  </w:style>
  <w:style w:type="paragraph" w:customStyle="1" w:styleId="xl70">
    <w:name w:val="xl7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Cs w:val="21"/>
    </w:rPr>
  </w:style>
  <w:style w:type="paragraph" w:customStyle="1" w:styleId="xl53">
    <w:name w:val="xl53"/>
    <w:basedOn w:val="a7"/>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xl142">
    <w:name w:val="xl142"/>
    <w:basedOn w:val="a7"/>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sz w:val="24"/>
    </w:rPr>
  </w:style>
  <w:style w:type="paragraph" w:customStyle="1" w:styleId="xl138">
    <w:name w:val="xl138"/>
    <w:basedOn w:val="a7"/>
    <w:qFormat/>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微软雅黑" w:eastAsia="微软雅黑" w:hAnsi="微软雅黑" w:cs="宋体"/>
      <w:color w:val="000000"/>
      <w:kern w:val="0"/>
      <w:sz w:val="24"/>
    </w:rPr>
  </w:style>
  <w:style w:type="paragraph" w:customStyle="1" w:styleId="CharCharCharCharCharCharCharCharCharCharCharCharChar">
    <w:name w:val="Char Char Char Char Char Char Char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xl69">
    <w:name w:val="xl6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91">
    <w:name w:val="xl91"/>
    <w:basedOn w:val="a7"/>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xl144">
    <w:name w:val="xl144"/>
    <w:basedOn w:val="a7"/>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ParaCharCharCharCharCharCharChar">
    <w:name w:val="默认段落字体 Para Char Char Char Char Char Char Char"/>
    <w:basedOn w:val="a7"/>
    <w:qFormat/>
    <w:rPr>
      <w:rFonts w:ascii="Tahoma" w:hAnsi="Tahoma"/>
      <w:sz w:val="24"/>
      <w:szCs w:val="20"/>
    </w:rPr>
  </w:style>
  <w:style w:type="paragraph" w:customStyle="1" w:styleId="affffa">
    <w:name w:val="正文表格"/>
    <w:basedOn w:val="a7"/>
    <w:qFormat/>
    <w:pPr>
      <w:adjustRightInd w:val="0"/>
      <w:spacing w:before="40" w:after="40"/>
    </w:pPr>
    <w:rPr>
      <w:sz w:val="24"/>
      <w:szCs w:val="20"/>
    </w:rPr>
  </w:style>
  <w:style w:type="paragraph" w:customStyle="1" w:styleId="TableDescription">
    <w:name w:val="Table Description"/>
    <w:next w:val="a7"/>
    <w:qFormat/>
    <w:pPr>
      <w:keepNext/>
      <w:snapToGrid w:val="0"/>
      <w:spacing w:before="160" w:after="80"/>
      <w:ind w:left="1134"/>
      <w:jc w:val="center"/>
    </w:pPr>
    <w:rPr>
      <w:rFonts w:ascii="Arial" w:eastAsia="黑体" w:hAnsi="Arial"/>
      <w:sz w:val="18"/>
    </w:rPr>
  </w:style>
  <w:style w:type="paragraph" w:customStyle="1" w:styleId="xl77">
    <w:name w:val="xl77"/>
    <w:basedOn w:val="a7"/>
    <w:qFormat/>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81">
    <w:name w:val="样式8"/>
    <w:basedOn w:val="a7"/>
    <w:qFormat/>
    <w:pPr>
      <w:adjustRightInd w:val="0"/>
      <w:snapToGrid w:val="0"/>
      <w:spacing w:line="300" w:lineRule="auto"/>
      <w:ind w:firstLine="600"/>
    </w:pPr>
    <w:rPr>
      <w:sz w:val="28"/>
      <w:szCs w:val="20"/>
    </w:rPr>
  </w:style>
  <w:style w:type="paragraph" w:customStyle="1" w:styleId="affffb">
    <w:name w:val="表头样式"/>
    <w:basedOn w:val="a7"/>
    <w:qFormat/>
    <w:pPr>
      <w:autoSpaceDE w:val="0"/>
      <w:autoSpaceDN w:val="0"/>
      <w:adjustRightInd w:val="0"/>
      <w:spacing w:line="360" w:lineRule="auto"/>
      <w:jc w:val="left"/>
    </w:pPr>
    <w:rPr>
      <w:b/>
      <w:kern w:val="0"/>
      <w:szCs w:val="20"/>
    </w:rPr>
  </w:style>
  <w:style w:type="paragraph" w:customStyle="1" w:styleId="CharCharCharCharCharCharChar1">
    <w:name w:val="Char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CharCharCharCharCharChar">
    <w:name w:val="Char Char Char Char Char Char Char Char Char1 Char Char Char Char Char Char Char"/>
    <w:basedOn w:val="a7"/>
    <w:qFormat/>
    <w:pPr>
      <w:spacing w:line="360" w:lineRule="auto"/>
      <w:ind w:firstLineChars="200" w:firstLine="200"/>
    </w:pPr>
    <w:rPr>
      <w:rFonts w:ascii="宋体" w:hAnsi="宋体" w:cs="宋体"/>
      <w:sz w:val="24"/>
    </w:rPr>
  </w:style>
  <w:style w:type="paragraph" w:customStyle="1" w:styleId="Charf">
    <w:name w:val="正文格式 Char"/>
    <w:basedOn w:val="a7"/>
    <w:qFormat/>
    <w:pPr>
      <w:widowControl/>
      <w:adjustRightInd w:val="0"/>
      <w:spacing w:line="440" w:lineRule="atLeast"/>
      <w:ind w:firstLine="510"/>
      <w:textAlignment w:val="baseline"/>
    </w:pPr>
    <w:rPr>
      <w:kern w:val="0"/>
      <w:sz w:val="24"/>
      <w:szCs w:val="20"/>
    </w:rPr>
  </w:style>
  <w:style w:type="paragraph" w:customStyle="1" w:styleId="xl82">
    <w:name w:val="xl82"/>
    <w:basedOn w:val="a7"/>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Cs w:val="21"/>
    </w:rPr>
  </w:style>
  <w:style w:type="paragraph" w:customStyle="1" w:styleId="affffc">
    <w:name w:val="样式 正文（首行缩进两字） + 五号"/>
    <w:basedOn w:val="ac"/>
    <w:qFormat/>
    <w:pPr>
      <w:spacing w:after="0"/>
    </w:pPr>
    <w:rPr>
      <w:sz w:val="24"/>
    </w:rPr>
  </w:style>
  <w:style w:type="paragraph" w:customStyle="1" w:styleId="RFIHeading2ndLevel">
    <w:name w:val="RFI Heading 2nd Level"/>
    <w:basedOn w:val="a7"/>
    <w:qFormat/>
    <w:pPr>
      <w:widowControl/>
      <w:numPr>
        <w:ilvl w:val="1"/>
        <w:numId w:val="12"/>
      </w:numPr>
      <w:jc w:val="left"/>
    </w:pPr>
    <w:rPr>
      <w:rFonts w:ascii="Arial (W1)" w:hAnsi="Arial (W1)"/>
      <w:b/>
      <w:bCs/>
      <w:color w:val="0000FF"/>
      <w:kern w:val="0"/>
      <w:sz w:val="28"/>
      <w:lang w:val="en-GB" w:eastAsia="en-US"/>
    </w:rPr>
  </w:style>
  <w:style w:type="paragraph" w:customStyle="1" w:styleId="xl99">
    <w:name w:val="xl99"/>
    <w:basedOn w:val="a7"/>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left"/>
    </w:pPr>
    <w:rPr>
      <w:rFonts w:ascii="微软雅黑" w:eastAsia="微软雅黑" w:hAnsi="微软雅黑" w:cs="宋体"/>
      <w:kern w:val="0"/>
      <w:sz w:val="24"/>
    </w:rPr>
  </w:style>
  <w:style w:type="paragraph" w:customStyle="1" w:styleId="CharCharCharCharCharCharCharCharCharCharCharChar">
    <w:name w:val="Char Char Char Char Char Char Char Char Char Char Char Char"/>
    <w:basedOn w:val="a7"/>
    <w:qFormat/>
    <w:pPr>
      <w:tabs>
        <w:tab w:val="right" w:pos="-2120"/>
      </w:tabs>
      <w:snapToGrid w:val="0"/>
    </w:pPr>
    <w:rPr>
      <w:rFonts w:ascii="Tahoma" w:hAnsi="Tahoma"/>
      <w:spacing w:val="6"/>
      <w:sz w:val="24"/>
      <w:szCs w:val="20"/>
    </w:rPr>
  </w:style>
  <w:style w:type="paragraph" w:customStyle="1" w:styleId="affffd">
    <w:name w:val="样式 宋体 五号 行距: 单倍行距"/>
    <w:basedOn w:val="a7"/>
    <w:qFormat/>
    <w:pPr>
      <w:adjustRightInd w:val="0"/>
      <w:jc w:val="left"/>
    </w:pPr>
    <w:rPr>
      <w:rFonts w:ascii="宋体" w:hAnsi="宋体"/>
      <w:kern w:val="0"/>
      <w:szCs w:val="20"/>
    </w:rPr>
  </w:style>
  <w:style w:type="paragraph" w:customStyle="1" w:styleId="AANumbering">
    <w:name w:val="AA Numbering"/>
    <w:basedOn w:val="a7"/>
    <w:qFormat/>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xl66">
    <w:name w:val="xl6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f1">
    <w:name w:val="附录2"/>
    <w:basedOn w:val="a7"/>
    <w:next w:val="a7"/>
    <w:qFormat/>
    <w:pPr>
      <w:tabs>
        <w:tab w:val="left" w:pos="420"/>
        <w:tab w:val="left" w:pos="624"/>
      </w:tabs>
      <w:ind w:left="420" w:hanging="420"/>
      <w:outlineLvl w:val="1"/>
    </w:pPr>
    <w:rPr>
      <w:rFonts w:ascii="黑体" w:eastAsia="黑体" w:hAnsi="黑体"/>
      <w:b/>
      <w:sz w:val="32"/>
      <w:szCs w:val="20"/>
    </w:rPr>
  </w:style>
  <w:style w:type="paragraph" w:customStyle="1" w:styleId="affffe">
    <w:name w:val="表格文本"/>
    <w:qFormat/>
    <w:pPr>
      <w:tabs>
        <w:tab w:val="decimal" w:pos="0"/>
      </w:tabs>
    </w:pPr>
    <w:rPr>
      <w:rFonts w:ascii="Arial" w:hAnsi="Arial"/>
      <w:sz w:val="21"/>
    </w:rPr>
  </w:style>
  <w:style w:type="paragraph" w:customStyle="1" w:styleId="CharChar2">
    <w:name w:val="规范正文 Char Char"/>
    <w:basedOn w:val="a7"/>
    <w:qFormat/>
    <w:pPr>
      <w:adjustRightInd w:val="0"/>
      <w:spacing w:line="360" w:lineRule="auto"/>
      <w:ind w:left="480"/>
      <w:textAlignment w:val="baseline"/>
    </w:pPr>
    <w:rPr>
      <w:sz w:val="24"/>
      <w:szCs w:val="20"/>
    </w:rPr>
  </w:style>
  <w:style w:type="paragraph" w:customStyle="1" w:styleId="xl147">
    <w:name w:val="xl147"/>
    <w:basedOn w:val="a7"/>
    <w:qFormat/>
    <w:pPr>
      <w:widowControl/>
      <w:pBdr>
        <w:top w:val="single" w:sz="4" w:space="0" w:color="auto"/>
        <w:left w:val="single" w:sz="8" w:space="0" w:color="auto"/>
        <w:bottom w:val="single" w:sz="4" w:space="0" w:color="auto"/>
      </w:pBdr>
      <w:shd w:val="clear" w:color="000000" w:fill="00CCFF"/>
      <w:spacing w:before="100" w:beforeAutospacing="1" w:after="100" w:afterAutospacing="1"/>
      <w:jc w:val="left"/>
    </w:pPr>
    <w:rPr>
      <w:rFonts w:ascii="宋体" w:hAnsi="宋体" w:cs="宋体"/>
      <w:b/>
      <w:bCs/>
      <w:color w:val="000000"/>
      <w:kern w:val="0"/>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xl68">
    <w:name w:val="xl6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Cs w:val="21"/>
    </w:rPr>
  </w:style>
  <w:style w:type="paragraph" w:customStyle="1" w:styleId="xl96">
    <w:name w:val="xl96"/>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4"/>
    </w:rPr>
  </w:style>
  <w:style w:type="paragraph" w:customStyle="1" w:styleId="Style305">
    <w:name w:val="_Style 305"/>
    <w:qFormat/>
    <w:rPr>
      <w:rFonts w:ascii="Times New Roman" w:hAnsi="Times New Roman"/>
      <w:kern w:val="2"/>
      <w:sz w:val="21"/>
    </w:rPr>
  </w:style>
  <w:style w:type="paragraph" w:customStyle="1" w:styleId="texte">
    <w:name w:val="texte"/>
    <w:basedOn w:val="a7"/>
    <w:qFormat/>
    <w:pPr>
      <w:keepLines/>
      <w:widowControl/>
      <w:numPr>
        <w:numId w:val="20"/>
      </w:numPr>
      <w:tabs>
        <w:tab w:val="clear" w:pos="1120"/>
        <w:tab w:val="left" w:pos="0"/>
      </w:tabs>
      <w:overflowPunct w:val="0"/>
      <w:autoSpaceDE w:val="0"/>
      <w:autoSpaceDN w:val="0"/>
      <w:adjustRightInd w:val="0"/>
      <w:spacing w:before="120" w:line="440" w:lineRule="atLeast"/>
      <w:textAlignment w:val="baseline"/>
    </w:pPr>
    <w:rPr>
      <w:rFonts w:ascii="宋体"/>
      <w:kern w:val="0"/>
      <w:sz w:val="24"/>
      <w:szCs w:val="20"/>
    </w:rPr>
  </w:style>
  <w:style w:type="paragraph" w:customStyle="1" w:styleId="xl67">
    <w:name w:val="xl6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100">
    <w:name w:val="xl100"/>
    <w:basedOn w:val="a7"/>
    <w:qFormat/>
    <w:pPr>
      <w:widowControl/>
      <w:pBdr>
        <w:top w:val="single" w:sz="4" w:space="0" w:color="auto"/>
        <w:left w:val="single" w:sz="4" w:space="0" w:color="auto"/>
        <w:bottom w:val="single" w:sz="4" w:space="0" w:color="auto"/>
        <w:right w:val="single" w:sz="4" w:space="0" w:color="auto"/>
      </w:pBdr>
      <w:shd w:val="clear" w:color="000000" w:fill="333399"/>
      <w:spacing w:before="100" w:beforeAutospacing="1" w:after="100" w:afterAutospacing="1"/>
      <w:jc w:val="center"/>
    </w:pPr>
    <w:rPr>
      <w:rFonts w:ascii="微软雅黑" w:eastAsia="微软雅黑" w:hAnsi="微软雅黑" w:cs="宋体"/>
      <w:kern w:val="0"/>
      <w:sz w:val="24"/>
    </w:rPr>
  </w:style>
  <w:style w:type="paragraph" w:customStyle="1" w:styleId="2f2">
    <w:name w:val="日期2"/>
    <w:basedOn w:val="a7"/>
    <w:next w:val="a7"/>
    <w:qFormat/>
    <w:pPr>
      <w:adjustRightInd w:val="0"/>
      <w:spacing w:line="312" w:lineRule="atLeast"/>
      <w:textAlignment w:val="baseline"/>
    </w:pPr>
    <w:rPr>
      <w:kern w:val="0"/>
      <w:sz w:val="24"/>
      <w:szCs w:val="20"/>
    </w:rPr>
  </w:style>
  <w:style w:type="paragraph" w:customStyle="1" w:styleId="CharCharCharChar0">
    <w:name w:val="文档正文 Char Char Char Char"/>
    <w:basedOn w:val="a7"/>
    <w:qFormat/>
    <w:pPr>
      <w:adjustRightInd w:val="0"/>
      <w:spacing w:line="440" w:lineRule="exact"/>
      <w:ind w:firstLine="420"/>
      <w:textAlignment w:val="baseline"/>
    </w:pPr>
    <w:rPr>
      <w:rFonts w:ascii="Arial Narrow" w:hAnsi="Arial Narrow"/>
      <w:kern w:val="0"/>
      <w:sz w:val="24"/>
      <w:szCs w:val="20"/>
    </w:rPr>
  </w:style>
  <w:style w:type="paragraph" w:customStyle="1" w:styleId="afffff">
    <w:name w:val="项目"/>
    <w:basedOn w:val="a7"/>
    <w:qFormat/>
    <w:pPr>
      <w:tabs>
        <w:tab w:val="left" w:pos="840"/>
      </w:tabs>
      <w:adjustRightInd w:val="0"/>
      <w:spacing w:before="60" w:after="60" w:line="360" w:lineRule="auto"/>
      <w:ind w:left="840" w:hanging="420"/>
      <w:textAlignment w:val="baseline"/>
    </w:pPr>
    <w:rPr>
      <w:rFonts w:ascii="宋体"/>
      <w:kern w:val="0"/>
    </w:rPr>
  </w:style>
  <w:style w:type="paragraph" w:customStyle="1" w:styleId="xl81">
    <w:name w:val="xl81"/>
    <w:basedOn w:val="a7"/>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Cs w:val="21"/>
    </w:rPr>
  </w:style>
  <w:style w:type="paragraph" w:customStyle="1" w:styleId="2f3">
    <w:name w:val="样式 首行缩进:  2 字符"/>
    <w:basedOn w:val="a7"/>
    <w:qFormat/>
    <w:pPr>
      <w:spacing w:beforeLines="50" w:afterLines="50"/>
      <w:ind w:firstLineChars="200" w:firstLine="200"/>
    </w:pPr>
    <w:rPr>
      <w:rFonts w:eastAsia="仿宋" w:cs="宋体"/>
      <w:sz w:val="24"/>
      <w:szCs w:val="20"/>
    </w:rPr>
  </w:style>
  <w:style w:type="paragraph" w:customStyle="1" w:styleId="Char30">
    <w:name w:val="Char3"/>
    <w:basedOn w:val="a7"/>
    <w:qFormat/>
    <w:pPr>
      <w:tabs>
        <w:tab w:val="left" w:pos="360"/>
      </w:tabs>
    </w:pPr>
    <w:rPr>
      <w:sz w:val="24"/>
    </w:rPr>
  </w:style>
  <w:style w:type="paragraph" w:customStyle="1" w:styleId="xl106">
    <w:name w:val="xl10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45">
    <w:name w:val="样式4"/>
    <w:basedOn w:val="40"/>
    <w:qFormat/>
    <w:pPr>
      <w:adjustRightInd w:val="0"/>
      <w:snapToGrid w:val="0"/>
      <w:spacing w:line="372" w:lineRule="auto"/>
    </w:pPr>
    <w:rPr>
      <w:rFonts w:ascii="Times New Roman" w:eastAsia="宋体" w:hAnsi="Times New Roman"/>
      <w:bCs w:val="0"/>
      <w:szCs w:val="20"/>
    </w:rPr>
  </w:style>
  <w:style w:type="paragraph" w:customStyle="1" w:styleId="font7">
    <w:name w:val="font7"/>
    <w:basedOn w:val="a7"/>
    <w:qFormat/>
    <w:pPr>
      <w:widowControl/>
      <w:spacing w:before="100" w:beforeAutospacing="1" w:after="100" w:afterAutospacing="1"/>
      <w:jc w:val="left"/>
    </w:pPr>
    <w:rPr>
      <w:color w:val="000000"/>
      <w:kern w:val="0"/>
      <w:szCs w:val="21"/>
    </w:rPr>
  </w:style>
  <w:style w:type="paragraph" w:customStyle="1" w:styleId="Char1CharCharCharCharChar">
    <w:name w:val="Char1 Char Char Char Char Char"/>
    <w:basedOn w:val="a7"/>
    <w:qFormat/>
    <w:pPr>
      <w:spacing w:before="240" w:after="120" w:line="288" w:lineRule="auto"/>
      <w:ind w:firstLineChars="200" w:firstLine="200"/>
      <w:jc w:val="left"/>
    </w:pPr>
    <w:rPr>
      <w:rFonts w:ascii="Tahoma" w:hAnsi="Tahoma"/>
      <w:sz w:val="24"/>
    </w:rPr>
  </w:style>
  <w:style w:type="paragraph" w:customStyle="1" w:styleId="1d">
    <w:name w:val="首行缩进 1"/>
    <w:basedOn w:val="a7"/>
    <w:qFormat/>
    <w:pPr>
      <w:spacing w:after="120" w:line="360" w:lineRule="auto"/>
      <w:ind w:firstLineChars="200" w:firstLine="200"/>
    </w:pPr>
    <w:rPr>
      <w:sz w:val="24"/>
      <w:szCs w:val="20"/>
    </w:rPr>
  </w:style>
  <w:style w:type="paragraph" w:customStyle="1" w:styleId="412">
    <w:name w:val="样式 正文缩进正文（首行缩进两字）表正文正文非缩进特点标题4段1 + 首行缩进:  2 字符"/>
    <w:basedOn w:val="ac"/>
    <w:qFormat/>
    <w:pPr>
      <w:adjustRightInd w:val="0"/>
      <w:snapToGrid w:val="0"/>
      <w:spacing w:after="0" w:line="360" w:lineRule="auto"/>
      <w:ind w:firstLineChars="200" w:firstLine="480"/>
    </w:pPr>
    <w:rPr>
      <w:sz w:val="24"/>
    </w:rPr>
  </w:style>
  <w:style w:type="paragraph" w:customStyle="1" w:styleId="CharCharCharCharCharCharCharCharCharChar1">
    <w:name w:val="Char Char Char Char Char Char Char Char Char Char1"/>
    <w:basedOn w:val="af"/>
    <w:qFormat/>
    <w:rPr>
      <w:rFonts w:ascii="Tahoma" w:eastAsia="黑体" w:hAnsi="Tahoma"/>
      <w:b/>
      <w:sz w:val="30"/>
      <w:szCs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xl150">
    <w:name w:val="xl150"/>
    <w:basedOn w:val="a7"/>
    <w:qFormat/>
    <w:pPr>
      <w:widowControl/>
      <w:pBdr>
        <w:top w:val="single" w:sz="4" w:space="0" w:color="auto"/>
        <w:bottom w:val="single" w:sz="4" w:space="0" w:color="auto"/>
        <w:right w:val="single" w:sz="4" w:space="0" w:color="auto"/>
      </w:pBdr>
      <w:shd w:val="clear" w:color="000000" w:fill="00CCFF"/>
      <w:spacing w:before="100" w:beforeAutospacing="1" w:after="100" w:afterAutospacing="1"/>
      <w:jc w:val="left"/>
    </w:pPr>
    <w:rPr>
      <w:rFonts w:ascii="微软雅黑" w:eastAsia="微软雅黑" w:hAnsi="微软雅黑" w:cs="宋体"/>
      <w:b/>
      <w:bCs/>
      <w:color w:val="000000"/>
      <w:kern w:val="0"/>
      <w:sz w:val="24"/>
    </w:rPr>
  </w:style>
  <w:style w:type="paragraph" w:customStyle="1" w:styleId="xl140">
    <w:name w:val="xl140"/>
    <w:basedOn w:val="a7"/>
    <w:qFormat/>
    <w:pPr>
      <w:widowControl/>
      <w:pBdr>
        <w:top w:val="single" w:sz="4" w:space="0" w:color="auto"/>
        <w:left w:val="single" w:sz="4" w:space="0" w:color="auto"/>
        <w:bottom w:val="single" w:sz="4" w:space="0" w:color="auto"/>
        <w:right w:val="single" w:sz="8" w:space="0" w:color="auto"/>
      </w:pBdr>
      <w:shd w:val="clear" w:color="000000" w:fill="333399"/>
      <w:spacing w:before="100" w:beforeAutospacing="1" w:after="100" w:afterAutospacing="1"/>
      <w:jc w:val="center"/>
    </w:pPr>
    <w:rPr>
      <w:rFonts w:ascii="微软雅黑" w:eastAsia="微软雅黑" w:hAnsi="微软雅黑" w:cs="宋体"/>
      <w:color w:val="FFFFFF"/>
      <w:kern w:val="0"/>
      <w:sz w:val="24"/>
    </w:rPr>
  </w:style>
  <w:style w:type="paragraph" w:customStyle="1" w:styleId="38">
    <w:name w:val="附录3"/>
    <w:basedOn w:val="a7"/>
    <w:next w:val="a7"/>
    <w:qFormat/>
    <w:pPr>
      <w:tabs>
        <w:tab w:val="left" w:pos="851"/>
      </w:tabs>
      <w:ind w:left="425" w:hanging="425"/>
      <w:outlineLvl w:val="2"/>
    </w:pPr>
    <w:rPr>
      <w:rFonts w:eastAsia="黑体"/>
      <w:b/>
      <w:sz w:val="32"/>
      <w:szCs w:val="20"/>
    </w:rPr>
  </w:style>
  <w:style w:type="paragraph" w:customStyle="1" w:styleId="46">
    <w:name w:val="附录4"/>
    <w:basedOn w:val="a7"/>
    <w:next w:val="a7"/>
    <w:qFormat/>
    <w:pPr>
      <w:widowControl/>
      <w:tabs>
        <w:tab w:val="left" w:pos="1134"/>
      </w:tabs>
      <w:spacing w:line="300" w:lineRule="auto"/>
      <w:ind w:left="1361" w:hanging="1361"/>
      <w:outlineLvl w:val="3"/>
    </w:pPr>
    <w:rPr>
      <w:rFonts w:ascii="Arial" w:eastAsia="黑体" w:hAnsi="Arial"/>
      <w:kern w:val="0"/>
      <w:sz w:val="28"/>
      <w:szCs w:val="20"/>
    </w:rPr>
  </w:style>
  <w:style w:type="paragraph" w:customStyle="1" w:styleId="xl121">
    <w:name w:val="xl121"/>
    <w:basedOn w:val="a7"/>
    <w:qFormat/>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left"/>
    </w:pPr>
    <w:rPr>
      <w:rFonts w:ascii="微软雅黑" w:eastAsia="微软雅黑" w:hAnsi="微软雅黑" w:cs="宋体"/>
      <w:color w:val="000000"/>
      <w:kern w:val="0"/>
      <w:sz w:val="24"/>
    </w:rPr>
  </w:style>
  <w:style w:type="paragraph" w:customStyle="1" w:styleId="Title-Date">
    <w:name w:val="Title - Date"/>
    <w:basedOn w:val="afc"/>
    <w:next w:val="a7"/>
    <w:qFormat/>
    <w:pPr>
      <w:spacing w:after="720" w:line="360" w:lineRule="auto"/>
      <w:ind w:firstLine="0"/>
      <w:textAlignment w:val="auto"/>
      <w:outlineLvl w:val="9"/>
    </w:pPr>
    <w:rPr>
      <w:rFonts w:ascii="Arial" w:hAnsi="Arial"/>
      <w:bCs w:val="0"/>
      <w:smallCaps/>
      <w:color w:val="auto"/>
      <w:kern w:val="28"/>
      <w:sz w:val="28"/>
      <w:szCs w:val="20"/>
      <w:lang w:eastAsia="en-US"/>
    </w:rPr>
  </w:style>
  <w:style w:type="paragraph" w:customStyle="1" w:styleId="afffff0">
    <w:name w:val="内容标题"/>
    <w:basedOn w:val="af"/>
    <w:qFormat/>
    <w:rPr>
      <w:rFonts w:ascii="Tahoma" w:hAnsi="Tahoma"/>
      <w:sz w:val="24"/>
    </w:rPr>
  </w:style>
  <w:style w:type="paragraph" w:customStyle="1" w:styleId="reader-word-layerreader-word-s1-23">
    <w:name w:val="reader-word-layer reader-word-s1-23"/>
    <w:basedOn w:val="a7"/>
    <w:qFormat/>
    <w:pPr>
      <w:widowControl/>
      <w:spacing w:before="100" w:beforeAutospacing="1" w:after="100" w:afterAutospacing="1"/>
      <w:jc w:val="left"/>
    </w:pPr>
    <w:rPr>
      <w:rFonts w:ascii="宋体" w:hAnsi="宋体" w:cs="宋体"/>
      <w:kern w:val="0"/>
      <w:sz w:val="24"/>
    </w:rPr>
  </w:style>
  <w:style w:type="paragraph" w:customStyle="1" w:styleId="xl83">
    <w:name w:val="xl83"/>
    <w:basedOn w:val="a7"/>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1">
    <w:name w:val="图例"/>
    <w:basedOn w:val="a7"/>
    <w:qFormat/>
    <w:pPr>
      <w:spacing w:before="120" w:after="120" w:line="360" w:lineRule="auto"/>
      <w:jc w:val="center"/>
    </w:pPr>
    <w:rPr>
      <w:rFonts w:eastAsia="仿宋_GB2312"/>
      <w:b/>
      <w:sz w:val="24"/>
      <w:szCs w:val="20"/>
    </w:rPr>
  </w:style>
  <w:style w:type="paragraph" w:customStyle="1" w:styleId="tabletext0">
    <w:name w:val="tabletext"/>
    <w:basedOn w:val="a7"/>
    <w:qFormat/>
    <w:pPr>
      <w:widowControl/>
      <w:spacing w:before="100" w:beforeAutospacing="1" w:after="100" w:afterAutospacing="1"/>
      <w:jc w:val="left"/>
    </w:pPr>
    <w:rPr>
      <w:rFonts w:ascii="宋体" w:hAnsi="宋体"/>
      <w:kern w:val="0"/>
      <w:sz w:val="24"/>
      <w:szCs w:val="20"/>
    </w:rPr>
  </w:style>
  <w:style w:type="paragraph" w:customStyle="1" w:styleId="afffff2">
    <w:name w:val="_"/>
    <w:basedOn w:val="a7"/>
    <w:qFormat/>
    <w:pPr>
      <w:adjustRightInd w:val="0"/>
      <w:spacing w:line="360" w:lineRule="auto"/>
      <w:ind w:left="480" w:firstLineChars="200" w:firstLine="200"/>
      <w:textAlignment w:val="baseline"/>
    </w:pPr>
    <w:rPr>
      <w:kern w:val="0"/>
      <w:sz w:val="24"/>
      <w:szCs w:val="20"/>
    </w:rPr>
  </w:style>
  <w:style w:type="paragraph" w:customStyle="1" w:styleId="16615">
    <w:name w:val="样式 标题 1 + 居中 段前: 6 磅 段后: 6 磅 行距: 1.5 倍行距"/>
    <w:basedOn w:val="1"/>
    <w:qFormat/>
    <w:pPr>
      <w:adjustRightInd w:val="0"/>
      <w:snapToGrid w:val="0"/>
      <w:spacing w:afterLines="50" w:after="156"/>
    </w:pPr>
    <w:rPr>
      <w:rFonts w:eastAsia="宋体"/>
      <w:bCs w:val="0"/>
      <w:szCs w:val="20"/>
    </w:rPr>
  </w:style>
  <w:style w:type="paragraph" w:customStyle="1" w:styleId="afffff3">
    <w:name w:val="样式 标题一"/>
    <w:basedOn w:val="1"/>
    <w:next w:val="a7"/>
    <w:qFormat/>
    <w:pPr>
      <w:spacing w:before="0" w:after="0"/>
    </w:pPr>
    <w:rPr>
      <w:rFonts w:ascii="宋体" w:hAnsi="宋体"/>
      <w:bCs w:val="0"/>
      <w:kern w:val="0"/>
    </w:rPr>
  </w:style>
  <w:style w:type="paragraph" w:customStyle="1" w:styleId="CSS1Char">
    <w:name w:val="CSS1级正文 Char"/>
    <w:basedOn w:val="af2"/>
    <w:qFormat/>
    <w:pPr>
      <w:adjustRightInd w:val="0"/>
      <w:snapToGrid w:val="0"/>
      <w:spacing w:line="360" w:lineRule="auto"/>
      <w:ind w:firstLine="480"/>
    </w:pPr>
    <w:rPr>
      <w:rFonts w:ascii="Times New Roman" w:eastAsia="宋体"/>
      <w:sz w:val="24"/>
      <w:szCs w:val="20"/>
    </w:rPr>
  </w:style>
  <w:style w:type="paragraph" w:customStyle="1" w:styleId="reader-word-layerreader-word-s1-24">
    <w:name w:val="reader-word-layer reader-word-s1-24"/>
    <w:basedOn w:val="a7"/>
    <w:qFormat/>
    <w:pPr>
      <w:widowControl/>
      <w:spacing w:before="100" w:beforeAutospacing="1" w:after="100" w:afterAutospacing="1"/>
      <w:jc w:val="left"/>
    </w:pPr>
    <w:rPr>
      <w:rFonts w:ascii="宋体" w:hAnsi="宋体" w:cs="宋体"/>
      <w:kern w:val="0"/>
      <w:sz w:val="24"/>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ff4">
    <w:name w:val="缺省文本"/>
    <w:qFormat/>
    <w:pPr>
      <w:widowControl w:val="0"/>
      <w:autoSpaceDE w:val="0"/>
      <w:autoSpaceDN w:val="0"/>
      <w:adjustRightInd w:val="0"/>
    </w:pPr>
    <w:rPr>
      <w:rFonts w:ascii="Times New Roman" w:hAnsi="Times New Roman"/>
      <w:color w:val="000000"/>
      <w:sz w:val="24"/>
    </w:rPr>
  </w:style>
  <w:style w:type="paragraph" w:customStyle="1" w:styleId="FigureDescription">
    <w:name w:val="Figure Description"/>
    <w:next w:val="a7"/>
    <w:qFormat/>
    <w:pPr>
      <w:snapToGrid w:val="0"/>
      <w:spacing w:before="80" w:after="320"/>
      <w:ind w:left="1134"/>
      <w:jc w:val="center"/>
    </w:pPr>
    <w:rPr>
      <w:rFonts w:ascii="Arial" w:eastAsia="黑体" w:hAnsi="Arial"/>
      <w:sz w:val="18"/>
    </w:rPr>
  </w:style>
  <w:style w:type="paragraph" w:customStyle="1" w:styleId="1Heading0SectionHeadPIM1H1h11stlevell11H1">
    <w:name w:val="样式 标题 1章标题Heading 0Section HeadPIM 1H1h11st levell11H1..."/>
    <w:basedOn w:val="1"/>
    <w:qFormat/>
    <w:pPr>
      <w:pageBreakBefore/>
      <w:tabs>
        <w:tab w:val="left" w:pos="432"/>
      </w:tabs>
      <w:autoSpaceDE w:val="0"/>
      <w:autoSpaceDN w:val="0"/>
      <w:adjustRightInd w:val="0"/>
      <w:snapToGrid w:val="0"/>
      <w:spacing w:line="578" w:lineRule="atLeast"/>
      <w:textAlignment w:val="bottom"/>
    </w:pPr>
    <w:rPr>
      <w:rFonts w:ascii="宋体" w:hAnsi="宋体"/>
      <w:bCs w:val="0"/>
      <w:sz w:val="36"/>
      <w:szCs w:val="20"/>
    </w:rPr>
  </w:style>
  <w:style w:type="paragraph" w:customStyle="1" w:styleId="47">
    <w:name w:val="正文4号字"/>
    <w:basedOn w:val="a7"/>
    <w:qFormat/>
    <w:pPr>
      <w:widowControl/>
      <w:spacing w:line="360" w:lineRule="auto"/>
      <w:ind w:firstLineChars="200" w:firstLine="620"/>
    </w:pPr>
    <w:rPr>
      <w:rFonts w:hAnsi="宋体" w:cs="宋体"/>
      <w:color w:val="FF0000"/>
      <w:spacing w:val="5"/>
      <w:sz w:val="30"/>
      <w:szCs w:val="30"/>
    </w:rPr>
  </w:style>
  <w:style w:type="paragraph" w:customStyle="1" w:styleId="22">
    <w:name w:val="样式 正文首行缩进 2 + 首行缩进:  2 字符"/>
    <w:basedOn w:val="a7"/>
    <w:qFormat/>
    <w:pPr>
      <w:numPr>
        <w:numId w:val="21"/>
      </w:numPr>
      <w:tabs>
        <w:tab w:val="left" w:pos="987"/>
      </w:tabs>
      <w:adjustRightInd w:val="0"/>
      <w:snapToGrid w:val="0"/>
      <w:spacing w:line="360" w:lineRule="auto"/>
    </w:pPr>
    <w:rPr>
      <w:rFonts w:ascii="Arial" w:hAnsi="Arial"/>
      <w:b/>
      <w:sz w:val="24"/>
      <w:szCs w:val="20"/>
    </w:rPr>
  </w:style>
  <w:style w:type="paragraph" w:customStyle="1" w:styleId="CharCharCharCharChar0">
    <w:name w:val="Char Char Char Char Char"/>
    <w:basedOn w:val="a7"/>
    <w:qFormat/>
    <w:pPr>
      <w:tabs>
        <w:tab w:val="left" w:pos="425"/>
        <w:tab w:val="left" w:pos="840"/>
      </w:tabs>
      <w:ind w:left="840" w:hanging="420"/>
    </w:pPr>
    <w:rPr>
      <w:rFonts w:ascii="Tahoma" w:hAnsi="Tahoma"/>
      <w:sz w:val="24"/>
      <w:szCs w:val="20"/>
    </w:rPr>
  </w:style>
  <w:style w:type="paragraph" w:customStyle="1" w:styleId="style1">
    <w:name w:val="style1"/>
    <w:basedOn w:val="a7"/>
    <w:qFormat/>
    <w:pPr>
      <w:widowControl/>
      <w:spacing w:before="100" w:beforeAutospacing="1" w:after="100" w:afterAutospacing="1"/>
      <w:jc w:val="left"/>
    </w:pPr>
    <w:rPr>
      <w:rFonts w:ascii="宋体" w:hAnsi="宋体"/>
      <w:kern w:val="0"/>
      <w:szCs w:val="20"/>
    </w:rPr>
  </w:style>
  <w:style w:type="paragraph" w:customStyle="1" w:styleId="xl65">
    <w:name w:val="xl6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bb">
    <w:name w:val="bb"/>
    <w:basedOn w:val="a7"/>
    <w:qFormat/>
    <w:pPr>
      <w:widowControl/>
      <w:spacing w:before="100" w:beforeAutospacing="1" w:after="100" w:afterAutospacing="1"/>
      <w:jc w:val="left"/>
    </w:pPr>
    <w:rPr>
      <w:rFonts w:ascii="宋体" w:hAnsi="宋体" w:hint="eastAsia"/>
      <w:kern w:val="0"/>
      <w:sz w:val="24"/>
    </w:rPr>
  </w:style>
  <w:style w:type="paragraph" w:customStyle="1" w:styleId="211">
    <w:name w:val="正文文本 21"/>
    <w:basedOn w:val="a7"/>
    <w:qFormat/>
    <w:pPr>
      <w:adjustRightInd w:val="0"/>
      <w:spacing w:before="120" w:line="360" w:lineRule="auto"/>
      <w:ind w:firstLine="480"/>
      <w:textAlignment w:val="baseline"/>
    </w:pPr>
    <w:rPr>
      <w:sz w:val="24"/>
      <w:szCs w:val="20"/>
    </w:rPr>
  </w:style>
  <w:style w:type="paragraph" w:customStyle="1" w:styleId="afffff5">
    <w:name w:val="可研正文"/>
    <w:basedOn w:val="af2"/>
    <w:qFormat/>
    <w:pPr>
      <w:adjustRightInd w:val="0"/>
      <w:snapToGrid w:val="0"/>
      <w:spacing w:line="440" w:lineRule="exact"/>
      <w:ind w:firstLine="567"/>
    </w:pPr>
    <w:rPr>
      <w:rFonts w:ascii="Times New Roman" w:eastAsia="宋体"/>
      <w:sz w:val="28"/>
      <w:szCs w:val="20"/>
    </w:rPr>
  </w:style>
  <w:style w:type="paragraph" w:customStyle="1" w:styleId="151">
    <w:name w:val="样式 行距: 1.5 倍行距1"/>
    <w:basedOn w:val="a7"/>
    <w:qFormat/>
    <w:pPr>
      <w:snapToGrid w:val="0"/>
    </w:pPr>
    <w:rPr>
      <w:szCs w:val="20"/>
    </w:rPr>
  </w:style>
  <w:style w:type="paragraph" w:customStyle="1" w:styleId="CharCharCharChar1">
    <w:name w:val="Char Char Char Char1"/>
    <w:basedOn w:val="a7"/>
    <w:qFormat/>
    <w:pPr>
      <w:widowControl/>
      <w:snapToGrid w:val="0"/>
      <w:spacing w:after="160" w:line="360" w:lineRule="auto"/>
      <w:jc w:val="left"/>
    </w:pPr>
    <w:rPr>
      <w:kern w:val="0"/>
      <w:sz w:val="24"/>
      <w:lang w:eastAsia="en-US"/>
    </w:rPr>
  </w:style>
  <w:style w:type="paragraph" w:customStyle="1" w:styleId="a">
    <w:name w:val="普通正文"/>
    <w:basedOn w:val="a7"/>
    <w:qFormat/>
    <w:pPr>
      <w:numPr>
        <w:numId w:val="8"/>
      </w:numPr>
      <w:tabs>
        <w:tab w:val="clear" w:pos="840"/>
      </w:tabs>
      <w:adjustRightInd w:val="0"/>
      <w:ind w:left="0" w:firstLine="425"/>
      <w:jc w:val="left"/>
      <w:textAlignment w:val="baseline"/>
    </w:pPr>
    <w:rPr>
      <w:rFonts w:ascii="宋体"/>
      <w:kern w:val="0"/>
      <w:sz w:val="20"/>
    </w:rPr>
  </w:style>
  <w:style w:type="paragraph" w:customStyle="1" w:styleId="xl97">
    <w:name w:val="xl97"/>
    <w:basedOn w:val="a7"/>
    <w:qFormat/>
    <w:pPr>
      <w:widowControl/>
      <w:pBdr>
        <w:top w:val="single" w:sz="4" w:space="0" w:color="auto"/>
        <w:left w:val="single" w:sz="8" w:space="0" w:color="auto"/>
        <w:bottom w:val="single" w:sz="4" w:space="0" w:color="auto"/>
        <w:right w:val="single" w:sz="4" w:space="0" w:color="auto"/>
      </w:pBdr>
      <w:shd w:val="clear" w:color="000000" w:fill="333399"/>
      <w:spacing w:before="100" w:beforeAutospacing="1" w:after="100" w:afterAutospacing="1"/>
      <w:jc w:val="center"/>
    </w:pPr>
    <w:rPr>
      <w:rFonts w:ascii="微软雅黑" w:eastAsia="微软雅黑" w:hAnsi="微软雅黑" w:cs="宋体"/>
      <w:color w:val="FFFFFF"/>
      <w:kern w:val="0"/>
      <w:sz w:val="24"/>
    </w:rPr>
  </w:style>
  <w:style w:type="paragraph" w:customStyle="1" w:styleId="CharCharCharCharCharChar">
    <w:name w:val="Char Char 字元 字元 字元 Char Char Char Char"/>
    <w:basedOn w:val="a7"/>
    <w:qFormat/>
    <w:pPr>
      <w:adjustRightInd w:val="0"/>
      <w:spacing w:line="360" w:lineRule="auto"/>
    </w:pPr>
    <w:rPr>
      <w:kern w:val="0"/>
      <w:sz w:val="24"/>
      <w:szCs w:val="20"/>
    </w:rPr>
  </w:style>
  <w:style w:type="paragraph" w:customStyle="1" w:styleId="xl101">
    <w:name w:val="xl101"/>
    <w:basedOn w:val="a7"/>
    <w:qFormat/>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4"/>
    </w:rPr>
  </w:style>
  <w:style w:type="paragraph" w:customStyle="1" w:styleId="xl87">
    <w:name w:val="xl87"/>
    <w:basedOn w:val="a7"/>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ParaChar">
    <w:name w:val="默认段落字体 Para Char"/>
    <w:basedOn w:val="a7"/>
    <w:qFormat/>
    <w:pPr>
      <w:spacing w:beforeLines="50" w:before="182" w:afterLines="50" w:after="182"/>
    </w:pPr>
    <w:rPr>
      <w:rFonts w:ascii="Tahoma" w:hAnsi="Tahoma"/>
      <w:sz w:val="24"/>
      <w:szCs w:val="20"/>
    </w:rPr>
  </w:style>
  <w:style w:type="paragraph" w:customStyle="1" w:styleId="xl93">
    <w:name w:val="xl93"/>
    <w:basedOn w:val="a7"/>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sz w:val="24"/>
    </w:rPr>
  </w:style>
  <w:style w:type="paragraph" w:customStyle="1" w:styleId="font10">
    <w:name w:val="font10"/>
    <w:basedOn w:val="a7"/>
    <w:qFormat/>
    <w:pPr>
      <w:widowControl/>
      <w:spacing w:before="100" w:beforeAutospacing="1" w:after="100" w:afterAutospacing="1"/>
      <w:jc w:val="left"/>
    </w:pPr>
    <w:rPr>
      <w:rFonts w:ascii="宋体" w:hAnsi="宋体" w:cs="宋体"/>
      <w:kern w:val="0"/>
      <w:sz w:val="18"/>
      <w:szCs w:val="18"/>
    </w:rPr>
  </w:style>
  <w:style w:type="paragraph" w:customStyle="1" w:styleId="21212">
    <w:name w:val="样式 样式 样式 左侧:  2 字符1 + 首行缩进:  2 字符1 + 首行缩进:  2 字符"/>
    <w:basedOn w:val="a7"/>
    <w:qFormat/>
    <w:pPr>
      <w:widowControl/>
      <w:adjustRightInd w:val="0"/>
      <w:spacing w:before="60" w:after="120" w:line="440" w:lineRule="atLeast"/>
      <w:ind w:firstLine="480"/>
      <w:textAlignment w:val="baseline"/>
    </w:pPr>
    <w:rPr>
      <w:rFonts w:ascii="Calibri" w:hAnsi="Calibri"/>
      <w:sz w:val="24"/>
      <w:szCs w:val="22"/>
    </w:rPr>
  </w:style>
  <w:style w:type="character" w:customStyle="1" w:styleId="Char10">
    <w:name w:val="页眉 Char1"/>
    <w:link w:val="af8"/>
    <w:qFormat/>
    <w:rPr>
      <w:rFonts w:ascii="Times New Roman" w:eastAsia="宋体" w:hAnsi="Times New Roman" w:cs="Times New Roman"/>
      <w:kern w:val="2"/>
      <w:sz w:val="18"/>
      <w:szCs w:val="18"/>
      <w:lang w:val="en-US" w:eastAsia="zh-CN" w:bidi="ar-SA"/>
    </w:rPr>
  </w:style>
  <w:style w:type="character" w:customStyle="1" w:styleId="Char5">
    <w:name w:val="页脚 Char"/>
    <w:link w:val="af7"/>
    <w:qFormat/>
    <w:rPr>
      <w:rFonts w:ascii="Times New Roman" w:eastAsia="宋体" w:hAnsi="Times New Roman" w:cs="Times New Roman"/>
      <w:kern w:val="2"/>
      <w:sz w:val="18"/>
      <w:szCs w:val="18"/>
      <w:lang w:val="en-US" w:eastAsia="zh-CN" w:bidi="ar-SA"/>
    </w:rPr>
  </w:style>
  <w:style w:type="character" w:customStyle="1" w:styleId="Char6">
    <w:name w:val="标题 Char"/>
    <w:link w:val="afc"/>
    <w:qFormat/>
    <w:rPr>
      <w:rFonts w:ascii="Cambria" w:eastAsia="宋体" w:hAnsi="Cambria" w:cs="Times New Roman"/>
      <w:b/>
      <w:bCs/>
      <w:color w:val="000000"/>
      <w:sz w:val="32"/>
      <w:szCs w:val="32"/>
      <w:u w:val="none" w:color="000000"/>
      <w:lang w:bidi="ar-SA"/>
    </w:rPr>
  </w:style>
  <w:style w:type="character" w:customStyle="1" w:styleId="1Char">
    <w:name w:val="标题 1 Char"/>
    <w:link w:val="1"/>
    <w:qFormat/>
    <w:rPr>
      <w:rFonts w:ascii="Times New Roman" w:eastAsia="黑体" w:hAnsi="Times New Roman" w:cs="Times New Roman"/>
      <w:b/>
      <w:bCs/>
      <w:kern w:val="44"/>
      <w:sz w:val="32"/>
      <w:szCs w:val="44"/>
    </w:rPr>
  </w:style>
  <w:style w:type="character" w:customStyle="1" w:styleId="bookmark-item">
    <w:name w:val="bookmark-item"/>
    <w:qFormat/>
    <w:rPr>
      <w:rFonts w:ascii="Times New Roman" w:eastAsia="宋体" w:hAnsi="Times New Roman" w:cs="Times New Roman"/>
    </w:rPr>
  </w:style>
  <w:style w:type="character" w:customStyle="1" w:styleId="2Char0">
    <w:name w:val="正文文本缩进 2 Char"/>
    <w:link w:val="26"/>
    <w:qFormat/>
    <w:rPr>
      <w:rFonts w:ascii="仿宋_GB2312" w:eastAsia="仿宋_GB2312" w:hAnsi="Times New Roman" w:cs="Times New Roman"/>
      <w:kern w:val="2"/>
      <w:sz w:val="32"/>
      <w:szCs w:val="24"/>
      <w:lang w:val="en-US" w:eastAsia="zh-CN" w:bidi="ar-SA"/>
    </w:rPr>
  </w:style>
  <w:style w:type="character" w:customStyle="1" w:styleId="Char2">
    <w:name w:val="纯文本 Char"/>
    <w:link w:val="af4"/>
    <w:qFormat/>
    <w:rPr>
      <w:rFonts w:ascii="宋体" w:eastAsia="宋体" w:hAnsi="Courier New" w:cs="Times New Roman"/>
      <w:kern w:val="2"/>
      <w:sz w:val="21"/>
      <w:szCs w:val="21"/>
      <w:lang w:val="en-US" w:eastAsia="zh-CN" w:bidi="ar-SA"/>
    </w:rPr>
  </w:style>
  <w:style w:type="character" w:customStyle="1" w:styleId="font01">
    <w:name w:val="font01"/>
    <w:qFormat/>
    <w:rPr>
      <w:rFonts w:ascii="华文宋体" w:eastAsia="华文宋体" w:hAnsi="华文宋体" w:cs="Times New Roman" w:hint="eastAsia"/>
      <w:color w:val="000000"/>
      <w:sz w:val="24"/>
      <w:szCs w:val="24"/>
      <w:u w:val="none"/>
    </w:rPr>
  </w:style>
  <w:style w:type="character" w:customStyle="1" w:styleId="NormalCharacter">
    <w:name w:val="NormalCharacter"/>
    <w:qFormat/>
    <w:rPr>
      <w:rFonts w:ascii="Times New Roman" w:eastAsia="宋体" w:hAnsi="Times New Roman" w:cs="Times New Roman"/>
    </w:rPr>
  </w:style>
  <w:style w:type="character" w:customStyle="1" w:styleId="2Char">
    <w:name w:val="标题 2 Char"/>
    <w:link w:val="24"/>
    <w:qFormat/>
    <w:rPr>
      <w:rFonts w:ascii="Arial" w:eastAsia="黑体" w:hAnsi="Arial" w:cs="Times New Roman"/>
      <w:b/>
      <w:bCs/>
      <w:kern w:val="2"/>
      <w:sz w:val="32"/>
      <w:szCs w:val="32"/>
      <w:lang w:val="en-US" w:eastAsia="zh-CN" w:bidi="ar-SA"/>
    </w:rPr>
  </w:style>
  <w:style w:type="character" w:customStyle="1" w:styleId="3Char">
    <w:name w:val="标题 3 Char"/>
    <w:link w:val="30"/>
    <w:qFormat/>
    <w:rPr>
      <w:rFonts w:ascii="Times New Roman" w:eastAsia="黑体" w:hAnsi="Times New Roman" w:cs="Times New Roman"/>
      <w:b/>
      <w:bCs/>
      <w:kern w:val="2"/>
      <w:sz w:val="32"/>
      <w:szCs w:val="32"/>
      <w:lang w:val="en-US" w:eastAsia="zh-CN" w:bidi="ar-SA"/>
    </w:rPr>
  </w:style>
  <w:style w:type="character" w:customStyle="1" w:styleId="4Char">
    <w:name w:val="标题 4 Char"/>
    <w:link w:val="40"/>
    <w:qFormat/>
    <w:rPr>
      <w:rFonts w:ascii="Arial" w:eastAsia="黑体" w:hAnsi="Arial" w:cs="Times New Roman"/>
      <w:b/>
      <w:bCs/>
      <w:kern w:val="2"/>
      <w:sz w:val="28"/>
      <w:szCs w:val="28"/>
      <w:lang w:val="en-US" w:eastAsia="zh-CN" w:bidi="ar-SA"/>
    </w:rPr>
  </w:style>
  <w:style w:type="character" w:customStyle="1" w:styleId="5Char">
    <w:name w:val="标题 5 Char"/>
    <w:link w:val="5"/>
    <w:qFormat/>
    <w:rPr>
      <w:rFonts w:ascii="Times New Roman" w:eastAsia="黑体" w:hAnsi="Times New Roman" w:cs="Times New Roman"/>
      <w:b/>
      <w:bCs/>
      <w:kern w:val="2"/>
      <w:sz w:val="28"/>
      <w:szCs w:val="28"/>
      <w:lang w:val="en-US" w:eastAsia="zh-CN" w:bidi="ar-SA"/>
    </w:rPr>
  </w:style>
  <w:style w:type="character" w:customStyle="1" w:styleId="6Char">
    <w:name w:val="标题 6 Char"/>
    <w:link w:val="6"/>
    <w:qFormat/>
    <w:rPr>
      <w:rFonts w:ascii="Arial" w:eastAsia="黑体" w:hAnsi="Arial" w:cs="Times New Roman"/>
      <w:b/>
      <w:bCs/>
      <w:kern w:val="2"/>
      <w:sz w:val="24"/>
      <w:szCs w:val="24"/>
      <w:lang w:val="en-US" w:eastAsia="zh-CN" w:bidi="ar-SA"/>
    </w:rPr>
  </w:style>
  <w:style w:type="character" w:customStyle="1" w:styleId="7Char">
    <w:name w:val="标题 7 Char"/>
    <w:link w:val="7"/>
    <w:qFormat/>
    <w:rPr>
      <w:rFonts w:ascii="Times New Roman" w:eastAsia="宋体" w:hAnsi="Times New Roman" w:cs="Times New Roman"/>
      <w:b/>
      <w:bCs/>
      <w:kern w:val="2"/>
      <w:sz w:val="24"/>
      <w:szCs w:val="24"/>
      <w:lang w:val="en-US" w:eastAsia="zh-CN" w:bidi="ar-SA"/>
    </w:rPr>
  </w:style>
  <w:style w:type="character" w:customStyle="1" w:styleId="8Char">
    <w:name w:val="标题 8 Char"/>
    <w:link w:val="8"/>
    <w:qFormat/>
    <w:rPr>
      <w:rFonts w:ascii="Arial" w:eastAsia="黑体" w:hAnsi="Arial" w:cs="Times New Roman"/>
      <w:kern w:val="2"/>
      <w:sz w:val="24"/>
      <w:szCs w:val="24"/>
      <w:lang w:val="en-US" w:eastAsia="zh-CN" w:bidi="ar-SA"/>
    </w:rPr>
  </w:style>
  <w:style w:type="character" w:customStyle="1" w:styleId="9Char">
    <w:name w:val="标题 9 Char"/>
    <w:link w:val="9"/>
    <w:qFormat/>
    <w:rPr>
      <w:rFonts w:ascii="Arial" w:eastAsia="黑体" w:hAnsi="Arial" w:cs="Times New Roman"/>
      <w:b/>
      <w:kern w:val="2"/>
      <w:sz w:val="24"/>
      <w:lang w:val="en-US" w:eastAsia="zh-CN" w:bidi="ar-SA"/>
    </w:rPr>
  </w:style>
  <w:style w:type="character" w:customStyle="1" w:styleId="5Char1">
    <w:name w:val="标题 5 Char1"/>
    <w:qFormat/>
    <w:rPr>
      <w:rFonts w:ascii="Times New Roman" w:eastAsia="宋体" w:hAnsi="Times New Roman" w:cs="Times New Roman"/>
      <w:b/>
      <w:bCs/>
      <w:kern w:val="2"/>
      <w:sz w:val="28"/>
      <w:szCs w:val="28"/>
      <w:lang w:val="en-US" w:eastAsia="zh-CN" w:bidi="ar-SA"/>
    </w:rPr>
  </w:style>
  <w:style w:type="character" w:customStyle="1" w:styleId="font21">
    <w:name w:val="font21"/>
    <w:qFormat/>
    <w:rPr>
      <w:rFonts w:ascii="华文宋体" w:eastAsia="华文宋体" w:hAnsi="华文宋体" w:cs="Times New Roman" w:hint="eastAsia"/>
      <w:color w:val="000000"/>
      <w:sz w:val="24"/>
      <w:szCs w:val="24"/>
      <w:u w:val="none"/>
    </w:rPr>
  </w:style>
  <w:style w:type="character" w:customStyle="1" w:styleId="110">
    <w:name w:val="未命名11"/>
    <w:qFormat/>
    <w:rPr>
      <w:rFonts w:ascii="Times New Roman" w:eastAsia="宋体" w:hAnsi="Times New Roman" w:cs="Times New Roman"/>
      <w:color w:val="77FFFF"/>
      <w:sz w:val="24"/>
    </w:rPr>
  </w:style>
  <w:style w:type="character" w:customStyle="1" w:styleId="4CharChar">
    <w:name w:val="标题 4 Char Char"/>
    <w:qFormat/>
    <w:rPr>
      <w:rFonts w:ascii="Arial" w:eastAsia="黑体" w:hAnsi="Arial" w:cs="Times New Roman"/>
      <w:b/>
      <w:bCs/>
      <w:kern w:val="2"/>
      <w:sz w:val="28"/>
      <w:szCs w:val="28"/>
      <w:lang w:val="en-US" w:eastAsia="zh-CN" w:bidi="ar-SA"/>
    </w:rPr>
  </w:style>
  <w:style w:type="character" w:customStyle="1" w:styleId="font121">
    <w:name w:val="font121"/>
    <w:qFormat/>
    <w:rPr>
      <w:rFonts w:ascii="宋体" w:eastAsia="宋体" w:hAnsi="宋体" w:cs="Times New Roman" w:hint="eastAsia"/>
      <w:color w:val="0000FF"/>
      <w:sz w:val="21"/>
      <w:szCs w:val="21"/>
      <w:u w:val="none"/>
    </w:rPr>
  </w:style>
  <w:style w:type="character" w:customStyle="1" w:styleId="Char3">
    <w:name w:val="日期 Char"/>
    <w:link w:val="af5"/>
    <w:qFormat/>
    <w:rPr>
      <w:rFonts w:ascii="Times New Roman" w:eastAsia="宋体" w:hAnsi="Times New Roman" w:cs="Times New Roman"/>
      <w:kern w:val="2"/>
      <w:sz w:val="21"/>
      <w:szCs w:val="24"/>
      <w:lang w:val="en-US" w:eastAsia="zh-CN" w:bidi="ar-SA"/>
    </w:rPr>
  </w:style>
  <w:style w:type="character" w:customStyle="1" w:styleId="font11">
    <w:name w:val="font11"/>
    <w:qFormat/>
    <w:rPr>
      <w:rFonts w:ascii="Times New Roman" w:eastAsia="宋体" w:hAnsi="Times New Roman" w:cs="Times New Roman" w:hint="default"/>
      <w:color w:val="000000"/>
      <w:sz w:val="14"/>
      <w:szCs w:val="14"/>
      <w:u w:val="none"/>
    </w:rPr>
  </w:style>
  <w:style w:type="character" w:customStyle="1" w:styleId="Char">
    <w:name w:val="正文缩进 Char"/>
    <w:link w:val="ac"/>
    <w:qFormat/>
    <w:rPr>
      <w:rFonts w:ascii="Times New Roman" w:eastAsia="宋体" w:hAnsi="Times New Roman" w:cs="Times New Roman"/>
      <w:kern w:val="2"/>
      <w:sz w:val="21"/>
      <w:lang w:val="en-US" w:eastAsia="zh-CN" w:bidi="ar-SA"/>
    </w:rPr>
  </w:style>
  <w:style w:type="character" w:customStyle="1" w:styleId="278CharChar">
    <w:name w:val="正文 + 首行缩进:  2 字符 段后: 7.8 磅 Char Char"/>
    <w:link w:val="278"/>
    <w:qFormat/>
    <w:rPr>
      <w:rFonts w:ascii="Times New Roman" w:eastAsia="宋体" w:hAnsi="Times New Roman" w:cs="宋体"/>
      <w:kern w:val="2"/>
      <w:sz w:val="24"/>
      <w:lang w:val="en-US" w:eastAsia="zh-CN" w:bidi="ar-SA"/>
    </w:rPr>
  </w:style>
  <w:style w:type="character" w:customStyle="1" w:styleId="CharChar">
    <w:name w:val="金宏发行正文 Char Char"/>
    <w:link w:val="Char7"/>
    <w:qFormat/>
    <w:rPr>
      <w:rFonts w:ascii="仿宋_GB2312" w:eastAsia="仿宋_GB2312" w:hAnsi="Times New Roman" w:cs="Times New Roman"/>
      <w:sz w:val="28"/>
      <w:szCs w:val="24"/>
      <w:lang w:bidi="ar-SA"/>
    </w:rPr>
  </w:style>
  <w:style w:type="character" w:customStyle="1" w:styleId="Char13">
    <w:name w:val="日期 Char1"/>
    <w:qFormat/>
    <w:rPr>
      <w:rFonts w:ascii="Times New Roman" w:eastAsia="宋体" w:hAnsi="Times New Roman" w:cs="Times New Roman"/>
      <w:kern w:val="2"/>
      <w:sz w:val="21"/>
      <w:szCs w:val="22"/>
    </w:rPr>
  </w:style>
  <w:style w:type="character" w:customStyle="1" w:styleId="TableTextChar1Char">
    <w:name w:val="Table Text Char1 Char"/>
    <w:link w:val="TableTextChar1"/>
    <w:qFormat/>
    <w:rPr>
      <w:rFonts w:ascii="Arial" w:eastAsia="Times New Roman" w:hAnsi="Arial"/>
      <w:kern w:val="2"/>
      <w:sz w:val="18"/>
      <w:lang w:val="en-US" w:eastAsia="zh-CN" w:bidi="ar-SA"/>
    </w:rPr>
  </w:style>
  <w:style w:type="character" w:customStyle="1" w:styleId="Charf0">
    <w:name w:val="正文 + 三号 Char"/>
    <w:qFormat/>
    <w:rPr>
      <w:rFonts w:ascii="Times New Roman" w:eastAsia="宋体" w:hAnsi="Times New Roman" w:cs="Times New Roman"/>
      <w:kern w:val="2"/>
      <w:sz w:val="21"/>
      <w:lang w:val="en-US" w:eastAsia="zh-CN"/>
    </w:rPr>
  </w:style>
  <w:style w:type="character" w:customStyle="1" w:styleId="font2">
    <w:name w:val="font2"/>
    <w:qFormat/>
    <w:rPr>
      <w:rFonts w:ascii="Times New Roman" w:eastAsia="宋体" w:hAnsi="Times New Roman" w:cs="Times New Roman"/>
    </w:rPr>
  </w:style>
  <w:style w:type="character" w:customStyle="1" w:styleId="3CharChar1">
    <w:name w:val="标题 3 Char Char1"/>
    <w:qFormat/>
    <w:rPr>
      <w:rFonts w:ascii="Times New Roman" w:eastAsia="宋体" w:hAnsi="Times New Roman" w:cs="Times New Roman"/>
      <w:b/>
      <w:bCs/>
      <w:kern w:val="2"/>
      <w:sz w:val="32"/>
      <w:szCs w:val="32"/>
      <w:lang w:val="en-US" w:eastAsia="zh-CN" w:bidi="ar-SA"/>
    </w:rPr>
  </w:style>
  <w:style w:type="character" w:customStyle="1" w:styleId="v151">
    <w:name w:val="v151"/>
    <w:qFormat/>
    <w:rPr>
      <w:rFonts w:ascii="Times New Roman" w:eastAsia="宋体" w:hAnsi="Times New Roman" w:cs="Times New Roman"/>
      <w:sz w:val="18"/>
    </w:rPr>
  </w:style>
  <w:style w:type="character" w:customStyle="1" w:styleId="1510">
    <w:name w:val="样式151"/>
    <w:qFormat/>
    <w:rPr>
      <w:rFonts w:ascii="Times New Roman" w:eastAsia="宋体" w:hAnsi="Times New Roman" w:cs="Times New Roman"/>
      <w:color w:val="000000"/>
      <w:sz w:val="12"/>
      <w:szCs w:val="12"/>
    </w:rPr>
  </w:style>
  <w:style w:type="character" w:customStyle="1" w:styleId="1Char0">
    <w:name w:val="样式1 Char"/>
    <w:link w:val="12"/>
    <w:qFormat/>
    <w:rPr>
      <w:rFonts w:ascii="Calibri" w:eastAsia="宋体" w:hAnsi="Calibri" w:cs="Times New Roman"/>
      <w:b/>
      <w:bCs/>
      <w:kern w:val="2"/>
      <w:sz w:val="21"/>
      <w:szCs w:val="24"/>
      <w:lang w:val="en-US" w:eastAsia="zh-CN" w:bidi="ar-SA"/>
    </w:rPr>
  </w:style>
  <w:style w:type="character" w:customStyle="1" w:styleId="3Char0">
    <w:name w:val="样式3 Char"/>
    <w:link w:val="37"/>
    <w:qFormat/>
    <w:rPr>
      <w:rFonts w:ascii="Calibri" w:eastAsia="黑体" w:hAnsi="Calibri" w:cs="Times New Roman"/>
      <w:b/>
      <w:bCs/>
      <w:kern w:val="44"/>
      <w:sz w:val="44"/>
      <w:szCs w:val="24"/>
      <w:lang w:val="en-US" w:eastAsia="zh-CN" w:bidi="ar-SA"/>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font91">
    <w:name w:val="font91"/>
    <w:qFormat/>
    <w:rPr>
      <w:rFonts w:ascii="宋体" w:eastAsia="宋体" w:hAnsi="宋体" w:cs="Times New Roman" w:hint="eastAsia"/>
      <w:color w:val="000000"/>
      <w:sz w:val="21"/>
      <w:szCs w:val="21"/>
      <w:u w:val="none"/>
    </w:rPr>
  </w:style>
  <w:style w:type="character" w:customStyle="1" w:styleId="1e">
    <w:name w:val="明显强调1"/>
    <w:qFormat/>
    <w:rPr>
      <w:rFonts w:ascii="Times New Roman" w:eastAsia="宋体" w:hAnsi="Times New Roman" w:cs="Times New Roman"/>
      <w:b/>
      <w:bCs/>
      <w:i/>
      <w:iCs/>
      <w:color w:val="4F81BD"/>
    </w:rPr>
  </w:style>
  <w:style w:type="character" w:customStyle="1" w:styleId="font141">
    <w:name w:val="font141"/>
    <w:qFormat/>
    <w:rPr>
      <w:rFonts w:ascii="宋体" w:eastAsia="宋体" w:hAnsi="宋体" w:cs="Times New Roman" w:hint="eastAsia"/>
      <w:b/>
      <w:bCs/>
      <w:color w:val="0000FF"/>
      <w:sz w:val="24"/>
      <w:szCs w:val="24"/>
      <w:u w:val="none"/>
    </w:rPr>
  </w:style>
  <w:style w:type="character" w:customStyle="1" w:styleId="Char8">
    <w:name w:val="正文 Char"/>
    <w:link w:val="410"/>
    <w:qFormat/>
    <w:rPr>
      <w:rFonts w:ascii="Verdana" w:eastAsia="华文细黑" w:hAnsi="宋体" w:cs="Times New Roman"/>
      <w:kern w:val="2"/>
      <w:sz w:val="21"/>
      <w:szCs w:val="24"/>
      <w:lang w:bidi="ar-SA"/>
    </w:rPr>
  </w:style>
  <w:style w:type="character" w:customStyle="1" w:styleId="content-white1">
    <w:name w:val="content-white1"/>
    <w:qFormat/>
    <w:rPr>
      <w:rFonts w:ascii="_x000B__x000C_" w:eastAsia="宋体" w:hAnsi="_x000B__x000C_" w:cs="Times New Roman"/>
      <w:color w:val="auto"/>
      <w:sz w:val="18"/>
      <w:u w:val="none"/>
    </w:rPr>
  </w:style>
  <w:style w:type="character" w:customStyle="1" w:styleId="Charf1">
    <w:name w:val="页眉 Char"/>
    <w:qFormat/>
    <w:rPr>
      <w:rFonts w:ascii="Times New Roman" w:eastAsia="宋体" w:hAnsi="Times New Roman" w:cs="Times New Roman"/>
      <w:kern w:val="2"/>
      <w:sz w:val="18"/>
    </w:rPr>
  </w:style>
  <w:style w:type="character" w:customStyle="1" w:styleId="param-name">
    <w:name w:val="param-name"/>
    <w:qFormat/>
    <w:rPr>
      <w:rFonts w:ascii="Times New Roman" w:eastAsia="宋体" w:hAnsi="Times New Roman" w:cs="Times New Roman"/>
    </w:rPr>
  </w:style>
  <w:style w:type="character" w:customStyle="1" w:styleId="CharChar0">
    <w:name w:val="正文（首行缩进） Char Char"/>
    <w:link w:val="affa"/>
    <w:qFormat/>
    <w:rPr>
      <w:rFonts w:ascii="Times New Roman" w:eastAsia="宋体" w:hAnsi="Times New Roman" w:cs="宋体"/>
      <w:kern w:val="2"/>
      <w:sz w:val="24"/>
      <w:lang w:val="en-US" w:eastAsia="zh-CN" w:bidi="ar-SA"/>
    </w:rPr>
  </w:style>
  <w:style w:type="character" w:customStyle="1" w:styleId="Char1">
    <w:name w:val="正文文本 Char1"/>
    <w:link w:val="af2"/>
    <w:qFormat/>
    <w:rPr>
      <w:rFonts w:ascii="仿宋_GB2312" w:eastAsia="仿宋_GB2312" w:hAnsi="Times New Roman" w:cs="Times New Roman"/>
      <w:kern w:val="2"/>
      <w:sz w:val="32"/>
      <w:szCs w:val="24"/>
      <w:lang w:val="en-US" w:eastAsia="zh-CN" w:bidi="ar-SA"/>
    </w:rPr>
  </w:style>
  <w:style w:type="character" w:customStyle="1" w:styleId="defChar">
    <w:name w:val="def正文 Char"/>
    <w:link w:val="def"/>
    <w:qFormat/>
    <w:rPr>
      <w:rFonts w:ascii="黑体" w:eastAsia="黑体" w:hAnsi="黑体" w:cs="Times New Roman"/>
      <w:kern w:val="2"/>
      <w:sz w:val="24"/>
      <w:szCs w:val="24"/>
      <w:lang w:bidi="ar-SA"/>
    </w:rPr>
  </w:style>
  <w:style w:type="character" w:customStyle="1" w:styleId="top-det1">
    <w:name w:val="top-det1"/>
    <w:qFormat/>
    <w:rPr>
      <w:rFonts w:ascii="Times New Roman" w:eastAsia="宋体" w:hAnsi="Times New Roman" w:cs="Times New Roman"/>
      <w:b/>
      <w:color w:val="000000"/>
    </w:rPr>
  </w:style>
  <w:style w:type="character" w:customStyle="1" w:styleId="f141">
    <w:name w:val="f141"/>
    <w:qFormat/>
    <w:rPr>
      <w:rFonts w:ascii="Times New Roman" w:eastAsia="宋体" w:hAnsi="Times New Roman" w:cs="Times New Roman"/>
      <w:sz w:val="21"/>
      <w:szCs w:val="21"/>
    </w:rPr>
  </w:style>
  <w:style w:type="character" w:customStyle="1" w:styleId="Char9">
    <w:name w:val="文档正文 Char"/>
    <w:link w:val="affb"/>
    <w:qFormat/>
    <w:rPr>
      <w:rFonts w:ascii="Times New Roman" w:eastAsia="宋体" w:hAnsi="Times New Roman" w:cs="Times New Roman"/>
      <w:sz w:val="24"/>
      <w:lang w:val="en-US" w:eastAsia="zh-CN" w:bidi="ar-SA"/>
    </w:rPr>
  </w:style>
  <w:style w:type="character" w:customStyle="1" w:styleId="H2Char">
    <w:name w:val="H2 Char"/>
    <w:qFormat/>
    <w:rPr>
      <w:rFonts w:ascii="楷体_GB2312" w:eastAsia="楷体_GB2312" w:hAnsi="Times New Roman" w:cs="Times New Roman"/>
      <w:b/>
      <w:bCs/>
      <w:kern w:val="2"/>
      <w:sz w:val="18"/>
      <w:lang w:val="en-US" w:eastAsia="zh-CN" w:bidi="ar-SA"/>
    </w:rPr>
  </w:style>
  <w:style w:type="character" w:customStyle="1" w:styleId="olttablecontentcfg1">
    <w:name w:val="olt_table_content_cfg1"/>
    <w:qFormat/>
    <w:rPr>
      <w:rFonts w:ascii="Arial" w:eastAsia="宋体" w:hAnsi="Arial" w:cs="Arial" w:hint="default"/>
      <w:color w:val="000000"/>
      <w:sz w:val="16"/>
      <w:szCs w:val="16"/>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1CharChar">
    <w:name w:val="标书正文1 Char Char"/>
    <w:qFormat/>
    <w:rPr>
      <w:rFonts w:ascii="宋体" w:eastAsia="宋体" w:hAnsi="宋体" w:cs="Times New Roman"/>
      <w:sz w:val="24"/>
      <w:szCs w:val="24"/>
    </w:rPr>
  </w:style>
  <w:style w:type="character" w:customStyle="1" w:styleId="CharChar6">
    <w:name w:val="Char Char6"/>
    <w:qFormat/>
    <w:rPr>
      <w:rFonts w:ascii="仿宋_GB2312" w:eastAsia="仿宋_GB2312" w:hAnsi="Times New Roman" w:cs="Times New Roman"/>
      <w:kern w:val="2"/>
      <w:sz w:val="32"/>
    </w:rPr>
  </w:style>
  <w:style w:type="character" w:customStyle="1" w:styleId="Charf2">
    <w:name w:val="卷标题 Char"/>
    <w:qFormat/>
    <w:rPr>
      <w:rFonts w:ascii="Calibri" w:eastAsia="宋体" w:hAnsi="Calibri" w:cs="Times New Roman"/>
      <w:b/>
      <w:bCs/>
      <w:kern w:val="44"/>
      <w:sz w:val="32"/>
      <w:szCs w:val="32"/>
      <w:lang w:val="en-US" w:eastAsia="zh-CN" w:bidi="ar-SA"/>
    </w:rPr>
  </w:style>
  <w:style w:type="character" w:customStyle="1" w:styleId="font51">
    <w:name w:val="font51"/>
    <w:qFormat/>
    <w:rPr>
      <w:rFonts w:ascii="华文宋体" w:eastAsia="华文宋体" w:hAnsi="华文宋体" w:cs="Times New Roman" w:hint="eastAsia"/>
      <w:color w:val="000000"/>
      <w:sz w:val="22"/>
      <w:szCs w:val="22"/>
      <w:u w:val="none"/>
    </w:rPr>
  </w:style>
  <w:style w:type="character" w:customStyle="1" w:styleId="apple-style-span">
    <w:name w:val="apple-style-span"/>
    <w:qFormat/>
    <w:rPr>
      <w:rFonts w:ascii="Times New Roman" w:eastAsia="宋体" w:hAnsi="Times New Roman" w:cs="Times New Roman"/>
    </w:rPr>
  </w:style>
  <w:style w:type="character" w:customStyle="1" w:styleId="Char1Char">
    <w:name w:val="正文首行缩进 Char1 Char"/>
    <w:qFormat/>
    <w:rPr>
      <w:rFonts w:ascii="Times New Roman" w:eastAsia="宋体" w:hAnsi="Times New Roman" w:cs="Times New Roman"/>
      <w:kern w:val="2"/>
      <w:sz w:val="21"/>
      <w:szCs w:val="24"/>
    </w:rPr>
  </w:style>
  <w:style w:type="character" w:customStyle="1" w:styleId="font4">
    <w:name w:val="font4"/>
    <w:qFormat/>
    <w:rPr>
      <w:rFonts w:ascii="Times New Roman" w:eastAsia="宋体" w:hAnsi="Times New Roman" w:cs="Times New Roman"/>
    </w:rPr>
  </w:style>
  <w:style w:type="character" w:customStyle="1" w:styleId="Charf3">
    <w:name w:val="正文文本 Char"/>
    <w:qFormat/>
    <w:rPr>
      <w:rFonts w:ascii="Times New Roman" w:eastAsia="宋体" w:hAnsi="Times New Roman" w:cs="Times New Roman"/>
      <w:kern w:val="2"/>
      <w:sz w:val="21"/>
      <w:szCs w:val="22"/>
    </w:rPr>
  </w:style>
  <w:style w:type="character" w:customStyle="1" w:styleId="Charf4">
    <w:name w:val="小 Char"/>
    <w:qFormat/>
    <w:rPr>
      <w:rFonts w:ascii="宋体" w:eastAsia="宋体" w:hAnsi="Courier New" w:cs="Times New Roman"/>
      <w:kern w:val="2"/>
      <w:sz w:val="21"/>
      <w:lang w:val="en-US" w:eastAsia="zh-CN"/>
    </w:rPr>
  </w:style>
  <w:style w:type="character" w:customStyle="1" w:styleId="h4Char">
    <w:name w:val="h4 Char"/>
    <w:qFormat/>
    <w:rPr>
      <w:rFonts w:ascii="Cambria" w:eastAsia="宋体" w:hAnsi="Cambria" w:cs="Times New Roman"/>
      <w:b/>
      <w:bCs/>
      <w:kern w:val="2"/>
      <w:sz w:val="28"/>
      <w:szCs w:val="28"/>
      <w:lang w:val="en-US" w:eastAsia="zh-CN" w:bidi="ar-SA"/>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character" w:customStyle="1" w:styleId="CharChar4">
    <w:name w:val="Ò³Ã¼ Char Char"/>
    <w:qFormat/>
    <w:rPr>
      <w:rFonts w:ascii="Times New Roman" w:eastAsia="宋体" w:hAnsi="Times New Roman" w:cs="Times New Roman"/>
      <w:kern w:val="2"/>
      <w:sz w:val="18"/>
      <w:szCs w:val="18"/>
    </w:rPr>
  </w:style>
  <w:style w:type="character" w:customStyle="1" w:styleId="font71">
    <w:name w:val="font71"/>
    <w:qFormat/>
    <w:rPr>
      <w:rFonts w:ascii="宋体" w:eastAsia="宋体" w:hAnsi="宋体" w:cs="Times New Roman" w:hint="eastAsia"/>
      <w:color w:val="000000"/>
      <w:sz w:val="21"/>
      <w:szCs w:val="21"/>
      <w:u w:val="none"/>
    </w:rPr>
  </w:style>
  <w:style w:type="character" w:customStyle="1" w:styleId="line">
    <w:name w:val="line"/>
    <w:qFormat/>
    <w:rPr>
      <w:rFonts w:ascii="Times New Roman" w:eastAsia="宋体" w:hAnsi="Times New Roman" w:cs="Times New Roman"/>
    </w:rPr>
  </w:style>
  <w:style w:type="character" w:customStyle="1" w:styleId="Char21">
    <w:name w:val="纯文本 Char2"/>
    <w:qFormat/>
    <w:rPr>
      <w:rFonts w:ascii="宋体" w:eastAsia="宋体" w:hAnsi="Courier New" w:cs="Times New Roman"/>
      <w:kern w:val="2"/>
      <w:sz w:val="11"/>
    </w:rPr>
  </w:style>
  <w:style w:type="character" w:customStyle="1" w:styleId="zw1Char">
    <w:name w:val="zw1 Char"/>
    <w:qFormat/>
    <w:rPr>
      <w:rFonts w:ascii="Times New Roman" w:eastAsia="宋体" w:hAnsi="Times New Roman" w:cs="Times New Roman"/>
      <w:sz w:val="24"/>
      <w:lang w:val="en-US" w:eastAsia="zh-CN" w:bidi="ar-SA"/>
    </w:rPr>
  </w:style>
  <w:style w:type="character" w:customStyle="1" w:styleId="crowed11">
    <w:name w:val="crowed11"/>
    <w:qFormat/>
    <w:rPr>
      <w:rFonts w:ascii="_x000B__x000C_" w:eastAsia="宋体" w:hAnsi="_x000B__x000C_" w:cs="Times New Roman" w:hint="default"/>
      <w:sz w:val="24"/>
    </w:rPr>
  </w:style>
  <w:style w:type="character" w:customStyle="1" w:styleId="Char4">
    <w:name w:val="批注框文本 Char"/>
    <w:link w:val="af6"/>
    <w:qFormat/>
    <w:rPr>
      <w:rFonts w:ascii="Times New Roman" w:eastAsia="宋体" w:hAnsi="Times New Roman" w:cs="Times New Roman"/>
      <w:kern w:val="2"/>
      <w:sz w:val="18"/>
      <w:szCs w:val="18"/>
      <w:lang w:val="en-US" w:eastAsia="zh-CN" w:bidi="ar-SA"/>
    </w:rPr>
  </w:style>
  <w:style w:type="character" w:customStyle="1" w:styleId="Heading2Char">
    <w:name w:val="Heading 2 Char"/>
    <w:qFormat/>
    <w:rPr>
      <w:rFonts w:ascii="Cambria" w:eastAsia="黑体" w:hAnsi="Cambria" w:cs="Times New Roman"/>
      <w:b/>
      <w:bCs/>
      <w:sz w:val="32"/>
      <w:szCs w:val="32"/>
    </w:rPr>
  </w:style>
  <w:style w:type="character" w:customStyle="1" w:styleId="font12">
    <w:name w:val="font12"/>
    <w:qFormat/>
    <w:rPr>
      <w:rFonts w:ascii="华文宋体" w:eastAsia="华文宋体" w:hAnsi="华文宋体" w:cs="Times New Roman" w:hint="eastAsia"/>
      <w:color w:val="000000"/>
      <w:sz w:val="24"/>
      <w:szCs w:val="24"/>
      <w:u w:val="none"/>
    </w:rPr>
  </w:style>
  <w:style w:type="character" w:customStyle="1" w:styleId="Chara">
    <w:name w:val="标书表格字体格式 Char"/>
    <w:link w:val="affc"/>
    <w:qFormat/>
    <w:rPr>
      <w:rFonts w:ascii="Calibri" w:hAnsi="Calibri"/>
      <w:kern w:val="2"/>
      <w:sz w:val="21"/>
      <w:szCs w:val="24"/>
      <w:lang w:val="en-US" w:eastAsia="zh-CN" w:bidi="ar-SA"/>
    </w:rPr>
  </w:style>
  <w:style w:type="character" w:customStyle="1" w:styleId="DateChar">
    <w:name w:val="Date Char"/>
    <w:qFormat/>
    <w:rPr>
      <w:rFonts w:ascii="Times New Roman" w:eastAsia="宋体" w:hAnsi="Times New Roman" w:cs="Times New Roman"/>
    </w:rPr>
  </w:style>
  <w:style w:type="character" w:customStyle="1" w:styleId="FooterChar">
    <w:name w:val="Footer Char"/>
    <w:qFormat/>
    <w:rPr>
      <w:rFonts w:ascii="Times New Roman" w:eastAsia="宋体" w:hAnsi="Times New Roman" w:cs="Times New Roman"/>
      <w:sz w:val="18"/>
      <w:szCs w:val="18"/>
    </w:rPr>
  </w:style>
  <w:style w:type="character" w:customStyle="1" w:styleId="textcontents">
    <w:name w:val="textcontents"/>
    <w:qFormat/>
    <w:rPr>
      <w:rFonts w:ascii="Times New Roman" w:eastAsia="宋体" w:hAnsi="Times New Roman" w:cs="Times New Roman"/>
    </w:rPr>
  </w:style>
  <w:style w:type="character" w:customStyle="1" w:styleId="Char0">
    <w:name w:val="题注 Char"/>
    <w:link w:val="ad"/>
    <w:qFormat/>
    <w:rPr>
      <w:rFonts w:ascii="Times New Roman" w:eastAsia="PMingLiU" w:hAnsi="Times New Roman" w:cs="Times New Roman"/>
      <w:b/>
      <w:sz w:val="24"/>
      <w:lang w:val="en-US" w:eastAsia="zh-TW" w:bidi="ar-SA"/>
    </w:rPr>
  </w:style>
  <w:style w:type="character" w:customStyle="1" w:styleId="HeaderChar">
    <w:name w:val="Header Char"/>
    <w:qFormat/>
    <w:rPr>
      <w:rFonts w:ascii="Times New Roman" w:eastAsia="宋体" w:hAnsi="Times New Roman" w:cs="Times New Roman"/>
      <w:sz w:val="18"/>
      <w:szCs w:val="18"/>
    </w:rPr>
  </w:style>
  <w:style w:type="character" w:customStyle="1" w:styleId="CharChar1">
    <w:name w:val="段落正文 Char Char1"/>
    <w:link w:val="Charb"/>
    <w:qFormat/>
    <w:rPr>
      <w:rFonts w:ascii="Times New Roman" w:eastAsia="宋体" w:hAnsi="Times New Roman" w:cs="Times New Roman"/>
      <w:spacing w:val="2"/>
      <w:kern w:val="2"/>
      <w:sz w:val="24"/>
      <w:szCs w:val="24"/>
      <w:lang w:val="en-US" w:eastAsia="zh-CN" w:bidi="ar-SA"/>
    </w:rPr>
  </w:style>
  <w:style w:type="character" w:customStyle="1" w:styleId="s1">
    <w:name w:val="s1"/>
    <w:qFormat/>
    <w:rPr>
      <w:rFonts w:ascii="Times New Roman" w:eastAsia="宋体" w:hAnsi="Times New Roman" w:cs="Times New Roman"/>
      <w:sz w:val="20"/>
      <w:szCs w:val="20"/>
    </w:rPr>
  </w:style>
  <w:style w:type="character" w:customStyle="1" w:styleId="afffff6">
    <w:name w:val="样式 宋体"/>
    <w:qFormat/>
    <w:rPr>
      <w:rFonts w:ascii="宋体" w:eastAsia="宋体" w:hAnsi="宋体" w:cs="Times New Roman"/>
      <w:sz w:val="28"/>
    </w:rPr>
  </w:style>
  <w:style w:type="character" w:customStyle="1" w:styleId="font161">
    <w:name w:val="font161"/>
    <w:qFormat/>
    <w:rPr>
      <w:rFonts w:ascii="宋体" w:eastAsia="宋体" w:hAnsi="宋体" w:cs="Times New Roman" w:hint="eastAsia"/>
      <w:color w:val="FF0000"/>
      <w:sz w:val="24"/>
      <w:szCs w:val="24"/>
      <w:u w:val="none"/>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2H2h22ndlevelTitre2l22Header22CharChar">
    <w:name w:val="样式 标题 2H2正文二级标题h22nd levelTitre2l22Header 2标题 2 Char第一... Char"/>
    <w:qFormat/>
    <w:rPr>
      <w:rFonts w:ascii="Arial" w:eastAsia="楷体_GB2312" w:hAnsi="Arial" w:cs="宋体"/>
      <w:b/>
      <w:bCs/>
      <w:kern w:val="2"/>
      <w:sz w:val="32"/>
      <w:lang w:val="en-US" w:eastAsia="zh-CN" w:bidi="ar-SA"/>
    </w:rPr>
  </w:style>
  <w:style w:type="character" w:customStyle="1" w:styleId="font31">
    <w:name w:val="font31"/>
    <w:qFormat/>
    <w:rPr>
      <w:rFonts w:ascii="Times New Roman" w:eastAsia="宋体" w:hAnsi="Times New Roman" w:cs="Times New Roman" w:hint="default"/>
      <w:color w:val="000000"/>
      <w:sz w:val="20"/>
      <w:szCs w:val="20"/>
      <w:u w:val="none"/>
    </w:rPr>
  </w:style>
  <w:style w:type="character" w:customStyle="1" w:styleId="2Char1">
    <w:name w:val="样式 正文缩进 + 首行缩进:  2 字符 Char"/>
    <w:link w:val="2b"/>
    <w:qFormat/>
    <w:rPr>
      <w:rFonts w:ascii="Times New Roman" w:eastAsia="宋体" w:hAnsi="Times New Roman" w:cs="宋体"/>
      <w:kern w:val="2"/>
      <w:sz w:val="24"/>
      <w:lang w:val="en-US" w:eastAsia="zh-CN" w:bidi="ar-SA"/>
    </w:rPr>
  </w:style>
  <w:style w:type="character" w:customStyle="1" w:styleId="4CharCharCharCharCharCharCharCharCharCharCharCharCharCharCharCharCharCharCharChar">
    <w:name w:val="标题 4 Char Char Char Char Char Char Char Char Char Char Char Char Char Char Char Char Char Char Char Char"/>
    <w:qFormat/>
    <w:rPr>
      <w:rFonts w:ascii="Arial" w:eastAsia="黑体" w:hAnsi="Arial" w:cs="Arial"/>
      <w:bCs/>
      <w:kern w:val="2"/>
      <w:position w:val="6"/>
      <w:sz w:val="24"/>
      <w:szCs w:val="24"/>
      <w:lang w:val="en-US" w:eastAsia="zh-CN" w:bidi="ar-SA"/>
    </w:rPr>
  </w:style>
  <w:style w:type="character" w:customStyle="1" w:styleId="ItemListChar">
    <w:name w:val="Item List Char"/>
    <w:link w:val="ItemList"/>
    <w:qFormat/>
    <w:rPr>
      <w:rFonts w:ascii="Arial" w:hAnsi="Arial"/>
      <w:sz w:val="21"/>
      <w:lang w:val="en-US" w:eastAsia="zh-CN" w:bidi="ar-SA"/>
    </w:rPr>
  </w:style>
  <w:style w:type="character" w:customStyle="1" w:styleId="ttag">
    <w:name w:val="t_tag"/>
    <w:qFormat/>
    <w:rPr>
      <w:rFonts w:ascii="Times New Roman" w:eastAsia="宋体" w:hAnsi="Times New Roman" w:cs="Times New Roman"/>
    </w:rPr>
  </w:style>
  <w:style w:type="character" w:customStyle="1" w:styleId="font101">
    <w:name w:val="font101"/>
    <w:qFormat/>
    <w:rPr>
      <w:rFonts w:ascii="宋体" w:eastAsia="宋体" w:hAnsi="宋体" w:cs="Times New Roman" w:hint="eastAsia"/>
      <w:b/>
      <w:bCs/>
      <w:color w:val="000000"/>
      <w:sz w:val="24"/>
      <w:szCs w:val="24"/>
      <w:u w:val="none"/>
    </w:rPr>
  </w:style>
  <w:style w:type="character" w:customStyle="1" w:styleId="CharChar7">
    <w:name w:val="Char Char7"/>
    <w:qFormat/>
    <w:rPr>
      <w:rFonts w:ascii="宋体" w:eastAsia="宋体" w:hAnsi="宋体" w:cs="Times New Roman"/>
      <w:kern w:val="2"/>
      <w:sz w:val="28"/>
    </w:rPr>
  </w:style>
  <w:style w:type="character" w:customStyle="1" w:styleId="font111">
    <w:name w:val="font111"/>
    <w:qFormat/>
    <w:rPr>
      <w:rFonts w:ascii="华文宋体" w:eastAsia="华文宋体" w:hAnsi="华文宋体" w:cs="Times New Roman" w:hint="eastAsia"/>
      <w:color w:val="000000"/>
      <w:sz w:val="22"/>
      <w:szCs w:val="22"/>
      <w:u w:val="none"/>
    </w:rPr>
  </w:style>
  <w:style w:type="character" w:customStyle="1" w:styleId="Charf5">
    <w:name w:val="正文首行缩进 Char"/>
    <w:qFormat/>
    <w:rPr>
      <w:rFonts w:ascii="Times New Roman" w:eastAsia="宋体" w:hAnsi="Times New Roman" w:cs="Times New Roman"/>
      <w:kern w:val="2"/>
      <w:sz w:val="21"/>
      <w:szCs w:val="22"/>
    </w:rPr>
  </w:style>
  <w:style w:type="character" w:customStyle="1" w:styleId="detailcontent">
    <w:name w:val="detail_content"/>
    <w:qFormat/>
    <w:rPr>
      <w:rFonts w:ascii="Times New Roman" w:eastAsia="宋体" w:hAnsi="Times New Roman" w:cs="Times New Roman"/>
    </w:rPr>
  </w:style>
  <w:style w:type="character" w:customStyle="1" w:styleId="CharCharCharChar2">
    <w:name w:val="规范正文 Char Char Char Char"/>
    <w:qFormat/>
    <w:rPr>
      <w:rFonts w:ascii="Times New Roman" w:eastAsia="宋体" w:hAnsi="Times New Roman" w:cs="Times New Roman"/>
      <w:sz w:val="24"/>
      <w:szCs w:val="24"/>
    </w:rPr>
  </w:style>
  <w:style w:type="character" w:customStyle="1" w:styleId="TableTextChar">
    <w:name w:val="Table Text Char"/>
    <w:link w:val="TableText"/>
    <w:qFormat/>
    <w:rPr>
      <w:rFonts w:ascii="Arial" w:eastAsia="Times New Roman" w:hAnsi="Arial"/>
      <w:kern w:val="2"/>
      <w:sz w:val="18"/>
      <w:lang w:val="en-US" w:eastAsia="zh-CN" w:bidi="ar-SA"/>
    </w:rPr>
  </w:style>
  <w:style w:type="character" w:customStyle="1" w:styleId="font41">
    <w:name w:val="font41"/>
    <w:qFormat/>
    <w:rPr>
      <w:rFonts w:ascii="宋体" w:eastAsia="宋体" w:hAnsi="宋体" w:cs="Times New Roman" w:hint="eastAsia"/>
      <w:color w:val="000000"/>
      <w:sz w:val="20"/>
      <w:szCs w:val="20"/>
      <w:u w:val="none"/>
    </w:rPr>
  </w:style>
  <w:style w:type="character" w:customStyle="1" w:styleId="ask-title2">
    <w:name w:val="ask-title2"/>
    <w:qFormat/>
    <w:rPr>
      <w:rFonts w:ascii="Times New Roman" w:eastAsia="宋体" w:hAnsi="Times New Roman" w:cs="Times New Roman"/>
    </w:rPr>
  </w:style>
  <w:style w:type="character" w:customStyle="1" w:styleId="font151">
    <w:name w:val="font151"/>
    <w:qFormat/>
    <w:rPr>
      <w:rFonts w:ascii="宋体" w:eastAsia="宋体" w:hAnsi="宋体" w:cs="Times New Roman" w:hint="eastAsia"/>
      <w:b/>
      <w:bCs/>
      <w:color w:val="FF0000"/>
      <w:sz w:val="24"/>
      <w:szCs w:val="24"/>
      <w:u w:val="none"/>
    </w:rPr>
  </w:style>
  <w:style w:type="character" w:customStyle="1" w:styleId="Charc">
    <w:name w:val="规范正文 Char"/>
    <w:link w:val="affd"/>
    <w:qFormat/>
    <w:rPr>
      <w:rFonts w:ascii="Times New Roman" w:eastAsia="宋体" w:hAnsi="Times New Roman" w:cs="Times New Roman"/>
      <w:sz w:val="24"/>
      <w:szCs w:val="24"/>
      <w:lang w:val="en-US" w:eastAsia="zh-CN" w:bidi="ar-SA"/>
    </w:rPr>
  </w:style>
  <w:style w:type="character" w:customStyle="1" w:styleId="Heading3Char">
    <w:name w:val="Heading 3 Char"/>
    <w:qFormat/>
    <w:rPr>
      <w:rFonts w:ascii="Calibri" w:eastAsia="宋体" w:hAnsi="Calibri" w:cs="Times New Roman"/>
      <w:b/>
      <w:bCs/>
      <w:sz w:val="32"/>
      <w:szCs w:val="32"/>
    </w:rPr>
  </w:style>
  <w:style w:type="character" w:customStyle="1" w:styleId="TableTextCharCharCharChar">
    <w:name w:val="Table Text Char Char Char Char"/>
    <w:link w:val="TableTextCharCharChar"/>
    <w:qFormat/>
    <w:rPr>
      <w:rFonts w:ascii="Arial" w:eastAsia="Times New Roman" w:hAnsi="Arial"/>
      <w:kern w:val="2"/>
      <w:sz w:val="18"/>
      <w:lang w:val="en-US" w:eastAsia="zh-CN" w:bidi="ar-SA"/>
    </w:rPr>
  </w:style>
  <w:style w:type="character" w:customStyle="1" w:styleId="para1">
    <w:name w:val="para1"/>
    <w:qFormat/>
    <w:rPr>
      <w:rFonts w:ascii="Arial" w:eastAsia="宋体" w:hAnsi="Arial" w:cs="Arial" w:hint="default"/>
      <w:sz w:val="18"/>
      <w:szCs w:val="18"/>
    </w:rPr>
  </w:style>
  <w:style w:type="character" w:customStyle="1" w:styleId="BidChar">
    <w:name w:val="Bid_正文 Char"/>
    <w:link w:val="Bid"/>
    <w:qFormat/>
    <w:rPr>
      <w:rFonts w:ascii="Times New Roman" w:eastAsia="宋体" w:hAnsi="Times New Roman" w:cs="Times New Roman"/>
      <w:kern w:val="2"/>
      <w:sz w:val="24"/>
      <w:lang w:val="en-US" w:eastAsia="zh-CN" w:bidi="ar-SA"/>
    </w:rPr>
  </w:style>
  <w:style w:type="character" w:customStyle="1" w:styleId="1Char1">
    <w:name w:val="正文1 Char"/>
    <w:link w:val="13"/>
    <w:qFormat/>
    <w:rPr>
      <w:rFonts w:ascii="Times New Roman" w:eastAsia="宋体" w:hAnsi="Times New Roman" w:cs="Times New Roman"/>
      <w:kern w:val="2"/>
      <w:sz w:val="24"/>
      <w:lang w:val="en-US" w:eastAsia="zh-CN" w:bidi="ar-SA"/>
    </w:rPr>
  </w:style>
  <w:style w:type="character" w:customStyle="1" w:styleId="1Char2">
    <w:name w:val="标书正文1 Char"/>
    <w:link w:val="14"/>
    <w:qFormat/>
    <w:rPr>
      <w:rFonts w:ascii="宋体" w:eastAsia="宋体" w:hAnsi="Times New Roman" w:cs="Times New Roman"/>
      <w:sz w:val="24"/>
      <w:szCs w:val="24"/>
      <w:lang w:val="en-US" w:eastAsia="zh-CN" w:bidi="ar-SA"/>
    </w:rPr>
  </w:style>
  <w:style w:type="character" w:customStyle="1" w:styleId="Chard">
    <w:name w:val="标准正文 Char"/>
    <w:link w:val="affe"/>
    <w:qFormat/>
    <w:rPr>
      <w:rFonts w:ascii="Arial" w:eastAsia="宋体" w:hAnsi="Arial" w:cs="Times New Roman"/>
      <w:kern w:val="2"/>
      <w:sz w:val="24"/>
      <w:lang w:val="en-US" w:eastAsia="zh-CN" w:bidi="ar-SA"/>
    </w:rPr>
  </w:style>
  <w:style w:type="character" w:customStyle="1" w:styleId="font1">
    <w:name w:val="font1"/>
    <w:qFormat/>
    <w:rPr>
      <w:rFonts w:ascii="Times New Roman" w:eastAsia="宋体" w:hAnsi="Times New Roman" w:cs="Times New Roman"/>
      <w:color w:val="000000"/>
      <w:sz w:val="18"/>
    </w:rPr>
  </w:style>
  <w:style w:type="character" w:customStyle="1" w:styleId="apple-converted-space">
    <w:name w:val="apple-converted-space"/>
    <w:qFormat/>
    <w:rPr>
      <w:rFonts w:ascii="Times New Roman" w:eastAsia="宋体" w:hAnsi="Times New Roman" w:cs="Times New Roman"/>
    </w:rPr>
  </w:style>
  <w:style w:type="character" w:customStyle="1" w:styleId="font131">
    <w:name w:val="font131"/>
    <w:qFormat/>
    <w:rPr>
      <w:rFonts w:ascii="宋体" w:eastAsia="宋体" w:hAnsi="宋体" w:cs="Times New Roman" w:hint="eastAsia"/>
      <w:color w:val="FF0000"/>
      <w:sz w:val="21"/>
      <w:szCs w:val="21"/>
      <w:u w:val="none"/>
    </w:rPr>
  </w:style>
  <w:style w:type="character" w:customStyle="1" w:styleId="Char11">
    <w:name w:val="正文首行缩进 Char1"/>
    <w:link w:val="afe"/>
    <w:qFormat/>
    <w:rPr>
      <w:rFonts w:ascii="仿宋_GB2312" w:eastAsia="宋体" w:hAnsi="Times New Roman" w:cs="Times New Roman"/>
      <w:kern w:val="2"/>
      <w:sz w:val="21"/>
      <w:szCs w:val="24"/>
      <w:lang w:val="en-US" w:eastAsia="zh-CN" w:bidi="ar-SA"/>
    </w:rPr>
  </w:style>
  <w:style w:type="character" w:customStyle="1" w:styleId="font3">
    <w:name w:val="font3"/>
    <w:qFormat/>
    <w:rPr>
      <w:rFonts w:ascii="Times New Roman" w:eastAsia="宋体" w:hAnsi="Times New Roman" w:cs="Times New Roman"/>
    </w:rPr>
  </w:style>
  <w:style w:type="character" w:customStyle="1" w:styleId="btitle">
    <w:name w:val="btitle"/>
    <w:qFormat/>
    <w:rPr>
      <w:rFonts w:ascii="Times New Roman" w:eastAsia="宋体" w:hAnsi="Times New Roman" w:cs="Times New Roman"/>
    </w:rPr>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2Char2">
    <w:name w:val="标题2 Char"/>
    <w:link w:val="2c"/>
    <w:qFormat/>
    <w:rPr>
      <w:rFonts w:ascii="宋体" w:eastAsia="宋体" w:hAnsi="宋体" w:cs="Times New Roman"/>
      <w:b/>
      <w:spacing w:val="6"/>
      <w:kern w:val="2"/>
      <w:sz w:val="28"/>
      <w:u w:val="single"/>
      <w:lang w:val="en-US" w:eastAsia="zh-CN" w:bidi="ar-SA"/>
    </w:rPr>
  </w:style>
  <w:style w:type="character" w:customStyle="1" w:styleId="CharChar40">
    <w:name w:val="Char Char4"/>
    <w:qFormat/>
    <w:rPr>
      <w:rFonts w:ascii="Times New Roman" w:eastAsia="宋体" w:hAnsi="Times New Roman" w:cs="Times New Roman"/>
      <w:b/>
      <w:kern w:val="2"/>
      <w:sz w:val="21"/>
      <w:lang w:val="en-US" w:eastAsia="zh-CN"/>
    </w:rPr>
  </w:style>
  <w:style w:type="character" w:customStyle="1" w:styleId="3CharChar">
    <w:name w:val="标题 3 Char Char"/>
    <w:qFormat/>
    <w:rPr>
      <w:rFonts w:ascii="Times New Roman" w:eastAsia="宋体" w:hAnsi="Times New Roman" w:cs="Times New Roman"/>
      <w:b/>
      <w:bCs/>
      <w:kern w:val="2"/>
      <w:sz w:val="32"/>
      <w:szCs w:val="32"/>
      <w:lang w:val="en-US" w:eastAsia="zh-CN" w:bidi="ar-SA"/>
    </w:rPr>
  </w:style>
  <w:style w:type="character" w:customStyle="1" w:styleId="sub">
    <w:name w:val="sub"/>
    <w:qFormat/>
  </w:style>
  <w:style w:type="character" w:customStyle="1" w:styleId="afffff7">
    <w:name w:val="页脚 字符"/>
    <w:uiPriority w:val="99"/>
    <w:qFormat/>
    <w:rPr>
      <w:rFonts w:ascii="宋体" w:eastAsia="宋体" w:hAnsi="宋体" w:cs="宋体"/>
      <w:sz w:val="18"/>
      <w:szCs w:val="18"/>
    </w:rPr>
  </w:style>
  <w:style w:type="table" w:customStyle="1" w:styleId="1f">
    <w:name w:val="网格型1"/>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正文文字缩进"/>
    <w:qFormat/>
    <w:pPr>
      <w:spacing w:line="351" w:lineRule="atLeast"/>
      <w:ind w:firstLine="555"/>
      <w:textAlignment w:val="baseline"/>
    </w:pPr>
    <w:rPr>
      <w:rFonts w:ascii="Times New Roman" w:hAnsi="Times New Roman"/>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CA27D-892B-4782-A3B5-C87605BD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3013</Words>
  <Characters>17180</Characters>
  <Application>Microsoft Office Word</Application>
  <DocSecurity>0</DocSecurity>
  <Lines>143</Lines>
  <Paragraphs>40</Paragraphs>
  <ScaleCrop>false</ScaleCrop>
  <Company>P R C</Company>
  <LinksUpToDate>false</LinksUpToDate>
  <CharactersWithSpaces>20153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zh</dc:creator>
  <cp:lastModifiedBy>Windows User</cp:lastModifiedBy>
  <cp:revision>129</cp:revision>
  <cp:lastPrinted>2021-09-13T10:54:00Z</cp:lastPrinted>
  <dcterms:created xsi:type="dcterms:W3CDTF">2019-08-09T11:35:00Z</dcterms:created>
  <dcterms:modified xsi:type="dcterms:W3CDTF">2021-10-22T10:26:00Z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_DocHome">
    <vt:r8>-754992540</vt:r8>
  </property>
  <property fmtid="{D5CDD505-2E9C-101B-9397-08002B2CF9AE}" pid="4" name="ICV">
    <vt:lpwstr>A046E93BEB334CE59ECAA26CFF9E3319</vt:lpwstr>
  </property>
</Properties>
</file>