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outlineLvl w:val="0"/>
        <w:rPr>
          <w:rFonts w:ascii="方正小标宋简体" w:hAnsi="仿宋" w:eastAsia="方正小标宋简体"/>
          <w:b/>
          <w:sz w:val="52"/>
          <w:szCs w:val="52"/>
        </w:rPr>
      </w:pPr>
      <w:bookmarkStart w:id="0" w:name="_Toc6969527"/>
    </w:p>
    <w:p>
      <w:pPr>
        <w:jc w:val="center"/>
        <w:outlineLvl w:val="0"/>
        <w:rPr>
          <w:rFonts w:ascii="方正小标宋简体" w:hAnsi="仿宋" w:eastAsia="方正小标宋简体"/>
          <w:b/>
          <w:sz w:val="52"/>
          <w:szCs w:val="52"/>
        </w:rPr>
      </w:pPr>
    </w:p>
    <w:p>
      <w:pPr>
        <w:widowControl/>
        <w:spacing w:line="480" w:lineRule="auto"/>
        <w:jc w:val="center"/>
        <w:rPr>
          <w:rFonts w:ascii="仿宋" w:hAnsi="仿宋" w:eastAsia="仿宋" w:cs="仿宋"/>
          <w:b/>
          <w:kern w:val="0"/>
          <w:sz w:val="32"/>
          <w:szCs w:val="32"/>
        </w:rPr>
      </w:pPr>
      <w:r>
        <w:rPr>
          <w:rFonts w:hint="eastAsia" w:ascii="仿宋" w:hAnsi="仿宋" w:eastAsia="仿宋" w:cs="仿宋"/>
          <w:b/>
          <w:kern w:val="0"/>
          <w:sz w:val="72"/>
          <w:szCs w:val="72"/>
          <w:lang w:eastAsia="zh-CN"/>
        </w:rPr>
        <w:t>竞争性磋商</w:t>
      </w:r>
      <w:bookmarkStart w:id="22" w:name="_GoBack"/>
      <w:bookmarkEnd w:id="22"/>
      <w:r>
        <w:rPr>
          <w:rFonts w:hint="eastAsia" w:ascii="仿宋" w:hAnsi="仿宋" w:eastAsia="仿宋" w:cs="仿宋"/>
          <w:b/>
          <w:kern w:val="0"/>
          <w:sz w:val="72"/>
          <w:szCs w:val="72"/>
        </w:rPr>
        <w:t>文件</w:t>
      </w:r>
      <w:bookmarkEnd w:id="0"/>
      <w:r>
        <w:rPr>
          <w:rFonts w:hint="eastAsia" w:ascii="仿宋" w:hAnsi="仿宋" w:eastAsia="仿宋" w:cs="仿宋"/>
          <w:b/>
          <w:kern w:val="0"/>
          <w:sz w:val="32"/>
          <w:szCs w:val="32"/>
        </w:rPr>
        <w:t xml:space="preserve"> </w:t>
      </w:r>
    </w:p>
    <w:p>
      <w:pPr>
        <w:widowControl/>
        <w:spacing w:line="48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rPr>
        <w:t>招标编号：</w:t>
      </w:r>
      <w:r>
        <w:rPr>
          <w:rFonts w:hint="eastAsia" w:ascii="仿宋" w:hAnsi="仿宋" w:eastAsia="仿宋" w:cs="仿宋"/>
          <w:b/>
          <w:kern w:val="0"/>
          <w:sz w:val="24"/>
          <w:szCs w:val="24"/>
          <w:highlight w:val="none"/>
          <w:lang w:eastAsia="zh-CN"/>
        </w:rPr>
        <w:t>JN(CS)2021-057</w:t>
      </w:r>
      <w:r>
        <w:rPr>
          <w:rFonts w:hint="eastAsia" w:ascii="仿宋" w:hAnsi="仿宋" w:eastAsia="仿宋" w:cs="仿宋"/>
          <w:b/>
          <w:kern w:val="0"/>
          <w:sz w:val="24"/>
          <w:szCs w:val="24"/>
          <w:highlight w:val="none"/>
          <w:lang w:val="en-US" w:eastAsia="zh-CN"/>
        </w:rPr>
        <w:t>-1</w:t>
      </w:r>
      <w:r>
        <w:rPr>
          <w:rFonts w:hint="eastAsia" w:ascii="仿宋" w:hAnsi="仿宋" w:eastAsia="仿宋" w:cs="仿宋"/>
          <w:b/>
          <w:kern w:val="0"/>
          <w:sz w:val="24"/>
          <w:szCs w:val="24"/>
          <w:highlight w:val="none"/>
          <w:lang w:eastAsia="zh-CN"/>
        </w:rPr>
        <w:t>号</w:t>
      </w:r>
    </w:p>
    <w:p>
      <w:pPr>
        <w:jc w:val="center"/>
        <w:rPr>
          <w:rFonts w:ascii="楷体_GB2312" w:hAnsi="仿宋" w:eastAsia="楷体_GB2312"/>
          <w:b/>
          <w:sz w:val="36"/>
          <w:szCs w:val="36"/>
        </w:rPr>
      </w:pPr>
    </w:p>
    <w:p>
      <w:r>
        <w:rPr>
          <w:rFonts w:hint="eastAsia"/>
        </w:rPr>
        <w:t xml:space="preserve">         </w:t>
      </w:r>
    </w:p>
    <w:p>
      <w:pPr>
        <w:pStyle w:val="2"/>
      </w:pPr>
    </w:p>
    <w:p>
      <w:pPr>
        <w:pStyle w:val="2"/>
      </w:pPr>
    </w:p>
    <w:p>
      <w:pPr>
        <w:pStyle w:val="72"/>
        <w:spacing w:line="440" w:lineRule="exact"/>
        <w:rPr>
          <w:rFonts w:ascii="仿宋" w:hAnsi="仿宋" w:eastAsia="仿宋"/>
          <w:sz w:val="96"/>
          <w:szCs w:val="96"/>
        </w:rPr>
      </w:pPr>
    </w:p>
    <w:p>
      <w:pPr>
        <w:pStyle w:val="72"/>
        <w:spacing w:line="440" w:lineRule="exact"/>
        <w:rPr>
          <w:rFonts w:ascii="仿宋" w:hAnsi="仿宋" w:eastAsia="仿宋"/>
          <w:sz w:val="96"/>
          <w:szCs w:val="96"/>
        </w:rPr>
      </w:pPr>
    </w:p>
    <w:p>
      <w:pPr>
        <w:pStyle w:val="72"/>
        <w:spacing w:line="520" w:lineRule="exact"/>
        <w:ind w:left="2198" w:leftChars="380" w:hanging="1400" w:hangingChars="500"/>
        <w:rPr>
          <w:rFonts w:hint="eastAsia" w:ascii="仿宋" w:hAnsi="仿宋" w:eastAsia="仿宋_GB2312" w:cs="宋体"/>
          <w:color w:val="0000FF"/>
          <w:sz w:val="30"/>
          <w:szCs w:val="30"/>
          <w:highlight w:val="none"/>
          <w:u w:val="single"/>
          <w:lang w:eastAsia="zh-CN"/>
        </w:rPr>
      </w:pPr>
      <w:r>
        <w:rPr>
          <w:rFonts w:hint="eastAsia" w:ascii="仿宋_GB2312" w:hAnsi="仿宋" w:eastAsia="仿宋_GB2312"/>
          <w:sz w:val="28"/>
          <w:szCs w:val="28"/>
          <w:highlight w:val="none"/>
        </w:rPr>
        <w:t>项目名称：</w:t>
      </w:r>
      <w:r>
        <w:rPr>
          <w:rFonts w:hint="eastAsia" w:ascii="仿宋_GB2312" w:hAnsi="仿宋" w:eastAsia="仿宋_GB2312"/>
          <w:color w:val="0000FF"/>
          <w:sz w:val="28"/>
          <w:szCs w:val="28"/>
          <w:highlight w:val="none"/>
          <w:u w:val="single"/>
          <w:lang w:eastAsia="zh-CN"/>
        </w:rPr>
        <w:t>轮台县教育系统2021年冬季取暖用煤采购项目</w:t>
      </w:r>
    </w:p>
    <w:p>
      <w:pPr>
        <w:pStyle w:val="72"/>
        <w:spacing w:line="520" w:lineRule="exact"/>
        <w:ind w:left="2198" w:leftChars="380" w:hanging="1400" w:hangingChars="500"/>
        <w:rPr>
          <w:rFonts w:hint="eastAsia" w:ascii="仿宋_GB2312" w:hAnsi="仿宋" w:eastAsia="仿宋_GB2312"/>
          <w:sz w:val="28"/>
          <w:szCs w:val="28"/>
          <w:highlight w:val="none"/>
          <w:u w:val="single"/>
          <w:lang w:eastAsia="zh-CN"/>
        </w:rPr>
      </w:pPr>
      <w:r>
        <w:rPr>
          <w:rFonts w:hint="eastAsia" w:ascii="仿宋_GB2312" w:hAnsi="仿宋" w:eastAsia="仿宋_GB2312"/>
          <w:sz w:val="28"/>
          <w:szCs w:val="28"/>
          <w:highlight w:val="none"/>
        </w:rPr>
        <w:t>采购单位：</w:t>
      </w:r>
      <w:r>
        <w:rPr>
          <w:rFonts w:hint="eastAsia" w:ascii="仿宋_GB2312" w:hAnsi="仿宋" w:eastAsia="仿宋_GB2312"/>
          <w:sz w:val="28"/>
          <w:szCs w:val="28"/>
          <w:highlight w:val="none"/>
          <w:u w:val="single"/>
          <w:lang w:eastAsia="zh-CN"/>
        </w:rPr>
        <w:t>轮台县教育和科学技术局</w:t>
      </w:r>
    </w:p>
    <w:p>
      <w:pPr>
        <w:pStyle w:val="72"/>
        <w:spacing w:line="520" w:lineRule="exact"/>
        <w:ind w:left="2198" w:leftChars="380" w:hanging="1400" w:hangingChars="500"/>
        <w:rPr>
          <w:rFonts w:ascii="仿宋_GB2312" w:hAnsi="仿宋" w:eastAsia="仿宋_GB2312"/>
          <w:sz w:val="28"/>
          <w:szCs w:val="28"/>
          <w:highlight w:val="none"/>
          <w:u w:val="single"/>
        </w:rPr>
      </w:pPr>
      <w:r>
        <w:rPr>
          <w:rFonts w:hint="eastAsia" w:ascii="仿宋_GB2312" w:hAnsi="仿宋" w:eastAsia="仿宋_GB2312"/>
          <w:sz w:val="28"/>
          <w:szCs w:val="28"/>
          <w:highlight w:val="none"/>
        </w:rPr>
        <w:t>联系人：</w:t>
      </w:r>
      <w:r>
        <w:rPr>
          <w:rFonts w:hint="eastAsia" w:ascii="仿宋_GB2312" w:hAnsi="仿宋" w:eastAsia="仿宋_GB2312"/>
          <w:sz w:val="28"/>
          <w:szCs w:val="28"/>
          <w:highlight w:val="none"/>
          <w:u w:val="single"/>
        </w:rPr>
        <w:t xml:space="preserve">  </w:t>
      </w:r>
      <w:r>
        <w:rPr>
          <w:rFonts w:hint="eastAsia" w:ascii="仿宋_GB2312" w:hAnsi="仿宋" w:eastAsia="仿宋_GB2312"/>
          <w:color w:val="0000FF"/>
          <w:sz w:val="28"/>
          <w:szCs w:val="28"/>
          <w:highlight w:val="none"/>
          <w:u w:val="single"/>
        </w:rPr>
        <w:t xml:space="preserve">  </w:t>
      </w:r>
      <w:r>
        <w:rPr>
          <w:rFonts w:hint="eastAsia" w:ascii="仿宋_GB2312" w:hAnsi="仿宋" w:eastAsia="仿宋_GB2312"/>
          <w:color w:val="0000FF"/>
          <w:sz w:val="28"/>
          <w:szCs w:val="28"/>
          <w:highlight w:val="none"/>
          <w:u w:val="single"/>
          <w:lang w:eastAsia="zh-CN"/>
        </w:rPr>
        <w:t>李先生</w:t>
      </w:r>
      <w:r>
        <w:rPr>
          <w:rFonts w:hint="eastAsia" w:ascii="仿宋_GB2312" w:hAnsi="仿宋" w:eastAsia="仿宋_GB2312"/>
          <w:color w:val="0000FF"/>
          <w:sz w:val="28"/>
          <w:szCs w:val="28"/>
          <w:highlight w:val="none"/>
          <w:u w:val="single"/>
        </w:rPr>
        <w:t xml:space="preserve"> </w:t>
      </w:r>
      <w:r>
        <w:rPr>
          <w:rFonts w:hint="eastAsia" w:ascii="仿宋_GB2312" w:hAnsi="仿宋" w:eastAsia="仿宋_GB2312"/>
          <w:sz w:val="28"/>
          <w:szCs w:val="28"/>
          <w:highlight w:val="none"/>
          <w:u w:val="single"/>
        </w:rPr>
        <w:t xml:space="preserve">   </w:t>
      </w:r>
      <w:r>
        <w:rPr>
          <w:rFonts w:hint="eastAsia" w:ascii="仿宋" w:hAnsi="仿宋" w:eastAsia="仿宋" w:cs="宋体"/>
          <w:sz w:val="30"/>
          <w:szCs w:val="30"/>
          <w:highlight w:val="none"/>
          <w:u w:val="single"/>
        </w:rPr>
        <w:t xml:space="preserve">   </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联系电话：</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color w:val="0000FF"/>
          <w:sz w:val="28"/>
          <w:szCs w:val="28"/>
          <w:highlight w:val="none"/>
          <w:u w:val="single"/>
          <w:lang w:eastAsia="zh-CN"/>
        </w:rPr>
        <w:t>15886867899</w:t>
      </w:r>
      <w:r>
        <w:rPr>
          <w:rFonts w:hint="eastAsia" w:ascii="仿宋_GB2312" w:hAnsi="仿宋" w:eastAsia="仿宋_GB2312"/>
          <w:color w:val="0000FF"/>
          <w:sz w:val="28"/>
          <w:szCs w:val="28"/>
          <w:highlight w:val="none"/>
          <w:u w:val="single"/>
        </w:rPr>
        <w:t xml:space="preserve">   </w:t>
      </w:r>
      <w:r>
        <w:rPr>
          <w:rFonts w:hint="eastAsia" w:ascii="仿宋_GB2312" w:hAnsi="仿宋" w:eastAsia="仿宋_GB2312"/>
          <w:sz w:val="28"/>
          <w:szCs w:val="28"/>
          <w:highlight w:val="none"/>
          <w:u w:val="single"/>
        </w:rPr>
        <w:t xml:space="preserve">    </w:t>
      </w:r>
      <w:r>
        <w:rPr>
          <w:rFonts w:hint="eastAsia" w:ascii="仿宋" w:hAnsi="仿宋" w:eastAsia="仿宋" w:cs="宋体"/>
          <w:sz w:val="30"/>
          <w:szCs w:val="30"/>
          <w:highlight w:val="none"/>
          <w:u w:val="single"/>
        </w:rPr>
        <w:t xml:space="preserve"> </w:t>
      </w:r>
      <w:r>
        <w:rPr>
          <w:rFonts w:hint="eastAsia" w:ascii="仿宋_GB2312" w:hAnsi="仿宋" w:eastAsia="仿宋_GB2312"/>
          <w:sz w:val="28"/>
          <w:szCs w:val="28"/>
          <w:highlight w:val="none"/>
          <w:u w:val="single"/>
        </w:rPr>
        <w:t xml:space="preserve"> </w:t>
      </w:r>
    </w:p>
    <w:p>
      <w:pPr>
        <w:pStyle w:val="72"/>
        <w:rPr>
          <w:rFonts w:ascii="仿宋_GB2312" w:hAnsi="仿宋" w:eastAsia="仿宋_GB2312"/>
          <w:sz w:val="28"/>
          <w:szCs w:val="28"/>
          <w:highlight w:val="none"/>
        </w:rPr>
      </w:pPr>
    </w:p>
    <w:p>
      <w:pPr>
        <w:pStyle w:val="72"/>
        <w:rPr>
          <w:rFonts w:ascii="仿宋_GB2312" w:hAnsi="仿宋" w:eastAsia="仿宋_GB2312"/>
          <w:sz w:val="28"/>
          <w:szCs w:val="28"/>
          <w:highlight w:val="none"/>
        </w:rPr>
      </w:pPr>
    </w:p>
    <w:p>
      <w:pPr>
        <w:pStyle w:val="72"/>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u w:val="single"/>
        </w:rPr>
        <w:t xml:space="preserve">          新疆景诺工程咨询有限公司      </w:t>
      </w:r>
    </w:p>
    <w:p>
      <w:pPr>
        <w:pStyle w:val="72"/>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崔占华</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18399790393</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855" w:firstLineChars="12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val="en-US" w:eastAsia="zh-CN"/>
        </w:rPr>
        <w:t>一</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十</w:t>
      </w:r>
      <w:r>
        <w:rPr>
          <w:rFonts w:hint="eastAsia" w:ascii="仿宋_GB2312" w:hAnsi="仿宋" w:eastAsia="仿宋_GB2312"/>
          <w:b/>
          <w:sz w:val="32"/>
          <w:szCs w:val="32"/>
        </w:rPr>
        <w:t>月</w:t>
      </w:r>
    </w:p>
    <w:p>
      <w:pPr>
        <w:pStyle w:val="20"/>
      </w:pPr>
    </w:p>
    <w:p/>
    <w:p>
      <w:pPr>
        <w:pStyle w:val="20"/>
        <w:rPr>
          <w:rFonts w:ascii="黑体" w:hAnsi="黑体" w:eastAsia="黑体"/>
          <w:sz w:val="36"/>
          <w:szCs w:val="36"/>
        </w:rPr>
      </w:pPr>
      <w:r>
        <w:rPr>
          <w:rFonts w:hint="eastAsia" w:ascii="黑体" w:hAnsi="黑体" w:eastAsia="黑体"/>
          <w:sz w:val="36"/>
          <w:szCs w:val="36"/>
        </w:rPr>
        <w:t>目   录</w:t>
      </w:r>
    </w:p>
    <w:p>
      <w:pPr>
        <w:rPr>
          <w:rFonts w:ascii="仿宋" w:hAnsi="仿宋" w:eastAsia="仿宋"/>
        </w:rPr>
      </w:pPr>
    </w:p>
    <w:p>
      <w:pPr>
        <w:pStyle w:val="20"/>
        <w:spacing w:line="276" w:lineRule="auto"/>
        <w:rPr>
          <w:rFonts w:asciiTheme="minorHAnsi" w:hAnsiTheme="minorHAnsi" w:eastAsiaTheme="minorEastAsia" w:cstheme="minorBidi"/>
          <w:b w:val="0"/>
          <w:sz w:val="30"/>
          <w:szCs w:val="30"/>
        </w:rPr>
      </w:pPr>
      <w:r>
        <w:rPr>
          <w:b w:val="0"/>
          <w:sz w:val="30"/>
          <w:szCs w:val="30"/>
        </w:rPr>
        <w:fldChar w:fldCharType="begin"/>
      </w:r>
      <w:r>
        <w:rPr>
          <w:rStyle w:val="30"/>
          <w:b w:val="0"/>
          <w:sz w:val="30"/>
          <w:szCs w:val="30"/>
        </w:rPr>
        <w:instrText xml:space="preserve"> TOC \o "1-3" \h \z \u </w:instrText>
      </w:r>
      <w:r>
        <w:rPr>
          <w:b w:val="0"/>
          <w:sz w:val="30"/>
          <w:szCs w:val="30"/>
        </w:rPr>
        <w:fldChar w:fldCharType="separate"/>
      </w:r>
      <w:r>
        <w:fldChar w:fldCharType="begin"/>
      </w:r>
      <w:r>
        <w:instrText xml:space="preserve"> HYPERLINK \l "_Toc6969527" </w:instrText>
      </w:r>
      <w:r>
        <w:fldChar w:fldCharType="separate"/>
      </w:r>
      <w:r>
        <w:rPr>
          <w:rStyle w:val="30"/>
          <w:rFonts w:hint="eastAsia"/>
          <w:b w:val="0"/>
          <w:sz w:val="30"/>
          <w:szCs w:val="30"/>
          <w:lang w:eastAsia="zh-CN"/>
        </w:rPr>
        <w:t>竞争性磋商</w:t>
      </w:r>
      <w:r>
        <w:rPr>
          <w:rStyle w:val="30"/>
          <w:rFonts w:hint="eastAsia"/>
          <w:b w:val="0"/>
          <w:sz w:val="30"/>
          <w:szCs w:val="30"/>
        </w:rPr>
        <w:t>文件</w:t>
      </w:r>
      <w:r>
        <w:rPr>
          <w:b w:val="0"/>
          <w:sz w:val="30"/>
          <w:szCs w:val="30"/>
        </w:rPr>
        <w:tab/>
      </w:r>
      <w:r>
        <w:rPr>
          <w:b w:val="0"/>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"_Toc6969528" </w:instrText>
      </w:r>
      <w:r>
        <w:fldChar w:fldCharType="separate"/>
      </w:r>
      <w:r>
        <w:rPr>
          <w:rStyle w:val="30"/>
          <w:rFonts w:hint="eastAsia"/>
          <w:b w:val="0"/>
          <w:sz w:val="30"/>
          <w:szCs w:val="30"/>
        </w:rPr>
        <w:t>招标公告</w:t>
      </w:r>
      <w:r>
        <w:rPr>
          <w:b w:val="0"/>
          <w:sz w:val="30"/>
          <w:szCs w:val="30"/>
        </w:rPr>
        <w:tab/>
      </w:r>
      <w:r>
        <w:rPr>
          <w:b w:val="0"/>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"_Toc6969529" </w:instrText>
      </w:r>
      <w:r>
        <w:fldChar w:fldCharType="separate"/>
      </w:r>
      <w:r>
        <w:rPr>
          <w:rStyle w:val="30"/>
          <w:rFonts w:hint="eastAsia"/>
          <w:b w:val="0"/>
          <w:sz w:val="30"/>
          <w:szCs w:val="30"/>
        </w:rPr>
        <w:t>第一部分</w:t>
      </w:r>
      <w:r>
        <w:rPr>
          <w:rStyle w:val="30"/>
          <w:b w:val="0"/>
          <w:sz w:val="30"/>
          <w:szCs w:val="30"/>
        </w:rPr>
        <w:t xml:space="preserve"> </w:t>
      </w:r>
      <w:r>
        <w:rPr>
          <w:rStyle w:val="30"/>
          <w:rFonts w:hint="eastAsia"/>
          <w:b w:val="0"/>
          <w:sz w:val="30"/>
          <w:szCs w:val="30"/>
        </w:rPr>
        <w:t>投标须知</w:t>
      </w:r>
      <w:r>
        <w:rPr>
          <w:b w:val="0"/>
          <w:sz w:val="30"/>
          <w:szCs w:val="30"/>
        </w:rPr>
        <w:tab/>
      </w:r>
      <w:r>
        <w:rPr>
          <w:b w:val="0"/>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"_Toc6969530" </w:instrText>
      </w:r>
      <w:r>
        <w:fldChar w:fldCharType="separate"/>
      </w:r>
      <w:r>
        <w:rPr>
          <w:rStyle w:val="30"/>
          <w:rFonts w:hint="eastAsia"/>
          <w:b w:val="0"/>
          <w:sz w:val="30"/>
          <w:szCs w:val="30"/>
        </w:rPr>
        <w:t>第二部分</w:t>
      </w:r>
      <w:r>
        <w:rPr>
          <w:rStyle w:val="30"/>
          <w:b w:val="0"/>
          <w:sz w:val="30"/>
          <w:szCs w:val="30"/>
        </w:rPr>
        <w:t xml:space="preserve">  </w:t>
      </w:r>
      <w:r>
        <w:rPr>
          <w:rStyle w:val="30"/>
          <w:rFonts w:hint="eastAsia"/>
          <w:b w:val="0"/>
          <w:sz w:val="30"/>
          <w:szCs w:val="30"/>
        </w:rPr>
        <w:t>招标说明</w:t>
      </w:r>
      <w:r>
        <w:rPr>
          <w:b w:val="0"/>
          <w:sz w:val="30"/>
          <w:szCs w:val="30"/>
        </w:rPr>
        <w:tab/>
      </w:r>
      <w:r>
        <w:rPr>
          <w:b w:val="0"/>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"_Toc6969531" </w:instrText>
      </w:r>
      <w:r>
        <w:fldChar w:fldCharType="separate"/>
      </w:r>
      <w:r>
        <w:rPr>
          <w:rStyle w:val="30"/>
          <w:rFonts w:hint="eastAsia" w:ascii="仿宋" w:hAnsi="仿宋" w:eastAsia="仿宋"/>
          <w:sz w:val="30"/>
          <w:szCs w:val="30"/>
        </w:rPr>
        <w:t>第一章</w:t>
      </w:r>
      <w:r>
        <w:rPr>
          <w:rStyle w:val="30"/>
          <w:rFonts w:ascii="仿宋" w:hAnsi="仿宋" w:eastAsia="仿宋"/>
          <w:sz w:val="30"/>
          <w:szCs w:val="30"/>
        </w:rPr>
        <w:t xml:space="preserve"> </w:t>
      </w:r>
      <w:r>
        <w:rPr>
          <w:rStyle w:val="30"/>
          <w:rFonts w:hint="eastAsia" w:ascii="仿宋" w:hAnsi="仿宋" w:eastAsia="仿宋"/>
          <w:sz w:val="30"/>
          <w:szCs w:val="30"/>
        </w:rPr>
        <w:t>总则</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"_Toc6969532" </w:instrText>
      </w:r>
      <w:r>
        <w:fldChar w:fldCharType="separate"/>
      </w:r>
      <w:r>
        <w:rPr>
          <w:rStyle w:val="30"/>
          <w:rFonts w:hint="eastAsia" w:ascii="仿宋" w:hAnsi="仿宋" w:eastAsia="仿宋"/>
          <w:sz w:val="30"/>
          <w:szCs w:val="30"/>
        </w:rPr>
        <w:t>第二章</w:t>
      </w:r>
      <w:r>
        <w:rPr>
          <w:rStyle w:val="30"/>
          <w:rFonts w:ascii="仿宋" w:hAnsi="仿宋" w:eastAsia="仿宋"/>
          <w:sz w:val="30"/>
          <w:szCs w:val="30"/>
        </w:rPr>
        <w:t xml:space="preserve"> </w:t>
      </w:r>
      <w:r>
        <w:rPr>
          <w:rStyle w:val="30"/>
          <w:rFonts w:hint="eastAsia" w:ascii="仿宋" w:hAnsi="仿宋" w:eastAsia="仿宋"/>
          <w:sz w:val="30"/>
          <w:szCs w:val="30"/>
          <w:lang w:eastAsia="zh-CN"/>
        </w:rPr>
        <w:t>磋商文件</w:t>
      </w:r>
      <w:r>
        <w:rPr>
          <w:sz w:val="30"/>
          <w:szCs w:val="30"/>
        </w:rPr>
        <w:tab/>
      </w:r>
      <w:r>
        <w:rPr>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"_Toc6969533" </w:instrText>
      </w:r>
      <w:r>
        <w:fldChar w:fldCharType="separate"/>
      </w:r>
      <w:r>
        <w:rPr>
          <w:rStyle w:val="30"/>
          <w:rFonts w:hint="eastAsia"/>
          <w:b w:val="0"/>
          <w:sz w:val="30"/>
          <w:szCs w:val="30"/>
        </w:rPr>
        <w:t>第三部分</w:t>
      </w:r>
      <w:r>
        <w:rPr>
          <w:rStyle w:val="30"/>
          <w:b w:val="0"/>
          <w:sz w:val="30"/>
          <w:szCs w:val="30"/>
        </w:rPr>
        <w:t xml:space="preserve"> </w:t>
      </w:r>
      <w:r>
        <w:rPr>
          <w:rStyle w:val="30"/>
          <w:rFonts w:hint="eastAsia"/>
          <w:b w:val="0"/>
          <w:sz w:val="30"/>
          <w:szCs w:val="30"/>
        </w:rPr>
        <w:t>投标说明</w:t>
      </w:r>
      <w:r>
        <w:rPr>
          <w:b w:val="0"/>
          <w:sz w:val="30"/>
          <w:szCs w:val="30"/>
        </w:rPr>
        <w:tab/>
      </w:r>
      <w:r>
        <w:rPr>
          <w:b w:val="0"/>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"_Toc6969534" </w:instrText>
      </w:r>
      <w:r>
        <w:fldChar w:fldCharType="separate"/>
      </w:r>
      <w:r>
        <w:rPr>
          <w:rStyle w:val="30"/>
          <w:rFonts w:hint="eastAsia" w:ascii="仿宋" w:hAnsi="仿宋" w:eastAsia="仿宋"/>
          <w:sz w:val="30"/>
          <w:szCs w:val="30"/>
        </w:rPr>
        <w:t>第一章</w:t>
      </w:r>
      <w:r>
        <w:rPr>
          <w:rStyle w:val="30"/>
          <w:rFonts w:ascii="仿宋" w:hAnsi="仿宋" w:eastAsia="仿宋"/>
          <w:sz w:val="30"/>
          <w:szCs w:val="30"/>
        </w:rPr>
        <w:t xml:space="preserve"> </w:t>
      </w:r>
      <w:r>
        <w:rPr>
          <w:rStyle w:val="30"/>
          <w:rFonts w:hint="eastAsia" w:ascii="仿宋" w:hAnsi="仿宋" w:eastAsia="仿宋"/>
          <w:sz w:val="30"/>
          <w:szCs w:val="30"/>
        </w:rPr>
        <w:t>对投标人的资质要求</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"_Toc6969535" </w:instrText>
      </w:r>
      <w:r>
        <w:fldChar w:fldCharType="separate"/>
      </w:r>
      <w:r>
        <w:rPr>
          <w:rStyle w:val="30"/>
          <w:rFonts w:hint="eastAsia" w:ascii="仿宋" w:hAnsi="仿宋" w:eastAsia="仿宋"/>
          <w:sz w:val="30"/>
          <w:szCs w:val="30"/>
        </w:rPr>
        <w:t>第二章</w:t>
      </w:r>
      <w:r>
        <w:rPr>
          <w:rStyle w:val="30"/>
          <w:rFonts w:ascii="仿宋" w:hAnsi="仿宋" w:eastAsia="仿宋"/>
          <w:sz w:val="30"/>
          <w:szCs w:val="30"/>
        </w:rPr>
        <w:t xml:space="preserve"> </w:t>
      </w:r>
      <w:r>
        <w:rPr>
          <w:rStyle w:val="30"/>
          <w:rFonts w:hint="eastAsia" w:ascii="仿宋" w:hAnsi="仿宋" w:eastAsia="仿宋"/>
          <w:sz w:val="30"/>
          <w:szCs w:val="30"/>
        </w:rPr>
        <w:t>投标文件的编写</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"_Toc6969536" </w:instrText>
      </w:r>
      <w:r>
        <w:fldChar w:fldCharType="separate"/>
      </w:r>
      <w:r>
        <w:rPr>
          <w:rStyle w:val="30"/>
          <w:rFonts w:hint="eastAsia" w:ascii="仿宋" w:hAnsi="仿宋" w:eastAsia="仿宋"/>
          <w:sz w:val="30"/>
          <w:szCs w:val="30"/>
        </w:rPr>
        <w:t>第三章</w:t>
      </w:r>
      <w:r>
        <w:rPr>
          <w:rStyle w:val="30"/>
          <w:rFonts w:ascii="仿宋" w:hAnsi="仿宋" w:eastAsia="仿宋"/>
          <w:sz w:val="30"/>
          <w:szCs w:val="30"/>
        </w:rPr>
        <w:t xml:space="preserve"> </w:t>
      </w:r>
      <w:r>
        <w:rPr>
          <w:rStyle w:val="30"/>
          <w:rFonts w:hint="eastAsia" w:ascii="仿宋" w:hAnsi="仿宋" w:eastAsia="仿宋"/>
          <w:sz w:val="30"/>
          <w:szCs w:val="30"/>
        </w:rPr>
        <w:t>投标文件的递交</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"_Toc6969537" </w:instrText>
      </w:r>
      <w:r>
        <w:fldChar w:fldCharType="separate"/>
      </w:r>
      <w:r>
        <w:rPr>
          <w:rStyle w:val="30"/>
          <w:rFonts w:hint="eastAsia" w:ascii="仿宋" w:hAnsi="仿宋" w:eastAsia="仿宋"/>
          <w:sz w:val="30"/>
          <w:szCs w:val="30"/>
        </w:rPr>
        <w:t>第四章</w:t>
      </w:r>
      <w:r>
        <w:rPr>
          <w:rStyle w:val="30"/>
          <w:rFonts w:ascii="仿宋" w:hAnsi="仿宋" w:eastAsia="仿宋"/>
          <w:sz w:val="30"/>
          <w:szCs w:val="30"/>
        </w:rPr>
        <w:t xml:space="preserve"> </w:t>
      </w:r>
      <w:r>
        <w:rPr>
          <w:rStyle w:val="30"/>
          <w:rFonts w:hint="eastAsia" w:ascii="仿宋" w:hAnsi="仿宋" w:eastAsia="仿宋"/>
          <w:sz w:val="30"/>
          <w:szCs w:val="30"/>
        </w:rPr>
        <w:t>评标委员会</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"_Toc6969538" </w:instrText>
      </w:r>
      <w:r>
        <w:fldChar w:fldCharType="separate"/>
      </w:r>
      <w:r>
        <w:rPr>
          <w:rStyle w:val="30"/>
          <w:rFonts w:hint="eastAsia" w:ascii="仿宋" w:hAnsi="仿宋" w:eastAsia="仿宋"/>
          <w:sz w:val="30"/>
          <w:szCs w:val="30"/>
        </w:rPr>
        <w:t>第五章</w:t>
      </w:r>
      <w:r>
        <w:rPr>
          <w:rStyle w:val="30"/>
          <w:rFonts w:ascii="仿宋" w:hAnsi="仿宋" w:eastAsia="仿宋"/>
          <w:sz w:val="30"/>
          <w:szCs w:val="30"/>
        </w:rPr>
        <w:t xml:space="preserve"> </w:t>
      </w:r>
      <w:r>
        <w:rPr>
          <w:rStyle w:val="30"/>
          <w:rFonts w:hint="eastAsia" w:ascii="仿宋" w:hAnsi="仿宋" w:eastAsia="仿宋"/>
          <w:sz w:val="30"/>
          <w:szCs w:val="30"/>
        </w:rPr>
        <w:t>开　标</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"_Toc6969539" </w:instrText>
      </w:r>
      <w:r>
        <w:fldChar w:fldCharType="separate"/>
      </w:r>
      <w:r>
        <w:rPr>
          <w:rStyle w:val="30"/>
          <w:rFonts w:hint="eastAsia" w:ascii="仿宋" w:hAnsi="仿宋" w:eastAsia="仿宋"/>
          <w:bCs/>
          <w:sz w:val="30"/>
          <w:szCs w:val="30"/>
        </w:rPr>
        <w:t>第六章</w:t>
      </w:r>
      <w:r>
        <w:rPr>
          <w:rStyle w:val="30"/>
          <w:rFonts w:ascii="仿宋" w:hAnsi="仿宋" w:eastAsia="仿宋"/>
          <w:bCs/>
          <w:sz w:val="30"/>
          <w:szCs w:val="30"/>
        </w:rPr>
        <w:t xml:space="preserve"> </w:t>
      </w:r>
      <w:r>
        <w:rPr>
          <w:rStyle w:val="30"/>
          <w:rFonts w:hint="eastAsia" w:ascii="仿宋" w:hAnsi="仿宋" w:eastAsia="仿宋"/>
          <w:bCs/>
          <w:sz w:val="30"/>
          <w:szCs w:val="30"/>
        </w:rPr>
        <w:t>评　标</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"_Toc6969540" </w:instrText>
      </w:r>
      <w:r>
        <w:fldChar w:fldCharType="separate"/>
      </w:r>
      <w:r>
        <w:rPr>
          <w:rStyle w:val="30"/>
          <w:rFonts w:hint="eastAsia" w:ascii="仿宋" w:hAnsi="仿宋" w:eastAsia="仿宋"/>
          <w:sz w:val="30"/>
          <w:szCs w:val="30"/>
        </w:rPr>
        <w:t>第七章</w:t>
      </w:r>
      <w:r>
        <w:rPr>
          <w:rStyle w:val="30"/>
          <w:rFonts w:ascii="仿宋" w:hAnsi="仿宋" w:eastAsia="仿宋"/>
          <w:sz w:val="30"/>
          <w:szCs w:val="30"/>
        </w:rPr>
        <w:t xml:space="preserve"> </w:t>
      </w:r>
      <w:r>
        <w:rPr>
          <w:rStyle w:val="30"/>
          <w:rFonts w:hint="eastAsia" w:ascii="仿宋" w:hAnsi="仿宋" w:eastAsia="仿宋"/>
          <w:sz w:val="30"/>
          <w:szCs w:val="30"/>
        </w:rPr>
        <w:t>定　标</w:t>
      </w:r>
      <w:r>
        <w:rPr>
          <w:sz w:val="30"/>
          <w:szCs w:val="30"/>
        </w:rPr>
        <w:tab/>
      </w:r>
      <w:r>
        <w:rPr>
          <w:sz w:val="30"/>
          <w:szCs w:val="30"/>
        </w:rPr>
        <w:fldChar w:fldCharType="end"/>
      </w:r>
    </w:p>
    <w:p>
      <w:pPr>
        <w:pStyle w:val="23"/>
        <w:spacing w:line="276" w:lineRule="auto"/>
        <w:rPr>
          <w:rFonts w:asciiTheme="minorHAnsi" w:hAnsiTheme="minorHAnsi" w:eastAsiaTheme="minorEastAsia" w:cstheme="minorBidi"/>
          <w:sz w:val="30"/>
          <w:szCs w:val="30"/>
        </w:rPr>
      </w:pPr>
      <w:r>
        <w:fldChar w:fldCharType="begin"/>
      </w:r>
      <w:r>
        <w:instrText xml:space="preserve"> HYPERLINK \l "_Toc6969541" </w:instrText>
      </w:r>
      <w:r>
        <w:fldChar w:fldCharType="separate"/>
      </w:r>
      <w:r>
        <w:rPr>
          <w:rStyle w:val="30"/>
          <w:rFonts w:hint="eastAsia" w:ascii="仿宋" w:hAnsi="仿宋" w:eastAsia="仿宋"/>
          <w:sz w:val="30"/>
          <w:szCs w:val="30"/>
        </w:rPr>
        <w:t>第八章</w:t>
      </w:r>
      <w:r>
        <w:rPr>
          <w:rStyle w:val="30"/>
          <w:rFonts w:ascii="仿宋" w:hAnsi="仿宋" w:eastAsia="仿宋"/>
          <w:sz w:val="30"/>
          <w:szCs w:val="30"/>
        </w:rPr>
        <w:t xml:space="preserve"> </w:t>
      </w:r>
      <w:r>
        <w:rPr>
          <w:rStyle w:val="30"/>
          <w:rFonts w:hint="eastAsia" w:ascii="仿宋" w:hAnsi="仿宋" w:eastAsia="仿宋"/>
          <w:sz w:val="30"/>
          <w:szCs w:val="30"/>
        </w:rPr>
        <w:t>授予合同</w:t>
      </w:r>
      <w:r>
        <w:rPr>
          <w:sz w:val="30"/>
          <w:szCs w:val="30"/>
        </w:rPr>
        <w:tab/>
      </w:r>
      <w:r>
        <w:rPr>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"_Toc6969542" </w:instrText>
      </w:r>
      <w:r>
        <w:fldChar w:fldCharType="separate"/>
      </w:r>
      <w:r>
        <w:rPr>
          <w:rStyle w:val="30"/>
          <w:rFonts w:hint="eastAsia"/>
          <w:b w:val="0"/>
          <w:sz w:val="30"/>
          <w:szCs w:val="30"/>
        </w:rPr>
        <w:t>第四部分</w:t>
      </w:r>
      <w:r>
        <w:rPr>
          <w:rStyle w:val="30"/>
          <w:b w:val="0"/>
          <w:sz w:val="30"/>
          <w:szCs w:val="30"/>
        </w:rPr>
        <w:t xml:space="preserve"> </w:t>
      </w:r>
      <w:r>
        <w:rPr>
          <w:rStyle w:val="30"/>
          <w:rFonts w:hint="eastAsia"/>
          <w:b w:val="0"/>
          <w:sz w:val="30"/>
          <w:szCs w:val="30"/>
        </w:rPr>
        <w:t>项目需求</w:t>
      </w:r>
      <w:r>
        <w:rPr>
          <w:b w:val="0"/>
          <w:sz w:val="30"/>
          <w:szCs w:val="30"/>
        </w:rPr>
        <w:tab/>
      </w:r>
      <w:r>
        <w:rPr>
          <w:b w:val="0"/>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"_Toc6969543" </w:instrText>
      </w:r>
      <w:r>
        <w:fldChar w:fldCharType="separate"/>
      </w:r>
      <w:r>
        <w:rPr>
          <w:rStyle w:val="30"/>
          <w:rFonts w:hint="eastAsia"/>
          <w:b w:val="0"/>
          <w:sz w:val="30"/>
          <w:szCs w:val="30"/>
        </w:rPr>
        <w:t>第五部分</w:t>
      </w:r>
      <w:r>
        <w:rPr>
          <w:rStyle w:val="30"/>
          <w:b w:val="0"/>
          <w:sz w:val="30"/>
          <w:szCs w:val="30"/>
        </w:rPr>
        <w:t xml:space="preserve">  </w:t>
      </w:r>
      <w:r>
        <w:rPr>
          <w:rStyle w:val="30"/>
          <w:rFonts w:hint="eastAsia"/>
          <w:b w:val="0"/>
          <w:sz w:val="30"/>
          <w:szCs w:val="30"/>
        </w:rPr>
        <w:t>质疑及处理</w:t>
      </w:r>
      <w:r>
        <w:rPr>
          <w:b w:val="0"/>
          <w:sz w:val="30"/>
          <w:szCs w:val="30"/>
        </w:rPr>
        <w:tab/>
      </w:r>
      <w:r>
        <w:rPr>
          <w:b w:val="0"/>
          <w:sz w:val="30"/>
          <w:szCs w:val="30"/>
        </w:rPr>
        <w:fldChar w:fldCharType="end"/>
      </w:r>
    </w:p>
    <w:p>
      <w:pPr>
        <w:pStyle w:val="20"/>
        <w:spacing w:line="276" w:lineRule="auto"/>
        <w:rPr>
          <w:rFonts w:asciiTheme="minorHAnsi" w:hAnsiTheme="minorHAnsi" w:eastAsiaTheme="minorEastAsia" w:cstheme="minorBidi"/>
          <w:b w:val="0"/>
          <w:sz w:val="30"/>
          <w:szCs w:val="30"/>
        </w:rPr>
      </w:pPr>
      <w:r>
        <w:fldChar w:fldCharType="begin"/>
      </w:r>
      <w:r>
        <w:instrText xml:space="preserve"> HYPERLINK \l "_Toc6969544" </w:instrText>
      </w:r>
      <w:r>
        <w:fldChar w:fldCharType="separate"/>
      </w:r>
      <w:r>
        <w:rPr>
          <w:rStyle w:val="30"/>
          <w:rFonts w:hint="eastAsia"/>
          <w:b w:val="0"/>
          <w:sz w:val="30"/>
          <w:szCs w:val="30"/>
        </w:rPr>
        <w:t>第六部分</w:t>
      </w:r>
      <w:r>
        <w:rPr>
          <w:rStyle w:val="30"/>
          <w:b w:val="0"/>
          <w:sz w:val="30"/>
          <w:szCs w:val="30"/>
        </w:rPr>
        <w:t xml:space="preserve"> </w:t>
      </w:r>
      <w:r>
        <w:rPr>
          <w:rStyle w:val="30"/>
          <w:rFonts w:hint="eastAsia"/>
          <w:b w:val="0"/>
          <w:sz w:val="30"/>
          <w:szCs w:val="30"/>
        </w:rPr>
        <w:t>附　件</w:t>
      </w:r>
      <w:r>
        <w:rPr>
          <w:b w:val="0"/>
          <w:bCs/>
          <w:sz w:val="30"/>
          <w:szCs w:val="30"/>
        </w:rPr>
        <w:tab/>
      </w:r>
      <w:r>
        <w:rPr>
          <w:b w:val="0"/>
          <w:bCs/>
          <w:sz w:val="30"/>
          <w:szCs w:val="30"/>
        </w:rPr>
        <w:fldChar w:fldCharType="end"/>
      </w:r>
    </w:p>
    <w:p>
      <w:pPr>
        <w:pStyle w:val="23"/>
        <w:spacing w:line="276" w:lineRule="auto"/>
        <w:rPr>
          <w:rFonts w:ascii="仿宋" w:hAnsi="仿宋" w:eastAsia="仿宋"/>
          <w:sz w:val="36"/>
        </w:rPr>
        <w:sectPr>
          <w:headerReference r:id="rId4" w:type="first"/>
          <w:headerReference r:id="rId3" w:type="default"/>
          <w:footerReference r:id="rId5" w:type="default"/>
          <w:footerReference r:id="rId6" w:type="even"/>
          <w:pgSz w:w="11906" w:h="16838"/>
          <w:pgMar w:top="1134" w:right="1134" w:bottom="1134" w:left="1134" w:header="851" w:footer="992" w:gutter="0"/>
          <w:pgNumType w:fmt="numberInDash" w:start="0"/>
          <w:cols w:space="720" w:num="1"/>
          <w:docGrid w:type="lines" w:linePitch="333" w:charSpace="0"/>
        </w:sectPr>
      </w:pPr>
      <w:r>
        <w:rPr>
          <w:rFonts w:ascii="仿宋" w:hAnsi="仿宋" w:eastAsia="仿宋"/>
          <w:sz w:val="30"/>
          <w:szCs w:val="30"/>
        </w:rPr>
        <w:fldChar w:fldCharType="end"/>
      </w:r>
    </w:p>
    <w:p>
      <w:pPr>
        <w:widowControl/>
        <w:shd w:val="clear" w:color="auto" w:fill="FEFEFE"/>
        <w:spacing w:line="500" w:lineRule="exact"/>
        <w:jc w:val="center"/>
      </w:pPr>
      <w:r>
        <w:rPr>
          <w:rFonts w:hint="eastAsia" w:ascii="黑体" w:hAnsi="黑体" w:eastAsia="黑体" w:cs="仿宋"/>
          <w:sz w:val="44"/>
          <w:szCs w:val="44"/>
        </w:rPr>
        <w:t>招 标 公 告</w:t>
      </w:r>
    </w:p>
    <w:p>
      <w:pPr>
        <w:widowControl/>
        <w:spacing w:line="480" w:lineRule="auto"/>
        <w:jc w:val="center"/>
        <w:rPr>
          <w:rFonts w:hint="eastAsia" w:ascii="方正小标宋" w:hAnsi="Calibri" w:eastAsia="方正小标宋" w:cs="宋体"/>
          <w:b/>
          <w:bCs/>
          <w:kern w:val="0"/>
          <w:sz w:val="40"/>
          <w:szCs w:val="40"/>
          <w:highlight w:val="none"/>
          <w:lang w:eastAsia="zh-CN"/>
        </w:rPr>
      </w:pPr>
      <w:bookmarkStart w:id="1" w:name="_Toc6969529"/>
      <w:r>
        <w:rPr>
          <w:rFonts w:hint="eastAsia" w:ascii="方正小标宋" w:hAnsi="Calibri" w:eastAsia="方正小标宋" w:cs="宋体"/>
          <w:b/>
          <w:bCs/>
          <w:kern w:val="0"/>
          <w:sz w:val="40"/>
          <w:szCs w:val="40"/>
          <w:highlight w:val="none"/>
          <w:lang w:eastAsia="zh-CN"/>
        </w:rPr>
        <w:t>轮台县教育系统2021年冬季取暖用煤采购项目</w:t>
      </w:r>
    </w:p>
    <w:p>
      <w:pPr>
        <w:widowControl/>
        <w:spacing w:line="480" w:lineRule="auto"/>
        <w:jc w:val="center"/>
        <w:rPr>
          <w:rFonts w:ascii="方正小标宋" w:hAnsi="Calibri" w:eastAsia="方正小标宋" w:cs="宋体"/>
          <w:b/>
          <w:bCs/>
          <w:kern w:val="0"/>
          <w:sz w:val="44"/>
          <w:szCs w:val="44"/>
          <w:highlight w:val="none"/>
        </w:rPr>
      </w:pPr>
      <w:r>
        <w:rPr>
          <w:rFonts w:hint="eastAsia" w:ascii="方正小标宋" w:hAnsi="Calibri" w:eastAsia="方正小标宋" w:cs="宋体"/>
          <w:b/>
          <w:bCs/>
          <w:kern w:val="0"/>
          <w:sz w:val="40"/>
          <w:szCs w:val="40"/>
          <w:highlight w:val="none"/>
          <w:lang w:eastAsia="zh-CN"/>
        </w:rPr>
        <w:t>竞争性磋商公告</w:t>
      </w:r>
      <w:r>
        <w:rPr>
          <w:rFonts w:hint="eastAsia" w:ascii="方正小标宋" w:hAnsi="Calibri" w:eastAsia="方正小标宋" w:cs="宋体"/>
          <w:b/>
          <w:bCs/>
          <w:kern w:val="0"/>
          <w:sz w:val="44"/>
          <w:szCs w:val="44"/>
          <w:highlight w:val="none"/>
        </w:rPr>
        <w:t xml:space="preserve"> </w:t>
      </w:r>
    </w:p>
    <w:p>
      <w:pPr>
        <w:widowControl/>
        <w:spacing w:line="480" w:lineRule="auto"/>
        <w:jc w:val="center"/>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项目编号：</w:t>
      </w:r>
      <w:r>
        <w:rPr>
          <w:rFonts w:hint="eastAsia" w:ascii="仿宋" w:hAnsi="仿宋" w:eastAsia="仿宋" w:cs="宋体"/>
          <w:b/>
          <w:bCs/>
          <w:kern w:val="0"/>
          <w:sz w:val="32"/>
          <w:szCs w:val="32"/>
          <w:highlight w:val="none"/>
          <w:lang w:eastAsia="zh-CN"/>
        </w:rPr>
        <w:t>JN(CS)2021-057</w:t>
      </w:r>
      <w:r>
        <w:rPr>
          <w:rFonts w:hint="eastAsia" w:ascii="仿宋" w:hAnsi="仿宋" w:eastAsia="仿宋" w:cs="宋体"/>
          <w:b/>
          <w:bCs/>
          <w:kern w:val="0"/>
          <w:sz w:val="32"/>
          <w:szCs w:val="32"/>
          <w:highlight w:val="none"/>
          <w:lang w:val="en-US" w:eastAsia="zh-CN"/>
        </w:rPr>
        <w:t>-01</w:t>
      </w:r>
      <w:r>
        <w:rPr>
          <w:rFonts w:hint="eastAsia" w:ascii="仿宋" w:hAnsi="仿宋" w:eastAsia="仿宋" w:cs="宋体"/>
          <w:b/>
          <w:bCs/>
          <w:kern w:val="0"/>
          <w:sz w:val="32"/>
          <w:szCs w:val="32"/>
          <w:highlight w:val="none"/>
          <w:lang w:eastAsia="zh-CN"/>
        </w:rPr>
        <w:t>号</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受采购单位的委托，新疆景诺工程咨询有限公司将对下列项目进行</w:t>
      </w:r>
      <w:r>
        <w:rPr>
          <w:rFonts w:hint="eastAsia" w:ascii="仿宋" w:hAnsi="仿宋" w:eastAsia="仿宋" w:cs="宋体"/>
          <w:kern w:val="0"/>
          <w:sz w:val="28"/>
          <w:szCs w:val="28"/>
          <w:highlight w:val="none"/>
          <w:lang w:eastAsia="zh-CN"/>
        </w:rPr>
        <w:t>竞争性磋商</w:t>
      </w:r>
      <w:r>
        <w:rPr>
          <w:rFonts w:hint="eastAsia" w:ascii="仿宋" w:hAnsi="仿宋" w:eastAsia="仿宋" w:cs="宋体"/>
          <w:kern w:val="0"/>
          <w:sz w:val="28"/>
          <w:szCs w:val="28"/>
          <w:highlight w:val="none"/>
        </w:rPr>
        <w:t>采购，现邀请合格供应商提交密封的投标文件。</w:t>
      </w:r>
    </w:p>
    <w:p>
      <w:pPr>
        <w:keepNext w:val="0"/>
        <w:keepLines w:val="0"/>
        <w:pageBreakBefore w:val="0"/>
        <w:widowControl/>
        <w:kinsoku/>
        <w:wordWrap/>
        <w:overflowPunct/>
        <w:topLinePunct w:val="0"/>
        <w:autoSpaceDE/>
        <w:autoSpaceDN/>
        <w:bidi w:val="0"/>
        <w:spacing w:line="240" w:lineRule="auto"/>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lang w:eastAsia="zh-CN"/>
        </w:rPr>
        <w:t>磋商文件</w:t>
      </w:r>
      <w:r>
        <w:rPr>
          <w:rFonts w:hint="eastAsia" w:ascii="仿宋" w:hAnsi="仿宋" w:eastAsia="仿宋" w:cs="宋体"/>
          <w:kern w:val="0"/>
          <w:sz w:val="28"/>
          <w:szCs w:val="28"/>
          <w:highlight w:val="none"/>
        </w:rPr>
        <w:t>编号：</w:t>
      </w:r>
      <w:r>
        <w:rPr>
          <w:rFonts w:hint="eastAsia" w:ascii="仿宋" w:hAnsi="仿宋" w:eastAsia="仿宋" w:cs="宋体"/>
          <w:kern w:val="0"/>
          <w:sz w:val="28"/>
          <w:szCs w:val="28"/>
          <w:highlight w:val="none"/>
          <w:lang w:eastAsia="zh-CN"/>
        </w:rPr>
        <w:t>JN(CS)2021-057号</w:t>
      </w:r>
    </w:p>
    <w:p>
      <w:pPr>
        <w:keepNext w:val="0"/>
        <w:keepLines w:val="0"/>
        <w:pageBreakBefore w:val="0"/>
        <w:widowControl/>
        <w:kinsoku/>
        <w:wordWrap/>
        <w:overflowPunct/>
        <w:topLinePunct w:val="0"/>
        <w:autoSpaceDE/>
        <w:autoSpaceDN/>
        <w:bidi w:val="0"/>
        <w:spacing w:line="240" w:lineRule="auto"/>
        <w:ind w:left="3300" w:right="-241" w:rightChars="-115" w:hanging="3080" w:hangingChars="110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2、采购项目名称：</w:t>
      </w:r>
      <w:r>
        <w:rPr>
          <w:rFonts w:hint="eastAsia" w:ascii="仿宋" w:hAnsi="仿宋" w:eastAsia="仿宋" w:cs="宋体"/>
          <w:kern w:val="0"/>
          <w:sz w:val="28"/>
          <w:szCs w:val="28"/>
          <w:highlight w:val="none"/>
          <w:lang w:eastAsia="zh-CN"/>
        </w:rPr>
        <w:t>轮台县教育系统2021年冬季取暖用煤采购项目</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3、采购单位名称：</w:t>
      </w:r>
      <w:r>
        <w:rPr>
          <w:rFonts w:hint="eastAsia" w:ascii="仿宋" w:hAnsi="仿宋" w:eastAsia="仿宋" w:cs="宋体"/>
          <w:kern w:val="0"/>
          <w:sz w:val="28"/>
          <w:szCs w:val="28"/>
          <w:highlight w:val="none"/>
          <w:lang w:eastAsia="zh-CN"/>
        </w:rPr>
        <w:t>轮台县教育和科学技术局</w:t>
      </w:r>
    </w:p>
    <w:p>
      <w:pPr>
        <w:keepNext w:val="0"/>
        <w:keepLines w:val="0"/>
        <w:pageBreakBefore w:val="0"/>
        <w:widowControl/>
        <w:kinsoku/>
        <w:wordWrap/>
        <w:overflowPunct/>
        <w:topLinePunct w:val="0"/>
        <w:autoSpaceDE/>
        <w:autoSpaceDN/>
        <w:bidi w:val="0"/>
        <w:spacing w:line="240" w:lineRule="auto"/>
        <w:textAlignment w:val="auto"/>
        <w:rPr>
          <w:rFonts w:ascii="宋体" w:hAnsi="宋体" w:eastAsia="仿宋" w:cs="宋体"/>
          <w:kern w:val="0"/>
          <w:sz w:val="28"/>
          <w:szCs w:val="28"/>
        </w:rPr>
      </w:pPr>
      <w:r>
        <w:rPr>
          <w:rFonts w:hint="eastAsia" w:ascii="仿宋" w:hAnsi="仿宋" w:eastAsia="仿宋" w:cs="宋体"/>
          <w:kern w:val="0"/>
          <w:sz w:val="28"/>
          <w:szCs w:val="28"/>
        </w:rPr>
        <w:t>4、采购机构名称：新疆景诺工程咨询有限公司</w:t>
      </w:r>
    </w:p>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仿宋" w:cs="宋体"/>
          <w:kern w:val="0"/>
          <w:sz w:val="28"/>
          <w:szCs w:val="28"/>
          <w:highlight w:val="yellow"/>
          <w:lang w:eastAsia="zh-CN"/>
        </w:rPr>
      </w:pPr>
      <w:r>
        <w:rPr>
          <w:rFonts w:hint="eastAsia" w:ascii="仿宋" w:hAnsi="仿宋" w:eastAsia="仿宋" w:cs="宋体"/>
          <w:kern w:val="0"/>
          <w:sz w:val="28"/>
          <w:szCs w:val="28"/>
        </w:rPr>
        <w:t>5、采购机构</w:t>
      </w:r>
      <w:r>
        <w:rPr>
          <w:rFonts w:hint="eastAsia" w:ascii="仿宋" w:hAnsi="仿宋" w:eastAsia="仿宋" w:cs="宋体"/>
          <w:kern w:val="0"/>
          <w:sz w:val="28"/>
          <w:szCs w:val="28"/>
          <w:highlight w:val="none"/>
        </w:rPr>
        <w:t>地址：</w:t>
      </w:r>
      <w:r>
        <w:rPr>
          <w:rFonts w:hint="eastAsia" w:ascii="仿宋" w:hAnsi="仿宋" w:eastAsia="仿宋" w:cs="宋体"/>
          <w:kern w:val="0"/>
          <w:sz w:val="28"/>
          <w:szCs w:val="28"/>
          <w:highlight w:val="none"/>
          <w:lang w:eastAsia="zh-CN"/>
        </w:rPr>
        <w:t>新疆库尔勒市人民东路富士特大厦4楼</w:t>
      </w:r>
    </w:p>
    <w:p>
      <w:pPr>
        <w:pStyle w:val="2"/>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rPr>
        <w:t>6、采购内容及预算：</w:t>
      </w:r>
      <w:r>
        <w:rPr>
          <w:rFonts w:hint="eastAsia" w:ascii="仿宋" w:hAnsi="仿宋" w:eastAsia="仿宋" w:cs="宋体"/>
          <w:kern w:val="0"/>
          <w:sz w:val="28"/>
          <w:szCs w:val="28"/>
          <w:highlight w:val="none"/>
          <w:lang w:val="en-US" w:eastAsia="zh-CN" w:bidi="ar-SA"/>
        </w:rPr>
        <w:t>采购2020吨无烟煤，预算1414600元</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7、项目实施地点、供货时间、简要技术要求等：详见</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8、供应商资质基本要求：</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（1）符合《中华人民共和国政府采购法》第二十二条的相关规定；</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（2）在中华人民共和国境内依法注册的、具有独立承担民事责任的能力；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仿宋" w:cs="宋体"/>
          <w:kern w:val="0"/>
          <w:sz w:val="28"/>
          <w:szCs w:val="28"/>
        </w:rPr>
      </w:pPr>
      <w:r>
        <w:rPr>
          <w:rFonts w:hint="eastAsia" w:ascii="仿宋" w:hAnsi="仿宋" w:eastAsia="仿宋" w:cs="宋体"/>
          <w:kern w:val="0"/>
          <w:sz w:val="28"/>
          <w:szCs w:val="28"/>
        </w:rPr>
        <w:t>（3）有效的工商营业执照副本、税务登记证副本、组织机构代码证副本</w:t>
      </w:r>
      <w:r>
        <w:rPr>
          <w:rFonts w:hint="eastAsia" w:ascii="仿宋" w:hAnsi="仿宋" w:eastAsia="仿宋" w:cs="宋体"/>
          <w:kern w:val="0"/>
          <w:sz w:val="28"/>
          <w:szCs w:val="28"/>
          <w:lang w:eastAsia="zh-CN"/>
        </w:rPr>
        <w:t>原件</w:t>
      </w:r>
      <w:r>
        <w:rPr>
          <w:rFonts w:hint="eastAsia" w:ascii="仿宋" w:hAnsi="仿宋" w:eastAsia="仿宋" w:cs="宋体"/>
          <w:kern w:val="0"/>
          <w:sz w:val="28"/>
          <w:szCs w:val="28"/>
        </w:rPr>
        <w:t>或“三证合一”的营业执照副本</w:t>
      </w:r>
      <w:r>
        <w:rPr>
          <w:rFonts w:hint="eastAsia" w:ascii="仿宋" w:hAnsi="仿宋" w:eastAsia="仿宋" w:cs="宋体"/>
          <w:kern w:val="0"/>
          <w:sz w:val="28"/>
          <w:szCs w:val="28"/>
          <w:lang w:eastAsia="zh-CN"/>
        </w:rPr>
        <w:t>原件</w:t>
      </w:r>
      <w:r>
        <w:rPr>
          <w:rFonts w:hint="eastAsia" w:ascii="仿宋" w:hAnsi="仿宋" w:eastAsia="仿宋" w:cs="宋体"/>
          <w:kern w:val="0"/>
          <w:sz w:val="28"/>
          <w:szCs w:val="28"/>
        </w:rPr>
        <w:t>；</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（4）具有履行合同所必须的设备和专业技术能力；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（5）具有良好的商业信誉和健全的财务会计制度；</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（6）具有依法缴纳税收和社会保证资金的良好记录；</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（7）近三年内，在经营活动中没有重大违法记录；</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宋体"/>
          <w:kern w:val="0"/>
          <w:sz w:val="28"/>
          <w:szCs w:val="28"/>
        </w:rPr>
      </w:pPr>
      <w:r>
        <w:rPr>
          <w:rFonts w:hint="eastAsia" w:ascii="仿宋" w:hAnsi="仿宋" w:eastAsia="仿宋" w:cs="宋体"/>
          <w:kern w:val="0"/>
          <w:sz w:val="28"/>
          <w:szCs w:val="28"/>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宋体"/>
          <w:kern w:val="0"/>
          <w:sz w:val="28"/>
          <w:szCs w:val="28"/>
        </w:rPr>
      </w:pPr>
      <w:r>
        <w:rPr>
          <w:rFonts w:hint="eastAsia" w:ascii="仿宋" w:hAnsi="仿宋" w:eastAsia="仿宋" w:cs="宋体"/>
          <w:kern w:val="0"/>
          <w:sz w:val="28"/>
          <w:szCs w:val="28"/>
        </w:rPr>
        <w:t>（9）缴纳投标保</w:t>
      </w:r>
      <w:r>
        <w:rPr>
          <w:rFonts w:hint="eastAsia" w:ascii="仿宋" w:hAnsi="仿宋" w:eastAsia="仿宋" w:cs="宋体"/>
          <w:kern w:val="0"/>
          <w:sz w:val="28"/>
          <w:szCs w:val="28"/>
          <w:highlight w:val="none"/>
        </w:rPr>
        <w:t>证金：</w:t>
      </w:r>
      <w:r>
        <w:rPr>
          <w:rFonts w:hint="eastAsia" w:ascii="仿宋" w:hAnsi="仿宋" w:eastAsia="仿宋" w:cs="宋体"/>
          <w:color w:val="0000FF"/>
          <w:kern w:val="0"/>
          <w:sz w:val="28"/>
          <w:szCs w:val="28"/>
          <w:highlight w:val="none"/>
          <w:lang w:val="en-US" w:eastAsia="zh-CN"/>
        </w:rPr>
        <w:t>贰万捌仟元整</w:t>
      </w:r>
      <w:r>
        <w:rPr>
          <w:rFonts w:hint="eastAsia" w:ascii="仿宋" w:hAnsi="仿宋" w:eastAsia="仿宋" w:cs="宋体"/>
          <w:color w:val="0000FF"/>
          <w:kern w:val="0"/>
          <w:sz w:val="28"/>
          <w:szCs w:val="28"/>
          <w:highlight w:val="none"/>
        </w:rPr>
        <w:t>（人民币）</w:t>
      </w:r>
      <w:r>
        <w:rPr>
          <w:rFonts w:hint="eastAsia" w:ascii="仿宋" w:hAnsi="仿宋" w:eastAsia="仿宋" w:cs="宋体"/>
          <w:kern w:val="0"/>
          <w:sz w:val="28"/>
          <w:szCs w:val="28"/>
          <w:highlight w:val="none"/>
        </w:rPr>
        <w:t>；</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宋体"/>
          <w:kern w:val="0"/>
          <w:sz w:val="28"/>
          <w:szCs w:val="28"/>
        </w:rPr>
      </w:pPr>
      <w:r>
        <w:rPr>
          <w:rFonts w:hint="eastAsia" w:ascii="仿宋" w:hAnsi="仿宋" w:eastAsia="仿宋" w:cs="宋体"/>
          <w:kern w:val="0"/>
          <w:sz w:val="28"/>
          <w:szCs w:val="28"/>
        </w:rPr>
        <w:t>（10）为充分保证完善的售后服务，本项目不接受联合体投标；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（11）本项目为电子招投标，投标人需要使用CA加密设备。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办理CA渠道：新疆数字证书认证中心（简称：新疆CA）已完成与新疆政府采购云平台的数据对接工作，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时间</w:t>
      </w:r>
      <w:r>
        <w:rPr>
          <w:rFonts w:hint="eastAsia" w:ascii="仿宋" w:hAnsi="仿宋" w:eastAsia="仿宋" w:cs="宋体"/>
          <w:kern w:val="0"/>
          <w:sz w:val="28"/>
          <w:szCs w:val="28"/>
          <w:highlight w:val="none"/>
        </w:rPr>
        <w:t>：</w:t>
      </w:r>
      <w:r>
        <w:rPr>
          <w:rFonts w:hint="eastAsia" w:ascii="仿宋" w:hAnsi="仿宋" w:eastAsia="仿宋" w:cs="宋体"/>
          <w:color w:val="0000FF"/>
          <w:kern w:val="0"/>
          <w:sz w:val="28"/>
          <w:szCs w:val="28"/>
          <w:highlight w:val="none"/>
          <w:lang w:eastAsia="zh-CN"/>
        </w:rPr>
        <w:t>2021年10月</w:t>
      </w:r>
      <w:r>
        <w:rPr>
          <w:rFonts w:hint="eastAsia" w:ascii="仿宋" w:hAnsi="仿宋" w:eastAsia="仿宋" w:cs="宋体"/>
          <w:color w:val="0000FF"/>
          <w:kern w:val="0"/>
          <w:sz w:val="28"/>
          <w:szCs w:val="28"/>
          <w:highlight w:val="none"/>
          <w:lang w:val="en-US" w:eastAsia="zh-CN"/>
        </w:rPr>
        <w:t>22</w:t>
      </w:r>
      <w:r>
        <w:rPr>
          <w:rFonts w:hint="eastAsia" w:ascii="仿宋" w:hAnsi="仿宋" w:eastAsia="仿宋" w:cs="宋体"/>
          <w:color w:val="0000FF"/>
          <w:kern w:val="0"/>
          <w:sz w:val="28"/>
          <w:szCs w:val="28"/>
          <w:highlight w:val="none"/>
          <w:lang w:eastAsia="zh-CN"/>
        </w:rPr>
        <w:t>日起至2021年10月</w:t>
      </w:r>
      <w:r>
        <w:rPr>
          <w:rFonts w:hint="eastAsia" w:ascii="仿宋" w:hAnsi="仿宋" w:eastAsia="仿宋" w:cs="宋体"/>
          <w:color w:val="0000FF"/>
          <w:kern w:val="0"/>
          <w:sz w:val="28"/>
          <w:szCs w:val="28"/>
          <w:highlight w:val="none"/>
          <w:lang w:val="en-US" w:eastAsia="zh-CN"/>
        </w:rPr>
        <w:t>29</w:t>
      </w:r>
      <w:r>
        <w:rPr>
          <w:rFonts w:hint="eastAsia" w:ascii="仿宋" w:hAnsi="仿宋" w:eastAsia="仿宋" w:cs="宋体"/>
          <w:color w:val="0000FF"/>
          <w:kern w:val="0"/>
          <w:sz w:val="28"/>
          <w:szCs w:val="28"/>
          <w:highlight w:val="none"/>
          <w:lang w:eastAsia="zh-CN"/>
        </w:rPr>
        <w:t>日止</w:t>
      </w:r>
      <w:r>
        <w:rPr>
          <w:rFonts w:hint="eastAsia" w:ascii="仿宋" w:hAnsi="仿宋" w:eastAsia="仿宋" w:cs="宋体"/>
          <w:kern w:val="0"/>
          <w:sz w:val="28"/>
          <w:szCs w:val="28"/>
          <w:highlight w:val="none"/>
        </w:rPr>
        <w:t>。（工作日</w:t>
      </w:r>
      <w:r>
        <w:rPr>
          <w:rFonts w:hint="eastAsia" w:ascii="仿宋" w:hAnsi="仿宋" w:eastAsia="仿宋" w:cs="宋体"/>
          <w:kern w:val="0"/>
          <w:sz w:val="28"/>
          <w:szCs w:val="28"/>
          <w:highlight w:val="none"/>
          <w:lang w:val="en-US" w:eastAsia="zh-CN"/>
        </w:rPr>
        <w:t>10</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0-1</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0，16：00-19：00）</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none"/>
        </w:rPr>
        <w:t>获取方式：供应商登陆政采云平台在线申请获取采购文件（进入“项目采</w:t>
      </w:r>
      <w:r>
        <w:rPr>
          <w:rFonts w:hint="eastAsia" w:ascii="仿宋" w:hAnsi="仿宋" w:eastAsia="仿宋" w:cs="宋体"/>
          <w:kern w:val="0"/>
          <w:sz w:val="28"/>
          <w:szCs w:val="28"/>
        </w:rPr>
        <w:t>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ascii="仿宋" w:hAnsi="仿宋" w:eastAsia="仿宋" w:cs="宋体"/>
          <w:kern w:val="0"/>
          <w:sz w:val="28"/>
          <w:szCs w:val="28"/>
        </w:rPr>
        <w:t>应上传：</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（1）营业执照副本原件扫描件</w:t>
      </w:r>
      <w:r>
        <w:rPr>
          <w:rFonts w:hint="eastAsia" w:ascii="仿宋" w:hAnsi="仿宋" w:eastAsia="仿宋" w:cs="宋体"/>
          <w:kern w:val="0"/>
          <w:sz w:val="28"/>
          <w:szCs w:val="28"/>
          <w:lang w:eastAsia="zh-CN"/>
        </w:rPr>
        <w:t>；</w:t>
      </w:r>
    </w:p>
    <w:p>
      <w:pPr>
        <w:pStyle w:val="24"/>
        <w:keepNext w:val="0"/>
        <w:keepLines w:val="0"/>
        <w:pageBreakBefore w:val="0"/>
        <w:widowControl/>
        <w:numPr>
          <w:ilvl w:val="0"/>
          <w:numId w:val="0"/>
        </w:numPr>
        <w:kinsoku/>
        <w:wordWrap/>
        <w:overflowPunct/>
        <w:topLinePunct w:val="0"/>
        <w:autoSpaceDE/>
        <w:autoSpaceDN/>
        <w:bidi w:val="0"/>
        <w:spacing w:before="75" w:after="75" w:line="24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w:t>
      </w:r>
      <w:r>
        <w:rPr>
          <w:rFonts w:ascii="仿宋" w:hAnsi="仿宋" w:eastAsia="仿宋" w:cs="宋体"/>
          <w:sz w:val="28"/>
          <w:szCs w:val="28"/>
        </w:rPr>
        <w:t>法人授权委托书原件扫描件或具有同等法律效力的证明材料及被授权人《居民身份证》原件扫描件；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10、投标保证金缴纳及确认时间：凡拟参加本次招标项目的供应商，必须</w:t>
      </w:r>
      <w:r>
        <w:rPr>
          <w:rFonts w:hint="eastAsia" w:ascii="仿宋" w:hAnsi="仿宋" w:eastAsia="仿宋" w:cs="宋体"/>
          <w:kern w:val="0"/>
          <w:sz w:val="28"/>
          <w:szCs w:val="28"/>
          <w:highlight w:val="none"/>
        </w:rPr>
        <w:t>在</w:t>
      </w:r>
      <w:r>
        <w:rPr>
          <w:rFonts w:hint="eastAsia" w:ascii="仿宋" w:hAnsi="仿宋" w:eastAsia="仿宋" w:cs="宋体"/>
          <w:kern w:val="0"/>
          <w:sz w:val="28"/>
          <w:szCs w:val="28"/>
          <w:highlight w:val="none"/>
          <w:lang w:eastAsia="zh-CN"/>
        </w:rPr>
        <w:t>2021年</w:t>
      </w:r>
      <w:r>
        <w:rPr>
          <w:rFonts w:hint="eastAsia" w:ascii="仿宋" w:hAnsi="仿宋" w:eastAsia="仿宋" w:cs="宋体"/>
          <w:kern w:val="0"/>
          <w:sz w:val="28"/>
          <w:szCs w:val="28"/>
          <w:highlight w:val="none"/>
          <w:lang w:val="en-US" w:eastAsia="zh-CN"/>
        </w:rPr>
        <w:t>11</w:t>
      </w:r>
      <w:r>
        <w:rPr>
          <w:rFonts w:hint="eastAsia" w:ascii="仿宋" w:hAnsi="仿宋" w:eastAsia="仿宋" w:cs="宋体"/>
          <w:kern w:val="0"/>
          <w:sz w:val="28"/>
          <w:szCs w:val="28"/>
          <w:highlight w:val="none"/>
          <w:lang w:eastAsia="zh-CN"/>
        </w:rPr>
        <w:t>月</w:t>
      </w:r>
      <w:r>
        <w:rPr>
          <w:rFonts w:hint="eastAsia" w:ascii="仿宋" w:hAnsi="仿宋" w:eastAsia="仿宋" w:cs="宋体"/>
          <w:kern w:val="0"/>
          <w:sz w:val="28"/>
          <w:szCs w:val="28"/>
          <w:highlight w:val="none"/>
          <w:lang w:val="en-US" w:eastAsia="zh-CN"/>
        </w:rPr>
        <w:t>04</w:t>
      </w:r>
      <w:r>
        <w:rPr>
          <w:rFonts w:hint="eastAsia" w:ascii="仿宋" w:hAnsi="仿宋" w:eastAsia="仿宋" w:cs="宋体"/>
          <w:kern w:val="0"/>
          <w:sz w:val="28"/>
          <w:szCs w:val="28"/>
          <w:highlight w:val="none"/>
          <w:lang w:eastAsia="zh-CN"/>
        </w:rPr>
        <w:t>日</w:t>
      </w: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0时（北京时间）前将投标保证金汇入指定账户，投标保证金汇款凭证上用途栏应注明本项目招标项目名称[标准格式：XX项目投标保证金]。否则，届时其投标将被拒绝。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11、开标（投标）日期：</w:t>
      </w:r>
      <w:r>
        <w:rPr>
          <w:rFonts w:hint="eastAsia" w:ascii="仿宋" w:hAnsi="仿宋" w:eastAsia="仿宋" w:cs="宋体"/>
          <w:color w:val="0000FF"/>
          <w:kern w:val="0"/>
          <w:sz w:val="28"/>
          <w:szCs w:val="28"/>
          <w:highlight w:val="none"/>
          <w:lang w:eastAsia="zh-CN"/>
        </w:rPr>
        <w:t>2021年</w:t>
      </w:r>
      <w:r>
        <w:rPr>
          <w:rFonts w:hint="eastAsia" w:ascii="仿宋" w:hAnsi="仿宋" w:eastAsia="仿宋" w:cs="宋体"/>
          <w:color w:val="0000FF"/>
          <w:kern w:val="0"/>
          <w:sz w:val="28"/>
          <w:szCs w:val="28"/>
          <w:highlight w:val="none"/>
          <w:lang w:val="en-US" w:eastAsia="zh-CN"/>
        </w:rPr>
        <w:t>11</w:t>
      </w:r>
      <w:r>
        <w:rPr>
          <w:rFonts w:hint="eastAsia" w:ascii="仿宋" w:hAnsi="仿宋" w:eastAsia="仿宋" w:cs="宋体"/>
          <w:color w:val="0000FF"/>
          <w:kern w:val="0"/>
          <w:sz w:val="28"/>
          <w:szCs w:val="28"/>
          <w:highlight w:val="none"/>
          <w:lang w:eastAsia="zh-CN"/>
        </w:rPr>
        <w:t>月</w:t>
      </w:r>
      <w:r>
        <w:rPr>
          <w:rFonts w:hint="eastAsia" w:ascii="仿宋" w:hAnsi="仿宋" w:eastAsia="仿宋" w:cs="宋体"/>
          <w:color w:val="0000FF"/>
          <w:kern w:val="0"/>
          <w:sz w:val="28"/>
          <w:szCs w:val="28"/>
          <w:highlight w:val="none"/>
          <w:lang w:val="en-US" w:eastAsia="zh-CN"/>
        </w:rPr>
        <w:t>04</w:t>
      </w:r>
      <w:r>
        <w:rPr>
          <w:rFonts w:hint="eastAsia" w:ascii="仿宋" w:hAnsi="仿宋" w:eastAsia="仿宋" w:cs="宋体"/>
          <w:color w:val="0000FF"/>
          <w:kern w:val="0"/>
          <w:sz w:val="28"/>
          <w:szCs w:val="28"/>
          <w:highlight w:val="none"/>
          <w:lang w:eastAsia="zh-CN"/>
        </w:rPr>
        <w:t>日</w:t>
      </w:r>
      <w:r>
        <w:rPr>
          <w:rFonts w:hint="eastAsia" w:ascii="仿宋" w:hAnsi="仿宋" w:eastAsia="仿宋" w:cs="宋体"/>
          <w:color w:val="0000FF"/>
          <w:kern w:val="0"/>
          <w:sz w:val="28"/>
          <w:szCs w:val="28"/>
          <w:highlight w:val="none"/>
          <w:lang w:val="en-US" w:eastAsia="zh-CN"/>
        </w:rPr>
        <w:t>上</w:t>
      </w:r>
      <w:r>
        <w:rPr>
          <w:rFonts w:hint="eastAsia" w:ascii="仿宋" w:hAnsi="仿宋" w:eastAsia="仿宋" w:cs="宋体"/>
          <w:color w:val="0000FF"/>
          <w:kern w:val="0"/>
          <w:sz w:val="28"/>
          <w:szCs w:val="28"/>
          <w:highlight w:val="none"/>
        </w:rPr>
        <w:t>午1</w:t>
      </w:r>
      <w:r>
        <w:rPr>
          <w:rFonts w:hint="eastAsia" w:ascii="仿宋" w:hAnsi="仿宋" w:eastAsia="仿宋" w:cs="宋体"/>
          <w:color w:val="0000FF"/>
          <w:kern w:val="0"/>
          <w:sz w:val="28"/>
          <w:szCs w:val="28"/>
          <w:highlight w:val="none"/>
          <w:lang w:val="en-US" w:eastAsia="zh-CN"/>
        </w:rPr>
        <w:t>0</w:t>
      </w:r>
      <w:r>
        <w:rPr>
          <w:rFonts w:hint="eastAsia" w:ascii="仿宋" w:hAnsi="仿宋" w:eastAsia="仿宋" w:cs="宋体"/>
          <w:color w:val="0000FF"/>
          <w:kern w:val="0"/>
          <w:sz w:val="28"/>
          <w:szCs w:val="28"/>
          <w:highlight w:val="none"/>
        </w:rPr>
        <w:t>：30时</w:t>
      </w:r>
      <w:r>
        <w:rPr>
          <w:rFonts w:hint="eastAsia" w:ascii="仿宋" w:hAnsi="仿宋" w:eastAsia="仿宋" w:cs="宋体"/>
          <w:kern w:val="0"/>
          <w:sz w:val="28"/>
          <w:szCs w:val="28"/>
          <w:highlight w:val="none"/>
        </w:rPr>
        <w:t>（北京时间）。若逾时，届时其投标将被拒绝。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rPr>
      </w:pPr>
      <w:r>
        <w:rPr>
          <w:rFonts w:hint="eastAsia" w:ascii="仿宋" w:hAnsi="仿宋" w:eastAsia="仿宋" w:cs="宋体"/>
          <w:kern w:val="0"/>
          <w:sz w:val="28"/>
          <w:szCs w:val="28"/>
        </w:rPr>
        <w:t>12、</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发售费用：免费。</w:t>
      </w:r>
    </w:p>
    <w:p>
      <w:pPr>
        <w:keepNext w:val="0"/>
        <w:keepLines w:val="0"/>
        <w:pageBreakBefore w:val="0"/>
        <w:widowControl/>
        <w:kinsoku/>
        <w:wordWrap/>
        <w:overflowPunct/>
        <w:topLinePunct w:val="0"/>
        <w:autoSpaceDE/>
        <w:autoSpaceDN/>
        <w:bidi w:val="0"/>
        <w:spacing w:line="240" w:lineRule="auto"/>
        <w:ind w:firstLine="560" w:firstLineChars="200"/>
        <w:jc w:val="left"/>
        <w:textAlignment w:val="auto"/>
        <w:rPr>
          <w:rFonts w:ascii="宋体" w:hAnsi="宋体" w:eastAsia="仿宋" w:cs="宋体"/>
          <w:kern w:val="0"/>
          <w:sz w:val="28"/>
          <w:szCs w:val="28"/>
        </w:rPr>
      </w:pPr>
      <w:r>
        <w:rPr>
          <w:rFonts w:hint="eastAsia" w:ascii="仿宋" w:hAnsi="仿宋" w:eastAsia="仿宋" w:cs="宋体"/>
          <w:kern w:val="0"/>
          <w:sz w:val="28"/>
          <w:szCs w:val="28"/>
        </w:rPr>
        <w:t>13、开标地点：</w:t>
      </w:r>
      <w:r>
        <w:rPr>
          <w:rFonts w:hint="eastAsia" w:ascii="仿宋" w:hAnsi="仿宋" w:eastAsia="仿宋" w:cs="宋体"/>
          <w:color w:val="000000"/>
          <w:kern w:val="0"/>
          <w:sz w:val="28"/>
          <w:szCs w:val="28"/>
          <w:lang w:eastAsia="zh-CN"/>
        </w:rPr>
        <w:t>新疆库尔勒市人民东路富士特大厦4楼</w:t>
      </w:r>
      <w:r>
        <w:rPr>
          <w:rFonts w:hint="eastAsia" w:ascii="仿宋" w:hAnsi="仿宋" w:eastAsia="仿宋" w:cs="宋体"/>
          <w:color w:val="000000"/>
          <w:kern w:val="0"/>
          <w:sz w:val="28"/>
          <w:szCs w:val="28"/>
        </w:rPr>
        <w:t>。</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14、采</w:t>
      </w:r>
      <w:r>
        <w:rPr>
          <w:rFonts w:hint="eastAsia" w:ascii="仿宋" w:hAnsi="仿宋" w:eastAsia="仿宋" w:cs="宋体"/>
          <w:color w:val="000000"/>
          <w:kern w:val="0"/>
          <w:sz w:val="28"/>
          <w:szCs w:val="28"/>
        </w:rPr>
        <w:t>购单位联系人：</w:t>
      </w:r>
      <w:r>
        <w:rPr>
          <w:rFonts w:hint="eastAsia" w:ascii="仿宋" w:hAnsi="仿宋" w:eastAsia="仿宋" w:cs="宋体"/>
          <w:color w:val="000000"/>
          <w:kern w:val="0"/>
          <w:sz w:val="28"/>
          <w:szCs w:val="28"/>
          <w:lang w:eastAsia="zh-CN"/>
        </w:rPr>
        <w:t>李先生</w:t>
      </w:r>
      <w:r>
        <w:rPr>
          <w:rFonts w:hint="eastAsia" w:ascii="仿宋" w:hAnsi="仿宋" w:eastAsia="仿宋" w:cs="宋体"/>
          <w:color w:val="000000"/>
          <w:kern w:val="0"/>
          <w:sz w:val="28"/>
          <w:szCs w:val="28"/>
        </w:rPr>
        <w:t xml:space="preserve">   联系电话:</w:t>
      </w:r>
      <w:r>
        <w:rPr>
          <w:rFonts w:hint="eastAsia" w:ascii="仿宋" w:hAnsi="仿宋" w:eastAsia="仿宋" w:cs="宋体"/>
          <w:color w:val="000000"/>
          <w:kern w:val="0"/>
          <w:sz w:val="28"/>
          <w:szCs w:val="28"/>
          <w:lang w:eastAsia="zh-CN"/>
        </w:rPr>
        <w:t>15886867899</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15、拷贝</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联系人：</w:t>
      </w:r>
      <w:r>
        <w:rPr>
          <w:rFonts w:hint="eastAsia" w:ascii="仿宋" w:hAnsi="仿宋" w:eastAsia="仿宋" w:cs="宋体"/>
          <w:kern w:val="0"/>
          <w:sz w:val="28"/>
          <w:szCs w:val="28"/>
          <w:lang w:val="en-US" w:eastAsia="zh-CN"/>
        </w:rPr>
        <w:t>崔占华</w:t>
      </w:r>
      <w:r>
        <w:rPr>
          <w:rFonts w:hint="eastAsia" w:ascii="仿宋" w:hAnsi="仿宋" w:eastAsia="仿宋" w:cs="宋体"/>
          <w:kern w:val="0"/>
          <w:sz w:val="28"/>
          <w:szCs w:val="28"/>
        </w:rPr>
        <w:t xml:space="preserve">     联系电话:</w:t>
      </w:r>
      <w:r>
        <w:rPr>
          <w:rFonts w:hint="eastAsia" w:ascii="仿宋" w:hAnsi="仿宋" w:eastAsia="仿宋" w:cs="宋体"/>
          <w:kern w:val="0"/>
          <w:sz w:val="28"/>
          <w:szCs w:val="28"/>
          <w:lang w:val="en-US" w:eastAsia="zh-CN"/>
        </w:rPr>
        <w:t>18399790393</w:t>
      </w:r>
    </w:p>
    <w:p>
      <w:pPr>
        <w:pStyle w:val="2"/>
        <w:keepNext w:val="0"/>
        <w:keepLines w:val="0"/>
        <w:pageBreakBefore w:val="0"/>
        <w:kinsoku/>
        <w:wordWrap/>
        <w:overflowPunct/>
        <w:topLinePunct w:val="0"/>
        <w:autoSpaceDE/>
        <w:autoSpaceDN/>
        <w:bidi w:val="0"/>
        <w:spacing w:line="240" w:lineRule="auto"/>
        <w:textAlignment w:val="auto"/>
        <w:rPr>
          <w:sz w:val="20"/>
          <w:szCs w:val="18"/>
        </w:rPr>
      </w:pPr>
    </w:p>
    <w:p>
      <w:pPr>
        <w:keepNext w:val="0"/>
        <w:keepLines w:val="0"/>
        <w:pageBreakBefore w:val="0"/>
        <w:widowControl/>
        <w:kinsoku/>
        <w:wordWrap/>
        <w:overflowPunct/>
        <w:topLinePunct w:val="0"/>
        <w:autoSpaceDE/>
        <w:autoSpaceDN/>
        <w:bidi w:val="0"/>
        <w:spacing w:line="240" w:lineRule="auto"/>
        <w:jc w:val="right"/>
        <w:textAlignment w:val="auto"/>
        <w:rPr>
          <w:rFonts w:ascii="宋体" w:hAnsi="宋体" w:eastAsia="仿宋" w:cs="宋体"/>
          <w:kern w:val="0"/>
          <w:sz w:val="22"/>
          <w:szCs w:val="18"/>
        </w:rPr>
      </w:pPr>
      <w:r>
        <w:rPr>
          <w:rFonts w:hint="eastAsia" w:ascii="仿宋" w:hAnsi="仿宋" w:eastAsia="仿宋" w:cs="宋体"/>
          <w:kern w:val="0"/>
          <w:sz w:val="28"/>
          <w:szCs w:val="28"/>
        </w:rPr>
        <w:t>新疆景诺工程咨询有限公司</w:t>
      </w:r>
    </w:p>
    <w:p>
      <w:pPr>
        <w:keepNext w:val="0"/>
        <w:keepLines w:val="0"/>
        <w:pageBreakBefore w:val="0"/>
        <w:tabs>
          <w:tab w:val="center" w:pos="4323"/>
          <w:tab w:val="left" w:pos="6510"/>
        </w:tabs>
        <w:kinsoku/>
        <w:wordWrap/>
        <w:overflowPunct/>
        <w:topLinePunct w:val="0"/>
        <w:autoSpaceDE/>
        <w:autoSpaceDN/>
        <w:bidi w:val="0"/>
        <w:snapToGrid w:val="0"/>
        <w:spacing w:line="240" w:lineRule="auto"/>
        <w:ind w:firstLine="2800" w:firstLineChars="1000"/>
        <w:jc w:val="right"/>
        <w:textAlignment w:val="auto"/>
        <w:rPr>
          <w:rFonts w:ascii="仿宋" w:hAnsi="仿宋" w:eastAsia="仿宋"/>
          <w:sz w:val="24"/>
          <w:szCs w:val="20"/>
        </w:rPr>
      </w:pPr>
      <w:r>
        <w:rPr>
          <w:rFonts w:hint="eastAsia" w:ascii="仿宋" w:hAnsi="仿宋" w:eastAsia="仿宋" w:cs="宋体"/>
          <w:kern w:val="0"/>
          <w:sz w:val="28"/>
          <w:szCs w:val="28"/>
          <w:lang w:eastAsia="zh-CN"/>
        </w:rPr>
        <w:t>2021</w:t>
      </w:r>
      <w:r>
        <w:rPr>
          <w:rFonts w:hint="eastAsia" w:ascii="仿宋" w:hAnsi="仿宋" w:eastAsia="仿宋" w:cs="宋体"/>
          <w:kern w:val="0"/>
          <w:sz w:val="28"/>
          <w:szCs w:val="28"/>
          <w:lang w:val="en-US" w:eastAsia="zh-CN"/>
        </w:rPr>
        <w:t xml:space="preserve"> 年10</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22</w:t>
      </w:r>
      <w:r>
        <w:rPr>
          <w:rFonts w:hint="eastAsia" w:ascii="仿宋" w:hAnsi="仿宋" w:eastAsia="仿宋" w:cs="宋体"/>
          <w:kern w:val="0"/>
          <w:sz w:val="28"/>
          <w:szCs w:val="28"/>
        </w:rPr>
        <w:t>日</w:t>
      </w:r>
    </w:p>
    <w:p>
      <w:pPr>
        <w:overflowPunct w:val="0"/>
        <w:spacing w:line="440" w:lineRule="exact"/>
        <w:jc w:val="center"/>
        <w:rPr>
          <w:rFonts w:ascii="黑体" w:hAnsi="黑体" w:eastAsia="黑体"/>
          <w:b/>
          <w:sz w:val="32"/>
          <w:szCs w:val="18"/>
        </w:rPr>
      </w:pPr>
    </w:p>
    <w:p>
      <w:pPr>
        <w:overflowPunct w:val="0"/>
        <w:spacing w:line="440" w:lineRule="exact"/>
        <w:jc w:val="center"/>
        <w:rPr>
          <w:rFonts w:ascii="黑体" w:hAnsi="黑体" w:eastAsia="黑体"/>
          <w:b/>
          <w:sz w:val="36"/>
        </w:rPr>
      </w:pPr>
    </w:p>
    <w:p>
      <w:pPr>
        <w:overflowPunct w:val="0"/>
        <w:spacing w:line="440" w:lineRule="exact"/>
        <w:jc w:val="center"/>
        <w:rPr>
          <w:rFonts w:ascii="黑体" w:hAnsi="黑体" w:eastAsia="黑体"/>
          <w:b/>
          <w:sz w:val="36"/>
        </w:rPr>
      </w:pPr>
    </w:p>
    <w:p>
      <w:pPr>
        <w:overflowPunct w:val="0"/>
        <w:spacing w:line="440" w:lineRule="exact"/>
        <w:jc w:val="center"/>
        <w:rPr>
          <w:rFonts w:ascii="黑体" w:hAnsi="黑体" w:eastAsia="黑体"/>
          <w:b/>
          <w:sz w:val="36"/>
        </w:rPr>
      </w:pPr>
    </w:p>
    <w:p>
      <w:pPr>
        <w:overflowPunct w:val="0"/>
        <w:spacing w:line="440" w:lineRule="exact"/>
        <w:jc w:val="cente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overflowPunct w:val="0"/>
        <w:spacing w:line="440" w:lineRule="exact"/>
        <w:jc w:val="center"/>
        <w:rPr>
          <w:rFonts w:ascii="黑体" w:hAnsi="黑体" w:eastAsia="黑体"/>
          <w:b/>
          <w:sz w:val="36"/>
        </w:rPr>
      </w:pPr>
      <w:r>
        <w:rPr>
          <w:rFonts w:hint="eastAsia" w:ascii="黑体" w:hAnsi="黑体" w:eastAsia="黑体"/>
          <w:b/>
          <w:sz w:val="36"/>
        </w:rPr>
        <w:t>第一部分</w:t>
      </w:r>
      <w:r>
        <w:rPr>
          <w:rFonts w:ascii="黑体" w:hAnsi="黑体" w:eastAsia="黑体"/>
          <w:b/>
          <w:sz w:val="36"/>
        </w:rPr>
        <w:t xml:space="preserve"> </w:t>
      </w:r>
      <w:r>
        <w:rPr>
          <w:rFonts w:hint="eastAsia" w:ascii="黑体" w:hAnsi="黑体" w:eastAsia="黑体"/>
          <w:b/>
          <w:sz w:val="36"/>
        </w:rPr>
        <w:t>投标须知</w:t>
      </w:r>
      <w:bookmarkEnd w:id="1"/>
    </w:p>
    <w:p/>
    <w:tbl>
      <w:tblPr>
        <w:tblStyle w:val="26"/>
        <w:tblW w:w="97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510"/>
        <w:gridCol w:w="7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8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序号</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名称</w:t>
            </w:r>
          </w:p>
        </w:tc>
        <w:tc>
          <w:tcPr>
            <w:tcW w:w="74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项目编号</w:t>
            </w:r>
          </w:p>
        </w:tc>
        <w:tc>
          <w:tcPr>
            <w:tcW w:w="7417" w:type="dxa"/>
            <w:vAlign w:val="center"/>
          </w:tcPr>
          <w:p>
            <w:pPr>
              <w:spacing w:line="440" w:lineRule="exact"/>
              <w:jc w:val="left"/>
              <w:rPr>
                <w:rFonts w:ascii="仿宋" w:hAnsi="仿宋" w:eastAsia="仿宋"/>
                <w:sz w:val="24"/>
                <w:szCs w:val="22"/>
                <w:highlight w:val="none"/>
              </w:rPr>
            </w:pPr>
            <w:r>
              <w:rPr>
                <w:rFonts w:hint="eastAsia" w:ascii="仿宋" w:hAnsi="仿宋" w:eastAsia="仿宋"/>
                <w:sz w:val="24"/>
                <w:szCs w:val="22"/>
                <w:highlight w:val="none"/>
                <w:lang w:eastAsia="zh-CN"/>
              </w:rPr>
              <w:t>JN(CS)2021-057</w:t>
            </w:r>
            <w:r>
              <w:rPr>
                <w:rFonts w:hint="eastAsia" w:ascii="仿宋" w:hAnsi="仿宋" w:eastAsia="仿宋"/>
                <w:sz w:val="24"/>
                <w:szCs w:val="22"/>
                <w:highlight w:val="none"/>
                <w:lang w:val="en-US" w:eastAsia="zh-CN"/>
              </w:rPr>
              <w:t>-01</w:t>
            </w:r>
            <w:r>
              <w:rPr>
                <w:rFonts w:hint="eastAsia" w:ascii="仿宋" w:hAnsi="仿宋" w:eastAsia="仿宋"/>
                <w:sz w:val="24"/>
                <w:szCs w:val="22"/>
                <w:highlight w:val="none"/>
                <w:lang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2</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项目名称</w:t>
            </w:r>
          </w:p>
        </w:tc>
        <w:tc>
          <w:tcPr>
            <w:tcW w:w="7417" w:type="dxa"/>
          </w:tcPr>
          <w:p>
            <w:pPr>
              <w:spacing w:line="440" w:lineRule="exact"/>
              <w:jc w:val="left"/>
              <w:rPr>
                <w:rFonts w:hint="eastAsia" w:ascii="仿宋" w:hAnsi="仿宋" w:eastAsia="仿宋" w:cs="宋体"/>
                <w:kern w:val="0"/>
                <w:sz w:val="24"/>
                <w:highlight w:val="none"/>
                <w:lang w:eastAsia="zh-CN"/>
              </w:rPr>
            </w:pPr>
            <w:r>
              <w:rPr>
                <w:rFonts w:hint="eastAsia" w:ascii="仿宋" w:hAnsi="仿宋" w:eastAsia="仿宋" w:cs="宋体"/>
                <w:color w:val="0000FF"/>
                <w:kern w:val="0"/>
                <w:sz w:val="24"/>
                <w:highlight w:val="none"/>
                <w:lang w:eastAsia="zh-CN"/>
              </w:rPr>
              <w:t>轮台县教育系统2021年冬季取暖用煤采购项目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4"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3</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联系方式</w:t>
            </w:r>
          </w:p>
        </w:tc>
        <w:tc>
          <w:tcPr>
            <w:tcW w:w="7417" w:type="dxa"/>
            <w:vAlign w:val="center"/>
          </w:tcPr>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采购单位：</w:t>
            </w:r>
            <w:r>
              <w:rPr>
                <w:rFonts w:hint="eastAsia" w:ascii="仿宋" w:hAnsi="仿宋" w:eastAsia="仿宋"/>
                <w:sz w:val="24"/>
                <w:szCs w:val="22"/>
                <w:highlight w:val="none"/>
                <w:lang w:eastAsia="zh-CN"/>
              </w:rPr>
              <w:t>轮台县教育和科学技术局</w:t>
            </w:r>
          </w:p>
          <w:p>
            <w:pPr>
              <w:overflowPunct w:val="0"/>
              <w:spacing w:line="440" w:lineRule="exact"/>
              <w:rPr>
                <w:rFonts w:hint="eastAsia" w:ascii="仿宋" w:hAnsi="仿宋" w:eastAsia="仿宋"/>
                <w:color w:val="0000FF"/>
                <w:sz w:val="24"/>
                <w:szCs w:val="22"/>
                <w:highlight w:val="none"/>
                <w:lang w:eastAsia="zh-CN"/>
              </w:rPr>
            </w:pPr>
            <w:r>
              <w:rPr>
                <w:rFonts w:hint="eastAsia" w:ascii="仿宋" w:hAnsi="仿宋" w:eastAsia="仿宋"/>
                <w:color w:val="0000FF"/>
                <w:sz w:val="24"/>
                <w:szCs w:val="22"/>
                <w:highlight w:val="none"/>
              </w:rPr>
              <w:t>联系人：</w:t>
            </w:r>
            <w:r>
              <w:rPr>
                <w:rFonts w:hint="eastAsia" w:ascii="仿宋" w:hAnsi="仿宋" w:eastAsia="仿宋"/>
                <w:color w:val="0000FF"/>
                <w:sz w:val="24"/>
                <w:szCs w:val="22"/>
                <w:highlight w:val="none"/>
                <w:lang w:eastAsia="zh-CN"/>
              </w:rPr>
              <w:t>李先生</w:t>
            </w:r>
            <w:r>
              <w:rPr>
                <w:rFonts w:hint="eastAsia" w:ascii="仿宋" w:hAnsi="仿宋" w:eastAsia="仿宋"/>
                <w:color w:val="0000FF"/>
                <w:sz w:val="24"/>
                <w:szCs w:val="22"/>
                <w:highlight w:val="none"/>
                <w:lang w:val="en-US" w:eastAsia="zh-CN"/>
              </w:rPr>
              <w:t xml:space="preserve"> </w:t>
            </w:r>
            <w:r>
              <w:rPr>
                <w:rFonts w:hint="eastAsia" w:ascii="仿宋" w:hAnsi="仿宋" w:eastAsia="仿宋"/>
                <w:color w:val="0000FF"/>
                <w:sz w:val="24"/>
                <w:szCs w:val="22"/>
                <w:highlight w:val="none"/>
              </w:rPr>
              <w:t xml:space="preserve"> </w:t>
            </w:r>
            <w:r>
              <w:rPr>
                <w:rFonts w:hint="eastAsia" w:ascii="仿宋" w:hAnsi="仿宋" w:eastAsia="仿宋"/>
                <w:color w:val="0000FF"/>
                <w:sz w:val="24"/>
                <w:szCs w:val="22"/>
                <w:highlight w:val="none"/>
                <w:lang w:val="en-US" w:eastAsia="zh-CN"/>
              </w:rPr>
              <w:t xml:space="preserve">    </w:t>
            </w:r>
            <w:r>
              <w:rPr>
                <w:rFonts w:hint="eastAsia" w:ascii="仿宋" w:hAnsi="仿宋" w:eastAsia="仿宋"/>
                <w:color w:val="0000FF"/>
                <w:sz w:val="24"/>
                <w:szCs w:val="22"/>
                <w:highlight w:val="none"/>
              </w:rPr>
              <w:t>联系电话：</w:t>
            </w:r>
            <w:r>
              <w:rPr>
                <w:rFonts w:hint="eastAsia" w:ascii="仿宋" w:hAnsi="仿宋" w:eastAsia="仿宋"/>
                <w:color w:val="0000FF"/>
                <w:sz w:val="24"/>
                <w:szCs w:val="22"/>
                <w:highlight w:val="none"/>
                <w:lang w:eastAsia="zh-CN"/>
              </w:rPr>
              <w:t>15886867899</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招标代理机构：新疆景诺工程咨询有限公司</w:t>
            </w:r>
          </w:p>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招标公司地址：</w:t>
            </w:r>
            <w:r>
              <w:rPr>
                <w:rFonts w:hint="eastAsia" w:ascii="仿宋" w:hAnsi="仿宋" w:eastAsia="仿宋"/>
                <w:sz w:val="24"/>
                <w:szCs w:val="22"/>
                <w:highlight w:val="none"/>
                <w:lang w:eastAsia="zh-CN"/>
              </w:rPr>
              <w:t>新疆库尔勒市人民东路富士特大厦4楼</w:t>
            </w:r>
          </w:p>
          <w:p>
            <w:pPr>
              <w:overflowPunct w:val="0"/>
              <w:spacing w:line="440" w:lineRule="exact"/>
              <w:rPr>
                <w:rFonts w:hint="default" w:ascii="仿宋" w:hAnsi="仿宋" w:eastAsia="仿宋"/>
                <w:sz w:val="24"/>
                <w:szCs w:val="22"/>
                <w:highlight w:val="none"/>
                <w:lang w:val="en-US" w:eastAsia="zh-CN"/>
              </w:rPr>
            </w:pPr>
            <w:r>
              <w:rPr>
                <w:rFonts w:hint="eastAsia" w:ascii="仿宋" w:hAnsi="仿宋" w:eastAsia="仿宋"/>
                <w:sz w:val="24"/>
                <w:szCs w:val="22"/>
                <w:highlight w:val="none"/>
              </w:rPr>
              <w:t>项目联系人：</w:t>
            </w:r>
            <w:r>
              <w:rPr>
                <w:rFonts w:hint="eastAsia" w:ascii="仿宋" w:hAnsi="仿宋" w:eastAsia="仿宋"/>
                <w:sz w:val="24"/>
                <w:szCs w:val="22"/>
                <w:highlight w:val="none"/>
                <w:lang w:val="en-US" w:eastAsia="zh-CN"/>
              </w:rPr>
              <w:t xml:space="preserve">崔占华   </w:t>
            </w:r>
            <w:r>
              <w:rPr>
                <w:rFonts w:hint="eastAsia" w:ascii="仿宋" w:hAnsi="仿宋" w:eastAsia="仿宋"/>
                <w:sz w:val="24"/>
                <w:szCs w:val="22"/>
                <w:highlight w:val="none"/>
              </w:rPr>
              <w:t>联系电话：</w:t>
            </w:r>
            <w:r>
              <w:rPr>
                <w:rFonts w:hint="eastAsia" w:ascii="仿宋" w:hAnsi="仿宋" w:eastAsia="仿宋"/>
                <w:sz w:val="24"/>
                <w:szCs w:val="22"/>
                <w:highlight w:val="none"/>
                <w:lang w:val="en-US" w:eastAsia="zh-CN"/>
              </w:rPr>
              <w:t>18399790393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4</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投标内容</w:t>
            </w:r>
          </w:p>
        </w:tc>
        <w:tc>
          <w:tcPr>
            <w:tcW w:w="7417" w:type="dxa"/>
            <w:vAlign w:val="center"/>
          </w:tcPr>
          <w:p>
            <w:pPr>
              <w:overflowPunct w:val="0"/>
              <w:spacing w:line="440" w:lineRule="exact"/>
              <w:rPr>
                <w:rFonts w:eastAsia="仿宋"/>
                <w:highlight w:val="none"/>
              </w:rPr>
            </w:pPr>
            <w:r>
              <w:rPr>
                <w:rFonts w:hint="eastAsia" w:ascii="仿宋" w:hAnsi="仿宋" w:eastAsia="仿宋" w:cs="Times New Roman"/>
                <w:sz w:val="24"/>
                <w:szCs w:val="22"/>
                <w:highlight w:val="none"/>
                <w:lang w:val="en-US" w:eastAsia="zh-CN"/>
              </w:rPr>
              <w:t>采购2020吨无烟煤等（详见第四部分项目需求内容）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6"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5</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预算金额</w:t>
            </w:r>
          </w:p>
        </w:tc>
        <w:tc>
          <w:tcPr>
            <w:tcW w:w="7417" w:type="dxa"/>
            <w:vAlign w:val="center"/>
          </w:tcPr>
          <w:p>
            <w:pPr>
              <w:overflowPunct w:val="0"/>
              <w:spacing w:line="440" w:lineRule="exact"/>
              <w:jc w:val="left"/>
              <w:rPr>
                <w:rFonts w:hint="eastAsia" w:ascii="仿宋" w:hAnsi="仿宋" w:eastAsia="仿宋" w:cs="Times New Roman"/>
                <w:sz w:val="24"/>
                <w:szCs w:val="22"/>
                <w:highlight w:val="none"/>
                <w:lang w:eastAsia="zh-CN"/>
              </w:rPr>
            </w:pPr>
            <w:r>
              <w:rPr>
                <w:rFonts w:hint="eastAsia" w:ascii="仿宋" w:hAnsi="仿宋" w:eastAsia="仿宋" w:cs="Times New Roman"/>
                <w:sz w:val="24"/>
                <w:szCs w:val="22"/>
                <w:highlight w:val="none"/>
                <w:lang w:val="en-US" w:eastAsia="zh-CN"/>
              </w:rPr>
              <w:t>1414600元</w:t>
            </w:r>
          </w:p>
          <w:p>
            <w:pPr>
              <w:overflowPunct w:val="0"/>
              <w:spacing w:line="440" w:lineRule="exact"/>
              <w:jc w:val="left"/>
              <w:rPr>
                <w:highlight w:val="none"/>
              </w:rPr>
            </w:pPr>
            <w:r>
              <w:rPr>
                <w:rFonts w:hint="eastAsia" w:ascii="仿宋" w:hAnsi="仿宋" w:eastAsia="仿宋" w:cs="Times New Roman"/>
                <w:sz w:val="24"/>
                <w:szCs w:val="22"/>
                <w:highlight w:val="none"/>
              </w:rPr>
              <w:t>★供应商的投标报价超过采购预算的按无效投标处理。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6</w:t>
            </w:r>
          </w:p>
        </w:tc>
        <w:tc>
          <w:tcPr>
            <w:tcW w:w="1510"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投标资格</w:t>
            </w:r>
          </w:p>
        </w:tc>
        <w:tc>
          <w:tcPr>
            <w:tcW w:w="7417"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（1）符合《中华人民共和国政府采购法》第二十二条的相关规定；</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（2）在中华人民共和国境内依法注册的、具有独立承担民事责任的能力；</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（3）有效的工商营业执照副本、税务登记证副本、组织机构代码证副本</w:t>
            </w:r>
            <w:r>
              <w:rPr>
                <w:rFonts w:hint="eastAsia" w:ascii="仿宋" w:hAnsi="仿宋" w:eastAsia="仿宋"/>
                <w:sz w:val="24"/>
                <w:szCs w:val="22"/>
                <w:highlight w:val="none"/>
                <w:lang w:eastAsia="zh-CN"/>
              </w:rPr>
              <w:t>原件</w:t>
            </w:r>
            <w:r>
              <w:rPr>
                <w:rFonts w:hint="eastAsia" w:ascii="仿宋" w:hAnsi="仿宋" w:eastAsia="仿宋"/>
                <w:sz w:val="24"/>
                <w:szCs w:val="22"/>
                <w:highlight w:val="none"/>
              </w:rPr>
              <w:t>或“三证合一”的营业执照副本</w:t>
            </w:r>
            <w:r>
              <w:rPr>
                <w:rFonts w:hint="eastAsia" w:ascii="仿宋" w:hAnsi="仿宋" w:eastAsia="仿宋"/>
                <w:sz w:val="24"/>
                <w:szCs w:val="22"/>
                <w:highlight w:val="none"/>
                <w:lang w:eastAsia="zh-CN"/>
              </w:rPr>
              <w:t>原件</w:t>
            </w:r>
            <w:r>
              <w:rPr>
                <w:rFonts w:hint="eastAsia" w:ascii="仿宋" w:hAnsi="仿宋" w:eastAsia="仿宋"/>
                <w:sz w:val="24"/>
                <w:szCs w:val="22"/>
                <w:highlight w:val="none"/>
              </w:rPr>
              <w:t>；</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（4）具有履行合同所必须的设备和专业技术能力；</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（5）具有良好的商业信誉和健全的财务会计制度；</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（6）具有依法缴纳税收和社会保证资金的良好记录；</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（7）近三年内，在经营活动中没有重大违法记录；</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（9）缴纳投标保证金：</w:t>
            </w:r>
            <w:r>
              <w:rPr>
                <w:rFonts w:hint="eastAsia" w:ascii="仿宋" w:hAnsi="仿宋" w:eastAsia="仿宋"/>
                <w:sz w:val="24"/>
                <w:szCs w:val="22"/>
                <w:highlight w:val="none"/>
                <w:lang w:val="en-US" w:eastAsia="zh-CN"/>
              </w:rPr>
              <w:t>贰万捌仟元整</w:t>
            </w:r>
            <w:r>
              <w:rPr>
                <w:rFonts w:hint="eastAsia" w:ascii="仿宋" w:hAnsi="仿宋" w:eastAsia="仿宋"/>
                <w:sz w:val="24"/>
                <w:szCs w:val="22"/>
                <w:highlight w:val="none"/>
              </w:rPr>
              <w:t>（人民币）；</w:t>
            </w:r>
          </w:p>
          <w:p>
            <w:pPr>
              <w:overflowPunct w:val="0"/>
              <w:spacing w:line="440" w:lineRule="exact"/>
              <w:rPr>
                <w:highlight w:val="none"/>
              </w:rPr>
            </w:pPr>
            <w:r>
              <w:rPr>
                <w:rFonts w:hint="eastAsia" w:ascii="仿宋" w:hAnsi="仿宋" w:eastAsia="仿宋"/>
                <w:sz w:val="24"/>
                <w:szCs w:val="22"/>
                <w:highlight w:val="none"/>
              </w:rPr>
              <w:t>（10）为充分保证完善的售后服务，本项目不接受联合体投标；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7</w:t>
            </w:r>
          </w:p>
        </w:tc>
        <w:tc>
          <w:tcPr>
            <w:tcW w:w="1510" w:type="dxa"/>
            <w:tcBorders>
              <w:bottom w:val="single" w:color="auto" w:sz="4" w:space="0"/>
              <w:right w:val="single" w:color="auto" w:sz="4" w:space="0"/>
            </w:tcBorders>
            <w:vAlign w:val="center"/>
          </w:tcPr>
          <w:p>
            <w:pPr>
              <w:pStyle w:val="64"/>
              <w:ind w:left="38"/>
              <w:jc w:val="center"/>
              <w:rPr>
                <w:rFonts w:ascii="仿宋" w:hAnsi="仿宋" w:eastAsia="仿宋" w:cs="Times New Roman"/>
                <w:kern w:val="2"/>
                <w:highlight w:val="none"/>
              </w:rPr>
            </w:pPr>
            <w:r>
              <w:rPr>
                <w:rFonts w:hint="eastAsia" w:ascii="仿宋" w:hAnsi="仿宋" w:eastAsia="仿宋" w:cs="Times New Roman"/>
                <w:kern w:val="2"/>
                <w:highlight w:val="none"/>
              </w:rPr>
              <w:t>信用情况</w:t>
            </w:r>
          </w:p>
        </w:tc>
        <w:tc>
          <w:tcPr>
            <w:tcW w:w="7417"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信用记录查询时间及方式：</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（1）查询时间：自招标公告发布日期起至开标日期止，超出此时间范围将被视为无效投标。</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（2）查询方式：投标人自行通过“信用中国”及“中国政府采购网”查询，并按</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（3）供应商参加政府采购活动时，应当就自己的诚信情况在响应性文件中进行承诺。</w:t>
            </w:r>
          </w:p>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8</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投标有效期</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9</w:t>
            </w:r>
          </w:p>
        </w:tc>
        <w:tc>
          <w:tcPr>
            <w:tcW w:w="1510"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评标方法</w:t>
            </w:r>
          </w:p>
        </w:tc>
        <w:tc>
          <w:tcPr>
            <w:tcW w:w="7417" w:type="dxa"/>
            <w:tcBorders>
              <w:bottom w:val="single" w:color="auto" w:sz="4" w:space="0"/>
            </w:tcBorders>
            <w:vAlign w:val="center"/>
          </w:tcPr>
          <w:p>
            <w:pPr>
              <w:overflowPunct w:val="0"/>
              <w:spacing w:line="440" w:lineRule="exact"/>
              <w:jc w:val="left"/>
              <w:rPr>
                <w:rFonts w:hint="eastAsia" w:ascii="仿宋" w:hAnsi="仿宋" w:eastAsia="仿宋" w:cs="Times New Roman"/>
                <w:sz w:val="24"/>
                <w:szCs w:val="22"/>
                <w:highlight w:val="none"/>
              </w:rPr>
            </w:pPr>
            <w:r>
              <w:rPr>
                <w:rFonts w:hint="eastAsia" w:ascii="仿宋" w:hAnsi="仿宋" w:eastAsia="仿宋" w:cs="Times New Roman"/>
                <w:sz w:val="24"/>
                <w:szCs w:val="22"/>
                <w:highlight w:val="none"/>
              </w:rPr>
              <w:t>综合评分法</w:t>
            </w:r>
          </w:p>
          <w:p>
            <w:pPr>
              <w:overflowPunct w:val="0"/>
              <w:spacing w:line="440" w:lineRule="exact"/>
              <w:jc w:val="left"/>
              <w:rPr>
                <w:highlight w:val="none"/>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本项目采用两轮报价，以第二轮报价为最终报价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10</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宋体"/>
                <w:kern w:val="0"/>
                <w:sz w:val="24"/>
                <w:highlight w:val="none"/>
              </w:rPr>
              <w:t>是否接受联合体投标</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8"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cs="Times New Roman"/>
                <w:kern w:val="2"/>
                <w:sz w:val="24"/>
                <w:highlight w:val="none"/>
                <w:lang w:val="en-US" w:eastAsia="zh-CN" w:bidi="ar-SA"/>
              </w:rPr>
              <w:t>11</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投标文件发放</w:t>
            </w:r>
            <w:r>
              <w:rPr>
                <w:rFonts w:hint="eastAsia" w:ascii="仿宋" w:hAnsi="仿宋" w:eastAsia="仿宋"/>
                <w:sz w:val="24"/>
                <w:highlight w:val="none"/>
                <w:lang w:val="en-US" w:eastAsia="zh-CN"/>
              </w:rPr>
              <w:t>及</w:t>
            </w:r>
            <w:r>
              <w:rPr>
                <w:rFonts w:hint="eastAsia" w:ascii="仿宋" w:hAnsi="仿宋" w:eastAsia="仿宋"/>
                <w:sz w:val="24"/>
                <w:highlight w:val="none"/>
              </w:rPr>
              <w:t>日期</w:t>
            </w:r>
          </w:p>
        </w:tc>
        <w:tc>
          <w:tcPr>
            <w:tcW w:w="7417" w:type="dxa"/>
            <w:vAlign w:val="center"/>
          </w:tcPr>
          <w:p>
            <w:pPr>
              <w:overflowPunct w:val="0"/>
              <w:spacing w:line="440" w:lineRule="exact"/>
              <w:rPr>
                <w:rFonts w:hint="eastAsia" w:ascii="仿宋" w:hAnsi="仿宋" w:eastAsia="仿宋" w:cs="宋体"/>
                <w:color w:val="0000FF"/>
                <w:kern w:val="0"/>
                <w:sz w:val="24"/>
                <w:szCs w:val="24"/>
                <w:highlight w:val="none"/>
                <w:lang w:eastAsia="zh-CN"/>
              </w:rPr>
            </w:pPr>
            <w:r>
              <w:rPr>
                <w:rFonts w:hint="eastAsia" w:ascii="仿宋" w:hAnsi="仿宋" w:eastAsia="仿宋" w:cs="宋体"/>
                <w:color w:val="0000FF"/>
                <w:kern w:val="0"/>
                <w:sz w:val="24"/>
                <w:szCs w:val="24"/>
                <w:highlight w:val="none"/>
                <w:lang w:eastAsia="zh-CN"/>
              </w:rPr>
              <w:t>2021年10月</w:t>
            </w:r>
            <w:r>
              <w:rPr>
                <w:rFonts w:hint="eastAsia" w:ascii="仿宋" w:hAnsi="仿宋" w:eastAsia="仿宋" w:cs="宋体"/>
                <w:color w:val="0000FF"/>
                <w:kern w:val="0"/>
                <w:sz w:val="24"/>
                <w:szCs w:val="24"/>
                <w:highlight w:val="none"/>
                <w:lang w:val="en-US" w:eastAsia="zh-CN"/>
              </w:rPr>
              <w:t>22</w:t>
            </w:r>
            <w:r>
              <w:rPr>
                <w:rFonts w:hint="eastAsia" w:ascii="仿宋" w:hAnsi="仿宋" w:eastAsia="仿宋" w:cs="宋体"/>
                <w:color w:val="0000FF"/>
                <w:kern w:val="0"/>
                <w:sz w:val="24"/>
                <w:szCs w:val="24"/>
                <w:highlight w:val="none"/>
                <w:lang w:eastAsia="zh-CN"/>
              </w:rPr>
              <w:t>日起至2021年10月</w:t>
            </w:r>
            <w:r>
              <w:rPr>
                <w:rFonts w:hint="eastAsia" w:ascii="仿宋" w:hAnsi="仿宋" w:eastAsia="仿宋" w:cs="宋体"/>
                <w:color w:val="0000FF"/>
                <w:kern w:val="0"/>
                <w:sz w:val="24"/>
                <w:szCs w:val="24"/>
                <w:highlight w:val="none"/>
                <w:lang w:val="en-US" w:eastAsia="zh-CN"/>
              </w:rPr>
              <w:t>29</w:t>
            </w:r>
            <w:r>
              <w:rPr>
                <w:rFonts w:hint="eastAsia" w:ascii="仿宋" w:hAnsi="仿宋" w:eastAsia="仿宋" w:cs="宋体"/>
                <w:color w:val="0000FF"/>
                <w:kern w:val="0"/>
                <w:sz w:val="24"/>
                <w:szCs w:val="24"/>
                <w:highlight w:val="none"/>
                <w:lang w:eastAsia="zh-CN"/>
              </w:rPr>
              <w:t>日止</w:t>
            </w:r>
          </w:p>
          <w:p>
            <w:pPr>
              <w:overflowPunct w:val="0"/>
              <w:spacing w:line="440" w:lineRule="exact"/>
              <w:rPr>
                <w:rFonts w:hint="eastAsia" w:ascii="仿宋" w:hAnsi="仿宋" w:eastAsia="仿宋"/>
                <w:sz w:val="24"/>
                <w:highlight w:val="none"/>
              </w:rPr>
            </w:pPr>
            <w:r>
              <w:rPr>
                <w:rFonts w:hint="eastAsia" w:ascii="仿宋" w:hAnsi="仿宋" w:eastAsia="仿宋"/>
                <w:sz w:val="24"/>
                <w:highlight w:val="none"/>
              </w:rPr>
              <w:t>（工作日</w:t>
            </w:r>
            <w:r>
              <w:rPr>
                <w:rFonts w:hint="eastAsia" w:ascii="仿宋" w:hAnsi="仿宋" w:eastAsia="仿宋"/>
                <w:sz w:val="24"/>
                <w:highlight w:val="none"/>
                <w:lang w:val="en-US" w:eastAsia="zh-CN"/>
              </w:rPr>
              <w:t>10</w:t>
            </w:r>
            <w:r>
              <w:rPr>
                <w:rFonts w:hint="eastAsia" w:ascii="仿宋" w:hAnsi="仿宋" w:eastAsia="仿宋"/>
                <w:sz w:val="24"/>
                <w:highlight w:val="none"/>
              </w:rPr>
              <w:t>：</w:t>
            </w:r>
            <w:r>
              <w:rPr>
                <w:rFonts w:hint="eastAsia" w:ascii="仿宋" w:hAnsi="仿宋" w:eastAsia="仿宋"/>
                <w:sz w:val="24"/>
                <w:highlight w:val="none"/>
                <w:lang w:val="en-US" w:eastAsia="zh-CN"/>
              </w:rPr>
              <w:t>0</w:t>
            </w:r>
            <w:r>
              <w:rPr>
                <w:rFonts w:ascii="仿宋" w:hAnsi="仿宋" w:eastAsia="仿宋"/>
                <w:sz w:val="24"/>
                <w:highlight w:val="none"/>
              </w:rPr>
              <w:t>0-1</w:t>
            </w:r>
            <w:r>
              <w:rPr>
                <w:rFonts w:hint="eastAsia" w:ascii="仿宋" w:hAnsi="仿宋" w:eastAsia="仿宋"/>
                <w:sz w:val="24"/>
                <w:highlight w:val="none"/>
                <w:lang w:val="en-US" w:eastAsia="zh-CN"/>
              </w:rPr>
              <w:t>3</w:t>
            </w:r>
            <w:r>
              <w:rPr>
                <w:rFonts w:hint="eastAsia" w:ascii="仿宋" w:hAnsi="仿宋" w:eastAsia="仿宋"/>
                <w:sz w:val="24"/>
                <w:highlight w:val="none"/>
              </w:rPr>
              <w:t>：</w:t>
            </w:r>
            <w:r>
              <w:rPr>
                <w:rFonts w:hint="eastAsia" w:ascii="仿宋" w:hAnsi="仿宋" w:eastAsia="仿宋"/>
                <w:sz w:val="24"/>
                <w:highlight w:val="none"/>
                <w:lang w:val="en-US" w:eastAsia="zh-CN"/>
              </w:rPr>
              <w:t>3</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6：0</w:t>
            </w:r>
            <w:r>
              <w:rPr>
                <w:rFonts w:ascii="仿宋" w:hAnsi="仿宋" w:eastAsia="仿宋"/>
                <w:sz w:val="24"/>
                <w:highlight w:val="none"/>
              </w:rPr>
              <w:t>0-1</w:t>
            </w:r>
            <w:r>
              <w:rPr>
                <w:rFonts w:hint="eastAsia" w:ascii="仿宋" w:hAnsi="仿宋" w:eastAsia="仿宋"/>
                <w:sz w:val="24"/>
                <w:highlight w:val="none"/>
              </w:rPr>
              <w:t>9：0</w:t>
            </w:r>
            <w:r>
              <w:rPr>
                <w:rFonts w:ascii="仿宋" w:hAnsi="仿宋" w:eastAsia="仿宋"/>
                <w:sz w:val="24"/>
                <w:highlight w:val="none"/>
              </w:rPr>
              <w:t>0</w:t>
            </w:r>
            <w:r>
              <w:rPr>
                <w:rFonts w:hint="eastAsia" w:ascii="仿宋" w:hAnsi="仿宋" w:eastAsia="仿宋"/>
                <w:sz w:val="24"/>
                <w:highlight w:val="none"/>
              </w:rPr>
              <w:t>）</w:t>
            </w:r>
          </w:p>
          <w:p>
            <w:pPr>
              <w:pStyle w:val="2"/>
              <w:ind w:left="0" w:leftChars="0" w:firstLine="0" w:firstLineChars="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招标文件发放：</w:t>
            </w:r>
          </w:p>
          <w:p>
            <w:pPr>
              <w:pStyle w:val="2"/>
              <w:rPr>
                <w:rFonts w:ascii="仿宋" w:hAnsi="仿宋" w:eastAsia="仿宋" w:cs="宋体"/>
                <w:kern w:val="0"/>
                <w:szCs w:val="21"/>
                <w:highlight w:val="none"/>
              </w:rPr>
            </w:pPr>
            <w:r>
              <w:rPr>
                <w:rFonts w:hint="eastAsia" w:ascii="仿宋" w:hAnsi="仿宋" w:eastAsia="仿宋" w:cs="宋体"/>
                <w:kern w:val="0"/>
                <w:sz w:val="24"/>
                <w:szCs w:val="24"/>
                <w:highlight w:val="none"/>
                <w:lang w:val="en-US" w:eastAsia="zh-CN" w:bidi="ar-SA"/>
              </w:rPr>
              <w:t>供应商登陆政采云平台</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"https://www.zcygov.cn/"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https://www.zcygov.cn/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在线申请获取采购文件（进入“项目采购”应用，在获取采购文件菜单中选择项目，申请获取采购文件）。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12</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标书售价</w:t>
            </w:r>
          </w:p>
        </w:tc>
        <w:tc>
          <w:tcPr>
            <w:tcW w:w="7417" w:type="dxa"/>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13</w:t>
            </w:r>
          </w:p>
        </w:tc>
        <w:tc>
          <w:tcPr>
            <w:tcW w:w="1510" w:type="dxa"/>
            <w:vAlign w:val="center"/>
          </w:tcPr>
          <w:p>
            <w:pPr>
              <w:jc w:val="center"/>
              <w:rPr>
                <w:rFonts w:hint="eastAsia" w:ascii="仿宋" w:hAnsi="仿宋" w:eastAsia="仿宋"/>
                <w:sz w:val="24"/>
                <w:szCs w:val="22"/>
                <w:highlight w:val="none"/>
                <w:lang w:eastAsia="zh-CN"/>
              </w:rPr>
            </w:pPr>
            <w:r>
              <w:rPr>
                <w:rFonts w:hint="eastAsia" w:ascii="仿宋" w:hAnsi="仿宋" w:eastAsia="仿宋"/>
                <w:sz w:val="24"/>
                <w:szCs w:val="22"/>
                <w:highlight w:val="none"/>
              </w:rPr>
              <w:t>投标保证金</w:t>
            </w:r>
            <w:r>
              <w:rPr>
                <w:rFonts w:hint="eastAsia" w:ascii="仿宋" w:hAnsi="仿宋" w:eastAsia="仿宋"/>
                <w:sz w:val="24"/>
                <w:szCs w:val="22"/>
                <w:highlight w:val="none"/>
                <w:lang w:eastAsia="zh-CN"/>
              </w:rPr>
              <w:t>及相关账号</w:t>
            </w:r>
          </w:p>
        </w:tc>
        <w:tc>
          <w:tcPr>
            <w:tcW w:w="7417" w:type="dxa"/>
            <w:vAlign w:val="center"/>
          </w:tcPr>
          <w:p>
            <w:pPr>
              <w:pStyle w:val="24"/>
              <w:widowControl/>
              <w:spacing w:line="435" w:lineRule="atLeast"/>
              <w:rPr>
                <w:rFonts w:hint="eastAsia" w:ascii="仿宋" w:hAnsi="仿宋" w:eastAsia="仿宋" w:cs="宋体"/>
                <w:szCs w:val="24"/>
                <w:highlight w:val="none"/>
                <w:lang w:val="en-US" w:eastAsia="zh-CN"/>
              </w:rPr>
            </w:pPr>
            <w:r>
              <w:rPr>
                <w:rFonts w:hint="eastAsia" w:ascii="仿宋" w:hAnsi="仿宋" w:eastAsia="仿宋" w:cs="宋体"/>
                <w:szCs w:val="24"/>
                <w:highlight w:val="none"/>
                <w:lang w:val="en-US" w:eastAsia="zh-CN"/>
              </w:rPr>
              <w:t>贰万捌仟元整</w:t>
            </w:r>
          </w:p>
          <w:p>
            <w:pPr>
              <w:pStyle w:val="24"/>
              <w:widowControl/>
              <w:spacing w:line="435" w:lineRule="atLeast"/>
              <w:rPr>
                <w:rFonts w:hint="eastAsia" w:ascii="仿宋" w:hAnsi="仿宋" w:eastAsia="仿宋" w:cs="宋体"/>
                <w:szCs w:val="24"/>
                <w:highlight w:val="none"/>
                <w:lang w:eastAsia="zh-CN"/>
              </w:rPr>
            </w:pPr>
            <w:r>
              <w:rPr>
                <w:rFonts w:hint="eastAsia" w:ascii="仿宋" w:hAnsi="仿宋" w:eastAsia="仿宋" w:cs="宋体"/>
                <w:szCs w:val="24"/>
                <w:highlight w:val="none"/>
              </w:rPr>
              <w:t>收款单位：</w:t>
            </w:r>
            <w:bookmarkStart w:id="2" w:name="EB73b9c72254d54dabadfda581cb1c620a"/>
            <w:bookmarkEnd w:id="2"/>
            <w:r>
              <w:rPr>
                <w:rFonts w:hint="eastAsia" w:ascii="仿宋" w:hAnsi="仿宋" w:eastAsia="仿宋" w:cs="宋体"/>
                <w:szCs w:val="24"/>
                <w:highlight w:val="none"/>
                <w:lang w:eastAsia="zh-CN"/>
              </w:rPr>
              <w:t>新疆景诺工程咨询有限公司</w:t>
            </w:r>
          </w:p>
          <w:p>
            <w:pPr>
              <w:pStyle w:val="24"/>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开户银行：</w:t>
            </w:r>
            <w:bookmarkStart w:id="3" w:name="EBdf2b52e4875f40919b3358145de70228"/>
            <w:bookmarkEnd w:id="3"/>
            <w:r>
              <w:rPr>
                <w:rFonts w:hint="eastAsia" w:ascii="仿宋" w:hAnsi="仿宋" w:eastAsia="仿宋" w:cs="宋体"/>
                <w:szCs w:val="24"/>
                <w:highlight w:val="none"/>
              </w:rPr>
              <w:t>库尔勒银行股份有限公司营业部</w:t>
            </w:r>
          </w:p>
          <w:p>
            <w:pPr>
              <w:pStyle w:val="24"/>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账号：736070100100152727</w:t>
            </w:r>
          </w:p>
          <w:p>
            <w:pPr>
              <w:pStyle w:val="14"/>
              <w:spacing w:line="440" w:lineRule="exact"/>
              <w:rPr>
                <w:rFonts w:hint="eastAsia" w:ascii="仿宋" w:hAnsi="仿宋" w:eastAsia="仿宋" w:cs="宋体"/>
                <w:szCs w:val="24"/>
                <w:highlight w:val="none"/>
              </w:rPr>
            </w:pPr>
            <w:r>
              <w:rPr>
                <w:rFonts w:hint="eastAsia" w:ascii="仿宋" w:hAnsi="仿宋" w:eastAsia="仿宋"/>
                <w:sz w:val="24"/>
                <w:lang w:val="zh-CN"/>
              </w:rPr>
              <w:t>开户行号：313888000021</w:t>
            </w:r>
          </w:p>
          <w:p>
            <w:pPr>
              <w:pStyle w:val="24"/>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保证金缴纳形式：转账或电汇等非现金形式</w:t>
            </w:r>
          </w:p>
          <w:p>
            <w:pPr>
              <w:pStyle w:val="24"/>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招标代理服务费缴纳账号：（同上）</w:t>
            </w:r>
          </w:p>
          <w:p>
            <w:pPr>
              <w:pStyle w:val="24"/>
              <w:widowControl/>
              <w:spacing w:line="435" w:lineRule="atLeast"/>
              <w:rPr>
                <w:rFonts w:hint="eastAsia" w:ascii="仿宋" w:hAnsi="仿宋" w:eastAsia="仿宋"/>
                <w:sz w:val="24"/>
                <w:szCs w:val="22"/>
                <w:highlight w:val="none"/>
                <w:lang w:val="en-US" w:eastAsia="zh-CN"/>
              </w:rPr>
            </w:pPr>
            <w:r>
              <w:rPr>
                <w:rFonts w:hint="eastAsia" w:ascii="仿宋" w:hAnsi="仿宋" w:eastAsia="仿宋" w:cs="宋体"/>
                <w:szCs w:val="24"/>
                <w:highlight w:val="none"/>
              </w:rPr>
              <w:t>注：汇款单上需注明供应商单位名称、项目名称、金额。保证金于</w:t>
            </w:r>
            <w:r>
              <w:rPr>
                <w:rFonts w:hint="eastAsia" w:ascii="仿宋" w:hAnsi="仿宋" w:eastAsia="仿宋" w:cs="宋体"/>
                <w:szCs w:val="24"/>
                <w:highlight w:val="none"/>
                <w:lang w:eastAsia="zh-CN"/>
              </w:rPr>
              <w:t>2021年1</w:t>
            </w:r>
            <w:r>
              <w:rPr>
                <w:rFonts w:hint="eastAsia" w:ascii="仿宋" w:hAnsi="仿宋" w:eastAsia="仿宋" w:cs="宋体"/>
                <w:szCs w:val="24"/>
                <w:highlight w:val="none"/>
                <w:lang w:val="en-US" w:eastAsia="zh-CN"/>
              </w:rPr>
              <w:t>1</w:t>
            </w:r>
            <w:r>
              <w:rPr>
                <w:rFonts w:hint="eastAsia" w:ascii="仿宋" w:hAnsi="仿宋" w:eastAsia="仿宋" w:cs="宋体"/>
                <w:szCs w:val="24"/>
                <w:highlight w:val="none"/>
                <w:lang w:eastAsia="zh-CN"/>
              </w:rPr>
              <w:t>月</w:t>
            </w:r>
            <w:r>
              <w:rPr>
                <w:rFonts w:hint="eastAsia" w:ascii="仿宋" w:hAnsi="仿宋" w:eastAsia="仿宋" w:cs="宋体"/>
                <w:szCs w:val="24"/>
                <w:highlight w:val="none"/>
                <w:lang w:val="en-US" w:eastAsia="zh-CN"/>
              </w:rPr>
              <w:t>04</w:t>
            </w:r>
            <w:r>
              <w:rPr>
                <w:rFonts w:hint="eastAsia" w:ascii="仿宋" w:hAnsi="仿宋" w:eastAsia="仿宋" w:cs="宋体"/>
                <w:szCs w:val="24"/>
                <w:highlight w:val="none"/>
                <w:lang w:eastAsia="zh-CN"/>
              </w:rPr>
              <w:t>日上午1</w:t>
            </w:r>
            <w:r>
              <w:rPr>
                <w:rFonts w:hint="eastAsia" w:ascii="仿宋" w:hAnsi="仿宋" w:eastAsia="仿宋" w:cs="宋体"/>
                <w:szCs w:val="24"/>
                <w:highlight w:val="none"/>
                <w:lang w:val="en-US" w:eastAsia="zh-CN"/>
              </w:rPr>
              <w:t>0</w:t>
            </w:r>
            <w:r>
              <w:rPr>
                <w:rFonts w:hint="eastAsia" w:ascii="仿宋" w:hAnsi="仿宋" w:eastAsia="仿宋" w:cs="宋体"/>
                <w:szCs w:val="24"/>
                <w:highlight w:val="none"/>
                <w:lang w:eastAsia="zh-CN"/>
              </w:rPr>
              <w:t>:</w:t>
            </w:r>
            <w:r>
              <w:rPr>
                <w:rFonts w:hint="eastAsia" w:ascii="仿宋" w:hAnsi="仿宋" w:eastAsia="仿宋" w:cs="宋体"/>
                <w:szCs w:val="24"/>
                <w:highlight w:val="none"/>
                <w:lang w:val="en-US" w:eastAsia="zh-CN"/>
              </w:rPr>
              <w:t>0</w:t>
            </w:r>
            <w:r>
              <w:rPr>
                <w:rFonts w:hint="eastAsia" w:ascii="仿宋" w:hAnsi="仿宋" w:eastAsia="仿宋" w:cs="宋体"/>
                <w:szCs w:val="24"/>
                <w:highlight w:val="none"/>
                <w:lang w:eastAsia="zh-CN"/>
              </w:rPr>
              <w:t>0时</w:t>
            </w:r>
            <w:r>
              <w:rPr>
                <w:rFonts w:hint="eastAsia" w:ascii="仿宋" w:hAnsi="仿宋" w:eastAsia="仿宋" w:cs="宋体"/>
                <w:szCs w:val="24"/>
                <w:highlight w:val="none"/>
              </w:rPr>
              <w:t>前确认到账，若供应商未按照上述规定缴纳保证金,响应性文件将被拒绝评审。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14</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注意事项</w:t>
            </w:r>
          </w:p>
        </w:tc>
        <w:tc>
          <w:tcPr>
            <w:tcW w:w="7417" w:type="dxa"/>
            <w:vAlign w:val="center"/>
          </w:tcPr>
          <w:p>
            <w:pPr>
              <w:pStyle w:val="24"/>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1、本项目实行网上投标，采用电子投标文件。若供应商参与投标，自行承担投标一切费用。</w:t>
            </w:r>
          </w:p>
          <w:p>
            <w:pPr>
              <w:pStyle w:val="24"/>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highlight w:val="none"/>
              </w:rPr>
            </w:pPr>
            <w:r>
              <w:rPr>
                <w:rFonts w:hint="eastAsia" w:ascii="仿宋" w:hAnsi="仿宋" w:eastAsia="仿宋" w:cs="宋体"/>
                <w:kern w:val="0"/>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hint="eastAsia" w:ascii="仿宋" w:hAnsi="仿宋" w:eastAsia="仿宋" w:cs="宋体"/>
                <w:kern w:val="0"/>
                <w:sz w:val="24"/>
                <w:szCs w:val="24"/>
                <w:highlight w:val="none"/>
              </w:rPr>
              <w:t>http://www.ccgp-xinjiang.gov.cn/</w: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1"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15</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240" w:hanging="240" w:hangingChars="100"/>
              <w:textAlignment w:val="auto"/>
              <w:rPr>
                <w:rFonts w:ascii="仿宋" w:hAnsi="仿宋" w:eastAsia="仿宋"/>
                <w:sz w:val="24"/>
                <w:highlight w:val="none"/>
              </w:rPr>
            </w:pPr>
            <w:r>
              <w:rPr>
                <w:rFonts w:hint="eastAsia" w:ascii="仿宋" w:hAnsi="仿宋" w:eastAsia="仿宋"/>
                <w:sz w:val="24"/>
                <w:highlight w:val="none"/>
              </w:rPr>
              <w:t>开标地点及投标文件递交</w:t>
            </w:r>
          </w:p>
        </w:tc>
        <w:tc>
          <w:tcPr>
            <w:tcW w:w="7417" w:type="dxa"/>
            <w:vAlign w:val="center"/>
          </w:tcPr>
          <w:p>
            <w:pPr>
              <w:overflowPunct w:val="0"/>
              <w:spacing w:line="440" w:lineRule="exact"/>
              <w:jc w:val="both"/>
              <w:rPr>
                <w:rFonts w:ascii="仿宋" w:hAnsi="仿宋" w:eastAsia="仿宋"/>
                <w:b/>
                <w:bCs/>
                <w:sz w:val="24"/>
                <w:szCs w:val="22"/>
                <w:highlight w:val="none"/>
              </w:rPr>
            </w:pPr>
            <w:r>
              <w:rPr>
                <w:rFonts w:hint="eastAsia" w:ascii="仿宋" w:hAnsi="仿宋" w:eastAsia="仿宋"/>
                <w:b/>
                <w:bCs/>
                <w:sz w:val="24"/>
                <w:szCs w:val="22"/>
                <w:highlight w:val="none"/>
                <w:lang w:eastAsia="zh-CN"/>
              </w:rPr>
              <w:t>新疆库尔勒市人民东路富士特大厦4楼</w:t>
            </w:r>
            <w:r>
              <w:rPr>
                <w:rFonts w:hint="eastAsia" w:ascii="仿宋" w:hAnsi="仿宋" w:eastAsia="仿宋"/>
                <w:b/>
                <w:bCs/>
                <w:sz w:val="24"/>
                <w:szCs w:val="22"/>
                <w:highlight w:val="none"/>
              </w:rPr>
              <w:t>。</w:t>
            </w:r>
          </w:p>
          <w:p>
            <w:pPr>
              <w:overflowPunct w:val="0"/>
              <w:spacing w:line="440" w:lineRule="exact"/>
              <w:jc w:val="both"/>
              <w:rPr>
                <w:highlight w:val="none"/>
              </w:rPr>
            </w:pPr>
            <w:r>
              <w:rPr>
                <w:rFonts w:hint="eastAsia" w:ascii="仿宋" w:hAnsi="仿宋" w:eastAsia="仿宋"/>
                <w:b/>
                <w:bCs/>
                <w:sz w:val="24"/>
                <w:szCs w:val="22"/>
                <w:highlight w:val="none"/>
              </w:rPr>
              <w:t>投标人应于</w:t>
            </w:r>
            <w:r>
              <w:rPr>
                <w:rFonts w:hint="eastAsia" w:ascii="仿宋" w:hAnsi="仿宋" w:eastAsia="仿宋"/>
                <w:b/>
                <w:bCs/>
                <w:color w:val="0000FF"/>
                <w:sz w:val="24"/>
                <w:szCs w:val="22"/>
                <w:highlight w:val="none"/>
                <w:lang w:eastAsia="zh-CN"/>
              </w:rPr>
              <w:t>2021年1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lang w:eastAsia="zh-CN"/>
              </w:rPr>
              <w:t>月</w:t>
            </w:r>
            <w:r>
              <w:rPr>
                <w:rFonts w:hint="eastAsia" w:ascii="仿宋" w:hAnsi="仿宋" w:eastAsia="仿宋"/>
                <w:b/>
                <w:bCs/>
                <w:color w:val="0000FF"/>
                <w:sz w:val="24"/>
                <w:szCs w:val="22"/>
                <w:highlight w:val="none"/>
                <w:lang w:val="en-US" w:eastAsia="zh-CN"/>
              </w:rPr>
              <w:t>04</w:t>
            </w:r>
            <w:r>
              <w:rPr>
                <w:rFonts w:hint="eastAsia" w:ascii="仿宋" w:hAnsi="仿宋" w:eastAsia="仿宋"/>
                <w:b/>
                <w:bCs/>
                <w:color w:val="0000FF"/>
                <w:sz w:val="24"/>
                <w:szCs w:val="22"/>
                <w:highlight w:val="none"/>
                <w:lang w:eastAsia="zh-CN"/>
              </w:rPr>
              <w:t>日上午10:30时</w:t>
            </w:r>
            <w:r>
              <w:rPr>
                <w:rFonts w:hint="eastAsia" w:ascii="仿宋" w:hAnsi="仿宋" w:eastAsia="仿宋"/>
                <w:b/>
                <w:bCs/>
                <w:sz w:val="24"/>
                <w:szCs w:val="22"/>
                <w:highlight w:val="none"/>
              </w:rPr>
              <w:t>整之前将电子投标文件上传到“政采云”平台。应按照本项目</w:t>
            </w:r>
            <w:r>
              <w:rPr>
                <w:rFonts w:hint="eastAsia" w:ascii="仿宋" w:hAnsi="仿宋" w:eastAsia="仿宋"/>
                <w:b/>
                <w:bCs/>
                <w:sz w:val="24"/>
                <w:szCs w:val="22"/>
                <w:highlight w:val="none"/>
                <w:lang w:eastAsia="zh-CN"/>
              </w:rPr>
              <w:t>磋商文件</w:t>
            </w:r>
            <w:r>
              <w:rPr>
                <w:rFonts w:hint="eastAsia" w:ascii="仿宋" w:hAnsi="仿宋" w:eastAsia="仿宋"/>
                <w:b/>
                <w:bCs/>
                <w:sz w:val="24"/>
                <w:szCs w:val="22"/>
                <w:highlight w:val="none"/>
              </w:rPr>
              <w:t>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817" w:type="dxa"/>
            <w:vAlign w:val="center"/>
          </w:tcPr>
          <w:p>
            <w:pPr>
              <w:overflowPunct w:val="0"/>
              <w:spacing w:line="440" w:lineRule="exact"/>
              <w:jc w:val="center"/>
              <w:rPr>
                <w:rFonts w:ascii="仿宋" w:hAnsi="仿宋" w:eastAsia="仿宋" w:cs="宋体"/>
                <w:kern w:val="0"/>
                <w:sz w:val="24"/>
                <w:highlight w:val="none"/>
                <w:lang w:val="en-US" w:eastAsia="zh-CN" w:bidi="ar-SA"/>
              </w:rPr>
            </w:pPr>
            <w:r>
              <w:rPr>
                <w:rFonts w:ascii="仿宋" w:hAnsi="仿宋" w:eastAsia="仿宋" w:cs="宋体"/>
                <w:kern w:val="0"/>
                <w:sz w:val="24"/>
                <w:highlight w:val="none"/>
              </w:rPr>
              <w:t>16</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lang w:eastAsia="zh-CN"/>
              </w:rPr>
              <w:t>磋商文件</w:t>
            </w:r>
            <w:r>
              <w:rPr>
                <w:rFonts w:hint="eastAsia" w:ascii="仿宋" w:hAnsi="仿宋" w:eastAsia="仿宋"/>
                <w:sz w:val="24"/>
                <w:highlight w:val="none"/>
              </w:rPr>
              <w:t>解密时间</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p>
        </w:tc>
        <w:tc>
          <w:tcPr>
            <w:tcW w:w="7417" w:type="dxa"/>
            <w:vAlign w:val="center"/>
          </w:tcPr>
          <w:p>
            <w:pPr>
              <w:overflowPunct w:val="0"/>
              <w:spacing w:line="440" w:lineRule="exact"/>
              <w:jc w:val="both"/>
              <w:rPr>
                <w:rFonts w:ascii="仿宋" w:hAnsi="仿宋" w:eastAsia="仿宋" w:cs="Arial"/>
                <w:kern w:val="0"/>
                <w:sz w:val="24"/>
                <w:szCs w:val="28"/>
                <w:highlight w:val="none"/>
              </w:rPr>
            </w:pPr>
            <w:r>
              <w:rPr>
                <w:rFonts w:hint="eastAsia" w:ascii="仿宋" w:hAnsi="仿宋" w:eastAsia="仿宋"/>
                <w:b/>
                <w:bCs/>
                <w:sz w:val="24"/>
                <w:szCs w:val="22"/>
                <w:highlight w:val="none"/>
              </w:rPr>
              <w:t>开标时间后30分钟内（</w:t>
            </w:r>
            <w:r>
              <w:rPr>
                <w:rFonts w:hint="eastAsia" w:ascii="仿宋" w:hAnsi="仿宋" w:eastAsia="仿宋"/>
                <w:b/>
                <w:bCs/>
                <w:color w:val="0000FF"/>
                <w:sz w:val="24"/>
                <w:szCs w:val="22"/>
                <w:highlight w:val="none"/>
                <w:lang w:eastAsia="zh-CN"/>
              </w:rPr>
              <w:t>2021年1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lang w:eastAsia="zh-CN"/>
              </w:rPr>
              <w:t>月</w:t>
            </w:r>
            <w:r>
              <w:rPr>
                <w:rFonts w:hint="eastAsia" w:ascii="仿宋" w:hAnsi="仿宋" w:eastAsia="仿宋"/>
                <w:b/>
                <w:bCs/>
                <w:color w:val="0000FF"/>
                <w:sz w:val="24"/>
                <w:szCs w:val="22"/>
                <w:highlight w:val="none"/>
                <w:lang w:val="en-US" w:eastAsia="zh-CN"/>
              </w:rPr>
              <w:t>04</w:t>
            </w:r>
            <w:r>
              <w:rPr>
                <w:rFonts w:hint="eastAsia" w:ascii="仿宋" w:hAnsi="仿宋" w:eastAsia="仿宋"/>
                <w:b/>
                <w:bCs/>
                <w:color w:val="0000FF"/>
                <w:sz w:val="24"/>
                <w:szCs w:val="22"/>
                <w:highlight w:val="none"/>
                <w:lang w:eastAsia="zh-CN"/>
              </w:rPr>
              <w:t>日上午</w:t>
            </w:r>
            <w:r>
              <w:rPr>
                <w:rFonts w:hint="eastAsia" w:ascii="仿宋" w:hAnsi="仿宋" w:eastAsia="仿宋"/>
                <w:b/>
                <w:bCs/>
                <w:color w:val="0000FF"/>
                <w:sz w:val="24"/>
                <w:szCs w:val="22"/>
                <w:highlight w:val="none"/>
              </w:rPr>
              <w:t>1</w:t>
            </w:r>
            <w:r>
              <w:rPr>
                <w:rFonts w:hint="eastAsia" w:ascii="仿宋" w:hAnsi="仿宋" w:eastAsia="仿宋"/>
                <w:b/>
                <w:bCs/>
                <w:color w:val="0000FF"/>
                <w:sz w:val="24"/>
                <w:szCs w:val="22"/>
                <w:highlight w:val="none"/>
                <w:lang w:val="en-US" w:eastAsia="zh-CN"/>
              </w:rPr>
              <w:t>0</w:t>
            </w:r>
            <w:r>
              <w:rPr>
                <w:rFonts w:hint="eastAsia" w:ascii="仿宋" w:hAnsi="仿宋" w:eastAsia="仿宋"/>
                <w:b/>
                <w:bCs/>
                <w:color w:val="0000FF"/>
                <w:sz w:val="24"/>
                <w:szCs w:val="22"/>
                <w:highlight w:val="none"/>
              </w:rPr>
              <w:t>:30-1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rPr>
              <w:t>：00前</w:t>
            </w:r>
            <w:r>
              <w:rPr>
                <w:rFonts w:hint="eastAsia" w:ascii="仿宋" w:hAnsi="仿宋" w:eastAsia="仿宋"/>
                <w:b/>
                <w:bCs/>
                <w:sz w:val="24"/>
                <w:szCs w:val="22"/>
                <w:highlight w:val="none"/>
              </w:rPr>
              <w:t>）供应商可以登录“政采云”平台，用“项目采购-开标评标”功能进行解密投标文件。若供应商在规定时间内（</w:t>
            </w:r>
            <w:r>
              <w:rPr>
                <w:rFonts w:hint="eastAsia" w:ascii="仿宋" w:hAnsi="仿宋" w:eastAsia="仿宋"/>
                <w:b/>
                <w:bCs/>
                <w:color w:val="0000FF"/>
                <w:sz w:val="24"/>
                <w:szCs w:val="22"/>
                <w:highlight w:val="none"/>
                <w:lang w:eastAsia="zh-CN"/>
              </w:rPr>
              <w:t>2021年1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lang w:eastAsia="zh-CN"/>
              </w:rPr>
              <w:t>月</w:t>
            </w:r>
            <w:r>
              <w:rPr>
                <w:rFonts w:hint="eastAsia" w:ascii="仿宋" w:hAnsi="仿宋" w:eastAsia="仿宋"/>
                <w:b/>
                <w:bCs/>
                <w:color w:val="0000FF"/>
                <w:sz w:val="24"/>
                <w:szCs w:val="22"/>
                <w:highlight w:val="none"/>
                <w:lang w:val="en-US" w:eastAsia="zh-CN"/>
              </w:rPr>
              <w:t>04</w:t>
            </w:r>
            <w:r>
              <w:rPr>
                <w:rFonts w:hint="eastAsia" w:ascii="仿宋" w:hAnsi="仿宋" w:eastAsia="仿宋"/>
                <w:b/>
                <w:bCs/>
                <w:color w:val="0000FF"/>
                <w:sz w:val="24"/>
                <w:szCs w:val="22"/>
                <w:highlight w:val="none"/>
                <w:lang w:eastAsia="zh-CN"/>
              </w:rPr>
              <w:t>日上午</w:t>
            </w:r>
            <w:r>
              <w:rPr>
                <w:rFonts w:hint="eastAsia" w:ascii="仿宋" w:hAnsi="仿宋" w:eastAsia="仿宋"/>
                <w:b/>
                <w:bCs/>
                <w:color w:val="0000FF"/>
                <w:sz w:val="24"/>
                <w:szCs w:val="22"/>
                <w:highlight w:val="none"/>
              </w:rPr>
              <w:t>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rPr>
              <w:t>:00前</w:t>
            </w:r>
            <w:r>
              <w:rPr>
                <w:rFonts w:hint="eastAsia" w:ascii="仿宋" w:hAnsi="仿宋" w:eastAsia="仿宋"/>
                <w:b/>
                <w:bCs/>
                <w:sz w:val="24"/>
                <w:szCs w:val="22"/>
                <w:highlight w:val="none"/>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7</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招标代理</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服务费</w:t>
            </w:r>
          </w:p>
        </w:tc>
        <w:tc>
          <w:tcPr>
            <w:tcW w:w="7417" w:type="dxa"/>
            <w:vAlign w:val="center"/>
          </w:tcPr>
          <w:p>
            <w:pPr>
              <w:overflowPunct w:val="0"/>
              <w:spacing w:line="440" w:lineRule="exact"/>
              <w:rPr>
                <w:rFonts w:ascii="仿宋" w:hAnsi="仿宋" w:eastAsia="仿宋" w:cs="宋体"/>
                <w:kern w:val="0"/>
                <w:sz w:val="24"/>
                <w:highlight w:val="none"/>
              </w:rPr>
            </w:pPr>
            <w:r>
              <w:rPr>
                <w:rFonts w:hint="eastAsia" w:ascii="仿宋" w:hAnsi="仿宋" w:eastAsia="仿宋"/>
                <w:sz w:val="24"/>
                <w:highlight w:val="none"/>
                <w:lang w:val="en-US" w:eastAsia="zh-CN"/>
              </w:rPr>
              <w:t>按中标价的1%收取</w:t>
            </w:r>
            <w:r>
              <w:rPr>
                <w:rFonts w:hint="eastAsia" w:ascii="仿宋" w:hAnsi="仿宋" w:eastAsia="仿宋"/>
                <w:sz w:val="24"/>
                <w:highlight w:val="none"/>
              </w:rPr>
              <w:t>，由中标单位</w:t>
            </w:r>
            <w:r>
              <w:rPr>
                <w:rFonts w:hint="eastAsia" w:ascii="仿宋" w:hAnsi="仿宋" w:eastAsia="仿宋"/>
                <w:sz w:val="24"/>
                <w:highlight w:val="none"/>
                <w:lang w:eastAsia="zh-CN"/>
              </w:rPr>
              <w:t>领取中标通知书前</w:t>
            </w:r>
            <w:r>
              <w:rPr>
                <w:rFonts w:hint="eastAsia" w:ascii="仿宋" w:hAnsi="仿宋" w:eastAsia="仿宋"/>
                <w:sz w:val="24"/>
                <w:highlight w:val="none"/>
              </w:rPr>
              <w:t>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8</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投标文件的</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签署规定</w:t>
            </w:r>
          </w:p>
        </w:tc>
        <w:tc>
          <w:tcPr>
            <w:tcW w:w="7417"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hint="eastAsia" w:ascii="仿宋" w:hAnsi="仿宋" w:eastAsia="仿宋"/>
                <w:sz w:val="24"/>
                <w:highlight w:val="none"/>
              </w:rPr>
              <w:t>19</w:t>
            </w:r>
          </w:p>
        </w:tc>
        <w:tc>
          <w:tcPr>
            <w:tcW w:w="1510" w:type="dxa"/>
            <w:tcBorders>
              <w:top w:val="single" w:color="auto" w:sz="4" w:space="0"/>
              <w:bottom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cs="仿宋"/>
                <w:spacing w:val="-14"/>
                <w:sz w:val="24"/>
                <w:highlight w:val="none"/>
                <w:lang w:eastAsia="zh-CN"/>
              </w:rPr>
              <w:t>纸质版投标文件递交</w:t>
            </w:r>
          </w:p>
        </w:tc>
        <w:tc>
          <w:tcPr>
            <w:tcW w:w="7417" w:type="dxa"/>
            <w:tcBorders>
              <w:top w:val="single" w:color="auto" w:sz="4" w:space="0"/>
            </w:tcBorders>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1、纸质版投标文件应由法人代表或法人授权代表逐页加盖单位公章，投标文件方为有效；</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2、纸质版投标文件开标当天密封完整递交至库尔勒市人民东路富士特大厦4楼，</w:t>
            </w:r>
            <w:r>
              <w:rPr>
                <w:rFonts w:hint="eastAsia" w:ascii="仿宋" w:hAnsi="仿宋" w:eastAsia="仿宋" w:cs="仿宋"/>
                <w:color w:val="0000FF"/>
                <w:sz w:val="24"/>
                <w:highlight w:val="none"/>
                <w:lang w:val="en-US" w:eastAsia="zh-CN"/>
              </w:rPr>
              <w:t>正本1份，副本1份，电子u盘1份；（可邮寄）</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sz w:val="24"/>
                <w:szCs w:val="24"/>
                <w:highlight w:val="none"/>
              </w:rPr>
              <w:t>投标文件应清楚工整，一般不准修改</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个别非实质性修改之处必须由投标人的法定代表人（负责人）或经其正式授权的代表在修改的每一页上签字或盖投标单位公章后才有效</w:t>
            </w:r>
            <w:r>
              <w:rPr>
                <w:rFonts w:hint="eastAsia" w:ascii="仿宋" w:hAnsi="仿宋" w:eastAsia="仿宋"/>
                <w:sz w:val="24"/>
                <w:szCs w:val="24"/>
                <w:highlight w:val="none"/>
                <w:lang w:eastAsia="zh-CN"/>
              </w:rPr>
              <w:t>；</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4、电子版</w:t>
            </w:r>
            <w:r>
              <w:rPr>
                <w:rFonts w:hint="eastAsia" w:ascii="仿宋" w:hAnsi="仿宋" w:eastAsia="仿宋"/>
                <w:sz w:val="24"/>
                <w:szCs w:val="24"/>
                <w:highlight w:val="none"/>
              </w:rPr>
              <w:t>投标文件应由法人代表或法人授权代表逐</w:t>
            </w:r>
            <w:r>
              <w:rPr>
                <w:rFonts w:hint="eastAsia" w:ascii="仿宋" w:hAnsi="仿宋" w:eastAsia="仿宋"/>
                <w:sz w:val="24"/>
                <w:szCs w:val="24"/>
                <w:highlight w:val="none"/>
                <w:lang w:eastAsia="zh-CN"/>
              </w:rPr>
              <w:t>页</w:t>
            </w:r>
            <w:r>
              <w:rPr>
                <w:rFonts w:hint="eastAsia" w:ascii="仿宋" w:hAnsi="仿宋" w:eastAsia="仿宋"/>
                <w:sz w:val="24"/>
                <w:szCs w:val="24"/>
                <w:highlight w:val="none"/>
              </w:rPr>
              <w:t>加盖单位</w:t>
            </w:r>
            <w:r>
              <w:rPr>
                <w:rFonts w:hint="eastAsia" w:ascii="仿宋" w:hAnsi="仿宋" w:eastAsia="仿宋"/>
                <w:sz w:val="24"/>
                <w:szCs w:val="24"/>
                <w:highlight w:val="none"/>
                <w:lang w:eastAsia="zh-CN"/>
              </w:rPr>
              <w:t>电子</w:t>
            </w:r>
            <w:r>
              <w:rPr>
                <w:rFonts w:hint="eastAsia" w:ascii="仿宋" w:hAnsi="仿宋" w:eastAsia="仿宋"/>
                <w:sz w:val="24"/>
                <w:szCs w:val="24"/>
                <w:highlight w:val="none"/>
              </w:rPr>
              <w:t>公章，投标文件方为有效</w:t>
            </w:r>
            <w:r>
              <w:rPr>
                <w:rFonts w:hint="eastAsia" w:ascii="仿宋" w:hAnsi="仿宋" w:eastAsia="仿宋"/>
                <w:sz w:val="24"/>
                <w:szCs w:val="24"/>
                <w:highlight w:val="none"/>
                <w:lang w:eastAsia="zh-CN"/>
              </w:rPr>
              <w:t>；</w:t>
            </w:r>
          </w:p>
          <w:p>
            <w:pPr>
              <w:spacing w:line="360" w:lineRule="auto"/>
              <w:rPr>
                <w:rFonts w:ascii="仿宋" w:hAnsi="仿宋" w:eastAsia="仿宋"/>
                <w:b/>
                <w:sz w:val="24"/>
                <w:highlight w:val="none"/>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0</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Times New Roman"/>
                <w:kern w:val="2"/>
                <w:sz w:val="24"/>
                <w:highlight w:val="none"/>
                <w:lang w:val="en-US" w:eastAsia="zh-CN" w:bidi="ar-SA"/>
              </w:rPr>
            </w:pPr>
            <w:r>
              <w:rPr>
                <w:rFonts w:hint="eastAsia" w:ascii="仿宋" w:hAnsi="仿宋" w:eastAsia="仿宋"/>
                <w:sz w:val="24"/>
                <w:highlight w:val="none"/>
              </w:rPr>
              <w:t>付款方式</w:t>
            </w:r>
          </w:p>
        </w:tc>
        <w:tc>
          <w:tcPr>
            <w:tcW w:w="7417" w:type="dxa"/>
            <w:vAlign w:val="center"/>
          </w:tcPr>
          <w:p>
            <w:pPr>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lang w:eastAsia="zh-CN"/>
              </w:rPr>
              <w:t>合同签订货到现场、验收合格后付9</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%，留</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%质保金。</w:t>
            </w:r>
          </w:p>
          <w:p>
            <w:pPr>
              <w:spacing w:line="360" w:lineRule="auto"/>
              <w:rPr>
                <w:rFonts w:ascii="仿宋" w:hAnsi="仿宋" w:eastAsia="仿宋" w:cs="Times New Roman"/>
                <w:b/>
                <w:kern w:val="2"/>
                <w:sz w:val="24"/>
                <w:highlight w:val="none"/>
                <w:lang w:val="en-US" w:eastAsia="zh-CN" w:bidi="ar-SA"/>
              </w:rPr>
            </w:pPr>
            <w:r>
              <w:rPr>
                <w:rFonts w:hint="eastAsia" w:ascii="仿宋" w:hAnsi="仿宋" w:eastAsia="仿宋" w:cs="仿宋"/>
                <w:b/>
                <w:sz w:val="24"/>
                <w:szCs w:val="24"/>
                <w:highlight w:val="none"/>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1</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szCs w:val="22"/>
                <w:highlight w:val="none"/>
              </w:rPr>
            </w:pPr>
            <w:r>
              <w:rPr>
                <w:rFonts w:hint="eastAsia" w:ascii="仿宋" w:hAnsi="仿宋" w:eastAsia="仿宋" w:cs="宋体"/>
                <w:kern w:val="0"/>
                <w:sz w:val="24"/>
                <w:szCs w:val="22"/>
                <w:highlight w:val="none"/>
                <w:lang w:eastAsia="zh-CN"/>
              </w:rPr>
              <w:t>供货</w:t>
            </w:r>
            <w:r>
              <w:rPr>
                <w:rFonts w:hint="eastAsia" w:ascii="仿宋" w:hAnsi="仿宋" w:eastAsia="仿宋" w:cs="宋体"/>
                <w:kern w:val="0"/>
                <w:sz w:val="24"/>
                <w:szCs w:val="22"/>
                <w:highlight w:val="none"/>
              </w:rPr>
              <w:t>期</w:t>
            </w:r>
          </w:p>
        </w:tc>
        <w:tc>
          <w:tcPr>
            <w:tcW w:w="7417" w:type="dxa"/>
            <w:vAlign w:val="center"/>
          </w:tcPr>
          <w:p>
            <w:pPr>
              <w:overflowPunct w:val="0"/>
              <w:spacing w:line="440" w:lineRule="exact"/>
              <w:rPr>
                <w:rFonts w:ascii="仿宋" w:hAnsi="仿宋" w:eastAsia="仿宋" w:cs="宋体"/>
                <w:color w:val="0000FF"/>
                <w:kern w:val="0"/>
                <w:sz w:val="24"/>
                <w:szCs w:val="22"/>
                <w:highlight w:val="none"/>
              </w:rPr>
            </w:pPr>
            <w:r>
              <w:rPr>
                <w:rFonts w:hint="eastAsia" w:ascii="仿宋" w:hAnsi="仿宋" w:eastAsia="仿宋" w:cs="宋体"/>
                <w:b/>
                <w:bCs/>
                <w:color w:val="0000FF"/>
                <w:kern w:val="0"/>
                <w:sz w:val="24"/>
                <w:szCs w:val="22"/>
                <w:highlight w:val="none"/>
              </w:rPr>
              <w:t>签订合同后</w:t>
            </w:r>
            <w:r>
              <w:rPr>
                <w:rFonts w:hint="eastAsia" w:ascii="仿宋" w:hAnsi="仿宋" w:eastAsia="仿宋" w:cs="宋体"/>
                <w:b/>
                <w:bCs/>
                <w:color w:val="0000FF"/>
                <w:kern w:val="0"/>
                <w:sz w:val="24"/>
                <w:szCs w:val="22"/>
                <w:highlight w:val="none"/>
                <w:lang w:val="en-US" w:eastAsia="zh-CN"/>
              </w:rPr>
              <w:t>7日内完成</w:t>
            </w:r>
            <w:r>
              <w:rPr>
                <w:rFonts w:hint="eastAsia" w:ascii="仿宋" w:hAnsi="仿宋" w:eastAsia="仿宋" w:cs="宋体"/>
                <w:b/>
                <w:bCs/>
                <w:color w:val="0000FF"/>
                <w:kern w:val="0"/>
                <w:sz w:val="24"/>
                <w:szCs w:val="22"/>
                <w:highlight w:val="none"/>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sz w:val="24"/>
                <w:highlight w:val="none"/>
                <w:lang w:val="en-US" w:eastAsia="zh-CN"/>
              </w:rPr>
              <w:t>22</w:t>
            </w:r>
          </w:p>
        </w:tc>
        <w:tc>
          <w:tcPr>
            <w:tcW w:w="1510" w:type="dxa"/>
            <w:tcBorders>
              <w:top w:val="single" w:color="auto" w:sz="4" w:space="0"/>
            </w:tcBorders>
            <w:vAlign w:val="center"/>
          </w:tcPr>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保密性要求</w:t>
            </w:r>
          </w:p>
        </w:tc>
        <w:tc>
          <w:tcPr>
            <w:tcW w:w="7417" w:type="dxa"/>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供应商负有保密责任，不得对从采购人处获得的资料信息外泄。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lang w:val="en-US" w:eastAsia="zh-CN"/>
              </w:rPr>
              <w:t>3</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低于成本价不正当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竞争预防措施</w:t>
            </w:r>
          </w:p>
        </w:tc>
        <w:tc>
          <w:tcPr>
            <w:tcW w:w="7417" w:type="dxa"/>
            <w:vAlign w:val="center"/>
          </w:tcPr>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highlight w:val="none"/>
              </w:rPr>
            </w:pPr>
            <w:r>
              <w:rPr>
                <w:rFonts w:hint="eastAsia" w:ascii="仿宋" w:hAnsi="仿宋" w:eastAsia="仿宋"/>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817" w:type="dxa"/>
            <w:vAlign w:val="center"/>
          </w:tcPr>
          <w:p>
            <w:pPr>
              <w:spacing w:line="440" w:lineRule="exact"/>
              <w:rPr>
                <w:rFonts w:hint="eastAsia" w:ascii="仿宋" w:hAnsi="仿宋" w:eastAsia="仿宋" w:cs="Times New Roman"/>
                <w:b/>
                <w:bCs/>
                <w:sz w:val="24"/>
                <w:highlight w:val="none"/>
              </w:rPr>
            </w:pPr>
            <w:r>
              <w:rPr>
                <w:rFonts w:hint="eastAsia" w:ascii="仿宋" w:hAnsi="仿宋" w:eastAsia="仿宋" w:cs="Times New Roman"/>
                <w:b/>
                <w:bCs/>
                <w:sz w:val="24"/>
                <w:highlight w:val="none"/>
              </w:rPr>
              <w:t>备注</w:t>
            </w:r>
          </w:p>
        </w:tc>
        <w:tc>
          <w:tcPr>
            <w:tcW w:w="8927" w:type="dxa"/>
            <w:gridSpan w:val="2"/>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1、</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中部分加粗、加下划线、废标、无效标、投标被拒绝字样的条款，为招标的实质性要求和条件，着重提醒各投标人注意，并认真查看</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中的每一个条款及要求，因误读</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而造成的后果，招标人概不负责。</w:t>
            </w:r>
          </w:p>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2、投标文件中有弄虚作假的内容，其投标文件作废。（如假证书、假业绩、隐瞒不良行为记录、夸大荣誉、使用非本单位在职员工的相关证件及不符合</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44" w:type="dxa"/>
            <w:gridSpan w:val="3"/>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bookmarkStart w:id="4" w:name="_Toc6969530"/>
    </w:p>
    <w:p/>
    <w:p>
      <w:pPr>
        <w:widowControl/>
        <w:jc w:val="center"/>
        <w:rPr>
          <w:rFonts w:hint="eastAsia" w:ascii="黑体" w:hAnsi="黑体" w:eastAsia="黑体"/>
          <w:b/>
          <w:sz w:val="36"/>
        </w:rPr>
      </w:pPr>
    </w:p>
    <w:p>
      <w:pPr>
        <w:widowControl/>
        <w:jc w:val="center"/>
        <w:rPr>
          <w:rFonts w:ascii="黑体" w:hAnsi="黑体" w:eastAsia="黑体"/>
          <w:b/>
          <w:sz w:val="36"/>
        </w:rPr>
      </w:pPr>
      <w:r>
        <w:rPr>
          <w:rFonts w:hint="eastAsia" w:ascii="黑体" w:hAnsi="黑体" w:eastAsia="黑体"/>
          <w:b/>
          <w:sz w:val="36"/>
        </w:rPr>
        <w:t>第二部分  招标说明</w:t>
      </w:r>
      <w:bookmarkEnd w:id="4"/>
    </w:p>
    <w:p>
      <w:pPr>
        <w:pStyle w:val="72"/>
        <w:spacing w:line="440" w:lineRule="exact"/>
        <w:jc w:val="center"/>
        <w:rPr>
          <w:rFonts w:ascii="仿宋" w:hAnsi="仿宋" w:eastAsia="仿宋"/>
          <w:b/>
          <w:color w:val="auto"/>
          <w:kern w:val="2"/>
          <w:sz w:val="36"/>
          <w:szCs w:val="20"/>
        </w:rPr>
      </w:pPr>
    </w:p>
    <w:p>
      <w:pPr>
        <w:pStyle w:val="72"/>
        <w:spacing w:line="440" w:lineRule="exact"/>
        <w:jc w:val="center"/>
        <w:outlineLvl w:val="1"/>
        <w:rPr>
          <w:rFonts w:ascii="仿宋" w:hAnsi="仿宋" w:eastAsia="仿宋"/>
          <w:b/>
          <w:color w:val="auto"/>
          <w:kern w:val="2"/>
          <w:sz w:val="32"/>
          <w:szCs w:val="32"/>
        </w:rPr>
      </w:pPr>
      <w:bookmarkStart w:id="5" w:name="_Toc6969531"/>
      <w:r>
        <w:rPr>
          <w:rFonts w:hint="eastAsia" w:ascii="仿宋" w:hAnsi="仿宋" w:eastAsia="仿宋"/>
          <w:b/>
          <w:color w:val="auto"/>
          <w:kern w:val="2"/>
          <w:sz w:val="32"/>
          <w:szCs w:val="32"/>
        </w:rPr>
        <w:t>第一章 总则</w:t>
      </w:r>
      <w:bookmarkEnd w:id="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w:t>
      </w:r>
      <w:r>
        <w:rPr>
          <w:rFonts w:hint="eastAsia" w:ascii="仿宋" w:hAnsi="仿宋" w:eastAsia="仿宋"/>
          <w:sz w:val="24"/>
          <w:lang w:eastAsia="zh-CN"/>
        </w:rPr>
        <w:t>磋商文件</w:t>
      </w:r>
      <w:r>
        <w:rPr>
          <w:rFonts w:hint="eastAsia" w:ascii="仿宋" w:hAnsi="仿宋" w:eastAsia="仿宋"/>
          <w:sz w:val="24"/>
        </w:rPr>
        <w:t>仅适用于新疆景诺工程咨询有限公司的本次招标活动。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轮台县教育和科学技术局</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“招标代理机构”系指新疆景诺工程咨询有限公司。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w:t>
      </w:r>
      <w:r>
        <w:rPr>
          <w:rFonts w:hint="eastAsia" w:ascii="仿宋" w:hAnsi="仿宋" w:eastAsia="仿宋"/>
          <w:sz w:val="24"/>
          <w:lang w:eastAsia="zh-CN"/>
        </w:rPr>
        <w:t>磋商文件</w:t>
      </w:r>
      <w:r>
        <w:rPr>
          <w:rFonts w:hint="eastAsia" w:ascii="仿宋" w:hAnsi="仿宋" w:eastAsia="仿宋"/>
          <w:sz w:val="24"/>
        </w:rPr>
        <w:t>中第四部分项目需求所述所有货物及相关服务。</w:t>
      </w:r>
    </w:p>
    <w:p>
      <w:pPr>
        <w:spacing w:line="440" w:lineRule="exact"/>
        <w:ind w:firstLine="480" w:firstLineChars="200"/>
        <w:rPr>
          <w:rFonts w:ascii="仿宋" w:hAnsi="仿宋" w:eastAsia="仿宋"/>
          <w:sz w:val="24"/>
        </w:rPr>
      </w:pPr>
      <w:r>
        <w:rPr>
          <w:rFonts w:ascii="仿宋" w:hAnsi="仿宋" w:eastAsia="仿宋"/>
          <w:sz w:val="24"/>
        </w:rPr>
        <w:t>3.6.</w:t>
      </w:r>
      <w:r>
        <w:rPr>
          <w:rFonts w:hint="eastAsia" w:ascii="仿宋" w:hAnsi="仿宋" w:eastAsia="仿宋"/>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“进口产品”是指通过中国海关报关验放进入中国境内且产自关境外的产品，详见《关于政府采购进口产品管理有关问题的通知》</w:t>
      </w:r>
      <w:r>
        <w:rPr>
          <w:rFonts w:ascii="仿宋" w:hAnsi="仿宋" w:eastAsia="仿宋"/>
          <w:sz w:val="24"/>
        </w:rPr>
        <w:t>(</w:t>
      </w:r>
      <w:r>
        <w:rPr>
          <w:rFonts w:hint="eastAsia" w:ascii="仿宋" w:hAnsi="仿宋" w:eastAsia="仿宋"/>
          <w:sz w:val="24"/>
        </w:rPr>
        <w:t>财库</w:t>
      </w:r>
      <w:r>
        <w:rPr>
          <w:rFonts w:ascii="仿宋" w:hAnsi="仿宋" w:eastAsia="仿宋"/>
          <w:sz w:val="24"/>
        </w:rPr>
        <w:t>[2007]119</w:t>
      </w:r>
      <w:r>
        <w:rPr>
          <w:rFonts w:hint="eastAsia" w:ascii="仿宋" w:hAnsi="仿宋" w:eastAsia="仿宋"/>
          <w:sz w:val="24"/>
        </w:rPr>
        <w:t>号</w:t>
      </w:r>
      <w:r>
        <w:rPr>
          <w:rFonts w:ascii="仿宋" w:hAnsi="仿宋" w:eastAsia="仿宋"/>
          <w:sz w:val="24"/>
        </w:rPr>
        <w:t>)</w:t>
      </w:r>
      <w:r>
        <w:rPr>
          <w:rFonts w:hint="eastAsia" w:ascii="仿宋" w:hAnsi="仿宋" w:eastAsia="仿宋"/>
          <w:sz w:val="24"/>
        </w:rPr>
        <w:t>。</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“服务”系指</w:t>
      </w:r>
      <w:r>
        <w:rPr>
          <w:rFonts w:hint="eastAsia" w:ascii="仿宋" w:hAnsi="仿宋" w:eastAsia="仿宋"/>
          <w:sz w:val="24"/>
          <w:lang w:eastAsia="zh-CN"/>
        </w:rPr>
        <w:t>磋商文件</w:t>
      </w:r>
      <w:r>
        <w:rPr>
          <w:rFonts w:hint="eastAsia" w:ascii="仿宋" w:hAnsi="仿宋" w:eastAsia="仿宋"/>
          <w:sz w:val="24"/>
        </w:rPr>
        <w:t>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3.10  </w:t>
      </w:r>
      <w:r>
        <w:rPr>
          <w:rFonts w:hint="eastAsia" w:ascii="仿宋" w:hAnsi="仿宋" w:eastAsia="仿宋"/>
          <w:sz w:val="24"/>
        </w:rPr>
        <w:t>“响应”系指投标人根据招标代理机构发布的</w:t>
      </w:r>
      <w:r>
        <w:rPr>
          <w:rFonts w:hint="eastAsia" w:ascii="仿宋" w:hAnsi="仿宋" w:eastAsia="仿宋"/>
          <w:sz w:val="24"/>
          <w:lang w:eastAsia="zh-CN"/>
        </w:rPr>
        <w:t>磋商文件</w:t>
      </w:r>
      <w:r>
        <w:rPr>
          <w:rFonts w:hint="eastAsia" w:ascii="仿宋" w:hAnsi="仿宋" w:eastAsia="仿宋"/>
          <w:sz w:val="24"/>
        </w:rPr>
        <w:t>，编制投标文件并按规定投标的行为。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3.11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72"/>
        <w:spacing w:line="440" w:lineRule="exact"/>
        <w:jc w:val="center"/>
        <w:outlineLvl w:val="1"/>
        <w:rPr>
          <w:rFonts w:hint="eastAsia" w:ascii="仿宋" w:hAnsi="仿宋" w:eastAsia="仿宋"/>
          <w:b/>
          <w:color w:val="auto"/>
          <w:kern w:val="2"/>
          <w:sz w:val="32"/>
          <w:szCs w:val="32"/>
        </w:rPr>
      </w:pPr>
      <w:bookmarkStart w:id="6" w:name="_Toc6969532"/>
    </w:p>
    <w:p>
      <w:pPr>
        <w:pStyle w:val="72"/>
        <w:spacing w:line="440" w:lineRule="exact"/>
        <w:jc w:val="center"/>
        <w:outlineLvl w:val="1"/>
        <w:rPr>
          <w:rFonts w:hint="eastAsia" w:ascii="仿宋" w:hAnsi="仿宋" w:eastAsia="仿宋"/>
          <w:b/>
          <w:color w:val="auto"/>
          <w:kern w:val="2"/>
          <w:sz w:val="32"/>
          <w:szCs w:val="32"/>
          <w:lang w:eastAsia="zh-CN"/>
        </w:rPr>
      </w:pPr>
      <w:r>
        <w:rPr>
          <w:rFonts w:hint="eastAsia" w:ascii="仿宋" w:hAnsi="仿宋" w:eastAsia="仿宋"/>
          <w:b/>
          <w:color w:val="auto"/>
          <w:kern w:val="2"/>
          <w:sz w:val="32"/>
          <w:szCs w:val="32"/>
        </w:rPr>
        <w:t xml:space="preserve">第二章 </w:t>
      </w:r>
      <w:bookmarkEnd w:id="6"/>
      <w:r>
        <w:rPr>
          <w:rFonts w:hint="eastAsia" w:ascii="仿宋" w:hAnsi="仿宋" w:eastAsia="仿宋"/>
          <w:b/>
          <w:color w:val="auto"/>
          <w:kern w:val="2"/>
          <w:sz w:val="32"/>
          <w:szCs w:val="32"/>
          <w:lang w:eastAsia="zh-CN"/>
        </w:rPr>
        <w:t>磋商文件</w:t>
      </w:r>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lang w:eastAsia="zh-CN"/>
        </w:rPr>
        <w:t>磋商文件</w:t>
      </w:r>
      <w:r>
        <w:rPr>
          <w:rFonts w:hint="eastAsia" w:ascii="仿宋" w:hAnsi="仿宋" w:eastAsia="仿宋"/>
          <w:b/>
          <w:sz w:val="24"/>
        </w:rPr>
        <w:t>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lang w:eastAsia="zh-CN"/>
        </w:rPr>
        <w:t>磋商文件</w:t>
      </w:r>
      <w:r>
        <w:rPr>
          <w:rFonts w:hint="eastAsia" w:ascii="仿宋" w:hAnsi="仿宋" w:eastAsia="仿宋"/>
          <w:sz w:val="24"/>
        </w:rPr>
        <w:t>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第二部分招标说明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第三部分投标说明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第四部分项目需求</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第五部分质疑及处理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w:t>
      </w:r>
      <w:r>
        <w:rPr>
          <w:rFonts w:hint="eastAsia" w:ascii="仿宋" w:hAnsi="仿宋" w:eastAsia="仿宋"/>
          <w:sz w:val="24"/>
          <w:lang w:eastAsia="zh-CN"/>
        </w:rPr>
        <w:t>磋商文件</w:t>
      </w:r>
      <w:r>
        <w:rPr>
          <w:rFonts w:hint="eastAsia" w:ascii="仿宋" w:hAnsi="仿宋" w:eastAsia="仿宋"/>
          <w:sz w:val="24"/>
        </w:rPr>
        <w:t>的全部内容。如果投标人未按照</w:t>
      </w:r>
      <w:r>
        <w:rPr>
          <w:rFonts w:hint="eastAsia" w:ascii="仿宋" w:hAnsi="仿宋" w:eastAsia="仿宋"/>
          <w:sz w:val="24"/>
          <w:lang w:eastAsia="zh-CN"/>
        </w:rPr>
        <w:t>磋商文件</w:t>
      </w:r>
      <w:r>
        <w:rPr>
          <w:rFonts w:hint="eastAsia" w:ascii="仿宋" w:hAnsi="仿宋" w:eastAsia="仿宋"/>
          <w:sz w:val="24"/>
        </w:rPr>
        <w:t>要求提交全部资料或者投标文件没有对</w:t>
      </w:r>
      <w:r>
        <w:rPr>
          <w:rFonts w:hint="eastAsia" w:ascii="仿宋" w:hAnsi="仿宋" w:eastAsia="仿宋"/>
          <w:sz w:val="24"/>
          <w:lang w:eastAsia="zh-CN"/>
        </w:rPr>
        <w:t>磋商文件</w:t>
      </w:r>
      <w:r>
        <w:rPr>
          <w:rFonts w:hint="eastAsia" w:ascii="仿宋" w:hAnsi="仿宋" w:eastAsia="仿宋"/>
          <w:sz w:val="24"/>
        </w:rPr>
        <w:t>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lang w:eastAsia="zh-CN"/>
        </w:rPr>
        <w:t>磋商文件</w:t>
      </w:r>
      <w:r>
        <w:rPr>
          <w:rFonts w:hint="eastAsia" w:ascii="仿宋" w:hAnsi="仿宋" w:eastAsia="仿宋"/>
          <w:b/>
          <w:sz w:val="24"/>
        </w:rPr>
        <w:t>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w:t>
      </w:r>
      <w:r>
        <w:rPr>
          <w:rFonts w:hint="eastAsia" w:ascii="仿宋" w:hAnsi="仿宋" w:eastAsia="仿宋"/>
          <w:sz w:val="24"/>
          <w:lang w:eastAsia="zh-CN"/>
        </w:rPr>
        <w:t>磋商文件</w:t>
      </w:r>
      <w:r>
        <w:rPr>
          <w:rFonts w:hint="eastAsia" w:ascii="仿宋" w:hAnsi="仿宋" w:eastAsia="仿宋"/>
          <w:sz w:val="24"/>
        </w:rPr>
        <w:t>，并以书面形式或网上公告通知所有投标人，投标人在收到该通知后应立即以电报或传真的形式予以确认。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w:t>
      </w:r>
      <w:r>
        <w:rPr>
          <w:rFonts w:hint="eastAsia" w:ascii="仿宋" w:hAnsi="仿宋" w:eastAsia="仿宋"/>
          <w:sz w:val="24"/>
          <w:lang w:eastAsia="zh-CN"/>
        </w:rPr>
        <w:t>磋商文件</w:t>
      </w:r>
      <w:r>
        <w:rPr>
          <w:rFonts w:hint="eastAsia" w:ascii="仿宋" w:hAnsi="仿宋" w:eastAsia="仿宋"/>
          <w:sz w:val="24"/>
        </w:rPr>
        <w:t>的修改和补充文件将构成</w:t>
      </w:r>
      <w:r>
        <w:rPr>
          <w:rFonts w:hint="eastAsia" w:ascii="仿宋" w:hAnsi="仿宋" w:eastAsia="仿宋"/>
          <w:sz w:val="24"/>
          <w:lang w:eastAsia="zh-CN"/>
        </w:rPr>
        <w:t>磋商文件</w:t>
      </w:r>
      <w:r>
        <w:rPr>
          <w:rFonts w:hint="eastAsia" w:ascii="仿宋" w:hAnsi="仿宋" w:eastAsia="仿宋"/>
          <w:sz w:val="24"/>
        </w:rPr>
        <w:t>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72"/>
        <w:spacing w:line="440" w:lineRule="exact"/>
        <w:jc w:val="center"/>
        <w:outlineLvl w:val="0"/>
        <w:rPr>
          <w:rFonts w:ascii="黑体" w:hAnsi="黑体" w:eastAsia="黑体"/>
          <w:b/>
          <w:color w:val="auto"/>
          <w:kern w:val="2"/>
          <w:sz w:val="36"/>
          <w:szCs w:val="20"/>
        </w:rPr>
      </w:pPr>
      <w:bookmarkStart w:id="7" w:name="_Toc6969533"/>
      <w:r>
        <w:rPr>
          <w:rFonts w:hint="eastAsia" w:ascii="黑体" w:hAnsi="黑体" w:eastAsia="黑体"/>
          <w:b/>
          <w:color w:val="auto"/>
          <w:kern w:val="2"/>
          <w:sz w:val="36"/>
          <w:szCs w:val="20"/>
        </w:rPr>
        <w:t>第三部分 投标说明</w:t>
      </w:r>
      <w:bookmarkEnd w:id="7"/>
    </w:p>
    <w:p>
      <w:pPr>
        <w:pStyle w:val="72"/>
        <w:spacing w:line="440" w:lineRule="exact"/>
        <w:jc w:val="center"/>
        <w:outlineLvl w:val="0"/>
        <w:rPr>
          <w:rFonts w:ascii="黑体" w:hAnsi="黑体" w:eastAsia="黑体"/>
          <w:b/>
          <w:color w:val="auto"/>
          <w:kern w:val="2"/>
          <w:sz w:val="36"/>
          <w:szCs w:val="20"/>
        </w:rPr>
      </w:pPr>
    </w:p>
    <w:p>
      <w:pPr>
        <w:spacing w:line="440" w:lineRule="exact"/>
        <w:ind w:firstLine="3213" w:firstLineChars="1000"/>
        <w:jc w:val="both"/>
        <w:outlineLvl w:val="1"/>
        <w:rPr>
          <w:rFonts w:ascii="仿宋" w:hAnsi="仿宋" w:eastAsia="仿宋"/>
          <w:b/>
          <w:sz w:val="32"/>
          <w:szCs w:val="32"/>
        </w:rPr>
      </w:pPr>
      <w:bookmarkStart w:id="8" w:name="_Toc6969534"/>
      <w:r>
        <w:rPr>
          <w:rFonts w:hint="eastAsia" w:ascii="仿宋" w:hAnsi="仿宋" w:eastAsia="仿宋"/>
          <w:b/>
          <w:sz w:val="32"/>
          <w:szCs w:val="32"/>
        </w:rPr>
        <w:t>第一章 对投标人的资质要求</w:t>
      </w:r>
      <w:bookmarkEnd w:id="8"/>
    </w:p>
    <w:p>
      <w:pPr>
        <w:pStyle w:val="2"/>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ascii="仿宋" w:hAnsi="仿宋" w:eastAsia="仿宋"/>
          <w:sz w:val="24"/>
          <w:szCs w:val="22"/>
        </w:rPr>
      </w:pPr>
      <w:r>
        <w:rPr>
          <w:rFonts w:hint="eastAsia" w:ascii="仿宋" w:hAnsi="仿宋" w:eastAsia="仿宋"/>
          <w:sz w:val="24"/>
          <w:szCs w:val="22"/>
        </w:rPr>
        <w:t>（2）在中华人民共和国境内依法注册的、具有独立承担民事责任的能力；</w:t>
      </w:r>
    </w:p>
    <w:p>
      <w:pPr>
        <w:overflowPunct w:val="0"/>
        <w:spacing w:line="440" w:lineRule="exact"/>
        <w:rPr>
          <w:rFonts w:ascii="仿宋" w:hAnsi="仿宋" w:eastAsia="仿宋"/>
          <w:sz w:val="24"/>
          <w:szCs w:val="22"/>
        </w:rPr>
      </w:pPr>
      <w:r>
        <w:rPr>
          <w:rFonts w:hint="eastAsia" w:ascii="仿宋" w:hAnsi="仿宋" w:eastAsia="仿宋"/>
          <w:sz w:val="24"/>
          <w:szCs w:val="22"/>
        </w:rPr>
        <w:t>（3）有效的工商营业执照副本、税务登记证副本、组织机构代码证副本</w:t>
      </w:r>
      <w:r>
        <w:rPr>
          <w:rFonts w:hint="eastAsia" w:ascii="仿宋" w:hAnsi="仿宋" w:eastAsia="仿宋"/>
          <w:sz w:val="24"/>
          <w:szCs w:val="22"/>
          <w:lang w:eastAsia="zh-CN"/>
        </w:rPr>
        <w:t>原件</w:t>
      </w:r>
      <w:r>
        <w:rPr>
          <w:rFonts w:hint="eastAsia" w:ascii="仿宋" w:hAnsi="仿宋" w:eastAsia="仿宋"/>
          <w:sz w:val="24"/>
          <w:szCs w:val="22"/>
        </w:rPr>
        <w:t>或“三证合一”的营业执照副本</w:t>
      </w:r>
      <w:r>
        <w:rPr>
          <w:rFonts w:hint="eastAsia" w:ascii="仿宋" w:hAnsi="仿宋" w:eastAsia="仿宋"/>
          <w:sz w:val="24"/>
          <w:szCs w:val="22"/>
          <w:lang w:eastAsia="zh-CN"/>
        </w:rPr>
        <w:t>原件</w:t>
      </w:r>
      <w:r>
        <w:rPr>
          <w:rFonts w:hint="eastAsia" w:ascii="仿宋" w:hAnsi="仿宋" w:eastAsia="仿宋"/>
          <w:sz w:val="24"/>
          <w:szCs w:val="22"/>
        </w:rPr>
        <w:t>；</w:t>
      </w:r>
    </w:p>
    <w:p>
      <w:pPr>
        <w:overflowPunct w:val="0"/>
        <w:spacing w:line="440" w:lineRule="exact"/>
        <w:rPr>
          <w:rFonts w:ascii="仿宋" w:hAnsi="仿宋" w:eastAsia="仿宋"/>
          <w:sz w:val="24"/>
          <w:szCs w:val="22"/>
        </w:rPr>
      </w:pPr>
      <w:r>
        <w:rPr>
          <w:rFonts w:hint="eastAsia" w:ascii="仿宋" w:hAnsi="仿宋" w:eastAsia="仿宋"/>
          <w:sz w:val="24"/>
          <w:szCs w:val="22"/>
        </w:rPr>
        <w:t>（4）具有履行合同所必须的设备和专业技术能力；</w:t>
      </w:r>
    </w:p>
    <w:p>
      <w:pPr>
        <w:overflowPunct w:val="0"/>
        <w:spacing w:line="440" w:lineRule="exact"/>
        <w:rPr>
          <w:rFonts w:ascii="仿宋" w:hAnsi="仿宋" w:eastAsia="仿宋"/>
          <w:sz w:val="24"/>
          <w:szCs w:val="22"/>
        </w:rPr>
      </w:pPr>
      <w:r>
        <w:rPr>
          <w:rFonts w:hint="eastAsia" w:ascii="仿宋" w:hAnsi="仿宋" w:eastAsia="仿宋"/>
          <w:sz w:val="24"/>
          <w:szCs w:val="22"/>
        </w:rPr>
        <w:t>（5）具有良好的商业信誉和健全的财务会计制度；</w:t>
      </w:r>
    </w:p>
    <w:p>
      <w:pPr>
        <w:overflowPunct w:val="0"/>
        <w:spacing w:line="440" w:lineRule="exact"/>
        <w:rPr>
          <w:rFonts w:ascii="仿宋" w:hAnsi="仿宋" w:eastAsia="仿宋"/>
          <w:sz w:val="24"/>
          <w:szCs w:val="22"/>
        </w:rPr>
      </w:pPr>
      <w:r>
        <w:rPr>
          <w:rFonts w:hint="eastAsia" w:ascii="仿宋" w:hAnsi="仿宋" w:eastAsia="仿宋"/>
          <w:sz w:val="24"/>
          <w:szCs w:val="22"/>
        </w:rPr>
        <w:t>（6）具有依法缴纳税收和社会保证资金的良好记录；</w:t>
      </w:r>
    </w:p>
    <w:p>
      <w:pPr>
        <w:overflowPunct w:val="0"/>
        <w:spacing w:line="440" w:lineRule="exact"/>
        <w:rPr>
          <w:rFonts w:ascii="仿宋" w:hAnsi="仿宋" w:eastAsia="仿宋"/>
          <w:sz w:val="24"/>
          <w:szCs w:val="22"/>
        </w:rPr>
      </w:pPr>
      <w:r>
        <w:rPr>
          <w:rFonts w:hint="eastAsia" w:ascii="仿宋" w:hAnsi="仿宋" w:eastAsia="仿宋"/>
          <w:sz w:val="24"/>
          <w:szCs w:val="22"/>
        </w:rPr>
        <w:t>（7）近三年内，在经营活动中没有重大违法记录；</w:t>
      </w:r>
    </w:p>
    <w:p>
      <w:pPr>
        <w:overflowPunct w:val="0"/>
        <w:spacing w:line="440" w:lineRule="exact"/>
        <w:rPr>
          <w:rFonts w:ascii="仿宋" w:hAnsi="仿宋" w:eastAsia="仿宋"/>
          <w:sz w:val="24"/>
          <w:szCs w:val="22"/>
          <w:highlight w:val="none"/>
        </w:rPr>
      </w:pPr>
      <w:r>
        <w:rPr>
          <w:rFonts w:hint="eastAsia" w:ascii="仿宋" w:hAnsi="仿宋" w:eastAsia="仿宋"/>
          <w:sz w:val="24"/>
          <w:szCs w:val="22"/>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w:t>
      </w:r>
      <w:r>
        <w:rPr>
          <w:rFonts w:hint="eastAsia" w:ascii="仿宋" w:hAnsi="仿宋" w:eastAsia="仿宋"/>
          <w:sz w:val="24"/>
          <w:szCs w:val="22"/>
          <w:highlight w:val="none"/>
        </w:rPr>
        <w:t>前20天内）；</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（9）缴纳投标保证金：</w:t>
      </w:r>
      <w:r>
        <w:rPr>
          <w:rFonts w:hint="eastAsia" w:ascii="仿宋" w:hAnsi="仿宋" w:eastAsia="仿宋"/>
          <w:sz w:val="24"/>
          <w:szCs w:val="22"/>
          <w:highlight w:val="none"/>
          <w:lang w:val="en-US" w:eastAsia="zh-CN"/>
        </w:rPr>
        <w:t>贰万捌仟元整</w:t>
      </w:r>
      <w:r>
        <w:rPr>
          <w:rFonts w:hint="eastAsia" w:ascii="仿宋" w:hAnsi="仿宋" w:eastAsia="仿宋"/>
          <w:sz w:val="24"/>
          <w:szCs w:val="22"/>
          <w:highlight w:val="none"/>
        </w:rPr>
        <w:t>（人民币）；</w:t>
      </w:r>
    </w:p>
    <w:p>
      <w:pPr>
        <w:overflowPunct w:val="0"/>
        <w:spacing w:line="440" w:lineRule="exact"/>
        <w:rPr>
          <w:rFonts w:hint="eastAsia" w:ascii="仿宋" w:hAnsi="仿宋" w:eastAsia="仿宋"/>
          <w:sz w:val="24"/>
          <w:szCs w:val="22"/>
        </w:rPr>
      </w:pPr>
      <w:r>
        <w:rPr>
          <w:rFonts w:hint="eastAsia" w:ascii="仿宋" w:hAnsi="仿宋" w:eastAsia="仿宋"/>
          <w:sz w:val="24"/>
          <w:szCs w:val="22"/>
        </w:rPr>
        <w:t>（10）为充分保证完善的售后服务，本项目不接受联合体投标；</w:t>
      </w:r>
    </w:p>
    <w:p>
      <w:pPr>
        <w:spacing w:line="440" w:lineRule="exact"/>
        <w:ind w:firstLine="240" w:firstLineChars="100"/>
        <w:rPr>
          <w:rFonts w:ascii="仿宋" w:hAnsi="仿宋" w:eastAsia="仿宋"/>
          <w:b/>
          <w:bCs/>
          <w:sz w:val="24"/>
        </w:rPr>
      </w:pPr>
      <w:r>
        <w:rPr>
          <w:rFonts w:ascii="仿宋" w:hAnsi="仿宋" w:eastAsia="仿宋"/>
          <w:bCs/>
          <w:sz w:val="24"/>
          <w:szCs w:val="24"/>
        </w:rPr>
        <w:t xml:space="preserve">1.2  </w:t>
      </w:r>
      <w:r>
        <w:rPr>
          <w:rFonts w:hint="eastAsia" w:ascii="仿宋" w:hAnsi="仿宋" w:eastAsia="仿宋"/>
          <w:bCs/>
          <w:sz w:val="24"/>
          <w:szCs w:val="24"/>
        </w:rPr>
        <w:t>投标文件</w:t>
      </w:r>
      <w:r>
        <w:rPr>
          <w:rFonts w:hint="eastAsia" w:ascii="仿宋" w:hAnsi="仿宋" w:eastAsia="仿宋"/>
          <w:b/>
          <w:bCs/>
          <w:sz w:val="24"/>
          <w:szCs w:val="24"/>
          <w:em w:val="dot"/>
        </w:rPr>
        <w:t>投标人须逐页加盖电子公章。</w:t>
      </w:r>
    </w:p>
    <w:p>
      <w:pPr>
        <w:spacing w:line="440" w:lineRule="exact"/>
        <w:ind w:firstLine="240" w:firstLineChars="10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w:t>
      </w:r>
      <w:r>
        <w:rPr>
          <w:rFonts w:hint="eastAsia" w:ascii="仿宋" w:hAnsi="仿宋" w:eastAsia="仿宋"/>
          <w:bCs/>
          <w:sz w:val="24"/>
          <w:szCs w:val="24"/>
          <w:lang w:eastAsia="zh-CN"/>
        </w:rPr>
        <w:t>磋商文件</w:t>
      </w:r>
      <w:r>
        <w:rPr>
          <w:rFonts w:hint="eastAsia" w:ascii="仿宋" w:hAnsi="仿宋" w:eastAsia="仿宋"/>
          <w:bCs/>
          <w:sz w:val="24"/>
          <w:szCs w:val="24"/>
        </w:rPr>
        <w:t>的要求，否则将导致废标。</w:t>
      </w:r>
    </w:p>
    <w:p>
      <w:pPr>
        <w:spacing w:line="440" w:lineRule="exact"/>
        <w:ind w:firstLine="480"/>
        <w:rPr>
          <w:rFonts w:ascii="仿宋" w:hAnsi="仿宋" w:eastAsia="仿宋"/>
          <w:bCs/>
          <w:sz w:val="24"/>
        </w:rPr>
      </w:pPr>
    </w:p>
    <w:p>
      <w:pPr>
        <w:pStyle w:val="2"/>
      </w:pPr>
    </w:p>
    <w:p>
      <w:pPr>
        <w:spacing w:line="440" w:lineRule="exact"/>
        <w:ind w:firstLine="3213" w:firstLineChars="1000"/>
        <w:outlineLvl w:val="1"/>
        <w:rPr>
          <w:rFonts w:ascii="仿宋" w:hAnsi="仿宋" w:eastAsia="仿宋"/>
          <w:b/>
          <w:sz w:val="32"/>
          <w:szCs w:val="32"/>
        </w:rPr>
      </w:pPr>
      <w:bookmarkStart w:id="9" w:name="_Toc6969535"/>
    </w:p>
    <w:p>
      <w:pPr>
        <w:pStyle w:val="2"/>
        <w:ind w:firstLine="0"/>
        <w:rPr>
          <w:rFonts w:ascii="仿宋" w:hAnsi="仿宋" w:eastAsia="仿宋"/>
          <w:b/>
          <w:sz w:val="32"/>
          <w:szCs w:val="32"/>
        </w:rPr>
      </w:pPr>
    </w:p>
    <w:p>
      <w:pPr>
        <w:pStyle w:val="2"/>
        <w:ind w:firstLine="0"/>
        <w:rPr>
          <w:rFonts w:ascii="仿宋" w:hAnsi="仿宋" w:eastAsia="仿宋"/>
          <w:b/>
          <w:sz w:val="32"/>
          <w:szCs w:val="32"/>
        </w:rPr>
      </w:pPr>
    </w:p>
    <w:p>
      <w:pPr>
        <w:pStyle w:val="2"/>
        <w:ind w:firstLine="0"/>
        <w:rPr>
          <w:rFonts w:ascii="仿宋" w:hAnsi="仿宋" w:eastAsia="仿宋"/>
          <w:b/>
          <w:sz w:val="32"/>
          <w:szCs w:val="32"/>
        </w:rPr>
      </w:pPr>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9"/>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w:t>
      </w:r>
      <w:r>
        <w:rPr>
          <w:rFonts w:hint="eastAsia" w:ascii="仿宋" w:hAnsi="仿宋" w:eastAsia="仿宋"/>
          <w:sz w:val="24"/>
          <w:szCs w:val="24"/>
          <w:lang w:eastAsia="zh-CN"/>
        </w:rPr>
        <w:t>磋商文件</w:t>
      </w:r>
      <w:r>
        <w:rPr>
          <w:rFonts w:hint="eastAsia" w:ascii="仿宋" w:hAnsi="仿宋" w:eastAsia="仿宋"/>
          <w:sz w:val="24"/>
          <w:szCs w:val="24"/>
        </w:rPr>
        <w:t>中的条款、规范、表示、条件和格式等所有内容，按</w:t>
      </w:r>
      <w:r>
        <w:rPr>
          <w:rFonts w:hint="eastAsia" w:ascii="仿宋" w:hAnsi="仿宋" w:eastAsia="仿宋"/>
          <w:sz w:val="24"/>
          <w:szCs w:val="24"/>
          <w:lang w:eastAsia="zh-CN"/>
        </w:rPr>
        <w:t>磋商文件</w:t>
      </w:r>
      <w:r>
        <w:rPr>
          <w:rFonts w:hint="eastAsia" w:ascii="仿宋" w:hAnsi="仿宋" w:eastAsia="仿宋"/>
          <w:sz w:val="24"/>
          <w:szCs w:val="24"/>
        </w:rPr>
        <w:t>的要求份数提供投标文件，并保证所提供全部材料的真实性，使其投标对</w:t>
      </w:r>
      <w:r>
        <w:rPr>
          <w:rFonts w:hint="eastAsia" w:ascii="仿宋" w:hAnsi="仿宋" w:eastAsia="仿宋"/>
          <w:sz w:val="24"/>
          <w:szCs w:val="24"/>
          <w:lang w:eastAsia="zh-CN"/>
        </w:rPr>
        <w:t>磋商文件</w:t>
      </w:r>
      <w:r>
        <w:rPr>
          <w:rFonts w:hint="eastAsia" w:ascii="仿宋" w:hAnsi="仿宋" w:eastAsia="仿宋"/>
          <w:sz w:val="24"/>
          <w:szCs w:val="24"/>
        </w:rPr>
        <w:t>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w:t>
      </w:r>
      <w:r>
        <w:rPr>
          <w:rFonts w:hint="eastAsia" w:ascii="仿宋" w:hAnsi="仿宋" w:eastAsia="仿宋"/>
          <w:sz w:val="24"/>
          <w:szCs w:val="24"/>
          <w:lang w:eastAsia="zh-CN"/>
        </w:rPr>
        <w:t>磋商文件</w:t>
      </w:r>
      <w:r>
        <w:rPr>
          <w:rFonts w:hint="eastAsia" w:ascii="仿宋" w:hAnsi="仿宋" w:eastAsia="仿宋"/>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w:t>
      </w:r>
      <w:r>
        <w:rPr>
          <w:rFonts w:hint="eastAsia" w:ascii="仿宋" w:hAnsi="仿宋" w:eastAsia="仿宋"/>
          <w:sz w:val="24"/>
          <w:szCs w:val="24"/>
          <w:lang w:eastAsia="zh-CN"/>
        </w:rPr>
        <w:t>磋商文件</w:t>
      </w:r>
      <w:r>
        <w:rPr>
          <w:rFonts w:hint="eastAsia" w:ascii="仿宋" w:hAnsi="仿宋" w:eastAsia="仿宋"/>
          <w:sz w:val="24"/>
          <w:szCs w:val="24"/>
        </w:rPr>
        <w:t>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widowControl/>
        <w:spacing w:line="440" w:lineRule="exact"/>
        <w:ind w:firstLine="482" w:firstLineChars="200"/>
        <w:jc w:val="left"/>
        <w:rPr>
          <w:rFonts w:ascii="仿宋" w:hAnsi="仿宋" w:eastAsia="仿宋" w:cs="宋体"/>
          <w:b/>
          <w:kern w:val="0"/>
          <w:sz w:val="24"/>
        </w:rPr>
      </w:pPr>
      <w:r>
        <w:rPr>
          <w:rFonts w:ascii="仿宋" w:hAnsi="仿宋" w:eastAsia="仿宋" w:cs="宋体"/>
          <w:b/>
          <w:kern w:val="0"/>
          <w:sz w:val="24"/>
        </w:rPr>
        <w:t xml:space="preserve">4.2  </w:t>
      </w:r>
      <w:r>
        <w:rPr>
          <w:rFonts w:hint="eastAsia" w:ascii="仿宋" w:hAnsi="仿宋" w:eastAsia="仿宋" w:cs="宋体"/>
          <w:b/>
          <w:kern w:val="0"/>
          <w:sz w:val="24"/>
        </w:rPr>
        <w:t>投标人应按下列顺序排列、装订投标文件：</w:t>
      </w:r>
    </w:p>
    <w:tbl>
      <w:tblPr>
        <w:tblStyle w:val="26"/>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4500"/>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317"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4500"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编制文件名称</w:t>
            </w:r>
          </w:p>
        </w:tc>
        <w:tc>
          <w:tcPr>
            <w:tcW w:w="3576"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93" w:type="dxa"/>
            <w:gridSpan w:val="3"/>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b/>
                <w:bCs/>
                <w:kern w:val="0"/>
                <w:sz w:val="24"/>
                <w:lang w:eastAsia="zh-CN"/>
              </w:rPr>
              <w:t>一、商务部分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封面</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目录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bCs/>
                <w:color w:val="auto"/>
                <w:sz w:val="24"/>
                <w:szCs w:val="24"/>
                <w:highlight w:val="none"/>
              </w:rPr>
              <w:t>工商营业执照副本、税务登记证副本、组织机构代码证副本或“三证合一”的营业执照副本</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4</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投标保证金缴纳凭证</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5</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color w:val="auto"/>
                <w:kern w:val="0"/>
                <w:sz w:val="24"/>
                <w:highlight w:val="none"/>
              </w:rPr>
              <w:t>年度财务状况报告</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包括资产负债表、现金流量表和利润表等</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当年成立的企业除外</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strike/>
                <w:kern w:val="0"/>
                <w:sz w:val="24"/>
              </w:rPr>
            </w:pPr>
            <w:r>
              <w:rPr>
                <w:rFonts w:hint="eastAsia" w:ascii="仿宋" w:hAnsi="仿宋" w:eastAsia="仿宋" w:cs="宋体"/>
                <w:strike/>
                <w:kern w:val="0"/>
                <w:sz w:val="24"/>
              </w:rPr>
              <w:t>6</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color w:val="auto"/>
                <w:kern w:val="0"/>
                <w:sz w:val="24"/>
                <w:highlight w:val="none"/>
              </w:rPr>
              <w:t>信用中国（www.creditchina.gov.cn）、中国政府采购网（www.ccgp.gov.cn）等渠道查询</w:t>
            </w:r>
            <w:r>
              <w:rPr>
                <w:rFonts w:hint="eastAsia" w:ascii="仿宋" w:hAnsi="仿宋" w:eastAsia="仿宋" w:cs="宋体"/>
                <w:color w:val="auto"/>
                <w:kern w:val="0"/>
                <w:sz w:val="24"/>
                <w:highlight w:val="none"/>
                <w:lang w:eastAsia="zh-CN"/>
              </w:rPr>
              <w:t>记录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网页打印件，需体现查询日期（附件十一）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hint="eastAsia" w:ascii="仿宋" w:hAnsi="仿宋" w:eastAsia="仿宋" w:cs="宋体"/>
                <w:kern w:val="0"/>
                <w:sz w:val="24"/>
                <w:lang w:val="en-US" w:eastAsia="zh-CN" w:bidi="ar-SA"/>
              </w:rPr>
            </w:pPr>
            <w:r>
              <w:rPr>
                <w:rFonts w:hint="eastAsia" w:ascii="仿宋" w:hAnsi="仿宋" w:eastAsia="仿宋" w:cs="宋体"/>
                <w:kern w:val="0"/>
                <w:sz w:val="24"/>
              </w:rPr>
              <w:t>7</w:t>
            </w:r>
          </w:p>
        </w:tc>
        <w:tc>
          <w:tcPr>
            <w:tcW w:w="4500"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color w:val="auto"/>
                <w:kern w:val="0"/>
                <w:sz w:val="24"/>
                <w:highlight w:val="none"/>
                <w:lang w:eastAsia="zh-CN"/>
              </w:rPr>
              <w:t>近六个月内任意三个月</w:t>
            </w:r>
            <w:r>
              <w:rPr>
                <w:rFonts w:hint="eastAsia" w:ascii="仿宋" w:hAnsi="仿宋" w:eastAsia="仿宋" w:cs="宋体"/>
                <w:color w:val="auto"/>
                <w:kern w:val="0"/>
                <w:sz w:val="24"/>
                <w:highlight w:val="none"/>
              </w:rPr>
              <w:t>单位社会保障缴费证明</w:t>
            </w:r>
            <w:r>
              <w:rPr>
                <w:rFonts w:hint="eastAsia" w:ascii="仿宋" w:hAnsi="仿宋" w:eastAsia="仿宋" w:cs="宋体"/>
                <w:color w:val="auto"/>
                <w:kern w:val="0"/>
                <w:sz w:val="24"/>
                <w:highlight w:val="none"/>
                <w:lang w:eastAsia="zh-CN"/>
              </w:rPr>
              <w:t>材料</w:t>
            </w:r>
          </w:p>
        </w:tc>
        <w:tc>
          <w:tcPr>
            <w:tcW w:w="3576"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lang w:val="en-US" w:eastAsia="zh-CN" w:bidi="ar-SA"/>
              </w:rPr>
            </w:pPr>
            <w:r>
              <w:rPr>
                <w:rFonts w:hint="eastAsia" w:ascii="仿宋" w:hAnsi="仿宋" w:eastAsia="仿宋" w:cs="宋体"/>
                <w:kern w:val="0"/>
                <w:sz w:val="24"/>
              </w:rPr>
              <w:t>8</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关于资格的声明函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lang w:val="en-US" w:eastAsia="zh-CN" w:bidi="ar-SA"/>
              </w:rPr>
            </w:pPr>
            <w:r>
              <w:rPr>
                <w:rFonts w:hint="eastAsia" w:ascii="仿宋" w:hAnsi="仿宋" w:eastAsia="仿宋" w:cs="宋体"/>
                <w:kern w:val="0"/>
                <w:sz w:val="24"/>
              </w:rPr>
              <w:t>9</w:t>
            </w:r>
          </w:p>
        </w:tc>
        <w:tc>
          <w:tcPr>
            <w:tcW w:w="4500"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反商业贿赂承诺书</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lang w:val="en-US" w:eastAsia="zh-CN" w:bidi="ar-SA"/>
              </w:rPr>
            </w:pPr>
            <w:r>
              <w:rPr>
                <w:rFonts w:hint="eastAsia" w:ascii="仿宋" w:hAnsi="仿宋" w:eastAsia="仿宋" w:cs="宋体"/>
                <w:kern w:val="0"/>
                <w:sz w:val="24"/>
              </w:rPr>
              <w:t>10</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法人授权委托书</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ascii="仿宋" w:hAnsi="仿宋" w:eastAsia="仿宋" w:cs="Times New Roman"/>
                <w:kern w:val="2"/>
                <w:sz w:val="24"/>
                <w:lang w:val="en-US" w:eastAsia="zh-CN" w:bidi="ar-SA"/>
              </w:rPr>
            </w:pPr>
            <w:r>
              <w:rPr>
                <w:rFonts w:ascii="仿宋" w:hAnsi="仿宋" w:eastAsia="仿宋"/>
                <w:sz w:val="24"/>
              </w:rPr>
              <w:t>1</w:t>
            </w:r>
            <w:r>
              <w:rPr>
                <w:rFonts w:hint="eastAsia" w:ascii="仿宋" w:hAnsi="仿宋" w:eastAsia="仿宋"/>
                <w:sz w:val="24"/>
              </w:rPr>
              <w:t>1</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开标一览表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cs="Times New Roman"/>
                <w:kern w:val="2"/>
                <w:sz w:val="24"/>
                <w:lang w:val="en-US" w:eastAsia="zh-CN" w:bidi="ar-SA"/>
              </w:rPr>
            </w:pPr>
            <w:r>
              <w:rPr>
                <w:rFonts w:ascii="仿宋" w:hAnsi="仿宋" w:eastAsia="仿宋"/>
                <w:sz w:val="24"/>
              </w:rPr>
              <w:t>1</w:t>
            </w:r>
            <w:r>
              <w:rPr>
                <w:rFonts w:hint="eastAsia" w:ascii="仿宋" w:hAnsi="仿宋" w:eastAsia="仿宋"/>
                <w:sz w:val="24"/>
              </w:rPr>
              <w:t>2</w:t>
            </w:r>
          </w:p>
        </w:tc>
        <w:tc>
          <w:tcPr>
            <w:tcW w:w="4500"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olor w:val="auto"/>
                <w:sz w:val="24"/>
                <w:szCs w:val="24"/>
                <w:highlight w:val="none"/>
              </w:rPr>
              <w:t>明细报价表</w:t>
            </w:r>
          </w:p>
        </w:tc>
        <w:tc>
          <w:tcPr>
            <w:tcW w:w="3576"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olor w:val="auto"/>
                <w:sz w:val="24"/>
                <w:szCs w:val="24"/>
                <w:highlight w:val="none"/>
              </w:rPr>
              <w:t>（附件</w:t>
            </w:r>
            <w:r>
              <w:rPr>
                <w:rFonts w:hint="eastAsia" w:ascii="仿宋" w:hAnsi="仿宋" w:eastAsia="仿宋"/>
                <w:sz w:val="24"/>
                <w:szCs w:val="24"/>
              </w:rPr>
              <w:t>四-1</w:t>
            </w:r>
            <w:r>
              <w:rPr>
                <w:rFonts w:hint="eastAsia" w:ascii="仿宋" w:hAnsi="仿宋" w:eastAsia="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cs="Times New Roman"/>
                <w:kern w:val="2"/>
                <w:sz w:val="24"/>
                <w:lang w:val="en-US" w:eastAsia="zh-CN" w:bidi="ar-SA"/>
              </w:rPr>
            </w:pPr>
            <w:r>
              <w:rPr>
                <w:rFonts w:hint="eastAsia" w:ascii="仿宋" w:hAnsi="仿宋" w:eastAsia="仿宋"/>
                <w:sz w:val="24"/>
              </w:rPr>
              <w:t>13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hint="eastAsia" w:ascii="仿宋" w:hAnsi="仿宋" w:eastAsia="仿宋" w:cs="Times New Roman"/>
                <w:kern w:val="2"/>
                <w:sz w:val="24"/>
                <w:lang w:val="en-US" w:eastAsia="zh-CN" w:bidi="ar-SA"/>
              </w:rPr>
            </w:pPr>
            <w:r>
              <w:rPr>
                <w:rFonts w:hint="eastAsia" w:ascii="仿宋" w:hAnsi="仿宋" w:eastAsia="仿宋"/>
                <w:sz w:val="24"/>
              </w:rPr>
              <w:t>14</w:t>
            </w:r>
          </w:p>
        </w:tc>
        <w:tc>
          <w:tcPr>
            <w:tcW w:w="4500" w:type="dxa"/>
            <w:vAlign w:val="center"/>
          </w:tcPr>
          <w:p>
            <w:pPr>
              <w:widowControl/>
              <w:spacing w:line="440" w:lineRule="exact"/>
              <w:jc w:val="center"/>
              <w:rPr>
                <w:rFonts w:hint="eastAsia" w:ascii="仿宋" w:hAnsi="仿宋" w:eastAsia="仿宋" w:cs="宋体"/>
                <w:color w:val="auto"/>
                <w:kern w:val="0"/>
                <w:sz w:val="24"/>
                <w:highlight w:val="none"/>
                <w:lang w:val="en-US" w:eastAsia="zh-CN" w:bidi="ar-SA"/>
              </w:rPr>
            </w:pPr>
            <w:r>
              <w:rPr>
                <w:rFonts w:hint="eastAsia" w:ascii="仿宋" w:hAnsi="仿宋" w:eastAsia="仿宋"/>
                <w:color w:val="auto"/>
                <w:sz w:val="24"/>
                <w:szCs w:val="24"/>
                <w:highlight w:val="none"/>
                <w:lang w:eastAsia="zh-CN"/>
              </w:rPr>
              <w:t>商务条款偏离表</w:t>
            </w:r>
          </w:p>
        </w:tc>
        <w:tc>
          <w:tcPr>
            <w:tcW w:w="3576" w:type="dxa"/>
            <w:vAlign w:val="center"/>
          </w:tcPr>
          <w:p>
            <w:pPr>
              <w:widowControl/>
              <w:spacing w:line="440" w:lineRule="exact"/>
              <w:jc w:val="center"/>
              <w:rPr>
                <w:rFonts w:hint="eastAsia" w:ascii="仿宋" w:hAnsi="仿宋" w:eastAsia="仿宋" w:cs="宋体"/>
                <w:color w:val="auto"/>
                <w:kern w:val="0"/>
                <w:sz w:val="24"/>
                <w:highlight w:val="none"/>
                <w:lang w:val="en-US" w:eastAsia="zh-CN" w:bidi="ar-SA"/>
              </w:rPr>
            </w:pPr>
            <w:r>
              <w:rPr>
                <w:rFonts w:hint="eastAsia" w:ascii="仿宋" w:hAnsi="仿宋" w:eastAsia="仿宋"/>
                <w:color w:val="auto"/>
                <w:sz w:val="24"/>
                <w:szCs w:val="22"/>
                <w:highlight w:val="none"/>
              </w:rPr>
              <w:t>（附件</w:t>
            </w:r>
            <w:r>
              <w:rPr>
                <w:rFonts w:hint="eastAsia" w:ascii="仿宋" w:hAnsi="仿宋" w:eastAsia="仿宋"/>
                <w:sz w:val="24"/>
                <w:szCs w:val="24"/>
                <w:lang w:eastAsia="zh-CN"/>
              </w:rPr>
              <w:t>六</w:t>
            </w:r>
            <w:r>
              <w:rPr>
                <w:rFonts w:hint="eastAsia" w:ascii="仿宋" w:hAnsi="仿宋" w:eastAsia="仿宋"/>
                <w:color w:val="auto"/>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4500"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olor w:val="auto"/>
                <w:sz w:val="24"/>
                <w:szCs w:val="24"/>
                <w:highlight w:val="none"/>
              </w:rPr>
              <w:t>招标文件中要求提交的和投标人认为需要提供的其它说明和资料</w:t>
            </w:r>
          </w:p>
        </w:tc>
        <w:tc>
          <w:tcPr>
            <w:tcW w:w="3576"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93" w:type="dxa"/>
            <w:gridSpan w:val="3"/>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b/>
                <w:bCs/>
                <w:sz w:val="24"/>
                <w:lang w:val="en-US" w:eastAsia="zh-CN"/>
              </w:rPr>
              <w:t>二、技术部分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hint="eastAsia" w:ascii="仿宋" w:hAnsi="仿宋" w:eastAsia="仿宋" w:cs="Times New Roman"/>
                <w:kern w:val="2"/>
                <w:sz w:val="24"/>
                <w:lang w:val="en-US" w:eastAsia="zh-CN" w:bidi="ar-SA"/>
              </w:rPr>
            </w:pPr>
            <w:r>
              <w:rPr>
                <w:rFonts w:hint="eastAsia" w:ascii="仿宋" w:hAnsi="仿宋" w:eastAsia="仿宋"/>
                <w:sz w:val="24"/>
              </w:rPr>
              <w:t>1</w:t>
            </w:r>
            <w:r>
              <w:rPr>
                <w:rFonts w:hint="eastAsia" w:ascii="仿宋" w:hAnsi="仿宋" w:eastAsia="仿宋"/>
                <w:sz w:val="24"/>
                <w:lang w:val="en-US" w:eastAsia="zh-CN"/>
              </w:rPr>
              <w:t>6</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企业技术、经济及</w:t>
            </w:r>
          </w:p>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综合实力描述</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hint="default"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17</w:t>
            </w:r>
          </w:p>
        </w:tc>
        <w:tc>
          <w:tcPr>
            <w:tcW w:w="4500" w:type="dxa"/>
            <w:vAlign w:val="center"/>
          </w:tcPr>
          <w:p>
            <w:pPr>
              <w:widowControl/>
              <w:spacing w:line="440" w:lineRule="exact"/>
              <w:jc w:val="center"/>
              <w:rPr>
                <w:rFonts w:hint="default" w:ascii="仿宋" w:hAnsi="仿宋" w:eastAsia="仿宋" w:cs="宋体"/>
                <w:kern w:val="0"/>
                <w:sz w:val="24"/>
                <w:szCs w:val="22"/>
                <w:lang w:val="en-US" w:eastAsia="zh-CN"/>
              </w:rPr>
            </w:pPr>
            <w:r>
              <w:rPr>
                <w:rFonts w:hint="eastAsia" w:ascii="仿宋" w:hAnsi="仿宋" w:eastAsia="仿宋"/>
                <w:sz w:val="24"/>
                <w:szCs w:val="24"/>
              </w:rPr>
              <w:t>技术条款偏离表</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spacing w:line="440" w:lineRule="exact"/>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18</w:t>
            </w:r>
          </w:p>
        </w:tc>
        <w:tc>
          <w:tcPr>
            <w:tcW w:w="4500" w:type="dxa"/>
            <w:vAlign w:val="center"/>
          </w:tcPr>
          <w:p>
            <w:pPr>
              <w:spacing w:line="440" w:lineRule="exact"/>
              <w:jc w:val="center"/>
              <w:rPr>
                <w:rFonts w:hint="eastAsia" w:ascii="仿宋" w:hAnsi="仿宋" w:eastAsia="仿宋"/>
                <w:sz w:val="24"/>
                <w:szCs w:val="24"/>
                <w:lang w:val="en-US" w:eastAsia="zh-CN"/>
              </w:rPr>
            </w:pPr>
            <w:r>
              <w:rPr>
                <w:rFonts w:hint="eastAsia" w:ascii="仿宋" w:hAnsi="仿宋" w:eastAsia="仿宋"/>
                <w:sz w:val="24"/>
                <w:szCs w:val="24"/>
              </w:rPr>
              <w:t>拟投入人员配置</w:t>
            </w:r>
            <w:r>
              <w:rPr>
                <w:rFonts w:hint="eastAsia" w:ascii="仿宋" w:hAnsi="仿宋" w:eastAsia="仿宋"/>
                <w:sz w:val="24"/>
                <w:szCs w:val="24"/>
                <w:lang w:val="en-US" w:eastAsia="zh-CN"/>
              </w:rPr>
              <w:t>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19</w:t>
            </w:r>
          </w:p>
        </w:tc>
        <w:tc>
          <w:tcPr>
            <w:tcW w:w="4500" w:type="dxa"/>
            <w:vAlign w:val="center"/>
          </w:tcPr>
          <w:p>
            <w:pPr>
              <w:spacing w:line="44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szCs w:val="22"/>
              </w:rPr>
              <w:t>近三年类似业绩表</w:t>
            </w:r>
          </w:p>
        </w:tc>
        <w:tc>
          <w:tcPr>
            <w:tcW w:w="3576" w:type="dxa"/>
            <w:vAlign w:val="center"/>
          </w:tcPr>
          <w:p>
            <w:pPr>
              <w:spacing w:line="44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cs="Times New Roman"/>
                <w:kern w:val="2"/>
                <w:sz w:val="24"/>
                <w:lang w:val="en-US" w:eastAsia="zh-CN" w:bidi="ar-SA"/>
              </w:rPr>
            </w:pPr>
            <w:r>
              <w:rPr>
                <w:rFonts w:hint="eastAsia" w:ascii="仿宋" w:hAnsi="仿宋" w:eastAsia="仿宋"/>
                <w:sz w:val="24"/>
              </w:rPr>
              <w:t>2</w:t>
            </w:r>
            <w:r>
              <w:rPr>
                <w:rFonts w:hint="eastAsia" w:ascii="仿宋" w:hAnsi="仿宋" w:eastAsia="仿宋"/>
                <w:sz w:val="24"/>
                <w:lang w:val="en-US" w:eastAsia="zh-CN"/>
              </w:rPr>
              <w:t>0</w:t>
            </w:r>
          </w:p>
        </w:tc>
        <w:tc>
          <w:tcPr>
            <w:tcW w:w="4500" w:type="dxa"/>
            <w:vAlign w:val="center"/>
          </w:tcPr>
          <w:p>
            <w:pPr>
              <w:spacing w:line="440" w:lineRule="exact"/>
              <w:jc w:val="center"/>
              <w:rPr>
                <w:rFonts w:hint="eastAsia" w:ascii="仿宋" w:hAnsi="仿宋" w:eastAsia="仿宋" w:cs="Times New Roman"/>
                <w:color w:val="0000FF"/>
                <w:kern w:val="2"/>
                <w:sz w:val="24"/>
                <w:szCs w:val="24"/>
                <w:highlight w:val="none"/>
                <w:lang w:val="en-US" w:eastAsia="zh-CN" w:bidi="ar-SA"/>
              </w:rPr>
            </w:pPr>
            <w:r>
              <w:rPr>
                <w:rFonts w:hint="eastAsia" w:ascii="仿宋" w:hAnsi="仿宋" w:eastAsia="仿宋" w:cs="Times New Roman"/>
                <w:color w:val="0000FF"/>
                <w:sz w:val="24"/>
                <w:szCs w:val="24"/>
                <w:highlight w:val="none"/>
                <w:lang w:eastAsia="zh-CN"/>
              </w:rPr>
              <w:t>配送运输方案</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21</w:t>
            </w:r>
          </w:p>
        </w:tc>
        <w:tc>
          <w:tcPr>
            <w:tcW w:w="4500" w:type="dxa"/>
            <w:vAlign w:val="center"/>
          </w:tcPr>
          <w:p>
            <w:pPr>
              <w:spacing w:line="440" w:lineRule="exact"/>
              <w:jc w:val="center"/>
              <w:rPr>
                <w:rFonts w:hint="default" w:ascii="仿宋" w:hAnsi="仿宋" w:eastAsia="仿宋" w:cs="Times New Roman"/>
                <w:color w:val="0000FF"/>
                <w:kern w:val="2"/>
                <w:sz w:val="24"/>
                <w:szCs w:val="24"/>
                <w:highlight w:val="none"/>
                <w:lang w:val="en-US" w:eastAsia="zh-CN" w:bidi="ar-SA"/>
              </w:rPr>
            </w:pPr>
            <w:r>
              <w:rPr>
                <w:rFonts w:hint="eastAsia" w:ascii="仿宋" w:hAnsi="仿宋" w:eastAsia="仿宋"/>
                <w:color w:val="0000FF"/>
                <w:sz w:val="24"/>
                <w:szCs w:val="24"/>
                <w:highlight w:val="none"/>
                <w:lang w:val="zh-CN"/>
              </w:rPr>
              <w:t>供货进度</w:t>
            </w:r>
            <w:r>
              <w:rPr>
                <w:rFonts w:hint="eastAsia" w:ascii="仿宋" w:hAnsi="仿宋" w:eastAsia="仿宋"/>
                <w:color w:val="0000FF"/>
                <w:sz w:val="24"/>
                <w:szCs w:val="24"/>
                <w:highlight w:val="none"/>
              </w:rPr>
              <w:t>保证措施</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22</w:t>
            </w:r>
          </w:p>
        </w:tc>
        <w:tc>
          <w:tcPr>
            <w:tcW w:w="4500" w:type="dxa"/>
            <w:vAlign w:val="center"/>
          </w:tcPr>
          <w:p>
            <w:pPr>
              <w:spacing w:line="440" w:lineRule="exact"/>
              <w:jc w:val="center"/>
              <w:rPr>
                <w:rFonts w:hint="eastAsia" w:ascii="仿宋" w:hAnsi="仿宋" w:eastAsia="仿宋" w:cs="Times New Roman"/>
                <w:color w:val="0000FF"/>
                <w:kern w:val="2"/>
                <w:sz w:val="24"/>
                <w:szCs w:val="24"/>
                <w:highlight w:val="none"/>
                <w:lang w:val="en-US" w:eastAsia="zh-CN" w:bidi="ar-SA"/>
              </w:rPr>
            </w:pPr>
            <w:r>
              <w:rPr>
                <w:rFonts w:hint="eastAsia" w:ascii="仿宋" w:hAnsi="仿宋" w:eastAsia="仿宋"/>
                <w:color w:val="0000FF"/>
                <w:sz w:val="24"/>
                <w:szCs w:val="24"/>
                <w:highlight w:val="none"/>
                <w:lang w:val="en-US" w:eastAsia="zh-CN"/>
              </w:rPr>
              <w:t xml:space="preserve">质量保障措施 </w:t>
            </w:r>
          </w:p>
        </w:tc>
        <w:tc>
          <w:tcPr>
            <w:tcW w:w="3576" w:type="dxa"/>
            <w:vAlign w:val="center"/>
          </w:tcPr>
          <w:p>
            <w:pPr>
              <w:spacing w:line="440" w:lineRule="exact"/>
              <w:jc w:val="center"/>
              <w:rPr>
                <w:rFonts w:hint="eastAsia"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23</w:t>
            </w:r>
          </w:p>
        </w:tc>
        <w:tc>
          <w:tcPr>
            <w:tcW w:w="4500" w:type="dxa"/>
            <w:vAlign w:val="center"/>
          </w:tcPr>
          <w:p>
            <w:pPr>
              <w:spacing w:line="440" w:lineRule="exact"/>
              <w:jc w:val="center"/>
              <w:rPr>
                <w:rFonts w:hint="eastAsia" w:ascii="仿宋" w:hAnsi="仿宋" w:eastAsia="仿宋"/>
                <w:sz w:val="24"/>
                <w:szCs w:val="24"/>
                <w:highlight w:val="none"/>
                <w:lang w:eastAsia="zh-CN"/>
              </w:rPr>
            </w:pPr>
            <w:r>
              <w:rPr>
                <w:rFonts w:hint="eastAsia" w:ascii="仿宋" w:hAnsi="仿宋" w:eastAsia="仿宋"/>
                <w:color w:val="0000FF"/>
                <w:sz w:val="24"/>
                <w:szCs w:val="24"/>
                <w:highlight w:val="none"/>
              </w:rPr>
              <w:t>售后服务</w:t>
            </w:r>
            <w:r>
              <w:rPr>
                <w:rFonts w:hint="eastAsia" w:ascii="仿宋" w:hAnsi="仿宋" w:eastAsia="仿宋"/>
                <w:color w:val="0000FF"/>
                <w:sz w:val="24"/>
                <w:szCs w:val="24"/>
                <w:highlight w:val="none"/>
                <w:lang w:eastAsia="zh-CN"/>
              </w:rPr>
              <w:t>及承诺</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24</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lang w:eastAsia="zh-CN"/>
              </w:rPr>
              <w:t>磋商文件</w:t>
            </w:r>
            <w:r>
              <w:rPr>
                <w:rFonts w:hint="eastAsia" w:ascii="仿宋" w:hAnsi="仿宋" w:eastAsia="仿宋"/>
                <w:sz w:val="24"/>
                <w:szCs w:val="24"/>
              </w:rPr>
              <w:t>中要求提交的和投标人认为需要提供的其它说明和资料</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w:t>
      </w:r>
      <w:r>
        <w:rPr>
          <w:rFonts w:hint="eastAsia" w:ascii="仿宋" w:hAnsi="仿宋" w:eastAsia="仿宋"/>
          <w:sz w:val="24"/>
          <w:szCs w:val="24"/>
          <w:lang w:eastAsia="zh-CN"/>
        </w:rPr>
        <w:t>磋商文件</w:t>
      </w:r>
      <w:r>
        <w:rPr>
          <w:rFonts w:hint="eastAsia" w:ascii="仿宋" w:hAnsi="仿宋" w:eastAsia="仿宋"/>
          <w:sz w:val="24"/>
          <w:szCs w:val="24"/>
        </w:rPr>
        <w:t>中要求的服务标准做出响应。</w:t>
      </w:r>
    </w:p>
    <w:p>
      <w:pPr>
        <w:spacing w:line="440" w:lineRule="exact"/>
        <w:ind w:firstLine="361" w:firstLineChars="150"/>
        <w:rPr>
          <w:rFonts w:ascii="仿宋" w:hAnsi="仿宋" w:eastAsia="仿宋"/>
          <w:b/>
          <w:sz w:val="24"/>
          <w:szCs w:val="24"/>
          <w:u w:val="single"/>
        </w:rPr>
      </w:pPr>
      <w:r>
        <w:rPr>
          <w:rFonts w:ascii="仿宋" w:hAnsi="仿宋" w:eastAsia="仿宋"/>
          <w:b/>
          <w:sz w:val="24"/>
          <w:szCs w:val="24"/>
          <w:u w:val="single"/>
        </w:rPr>
        <w:t>4.2.2</w:t>
      </w:r>
      <w:r>
        <w:rPr>
          <w:rFonts w:hint="eastAsia" w:ascii="仿宋" w:hAnsi="仿宋" w:eastAsia="仿宋"/>
          <w:b/>
          <w:sz w:val="24"/>
          <w:szCs w:val="24"/>
          <w:u w:val="single"/>
        </w:rPr>
        <w:t>投标文件中所提供资料需加盖公章。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w:t>
      </w:r>
      <w:r>
        <w:rPr>
          <w:rFonts w:hint="eastAsia" w:ascii="仿宋" w:hAnsi="仿宋" w:eastAsia="仿宋"/>
          <w:sz w:val="24"/>
          <w:szCs w:val="24"/>
          <w:lang w:eastAsia="zh-CN"/>
        </w:rPr>
        <w:t>磋商文件</w:t>
      </w:r>
      <w:r>
        <w:rPr>
          <w:rFonts w:hint="eastAsia" w:ascii="仿宋" w:hAnsi="仿宋" w:eastAsia="仿宋"/>
          <w:sz w:val="24"/>
          <w:szCs w:val="24"/>
        </w:rPr>
        <w:t>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w:t>
      </w:r>
      <w:r>
        <w:rPr>
          <w:rFonts w:hint="eastAsia" w:ascii="仿宋" w:hAnsi="仿宋" w:eastAsia="仿宋"/>
          <w:sz w:val="24"/>
          <w:szCs w:val="24"/>
          <w:lang w:eastAsia="zh-CN"/>
        </w:rPr>
        <w:t>磋商文件</w:t>
      </w:r>
      <w:r>
        <w:rPr>
          <w:rFonts w:hint="eastAsia" w:ascii="仿宋" w:hAnsi="仿宋" w:eastAsia="仿宋"/>
          <w:sz w:val="24"/>
          <w:szCs w:val="24"/>
        </w:rPr>
        <w:t>的格式要求及附件向招标公司提交投标文件，否则视为不响应</w:t>
      </w:r>
      <w:r>
        <w:rPr>
          <w:rFonts w:hint="eastAsia" w:ascii="仿宋" w:hAnsi="仿宋" w:eastAsia="仿宋"/>
          <w:sz w:val="24"/>
          <w:szCs w:val="24"/>
          <w:lang w:eastAsia="zh-CN"/>
        </w:rPr>
        <w:t>磋商文件</w:t>
      </w:r>
      <w:r>
        <w:rPr>
          <w:rFonts w:hint="eastAsia" w:ascii="仿宋" w:hAnsi="仿宋" w:eastAsia="仿宋"/>
          <w:sz w:val="24"/>
          <w:szCs w:val="24"/>
        </w:rPr>
        <w:t>要求，在评标中予以扣分，如</w:t>
      </w:r>
      <w:r>
        <w:rPr>
          <w:rFonts w:hint="eastAsia" w:ascii="仿宋" w:hAnsi="仿宋" w:eastAsia="仿宋"/>
          <w:sz w:val="24"/>
          <w:szCs w:val="24"/>
          <w:lang w:eastAsia="zh-CN"/>
        </w:rPr>
        <w:t>磋商文件</w:t>
      </w:r>
      <w:r>
        <w:rPr>
          <w:rFonts w:hint="eastAsia" w:ascii="仿宋" w:hAnsi="仿宋" w:eastAsia="仿宋"/>
          <w:sz w:val="24"/>
          <w:szCs w:val="24"/>
        </w:rPr>
        <w:t>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证明货物的合格性和符合</w:t>
      </w:r>
      <w:r>
        <w:rPr>
          <w:rFonts w:hint="eastAsia" w:ascii="仿宋" w:hAnsi="仿宋" w:eastAsia="仿宋"/>
          <w:b/>
          <w:sz w:val="24"/>
          <w:szCs w:val="24"/>
          <w:lang w:eastAsia="zh-CN"/>
        </w:rPr>
        <w:t>磋商文件</w:t>
      </w:r>
      <w:r>
        <w:rPr>
          <w:rFonts w:hint="eastAsia" w:ascii="仿宋" w:hAnsi="仿宋" w:eastAsia="仿宋"/>
          <w:b/>
          <w:sz w:val="24"/>
          <w:szCs w:val="24"/>
        </w:rPr>
        <w:t>规定的文件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投标人应提交证明文件证明其拟投标的货物的合格性符合</w:t>
      </w:r>
      <w:r>
        <w:rPr>
          <w:rFonts w:hint="eastAsia" w:ascii="仿宋" w:hAnsi="仿宋" w:eastAsia="仿宋"/>
          <w:sz w:val="24"/>
          <w:szCs w:val="24"/>
          <w:lang w:eastAsia="zh-CN"/>
        </w:rPr>
        <w:t>磋商文件</w:t>
      </w:r>
      <w:r>
        <w:rPr>
          <w:rFonts w:hint="eastAsia" w:ascii="仿宋" w:hAnsi="仿宋" w:eastAsia="仿宋"/>
          <w:sz w:val="24"/>
          <w:szCs w:val="24"/>
        </w:rPr>
        <w:t>规定。该证明文件作为投标文件的一部分。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仿宋" w:hAnsi="仿宋" w:eastAsia="仿宋"/>
          <w:sz w:val="24"/>
        </w:rPr>
      </w:pPr>
      <w:r>
        <w:rPr>
          <w:rFonts w:ascii="仿宋" w:hAnsi="仿宋" w:eastAsia="仿宋"/>
          <w:sz w:val="24"/>
        </w:rPr>
        <w:t>8.3</w:t>
      </w:r>
      <w:r>
        <w:rPr>
          <w:rFonts w:hint="eastAsia" w:ascii="仿宋" w:hAnsi="仿宋" w:eastAsia="仿宋"/>
          <w:sz w:val="24"/>
        </w:rPr>
        <w:t>非单一产品采购项目，采购人应当根据采购项目技术构成、产品价格比重等合理确定核心产品，并在</w:t>
      </w:r>
      <w:r>
        <w:rPr>
          <w:rFonts w:hint="eastAsia" w:ascii="仿宋" w:hAnsi="仿宋" w:eastAsia="仿宋"/>
          <w:sz w:val="24"/>
          <w:lang w:eastAsia="zh-CN"/>
        </w:rPr>
        <w:t>磋商文件</w:t>
      </w:r>
      <w:r>
        <w:rPr>
          <w:rFonts w:hint="eastAsia" w:ascii="仿宋" w:hAnsi="仿宋" w:eastAsia="仿宋"/>
          <w:sz w:val="24"/>
        </w:rPr>
        <w:t>中载明。多家投标人提供的核心产品品牌相同的，按上一款规定处理。</w:t>
      </w:r>
    </w:p>
    <w:p>
      <w:pPr>
        <w:spacing w:line="440" w:lineRule="exact"/>
        <w:ind w:firstLine="480" w:firstLineChars="200"/>
        <w:rPr>
          <w:rFonts w:ascii="仿宋" w:hAnsi="仿宋" w:eastAsia="仿宋"/>
          <w:sz w:val="24"/>
        </w:rPr>
      </w:pPr>
      <w:r>
        <w:rPr>
          <w:rFonts w:ascii="仿宋" w:hAnsi="仿宋" w:eastAsia="仿宋"/>
          <w:sz w:val="24"/>
        </w:rPr>
        <w:t xml:space="preserve">8.4  </w:t>
      </w:r>
      <w:r>
        <w:rPr>
          <w:rFonts w:hint="eastAsia" w:ascii="仿宋" w:hAnsi="仿宋" w:eastAsia="仿宋"/>
          <w:sz w:val="24"/>
        </w:rPr>
        <w:t>投标人的服务承诺应按不低于</w:t>
      </w:r>
      <w:r>
        <w:rPr>
          <w:rFonts w:hint="eastAsia" w:ascii="仿宋" w:hAnsi="仿宋" w:eastAsia="仿宋"/>
          <w:sz w:val="24"/>
          <w:lang w:eastAsia="zh-CN"/>
        </w:rPr>
        <w:t>磋商文件</w:t>
      </w:r>
      <w:r>
        <w:rPr>
          <w:rFonts w:hint="eastAsia" w:ascii="仿宋" w:hAnsi="仿宋" w:eastAsia="仿宋"/>
          <w:sz w:val="24"/>
        </w:rPr>
        <w:t>中要求的服务标准做出响应。</w:t>
      </w:r>
    </w:p>
    <w:p>
      <w:pPr>
        <w:spacing w:line="440" w:lineRule="exact"/>
        <w:ind w:firstLine="480" w:firstLineChars="200"/>
        <w:rPr>
          <w:rFonts w:ascii="仿宋" w:hAnsi="仿宋" w:eastAsia="仿宋"/>
          <w:sz w:val="24"/>
        </w:rPr>
      </w:pPr>
      <w:r>
        <w:rPr>
          <w:rFonts w:ascii="仿宋" w:hAnsi="仿宋" w:eastAsia="仿宋"/>
          <w:sz w:val="24"/>
        </w:rPr>
        <w:t xml:space="preserve">8.5  </w:t>
      </w:r>
      <w:r>
        <w:rPr>
          <w:rFonts w:hint="eastAsia" w:ascii="仿宋" w:hAnsi="仿宋" w:eastAsia="仿宋"/>
          <w:sz w:val="24"/>
        </w:rPr>
        <w:t>上述文件可以是文字资料、图纸和数据等，并提供：</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）货物主要技术及性能特点的详细描述；</w:t>
      </w:r>
      <w:r>
        <w:rPr>
          <w:rFonts w:ascii="仿宋" w:hAnsi="仿宋" w:eastAsia="仿宋"/>
          <w:sz w:val="24"/>
        </w:rPr>
        <w:t xml:space="preserve"> </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）货物主要部件的详细资料，包括检验报告等；</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szCs w:val="24"/>
        </w:rPr>
        <w:t>对照</w:t>
      </w:r>
      <w:r>
        <w:rPr>
          <w:rFonts w:hint="eastAsia" w:ascii="仿宋" w:hAnsi="仿宋" w:eastAsia="仿宋"/>
          <w:sz w:val="24"/>
          <w:szCs w:val="24"/>
          <w:lang w:eastAsia="zh-CN"/>
        </w:rPr>
        <w:t>磋商文件</w:t>
      </w:r>
      <w:r>
        <w:rPr>
          <w:rFonts w:hint="eastAsia" w:ascii="仿宋" w:hAnsi="仿宋" w:eastAsia="仿宋"/>
          <w:sz w:val="24"/>
          <w:szCs w:val="24"/>
        </w:rPr>
        <w:t>技术规格、参数与要求，逐条说明所提供货物和服务已对</w:t>
      </w:r>
      <w:r>
        <w:rPr>
          <w:rFonts w:hint="eastAsia" w:ascii="仿宋" w:hAnsi="仿宋" w:eastAsia="仿宋"/>
          <w:sz w:val="24"/>
          <w:szCs w:val="24"/>
          <w:lang w:eastAsia="zh-CN"/>
        </w:rPr>
        <w:t>磋商文件</w:t>
      </w:r>
      <w:r>
        <w:rPr>
          <w:rFonts w:hint="eastAsia" w:ascii="仿宋" w:hAnsi="仿宋" w:eastAsia="仿宋"/>
          <w:sz w:val="24"/>
          <w:szCs w:val="24"/>
        </w:rPr>
        <w:t>的技术规格、参数与要求做出了实质性的响应，或申明与技术规格、参数与要求条文的偏差和例外。特别对于有具体参数要求的指标，投标人必须提供所投设备的具体参数值 ，若没有按照要求提供，则视同没有实质性响应</w:t>
      </w:r>
      <w:r>
        <w:rPr>
          <w:rFonts w:hint="eastAsia" w:ascii="仿宋" w:hAnsi="仿宋" w:eastAsia="仿宋"/>
          <w:sz w:val="24"/>
          <w:szCs w:val="24"/>
          <w:lang w:eastAsia="zh-CN"/>
        </w:rPr>
        <w:t>磋商文件</w:t>
      </w:r>
      <w:r>
        <w:rPr>
          <w:rFonts w:hint="eastAsia" w:ascii="仿宋" w:hAnsi="仿宋" w:eastAsia="仿宋"/>
          <w:sz w:val="24"/>
          <w:szCs w:val="24"/>
        </w:rPr>
        <w:t>，</w:t>
      </w:r>
      <w:r>
        <w:rPr>
          <w:rFonts w:hint="eastAsia" w:ascii="仿宋" w:hAnsi="仿宋" w:eastAsia="仿宋"/>
          <w:sz w:val="24"/>
        </w:rPr>
        <w:t>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w:t>
      </w:r>
      <w:r>
        <w:rPr>
          <w:rFonts w:hint="eastAsia" w:ascii="仿宋" w:hAnsi="仿宋" w:eastAsia="仿宋"/>
          <w:sz w:val="24"/>
          <w:lang w:eastAsia="zh-CN"/>
        </w:rPr>
        <w:t>磋商文件</w:t>
      </w:r>
      <w:r>
        <w:rPr>
          <w:rFonts w:hint="eastAsia" w:ascii="仿宋" w:hAnsi="仿宋" w:eastAsia="仿宋"/>
          <w:sz w:val="24"/>
        </w:rPr>
        <w:t>提供的技术参数并与实际提供设备参数不符，将被视为对</w:t>
      </w:r>
      <w:r>
        <w:rPr>
          <w:rFonts w:hint="eastAsia" w:ascii="仿宋" w:hAnsi="仿宋" w:eastAsia="仿宋"/>
          <w:sz w:val="24"/>
          <w:lang w:eastAsia="zh-CN"/>
        </w:rPr>
        <w:t>磋商文件</w:t>
      </w:r>
      <w:r>
        <w:rPr>
          <w:rFonts w:hint="eastAsia" w:ascii="仿宋" w:hAnsi="仿宋" w:eastAsia="仿宋"/>
          <w:sz w:val="24"/>
        </w:rPr>
        <w:t>没有做出实质性响应，扣去相应技术分值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w:t>
      </w:r>
      <w:r>
        <w:rPr>
          <w:rFonts w:hint="eastAsia" w:ascii="仿宋" w:hAnsi="仿宋" w:eastAsia="仿宋"/>
          <w:sz w:val="24"/>
          <w:lang w:eastAsia="zh-CN"/>
        </w:rPr>
        <w:t>磋商文件</w:t>
      </w:r>
      <w:r>
        <w:rPr>
          <w:rFonts w:hint="eastAsia" w:ascii="仿宋" w:hAnsi="仿宋" w:eastAsia="仿宋"/>
          <w:sz w:val="24"/>
        </w:rPr>
        <w:t>的投标人应认真阅读</w:t>
      </w:r>
      <w:r>
        <w:rPr>
          <w:rFonts w:hint="eastAsia" w:ascii="仿宋" w:hAnsi="仿宋" w:eastAsia="仿宋"/>
          <w:sz w:val="24"/>
          <w:lang w:eastAsia="zh-CN"/>
        </w:rPr>
        <w:t>磋商文件</w:t>
      </w:r>
      <w:r>
        <w:rPr>
          <w:rFonts w:hint="eastAsia" w:ascii="仿宋" w:hAnsi="仿宋" w:eastAsia="仿宋"/>
          <w:sz w:val="24"/>
        </w:rPr>
        <w:t>的所有内容，按照文件的要求编制响应性文件，响应性文件中所提供资料需加盖公章。</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8投标人提供的设备必须是正规厂家生产的高质量产品，不能提供劣质三无产品（无厂址</w:t>
      </w:r>
      <w:r>
        <w:rPr>
          <w:rFonts w:ascii="仿宋" w:hAnsi="仿宋" w:eastAsia="仿宋"/>
          <w:sz w:val="24"/>
        </w:rPr>
        <w:t>,</w:t>
      </w:r>
      <w:r>
        <w:rPr>
          <w:rFonts w:hint="eastAsia" w:ascii="仿宋" w:hAnsi="仿宋" w:eastAsia="仿宋"/>
          <w:sz w:val="24"/>
        </w:rPr>
        <w:t>无商标</w:t>
      </w:r>
      <w:r>
        <w:rPr>
          <w:rFonts w:ascii="仿宋" w:hAnsi="仿宋" w:eastAsia="仿宋"/>
          <w:sz w:val="24"/>
        </w:rPr>
        <w:t>,</w:t>
      </w:r>
      <w:r>
        <w:rPr>
          <w:rFonts w:hint="eastAsia" w:ascii="仿宋" w:hAnsi="仿宋" w:eastAsia="仿宋"/>
          <w:sz w:val="24"/>
        </w:rPr>
        <w:t>无合格证）。</w:t>
      </w:r>
    </w:p>
    <w:p>
      <w:pPr>
        <w:spacing w:line="440" w:lineRule="exact"/>
        <w:ind w:firstLine="480" w:firstLineChars="200"/>
        <w:rPr>
          <w:rFonts w:ascii="仿宋" w:hAnsi="仿宋" w:eastAsia="仿宋"/>
          <w:sz w:val="24"/>
        </w:rPr>
      </w:pPr>
      <w:r>
        <w:rPr>
          <w:rFonts w:ascii="仿宋" w:hAnsi="仿宋" w:eastAsia="仿宋"/>
          <w:sz w:val="24"/>
          <w:szCs w:val="24"/>
        </w:rPr>
        <w:t>8.</w:t>
      </w:r>
      <w:r>
        <w:rPr>
          <w:rFonts w:hint="eastAsia" w:ascii="仿宋" w:hAnsi="仿宋" w:eastAsia="仿宋"/>
          <w:sz w:val="24"/>
          <w:szCs w:val="24"/>
        </w:rPr>
        <w:t>9</w:t>
      </w:r>
      <w:r>
        <w:rPr>
          <w:rFonts w:ascii="仿宋" w:hAnsi="仿宋" w:eastAsia="仿宋"/>
          <w:sz w:val="24"/>
          <w:szCs w:val="24"/>
        </w:rPr>
        <w:t xml:space="preserve"> </w:t>
      </w:r>
      <w:r>
        <w:rPr>
          <w:rFonts w:hint="eastAsia" w:ascii="仿宋" w:hAnsi="仿宋" w:eastAsia="仿宋"/>
          <w:sz w:val="24"/>
          <w:szCs w:val="24"/>
        </w:rPr>
        <w:t>产品资料和检测报告所反映的技术参数和性能指标将作为验收产品实物的依据。</w:t>
      </w:r>
    </w:p>
    <w:p>
      <w:pPr>
        <w:spacing w:line="440" w:lineRule="exact"/>
        <w:ind w:firstLine="480" w:firstLineChars="200"/>
        <w:rPr>
          <w:rFonts w:ascii="仿宋" w:hAnsi="仿宋" w:eastAsia="仿宋"/>
          <w:sz w:val="24"/>
        </w:rPr>
      </w:pPr>
      <w:r>
        <w:rPr>
          <w:rFonts w:ascii="仿宋" w:hAnsi="仿宋" w:eastAsia="仿宋"/>
          <w:sz w:val="24"/>
          <w:szCs w:val="24"/>
        </w:rPr>
        <w:t>8.1</w:t>
      </w:r>
      <w:r>
        <w:rPr>
          <w:rFonts w:hint="eastAsia" w:ascii="仿宋" w:hAnsi="仿宋" w:eastAsia="仿宋"/>
          <w:sz w:val="24"/>
          <w:szCs w:val="24"/>
        </w:rPr>
        <w:t>0</w:t>
      </w:r>
      <w:r>
        <w:rPr>
          <w:rFonts w:ascii="仿宋" w:hAnsi="仿宋" w:eastAsia="仿宋"/>
          <w:sz w:val="24"/>
          <w:szCs w:val="24"/>
        </w:rPr>
        <w:t xml:space="preserve"> </w:t>
      </w:r>
      <w:r>
        <w:rPr>
          <w:rFonts w:hint="eastAsia" w:ascii="仿宋" w:hAnsi="仿宋" w:eastAsia="仿宋"/>
          <w:sz w:val="24"/>
          <w:szCs w:val="24"/>
        </w:rPr>
        <w:t>投标人在阐述上述时应注意</w:t>
      </w:r>
      <w:r>
        <w:rPr>
          <w:rFonts w:hint="eastAsia" w:ascii="仿宋" w:hAnsi="仿宋" w:eastAsia="仿宋"/>
          <w:sz w:val="24"/>
          <w:szCs w:val="24"/>
          <w:lang w:eastAsia="zh-CN"/>
        </w:rPr>
        <w:t>磋商文件</w:t>
      </w:r>
      <w:r>
        <w:rPr>
          <w:rFonts w:hint="eastAsia" w:ascii="仿宋" w:hAnsi="仿宋" w:eastAsia="仿宋"/>
          <w:sz w:val="24"/>
          <w:szCs w:val="24"/>
        </w:rPr>
        <w:t>“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hint="eastAsia"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lang w:eastAsia="zh-CN"/>
        </w:rPr>
        <w:t>电子</w:t>
      </w:r>
      <w:r>
        <w:rPr>
          <w:rFonts w:hint="eastAsia" w:ascii="仿宋" w:hAnsi="仿宋" w:eastAsia="仿宋"/>
          <w:b/>
          <w:sz w:val="24"/>
          <w:szCs w:val="24"/>
        </w:rPr>
        <w:t>磋商响应性文件的印制和签署</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pPr>
      <w:r>
        <w:rPr>
          <w:rFonts w:hint="eastAsia" w:ascii="仿宋" w:hAnsi="仿宋" w:eastAsia="仿宋"/>
          <w:sz w:val="24"/>
          <w:szCs w:val="24"/>
        </w:rPr>
        <w:t>10.2　投标文件应由法人代表或法人授权代表在每一页逐一签署或加盖单位电子公章，投标文件方为有效。</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bookmarkStart w:id="10" w:name="_Toc503548053"/>
      <w:r>
        <w:rPr>
          <w:rFonts w:hint="eastAsia" w:ascii="仿宋" w:eastAsia="仿宋" w:cs="仿宋"/>
          <w:spacing w:val="4"/>
          <w:kern w:val="0"/>
          <w:sz w:val="24"/>
          <w:szCs w:val="24"/>
          <w:lang w:val="en-US" w:eastAsia="zh-CN" w:bidi="ar-SA"/>
        </w:rPr>
        <w:t xml:space="preserve">10.3 </w:t>
      </w:r>
      <w:r>
        <w:rPr>
          <w:rFonts w:hint="eastAsia" w:ascii="仿宋" w:hAnsi="Times New Roman" w:eastAsia="仿宋" w:cs="仿宋"/>
          <w:spacing w:val="4"/>
          <w:kern w:val="0"/>
          <w:sz w:val="24"/>
          <w:szCs w:val="24"/>
          <w:lang w:val="en-US" w:eastAsia="zh-CN" w:bidi="ar-SA"/>
        </w:rPr>
        <w:t>电子磋商响应文件应按照统一的“电子投标文件制作工具”以及磋商文件要求进行制作编制，保证目录清晰、内容完整；</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10.4 </w:t>
      </w:r>
      <w:r>
        <w:rPr>
          <w:rFonts w:hint="eastAsia" w:ascii="仿宋" w:hAnsi="Times New Roman" w:eastAsia="仿宋" w:cs="仿宋"/>
          <w:spacing w:val="4"/>
          <w:kern w:val="0"/>
          <w:sz w:val="24"/>
          <w:szCs w:val="24"/>
          <w:lang w:val="en-US" w:eastAsia="zh-CN" w:bidi="ar-SA"/>
        </w:rPr>
        <w:t>电子磋商响应文件各类证件须与磋商供应商注册登记资料相一致；</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10.5 </w:t>
      </w:r>
      <w:r>
        <w:rPr>
          <w:rFonts w:hint="eastAsia" w:ascii="仿宋" w:hAnsi="Times New Roman" w:eastAsia="仿宋" w:cs="仿宋"/>
          <w:spacing w:val="4"/>
          <w:kern w:val="0"/>
          <w:sz w:val="24"/>
          <w:szCs w:val="24"/>
          <w:lang w:val="en-US" w:eastAsia="zh-CN" w:bidi="ar-SA"/>
        </w:rPr>
        <w:t>网上提交的电子磋商响应文件（加密）为正</w:t>
      </w:r>
      <w:r>
        <w:rPr>
          <w:rFonts w:hint="eastAsia" w:ascii="仿宋" w:hAnsi="Times New Roman" w:eastAsia="仿宋" w:cs="仿宋"/>
          <w:color w:val="auto"/>
          <w:spacing w:val="4"/>
          <w:kern w:val="0"/>
          <w:sz w:val="24"/>
          <w:szCs w:val="24"/>
          <w:lang w:val="en-US" w:eastAsia="zh-CN" w:bidi="ar-SA"/>
        </w:rPr>
        <w:t>本</w:t>
      </w:r>
      <w:r>
        <w:rPr>
          <w:rFonts w:hint="eastAsia" w:ascii="仿宋" w:eastAsia="仿宋" w:cs="仿宋"/>
          <w:color w:val="auto"/>
          <w:spacing w:val="4"/>
          <w:kern w:val="0"/>
          <w:sz w:val="24"/>
          <w:szCs w:val="24"/>
          <w:lang w:val="en-US" w:eastAsia="zh-CN" w:bidi="ar-SA"/>
        </w:rPr>
        <w:t>。</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10.6 </w:t>
      </w:r>
      <w:r>
        <w:rPr>
          <w:rFonts w:hint="eastAsia" w:ascii="仿宋" w:hAnsi="Times New Roman" w:eastAsia="仿宋" w:cs="仿宋"/>
          <w:spacing w:val="4"/>
          <w:kern w:val="0"/>
          <w:sz w:val="24"/>
          <w:szCs w:val="24"/>
          <w:lang w:val="en-US" w:eastAsia="zh-CN" w:bidi="ar-SA"/>
        </w:rPr>
        <w:t xml:space="preserve">磋商人因自身原因导致电子磋商响应文件无法导入电子评标系统的，该磋商响应文件视为无效文件。 </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10.7 </w:t>
      </w:r>
      <w:r>
        <w:rPr>
          <w:rFonts w:hint="eastAsia" w:ascii="仿宋" w:hAnsi="Times New Roman" w:eastAsia="仿宋" w:cs="仿宋"/>
          <w:spacing w:val="4"/>
          <w:kern w:val="0"/>
          <w:sz w:val="24"/>
          <w:szCs w:val="24"/>
          <w:lang w:val="en-US" w:eastAsia="zh-CN" w:bidi="ar-SA"/>
        </w:rPr>
        <w:t xml:space="preserve">电子磋商文件以及电子磋商响应文件具有法律效力,与其他形式的磋商文件以及磋商响应文件在内容和格式上等同，若判响应文件与磋商文件要求不一致，其内容影响成交结果时，责任由磋商供应商自行承担。 </w:t>
      </w:r>
    </w:p>
    <w:p>
      <w:pPr>
        <w:pStyle w:val="104"/>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10.8 </w:t>
      </w:r>
      <w:r>
        <w:rPr>
          <w:rFonts w:hint="eastAsia" w:ascii="仿宋" w:hAnsi="Times New Roman" w:eastAsia="仿宋" w:cs="仿宋"/>
          <w:spacing w:val="4"/>
          <w:kern w:val="0"/>
          <w:sz w:val="24"/>
          <w:szCs w:val="24"/>
          <w:lang w:val="en-US" w:eastAsia="zh-CN" w:bidi="ar-SA"/>
        </w:rPr>
        <w:t>为了保证电子磋商响应文件的合法性、安全性和完整性，电子磋商响应文件转换完成后，应在规定区域加盖单位和法定代表人CA印章。电子磋商响应文件若无 CA电子签章，则视为无效文件。</w:t>
      </w:r>
    </w:p>
    <w:bookmarkEnd w:id="10"/>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10.9</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4"/>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w:t>
      </w:r>
      <w:r>
        <w:rPr>
          <w:rFonts w:hint="eastAsia" w:ascii="仿宋" w:hAnsi="仿宋" w:eastAsia="仿宋"/>
          <w:sz w:val="24"/>
          <w:lang w:eastAsia="zh-CN"/>
        </w:rPr>
        <w:t>磋商文件</w:t>
      </w:r>
      <w:r>
        <w:rPr>
          <w:rFonts w:hint="eastAsia" w:ascii="仿宋" w:hAnsi="仿宋" w:eastAsia="仿宋"/>
          <w:sz w:val="24"/>
        </w:rPr>
        <w:t>要求提交投标保证金的，投标无效。</w:t>
      </w:r>
    </w:p>
    <w:p>
      <w:pPr>
        <w:pStyle w:val="14"/>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sz w:val="24"/>
          <w:lang w:eastAsia="zh-CN"/>
        </w:rPr>
        <w:t>开标</w:t>
      </w:r>
      <w:r>
        <w:rPr>
          <w:rFonts w:hint="eastAsia" w:ascii="仿宋" w:hAnsi="仿宋" w:eastAsia="仿宋"/>
          <w:sz w:val="24"/>
        </w:rPr>
        <w:t>前（北京时间）将投标保证金汇入指定账户。</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投标保证金可直接交入：</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账户名称：新疆景诺工程咨询有限公司</w:t>
      </w:r>
    </w:p>
    <w:p>
      <w:pPr>
        <w:pStyle w:val="14"/>
        <w:spacing w:line="440" w:lineRule="exact"/>
        <w:ind w:firstLine="480" w:firstLineChars="200"/>
        <w:rPr>
          <w:rFonts w:hint="eastAsia" w:ascii="仿宋" w:hAnsi="仿宋" w:eastAsia="仿宋"/>
          <w:sz w:val="24"/>
        </w:rPr>
      </w:pPr>
      <w:r>
        <w:rPr>
          <w:rFonts w:hint="eastAsia" w:ascii="仿宋" w:hAnsi="仿宋" w:eastAsia="仿宋"/>
          <w:sz w:val="24"/>
        </w:rPr>
        <w:t>开 户 行：库尔勒银行股份有限公司营业部</w:t>
      </w:r>
    </w:p>
    <w:p>
      <w:pPr>
        <w:pStyle w:val="14"/>
        <w:spacing w:line="440" w:lineRule="exact"/>
        <w:ind w:firstLine="480" w:firstLineChars="200"/>
        <w:rPr>
          <w:rFonts w:hint="eastAsia" w:ascii="仿宋" w:hAnsi="仿宋" w:eastAsia="仿宋"/>
          <w:sz w:val="24"/>
          <w:lang w:val="zh-CN"/>
        </w:rPr>
      </w:pPr>
      <w:r>
        <w:rPr>
          <w:rFonts w:hint="eastAsia" w:ascii="仿宋" w:hAnsi="仿宋" w:eastAsia="仿宋"/>
          <w:sz w:val="24"/>
        </w:rPr>
        <w:t>账    号：</w:t>
      </w:r>
      <w:r>
        <w:rPr>
          <w:rFonts w:hint="eastAsia" w:ascii="仿宋" w:hAnsi="仿宋" w:eastAsia="仿宋"/>
          <w:sz w:val="24"/>
          <w:lang w:val="zh-CN"/>
        </w:rPr>
        <w:t>736070100100152727</w:t>
      </w:r>
    </w:p>
    <w:p>
      <w:pPr>
        <w:pStyle w:val="14"/>
        <w:spacing w:line="440" w:lineRule="exact"/>
        <w:ind w:firstLine="480" w:firstLineChars="200"/>
        <w:rPr>
          <w:rFonts w:hint="eastAsia" w:ascii="仿宋" w:hAnsi="仿宋" w:eastAsia="仿宋"/>
          <w:sz w:val="24"/>
          <w:lang w:val="zh-CN"/>
        </w:rPr>
      </w:pPr>
      <w:r>
        <w:rPr>
          <w:rFonts w:hint="eastAsia" w:ascii="仿宋" w:hAnsi="仿宋" w:eastAsia="仿宋"/>
          <w:sz w:val="24"/>
          <w:lang w:val="zh-CN"/>
        </w:rPr>
        <w:t>开户行号：313888000021</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w:t>
      </w:r>
      <w:r>
        <w:rPr>
          <w:rFonts w:hint="eastAsia" w:ascii="仿宋" w:hAnsi="仿宋" w:eastAsia="仿宋"/>
          <w:sz w:val="24"/>
          <w:szCs w:val="24"/>
          <w:lang w:eastAsia="zh-CN"/>
        </w:rPr>
        <w:t>磋商文件</w:t>
      </w:r>
      <w:r>
        <w:rPr>
          <w:rFonts w:hint="eastAsia" w:ascii="仿宋" w:hAnsi="仿宋" w:eastAsia="仿宋"/>
          <w:sz w:val="24"/>
          <w:szCs w:val="24"/>
        </w:rPr>
        <w:t>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w:t>
      </w:r>
      <w:r>
        <w:rPr>
          <w:rFonts w:hint="eastAsia" w:ascii="仿宋" w:hAnsi="仿宋" w:eastAsia="仿宋"/>
          <w:sz w:val="24"/>
          <w:szCs w:val="24"/>
          <w:lang w:eastAsia="zh-CN"/>
        </w:rPr>
        <w:t>磋商文件</w:t>
      </w:r>
      <w:r>
        <w:rPr>
          <w:rFonts w:hint="eastAsia" w:ascii="仿宋" w:hAnsi="仿宋" w:eastAsia="仿宋"/>
          <w:sz w:val="24"/>
          <w:szCs w:val="24"/>
        </w:rPr>
        <w:t>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w:t>
      </w:r>
      <w:r>
        <w:rPr>
          <w:rFonts w:hint="eastAsia" w:ascii="仿宋" w:hAnsi="仿宋" w:eastAsia="仿宋"/>
          <w:sz w:val="24"/>
          <w:szCs w:val="24"/>
          <w:lang w:eastAsia="zh-CN"/>
        </w:rPr>
        <w:t>磋商文件</w:t>
      </w:r>
      <w:r>
        <w:rPr>
          <w:rFonts w:hint="eastAsia" w:ascii="仿宋" w:hAnsi="仿宋" w:eastAsia="仿宋"/>
          <w:sz w:val="24"/>
          <w:szCs w:val="24"/>
        </w:rPr>
        <w:t>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w:t>
      </w:r>
      <w:r>
        <w:rPr>
          <w:rFonts w:hint="eastAsia" w:ascii="仿宋" w:hAnsi="仿宋" w:eastAsia="仿宋"/>
          <w:sz w:val="24"/>
          <w:szCs w:val="24"/>
          <w:lang w:eastAsia="zh-CN"/>
        </w:rPr>
        <w:t>磋商文件</w:t>
      </w:r>
      <w:r>
        <w:rPr>
          <w:rFonts w:hint="eastAsia" w:ascii="仿宋" w:hAnsi="仿宋" w:eastAsia="仿宋"/>
          <w:sz w:val="24"/>
          <w:szCs w:val="24"/>
        </w:rPr>
        <w:t>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w:t>
      </w:r>
      <w:r>
        <w:rPr>
          <w:rFonts w:hint="eastAsia" w:ascii="仿宋" w:hAnsi="仿宋" w:eastAsia="仿宋"/>
          <w:sz w:val="24"/>
          <w:szCs w:val="24"/>
          <w:lang w:eastAsia="zh-CN"/>
        </w:rPr>
        <w:t>磋商文件</w:t>
      </w:r>
      <w:r>
        <w:rPr>
          <w:rFonts w:hint="eastAsia" w:ascii="仿宋" w:hAnsi="仿宋" w:eastAsia="仿宋"/>
          <w:sz w:val="24"/>
          <w:szCs w:val="24"/>
        </w:rPr>
        <w:t>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2"/>
      </w:pPr>
    </w:p>
    <w:p>
      <w:pPr>
        <w:spacing w:line="440" w:lineRule="exact"/>
        <w:ind w:firstLine="480"/>
        <w:jc w:val="center"/>
        <w:outlineLvl w:val="1"/>
        <w:rPr>
          <w:rFonts w:ascii="仿宋" w:hAnsi="仿宋" w:eastAsia="仿宋"/>
          <w:b/>
          <w:sz w:val="32"/>
          <w:szCs w:val="32"/>
        </w:rPr>
      </w:pPr>
      <w:bookmarkStart w:id="11" w:name="_Toc6969536"/>
      <w:r>
        <w:rPr>
          <w:rFonts w:hint="eastAsia" w:ascii="仿宋" w:hAnsi="仿宋" w:eastAsia="仿宋"/>
          <w:b/>
          <w:sz w:val="32"/>
          <w:szCs w:val="32"/>
        </w:rPr>
        <w:t>第三章 投标文件的递交</w:t>
      </w:r>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w:t>
      </w:r>
      <w:r>
        <w:rPr>
          <w:rFonts w:hint="eastAsia" w:ascii="仿宋" w:hAnsi="仿宋" w:eastAsia="仿宋"/>
          <w:sz w:val="24"/>
          <w:szCs w:val="24"/>
          <w:lang w:eastAsia="zh-CN"/>
        </w:rPr>
        <w:t>磋商文件</w:t>
      </w:r>
      <w:r>
        <w:rPr>
          <w:rFonts w:hint="eastAsia" w:ascii="仿宋" w:hAnsi="仿宋" w:eastAsia="仿宋"/>
          <w:sz w:val="24"/>
          <w:szCs w:val="24"/>
        </w:rPr>
        <w:t>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w:t>
      </w:r>
      <w:r>
        <w:rPr>
          <w:rFonts w:hint="eastAsia" w:ascii="仿宋" w:hAnsi="仿宋" w:eastAsia="仿宋"/>
          <w:sz w:val="24"/>
          <w:szCs w:val="24"/>
          <w:lang w:eastAsia="zh-CN"/>
        </w:rPr>
        <w:t>磋商文件</w:t>
      </w:r>
      <w:r>
        <w:rPr>
          <w:rFonts w:hint="eastAsia" w:ascii="仿宋" w:hAnsi="仿宋" w:eastAsia="仿宋"/>
          <w:sz w:val="24"/>
          <w:szCs w:val="24"/>
        </w:rPr>
        <w:t>规定的截止时间。</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w:t>
      </w:r>
      <w:r>
        <w:rPr>
          <w:rFonts w:hint="eastAsia" w:ascii="仿宋" w:hAnsi="仿宋" w:eastAsia="仿宋"/>
          <w:sz w:val="24"/>
          <w:szCs w:val="24"/>
          <w:lang w:eastAsia="zh-CN"/>
        </w:rPr>
        <w:t>磋商文件</w:t>
      </w:r>
      <w:r>
        <w:rPr>
          <w:rFonts w:hint="eastAsia" w:ascii="仿宋" w:hAnsi="仿宋" w:eastAsia="仿宋"/>
          <w:sz w:val="24"/>
          <w:szCs w:val="24"/>
        </w:rPr>
        <w:t>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w:t>
      </w:r>
      <w:r>
        <w:rPr>
          <w:rFonts w:hint="eastAsia" w:ascii="仿宋" w:hAnsi="仿宋" w:eastAsia="仿宋"/>
          <w:sz w:val="24"/>
          <w:szCs w:val="24"/>
          <w:lang w:eastAsia="zh-CN"/>
        </w:rPr>
        <w:t>磋商文件</w:t>
      </w:r>
      <w:r>
        <w:rPr>
          <w:rFonts w:hint="eastAsia" w:ascii="仿宋" w:hAnsi="仿宋" w:eastAsia="仿宋"/>
          <w:sz w:val="24"/>
          <w:szCs w:val="24"/>
        </w:rPr>
        <w:t>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2" w:firstLineChars="200"/>
        <w:rPr>
          <w:rFonts w:ascii="仿宋" w:hAnsi="仿宋" w:eastAsia="仿宋"/>
          <w:b/>
          <w:sz w:val="32"/>
          <w:szCs w:val="32"/>
        </w:rPr>
      </w:pPr>
      <w:bookmarkStart w:id="12" w:name="_Toc6969537"/>
      <w:r>
        <w:rPr>
          <w:rFonts w:hint="eastAsia" w:ascii="仿宋" w:hAnsi="仿宋" w:eastAsia="仿宋"/>
          <w:b/>
          <w:bCs/>
          <w:sz w:val="24"/>
          <w:szCs w:val="24"/>
        </w:rPr>
        <w:t>开标时间后30</w:t>
      </w:r>
      <w:r>
        <w:rPr>
          <w:rFonts w:hint="eastAsia" w:ascii="仿宋" w:hAnsi="仿宋" w:eastAsia="仿宋"/>
          <w:b/>
          <w:bCs/>
          <w:sz w:val="24"/>
          <w:szCs w:val="24"/>
          <w:highlight w:val="none"/>
        </w:rPr>
        <w:t>分钟内</w:t>
      </w:r>
      <w:r>
        <w:rPr>
          <w:rFonts w:hint="eastAsia" w:ascii="仿宋" w:hAnsi="仿宋" w:eastAsia="仿宋"/>
          <w:b/>
          <w:bCs/>
          <w:color w:val="0000FF"/>
          <w:sz w:val="24"/>
          <w:szCs w:val="24"/>
          <w:highlight w:val="none"/>
        </w:rPr>
        <w:t>（</w:t>
      </w:r>
      <w:r>
        <w:rPr>
          <w:rFonts w:hint="eastAsia" w:ascii="仿宋" w:hAnsi="仿宋" w:eastAsia="仿宋"/>
          <w:b/>
          <w:bCs/>
          <w:color w:val="0000FF"/>
          <w:sz w:val="24"/>
          <w:szCs w:val="24"/>
          <w:highlight w:val="none"/>
          <w:lang w:eastAsia="zh-CN"/>
        </w:rPr>
        <w:t>2021年1</w:t>
      </w:r>
      <w:r>
        <w:rPr>
          <w:rFonts w:hint="eastAsia" w:ascii="仿宋" w:hAnsi="仿宋" w:eastAsia="仿宋"/>
          <w:b/>
          <w:bCs/>
          <w:color w:val="0000FF"/>
          <w:sz w:val="24"/>
          <w:szCs w:val="24"/>
          <w:highlight w:val="none"/>
          <w:lang w:val="en-US" w:eastAsia="zh-CN"/>
        </w:rPr>
        <w:t>1</w:t>
      </w:r>
      <w:r>
        <w:rPr>
          <w:rFonts w:hint="eastAsia" w:ascii="仿宋" w:hAnsi="仿宋" w:eastAsia="仿宋"/>
          <w:b/>
          <w:bCs/>
          <w:color w:val="0000FF"/>
          <w:sz w:val="24"/>
          <w:szCs w:val="24"/>
          <w:highlight w:val="none"/>
          <w:lang w:eastAsia="zh-CN"/>
        </w:rPr>
        <w:t>月</w:t>
      </w:r>
      <w:r>
        <w:rPr>
          <w:rFonts w:hint="eastAsia" w:ascii="仿宋" w:hAnsi="仿宋" w:eastAsia="仿宋"/>
          <w:b/>
          <w:bCs/>
          <w:color w:val="0000FF"/>
          <w:sz w:val="24"/>
          <w:szCs w:val="24"/>
          <w:highlight w:val="none"/>
          <w:lang w:val="en-US" w:eastAsia="zh-CN"/>
        </w:rPr>
        <w:t>04</w:t>
      </w:r>
      <w:r>
        <w:rPr>
          <w:rFonts w:hint="eastAsia" w:ascii="仿宋" w:hAnsi="仿宋" w:eastAsia="仿宋"/>
          <w:b/>
          <w:bCs/>
          <w:color w:val="0000FF"/>
          <w:sz w:val="24"/>
          <w:szCs w:val="24"/>
          <w:highlight w:val="none"/>
          <w:lang w:eastAsia="zh-CN"/>
        </w:rPr>
        <w:t>日上午</w:t>
      </w:r>
      <w:r>
        <w:rPr>
          <w:rFonts w:hint="eastAsia" w:ascii="仿宋" w:hAnsi="仿宋" w:eastAsia="仿宋"/>
          <w:b/>
          <w:bCs/>
          <w:color w:val="0000FF"/>
          <w:sz w:val="24"/>
          <w:szCs w:val="24"/>
          <w:highlight w:val="none"/>
        </w:rPr>
        <w:t>1</w:t>
      </w:r>
      <w:r>
        <w:rPr>
          <w:rFonts w:hint="eastAsia" w:ascii="仿宋" w:hAnsi="仿宋" w:eastAsia="仿宋"/>
          <w:b/>
          <w:bCs/>
          <w:color w:val="0000FF"/>
          <w:sz w:val="24"/>
          <w:szCs w:val="24"/>
          <w:highlight w:val="none"/>
          <w:lang w:val="en-US" w:eastAsia="zh-CN"/>
        </w:rPr>
        <w:t>0</w:t>
      </w:r>
      <w:r>
        <w:rPr>
          <w:rFonts w:hint="eastAsia" w:ascii="仿宋" w:hAnsi="仿宋" w:eastAsia="仿宋"/>
          <w:b/>
          <w:bCs/>
          <w:color w:val="0000FF"/>
          <w:sz w:val="24"/>
          <w:szCs w:val="24"/>
          <w:highlight w:val="none"/>
        </w:rPr>
        <w:t>:30-1</w:t>
      </w:r>
      <w:r>
        <w:rPr>
          <w:rFonts w:hint="eastAsia" w:ascii="仿宋" w:hAnsi="仿宋" w:eastAsia="仿宋"/>
          <w:b/>
          <w:bCs/>
          <w:color w:val="0000FF"/>
          <w:sz w:val="24"/>
          <w:szCs w:val="24"/>
          <w:highlight w:val="none"/>
          <w:lang w:val="en-US" w:eastAsia="zh-CN"/>
        </w:rPr>
        <w:t>1</w:t>
      </w:r>
      <w:r>
        <w:rPr>
          <w:rFonts w:hint="eastAsia" w:ascii="仿宋" w:hAnsi="仿宋" w:eastAsia="仿宋"/>
          <w:b/>
          <w:bCs/>
          <w:color w:val="0000FF"/>
          <w:sz w:val="24"/>
          <w:szCs w:val="24"/>
          <w:highlight w:val="none"/>
        </w:rPr>
        <w:t>：00前）</w:t>
      </w:r>
      <w:r>
        <w:rPr>
          <w:rFonts w:hint="eastAsia" w:ascii="仿宋" w:hAnsi="仿宋" w:eastAsia="仿宋"/>
          <w:b/>
          <w:bCs/>
          <w:sz w:val="24"/>
          <w:szCs w:val="24"/>
          <w:highlight w:val="none"/>
        </w:rPr>
        <w:t>供应商可以登录“政采云”平台，用“项目采购-开标评标”功能进行解密投标文件。若供应商在规定时间内</w:t>
      </w:r>
      <w:r>
        <w:rPr>
          <w:rFonts w:hint="eastAsia" w:ascii="仿宋" w:hAnsi="仿宋" w:eastAsia="仿宋"/>
          <w:b/>
          <w:bCs/>
          <w:color w:val="0000FF"/>
          <w:sz w:val="24"/>
          <w:szCs w:val="24"/>
          <w:highlight w:val="none"/>
        </w:rPr>
        <w:t>（</w:t>
      </w:r>
      <w:r>
        <w:rPr>
          <w:rFonts w:hint="eastAsia" w:ascii="仿宋" w:hAnsi="仿宋" w:eastAsia="仿宋"/>
          <w:b/>
          <w:bCs/>
          <w:color w:val="0000FF"/>
          <w:sz w:val="24"/>
          <w:szCs w:val="24"/>
          <w:highlight w:val="none"/>
          <w:lang w:eastAsia="zh-CN"/>
        </w:rPr>
        <w:t>2021年1</w:t>
      </w:r>
      <w:r>
        <w:rPr>
          <w:rFonts w:hint="eastAsia" w:ascii="仿宋" w:hAnsi="仿宋" w:eastAsia="仿宋"/>
          <w:b/>
          <w:bCs/>
          <w:color w:val="0000FF"/>
          <w:sz w:val="24"/>
          <w:szCs w:val="24"/>
          <w:highlight w:val="none"/>
          <w:lang w:val="en-US" w:eastAsia="zh-CN"/>
        </w:rPr>
        <w:t>1</w:t>
      </w:r>
      <w:r>
        <w:rPr>
          <w:rFonts w:hint="eastAsia" w:ascii="仿宋" w:hAnsi="仿宋" w:eastAsia="仿宋"/>
          <w:b/>
          <w:bCs/>
          <w:color w:val="0000FF"/>
          <w:sz w:val="24"/>
          <w:szCs w:val="24"/>
          <w:highlight w:val="none"/>
          <w:lang w:eastAsia="zh-CN"/>
        </w:rPr>
        <w:t>月</w:t>
      </w:r>
      <w:r>
        <w:rPr>
          <w:rFonts w:hint="eastAsia" w:ascii="仿宋" w:hAnsi="仿宋" w:eastAsia="仿宋"/>
          <w:b/>
          <w:bCs/>
          <w:color w:val="0000FF"/>
          <w:sz w:val="24"/>
          <w:szCs w:val="24"/>
          <w:highlight w:val="none"/>
          <w:lang w:val="en-US" w:eastAsia="zh-CN"/>
        </w:rPr>
        <w:t>04</w:t>
      </w:r>
      <w:r>
        <w:rPr>
          <w:rFonts w:hint="eastAsia" w:ascii="仿宋" w:hAnsi="仿宋" w:eastAsia="仿宋"/>
          <w:b/>
          <w:bCs/>
          <w:color w:val="0000FF"/>
          <w:sz w:val="24"/>
          <w:szCs w:val="24"/>
          <w:highlight w:val="none"/>
          <w:lang w:eastAsia="zh-CN"/>
        </w:rPr>
        <w:t>日上午</w:t>
      </w:r>
      <w:r>
        <w:rPr>
          <w:rFonts w:hint="eastAsia" w:ascii="仿宋" w:hAnsi="仿宋" w:eastAsia="仿宋"/>
          <w:b/>
          <w:bCs/>
          <w:color w:val="0000FF"/>
          <w:sz w:val="24"/>
          <w:szCs w:val="24"/>
          <w:highlight w:val="none"/>
        </w:rPr>
        <w:t>1</w:t>
      </w:r>
      <w:r>
        <w:rPr>
          <w:rFonts w:hint="eastAsia" w:ascii="仿宋" w:hAnsi="仿宋" w:eastAsia="仿宋"/>
          <w:b/>
          <w:bCs/>
          <w:color w:val="0000FF"/>
          <w:sz w:val="24"/>
          <w:szCs w:val="24"/>
          <w:highlight w:val="none"/>
          <w:lang w:val="en-US" w:eastAsia="zh-CN"/>
        </w:rPr>
        <w:t>1</w:t>
      </w:r>
      <w:r>
        <w:rPr>
          <w:rFonts w:hint="eastAsia" w:ascii="仿宋" w:hAnsi="仿宋" w:eastAsia="仿宋"/>
          <w:b/>
          <w:bCs/>
          <w:color w:val="0000FF"/>
          <w:sz w:val="24"/>
          <w:szCs w:val="24"/>
          <w:highlight w:val="none"/>
        </w:rPr>
        <w:t>:00前）</w:t>
      </w:r>
      <w:r>
        <w:rPr>
          <w:rFonts w:hint="eastAsia" w:ascii="仿宋" w:hAnsi="仿宋" w:eastAsia="仿宋"/>
          <w:b/>
          <w:bCs/>
          <w:sz w:val="24"/>
          <w:szCs w:val="24"/>
          <w:highlight w:val="none"/>
        </w:rPr>
        <w:t>未按时解密的，视为</w:t>
      </w:r>
      <w:r>
        <w:rPr>
          <w:rFonts w:hint="eastAsia" w:ascii="仿宋" w:hAnsi="仿宋" w:eastAsia="仿宋"/>
          <w:b/>
          <w:bCs/>
          <w:sz w:val="24"/>
          <w:szCs w:val="24"/>
        </w:rPr>
        <w:t>投标文件撤回。</w:t>
      </w:r>
    </w:p>
    <w:p>
      <w:pPr>
        <w:pStyle w:val="2"/>
        <w:ind w:firstLine="0"/>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2"/>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w:t>
      </w:r>
      <w:r>
        <w:rPr>
          <w:rFonts w:hint="eastAsia" w:ascii="仿宋" w:hAnsi="仿宋" w:eastAsia="仿宋"/>
          <w:color w:val="0000FF"/>
          <w:spacing w:val="-2"/>
          <w:sz w:val="24"/>
          <w:szCs w:val="24"/>
          <w:lang w:val="en-US" w:eastAsia="zh-CN"/>
        </w:rPr>
        <w:t>五</w:t>
      </w:r>
      <w:r>
        <w:rPr>
          <w:rFonts w:hint="eastAsia" w:ascii="仿宋" w:hAnsi="仿宋" w:eastAsia="仿宋"/>
          <w:color w:val="0000FF"/>
          <w:spacing w:val="-2"/>
          <w:sz w:val="24"/>
          <w:szCs w:val="24"/>
        </w:rPr>
        <w:t>名</w:t>
      </w:r>
      <w:r>
        <w:rPr>
          <w:rFonts w:hint="eastAsia" w:ascii="仿宋" w:hAnsi="仿宋" w:eastAsia="仿宋"/>
          <w:spacing w:val="-2"/>
          <w:sz w:val="24"/>
          <w:szCs w:val="24"/>
        </w:rPr>
        <w:t>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规定的评标标准和方法，对投标文件进行系统地评审和比较。</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3" w:name="_Toc6969538"/>
      <w:r>
        <w:rPr>
          <w:rFonts w:hint="eastAsia" w:ascii="仿宋" w:hAnsi="仿宋" w:eastAsia="仿宋"/>
          <w:b/>
          <w:sz w:val="32"/>
          <w:szCs w:val="32"/>
        </w:rPr>
        <w:t>第五章 开　标</w:t>
      </w:r>
      <w:bookmarkEnd w:id="13"/>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4" w:name="_Toc6969539"/>
      <w:r>
        <w:rPr>
          <w:rFonts w:ascii="仿宋" w:hAnsi="仿宋" w:eastAsia="仿宋"/>
          <w:sz w:val="24"/>
        </w:rPr>
        <w:t>16.1</w:t>
      </w:r>
      <w:r>
        <w:rPr>
          <w:rFonts w:hint="eastAsia" w:ascii="仿宋" w:hAnsi="仿宋" w:eastAsia="仿宋"/>
          <w:sz w:val="24"/>
        </w:rPr>
        <w:t>　本次招标按</w:t>
      </w:r>
      <w:r>
        <w:rPr>
          <w:rFonts w:hint="eastAsia" w:ascii="仿宋" w:hAnsi="仿宋" w:eastAsia="仿宋"/>
          <w:sz w:val="24"/>
          <w:lang w:eastAsia="zh-CN"/>
        </w:rPr>
        <w:t>磋商文件</w:t>
      </w:r>
      <w:r>
        <w:rPr>
          <w:rFonts w:hint="eastAsia" w:ascii="仿宋" w:hAnsi="仿宋" w:eastAsia="仿宋"/>
          <w:sz w:val="24"/>
        </w:rPr>
        <w:t>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w:t>
      </w:r>
      <w:r>
        <w:rPr>
          <w:rFonts w:hint="eastAsia" w:ascii="仿宋" w:hAnsi="仿宋" w:eastAsia="仿宋"/>
          <w:sz w:val="24"/>
          <w:lang w:eastAsia="zh-CN"/>
        </w:rPr>
        <w:t>磋商文件</w:t>
      </w:r>
      <w:r>
        <w:rPr>
          <w:rFonts w:hint="eastAsia" w:ascii="仿宋" w:hAnsi="仿宋" w:eastAsia="仿宋"/>
          <w:sz w:val="24"/>
        </w:rPr>
        <w:t>的规定为准，并在开标会议上予以宣布。</w:t>
      </w:r>
    </w:p>
    <w:p>
      <w:pPr>
        <w:tabs>
          <w:tab w:val="left" w:pos="1155"/>
        </w:tabs>
        <w:spacing w:line="440" w:lineRule="exact"/>
        <w:ind w:firstLine="480" w:firstLineChars="200"/>
        <w:rPr>
          <w:rFonts w:ascii="仿宋" w:hAnsi="仿宋" w:eastAsia="仿宋"/>
          <w:i/>
          <w:iCs/>
          <w:sz w:val="24"/>
        </w:rPr>
      </w:pPr>
      <w:r>
        <w:rPr>
          <w:rFonts w:hint="eastAsia" w:ascii="仿宋" w:hAnsi="仿宋" w:eastAsia="仿宋"/>
          <w:sz w:val="24"/>
        </w:rPr>
        <w:t>16.4  开标评审过程由公证人员、采购方代表、监标人全程监督。</w:t>
      </w:r>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4"/>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w:t>
      </w:r>
      <w:r>
        <w:rPr>
          <w:rFonts w:hint="eastAsia" w:ascii="仿宋" w:hAnsi="仿宋" w:eastAsia="仿宋"/>
          <w:sz w:val="24"/>
          <w:szCs w:val="24"/>
          <w:lang w:eastAsia="zh-CN"/>
        </w:rPr>
        <w:t>磋商文件</w:t>
      </w:r>
      <w:r>
        <w:rPr>
          <w:rFonts w:hint="eastAsia" w:ascii="仿宋" w:hAnsi="仿宋" w:eastAsia="仿宋"/>
          <w:sz w:val="24"/>
          <w:szCs w:val="24"/>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）开标后，评标委员会将组织对投标文件进行审查，检查投标文件是否完整，是否出现计算性错误，投标文件是否满足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的要求做出了实质性满足，而没有重大偏离。实质性满足的投标是指符合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的所有条款、条件和规定且没有重大偏离和保留的投标。重大偏离或保留系指影响到</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2"/>
        <w:rPr>
          <w:rFonts w:ascii="仿宋" w:hAnsi="仿宋" w:eastAsia="仿宋"/>
          <w:spacing w:val="-2"/>
          <w:sz w:val="24"/>
          <w:szCs w:val="24"/>
        </w:rPr>
      </w:pPr>
    </w:p>
    <w:p>
      <w:pPr>
        <w:pStyle w:val="31"/>
        <w:ind w:firstLine="0" w:firstLineChars="0"/>
      </w:pPr>
    </w:p>
    <w:p>
      <w:pPr>
        <w:spacing w:line="440" w:lineRule="exact"/>
        <w:ind w:firstLine="3269" w:firstLineChars="1100"/>
        <w:rPr>
          <w:rFonts w:hint="eastAsia" w:ascii="仿宋" w:hAnsi="仿宋" w:eastAsia="仿宋"/>
          <w:b/>
          <w:bCs/>
          <w:spacing w:val="-2"/>
          <w:sz w:val="30"/>
          <w:szCs w:val="30"/>
        </w:rPr>
      </w:pPr>
    </w:p>
    <w:p>
      <w:pPr>
        <w:spacing w:line="440" w:lineRule="exact"/>
        <w:ind w:firstLine="3269" w:firstLineChars="1100"/>
        <w:rPr>
          <w:rFonts w:hint="eastAsia" w:ascii="仿宋" w:hAnsi="仿宋" w:eastAsia="仿宋"/>
          <w:b/>
          <w:bCs/>
          <w:spacing w:val="-2"/>
          <w:sz w:val="30"/>
          <w:szCs w:val="30"/>
        </w:rPr>
      </w:pPr>
    </w:p>
    <w:p>
      <w:pPr>
        <w:spacing w:line="440" w:lineRule="exact"/>
        <w:ind w:firstLine="3269" w:firstLineChars="1100"/>
        <w:rPr>
          <w:rFonts w:hint="eastAsia" w:ascii="仿宋" w:hAnsi="仿宋" w:eastAsia="仿宋"/>
          <w:b/>
          <w:bCs/>
          <w:spacing w:val="-2"/>
          <w:sz w:val="30"/>
          <w:szCs w:val="30"/>
        </w:rPr>
      </w:pPr>
    </w:p>
    <w:p>
      <w:pPr>
        <w:spacing w:line="440" w:lineRule="exact"/>
        <w:ind w:firstLine="3269" w:firstLineChars="1100"/>
        <w:rPr>
          <w:rFonts w:ascii="仿宋" w:hAnsi="仿宋" w:eastAsia="仿宋"/>
          <w:b/>
          <w:bCs/>
          <w:spacing w:val="-2"/>
          <w:sz w:val="30"/>
          <w:szCs w:val="30"/>
        </w:rPr>
      </w:pPr>
      <w:r>
        <w:rPr>
          <w:rFonts w:hint="eastAsia" w:ascii="仿宋" w:hAnsi="仿宋" w:eastAsia="仿宋"/>
          <w:b/>
          <w:bCs/>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sz w:val="24"/>
              </w:rPr>
              <w:t>有效的工商营业执照副本、税务登记证副本、组织机构代码证副本或“三证合一”的营业执照副本；</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6415" w:type="dxa"/>
            <w:tcBorders>
              <w:right w:val="single" w:color="auto" w:sz="4" w:space="0"/>
            </w:tcBorders>
            <w:vAlign w:val="center"/>
          </w:tcPr>
          <w:p>
            <w:pPr>
              <w:spacing w:line="440" w:lineRule="exact"/>
              <w:rPr>
                <w:rFonts w:hint="eastAsia" w:ascii="仿宋" w:hAnsi="仿宋" w:eastAsia="仿宋" w:cs="Times New Roman"/>
                <w:spacing w:val="-2"/>
                <w:kern w:val="2"/>
                <w:sz w:val="24"/>
                <w:szCs w:val="24"/>
                <w:lang w:val="en-US" w:eastAsia="zh-CN" w:bidi="ar-SA"/>
              </w:rPr>
            </w:pPr>
            <w:r>
              <w:rPr>
                <w:rFonts w:hint="eastAsia" w:ascii="仿宋" w:hAnsi="仿宋" w:eastAsia="仿宋" w:cs="宋体"/>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w:t>
            </w:r>
          </w:p>
        </w:tc>
        <w:tc>
          <w:tcPr>
            <w:tcW w:w="6415" w:type="dxa"/>
            <w:tcBorders>
              <w:right w:val="single" w:color="auto" w:sz="4" w:space="0"/>
            </w:tcBorders>
            <w:vAlign w:val="center"/>
          </w:tcPr>
          <w:p>
            <w:pPr>
              <w:widowControl/>
              <w:spacing w:line="500" w:lineRule="exact"/>
              <w:jc w:val="left"/>
              <w:rPr>
                <w:rFonts w:hint="eastAsia" w:ascii="仿宋" w:hAnsi="仿宋" w:eastAsia="仿宋" w:cs="Times New Roman"/>
                <w:kern w:val="2"/>
                <w:sz w:val="24"/>
                <w:szCs w:val="24"/>
                <w:lang w:val="en-US" w:eastAsia="zh-CN" w:bidi="ar-SA"/>
              </w:rPr>
            </w:pPr>
            <w:r>
              <w:rPr>
                <w:rFonts w:hint="eastAsia" w:ascii="仿宋" w:hAnsi="仿宋" w:eastAsia="仿宋"/>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pStyle w:val="31"/>
        <w:ind w:firstLine="0" w:firstLineChars="0"/>
        <w:rPr>
          <w:rFonts w:ascii="仿宋" w:hAnsi="仿宋" w:eastAsia="仿宋"/>
          <w:spacing w:val="-2"/>
          <w:sz w:val="24"/>
        </w:rPr>
      </w:pPr>
    </w:p>
    <w:p>
      <w:pPr>
        <w:numPr>
          <w:ilvl w:val="0"/>
          <w:numId w:val="4"/>
        </w:numPr>
        <w:spacing w:line="440" w:lineRule="exact"/>
        <w:rPr>
          <w:rFonts w:ascii="仿宋" w:hAnsi="仿宋" w:eastAsia="仿宋"/>
          <w:spacing w:val="-2"/>
          <w:sz w:val="24"/>
          <w:szCs w:val="24"/>
          <w:highlight w:val="none"/>
        </w:rPr>
      </w:pPr>
      <w:r>
        <w:rPr>
          <w:rFonts w:hint="eastAsia" w:ascii="仿宋" w:hAnsi="仿宋" w:eastAsia="仿宋"/>
          <w:spacing w:val="-2"/>
          <w:sz w:val="24"/>
          <w:szCs w:val="24"/>
          <w:highlight w:val="none"/>
        </w:rPr>
        <w:t>符合性审查</w:t>
      </w:r>
    </w:p>
    <w:p>
      <w:pPr>
        <w:pStyle w:val="2"/>
        <w:ind w:firstLine="0"/>
      </w:pP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cs="宋体"/>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cs="Times New Roman"/>
                <w:kern w:val="2"/>
                <w:sz w:val="24"/>
                <w:lang w:val="en-US" w:eastAsia="zh-CN" w:bidi="ar-SA"/>
              </w:rPr>
            </w:pPr>
            <w:r>
              <w:rPr>
                <w:rFonts w:ascii="仿宋" w:hAnsi="仿宋" w:eastAsia="仿宋"/>
                <w:sz w:val="24"/>
              </w:rPr>
              <w:t>3</w:t>
            </w:r>
          </w:p>
        </w:tc>
        <w:tc>
          <w:tcPr>
            <w:tcW w:w="6674" w:type="dxa"/>
            <w:tcBorders>
              <w:right w:val="single" w:color="auto" w:sz="4" w:space="0"/>
            </w:tcBorders>
            <w:vAlign w:val="bottom"/>
          </w:tcPr>
          <w:p>
            <w:pPr>
              <w:rPr>
                <w:rFonts w:hint="eastAsia" w:ascii="仿宋" w:hAnsi="仿宋" w:eastAsia="仿宋"/>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cs="Times New Roman"/>
                <w:kern w:val="2"/>
                <w:sz w:val="24"/>
                <w:lang w:val="en-US" w:eastAsia="zh-CN" w:bidi="ar-SA"/>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5</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default" w:ascii="仿宋" w:hAnsi="仿宋" w:eastAsia="仿宋" w:cs="Times New Roman"/>
                <w:kern w:val="2"/>
                <w:sz w:val="24"/>
                <w:lang w:val="en-US" w:eastAsia="zh-CN" w:bidi="ar-SA"/>
              </w:rPr>
            </w:pPr>
            <w:r>
              <w:rPr>
                <w:rFonts w:hint="eastAsia" w:ascii="仿宋" w:hAnsi="仿宋" w:eastAsia="仿宋" w:cs="Times New Roman"/>
                <w:kern w:val="2"/>
                <w:sz w:val="24"/>
                <w:lang w:val="en-US" w:eastAsia="zh-CN" w:bidi="ar-SA"/>
              </w:rPr>
              <w:t>6</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是否满足</w:t>
            </w:r>
            <w:r>
              <w:rPr>
                <w:rFonts w:hint="eastAsia" w:ascii="仿宋" w:hAnsi="仿宋" w:eastAsia="仿宋"/>
                <w:sz w:val="24"/>
                <w:lang w:eastAsia="zh-CN"/>
              </w:rPr>
              <w:t>磋商文件</w:t>
            </w:r>
            <w:r>
              <w:rPr>
                <w:rFonts w:hint="eastAsia" w:ascii="仿宋" w:hAnsi="仿宋" w:eastAsia="仿宋"/>
                <w:sz w:val="24"/>
              </w:rPr>
              <w:t>规定的</w:t>
            </w:r>
            <w:r>
              <w:rPr>
                <w:rFonts w:hint="eastAsia" w:ascii="仿宋" w:hAnsi="仿宋" w:eastAsia="仿宋"/>
                <w:sz w:val="24"/>
                <w:lang w:eastAsia="zh-CN"/>
              </w:rPr>
              <w:t>供货</w:t>
            </w:r>
            <w:r>
              <w:rPr>
                <w:rFonts w:hint="eastAsia" w:ascii="仿宋" w:hAnsi="仿宋" w:eastAsia="仿宋"/>
                <w:sz w:val="24"/>
              </w:rPr>
              <w:t>期；</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hd w:val="clear" w:color="auto" w:fill="FAFAFA"/>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cs="Times New Roman"/>
                <w:kern w:val="2"/>
                <w:sz w:val="24"/>
                <w:lang w:val="en-US" w:eastAsia="zh-CN" w:bidi="ar-SA"/>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default" w:ascii="仿宋" w:hAnsi="仿宋" w:eastAsia="仿宋" w:cs="Times New Roman"/>
                <w:kern w:val="2"/>
                <w:sz w:val="24"/>
                <w:lang w:val="en-US" w:eastAsia="zh-CN" w:bidi="ar-SA"/>
              </w:rPr>
            </w:pPr>
            <w:r>
              <w:rPr>
                <w:rFonts w:hint="eastAsia" w:ascii="仿宋" w:hAnsi="仿宋" w:eastAsia="仿宋"/>
                <w:sz w:val="24"/>
                <w:lang w:val="en-US" w:eastAsia="zh-CN"/>
              </w:rPr>
              <w:t>9</w:t>
            </w:r>
          </w:p>
        </w:tc>
        <w:tc>
          <w:tcPr>
            <w:tcW w:w="6674" w:type="dxa"/>
            <w:tcBorders>
              <w:right w:val="single" w:color="auto" w:sz="4" w:space="0"/>
            </w:tcBorders>
            <w:vAlign w:val="bottom"/>
          </w:tcPr>
          <w:p>
            <w:pPr>
              <w:rPr>
                <w:rFonts w:hint="eastAsia" w:ascii="仿宋" w:hAnsi="仿宋" w:eastAsia="仿宋"/>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spacing w:line="440" w:lineRule="exact"/>
        <w:ind w:firstLine="480" w:firstLineChars="200"/>
        <w:rPr>
          <w:rFonts w:ascii="仿宋" w:hAnsi="仿宋" w:eastAsia="仿宋" w:cs="宋体"/>
          <w:sz w:val="24"/>
          <w:szCs w:val="24"/>
          <w:highlight w:val="none"/>
        </w:rPr>
      </w:pPr>
      <w:r>
        <w:rPr>
          <w:rFonts w:ascii="仿宋" w:hAnsi="仿宋" w:eastAsia="仿宋"/>
          <w:sz w:val="24"/>
          <w:szCs w:val="24"/>
        </w:rPr>
        <w:t>21.1</w:t>
      </w:r>
      <w:r>
        <w:rPr>
          <w:rFonts w:ascii="仿宋" w:hAnsi="仿宋" w:eastAsia="仿宋"/>
          <w:sz w:val="24"/>
          <w:szCs w:val="24"/>
          <w:highlight w:val="none"/>
        </w:rPr>
        <w:t>4</w:t>
      </w:r>
      <w:r>
        <w:rPr>
          <w:rFonts w:hint="eastAsia" w:ascii="仿宋" w:hAnsi="仿宋" w:eastAsia="仿宋" w:cs="宋体"/>
          <w:sz w:val="24"/>
          <w:szCs w:val="24"/>
          <w:highlight w:val="none"/>
        </w:rPr>
        <w:t>评标委员会将根据政府采购政策支持中小企业政策对最后报价进行价格折扣，折</w:t>
      </w:r>
    </w:p>
    <w:p>
      <w:pPr>
        <w:tabs>
          <w:tab w:val="left" w:pos="0"/>
        </w:tabs>
        <w:spacing w:line="440" w:lineRule="exact"/>
        <w:rPr>
          <w:rFonts w:ascii="仿宋" w:hAnsi="仿宋" w:eastAsia="仿宋" w:cs="宋体"/>
          <w:sz w:val="24"/>
          <w:szCs w:val="24"/>
          <w:highlight w:val="none"/>
        </w:rPr>
      </w:pPr>
      <w:r>
        <w:rPr>
          <w:rFonts w:hint="eastAsia" w:ascii="仿宋" w:hAnsi="仿宋" w:eastAsia="仿宋" w:cs="宋体"/>
          <w:sz w:val="24"/>
          <w:szCs w:val="24"/>
          <w:highlight w:val="none"/>
        </w:rPr>
        <w:t>扣的价格将作为评审价格。</w:t>
      </w:r>
    </w:p>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hint="eastAsia" w:ascii="仿宋" w:hAnsi="仿宋" w:eastAsia="仿宋" w:cs="宋体"/>
          <w:sz w:val="24"/>
          <w:szCs w:val="24"/>
          <w:highlight w:val="none"/>
        </w:rPr>
        <w:t>节能产品及环保产品</w:t>
      </w:r>
      <w:r>
        <w:rPr>
          <w:rFonts w:hint="eastAsia" w:ascii="仿宋" w:hAnsi="仿宋" w:eastAsia="仿宋"/>
          <w:sz w:val="24"/>
          <w:szCs w:val="24"/>
          <w:highlight w:val="none"/>
        </w:rPr>
        <w:t>价格折扣比例及方法</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1</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（节能清单部分产品的价格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2</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环保产品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（环境清单部分产品的价格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3</w:t>
            </w:r>
          </w:p>
        </w:tc>
        <w:tc>
          <w:tcPr>
            <w:tcW w:w="1807"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、须提供（最新一期）《节能产品政府采购清单》关于产品当前页的打印件；</w:t>
            </w:r>
          </w:p>
          <w:p>
            <w:pPr>
              <w:spacing w:line="440" w:lineRule="exact"/>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、须提供（最新一期）《环境标志产品政府采购清单》关于产品当前页的打印件；</w:t>
            </w:r>
          </w:p>
        </w:tc>
      </w:tr>
    </w:tbl>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说明：如有多种产品符合此项政策时，</w:t>
      </w:r>
      <w:r>
        <w:rPr>
          <w:rFonts w:hint="eastAsia" w:ascii="仿宋" w:hAnsi="仿宋" w:eastAsia="仿宋" w:cs="宋体"/>
          <w:sz w:val="24"/>
          <w:szCs w:val="24"/>
          <w:highlight w:val="none"/>
        </w:rPr>
        <w:t>折扣价格为</w:t>
      </w:r>
      <w:r>
        <w:rPr>
          <w:rFonts w:hint="eastAsia" w:ascii="仿宋" w:hAnsi="仿宋" w:eastAsia="仿宋"/>
          <w:sz w:val="24"/>
          <w:szCs w:val="24"/>
          <w:highlight w:val="none"/>
        </w:rPr>
        <w:t>每种产品的折扣金额汇总。</w:t>
      </w:r>
    </w:p>
    <w:p>
      <w:pPr>
        <w:tabs>
          <w:tab w:val="left" w:pos="0"/>
        </w:tabs>
        <w:spacing w:line="440" w:lineRule="exact"/>
        <w:rPr>
          <w:rFonts w:ascii="仿宋" w:hAnsi="仿宋" w:eastAsia="仿宋"/>
          <w:sz w:val="24"/>
          <w:szCs w:val="24"/>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）中小企业价格折扣比例及方法</w:t>
      </w:r>
    </w:p>
    <w:tbl>
      <w:tblPr>
        <w:tblStyle w:val="26"/>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68"/>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68"/>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68"/>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68"/>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68"/>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68"/>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68"/>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68"/>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68"/>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w:t>
      </w:r>
      <w:r>
        <w:rPr>
          <w:rFonts w:hint="eastAsia" w:ascii="仿宋" w:hAnsi="仿宋" w:eastAsia="仿宋"/>
          <w:b/>
          <w:bCs/>
          <w:spacing w:val="-2"/>
          <w:sz w:val="24"/>
          <w:szCs w:val="24"/>
          <w:u w:val="single"/>
        </w:rPr>
        <w:t>综合评分法</w:t>
      </w:r>
      <w:r>
        <w:rPr>
          <w:rFonts w:hint="eastAsia" w:ascii="仿宋" w:hAnsi="仿宋" w:eastAsia="仿宋"/>
          <w:spacing w:val="-2"/>
          <w:sz w:val="24"/>
          <w:szCs w:val="24"/>
          <w:u w:val="single"/>
        </w:rPr>
        <w:t>　</w:t>
      </w:r>
      <w:r>
        <w:rPr>
          <w:rFonts w:hint="eastAsia" w:ascii="仿宋" w:hAnsi="仿宋" w:eastAsia="仿宋"/>
          <w:spacing w:val="-2"/>
          <w:sz w:val="24"/>
          <w:szCs w:val="24"/>
        </w:rPr>
        <w:t>衡量投标文件是否最大限度地满足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rPr>
        <w:t>22.6</w:t>
      </w:r>
      <w:r>
        <w:rPr>
          <w:rFonts w:hint="eastAsia" w:ascii="仿宋" w:hAnsi="仿宋" w:eastAsia="仿宋"/>
          <w:spacing w:val="-2"/>
          <w:sz w:val="24"/>
          <w:szCs w:val="24"/>
        </w:rPr>
        <w:t>采用综</w:t>
      </w:r>
      <w:r>
        <w:rPr>
          <w:rFonts w:hint="eastAsia" w:ascii="仿宋" w:hAnsi="仿宋" w:eastAsia="仿宋"/>
          <w:spacing w:val="-2"/>
          <w:sz w:val="24"/>
          <w:szCs w:val="24"/>
          <w:highlight w:val="none"/>
        </w:rPr>
        <w:t>合评分法衡量投标文件在是否最大限度地满足</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实质性要求前提下，按照</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中规定的各项因素进行综合评审后，依据得分高低，依次确定为中标候选人。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highlight w:val="none"/>
        </w:rPr>
        <w:t>22.7</w:t>
      </w:r>
      <w:r>
        <w:rPr>
          <w:rFonts w:hint="eastAsia" w:ascii="仿宋" w:hAnsi="仿宋" w:eastAsia="仿宋"/>
          <w:spacing w:val="-2"/>
          <w:sz w:val="24"/>
          <w:szCs w:val="24"/>
          <w:highlight w:val="none"/>
        </w:rPr>
        <w:t>评标和定标一般应当在开标后</w:t>
      </w:r>
      <w:r>
        <w:rPr>
          <w:rFonts w:ascii="仿宋" w:hAnsi="仿宋" w:eastAsia="仿宋"/>
          <w:spacing w:val="-2"/>
          <w:sz w:val="24"/>
          <w:szCs w:val="24"/>
          <w:highlight w:val="none"/>
        </w:rPr>
        <w:t>7</w:t>
      </w:r>
      <w:r>
        <w:rPr>
          <w:rFonts w:hint="eastAsia" w:ascii="仿宋" w:hAnsi="仿宋" w:eastAsia="仿宋"/>
          <w:spacing w:val="-2"/>
          <w:sz w:val="24"/>
          <w:szCs w:val="24"/>
          <w:highlight w:val="none"/>
        </w:rPr>
        <w:t>个工作日内完成，项目金额较大、技术较为复杂等特殊项目的评标工作应当在</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个工作日内完成。不能在开标后</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个工作日内完成评标和定标的，招标人应当提前</w:t>
      </w:r>
      <w:r>
        <w:rPr>
          <w:rFonts w:ascii="仿宋" w:hAnsi="仿宋" w:eastAsia="仿宋"/>
          <w:spacing w:val="-2"/>
          <w:sz w:val="24"/>
          <w:szCs w:val="24"/>
          <w:highlight w:val="none"/>
        </w:rPr>
        <w:t>3</w:t>
      </w:r>
      <w:r>
        <w:rPr>
          <w:rFonts w:hint="eastAsia" w:ascii="仿宋" w:hAnsi="仿宋" w:eastAsia="仿宋"/>
          <w:spacing w:val="-2"/>
          <w:sz w:val="24"/>
          <w:szCs w:val="24"/>
          <w:highlight w:val="none"/>
        </w:rPr>
        <w:t>天通知所有投标人延长投标有效期。同意延长投标有效期的投标人应当相应延长投标保证金的有效期，但不得修改投标文件的实质性内容。</w:t>
      </w:r>
    </w:p>
    <w:p>
      <w:pPr>
        <w:pStyle w:val="2"/>
        <w:ind w:firstLine="0"/>
        <w:rPr>
          <w:rFonts w:ascii="黑体" w:hAnsi="黑体" w:eastAsia="黑体"/>
          <w:b/>
          <w:spacing w:val="-2"/>
          <w:sz w:val="36"/>
          <w:szCs w:val="36"/>
        </w:rPr>
      </w:pPr>
    </w:p>
    <w:p>
      <w:pPr>
        <w:pStyle w:val="2"/>
        <w:numPr>
          <w:ilvl w:val="0"/>
          <w:numId w:val="0"/>
        </w:numPr>
        <w:jc w:val="center"/>
        <w:rPr>
          <w:rFonts w:hint="eastAsia" w:ascii="仿宋" w:hAnsi="仿宋" w:eastAsia="仿宋"/>
          <w:b/>
          <w:sz w:val="24"/>
          <w:szCs w:val="24"/>
          <w:lang w:eastAsia="zh-CN"/>
        </w:rPr>
      </w:pPr>
      <w:bookmarkStart w:id="15" w:name="_Toc6969540"/>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lang w:eastAsia="zh-CN"/>
        </w:rPr>
      </w:pPr>
    </w:p>
    <w:p>
      <w:pPr>
        <w:pStyle w:val="2"/>
        <w:numPr>
          <w:ilvl w:val="0"/>
          <w:numId w:val="0"/>
        </w:numPr>
        <w:jc w:val="center"/>
        <w:rPr>
          <w:rFonts w:hint="eastAsia" w:ascii="仿宋" w:hAnsi="仿宋" w:eastAsia="仿宋"/>
          <w:b/>
          <w:sz w:val="24"/>
          <w:szCs w:val="24"/>
        </w:rPr>
      </w:pPr>
      <w:r>
        <w:rPr>
          <w:rFonts w:hint="eastAsia" w:ascii="仿宋" w:hAnsi="仿宋" w:eastAsia="仿宋"/>
          <w:b/>
          <w:sz w:val="24"/>
          <w:szCs w:val="24"/>
          <w:lang w:eastAsia="zh-CN"/>
        </w:rPr>
        <w:t>一、</w:t>
      </w:r>
      <w:r>
        <w:rPr>
          <w:rFonts w:hint="eastAsia" w:ascii="仿宋" w:hAnsi="仿宋" w:eastAsia="仿宋"/>
          <w:b/>
          <w:sz w:val="24"/>
          <w:szCs w:val="24"/>
        </w:rPr>
        <w:t>价格评分标准（30分）</w:t>
      </w:r>
    </w:p>
    <w:p>
      <w:pPr>
        <w:pStyle w:val="2"/>
        <w:numPr>
          <w:ilvl w:val="0"/>
          <w:numId w:val="0"/>
        </w:numPr>
        <w:jc w:val="both"/>
        <w:rPr>
          <w:rFonts w:hint="eastAsia" w:ascii="仿宋" w:hAnsi="仿宋" w:eastAsia="仿宋"/>
          <w:b/>
          <w:sz w:val="24"/>
          <w:szCs w:val="24"/>
        </w:rPr>
      </w:pPr>
    </w:p>
    <w:tbl>
      <w:tblPr>
        <w:tblStyle w:val="26"/>
        <w:tblW w:w="10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8"/>
        <w:gridCol w:w="1410"/>
        <w:gridCol w:w="6660"/>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序号</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评审项目</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基础分值</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评分标准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经济部分</w:t>
            </w:r>
          </w:p>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（30分）</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（30分）</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根据投标人的投标报价，按照本公式进行计算得分：投标报价得分＝评标基准价÷有效投标报价×30，其中评标基准价为最低有效报价，价格分为满分30分，计算分数时四舍五入取小数点后两位。</w:t>
            </w:r>
          </w:p>
          <w:p>
            <w:pPr>
              <w:spacing w:line="320" w:lineRule="exact"/>
              <w:ind w:firstLine="28"/>
              <w:jc w:val="left"/>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rPr>
              <w:t>低价认定：根据中华人民共和国《政府采购货物和服务招标投标管理办法》（财政部令第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报价得分＝（评标基准价/投标报价）×30</w:t>
            </w:r>
            <w:r>
              <w:rPr>
                <w:rFonts w:hint="eastAsia" w:ascii="仿宋" w:hAnsi="仿宋" w:eastAsia="仿宋" w:cs="仿宋"/>
                <w:b/>
                <w:bCs/>
                <w:color w:val="auto"/>
                <w:kern w:val="0"/>
                <w:szCs w:val="21"/>
                <w:highlight w:val="none"/>
                <w:lang w:eastAsia="zh-CN"/>
              </w:rPr>
              <w:t>。</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0699" w:type="dxa"/>
            <w:gridSpan w:val="5"/>
            <w:tcBorders>
              <w:top w:val="single" w:color="auto" w:sz="4" w:space="0"/>
              <w:left w:val="nil"/>
              <w:bottom w:val="single" w:color="auto" w:sz="4" w:space="0"/>
              <w:right w:val="nil"/>
            </w:tcBorders>
            <w:noWrap w:val="0"/>
            <w:vAlign w:val="center"/>
          </w:tcPr>
          <w:p>
            <w:pPr>
              <w:numPr>
                <w:ilvl w:val="0"/>
                <w:numId w:val="0"/>
              </w:numPr>
              <w:spacing w:line="600" w:lineRule="auto"/>
              <w:ind w:left="2520" w:leftChars="0"/>
              <w:jc w:val="center"/>
              <w:rPr>
                <w:rFonts w:hint="eastAsia" w:ascii="仿宋" w:hAnsi="仿宋" w:eastAsia="仿宋" w:cs="仿宋"/>
                <w:b/>
                <w:bCs/>
                <w:color w:val="auto"/>
                <w:szCs w:val="21"/>
                <w:highlight w:val="none"/>
                <w:lang w:eastAsia="zh-CN"/>
              </w:rPr>
            </w:pPr>
            <w:r>
              <w:rPr>
                <w:rFonts w:hint="eastAsia" w:ascii="仿宋" w:hAnsi="仿宋" w:eastAsia="仿宋" w:cs="Times New Roman"/>
                <w:b/>
                <w:kern w:val="2"/>
                <w:sz w:val="24"/>
                <w:szCs w:val="24"/>
                <w:lang w:val="en-US" w:eastAsia="zh-CN" w:bidi="ar-SA"/>
              </w:rPr>
              <w:t>二、技术及商务部分（70分）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2</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技术</w:t>
            </w:r>
            <w:r>
              <w:rPr>
                <w:rFonts w:hint="eastAsia" w:ascii="仿宋" w:hAnsi="仿宋" w:eastAsia="仿宋" w:cs="仿宋"/>
                <w:b/>
                <w:bCs/>
                <w:color w:val="auto"/>
                <w:kern w:val="0"/>
                <w:szCs w:val="21"/>
                <w:highlight w:val="none"/>
                <w:lang w:val="en-US" w:eastAsia="zh-CN"/>
              </w:rPr>
              <w:t>商务</w:t>
            </w:r>
            <w:r>
              <w:rPr>
                <w:rFonts w:hint="eastAsia" w:ascii="仿宋" w:hAnsi="仿宋" w:eastAsia="仿宋" w:cs="仿宋"/>
                <w:b/>
                <w:bCs/>
                <w:color w:val="auto"/>
                <w:kern w:val="0"/>
                <w:szCs w:val="21"/>
                <w:highlight w:val="none"/>
              </w:rPr>
              <w:t>部分</w:t>
            </w:r>
          </w:p>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w:t>
            </w:r>
            <w:r>
              <w:rPr>
                <w:rFonts w:hint="eastAsia" w:ascii="仿宋" w:hAnsi="仿宋" w:eastAsia="仿宋" w:cs="仿宋"/>
                <w:b/>
                <w:bCs/>
                <w:color w:val="auto"/>
                <w:kern w:val="0"/>
                <w:szCs w:val="21"/>
                <w:highlight w:val="none"/>
                <w:lang w:val="en-US" w:eastAsia="zh-CN"/>
              </w:rPr>
              <w:t>70</w:t>
            </w:r>
            <w:r>
              <w:rPr>
                <w:rFonts w:hint="eastAsia" w:ascii="仿宋" w:hAnsi="仿宋" w:eastAsia="仿宋" w:cs="仿宋"/>
                <w:b/>
                <w:bCs/>
                <w:color w:val="auto"/>
                <w:kern w:val="0"/>
                <w:szCs w:val="21"/>
                <w:highlight w:val="none"/>
              </w:rPr>
              <w:t>分）</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技术参数</w:t>
            </w:r>
          </w:p>
          <w:p>
            <w:pPr>
              <w:spacing w:line="320" w:lineRule="exact"/>
              <w:ind w:firstLine="28"/>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w:t>
            </w:r>
            <w:r>
              <w:rPr>
                <w:rFonts w:hint="eastAsia" w:ascii="仿宋" w:hAnsi="仿宋" w:eastAsia="仿宋" w:cs="仿宋"/>
                <w:b/>
                <w:bCs/>
                <w:color w:val="auto"/>
                <w:kern w:val="0"/>
                <w:szCs w:val="21"/>
                <w:highlight w:val="none"/>
                <w:lang w:val="en-US" w:eastAsia="zh-CN"/>
              </w:rPr>
              <w:t>15</w:t>
            </w:r>
            <w:r>
              <w:rPr>
                <w:rFonts w:hint="eastAsia" w:ascii="仿宋" w:hAnsi="仿宋" w:eastAsia="仿宋" w:cs="仿宋"/>
                <w:b/>
                <w:bCs/>
                <w:color w:val="auto"/>
                <w:kern w:val="0"/>
                <w:szCs w:val="21"/>
                <w:highlight w:val="none"/>
              </w:rPr>
              <w:t>分）</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8"/>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1、投标人的产品技术规格、参数完全响应招标文件要求，优于采购人使用要求的得</w:t>
            </w:r>
            <w:r>
              <w:rPr>
                <w:rFonts w:hint="eastAsia" w:ascii="仿宋" w:hAnsi="仿宋" w:eastAsia="仿宋" w:cs="仿宋"/>
                <w:b/>
                <w:bCs/>
                <w:color w:val="auto"/>
                <w:kern w:val="0"/>
                <w:szCs w:val="21"/>
                <w:highlight w:val="none"/>
                <w:lang w:val="en-US" w:eastAsia="zh-CN"/>
              </w:rPr>
              <w:t>11-15</w:t>
            </w:r>
            <w:r>
              <w:rPr>
                <w:rFonts w:hint="eastAsia" w:ascii="仿宋" w:hAnsi="仿宋" w:eastAsia="仿宋" w:cs="仿宋"/>
                <w:b/>
                <w:bCs/>
                <w:color w:val="auto"/>
                <w:kern w:val="0"/>
                <w:szCs w:val="21"/>
                <w:highlight w:val="none"/>
              </w:rPr>
              <w:t>分；</w:t>
            </w:r>
          </w:p>
          <w:p>
            <w:pPr>
              <w:spacing w:line="320" w:lineRule="exact"/>
              <w:ind w:firstLine="28"/>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2、投标人的产品技术规格、参数响应招标文件要求，无偏离，满足采购人使用要求的得</w:t>
            </w:r>
            <w:r>
              <w:rPr>
                <w:rFonts w:hint="eastAsia" w:ascii="仿宋" w:hAnsi="仿宋" w:eastAsia="仿宋" w:cs="仿宋"/>
                <w:b/>
                <w:bCs/>
                <w:color w:val="auto"/>
                <w:kern w:val="0"/>
                <w:szCs w:val="21"/>
                <w:highlight w:val="none"/>
                <w:lang w:val="en-US" w:eastAsia="zh-CN"/>
              </w:rPr>
              <w:t>6-10</w:t>
            </w:r>
            <w:r>
              <w:rPr>
                <w:rFonts w:hint="eastAsia" w:ascii="仿宋" w:hAnsi="仿宋" w:eastAsia="仿宋" w:cs="仿宋"/>
                <w:b/>
                <w:bCs/>
                <w:color w:val="auto"/>
                <w:kern w:val="0"/>
                <w:szCs w:val="21"/>
                <w:highlight w:val="none"/>
              </w:rPr>
              <w:t>分；</w:t>
            </w:r>
          </w:p>
          <w:p>
            <w:pPr>
              <w:widowControl/>
              <w:spacing w:line="320" w:lineRule="exact"/>
              <w:jc w:val="left"/>
              <w:rPr>
                <w:rFonts w:hint="eastAsia" w:ascii="仿宋" w:hAnsi="仿宋" w:eastAsia="仿宋"/>
                <w:b/>
                <w:bCs/>
                <w:color w:val="auto"/>
                <w:sz w:val="24"/>
                <w:szCs w:val="24"/>
                <w:highlight w:val="none"/>
                <w:lang w:val="en-US" w:eastAsia="zh-CN"/>
              </w:rPr>
            </w:pPr>
            <w:r>
              <w:rPr>
                <w:rFonts w:hint="eastAsia" w:ascii="仿宋" w:hAnsi="仿宋" w:eastAsia="仿宋" w:cs="仿宋"/>
                <w:b/>
                <w:bCs/>
                <w:color w:val="auto"/>
                <w:kern w:val="0"/>
                <w:szCs w:val="21"/>
                <w:highlight w:val="none"/>
              </w:rPr>
              <w:t>3、投标人的产品主要技术规格、参数响应招标文件要求，但有很小部分技术规格、参数有偏离之处，偏离率很小，基本满足采购人使用要求的得</w:t>
            </w:r>
            <w:r>
              <w:rPr>
                <w:rFonts w:hint="eastAsia" w:ascii="仿宋" w:hAnsi="仿宋" w:eastAsia="仿宋" w:cs="仿宋"/>
                <w:b/>
                <w:bCs/>
                <w:color w:val="auto"/>
                <w:kern w:val="0"/>
                <w:szCs w:val="21"/>
                <w:highlight w:val="none"/>
                <w:lang w:val="en-US" w:eastAsia="zh-CN"/>
              </w:rPr>
              <w:t>1-5</w:t>
            </w:r>
            <w:r>
              <w:rPr>
                <w:rFonts w:hint="eastAsia" w:ascii="仿宋" w:hAnsi="仿宋" w:eastAsia="仿宋" w:cs="仿宋"/>
                <w:b/>
                <w:bCs/>
                <w:color w:val="auto"/>
                <w:kern w:val="0"/>
                <w:szCs w:val="21"/>
                <w:highlight w:val="none"/>
              </w:rPr>
              <w:t>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72" w:type="dxa"/>
            <w:vMerge w:val="continue"/>
            <w:tcBorders>
              <w:top w:val="single" w:color="auto" w:sz="4" w:space="0"/>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top w:val="single" w:color="auto" w:sz="4" w:space="0"/>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配送运输方案（</w:t>
            </w:r>
            <w:r>
              <w:rPr>
                <w:rFonts w:hint="eastAsia" w:ascii="仿宋" w:hAnsi="仿宋" w:eastAsia="仿宋" w:cs="仿宋"/>
                <w:b/>
                <w:bCs/>
                <w:color w:val="auto"/>
                <w:kern w:val="0"/>
                <w:szCs w:val="21"/>
                <w:highlight w:val="none"/>
                <w:lang w:val="en-US" w:eastAsia="zh-CN"/>
              </w:rPr>
              <w:t>10分</w:t>
            </w:r>
            <w:r>
              <w:rPr>
                <w:rFonts w:hint="eastAsia" w:ascii="仿宋" w:hAnsi="仿宋" w:eastAsia="仿宋" w:cs="仿宋"/>
                <w:b/>
                <w:bCs/>
                <w:color w:val="auto"/>
                <w:kern w:val="0"/>
                <w:szCs w:val="21"/>
                <w:highlight w:val="none"/>
                <w:lang w:eastAsia="zh-CN"/>
              </w:rPr>
              <w:t>）</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提供的运输方案时间长短，配送方案灵活、配送措施科学，</w:t>
            </w:r>
            <w:r>
              <w:rPr>
                <w:rFonts w:hint="eastAsia" w:ascii="仿宋" w:hAnsi="仿宋" w:eastAsia="仿宋" w:cs="仿宋"/>
                <w:b/>
                <w:bCs/>
                <w:color w:val="auto"/>
                <w:kern w:val="0"/>
                <w:szCs w:val="21"/>
                <w:highlight w:val="none"/>
                <w:lang w:val="en-US" w:eastAsia="zh-CN"/>
              </w:rPr>
              <w:t>组织</w:t>
            </w:r>
            <w:r>
              <w:rPr>
                <w:rFonts w:hint="eastAsia" w:ascii="仿宋" w:hAnsi="仿宋" w:eastAsia="仿宋" w:cs="仿宋"/>
                <w:b/>
                <w:bCs/>
                <w:color w:val="auto"/>
                <w:kern w:val="0"/>
                <w:szCs w:val="21"/>
                <w:highlight w:val="none"/>
                <w:lang w:eastAsia="zh-CN"/>
              </w:rPr>
              <w:t xml:space="preserve">合理。其中方案优得 </w:t>
            </w:r>
            <w:r>
              <w:rPr>
                <w:rFonts w:hint="eastAsia" w:ascii="仿宋" w:hAnsi="仿宋" w:eastAsia="仿宋" w:cs="仿宋"/>
                <w:b/>
                <w:bCs/>
                <w:color w:val="auto"/>
                <w:kern w:val="0"/>
                <w:szCs w:val="21"/>
                <w:highlight w:val="none"/>
                <w:lang w:val="en-US" w:eastAsia="zh-CN"/>
              </w:rPr>
              <w:t>10-7</w:t>
            </w:r>
            <w:r>
              <w:rPr>
                <w:rFonts w:hint="eastAsia" w:ascii="仿宋" w:hAnsi="仿宋" w:eastAsia="仿宋" w:cs="仿宋"/>
                <w:b/>
                <w:bCs/>
                <w:color w:val="auto"/>
                <w:kern w:val="0"/>
                <w:szCs w:val="21"/>
                <w:highlight w:val="none"/>
                <w:lang w:eastAsia="zh-CN"/>
              </w:rPr>
              <w:t>分，</w:t>
            </w:r>
            <w:r>
              <w:rPr>
                <w:rFonts w:hint="eastAsia" w:ascii="仿宋" w:hAnsi="仿宋" w:eastAsia="仿宋" w:cs="仿宋"/>
                <w:b/>
                <w:bCs/>
                <w:color w:val="auto"/>
                <w:kern w:val="0"/>
                <w:szCs w:val="21"/>
                <w:highlight w:val="none"/>
                <w:lang w:val="en-US" w:eastAsia="zh-CN"/>
              </w:rPr>
              <w:t>方案良得4-6，</w:t>
            </w:r>
            <w:r>
              <w:rPr>
                <w:rFonts w:hint="eastAsia" w:ascii="仿宋" w:hAnsi="仿宋" w:eastAsia="仿宋" w:cs="仿宋"/>
                <w:b/>
                <w:bCs/>
                <w:color w:val="auto"/>
                <w:kern w:val="0"/>
                <w:szCs w:val="21"/>
                <w:highlight w:val="none"/>
                <w:lang w:eastAsia="zh-CN"/>
              </w:rPr>
              <w:t xml:space="preserve">一般得 </w:t>
            </w:r>
            <w:r>
              <w:rPr>
                <w:rFonts w:hint="eastAsia" w:ascii="仿宋" w:hAnsi="仿宋" w:eastAsia="仿宋" w:cs="仿宋"/>
                <w:b/>
                <w:bCs/>
                <w:color w:val="auto"/>
                <w:kern w:val="0"/>
                <w:szCs w:val="21"/>
                <w:highlight w:val="none"/>
                <w:lang w:val="en-US" w:eastAsia="zh-CN"/>
              </w:rPr>
              <w:t>1-3</w:t>
            </w:r>
            <w:r>
              <w:rPr>
                <w:rFonts w:hint="eastAsia" w:ascii="仿宋" w:hAnsi="仿宋" w:eastAsia="仿宋" w:cs="仿宋"/>
                <w:b/>
                <w:bCs/>
                <w:color w:val="auto"/>
                <w:kern w:val="0"/>
                <w:szCs w:val="21"/>
                <w:highlight w:val="none"/>
                <w:lang w:eastAsia="zh-CN"/>
              </w:rPr>
              <w:t>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val="zh-CN"/>
              </w:rPr>
              <w:t>供货进度</w:t>
            </w:r>
            <w:r>
              <w:rPr>
                <w:rFonts w:hint="eastAsia" w:ascii="仿宋" w:hAnsi="仿宋" w:eastAsia="仿宋" w:cs="仿宋"/>
                <w:b/>
                <w:bCs/>
                <w:color w:val="auto"/>
                <w:kern w:val="0"/>
                <w:szCs w:val="21"/>
                <w:highlight w:val="none"/>
              </w:rPr>
              <w:t>保证措施</w:t>
            </w:r>
          </w:p>
          <w:p>
            <w:pPr>
              <w:widowControl/>
              <w:spacing w:line="320" w:lineRule="exact"/>
              <w:jc w:val="center"/>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w:t>
            </w:r>
            <w:r>
              <w:rPr>
                <w:rFonts w:hint="eastAsia" w:ascii="仿宋" w:hAnsi="仿宋" w:eastAsia="仿宋" w:cs="仿宋"/>
                <w:b/>
                <w:bCs/>
                <w:color w:val="auto"/>
                <w:kern w:val="0"/>
                <w:szCs w:val="21"/>
                <w:highlight w:val="none"/>
                <w:lang w:val="en-US" w:eastAsia="zh-CN"/>
              </w:rPr>
              <w:t>10分</w:t>
            </w:r>
            <w:r>
              <w:rPr>
                <w:rFonts w:hint="eastAsia" w:ascii="仿宋" w:hAnsi="仿宋" w:eastAsia="仿宋" w:cs="仿宋"/>
                <w:b/>
                <w:bCs/>
                <w:color w:val="auto"/>
                <w:kern w:val="0"/>
                <w:szCs w:val="21"/>
                <w:highlight w:val="none"/>
                <w:lang w:eastAsia="zh-CN"/>
              </w:rPr>
              <w:t>）</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由评标委员会根据投标人提供的供货进度保证措施情况等进行综合打分，</w:t>
            </w:r>
            <w:r>
              <w:rPr>
                <w:rFonts w:hint="eastAsia" w:ascii="仿宋" w:hAnsi="仿宋" w:eastAsia="仿宋" w:cs="仿宋"/>
                <w:b/>
                <w:bCs/>
                <w:color w:val="auto"/>
                <w:kern w:val="0"/>
                <w:szCs w:val="21"/>
                <w:highlight w:val="none"/>
                <w:lang w:val="en-US" w:eastAsia="zh-CN"/>
              </w:rPr>
              <w:t>进度安排合理科学，控制措施具体可靠，得 10-6分；进度安排基本合理，基本可靠，得5-2分；进度安排不太合理，不可靠，得1-0分；不提供不得分。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 xml:space="preserve">质量保障措施 </w:t>
            </w:r>
          </w:p>
          <w:p>
            <w:pPr>
              <w:widowControl/>
              <w:spacing w:line="320" w:lineRule="exact"/>
              <w:jc w:val="center"/>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（10分）</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投标人从质量保证措施、控制措施等方面进行综合描述，</w:t>
            </w:r>
            <w:r>
              <w:rPr>
                <w:rFonts w:hint="eastAsia" w:ascii="仿宋" w:hAnsi="仿宋" w:eastAsia="仿宋" w:cs="仿宋"/>
                <w:b/>
                <w:bCs/>
                <w:color w:val="auto"/>
                <w:kern w:val="0"/>
                <w:szCs w:val="21"/>
                <w:highlight w:val="none"/>
              </w:rPr>
              <w:t>评标委员会根据投标人提供</w:t>
            </w:r>
            <w:r>
              <w:rPr>
                <w:rFonts w:hint="eastAsia" w:ascii="仿宋" w:hAnsi="仿宋" w:eastAsia="仿宋" w:cs="仿宋"/>
                <w:b/>
                <w:bCs/>
                <w:color w:val="auto"/>
                <w:kern w:val="0"/>
                <w:szCs w:val="21"/>
                <w:highlight w:val="none"/>
                <w:lang w:val="en-US" w:eastAsia="zh-CN"/>
              </w:rPr>
              <w:t>的无烟煤生产过程、检验报告等各个方面进行综合分析、比较。一般得 0-3 分，合理得 4-7分，非常合理得8-10分。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Cs w:val="21"/>
                <w:highlight w:val="yellow"/>
              </w:rPr>
            </w:pPr>
            <w:r>
              <w:rPr>
                <w:rFonts w:hint="eastAsia" w:ascii="仿宋" w:hAnsi="仿宋" w:eastAsia="仿宋" w:cs="仿宋"/>
                <w:b/>
                <w:bCs/>
                <w:color w:val="auto"/>
                <w:kern w:val="0"/>
                <w:szCs w:val="21"/>
                <w:highlight w:val="none"/>
                <w:lang w:val="en-US" w:eastAsia="zh-CN"/>
              </w:rPr>
              <w:t>售后服务  （10分）</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yellow"/>
              </w:rPr>
            </w:pPr>
            <w:r>
              <w:rPr>
                <w:rFonts w:hint="eastAsia" w:ascii="仿宋" w:hAnsi="仿宋" w:eastAsia="仿宋" w:cs="仿宋"/>
                <w:b/>
                <w:bCs/>
                <w:color w:val="auto"/>
                <w:kern w:val="0"/>
                <w:szCs w:val="21"/>
                <w:highlight w:val="none"/>
                <w:lang w:val="en-US" w:eastAsia="zh-CN"/>
              </w:rPr>
              <w:t>售后服务方案和维修力量：对售后服务方案、服务的方式、现场的支持、服务费用的高低、本地化售后服务能力、到达故障现场时间、故障出现解决方案、人员安排、保修期外维修方案等因素进行综合评分，方案足够细化、量化，可操作性强的得10-6分，未提供或不具备操作性或描述</w:t>
            </w:r>
            <w:r>
              <w:rPr>
                <w:rFonts w:hint="eastAsia" w:ascii="仿宋" w:hAnsi="仿宋" w:eastAsia="仿宋" w:cs="仿宋"/>
                <w:b/>
                <w:bCs/>
                <w:color w:val="auto"/>
                <w:kern w:val="0"/>
                <w:szCs w:val="21"/>
                <w:highlight w:val="none"/>
              </w:rPr>
              <w:t>简单</w:t>
            </w:r>
            <w:r>
              <w:rPr>
                <w:rFonts w:hint="eastAsia" w:ascii="仿宋" w:hAnsi="仿宋" w:eastAsia="仿宋" w:cs="仿宋"/>
                <w:b/>
                <w:bCs/>
                <w:color w:val="auto"/>
                <w:kern w:val="0"/>
                <w:szCs w:val="21"/>
                <w:highlight w:val="none"/>
                <w:lang w:val="en-US" w:eastAsia="zh-CN"/>
              </w:rPr>
              <w:t>不清晰的得5-0。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其他优</w:t>
            </w:r>
          </w:p>
          <w:p>
            <w:pPr>
              <w:widowControl/>
              <w:spacing w:line="320" w:lineRule="exact"/>
              <w:jc w:val="center"/>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惠承诺（</w:t>
            </w:r>
            <w:r>
              <w:rPr>
                <w:rFonts w:hint="eastAsia" w:ascii="仿宋" w:hAnsi="仿宋" w:eastAsia="仿宋" w:cs="仿宋"/>
                <w:b/>
                <w:bCs/>
                <w:color w:val="auto"/>
                <w:kern w:val="0"/>
                <w:szCs w:val="21"/>
                <w:highlight w:val="none"/>
                <w:lang w:val="en-US" w:eastAsia="zh-CN"/>
              </w:rPr>
              <w:t>3分</w:t>
            </w:r>
            <w:r>
              <w:rPr>
                <w:rFonts w:hint="eastAsia" w:ascii="仿宋" w:hAnsi="仿宋" w:eastAsia="仿宋" w:cs="仿宋"/>
                <w:b/>
                <w:bCs/>
                <w:color w:val="auto"/>
                <w:kern w:val="0"/>
                <w:szCs w:val="21"/>
                <w:highlight w:val="none"/>
                <w:lang w:eastAsia="zh-CN"/>
              </w:rPr>
              <w:t>）</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评标委员会根据供应商针对本项目提供的其他优惠承诺：承诺合理、可行、有效的得1分，满分3分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28"/>
              <w:jc w:val="center"/>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投标人业</w:t>
            </w:r>
          </w:p>
          <w:p>
            <w:pPr>
              <w:spacing w:line="340" w:lineRule="exact"/>
              <w:ind w:firstLine="28"/>
              <w:jc w:val="center"/>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val="en-US" w:eastAsia="zh-CN"/>
              </w:rPr>
              <w:t>绩（5分）</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rPr>
              <w:t>投标人提供201</w:t>
            </w:r>
            <w:r>
              <w:rPr>
                <w:rFonts w:hint="eastAsia" w:ascii="仿宋" w:hAnsi="仿宋" w:eastAsia="仿宋" w:cs="仿宋"/>
                <w:b/>
                <w:bCs/>
                <w:color w:val="auto"/>
                <w:kern w:val="0"/>
                <w:szCs w:val="21"/>
                <w:highlight w:val="none"/>
                <w:lang w:val="en-US" w:eastAsia="zh-CN"/>
              </w:rPr>
              <w:t>7</w:t>
            </w:r>
            <w:r>
              <w:rPr>
                <w:rFonts w:hint="eastAsia" w:ascii="仿宋" w:hAnsi="仿宋" w:eastAsia="仿宋" w:cs="仿宋"/>
                <w:b/>
                <w:bCs/>
                <w:color w:val="auto"/>
                <w:kern w:val="0"/>
                <w:szCs w:val="21"/>
                <w:highlight w:val="none"/>
              </w:rPr>
              <w:t>年至今类似项目业绩证明材料（如:合同和中标通知书等）,每提供一个业绩得</w:t>
            </w:r>
            <w:r>
              <w:rPr>
                <w:rFonts w:hint="eastAsia" w:ascii="仿宋" w:hAnsi="仿宋" w:eastAsia="仿宋" w:cs="仿宋"/>
                <w:b/>
                <w:bCs/>
                <w:color w:val="auto"/>
                <w:kern w:val="0"/>
                <w:szCs w:val="21"/>
                <w:highlight w:val="none"/>
                <w:lang w:val="en-US" w:eastAsia="zh-CN"/>
              </w:rPr>
              <w:t>1</w:t>
            </w:r>
            <w:r>
              <w:rPr>
                <w:rFonts w:hint="eastAsia" w:ascii="仿宋" w:hAnsi="仿宋" w:eastAsia="仿宋" w:cs="仿宋"/>
                <w:b/>
                <w:bCs/>
                <w:color w:val="auto"/>
                <w:kern w:val="0"/>
                <w:szCs w:val="21"/>
                <w:highlight w:val="none"/>
              </w:rPr>
              <w:t>分，最高不超过</w:t>
            </w:r>
            <w:r>
              <w:rPr>
                <w:rFonts w:hint="eastAsia" w:ascii="仿宋" w:hAnsi="仿宋" w:eastAsia="仿宋" w:cs="仿宋"/>
                <w:b/>
                <w:bCs/>
                <w:color w:val="auto"/>
                <w:kern w:val="0"/>
                <w:szCs w:val="21"/>
                <w:highlight w:val="none"/>
                <w:lang w:val="en-US" w:eastAsia="zh-CN"/>
              </w:rPr>
              <w:t>5</w:t>
            </w:r>
            <w:r>
              <w:rPr>
                <w:rFonts w:hint="eastAsia" w:ascii="仿宋" w:hAnsi="仿宋" w:eastAsia="仿宋" w:cs="仿宋"/>
                <w:b/>
                <w:bCs/>
                <w:color w:val="auto"/>
                <w:kern w:val="0"/>
                <w:szCs w:val="21"/>
                <w:highlight w:val="none"/>
              </w:rPr>
              <w:t>分 ，不提供不得分。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eastAsia="zh-CN"/>
              </w:rPr>
              <w:t>检测报告</w:t>
            </w:r>
            <w:r>
              <w:rPr>
                <w:rFonts w:hint="eastAsia" w:ascii="仿宋" w:hAnsi="仿宋" w:eastAsia="仿宋" w:cs="仿宋"/>
                <w:b/>
                <w:bCs/>
                <w:color w:val="auto"/>
                <w:kern w:val="0"/>
                <w:szCs w:val="21"/>
                <w:highlight w:val="none"/>
                <w:lang w:val="en-US" w:eastAsia="zh-CN"/>
              </w:rPr>
              <w:t xml:space="preserve">  </w:t>
            </w:r>
            <w:r>
              <w:rPr>
                <w:rFonts w:hint="eastAsia" w:ascii="仿宋" w:hAnsi="仿宋" w:eastAsia="仿宋" w:cs="仿宋"/>
                <w:b/>
                <w:bCs/>
                <w:color w:val="auto"/>
                <w:kern w:val="0"/>
                <w:szCs w:val="21"/>
                <w:highlight w:val="none"/>
                <w:lang w:eastAsia="zh-CN"/>
              </w:rPr>
              <w:t>（</w:t>
            </w:r>
            <w:r>
              <w:rPr>
                <w:rFonts w:hint="eastAsia" w:ascii="仿宋" w:hAnsi="仿宋" w:eastAsia="仿宋" w:cs="仿宋"/>
                <w:b/>
                <w:bCs/>
                <w:color w:val="auto"/>
                <w:kern w:val="0"/>
                <w:szCs w:val="21"/>
                <w:highlight w:val="none"/>
                <w:lang w:val="en-US" w:eastAsia="zh-CN"/>
              </w:rPr>
              <w:t>3分</w:t>
            </w:r>
            <w:r>
              <w:rPr>
                <w:rFonts w:hint="eastAsia" w:ascii="仿宋" w:hAnsi="仿宋" w:eastAsia="仿宋" w:cs="仿宋"/>
                <w:b/>
                <w:bCs/>
                <w:color w:val="auto"/>
                <w:kern w:val="0"/>
                <w:szCs w:val="21"/>
                <w:highlight w:val="none"/>
                <w:lang w:eastAsia="zh-CN"/>
              </w:rPr>
              <w:t>）</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eastAsia="zh-CN"/>
              </w:rPr>
              <w:t>投标人出具相关无烟块煤近3个月相关检测报告得</w:t>
            </w:r>
            <w:r>
              <w:rPr>
                <w:rFonts w:hint="eastAsia" w:ascii="仿宋" w:hAnsi="仿宋" w:eastAsia="仿宋" w:cs="仿宋"/>
                <w:b/>
                <w:bCs/>
                <w:color w:val="auto"/>
                <w:kern w:val="0"/>
                <w:szCs w:val="21"/>
                <w:highlight w:val="none"/>
                <w:lang w:val="en-US" w:eastAsia="zh-CN"/>
              </w:rPr>
              <w:t>3</w:t>
            </w:r>
            <w:r>
              <w:rPr>
                <w:rFonts w:hint="eastAsia" w:ascii="仿宋" w:hAnsi="仿宋" w:eastAsia="仿宋" w:cs="仿宋"/>
                <w:b/>
                <w:bCs/>
                <w:color w:val="auto"/>
                <w:kern w:val="0"/>
                <w:szCs w:val="21"/>
                <w:highlight w:val="none"/>
                <w:lang w:eastAsia="zh-CN"/>
              </w:rPr>
              <w:t>分，不提供不得分。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72"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218" w:type="dxa"/>
            <w:vMerge w:val="continue"/>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eastAsia="zh-CN"/>
              </w:rPr>
              <w:t>备品备件</w:t>
            </w:r>
            <w:r>
              <w:rPr>
                <w:rFonts w:hint="eastAsia" w:ascii="仿宋" w:hAnsi="仿宋" w:eastAsia="仿宋" w:cs="仿宋"/>
                <w:b/>
                <w:bCs/>
                <w:color w:val="auto"/>
                <w:kern w:val="0"/>
                <w:szCs w:val="21"/>
                <w:highlight w:val="none"/>
                <w:lang w:val="en-US" w:eastAsia="zh-CN"/>
              </w:rPr>
              <w:t xml:space="preserve">  </w:t>
            </w:r>
            <w:r>
              <w:rPr>
                <w:rFonts w:hint="eastAsia" w:ascii="仿宋" w:hAnsi="仿宋" w:eastAsia="仿宋" w:cs="仿宋"/>
                <w:b/>
                <w:bCs/>
                <w:color w:val="auto"/>
                <w:kern w:val="0"/>
                <w:szCs w:val="21"/>
                <w:highlight w:val="none"/>
                <w:lang w:eastAsia="zh-CN"/>
              </w:rPr>
              <w:t>（</w:t>
            </w:r>
            <w:r>
              <w:rPr>
                <w:rFonts w:hint="eastAsia" w:ascii="仿宋" w:hAnsi="仿宋" w:eastAsia="仿宋" w:cs="仿宋"/>
                <w:b/>
                <w:bCs/>
                <w:color w:val="auto"/>
                <w:kern w:val="0"/>
                <w:szCs w:val="21"/>
                <w:highlight w:val="none"/>
                <w:lang w:val="en-US" w:eastAsia="zh-CN"/>
              </w:rPr>
              <w:t>4分</w:t>
            </w:r>
            <w:r>
              <w:rPr>
                <w:rFonts w:hint="eastAsia" w:ascii="仿宋" w:hAnsi="仿宋" w:eastAsia="仿宋" w:cs="仿宋"/>
                <w:b/>
                <w:bCs/>
                <w:color w:val="auto"/>
                <w:kern w:val="0"/>
                <w:szCs w:val="21"/>
                <w:highlight w:val="none"/>
                <w:lang w:eastAsia="zh-CN"/>
              </w:rPr>
              <w:t>）</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b/>
                <w:bCs/>
                <w:color w:val="auto"/>
                <w:kern w:val="0"/>
                <w:szCs w:val="21"/>
                <w:highlight w:val="none"/>
                <w:lang w:eastAsia="zh-CN"/>
              </w:rPr>
            </w:pPr>
            <w:r>
              <w:rPr>
                <w:rFonts w:hint="eastAsia" w:ascii="仿宋" w:hAnsi="仿宋" w:eastAsia="仿宋" w:cs="仿宋"/>
                <w:b/>
                <w:bCs/>
                <w:color w:val="auto"/>
                <w:kern w:val="0"/>
                <w:szCs w:val="21"/>
                <w:highlight w:val="none"/>
                <w:lang w:eastAsia="zh-CN"/>
              </w:rPr>
              <w:t>投标人提供备品备件方案，如有质量问题等应无条件退换，及时退、换有质量问题。优良得3-4分，一般得1-2，差或不提供不得分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仿宋"/>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90" w:type="dxa"/>
            <w:gridSpan w:val="2"/>
            <w:tcBorders>
              <w:left w:val="single" w:color="auto" w:sz="4" w:space="0"/>
              <w:right w:val="single" w:color="auto" w:sz="4" w:space="0"/>
            </w:tcBorders>
            <w:noWrap w:val="0"/>
            <w:vAlign w:val="center"/>
          </w:tcPr>
          <w:p>
            <w:pPr>
              <w:spacing w:line="320" w:lineRule="exact"/>
              <w:ind w:firstLine="28"/>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合计</w:t>
            </w:r>
          </w:p>
        </w:tc>
        <w:tc>
          <w:tcPr>
            <w:tcW w:w="807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100分</w:t>
            </w:r>
          </w:p>
        </w:tc>
        <w:tc>
          <w:tcPr>
            <w:tcW w:w="63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仿宋" w:hAnsi="仿宋" w:eastAsia="仿宋" w:cs="仿宋"/>
                <w:b/>
                <w:bCs/>
                <w:color w:val="auto"/>
                <w:szCs w:val="21"/>
                <w:highlight w:val="none"/>
              </w:rPr>
            </w:pPr>
          </w:p>
        </w:tc>
      </w:tr>
    </w:tbl>
    <w:p>
      <w:pPr>
        <w:spacing w:line="440" w:lineRule="exact"/>
        <w:jc w:val="center"/>
        <w:outlineLvl w:val="1"/>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spacing w:line="440" w:lineRule="exact"/>
        <w:jc w:val="center"/>
        <w:outlineLvl w:val="1"/>
        <w:rPr>
          <w:rFonts w:hint="eastAsia"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15"/>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要求，经评定认为具备履行合同能力、报价合理、技术和商务条件都符合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w:t>
      </w:r>
      <w:r>
        <w:rPr>
          <w:rFonts w:hint="eastAsia" w:ascii="仿宋" w:hAnsi="仿宋" w:eastAsia="仿宋"/>
          <w:spacing w:val="-2"/>
          <w:sz w:val="24"/>
          <w:lang w:eastAsia="zh-CN"/>
        </w:rPr>
        <w:t>磋商文件</w:t>
      </w:r>
      <w:r>
        <w:rPr>
          <w:rFonts w:hint="eastAsia" w:ascii="仿宋" w:hAnsi="仿宋" w:eastAsia="仿宋"/>
          <w:spacing w:val="-2"/>
          <w:sz w:val="24"/>
        </w:rPr>
        <w:t>规定向招标代理机构缴纳招标代理服务费。</w:t>
      </w:r>
    </w:p>
    <w:p>
      <w:pPr>
        <w:spacing w:line="440" w:lineRule="exact"/>
        <w:ind w:firstLine="643" w:firstLineChars="200"/>
        <w:jc w:val="center"/>
        <w:outlineLvl w:val="1"/>
        <w:rPr>
          <w:rFonts w:ascii="仿宋" w:hAnsi="仿宋" w:eastAsia="仿宋"/>
          <w:b/>
          <w:sz w:val="32"/>
          <w:szCs w:val="32"/>
        </w:rPr>
      </w:pPr>
      <w:bookmarkStart w:id="16" w:name="_Toc6969541"/>
    </w:p>
    <w:p>
      <w:pPr>
        <w:pStyle w:val="2"/>
        <w:rPr>
          <w:rFonts w:ascii="仿宋" w:hAnsi="仿宋" w:eastAsia="仿宋"/>
          <w:b/>
          <w:sz w:val="32"/>
          <w:szCs w:val="32"/>
        </w:rPr>
      </w:pPr>
    </w:p>
    <w:p>
      <w:pPr>
        <w:spacing w:line="440" w:lineRule="exact"/>
        <w:ind w:firstLine="643" w:firstLineChars="200"/>
        <w:jc w:val="center"/>
        <w:outlineLvl w:val="1"/>
        <w:rPr>
          <w:rFonts w:ascii="仿宋" w:hAnsi="仿宋" w:eastAsia="仿宋"/>
          <w:b/>
          <w:sz w:val="32"/>
          <w:szCs w:val="32"/>
        </w:rPr>
      </w:pPr>
      <w:r>
        <w:rPr>
          <w:rFonts w:hint="eastAsia" w:ascii="仿宋" w:hAnsi="仿宋" w:eastAsia="仿宋"/>
          <w:b/>
          <w:sz w:val="32"/>
          <w:szCs w:val="32"/>
        </w:rPr>
        <w:t>第八章 授予合同</w:t>
      </w:r>
      <w:bookmarkEnd w:id="16"/>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和中标方投标文件中的约定与采购人签订书面合同，所签订的合同不得对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rPr>
          <w:rFonts w:ascii="仿宋" w:hAnsi="仿宋" w:eastAsia="仿宋"/>
          <w:spacing w:val="-2"/>
          <w:sz w:val="24"/>
          <w:szCs w:val="24"/>
        </w:rPr>
        <w:sectPr>
          <w:footerReference r:id="rId7" w:type="default"/>
          <w:pgSz w:w="11906" w:h="16838"/>
          <w:pgMar w:top="1134" w:right="1134" w:bottom="1134" w:left="1134" w:header="851" w:footer="992" w:gutter="0"/>
          <w:pgNumType w:fmt="decimal" w:start="1"/>
          <w:cols w:space="720" w:num="1"/>
          <w:docGrid w:type="lines" w:linePitch="333" w:charSpace="0"/>
        </w:sectPr>
      </w:pPr>
    </w:p>
    <w:p>
      <w:pPr>
        <w:numPr>
          <w:ilvl w:val="0"/>
          <w:numId w:val="5"/>
        </w:numPr>
        <w:spacing w:line="360" w:lineRule="auto"/>
        <w:jc w:val="center"/>
        <w:rPr>
          <w:rFonts w:hint="eastAsia" w:ascii="黑体" w:hAnsi="黑体" w:eastAsia="黑体"/>
          <w:b/>
          <w:sz w:val="36"/>
          <w:highlight w:val="none"/>
          <w:lang w:eastAsia="zh-CN"/>
        </w:rPr>
      </w:pPr>
      <w:bookmarkStart w:id="17" w:name="_Toc6969543"/>
      <w:r>
        <w:rPr>
          <w:rFonts w:hint="eastAsia" w:ascii="黑体" w:hAnsi="黑体" w:eastAsia="黑体"/>
          <w:b/>
          <w:sz w:val="36"/>
          <w:highlight w:val="none"/>
        </w:rPr>
        <w:t>项目需求</w:t>
      </w:r>
      <w:r>
        <w:rPr>
          <w:rFonts w:hint="eastAsia" w:ascii="黑体" w:hAnsi="黑体" w:eastAsia="黑体"/>
          <w:b/>
          <w:sz w:val="36"/>
          <w:highlight w:val="none"/>
          <w:lang w:eastAsia="zh-CN"/>
        </w:rPr>
        <w:t>及清单</w:t>
      </w:r>
    </w:p>
    <w:p>
      <w:pPr>
        <w:pStyle w:val="10"/>
        <w:numPr>
          <w:ilvl w:val="0"/>
          <w:numId w:val="0"/>
        </w:numPr>
        <w:rPr>
          <w:rFonts w:hint="eastAsia"/>
          <w:lang w:eastAsia="zh-CN"/>
        </w:rPr>
      </w:pPr>
    </w:p>
    <w:p>
      <w:pPr>
        <w:rPr>
          <w:rFonts w:ascii="仿宋" w:hAnsi="仿宋" w:eastAsia="仿宋" w:cstheme="minorBidi"/>
          <w:b/>
          <w:sz w:val="24"/>
          <w:szCs w:val="24"/>
        </w:rPr>
      </w:pPr>
      <w:r>
        <w:rPr>
          <w:rFonts w:hint="eastAsia" w:ascii="仿宋" w:hAnsi="仿宋" w:eastAsia="仿宋" w:cstheme="minorBidi"/>
          <w:b/>
          <w:sz w:val="24"/>
          <w:szCs w:val="24"/>
        </w:rPr>
        <w:t>一、项目需求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sz w:val="24"/>
          <w:szCs w:val="22"/>
        </w:rPr>
      </w:pPr>
      <w:r>
        <w:rPr>
          <w:rFonts w:hint="eastAsia" w:ascii="仿宋" w:hAnsi="仿宋" w:eastAsia="仿宋" w:cs="宋体"/>
          <w:sz w:val="24"/>
          <w:szCs w:val="22"/>
        </w:rPr>
        <w:t>1、</w:t>
      </w:r>
      <w:r>
        <w:rPr>
          <w:rFonts w:hint="eastAsia" w:ascii="仿宋" w:hAnsi="仿宋" w:eastAsia="仿宋" w:cs="宋体"/>
          <w:b/>
          <w:bCs/>
          <w:sz w:val="24"/>
          <w:szCs w:val="22"/>
        </w:rPr>
        <w:t>采购清单凡有品牌描述或指向某品牌的指标描述均为参考指标，同时作为衡定同类产品的依据，供应商可投同档次产品或更优产品。</w:t>
      </w:r>
      <w:r>
        <w:rPr>
          <w:rFonts w:hint="eastAsia" w:ascii="仿宋" w:hAnsi="仿宋" w:eastAsia="仿宋" w:cs="宋体"/>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2"/>
        </w:rPr>
      </w:pPr>
      <w:r>
        <w:rPr>
          <w:rFonts w:hint="eastAsia" w:ascii="仿宋" w:hAnsi="仿宋" w:eastAsia="仿宋" w:cs="宋体"/>
          <w:b/>
          <w:bCs/>
          <w:sz w:val="24"/>
          <w:szCs w:val="22"/>
          <w:lang w:val="en-US" w:eastAsia="zh-CN"/>
        </w:rPr>
        <w:t>2</w:t>
      </w:r>
      <w:r>
        <w:rPr>
          <w:rFonts w:hint="eastAsia" w:ascii="仿宋" w:hAnsi="仿宋" w:eastAsia="仿宋" w:cs="宋体"/>
          <w:b/>
          <w:bCs/>
          <w:sz w:val="24"/>
          <w:szCs w:val="22"/>
        </w:rPr>
        <w:t>、投标人所投产品的技术参数为所投产品的真实技术参数，但必须保证所投产品参数要求不低于</w:t>
      </w:r>
      <w:r>
        <w:rPr>
          <w:rFonts w:hint="eastAsia" w:ascii="仿宋" w:hAnsi="仿宋" w:eastAsia="仿宋" w:cs="宋体"/>
          <w:b/>
          <w:bCs/>
          <w:sz w:val="24"/>
          <w:szCs w:val="22"/>
          <w:lang w:eastAsia="zh-CN"/>
        </w:rPr>
        <w:t>磋商文件</w:t>
      </w:r>
      <w:r>
        <w:rPr>
          <w:rFonts w:hint="eastAsia" w:ascii="仿宋" w:hAnsi="仿宋" w:eastAsia="仿宋" w:cs="宋体"/>
          <w:b/>
          <w:bCs/>
          <w:sz w:val="24"/>
          <w:szCs w:val="22"/>
        </w:rPr>
        <w:t>要求，并提供技术偏离表，否则作废标处理。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2"/>
          <w:lang w:val="en-US" w:eastAsia="zh-CN"/>
        </w:rPr>
      </w:pPr>
      <w:r>
        <w:rPr>
          <w:rFonts w:hint="eastAsia" w:ascii="仿宋" w:hAnsi="仿宋" w:eastAsia="仿宋" w:cs="宋体"/>
          <w:b/>
          <w:bCs/>
          <w:sz w:val="24"/>
          <w:szCs w:val="22"/>
          <w:lang w:val="en-US" w:eastAsia="zh-CN"/>
        </w:rPr>
        <w:t>3投标人如果免费提供某项产品、部件或服务，除在价格栏中填写“0”外，还必须在备注栏中声明免费或赠送。</w:t>
      </w:r>
    </w:p>
    <w:p>
      <w:pPr>
        <w:pStyle w:val="2"/>
        <w:rPr>
          <w:rFonts w:hint="eastAsia" w:ascii="仿宋" w:hAnsi="仿宋" w:eastAsia="仿宋" w:cs="宋体"/>
          <w:b/>
          <w:bCs/>
          <w:sz w:val="24"/>
          <w:szCs w:val="22"/>
          <w:lang w:eastAsia="zh-CN"/>
        </w:rPr>
      </w:pPr>
      <w:r>
        <w:rPr>
          <w:rFonts w:hint="eastAsia"/>
          <w:lang w:eastAsia="zh-CN"/>
        </w:rPr>
        <w:t>二、</w:t>
      </w:r>
      <w:r>
        <w:rPr>
          <w:rFonts w:hint="eastAsia" w:ascii="仿宋" w:hAnsi="仿宋" w:eastAsia="仿宋" w:cs="宋体"/>
          <w:b/>
          <w:bCs/>
          <w:sz w:val="24"/>
          <w:szCs w:val="22"/>
        </w:rPr>
        <w:t>货物需求及参数要求一览表</w:t>
      </w:r>
    </w:p>
    <w:p>
      <w:pPr>
        <w:pStyle w:val="2"/>
        <w:rPr>
          <w:rFonts w:hint="eastAsia" w:ascii="仿宋" w:hAnsi="仿宋" w:eastAsia="仿宋" w:cs="宋体"/>
          <w:b/>
          <w:bCs/>
          <w:sz w:val="24"/>
          <w:szCs w:val="22"/>
        </w:rPr>
      </w:pPr>
    </w:p>
    <w:tbl>
      <w:tblPr>
        <w:tblStyle w:val="26"/>
        <w:tblW w:w="9736" w:type="dxa"/>
        <w:tblInd w:w="0" w:type="dxa"/>
        <w:shd w:val="clear" w:color="auto" w:fill="auto"/>
        <w:tblLayout w:type="fixed"/>
        <w:tblCellMar>
          <w:top w:w="0" w:type="dxa"/>
          <w:left w:w="0" w:type="dxa"/>
          <w:bottom w:w="0" w:type="dxa"/>
          <w:right w:w="0" w:type="dxa"/>
        </w:tblCellMar>
      </w:tblPr>
      <w:tblGrid>
        <w:gridCol w:w="542"/>
        <w:gridCol w:w="864"/>
        <w:gridCol w:w="4213"/>
        <w:gridCol w:w="715"/>
        <w:gridCol w:w="658"/>
        <w:gridCol w:w="727"/>
        <w:gridCol w:w="865"/>
        <w:gridCol w:w="1152"/>
      </w:tblGrid>
      <w:tr>
        <w:tblPrEx>
          <w:shd w:val="clear" w:color="auto" w:fill="auto"/>
          <w:tblCellMar>
            <w:top w:w="0" w:type="dxa"/>
            <w:left w:w="0" w:type="dxa"/>
            <w:bottom w:w="0" w:type="dxa"/>
            <w:right w:w="0" w:type="dxa"/>
          </w:tblCellMar>
        </w:tblPrEx>
        <w:trPr>
          <w:trHeight w:val="489"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品目</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物资规格型号</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单价（元）</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总价（元）</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312"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152"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128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无烟块煤</w:t>
            </w:r>
          </w:p>
        </w:tc>
        <w:tc>
          <w:tcPr>
            <w:tcW w:w="4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粒度&lt;260MM,热值大于23MJ/KG（约5500大卡）、含碳量&gt;90%、挥发分&lt;10%、含泥量&lt;4%。掺杂石头、煤渣无条件更换。</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iCs w:val="0"/>
                <w:caps w:val="0"/>
                <w:color w:val="000000"/>
                <w:spacing w:val="0"/>
                <w:sz w:val="27"/>
                <w:szCs w:val="27"/>
                <w:lang w:val="en-US" w:eastAsia="zh-CN"/>
              </w:rPr>
              <w:t>2020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吨</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000000"/>
                <w:sz w:val="24"/>
                <w:szCs w:val="24"/>
                <w:u w:val="none"/>
              </w:rPr>
            </w:pPr>
          </w:p>
        </w:tc>
        <w:tc>
          <w:tcPr>
            <w:tcW w:w="1152"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770" w:hRule="atLeast"/>
        </w:trPr>
        <w:tc>
          <w:tcPr>
            <w:tcW w:w="56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p>
        </w:tc>
        <w:tc>
          <w:tcPr>
            <w:tcW w:w="11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bl>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sectPr>
          <w:pgSz w:w="11850" w:h="16783"/>
          <w:pgMar w:top="1134" w:right="1134" w:bottom="1134" w:left="1134" w:header="851" w:footer="992" w:gutter="0"/>
          <w:pgNumType w:fmt="decimal"/>
          <w:cols w:space="720" w:num="1"/>
          <w:docGrid w:type="lines" w:linePitch="333" w:charSpace="0"/>
        </w:sectPr>
      </w:pPr>
    </w:p>
    <w:p>
      <w:pPr>
        <w:pStyle w:val="2"/>
        <w:widowControl w:val="0"/>
        <w:numPr>
          <w:ilvl w:val="0"/>
          <w:numId w:val="0"/>
        </w:numPr>
        <w:jc w:val="both"/>
        <w:rPr>
          <w:rFonts w:hint="eastAsia"/>
          <w:lang w:eastAsia="zh-CN"/>
        </w:rPr>
      </w:pPr>
    </w:p>
    <w:p>
      <w:pPr>
        <w:numPr>
          <w:ilvl w:val="0"/>
          <w:numId w:val="0"/>
        </w:numPr>
        <w:spacing w:line="360" w:lineRule="auto"/>
        <w:jc w:val="center"/>
        <w:rPr>
          <w:rFonts w:ascii="黑体" w:hAnsi="黑体" w:eastAsia="黑体"/>
          <w:b/>
          <w:sz w:val="36"/>
        </w:rPr>
      </w:pPr>
      <w:r>
        <w:rPr>
          <w:rFonts w:hint="eastAsia" w:ascii="黑体" w:hAnsi="黑体" w:eastAsia="黑体"/>
          <w:b/>
          <w:sz w:val="36"/>
        </w:rPr>
        <w:t>第五部分  质疑及处理</w:t>
      </w:r>
      <w:bookmarkEnd w:id="17"/>
    </w:p>
    <w:p>
      <w:pPr>
        <w:spacing w:line="440" w:lineRule="exact"/>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w:t>
      </w:r>
      <w:r>
        <w:rPr>
          <w:rFonts w:hint="eastAsia" w:ascii="仿宋" w:hAnsi="仿宋" w:eastAsia="仿宋"/>
          <w:sz w:val="24"/>
          <w:lang w:eastAsia="zh-CN"/>
        </w:rPr>
        <w:t>磋商文件</w:t>
      </w:r>
      <w:r>
        <w:rPr>
          <w:rFonts w:hint="eastAsia" w:ascii="仿宋" w:hAnsi="仿宋" w:eastAsia="仿宋"/>
          <w:sz w:val="24"/>
        </w:rPr>
        <w:t>后，可对</w:t>
      </w:r>
      <w:r>
        <w:rPr>
          <w:rFonts w:hint="eastAsia" w:ascii="仿宋" w:hAnsi="仿宋" w:eastAsia="仿宋"/>
          <w:sz w:val="24"/>
          <w:lang w:eastAsia="zh-CN"/>
        </w:rPr>
        <w:t>磋商文件</w:t>
      </w:r>
      <w:r>
        <w:rPr>
          <w:rFonts w:hint="eastAsia" w:ascii="仿宋" w:hAnsi="仿宋" w:eastAsia="仿宋"/>
          <w:sz w:val="24"/>
        </w:rPr>
        <w:t>提出质疑；未报名及未取得</w:t>
      </w:r>
      <w:r>
        <w:rPr>
          <w:rFonts w:hint="eastAsia" w:ascii="仿宋" w:hAnsi="仿宋" w:eastAsia="仿宋"/>
          <w:sz w:val="24"/>
          <w:lang w:eastAsia="zh-CN"/>
        </w:rPr>
        <w:t>磋商文件</w:t>
      </w:r>
      <w:r>
        <w:rPr>
          <w:rFonts w:hint="eastAsia" w:ascii="仿宋" w:hAnsi="仿宋" w:eastAsia="仿宋"/>
          <w:sz w:val="24"/>
        </w:rPr>
        <w:t>的，不得提出质疑；对投标资质审查不合格的投标人，不得对招标结果提出质疑；供应商认为采购文件、采购过程和中标、成交结果使自己的权益受到损害的。可以在知道或者应知其权益受到损害之日起七个工作日内，向采购人提出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w:t>
      </w:r>
    </w:p>
    <w:p>
      <w:pPr>
        <w:spacing w:line="440" w:lineRule="exact"/>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w:t>
      </w:r>
      <w:r>
        <w:rPr>
          <w:rFonts w:hint="eastAsia" w:ascii="仿宋" w:hAnsi="仿宋" w:eastAsia="仿宋"/>
          <w:sz w:val="24"/>
          <w:lang w:eastAsia="zh-CN"/>
        </w:rPr>
        <w:t>磋商文件</w:t>
      </w:r>
      <w:r>
        <w:rPr>
          <w:rFonts w:hint="eastAsia" w:ascii="仿宋" w:hAnsi="仿宋" w:eastAsia="仿宋"/>
          <w:sz w:val="24"/>
        </w:rPr>
        <w:t>有关约定重新确定中标（成交）供应商。同时，将意见反馈政府采购管理部门，视情对当事人进行处理。</w:t>
      </w:r>
    </w:p>
    <w:p>
      <w:pPr>
        <w:spacing w:line="440" w:lineRule="exact"/>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pacing w:val="-2"/>
          <w:sz w:val="24"/>
        </w:rPr>
      </w:pPr>
      <w:r>
        <w:rPr>
          <w:rFonts w:hint="eastAsia" w:ascii="仿宋" w:hAnsi="仿宋" w:eastAsia="仿宋"/>
          <w:sz w:val="24"/>
        </w:rPr>
        <w:t>3.5质疑人进行质疑后，招标方在法定时间内对质疑进行回复，质疑人认为回复不满意的，可向政府采购管理部门进行投诉。</w:t>
      </w:r>
    </w:p>
    <w:p>
      <w:pPr>
        <w:tabs>
          <w:tab w:val="left" w:pos="3777"/>
          <w:tab w:val="center" w:pos="4819"/>
        </w:tabs>
        <w:spacing w:line="360" w:lineRule="auto"/>
        <w:ind w:firstLine="4498" w:firstLineChars="1400"/>
        <w:rPr>
          <w:rFonts w:ascii="仿宋" w:hAnsi="仿宋" w:eastAsia="仿宋" w:cs="宋体"/>
          <w:b/>
          <w:sz w:val="32"/>
          <w:szCs w:val="32"/>
        </w:rPr>
      </w:pPr>
      <w:r>
        <w:rPr>
          <w:rFonts w:hint="eastAsia" w:ascii="仿宋" w:hAnsi="仿宋" w:eastAsia="仿宋" w:cs="宋体"/>
          <w:b/>
          <w:sz w:val="32"/>
          <w:szCs w:val="32"/>
        </w:rPr>
        <w:t>质疑函</w:t>
      </w:r>
    </w:p>
    <w:p>
      <w:pPr>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pacing w:line="400" w:lineRule="exact"/>
        <w:rPr>
          <w:rFonts w:ascii="仿宋" w:hAnsi="仿宋" w:eastAsia="仿宋"/>
          <w:sz w:val="24"/>
        </w:rPr>
      </w:pPr>
      <w:r>
        <w:rPr>
          <w:rFonts w:hint="eastAsia" w:ascii="仿宋" w:hAnsi="仿宋" w:eastAsia="仿宋"/>
          <w:sz w:val="24"/>
        </w:rPr>
        <w:t xml:space="preserve">                                                                   年   月   日 </w:t>
      </w:r>
    </w:p>
    <w:p>
      <w:pPr>
        <w:spacing w:line="400" w:lineRule="exact"/>
        <w:rPr>
          <w:rFonts w:ascii="仿宋" w:hAnsi="仿宋" w:eastAsia="仿宋"/>
          <w:sz w:val="24"/>
        </w:rPr>
      </w:pPr>
      <w:r>
        <w:rPr>
          <w:rFonts w:hint="eastAsia" w:ascii="仿宋" w:hAnsi="仿宋" w:eastAsia="仿宋"/>
          <w:sz w:val="24"/>
        </w:rPr>
        <w:t xml:space="preserve">                               </w:t>
      </w:r>
      <w:bookmarkStart w:id="18" w:name="_Toc6969544"/>
    </w:p>
    <w:p>
      <w:pPr>
        <w:spacing w:line="440" w:lineRule="exact"/>
        <w:outlineLvl w:val="0"/>
        <w:rPr>
          <w:rFonts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00" w:lineRule="exact"/>
        <w:jc w:val="center"/>
        <w:rPr>
          <w:rFonts w:ascii="仿宋" w:hAnsi="仿宋" w:eastAsia="仿宋"/>
          <w:bCs/>
          <w:sz w:val="28"/>
        </w:rPr>
      </w:pPr>
      <w:r>
        <w:rPr>
          <w:rFonts w:hint="eastAsia" w:ascii="仿宋" w:hAnsi="仿宋" w:eastAsia="仿宋"/>
          <w:b/>
          <w:bCs/>
          <w:sz w:val="28"/>
        </w:rPr>
        <w:t>质   疑  内  容</w:t>
      </w:r>
    </w:p>
    <w:tbl>
      <w:tblPr>
        <w:tblStyle w:val="2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01"/>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3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3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548"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ind w:firstLine="3253" w:firstLineChars="900"/>
        <w:jc w:val="left"/>
        <w:outlineLvl w:val="0"/>
        <w:rPr>
          <w:rFonts w:hint="eastAsia" w:ascii="黑体" w:hAnsi="黑体" w:eastAsia="黑体"/>
          <w:b/>
          <w:sz w:val="36"/>
        </w:rPr>
      </w:pPr>
    </w:p>
    <w:p>
      <w:pPr>
        <w:pStyle w:val="2"/>
        <w:rPr>
          <w:rFonts w:hint="eastAsia" w:ascii="黑体" w:hAnsi="黑体" w:eastAsia="黑体"/>
          <w:b/>
          <w:sz w:val="36"/>
        </w:rPr>
      </w:pPr>
    </w:p>
    <w:p>
      <w:pPr>
        <w:pStyle w:val="2"/>
        <w:rPr>
          <w:rFonts w:hint="eastAsia" w:ascii="黑体" w:hAnsi="黑体" w:eastAsia="黑体"/>
          <w:b/>
          <w:sz w:val="36"/>
        </w:rPr>
      </w:pPr>
    </w:p>
    <w:p>
      <w:pPr>
        <w:pStyle w:val="2"/>
        <w:rPr>
          <w:rFonts w:hint="eastAsia" w:ascii="黑体" w:hAnsi="黑体" w:eastAsia="黑体"/>
          <w:b/>
          <w:sz w:val="36"/>
        </w:rPr>
      </w:pPr>
    </w:p>
    <w:p>
      <w:pPr>
        <w:pStyle w:val="2"/>
        <w:rPr>
          <w:rFonts w:hint="eastAsia" w:ascii="黑体" w:hAnsi="黑体" w:eastAsia="黑体"/>
          <w:b/>
          <w:sz w:val="36"/>
        </w:rPr>
      </w:pPr>
    </w:p>
    <w:p>
      <w:pPr>
        <w:pStyle w:val="2"/>
        <w:rPr>
          <w:rFonts w:hint="eastAsia" w:ascii="黑体" w:hAnsi="黑体" w:eastAsia="黑体"/>
          <w:b/>
          <w:sz w:val="36"/>
        </w:rPr>
      </w:pPr>
    </w:p>
    <w:p>
      <w:pPr>
        <w:pStyle w:val="2"/>
        <w:rPr>
          <w:rFonts w:hint="eastAsia" w:ascii="黑体" w:hAnsi="黑体" w:eastAsia="黑体"/>
          <w:b/>
          <w:sz w:val="36"/>
        </w:rPr>
      </w:pPr>
    </w:p>
    <w:p>
      <w:pPr>
        <w:pStyle w:val="2"/>
        <w:ind w:left="0" w:leftChars="0" w:firstLine="0" w:firstLineChars="0"/>
        <w:rPr>
          <w:rFonts w:hint="eastAsia" w:ascii="黑体" w:hAnsi="黑体" w:eastAsia="黑体"/>
          <w:b/>
          <w:sz w:val="36"/>
        </w:rPr>
      </w:pPr>
    </w:p>
    <w:p>
      <w:pPr>
        <w:spacing w:line="440" w:lineRule="exact"/>
        <w:ind w:firstLine="3253" w:firstLineChars="900"/>
        <w:jc w:val="left"/>
        <w:outlineLvl w:val="0"/>
        <w:rPr>
          <w:rFonts w:ascii="黑体" w:hAnsi="黑体" w:eastAsia="黑体"/>
          <w:b/>
          <w:sz w:val="36"/>
        </w:rPr>
      </w:pPr>
      <w:r>
        <w:rPr>
          <w:rFonts w:hint="eastAsia" w:ascii="黑体" w:hAnsi="黑体" w:eastAsia="黑体"/>
          <w:b/>
          <w:sz w:val="36"/>
        </w:rPr>
        <w:t>第六部分 附　件</w:t>
      </w:r>
      <w:bookmarkEnd w:id="18"/>
    </w:p>
    <w:p>
      <w:pPr>
        <w:spacing w:line="440" w:lineRule="exact"/>
        <w:ind w:firstLine="2895" w:firstLineChars="801"/>
        <w:rPr>
          <w:rFonts w:ascii="仿宋" w:hAnsi="仿宋" w:eastAsia="仿宋"/>
          <w:b/>
          <w:sz w:val="36"/>
        </w:rPr>
      </w:pPr>
    </w:p>
    <w:p>
      <w:pPr>
        <w:spacing w:line="440" w:lineRule="exact"/>
        <w:ind w:firstLine="3213" w:firstLineChars="10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致：新疆景诺工程咨询有限公司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w:t>
      </w:r>
      <w:r>
        <w:rPr>
          <w:rFonts w:hint="eastAsia" w:ascii="仿宋" w:hAnsi="仿宋" w:eastAsia="仿宋"/>
          <w:sz w:val="24"/>
          <w:lang w:eastAsia="zh-CN"/>
        </w:rPr>
        <w:t>磋商文件</w:t>
      </w:r>
      <w:r>
        <w:rPr>
          <w:rFonts w:hint="eastAsia" w:ascii="仿宋" w:hAnsi="仿宋" w:eastAsia="仿宋"/>
          <w:sz w:val="24"/>
        </w:rPr>
        <w:t>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66"/>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6"/>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w:t>
      </w:r>
      <w:r>
        <w:rPr>
          <w:rFonts w:hint="eastAsia" w:ascii="仿宋" w:hAnsi="仿宋" w:eastAsia="仿宋"/>
          <w:sz w:val="24"/>
          <w:lang w:eastAsia="zh-CN"/>
        </w:rPr>
        <w:t>磋商文件</w:t>
      </w:r>
      <w:r>
        <w:rPr>
          <w:rFonts w:hint="eastAsia" w:ascii="仿宋" w:hAnsi="仿宋" w:eastAsia="仿宋"/>
          <w:sz w:val="24"/>
        </w:rPr>
        <w:t>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w:t>
      </w:r>
      <w:r>
        <w:rPr>
          <w:rFonts w:hint="eastAsia" w:ascii="仿宋" w:hAnsi="仿宋" w:eastAsia="仿宋"/>
          <w:sz w:val="24"/>
          <w:lang w:eastAsia="zh-CN"/>
        </w:rPr>
        <w:t>磋商文件</w:t>
      </w:r>
      <w:r>
        <w:rPr>
          <w:rFonts w:hint="eastAsia" w:ascii="仿宋" w:hAnsi="仿宋" w:eastAsia="仿宋"/>
          <w:sz w:val="24"/>
        </w:rPr>
        <w:t>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left"/>
        <w:rPr>
          <w:rFonts w:ascii="仿宋" w:hAnsi="仿宋" w:eastAsia="仿宋"/>
          <w:b/>
          <w:sz w:val="32"/>
          <w:szCs w:val="32"/>
        </w:rPr>
      </w:pPr>
      <w:r>
        <w:rPr>
          <w:rFonts w:ascii="仿宋" w:hAnsi="仿宋" w:eastAsia="仿宋"/>
          <w:b/>
          <w:sz w:val="32"/>
          <w:szCs w:val="32"/>
        </w:rPr>
        <w:br w:type="page"/>
      </w:r>
    </w:p>
    <w:p>
      <w:pPr>
        <w:spacing w:line="440" w:lineRule="exact"/>
        <w:ind w:firstLine="964" w:firstLineChars="300"/>
        <w:rPr>
          <w:rFonts w:ascii="仿宋" w:hAnsi="仿宋" w:eastAsia="仿宋"/>
          <w:b/>
          <w:sz w:val="32"/>
          <w:szCs w:val="32"/>
        </w:rPr>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注：本表格式不得更改，投标人只能按要求填报，否则将被视为无效投标。</w:t>
      </w:r>
    </w:p>
    <w:p>
      <w:pPr>
        <w:spacing w:line="440" w:lineRule="exact"/>
        <w:rPr>
          <w:rFonts w:ascii="仿宋" w:hAnsi="仿宋" w:eastAsia="仿宋"/>
          <w:b/>
          <w:sz w:val="24"/>
          <w:em w:val="dot"/>
        </w:rPr>
      </w:pPr>
      <w:r>
        <w:rPr>
          <w:rFonts w:ascii="仿宋" w:hAnsi="仿宋" w:eastAsia="仿宋"/>
        </w:rPr>
        <w:pict>
          <v:shape id="_x0000_s1026" o:spid="_x0000_s1026" o:spt="202" type="#_x0000_t202" style="position:absolute;left:0pt;margin-left:243pt;margin-top:8.35pt;height:124.8pt;width:225pt;z-index:251662336;mso-width-relative:page;mso-height-relative:page;"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HdgBoFYCAACw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d2AGg&#10;VgIAALAEAAAOAAAAAAAAAAEAIAAAACcBAABkcnMvZTJvRG9jLnhtbFBLBQYAAAAABgAGAFkBAADv&#10;BQAAAAA=&#10;">
            <v:path/>
            <v:fill focussize="0,0"/>
            <v:stroke dashstyle="1 1"/>
            <v:imagedata o:title=""/>
            <o:lock v:ext="edit"/>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w:r>
      <w:r>
        <w:rPr>
          <w:rFonts w:ascii="仿宋" w:hAnsi="仿宋" w:eastAsia="仿宋"/>
        </w:rPr>
        <w:pict>
          <v:shape id="_x0000_s1027" o:spid="_x0000_s1027" o:spt="202" type="#_x0000_t202" style="position:absolute;left:0pt;margin-left:-9pt;margin-top:8.35pt;height:124.8pt;width:225pt;z-index:251661312;mso-width-relative:page;mso-height-relative:page;"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path/>
            <v:fill focussize="0,0"/>
            <v:stroke dashstyle="1 1"/>
            <v:imagedata o:title=""/>
            <o:lock v:ext="edit"/>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bookmarkStart w:id="19" w:name="_Toc495917337"/>
      <w:bookmarkStart w:id="20" w:name="_Toc501379480"/>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7"/>
        <w:ind w:left="0" w:leftChars="0"/>
        <w:rPr>
          <w:rFonts w:ascii="仿宋" w:hAnsi="仿宋" w:eastAsia="仿宋"/>
          <w:b/>
          <w:sz w:val="30"/>
          <w:szCs w:val="30"/>
        </w:rPr>
      </w:pPr>
    </w:p>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9"/>
      <w:bookmarkEnd w:id="20"/>
    </w:p>
    <w:p>
      <w:pPr>
        <w:pStyle w:val="7"/>
        <w:ind w:left="2940"/>
      </w:pP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center"/>
        <w:rPr>
          <w:rFonts w:ascii="仿宋" w:hAnsi="仿宋" w:eastAsia="仿宋"/>
          <w:b/>
          <w:sz w:val="24"/>
          <w:em w:val="dot"/>
        </w:rPr>
      </w:pPr>
    </w:p>
    <w:p>
      <w:pPr>
        <w:pStyle w:val="7"/>
        <w:ind w:left="2940"/>
        <w:rPr>
          <w:rFonts w:ascii="仿宋" w:hAnsi="仿宋" w:eastAsia="仿宋"/>
          <w:b/>
          <w:sz w:val="24"/>
          <w:em w:val="dot"/>
        </w:rPr>
      </w:pPr>
    </w:p>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10"/>
      </w:pPr>
    </w:p>
    <w:p>
      <w:pPr>
        <w:spacing w:line="440" w:lineRule="exact"/>
        <w:rPr>
          <w:rFonts w:ascii="仿宋" w:hAnsi="仿宋" w:eastAsia="仿宋"/>
          <w:b/>
          <w:sz w:val="30"/>
          <w:szCs w:val="30"/>
        </w:rPr>
      </w:pPr>
    </w:p>
    <w:p>
      <w:pPr>
        <w:spacing w:line="440" w:lineRule="exact"/>
        <w:rPr>
          <w:rFonts w:hint="eastAsia" w:ascii="仿宋" w:hAnsi="仿宋" w:eastAsia="仿宋"/>
          <w:b/>
          <w:sz w:val="30"/>
          <w:szCs w:val="30"/>
        </w:rPr>
      </w:pPr>
      <w:r>
        <w:rPr>
          <w:rFonts w:hint="eastAsia" w:ascii="仿宋" w:hAnsi="仿宋" w:eastAsia="仿宋"/>
          <w:b/>
          <w:sz w:val="30"/>
          <w:szCs w:val="30"/>
        </w:rPr>
        <w:t xml:space="preserve">                 </w:t>
      </w:r>
    </w:p>
    <w:p>
      <w:pPr>
        <w:spacing w:line="440" w:lineRule="exact"/>
        <w:rPr>
          <w:rFonts w:ascii="仿宋" w:hAnsi="仿宋" w:eastAsia="仿宋"/>
          <w:b/>
          <w:sz w:val="30"/>
          <w:szCs w:val="30"/>
        </w:rPr>
      </w:pPr>
      <w:r>
        <w:rPr>
          <w:rFonts w:hint="eastAsia" w:ascii="仿宋" w:hAnsi="仿宋" w:eastAsia="仿宋"/>
          <w:b/>
          <w:sz w:val="30"/>
          <w:szCs w:val="30"/>
        </w:rPr>
        <w:t>（附件三）关于资格的声明函</w:t>
      </w:r>
    </w:p>
    <w:p>
      <w:pPr>
        <w:spacing w:line="440" w:lineRule="exact"/>
        <w:jc w:val="center"/>
        <w:rPr>
          <w:rFonts w:ascii="仿宋" w:hAnsi="仿宋" w:eastAsia="仿宋"/>
          <w:b/>
          <w:sz w:val="30"/>
          <w:szCs w:val="30"/>
        </w:rPr>
      </w:pPr>
    </w:p>
    <w:p>
      <w:pPr>
        <w:pStyle w:val="13"/>
        <w:spacing w:line="440" w:lineRule="exact"/>
        <w:rPr>
          <w:rFonts w:ascii="仿宋" w:hAnsi="仿宋" w:eastAsia="仿宋"/>
          <w:sz w:val="24"/>
        </w:rPr>
      </w:pPr>
      <w:r>
        <w:rPr>
          <w:rFonts w:hint="eastAsia" w:ascii="仿宋" w:hAnsi="仿宋" w:eastAsia="仿宋"/>
          <w:sz w:val="24"/>
        </w:rPr>
        <w:t>致：新疆景诺工程咨询有限公司：</w:t>
      </w:r>
    </w:p>
    <w:p>
      <w:pPr>
        <w:pStyle w:val="13"/>
        <w:spacing w:line="440" w:lineRule="exact"/>
        <w:ind w:firstLine="480" w:firstLineChars="200"/>
        <w:rPr>
          <w:rFonts w:ascii="仿宋" w:hAnsi="仿宋" w:eastAsia="仿宋"/>
          <w:sz w:val="24"/>
        </w:rPr>
      </w:pPr>
      <w:r>
        <w:rPr>
          <w:rFonts w:hint="eastAsia" w:ascii="仿宋" w:hAnsi="仿宋" w:eastAsia="仿宋"/>
          <w:sz w:val="24"/>
        </w:rPr>
        <w:t>关于贵方</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3"/>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w:t>
      </w:r>
    </w:p>
    <w:p>
      <w:pPr>
        <w:pStyle w:val="13"/>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3"/>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3"/>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rPr>
          <w:rFonts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ascii="仿宋" w:hAnsi="仿宋" w:eastAsia="仿宋"/>
        </w:rPr>
      </w:pPr>
      <w:r>
        <w:rPr>
          <w:rFonts w:hint="eastAsia" w:ascii="仿宋" w:hAnsi="仿宋" w:eastAsia="仿宋"/>
          <w:b/>
          <w:sz w:val="30"/>
          <w:szCs w:val="30"/>
        </w:rPr>
        <w:t>（附件四）</w:t>
      </w:r>
      <w:r>
        <w:rPr>
          <w:rFonts w:hint="eastAsia" w:ascii="仿宋" w:hAnsi="仿宋" w:eastAsia="仿宋"/>
          <w:b/>
          <w:bCs/>
          <w:sz w:val="30"/>
          <w:szCs w:val="30"/>
        </w:rPr>
        <w:t>开标一览表</w:t>
      </w:r>
    </w:p>
    <w:p>
      <w:pPr>
        <w:pStyle w:val="72"/>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72"/>
        <w:spacing w:line="440" w:lineRule="exact"/>
        <w:ind w:left="210" w:leftChars="-86" w:hanging="391" w:hangingChars="163"/>
        <w:jc w:val="both"/>
        <w:rPr>
          <w:rFonts w:ascii="仿宋" w:hAnsi="仿宋" w:eastAsia="仿宋"/>
          <w:color w:val="auto"/>
        </w:rPr>
      </w:pPr>
    </w:p>
    <w:p>
      <w:pPr>
        <w:pStyle w:val="72"/>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p>
    <w:p>
      <w:pPr>
        <w:pStyle w:val="72"/>
        <w:spacing w:line="440" w:lineRule="exact"/>
        <w:ind w:left="210" w:leftChars="-86" w:hanging="391" w:hangingChars="163"/>
        <w:jc w:val="both"/>
        <w:rPr>
          <w:rFonts w:ascii="仿宋" w:hAnsi="仿宋" w:eastAsia="仿宋"/>
          <w:color w:val="auto"/>
        </w:rPr>
      </w:pP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总报价</w:t>
            </w: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u w:val="single"/>
              </w:rPr>
              <w:t xml:space="preserve">                    </w:t>
            </w:r>
            <w:r>
              <w:rPr>
                <w:rFonts w:hint="eastAsia" w:ascii="仿宋" w:hAnsi="仿宋" w:eastAsia="仿宋" w:cs="宋体"/>
                <w:kern w:val="0"/>
                <w:sz w:val="24"/>
                <w:szCs w:val="24"/>
                <w:u w:val="single"/>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lang w:eastAsia="zh-CN"/>
              </w:rPr>
              <w:t>供货</w:t>
            </w:r>
            <w:r>
              <w:rPr>
                <w:rFonts w:hint="eastAsia" w:ascii="仿宋" w:hAnsi="仿宋" w:eastAsia="仿宋" w:cs="宋体"/>
                <w:kern w:val="0"/>
                <w:sz w:val="24"/>
                <w:szCs w:val="24"/>
              </w:rPr>
              <w:t>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72"/>
        <w:spacing w:line="440" w:lineRule="exact"/>
        <w:rPr>
          <w:rFonts w:ascii="仿宋" w:hAnsi="仿宋" w:eastAsia="仿宋"/>
          <w:color w:val="auto"/>
        </w:rPr>
      </w:pPr>
    </w:p>
    <w:p>
      <w:pPr>
        <w:pStyle w:val="72"/>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注：本表格式不得更改，投标人只能按要求填报，否则将被视为无效投标。</w:t>
      </w:r>
    </w:p>
    <w:p>
      <w:pPr>
        <w:spacing w:line="480" w:lineRule="exact"/>
        <w:rPr>
          <w:rFonts w:ascii="仿宋" w:eastAsia="仿宋" w:cs="仿宋"/>
          <w:kern w:val="0"/>
          <w:sz w:val="24"/>
          <w:szCs w:val="24"/>
        </w:rPr>
      </w:pPr>
      <w:r>
        <w:rPr>
          <w:rFonts w:hint="eastAsia" w:ascii="仿宋" w:eastAsia="仿宋" w:cs="仿宋"/>
          <w:kern w:val="0"/>
          <w:sz w:val="24"/>
          <w:szCs w:val="24"/>
        </w:rPr>
        <w:t>报价应包含货物运至最终目的地的运输、保险、安装调试和伴随货物服务的其他所有费用。</w:t>
      </w:r>
    </w:p>
    <w:p>
      <w:pPr>
        <w:pStyle w:val="7"/>
        <w:ind w:left="2940"/>
        <w:rPr>
          <w:rFonts w:ascii="仿宋" w:eastAsia="仿宋" w:cs="仿宋"/>
          <w:kern w:val="0"/>
          <w:sz w:val="24"/>
          <w:szCs w:val="24"/>
        </w:rPr>
      </w:pPr>
    </w:p>
    <w:p>
      <w:pPr>
        <w:rPr>
          <w:rFonts w:ascii="仿宋" w:eastAsia="仿宋" w:cs="仿宋"/>
          <w:kern w:val="0"/>
          <w:sz w:val="24"/>
          <w:szCs w:val="24"/>
        </w:rPr>
      </w:pPr>
    </w:p>
    <w:p>
      <w:pPr>
        <w:pStyle w:val="7"/>
        <w:ind w:left="2940"/>
        <w:rPr>
          <w:rFonts w:ascii="仿宋" w:eastAsia="仿宋" w:cs="仿宋"/>
          <w:kern w:val="0"/>
          <w:sz w:val="24"/>
          <w:szCs w:val="24"/>
        </w:rPr>
      </w:pPr>
    </w:p>
    <w:p>
      <w:pPr>
        <w:rPr>
          <w:rFonts w:ascii="仿宋" w:eastAsia="仿宋" w:cs="仿宋"/>
          <w:kern w:val="0"/>
          <w:sz w:val="24"/>
          <w:szCs w:val="24"/>
        </w:rPr>
      </w:pPr>
    </w:p>
    <w:p>
      <w:pPr>
        <w:pStyle w:val="7"/>
        <w:ind w:left="2940"/>
        <w:rPr>
          <w:rFonts w:ascii="仿宋" w:eastAsia="仿宋" w:cs="仿宋"/>
          <w:kern w:val="0"/>
          <w:sz w:val="24"/>
          <w:szCs w:val="24"/>
        </w:rPr>
      </w:pPr>
    </w:p>
    <w:p>
      <w:pPr>
        <w:spacing w:line="440" w:lineRule="exact"/>
        <w:jc w:val="center"/>
        <w:rPr>
          <w:rFonts w:ascii="仿宋" w:hAnsi="仿宋" w:eastAsia="仿宋"/>
          <w:b/>
          <w:sz w:val="30"/>
          <w:szCs w:val="30"/>
        </w:rPr>
      </w:pPr>
      <w:r>
        <w:rPr>
          <w:rFonts w:hint="eastAsia" w:ascii="仿宋" w:hAnsi="仿宋" w:eastAsia="仿宋"/>
          <w:b/>
          <w:sz w:val="30"/>
          <w:szCs w:val="30"/>
        </w:rPr>
        <w:t>（附件四-1）明细报价表</w:t>
      </w:r>
    </w:p>
    <w:p>
      <w:pPr>
        <w:pStyle w:val="7"/>
        <w:ind w:left="0" w:leftChars="0" w:firstLine="1968" w:firstLineChars="700"/>
        <w:rPr>
          <w:sz w:val="20"/>
          <w:szCs w:val="18"/>
        </w:rPr>
      </w:pPr>
      <w:r>
        <w:rPr>
          <w:rFonts w:hint="eastAsia" w:ascii="仿宋" w:hAnsi="仿宋" w:eastAsia="仿宋"/>
          <w:b/>
          <w:sz w:val="28"/>
          <w:szCs w:val="28"/>
        </w:rPr>
        <w:t>报价格式详见第四部分采购货物清单及技术参数</w:t>
      </w:r>
    </w:p>
    <w:p/>
    <w:p>
      <w:pPr>
        <w:pStyle w:val="31"/>
      </w:pPr>
    </w:p>
    <w:p>
      <w:pPr>
        <w:pStyle w:val="31"/>
      </w:pPr>
    </w:p>
    <w:p>
      <w:pPr>
        <w:pStyle w:val="31"/>
      </w:pPr>
    </w:p>
    <w:p>
      <w:pPr>
        <w:pStyle w:val="33"/>
        <w:rPr>
          <w:rFonts w:eastAsia="黑体"/>
        </w:rPr>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商务/技术条款偏离表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color w:val="auto"/>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72"/>
        <w:spacing w:line="440" w:lineRule="exact"/>
        <w:ind w:left="208" w:leftChars="99" w:firstLine="120" w:firstLineChars="50"/>
        <w:jc w:val="both"/>
        <w:rPr>
          <w:rFonts w:hint="eastAsia"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72"/>
        <w:spacing w:line="440" w:lineRule="exact"/>
        <w:ind w:left="208" w:leftChars="99" w:firstLine="120" w:firstLineChars="50"/>
        <w:jc w:val="both"/>
        <w:rPr>
          <w:rFonts w:hint="eastAsia" w:ascii="仿宋" w:hAnsi="仿宋" w:eastAsia="仿宋"/>
          <w:bCs/>
          <w:color w:val="auto"/>
          <w:kern w:val="2"/>
        </w:rPr>
      </w:pPr>
    </w:p>
    <w:tbl>
      <w:tblPr>
        <w:tblStyle w:val="2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序号</w:t>
            </w:r>
          </w:p>
        </w:tc>
        <w:tc>
          <w:tcPr>
            <w:tcW w:w="6165"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主要商务条款</w:t>
            </w:r>
          </w:p>
        </w:tc>
        <w:tc>
          <w:tcPr>
            <w:tcW w:w="886"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是否</w:t>
            </w:r>
          </w:p>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响应</w:t>
            </w:r>
          </w:p>
        </w:tc>
        <w:tc>
          <w:tcPr>
            <w:tcW w:w="1994"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响应有效期90</w:t>
            </w:r>
            <w:r>
              <w:rPr>
                <w:rFonts w:hint="eastAsia" w:ascii="仿宋" w:hAnsi="仿宋" w:eastAsia="仿宋" w:cs="仿宋"/>
                <w:sz w:val="24"/>
                <w:lang w:eastAsia="zh-CN"/>
              </w:rPr>
              <w:t>天</w:t>
            </w:r>
            <w:r>
              <w:rPr>
                <w:rFonts w:hint="eastAsia" w:ascii="仿宋" w:hAnsi="仿宋" w:eastAsia="仿宋" w:cs="仿宋"/>
                <w:sz w:val="24"/>
              </w:rPr>
              <w:t>日历日</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保证金</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6165" w:type="dxa"/>
            <w:noWrap w:val="0"/>
            <w:vAlign w:val="center"/>
          </w:tcPr>
          <w:p>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color w:val="0000FF"/>
                <w:sz w:val="24"/>
                <w:highlight w:val="none"/>
                <w:lang w:val="en-US" w:eastAsia="zh-CN"/>
              </w:rPr>
              <w:t>供货期：签订合同后7日内</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6165" w:type="dxa"/>
            <w:noWrap w:val="0"/>
            <w:vAlign w:val="center"/>
          </w:tcPr>
          <w:p>
            <w:pPr>
              <w:spacing w:line="360" w:lineRule="auto"/>
              <w:jc w:val="left"/>
              <w:rPr>
                <w:rFonts w:hint="eastAsia" w:ascii="仿宋" w:hAnsi="仿宋" w:eastAsia="仿宋" w:cs="仿宋"/>
                <w:sz w:val="24"/>
                <w:highlight w:val="none"/>
              </w:rPr>
            </w:pPr>
            <w:r>
              <w:rPr>
                <w:rFonts w:hint="eastAsia" w:ascii="仿宋" w:hAnsi="仿宋" w:eastAsia="仿宋" w:cs="仿宋"/>
                <w:sz w:val="24"/>
              </w:rPr>
              <w:t>其它商务条款偏离说明：</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p>
        </w:tc>
        <w:tc>
          <w:tcPr>
            <w:tcW w:w="9045" w:type="dxa"/>
            <w:gridSpan w:val="3"/>
            <w:noWrap w:val="0"/>
            <w:vAlign w:val="center"/>
          </w:tcPr>
          <w:p>
            <w:pPr>
              <w:spacing w:line="360" w:lineRule="auto"/>
              <w:jc w:val="left"/>
              <w:rPr>
                <w:rFonts w:hint="eastAsia" w:ascii="仿宋" w:hAnsi="仿宋" w:eastAsia="仿宋" w:cs="仿宋"/>
                <w:sz w:val="24"/>
              </w:rPr>
            </w:pPr>
          </w:p>
        </w:tc>
      </w:tr>
    </w:tbl>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注：1.</w:t>
      </w:r>
      <w:r>
        <w:rPr>
          <w:rFonts w:hint="eastAsia" w:ascii="仿宋" w:hAnsi="仿宋" w:eastAsia="仿宋" w:cs="仿宋"/>
          <w:color w:val="000000"/>
          <w:sz w:val="24"/>
        </w:rPr>
        <w:t>对</w:t>
      </w:r>
      <w:r>
        <w:rPr>
          <w:rFonts w:hint="eastAsia" w:ascii="仿宋" w:hAnsi="仿宋" w:eastAsia="仿宋" w:cs="仿宋"/>
          <w:color w:val="000000"/>
          <w:sz w:val="24"/>
          <w:lang w:val="en-GB"/>
        </w:rPr>
        <w:t>于上述要求，如供应商完全响应，则请在“是否响应”栏内打“√”，对打“×”视为偏离，请在“偏离说明”栏内扼要说明偏离情况。</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2.供应商应认真填写本响应表，若评审小组在评审期间，发现有虚假填写本响应表的，则将可能被视为存在两个投标方案，评审小组将按本</w:t>
      </w:r>
      <w:r>
        <w:rPr>
          <w:rFonts w:hint="eastAsia" w:ascii="仿宋" w:hAnsi="仿宋" w:eastAsia="仿宋" w:cs="仿宋"/>
          <w:color w:val="000000"/>
          <w:sz w:val="24"/>
          <w:lang w:val="en-GB" w:eastAsia="zh-CN"/>
        </w:rPr>
        <w:t>询价</w:t>
      </w:r>
      <w:r>
        <w:rPr>
          <w:rFonts w:hint="eastAsia" w:ascii="仿宋" w:hAnsi="仿宋" w:eastAsia="仿宋" w:cs="仿宋"/>
          <w:color w:val="000000"/>
          <w:sz w:val="24"/>
          <w:lang w:val="en-GB"/>
        </w:rPr>
        <w:t>文件相关规定执行。</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3.本表内容不得擅自修改。</w:t>
      </w:r>
    </w:p>
    <w:p>
      <w:pPr>
        <w:spacing w:line="360" w:lineRule="auto"/>
        <w:ind w:firstLine="480" w:firstLineChars="200"/>
        <w:jc w:val="left"/>
        <w:rPr>
          <w:rFonts w:hint="eastAsia" w:ascii="仿宋" w:hAnsi="仿宋" w:eastAsia="仿宋" w:cs="仿宋"/>
          <w:color w:val="000000"/>
          <w:sz w:val="24"/>
          <w:u w:val="single"/>
        </w:rPr>
      </w:pPr>
      <w:r>
        <w:rPr>
          <w:rFonts w:hint="eastAsia" w:ascii="仿宋" w:hAnsi="仿宋" w:eastAsia="仿宋" w:cs="仿宋"/>
          <w:color w:val="000000"/>
          <w:sz w:val="24"/>
        </w:rPr>
        <w:t>法定代表人或授权代表（签字）：</w:t>
      </w:r>
    </w:p>
    <w:p>
      <w:pPr>
        <w:tabs>
          <w:tab w:val="left" w:pos="6495"/>
        </w:tabs>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供应商盖章：</w:t>
      </w:r>
    </w:p>
    <w:p>
      <w:pPr>
        <w:tabs>
          <w:tab w:val="left" w:pos="6495"/>
        </w:tabs>
        <w:spacing w:line="360" w:lineRule="auto"/>
        <w:ind w:firstLine="480" w:firstLineChars="200"/>
        <w:jc w:val="left"/>
        <w:rPr>
          <w:rFonts w:ascii="仿宋" w:hAnsi="仿宋" w:eastAsia="仿宋"/>
          <w:bCs/>
          <w:color w:val="auto"/>
          <w:kern w:val="2"/>
        </w:rPr>
      </w:pPr>
      <w:r>
        <w:rPr>
          <w:rFonts w:hint="eastAsia" w:ascii="仿宋" w:hAnsi="仿宋" w:eastAsia="仿宋" w:cs="仿宋"/>
          <w:color w:val="000000"/>
          <w:sz w:val="24"/>
        </w:rPr>
        <w:t>年   月  日</w:t>
      </w:r>
    </w:p>
    <w:p>
      <w:pPr>
        <w:pStyle w:val="7"/>
        <w:ind w:left="2940"/>
        <w:rPr>
          <w:rFonts w:ascii="仿宋" w:hAnsi="仿宋" w:eastAsia="仿宋"/>
          <w:sz w:val="24"/>
        </w:rPr>
      </w:pPr>
    </w:p>
    <w:p>
      <w:pPr>
        <w:rPr>
          <w:rFonts w:ascii="仿宋" w:hAnsi="仿宋" w:eastAsia="仿宋"/>
          <w:sz w:val="24"/>
        </w:rPr>
      </w:pPr>
    </w:p>
    <w:p>
      <w:pPr>
        <w:pStyle w:val="7"/>
        <w:ind w:left="0" w:leftChars="0"/>
        <w:jc w:val="center"/>
        <w:rPr>
          <w:rFonts w:ascii="仿宋" w:hAnsi="仿宋" w:eastAsia="仿宋"/>
          <w:b/>
          <w:bCs/>
          <w:sz w:val="24"/>
          <w:szCs w:val="22"/>
        </w:rPr>
      </w:pPr>
      <w:r>
        <w:rPr>
          <w:rFonts w:hint="eastAsia" w:ascii="仿宋" w:hAnsi="仿宋" w:eastAsia="仿宋"/>
          <w:b/>
          <w:bCs/>
          <w:sz w:val="28"/>
          <w:szCs w:val="24"/>
        </w:rPr>
        <w:t>注：技术条款偏离表格式自拟</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pStyle w:val="33"/>
        <w:rPr>
          <w:rFonts w:ascii="仿宋" w:hAnsi="仿宋" w:eastAsia="仿宋"/>
          <w:b/>
          <w:sz w:val="32"/>
          <w:szCs w:val="32"/>
        </w:rPr>
      </w:pPr>
    </w:p>
    <w:p>
      <w:pPr>
        <w:spacing w:line="440" w:lineRule="exact"/>
        <w:jc w:val="center"/>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spacing w:line="440" w:lineRule="exact"/>
        <w:jc w:val="center"/>
        <w:rPr>
          <w:rFonts w:hint="eastAsia" w:ascii="仿宋" w:hAnsi="仿宋" w:eastAsia="仿宋"/>
          <w:b/>
          <w:sz w:val="32"/>
          <w:szCs w:val="32"/>
          <w:lang w:val="en-US" w:eastAsia="zh-CN"/>
        </w:rPr>
      </w:pPr>
      <w:r>
        <w:rPr>
          <w:rFonts w:hint="eastAsia" w:ascii="仿宋" w:hAnsi="仿宋" w:eastAsia="仿宋"/>
          <w:b/>
          <w:sz w:val="32"/>
          <w:szCs w:val="32"/>
        </w:rPr>
        <w:t>（附件六）</w:t>
      </w:r>
      <w:r>
        <w:rPr>
          <w:rFonts w:hint="eastAsia" w:ascii="仿宋" w:hAnsi="仿宋" w:eastAsia="仿宋"/>
          <w:b/>
          <w:sz w:val="32"/>
          <w:szCs w:val="32"/>
          <w:lang w:val="en-US" w:eastAsia="zh-CN"/>
        </w:rPr>
        <w:t>人员配备表</w:t>
      </w:r>
    </w:p>
    <w:p>
      <w:pPr>
        <w:pStyle w:val="2"/>
        <w:rPr>
          <w:rFonts w:hint="default"/>
          <w:lang w:val="en-US" w:eastAsia="zh-CN"/>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2"/>
        <w:spacing w:line="440" w:lineRule="exact"/>
        <w:ind w:left="208" w:leftChars="99" w:firstLine="120" w:firstLineChars="50"/>
        <w:jc w:val="both"/>
        <w:rPr>
          <w:rFonts w:ascii="仿宋" w:hAnsi="仿宋" w:eastAsia="仿宋"/>
          <w:color w:val="auto"/>
        </w:rPr>
      </w:pPr>
    </w:p>
    <w:p>
      <w:pPr>
        <w:pStyle w:val="72"/>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spacing w:line="440" w:lineRule="exact"/>
        <w:rPr>
          <w:rFonts w:hint="default"/>
          <w:lang w:val="en-US" w:eastAsia="zh-CN"/>
        </w:rPr>
      </w:pPr>
    </w:p>
    <w:p>
      <w:pPr>
        <w:pStyle w:val="2"/>
        <w:rPr>
          <w:rFonts w:hint="default"/>
          <w:lang w:val="en-US" w:eastAsia="zh-CN"/>
        </w:rPr>
      </w:pPr>
    </w:p>
    <w:tbl>
      <w:tblPr>
        <w:tblStyle w:val="26"/>
        <w:tblW w:w="9101" w:type="dxa"/>
        <w:jc w:val="center"/>
        <w:tblLayout w:type="fixed"/>
        <w:tblCellMar>
          <w:top w:w="0" w:type="dxa"/>
          <w:left w:w="108" w:type="dxa"/>
          <w:bottom w:w="0" w:type="dxa"/>
          <w:right w:w="108" w:type="dxa"/>
        </w:tblCellMar>
      </w:tblPr>
      <w:tblGrid>
        <w:gridCol w:w="1456"/>
        <w:gridCol w:w="2215"/>
        <w:gridCol w:w="2110"/>
        <w:gridCol w:w="1910"/>
        <w:gridCol w:w="1410"/>
      </w:tblGrid>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姓名</w:t>
            </w: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联系电话</w:t>
            </w: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住址</w:t>
            </w: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pPr>
    </w:p>
    <w:p>
      <w:pPr>
        <w:pStyle w:val="33"/>
        <w:rPr>
          <w:rFonts w:ascii="仿宋" w:hAnsi="仿宋" w:eastAsia="仿宋"/>
          <w:b/>
          <w:sz w:val="32"/>
          <w:szCs w:val="32"/>
        </w:rPr>
      </w:pPr>
    </w:p>
    <w:p>
      <w:pPr>
        <w:pStyle w:val="33"/>
        <w:rPr>
          <w:rFonts w:ascii="仿宋" w:hAnsi="仿宋" w:eastAsia="仿宋"/>
          <w:b/>
          <w:sz w:val="32"/>
          <w:szCs w:val="32"/>
        </w:rPr>
      </w:pPr>
    </w:p>
    <w:p>
      <w:pPr>
        <w:pStyle w:val="33"/>
        <w:rPr>
          <w:rFonts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（附件七）近三年经营业绩表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2"/>
        <w:spacing w:line="440" w:lineRule="exact"/>
        <w:ind w:left="208" w:leftChars="99" w:firstLine="120" w:firstLineChars="50"/>
        <w:jc w:val="both"/>
        <w:rPr>
          <w:rFonts w:ascii="仿宋" w:hAnsi="仿宋" w:eastAsia="仿宋"/>
          <w:color w:val="auto"/>
        </w:rPr>
      </w:pPr>
    </w:p>
    <w:p>
      <w:pPr>
        <w:pStyle w:val="72"/>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pStyle w:val="72"/>
        <w:spacing w:line="440" w:lineRule="exact"/>
        <w:ind w:left="208" w:leftChars="99" w:firstLine="120" w:firstLineChars="50"/>
        <w:jc w:val="both"/>
        <w:rPr>
          <w:rFonts w:ascii="仿宋" w:hAnsi="仿宋" w:eastAsia="仿宋"/>
          <w:bCs/>
          <w:color w:val="auto"/>
          <w:kern w:val="2"/>
        </w:rPr>
      </w:pP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项目地点</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附中标通知书或合同扫描件。</w:t>
      </w: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jc w:val="center"/>
        <w:rPr>
          <w:rFonts w:ascii="仿宋" w:hAnsi="仿宋" w:eastAsia="仿宋"/>
          <w:b/>
          <w:sz w:val="30"/>
          <w:szCs w:val="30"/>
        </w:rPr>
      </w:pPr>
      <w:r>
        <w:rPr>
          <w:rFonts w:hint="eastAsia" w:ascii="仿宋" w:hAnsi="仿宋" w:eastAsia="仿宋"/>
          <w:b/>
          <w:sz w:val="30"/>
          <w:szCs w:val="30"/>
        </w:rPr>
        <w:t>（附件八）投标单位（供应商）《反商业贿赂承诺书》</w:t>
      </w:r>
    </w:p>
    <w:p>
      <w:pPr>
        <w:pStyle w:val="13"/>
        <w:spacing w:line="440" w:lineRule="exact"/>
        <w:ind w:firstLine="482"/>
        <w:rPr>
          <w:rFonts w:ascii="仿宋" w:hAnsi="仿宋" w:eastAsia="仿宋"/>
          <w:sz w:val="24"/>
        </w:rPr>
      </w:pPr>
    </w:p>
    <w:p>
      <w:pPr>
        <w:pStyle w:val="13"/>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3"/>
        <w:spacing w:line="440" w:lineRule="exact"/>
        <w:ind w:firstLine="482"/>
        <w:rPr>
          <w:rFonts w:ascii="仿宋" w:hAnsi="仿宋" w:eastAsia="仿宋"/>
          <w:sz w:val="24"/>
        </w:rPr>
      </w:pPr>
    </w:p>
    <w:p>
      <w:pPr>
        <w:pStyle w:val="13"/>
        <w:spacing w:line="440" w:lineRule="exact"/>
        <w:ind w:firstLine="482"/>
        <w:rPr>
          <w:rFonts w:ascii="仿宋" w:hAnsi="仿宋" w:eastAsia="仿宋"/>
          <w:sz w:val="24"/>
        </w:rPr>
      </w:pPr>
      <w:r>
        <w:rPr>
          <w:rFonts w:hint="eastAsia" w:ascii="仿宋" w:hAnsi="仿宋" w:eastAsia="仿宋"/>
          <w:sz w:val="24"/>
        </w:rPr>
        <w:t>公司法人代表：</w:t>
      </w:r>
    </w:p>
    <w:p>
      <w:pPr>
        <w:pStyle w:val="13"/>
        <w:spacing w:line="440" w:lineRule="exact"/>
        <w:ind w:firstLine="482"/>
        <w:rPr>
          <w:rFonts w:ascii="仿宋" w:hAnsi="仿宋" w:eastAsia="仿宋"/>
          <w:sz w:val="24"/>
        </w:rPr>
      </w:pPr>
    </w:p>
    <w:p>
      <w:pPr>
        <w:pStyle w:val="13"/>
        <w:spacing w:line="440" w:lineRule="exact"/>
        <w:ind w:firstLine="482"/>
        <w:rPr>
          <w:rFonts w:ascii="仿宋" w:hAnsi="仿宋" w:eastAsia="仿宋"/>
          <w:sz w:val="24"/>
        </w:rPr>
      </w:pPr>
      <w:r>
        <w:rPr>
          <w:rFonts w:hint="eastAsia" w:ascii="仿宋" w:hAnsi="仿宋" w:eastAsia="仿宋"/>
          <w:sz w:val="24"/>
        </w:rPr>
        <w:t>法人授权代表：</w:t>
      </w:r>
    </w:p>
    <w:p>
      <w:pPr>
        <w:pStyle w:val="13"/>
        <w:spacing w:line="440" w:lineRule="exact"/>
        <w:ind w:firstLine="480" w:firstLineChars="200"/>
        <w:rPr>
          <w:rFonts w:ascii="仿宋" w:hAnsi="仿宋" w:eastAsia="仿宋"/>
          <w:sz w:val="24"/>
        </w:rPr>
      </w:pPr>
    </w:p>
    <w:p>
      <w:pPr>
        <w:pStyle w:val="13"/>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spacing w:line="440" w:lineRule="exact"/>
        <w:rPr>
          <w:rFonts w:ascii="仿宋" w:hAnsi="仿宋" w:eastAsia="仿宋"/>
          <w:b/>
          <w:sz w:val="32"/>
          <w:szCs w:val="32"/>
        </w:rPr>
      </w:pPr>
    </w:p>
    <w:p>
      <w:pPr>
        <w:pStyle w:val="10"/>
        <w:rPr>
          <w:rFonts w:ascii="仿宋" w:hAnsi="仿宋" w:eastAsia="仿宋"/>
          <w:b/>
          <w:sz w:val="32"/>
          <w:szCs w:val="32"/>
        </w:rPr>
      </w:pPr>
    </w:p>
    <w:p>
      <w:pPr>
        <w:rPr>
          <w:rFonts w:ascii="仿宋" w:hAnsi="仿宋" w:eastAsia="仿宋"/>
          <w:b/>
          <w:sz w:val="32"/>
          <w:szCs w:val="32"/>
        </w:rPr>
      </w:pPr>
    </w:p>
    <w:p>
      <w:pPr>
        <w:pStyle w:val="10"/>
      </w:pPr>
    </w:p>
    <w:p>
      <w:pPr>
        <w:spacing w:line="440" w:lineRule="exact"/>
        <w:rPr>
          <w:rFonts w:ascii="仿宋" w:hAnsi="仿宋" w:eastAsia="仿宋"/>
          <w:b/>
          <w:sz w:val="32"/>
          <w:szCs w:val="32"/>
        </w:rPr>
      </w:pPr>
    </w:p>
    <w:p>
      <w:pPr>
        <w:spacing w:line="440" w:lineRule="exact"/>
        <w:jc w:val="center"/>
        <w:rPr>
          <w:rFonts w:ascii="仿宋" w:hAnsi="仿宋" w:eastAsia="仿宋"/>
          <w:b/>
          <w:sz w:val="32"/>
          <w:szCs w:val="32"/>
          <w:highlight w:val="none"/>
        </w:rPr>
      </w:pPr>
      <w:r>
        <w:rPr>
          <w:rFonts w:hint="eastAsia" w:ascii="仿宋" w:hAnsi="仿宋" w:eastAsia="仿宋"/>
          <w:b/>
          <w:sz w:val="32"/>
          <w:szCs w:val="32"/>
          <w:highlight w:val="none"/>
        </w:rPr>
        <w:t>（附件九）节能、环境标志产品优惠明细表</w:t>
      </w:r>
    </w:p>
    <w:p>
      <w:pPr>
        <w:spacing w:line="440" w:lineRule="exact"/>
        <w:jc w:val="center"/>
        <w:rPr>
          <w:rFonts w:ascii="仿宋" w:hAnsi="仿宋" w:eastAsia="仿宋"/>
          <w:b/>
          <w:sz w:val="24"/>
          <w:szCs w:val="24"/>
          <w:highlight w:val="none"/>
        </w:rPr>
      </w:pPr>
      <w:r>
        <w:rPr>
          <w:rFonts w:ascii="仿宋" w:hAnsi="仿宋" w:eastAsia="仿宋"/>
          <w:b/>
          <w:sz w:val="24"/>
          <w:szCs w:val="24"/>
          <w:highlight w:val="none"/>
        </w:rPr>
        <w:t>(</w:t>
      </w:r>
      <w:r>
        <w:rPr>
          <w:rFonts w:hint="eastAsia" w:ascii="仿宋" w:hAnsi="仿宋" w:eastAsia="仿宋"/>
          <w:b/>
          <w:sz w:val="24"/>
          <w:szCs w:val="24"/>
          <w:highlight w:val="none"/>
        </w:rPr>
        <w:t>若有，请如实填写</w:t>
      </w:r>
      <w:r>
        <w:rPr>
          <w:rFonts w:ascii="仿宋" w:hAnsi="仿宋" w:eastAsia="仿宋"/>
          <w:b/>
          <w:sz w:val="24"/>
          <w:szCs w:val="24"/>
          <w:highlight w:val="none"/>
        </w:rPr>
        <w:t>)</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）节能产品明细清单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51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62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07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节字标志认证证书号</w:t>
            </w:r>
          </w:p>
        </w:tc>
        <w:tc>
          <w:tcPr>
            <w:tcW w:w="168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节能产品认证证书有效截止日期</w:t>
            </w:r>
          </w:p>
        </w:tc>
        <w:tc>
          <w:tcPr>
            <w:tcW w:w="200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产品所在节能产品政府采购清单页码</w:t>
            </w:r>
          </w:p>
        </w:tc>
        <w:tc>
          <w:tcPr>
            <w:tcW w:w="71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1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75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4091" w:type="dxa"/>
            <w:gridSpan w:val="4"/>
            <w:vAlign w:val="center"/>
          </w:tcPr>
          <w:p>
            <w:pPr>
              <w:spacing w:line="440" w:lineRule="exact"/>
              <w:rPr>
                <w:rFonts w:ascii="仿宋" w:hAnsi="仿宋" w:eastAsia="仿宋"/>
                <w:sz w:val="24"/>
                <w:szCs w:val="24"/>
                <w:highlight w:val="none"/>
              </w:rPr>
            </w:pPr>
          </w:p>
        </w:tc>
      </w:tr>
    </w:tbl>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）环保产品明细清单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15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49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中国环境标志认证证书编号</w:t>
            </w:r>
          </w:p>
        </w:tc>
        <w:tc>
          <w:tcPr>
            <w:tcW w:w="149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认证证书有效截止日期</w:t>
            </w:r>
          </w:p>
        </w:tc>
        <w:tc>
          <w:tcPr>
            <w:tcW w:w="188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产品所在环境标志产品政府采购清单页码</w:t>
            </w:r>
          </w:p>
        </w:tc>
        <w:tc>
          <w:tcPr>
            <w:tcW w:w="60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7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82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3991" w:type="dxa"/>
            <w:gridSpan w:val="4"/>
            <w:vAlign w:val="center"/>
          </w:tcPr>
          <w:p>
            <w:pPr>
              <w:spacing w:line="440" w:lineRule="exact"/>
              <w:rPr>
                <w:rFonts w:ascii="仿宋" w:hAnsi="仿宋" w:eastAsia="仿宋"/>
                <w:sz w:val="24"/>
                <w:szCs w:val="24"/>
                <w:highlight w:val="none"/>
              </w:rPr>
            </w:pPr>
          </w:p>
        </w:tc>
      </w:tr>
    </w:tbl>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tabs>
          <w:tab w:val="left" w:pos="13000"/>
        </w:tabs>
        <w:spacing w:line="440" w:lineRule="exact"/>
        <w:rPr>
          <w:rFonts w:ascii="仿宋" w:hAnsi="仿宋" w:eastAsia="仿宋"/>
          <w:b/>
          <w:sz w:val="24"/>
          <w:szCs w:val="24"/>
          <w:highlight w:val="none"/>
        </w:rPr>
      </w:pPr>
      <w:r>
        <w:rPr>
          <w:rFonts w:ascii="仿宋" w:hAnsi="仿宋" w:eastAsia="仿宋"/>
          <w:b/>
          <w:sz w:val="24"/>
          <w:szCs w:val="24"/>
          <w:highlight w:val="none"/>
        </w:rPr>
        <w:t>1</w:t>
      </w:r>
      <w:r>
        <w:rPr>
          <w:rFonts w:hint="eastAsia" w:ascii="仿宋" w:hAnsi="仿宋" w:eastAsia="仿宋"/>
          <w:b/>
          <w:sz w:val="24"/>
          <w:szCs w:val="24"/>
          <w:highlight w:val="none"/>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highlight w:val="none"/>
        </w:rPr>
      </w:pPr>
      <w:r>
        <w:rPr>
          <w:rFonts w:ascii="仿宋" w:hAnsi="仿宋" w:eastAsia="仿宋"/>
          <w:b/>
          <w:sz w:val="24"/>
          <w:szCs w:val="24"/>
          <w:highlight w:val="none"/>
        </w:rPr>
        <w:t>2</w:t>
      </w:r>
      <w:r>
        <w:rPr>
          <w:rFonts w:hint="eastAsia" w:ascii="仿宋" w:hAnsi="仿宋" w:eastAsia="仿宋"/>
          <w:b/>
          <w:sz w:val="24"/>
          <w:szCs w:val="24"/>
          <w:highlight w:val="none"/>
        </w:rPr>
        <w:t>、若无货物属于优先采购节能、环境标志产品的，则不填写此表。</w:t>
      </w:r>
    </w:p>
    <w:p>
      <w:pPr>
        <w:adjustRightInd w:val="0"/>
        <w:snapToGrid w:val="0"/>
        <w:spacing w:line="440" w:lineRule="exact"/>
        <w:rPr>
          <w:rFonts w:ascii="仿宋" w:hAnsi="仿宋" w:eastAsia="仿宋"/>
          <w:sz w:val="24"/>
          <w:szCs w:val="24"/>
          <w:highlight w:val="none"/>
        </w:rPr>
      </w:pP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adjustRightInd w:val="0"/>
        <w:snapToGrid w:val="0"/>
        <w:spacing w:line="440" w:lineRule="exact"/>
        <w:ind w:right="24"/>
        <w:rPr>
          <w:rFonts w:ascii="仿宋" w:hAnsi="仿宋" w:eastAsia="仿宋"/>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none"/>
        </w:rPr>
      </w:pPr>
      <w:r>
        <w:rPr>
          <w:rFonts w:hint="eastAsia" w:ascii="仿宋" w:hAnsi="仿宋" w:eastAsia="仿宋"/>
          <w:b/>
          <w:bCs/>
          <w:sz w:val="24"/>
          <w:szCs w:val="24"/>
          <w:highlight w:val="none"/>
        </w:rPr>
        <w:t>附件九</w:t>
      </w:r>
      <w:r>
        <w:rPr>
          <w:rFonts w:ascii="仿宋" w:hAnsi="仿宋" w:eastAsia="仿宋"/>
          <w:b/>
          <w:bCs/>
          <w:sz w:val="24"/>
          <w:szCs w:val="24"/>
          <w:highlight w:val="none"/>
        </w:rPr>
        <w:t>-1</w:t>
      </w:r>
    </w:p>
    <w:p>
      <w:pPr>
        <w:adjustRightInd w:val="0"/>
        <w:snapToGrid w:val="0"/>
        <w:spacing w:line="440" w:lineRule="exact"/>
        <w:ind w:right="24"/>
        <w:jc w:val="center"/>
        <w:rPr>
          <w:rFonts w:ascii="仿宋" w:hAnsi="仿宋" w:eastAsia="仿宋"/>
          <w:sz w:val="24"/>
          <w:szCs w:val="24"/>
          <w:highlight w:val="none"/>
        </w:rPr>
      </w:pPr>
    </w:p>
    <w:p>
      <w:pPr>
        <w:adjustRightInd w:val="0"/>
        <w:snapToGrid w:val="0"/>
        <w:spacing w:line="440" w:lineRule="exact"/>
        <w:ind w:right="24"/>
        <w:jc w:val="center"/>
        <w:rPr>
          <w:rFonts w:ascii="仿宋" w:hAnsi="仿宋" w:eastAsia="仿宋"/>
          <w:b/>
          <w:bCs/>
          <w:sz w:val="32"/>
          <w:szCs w:val="32"/>
          <w:highlight w:val="none"/>
        </w:rPr>
      </w:pPr>
      <w:r>
        <w:rPr>
          <w:rFonts w:hint="eastAsia" w:ascii="仿宋" w:hAnsi="仿宋" w:eastAsia="仿宋"/>
          <w:b/>
          <w:sz w:val="32"/>
          <w:szCs w:val="32"/>
          <w:highlight w:val="none"/>
        </w:rPr>
        <w:t>节能、环境标志产品证明材料</w:t>
      </w:r>
    </w:p>
    <w:p>
      <w:pPr>
        <w:adjustRightInd w:val="0"/>
        <w:snapToGrid w:val="0"/>
        <w:spacing w:line="440" w:lineRule="exact"/>
        <w:ind w:right="24"/>
        <w:rPr>
          <w:rFonts w:ascii="仿宋" w:hAnsi="仿宋" w:eastAsia="仿宋"/>
          <w:bCs/>
          <w:sz w:val="24"/>
          <w:szCs w:val="24"/>
          <w:highlight w:val="none"/>
        </w:rPr>
      </w:pP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节能产品：应在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 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国家发展改革委网站（</w:t>
      </w:r>
      <w:r>
        <w:rPr>
          <w:rFonts w:ascii="仿宋" w:hAnsi="仿宋" w:eastAsia="仿宋"/>
          <w:sz w:val="24"/>
          <w:szCs w:val="24"/>
          <w:highlight w:val="none"/>
        </w:rPr>
        <w:t xml:space="preserve"> http://hzs.ndrc.gov.cn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中国质量认证心网站（</w:t>
      </w:r>
      <w:r>
        <w:rPr>
          <w:rFonts w:ascii="仿宋" w:hAnsi="仿宋" w:eastAsia="仿宋"/>
          <w:sz w:val="24"/>
          <w:szCs w:val="24"/>
          <w:highlight w:val="none"/>
        </w:rPr>
        <w:t xml:space="preserve"> http://www.cqc.com.cn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环境标志产品：应在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国家环境保护部网（</w:t>
      </w:r>
      <w:r>
        <w:rPr>
          <w:rFonts w:ascii="仿宋" w:hAnsi="仿宋" w:eastAsia="仿宋"/>
          <w:sz w:val="24"/>
          <w:szCs w:val="24"/>
          <w:highlight w:val="none"/>
        </w:rPr>
        <w:t xml:space="preserve"> http://www.sepa.gov.cn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中国绿色采购网（</w:t>
      </w:r>
      <w:r>
        <w:rPr>
          <w:rFonts w:ascii="仿宋" w:hAnsi="仿宋" w:eastAsia="仿宋"/>
          <w:sz w:val="24"/>
          <w:szCs w:val="24"/>
          <w:highlight w:val="none"/>
        </w:rPr>
        <w:t xml:space="preserve"> http://www.cgpn.cn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证明材料加盖供应商公章。</w:t>
      </w:r>
    </w:p>
    <w:p>
      <w:pPr>
        <w:spacing w:line="360" w:lineRule="auto"/>
        <w:rPr>
          <w:rFonts w:ascii="仿宋" w:hAnsi="仿宋" w:eastAsia="仿宋" w:cs="宋体"/>
          <w:b/>
          <w:kern w:val="0"/>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rPr>
          <w:rFonts w:ascii="仿宋" w:hAnsi="仿宋" w:eastAsia="仿宋"/>
          <w:b/>
          <w:sz w:val="32"/>
          <w:szCs w:val="32"/>
        </w:rPr>
      </w:pPr>
    </w:p>
    <w:p>
      <w:pPr>
        <w:pStyle w:val="33"/>
      </w:pPr>
    </w:p>
    <w:p>
      <w:pPr>
        <w:pStyle w:val="33"/>
      </w:pPr>
    </w:p>
    <w:p>
      <w:pPr>
        <w:pStyle w:val="33"/>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（附件十）</w:t>
      </w:r>
      <w:r>
        <w:rPr>
          <w:rFonts w:hint="eastAsia" w:ascii="仿宋" w:hAnsi="仿宋" w:eastAsia="仿宋" w:cs="宋体"/>
          <w:b/>
          <w:kern w:val="0"/>
          <w:sz w:val="32"/>
          <w:szCs w:val="32"/>
        </w:rPr>
        <w:t>投标人企业类型声明函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ascii="仿宋" w:hAnsi="仿宋" w:eastAsia="仿宋"/>
          <w:b/>
          <w:sz w:val="32"/>
          <w:szCs w:val="32"/>
          <w:highlight w:val="yellow"/>
        </w:rPr>
      </w:pPr>
    </w:p>
    <w:p>
      <w:pPr>
        <w:jc w:val="center"/>
        <w:rPr>
          <w:rFonts w:ascii="仿宋" w:hAnsi="仿宋" w:eastAsia="仿宋"/>
          <w:b/>
          <w:sz w:val="32"/>
          <w:szCs w:val="32"/>
          <w:highlight w:val="none"/>
        </w:rPr>
      </w:pPr>
      <w:r>
        <w:rPr>
          <w:rFonts w:hint="eastAsia" w:ascii="仿宋" w:hAnsi="仿宋" w:eastAsia="仿宋"/>
          <w:b/>
          <w:sz w:val="32"/>
          <w:szCs w:val="32"/>
          <w:highlight w:val="none"/>
        </w:rPr>
        <w:t>（附件十-1.1）中小企业生产或销售的产品优惠明细表</w:t>
      </w:r>
    </w:p>
    <w:p>
      <w:pPr>
        <w:rPr>
          <w:rFonts w:ascii="仿宋" w:hAnsi="仿宋" w:eastAsia="仿宋"/>
          <w:b/>
          <w:bCs/>
          <w:sz w:val="24"/>
          <w:highlight w:val="none"/>
        </w:rPr>
      </w:pPr>
    </w:p>
    <w:p>
      <w:pPr>
        <w:jc w:val="center"/>
        <w:rPr>
          <w:rFonts w:ascii="仿宋" w:hAnsi="仿宋" w:eastAsia="仿宋"/>
          <w:bCs/>
          <w:sz w:val="24"/>
          <w:szCs w:val="24"/>
          <w:highlight w:val="none"/>
        </w:rPr>
      </w:pPr>
      <w:bookmarkStart w:id="21" w:name="_Toc439149569"/>
      <w:r>
        <w:rPr>
          <w:rFonts w:hint="eastAsia" w:ascii="仿宋" w:hAnsi="仿宋" w:eastAsia="仿宋"/>
          <w:bCs/>
          <w:sz w:val="24"/>
          <w:szCs w:val="24"/>
          <w:highlight w:val="none"/>
        </w:rPr>
        <w:t>（若有，请如实填写）</w:t>
      </w:r>
      <w:bookmarkEnd w:id="21"/>
    </w:p>
    <w:p>
      <w:pPr>
        <w:pStyle w:val="67"/>
        <w:spacing w:line="440" w:lineRule="exact"/>
        <w:ind w:left="1680" w:leftChars="800" w:firstLine="4320" w:firstLineChars="1800"/>
        <w:rPr>
          <w:rFonts w:ascii="仿宋" w:hAnsi="仿宋" w:eastAsia="仿宋"/>
          <w:sz w:val="24"/>
          <w:szCs w:val="24"/>
          <w:highlight w:val="none"/>
        </w:rPr>
      </w:pP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1</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2</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3</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4</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5</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6</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标段（包）</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报价（元）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价格评审扣除金额（元）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品牌型号规格</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制造商</w:t>
            </w:r>
          </w:p>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本标段（包）报价总计：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本标段（包）价格评审扣除金额总计：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bl>
    <w:p>
      <w:pPr>
        <w:pStyle w:val="67"/>
        <w:spacing w:line="440" w:lineRule="exact"/>
        <w:ind w:left="0" w:firstLine="0"/>
        <w:rPr>
          <w:rFonts w:ascii="仿宋" w:hAnsi="仿宋" w:eastAsia="仿宋"/>
          <w:bCs/>
          <w:sz w:val="24"/>
          <w:szCs w:val="24"/>
          <w:highlight w:val="none"/>
        </w:rPr>
      </w:pPr>
    </w:p>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、当一个标段（包）内有多个属于小型和微型企业的产品时，</w:t>
      </w:r>
      <w:r>
        <w:rPr>
          <w:rFonts w:ascii="仿宋" w:hAnsi="仿宋" w:eastAsia="仿宋"/>
          <w:sz w:val="24"/>
          <w:szCs w:val="24"/>
          <w:highlight w:val="none"/>
        </w:rPr>
        <w:t xml:space="preserve"> </w:t>
      </w:r>
      <w:r>
        <w:rPr>
          <w:rFonts w:hint="eastAsia" w:ascii="仿宋" w:hAnsi="仿宋" w:eastAsia="仿宋"/>
          <w:sz w:val="24"/>
          <w:szCs w:val="24"/>
          <w:highlight w:val="none"/>
        </w:rPr>
        <w:t>供应商应按序号详细填写。</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、栏目</w:t>
      </w:r>
      <w:r>
        <w:rPr>
          <w:rFonts w:ascii="仿宋" w:hAnsi="仿宋" w:eastAsia="仿宋"/>
          <w:sz w:val="24"/>
          <w:szCs w:val="24"/>
          <w:highlight w:val="none"/>
        </w:rPr>
        <w:t>5=</w:t>
      </w:r>
      <w:r>
        <w:rPr>
          <w:rFonts w:hint="eastAsia" w:ascii="仿宋" w:hAnsi="仿宋" w:eastAsia="仿宋"/>
          <w:sz w:val="24"/>
          <w:szCs w:val="24"/>
          <w:highlight w:val="none"/>
        </w:rPr>
        <w:t>栏目</w:t>
      </w:r>
      <w:r>
        <w:rPr>
          <w:rFonts w:ascii="仿宋" w:hAnsi="仿宋" w:eastAsia="仿宋"/>
          <w:sz w:val="24"/>
          <w:szCs w:val="24"/>
          <w:highlight w:val="none"/>
        </w:rPr>
        <w:t>4</w:t>
      </w:r>
      <w:r>
        <w:rPr>
          <w:rFonts w:hint="eastAsia" w:ascii="仿宋" w:hAnsi="仿宋" w:eastAsia="仿宋"/>
          <w:sz w:val="24"/>
          <w:szCs w:val="24"/>
          <w:highlight w:val="none"/>
        </w:rPr>
        <w:t>×</w:t>
      </w:r>
      <w:r>
        <w:rPr>
          <w:rFonts w:hint="eastAsia" w:ascii="仿宋" w:hAnsi="仿宋" w:eastAsia="仿宋"/>
          <w:sz w:val="24"/>
          <w:szCs w:val="24"/>
          <w:highlight w:val="none"/>
          <w:lang w:eastAsia="zh-CN"/>
        </w:rPr>
        <w:t>磋商文件</w:t>
      </w:r>
      <w:r>
        <w:rPr>
          <w:rFonts w:hint="eastAsia" w:ascii="仿宋" w:hAnsi="仿宋" w:eastAsia="仿宋"/>
          <w:sz w:val="24"/>
          <w:szCs w:val="24"/>
          <w:highlight w:val="none"/>
        </w:rPr>
        <w:t>规定的价格扣除比率的优惠幅度。</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、若所供应的产品不具备此类评审优惠条件，本“中小价格扣除明细表”</w:t>
      </w:r>
      <w:r>
        <w:rPr>
          <w:rFonts w:ascii="仿宋" w:hAnsi="仿宋" w:eastAsia="仿宋"/>
          <w:sz w:val="24"/>
          <w:szCs w:val="24"/>
          <w:highlight w:val="none"/>
        </w:rPr>
        <w:t xml:space="preserve"> </w:t>
      </w:r>
      <w:r>
        <w:rPr>
          <w:rFonts w:hint="eastAsia" w:ascii="仿宋" w:hAnsi="仿宋" w:eastAsia="仿宋"/>
          <w:sz w:val="24"/>
          <w:szCs w:val="24"/>
          <w:highlight w:val="none"/>
        </w:rPr>
        <w:t>不必填写。</w:t>
      </w:r>
    </w:p>
    <w:p>
      <w:pPr>
        <w:adjustRightInd w:val="0"/>
        <w:snapToGrid w:val="0"/>
        <w:spacing w:line="360" w:lineRule="auto"/>
        <w:jc w:val="right"/>
        <w:rPr>
          <w:rFonts w:ascii="仿宋" w:hAnsi="仿宋" w:eastAsia="仿宋"/>
          <w:sz w:val="24"/>
          <w:szCs w:val="24"/>
          <w:highlight w:val="none"/>
        </w:rPr>
      </w:pP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adjustRightInd w:val="0"/>
        <w:snapToGrid w:val="0"/>
        <w:jc w:val="righ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jc w:val="left"/>
        <w:rPr>
          <w:rFonts w:ascii="仿宋" w:hAnsi="仿宋" w:eastAsia="仿宋" w:cs="宋体"/>
          <w:b/>
          <w:kern w:val="0"/>
          <w:sz w:val="32"/>
          <w:szCs w:val="32"/>
          <w:highlight w:val="yellow"/>
        </w:rPr>
      </w:pPr>
    </w:p>
    <w:p>
      <w:pPr>
        <w:pStyle w:val="10"/>
        <w:rPr>
          <w:rFonts w:ascii="仿宋" w:hAnsi="仿宋" w:eastAsia="仿宋" w:cs="宋体"/>
          <w:b/>
          <w:kern w:val="0"/>
          <w:sz w:val="32"/>
          <w:szCs w:val="32"/>
          <w:highlight w:val="yellow"/>
        </w:rPr>
      </w:pPr>
    </w:p>
    <w:p/>
    <w:p>
      <w:pPr>
        <w:tabs>
          <w:tab w:val="left" w:pos="3777"/>
          <w:tab w:val="center" w:pos="4819"/>
        </w:tabs>
        <w:spacing w:line="360" w:lineRule="auto"/>
        <w:ind w:firstLine="964" w:firstLineChars="300"/>
        <w:jc w:val="center"/>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（附件十</w:t>
      </w:r>
      <w:r>
        <w:rPr>
          <w:rFonts w:ascii="仿宋" w:hAnsi="仿宋" w:eastAsia="仿宋" w:cs="宋体"/>
          <w:b/>
          <w:kern w:val="0"/>
          <w:sz w:val="32"/>
          <w:szCs w:val="32"/>
          <w:highlight w:val="none"/>
        </w:rPr>
        <w:t>-2</w:t>
      </w:r>
      <w:r>
        <w:rPr>
          <w:rFonts w:hint="eastAsia" w:ascii="仿宋" w:hAnsi="仿宋" w:eastAsia="仿宋" w:cs="宋体"/>
          <w:b/>
          <w:kern w:val="0"/>
          <w:sz w:val="32"/>
          <w:szCs w:val="32"/>
          <w:highlight w:val="none"/>
        </w:rPr>
        <w:t>）</w:t>
      </w:r>
      <w:r>
        <w:rPr>
          <w:rFonts w:ascii="仿宋" w:hAnsi="仿宋" w:eastAsia="仿宋"/>
          <w:kern w:val="0"/>
          <w:sz w:val="24"/>
          <w:highlight w:val="none"/>
        </w:rPr>
        <w:tab/>
      </w:r>
      <w:r>
        <w:rPr>
          <w:rFonts w:hint="eastAsia" w:ascii="仿宋" w:hAnsi="仿宋" w:eastAsia="仿宋" w:cs="宋体"/>
          <w:b/>
          <w:kern w:val="0"/>
          <w:sz w:val="32"/>
          <w:szCs w:val="32"/>
          <w:highlight w:val="none"/>
        </w:rPr>
        <w:t>监狱企业声明函</w:t>
      </w:r>
    </w:p>
    <w:p>
      <w:pPr>
        <w:spacing w:line="360" w:lineRule="auto"/>
        <w:jc w:val="center"/>
        <w:rPr>
          <w:rFonts w:ascii="仿宋" w:hAnsi="仿宋" w:eastAsia="仿宋"/>
          <w:kern w:val="0"/>
          <w:sz w:val="24"/>
          <w:highlight w:val="none"/>
        </w:rPr>
      </w:pPr>
      <w:r>
        <w:rPr>
          <w:rFonts w:hint="eastAsia" w:ascii="仿宋" w:hAnsi="仿宋" w:eastAsia="仿宋"/>
          <w:kern w:val="0"/>
          <w:sz w:val="24"/>
          <w:highlight w:val="none"/>
        </w:rPr>
        <w:t>（监狱企业适用）</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本公司郑重声明，根据《关于政府采购支持监狱企业发展有关问题的通知》（财库</w:t>
      </w:r>
      <w:r>
        <w:rPr>
          <w:rFonts w:ascii="仿宋" w:hAnsi="仿宋" w:eastAsia="仿宋"/>
          <w:kern w:val="0"/>
          <w:sz w:val="24"/>
          <w:highlight w:val="none"/>
        </w:rPr>
        <w:t>[2014]68</w:t>
      </w:r>
      <w:r>
        <w:rPr>
          <w:rFonts w:hint="eastAsia" w:ascii="仿宋" w:hAnsi="仿宋" w:eastAsia="仿宋"/>
          <w:kern w:val="0"/>
          <w:sz w:val="24"/>
          <w:highlight w:val="none"/>
        </w:rPr>
        <w:t>号）的规定，本公司为监狱企业。</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本公司参加</w:t>
      </w:r>
      <w:r>
        <w:rPr>
          <w:rFonts w:ascii="仿宋" w:hAnsi="仿宋" w:eastAsia="仿宋"/>
          <w:kern w:val="0"/>
          <w:sz w:val="24"/>
          <w:highlight w:val="none"/>
        </w:rPr>
        <w:t>______</w:t>
      </w:r>
      <w:r>
        <w:rPr>
          <w:rFonts w:hint="eastAsia" w:ascii="仿宋" w:hAnsi="仿宋" w:eastAsia="仿宋"/>
          <w:kern w:val="0"/>
          <w:sz w:val="24"/>
          <w:highlight w:val="none"/>
        </w:rPr>
        <w:t>单位的</w:t>
      </w:r>
      <w:r>
        <w:rPr>
          <w:rFonts w:ascii="仿宋" w:hAnsi="仿宋" w:eastAsia="仿宋"/>
          <w:kern w:val="0"/>
          <w:sz w:val="24"/>
          <w:highlight w:val="none"/>
        </w:rPr>
        <w:t>______</w:t>
      </w:r>
      <w:r>
        <w:rPr>
          <w:rFonts w:hint="eastAsia" w:ascii="仿宋" w:hAnsi="仿宋" w:eastAsia="仿宋"/>
          <w:kern w:val="0"/>
          <w:sz w:val="24"/>
          <w:highlight w:val="none"/>
        </w:rPr>
        <w:t>项目采购活动，采购活动提供本企业（填写制造的货物，由本企业承担工程、提供服务）。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本条所称货物不包括使用大型企业注册商标的货物和服务。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本公司对上述声明的真实性负责。如有虚假，将依法承担相应责任。</w:t>
      </w:r>
    </w:p>
    <w:p>
      <w:pPr>
        <w:spacing w:line="360" w:lineRule="auto"/>
        <w:ind w:firstLine="4860" w:firstLineChars="2025"/>
        <w:rPr>
          <w:rFonts w:ascii="仿宋" w:hAnsi="仿宋" w:eastAsia="仿宋"/>
          <w:kern w:val="0"/>
          <w:sz w:val="24"/>
          <w:highlight w:val="none"/>
        </w:rPr>
      </w:pP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企业名称（盖公章）：</w:t>
      </w: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法定代表人（负责人）或其授权代表</w:t>
      </w:r>
      <w:r>
        <w:rPr>
          <w:rFonts w:ascii="仿宋" w:hAnsi="仿宋" w:eastAsia="仿宋"/>
          <w:kern w:val="0"/>
          <w:sz w:val="24"/>
          <w:highlight w:val="none"/>
        </w:rPr>
        <w:t>(</w:t>
      </w:r>
      <w:r>
        <w:rPr>
          <w:rFonts w:hint="eastAsia" w:ascii="仿宋" w:hAnsi="仿宋" w:eastAsia="仿宋"/>
          <w:kern w:val="0"/>
          <w:sz w:val="24"/>
          <w:highlight w:val="none"/>
        </w:rPr>
        <w:t>签字</w:t>
      </w:r>
      <w:r>
        <w:rPr>
          <w:rFonts w:ascii="仿宋" w:hAnsi="仿宋" w:eastAsia="仿宋"/>
          <w:kern w:val="0"/>
          <w:sz w:val="24"/>
          <w:highlight w:val="none"/>
        </w:rPr>
        <w:t>)</w:t>
      </w:r>
      <w:r>
        <w:rPr>
          <w:rFonts w:hint="eastAsia" w:ascii="仿宋" w:hAnsi="仿宋" w:eastAsia="仿宋"/>
          <w:kern w:val="0"/>
          <w:sz w:val="24"/>
          <w:highlight w:val="none"/>
        </w:rPr>
        <w:t>：</w:t>
      </w:r>
    </w:p>
    <w:p>
      <w:pPr>
        <w:tabs>
          <w:tab w:val="left" w:pos="2880"/>
        </w:tabs>
        <w:spacing w:line="460" w:lineRule="atLeast"/>
        <w:ind w:firstLine="4800" w:firstLineChars="2000"/>
        <w:rPr>
          <w:rFonts w:ascii="仿宋" w:hAnsi="仿宋" w:eastAsia="仿宋"/>
          <w:sz w:val="24"/>
          <w:szCs w:val="24"/>
          <w:highlight w:val="none"/>
        </w:rPr>
      </w:pPr>
      <w:r>
        <w:rPr>
          <w:rFonts w:hint="eastAsia" w:ascii="仿宋" w:hAnsi="仿宋" w:eastAsia="仿宋"/>
          <w:kern w:val="0"/>
          <w:sz w:val="24"/>
          <w:highlight w:val="none"/>
        </w:rPr>
        <w:t>日期：</w:t>
      </w:r>
    </w:p>
    <w:p>
      <w:pPr>
        <w:tabs>
          <w:tab w:val="left" w:pos="3600"/>
        </w:tabs>
        <w:adjustRightInd w:val="0"/>
        <w:snapToGrid w:val="0"/>
        <w:spacing w:line="440" w:lineRule="exact"/>
        <w:jc w:val="center"/>
        <w:rPr>
          <w:rFonts w:ascii="仿宋" w:hAnsi="仿宋" w:eastAsia="仿宋"/>
          <w:sz w:val="24"/>
          <w:szCs w:val="24"/>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_GB2312"/>
          <w:b/>
          <w:bCs/>
          <w:spacing w:val="6"/>
          <w:kern w:val="0"/>
          <w:sz w:val="32"/>
          <w:szCs w:val="32"/>
          <w:highlight w:val="none"/>
        </w:rPr>
      </w:pPr>
      <w:r>
        <w:rPr>
          <w:rFonts w:hint="eastAsia" w:ascii="仿宋" w:hAnsi="仿宋" w:eastAsia="仿宋" w:cs="宋体"/>
          <w:b/>
          <w:bCs/>
          <w:spacing w:val="6"/>
          <w:kern w:val="0"/>
          <w:sz w:val="32"/>
          <w:szCs w:val="32"/>
          <w:highlight w:val="none"/>
        </w:rPr>
        <w:t>（附件十</w:t>
      </w:r>
      <w:r>
        <w:rPr>
          <w:rFonts w:ascii="仿宋" w:hAnsi="仿宋" w:eastAsia="仿宋" w:cs="宋体"/>
          <w:b/>
          <w:bCs/>
          <w:spacing w:val="6"/>
          <w:kern w:val="0"/>
          <w:sz w:val="32"/>
          <w:szCs w:val="32"/>
          <w:highlight w:val="none"/>
        </w:rPr>
        <w:t>-3</w:t>
      </w:r>
      <w:r>
        <w:rPr>
          <w:rFonts w:hint="eastAsia" w:ascii="仿宋" w:hAnsi="仿宋" w:eastAsia="仿宋" w:cs="宋体"/>
          <w:b/>
          <w:bCs/>
          <w:spacing w:val="6"/>
          <w:kern w:val="0"/>
          <w:sz w:val="32"/>
          <w:szCs w:val="32"/>
          <w:highlight w:val="none"/>
        </w:rPr>
        <w:t>）残疾人福利性单位声明函</w:t>
      </w:r>
    </w:p>
    <w:p>
      <w:pPr>
        <w:autoSpaceDE w:val="0"/>
        <w:autoSpaceDN w:val="0"/>
        <w:adjustRightInd w:val="0"/>
        <w:spacing w:line="440" w:lineRule="exact"/>
        <w:rPr>
          <w:rFonts w:ascii="仿宋" w:hAnsi="仿宋" w:eastAsia="仿宋" w:cs="??_GB2312"/>
          <w:b/>
          <w:bCs/>
          <w:spacing w:val="6"/>
          <w:kern w:val="0"/>
          <w:sz w:val="24"/>
          <w:szCs w:val="24"/>
          <w:highlight w:val="none"/>
        </w:rPr>
      </w:pP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本单位郑重声明，根据《财政部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民政部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中国残疾人联合会关于促进残疾人就业政府采购政策的通知》（财库〔</w:t>
      </w:r>
      <w:r>
        <w:rPr>
          <w:rFonts w:ascii="仿宋" w:hAnsi="仿宋" w:eastAsia="仿宋" w:cs="宋体"/>
          <w:spacing w:val="6"/>
          <w:kern w:val="0"/>
          <w:sz w:val="24"/>
          <w:szCs w:val="24"/>
          <w:highlight w:val="none"/>
        </w:rPr>
        <w:t>2017</w:t>
      </w:r>
      <w:r>
        <w:rPr>
          <w:rFonts w:hint="eastAsia" w:ascii="仿宋" w:hAnsi="仿宋" w:eastAsia="仿宋" w:cs="宋体"/>
          <w:spacing w:val="6"/>
          <w:kern w:val="0"/>
          <w:sz w:val="24"/>
          <w:szCs w:val="24"/>
          <w:highlight w:val="none"/>
        </w:rPr>
        <w:t>〕</w:t>
      </w:r>
      <w:r>
        <w:rPr>
          <w:rFonts w:ascii="仿宋" w:hAnsi="仿宋" w:eastAsia="仿宋" w:cs="宋体"/>
          <w:spacing w:val="6"/>
          <w:kern w:val="0"/>
          <w:sz w:val="24"/>
          <w:szCs w:val="24"/>
          <w:highlight w:val="none"/>
        </w:rPr>
        <w:t xml:space="preserve"> 141</w:t>
      </w:r>
      <w:r>
        <w:rPr>
          <w:rFonts w:hint="eastAsia" w:ascii="仿宋" w:hAnsi="仿宋" w:eastAsia="仿宋" w:cs="宋体"/>
          <w:spacing w:val="6"/>
          <w:kern w:val="0"/>
          <w:sz w:val="24"/>
          <w:szCs w:val="24"/>
          <w:highlight w:val="none"/>
        </w:rPr>
        <w:t>号）的规定，本单位为符合条件的残疾人福利性单位，且本单位参加</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单位的</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项目采购活动提供本单位制造的货物（由本单位承担工程</w:t>
      </w:r>
      <w:r>
        <w:rPr>
          <w:rFonts w:ascii="仿宋" w:hAnsi="仿宋" w:eastAsia="仿宋" w:cs="宋体"/>
          <w:spacing w:val="6"/>
          <w:kern w:val="0"/>
          <w:sz w:val="24"/>
          <w:szCs w:val="24"/>
          <w:highlight w:val="none"/>
        </w:rPr>
        <w:t>/</w:t>
      </w:r>
      <w:r>
        <w:rPr>
          <w:rFonts w:hint="eastAsia" w:ascii="仿宋" w:hAnsi="仿宋" w:eastAsia="仿宋" w:cs="宋体"/>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 xml:space="preserve">                                     </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日</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both"/>
        <w:rPr>
          <w:rFonts w:ascii="仿宋" w:hAnsi="仿宋" w:eastAsia="仿宋" w:cs="宋体"/>
          <w:b/>
          <w:kern w:val="0"/>
          <w:sz w:val="32"/>
          <w:szCs w:val="32"/>
        </w:rPr>
      </w:pPr>
    </w:p>
    <w:p>
      <w:pPr>
        <w:pStyle w:val="2"/>
        <w:rPr>
          <w:rFonts w:ascii="仿宋" w:hAnsi="仿宋" w:eastAsia="仿宋" w:cs="宋体"/>
          <w:b/>
          <w:kern w:val="0"/>
          <w:sz w:val="32"/>
          <w:szCs w:val="32"/>
        </w:rPr>
      </w:pPr>
    </w:p>
    <w:p>
      <w:pPr>
        <w:pStyle w:val="2"/>
        <w:rPr>
          <w:rFonts w:ascii="仿宋" w:hAnsi="仿宋" w:eastAsia="仿宋" w:cs="宋体"/>
          <w:b/>
          <w:kern w:val="0"/>
          <w:sz w:val="32"/>
          <w:szCs w:val="32"/>
        </w:rPr>
      </w:pPr>
    </w:p>
    <w:p>
      <w:pPr>
        <w:pStyle w:val="2"/>
        <w:rPr>
          <w:rFonts w:ascii="仿宋" w:hAnsi="仿宋" w:eastAsia="仿宋" w:cs="宋体"/>
          <w:b/>
          <w:kern w:val="0"/>
          <w:sz w:val="32"/>
          <w:szCs w:val="32"/>
        </w:rPr>
      </w:pPr>
    </w:p>
    <w:p>
      <w:pPr>
        <w:pStyle w:val="2"/>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pStyle w:val="4"/>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1）被列入失信被执行人</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4）提供“信用中国”网站</w:t>
      </w:r>
      <w:r>
        <w:rPr>
          <w:rFonts w:ascii="仿宋" w:hAnsi="仿宋" w:eastAsia="仿宋"/>
          <w:sz w:val="24"/>
          <w:szCs w:val="24"/>
        </w:rPr>
        <w:t>信用报告</w:t>
      </w:r>
    </w:p>
    <w:p>
      <w:pPr>
        <w:widowControl/>
        <w:adjustRightInd w:val="0"/>
        <w:snapToGrid w:val="0"/>
        <w:spacing w:line="440" w:lineRule="exact"/>
        <w:ind w:firstLine="504" w:firstLineChars="200"/>
        <w:jc w:val="left"/>
      </w:pPr>
      <w:r>
        <w:rPr>
          <w:rFonts w:hint="eastAsia" w:ascii="仿宋" w:hAnsi="仿宋" w:eastAsia="仿宋" w:cs="宋体"/>
          <w:spacing w:val="6"/>
          <w:kern w:val="0"/>
          <w:sz w:val="24"/>
          <w:szCs w:val="24"/>
        </w:rPr>
        <w:t>注：网站搜索页输入供应商名称，查询相关信息，提供网页打印件，打印件</w:t>
      </w:r>
    </w:p>
    <w:sectPr>
      <w:pgSz w:w="11850" w:h="16783"/>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小标宋">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rPr>
        <w:rFonts w:ascii="Dotum" w:hAnsi="Dotum" w:eastAsia="Dotum"/>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21"/>
    </w:sdtPr>
    <w:sdtContent>
      <w:p>
        <w:pPr>
          <w:pStyle w:val="18"/>
        </w:pPr>
        <w:r>
          <w:rPr>
            <w:rFonts w:ascii="Dotum" w:hAnsi="Dotum" w:eastAsia="Dotum"/>
            <w:color w:val="FFFFFF" w:themeColor="background1"/>
            <w:sz w:val="28"/>
          </w:rPr>
          <w:fldChar w:fldCharType="begin"/>
        </w:r>
        <w:r>
          <w:rPr>
            <w:rFonts w:ascii="Dotum" w:hAnsi="Dotum" w:eastAsia="Dotum"/>
            <w:color w:val="FFFFFF" w:themeColor="background1"/>
            <w:sz w:val="28"/>
          </w:rPr>
          <w:instrText xml:space="preserve"> PAGE   \* MERGEFORMAT </w:instrText>
        </w:r>
        <w:r>
          <w:rPr>
            <w:rFonts w:ascii="Dotum" w:hAnsi="Dotum" w:eastAsia="Dotum"/>
            <w:color w:val="FFFFFF" w:themeColor="background1"/>
            <w:sz w:val="28"/>
          </w:rPr>
          <w:fldChar w:fldCharType="separate"/>
        </w:r>
        <w:r>
          <w:rPr>
            <w:rFonts w:ascii="Dotum" w:hAnsi="Dotum" w:eastAsia="Dotum"/>
            <w:color w:val="FFFFFF" w:themeColor="background1"/>
            <w:sz w:val="28"/>
            <w:lang w:val="zh-CN"/>
          </w:rPr>
          <w:t>-</w:t>
        </w:r>
        <w:r>
          <w:rPr>
            <w:rFonts w:ascii="Dotum" w:hAnsi="Dotum" w:eastAsia="Dotum"/>
            <w:color w:val="FFFFFF" w:themeColor="background1"/>
            <w:sz w:val="28"/>
          </w:rPr>
          <w:t xml:space="preserve"> 66 -</w:t>
        </w:r>
        <w:r>
          <w:rPr>
            <w:rFonts w:ascii="Dotum" w:hAnsi="Dotum" w:eastAsia="Dotum"/>
            <w:color w:val="FFFFFF" w:themeColor="background1"/>
            <w:sz w:val="28"/>
          </w:rPr>
          <w:fldChar w:fldCharType="end"/>
        </w:r>
      </w:p>
    </w:sdtContent>
  </w:sdt>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rPr>
        <w:rFonts w:ascii="Dotum" w:hAnsi="Dotum" w:eastAsia="Dotum"/>
        <w:sz w:val="28"/>
        <w:szCs w:val="28"/>
      </w:rPr>
    </w:pPr>
    <w:r>
      <w:rPr>
        <w:sz w:val="2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b/>
      </w:rPr>
    </w:pPr>
    <w:r>
      <w:rPr>
        <w:rFonts w:ascii="宋体" w:hAnsi="宋体"/>
        <w:b/>
      </w:rPr>
      <w:pict>
        <v:line id="直线 3" o:spid="_x0000_s2049" o:spt="20" style="position:absolute;left:0pt;margin-left:2.45pt;margin-top:732.55pt;height:0pt;width:486pt;z-index:251659264;mso-width-relative:page;mso-height-relative:page;" stroked="t" coordsize="21600,21600" o:gfxdata="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W8bNNYAAAALAQAADwAA&#10;AAAAAAABACAAAAAiAAAAZHJzL2Rvd25yZXYueG1sUEsBAhQAFAAAAAgAh07iQHwYXTXfAQAAzwMA&#10;AA4AAAAAAAAAAQAgAAAAJQEAAGRycy9lMm9Eb2MueG1sUEsFBgAAAAAGAAYAWQEAAHYFAAAAAA==&#10;">
          <v:path arrowok="t"/>
          <v:fill focussize="0,0"/>
          <v:stroke color="#FFFFFF"/>
          <v:imagedata o:title=""/>
          <o:lock v:ext="edit"/>
        </v:line>
      </w:pict>
    </w:r>
    <w:r>
      <w:rPr>
        <w:rFonts w:hint="eastAsia" w:ascii="宋体" w:hAnsi="宋体"/>
        <w:b/>
      </w:rPr>
      <w:t>新疆景诺工程咨询有限公司招标文件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b/>
        <w:sz w:val="21"/>
        <w:szCs w:val="21"/>
      </w:rPr>
    </w:pPr>
    <w:r>
      <w:rPr>
        <w:rFonts w:hint="eastAsia" w:ascii="宋体" w:hAnsi="宋体"/>
        <w:b/>
        <w:sz w:val="21"/>
        <w:szCs w:val="21"/>
      </w:rPr>
      <w:t>新疆景诺工程咨询有限公司招标文件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3BC1125"/>
    <w:multiLevelType w:val="multilevel"/>
    <w:tmpl w:val="23BC1125"/>
    <w:lvl w:ilvl="0" w:tentative="0">
      <w:start w:val="1"/>
      <w:numFmt w:val="decimal"/>
      <w:suff w:val="nothing"/>
      <w:lvlText w:val="%1 "/>
      <w:lvlJc w:val="left"/>
      <w:pPr>
        <w:ind w:left="0" w:firstLine="0"/>
      </w:pPr>
      <w:rPr>
        <w:rFonts w:hint="default" w:ascii="Arial" w:hAnsi="Arial" w:cs="Arial"/>
        <w:b/>
        <w:bCs/>
        <w:i w:val="0"/>
        <w:iCs w:val="0"/>
        <w:caps w:val="0"/>
        <w:strike w:val="0"/>
        <w:dstrike w:val="0"/>
        <w:vanish w:val="0"/>
        <w:color w:val="800000"/>
        <w:sz w:val="80"/>
        <w:szCs w:val="48"/>
        <w:vertAlign w:val="baseline"/>
      </w:rPr>
    </w:lvl>
    <w:lvl w:ilvl="1" w:tentative="0">
      <w:start w:val="1"/>
      <w:numFmt w:val="decimal"/>
      <w:suff w:val="nothing"/>
      <w:lvlText w:val="%1.%2  "/>
      <w:lvlJc w:val="left"/>
      <w:pPr>
        <w:ind w:left="0" w:firstLine="0"/>
      </w:pPr>
      <w:rPr>
        <w:rFonts w:hint="default" w:ascii="Arial" w:hAnsi="Arial" w:eastAsia="黑体" w:cs="Arial"/>
        <w:b w:val="0"/>
        <w:bCs/>
        <w:i w:val="0"/>
        <w:iCs w:val="0"/>
        <w:caps w:val="0"/>
        <w:strike w:val="0"/>
        <w:dstrike w:val="0"/>
        <w:vanish w:val="0"/>
        <w:color w:val="800000"/>
        <w:sz w:val="35"/>
        <w:szCs w:val="30"/>
        <w:vertAlign w:val="baseline"/>
      </w:rPr>
    </w:lvl>
    <w:lvl w:ilvl="2" w:tentative="0">
      <w:start w:val="1"/>
      <w:numFmt w:val="decimal"/>
      <w:suff w:val="nothing"/>
      <w:lvlText w:val="%1.%2.%3  "/>
      <w:lvlJc w:val="left"/>
      <w:pPr>
        <w:ind w:left="142" w:firstLine="0"/>
      </w:pPr>
      <w:rPr>
        <w:rFonts w:hint="default" w:ascii="Arial" w:hAnsi="Arial" w:eastAsia="黑体" w:cs="Arial"/>
        <w:b w:val="0"/>
        <w:bCs/>
        <w:i w:val="0"/>
        <w:iCs w:val="0"/>
        <w:caps w:val="0"/>
        <w:strike w:val="0"/>
        <w:dstrike w:val="0"/>
        <w:vanish w:val="0"/>
        <w:color w:val="800000"/>
        <w:sz w:val="24"/>
        <w:szCs w:val="24"/>
        <w:vertAlign w:val="baseline"/>
      </w:rPr>
    </w:lvl>
    <w:lvl w:ilvl="3" w:tentative="0">
      <w:start w:val="1"/>
      <w:numFmt w:val="decimal"/>
      <w:pStyle w:val="6"/>
      <w:suff w:val="nothing"/>
      <w:lvlText w:val="%4. "/>
      <w:lvlJc w:val="left"/>
      <w:pPr>
        <w:ind w:left="0" w:firstLine="624"/>
      </w:pPr>
      <w:rPr>
        <w:rFonts w:hint="default" w:ascii="Arial" w:hAnsi="Arial" w:eastAsia="黑体" w:cs="Arial"/>
        <w:b w:val="0"/>
        <w:bCs/>
        <w:i w:val="0"/>
        <w:iCs w:val="0"/>
        <w:caps w:val="0"/>
        <w:strike w:val="0"/>
        <w:dstrike w:val="0"/>
        <w:vanish w:val="0"/>
        <w:color w:val="800000"/>
        <w:sz w:val="21"/>
        <w:szCs w:val="21"/>
        <w:vertAlign w:val="baseline"/>
      </w:rPr>
    </w:lvl>
    <w:lvl w:ilvl="4" w:tentative="0">
      <w:start w:val="1"/>
      <w:numFmt w:val="decimal"/>
      <w:lvlText w:val="(%5)"/>
      <w:lvlJc w:val="left"/>
      <w:pPr>
        <w:tabs>
          <w:tab w:val="left" w:pos="1134"/>
        </w:tabs>
        <w:ind w:left="1134" w:hanging="510"/>
      </w:pPr>
      <w:rPr>
        <w:rFonts w:hint="default" w:ascii="Arial" w:hAnsi="Arial" w:eastAsia="宋体"/>
        <w:b w:val="0"/>
        <w:bCs w:val="0"/>
        <w:i w:val="0"/>
        <w:iCs w:val="0"/>
        <w:color w:val="auto"/>
        <w:sz w:val="21"/>
        <w:szCs w:val="20"/>
        <w:u w:val="none"/>
      </w:rPr>
    </w:lvl>
    <w:lvl w:ilvl="5" w:tentative="0">
      <w:start w:val="1"/>
      <w:numFmt w:val="decimal"/>
      <w:lvlRestart w:val="1"/>
      <w:suff w:val="space"/>
      <w:lvlText w:val="图%1-%6"/>
      <w:lvlJc w:val="left"/>
      <w:pPr>
        <w:ind w:left="0" w:firstLine="624"/>
      </w:pPr>
      <w:rPr>
        <w:rFonts w:hint="default" w:ascii="Arial" w:hAnsi="Arial" w:eastAsia="黑体" w:cs="Arial Narrow"/>
        <w:b w:val="0"/>
        <w:bCs/>
        <w:i w:val="0"/>
        <w:iCs w:val="0"/>
        <w:color w:val="auto"/>
        <w:sz w:val="21"/>
        <w:szCs w:val="20"/>
        <w:u w:val="none"/>
      </w:rPr>
    </w:lvl>
    <w:lvl w:ilvl="6" w:tentative="0">
      <w:start w:val="1"/>
      <w:numFmt w:val="decimal"/>
      <w:lvlRestart w:val="1"/>
      <w:suff w:val="space"/>
      <w:lvlText w:val="表%1-%7"/>
      <w:lvlJc w:val="left"/>
      <w:pPr>
        <w:ind w:left="1134" w:hanging="510"/>
      </w:pPr>
      <w:rPr>
        <w:rFonts w:hint="default" w:ascii="Arial" w:hAnsi="Arial" w:eastAsia="黑体"/>
        <w:b w:val="0"/>
        <w:bCs/>
        <w:i w:val="0"/>
        <w:iCs w:val="0"/>
        <w:caps w:val="0"/>
        <w:strike w:val="0"/>
        <w:dstrike w:val="0"/>
        <w:vanish w:val="0"/>
        <w:color w:val="auto"/>
        <w:spacing w:val="0"/>
        <w:w w:val="100"/>
        <w:kern w:val="0"/>
        <w:position w:val="0"/>
        <w:sz w:val="21"/>
        <w:szCs w:val="18"/>
        <w:vertAlign w:val="baseline"/>
      </w:rPr>
    </w:lvl>
    <w:lvl w:ilvl="7" w:tentative="0">
      <w:start w:val="1"/>
      <w:numFmt w:val="lowerLetter"/>
      <w:lvlRestart w:val="5"/>
      <w:lvlText w:val="%8."/>
      <w:lvlJc w:val="left"/>
      <w:pPr>
        <w:tabs>
          <w:tab w:val="left" w:pos="1418"/>
        </w:tabs>
        <w:ind w:left="1418" w:hanging="284"/>
      </w:pPr>
      <w:rPr>
        <w:rFonts w:hint="default" w:ascii="Arial" w:hAnsi="Arial" w:eastAsia="宋体"/>
        <w:color w:val="auto"/>
        <w:sz w:val="21"/>
        <w:szCs w:val="18"/>
      </w:rPr>
    </w:lvl>
    <w:lvl w:ilvl="8" w:tentative="0">
      <w:start w:val="1"/>
      <w:numFmt w:val="decimal"/>
      <w:lvlRestart w:val="4"/>
      <w:lvlText w:val="步骤%9"/>
      <w:lvlJc w:val="left"/>
      <w:pPr>
        <w:tabs>
          <w:tab w:val="left" w:pos="737"/>
        </w:tabs>
        <w:ind w:left="737" w:hanging="737"/>
      </w:pPr>
      <w:rPr>
        <w:rFonts w:hint="default" w:ascii="Arial" w:hAnsi="Arial" w:eastAsia="宋体" w:cs="Arial"/>
        <w:b/>
        <w:bCs w:val="0"/>
        <w:i w:val="0"/>
        <w:iCs w:val="0"/>
        <w:caps w:val="0"/>
        <w:strike w:val="0"/>
        <w:dstrike w:val="0"/>
        <w:vanish w:val="0"/>
        <w:color w:val="auto"/>
        <w:sz w:val="21"/>
        <w:szCs w:val="18"/>
        <w:vertAlign w:val="baseline"/>
      </w:rPr>
    </w:lvl>
  </w:abstractNum>
  <w:abstractNum w:abstractNumId="2">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385009A"/>
    <w:multiLevelType w:val="singleLevel"/>
    <w:tmpl w:val="6385009A"/>
    <w:lvl w:ilvl="0" w:tentative="0">
      <w:start w:val="4"/>
      <w:numFmt w:val="chineseCounting"/>
      <w:suff w:val="space"/>
      <w:lvlText w:val="第%1部分"/>
      <w:lvlJc w:val="left"/>
      <w:rPr>
        <w:rFonts w:hint="eastAsia"/>
      </w:rPr>
    </w:lvl>
  </w:abstractNum>
  <w:abstractNum w:abstractNumId="6">
    <w:nsid w:val="722C3B6C"/>
    <w:multiLevelType w:val="singleLevel"/>
    <w:tmpl w:val="722C3B6C"/>
    <w:lvl w:ilvl="0" w:tentative="0">
      <w:start w:val="2"/>
      <w:numFmt w:val="decimal"/>
      <w:lvlText w:val="%1."/>
      <w:lvlJc w:val="left"/>
      <w:pPr>
        <w:tabs>
          <w:tab w:val="left" w:pos="312"/>
        </w:tabs>
      </w:p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B85"/>
    <w:rsid w:val="000102EF"/>
    <w:rsid w:val="00026895"/>
    <w:rsid w:val="00040CC2"/>
    <w:rsid w:val="00050F73"/>
    <w:rsid w:val="000527D1"/>
    <w:rsid w:val="00061892"/>
    <w:rsid w:val="00074520"/>
    <w:rsid w:val="000A099B"/>
    <w:rsid w:val="000A4495"/>
    <w:rsid w:val="000A59F8"/>
    <w:rsid w:val="000C53E1"/>
    <w:rsid w:val="000D3004"/>
    <w:rsid w:val="000F4826"/>
    <w:rsid w:val="000F6F0F"/>
    <w:rsid w:val="000F772A"/>
    <w:rsid w:val="001031A2"/>
    <w:rsid w:val="001051A3"/>
    <w:rsid w:val="00117E12"/>
    <w:rsid w:val="001228D0"/>
    <w:rsid w:val="001233FD"/>
    <w:rsid w:val="00134672"/>
    <w:rsid w:val="00175345"/>
    <w:rsid w:val="001A016F"/>
    <w:rsid w:val="001C6A51"/>
    <w:rsid w:val="001E3C19"/>
    <w:rsid w:val="0021246C"/>
    <w:rsid w:val="002546F3"/>
    <w:rsid w:val="0025652E"/>
    <w:rsid w:val="0026481D"/>
    <w:rsid w:val="002674CD"/>
    <w:rsid w:val="002871C9"/>
    <w:rsid w:val="002A4F30"/>
    <w:rsid w:val="002D2EE3"/>
    <w:rsid w:val="002E0FE7"/>
    <w:rsid w:val="002E5D59"/>
    <w:rsid w:val="00311D62"/>
    <w:rsid w:val="00324CC0"/>
    <w:rsid w:val="0033363B"/>
    <w:rsid w:val="0035169A"/>
    <w:rsid w:val="0036763B"/>
    <w:rsid w:val="00387261"/>
    <w:rsid w:val="00391175"/>
    <w:rsid w:val="003D7405"/>
    <w:rsid w:val="003F3E98"/>
    <w:rsid w:val="003F67F4"/>
    <w:rsid w:val="004539F3"/>
    <w:rsid w:val="00465A24"/>
    <w:rsid w:val="004662BB"/>
    <w:rsid w:val="004724E3"/>
    <w:rsid w:val="0049091B"/>
    <w:rsid w:val="004C7B6C"/>
    <w:rsid w:val="004E58A1"/>
    <w:rsid w:val="004E5D04"/>
    <w:rsid w:val="004F555C"/>
    <w:rsid w:val="004F68E2"/>
    <w:rsid w:val="00512984"/>
    <w:rsid w:val="00521076"/>
    <w:rsid w:val="00521761"/>
    <w:rsid w:val="0052635C"/>
    <w:rsid w:val="0053433A"/>
    <w:rsid w:val="00546B60"/>
    <w:rsid w:val="00563C96"/>
    <w:rsid w:val="00567101"/>
    <w:rsid w:val="005818C9"/>
    <w:rsid w:val="005A13DE"/>
    <w:rsid w:val="005C4160"/>
    <w:rsid w:val="00602459"/>
    <w:rsid w:val="00603CB0"/>
    <w:rsid w:val="0061379F"/>
    <w:rsid w:val="00616015"/>
    <w:rsid w:val="0064453E"/>
    <w:rsid w:val="0066522E"/>
    <w:rsid w:val="00672028"/>
    <w:rsid w:val="00673F9E"/>
    <w:rsid w:val="0068613A"/>
    <w:rsid w:val="00687B20"/>
    <w:rsid w:val="00687C4B"/>
    <w:rsid w:val="006A7AAF"/>
    <w:rsid w:val="006E38CF"/>
    <w:rsid w:val="006E70A4"/>
    <w:rsid w:val="00723BB1"/>
    <w:rsid w:val="00732EA4"/>
    <w:rsid w:val="00740062"/>
    <w:rsid w:val="00745B85"/>
    <w:rsid w:val="007567EB"/>
    <w:rsid w:val="00777397"/>
    <w:rsid w:val="007808DF"/>
    <w:rsid w:val="00791AAD"/>
    <w:rsid w:val="007A3880"/>
    <w:rsid w:val="007B45CA"/>
    <w:rsid w:val="007E36F5"/>
    <w:rsid w:val="008042E2"/>
    <w:rsid w:val="008043C5"/>
    <w:rsid w:val="008127B7"/>
    <w:rsid w:val="00830729"/>
    <w:rsid w:val="00834FA0"/>
    <w:rsid w:val="008637DA"/>
    <w:rsid w:val="00867A2C"/>
    <w:rsid w:val="00895F8C"/>
    <w:rsid w:val="008A3DEE"/>
    <w:rsid w:val="008A6793"/>
    <w:rsid w:val="008A7C70"/>
    <w:rsid w:val="008C7A03"/>
    <w:rsid w:val="008F0D51"/>
    <w:rsid w:val="008F61E3"/>
    <w:rsid w:val="00912D96"/>
    <w:rsid w:val="00913EBE"/>
    <w:rsid w:val="00914F38"/>
    <w:rsid w:val="00931FA3"/>
    <w:rsid w:val="009453B5"/>
    <w:rsid w:val="00961FB3"/>
    <w:rsid w:val="00982C7D"/>
    <w:rsid w:val="009F01C7"/>
    <w:rsid w:val="009F074A"/>
    <w:rsid w:val="00A00325"/>
    <w:rsid w:val="00A045D6"/>
    <w:rsid w:val="00A139C5"/>
    <w:rsid w:val="00A27C7B"/>
    <w:rsid w:val="00A36C47"/>
    <w:rsid w:val="00A545C8"/>
    <w:rsid w:val="00A56FF9"/>
    <w:rsid w:val="00A75009"/>
    <w:rsid w:val="00A769B2"/>
    <w:rsid w:val="00A774E3"/>
    <w:rsid w:val="00AB2651"/>
    <w:rsid w:val="00AE3761"/>
    <w:rsid w:val="00AE5401"/>
    <w:rsid w:val="00B1006A"/>
    <w:rsid w:val="00B13C55"/>
    <w:rsid w:val="00B34324"/>
    <w:rsid w:val="00B54C9B"/>
    <w:rsid w:val="00B60CF0"/>
    <w:rsid w:val="00B61967"/>
    <w:rsid w:val="00B67776"/>
    <w:rsid w:val="00BB433D"/>
    <w:rsid w:val="00BC3574"/>
    <w:rsid w:val="00BE03A9"/>
    <w:rsid w:val="00BF0596"/>
    <w:rsid w:val="00BF2597"/>
    <w:rsid w:val="00C23029"/>
    <w:rsid w:val="00C2489F"/>
    <w:rsid w:val="00C8240F"/>
    <w:rsid w:val="00C854F2"/>
    <w:rsid w:val="00C869FD"/>
    <w:rsid w:val="00CA7776"/>
    <w:rsid w:val="00CB3D8C"/>
    <w:rsid w:val="00CB57B7"/>
    <w:rsid w:val="00CC5F2D"/>
    <w:rsid w:val="00CE2464"/>
    <w:rsid w:val="00CE30C9"/>
    <w:rsid w:val="00CF7907"/>
    <w:rsid w:val="00D10913"/>
    <w:rsid w:val="00D21558"/>
    <w:rsid w:val="00D23EC9"/>
    <w:rsid w:val="00D24680"/>
    <w:rsid w:val="00D27EDE"/>
    <w:rsid w:val="00D43BF1"/>
    <w:rsid w:val="00D53CDD"/>
    <w:rsid w:val="00D555F2"/>
    <w:rsid w:val="00D5718D"/>
    <w:rsid w:val="00D92001"/>
    <w:rsid w:val="00DC301E"/>
    <w:rsid w:val="00DC46DF"/>
    <w:rsid w:val="00DD4385"/>
    <w:rsid w:val="00DE3E2C"/>
    <w:rsid w:val="00DE462D"/>
    <w:rsid w:val="00DF48E7"/>
    <w:rsid w:val="00DF5A8A"/>
    <w:rsid w:val="00E22F04"/>
    <w:rsid w:val="00E42F08"/>
    <w:rsid w:val="00E46159"/>
    <w:rsid w:val="00E54D4D"/>
    <w:rsid w:val="00E56E73"/>
    <w:rsid w:val="00E63D53"/>
    <w:rsid w:val="00E71842"/>
    <w:rsid w:val="00E907E0"/>
    <w:rsid w:val="00EA3873"/>
    <w:rsid w:val="00EA39D7"/>
    <w:rsid w:val="00EE0074"/>
    <w:rsid w:val="00EE013F"/>
    <w:rsid w:val="00EF45C4"/>
    <w:rsid w:val="00F01D93"/>
    <w:rsid w:val="00F044BE"/>
    <w:rsid w:val="00F05553"/>
    <w:rsid w:val="00F122F2"/>
    <w:rsid w:val="00F337C7"/>
    <w:rsid w:val="00F35B42"/>
    <w:rsid w:val="00F57F3A"/>
    <w:rsid w:val="00F670E5"/>
    <w:rsid w:val="00F74595"/>
    <w:rsid w:val="00F75AEB"/>
    <w:rsid w:val="00F830F8"/>
    <w:rsid w:val="00F832A2"/>
    <w:rsid w:val="00FA32C1"/>
    <w:rsid w:val="00FB2008"/>
    <w:rsid w:val="00FC6AE9"/>
    <w:rsid w:val="00FD5F65"/>
    <w:rsid w:val="00FD664F"/>
    <w:rsid w:val="015A11FD"/>
    <w:rsid w:val="01771AA7"/>
    <w:rsid w:val="018F34B1"/>
    <w:rsid w:val="01DA36AA"/>
    <w:rsid w:val="022023E8"/>
    <w:rsid w:val="02307BA9"/>
    <w:rsid w:val="02531ABB"/>
    <w:rsid w:val="03693DA8"/>
    <w:rsid w:val="03BA71CC"/>
    <w:rsid w:val="03F00D6D"/>
    <w:rsid w:val="03FD7FBD"/>
    <w:rsid w:val="044853B9"/>
    <w:rsid w:val="04B204E7"/>
    <w:rsid w:val="04E307F5"/>
    <w:rsid w:val="04F840F5"/>
    <w:rsid w:val="053E62F7"/>
    <w:rsid w:val="05562E97"/>
    <w:rsid w:val="057C39DB"/>
    <w:rsid w:val="05CF586B"/>
    <w:rsid w:val="05D53A7E"/>
    <w:rsid w:val="06537EB7"/>
    <w:rsid w:val="065E35B7"/>
    <w:rsid w:val="06856E61"/>
    <w:rsid w:val="06863AB9"/>
    <w:rsid w:val="06A44E81"/>
    <w:rsid w:val="06A6497D"/>
    <w:rsid w:val="079B0DAC"/>
    <w:rsid w:val="07A46FAE"/>
    <w:rsid w:val="086C3D2D"/>
    <w:rsid w:val="095A0491"/>
    <w:rsid w:val="097769DA"/>
    <w:rsid w:val="09881E60"/>
    <w:rsid w:val="09A366AD"/>
    <w:rsid w:val="0A000187"/>
    <w:rsid w:val="0A127DE8"/>
    <w:rsid w:val="0A2B4936"/>
    <w:rsid w:val="0A780071"/>
    <w:rsid w:val="0AC86325"/>
    <w:rsid w:val="0ACB076D"/>
    <w:rsid w:val="0AD44EB4"/>
    <w:rsid w:val="0AF340E0"/>
    <w:rsid w:val="0BA76D7A"/>
    <w:rsid w:val="0BE937C3"/>
    <w:rsid w:val="0C184F4E"/>
    <w:rsid w:val="0C217DDE"/>
    <w:rsid w:val="0C2F3BB0"/>
    <w:rsid w:val="0C684799"/>
    <w:rsid w:val="0CAE6ED2"/>
    <w:rsid w:val="0CE9794A"/>
    <w:rsid w:val="0D470192"/>
    <w:rsid w:val="0D485B6B"/>
    <w:rsid w:val="0E965198"/>
    <w:rsid w:val="0EBB38CB"/>
    <w:rsid w:val="0EC35FBA"/>
    <w:rsid w:val="0ECE261D"/>
    <w:rsid w:val="0EE53B4C"/>
    <w:rsid w:val="0F48719A"/>
    <w:rsid w:val="0FB47A08"/>
    <w:rsid w:val="1011045A"/>
    <w:rsid w:val="101A035A"/>
    <w:rsid w:val="101D7FE9"/>
    <w:rsid w:val="10312D91"/>
    <w:rsid w:val="10356580"/>
    <w:rsid w:val="10561F33"/>
    <w:rsid w:val="107C125E"/>
    <w:rsid w:val="108B0EF3"/>
    <w:rsid w:val="10961C61"/>
    <w:rsid w:val="109B404C"/>
    <w:rsid w:val="10B342D7"/>
    <w:rsid w:val="11184844"/>
    <w:rsid w:val="11751F43"/>
    <w:rsid w:val="12363CE7"/>
    <w:rsid w:val="12B053BF"/>
    <w:rsid w:val="12D13C90"/>
    <w:rsid w:val="137C0400"/>
    <w:rsid w:val="13810E73"/>
    <w:rsid w:val="13A3690D"/>
    <w:rsid w:val="13B50874"/>
    <w:rsid w:val="14171199"/>
    <w:rsid w:val="14424F6C"/>
    <w:rsid w:val="146E1341"/>
    <w:rsid w:val="14953AB5"/>
    <w:rsid w:val="14E1203C"/>
    <w:rsid w:val="14EB4F4C"/>
    <w:rsid w:val="14EF549B"/>
    <w:rsid w:val="14F057EA"/>
    <w:rsid w:val="151624C9"/>
    <w:rsid w:val="15A3437C"/>
    <w:rsid w:val="15F61E12"/>
    <w:rsid w:val="16A3582F"/>
    <w:rsid w:val="176F402E"/>
    <w:rsid w:val="17B223A0"/>
    <w:rsid w:val="17CA20FE"/>
    <w:rsid w:val="185F0622"/>
    <w:rsid w:val="190C7633"/>
    <w:rsid w:val="19483268"/>
    <w:rsid w:val="1ABE7A90"/>
    <w:rsid w:val="1B1F1F59"/>
    <w:rsid w:val="1BA9029D"/>
    <w:rsid w:val="1BAA5D2D"/>
    <w:rsid w:val="1BAF4E67"/>
    <w:rsid w:val="1BC31E66"/>
    <w:rsid w:val="1BE00107"/>
    <w:rsid w:val="1C1B539C"/>
    <w:rsid w:val="1C347AEE"/>
    <w:rsid w:val="1C731A82"/>
    <w:rsid w:val="1CA00F1E"/>
    <w:rsid w:val="1CBA1242"/>
    <w:rsid w:val="1D110F39"/>
    <w:rsid w:val="1D243BBD"/>
    <w:rsid w:val="1D5E5BFE"/>
    <w:rsid w:val="1D89394B"/>
    <w:rsid w:val="1D9521E9"/>
    <w:rsid w:val="1DAB54DE"/>
    <w:rsid w:val="1DB517B8"/>
    <w:rsid w:val="1DBA28F5"/>
    <w:rsid w:val="1DCE0679"/>
    <w:rsid w:val="1DD45502"/>
    <w:rsid w:val="1E1A40F0"/>
    <w:rsid w:val="1E375678"/>
    <w:rsid w:val="1E5C07A7"/>
    <w:rsid w:val="1E787FDA"/>
    <w:rsid w:val="1F2F0344"/>
    <w:rsid w:val="1F497AB4"/>
    <w:rsid w:val="1F901283"/>
    <w:rsid w:val="1FE05BF4"/>
    <w:rsid w:val="2006478F"/>
    <w:rsid w:val="20C255A9"/>
    <w:rsid w:val="21374628"/>
    <w:rsid w:val="213B58C9"/>
    <w:rsid w:val="21401F98"/>
    <w:rsid w:val="217F0E78"/>
    <w:rsid w:val="218B6449"/>
    <w:rsid w:val="21B13AA4"/>
    <w:rsid w:val="224D34E5"/>
    <w:rsid w:val="226927CA"/>
    <w:rsid w:val="22753A02"/>
    <w:rsid w:val="2275601F"/>
    <w:rsid w:val="227F4971"/>
    <w:rsid w:val="229C3946"/>
    <w:rsid w:val="22A45F93"/>
    <w:rsid w:val="22A75D00"/>
    <w:rsid w:val="22C508CE"/>
    <w:rsid w:val="22CC79D8"/>
    <w:rsid w:val="22D30D1D"/>
    <w:rsid w:val="2315424C"/>
    <w:rsid w:val="24351775"/>
    <w:rsid w:val="243F2EE7"/>
    <w:rsid w:val="24720551"/>
    <w:rsid w:val="249F7F7D"/>
    <w:rsid w:val="24A04A8C"/>
    <w:rsid w:val="24AD7F34"/>
    <w:rsid w:val="24B7122F"/>
    <w:rsid w:val="25A6713F"/>
    <w:rsid w:val="25D01A04"/>
    <w:rsid w:val="26224AAF"/>
    <w:rsid w:val="26303B53"/>
    <w:rsid w:val="26EE54FE"/>
    <w:rsid w:val="276D0248"/>
    <w:rsid w:val="27D44BA5"/>
    <w:rsid w:val="2813623A"/>
    <w:rsid w:val="283B19DF"/>
    <w:rsid w:val="288D07B7"/>
    <w:rsid w:val="28C35411"/>
    <w:rsid w:val="28D00A33"/>
    <w:rsid w:val="291C3901"/>
    <w:rsid w:val="29290208"/>
    <w:rsid w:val="293921E2"/>
    <w:rsid w:val="29456A12"/>
    <w:rsid w:val="29875AB5"/>
    <w:rsid w:val="298778AF"/>
    <w:rsid w:val="2993013C"/>
    <w:rsid w:val="29A2037E"/>
    <w:rsid w:val="2A7775E2"/>
    <w:rsid w:val="2AB910A5"/>
    <w:rsid w:val="2AEC7A9C"/>
    <w:rsid w:val="2B222727"/>
    <w:rsid w:val="2B451C27"/>
    <w:rsid w:val="2BFE2131"/>
    <w:rsid w:val="2C4A5609"/>
    <w:rsid w:val="2C560951"/>
    <w:rsid w:val="2C7F15DE"/>
    <w:rsid w:val="2CAE3F8A"/>
    <w:rsid w:val="2CEB30B1"/>
    <w:rsid w:val="2DA0695F"/>
    <w:rsid w:val="2EC51B9A"/>
    <w:rsid w:val="2F0D36EA"/>
    <w:rsid w:val="2F1D3506"/>
    <w:rsid w:val="2F361AFE"/>
    <w:rsid w:val="2F431EF1"/>
    <w:rsid w:val="2F4F6E0A"/>
    <w:rsid w:val="2F983206"/>
    <w:rsid w:val="2FA95C4A"/>
    <w:rsid w:val="304C7167"/>
    <w:rsid w:val="3076265D"/>
    <w:rsid w:val="307653E2"/>
    <w:rsid w:val="315960DC"/>
    <w:rsid w:val="31725E4B"/>
    <w:rsid w:val="317B67E6"/>
    <w:rsid w:val="31A30943"/>
    <w:rsid w:val="320775B3"/>
    <w:rsid w:val="322E3508"/>
    <w:rsid w:val="325A6959"/>
    <w:rsid w:val="33237BAE"/>
    <w:rsid w:val="332E07D8"/>
    <w:rsid w:val="334579EC"/>
    <w:rsid w:val="33533AEE"/>
    <w:rsid w:val="339B43D6"/>
    <w:rsid w:val="34344359"/>
    <w:rsid w:val="35482450"/>
    <w:rsid w:val="35485075"/>
    <w:rsid w:val="35633126"/>
    <w:rsid w:val="35CF5772"/>
    <w:rsid w:val="35F51EE3"/>
    <w:rsid w:val="36FD03EB"/>
    <w:rsid w:val="37606090"/>
    <w:rsid w:val="3765648B"/>
    <w:rsid w:val="37D95075"/>
    <w:rsid w:val="37E16810"/>
    <w:rsid w:val="37E27385"/>
    <w:rsid w:val="37FA6E74"/>
    <w:rsid w:val="38643C6F"/>
    <w:rsid w:val="38885A61"/>
    <w:rsid w:val="38CC550C"/>
    <w:rsid w:val="392E030F"/>
    <w:rsid w:val="39C263F9"/>
    <w:rsid w:val="3A0C3E2E"/>
    <w:rsid w:val="3A1961C6"/>
    <w:rsid w:val="3A2F467C"/>
    <w:rsid w:val="3A5C6D02"/>
    <w:rsid w:val="3A680436"/>
    <w:rsid w:val="3ACB4777"/>
    <w:rsid w:val="3ADD5861"/>
    <w:rsid w:val="3B090DD1"/>
    <w:rsid w:val="3B4F38E3"/>
    <w:rsid w:val="3B9C6FED"/>
    <w:rsid w:val="3BDF2217"/>
    <w:rsid w:val="3C051CC9"/>
    <w:rsid w:val="3C3D393E"/>
    <w:rsid w:val="3CE50BDF"/>
    <w:rsid w:val="3CEB718F"/>
    <w:rsid w:val="3D3B0023"/>
    <w:rsid w:val="3D631333"/>
    <w:rsid w:val="3D7D2F19"/>
    <w:rsid w:val="3DA54101"/>
    <w:rsid w:val="3DB203E4"/>
    <w:rsid w:val="3DD76BA3"/>
    <w:rsid w:val="3DEF366C"/>
    <w:rsid w:val="3E0A303C"/>
    <w:rsid w:val="3E0E7622"/>
    <w:rsid w:val="3E1D7804"/>
    <w:rsid w:val="3EA61E15"/>
    <w:rsid w:val="3EDE4961"/>
    <w:rsid w:val="3F9659EA"/>
    <w:rsid w:val="3FAB43AD"/>
    <w:rsid w:val="40022E27"/>
    <w:rsid w:val="4028370B"/>
    <w:rsid w:val="405B52CF"/>
    <w:rsid w:val="405C3646"/>
    <w:rsid w:val="40961157"/>
    <w:rsid w:val="40B6095B"/>
    <w:rsid w:val="40C04438"/>
    <w:rsid w:val="40FD59DA"/>
    <w:rsid w:val="414A233F"/>
    <w:rsid w:val="41AC32C2"/>
    <w:rsid w:val="41C56703"/>
    <w:rsid w:val="41DB3FB1"/>
    <w:rsid w:val="42AC7526"/>
    <w:rsid w:val="42BF3A2A"/>
    <w:rsid w:val="433E768C"/>
    <w:rsid w:val="43ED5CFF"/>
    <w:rsid w:val="44204AB2"/>
    <w:rsid w:val="443557FF"/>
    <w:rsid w:val="44565D13"/>
    <w:rsid w:val="446A78CF"/>
    <w:rsid w:val="44A817D3"/>
    <w:rsid w:val="45691034"/>
    <w:rsid w:val="45BA302F"/>
    <w:rsid w:val="46E65A55"/>
    <w:rsid w:val="485F7F82"/>
    <w:rsid w:val="487621F3"/>
    <w:rsid w:val="48C11B1B"/>
    <w:rsid w:val="49075A2B"/>
    <w:rsid w:val="490C3594"/>
    <w:rsid w:val="493F6156"/>
    <w:rsid w:val="494724AA"/>
    <w:rsid w:val="49B040B1"/>
    <w:rsid w:val="49CD17ED"/>
    <w:rsid w:val="4A1F0FDF"/>
    <w:rsid w:val="4A4227C5"/>
    <w:rsid w:val="4A4B3064"/>
    <w:rsid w:val="4A9B07BF"/>
    <w:rsid w:val="4AC81D7D"/>
    <w:rsid w:val="4ACB1029"/>
    <w:rsid w:val="4AFA43BC"/>
    <w:rsid w:val="4AFE46E3"/>
    <w:rsid w:val="4B155AFC"/>
    <w:rsid w:val="4B7102BE"/>
    <w:rsid w:val="4BA01196"/>
    <w:rsid w:val="4BA43FE6"/>
    <w:rsid w:val="4BBE416D"/>
    <w:rsid w:val="4BC345EB"/>
    <w:rsid w:val="4C1F6924"/>
    <w:rsid w:val="4C202819"/>
    <w:rsid w:val="4C557D38"/>
    <w:rsid w:val="4C82529E"/>
    <w:rsid w:val="4CBB68D2"/>
    <w:rsid w:val="4CDE6DE9"/>
    <w:rsid w:val="4D3C1DA5"/>
    <w:rsid w:val="4D5D5780"/>
    <w:rsid w:val="4D613C37"/>
    <w:rsid w:val="4D971FE4"/>
    <w:rsid w:val="4E1D47CA"/>
    <w:rsid w:val="4E380AC1"/>
    <w:rsid w:val="4E43098E"/>
    <w:rsid w:val="4E846CA6"/>
    <w:rsid w:val="4E9C591D"/>
    <w:rsid w:val="4EAA7D8C"/>
    <w:rsid w:val="4EAB6E1E"/>
    <w:rsid w:val="4F253D7A"/>
    <w:rsid w:val="4FD41FD7"/>
    <w:rsid w:val="50815DC7"/>
    <w:rsid w:val="508429BA"/>
    <w:rsid w:val="50990B3F"/>
    <w:rsid w:val="514D1A99"/>
    <w:rsid w:val="515E2D81"/>
    <w:rsid w:val="518403A3"/>
    <w:rsid w:val="51D95C3A"/>
    <w:rsid w:val="52BB164D"/>
    <w:rsid w:val="52E53352"/>
    <w:rsid w:val="535B037D"/>
    <w:rsid w:val="535B3A04"/>
    <w:rsid w:val="536A3652"/>
    <w:rsid w:val="537276C9"/>
    <w:rsid w:val="53B86EEB"/>
    <w:rsid w:val="54462D18"/>
    <w:rsid w:val="54AF0809"/>
    <w:rsid w:val="554B71A1"/>
    <w:rsid w:val="55960E89"/>
    <w:rsid w:val="55F024AD"/>
    <w:rsid w:val="55F449B6"/>
    <w:rsid w:val="560C1DCC"/>
    <w:rsid w:val="56984C1D"/>
    <w:rsid w:val="57023BB7"/>
    <w:rsid w:val="576631C3"/>
    <w:rsid w:val="57EB20AD"/>
    <w:rsid w:val="58A90D4B"/>
    <w:rsid w:val="58D009FD"/>
    <w:rsid w:val="58D423DB"/>
    <w:rsid w:val="592A492A"/>
    <w:rsid w:val="59367562"/>
    <w:rsid w:val="59783DB3"/>
    <w:rsid w:val="59B05CA5"/>
    <w:rsid w:val="59E51A39"/>
    <w:rsid w:val="5AEB014B"/>
    <w:rsid w:val="5AED3031"/>
    <w:rsid w:val="5AFD2CE3"/>
    <w:rsid w:val="5B403591"/>
    <w:rsid w:val="5B5E3280"/>
    <w:rsid w:val="5B840702"/>
    <w:rsid w:val="5B9B7AF8"/>
    <w:rsid w:val="5CFD5F8C"/>
    <w:rsid w:val="5D865D1F"/>
    <w:rsid w:val="5DA1507F"/>
    <w:rsid w:val="5DE64C23"/>
    <w:rsid w:val="5ECA1CDC"/>
    <w:rsid w:val="5ED942B0"/>
    <w:rsid w:val="5EFE0A5D"/>
    <w:rsid w:val="5F562E28"/>
    <w:rsid w:val="5F6229E0"/>
    <w:rsid w:val="5FF935AC"/>
    <w:rsid w:val="5FFA4494"/>
    <w:rsid w:val="60714E66"/>
    <w:rsid w:val="60E872DA"/>
    <w:rsid w:val="61A27BA6"/>
    <w:rsid w:val="61B35E38"/>
    <w:rsid w:val="61DB738F"/>
    <w:rsid w:val="623802E3"/>
    <w:rsid w:val="624C38C8"/>
    <w:rsid w:val="62974678"/>
    <w:rsid w:val="62E8437C"/>
    <w:rsid w:val="635A72AD"/>
    <w:rsid w:val="636F0F75"/>
    <w:rsid w:val="639C03D9"/>
    <w:rsid w:val="63CC73E8"/>
    <w:rsid w:val="64106E23"/>
    <w:rsid w:val="645401E5"/>
    <w:rsid w:val="65060EF8"/>
    <w:rsid w:val="651B15F9"/>
    <w:rsid w:val="65512B87"/>
    <w:rsid w:val="65A618AF"/>
    <w:rsid w:val="664E0DE7"/>
    <w:rsid w:val="6661192C"/>
    <w:rsid w:val="66B71C52"/>
    <w:rsid w:val="66C71F65"/>
    <w:rsid w:val="673B6DCE"/>
    <w:rsid w:val="677405C3"/>
    <w:rsid w:val="67B17C1E"/>
    <w:rsid w:val="68084E52"/>
    <w:rsid w:val="682347EC"/>
    <w:rsid w:val="68B63E7A"/>
    <w:rsid w:val="690A7730"/>
    <w:rsid w:val="696E2219"/>
    <w:rsid w:val="699652A5"/>
    <w:rsid w:val="69B33AE8"/>
    <w:rsid w:val="69C60636"/>
    <w:rsid w:val="6A110BB4"/>
    <w:rsid w:val="6A491EF2"/>
    <w:rsid w:val="6A7446B7"/>
    <w:rsid w:val="6A94346B"/>
    <w:rsid w:val="6ACA0B78"/>
    <w:rsid w:val="6B944861"/>
    <w:rsid w:val="6BB901B1"/>
    <w:rsid w:val="6BDE2DC1"/>
    <w:rsid w:val="6C6D46FD"/>
    <w:rsid w:val="6C7761E3"/>
    <w:rsid w:val="6C935293"/>
    <w:rsid w:val="6C9D6F8C"/>
    <w:rsid w:val="6CB07CEA"/>
    <w:rsid w:val="6D1B621C"/>
    <w:rsid w:val="6D3530D6"/>
    <w:rsid w:val="6DBF3EC8"/>
    <w:rsid w:val="6DD977EC"/>
    <w:rsid w:val="6DDC3B26"/>
    <w:rsid w:val="6E11367E"/>
    <w:rsid w:val="6E3D64D8"/>
    <w:rsid w:val="6E826F64"/>
    <w:rsid w:val="6F280079"/>
    <w:rsid w:val="6F2B24E4"/>
    <w:rsid w:val="6F720CFA"/>
    <w:rsid w:val="6F773507"/>
    <w:rsid w:val="6FFE2FAF"/>
    <w:rsid w:val="70AD5AE3"/>
    <w:rsid w:val="70BA5F7B"/>
    <w:rsid w:val="70E14DE2"/>
    <w:rsid w:val="70F3507B"/>
    <w:rsid w:val="710723A9"/>
    <w:rsid w:val="711205DD"/>
    <w:rsid w:val="71AB4A5B"/>
    <w:rsid w:val="71FB480D"/>
    <w:rsid w:val="72256254"/>
    <w:rsid w:val="72E5374E"/>
    <w:rsid w:val="73750705"/>
    <w:rsid w:val="73DE7D11"/>
    <w:rsid w:val="742F42D9"/>
    <w:rsid w:val="74520980"/>
    <w:rsid w:val="74651FB6"/>
    <w:rsid w:val="74811D13"/>
    <w:rsid w:val="7556594F"/>
    <w:rsid w:val="75656C84"/>
    <w:rsid w:val="7584721A"/>
    <w:rsid w:val="75B37341"/>
    <w:rsid w:val="75D1508B"/>
    <w:rsid w:val="767504B1"/>
    <w:rsid w:val="768523AF"/>
    <w:rsid w:val="76992C0D"/>
    <w:rsid w:val="76C94F17"/>
    <w:rsid w:val="776D2D5A"/>
    <w:rsid w:val="77997264"/>
    <w:rsid w:val="779A03FB"/>
    <w:rsid w:val="77D2337B"/>
    <w:rsid w:val="77E91807"/>
    <w:rsid w:val="77F8759F"/>
    <w:rsid w:val="782459B5"/>
    <w:rsid w:val="78686BA6"/>
    <w:rsid w:val="788A50C1"/>
    <w:rsid w:val="78C4184E"/>
    <w:rsid w:val="790E1B4A"/>
    <w:rsid w:val="792A1812"/>
    <w:rsid w:val="798873B7"/>
    <w:rsid w:val="799C3A37"/>
    <w:rsid w:val="79A42C4F"/>
    <w:rsid w:val="7A3A4009"/>
    <w:rsid w:val="7A654440"/>
    <w:rsid w:val="7B715868"/>
    <w:rsid w:val="7B7A5589"/>
    <w:rsid w:val="7BF22ECC"/>
    <w:rsid w:val="7BF24D5D"/>
    <w:rsid w:val="7CA03A47"/>
    <w:rsid w:val="7CC21F5E"/>
    <w:rsid w:val="7D7F2227"/>
    <w:rsid w:val="7EBD63CE"/>
    <w:rsid w:val="7EEE3197"/>
    <w:rsid w:val="7EF35014"/>
    <w:rsid w:val="7FCF3D5D"/>
    <w:rsid w:val="7FD51D9D"/>
    <w:rsid w:val="7FDF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34"/>
    <w:qFormat/>
    <w:uiPriority w:val="0"/>
    <w:pPr>
      <w:keepNext/>
      <w:numPr>
        <w:ilvl w:val="0"/>
        <w:numId w:val="1"/>
      </w:numPr>
      <w:outlineLvl w:val="0"/>
    </w:pPr>
    <w:rPr>
      <w:b/>
      <w:kern w:val="44"/>
      <w:sz w:val="44"/>
    </w:rPr>
  </w:style>
  <w:style w:type="paragraph" w:styleId="4">
    <w:name w:val="heading 2"/>
    <w:basedOn w:val="1"/>
    <w:next w:val="5"/>
    <w:link w:val="35"/>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6"/>
    <w:link w:val="36"/>
    <w:qFormat/>
    <w:uiPriority w:val="0"/>
    <w:pPr>
      <w:keepNext/>
      <w:keepLines/>
      <w:spacing w:before="260" w:after="260" w:line="416" w:lineRule="auto"/>
      <w:outlineLvl w:val="2"/>
    </w:pPr>
    <w:rPr>
      <w:b/>
      <w:kern w:val="0"/>
      <w:sz w:val="32"/>
    </w:rPr>
  </w:style>
  <w:style w:type="paragraph" w:styleId="6">
    <w:name w:val="heading 4"/>
    <w:next w:val="1"/>
    <w:qFormat/>
    <w:uiPriority w:val="0"/>
    <w:pPr>
      <w:keepNext/>
      <w:numPr>
        <w:ilvl w:val="3"/>
        <w:numId w:val="2"/>
      </w:numPr>
      <w:spacing w:before="80" w:after="80"/>
      <w:textAlignment w:val="baseline"/>
      <w:outlineLvl w:val="3"/>
    </w:pPr>
    <w:rPr>
      <w:rFonts w:ascii="Arial" w:hAnsi="Arial" w:eastAsia="黑体" w:cs="Arial"/>
      <w:bCs/>
      <w:color w:val="800000"/>
      <w:kern w:val="0"/>
      <w:sz w:val="21"/>
      <w:szCs w:val="22"/>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7">
    <w:name w:val="index 8"/>
    <w:basedOn w:val="1"/>
    <w:next w:val="1"/>
    <w:qFormat/>
    <w:uiPriority w:val="0"/>
    <w:pPr>
      <w:ind w:left="3920" w:leftChars="1400"/>
    </w:pPr>
  </w:style>
  <w:style w:type="paragraph" w:styleId="8">
    <w:name w:val="index 5"/>
    <w:basedOn w:val="1"/>
    <w:next w:val="1"/>
    <w:qFormat/>
    <w:uiPriority w:val="0"/>
    <w:pPr>
      <w:ind w:left="800" w:leftChars="800"/>
    </w:pPr>
    <w:rPr>
      <w:lang w:bidi="he-IL"/>
    </w:rPr>
  </w:style>
  <w:style w:type="paragraph" w:styleId="9">
    <w:name w:val="Document Map"/>
    <w:basedOn w:val="1"/>
    <w:link w:val="45"/>
    <w:semiHidden/>
    <w:qFormat/>
    <w:uiPriority w:val="0"/>
    <w:pPr>
      <w:shd w:val="clear" w:color="auto" w:fill="000080"/>
    </w:pPr>
    <w:rPr>
      <w:rFonts w:asciiTheme="minorHAnsi" w:hAnsiTheme="minorHAnsi" w:eastAsiaTheme="minorEastAsia" w:cstheme="minorBidi"/>
      <w:sz w:val="2"/>
      <w:szCs w:val="22"/>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58"/>
    <w:unhideWhenUsed/>
    <w:qFormat/>
    <w:uiPriority w:val="0"/>
    <w:pPr>
      <w:jc w:val="left"/>
    </w:pPr>
  </w:style>
  <w:style w:type="paragraph" w:styleId="12">
    <w:name w:val="Body Text"/>
    <w:basedOn w:val="1"/>
    <w:link w:val="39"/>
    <w:semiHidden/>
    <w:qFormat/>
    <w:uiPriority w:val="0"/>
    <w:pPr>
      <w:spacing w:before="100" w:beforeAutospacing="1" w:after="100" w:afterAutospacing="1" w:line="600" w:lineRule="auto"/>
    </w:pPr>
    <w:rPr>
      <w:rFonts w:asciiTheme="minorHAnsi" w:hAnsiTheme="minorHAnsi" w:eastAsiaTheme="minorEastAsia" w:cstheme="minorBidi"/>
      <w:sz w:val="20"/>
      <w:szCs w:val="22"/>
    </w:rPr>
  </w:style>
  <w:style w:type="paragraph" w:styleId="13">
    <w:name w:val="Body Text Indent"/>
    <w:basedOn w:val="1"/>
    <w:link w:val="46"/>
    <w:qFormat/>
    <w:uiPriority w:val="0"/>
    <w:pPr>
      <w:spacing w:after="120"/>
      <w:ind w:left="420" w:leftChars="200"/>
    </w:pPr>
    <w:rPr>
      <w:rFonts w:asciiTheme="minorHAnsi" w:hAnsiTheme="minorHAnsi" w:eastAsiaTheme="minorEastAsia" w:cstheme="minorBidi"/>
      <w:sz w:val="20"/>
      <w:szCs w:val="22"/>
    </w:rPr>
  </w:style>
  <w:style w:type="paragraph" w:styleId="14">
    <w:name w:val="Plain Text"/>
    <w:basedOn w:val="1"/>
    <w:link w:val="42"/>
    <w:qFormat/>
    <w:uiPriority w:val="0"/>
    <w:rPr>
      <w:rFonts w:ascii="宋体" w:hAnsi="Courier New" w:cstheme="minorBidi"/>
      <w:szCs w:val="22"/>
    </w:rPr>
  </w:style>
  <w:style w:type="paragraph" w:styleId="15">
    <w:name w:val="Date"/>
    <w:basedOn w:val="1"/>
    <w:next w:val="1"/>
    <w:link w:val="37"/>
    <w:qFormat/>
    <w:uiPriority w:val="0"/>
    <w:pPr>
      <w:adjustRightInd w:val="0"/>
      <w:spacing w:line="360" w:lineRule="atLeast"/>
      <w:ind w:firstLine="454"/>
      <w:textAlignment w:val="baseline"/>
    </w:pPr>
    <w:rPr>
      <w:rFonts w:asciiTheme="minorHAnsi" w:hAnsiTheme="minorHAnsi" w:eastAsiaTheme="minorEastAsia" w:cstheme="minorBidi"/>
      <w:sz w:val="20"/>
      <w:szCs w:val="22"/>
    </w:rPr>
  </w:style>
  <w:style w:type="paragraph" w:styleId="16">
    <w:name w:val="Body Text Indent 2"/>
    <w:basedOn w:val="1"/>
    <w:link w:val="43"/>
    <w:qFormat/>
    <w:uiPriority w:val="0"/>
    <w:pPr>
      <w:ind w:firstLine="480"/>
    </w:pPr>
    <w:rPr>
      <w:rFonts w:asciiTheme="minorHAnsi" w:hAnsiTheme="minorHAnsi" w:eastAsiaTheme="minorEastAsia" w:cstheme="minorBidi"/>
      <w:sz w:val="20"/>
      <w:szCs w:val="22"/>
    </w:rPr>
  </w:style>
  <w:style w:type="paragraph" w:styleId="17">
    <w:name w:val="Balloon Text"/>
    <w:basedOn w:val="1"/>
    <w:link w:val="48"/>
    <w:qFormat/>
    <w:uiPriority w:val="0"/>
    <w:rPr>
      <w:rFonts w:asciiTheme="minorHAnsi" w:hAnsiTheme="minorHAnsi" w:eastAsiaTheme="minorEastAsia" w:cstheme="minorBidi"/>
      <w:sz w:val="18"/>
      <w:szCs w:val="18"/>
    </w:rPr>
  </w:style>
  <w:style w:type="paragraph" w:styleId="18">
    <w:name w:val="footer"/>
    <w:basedOn w:val="1"/>
    <w:link w:val="44"/>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List"/>
    <w:basedOn w:val="1"/>
    <w:unhideWhenUsed/>
    <w:qFormat/>
    <w:uiPriority w:val="0"/>
    <w:pPr>
      <w:ind w:left="200" w:hanging="200" w:hangingChars="200"/>
      <w:contextualSpacing/>
    </w:pPr>
    <w:rPr>
      <w:szCs w:val="24"/>
    </w:rPr>
  </w:style>
  <w:style w:type="paragraph" w:styleId="22">
    <w:name w:val="footnote text"/>
    <w:basedOn w:val="1"/>
    <w:link w:val="103"/>
    <w:qFormat/>
    <w:uiPriority w:val="0"/>
    <w:pPr>
      <w:snapToGrid w:val="0"/>
      <w:jc w:val="left"/>
    </w:pPr>
    <w:rPr>
      <w:rFonts w:eastAsia="楷体_GB2312"/>
      <w:sz w:val="18"/>
      <w:szCs w:val="18"/>
    </w:rPr>
  </w:style>
  <w:style w:type="paragraph" w:styleId="23">
    <w:name w:val="toc 2"/>
    <w:basedOn w:val="1"/>
    <w:next w:val="1"/>
    <w:qFormat/>
    <w:uiPriority w:val="39"/>
    <w:pPr>
      <w:tabs>
        <w:tab w:val="right" w:leader="dot" w:pos="9628"/>
      </w:tabs>
      <w:ind w:left="420" w:leftChars="200"/>
    </w:pPr>
  </w:style>
  <w:style w:type="paragraph" w:styleId="24">
    <w:name w:val="Normal (Web)"/>
    <w:basedOn w:val="1"/>
    <w:qFormat/>
    <w:uiPriority w:val="0"/>
    <w:pPr>
      <w:spacing w:before="60" w:after="60"/>
      <w:jc w:val="left"/>
    </w:pPr>
    <w:rPr>
      <w:kern w:val="0"/>
      <w:sz w:val="24"/>
    </w:rPr>
  </w:style>
  <w:style w:type="paragraph" w:styleId="25">
    <w:name w:val="annotation subject"/>
    <w:basedOn w:val="11"/>
    <w:next w:val="11"/>
    <w:link w:val="59"/>
    <w:semiHidden/>
    <w:qFormat/>
    <w:uiPriority w:val="0"/>
    <w:rPr>
      <w:b/>
      <w:bCs/>
      <w:sz w:val="28"/>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rPr>
      <w:rFonts w:cs="Times New Roman"/>
    </w:rPr>
  </w:style>
  <w:style w:type="character" w:styleId="30">
    <w:name w:val="Hyperlink"/>
    <w:basedOn w:val="28"/>
    <w:qFormat/>
    <w:uiPriority w:val="99"/>
    <w:rPr>
      <w:rFonts w:cs="Times New Roman"/>
      <w:color w:val="0000FF"/>
      <w:u w:val="single"/>
    </w:rPr>
  </w:style>
  <w:style w:type="paragraph" w:styleId="31">
    <w:name w:val="List Paragraph"/>
    <w:basedOn w:val="1"/>
    <w:qFormat/>
    <w:uiPriority w:val="0"/>
    <w:pPr>
      <w:ind w:firstLine="420" w:firstLineChars="200"/>
    </w:pPr>
    <w:rPr>
      <w:szCs w:val="24"/>
    </w:rPr>
  </w:style>
  <w:style w:type="paragraph" w:customStyle="1" w:styleId="32">
    <w:name w:val="标题 5（有编号）（绿盟科技）"/>
    <w:basedOn w:val="1"/>
    <w:next w:val="33"/>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4">
    <w:name w:val="标题 1 Char"/>
    <w:basedOn w:val="28"/>
    <w:link w:val="3"/>
    <w:qFormat/>
    <w:uiPriority w:val="0"/>
    <w:rPr>
      <w:rFonts w:ascii="Times New Roman" w:hAnsi="Times New Roman" w:eastAsia="宋体" w:cs="Times New Roman"/>
      <w:b/>
      <w:kern w:val="44"/>
      <w:sz w:val="44"/>
      <w:szCs w:val="20"/>
    </w:rPr>
  </w:style>
  <w:style w:type="character" w:customStyle="1" w:styleId="35">
    <w:name w:val="标题 2 Char"/>
    <w:basedOn w:val="28"/>
    <w:link w:val="4"/>
    <w:qFormat/>
    <w:uiPriority w:val="0"/>
    <w:rPr>
      <w:rFonts w:ascii="Cambria" w:hAnsi="Cambria" w:eastAsia="宋体" w:cs="Times New Roman"/>
      <w:b/>
      <w:kern w:val="0"/>
      <w:sz w:val="32"/>
      <w:szCs w:val="20"/>
    </w:rPr>
  </w:style>
  <w:style w:type="character" w:customStyle="1" w:styleId="36">
    <w:name w:val="标题 3 Char"/>
    <w:basedOn w:val="28"/>
    <w:link w:val="5"/>
    <w:qFormat/>
    <w:uiPriority w:val="0"/>
    <w:rPr>
      <w:rFonts w:ascii="Times New Roman" w:hAnsi="Times New Roman" w:eastAsia="宋体" w:cs="Times New Roman"/>
      <w:b/>
      <w:kern w:val="0"/>
      <w:sz w:val="32"/>
      <w:szCs w:val="20"/>
    </w:rPr>
  </w:style>
  <w:style w:type="character" w:customStyle="1" w:styleId="37">
    <w:name w:val="日期 Char"/>
    <w:link w:val="15"/>
    <w:qFormat/>
    <w:uiPriority w:val="0"/>
    <w:rPr>
      <w:sz w:val="20"/>
    </w:rPr>
  </w:style>
  <w:style w:type="character" w:customStyle="1" w:styleId="38">
    <w:name w:val="wj"/>
    <w:qFormat/>
    <w:uiPriority w:val="0"/>
  </w:style>
  <w:style w:type="character" w:customStyle="1" w:styleId="39">
    <w:name w:val="正文文本 Char"/>
    <w:link w:val="12"/>
    <w:semiHidden/>
    <w:qFormat/>
    <w:uiPriority w:val="0"/>
    <w:rPr>
      <w:sz w:val="20"/>
    </w:rPr>
  </w:style>
  <w:style w:type="character" w:customStyle="1" w:styleId="40">
    <w:name w:val="apple-converted-space"/>
    <w:basedOn w:val="28"/>
    <w:qFormat/>
    <w:uiPriority w:val="0"/>
    <w:rPr>
      <w:rFonts w:cs="Times New Roman"/>
    </w:rPr>
  </w:style>
  <w:style w:type="character" w:customStyle="1" w:styleId="41">
    <w:name w:val="tpc_content1"/>
    <w:qFormat/>
    <w:uiPriority w:val="0"/>
    <w:rPr>
      <w:sz w:val="20"/>
    </w:rPr>
  </w:style>
  <w:style w:type="character" w:customStyle="1" w:styleId="42">
    <w:name w:val="纯文本 Char"/>
    <w:link w:val="14"/>
    <w:qFormat/>
    <w:uiPriority w:val="0"/>
    <w:rPr>
      <w:rFonts w:ascii="宋体" w:hAnsi="Courier New" w:eastAsia="宋体"/>
    </w:rPr>
  </w:style>
  <w:style w:type="character" w:customStyle="1" w:styleId="43">
    <w:name w:val="正文文本缩进 2 Char"/>
    <w:link w:val="16"/>
    <w:qFormat/>
    <w:uiPriority w:val="0"/>
    <w:rPr>
      <w:sz w:val="20"/>
    </w:rPr>
  </w:style>
  <w:style w:type="character" w:customStyle="1" w:styleId="44">
    <w:name w:val="页脚 Char"/>
    <w:link w:val="18"/>
    <w:qFormat/>
    <w:uiPriority w:val="99"/>
    <w:rPr>
      <w:sz w:val="18"/>
    </w:rPr>
  </w:style>
  <w:style w:type="character" w:customStyle="1" w:styleId="45">
    <w:name w:val="文档结构图 Char"/>
    <w:link w:val="9"/>
    <w:semiHidden/>
    <w:qFormat/>
    <w:uiPriority w:val="0"/>
    <w:rPr>
      <w:sz w:val="2"/>
      <w:shd w:val="clear" w:color="auto" w:fill="000080"/>
    </w:rPr>
  </w:style>
  <w:style w:type="character" w:customStyle="1" w:styleId="46">
    <w:name w:val="正文文本缩进 Char"/>
    <w:link w:val="13"/>
    <w:qFormat/>
    <w:uiPriority w:val="0"/>
    <w:rPr>
      <w:sz w:val="20"/>
    </w:rPr>
  </w:style>
  <w:style w:type="character" w:customStyle="1" w:styleId="47">
    <w:name w:val="批注文字 Char"/>
    <w:basedOn w:val="28"/>
    <w:qFormat/>
    <w:uiPriority w:val="0"/>
    <w:rPr>
      <w:rFonts w:eastAsia="宋体" w:cs="Times New Roman"/>
      <w:kern w:val="2"/>
      <w:sz w:val="28"/>
      <w:lang w:val="en-US" w:eastAsia="zh-CN" w:bidi="ar-SA"/>
    </w:rPr>
  </w:style>
  <w:style w:type="character" w:customStyle="1" w:styleId="48">
    <w:name w:val="批注框文本 Char"/>
    <w:basedOn w:val="28"/>
    <w:link w:val="17"/>
    <w:qFormat/>
    <w:uiPriority w:val="0"/>
    <w:rPr>
      <w:sz w:val="18"/>
      <w:szCs w:val="18"/>
    </w:rPr>
  </w:style>
  <w:style w:type="character" w:customStyle="1" w:styleId="49">
    <w:name w:val="页眉 Char"/>
    <w:link w:val="19"/>
    <w:qFormat/>
    <w:uiPriority w:val="99"/>
    <w:rPr>
      <w:sz w:val="18"/>
    </w:rPr>
  </w:style>
  <w:style w:type="character" w:customStyle="1" w:styleId="50">
    <w:name w:val="列出段落 Char"/>
    <w:basedOn w:val="28"/>
    <w:link w:val="51"/>
    <w:qFormat/>
    <w:uiPriority w:val="34"/>
    <w:rPr>
      <w:rFonts w:ascii="Calibri" w:hAnsi="Calibri"/>
    </w:rPr>
  </w:style>
  <w:style w:type="paragraph" w:customStyle="1" w:styleId="51">
    <w:name w:val="列出段落1"/>
    <w:basedOn w:val="1"/>
    <w:link w:val="50"/>
    <w:qFormat/>
    <w:uiPriority w:val="34"/>
    <w:pPr>
      <w:ind w:firstLine="420" w:firstLineChars="200"/>
    </w:pPr>
    <w:rPr>
      <w:rFonts w:ascii="Calibri" w:hAnsi="Calibri" w:eastAsiaTheme="minorEastAsia" w:cstheme="minorBidi"/>
      <w:szCs w:val="22"/>
    </w:rPr>
  </w:style>
  <w:style w:type="character" w:customStyle="1" w:styleId="52">
    <w:name w:val="页脚 Char1"/>
    <w:basedOn w:val="28"/>
    <w:semiHidden/>
    <w:qFormat/>
    <w:uiPriority w:val="99"/>
    <w:rPr>
      <w:rFonts w:ascii="Times New Roman" w:hAnsi="Times New Roman" w:eastAsia="宋体" w:cs="Times New Roman"/>
      <w:sz w:val="18"/>
      <w:szCs w:val="18"/>
    </w:rPr>
  </w:style>
  <w:style w:type="character" w:customStyle="1" w:styleId="53">
    <w:name w:val="正文文本缩进 2 Char1"/>
    <w:basedOn w:val="28"/>
    <w:semiHidden/>
    <w:qFormat/>
    <w:uiPriority w:val="99"/>
    <w:rPr>
      <w:rFonts w:ascii="Times New Roman" w:hAnsi="Times New Roman" w:eastAsia="宋体" w:cs="Times New Roman"/>
      <w:szCs w:val="20"/>
    </w:rPr>
  </w:style>
  <w:style w:type="character" w:customStyle="1" w:styleId="54">
    <w:name w:val="正文文本缩进 Char1"/>
    <w:basedOn w:val="28"/>
    <w:semiHidden/>
    <w:qFormat/>
    <w:uiPriority w:val="99"/>
    <w:rPr>
      <w:rFonts w:ascii="Times New Roman" w:hAnsi="Times New Roman" w:eastAsia="宋体" w:cs="Times New Roman"/>
      <w:szCs w:val="20"/>
    </w:rPr>
  </w:style>
  <w:style w:type="character" w:customStyle="1" w:styleId="55">
    <w:name w:val="页眉 Char1"/>
    <w:basedOn w:val="28"/>
    <w:semiHidden/>
    <w:qFormat/>
    <w:uiPriority w:val="99"/>
    <w:rPr>
      <w:rFonts w:ascii="Times New Roman" w:hAnsi="Times New Roman" w:eastAsia="宋体" w:cs="Times New Roman"/>
      <w:sz w:val="18"/>
      <w:szCs w:val="18"/>
    </w:rPr>
  </w:style>
  <w:style w:type="character" w:customStyle="1" w:styleId="56">
    <w:name w:val="批注框文本 Char1"/>
    <w:basedOn w:val="28"/>
    <w:semiHidden/>
    <w:qFormat/>
    <w:uiPriority w:val="99"/>
    <w:rPr>
      <w:rFonts w:ascii="Times New Roman" w:hAnsi="Times New Roman" w:eastAsia="宋体" w:cs="Times New Roman"/>
      <w:sz w:val="18"/>
      <w:szCs w:val="18"/>
    </w:rPr>
  </w:style>
  <w:style w:type="character" w:customStyle="1" w:styleId="57">
    <w:name w:val="日期 Char1"/>
    <w:basedOn w:val="28"/>
    <w:semiHidden/>
    <w:qFormat/>
    <w:uiPriority w:val="99"/>
    <w:rPr>
      <w:rFonts w:ascii="Times New Roman" w:hAnsi="Times New Roman" w:eastAsia="宋体" w:cs="Times New Roman"/>
      <w:szCs w:val="20"/>
    </w:rPr>
  </w:style>
  <w:style w:type="character" w:customStyle="1" w:styleId="58">
    <w:name w:val="批注文字 Char1"/>
    <w:basedOn w:val="28"/>
    <w:link w:val="11"/>
    <w:semiHidden/>
    <w:qFormat/>
    <w:uiPriority w:val="99"/>
    <w:rPr>
      <w:rFonts w:ascii="Times New Roman" w:hAnsi="Times New Roman" w:eastAsia="宋体" w:cs="Times New Roman"/>
      <w:szCs w:val="20"/>
    </w:rPr>
  </w:style>
  <w:style w:type="character" w:customStyle="1" w:styleId="59">
    <w:name w:val="批注主题 Char"/>
    <w:basedOn w:val="58"/>
    <w:link w:val="25"/>
    <w:semiHidden/>
    <w:qFormat/>
    <w:uiPriority w:val="0"/>
    <w:rPr>
      <w:rFonts w:ascii="Times New Roman" w:hAnsi="Times New Roman" w:eastAsia="宋体" w:cs="Times New Roman"/>
      <w:b/>
      <w:bCs/>
      <w:sz w:val="28"/>
      <w:szCs w:val="20"/>
    </w:rPr>
  </w:style>
  <w:style w:type="character" w:customStyle="1" w:styleId="60">
    <w:name w:val="文档结构图 Char1"/>
    <w:basedOn w:val="28"/>
    <w:semiHidden/>
    <w:qFormat/>
    <w:uiPriority w:val="99"/>
    <w:rPr>
      <w:rFonts w:ascii="Microsoft YaHei UI" w:hAnsi="Times New Roman" w:eastAsia="Microsoft YaHei UI" w:cs="Times New Roman"/>
      <w:sz w:val="18"/>
      <w:szCs w:val="18"/>
    </w:rPr>
  </w:style>
  <w:style w:type="character" w:customStyle="1" w:styleId="61">
    <w:name w:val="正文文本 Char1"/>
    <w:basedOn w:val="28"/>
    <w:semiHidden/>
    <w:qFormat/>
    <w:uiPriority w:val="99"/>
    <w:rPr>
      <w:rFonts w:ascii="Times New Roman" w:hAnsi="Times New Roman" w:eastAsia="宋体" w:cs="Times New Roman"/>
      <w:szCs w:val="20"/>
    </w:rPr>
  </w:style>
  <w:style w:type="character" w:customStyle="1" w:styleId="62">
    <w:name w:val="纯文本 Char1"/>
    <w:basedOn w:val="28"/>
    <w:semiHidden/>
    <w:qFormat/>
    <w:uiPriority w:val="99"/>
    <w:rPr>
      <w:rFonts w:ascii="宋体" w:hAnsi="Courier New" w:eastAsia="宋体" w:cs="Courier New"/>
      <w:szCs w:val="21"/>
    </w:rPr>
  </w:style>
  <w:style w:type="paragraph" w:customStyle="1" w:styleId="63">
    <w:name w:val="Char Char Char Char Char Char Char"/>
    <w:basedOn w:val="1"/>
    <w:qFormat/>
    <w:uiPriority w:val="0"/>
    <w:pPr>
      <w:tabs>
        <w:tab w:val="left" w:pos="432"/>
      </w:tabs>
      <w:ind w:left="432" w:hanging="432"/>
    </w:pPr>
    <w:rPr>
      <w:rFonts w:ascii="Tahoma" w:hAnsi="Tahoma"/>
      <w:sz w:val="24"/>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样式3"/>
    <w:basedOn w:val="14"/>
    <w:qFormat/>
    <w:uiPriority w:val="0"/>
    <w:pPr>
      <w:spacing w:line="240" w:lineRule="atLeast"/>
      <w:outlineLvl w:val="0"/>
    </w:pPr>
    <w:rPr>
      <w:sz w:val="28"/>
      <w:szCs w:val="24"/>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6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样式 宋体 五号 两端对齐 行距: 单倍行距"/>
    <w:basedOn w:val="1"/>
    <w:qFormat/>
    <w:uiPriority w:val="0"/>
    <w:pPr>
      <w:adjustRightInd w:val="0"/>
      <w:textAlignment w:val="baseline"/>
    </w:pPr>
    <w:rPr>
      <w:rFonts w:ascii="宋体" w:hAnsi="宋体"/>
      <w:kern w:val="0"/>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15"/>
    <w:basedOn w:val="1"/>
    <w:qFormat/>
    <w:uiPriority w:val="0"/>
    <w:pPr>
      <w:widowControl/>
    </w:pPr>
    <w:rPr>
      <w:kern w:val="0"/>
      <w:szCs w:val="21"/>
    </w:rPr>
  </w:style>
  <w:style w:type="paragraph" w:customStyle="1" w:styleId="7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_Style 2"/>
    <w:basedOn w:val="1"/>
    <w:qFormat/>
    <w:uiPriority w:val="34"/>
    <w:pPr>
      <w:spacing w:after="200" w:line="276" w:lineRule="auto"/>
      <w:ind w:firstLine="420" w:firstLineChars="200"/>
    </w:pPr>
    <w:rPr>
      <w:rFonts w:ascii="Calibri" w:hAnsi="Calibri"/>
      <w:szCs w:val="22"/>
    </w:rPr>
  </w:style>
  <w:style w:type="paragraph" w:customStyle="1" w:styleId="77">
    <w:name w:val="List Paragraph1"/>
    <w:basedOn w:val="1"/>
    <w:qFormat/>
    <w:uiPriority w:val="99"/>
    <w:pPr>
      <w:ind w:firstLine="420" w:firstLineChars="200"/>
    </w:pPr>
    <w:rPr>
      <w:rFonts w:ascii="Calibri" w:hAnsi="Calibri"/>
      <w:szCs w:val="22"/>
    </w:rPr>
  </w:style>
  <w:style w:type="paragraph" w:customStyle="1" w:styleId="7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9">
    <w:name w:val="Definition Term"/>
    <w:basedOn w:val="1"/>
    <w:next w:val="1"/>
    <w:qFormat/>
    <w:uiPriority w:val="0"/>
    <w:pPr>
      <w:autoSpaceDE w:val="0"/>
      <w:autoSpaceDN w:val="0"/>
      <w:adjustRightInd w:val="0"/>
      <w:jc w:val="left"/>
    </w:pPr>
    <w:rPr>
      <w:kern w:val="0"/>
      <w:sz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3">
    <w:name w:val="Char1"/>
    <w:basedOn w:val="1"/>
    <w:qFormat/>
    <w:uiPriority w:val="0"/>
    <w:rPr>
      <w:rFonts w:ascii="Tahoma" w:hAnsi="Tahoma"/>
      <w:sz w:val="24"/>
    </w:rPr>
  </w:style>
  <w:style w:type="paragraph" w:customStyle="1" w:styleId="84">
    <w:name w:val="列出段落3"/>
    <w:basedOn w:val="1"/>
    <w:qFormat/>
    <w:uiPriority w:val="34"/>
    <w:pPr>
      <w:ind w:firstLine="420" w:firstLineChars="200"/>
    </w:pPr>
  </w:style>
  <w:style w:type="paragraph" w:styleId="85">
    <w:name w:val="No Spacing"/>
    <w:link w:val="86"/>
    <w:qFormat/>
    <w:uiPriority w:val="1"/>
    <w:rPr>
      <w:rFonts w:asciiTheme="minorHAnsi" w:hAnsiTheme="minorHAnsi" w:eastAsiaTheme="minorEastAsia" w:cstheme="minorBidi"/>
      <w:sz w:val="22"/>
      <w:szCs w:val="22"/>
      <w:lang w:val="en-US" w:eastAsia="zh-CN" w:bidi="ar-SA"/>
    </w:rPr>
  </w:style>
  <w:style w:type="character" w:customStyle="1" w:styleId="86">
    <w:name w:val="无间隔 Char"/>
    <w:basedOn w:val="28"/>
    <w:link w:val="85"/>
    <w:qFormat/>
    <w:uiPriority w:val="1"/>
    <w:rPr>
      <w:rFonts w:asciiTheme="minorHAnsi" w:hAnsiTheme="minorHAnsi" w:eastAsiaTheme="minorEastAsia" w:cstheme="minorBidi"/>
      <w:sz w:val="22"/>
      <w:szCs w:val="22"/>
    </w:rPr>
  </w:style>
  <w:style w:type="character" w:customStyle="1" w:styleId="87">
    <w:name w:val="font51"/>
    <w:basedOn w:val="28"/>
    <w:qFormat/>
    <w:uiPriority w:val="0"/>
    <w:rPr>
      <w:rFonts w:hint="default" w:ascii="Times New Roman" w:hAnsi="Times New Roman" w:cs="Times New Roman"/>
      <w:b/>
      <w:color w:val="000000"/>
      <w:sz w:val="21"/>
      <w:szCs w:val="21"/>
      <w:u w:val="none"/>
    </w:rPr>
  </w:style>
  <w:style w:type="character" w:customStyle="1" w:styleId="88">
    <w:name w:val="font61"/>
    <w:basedOn w:val="28"/>
    <w:qFormat/>
    <w:uiPriority w:val="0"/>
    <w:rPr>
      <w:rFonts w:hint="default" w:ascii="Times New Roman" w:hAnsi="Times New Roman" w:cs="Times New Roman"/>
      <w:b/>
      <w:color w:val="000000"/>
      <w:sz w:val="14"/>
      <w:szCs w:val="14"/>
      <w:u w:val="none"/>
    </w:rPr>
  </w:style>
  <w:style w:type="character" w:customStyle="1" w:styleId="89">
    <w:name w:val="font21"/>
    <w:basedOn w:val="28"/>
    <w:qFormat/>
    <w:uiPriority w:val="0"/>
    <w:rPr>
      <w:rFonts w:hint="eastAsia" w:ascii="宋体" w:hAnsi="宋体" w:eastAsia="宋体" w:cs="宋体"/>
      <w:b/>
      <w:color w:val="000000"/>
      <w:sz w:val="21"/>
      <w:szCs w:val="21"/>
      <w:u w:val="none"/>
    </w:rPr>
  </w:style>
  <w:style w:type="character" w:customStyle="1" w:styleId="90">
    <w:name w:val="font01"/>
    <w:basedOn w:val="28"/>
    <w:qFormat/>
    <w:uiPriority w:val="0"/>
    <w:rPr>
      <w:rFonts w:hint="eastAsia" w:ascii="宋体" w:hAnsi="宋体" w:eastAsia="宋体" w:cs="宋体"/>
      <w:b/>
      <w:color w:val="000000"/>
      <w:sz w:val="24"/>
      <w:szCs w:val="24"/>
      <w:u w:val="none"/>
    </w:rPr>
  </w:style>
  <w:style w:type="character" w:customStyle="1" w:styleId="91">
    <w:name w:val="font91"/>
    <w:basedOn w:val="28"/>
    <w:qFormat/>
    <w:uiPriority w:val="0"/>
    <w:rPr>
      <w:rFonts w:hint="eastAsia" w:ascii="宋体" w:hAnsi="宋体" w:eastAsia="宋体" w:cs="宋体"/>
      <w:color w:val="000000"/>
      <w:sz w:val="22"/>
      <w:szCs w:val="22"/>
      <w:u w:val="none"/>
    </w:rPr>
  </w:style>
  <w:style w:type="character" w:customStyle="1" w:styleId="92">
    <w:name w:val="font101"/>
    <w:basedOn w:val="28"/>
    <w:qFormat/>
    <w:uiPriority w:val="0"/>
    <w:rPr>
      <w:rFonts w:hint="eastAsia" w:ascii="宋体" w:hAnsi="宋体" w:eastAsia="宋体" w:cs="宋体"/>
      <w:b/>
      <w:color w:val="000000"/>
      <w:sz w:val="20"/>
      <w:szCs w:val="20"/>
      <w:u w:val="none"/>
    </w:rPr>
  </w:style>
  <w:style w:type="character" w:customStyle="1" w:styleId="93">
    <w:name w:val="font31"/>
    <w:basedOn w:val="28"/>
    <w:qFormat/>
    <w:uiPriority w:val="0"/>
    <w:rPr>
      <w:rFonts w:hint="eastAsia" w:ascii="宋体" w:hAnsi="宋体" w:eastAsia="宋体" w:cs="宋体"/>
      <w:color w:val="000000"/>
      <w:sz w:val="22"/>
      <w:szCs w:val="22"/>
      <w:u w:val="none"/>
    </w:rPr>
  </w:style>
  <w:style w:type="character" w:customStyle="1" w:styleId="94">
    <w:name w:val="font11"/>
    <w:basedOn w:val="28"/>
    <w:qFormat/>
    <w:uiPriority w:val="0"/>
    <w:rPr>
      <w:rFonts w:ascii="宋体" w:hAnsi="宋体" w:eastAsia="宋体" w:cs="宋体"/>
      <w:color w:val="000000"/>
      <w:sz w:val="22"/>
      <w:szCs w:val="22"/>
      <w:u w:val="none"/>
    </w:rPr>
  </w:style>
  <w:style w:type="character" w:customStyle="1" w:styleId="95">
    <w:name w:val="NormalCharacter"/>
    <w:link w:val="96"/>
    <w:semiHidden/>
    <w:qFormat/>
    <w:uiPriority w:val="0"/>
    <w:rPr>
      <w:rFonts w:ascii="Times New Roman" w:hAnsi="Times New Roman" w:eastAsia="宋体"/>
      <w:kern w:val="2"/>
      <w:sz w:val="21"/>
      <w:szCs w:val="24"/>
      <w:lang w:val="en-US" w:eastAsia="zh-CN" w:bidi="ar-SA"/>
    </w:rPr>
  </w:style>
  <w:style w:type="paragraph" w:customStyle="1" w:styleId="96">
    <w:name w:val="UserStyle_2"/>
    <w:basedOn w:val="1"/>
    <w:link w:val="95"/>
    <w:qFormat/>
    <w:uiPriority w:val="0"/>
    <w:pPr>
      <w:textAlignment w:val="baseline"/>
    </w:pPr>
    <w:rPr>
      <w:szCs w:val="24"/>
    </w:rPr>
  </w:style>
  <w:style w:type="paragraph" w:customStyle="1" w:styleId="97">
    <w:name w:val="标书正文"/>
    <w:basedOn w:val="1"/>
    <w:qFormat/>
    <w:uiPriority w:val="0"/>
    <w:pPr>
      <w:spacing w:line="360" w:lineRule="auto"/>
      <w:ind w:firstLine="497" w:firstLineChars="207"/>
    </w:pPr>
    <w:rPr>
      <w:sz w:val="24"/>
    </w:rPr>
  </w:style>
  <w:style w:type="paragraph" w:customStyle="1" w:styleId="98">
    <w:name w:val="Heading 21"/>
    <w:basedOn w:val="1"/>
    <w:next w:val="99"/>
    <w:qFormat/>
    <w:uiPriority w:val="99"/>
    <w:pPr>
      <w:keepNext/>
      <w:keepLines/>
      <w:spacing w:line="413" w:lineRule="auto"/>
      <w:outlineLvl w:val="1"/>
    </w:pPr>
    <w:rPr>
      <w:rFonts w:ascii="Arial" w:hAnsi="Arial" w:eastAsia="黑体" w:cs="Arial"/>
      <w:b/>
      <w:bCs/>
      <w:sz w:val="32"/>
      <w:szCs w:val="32"/>
    </w:rPr>
  </w:style>
  <w:style w:type="paragraph" w:customStyle="1" w:styleId="99">
    <w:name w:val="Normal Indent1"/>
    <w:basedOn w:val="1"/>
    <w:qFormat/>
    <w:uiPriority w:val="99"/>
    <w:pPr>
      <w:ind w:firstLine="420"/>
    </w:pPr>
  </w:style>
  <w:style w:type="paragraph" w:customStyle="1" w:styleId="10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02">
    <w:name w:val="L-正文"/>
    <w:basedOn w:val="1"/>
    <w:qFormat/>
    <w:uiPriority w:val="0"/>
    <w:pPr>
      <w:widowControl/>
      <w:spacing w:after="160" w:line="360" w:lineRule="auto"/>
      <w:ind w:firstLine="440" w:firstLineChars="200"/>
      <w:jc w:val="left"/>
    </w:pPr>
    <w:rPr>
      <w:kern w:val="0"/>
      <w:sz w:val="22"/>
      <w:szCs w:val="24"/>
      <w:lang w:eastAsia="en-CA"/>
    </w:rPr>
  </w:style>
  <w:style w:type="character" w:customStyle="1" w:styleId="103">
    <w:name w:val="脚注文本 Char"/>
    <w:basedOn w:val="28"/>
    <w:link w:val="22"/>
    <w:qFormat/>
    <w:uiPriority w:val="0"/>
    <w:rPr>
      <w:rFonts w:ascii="Times New Roman" w:hAnsi="Times New Roman" w:eastAsia="楷体_GB2312" w:cs="Times New Roman"/>
      <w:kern w:val="2"/>
      <w:sz w:val="18"/>
      <w:szCs w:val="18"/>
    </w:rPr>
  </w:style>
  <w:style w:type="paragraph" w:customStyle="1" w:styleId="104">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5">
    <w:name w:val="western"/>
    <w:basedOn w:val="1"/>
    <w:qFormat/>
    <w:uiPriority w:val="0"/>
    <w:pPr>
      <w:spacing w:before="100" w:beforeAutospacing="1" w:after="115"/>
      <w:ind w:left="0"/>
    </w:pPr>
    <w:rPr>
      <w:color w:val="000000"/>
      <w:kern w:val="0"/>
      <w:sz w:val="14"/>
      <w:szCs w:val="14"/>
    </w:rPr>
  </w:style>
  <w:style w:type="character" w:customStyle="1" w:styleId="106">
    <w:name w:val="font131"/>
    <w:basedOn w:val="28"/>
    <w:qFormat/>
    <w:uiPriority w:val="0"/>
    <w:rPr>
      <w:rFonts w:hint="eastAsia" w:ascii="等线" w:hAnsi="等线" w:eastAsia="等线" w:cs="等线"/>
      <w:color w:val="FF0000"/>
      <w:sz w:val="18"/>
      <w:szCs w:val="18"/>
      <w:u w:val="none"/>
    </w:rPr>
  </w:style>
  <w:style w:type="character" w:customStyle="1" w:styleId="107">
    <w:name w:val="font41"/>
    <w:basedOn w:val="28"/>
    <w:qFormat/>
    <w:uiPriority w:val="0"/>
    <w:rPr>
      <w:rFonts w:hint="eastAsia" w:ascii="等线" w:hAnsi="等线" w:eastAsia="等线" w:cs="等线"/>
      <w:color w:val="000000"/>
      <w:sz w:val="18"/>
      <w:szCs w:val="18"/>
      <w:u w:val="none"/>
    </w:rPr>
  </w:style>
  <w:style w:type="character" w:customStyle="1" w:styleId="108">
    <w:name w:val="font121"/>
    <w:basedOn w:val="28"/>
    <w:qFormat/>
    <w:uiPriority w:val="0"/>
    <w:rPr>
      <w:rFonts w:hint="eastAsia" w:ascii="等线" w:hAnsi="等线" w:eastAsia="等线" w:cs="等线"/>
      <w:color w:val="FF0000"/>
      <w:sz w:val="18"/>
      <w:szCs w:val="18"/>
      <w:u w:val="none"/>
    </w:rPr>
  </w:style>
  <w:style w:type="character" w:customStyle="1" w:styleId="109">
    <w:name w:val="font71"/>
    <w:basedOn w:val="28"/>
    <w:qFormat/>
    <w:uiPriority w:val="0"/>
    <w:rPr>
      <w:rFonts w:hint="eastAsia" w:ascii="等线" w:hAnsi="等线" w:eastAsia="等线" w:cs="等线"/>
      <w:b/>
      <w:bCs/>
      <w:color w:val="000000"/>
      <w:sz w:val="18"/>
      <w:szCs w:val="18"/>
      <w:u w:val="none"/>
    </w:rPr>
  </w:style>
  <w:style w:type="character" w:customStyle="1" w:styleId="110">
    <w:name w:val="font141"/>
    <w:basedOn w:val="28"/>
    <w:uiPriority w:val="0"/>
    <w:rPr>
      <w:rFonts w:hint="eastAsia" w:ascii="等线" w:hAnsi="等线" w:eastAsia="等线" w:cs="等线"/>
      <w:color w:val="FF0000"/>
      <w:sz w:val="18"/>
      <w:szCs w:val="18"/>
      <w:u w:val="none"/>
    </w:rPr>
  </w:style>
  <w:style w:type="character" w:customStyle="1" w:styleId="111">
    <w:name w:val="font81"/>
    <w:basedOn w:val="28"/>
    <w:qFormat/>
    <w:uiPriority w:val="0"/>
    <w:rPr>
      <w:rFonts w:hint="eastAsia" w:ascii="等线" w:hAnsi="等线" w:eastAsia="等线" w:cs="等线"/>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95D6F-414A-4B52-BBCA-70D11974CA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23876</Words>
  <Characters>25329</Characters>
  <Lines>252</Lines>
  <Paragraphs>71</Paragraphs>
  <TotalTime>27</TotalTime>
  <ScaleCrop>false</ScaleCrop>
  <LinksUpToDate>false</LinksUpToDate>
  <CharactersWithSpaces>26978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2019-06-21T09:59:00Z</dcterms:created>
  <dc:creator>微软用户</dc:creator>
  <cp:lastModifiedBy>Administrator</cp:lastModifiedBy>
  <cp:lastPrinted>2020-04-17T03:59:00Z</cp:lastPrinted>
  <dcterms:modified xsi:type="dcterms:W3CDTF">2021-10-22T07:05:40Z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77FCEF933A834486815EB14B202BDCDB</vt:lpwstr>
  </property>
</Properties>
</file>