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before="0" w:after="0" w:line="480" w:lineRule="exact"/>
        <w:ind w:left="432" w:hanging="432"/>
        <w:rPr>
          <w:rFonts w:hint="eastAsia" w:ascii="楷体" w:hAnsi="楷体" w:eastAsia="楷体"/>
          <w:lang w:eastAsia="zh-CN"/>
        </w:rPr>
      </w:pPr>
      <w:r>
        <w:rPr>
          <w:rFonts w:hint="eastAsia" w:ascii="楷体" w:hAnsi="楷体" w:eastAsia="楷体" w:cs="楷体"/>
          <w:lang w:eastAsia="zh-CN"/>
        </w:rPr>
        <w:t>新疆维吾尔自治区计量测试研究院视频系统采购</w:t>
      </w:r>
      <w:r>
        <w:rPr>
          <w:rFonts w:hint="eastAsia" w:ascii="楷体" w:hAnsi="楷体" w:eastAsia="楷体" w:cs="楷体"/>
        </w:rPr>
        <w:t>项目</w:t>
      </w:r>
      <w:r>
        <w:rPr>
          <w:rFonts w:hint="eastAsia" w:ascii="楷体" w:hAnsi="楷体" w:eastAsia="楷体" w:cs="楷体"/>
          <w:lang w:val="en-US" w:eastAsia="zh-CN"/>
        </w:rPr>
        <w:t>招标公告</w:t>
      </w:r>
    </w:p>
    <w:p>
      <w:pPr>
        <w:pStyle w:val="6"/>
        <w:pBdr>
          <w:bottom w:val="none" w:color="auto" w:sz="0" w:space="0"/>
        </w:pBdr>
        <w:snapToGrid/>
        <w:spacing w:line="480" w:lineRule="exact"/>
        <w:jc w:val="both"/>
        <w:rPr>
          <w:rFonts w:ascii="楷体" w:hAnsi="楷体" w:eastAsia="楷体"/>
          <w:sz w:val="28"/>
          <w:szCs w:val="28"/>
        </w:rPr>
      </w:pPr>
    </w:p>
    <w:p>
      <w:pPr>
        <w:pStyle w:val="6"/>
        <w:pBdr>
          <w:bottom w:val="none" w:color="auto" w:sz="0" w:space="0"/>
        </w:pBdr>
        <w:spacing w:line="360" w:lineRule="auto"/>
        <w:ind w:firstLine="480" w:firstLineChars="200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中招国际招标有限公司受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新疆维吾尔自治区计量测试研究院</w:t>
      </w:r>
      <w:r>
        <w:rPr>
          <w:rFonts w:hint="eastAsia" w:ascii="楷体" w:hAnsi="楷体" w:eastAsia="楷体" w:cs="楷体"/>
          <w:sz w:val="24"/>
          <w:szCs w:val="24"/>
        </w:rPr>
        <w:t>的委托，对“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新疆维吾尔自治区计量测试研究院视频系统采购</w:t>
      </w:r>
      <w:r>
        <w:rPr>
          <w:rFonts w:hint="eastAsia" w:ascii="楷体" w:hAnsi="楷体" w:eastAsia="楷体" w:cs="楷体"/>
          <w:sz w:val="24"/>
          <w:szCs w:val="24"/>
          <w:u w:val="single"/>
        </w:rPr>
        <w:t>项目</w:t>
      </w:r>
      <w:r>
        <w:rPr>
          <w:rFonts w:hint="eastAsia" w:ascii="楷体" w:hAnsi="楷体" w:eastAsia="楷体" w:cs="楷体"/>
          <w:sz w:val="24"/>
          <w:szCs w:val="24"/>
        </w:rPr>
        <w:t>”政府采购项目按照</w:t>
      </w:r>
      <w:r>
        <w:rPr>
          <w:rFonts w:hint="eastAsia" w:ascii="楷体" w:hAnsi="楷体" w:eastAsia="楷体" w:cs="楷体"/>
          <w:b/>
          <w:bCs/>
          <w:sz w:val="24"/>
          <w:szCs w:val="24"/>
        </w:rPr>
        <w:t>竞争性磋商</w:t>
      </w:r>
      <w:r>
        <w:rPr>
          <w:rFonts w:hint="eastAsia" w:ascii="楷体" w:hAnsi="楷体" w:eastAsia="楷体" w:cs="楷体"/>
          <w:sz w:val="24"/>
          <w:szCs w:val="24"/>
        </w:rPr>
        <w:t>方式进行采购，现邀请合格的供应商参加竞争性磋商。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1.</w:t>
      </w:r>
      <w:r>
        <w:rPr>
          <w:rFonts w:hint="eastAsia" w:ascii="楷体" w:hAnsi="楷体" w:eastAsia="楷体" w:cs="楷体"/>
          <w:sz w:val="24"/>
          <w:szCs w:val="24"/>
        </w:rPr>
        <w:t>项目信息：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项目名称：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新疆维吾尔自治区计量测试研究院视频系统采购</w:t>
      </w:r>
      <w:r>
        <w:rPr>
          <w:rFonts w:hint="eastAsia" w:ascii="楷体" w:hAnsi="楷体" w:eastAsia="楷体" w:cs="楷体"/>
          <w:sz w:val="24"/>
          <w:szCs w:val="24"/>
          <w:u w:val="single"/>
        </w:rPr>
        <w:t>项目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项目编号：</w:t>
      </w:r>
      <w:r>
        <w:rPr>
          <w:rFonts w:hint="eastAsia" w:ascii="楷体" w:hAnsi="楷体" w:eastAsia="楷体" w:cs="楷体"/>
          <w:sz w:val="24"/>
          <w:szCs w:val="24"/>
          <w:lang w:eastAsia="zh-CN"/>
        </w:rPr>
        <w:t>TC210Q10S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项目预算金额：人民币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70万</w:t>
      </w:r>
      <w:r>
        <w:rPr>
          <w:rFonts w:hint="eastAsia" w:ascii="楷体" w:hAnsi="楷体" w:eastAsia="楷体" w:cs="楷体"/>
          <w:sz w:val="24"/>
          <w:szCs w:val="24"/>
        </w:rPr>
        <w:t>元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供货期</w:t>
      </w:r>
      <w:r>
        <w:rPr>
          <w:rFonts w:hint="eastAsia" w:ascii="楷体" w:hAnsi="楷体" w:eastAsia="楷体" w:cs="楷体"/>
          <w:sz w:val="24"/>
          <w:szCs w:val="24"/>
        </w:rPr>
        <w:t>：合同签订后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5</w:t>
      </w:r>
      <w:r>
        <w:rPr>
          <w:rFonts w:ascii="楷体" w:hAnsi="楷体" w:eastAsia="楷体" w:cs="楷体"/>
          <w:sz w:val="24"/>
          <w:szCs w:val="24"/>
        </w:rPr>
        <w:t>0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个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历日</w:t>
      </w:r>
      <w:r>
        <w:rPr>
          <w:rFonts w:hint="eastAsia" w:ascii="楷体" w:hAnsi="楷体" w:eastAsia="楷体" w:cs="楷体"/>
          <w:sz w:val="24"/>
          <w:szCs w:val="24"/>
        </w:rPr>
        <w:t>内完成设备的采购、安装、调试及验收工作。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质量要求：达到磋商文件要求的质量标准。</w:t>
      </w:r>
    </w:p>
    <w:p>
      <w:pPr>
        <w:widowControl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 xml:space="preserve">2. </w:t>
      </w:r>
      <w:r>
        <w:rPr>
          <w:rFonts w:hint="eastAsia" w:ascii="楷体" w:hAnsi="楷体" w:eastAsia="楷体" w:cs="楷体"/>
          <w:sz w:val="24"/>
          <w:szCs w:val="24"/>
        </w:rPr>
        <w:t>磋商具体要求如下表：</w:t>
      </w:r>
    </w:p>
    <w:tbl>
      <w:tblPr>
        <w:tblStyle w:val="7"/>
        <w:tblW w:w="929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11"/>
        <w:gridCol w:w="709"/>
        <w:gridCol w:w="708"/>
        <w:gridCol w:w="51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788" w:type="dxa"/>
            <w:tcBorders>
              <w:top w:val="single" w:color="auto" w:sz="12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序号</w:t>
            </w:r>
          </w:p>
        </w:tc>
        <w:tc>
          <w:tcPr>
            <w:tcW w:w="1911" w:type="dxa"/>
            <w:tcBorders>
              <w:top w:val="single" w:color="auto" w:sz="12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采购内容</w:t>
            </w:r>
          </w:p>
        </w:tc>
        <w:tc>
          <w:tcPr>
            <w:tcW w:w="709" w:type="dxa"/>
            <w:tcBorders>
              <w:top w:val="single" w:color="auto" w:sz="12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数量</w:t>
            </w:r>
          </w:p>
        </w:tc>
        <w:tc>
          <w:tcPr>
            <w:tcW w:w="708" w:type="dxa"/>
            <w:tcBorders>
              <w:top w:val="single" w:color="auto" w:sz="12" w:space="0"/>
            </w:tcBorders>
            <w:shd w:val="clear" w:color="auto" w:fill="C0C0C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zh-CN"/>
              </w:rPr>
              <w:t>单位</w:t>
            </w:r>
          </w:p>
        </w:tc>
        <w:tc>
          <w:tcPr>
            <w:tcW w:w="5177" w:type="dxa"/>
            <w:tcBorders>
              <w:top w:val="single" w:color="auto" w:sz="12" w:space="0"/>
            </w:tcBorders>
            <w:shd w:val="clear" w:color="auto" w:fill="C0C0C0"/>
            <w:vAlign w:val="center"/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840"/>
              </w:tabs>
              <w:snapToGrid w:val="0"/>
              <w:spacing w:before="0" w:after="0" w:line="240" w:lineRule="auto"/>
              <w:ind w:left="720" w:right="-601" w:rightChars="-286" w:hanging="720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val="zh-CN"/>
              </w:rPr>
              <w:t>简要规格描述或项目基本概况介绍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88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1911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视频系统采购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批</w:t>
            </w:r>
          </w:p>
        </w:tc>
        <w:tc>
          <w:tcPr>
            <w:tcW w:w="5177" w:type="dxa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视频系统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的采购、安装、调试及验收等工作。详见竞争性磋商文件。</w:t>
            </w:r>
          </w:p>
        </w:tc>
      </w:tr>
    </w:tbl>
    <w:p>
      <w:pPr>
        <w:widowControl/>
        <w:rPr>
          <w:rFonts w:ascii="楷体" w:hAnsi="楷体" w:eastAsia="楷体"/>
          <w:sz w:val="24"/>
          <w:szCs w:val="24"/>
        </w:rPr>
      </w:pP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3.</w:t>
      </w:r>
      <w:r>
        <w:rPr>
          <w:rFonts w:hint="eastAsia" w:ascii="楷体" w:hAnsi="楷体" w:eastAsia="楷体" w:cs="楷体"/>
          <w:sz w:val="24"/>
          <w:szCs w:val="24"/>
        </w:rPr>
        <w:t>供应商的资格要求：</w:t>
      </w:r>
    </w:p>
    <w:p>
      <w:pPr>
        <w:autoSpaceDE w:val="0"/>
        <w:autoSpaceDN w:val="0"/>
        <w:adjustRightInd w:val="0"/>
        <w:snapToGrid w:val="0"/>
        <w:spacing w:line="360" w:lineRule="auto"/>
        <w:ind w:left="14"/>
        <w:rPr>
          <w:rFonts w:ascii="楷体" w:hAnsi="楷体" w:eastAsia="楷体"/>
          <w:sz w:val="24"/>
          <w:szCs w:val="24"/>
          <w:lang w:val="zh-CN"/>
        </w:rPr>
      </w:pPr>
      <w:r>
        <w:rPr>
          <w:rFonts w:hint="eastAsia" w:ascii="楷体" w:hAnsi="楷体" w:eastAsia="楷体" w:cs="楷体"/>
          <w:sz w:val="24"/>
          <w:szCs w:val="24"/>
          <w:lang w:val="zh-CN"/>
        </w:rPr>
        <w:t>凡是满足以下条件的供应商是合格的供应商：</w:t>
      </w:r>
    </w:p>
    <w:p>
      <w:pPr>
        <w:snapToGrid w:val="0"/>
        <w:spacing w:line="360" w:lineRule="auto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3</w:t>
      </w:r>
      <w:r>
        <w:rPr>
          <w:rFonts w:hint="eastAsia" w:ascii="楷体" w:hAnsi="楷体" w:eastAsia="楷体"/>
          <w:sz w:val="24"/>
        </w:rPr>
        <w:t>.1 按《中华人民共和国政府采购法》第二十二条规定：响应人参加政府采购活动应当具备下列条件：</w:t>
      </w:r>
    </w:p>
    <w:p>
      <w:pPr>
        <w:snapToGrid w:val="0"/>
        <w:spacing w:line="360" w:lineRule="auto"/>
        <w:ind w:firstLine="240" w:firstLineChars="1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（1）响应人必须为按国家法律经营，具有独立法人资格，具有独立承担民事责任的能力。</w:t>
      </w:r>
    </w:p>
    <w:p>
      <w:pPr>
        <w:snapToGrid w:val="0"/>
        <w:spacing w:line="360" w:lineRule="auto"/>
        <w:ind w:firstLine="240" w:firstLineChars="1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（2）具有良好的商业信誉和健全的财务会计制度。</w:t>
      </w:r>
    </w:p>
    <w:p>
      <w:pPr>
        <w:snapToGrid w:val="0"/>
        <w:spacing w:line="360" w:lineRule="auto"/>
        <w:ind w:firstLine="240" w:firstLineChars="1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（3）具有履行合同所必需的设备和专业技术能力。</w:t>
      </w:r>
    </w:p>
    <w:p>
      <w:pPr>
        <w:snapToGrid w:val="0"/>
        <w:spacing w:line="360" w:lineRule="auto"/>
        <w:ind w:firstLine="240" w:firstLineChars="1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（4）有依法缴纳税收和社会保障资金的良好记录。</w:t>
      </w:r>
    </w:p>
    <w:p>
      <w:pPr>
        <w:snapToGrid w:val="0"/>
        <w:spacing w:line="360" w:lineRule="auto"/>
        <w:ind w:firstLine="240" w:firstLineChars="1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（5）参加政府采购活动前三年内，在经营活动中没有重大违法记录；</w:t>
      </w:r>
    </w:p>
    <w:p>
      <w:pPr>
        <w:snapToGrid w:val="0"/>
        <w:spacing w:line="360" w:lineRule="auto"/>
        <w:ind w:firstLine="240" w:firstLineChars="100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（6）法律、行政法规规定的其他条件。</w:t>
      </w:r>
    </w:p>
    <w:p>
      <w:pPr>
        <w:tabs>
          <w:tab w:val="left" w:pos="4276"/>
          <w:tab w:val="left" w:pos="8522"/>
        </w:tabs>
        <w:spacing w:line="360" w:lineRule="auto"/>
        <w:jc w:val="left"/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szCs w:val="22"/>
        </w:rPr>
        <w:t>3.2 响应人或响应人的法定代表人必须为未被列入信用中国网站(www.creditchina.gov.cn)、中国政府采购网(www.ccgp.gov.cn)信用记录失信被执行人、重大税收违法案件当事人名单、政府采购严重违法失信行为记录名单。</w:t>
      </w:r>
    </w:p>
    <w:p>
      <w:pPr>
        <w:tabs>
          <w:tab w:val="left" w:pos="4276"/>
          <w:tab w:val="left" w:pos="8522"/>
        </w:tabs>
        <w:spacing w:line="360" w:lineRule="auto"/>
        <w:jc w:val="left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3.3采购项目需要落实的政府采购政策：（中小企业优惠、监狱企业、节能产品、环境标志产品等）</w:t>
      </w:r>
    </w:p>
    <w:p>
      <w:pPr>
        <w:tabs>
          <w:tab w:val="left" w:pos="4276"/>
          <w:tab w:val="left" w:pos="8522"/>
        </w:tabs>
        <w:spacing w:line="360" w:lineRule="auto"/>
        <w:jc w:val="left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（1）《政府采购促进中小企业发展管理办法》（财库〔2020〕46号）；</w:t>
      </w:r>
    </w:p>
    <w:p>
      <w:pPr>
        <w:tabs>
          <w:tab w:val="left" w:pos="4276"/>
          <w:tab w:val="left" w:pos="8522"/>
        </w:tabs>
        <w:spacing w:line="360" w:lineRule="auto"/>
        <w:jc w:val="left"/>
        <w:rPr>
          <w:rFonts w:hint="eastAsia" w:ascii="楷体" w:hAnsi="楷体" w:eastAsia="楷体"/>
          <w:sz w:val="24"/>
          <w:szCs w:val="22"/>
        </w:rPr>
      </w:pPr>
      <w:r>
        <w:rPr>
          <w:rFonts w:hint="eastAsia" w:ascii="楷体" w:hAnsi="楷体" w:eastAsia="楷体"/>
          <w:sz w:val="24"/>
          <w:szCs w:val="22"/>
        </w:rPr>
        <w:t>（2）《财政部、司法部关于政府采购支持监狱企业发展有关问题的通知》（财库〔2014〕68号）；</w:t>
      </w:r>
    </w:p>
    <w:p>
      <w:pPr>
        <w:tabs>
          <w:tab w:val="left" w:pos="4276"/>
          <w:tab w:val="left" w:pos="8522"/>
        </w:tabs>
        <w:spacing w:line="360" w:lineRule="auto"/>
        <w:jc w:val="left"/>
        <w:rPr>
          <w:rFonts w:hint="eastAsia" w:ascii="楷体" w:hAnsi="楷体" w:eastAsia="楷体" w:cs="Arial"/>
          <w:sz w:val="24"/>
        </w:rPr>
      </w:pPr>
      <w:r>
        <w:rPr>
          <w:rFonts w:hint="eastAsia" w:ascii="楷体" w:hAnsi="楷体" w:eastAsia="楷体"/>
          <w:sz w:val="24"/>
          <w:szCs w:val="22"/>
        </w:rPr>
        <w:t>（3）《财政部 民政部 中国残疾人联合会关于促进残疾人就业政府采购政策的通知》财库〔2017〕141号。</w:t>
      </w:r>
    </w:p>
    <w:p>
      <w:pPr>
        <w:snapToGrid w:val="0"/>
        <w:spacing w:line="360" w:lineRule="auto"/>
        <w:rPr>
          <w:rFonts w:ascii="楷体" w:hAnsi="楷体" w:eastAsia="楷体" w:cs="Arial"/>
          <w:sz w:val="24"/>
        </w:rPr>
      </w:pPr>
      <w:r>
        <w:rPr>
          <w:rFonts w:hint="eastAsia" w:ascii="楷体" w:hAnsi="楷体" w:eastAsia="楷体" w:cs="Arial"/>
          <w:sz w:val="24"/>
          <w:lang w:val="en-US" w:eastAsia="zh-CN"/>
        </w:rPr>
        <w:t>3.4</w:t>
      </w:r>
      <w:r>
        <w:rPr>
          <w:rFonts w:hint="eastAsia" w:ascii="楷体" w:hAnsi="楷体" w:eastAsia="楷体" w:cs="Arial"/>
          <w:sz w:val="24"/>
        </w:rPr>
        <w:t>独立于采购代理机构和采购人的响应人；</w:t>
      </w:r>
    </w:p>
    <w:p>
      <w:pPr>
        <w:snapToGrid w:val="0"/>
        <w:spacing w:line="360" w:lineRule="auto"/>
        <w:rPr>
          <w:rFonts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3.</w:t>
      </w:r>
      <w:r>
        <w:rPr>
          <w:rFonts w:hint="eastAsia" w:ascii="楷体" w:hAnsi="楷体" w:eastAsia="楷体"/>
          <w:sz w:val="24"/>
          <w:lang w:val="en-US" w:eastAsia="zh-CN"/>
        </w:rPr>
        <w:t>5</w:t>
      </w:r>
      <w:r>
        <w:rPr>
          <w:rFonts w:ascii="楷体" w:hAnsi="楷体" w:eastAsia="楷体"/>
          <w:sz w:val="24"/>
        </w:rPr>
        <w:t xml:space="preserve"> </w:t>
      </w:r>
      <w:r>
        <w:rPr>
          <w:rFonts w:hint="eastAsia" w:ascii="楷体" w:hAnsi="楷体" w:eastAsia="楷体"/>
          <w:sz w:val="24"/>
        </w:rPr>
        <w:t>响应人必须购买本项目《竞争性磋商文件》并登记备案，否则无资格参加本次投标；</w:t>
      </w:r>
    </w:p>
    <w:p>
      <w:pPr>
        <w:snapToGrid w:val="0"/>
        <w:spacing w:line="360" w:lineRule="auto"/>
        <w:rPr>
          <w:rFonts w:hint="eastAsia" w:ascii="楷体" w:hAnsi="楷体" w:eastAsia="楷体"/>
          <w:sz w:val="24"/>
        </w:rPr>
      </w:pPr>
      <w:r>
        <w:rPr>
          <w:rFonts w:ascii="楷体" w:hAnsi="楷体" w:eastAsia="楷体"/>
          <w:sz w:val="24"/>
        </w:rPr>
        <w:t>3.</w:t>
      </w:r>
      <w:r>
        <w:rPr>
          <w:rFonts w:hint="eastAsia" w:ascii="楷体" w:hAnsi="楷体" w:eastAsia="楷体"/>
          <w:sz w:val="24"/>
          <w:lang w:val="en-US" w:eastAsia="zh-CN"/>
        </w:rPr>
        <w:t>6</w:t>
      </w:r>
      <w:r>
        <w:rPr>
          <w:rFonts w:hint="eastAsia" w:ascii="楷体" w:hAnsi="楷体" w:eastAsia="楷体"/>
          <w:sz w:val="24"/>
        </w:rPr>
        <w:t xml:space="preserve"> 本项目</w:t>
      </w:r>
      <w:r>
        <w:rPr>
          <w:rFonts w:hint="eastAsia" w:ascii="楷体" w:hAnsi="楷体" w:eastAsia="楷体"/>
          <w:sz w:val="24"/>
          <w:u w:val="single"/>
        </w:rPr>
        <w:t>不允许</w:t>
      </w:r>
      <w:r>
        <w:rPr>
          <w:rFonts w:hint="eastAsia" w:ascii="楷体" w:hAnsi="楷体" w:eastAsia="楷体"/>
          <w:sz w:val="24"/>
        </w:rPr>
        <w:t>转包、分包，</w:t>
      </w:r>
      <w:r>
        <w:rPr>
          <w:rFonts w:hint="eastAsia" w:ascii="楷体" w:hAnsi="楷体" w:eastAsia="楷体"/>
          <w:sz w:val="24"/>
          <w:u w:val="single"/>
        </w:rPr>
        <w:t>不接受</w:t>
      </w:r>
      <w:r>
        <w:rPr>
          <w:rFonts w:hint="eastAsia" w:ascii="楷体" w:hAnsi="楷体" w:eastAsia="楷体"/>
          <w:sz w:val="24"/>
        </w:rPr>
        <w:t>联合体投标。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4.</w:t>
      </w:r>
      <w:r>
        <w:rPr>
          <w:rFonts w:hint="eastAsia" w:ascii="楷体" w:hAnsi="楷体" w:eastAsia="楷体" w:cs="楷体"/>
          <w:sz w:val="24"/>
          <w:szCs w:val="24"/>
        </w:rPr>
        <w:t>磋商文件的获取：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4.1</w:t>
      </w:r>
      <w:r>
        <w:rPr>
          <w:rFonts w:hint="eastAsia" w:ascii="楷体" w:hAnsi="楷体" w:eastAsia="楷体" w:cs="楷体"/>
          <w:sz w:val="24"/>
          <w:szCs w:val="24"/>
        </w:rPr>
        <w:t>凡有意参加投标者，请于</w:t>
      </w:r>
      <w:r>
        <w:rPr>
          <w:rFonts w:ascii="楷体" w:hAnsi="楷体" w:eastAsia="楷体" w:cs="楷体"/>
          <w:sz w:val="24"/>
          <w:szCs w:val="24"/>
        </w:rPr>
        <w:t>2021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22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时至</w:t>
      </w:r>
      <w:r>
        <w:rPr>
          <w:rFonts w:ascii="楷体" w:hAnsi="楷体" w:eastAsia="楷体" w:cs="楷体"/>
          <w:sz w:val="24"/>
          <w:szCs w:val="24"/>
        </w:rPr>
        <w:t>2021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10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29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ascii="楷体" w:hAnsi="楷体" w:eastAsia="楷体" w:cs="楷体"/>
          <w:sz w:val="24"/>
          <w:szCs w:val="24"/>
        </w:rPr>
        <w:t>17</w:t>
      </w:r>
      <w:r>
        <w:rPr>
          <w:rFonts w:hint="eastAsia" w:ascii="楷体" w:hAnsi="楷体" w:eastAsia="楷体" w:cs="楷体"/>
          <w:sz w:val="24"/>
          <w:szCs w:val="24"/>
        </w:rPr>
        <w:t>时（法定公休日、法定节假日除外），前往“中招联合招标采购平台”进行投标人注册（网址：</w:t>
      </w:r>
      <w:r>
        <w:fldChar w:fldCharType="begin"/>
      </w:r>
      <w:r>
        <w:instrText xml:space="preserve"> HYPERLINK "http://www.365trade.com.cn/" </w:instrText>
      </w:r>
      <w:r>
        <w:fldChar w:fldCharType="separate"/>
      </w:r>
      <w:r>
        <w:rPr>
          <w:rFonts w:ascii="楷体" w:hAnsi="楷体" w:eastAsia="楷体" w:cs="楷体"/>
          <w:sz w:val="24"/>
          <w:szCs w:val="24"/>
        </w:rPr>
        <w:t>http://www.365trade.com.cn</w:t>
      </w:r>
      <w:r>
        <w:rPr>
          <w:rFonts w:ascii="楷体" w:hAnsi="楷体" w:eastAsia="楷体" w:cs="楷体"/>
          <w:sz w:val="24"/>
          <w:szCs w:val="24"/>
        </w:rPr>
        <w:fldChar w:fldCharType="end"/>
      </w:r>
      <w:r>
        <w:rPr>
          <w:rFonts w:hint="eastAsia" w:ascii="楷体" w:hAnsi="楷体" w:eastAsia="楷体" w:cs="楷体"/>
          <w:sz w:val="24"/>
          <w:szCs w:val="24"/>
        </w:rPr>
        <w:t>）、购买并下载电子版招标文件。未按上述要求获取招标文件的，其投标文件不予接收。平台操作过中如需帮助，可联系平台客服热线</w:t>
      </w:r>
      <w:r>
        <w:rPr>
          <w:rFonts w:ascii="楷体" w:hAnsi="楷体" w:eastAsia="楷体" w:cs="楷体"/>
          <w:sz w:val="24"/>
          <w:szCs w:val="24"/>
        </w:rPr>
        <w:t xml:space="preserve"> 010-86397110</w:t>
      </w:r>
      <w:r>
        <w:rPr>
          <w:rFonts w:hint="eastAsia" w:ascii="楷体" w:hAnsi="楷体" w:eastAsia="楷体" w:cs="楷体"/>
          <w:sz w:val="24"/>
          <w:szCs w:val="24"/>
        </w:rPr>
        <w:t>获取支持。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 xml:space="preserve">4.2 </w:t>
      </w:r>
      <w:r>
        <w:rPr>
          <w:rFonts w:hint="eastAsia" w:ascii="楷体" w:hAnsi="楷体" w:eastAsia="楷体" w:cs="楷体"/>
          <w:sz w:val="24"/>
          <w:szCs w:val="24"/>
        </w:rPr>
        <w:t>竞争性磋商文件售价：每供应商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ascii="楷体" w:hAnsi="楷体" w:eastAsia="楷体" w:cs="楷体"/>
          <w:sz w:val="24"/>
          <w:szCs w:val="24"/>
        </w:rPr>
        <w:t>00</w:t>
      </w:r>
      <w:r>
        <w:rPr>
          <w:rFonts w:hint="eastAsia" w:ascii="楷体" w:hAnsi="楷体" w:eastAsia="楷体" w:cs="楷体"/>
          <w:sz w:val="24"/>
          <w:szCs w:val="24"/>
        </w:rPr>
        <w:t>元人民币，售后不退。</w:t>
      </w:r>
    </w:p>
    <w:p>
      <w:pPr>
        <w:snapToGrid w:val="0"/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供应商购买磋商文件时需上传以下资料：</w:t>
      </w:r>
    </w:p>
    <w:p>
      <w:pPr>
        <w:snapToGrid w:val="0"/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</w:rPr>
        <w:t>）法定代表人授权委托书原件（须加盖供应商单位公章）。</w:t>
      </w:r>
    </w:p>
    <w:p>
      <w:pPr>
        <w:snapToGrid w:val="0"/>
        <w:spacing w:line="360" w:lineRule="auto"/>
        <w:ind w:firstLine="480" w:firstLineChars="200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）被授权人身份证。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5.</w:t>
      </w:r>
      <w:r>
        <w:rPr>
          <w:rFonts w:hint="eastAsia" w:ascii="楷体" w:hAnsi="楷体" w:eastAsia="楷体" w:cs="楷体"/>
          <w:sz w:val="24"/>
          <w:szCs w:val="24"/>
        </w:rPr>
        <w:t>首次响应文件提交时间、截止时间及地点：</w:t>
      </w:r>
    </w:p>
    <w:p>
      <w:pPr>
        <w:pStyle w:val="6"/>
        <w:pBdr>
          <w:bottom w:val="none" w:color="auto" w:sz="0" w:space="0"/>
        </w:pBdr>
        <w:spacing w:line="360" w:lineRule="auto"/>
        <w:ind w:firstLine="240" w:firstLineChars="100"/>
        <w:jc w:val="both"/>
        <w:rPr>
          <w:rFonts w:ascii="楷体" w:hAnsi="楷体" w:eastAsia="楷体"/>
          <w:sz w:val="24"/>
          <w:szCs w:val="24"/>
          <w:u w:val="single"/>
        </w:rPr>
      </w:pPr>
      <w:r>
        <w:rPr>
          <w:rFonts w:hint="eastAsia" w:ascii="楷体" w:hAnsi="楷体" w:eastAsia="楷体" w:cs="楷体"/>
          <w:sz w:val="24"/>
          <w:szCs w:val="24"/>
        </w:rPr>
        <w:t>提交时间：</w:t>
      </w:r>
      <w:r>
        <w:rPr>
          <w:rFonts w:ascii="楷体" w:hAnsi="楷体" w:eastAsia="楷体" w:cs="楷体"/>
          <w:sz w:val="24"/>
          <w:szCs w:val="24"/>
        </w:rPr>
        <w:t>2021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时（北京时间）。</w:t>
      </w:r>
    </w:p>
    <w:p>
      <w:pPr>
        <w:pStyle w:val="6"/>
        <w:pBdr>
          <w:bottom w:val="none" w:color="auto" w:sz="0" w:space="0"/>
        </w:pBdr>
        <w:spacing w:line="360" w:lineRule="auto"/>
        <w:ind w:firstLine="240" w:firstLineChars="100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截止时间：</w:t>
      </w:r>
      <w:r>
        <w:rPr>
          <w:rFonts w:ascii="楷体" w:hAnsi="楷体" w:eastAsia="楷体" w:cs="楷体"/>
          <w:sz w:val="24"/>
          <w:szCs w:val="24"/>
        </w:rPr>
        <w:t>2021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时（北京时间）。</w:t>
      </w:r>
    </w:p>
    <w:p>
      <w:pPr>
        <w:pStyle w:val="6"/>
        <w:pBdr>
          <w:bottom w:val="none" w:color="auto" w:sz="0" w:space="0"/>
        </w:pBdr>
        <w:spacing w:line="360" w:lineRule="auto"/>
        <w:ind w:firstLine="240" w:firstLineChars="100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地点：中招国际招标有限公司新疆分公司会议室（乌鲁木齐市水磨沟区南湖北路</w:t>
      </w:r>
      <w:r>
        <w:rPr>
          <w:rFonts w:ascii="楷体" w:hAnsi="楷体" w:eastAsia="楷体" w:cs="楷体"/>
          <w:sz w:val="24"/>
          <w:szCs w:val="24"/>
        </w:rPr>
        <w:t>486</w:t>
      </w:r>
      <w:r>
        <w:rPr>
          <w:rFonts w:hint="eastAsia" w:ascii="楷体" w:hAnsi="楷体" w:eastAsia="楷体" w:cs="楷体"/>
          <w:sz w:val="24"/>
          <w:szCs w:val="24"/>
        </w:rPr>
        <w:t>号南湖明珠大厦南区</w:t>
      </w:r>
      <w:r>
        <w:rPr>
          <w:rFonts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楼）。</w:t>
      </w:r>
    </w:p>
    <w:p>
      <w:pPr>
        <w:pStyle w:val="6"/>
        <w:pBdr>
          <w:bottom w:val="none" w:color="auto" w:sz="0" w:space="0"/>
        </w:pBdr>
        <w:spacing w:line="360" w:lineRule="auto"/>
        <w:ind w:firstLine="240" w:firstLineChars="100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在以上截止时间后送达到指定地点的响应文件为无效文件，该文件将被拒收。</w:t>
      </w:r>
    </w:p>
    <w:p>
      <w:pPr>
        <w:pStyle w:val="6"/>
        <w:pBdr>
          <w:bottom w:val="none" w:color="auto" w:sz="0" w:space="0"/>
        </w:pBdr>
        <w:spacing w:line="36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6.</w:t>
      </w:r>
      <w:r>
        <w:rPr>
          <w:rFonts w:hint="eastAsia" w:ascii="楷体" w:hAnsi="楷体" w:eastAsia="楷体" w:cs="楷体"/>
          <w:sz w:val="24"/>
          <w:szCs w:val="24"/>
        </w:rPr>
        <w:t>最后报价提交时间及地点：</w:t>
      </w:r>
    </w:p>
    <w:p>
      <w:pPr>
        <w:pStyle w:val="6"/>
        <w:pBdr>
          <w:bottom w:val="none" w:color="auto" w:sz="0" w:space="0"/>
        </w:pBdr>
        <w:spacing w:line="360" w:lineRule="auto"/>
        <w:ind w:firstLine="240" w:firstLineChars="100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提交时间：预计为</w:t>
      </w:r>
      <w:r>
        <w:rPr>
          <w:rFonts w:ascii="楷体" w:hAnsi="楷体" w:eastAsia="楷体" w:cs="楷体"/>
          <w:sz w:val="24"/>
          <w:szCs w:val="24"/>
        </w:rPr>
        <w:t>2021</w:t>
      </w:r>
      <w:r>
        <w:rPr>
          <w:rFonts w:hint="eastAsia" w:ascii="楷体" w:hAnsi="楷体" w:eastAsia="楷体" w:cs="楷体"/>
          <w:sz w:val="24"/>
          <w:szCs w:val="24"/>
        </w:rPr>
        <w:t>年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11</w:t>
      </w:r>
      <w:r>
        <w:rPr>
          <w:rFonts w:hint="eastAsia" w:ascii="楷体" w:hAnsi="楷体" w:eastAsia="楷体" w:cs="楷体"/>
          <w:sz w:val="24"/>
          <w:szCs w:val="24"/>
        </w:rPr>
        <w:t>月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3</w:t>
      </w:r>
      <w:r>
        <w:rPr>
          <w:rFonts w:hint="eastAsia" w:ascii="楷体" w:hAnsi="楷体" w:eastAsia="楷体" w:cs="楷体"/>
          <w:sz w:val="24"/>
          <w:szCs w:val="24"/>
        </w:rPr>
        <w:t>日</w:t>
      </w:r>
      <w:r>
        <w:rPr>
          <w:rFonts w:ascii="楷体" w:hAnsi="楷体" w:eastAsia="楷体" w:cs="楷体"/>
          <w:sz w:val="24"/>
          <w:szCs w:val="24"/>
        </w:rPr>
        <w:t>1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sz w:val="24"/>
          <w:szCs w:val="24"/>
        </w:rPr>
        <w:t>时</w:t>
      </w:r>
      <w:r>
        <w:rPr>
          <w:rFonts w:ascii="楷体" w:hAnsi="楷体" w:eastAsia="楷体" w:cs="楷体"/>
          <w:sz w:val="24"/>
          <w:szCs w:val="24"/>
        </w:rPr>
        <w:t>30</w:t>
      </w:r>
      <w:r>
        <w:rPr>
          <w:rFonts w:hint="eastAsia" w:ascii="楷体" w:hAnsi="楷体" w:eastAsia="楷体" w:cs="楷体"/>
          <w:sz w:val="24"/>
          <w:szCs w:val="24"/>
        </w:rPr>
        <w:t>分（北京时间），具体时间待磋商后另行通知。</w:t>
      </w:r>
    </w:p>
    <w:p>
      <w:pPr>
        <w:pStyle w:val="6"/>
        <w:pBdr>
          <w:bottom w:val="none" w:color="auto" w:sz="0" w:space="0"/>
        </w:pBdr>
        <w:spacing w:line="360" w:lineRule="auto"/>
        <w:ind w:firstLine="240" w:firstLineChars="100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地</w:t>
      </w:r>
      <w:r>
        <w:rPr>
          <w:rFonts w:ascii="楷体" w:hAnsi="楷体" w:eastAsia="楷体" w:cs="楷体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点：同响应文件提交地点。</w:t>
      </w:r>
    </w:p>
    <w:p>
      <w:pPr>
        <w:snapToGrid w:val="0"/>
        <w:spacing w:line="360" w:lineRule="auto"/>
        <w:rPr>
          <w:rFonts w:ascii="楷体" w:hAnsi="楷体" w:eastAsia="楷体"/>
          <w:sz w:val="24"/>
          <w:szCs w:val="24"/>
        </w:rPr>
      </w:pPr>
      <w:r>
        <w:rPr>
          <w:rFonts w:ascii="楷体" w:hAnsi="楷体" w:eastAsia="楷体" w:cs="楷体"/>
          <w:sz w:val="24"/>
          <w:szCs w:val="24"/>
        </w:rPr>
        <w:t>7.</w:t>
      </w:r>
      <w:r>
        <w:rPr>
          <w:rFonts w:hint="eastAsia" w:ascii="楷体" w:hAnsi="楷体" w:eastAsia="楷体" w:cs="楷体"/>
          <w:sz w:val="24"/>
          <w:szCs w:val="24"/>
        </w:rPr>
        <w:t>凡对竞争性磋商提出询问，请按下列方式联系：</w:t>
      </w:r>
    </w:p>
    <w:p>
      <w:pPr>
        <w:snapToGrid w:val="0"/>
        <w:spacing w:line="360" w:lineRule="auto"/>
        <w:ind w:firstLine="241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b/>
          <w:bCs/>
          <w:sz w:val="24"/>
          <w:szCs w:val="24"/>
        </w:rPr>
        <w:t>采购代理机构：中招国际招标有限公司</w:t>
      </w:r>
    </w:p>
    <w:p>
      <w:pPr>
        <w:snapToGrid w:val="0"/>
        <w:spacing w:line="360" w:lineRule="auto"/>
        <w:ind w:firstLine="240" w:firstLineChars="10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地</w:t>
      </w:r>
      <w:r>
        <w:rPr>
          <w:rFonts w:ascii="楷体" w:hAnsi="楷体" w:eastAsia="楷体" w:cs="楷体"/>
          <w:sz w:val="24"/>
          <w:szCs w:val="24"/>
        </w:rPr>
        <w:t xml:space="preserve">    </w:t>
      </w:r>
      <w:r>
        <w:rPr>
          <w:rFonts w:hint="eastAsia" w:ascii="楷体" w:hAnsi="楷体" w:eastAsia="楷体" w:cs="楷体"/>
          <w:sz w:val="24"/>
          <w:szCs w:val="24"/>
        </w:rPr>
        <w:t>址：北京市海淀区学院南路</w:t>
      </w:r>
      <w:r>
        <w:rPr>
          <w:rFonts w:ascii="楷体" w:hAnsi="楷体" w:eastAsia="楷体" w:cs="楷体"/>
          <w:sz w:val="24"/>
          <w:szCs w:val="24"/>
        </w:rPr>
        <w:t>62</w:t>
      </w:r>
      <w:r>
        <w:rPr>
          <w:rFonts w:hint="eastAsia" w:ascii="楷体" w:hAnsi="楷体" w:eastAsia="楷体" w:cs="楷体"/>
          <w:sz w:val="24"/>
          <w:szCs w:val="24"/>
        </w:rPr>
        <w:t>号中关村资本大厦</w:t>
      </w:r>
    </w:p>
    <w:p>
      <w:pPr>
        <w:pStyle w:val="2"/>
        <w:ind w:left="0" w:leftChars="0" w:firstLine="0" w:firstLineChars="0"/>
        <w:rPr>
          <w:rFonts w:ascii="楷体" w:hAnsi="楷体" w:eastAsia="楷体"/>
          <w:sz w:val="24"/>
          <w:szCs w:val="24"/>
        </w:rPr>
      </w:pPr>
      <w:r>
        <w:rPr>
          <w:rFonts w:eastAsia="仿宋_GB2312"/>
        </w:rPr>
        <w:t xml:space="preserve">  </w:t>
      </w:r>
      <w:r>
        <w:rPr>
          <w:rFonts w:hint="eastAsia" w:ascii="楷体" w:hAnsi="楷体" w:eastAsia="楷体" w:cs="楷体"/>
          <w:sz w:val="24"/>
          <w:szCs w:val="24"/>
        </w:rPr>
        <w:t>新疆分公司地址：乌鲁木齐市水磨沟区南湖北路</w:t>
      </w:r>
      <w:r>
        <w:rPr>
          <w:rFonts w:ascii="楷体" w:hAnsi="楷体" w:eastAsia="楷体" w:cs="楷体"/>
          <w:sz w:val="24"/>
          <w:szCs w:val="24"/>
        </w:rPr>
        <w:t>486</w:t>
      </w:r>
      <w:r>
        <w:rPr>
          <w:rFonts w:hint="eastAsia" w:ascii="楷体" w:hAnsi="楷体" w:eastAsia="楷体" w:cs="楷体"/>
          <w:sz w:val="24"/>
          <w:szCs w:val="24"/>
        </w:rPr>
        <w:t>号南湖明珠大厦南区</w:t>
      </w:r>
      <w:r>
        <w:rPr>
          <w:rFonts w:ascii="楷体" w:hAnsi="楷体" w:eastAsia="楷体" w:cs="楷体"/>
          <w:sz w:val="24"/>
          <w:szCs w:val="24"/>
        </w:rPr>
        <w:t>8</w:t>
      </w:r>
      <w:r>
        <w:rPr>
          <w:rFonts w:hint="eastAsia" w:ascii="楷体" w:hAnsi="楷体" w:eastAsia="楷体" w:cs="楷体"/>
          <w:sz w:val="24"/>
          <w:szCs w:val="24"/>
        </w:rPr>
        <w:t>楼</w:t>
      </w:r>
    </w:p>
    <w:p>
      <w:pPr>
        <w:pStyle w:val="2"/>
        <w:ind w:left="0" w:leftChars="0" w:firstLine="240" w:firstLineChars="100"/>
        <w:rPr>
          <w:rFonts w:hint="eastAsia" w:ascii="楷体" w:hAnsi="楷体" w:eastAsia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</w:rPr>
        <w:t>联系人：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钟文琦</w:t>
      </w:r>
      <w:bookmarkStart w:id="0" w:name="_GoBack"/>
      <w:bookmarkEnd w:id="0"/>
    </w:p>
    <w:p>
      <w:pPr>
        <w:pStyle w:val="2"/>
        <w:ind w:left="0" w:leftChars="0" w:firstLine="240" w:firstLineChars="100"/>
        <w:rPr>
          <w:rFonts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廖超、联系电话：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199099180690、</w:t>
      </w:r>
      <w:r>
        <w:rPr>
          <w:rFonts w:ascii="楷体" w:hAnsi="楷体" w:eastAsia="楷体" w:cs="楷体"/>
          <w:sz w:val="24"/>
          <w:szCs w:val="24"/>
        </w:rPr>
        <w:t>18999825252  0991</w:t>
      </w:r>
      <w:r>
        <w:rPr>
          <w:rFonts w:hint="eastAsia" w:ascii="楷体" w:hAnsi="楷体" w:eastAsia="楷体" w:cs="楷体"/>
          <w:sz w:val="24"/>
          <w:szCs w:val="24"/>
        </w:rPr>
        <w:t>－</w:t>
      </w:r>
      <w:r>
        <w:rPr>
          <w:rFonts w:ascii="楷体" w:hAnsi="楷体" w:eastAsia="楷体" w:cs="楷体"/>
          <w:sz w:val="24"/>
          <w:szCs w:val="24"/>
        </w:rPr>
        <w:t>2316230</w:t>
      </w:r>
    </w:p>
    <w:p>
      <w:pPr>
        <w:snapToGrid w:val="0"/>
        <w:spacing w:line="360" w:lineRule="auto"/>
        <w:ind w:firstLine="241" w:firstLineChars="100"/>
        <w:rPr>
          <w:rFonts w:hint="eastAsia" w:ascii="楷体" w:hAnsi="楷体" w:eastAsia="楷体"/>
          <w:b/>
          <w:bCs/>
          <w:sz w:val="24"/>
          <w:szCs w:val="24"/>
          <w:lang w:val="zh-CN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zh-CN"/>
        </w:rPr>
        <w:t>采</w:t>
      </w:r>
      <w:r>
        <w:rPr>
          <w:rFonts w:ascii="楷体" w:hAnsi="楷体" w:eastAsia="楷体" w:cs="楷体"/>
          <w:b/>
          <w:bCs/>
          <w:sz w:val="24"/>
          <w:szCs w:val="24"/>
          <w:lang w:val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zh-CN"/>
        </w:rPr>
        <w:t>购</w:t>
      </w:r>
      <w:r>
        <w:rPr>
          <w:rFonts w:ascii="楷体" w:hAnsi="楷体" w:eastAsia="楷体" w:cs="楷体"/>
          <w:b/>
          <w:bCs/>
          <w:sz w:val="24"/>
          <w:szCs w:val="24"/>
          <w:lang w:val="zh-CN"/>
        </w:rPr>
        <w:t xml:space="preserve"> </w:t>
      </w:r>
      <w:r>
        <w:rPr>
          <w:rFonts w:hint="eastAsia" w:ascii="楷体" w:hAnsi="楷体" w:eastAsia="楷体" w:cs="楷体"/>
          <w:b/>
          <w:bCs/>
          <w:sz w:val="24"/>
          <w:szCs w:val="24"/>
          <w:lang w:val="zh-CN"/>
        </w:rPr>
        <w:t>人：</w:t>
      </w:r>
      <w:r>
        <w:rPr>
          <w:rFonts w:hint="eastAsia" w:ascii="楷体" w:hAnsi="楷体" w:eastAsia="楷体" w:cs="楷体"/>
          <w:sz w:val="24"/>
          <w:szCs w:val="24"/>
          <w:u w:val="single"/>
          <w:lang w:eastAsia="zh-CN"/>
        </w:rPr>
        <w:t>新疆维吾尔自治区计量测试研究院</w:t>
      </w:r>
    </w:p>
    <w:p>
      <w:pPr>
        <w:pStyle w:val="2"/>
        <w:ind w:left="0" w:leftChars="0" w:firstLine="240" w:firstLineChars="100"/>
        <w:rPr>
          <w:rFonts w:hint="eastAsia" w:ascii="楷体" w:hAnsi="楷体" w:eastAsia="楷体" w:cs="楷体"/>
          <w:sz w:val="24"/>
          <w:szCs w:val="24"/>
          <w:lang w:eastAsia="zh-CN"/>
        </w:rPr>
      </w:pPr>
      <w:r>
        <w:rPr>
          <w:rFonts w:hint="eastAsia" w:ascii="楷体" w:hAnsi="楷体" w:eastAsia="楷体" w:cs="楷体"/>
          <w:sz w:val="24"/>
          <w:szCs w:val="24"/>
          <w:lang w:val="zh-CN"/>
        </w:rPr>
        <w:t>地    址：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河北东路188号</w:t>
      </w:r>
    </w:p>
    <w:p>
      <w:pPr>
        <w:pStyle w:val="2"/>
        <w:ind w:left="0" w:leftChars="0" w:firstLine="240" w:firstLineChars="100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  <w:lang w:val="zh-CN"/>
        </w:rPr>
        <w:t>联系人：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张波</w:t>
      </w:r>
    </w:p>
    <w:p>
      <w:pPr>
        <w:pStyle w:val="2"/>
        <w:ind w:left="0" w:leftChars="0" w:firstLine="240" w:firstLineChars="100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zh-CN"/>
        </w:rPr>
        <w:t>联系电话：</w:t>
      </w: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13579231125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682B5D"/>
    <w:multiLevelType w:val="multilevel"/>
    <w:tmpl w:val="77682B5D"/>
    <w:lvl w:ilvl="0" w:tentative="0">
      <w:start w:val="1"/>
      <w:numFmt w:val="decimal"/>
      <w:pStyle w:val="4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271D65"/>
    <w:rsid w:val="14271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9"/>
    <w:pPr>
      <w:keepNext/>
      <w:keepLines/>
      <w:numPr>
        <w:ilvl w:val="0"/>
        <w:numId w:val="1"/>
      </w:numPr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5">
    <w:name w:val="heading 3"/>
    <w:basedOn w:val="1"/>
    <w:next w:val="1"/>
    <w:qFormat/>
    <w:uiPriority w:val="9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spacing w:after="120"/>
      <w:ind w:left="420" w:leftChars="200" w:firstLine="420" w:firstLineChars="200"/>
    </w:pPr>
    <w:rPr>
      <w:sz w:val="21"/>
      <w:szCs w:val="21"/>
    </w:rPr>
  </w:style>
  <w:style w:type="paragraph" w:styleId="3">
    <w:name w:val="Body Text Indent"/>
    <w:basedOn w:val="1"/>
    <w:next w:val="1"/>
    <w:qFormat/>
    <w:uiPriority w:val="99"/>
    <w:pPr>
      <w:ind w:firstLine="540"/>
    </w:pPr>
    <w:rPr>
      <w:sz w:val="28"/>
      <w:szCs w:val="28"/>
    </w:rPr>
  </w:style>
  <w:style w:type="paragraph" w:styleId="6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2021-10-22T04:56:00Z</dcterms:created>
  <dc:creator>可乐的妈</dc:creator>
  <cp:lastModifiedBy>可乐的妈</cp:lastModifiedBy>
  <dcterms:modified xsi:type="dcterms:W3CDTF">2021-10-22T04:57:35Z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