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bCs/>
          <w:sz w:val="48"/>
          <w:szCs w:val="48"/>
          <w:lang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6"/>
          <w:szCs w:val="22"/>
          <w:lang w:val="zh-CN" w:eastAsia="zh-CN"/>
        </w:rPr>
      </w:pPr>
      <w:r>
        <w:rPr>
          <w:rFonts w:hint="eastAsia" w:ascii="宋体" w:hAnsi="宋体" w:eastAsia="宋体" w:cs="宋体"/>
          <w:b/>
          <w:color w:val="000000"/>
          <w:sz w:val="56"/>
          <w:szCs w:val="22"/>
          <w:lang w:val="zh-CN" w:eastAsia="zh-CN"/>
        </w:rPr>
        <w:t>民丰县生态保护红线评估数据提交成果编制费</w:t>
      </w: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lang w:val="en-US"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编号：</w:t>
      </w:r>
      <w:r>
        <w:rPr>
          <w:rFonts w:hint="eastAsia" w:ascii="宋体" w:hAnsi="宋体" w:eastAsia="宋体" w:cs="宋体"/>
          <w:sz w:val="28"/>
          <w:szCs w:val="28"/>
          <w:lang w:eastAsia="zh-CN"/>
        </w:rPr>
        <w:t>MFX-TRFY-CG-0</w:t>
      </w:r>
      <w:r>
        <w:rPr>
          <w:rFonts w:hint="eastAsia" w:ascii="宋体" w:hAnsi="宋体" w:eastAsia="宋体" w:cs="宋体"/>
          <w:sz w:val="28"/>
          <w:szCs w:val="28"/>
          <w:lang w:val="en-US" w:eastAsia="zh-CN"/>
        </w:rPr>
        <w:t>10</w:t>
      </w: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包项名称：民丰县生态保护红线评估数据提交成果编制费</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rPr>
        <w:t>采购人（盖章）：民丰县自然资源局</w:t>
      </w:r>
      <w:r>
        <w:rPr>
          <w:rFonts w:hint="eastAsia" w:ascii="宋体" w:hAnsi="宋体" w:eastAsia="宋体" w:cs="宋体"/>
          <w:b w:val="0"/>
          <w:bCs/>
          <w:color w:val="000000"/>
          <w:sz w:val="28"/>
          <w:szCs w:val="28"/>
          <w:lang w:val="zh-CN"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eastAsia="zh-CN"/>
        </w:rPr>
        <w:t>地址：和田地区民丰县尼雅镇民丰县兰帕北路15号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highlight w:val="none"/>
          <w:lang w:val="zh-CN" w:eastAsia="zh-CN"/>
        </w:rPr>
      </w:pPr>
      <w:r>
        <w:rPr>
          <w:rFonts w:hint="eastAsia" w:ascii="宋体" w:hAnsi="宋体" w:eastAsia="宋体" w:cs="宋体"/>
          <w:b w:val="0"/>
          <w:bCs/>
          <w:color w:val="000000"/>
          <w:sz w:val="28"/>
          <w:szCs w:val="28"/>
          <w:lang w:val="zh-CN"/>
        </w:rPr>
        <w:t>联 系 人：</w:t>
      </w:r>
      <w:r>
        <w:rPr>
          <w:rFonts w:hint="eastAsia" w:ascii="宋体" w:hAnsi="宋体" w:eastAsia="宋体" w:cs="宋体"/>
          <w:b w:val="0"/>
          <w:bCs/>
          <w:color w:val="000000"/>
          <w:sz w:val="28"/>
          <w:szCs w:val="28"/>
          <w:highlight w:val="none"/>
          <w:lang w:val="en-US" w:eastAsia="zh-CN"/>
        </w:rPr>
        <w:t>赵霞</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电    话：</w:t>
      </w:r>
      <w:r>
        <w:rPr>
          <w:rFonts w:hint="eastAsia" w:ascii="宋体" w:hAnsi="宋体" w:eastAsia="宋体" w:cs="宋体"/>
          <w:b w:val="0"/>
          <w:bCs/>
          <w:color w:val="000000"/>
          <w:sz w:val="28"/>
          <w:szCs w:val="28"/>
          <w:highlight w:val="none"/>
          <w:lang w:val="zh-CN" w:eastAsia="zh-CN"/>
        </w:rPr>
        <w:t>15009050806</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rPr>
      </w:pPr>
      <w:r>
        <w:rPr>
          <w:rFonts w:hint="eastAsia" w:ascii="宋体" w:hAnsi="宋体" w:eastAsia="宋体" w:cs="宋体"/>
          <w:b w:val="0"/>
          <w:bCs/>
          <w:color w:val="000000"/>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采购代理机构（盖章）：</w:t>
      </w:r>
      <w:r>
        <w:rPr>
          <w:rFonts w:hint="eastAsia" w:ascii="宋体" w:hAnsi="宋体" w:eastAsia="宋体" w:cs="宋体"/>
          <w:b w:val="0"/>
          <w:bCs/>
          <w:color w:val="000000"/>
          <w:sz w:val="28"/>
          <w:szCs w:val="28"/>
          <w:lang w:val="en-US" w:eastAsia="zh-CN"/>
        </w:rPr>
        <w:t>新疆天润丰源招标有限公司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kern w:val="0"/>
          <w:sz w:val="28"/>
          <w:szCs w:val="28"/>
          <w:lang w:val="zh-CN"/>
        </w:rPr>
        <w:t>项目负责人</w:t>
      </w:r>
      <w:r>
        <w:rPr>
          <w:rFonts w:hint="eastAsia" w:ascii="宋体" w:hAnsi="宋体" w:eastAsia="宋体" w:cs="宋体"/>
          <w:b w:val="0"/>
          <w:bCs/>
          <w:color w:val="000000"/>
          <w:sz w:val="28"/>
          <w:szCs w:val="28"/>
          <w:lang w:val="zh-CN"/>
        </w:rPr>
        <w:t>：</w:t>
      </w:r>
      <w:r>
        <w:rPr>
          <w:rFonts w:hint="eastAsia" w:ascii="宋体" w:hAnsi="宋体" w:eastAsia="宋体" w:cs="宋体"/>
          <w:b w:val="0"/>
          <w:bCs/>
          <w:color w:val="000000"/>
          <w:sz w:val="28"/>
          <w:szCs w:val="28"/>
          <w:lang w:val="zh-CN" w:eastAsia="zh-CN"/>
        </w:rPr>
        <w:t>刘林钰</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kern w:val="0"/>
          <w:sz w:val="28"/>
          <w:szCs w:val="28"/>
          <w:lang w:val="zh-CN"/>
        </w:rPr>
        <w:t xml:space="preserve">电   </w:t>
      </w:r>
      <w:r>
        <w:rPr>
          <w:rFonts w:hint="eastAsia" w:ascii="宋体" w:hAnsi="宋体" w:eastAsia="宋体" w:cs="宋体"/>
          <w:b w:val="0"/>
          <w:bCs/>
          <w:color w:val="000000"/>
          <w:kern w:val="0"/>
          <w:sz w:val="28"/>
          <w:szCs w:val="28"/>
          <w:lang w:val="en-US" w:eastAsia="zh-CN"/>
        </w:rPr>
        <w:t xml:space="preserve">  </w:t>
      </w:r>
      <w:r>
        <w:rPr>
          <w:rFonts w:hint="eastAsia" w:ascii="宋体" w:hAnsi="宋体" w:eastAsia="宋体" w:cs="宋体"/>
          <w:b w:val="0"/>
          <w:bCs/>
          <w:color w:val="000000"/>
          <w:kern w:val="0"/>
          <w:sz w:val="28"/>
          <w:szCs w:val="28"/>
          <w:lang w:val="zh-CN"/>
        </w:rPr>
        <w:t xml:space="preserve"> 话</w:t>
      </w:r>
      <w:r>
        <w:rPr>
          <w:rFonts w:hint="eastAsia" w:ascii="宋体" w:hAnsi="宋体" w:eastAsia="宋体" w:cs="宋体"/>
          <w:b w:val="0"/>
          <w:bCs/>
          <w:color w:val="000000"/>
          <w:sz w:val="28"/>
          <w:szCs w:val="28"/>
          <w:lang w:val="zh-CN"/>
        </w:rPr>
        <w:t>：</w:t>
      </w:r>
      <w:r>
        <w:rPr>
          <w:rFonts w:hint="eastAsia" w:ascii="宋体" w:hAnsi="宋体" w:eastAsia="宋体" w:cs="宋体"/>
          <w:b w:val="0"/>
          <w:bCs/>
          <w:color w:val="000000"/>
          <w:sz w:val="28"/>
          <w:szCs w:val="28"/>
          <w:lang w:val="en-US" w:eastAsia="zh-CN"/>
        </w:rPr>
        <w:t>15001530809</w:t>
      </w:r>
    </w:p>
    <w:p>
      <w:pPr>
        <w:ind w:firstLine="840" w:firstLineChars="300"/>
        <w:rPr>
          <w:rFonts w:hint="eastAsia" w:ascii="宋体" w:hAnsi="宋体" w:eastAsia="宋体" w:cs="宋体"/>
          <w:b w:val="0"/>
          <w:bCs/>
          <w:color w:val="000000"/>
          <w:kern w:val="0"/>
          <w:sz w:val="28"/>
          <w:szCs w:val="28"/>
          <w:lang w:val="zh-CN" w:eastAsia="zh-CN" w:bidi="ar-SA"/>
        </w:rPr>
      </w:pPr>
      <w:r>
        <w:rPr>
          <w:rFonts w:hint="eastAsia" w:ascii="宋体" w:hAnsi="宋体" w:eastAsia="宋体" w:cs="宋体"/>
          <w:b w:val="0"/>
          <w:bCs/>
          <w:color w:val="000000"/>
          <w:kern w:val="0"/>
          <w:sz w:val="28"/>
          <w:szCs w:val="28"/>
          <w:lang w:val="zh-CN" w:eastAsia="zh-CN" w:bidi="ar-SA"/>
        </w:rPr>
        <w:t>详</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细</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地址：</w:t>
      </w:r>
      <w:r>
        <w:rPr>
          <w:rFonts w:hint="eastAsia" w:ascii="宋体" w:hAnsi="宋体" w:eastAsia="宋体" w:cs="宋体"/>
          <w:b w:val="0"/>
          <w:bCs/>
          <w:color w:val="000000"/>
          <w:sz w:val="28"/>
          <w:szCs w:val="28"/>
          <w:highlight w:val="none"/>
          <w:lang w:eastAsia="zh-CN"/>
        </w:rPr>
        <w:t>和田市玉都国际广场银座8楼</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期：2021年10月</w:t>
      </w: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lang w:val="en-US" w:eastAsia="zh-CN"/>
        </w:r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pStyle w:val="19"/>
        <w:numPr>
          <w:ilvl w:val="0"/>
          <w:numId w:val="0"/>
        </w:numPr>
        <w:ind w:leftChars="0"/>
        <w:jc w:val="both"/>
        <w:rPr>
          <w:rFonts w:hint="eastAsia" w:ascii="宋体" w:hAnsi="宋体" w:eastAsia="宋体" w:cs="宋体"/>
          <w:b/>
          <w:bCs w:val="0"/>
          <w:sz w:val="32"/>
          <w:lang w:val="en-US" w:eastAsia="zh-CN"/>
        </w:rPr>
      </w:pPr>
    </w:p>
    <w:p>
      <w:pPr>
        <w:pStyle w:val="20"/>
        <w:rPr>
          <w:rFonts w:hint="eastAsia" w:ascii="宋体" w:hAnsi="宋体" w:eastAsia="宋体" w:cs="宋体"/>
        </w:rPr>
      </w:pPr>
    </w:p>
    <w:p>
      <w:pPr>
        <w:ind w:left="0" w:leftChars="0" w:firstLine="0" w:firstLineChars="0"/>
        <w:rPr>
          <w:rFonts w:hint="eastAsia" w:ascii="宋体" w:hAnsi="宋体" w:eastAsia="宋体" w:cs="宋体"/>
        </w:rPr>
      </w:pPr>
      <w:r>
        <w:rPr>
          <w:rFonts w:hint="eastAsia" w:ascii="宋体" w:hAnsi="宋体"/>
          <w:b/>
          <w:bCs/>
          <w:color w:val="000000"/>
          <w:sz w:val="32"/>
          <w:szCs w:val="32"/>
        </w:rPr>
        <w:t>招投标监督管理机构备案登记栏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2" w:hRule="atLeast"/>
          <w:jc w:val="center"/>
        </w:trPr>
        <w:tc>
          <w:tcPr>
            <w:tcW w:w="9540" w:type="dxa"/>
            <w:noWrap w:val="0"/>
            <w:vAlign w:val="top"/>
          </w:tcPr>
          <w:p>
            <w:pPr>
              <w:jc w:val="both"/>
              <w:rPr>
                <w:rFonts w:hint="eastAsia"/>
              </w:rPr>
            </w:pPr>
            <w:r>
              <w:rPr>
                <w:rFonts w:hint="eastAsia"/>
              </w:rPr>
              <w:t>本文件已报备</w:t>
            </w:r>
          </w:p>
          <w:p>
            <w:pPr>
              <w:jc w:val="center"/>
              <w:rPr>
                <w:rFonts w:hint="eastAsia"/>
              </w:rPr>
            </w:pPr>
          </w:p>
          <w:p>
            <w:pPr>
              <w:jc w:val="center"/>
              <w:rPr>
                <w:rFonts w:hint="eastAsia"/>
              </w:rPr>
            </w:pPr>
          </w:p>
          <w:p>
            <w:pPr>
              <w:pStyle w:val="5"/>
              <w:numPr>
                <w:ilvl w:val="2"/>
                <w:numId w:val="0"/>
              </w:numPr>
              <w:ind w:leftChars="0"/>
              <w:jc w:val="both"/>
              <w:rPr>
                <w:rFonts w:hint="eastAsia"/>
              </w:rPr>
            </w:pPr>
          </w:p>
          <w:p>
            <w:pPr>
              <w:rPr>
                <w:rFonts w:hint="eastAsia"/>
              </w:rPr>
            </w:pPr>
          </w:p>
          <w:p>
            <w:pPr>
              <w:spacing w:line="502" w:lineRule="exact"/>
              <w:ind w:right="20"/>
              <w:jc w:val="both"/>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pStyle w:val="20"/>
              <w:rPr>
                <w:rFonts w:hint="eastAsia"/>
                <w:lang w:val="en-US" w:eastAsia="zh-CN"/>
              </w:rPr>
            </w:pPr>
          </w:p>
          <w:p>
            <w:pPr>
              <w:spacing w:line="502" w:lineRule="exact"/>
              <w:ind w:right="20"/>
              <w:jc w:val="center"/>
              <w:rPr>
                <w:rFonts w:hint="eastAsia"/>
                <w:lang w:val="en-US" w:eastAsia="zh-CN"/>
              </w:rPr>
            </w:pPr>
            <w:r>
              <w:rPr>
                <w:rFonts w:hint="eastAsia"/>
                <w:lang w:val="en-US" w:eastAsia="zh-CN"/>
              </w:rPr>
              <w:t>民丰县政府采购办盖章处</w:t>
            </w:r>
          </w:p>
          <w:p>
            <w:pPr>
              <w:pStyle w:val="20"/>
              <w:rPr>
                <w:rFonts w:hint="eastAsia"/>
                <w:lang w:val="en-US" w:eastAsia="zh-CN"/>
              </w:rPr>
            </w:pPr>
          </w:p>
          <w:p>
            <w:pPr>
              <w:pStyle w:val="7"/>
              <w:rPr>
                <w:rFonts w:hint="eastAsia"/>
                <w:lang w:val="en-US" w:eastAsia="zh-CN"/>
              </w:rPr>
            </w:pPr>
          </w:p>
          <w:p>
            <w:pPr>
              <w:rPr>
                <w:rFonts w:hint="eastAsia"/>
                <w:lang w:val="en-US" w:eastAsia="zh-CN"/>
              </w:rPr>
            </w:pPr>
          </w:p>
          <w:p>
            <w:pPr>
              <w:pStyle w:val="20"/>
              <w:rPr>
                <w:rFonts w:hint="eastAsia"/>
                <w:lang w:val="en-US" w:eastAsia="zh-CN"/>
              </w:rPr>
            </w:pPr>
          </w:p>
          <w:p>
            <w:pPr>
              <w:pStyle w:val="7"/>
              <w:rPr>
                <w:rFonts w:hint="eastAsia"/>
                <w:lang w:val="en-US" w:eastAsia="zh-CN"/>
              </w:rPr>
            </w:pPr>
          </w:p>
          <w:p>
            <w:pPr>
              <w:rPr>
                <w:rFonts w:hint="eastAsia"/>
                <w:lang w:val="en-US" w:eastAsia="zh-CN"/>
              </w:rPr>
            </w:pPr>
          </w:p>
          <w:p>
            <w:pPr>
              <w:pStyle w:val="7"/>
              <w:ind w:left="0" w:leftChars="0" w:firstLine="0" w:firstLineChars="0"/>
              <w:rPr>
                <w:rFonts w:hint="eastAsia"/>
                <w:lang w:val="en-US" w:eastAsia="zh-CN"/>
              </w:rPr>
            </w:pPr>
          </w:p>
          <w:p>
            <w:pPr>
              <w:rPr>
                <w:rFonts w:hint="eastAsia"/>
                <w:lang w:val="en-US" w:eastAsia="zh-CN"/>
              </w:rPr>
            </w:pPr>
          </w:p>
          <w:p>
            <w:pPr>
              <w:pStyle w:val="20"/>
              <w:rPr>
                <w:rFonts w:hint="eastAsia"/>
                <w:lang w:val="en-US" w:eastAsia="zh-CN"/>
              </w:rPr>
            </w:pPr>
          </w:p>
          <w:p>
            <w:pPr>
              <w:pStyle w:val="5"/>
              <w:numPr>
                <w:ilvl w:val="2"/>
                <w:numId w:val="0"/>
              </w:numPr>
              <w:ind w:leftChars="0"/>
              <w:jc w:val="right"/>
              <w:rPr>
                <w:rFonts w:hint="default"/>
                <w:lang w:val="en-US" w:eastAsia="zh-CN"/>
              </w:rPr>
            </w:pPr>
            <w:r>
              <w:rPr>
                <w:rFonts w:hint="eastAsia" w:ascii="宋体" w:hAnsi="宋体" w:eastAsia="宋体" w:cs="宋体"/>
                <w:color w:val="000000"/>
                <w:sz w:val="28"/>
                <w:szCs w:val="28"/>
                <w:lang w:eastAsia="zh-CN"/>
              </w:rPr>
              <w:t>民丰县生态保护红线评估数据提交成果编制费</w:t>
            </w:r>
          </w:p>
        </w:tc>
      </w:tr>
    </w:tbl>
    <w:p>
      <w:pPr>
        <w:ind w:right="-45"/>
        <w:jc w:val="both"/>
        <w:rPr>
          <w:rFonts w:hint="eastAsia" w:ascii="宋体" w:hAnsi="宋体" w:eastAsia="宋体" w:cs="宋体"/>
          <w:b/>
          <w:bCs/>
          <w:color w:val="000000"/>
          <w:sz w:val="36"/>
          <w:szCs w:val="36"/>
        </w:rPr>
      </w:pPr>
    </w:p>
    <w:p>
      <w:pPr>
        <w:ind w:right="-45"/>
        <w:jc w:val="center"/>
        <w:rPr>
          <w:rFonts w:hint="eastAsia" w:ascii="宋体" w:hAnsi="宋体" w:eastAsia="宋体" w:cs="宋体"/>
          <w:b/>
          <w:bCs/>
          <w:color w:val="000000"/>
          <w:sz w:val="36"/>
          <w:szCs w:val="36"/>
        </w:rPr>
      </w:pPr>
    </w:p>
    <w:p>
      <w:pPr>
        <w:pStyle w:val="20"/>
        <w:rPr>
          <w:rFonts w:hint="eastAsia"/>
        </w:rPr>
      </w:pPr>
    </w:p>
    <w:p>
      <w:pPr>
        <w:ind w:right="-45"/>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ind w:right="-45"/>
        <w:jc w:val="center"/>
        <w:rPr>
          <w:rFonts w:hint="eastAsia" w:ascii="宋体" w:hAnsi="宋体" w:eastAsia="宋体" w:cs="宋体"/>
          <w:b/>
          <w:bCs/>
          <w:color w:val="000000"/>
          <w:sz w:val="36"/>
          <w:szCs w:val="36"/>
        </w:rPr>
      </w:pP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pP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r>
        <w:rPr>
          <w:rFonts w:hint="eastAsia" w:ascii="宋体" w:hAnsi="宋体" w:eastAsia="宋体" w:cs="宋体"/>
          <w:bCs/>
        </w:rPr>
        <w:fldChar w:fldCharType="begin"/>
      </w:r>
      <w:r>
        <w:rPr>
          <w:rFonts w:hint="eastAsia" w:ascii="宋体" w:hAnsi="宋体" w:eastAsia="宋体" w:cs="宋体"/>
          <w:bCs/>
        </w:rPr>
        <w:instrText xml:space="preserve"> HYPERLINK \l _Toc8568 </w:instrText>
      </w:r>
      <w:r>
        <w:rPr>
          <w:rFonts w:hint="eastAsia" w:ascii="宋体" w:hAnsi="宋体" w:eastAsia="宋体" w:cs="宋体"/>
          <w:bCs/>
        </w:rPr>
        <w:fldChar w:fldCharType="separate"/>
      </w:r>
      <w:r>
        <w:rPr>
          <w:rFonts w:hint="eastAsia" w:ascii="宋体" w:hAnsi="宋体" w:eastAsia="宋体" w:cs="宋体"/>
          <w:szCs w:val="40"/>
        </w:rPr>
        <w:t>投标人须知一览表</w:t>
      </w:r>
      <w:r>
        <w:tab/>
      </w:r>
      <w:r>
        <w:fldChar w:fldCharType="begin"/>
      </w:r>
      <w:r>
        <w:instrText xml:space="preserve"> PAGEREF _Toc8568 </w:instrText>
      </w:r>
      <w:r>
        <w:fldChar w:fldCharType="separate"/>
      </w:r>
      <w:r>
        <w:t>7</w:t>
      </w:r>
      <w:r>
        <w:fldChar w:fldCharType="end"/>
      </w:r>
      <w:r>
        <w:rPr>
          <w:rFonts w:hint="eastAsia" w:ascii="宋体" w:hAnsi="宋体" w:eastAsia="宋体" w:cs="宋体"/>
          <w:bCs/>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_Toc25155 </w:instrText>
      </w:r>
      <w:r>
        <w:rPr>
          <w:rFonts w:hint="eastAsia" w:ascii="宋体" w:hAnsi="宋体" w:eastAsia="宋体" w:cs="宋体"/>
          <w:bCs/>
        </w:rPr>
        <w:fldChar w:fldCharType="separate"/>
      </w:r>
      <w:r>
        <w:rPr>
          <w:rFonts w:hint="eastAsia" w:ascii="宋体" w:hAnsi="宋体" w:eastAsia="宋体" w:cs="宋体"/>
          <w:szCs w:val="52"/>
        </w:rPr>
        <w:t>第一章 谈判</w:t>
      </w:r>
      <w:r>
        <w:rPr>
          <w:rFonts w:hint="eastAsia" w:ascii="宋体" w:hAnsi="宋体" w:eastAsia="宋体" w:cs="宋体"/>
          <w:szCs w:val="52"/>
          <w:lang w:val="en-US" w:eastAsia="zh-CN"/>
        </w:rPr>
        <w:t>须知</w:t>
      </w:r>
      <w:r>
        <w:tab/>
      </w:r>
      <w:r>
        <w:fldChar w:fldCharType="begin"/>
      </w:r>
      <w:r>
        <w:instrText xml:space="preserve"> PAGEREF _Toc25155 </w:instrText>
      </w:r>
      <w:r>
        <w:fldChar w:fldCharType="separate"/>
      </w:r>
      <w:r>
        <w:t>12</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_Toc19451 </w:instrText>
      </w:r>
      <w:r>
        <w:rPr>
          <w:rFonts w:hint="eastAsia" w:ascii="宋体" w:hAnsi="宋体" w:eastAsia="宋体" w:cs="宋体"/>
          <w:bCs/>
        </w:rPr>
        <w:fldChar w:fldCharType="separate"/>
      </w:r>
      <w:r>
        <w:rPr>
          <w:rFonts w:hint="eastAsia" w:ascii="宋体" w:hAnsi="宋体" w:eastAsia="宋体" w:cs="宋体"/>
          <w:szCs w:val="30"/>
        </w:rPr>
        <w:t>（一）总   则</w:t>
      </w:r>
      <w:r>
        <w:tab/>
      </w:r>
      <w:r>
        <w:fldChar w:fldCharType="begin"/>
      </w:r>
      <w:r>
        <w:instrText xml:space="preserve"> PAGEREF _Toc19451 </w:instrText>
      </w:r>
      <w:r>
        <w:fldChar w:fldCharType="separate"/>
      </w:r>
      <w:r>
        <w:t>12</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_Toc21945 </w:instrText>
      </w:r>
      <w:r>
        <w:rPr>
          <w:rFonts w:hint="eastAsia" w:ascii="宋体" w:hAnsi="宋体" w:eastAsia="宋体" w:cs="宋体"/>
          <w:bCs/>
        </w:rPr>
        <w:fldChar w:fldCharType="separate"/>
      </w:r>
      <w:r>
        <w:rPr>
          <w:rFonts w:hint="eastAsia" w:ascii="宋体" w:hAnsi="宋体" w:eastAsia="宋体" w:cs="宋体"/>
          <w:szCs w:val="30"/>
        </w:rPr>
        <w:t>（二） 谈判文件</w:t>
      </w:r>
      <w:r>
        <w:tab/>
      </w:r>
      <w:r>
        <w:fldChar w:fldCharType="begin"/>
      </w:r>
      <w:r>
        <w:instrText xml:space="preserve"> PAGEREF _Toc21945 </w:instrText>
      </w:r>
      <w:r>
        <w:fldChar w:fldCharType="separate"/>
      </w:r>
      <w:r>
        <w:t>13</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_Toc16959 </w:instrText>
      </w:r>
      <w:r>
        <w:rPr>
          <w:rFonts w:hint="eastAsia" w:ascii="宋体" w:hAnsi="宋体" w:eastAsia="宋体" w:cs="宋体"/>
          <w:bCs/>
        </w:rPr>
        <w:fldChar w:fldCharType="separate"/>
      </w:r>
      <w:r>
        <w:rPr>
          <w:rFonts w:hint="eastAsia" w:ascii="宋体" w:hAnsi="宋体" w:eastAsia="宋体" w:cs="宋体"/>
          <w:szCs w:val="30"/>
        </w:rPr>
        <w:t>（三）谈判响应文件的编制</w:t>
      </w:r>
      <w:r>
        <w:tab/>
      </w:r>
      <w:r>
        <w:fldChar w:fldCharType="begin"/>
      </w:r>
      <w:r>
        <w:instrText xml:space="preserve"> PAGEREF _Toc16959 </w:instrText>
      </w:r>
      <w:r>
        <w:fldChar w:fldCharType="separate"/>
      </w:r>
      <w:r>
        <w:t>14</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_Toc1051 </w:instrText>
      </w:r>
      <w:r>
        <w:rPr>
          <w:rFonts w:hint="eastAsia" w:ascii="宋体" w:hAnsi="宋体" w:eastAsia="宋体" w:cs="宋体"/>
          <w:bCs/>
        </w:rPr>
        <w:fldChar w:fldCharType="separate"/>
      </w:r>
      <w:r>
        <w:rPr>
          <w:rFonts w:hint="eastAsia" w:ascii="宋体" w:hAnsi="宋体" w:eastAsia="宋体" w:cs="宋体"/>
          <w:szCs w:val="30"/>
        </w:rPr>
        <w:t>（四）谈判响应文件的提交</w:t>
      </w:r>
      <w:r>
        <w:tab/>
      </w:r>
      <w:r>
        <w:fldChar w:fldCharType="begin"/>
      </w:r>
      <w:r>
        <w:instrText xml:space="preserve"> PAGEREF _Toc1051 </w:instrText>
      </w:r>
      <w:r>
        <w:fldChar w:fldCharType="separate"/>
      </w:r>
      <w:r>
        <w:t>16</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_Toc31282 </w:instrText>
      </w:r>
      <w:r>
        <w:rPr>
          <w:rFonts w:hint="eastAsia" w:ascii="宋体" w:hAnsi="宋体" w:eastAsia="宋体" w:cs="宋体"/>
          <w:bCs/>
        </w:rPr>
        <w:fldChar w:fldCharType="separate"/>
      </w:r>
      <w:r>
        <w:rPr>
          <w:rFonts w:hint="eastAsia" w:ascii="宋体" w:hAnsi="宋体" w:eastAsia="宋体" w:cs="宋体"/>
          <w:szCs w:val="30"/>
        </w:rPr>
        <w:t>（五）谈判</w:t>
      </w:r>
      <w:r>
        <w:tab/>
      </w:r>
      <w:r>
        <w:fldChar w:fldCharType="begin"/>
      </w:r>
      <w:r>
        <w:instrText xml:space="preserve"> PAGEREF _Toc31282 </w:instrText>
      </w:r>
      <w:r>
        <w:fldChar w:fldCharType="separate"/>
      </w:r>
      <w:r>
        <w:t>17</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_Toc12054 </w:instrText>
      </w:r>
      <w:r>
        <w:rPr>
          <w:rFonts w:hint="eastAsia" w:ascii="宋体" w:hAnsi="宋体" w:eastAsia="宋体" w:cs="宋体"/>
          <w:bCs/>
        </w:rPr>
        <w:fldChar w:fldCharType="separate"/>
      </w:r>
      <w:r>
        <w:rPr>
          <w:rFonts w:hint="eastAsia" w:ascii="宋体" w:hAnsi="宋体" w:eastAsia="宋体" w:cs="宋体"/>
          <w:szCs w:val="30"/>
        </w:rPr>
        <w:t>（七）合同的授予</w:t>
      </w:r>
      <w:r>
        <w:tab/>
      </w:r>
      <w:r>
        <w:fldChar w:fldCharType="begin"/>
      </w:r>
      <w:r>
        <w:instrText xml:space="preserve"> PAGEREF _Toc12054 </w:instrText>
      </w:r>
      <w:r>
        <w:fldChar w:fldCharType="separate"/>
      </w:r>
      <w:r>
        <w:t>20</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_Toc11357 </w:instrText>
      </w:r>
      <w:r>
        <w:rPr>
          <w:rFonts w:hint="eastAsia" w:ascii="宋体" w:hAnsi="宋体" w:eastAsia="宋体" w:cs="宋体"/>
          <w:bCs/>
        </w:rPr>
        <w:fldChar w:fldCharType="separate"/>
      </w:r>
      <w:r>
        <w:rPr>
          <w:rFonts w:hint="eastAsia" w:ascii="宋体" w:hAnsi="宋体" w:eastAsia="宋体" w:cs="宋体"/>
          <w:szCs w:val="30"/>
        </w:rPr>
        <w:t>（</w:t>
      </w:r>
      <w:r>
        <w:rPr>
          <w:rFonts w:hint="eastAsia" w:ascii="宋体" w:hAnsi="宋体" w:eastAsia="宋体" w:cs="宋体"/>
          <w:szCs w:val="30"/>
          <w:lang w:val="en-US" w:eastAsia="zh-CN"/>
        </w:rPr>
        <w:t>八</w:t>
      </w:r>
      <w:r>
        <w:rPr>
          <w:rFonts w:hint="eastAsia" w:ascii="宋体" w:hAnsi="宋体" w:eastAsia="宋体" w:cs="宋体"/>
          <w:szCs w:val="30"/>
        </w:rPr>
        <w:t>）其   他</w:t>
      </w:r>
      <w:r>
        <w:tab/>
      </w:r>
      <w:r>
        <w:fldChar w:fldCharType="begin"/>
      </w:r>
      <w:r>
        <w:instrText xml:space="preserve"> PAGEREF _Toc11357 </w:instrText>
      </w:r>
      <w:r>
        <w:fldChar w:fldCharType="separate"/>
      </w:r>
      <w:r>
        <w:t>21</w:t>
      </w:r>
      <w:r>
        <w:fldChar w:fldCharType="end"/>
      </w:r>
      <w:r>
        <w:rPr>
          <w:rFonts w:hint="eastAsia" w:ascii="宋体" w:hAnsi="宋体" w:eastAsia="宋体" w:cs="宋体"/>
          <w:bCs/>
          <w:color w:val="000000"/>
        </w:rPr>
        <w:fldChar w:fldCharType="end"/>
      </w:r>
    </w:p>
    <w:p>
      <w:pPr>
        <w:pStyle w:val="12"/>
        <w:tabs>
          <w:tab w:val="right" w:leader="dot" w:pos="9746"/>
          <w:tab w:val="clear" w:pos="9180"/>
        </w:tabs>
      </w:pPr>
    </w:p>
    <w:p>
      <w:pPr>
        <w:keepNext w:val="0"/>
        <w:keepLines w:val="0"/>
        <w:pageBreakBefore w:val="0"/>
        <w:widowControl w:val="0"/>
        <w:kinsoku/>
        <w:wordWrap/>
        <w:overflowPunct/>
        <w:topLinePunct w:val="0"/>
        <w:autoSpaceDE/>
        <w:autoSpaceDN/>
        <w:bidi w:val="0"/>
        <w:adjustRightInd/>
        <w:snapToGrid/>
        <w:spacing w:line="480" w:lineRule="auto"/>
        <w:ind w:left="560"/>
        <w:textAlignment w:val="auto"/>
        <w:rPr>
          <w:rFonts w:hint="eastAsia" w:ascii="宋体" w:hAnsi="宋体" w:eastAsia="宋体" w:cs="宋体"/>
          <w:color w:val="000000"/>
          <w:sz w:val="24"/>
        </w:rPr>
      </w:pPr>
      <w:r>
        <w:rPr>
          <w:rFonts w:hint="eastAsia" w:ascii="宋体" w:hAnsi="宋体" w:eastAsia="宋体" w:cs="宋体"/>
          <w:bCs/>
          <w:color w:val="000000"/>
        </w:rPr>
        <w:fldChar w:fldCharType="end"/>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仿宋_GB2312" w:hAnsi="仿宋_GB2312" w:eastAsia="仿宋_GB2312" w:cs="仿宋_GB2312"/>
          <w:b w:val="0"/>
          <w:bCs w:val="0"/>
          <w:sz w:val="36"/>
          <w:szCs w:val="36"/>
          <w:highlight w:val="none"/>
        </w:rPr>
      </w:pPr>
      <w:bookmarkStart w:id="0" w:name="_Toc27787"/>
      <w:bookmarkStart w:id="1" w:name="_Toc8568"/>
      <w:bookmarkStart w:id="2" w:name="_Toc21469"/>
      <w:r>
        <w:rPr>
          <w:rFonts w:hint="eastAsia" w:ascii="宋体" w:hAnsi="宋体" w:eastAsia="宋体" w:cs="宋体"/>
          <w:b/>
          <w:bCs/>
          <w:color w:val="000000"/>
          <w:sz w:val="36"/>
          <w:szCs w:val="44"/>
          <w:highlight w:val="none"/>
          <w:lang w:val="en-US" w:eastAsia="zh-CN"/>
        </w:rPr>
        <w:t>民丰县生态保护红线评估数据提交成果编制费</w:t>
      </w: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仿宋_GB2312" w:hAnsi="仿宋_GB2312" w:eastAsia="仿宋_GB2312" w:cs="仿宋_GB2312"/>
          <w:b w:val="0"/>
          <w:bCs w:val="0"/>
          <w:sz w:val="36"/>
          <w:szCs w:val="36"/>
          <w:highlight w:val="none"/>
        </w:rPr>
      </w:pPr>
      <w:r>
        <w:rPr>
          <w:rFonts w:hint="eastAsia" w:ascii="宋体" w:hAnsi="宋体" w:eastAsia="宋体" w:cs="宋体"/>
          <w:b/>
          <w:bCs/>
          <w:color w:val="000000"/>
          <w:sz w:val="36"/>
          <w:szCs w:val="44"/>
          <w:highlight w:val="none"/>
          <w:lang w:val="en-US" w:eastAsia="zh-CN"/>
        </w:rPr>
        <w:t>竞争性谈判公告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0"/>
          <w:sz w:val="27"/>
          <w:szCs w:val="27"/>
          <w:lang w:val="en-US" w:eastAsia="zh-CN" w:bidi="ar-SA"/>
        </w:rPr>
      </w:pPr>
      <w:r>
        <w:rPr>
          <w:rFonts w:hint="eastAsia" w:ascii="仿宋" w:hAnsi="仿宋" w:eastAsia="仿宋" w:cs="仿宋"/>
          <w:kern w:val="0"/>
          <w:sz w:val="27"/>
          <w:szCs w:val="27"/>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40" w:firstLineChars="200"/>
        <w:jc w:val="both"/>
        <w:textAlignment w:val="auto"/>
        <w:rPr>
          <w:rFonts w:ascii="黑体" w:hAnsi="宋体" w:eastAsia="黑体" w:cs="黑体"/>
          <w:sz w:val="31"/>
          <w:szCs w:val="31"/>
        </w:rPr>
      </w:pPr>
      <w:r>
        <w:rPr>
          <w:rFonts w:hint="eastAsia" w:ascii="仿宋" w:hAnsi="仿宋" w:eastAsia="仿宋" w:cs="仿宋"/>
          <w:kern w:val="0"/>
          <w:sz w:val="27"/>
          <w:szCs w:val="27"/>
          <w:lang w:val="en-US" w:eastAsia="zh-CN" w:bidi="ar-SA"/>
        </w:rPr>
        <w:t xml:space="preserve">民丰县生态保护红线评估数据提交成果编制费的潜在供应商应在新疆政府采购网（http://www.ccgp-xinjiang.gov.cn/）查阅本项目公告，并在该项目采购公告附件中获取采购文件，并于 </w:t>
      </w:r>
      <w:r>
        <w:rPr>
          <w:rFonts w:hint="eastAsia" w:ascii="仿宋" w:hAnsi="仿宋" w:eastAsia="仿宋" w:cs="仿宋"/>
          <w:kern w:val="0"/>
          <w:sz w:val="27"/>
          <w:szCs w:val="27"/>
          <w:highlight w:val="none"/>
          <w:lang w:val="en-US" w:eastAsia="zh-CN" w:bidi="ar-SA"/>
        </w:rPr>
        <w:t xml:space="preserve"> 2021年11月05日 16点 30分</w:t>
      </w:r>
      <w:r>
        <w:rPr>
          <w:rFonts w:hint="eastAsia" w:ascii="仿宋" w:hAnsi="仿宋" w:eastAsia="仿宋" w:cs="仿宋"/>
          <w:kern w:val="0"/>
          <w:sz w:val="27"/>
          <w:szCs w:val="27"/>
          <w:lang w:val="en-US" w:eastAsia="zh-CN" w:bidi="ar-SA"/>
        </w:rPr>
        <w:t>（北京时间）前提交响应文件。</w:t>
      </w:r>
      <w:r>
        <w:rPr>
          <w:rFonts w:ascii="黑体" w:hAnsi="宋体" w:eastAsia="黑体" w:cs="黑体"/>
          <w:sz w:val="31"/>
          <w:szCs w:val="31"/>
        </w:rPr>
        <w:t xml:space="preserve">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b/>
          <w:bCs w:val="0"/>
          <w:sz w:val="27"/>
          <w:szCs w:val="27"/>
          <w:lang w:val="en-US" w:eastAsia="zh-CN"/>
        </w:rPr>
      </w:pPr>
      <w:r>
        <w:rPr>
          <w:rFonts w:ascii="仿宋" w:hAnsi="仿宋" w:eastAsia="仿宋" w:cs="仿宋"/>
          <w:sz w:val="27"/>
          <w:szCs w:val="27"/>
        </w:rPr>
        <w:t xml:space="preserve"> </w:t>
      </w:r>
      <w:r>
        <w:rPr>
          <w:rStyle w:val="28"/>
          <w:rFonts w:hint="eastAsia" w:ascii="黑体" w:hAnsi="宋体" w:eastAsia="黑体" w:cs="黑体"/>
          <w:b/>
          <w:bCs w:val="0"/>
          <w:sz w:val="27"/>
          <w:szCs w:val="27"/>
          <w:lang w:val="en-US" w:eastAsia="zh-CN"/>
        </w:rPr>
        <w:t>一、</w:t>
      </w:r>
      <w:r>
        <w:rPr>
          <w:rStyle w:val="28"/>
          <w:rFonts w:ascii="黑体" w:hAnsi="宋体" w:eastAsia="黑体" w:cs="黑体"/>
          <w:i w:val="0"/>
          <w:iCs w:val="0"/>
          <w:caps w:val="0"/>
          <w:color w:val="000000"/>
          <w:spacing w:val="0"/>
          <w:sz w:val="27"/>
          <w:szCs w:val="27"/>
        </w:rPr>
        <w:t>项目基本情况</w:t>
      </w:r>
      <w:r>
        <w:rPr>
          <w:rFonts w:ascii="黑体" w:hAnsi="宋体" w:eastAsia="黑体" w:cs="黑体"/>
          <w:i w:val="0"/>
          <w:iCs w:val="0"/>
          <w:caps w:val="0"/>
          <w:color w:val="000000"/>
          <w:spacing w:val="0"/>
          <w:sz w:val="31"/>
          <w:szCs w:val="31"/>
        </w:rPr>
        <w:t>  </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rPr>
        <w:t>项目编号：</w:t>
      </w:r>
      <w:r>
        <w:rPr>
          <w:rFonts w:hint="eastAsia" w:ascii="仿宋" w:hAnsi="仿宋" w:eastAsia="仿宋" w:cs="仿宋"/>
          <w:i w:val="0"/>
          <w:iCs w:val="0"/>
          <w:caps w:val="0"/>
          <w:color w:val="000000"/>
          <w:spacing w:val="0"/>
          <w:sz w:val="24"/>
          <w:szCs w:val="24"/>
          <w:highlight w:val="none"/>
          <w:lang w:eastAsia="zh-CN"/>
        </w:rPr>
        <w:t>MFX-TRFY-CG-0</w:t>
      </w:r>
      <w:r>
        <w:rPr>
          <w:rFonts w:hint="eastAsia" w:ascii="仿宋" w:hAnsi="仿宋" w:eastAsia="仿宋" w:cs="仿宋"/>
          <w:i w:val="0"/>
          <w:iCs w:val="0"/>
          <w:caps w:val="0"/>
          <w:color w:val="000000"/>
          <w:spacing w:val="0"/>
          <w:sz w:val="24"/>
          <w:szCs w:val="24"/>
          <w:highlight w:val="none"/>
          <w:lang w:val="en-US" w:eastAsia="zh-CN"/>
        </w:rPr>
        <w:t>10</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民丰县生态保护红线评估数据提交成果编制费</w:t>
      </w:r>
      <w:r>
        <w:rPr>
          <w:rFonts w:hint="eastAsia" w:ascii="仿宋" w:hAnsi="仿宋" w:eastAsia="仿宋" w:cs="仿宋"/>
          <w:i w:val="0"/>
          <w:iCs w:val="0"/>
          <w:caps w:val="0"/>
          <w:color w:val="000000"/>
          <w:spacing w:val="0"/>
          <w:sz w:val="24"/>
          <w:szCs w:val="24"/>
        </w:rPr>
        <w:t xml:space="preserve">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采购方式：竞争性谈判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预算金额（元）：</w:t>
      </w:r>
      <w:r>
        <w:rPr>
          <w:rFonts w:hint="eastAsia" w:ascii="仿宋" w:hAnsi="仿宋" w:eastAsia="仿宋" w:cs="仿宋"/>
          <w:i w:val="0"/>
          <w:iCs w:val="0"/>
          <w:caps w:val="0"/>
          <w:color w:val="000000"/>
          <w:spacing w:val="0"/>
          <w:sz w:val="24"/>
          <w:szCs w:val="24"/>
          <w:highlight w:val="none"/>
          <w:lang w:val="en-US" w:eastAsia="zh-CN"/>
        </w:rPr>
        <w:t>30000.00</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最高限价（元）标项一:</w:t>
      </w:r>
      <w:r>
        <w:rPr>
          <w:rFonts w:hint="eastAsia" w:ascii="仿宋" w:hAnsi="仿宋" w:eastAsia="仿宋" w:cs="仿宋"/>
          <w:i w:val="0"/>
          <w:iCs w:val="0"/>
          <w:caps w:val="0"/>
          <w:color w:val="000000"/>
          <w:spacing w:val="0"/>
          <w:sz w:val="24"/>
          <w:szCs w:val="24"/>
          <w:highlight w:val="none"/>
          <w:lang w:val="en-US" w:eastAsia="zh-CN"/>
        </w:rPr>
        <w:t xml:space="preserve">30000.00   </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采购需求：</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标项一:</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w:t>
      </w:r>
      <w:r>
        <w:rPr>
          <w:rFonts w:hint="eastAsia" w:ascii="仿宋" w:hAnsi="仿宋" w:eastAsia="仿宋" w:cs="仿宋"/>
          <w:i w:val="0"/>
          <w:iCs w:val="0"/>
          <w:caps w:val="0"/>
          <w:color w:val="000000"/>
          <w:spacing w:val="0"/>
          <w:sz w:val="24"/>
          <w:szCs w:val="24"/>
          <w:lang w:eastAsia="zh-CN"/>
        </w:rPr>
        <w:t>民丰县生态保护红线评估数据提交成果编制费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highlight w:val="none"/>
        </w:rPr>
        <w:t>预算金额（元）:</w:t>
      </w:r>
      <w:r>
        <w:rPr>
          <w:rFonts w:hint="eastAsia" w:ascii="仿宋" w:hAnsi="仿宋" w:eastAsia="仿宋" w:cs="仿宋"/>
          <w:i w:val="0"/>
          <w:iCs w:val="0"/>
          <w:caps w:val="0"/>
          <w:color w:val="000000"/>
          <w:spacing w:val="0"/>
          <w:sz w:val="24"/>
          <w:szCs w:val="24"/>
          <w:highlight w:val="none"/>
          <w:lang w:val="en-US" w:eastAsia="zh-CN"/>
        </w:rPr>
        <w:t>30000.00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highlight w:val="none"/>
        </w:rPr>
        <w:t>简要规格描述或项目基本概况介绍、用途：任务:1对县域内不合理区域生态红线的地块调整补画。2举证不合理地块。3数据库建设。4数据库上交汇总</w:t>
      </w:r>
      <w:r>
        <w:rPr>
          <w:rFonts w:hint="eastAsia" w:ascii="仿宋" w:hAnsi="仿宋" w:eastAsia="仿宋" w:cs="仿宋"/>
          <w:i w:val="0"/>
          <w:iCs w:val="0"/>
          <w:caps w:val="0"/>
          <w:color w:val="000000"/>
          <w:spacing w:val="0"/>
          <w:sz w:val="24"/>
          <w:szCs w:val="24"/>
          <w:highlight w:val="none"/>
          <w:lang w:eastAsia="zh-CN"/>
        </w:rPr>
        <w:t>。</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xml:space="preserve">合同履约期限： </w:t>
      </w:r>
      <w:r>
        <w:rPr>
          <w:rFonts w:hint="eastAsia" w:ascii="仿宋" w:hAnsi="仿宋" w:eastAsia="仿宋" w:cs="仿宋"/>
          <w:i w:val="0"/>
          <w:iCs w:val="0"/>
          <w:caps w:val="0"/>
          <w:color w:val="000000"/>
          <w:spacing w:val="0"/>
          <w:sz w:val="24"/>
          <w:szCs w:val="24"/>
          <w:lang w:val="en-US" w:eastAsia="zh-CN"/>
        </w:rPr>
        <w:t>15</w:t>
      </w:r>
      <w:r>
        <w:rPr>
          <w:rFonts w:hint="eastAsia" w:ascii="仿宋" w:hAnsi="仿宋" w:eastAsia="仿宋" w:cs="仿宋"/>
          <w:i w:val="0"/>
          <w:iCs w:val="0"/>
          <w:caps w:val="0"/>
          <w:color w:val="000000"/>
          <w:spacing w:val="0"/>
          <w:sz w:val="24"/>
          <w:szCs w:val="24"/>
        </w:rPr>
        <w:t>日</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本项目（否）接受联合体投标。</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二、申请人的资格要求：</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1.满足《中华人民共和国政府采购法》第二十二条规定；</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2.落实政府采购政策需满足的资格要求：无 </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3.本项目的特定资格要求：</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eastAsia="zh-CN"/>
        </w:rPr>
        <w:t>具有经年审合格的三证合一营业执照</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rPr>
        <w:t>）法定代表人投标需携带法定代表人证明书及法定代表人身份证（原件），委托代理人投标需携带法定代表人授权委托书及委托代理人身份证（原件）；需提供公司近三个月社保证明（缴费凭证，个人明细）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）具有良好的商业信誉和健全的财务会计制度（需提供会计事务所出具2020年度财务审计报告，2020年10月份后成立的公司可不提供但需提供银行出具的近三个月的资信证明）</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rPr>
        <w:t>）提供税务机关出具近三个月的完税证明（新成立公司按实际发生提供）</w:t>
      </w:r>
      <w:r>
        <w:rPr>
          <w:rFonts w:hint="eastAsia" w:ascii="仿宋" w:hAnsi="仿宋" w:eastAsia="仿宋" w:cs="仿宋"/>
          <w:i w:val="0"/>
          <w:iCs w:val="0"/>
          <w:caps w:val="0"/>
          <w:color w:val="000000"/>
          <w:spacing w:val="0"/>
          <w:sz w:val="24"/>
          <w:szCs w:val="24"/>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）企业负责人为同一人或者存在直接控股、管理关系的不同投标人，不得参加同一合同项下的政府采购活动。否则，皆取消投标资格。</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yellow"/>
          <w:lang w:val="en-US" w:eastAsia="zh-CN"/>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）同时需提供资格要求</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投标人应具备乙级或乙级以上测绘资质证书，疆外企业还需提供本地区国土系统备案证明，项目负责人具备相关专业中级及以上的职称；</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三、获取采购文件</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rPr>
        <w:t>      时间</w:t>
      </w:r>
      <w:r>
        <w:rPr>
          <w:rFonts w:hint="eastAsia" w:ascii="仿宋" w:hAnsi="仿宋" w:eastAsia="仿宋" w:cs="仿宋"/>
          <w:i w:val="0"/>
          <w:iCs w:val="0"/>
          <w:caps w:val="0"/>
          <w:color w:val="000000"/>
          <w:spacing w:val="0"/>
          <w:sz w:val="24"/>
          <w:szCs w:val="24"/>
          <w:highlight w:val="none"/>
        </w:rPr>
        <w:t>：2021年</w:t>
      </w:r>
      <w:r>
        <w:rPr>
          <w:rFonts w:hint="eastAsia" w:ascii="仿宋" w:hAnsi="仿宋" w:eastAsia="仿宋" w:cs="仿宋"/>
          <w:i w:val="0"/>
          <w:iCs w:val="0"/>
          <w:caps w:val="0"/>
          <w:color w:val="000000"/>
          <w:spacing w:val="0"/>
          <w:sz w:val="24"/>
          <w:szCs w:val="24"/>
          <w:highlight w:val="none"/>
          <w:lang w:val="en-US" w:eastAsia="zh-CN"/>
        </w:rPr>
        <w:t>11</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01</w:t>
      </w:r>
      <w:r>
        <w:rPr>
          <w:rFonts w:hint="eastAsia" w:ascii="仿宋" w:hAnsi="仿宋" w:eastAsia="仿宋" w:cs="仿宋"/>
          <w:i w:val="0"/>
          <w:iCs w:val="0"/>
          <w:caps w:val="0"/>
          <w:color w:val="000000"/>
          <w:spacing w:val="0"/>
          <w:sz w:val="24"/>
          <w:szCs w:val="24"/>
          <w:highlight w:val="none"/>
        </w:rPr>
        <w:t>日至2021年</w:t>
      </w:r>
      <w:r>
        <w:rPr>
          <w:rFonts w:hint="eastAsia" w:ascii="仿宋" w:hAnsi="仿宋" w:eastAsia="仿宋" w:cs="仿宋"/>
          <w:i w:val="0"/>
          <w:iCs w:val="0"/>
          <w:caps w:val="0"/>
          <w:color w:val="000000"/>
          <w:spacing w:val="0"/>
          <w:sz w:val="24"/>
          <w:szCs w:val="24"/>
          <w:highlight w:val="none"/>
          <w:lang w:val="en-US" w:eastAsia="zh-CN"/>
        </w:rPr>
        <w:t>11</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04</w:t>
      </w:r>
      <w:r>
        <w:rPr>
          <w:rFonts w:hint="eastAsia" w:ascii="仿宋" w:hAnsi="仿宋" w:eastAsia="仿宋" w:cs="仿宋"/>
          <w:i w:val="0"/>
          <w:iCs w:val="0"/>
          <w:caps w:val="0"/>
          <w:color w:val="000000"/>
          <w:spacing w:val="0"/>
          <w:sz w:val="24"/>
          <w:szCs w:val="24"/>
          <w:highlight w:val="none"/>
        </w:rPr>
        <w:t>日，每天上午00:00至12:00，下午12:00至20:00（北京时间，法定节假日除外）</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地点：新疆政府采购网（http://www.ccgp-xinjiang.gov.cn/）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方式：供应商企业自行登录新疆政府采购网官网（http://www.ccgp-xinjiang.gov.cn/），首页点击“采购公告”，进入项目公告中自行下载谈判文件并参与投标。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售价（元）：</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highlight w:val="none"/>
        </w:rPr>
      </w:pPr>
      <w:r>
        <w:rPr>
          <w:rStyle w:val="28"/>
          <w:rFonts w:hint="eastAsia" w:ascii="黑体" w:hAnsi="宋体" w:eastAsia="黑体" w:cs="黑体"/>
          <w:i w:val="0"/>
          <w:iCs w:val="0"/>
          <w:caps w:val="0"/>
          <w:color w:val="000000"/>
          <w:spacing w:val="0"/>
          <w:sz w:val="27"/>
          <w:szCs w:val="27"/>
        </w:rPr>
        <w:t>四、响应文件提</w:t>
      </w:r>
      <w:r>
        <w:rPr>
          <w:rStyle w:val="28"/>
          <w:rFonts w:hint="eastAsia" w:ascii="黑体" w:hAnsi="宋体" w:eastAsia="黑体" w:cs="黑体"/>
          <w:i w:val="0"/>
          <w:iCs w:val="0"/>
          <w:caps w:val="0"/>
          <w:color w:val="000000"/>
          <w:spacing w:val="0"/>
          <w:sz w:val="27"/>
          <w:szCs w:val="27"/>
          <w:highlight w:val="none"/>
        </w:rPr>
        <w:t>交</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截止时间：</w:t>
      </w:r>
      <w:r>
        <w:rPr>
          <w:rFonts w:hint="eastAsia" w:ascii="仿宋" w:hAnsi="仿宋" w:eastAsia="仿宋" w:cs="仿宋"/>
          <w:i w:val="0"/>
          <w:iCs w:val="0"/>
          <w:caps w:val="0"/>
          <w:color w:val="000000"/>
          <w:spacing w:val="0"/>
          <w:sz w:val="24"/>
          <w:szCs w:val="24"/>
          <w:highlight w:val="none"/>
          <w:lang w:eastAsia="zh-CN"/>
        </w:rPr>
        <w:t>2021年1</w:t>
      </w:r>
      <w:r>
        <w:rPr>
          <w:rFonts w:hint="eastAsia" w:ascii="仿宋" w:hAnsi="仿宋" w:eastAsia="仿宋" w:cs="仿宋"/>
          <w:i w:val="0"/>
          <w:iCs w:val="0"/>
          <w:caps w:val="0"/>
          <w:color w:val="000000"/>
          <w:spacing w:val="0"/>
          <w:sz w:val="24"/>
          <w:szCs w:val="24"/>
          <w:highlight w:val="none"/>
          <w:lang w:val="en-US" w:eastAsia="zh-CN"/>
        </w:rPr>
        <w:t>1</w:t>
      </w:r>
      <w:r>
        <w:rPr>
          <w:rFonts w:hint="eastAsia" w:ascii="仿宋" w:hAnsi="仿宋" w:eastAsia="仿宋" w:cs="仿宋"/>
          <w:i w:val="0"/>
          <w:iCs w:val="0"/>
          <w:caps w:val="0"/>
          <w:color w:val="000000"/>
          <w:spacing w:val="0"/>
          <w:sz w:val="24"/>
          <w:szCs w:val="24"/>
          <w:highlight w:val="none"/>
          <w:lang w:eastAsia="zh-CN"/>
        </w:rPr>
        <w:t>月</w:t>
      </w:r>
      <w:r>
        <w:rPr>
          <w:rFonts w:hint="eastAsia" w:ascii="仿宋" w:hAnsi="仿宋" w:eastAsia="仿宋" w:cs="仿宋"/>
          <w:i w:val="0"/>
          <w:iCs w:val="0"/>
          <w:caps w:val="0"/>
          <w:color w:val="000000"/>
          <w:spacing w:val="0"/>
          <w:sz w:val="24"/>
          <w:szCs w:val="24"/>
          <w:highlight w:val="none"/>
          <w:lang w:val="en-US" w:eastAsia="zh-CN"/>
        </w:rPr>
        <w:t>05</w:t>
      </w:r>
      <w:r>
        <w:rPr>
          <w:rFonts w:hint="eastAsia" w:ascii="仿宋" w:hAnsi="仿宋" w:eastAsia="仿宋" w:cs="仿宋"/>
          <w:i w:val="0"/>
          <w:iCs w:val="0"/>
          <w:caps w:val="0"/>
          <w:color w:val="000000"/>
          <w:spacing w:val="0"/>
          <w:sz w:val="24"/>
          <w:szCs w:val="24"/>
          <w:highlight w:val="none"/>
          <w:lang w:eastAsia="zh-CN"/>
        </w:rPr>
        <w:t>日 16:30（北京时间）</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eastAsia="zh-CN"/>
        </w:rPr>
        <w:t>民丰县行政服务和公共资源交易中心 （民丰县买迪尼也提东路7号）民丰县青少年活动中心二楼</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highlight w:val="none"/>
        </w:rPr>
      </w:pPr>
      <w:r>
        <w:rPr>
          <w:rStyle w:val="28"/>
          <w:rFonts w:hint="eastAsia" w:ascii="黑体" w:hAnsi="宋体" w:eastAsia="黑体" w:cs="黑体"/>
          <w:i w:val="0"/>
          <w:iCs w:val="0"/>
          <w:caps w:val="0"/>
          <w:color w:val="000000"/>
          <w:spacing w:val="0"/>
          <w:sz w:val="27"/>
          <w:szCs w:val="27"/>
          <w:highlight w:val="none"/>
        </w:rPr>
        <w:t>五、响应文件开启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开启时间：</w:t>
      </w:r>
      <w:r>
        <w:rPr>
          <w:rFonts w:hint="eastAsia" w:ascii="仿宋" w:hAnsi="仿宋" w:eastAsia="仿宋" w:cs="仿宋"/>
          <w:i w:val="0"/>
          <w:iCs w:val="0"/>
          <w:caps w:val="0"/>
          <w:color w:val="000000"/>
          <w:spacing w:val="0"/>
          <w:sz w:val="24"/>
          <w:szCs w:val="24"/>
          <w:highlight w:val="none"/>
          <w:lang w:eastAsia="zh-CN"/>
        </w:rPr>
        <w:t>2021年1</w:t>
      </w:r>
      <w:r>
        <w:rPr>
          <w:rFonts w:hint="eastAsia" w:ascii="仿宋" w:hAnsi="仿宋" w:eastAsia="仿宋" w:cs="仿宋"/>
          <w:i w:val="0"/>
          <w:iCs w:val="0"/>
          <w:caps w:val="0"/>
          <w:color w:val="000000"/>
          <w:spacing w:val="0"/>
          <w:sz w:val="24"/>
          <w:szCs w:val="24"/>
          <w:highlight w:val="none"/>
          <w:lang w:val="en-US" w:eastAsia="zh-CN"/>
        </w:rPr>
        <w:t>1</w:t>
      </w:r>
      <w:r>
        <w:rPr>
          <w:rFonts w:hint="eastAsia" w:ascii="仿宋" w:hAnsi="仿宋" w:eastAsia="仿宋" w:cs="仿宋"/>
          <w:i w:val="0"/>
          <w:iCs w:val="0"/>
          <w:caps w:val="0"/>
          <w:color w:val="000000"/>
          <w:spacing w:val="0"/>
          <w:sz w:val="24"/>
          <w:szCs w:val="24"/>
          <w:highlight w:val="none"/>
          <w:lang w:eastAsia="zh-CN"/>
        </w:rPr>
        <w:t>月</w:t>
      </w:r>
      <w:r>
        <w:rPr>
          <w:rFonts w:hint="eastAsia" w:ascii="仿宋" w:hAnsi="仿宋" w:eastAsia="仿宋" w:cs="仿宋"/>
          <w:i w:val="0"/>
          <w:iCs w:val="0"/>
          <w:caps w:val="0"/>
          <w:color w:val="000000"/>
          <w:spacing w:val="0"/>
          <w:sz w:val="24"/>
          <w:szCs w:val="24"/>
          <w:highlight w:val="none"/>
          <w:lang w:val="en-US" w:eastAsia="zh-CN"/>
        </w:rPr>
        <w:t>05</w:t>
      </w:r>
      <w:r>
        <w:rPr>
          <w:rFonts w:hint="eastAsia" w:ascii="仿宋" w:hAnsi="仿宋" w:eastAsia="仿宋" w:cs="仿宋"/>
          <w:i w:val="0"/>
          <w:iCs w:val="0"/>
          <w:caps w:val="0"/>
          <w:color w:val="000000"/>
          <w:spacing w:val="0"/>
          <w:sz w:val="24"/>
          <w:szCs w:val="24"/>
          <w:highlight w:val="none"/>
          <w:lang w:eastAsia="zh-CN"/>
        </w:rPr>
        <w:t>日 16:30（北京时间）</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eastAsia="zh-CN"/>
        </w:rPr>
        <w:t>民丰县行政服务和公共资源交易</w:t>
      </w:r>
      <w:r>
        <w:rPr>
          <w:rFonts w:hint="eastAsia" w:ascii="仿宋" w:hAnsi="仿宋" w:eastAsia="仿宋" w:cs="仿宋"/>
          <w:i w:val="0"/>
          <w:iCs w:val="0"/>
          <w:caps w:val="0"/>
          <w:color w:val="000000"/>
          <w:spacing w:val="0"/>
          <w:sz w:val="24"/>
          <w:szCs w:val="24"/>
          <w:lang w:eastAsia="zh-CN"/>
        </w:rPr>
        <w:t>中心 （民丰县买迪尼也提东路7号）民丰县青少年活动中心二楼</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六、公告期限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自本公告发布之日起3个工作日。</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七、其他补充事宜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无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八、凡对本次招标提出询问，请按以下方式联系</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民丰县自然资源局</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val="zh-CN" w:eastAsia="zh-CN"/>
        </w:rPr>
        <w:t>和田地区民丰县尼雅镇民丰县兰帕北路15号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15009050806</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新疆天润丰源招标有限公司</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eastAsia="zh-CN"/>
        </w:rPr>
        <w:t>和田市玉都国际广场银座8楼</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eastAsia="zh-CN"/>
        </w:rPr>
        <w:t>15001530809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项目联系人：</w:t>
      </w:r>
      <w:r>
        <w:rPr>
          <w:rFonts w:hint="eastAsia" w:ascii="仿宋" w:hAnsi="仿宋" w:eastAsia="仿宋" w:cs="仿宋"/>
          <w:i w:val="0"/>
          <w:iCs w:val="0"/>
          <w:caps w:val="0"/>
          <w:color w:val="000000"/>
          <w:spacing w:val="0"/>
          <w:sz w:val="24"/>
          <w:szCs w:val="24"/>
          <w:lang w:eastAsia="zh-CN"/>
        </w:rPr>
        <w:t>刘林钰</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电 话：</w:t>
      </w:r>
      <w:r>
        <w:rPr>
          <w:rFonts w:hint="eastAsia" w:ascii="仿宋" w:hAnsi="仿宋" w:eastAsia="仿宋" w:cs="仿宋"/>
          <w:i w:val="0"/>
          <w:iCs w:val="0"/>
          <w:caps w:val="0"/>
          <w:color w:val="000000"/>
          <w:spacing w:val="0"/>
          <w:sz w:val="24"/>
          <w:szCs w:val="24"/>
          <w:lang w:eastAsia="zh-CN"/>
        </w:rPr>
        <w:t>15001530809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lang w:eastAsia="zh-CN"/>
        </w:rPr>
      </w:pPr>
    </w:p>
    <w:p>
      <w:pPr>
        <w:spacing w:line="520" w:lineRule="exact"/>
        <w:jc w:val="center"/>
        <w:outlineLvl w:val="0"/>
        <w:rPr>
          <w:rFonts w:hint="eastAsia" w:ascii="宋体" w:hAnsi="宋体" w:eastAsia="宋体" w:cs="宋体"/>
          <w:b/>
          <w:sz w:val="40"/>
          <w:szCs w:val="40"/>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pStyle w:val="7"/>
        <w:ind w:left="0" w:leftChars="0" w:firstLine="0" w:firstLineChars="0"/>
        <w:rPr>
          <w:rFonts w:hint="eastAsia"/>
        </w:rPr>
      </w:pPr>
    </w:p>
    <w:p>
      <w:pPr>
        <w:spacing w:line="520" w:lineRule="exact"/>
        <w:jc w:val="center"/>
        <w:outlineLvl w:val="0"/>
        <w:rPr>
          <w:rFonts w:hint="eastAsia" w:ascii="宋体" w:hAnsi="宋体" w:eastAsia="宋体" w:cs="宋体"/>
          <w:b/>
          <w:sz w:val="40"/>
          <w:szCs w:val="40"/>
        </w:rPr>
      </w:pPr>
      <w:r>
        <w:rPr>
          <w:rFonts w:hint="eastAsia" w:ascii="宋体" w:hAnsi="宋体" w:eastAsia="宋体" w:cs="宋体"/>
          <w:b/>
          <w:sz w:val="40"/>
          <w:szCs w:val="40"/>
        </w:rPr>
        <w:t>投标人须知一览表</w:t>
      </w:r>
      <w:bookmarkEnd w:id="1"/>
      <w:bookmarkEnd w:id="2"/>
    </w:p>
    <w:tbl>
      <w:tblPr>
        <w:tblStyle w:val="25"/>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938"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472"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472"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rPr>
              <w:t>名  称：</w:t>
            </w:r>
            <w:r>
              <w:rPr>
                <w:rFonts w:hint="eastAsia" w:ascii="宋体" w:hAnsi="宋体" w:eastAsia="宋体" w:cs="宋体"/>
                <w:color w:val="000000"/>
                <w:kern w:val="0"/>
                <w:sz w:val="24"/>
                <w:highlight w:val="none"/>
                <w:lang w:val="en-US" w:eastAsia="zh-CN"/>
              </w:rPr>
              <w:t xml:space="preserve">民丰县自然资源局 </w:t>
            </w:r>
          </w:p>
          <w:p>
            <w:pPr>
              <w:pStyle w:val="20"/>
              <w:rPr>
                <w:rFonts w:hint="eastAsia" w:ascii="宋体" w:hAnsi="宋体" w:eastAsia="宋体" w:cs="宋体"/>
                <w:color w:val="000000"/>
                <w:kern w:val="0"/>
                <w:sz w:val="24"/>
                <w:highlight w:val="none"/>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址：</w:t>
            </w:r>
            <w:r>
              <w:rPr>
                <w:rFonts w:hint="eastAsia" w:ascii="宋体" w:hAnsi="宋体" w:eastAsia="宋体" w:cs="宋体"/>
                <w:sz w:val="24"/>
                <w:szCs w:val="24"/>
                <w:lang w:val="zh-CN" w:eastAsia="zh-CN"/>
              </w:rPr>
              <w:t>和田地区民丰县尼雅镇民丰县兰帕北路15号 </w:t>
            </w:r>
            <w:r>
              <w:rPr>
                <w:rFonts w:hint="eastAsia" w:ascii="宋体" w:hAnsi="宋体" w:eastAsia="宋体" w:cs="宋体"/>
                <w:sz w:val="24"/>
                <w:szCs w:val="24"/>
                <w:lang w:eastAsia="zh-CN"/>
              </w:rPr>
              <w:t xml:space="preserve"> </w:t>
            </w:r>
          </w:p>
          <w:p>
            <w:pPr>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联系人：</w:t>
            </w:r>
            <w:r>
              <w:rPr>
                <w:rFonts w:hint="eastAsia" w:ascii="宋体" w:hAnsi="宋体" w:eastAsia="宋体" w:cs="宋体"/>
                <w:color w:val="000000"/>
                <w:kern w:val="0"/>
                <w:sz w:val="24"/>
                <w:highlight w:val="none"/>
                <w:lang w:val="en-US" w:eastAsia="zh-CN"/>
              </w:rPr>
              <w:t>赵霞</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sz w:val="24"/>
                <w:highlight w:val="none"/>
                <w:lang w:val="en-US"/>
              </w:rPr>
            </w:pPr>
            <w:r>
              <w:rPr>
                <w:rFonts w:hint="eastAsia" w:ascii="宋体" w:hAnsi="宋体" w:eastAsia="宋体" w:cs="宋体"/>
                <w:color w:val="000000"/>
                <w:kern w:val="0"/>
                <w:sz w:val="24"/>
                <w:highlight w:val="none"/>
              </w:rPr>
              <w:t>电  话：</w:t>
            </w:r>
            <w:r>
              <w:rPr>
                <w:rFonts w:hint="eastAsia" w:ascii="宋体" w:hAnsi="宋体" w:eastAsia="宋体" w:cs="宋体"/>
                <w:color w:val="000000"/>
                <w:kern w:val="0"/>
                <w:sz w:val="24"/>
                <w:highlight w:val="none"/>
                <w:lang w:val="en-US" w:eastAsia="zh-CN"/>
              </w:rPr>
              <w:t>15009050806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 xml:space="preserve">名  称: </w:t>
            </w:r>
            <w:r>
              <w:rPr>
                <w:rFonts w:hint="eastAsia" w:ascii="宋体" w:hAnsi="宋体" w:eastAsia="宋体" w:cs="宋体"/>
                <w:i w:val="0"/>
                <w:iCs w:val="0"/>
                <w:color w:val="000000"/>
                <w:sz w:val="24"/>
                <w:szCs w:val="24"/>
                <w:highlight w:val="none"/>
                <w:lang w:eastAsia="zh-CN"/>
              </w:rPr>
              <w:t>新疆天润丰源招标有限公司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i w:val="0"/>
                <w:iCs w:val="0"/>
                <w:color w:val="000000"/>
                <w:sz w:val="24"/>
                <w:szCs w:val="24"/>
                <w:highlight w:val="none"/>
                <w:lang w:eastAsia="zh-CN"/>
              </w:rPr>
            </w:pPr>
            <w:r>
              <w:rPr>
                <w:rFonts w:hint="eastAsia" w:ascii="宋体" w:hAnsi="宋体" w:eastAsia="宋体" w:cs="宋体"/>
                <w:color w:val="000000"/>
                <w:sz w:val="24"/>
                <w:szCs w:val="24"/>
                <w:highlight w:val="none"/>
              </w:rPr>
              <w:t xml:space="preserve">地  址: </w:t>
            </w:r>
            <w:r>
              <w:rPr>
                <w:rFonts w:hint="eastAsia" w:ascii="宋体" w:hAnsi="宋体" w:eastAsia="宋体" w:cs="宋体"/>
                <w:i w:val="0"/>
                <w:iCs w:val="0"/>
                <w:color w:val="000000"/>
                <w:sz w:val="24"/>
                <w:szCs w:val="24"/>
                <w:highlight w:val="none"/>
                <w:lang w:eastAsia="zh-CN"/>
              </w:rPr>
              <w:t>和田市玉都国际广场银座8楼</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联系人: </w:t>
            </w:r>
            <w:r>
              <w:rPr>
                <w:rFonts w:hint="eastAsia" w:ascii="宋体" w:hAnsi="宋体" w:eastAsia="宋体" w:cs="宋体"/>
                <w:color w:val="000000"/>
                <w:sz w:val="24"/>
                <w:szCs w:val="24"/>
                <w:highlight w:val="none"/>
                <w:lang w:val="en-US" w:eastAsia="zh-CN"/>
              </w:rPr>
              <w:t>刘林钰</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lang w:val="en-US" w:eastAsia="zh-CN"/>
              </w:rPr>
              <w:t xml:space="preserve"> 15001530809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投标企业</w:t>
            </w:r>
            <w:r>
              <w:rPr>
                <w:rFonts w:hint="eastAsia" w:ascii="宋体" w:hAnsi="宋体" w:eastAsia="宋体" w:cs="宋体"/>
                <w:color w:val="000000"/>
                <w:sz w:val="24"/>
                <w:szCs w:val="24"/>
                <w:highlight w:val="none"/>
              </w:rPr>
              <w:t>资格要求</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）具有经年审合格的三证合一营业执照；</w:t>
            </w:r>
          </w:p>
          <w:p>
            <w:pPr>
              <w:pStyle w:val="20"/>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）法定代表人投标需携带法定代表人证明书及法定代表人身份证（原件）</w:t>
            </w:r>
            <w:r>
              <w:rPr>
                <w:rFonts w:hint="eastAsia" w:ascii="宋体" w:hAnsi="宋体" w:eastAsia="宋体" w:cs="宋体"/>
                <w:sz w:val="24"/>
                <w:szCs w:val="24"/>
              </w:rPr>
              <w:t>，</w:t>
            </w:r>
            <w:r>
              <w:rPr>
                <w:rFonts w:hint="eastAsia" w:ascii="宋体" w:hAnsi="宋体" w:eastAsia="宋体" w:cs="宋体"/>
                <w:sz w:val="24"/>
                <w:szCs w:val="24"/>
                <w:lang w:eastAsia="zh-CN"/>
              </w:rPr>
              <w:t>委托代理人投标需携带法定代表人授权委托书及委托代理人身份证（原件）；需提供</w:t>
            </w:r>
            <w:r>
              <w:rPr>
                <w:rFonts w:hint="eastAsia" w:ascii="宋体" w:hAnsi="宋体" w:eastAsia="宋体" w:cs="宋体"/>
                <w:sz w:val="24"/>
                <w:szCs w:val="24"/>
                <w:lang w:val="en-US" w:eastAsia="zh-CN"/>
              </w:rPr>
              <w:t>公司近三个月</w:t>
            </w:r>
            <w:r>
              <w:rPr>
                <w:rFonts w:hint="eastAsia" w:ascii="宋体" w:hAnsi="宋体" w:eastAsia="宋体" w:cs="宋体"/>
                <w:sz w:val="24"/>
                <w:szCs w:val="24"/>
                <w:lang w:eastAsia="zh-CN"/>
              </w:rPr>
              <w:t>社保证明（</w:t>
            </w:r>
            <w:r>
              <w:rPr>
                <w:rFonts w:hint="eastAsia" w:ascii="宋体" w:hAnsi="宋体" w:eastAsia="宋体" w:cs="宋体"/>
                <w:sz w:val="24"/>
                <w:szCs w:val="24"/>
                <w:lang w:val="en-US" w:eastAsia="zh-CN"/>
              </w:rPr>
              <w:t>缴费凭证，个人明细</w:t>
            </w:r>
            <w:r>
              <w:rPr>
                <w:rFonts w:hint="eastAsia" w:ascii="宋体" w:hAnsi="宋体" w:eastAsia="宋体" w:cs="宋体"/>
                <w:sz w:val="24"/>
                <w:szCs w:val="24"/>
                <w:lang w:eastAsia="zh-CN"/>
              </w:rPr>
              <w:t>）。</w:t>
            </w:r>
          </w:p>
          <w:p>
            <w:pPr>
              <w:keepNext w:val="0"/>
              <w:keepLines w:val="0"/>
              <w:widowControl/>
              <w:suppressLineNumbers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具有良好的商业信誉和健全的财务会计制度（需提供会计事务所出具20</w:t>
            </w:r>
            <w:r>
              <w:rPr>
                <w:rFonts w:hint="eastAsia" w:ascii="宋体" w:hAnsi="宋体" w:eastAsia="宋体" w:cs="宋体"/>
                <w:sz w:val="24"/>
                <w:szCs w:val="24"/>
                <w:lang w:val="en-US" w:eastAsia="zh-CN"/>
              </w:rPr>
              <w:t>20</w:t>
            </w:r>
            <w:r>
              <w:rPr>
                <w:rFonts w:hint="eastAsia" w:ascii="宋体" w:hAnsi="宋体" w:eastAsia="宋体" w:cs="宋体"/>
                <w:sz w:val="24"/>
                <w:szCs w:val="24"/>
              </w:rPr>
              <w:t>年度财务审计报告，2020年10月份后成立的公司可不提供但需提供银行出具的近三个月的资信证明</w:t>
            </w:r>
            <w:r>
              <w:rPr>
                <w:rFonts w:hint="eastAsia" w:ascii="宋体" w:hAnsi="宋体" w:eastAsia="宋体" w:cs="宋体"/>
                <w:sz w:val="24"/>
                <w:szCs w:val="24"/>
                <w:lang w:eastAsia="zh-CN"/>
              </w:rPr>
              <w:t>）。</w:t>
            </w:r>
          </w:p>
          <w:p>
            <w:pPr>
              <w:pStyle w:val="2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）提供税务机关出具近三个月的完税证明（新成立公司按实际发生提供）。</w:t>
            </w:r>
          </w:p>
          <w:p>
            <w:pPr>
              <w:pStyle w:val="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凡拟参加本次</w:t>
            </w:r>
            <w:r>
              <w:rPr>
                <w:rFonts w:hint="eastAsia" w:ascii="宋体" w:hAnsi="宋体" w:eastAsia="宋体" w:cs="宋体"/>
                <w:sz w:val="24"/>
                <w:szCs w:val="24"/>
                <w:lang w:eastAsia="zh-CN"/>
              </w:rPr>
              <w:t>采购</w:t>
            </w:r>
            <w:r>
              <w:rPr>
                <w:rFonts w:hint="eastAsia" w:ascii="宋体" w:hAnsi="宋体" w:eastAsia="宋体" w:cs="宋体"/>
                <w:sz w:val="24"/>
                <w:szCs w:val="24"/>
              </w:rPr>
              <w:t>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eastAsia="宋体" w:cs="宋体"/>
                <w:sz w:val="24"/>
                <w:szCs w:val="24"/>
                <w:lang w:val="en-US" w:eastAsia="zh-CN"/>
              </w:rPr>
              <w:t>www</w:t>
            </w:r>
            <w:r>
              <w:rPr>
                <w:rFonts w:hint="eastAsia" w:ascii="宋体" w:hAnsi="宋体" w:eastAsia="宋体" w:cs="宋体"/>
                <w:sz w:val="24"/>
                <w:szCs w:val="24"/>
              </w:rPr>
              <w:t>.creditchina.gov.cn)被列入失信被执行人、重大税收违法案件当事人名单、政府采购严重违法失信行为记录名单的、中国</w:t>
            </w:r>
            <w:r>
              <w:rPr>
                <w:rFonts w:hint="eastAsia" w:ascii="宋体" w:hAnsi="宋体" w:eastAsia="宋体" w:cs="宋体"/>
                <w:sz w:val="24"/>
                <w:szCs w:val="24"/>
                <w:lang w:val="en-US" w:eastAsia="zh-CN"/>
              </w:rPr>
              <w:t>政府</w:t>
            </w:r>
            <w:r>
              <w:rPr>
                <w:rFonts w:hint="eastAsia" w:ascii="宋体" w:hAnsi="宋体" w:eastAsia="宋体" w:cs="宋体"/>
                <w:sz w:val="24"/>
                <w:szCs w:val="24"/>
              </w:rPr>
              <w:t>釆购网(www.ccgp.gov.cn)政府采购严重违法失信行为记录名单的、国家企业信用信息公示系统(www.gsxt.gov.cn)经营异常名录的，将拒绝其参与本次政府釆购活动；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w:t>
            </w:r>
            <w:r>
              <w:rPr>
                <w:rFonts w:hint="eastAsia" w:ascii="宋体" w:hAnsi="宋体" w:eastAsia="宋体" w:cs="宋体"/>
                <w:sz w:val="24"/>
                <w:szCs w:val="24"/>
                <w:highlight w:val="none"/>
              </w:rPr>
              <w:t>不得参加同一合同项下的政府采购活动。否则，皆取消投标资格</w:t>
            </w:r>
            <w:r>
              <w:rPr>
                <w:rFonts w:hint="eastAsia" w:ascii="宋体" w:hAnsi="宋体" w:eastAsia="宋体" w:cs="宋体"/>
                <w:sz w:val="24"/>
                <w:szCs w:val="24"/>
                <w:highlight w:val="none"/>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4"/>
                <w:szCs w:val="24"/>
                <w:lang w:val="en-US" w:eastAsia="zh-CN"/>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7）</w:t>
            </w:r>
            <w:r>
              <w:rPr>
                <w:rFonts w:hint="eastAsia" w:eastAsia="宋体" w:cs="宋体"/>
                <w:sz w:val="24"/>
                <w:szCs w:val="24"/>
                <w:highlight w:val="none"/>
                <w:lang w:eastAsia="zh-CN"/>
              </w:rPr>
              <w:t>投标人应具备乙级或乙级以上测绘资质证书，疆外企业还需提供本地区国土系统备案证明，项目负责人具备相关专业中级及以上的职称；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包项</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val="en-US" w:eastAsia="zh-CN"/>
              </w:rPr>
              <w:t>/项目编号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eastAsia="zh-CN"/>
              </w:rPr>
              <w:t>民丰县生态保护红线评估数据提交成果编制费/</w:t>
            </w:r>
            <w:r>
              <w:rPr>
                <w:rFonts w:hint="eastAsia" w:ascii="仿宋" w:hAnsi="仿宋" w:eastAsia="仿宋" w:cs="仿宋"/>
                <w:i w:val="0"/>
                <w:iCs w:val="0"/>
                <w:caps w:val="0"/>
                <w:color w:val="000000"/>
                <w:spacing w:val="0"/>
                <w:sz w:val="24"/>
                <w:szCs w:val="24"/>
                <w:lang w:eastAsia="zh-CN"/>
              </w:rPr>
              <w:t>MFX-TRFY-CG-0</w:t>
            </w:r>
            <w:r>
              <w:rPr>
                <w:rFonts w:hint="eastAsia" w:ascii="仿宋" w:hAnsi="仿宋" w:eastAsia="仿宋" w:cs="仿宋"/>
                <w:i w:val="0"/>
                <w:iCs w:val="0"/>
                <w:caps w:val="0"/>
                <w:color w:val="000000"/>
                <w:spacing w:val="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default" w:ascii="宋体" w:hAnsi="宋体" w:eastAsia="宋体" w:cs="宋体"/>
                <w:color w:val="000000"/>
                <w:kern w:val="0"/>
                <w:sz w:val="24"/>
                <w:highlight w:val="none"/>
                <w:lang w:val="en-US" w:eastAsia="zh-CN"/>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最高限价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30000.00元   </w:t>
            </w:r>
          </w:p>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eastAsia="宋体" w:cs="宋体"/>
                <w:color w:val="auto"/>
                <w:sz w:val="24"/>
                <w:szCs w:val="24"/>
                <w:highlight w:val="yellow"/>
                <w:lang w:val="en-US" w:eastAsia="zh-CN"/>
              </w:rPr>
              <w:t>最高限价：30000.00元</w:t>
            </w:r>
            <w:r>
              <w:rPr>
                <w:rFonts w:hint="eastAsia" w:ascii="宋体" w:hAnsi="宋体" w:eastAsia="宋体" w:cs="宋体"/>
                <w:b/>
                <w:bCs/>
                <w:color w:val="000000"/>
                <w:kern w:val="0"/>
                <w:sz w:val="24"/>
                <w:highlight w:val="none"/>
              </w:rPr>
              <w:t>(此为最高</w:t>
            </w:r>
            <w:r>
              <w:rPr>
                <w:rFonts w:hint="eastAsia" w:ascii="宋体" w:hAnsi="宋体" w:eastAsia="宋体" w:cs="宋体"/>
                <w:b/>
                <w:bCs/>
                <w:color w:val="000000"/>
                <w:kern w:val="0"/>
                <w:sz w:val="24"/>
                <w:highlight w:val="none"/>
                <w:lang w:eastAsia="zh-CN"/>
              </w:rPr>
              <w:t>限</w:t>
            </w:r>
            <w:r>
              <w:rPr>
                <w:rFonts w:hint="eastAsia" w:ascii="宋体" w:hAnsi="宋体" w:eastAsia="宋体" w:cs="宋体"/>
                <w:b/>
                <w:bCs/>
                <w:color w:val="000000"/>
                <w:kern w:val="0"/>
                <w:sz w:val="24"/>
                <w:highlight w:val="none"/>
              </w:rPr>
              <w:t>价，超过</w:t>
            </w:r>
            <w:r>
              <w:rPr>
                <w:rFonts w:hint="eastAsia" w:ascii="宋体" w:hAnsi="宋体" w:eastAsia="宋体" w:cs="宋体"/>
                <w:b/>
                <w:bCs/>
                <w:color w:val="000000"/>
                <w:kern w:val="0"/>
                <w:sz w:val="24"/>
                <w:highlight w:val="none"/>
                <w:lang w:eastAsia="zh-CN"/>
              </w:rPr>
              <w:t>此限价</w:t>
            </w:r>
            <w:r>
              <w:rPr>
                <w:rFonts w:hint="eastAsia" w:ascii="宋体" w:hAnsi="宋体" w:eastAsia="宋体" w:cs="宋体"/>
                <w:b/>
                <w:bCs/>
                <w:color w:val="000000"/>
                <w:kern w:val="0"/>
                <w:sz w:val="24"/>
                <w:highlight w:val="none"/>
              </w:rPr>
              <w:t>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w:t>
            </w:r>
            <w:r>
              <w:rPr>
                <w:rFonts w:hint="eastAsia" w:ascii="宋体" w:hAnsi="宋体" w:eastAsia="宋体" w:cs="宋体"/>
                <w:b/>
                <w:bCs/>
                <w:color w:val="000000"/>
                <w:kern w:val="0"/>
                <w:sz w:val="24"/>
                <w:highlight w:val="none"/>
                <w:lang w:eastAsia="zh-CN"/>
              </w:rPr>
              <w:t>最高限价</w:t>
            </w:r>
            <w:r>
              <w:rPr>
                <w:rFonts w:hint="eastAsia" w:ascii="宋体" w:hAnsi="宋体" w:eastAsia="宋体" w:cs="宋体"/>
                <w:b/>
                <w:bCs/>
                <w:color w:val="000000"/>
                <w:kern w:val="0"/>
                <w:sz w:val="24"/>
                <w:highlight w:val="none"/>
              </w:rPr>
              <w:t>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938"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472"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938"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472"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交货地点</w:t>
            </w:r>
            <w:r>
              <w:rPr>
                <w:rFonts w:hint="eastAsia" w:ascii="宋体" w:hAnsi="宋体" w:eastAsia="宋体" w:cs="宋体"/>
                <w:color w:val="000000"/>
                <w:sz w:val="24"/>
                <w:highlight w:val="none"/>
                <w:lang w:val="en-US" w:eastAsia="zh-CN"/>
              </w:rPr>
              <w:t>及合同履行期限</w:t>
            </w:r>
          </w:p>
        </w:tc>
        <w:tc>
          <w:tcPr>
            <w:tcW w:w="7472" w:type="dxa"/>
            <w:tcBorders>
              <w:left w:val="single" w:color="auto" w:sz="4" w:space="0"/>
            </w:tcBorders>
            <w:noWrap w:val="0"/>
            <w:vAlign w:val="center"/>
          </w:tcPr>
          <w:p>
            <w:pPr>
              <w:keepNext w:val="0"/>
              <w:keepLines w:val="0"/>
              <w:widowControl/>
              <w:suppressLineNumbers w:val="0"/>
              <w:ind w:firstLine="0" w:firstLineChars="0"/>
              <w:jc w:val="left"/>
              <w:rPr>
                <w:rFonts w:hint="default" w:ascii="宋体" w:hAnsi="宋体" w:eastAsia="宋体" w:cs="宋体"/>
                <w:sz w:val="24"/>
                <w:szCs w:val="22"/>
                <w:lang w:val="en-US" w:eastAsia="zh-CN"/>
              </w:rPr>
            </w:pPr>
            <w:r>
              <w:rPr>
                <w:rFonts w:hint="eastAsia" w:ascii="宋体" w:hAnsi="宋体" w:eastAsia="宋体" w:cs="宋体"/>
                <w:color w:val="000000"/>
                <w:sz w:val="24"/>
                <w:highlight w:val="none"/>
                <w:lang w:val="en-US" w:eastAsia="zh-CN"/>
              </w:rPr>
              <w:t>合同履行期限</w:t>
            </w:r>
            <w:r>
              <w:rPr>
                <w:rFonts w:hint="eastAsia"/>
                <w:sz w:val="24"/>
                <w:szCs w:val="22"/>
                <w:lang w:val="en-US" w:eastAsia="zh-CN"/>
              </w:rPr>
              <w:t>：15天</w:t>
            </w:r>
          </w:p>
          <w:p>
            <w:pPr>
              <w:keepNext w:val="0"/>
              <w:keepLines w:val="0"/>
              <w:widowControl/>
              <w:suppressLineNumbers w:val="0"/>
              <w:ind w:firstLine="0" w:firstLineChars="0"/>
              <w:jc w:val="left"/>
              <w:rPr>
                <w:rFonts w:hint="default" w:eastAsia="宋体"/>
                <w:lang w:val="en-US" w:eastAsia="zh-CN"/>
              </w:rPr>
            </w:pPr>
            <w:r>
              <w:rPr>
                <w:rFonts w:hint="eastAsia" w:ascii="宋体" w:hAnsi="宋体" w:eastAsia="宋体" w:cs="宋体"/>
                <w:color w:val="000000"/>
                <w:sz w:val="24"/>
                <w:highlight w:val="none"/>
              </w:rPr>
              <w:t>交货地点</w:t>
            </w:r>
            <w:r>
              <w:rPr>
                <w:rFonts w:hint="eastAsia" w:ascii="宋体" w:hAnsi="宋体" w:eastAsia="宋体" w:cs="宋体"/>
                <w:sz w:val="24"/>
                <w:szCs w:val="22"/>
                <w:lang w:val="en-US"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质量要求</w:t>
            </w:r>
          </w:p>
        </w:tc>
        <w:tc>
          <w:tcPr>
            <w:tcW w:w="7472" w:type="dxa"/>
            <w:tcBorders>
              <w:left w:val="single" w:color="auto" w:sz="4" w:space="0"/>
            </w:tcBorders>
            <w:noWrap w:val="0"/>
            <w:vAlign w:val="center"/>
          </w:tcPr>
          <w:p>
            <w:pPr>
              <w:spacing w:line="360" w:lineRule="exact"/>
              <w:ind w:firstLine="0" w:firstLineChars="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提出质疑的时间</w:t>
            </w:r>
          </w:p>
        </w:tc>
        <w:tc>
          <w:tcPr>
            <w:tcW w:w="7472" w:type="dxa"/>
            <w:tcBorders>
              <w:left w:val="single" w:color="auto" w:sz="4" w:space="0"/>
            </w:tcBorders>
            <w:noWrap w:val="0"/>
            <w:vAlign w:val="center"/>
          </w:tcPr>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发售时间起的</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w:t>
            </w:r>
            <w:r>
              <w:rPr>
                <w:rFonts w:hint="eastAsia" w:ascii="宋体" w:hAnsi="宋体" w:eastAsia="宋体" w:cs="宋体"/>
                <w:i w:val="0"/>
                <w:iCs w:val="0"/>
                <w:color w:val="000000"/>
                <w:sz w:val="24"/>
                <w:szCs w:val="24"/>
                <w:highlight w:val="none"/>
                <w:lang w:eastAsia="zh-CN"/>
              </w:rPr>
              <w:t>新疆天润丰源招标有限公司</w:t>
            </w:r>
            <w:r>
              <w:rPr>
                <w:rFonts w:hint="eastAsia" w:ascii="宋体" w:hAnsi="宋体" w:eastAsia="宋体" w:cs="宋体"/>
                <w:color w:val="000000"/>
                <w:sz w:val="24"/>
                <w:highlight w:val="none"/>
              </w:rPr>
              <w:t>；投标人须对质疑内容的真实性承担责任，由</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人或</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的其他文件</w:t>
            </w:r>
          </w:p>
        </w:tc>
        <w:tc>
          <w:tcPr>
            <w:tcW w:w="7472"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的澄清、修改书及有关补充通知为</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15</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2021年11月05日16：30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16</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472"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投标保证金：¥600元（陆佰元整）</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请于采购文件指定日期前将投标保证金足额汇入（存入）以下账户：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pStyle w:val="20"/>
              <w:rPr>
                <w:rFonts w:hint="eastAsia" w:ascii="宋体" w:hAnsi="宋体" w:eastAsia="宋体" w:cs="宋体"/>
                <w:b/>
                <w:bCs/>
                <w:sz w:val="24"/>
                <w:szCs w:val="24"/>
              </w:rPr>
            </w:pPr>
            <w:r>
              <w:rPr>
                <w:rFonts w:hint="eastAsia" w:ascii="宋体" w:hAnsi="宋体" w:eastAsia="宋体" w:cs="宋体"/>
                <w:b/>
                <w:bCs/>
                <w:color w:val="000000"/>
                <w:sz w:val="24"/>
                <w:szCs w:val="24"/>
                <w:highlight w:val="none"/>
                <w:lang w:val="en-US" w:eastAsia="zh-CN"/>
              </w:rPr>
              <w:t>集团公司可采用名下子公司账户汇出，但开标现场须提供相关证明材料。</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472"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w:t>
            </w:r>
            <w:r>
              <w:rPr>
                <w:rFonts w:hint="eastAsia" w:ascii="宋体" w:hAnsi="宋体" w:eastAsia="宋体" w:cs="宋体"/>
                <w:bCs/>
                <w:color w:val="000000"/>
                <w:sz w:val="24"/>
                <w:lang w:eastAsia="zh-CN"/>
              </w:rPr>
              <w:t>采购文件</w:t>
            </w:r>
            <w:r>
              <w:rPr>
                <w:rFonts w:hint="eastAsia" w:ascii="宋体" w:hAnsi="宋体" w:eastAsia="宋体" w:cs="宋体"/>
                <w:bCs/>
                <w:color w:val="000000"/>
                <w:sz w:val="24"/>
              </w:rPr>
              <w:t>的规定和要求</w:t>
            </w:r>
            <w:r>
              <w:rPr>
                <w:rFonts w:hint="eastAsia" w:ascii="宋体" w:hAnsi="宋体" w:eastAsia="宋体" w:cs="宋体"/>
                <w:bCs/>
                <w:color w:val="000000"/>
                <w:sz w:val="24"/>
                <w:lang w:eastAsia="zh-CN"/>
              </w:rPr>
              <w:t>签字或盖章</w:t>
            </w:r>
            <w:r>
              <w:rPr>
                <w:rFonts w:hint="eastAsia" w:ascii="宋体" w:hAnsi="宋体" w:eastAsia="宋体" w:cs="宋体"/>
                <w:bCs/>
                <w:color w:val="000000"/>
                <w:sz w:val="24"/>
              </w:rPr>
              <w:t>（法人代表的签字</w:t>
            </w:r>
          </w:p>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472" w:type="dxa"/>
            <w:tcBorders>
              <w:left w:val="single" w:color="auto" w:sz="4" w:space="0"/>
            </w:tcBorders>
            <w:noWrap w:val="0"/>
            <w:vAlign w:val="center"/>
          </w:tcPr>
          <w:p>
            <w:pPr>
              <w:widowControl/>
              <w:autoSpaceDE w:val="0"/>
              <w:autoSpaceDN w:val="0"/>
              <w:ind w:firstLine="0" w:firstLine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投标文件：一份正本</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rPr>
              <w:t>、四份副本</w:t>
            </w:r>
            <w:r>
              <w:rPr>
                <w:rFonts w:hint="eastAsia" w:ascii="宋体" w:hAnsi="宋体" w:eastAsia="宋体" w:cs="宋体"/>
                <w:color w:val="000000"/>
                <w:kern w:val="0"/>
                <w:sz w:val="24"/>
                <w:lang w:val="en-US" w:eastAsia="zh-CN"/>
              </w:rPr>
              <w:t>（装入一个档案袋内密封）</w:t>
            </w:r>
            <w:r>
              <w:rPr>
                <w:rFonts w:hint="eastAsia" w:ascii="宋体" w:hAnsi="宋体" w:eastAsia="宋体" w:cs="宋体"/>
                <w:color w:val="000000"/>
                <w:kern w:val="0"/>
                <w:sz w:val="24"/>
              </w:rPr>
              <w:t>、一份电子档（</w:t>
            </w:r>
            <w:r>
              <w:rPr>
                <w:rFonts w:hint="eastAsia" w:ascii="宋体" w:hAnsi="宋体" w:eastAsia="宋体" w:cs="宋体"/>
                <w:color w:val="000000"/>
                <w:kern w:val="0"/>
                <w:sz w:val="24"/>
                <w:lang w:val="en-US" w:eastAsia="zh-CN"/>
              </w:rPr>
              <w:t>U盘</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一份报价一览表。（单独密封）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472" w:type="dxa"/>
            <w:tcBorders>
              <w:left w:val="single" w:color="auto" w:sz="4" w:space="0"/>
            </w:tcBorders>
            <w:noWrap w:val="0"/>
            <w:vAlign w:val="center"/>
          </w:tcPr>
          <w:p>
            <w:pPr>
              <w:ind w:firstLine="0" w:firstLineChars="0"/>
              <w:rPr>
                <w:rFonts w:hint="eastAsia" w:ascii="宋体" w:hAnsi="宋体" w:eastAsia="宋体" w:cs="宋体"/>
                <w:bCs/>
                <w:color w:val="000000"/>
                <w:sz w:val="24"/>
                <w:lang w:eastAsia="zh-CN"/>
              </w:rPr>
            </w:pPr>
            <w:r>
              <w:rPr>
                <w:rFonts w:hint="eastAsia" w:ascii="宋体" w:hAnsi="宋体" w:eastAsia="宋体" w:cs="宋体"/>
                <w:sz w:val="24"/>
                <w:szCs w:val="24"/>
                <w:lang w:val="en-US" w:eastAsia="zh-CN"/>
              </w:rPr>
              <w:t>谈判响应人应将所有的谈判响应文件的正本、副本及电子版分别密封在封袋中，在封袋正面注明：“谈判响应文件（正本）”、“谈判响应文件（副本）”、“谈判响应文件（电子版）”“</w:t>
            </w:r>
            <w:r>
              <w:rPr>
                <w:rFonts w:hint="eastAsia" w:ascii="宋体" w:hAnsi="宋体" w:eastAsia="宋体" w:cs="宋体"/>
                <w:color w:val="000000"/>
                <w:kern w:val="0"/>
                <w:sz w:val="24"/>
                <w:lang w:val="en-US" w:eastAsia="zh-CN"/>
              </w:rPr>
              <w:t>报价一览表</w:t>
            </w:r>
            <w:r>
              <w:rPr>
                <w:rFonts w:hint="default" w:ascii="宋体" w:hAnsi="宋体" w:eastAsia="宋体" w:cs="宋体"/>
                <w:color w:val="000000"/>
                <w:kern w:val="0"/>
                <w:sz w:val="24"/>
                <w:lang w:val="en-US" w:eastAsia="zh-CN"/>
              </w:rPr>
              <w:t>”</w:t>
            </w:r>
            <w:r>
              <w:rPr>
                <w:rFonts w:hint="eastAsia" w:ascii="宋体" w:hAnsi="宋体" w:eastAsia="宋体" w:cs="宋体"/>
                <w:sz w:val="24"/>
                <w:szCs w:val="24"/>
                <w:lang w:val="en-US" w:eastAsia="zh-CN"/>
              </w:rPr>
              <w:t>的响应字样。封袋上加贴封条，并在封袋的封口处加盖谈判响应人企业印章、企业法定代表人或其委托代理人印章。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在谈判响应文件密封袋上均应：</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1写明采购人名称；</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2注明下列识别标志：</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(1)项目信息</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(2)投标单位信息</w:t>
            </w:r>
          </w:p>
          <w:p>
            <w:pPr>
              <w:ind w:firstLine="240" w:firstLineChars="100"/>
              <w:rPr>
                <w:rFonts w:hint="eastAsia" w:ascii="宋体" w:hAnsi="宋体" w:eastAsia="宋体" w:cs="宋体"/>
                <w:sz w:val="21"/>
                <w:lang w:val="en-US" w:eastAsia="zh-CN"/>
              </w:rPr>
            </w:pPr>
            <w:r>
              <w:rPr>
                <w:rFonts w:hint="eastAsia" w:ascii="宋体" w:hAnsi="宋体" w:eastAsia="宋体" w:cs="宋体"/>
                <w:sz w:val="24"/>
                <w:szCs w:val="24"/>
                <w:lang w:val="en-US" w:eastAsia="zh-CN"/>
              </w:rPr>
              <w:t>(3)     年   月   日   上午    时    分谈判，此时间以前不得开封（北京时间）。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lang w:eastAsia="zh-CN"/>
              </w:rPr>
            </w:pPr>
            <w:r>
              <w:rPr>
                <w:rFonts w:hint="eastAsia" w:ascii="宋体" w:hAnsi="宋体" w:eastAsia="宋体" w:cs="宋体"/>
                <w:sz w:val="24"/>
                <w:szCs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auto"/>
                <w:sz w:val="24"/>
                <w:highlight w:val="none"/>
              </w:rPr>
              <w:t>评标委员会构成</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人或</w:t>
            </w:r>
            <w:r>
              <w:rPr>
                <w:rFonts w:hint="eastAsia" w:ascii="宋体" w:hAnsi="宋体" w:eastAsia="宋体" w:cs="宋体"/>
                <w:bCs/>
                <w:color w:val="auto"/>
                <w:sz w:val="24"/>
                <w:highlight w:val="none"/>
                <w:lang w:val="en-US" w:eastAsia="zh-CN"/>
              </w:rPr>
              <w:t>3人</w:t>
            </w:r>
            <w:r>
              <w:rPr>
                <w:rFonts w:hint="eastAsia" w:ascii="宋体" w:hAnsi="宋体" w:eastAsia="宋体" w:cs="宋体"/>
                <w:bCs/>
                <w:color w:val="auto"/>
                <w:sz w:val="24"/>
                <w:highlight w:val="none"/>
              </w:rPr>
              <w:t>以上单数组成，</w:t>
            </w:r>
            <w:r>
              <w:rPr>
                <w:rFonts w:hint="eastAsia" w:ascii="宋体" w:hAnsi="宋体" w:eastAsia="宋体" w:cs="宋体"/>
                <w:bCs/>
                <w:color w:val="auto"/>
                <w:sz w:val="24"/>
                <w:highlight w:val="none"/>
                <w:lang w:val="en-US" w:eastAsia="zh-CN"/>
              </w:rPr>
              <w:t>其中</w:t>
            </w:r>
            <w:r>
              <w:rPr>
                <w:rFonts w:hint="eastAsia" w:ascii="宋体" w:hAnsi="宋体" w:eastAsia="宋体" w:cs="宋体"/>
                <w:bCs/>
                <w:color w:val="auto"/>
                <w:sz w:val="24"/>
                <w:highlight w:val="none"/>
              </w:rPr>
              <w:t>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w:t>
            </w:r>
          </w:p>
        </w:tc>
        <w:tc>
          <w:tcPr>
            <w:tcW w:w="1938"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highlight w:val="yellow"/>
              </w:rPr>
            </w:pPr>
            <w:r>
              <w:rPr>
                <w:rFonts w:hint="eastAsia" w:ascii="宋体" w:hAnsi="宋体" w:eastAsia="宋体" w:cs="宋体"/>
                <w:bCs/>
                <w:color w:val="000000"/>
                <w:sz w:val="24"/>
              </w:rPr>
              <w:t>开标时间</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eastAsia="zh-CN"/>
              </w:rPr>
              <w:t>2021年11月0</w:t>
            </w:r>
            <w:r>
              <w:rPr>
                <w:rFonts w:hint="eastAsia" w:ascii="宋体" w:hAnsi="宋体" w:eastAsia="宋体" w:cs="宋体"/>
                <w:bCs/>
                <w:color w:val="000000"/>
                <w:sz w:val="24"/>
                <w:highlight w:val="none"/>
                <w:lang w:val="en-US" w:eastAsia="zh-CN"/>
              </w:rPr>
              <w:t>5</w:t>
            </w:r>
            <w:r>
              <w:rPr>
                <w:rFonts w:hint="eastAsia" w:ascii="宋体" w:hAnsi="宋体" w:eastAsia="宋体" w:cs="宋体"/>
                <w:bCs/>
                <w:color w:val="000000"/>
                <w:sz w:val="24"/>
                <w:highlight w:val="none"/>
                <w:lang w:eastAsia="zh-CN"/>
              </w:rPr>
              <w:t>日16点30分</w:t>
            </w:r>
            <w:r>
              <w:rPr>
                <w:rFonts w:hint="eastAsia" w:ascii="宋体" w:hAnsi="宋体" w:eastAsia="宋体" w:cs="宋体"/>
                <w:bCs/>
                <w:color w:val="000000"/>
                <w:sz w:val="24"/>
                <w:highlight w:val="none"/>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eastAsia="宋体" w:cs="宋体"/>
                <w:bCs/>
                <w:color w:val="000000"/>
                <w:sz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w:t>
            </w:r>
          </w:p>
        </w:tc>
        <w:tc>
          <w:tcPr>
            <w:tcW w:w="1938"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472" w:type="dxa"/>
            <w:tcBorders>
              <w:left w:val="single" w:color="auto" w:sz="4" w:space="0"/>
              <w:bottom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601" w:type="dxa"/>
            <w:tcBorders>
              <w:top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27</w:t>
            </w:r>
          </w:p>
        </w:tc>
        <w:tc>
          <w:tcPr>
            <w:tcW w:w="1938" w:type="dxa"/>
            <w:tcBorders>
              <w:top w:val="single" w:color="auto" w:sz="4" w:space="0"/>
              <w:right w:val="single" w:color="auto" w:sz="4" w:space="0"/>
            </w:tcBorders>
            <w:noWrap w:val="0"/>
            <w:vAlign w:val="center"/>
          </w:tcPr>
          <w:p>
            <w:pPr>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7472" w:type="dxa"/>
            <w:tcBorders>
              <w:top w:val="single" w:color="auto" w:sz="4" w:space="0"/>
              <w:left w:val="single" w:color="auto" w:sz="4" w:space="0"/>
              <w:bottom w:val="single" w:color="auto" w:sz="4" w:space="0"/>
            </w:tcBorders>
            <w:noWrap w:val="0"/>
            <w:vAlign w:val="center"/>
          </w:tcPr>
          <w:p>
            <w:pPr>
              <w:ind w:firstLine="0" w:firstLineChars="0"/>
              <w:rPr>
                <w:rFonts w:hint="eastAsia" w:ascii="宋体" w:hAnsi="宋体" w:eastAsia="宋体" w:cs="宋体"/>
              </w:rPr>
            </w:pPr>
            <w:r>
              <w:rPr>
                <w:rFonts w:hint="eastAsia" w:ascii="宋体" w:hAnsi="宋体" w:eastAsia="宋体" w:cs="宋体"/>
                <w:sz w:val="24"/>
                <w:szCs w:val="24"/>
              </w:rPr>
              <w:t>履约保证金：中标单位在</w:t>
            </w:r>
            <w:r>
              <w:rPr>
                <w:rFonts w:hint="eastAsia" w:ascii="宋体" w:hAnsi="宋体" w:eastAsia="宋体" w:cs="宋体"/>
                <w:sz w:val="24"/>
                <w:szCs w:val="24"/>
                <w:lang w:val="en-US" w:eastAsia="zh-CN"/>
              </w:rPr>
              <w:t>签订合同前</w:t>
            </w:r>
            <w:r>
              <w:rPr>
                <w:rFonts w:hint="eastAsia" w:ascii="宋体" w:hAnsi="宋体" w:eastAsia="宋体" w:cs="宋体"/>
                <w:sz w:val="24"/>
                <w:szCs w:val="24"/>
              </w:rPr>
              <w:t>，将中标价10%的履约保证金交到用户单位财务账上并与用户单位签订合同。产品验收合格后将10%的履约保证</w:t>
            </w:r>
            <w:r>
              <w:rPr>
                <w:rFonts w:hint="eastAsia" w:ascii="宋体" w:hAnsi="宋体" w:eastAsia="宋体" w:cs="宋体"/>
                <w:sz w:val="24"/>
                <w:szCs w:val="24"/>
                <w:lang w:val="en-US" w:eastAsia="zh-CN"/>
              </w:rPr>
              <w:t>一</w:t>
            </w:r>
            <w:r>
              <w:rPr>
                <w:rFonts w:hint="eastAsia" w:ascii="宋体" w:hAnsi="宋体" w:eastAsia="宋体" w:cs="宋体"/>
                <w:sz w:val="24"/>
                <w:szCs w:val="24"/>
              </w:rPr>
              <w:t>次性无息退还中标单位。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评审前采购人及监督人代表对</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资格符合 性核验</w:t>
            </w:r>
          </w:p>
        </w:tc>
        <w:tc>
          <w:tcPr>
            <w:tcW w:w="7472" w:type="dxa"/>
            <w:tcBorders>
              <w:top w:val="single" w:color="auto" w:sz="4" w:space="0"/>
              <w:left w:val="single" w:color="auto" w:sz="4" w:space="0"/>
              <w:right w:val="single" w:color="auto" w:sz="4" w:space="0"/>
            </w:tcBorders>
            <w:noWrap w:val="0"/>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开标时，投标企业需单独提供以下证件进行核验： </w:t>
            </w:r>
          </w:p>
          <w:tbl>
            <w:tblPr>
              <w:tblStyle w:val="25"/>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24" w:hRule="atLeast"/>
                <w:jc w:val="center"/>
              </w:trPr>
              <w:tc>
                <w:tcPr>
                  <w:tcW w:w="7472" w:type="dxa"/>
                  <w:tcBorders>
                    <w:left w:val="single" w:color="auto" w:sz="4" w:space="0"/>
                  </w:tcBorders>
                  <w:noWrap w:val="0"/>
                  <w:vAlign w:val="center"/>
                </w:tcPr>
                <w:p>
                  <w:pPr>
                    <w:spacing w:line="240" w:lineRule="auto"/>
                    <w:rPr>
                      <w:rFonts w:hint="eastAsia"/>
                      <w:sz w:val="24"/>
                      <w:szCs w:val="24"/>
                      <w:lang w:val="en-US" w:eastAsia="zh-CN"/>
                    </w:rPr>
                  </w:pPr>
                  <w:r>
                    <w:rPr>
                      <w:rFonts w:hint="eastAsia"/>
                      <w:sz w:val="24"/>
                      <w:szCs w:val="24"/>
                      <w:lang w:val="en-US" w:eastAsia="zh-CN"/>
                    </w:rPr>
                    <w:t>（1）具有经年审合格的三证合一营业执照（原件或复印件加盖公章）；</w:t>
                  </w:r>
                  <w:r>
                    <w:rPr>
                      <w:rFonts w:hint="eastAsia"/>
                      <w:sz w:val="24"/>
                      <w:szCs w:val="24"/>
                      <w:lang w:val="en-US" w:eastAsia="zh-CN"/>
                    </w:rPr>
                    <w:br w:type="textWrapping"/>
                  </w:r>
                  <w:r>
                    <w:rPr>
                      <w:rFonts w:hint="eastAsia"/>
                      <w:sz w:val="24"/>
                      <w:szCs w:val="24"/>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sz w:val="24"/>
                      <w:szCs w:val="24"/>
                      <w:lang w:val="en-US" w:eastAsia="zh-CN"/>
                    </w:rPr>
                    <w:br w:type="textWrapping"/>
                  </w:r>
                  <w:r>
                    <w:rPr>
                      <w:rFonts w:hint="eastAsia"/>
                      <w:sz w:val="24"/>
                      <w:szCs w:val="24"/>
                      <w:lang w:val="en-US" w:eastAsia="zh-CN"/>
                    </w:rPr>
                    <w:t>（3）具有良好的商业信誉和健全的财务会计制度（需提供会计事务所出具2020年度财务审计报告，2020年10月份后成立的公司可不提供但需提供银行出具的近三个月的资信证明）（原件或复印件加盖公章）；</w:t>
                  </w:r>
                  <w:r>
                    <w:rPr>
                      <w:rFonts w:hint="eastAsia"/>
                      <w:sz w:val="24"/>
                      <w:szCs w:val="24"/>
                      <w:lang w:val="en-US" w:eastAsia="zh-CN"/>
                    </w:rPr>
                    <w:br w:type="textWrapping"/>
                  </w:r>
                  <w:r>
                    <w:rPr>
                      <w:rFonts w:hint="eastAsia"/>
                      <w:sz w:val="24"/>
                      <w:szCs w:val="24"/>
                      <w:lang w:val="en-US" w:eastAsia="zh-CN"/>
                    </w:rPr>
                    <w:t>（4）提供税务机关出具近三个月的完税证明（新成立公司按实际发生提供）（原件或复印件加盖公章）；</w:t>
                  </w:r>
                </w:p>
                <w:p>
                  <w:pPr>
                    <w:spacing w:line="240" w:lineRule="auto"/>
                    <w:rPr>
                      <w:rFonts w:hint="eastAsia"/>
                      <w:sz w:val="24"/>
                      <w:szCs w:val="24"/>
                      <w:lang w:val="en-US" w:eastAsia="zh-CN"/>
                    </w:rPr>
                  </w:pPr>
                  <w:r>
                    <w:rPr>
                      <w:rFonts w:hint="eastAsia"/>
                      <w:sz w:val="24"/>
                      <w:szCs w:val="24"/>
                      <w:lang w:val="en-US" w:eastAsia="zh-CN"/>
                    </w:rPr>
                    <w:t>（5）投标保证金回单（加盖公章）；</w:t>
                  </w:r>
                </w:p>
                <w:p>
                  <w:pPr>
                    <w:spacing w:line="240" w:lineRule="auto"/>
                    <w:rPr>
                      <w:rFonts w:hint="eastAsia"/>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rPr>
                    <w:t>凡拟参加本次</w:t>
                  </w:r>
                  <w:r>
                    <w:rPr>
                      <w:rFonts w:hint="eastAsia"/>
                      <w:sz w:val="24"/>
                      <w:szCs w:val="24"/>
                      <w:lang w:eastAsia="zh-CN"/>
                    </w:rPr>
                    <w:t>采购</w:t>
                  </w:r>
                  <w:r>
                    <w:rPr>
                      <w:rFonts w:hint="eastAsia"/>
                      <w:sz w:val="24"/>
                      <w:szCs w:val="24"/>
                    </w:rPr>
                    <w:t>项目的</w:t>
                  </w:r>
                  <w:r>
                    <w:rPr>
                      <w:rFonts w:hint="eastAsia"/>
                      <w:sz w:val="24"/>
                      <w:szCs w:val="24"/>
                      <w:lang w:eastAsia="zh-CN"/>
                    </w:rPr>
                    <w:t>投标企业</w:t>
                  </w:r>
                  <w:r>
                    <w:rPr>
                      <w:rFonts w:hint="eastAsia"/>
                      <w:sz w:val="24"/>
                      <w:szCs w:val="24"/>
                    </w:rPr>
                    <w:t>如在“信用中国”网站(</w:t>
                  </w:r>
                  <w:r>
                    <w:rPr>
                      <w:rFonts w:hint="eastAsia"/>
                      <w:sz w:val="24"/>
                      <w:szCs w:val="24"/>
                      <w:lang w:val="en-US" w:eastAsia="zh-CN"/>
                    </w:rPr>
                    <w:t>www</w:t>
                  </w:r>
                  <w:r>
                    <w:rPr>
                      <w:rFonts w:hint="eastAsia"/>
                      <w:sz w:val="24"/>
                      <w:szCs w:val="24"/>
                    </w:rPr>
                    <w:t>.creditchina.gov.cn)被列入失信被执行人、重大税收违法案件当事人名单、政府采购严重违法失信行为记录名单的、中国</w:t>
                  </w:r>
                  <w:r>
                    <w:rPr>
                      <w:rFonts w:hint="eastAsia"/>
                      <w:sz w:val="24"/>
                      <w:szCs w:val="24"/>
                      <w:lang w:val="en-US" w:eastAsia="zh-CN"/>
                    </w:rPr>
                    <w:t>政府</w:t>
                  </w:r>
                  <w:r>
                    <w:rPr>
                      <w:rFonts w:hint="eastAsia"/>
                      <w:sz w:val="24"/>
                      <w:szCs w:val="24"/>
                    </w:rPr>
                    <w:t>釆购网(www.ccgp.gov.cn)政府采购严重违法失信行为记录名单的、国家企业信用信息公示系统(www.gsxt.gov.cn)经营异常名录的，将拒绝其参与本次政府釆购活动；</w:t>
                  </w:r>
                  <w:r>
                    <w:rPr>
                      <w:rFonts w:hint="eastAsia"/>
                      <w:sz w:val="24"/>
                      <w:szCs w:val="24"/>
                      <w:lang w:eastAsia="zh-CN"/>
                    </w:rPr>
                    <w:t>（</w:t>
                  </w:r>
                  <w:r>
                    <w:rPr>
                      <w:rFonts w:hint="eastAsia"/>
                      <w:sz w:val="24"/>
                      <w:szCs w:val="24"/>
                      <w:lang w:val="en-US" w:eastAsia="zh-CN"/>
                    </w:rPr>
                    <w:t>开标现场查验）</w:t>
                  </w:r>
                </w:p>
                <w:p>
                  <w:pPr>
                    <w:spacing w:line="240" w:lineRule="auto"/>
                    <w:rPr>
                      <w:rFonts w:hint="default"/>
                      <w:lang w:val="en-US" w:eastAsia="zh-CN"/>
                    </w:rPr>
                  </w:pPr>
                  <w:r>
                    <w:rPr>
                      <w:rFonts w:hint="eastAsia"/>
                      <w:sz w:val="24"/>
                      <w:szCs w:val="24"/>
                      <w:lang w:val="en-US" w:eastAsia="zh-CN"/>
                    </w:rPr>
                    <w:t>（7）投标人应具备乙级或乙级以上测绘资质证书，疆外企业还需提供本地区国土系统备案证明，项目负责人具备相关专业中级及以上的职称（原件或复印件加盖公章）；</w:t>
                  </w:r>
                </w:p>
              </w:tc>
            </w:tr>
          </w:tbl>
          <w:p>
            <w:pPr>
              <w:ind w:firstLine="0" w:firstLineChars="0"/>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righ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处理</w:t>
            </w:r>
          </w:p>
        </w:tc>
        <w:tc>
          <w:tcPr>
            <w:tcW w:w="7472" w:type="dxa"/>
            <w:tcBorders>
              <w:top w:val="single" w:color="auto" w:sz="4" w:space="0"/>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spacing w:line="360" w:lineRule="exact"/>
              <w:ind w:firstLine="0" w:firstLineChars="0"/>
              <w:jc w:val="center"/>
              <w:rPr>
                <w:rFonts w:hint="default"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highlight w:val="red"/>
              </w:rPr>
            </w:pPr>
            <w:r>
              <w:rPr>
                <w:rFonts w:hint="eastAsia" w:ascii="宋体" w:hAnsi="宋体" w:eastAsia="宋体" w:cs="宋体"/>
                <w:b w:val="0"/>
                <w:bCs w:val="0"/>
                <w:color w:val="000000"/>
                <w:sz w:val="24"/>
                <w:highlight w:val="none"/>
              </w:rPr>
              <w:t>中标服务费</w:t>
            </w:r>
          </w:p>
        </w:tc>
        <w:tc>
          <w:tcPr>
            <w:tcW w:w="7472"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val="0"/>
                <w:bCs w:val="0"/>
                <w:color w:val="000000"/>
                <w:sz w:val="24"/>
                <w:highlight w:val="red"/>
              </w:rPr>
            </w:pPr>
            <w:r>
              <w:rPr>
                <w:rFonts w:hint="eastAsia" w:ascii="宋体" w:hAnsi="宋体" w:eastAsia="宋体" w:cs="宋体"/>
                <w:color w:val="000000"/>
                <w:sz w:val="24"/>
                <w:szCs w:val="24"/>
                <w:lang w:val="en-US" w:eastAsia="zh-CN"/>
              </w:rPr>
              <w:t>参照</w:t>
            </w:r>
            <w:r>
              <w:rPr>
                <w:rFonts w:hint="eastAsia" w:ascii="宋体" w:hAnsi="宋体" w:eastAsia="宋体" w:cs="宋体"/>
                <w:i w:val="0"/>
                <w:iCs w:val="0"/>
                <w:caps w:val="0"/>
                <w:color w:val="FF0033"/>
                <w:spacing w:val="0"/>
                <w:sz w:val="24"/>
                <w:szCs w:val="24"/>
              </w:rPr>
              <w:t>《招标代理服务收费管理暂行办法》计价格[2002]1980号文和发改价格[2011]534号</w:t>
            </w:r>
            <w:r>
              <w:rPr>
                <w:rFonts w:hint="eastAsia" w:ascii="宋体" w:hAnsi="宋体" w:eastAsia="宋体" w:cs="宋体"/>
                <w:i w:val="0"/>
                <w:iCs w:val="0"/>
                <w:caps w:val="0"/>
                <w:color w:val="000000"/>
                <w:spacing w:val="0"/>
                <w:sz w:val="24"/>
                <w:szCs w:val="24"/>
                <w:lang w:val="en-US" w:eastAsia="zh-CN"/>
              </w:rPr>
              <w:t>计算</w:t>
            </w: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10011"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Ansi="宋体" w:cs="宋体"/>
                <w:color w:val="000000"/>
                <w:sz w:val="24"/>
                <w:szCs w:val="24"/>
                <w:lang w:eastAsia="zh-CN"/>
              </w:rPr>
            </w:pPr>
            <w:r>
              <w:rPr>
                <w:rFonts w:hint="eastAsia" w:ascii="宋体" w:hAnsi="宋体" w:cs="宋体"/>
                <w:b/>
                <w:bCs/>
                <w:color w:val="auto"/>
                <w:sz w:val="24"/>
                <w:szCs w:val="24"/>
                <w:highlight w:val="none"/>
              </w:rPr>
              <w:t>如多家投标人提供的核心产品品牌相同的，按</w:t>
            </w:r>
            <w:r>
              <w:rPr>
                <w:rFonts w:hint="eastAsia" w:ascii="宋体" w:hAnsi="宋体" w:cs="宋体"/>
                <w:b/>
                <w:bCs/>
                <w:color w:val="auto"/>
                <w:sz w:val="24"/>
                <w:szCs w:val="24"/>
                <w:highlight w:val="none"/>
                <w:lang w:val="en-US" w:eastAsia="zh-CN"/>
              </w:rPr>
              <w:t>下</w:t>
            </w:r>
            <w:r>
              <w:rPr>
                <w:rFonts w:hint="eastAsia" w:ascii="宋体" w:hAnsi="宋体" w:cs="宋体"/>
                <w:b/>
                <w:bCs/>
                <w:color w:val="auto"/>
                <w:sz w:val="24"/>
                <w:szCs w:val="24"/>
                <w:highlight w:val="none"/>
              </w:rPr>
              <w:t>述规定执行</w:t>
            </w:r>
            <w:r>
              <w:rPr>
                <w:rFonts w:hint="eastAsia" w:ascii="宋体" w:hAnsi="宋体" w:cs="宋体"/>
                <w:b/>
                <w:bCs/>
                <w:color w:val="auto"/>
                <w:sz w:val="24"/>
                <w:szCs w:val="24"/>
                <w:highlight w:val="none"/>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eastAsia="zh-CN"/>
              </w:rPr>
              <w:t>文件规定的方式确定一个参加评标的投标人，</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eastAsia="zh-CN"/>
              </w:rPr>
              <w:t>文件未规定的采取随机抽取方式确定，其他投标无效。</w:t>
            </w:r>
          </w:p>
        </w:tc>
      </w:tr>
    </w:tbl>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20"/>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20"/>
        <w:rPr>
          <w:rFonts w:hint="eastAsia" w:ascii="宋体" w:hAnsi="宋体" w:eastAsia="宋体" w:cs="宋体"/>
          <w:sz w:val="24"/>
        </w:rPr>
      </w:pPr>
    </w:p>
    <w:p>
      <w:pPr>
        <w:rPr>
          <w:rFonts w:hint="eastAsia" w:ascii="宋体" w:hAnsi="宋体" w:eastAsia="宋体" w:cs="宋体"/>
          <w:sz w:val="52"/>
          <w:szCs w:val="52"/>
        </w:rPr>
      </w:pPr>
      <w:bookmarkStart w:id="3" w:name="_Toc25155"/>
      <w:r>
        <w:rPr>
          <w:rFonts w:hint="eastAsia" w:ascii="宋体" w:hAnsi="宋体" w:eastAsia="宋体" w:cs="宋体"/>
          <w:sz w:val="52"/>
          <w:szCs w:val="52"/>
        </w:rPr>
        <w:br w:type="page"/>
      </w:r>
    </w:p>
    <w:p>
      <w:pPr>
        <w:pStyle w:val="5"/>
        <w:numPr>
          <w:ilvl w:val="2"/>
          <w:numId w:val="0"/>
        </w:numPr>
        <w:spacing w:line="520" w:lineRule="exact"/>
        <w:ind w:leftChars="0"/>
        <w:jc w:val="center"/>
        <w:rPr>
          <w:rFonts w:hint="eastAsia" w:ascii="宋体" w:hAnsi="宋体" w:eastAsia="宋体" w:cs="宋体"/>
          <w:sz w:val="52"/>
          <w:szCs w:val="52"/>
        </w:rPr>
      </w:pPr>
      <w:r>
        <w:rPr>
          <w:rFonts w:hint="eastAsia" w:ascii="宋体" w:hAnsi="宋体" w:eastAsia="宋体" w:cs="宋体"/>
          <w:sz w:val="52"/>
          <w:szCs w:val="52"/>
        </w:rPr>
        <w:t>谈判</w:t>
      </w:r>
      <w:r>
        <w:rPr>
          <w:rFonts w:hint="eastAsia" w:ascii="宋体" w:hAnsi="宋体" w:eastAsia="宋体" w:cs="宋体"/>
          <w:sz w:val="52"/>
          <w:szCs w:val="52"/>
          <w:lang w:val="en-US" w:eastAsia="zh-CN"/>
        </w:rPr>
        <w:t>须知</w:t>
      </w:r>
      <w:bookmarkEnd w:id="3"/>
    </w:p>
    <w:p>
      <w:pPr>
        <w:pStyle w:val="5"/>
        <w:numPr>
          <w:ilvl w:val="0"/>
          <w:numId w:val="0"/>
        </w:numPr>
        <w:spacing w:line="520" w:lineRule="exact"/>
        <w:ind w:leftChars="0" w:firstLine="3614" w:firstLineChars="1200"/>
        <w:jc w:val="both"/>
        <w:rPr>
          <w:rFonts w:hint="eastAsia"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1、工程说明</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投标法》、《中华人民共和国政府采购法》等有关法律、行政法规和部门规章，通过竞争性谈判采购方式择优选定一家</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numPr>
          <w:ilvl w:val="0"/>
          <w:numId w:val="3"/>
        </w:numPr>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范围</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资金来源</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highlight w:val="yellow"/>
        </w:rPr>
      </w:pPr>
      <w:r>
        <w:rPr>
          <w:rFonts w:hint="eastAsia" w:ascii="宋体" w:hAnsi="宋体" w:eastAsia="宋体" w:cs="宋体"/>
          <w:color w:val="000000"/>
          <w:sz w:val="24"/>
        </w:rPr>
        <w:t>3.1本采购项目资金来源为</w:t>
      </w:r>
      <w:r>
        <w:rPr>
          <w:rFonts w:hint="eastAsia" w:ascii="宋体" w:hAnsi="宋体" w:eastAsia="宋体" w:cs="宋体"/>
          <w:color w:val="000000"/>
          <w:sz w:val="24"/>
          <w:highlight w:val="none"/>
          <w:lang w:eastAsia="zh-CN"/>
        </w:rPr>
        <w:t>：</w:t>
      </w:r>
      <w:r>
        <w:rPr>
          <w:rFonts w:hint="eastAsia" w:ascii="宋体" w:hAnsi="宋体" w:eastAsia="宋体" w:cs="宋体"/>
          <w:sz w:val="24"/>
          <w:highlight w:val="none"/>
          <w:lang w:val="en-US" w:eastAsia="zh-CN"/>
        </w:rPr>
        <w:t>财政拨款。</w:t>
      </w:r>
    </w:p>
    <w:p>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合格的谈判人</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2.落实政府采购政策需满足的资格要求：</w:t>
      </w:r>
      <w:r>
        <w:rPr>
          <w:rFonts w:hint="eastAsia" w:ascii="宋体" w:hAnsi="宋体" w:eastAsia="宋体" w:cs="宋体"/>
          <w:color w:val="000000"/>
          <w:sz w:val="24"/>
          <w:lang w:eastAsia="zh-CN"/>
        </w:rPr>
        <w:t>无</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3.本项目的特定资格要求：</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）具有经年审合格的三证合一营业执照；</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）法定代表人投标需携带法定代表人证明书及法定代表人身份证（原件）</w:t>
      </w:r>
      <w:r>
        <w:rPr>
          <w:rFonts w:hint="eastAsia" w:ascii="宋体" w:hAnsi="宋体" w:eastAsia="宋体" w:cs="宋体"/>
          <w:color w:val="000000"/>
          <w:sz w:val="24"/>
        </w:rPr>
        <w:t>，</w:t>
      </w:r>
      <w:r>
        <w:rPr>
          <w:rFonts w:hint="eastAsia" w:ascii="宋体" w:hAnsi="宋体" w:eastAsia="宋体" w:cs="宋体"/>
          <w:color w:val="000000"/>
          <w:sz w:val="24"/>
          <w:lang w:eastAsia="zh-CN"/>
        </w:rPr>
        <w:t>委托代理人投标需携带法定代表人授权委托书及委托代理人身份证（原件）；需提供</w:t>
      </w:r>
      <w:r>
        <w:rPr>
          <w:rFonts w:hint="eastAsia" w:ascii="宋体" w:hAnsi="宋体" w:eastAsia="宋体" w:cs="宋体"/>
          <w:color w:val="000000"/>
          <w:sz w:val="24"/>
          <w:lang w:val="en-US" w:eastAsia="zh-CN"/>
        </w:rPr>
        <w:t>公司近三个月</w:t>
      </w:r>
      <w:r>
        <w:rPr>
          <w:rFonts w:hint="eastAsia" w:ascii="宋体" w:hAnsi="宋体" w:eastAsia="宋体" w:cs="宋体"/>
          <w:color w:val="000000"/>
          <w:sz w:val="24"/>
          <w:lang w:eastAsia="zh-CN"/>
        </w:rPr>
        <w:t>社保证明（</w:t>
      </w:r>
      <w:r>
        <w:rPr>
          <w:rFonts w:hint="eastAsia" w:ascii="宋体" w:hAnsi="宋体" w:eastAsia="宋体" w:cs="宋体"/>
          <w:color w:val="000000"/>
          <w:sz w:val="24"/>
          <w:lang w:val="en-US" w:eastAsia="zh-CN"/>
        </w:rPr>
        <w:t>缴费凭证，个人明细</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具有良好的商业信誉和健全的财务会计制度（需提供会计事务所出具20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年度财务审计报告，2020年10月份后成立的公司可不提供但需提供银行出具的近三个月的资信证明</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）提供税务机关出具近三个月的完税证明（新成立公司按实际发生提供）。</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lang w:eastAsia="zh-CN"/>
        </w:rPr>
        <w:t>）</w:t>
      </w:r>
      <w:r>
        <w:rPr>
          <w:rFonts w:hint="eastAsia" w:ascii="宋体" w:hAnsi="宋体" w:eastAsia="宋体" w:cs="宋体"/>
          <w:color w:val="000000"/>
          <w:sz w:val="24"/>
        </w:rPr>
        <w:t>企业负责人为同一人或者存在直接控股、管理关系的不同投标人，不得参加同一合同项下的政府采购活动。否则，皆取消投标资格</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7）投标人应具备乙级或乙级以上测绘资质证书，疆外企业还需提供本地区国土系统备案证明，项目负责人具备相关专业中级及以上的职称；</w:t>
      </w:r>
    </w:p>
    <w:p>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5、谈判费用</w:t>
      </w:r>
    </w:p>
    <w:p>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sz w:val="30"/>
          <w:szCs w:val="30"/>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bookmarkStart w:id="5" w:name="_Toc21945"/>
    </w:p>
    <w:p>
      <w:pPr>
        <w:pStyle w:val="5"/>
        <w:numPr>
          <w:ilvl w:val="2"/>
          <w:numId w:val="0"/>
        </w:numPr>
        <w:spacing w:line="520" w:lineRule="exact"/>
        <w:rPr>
          <w:rFonts w:hint="eastAsia"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hint="eastAsia" w:ascii="宋体" w:hAnsi="宋体" w:eastAsia="宋体" w:cs="宋体"/>
          <w:color w:val="000000"/>
          <w:sz w:val="24"/>
        </w:rPr>
      </w:pPr>
      <w:r>
        <w:rPr>
          <w:rFonts w:hint="eastAsia" w:ascii="宋体" w:hAnsi="宋体" w:eastAsia="宋体" w:cs="宋体"/>
          <w:color w:val="000000"/>
          <w:sz w:val="24"/>
        </w:rPr>
        <w:t>前附表</w:t>
      </w:r>
    </w:p>
    <w:p>
      <w:pPr>
        <w:pStyle w:val="14"/>
        <w:widowControl/>
        <w:numPr>
          <w:ilvl w:val="0"/>
          <w:numId w:val="4"/>
        </w:numPr>
        <w:spacing w:line="500" w:lineRule="exact"/>
        <w:rPr>
          <w:rFonts w:hint="eastAsia" w:ascii="宋体" w:hAnsi="宋体" w:eastAsia="宋体" w:cs="宋体"/>
          <w:color w:val="000000"/>
          <w:kern w:val="0"/>
        </w:rPr>
      </w:pPr>
      <w:r>
        <w:rPr>
          <w:rFonts w:hint="eastAsia" w:ascii="宋体" w:hAnsi="宋体" w:eastAsia="宋体" w:cs="宋体"/>
          <w:color w:val="000000"/>
          <w:kern w:val="0"/>
        </w:rPr>
        <w:t>谈判须知</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技术规范</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合同文件格式</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7.2 除7.1内容外，</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人可对谈判文件进行必要的澄清或修改。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hint="eastAsia"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五、投标保证金</w:t>
      </w:r>
      <w:r>
        <w:rPr>
          <w:rFonts w:hint="eastAsia" w:ascii="宋体" w:hAnsi="宋体" w:eastAsia="宋体" w:cs="宋体"/>
          <w:color w:val="000000"/>
          <w:sz w:val="24"/>
          <w:lang w:val="en-US" w:eastAsia="zh-CN"/>
        </w:rPr>
        <w:t>凭证</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六、</w:t>
      </w:r>
      <w:r>
        <w:rPr>
          <w:rFonts w:hint="eastAsia" w:ascii="宋体" w:hAnsi="宋体" w:eastAsia="宋体" w:cs="宋体"/>
          <w:color w:val="000000"/>
          <w:sz w:val="24"/>
          <w:lang w:val="en-US" w:eastAsia="zh-CN"/>
        </w:rPr>
        <w:t>项目方案</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七、投标人无失信行为承诺</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八</w:t>
      </w:r>
      <w:r>
        <w:rPr>
          <w:rFonts w:hint="eastAsia" w:ascii="宋体" w:hAnsi="宋体" w:eastAsia="宋体" w:cs="宋体"/>
          <w:color w:val="000000"/>
          <w:sz w:val="24"/>
        </w:rPr>
        <w:t>、</w:t>
      </w:r>
      <w:r>
        <w:rPr>
          <w:rFonts w:hint="eastAsia" w:ascii="宋体" w:hAnsi="宋体" w:eastAsia="宋体" w:cs="宋体"/>
          <w:color w:val="000000"/>
          <w:sz w:val="24"/>
          <w:lang w:val="en-US" w:eastAsia="zh-CN"/>
        </w:rPr>
        <w:t>售后</w:t>
      </w:r>
      <w:r>
        <w:rPr>
          <w:rFonts w:hint="eastAsia" w:ascii="宋体" w:hAnsi="宋体" w:eastAsia="宋体" w:cs="宋体"/>
          <w:color w:val="000000"/>
          <w:sz w:val="24"/>
        </w:rPr>
        <w:t>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、反商业贿赂承诺书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十</w:t>
      </w:r>
      <w:r>
        <w:rPr>
          <w:rFonts w:hint="eastAsia" w:ascii="宋体" w:hAnsi="宋体" w:eastAsia="宋体" w:cs="宋体"/>
          <w:color w:val="000000"/>
          <w:sz w:val="24"/>
        </w:rPr>
        <w:t>、投标人认为应附的其他资料</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hint="eastAsia" w:ascii="宋体" w:hAnsi="宋体" w:eastAsia="宋体" w:cs="宋体"/>
          <w:sz w:val="24"/>
        </w:rPr>
      </w:pPr>
      <w:r>
        <w:rPr>
          <w:rFonts w:hint="eastAsia" w:ascii="宋体" w:hAnsi="宋体" w:eastAsia="宋体" w:cs="宋体"/>
          <w:sz w:val="24"/>
        </w:rPr>
        <w:t>13.2谈判报价应包括货物本价、</w:t>
      </w:r>
      <w:r>
        <w:rPr>
          <w:rFonts w:hint="eastAsia" w:ascii="宋体" w:hAnsi="宋体" w:eastAsia="宋体" w:cs="宋体"/>
          <w:sz w:val="24"/>
          <w:lang w:val="en-US" w:eastAsia="zh-CN"/>
        </w:rPr>
        <w:t>辅材、人工、机械、间接、</w:t>
      </w:r>
      <w:r>
        <w:rPr>
          <w:rFonts w:hint="eastAsia" w:ascii="宋体" w:hAnsi="宋体" w:eastAsia="宋体" w:cs="宋体"/>
          <w:sz w:val="24"/>
        </w:rPr>
        <w:t>运输、转运、检测检验、保险、利润、税金、安全责任</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rPr>
        <w:t>等完成本项目所需的一切费用。</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15.2在特殊情况下，</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left="528" w:leftChars="170" w:hanging="52" w:hangingChars="22"/>
        <w:rPr>
          <w:rFonts w:hint="eastAsia" w:ascii="宋体" w:hAnsi="宋体" w:eastAsia="宋体" w:cs="宋体"/>
          <w:color w:val="auto"/>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eastAsia="宋体" w:cs="宋体"/>
          <w:color w:val="auto"/>
          <w:sz w:val="24"/>
          <w:lang w:val="en-US" w:eastAsia="zh-CN"/>
        </w:rPr>
        <w:t>民丰县公共资源交易中心</w:t>
      </w:r>
      <w:r>
        <w:rPr>
          <w:rFonts w:hint="eastAsia" w:ascii="宋体" w:hAnsi="宋体" w:eastAsia="宋体" w:cs="宋体"/>
          <w:color w:val="auto"/>
          <w:sz w:val="24"/>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16.2如有下列情况之一，谈判响应人的谈判保证金不予退还</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5"/>
        <w:numPr>
          <w:ilvl w:val="2"/>
          <w:numId w:val="0"/>
        </w:numPr>
        <w:spacing w:line="520" w:lineRule="exact"/>
        <w:rPr>
          <w:rFonts w:hint="eastAsia" w:ascii="宋体" w:hAnsi="宋体" w:eastAsia="宋体" w:cs="宋体"/>
          <w:sz w:val="10"/>
          <w:szCs w:val="10"/>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18.1谈判响应人应将所有谈判响应文件的正本和所有副本、电子文档密封。</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(1)</w:t>
      </w:r>
      <w:r>
        <w:rPr>
          <w:rFonts w:hint="eastAsia" w:ascii="宋体" w:hAnsi="宋体" w:eastAsia="宋体" w:cs="宋体"/>
          <w:b w:val="0"/>
          <w:bCs w:val="0"/>
          <w:color w:val="000000"/>
          <w:sz w:val="24"/>
          <w:lang w:val="en-US" w:eastAsia="zh-CN"/>
        </w:rPr>
        <w:t>项目信息</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lang w:val="en-US" w:eastAsia="zh-CN"/>
        </w:rPr>
        <w:t>投标单位信息</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3</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r>
        <w:rPr>
          <w:rFonts w:hint="eastAsia" w:ascii="宋体" w:hAnsi="宋体" w:eastAsia="宋体" w:cs="宋体"/>
          <w:b w:val="0"/>
          <w:bCs w:val="0"/>
          <w:color w:val="000000"/>
          <w:sz w:val="24"/>
          <w:lang w:eastAsia="zh-CN"/>
        </w:rPr>
        <w:t>（北京时间）</w:t>
      </w:r>
      <w:r>
        <w:rPr>
          <w:rFonts w:hint="eastAsia" w:ascii="宋体" w:hAnsi="宋体" w:eastAsia="宋体" w:cs="宋体"/>
          <w:b w:val="0"/>
          <w:bCs w:val="0"/>
          <w:color w:val="000000"/>
          <w:sz w:val="24"/>
        </w:rPr>
        <w:t>。</w:t>
      </w:r>
    </w:p>
    <w:p>
      <w:pPr>
        <w:spacing w:line="520" w:lineRule="exact"/>
        <w:ind w:firstLine="500"/>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4</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谈判响应人应将所有的谈判响应文件的正本、副本及电子版分别密封在封袋中，在封袋正面注明：“谈判响应文件（正本）”、“谈判响应文件（副本）”、“谈判响应文件（电子版）”“报价一览表”的响应字样。封袋上加贴封条，并在封袋的封口处加盖谈判响应人企业印章、企业法定代表人或其委托代理人印章。</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spacing w:line="520" w:lineRule="exact"/>
        <w:ind w:firstLine="500"/>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spacing w:line="520" w:lineRule="exact"/>
        <w:ind w:firstLine="500"/>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5"/>
        <w:numPr>
          <w:ilvl w:val="2"/>
          <w:numId w:val="0"/>
        </w:numPr>
        <w:spacing w:line="520" w:lineRule="exact"/>
        <w:rPr>
          <w:rFonts w:hint="eastAsia"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23.1采购人按本须知前附表所规定的时间和地点谈判，并邀请所有谈判响应人参加。谈判响应人应按时参加谈判会议并签到，谈判响应人参加谈判会议时应出示以下证件：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（1）具有经年审合格的三证合一营业执照（原件或复印件加盖公章）；</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（3）具有良好的商业信誉和健全的财务会计制度（需提供会计事务所出具2020年度财务审计报告，2020年10月份后成立的公司可不提供但需提供银行出具的近三个月的资信证明）（原件或复印件加盖公章）；</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（4）提供税务机关出具近三个月的完税证明（新成立公司按实际发生提供）（原件或复印件加盖公章）；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（5）投标保证金回单（加盖公章）；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开标现场查验）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（7）投标人应具备乙级或乙级以上测绘资质证书，疆外企业还需提供本地区国土系统备案证明，项目负责人具备相关专业中级及以上的职称（原件或复印件加盖公章）；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rPr>
          <w:rFonts w:hint="eastAsia"/>
          <w:lang w:val="en-US" w:eastAsia="zh-CN"/>
        </w:rPr>
      </w:pPr>
    </w:p>
    <w:p>
      <w:pPr>
        <w:numPr>
          <w:ilvl w:val="0"/>
          <w:numId w:val="0"/>
        </w:numPr>
        <w:spacing w:line="520" w:lineRule="exact"/>
        <w:jc w:val="center"/>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spacing w:line="520" w:lineRule="exact"/>
        <w:ind w:firstLine="479" w:firstLineChars="199"/>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w:t>
      </w:r>
      <w:r>
        <w:rPr>
          <w:rFonts w:hint="eastAsia" w:ascii="宋体" w:hAnsi="宋体" w:eastAsia="宋体" w:cs="宋体"/>
          <w:sz w:val="24"/>
          <w:lang w:val="en-US" w:eastAsia="zh-CN"/>
        </w:rPr>
        <w:t xml:space="preserve"> </w:t>
      </w:r>
      <w:r>
        <w:rPr>
          <w:rFonts w:hint="eastAsia" w:ascii="宋体" w:hAnsi="宋体" w:eastAsia="宋体" w:cs="宋体"/>
          <w:sz w:val="24"/>
        </w:rPr>
        <w:t>经济等方面的专家二名。</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val="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w:t>
      </w:r>
      <w:r>
        <w:rPr>
          <w:rFonts w:hint="eastAsia" w:ascii="宋体" w:hAnsi="宋体" w:eastAsia="宋体" w:cs="宋体"/>
          <w:bCs/>
          <w:sz w:val="24"/>
          <w:lang w:val="en-US" w:eastAsia="zh-CN"/>
        </w:rPr>
        <w:t>3</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w:t>
      </w:r>
      <w:r>
        <w:rPr>
          <w:rFonts w:hint="eastAsia" w:ascii="宋体" w:hAnsi="宋体" w:eastAsia="宋体" w:cs="宋体"/>
          <w:sz w:val="24"/>
          <w:lang w:val="en-US" w:eastAsia="zh-CN"/>
        </w:rPr>
        <w:t>4</w:t>
      </w:r>
      <w:r>
        <w:rPr>
          <w:rFonts w:hint="eastAsia" w:ascii="宋体" w:hAnsi="宋体" w:eastAsia="宋体" w:cs="宋体"/>
          <w:color w:val="000000"/>
          <w:sz w:val="24"/>
        </w:rPr>
        <w:t>谈判小组所有成员集中与单一</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分别进行谈判。若谈判内容有实质性变动的，谈判小组应当以书面形式通知所有参加谈判的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5</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参加第二次谈判，第二次谈判内容为最终谈判内容，所有参加第二次谈判（最终）的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w:t>
      </w:r>
      <w:r>
        <w:rPr>
          <w:rFonts w:hint="eastAsia" w:ascii="宋体" w:hAnsi="宋体" w:eastAsia="宋体" w:cs="宋体"/>
          <w:color w:val="000000"/>
          <w:sz w:val="24"/>
          <w:lang w:val="en-US" w:eastAsia="zh-CN"/>
        </w:rPr>
        <w:t>6</w:t>
      </w:r>
      <w:r>
        <w:rPr>
          <w:rFonts w:hint="eastAsia" w:ascii="宋体" w:hAnsi="宋体" w:eastAsia="宋体" w:cs="宋体"/>
          <w:color w:val="000000"/>
          <w:sz w:val="24"/>
        </w:rPr>
        <w:t>谈判小组将根据“《中华人民共和国政府采购法》和《政府采购货物和服务</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确定</w:t>
      </w:r>
      <w:r>
        <w:rPr>
          <w:rFonts w:hint="eastAsia" w:ascii="宋体" w:hAnsi="宋体" w:eastAsia="宋体" w:cs="宋体"/>
          <w:color w:val="000000"/>
          <w:sz w:val="24"/>
          <w:lang w:val="en-US" w:eastAsia="zh-CN"/>
        </w:rPr>
        <w:t>中标候选人</w:t>
      </w:r>
      <w:r>
        <w:rPr>
          <w:rFonts w:hint="eastAsia" w:ascii="宋体" w:hAnsi="宋体" w:eastAsia="宋体" w:cs="宋体"/>
          <w:color w:val="000000"/>
          <w:sz w:val="24"/>
        </w:rPr>
        <w:t>。</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spacing w:line="500" w:lineRule="atLeast"/>
        <w:ind w:firstLine="480"/>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5"/>
        <w:numPr>
          <w:ilvl w:val="2"/>
          <w:numId w:val="0"/>
        </w:numPr>
        <w:spacing w:line="520" w:lineRule="exact"/>
        <w:rPr>
          <w:rFonts w:hint="eastAsia" w:ascii="宋体" w:hAnsi="宋体" w:eastAsia="宋体" w:cs="宋体"/>
          <w:sz w:val="30"/>
          <w:szCs w:val="30"/>
        </w:rPr>
      </w:pPr>
      <w:bookmarkStart w:id="9" w:name="_Toc12054"/>
      <w:r>
        <w:rPr>
          <w:rFonts w:hint="eastAsia" w:ascii="宋体" w:hAnsi="宋体" w:eastAsia="宋体" w:cs="宋体"/>
          <w:sz w:val="30"/>
          <w:szCs w:val="30"/>
        </w:rPr>
        <w:t>（七）合同的授予</w:t>
      </w:r>
      <w:bookmarkEnd w:id="9"/>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rPr>
      </w:pPr>
    </w:p>
    <w:p>
      <w:pPr>
        <w:pStyle w:val="20"/>
        <w:rPr>
          <w:rFonts w:hint="eastAsia" w:ascii="宋体" w:hAnsi="宋体" w:eastAsia="宋体" w:cs="宋体"/>
          <w:color w:val="000000"/>
          <w:sz w:val="24"/>
        </w:rPr>
      </w:pPr>
    </w:p>
    <w:p>
      <w:pPr>
        <w:widowControl w:val="0"/>
        <w:numPr>
          <w:ilvl w:val="0"/>
          <w:numId w:val="0"/>
        </w:numPr>
        <w:adjustRightInd w:val="0"/>
        <w:snapToGrid w:val="0"/>
        <w:spacing w:line="240" w:lineRule="auto"/>
        <w:jc w:val="center"/>
        <w:rPr>
          <w:rFonts w:hint="eastAsia" w:ascii="宋体" w:hAnsi="宋体" w:eastAsia="宋体" w:cs="宋体"/>
          <w:b/>
          <w:bCs/>
          <w:sz w:val="52"/>
          <w:szCs w:val="52"/>
          <w:lang w:val="en-US" w:eastAsia="zh-CN"/>
        </w:rPr>
      </w:pPr>
    </w:p>
    <w:p>
      <w:pP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br w:type="page"/>
      </w:r>
    </w:p>
    <w:p>
      <w:pPr>
        <w:numPr>
          <w:ilvl w:val="0"/>
          <w:numId w:val="0"/>
        </w:numPr>
        <w:adjustRightInd w:val="0"/>
        <w:snapToGrid w:val="0"/>
        <w:spacing w:line="240" w:lineRule="auto"/>
        <w:ind w:leftChars="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第二章采购清单</w:t>
      </w:r>
    </w:p>
    <w:p>
      <w:pPr>
        <w:rPr>
          <w:rFonts w:hint="eastAsia"/>
          <w:lang w:val="en-US" w:eastAsia="zh-CN"/>
        </w:rPr>
      </w:pPr>
    </w:p>
    <w:p>
      <w:pPr>
        <w:spacing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民丰生态红线变更调整及数据库汇交，任务如下:</w:t>
      </w:r>
    </w:p>
    <w:p>
      <w:pPr>
        <w:numPr>
          <w:ilvl w:val="0"/>
          <w:numId w:val="5"/>
        </w:numPr>
        <w:spacing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对县域内不合理区域生态红线的地块调整补画。</w:t>
      </w:r>
    </w:p>
    <w:p>
      <w:pPr>
        <w:numPr>
          <w:ilvl w:val="0"/>
          <w:numId w:val="5"/>
        </w:numPr>
        <w:spacing w:line="360" w:lineRule="auto"/>
        <w:ind w:left="0" w:leftChars="0" w:firstLine="0" w:firstLineChars="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举证不合理地块。</w:t>
      </w:r>
    </w:p>
    <w:p>
      <w:pPr>
        <w:numPr>
          <w:ilvl w:val="0"/>
          <w:numId w:val="5"/>
        </w:numPr>
        <w:spacing w:line="360" w:lineRule="auto"/>
        <w:ind w:left="0" w:leftChars="0" w:firstLine="0" w:firstLineChars="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数据库建设。</w:t>
      </w:r>
    </w:p>
    <w:p>
      <w:pPr>
        <w:numPr>
          <w:ilvl w:val="0"/>
          <w:numId w:val="0"/>
        </w:numPr>
        <w:spacing w:line="360" w:lineRule="auto"/>
        <w:ind w:leftChars="0"/>
        <w:jc w:val="left"/>
        <w:rPr>
          <w:rFonts w:hint="eastAsia" w:ascii="宋体" w:hAnsi="宋体" w:eastAsia="宋体" w:cs="宋体"/>
          <w:b/>
          <w:bCs/>
          <w:sz w:val="52"/>
          <w:szCs w:val="52"/>
          <w:highlight w:val="none"/>
          <w:lang w:val="en-US" w:eastAsia="zh-CN" w:bidi="ar-SA"/>
        </w:rPr>
      </w:pPr>
      <w:r>
        <w:rPr>
          <w:rFonts w:hint="eastAsia" w:ascii="宋体" w:hAnsi="宋体" w:eastAsia="宋体" w:cs="宋体"/>
          <w:color w:val="000000"/>
          <w:sz w:val="24"/>
          <w:highlight w:val="none"/>
          <w:lang w:val="en-US" w:eastAsia="zh-CN"/>
        </w:rPr>
        <w:t>4、数据库上交汇总。</w:t>
      </w:r>
    </w:p>
    <w:p>
      <w:pPr>
        <w:spacing w:line="360" w:lineRule="auto"/>
        <w:jc w:val="left"/>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b/>
          <w:bCs/>
          <w:sz w:val="52"/>
          <w:szCs w:val="52"/>
          <w:lang w:val="en-US" w:eastAsia="zh-CN" w:bidi="ar-SA"/>
        </w:rPr>
      </w:pPr>
    </w:p>
    <w:p>
      <w:pPr>
        <w:spacing w:line="360" w:lineRule="auto"/>
        <w:jc w:val="both"/>
        <w:rPr>
          <w:rFonts w:hint="eastAsia" w:ascii="宋体" w:hAnsi="宋体" w:eastAsia="宋体" w:cs="宋体"/>
          <w:b/>
          <w:bCs/>
          <w:sz w:val="52"/>
          <w:szCs w:val="52"/>
          <w:lang w:val="en-US" w:eastAsia="zh-CN" w:bidi="ar-SA"/>
        </w:rPr>
      </w:pPr>
    </w:p>
    <w:p>
      <w:pPr>
        <w:spacing w:line="360"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bidi="ar-SA"/>
        </w:rPr>
        <w:t>第三章 合同条款及格式（样本）</w:t>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wordWrap w:val="0"/>
        <w:ind w:firstLine="480" w:firstLineChars="200"/>
        <w:jc w:val="right"/>
        <w:rPr>
          <w:rFonts w:eastAsia="仿宋_GB2312"/>
          <w:sz w:val="24"/>
        </w:rPr>
      </w:pPr>
      <w:r>
        <w:rPr>
          <w:sz w:val="24"/>
        </w:rPr>
        <w:t>合同编号：</w:t>
      </w:r>
      <w:r>
        <w:rPr>
          <w:rFonts w:hint="eastAsia" w:ascii="宋体" w:hAnsi="宋体"/>
          <w:sz w:val="24"/>
          <w:u w:val="single"/>
        </w:rPr>
        <w:t xml:space="preserve">            </w:t>
      </w:r>
      <w:r>
        <w:rPr>
          <w:sz w:val="24"/>
          <w:u w:val="single"/>
        </w:rPr>
        <w:t xml:space="preserve"> </w:t>
      </w: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r>
        <w:rPr>
          <w:rFonts w:eastAsia="方正小标宋简体"/>
          <w:b/>
          <w:bCs/>
          <w:spacing w:val="-4"/>
          <w:sz w:val="52"/>
          <w:szCs w:val="30"/>
        </w:rPr>
        <w:t>采 购 合 同</w:t>
      </w: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p>
    <w:p>
      <w:pPr>
        <w:pStyle w:val="13"/>
        <w:spacing w:line="600" w:lineRule="exact"/>
        <w:ind w:firstLine="643" w:firstLineChars="200"/>
        <w:jc w:val="left"/>
        <w:rPr>
          <w:rFonts w:hint="default" w:eastAsia="方正小标宋简体"/>
          <w:b/>
          <w:bCs/>
          <w:spacing w:val="-4"/>
          <w:sz w:val="52"/>
          <w:szCs w:val="30"/>
          <w:lang w:val="en-US" w:eastAsia="zh-CN"/>
        </w:rPr>
      </w:pPr>
      <w:r>
        <w:rPr>
          <w:rFonts w:hint="eastAsia" w:ascii="宋体" w:hAnsi="Courier New" w:eastAsia="仿宋_GB2312" w:cs="Times New Roman"/>
          <w:b/>
          <w:bCs/>
          <w:color w:val="auto"/>
          <w:kern w:val="2"/>
          <w:sz w:val="32"/>
          <w:szCs w:val="20"/>
          <w:lang w:val="en-US" w:eastAsia="zh-CN" w:bidi="ar-SA"/>
        </w:rPr>
        <w:t>项目名称：</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pStyle w:val="13"/>
        <w:spacing w:line="600" w:lineRule="exact"/>
        <w:ind w:firstLine="643" w:firstLineChars="200"/>
        <w:jc w:val="left"/>
        <w:rPr>
          <w:rFonts w:hint="default" w:eastAsia="仿宋_GB2312"/>
          <w:sz w:val="32"/>
          <w:u w:val="single"/>
          <w:lang w:val="en-US" w:eastAsia="zh-CN"/>
        </w:rPr>
      </w:pPr>
      <w:r>
        <w:rPr>
          <w:rFonts w:eastAsia="仿宋_GB2312"/>
          <w:b/>
          <w:bCs/>
          <w:sz w:val="32"/>
        </w:rPr>
        <w:t>甲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pStyle w:val="13"/>
        <w:spacing w:line="600" w:lineRule="exact"/>
        <w:ind w:firstLine="643" w:firstLineChars="200"/>
        <w:jc w:val="left"/>
        <w:rPr>
          <w:rFonts w:ascii="Times New Roman" w:hAnsi="Times New Roman" w:eastAsia="仿宋_GB2312"/>
          <w:sz w:val="32"/>
          <w:szCs w:val="30"/>
          <w:u w:val="single"/>
        </w:rPr>
      </w:pPr>
      <w:r>
        <w:rPr>
          <w:rFonts w:ascii="Times New Roman" w:hAnsi="Times New Roman" w:eastAsia="仿宋_GB2312"/>
          <w:b/>
          <w:bCs/>
          <w:sz w:val="32"/>
          <w:szCs w:val="30"/>
        </w:rPr>
        <w:t>乙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ind w:firstLine="643" w:firstLineChars="200"/>
        <w:rPr>
          <w:rFonts w:eastAsia="仿宋_GB2312"/>
          <w:b/>
          <w:sz w:val="32"/>
        </w:rPr>
      </w:pPr>
      <w:r>
        <w:rPr>
          <w:rFonts w:eastAsia="仿宋_GB2312"/>
          <w:b/>
          <w:sz w:val="32"/>
        </w:rPr>
        <w:t>签订地点：</w:t>
      </w:r>
      <w:r>
        <w:rPr>
          <w:rFonts w:hint="eastAsia" w:eastAsia="仿宋_GB2312"/>
          <w:bCs/>
          <w:sz w:val="32"/>
          <w:u w:val="single"/>
        </w:rPr>
        <w:t xml:space="preserve">                      </w:t>
      </w:r>
      <w:r>
        <w:rPr>
          <w:rFonts w:eastAsia="仿宋_GB2312"/>
          <w:bCs/>
          <w:sz w:val="32"/>
          <w:u w:val="single"/>
        </w:rPr>
        <w:t xml:space="preserve">        </w:t>
      </w:r>
      <w:r>
        <w:rPr>
          <w:rFonts w:hint="eastAsia" w:eastAsia="仿宋_GB2312"/>
          <w:bCs/>
          <w:sz w:val="32"/>
          <w:u w:val="single"/>
        </w:rPr>
        <w:t xml:space="preserve"> </w:t>
      </w:r>
      <w:r>
        <w:rPr>
          <w:rFonts w:eastAsia="仿宋_GB2312"/>
          <w:bCs/>
          <w:sz w:val="32"/>
          <w:u w:val="single"/>
        </w:rPr>
        <w:t xml:space="preserve">    </w:t>
      </w:r>
    </w:p>
    <w:p>
      <w:pPr>
        <w:ind w:firstLine="643" w:firstLineChars="200"/>
        <w:jc w:val="center"/>
        <w:rPr>
          <w:b/>
          <w:bCs/>
          <w:kern w:val="0"/>
          <w:sz w:val="28"/>
          <w:szCs w:val="28"/>
          <w:lang w:val="zh-CN"/>
        </w:rPr>
      </w:pPr>
      <w:r>
        <w:rPr>
          <w:rFonts w:eastAsia="仿宋_GB2312"/>
          <w:b/>
          <w:sz w:val="32"/>
        </w:rPr>
        <w:t>二</w:t>
      </w:r>
      <w:r>
        <w:rPr>
          <w:b/>
          <w:sz w:val="32"/>
        </w:rPr>
        <w:t>〇</w:t>
      </w:r>
      <w:r>
        <w:rPr>
          <w:rFonts w:hint="eastAsia" w:eastAsia="仿宋_GB2312"/>
          <w:b/>
          <w:sz w:val="32"/>
          <w:lang w:val="en-US" w:eastAsia="zh-CN"/>
        </w:rPr>
        <w:t>二一</w:t>
      </w:r>
      <w:r>
        <w:rPr>
          <w:rFonts w:eastAsia="仿宋_GB2312"/>
          <w:b/>
          <w:sz w:val="32"/>
        </w:rPr>
        <w:t>年  月  日</w:t>
      </w:r>
    </w:p>
    <w:p>
      <w:pPr>
        <w:ind w:firstLine="560" w:firstLineChars="200"/>
        <w:jc w:val="center"/>
        <w:rPr>
          <w:rFonts w:hint="eastAsia"/>
          <w:b/>
          <w:bCs/>
          <w:kern w:val="0"/>
          <w:sz w:val="28"/>
          <w:szCs w:val="28"/>
          <w:lang w:val="zh-CN"/>
        </w:rPr>
      </w:pPr>
      <w:r>
        <w:rPr>
          <w:b/>
          <w:bCs/>
          <w:kern w:val="0"/>
          <w:sz w:val="28"/>
          <w:szCs w:val="28"/>
          <w:lang w:val="zh-CN"/>
        </w:rPr>
        <w:br w:type="page"/>
      </w:r>
    </w:p>
    <w:p>
      <w:pPr>
        <w:tabs>
          <w:tab w:val="left" w:pos="840"/>
        </w:tabs>
        <w:autoSpaceDE w:val="0"/>
        <w:autoSpaceDN w:val="0"/>
        <w:adjustRightInd w:val="0"/>
        <w:ind w:firstLine="480" w:firstLineChars="200"/>
        <w:jc w:val="left"/>
        <w:rPr>
          <w:rFonts w:hint="default"/>
          <w:kern w:val="0"/>
          <w:sz w:val="24"/>
          <w:u w:val="single"/>
          <w:lang w:val="en-US"/>
        </w:rPr>
      </w:pPr>
      <w:r>
        <w:rPr>
          <w:b/>
          <w:bCs/>
          <w:kern w:val="0"/>
          <w:sz w:val="24"/>
          <w:lang w:val="zh-CN"/>
        </w:rPr>
        <w:t>甲方：</w:t>
      </w:r>
      <w:r>
        <w:rPr>
          <w:kern w:val="0"/>
          <w:sz w:val="24"/>
          <w:u w:val="single"/>
        </w:rPr>
        <w:t xml:space="preserve">                      </w:t>
      </w:r>
    </w:p>
    <w:p>
      <w:pPr>
        <w:tabs>
          <w:tab w:val="left" w:pos="840"/>
        </w:tabs>
        <w:autoSpaceDE w:val="0"/>
        <w:autoSpaceDN w:val="0"/>
        <w:adjustRightInd w:val="0"/>
        <w:ind w:firstLine="480" w:firstLineChars="200"/>
        <w:jc w:val="left"/>
        <w:rPr>
          <w:kern w:val="0"/>
          <w:sz w:val="24"/>
          <w:u w:val="single"/>
        </w:rPr>
      </w:pPr>
      <w:r>
        <w:rPr>
          <w:b/>
          <w:bCs/>
          <w:kern w:val="0"/>
          <w:sz w:val="24"/>
          <w:lang w:val="zh-CN"/>
        </w:rPr>
        <w:t>乙方：</w:t>
      </w:r>
      <w:r>
        <w:rPr>
          <w:kern w:val="0"/>
          <w:sz w:val="24"/>
          <w:u w:val="single"/>
        </w:rPr>
        <w:t xml:space="preserve">                      </w:t>
      </w:r>
    </w:p>
    <w:p>
      <w:pPr>
        <w:ind w:firstLine="480" w:firstLineChars="200"/>
        <w:jc w:val="left"/>
        <w:rPr>
          <w:kern w:val="0"/>
          <w:sz w:val="24"/>
          <w:u w:val="single"/>
        </w:rPr>
      </w:pPr>
      <w:r>
        <w:rPr>
          <w:rFonts w:hint="eastAsia"/>
          <w:b w:val="0"/>
          <w:bCs w:val="0"/>
          <w:kern w:val="0"/>
          <w:sz w:val="24"/>
          <w:u w:val="single"/>
          <w:lang w:val="en-US" w:eastAsia="zh-CN"/>
        </w:rPr>
        <w:t>民丰县自然资源局</w:t>
      </w:r>
      <w:r>
        <w:rPr>
          <w:kern w:val="0"/>
          <w:sz w:val="24"/>
          <w:lang w:val="zh-CN"/>
        </w:rPr>
        <w:t>（以下简称甲方）与</w:t>
      </w:r>
      <w:r>
        <w:rPr>
          <w:kern w:val="0"/>
          <w:sz w:val="24"/>
          <w:u w:val="single"/>
        </w:rPr>
        <w:t xml:space="preserve">         </w:t>
      </w:r>
      <w:r>
        <w:rPr>
          <w:kern w:val="0"/>
          <w:sz w:val="24"/>
          <w:lang w:val="zh-CN"/>
        </w:rPr>
        <w:t>以下简称乙方）就</w:t>
      </w:r>
      <w:r>
        <w:rPr>
          <w:rFonts w:hint="eastAsia"/>
          <w:kern w:val="0"/>
          <w:sz w:val="24"/>
          <w:u w:val="single"/>
          <w:lang w:val="en-US" w:eastAsia="zh-CN"/>
        </w:rPr>
        <w:t xml:space="preserve">            </w:t>
      </w:r>
      <w:r>
        <w:rPr>
          <w:kern w:val="0"/>
          <w:sz w:val="24"/>
          <w:lang w:val="zh-CN"/>
        </w:rPr>
        <w:t>，经双方协商一致，签定本合同，共同遵守如下条款：</w:t>
      </w:r>
      <w:r>
        <w:rPr>
          <w:kern w:val="0"/>
          <w:sz w:val="24"/>
        </w:rPr>
        <w:t xml:space="preserve"> </w:t>
      </w:r>
    </w:p>
    <w:p>
      <w:pPr>
        <w:autoSpaceDE w:val="0"/>
        <w:autoSpaceDN w:val="0"/>
        <w:adjustRightInd w:val="0"/>
        <w:ind w:firstLine="480" w:firstLineChars="200"/>
        <w:jc w:val="center"/>
        <w:rPr>
          <w:b/>
          <w:bCs/>
          <w:kern w:val="0"/>
          <w:sz w:val="24"/>
        </w:rPr>
      </w:pPr>
      <w:r>
        <w:rPr>
          <w:rFonts w:hint="eastAsia"/>
          <w:b/>
          <w:bCs/>
          <w:kern w:val="0"/>
          <w:sz w:val="24"/>
          <w:lang w:val="zh-CN"/>
        </w:rPr>
        <w:t xml:space="preserve">第一条 </w:t>
      </w:r>
      <w:r>
        <w:rPr>
          <w:b/>
          <w:bCs/>
          <w:kern w:val="0"/>
          <w:sz w:val="24"/>
          <w:lang w:val="zh-CN"/>
        </w:rPr>
        <w:t>总则</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本合同双方必须遵守《中华人民共和国</w:t>
      </w:r>
      <w:r>
        <w:rPr>
          <w:rFonts w:hint="eastAsia"/>
          <w:kern w:val="0"/>
          <w:sz w:val="24"/>
          <w:lang w:val="en-US" w:eastAsia="zh-CN"/>
        </w:rPr>
        <w:t>民法典</w:t>
      </w:r>
      <w:r>
        <w:rPr>
          <w:kern w:val="0"/>
          <w:sz w:val="24"/>
          <w:lang w:val="zh-CN"/>
        </w:rPr>
        <w:t>》，并各自履行应付的全部义务。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1.2 </w:t>
      </w:r>
      <w:r>
        <w:rPr>
          <w:kern w:val="0"/>
          <w:sz w:val="24"/>
          <w:lang w:val="zh-CN"/>
        </w:rPr>
        <w:t>下列文件组成本合同的文件及作为解的先后顺序：                        项目的照标文件及中标人澄；</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1.3 </w:t>
      </w:r>
      <w:r>
        <w:rPr>
          <w:kern w:val="0"/>
          <w:sz w:val="24"/>
          <w:lang w:val="zh-CN"/>
        </w:rPr>
        <w:t>本项目的</w:t>
      </w:r>
      <w:r>
        <w:rPr>
          <w:rFonts w:hint="eastAsia"/>
          <w:kern w:val="0"/>
          <w:sz w:val="24"/>
          <w:lang w:val="zh-CN"/>
        </w:rPr>
        <w:t>中标</w:t>
      </w:r>
      <w:r>
        <w:rPr>
          <w:kern w:val="0"/>
          <w:sz w:val="24"/>
          <w:lang w:val="zh-CN"/>
        </w:rPr>
        <w:t>通知书；</w:t>
      </w:r>
    </w:p>
    <w:p>
      <w:pPr>
        <w:numPr>
          <w:ilvl w:val="1"/>
          <w:numId w:val="7"/>
        </w:numPr>
        <w:tabs>
          <w:tab w:val="left" w:pos="425"/>
        </w:tabs>
        <w:autoSpaceDE w:val="0"/>
        <w:autoSpaceDN w:val="0"/>
        <w:adjustRightInd w:val="0"/>
        <w:ind w:firstLine="480" w:firstLineChars="200"/>
        <w:jc w:val="left"/>
        <w:rPr>
          <w:kern w:val="0"/>
          <w:sz w:val="24"/>
          <w:lang w:val="zh-CN"/>
        </w:rPr>
      </w:pPr>
      <w:r>
        <w:rPr>
          <w:kern w:val="0"/>
          <w:sz w:val="24"/>
          <w:lang w:val="zh-CN"/>
        </w:rPr>
        <w:t>本合同及其附件；</w:t>
      </w:r>
    </w:p>
    <w:p>
      <w:pPr>
        <w:numPr>
          <w:ilvl w:val="1"/>
          <w:numId w:val="7"/>
        </w:numPr>
        <w:tabs>
          <w:tab w:val="left" w:pos="425"/>
        </w:tabs>
        <w:autoSpaceDE w:val="0"/>
        <w:autoSpaceDN w:val="0"/>
        <w:adjustRightInd w:val="0"/>
        <w:ind w:firstLine="480" w:firstLineChars="200"/>
        <w:jc w:val="left"/>
        <w:rPr>
          <w:kern w:val="0"/>
          <w:sz w:val="24"/>
          <w:lang w:val="zh-CN"/>
        </w:rPr>
      </w:pPr>
      <w:r>
        <w:rPr>
          <w:kern w:val="0"/>
          <w:sz w:val="24"/>
          <w:lang w:val="zh-CN"/>
        </w:rPr>
        <w:t>乙方(中标人)的</w:t>
      </w:r>
      <w:r>
        <w:rPr>
          <w:rFonts w:hint="eastAsia"/>
          <w:kern w:val="0"/>
          <w:sz w:val="24"/>
          <w:lang w:val="zh-CN"/>
        </w:rPr>
        <w:t>响应文件</w:t>
      </w:r>
      <w:r>
        <w:rPr>
          <w:kern w:val="0"/>
          <w:sz w:val="24"/>
          <w:lang w:val="zh-CN"/>
        </w:rPr>
        <w:t>及其附件；</w:t>
      </w:r>
    </w:p>
    <w:p>
      <w:pPr>
        <w:numPr>
          <w:ilvl w:val="1"/>
          <w:numId w:val="7"/>
        </w:numPr>
        <w:tabs>
          <w:tab w:val="left" w:pos="425"/>
        </w:tabs>
        <w:autoSpaceDE w:val="0"/>
        <w:autoSpaceDN w:val="0"/>
        <w:adjustRightInd w:val="0"/>
        <w:ind w:firstLine="480" w:firstLineChars="200"/>
        <w:jc w:val="left"/>
        <w:rPr>
          <w:kern w:val="0"/>
          <w:sz w:val="24"/>
          <w:lang w:val="zh-CN"/>
        </w:rPr>
      </w:pPr>
      <w:r>
        <w:rPr>
          <w:kern w:val="0"/>
          <w:sz w:val="24"/>
          <w:lang w:val="zh-CN"/>
        </w:rPr>
        <w:t xml:space="preserve">行业标准、规范及有关技术文件等。 </w:t>
      </w:r>
    </w:p>
    <w:p>
      <w:pPr>
        <w:numPr>
          <w:ilvl w:val="1"/>
          <w:numId w:val="7"/>
        </w:numPr>
        <w:tabs>
          <w:tab w:val="left" w:pos="0"/>
        </w:tabs>
        <w:autoSpaceDE w:val="0"/>
        <w:autoSpaceDN w:val="0"/>
        <w:adjustRightInd w:val="0"/>
        <w:ind w:firstLine="480" w:firstLineChars="200"/>
        <w:jc w:val="left"/>
        <w:rPr>
          <w:kern w:val="0"/>
          <w:sz w:val="24"/>
          <w:lang w:val="zh-CN"/>
        </w:rPr>
      </w:pPr>
      <w:r>
        <w:rPr>
          <w:kern w:val="0"/>
          <w:sz w:val="24"/>
          <w:lang w:val="zh-CN"/>
        </w:rPr>
        <w:t>乙方保全部按照合同条款的规定向甲方提供优质的产品和服务。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1.8 </w:t>
      </w:r>
      <w:r>
        <w:rPr>
          <w:kern w:val="0"/>
          <w:sz w:val="24"/>
          <w:lang w:val="zh-CN"/>
        </w:rPr>
        <w:t>甲方保证按照合同条款规定的时间和方式付给乙方到期应付的价款。</w:t>
      </w:r>
    </w:p>
    <w:p>
      <w:pPr>
        <w:numPr>
          <w:ilvl w:val="0"/>
          <w:numId w:val="8"/>
        </w:numPr>
        <w:autoSpaceDE w:val="0"/>
        <w:autoSpaceDN w:val="0"/>
        <w:adjustRightInd w:val="0"/>
        <w:ind w:firstLine="480" w:firstLineChars="200"/>
        <w:jc w:val="center"/>
        <w:rPr>
          <w:b/>
          <w:bCs/>
          <w:kern w:val="0"/>
          <w:sz w:val="24"/>
          <w:lang w:val="zh-CN"/>
        </w:rPr>
      </w:pPr>
      <w:r>
        <w:rPr>
          <w:b/>
          <w:bCs/>
          <w:kern w:val="0"/>
          <w:sz w:val="24"/>
          <w:lang w:val="zh-CN"/>
        </w:rPr>
        <w:t>合同要素</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2.1  </w:t>
      </w:r>
      <w:r>
        <w:rPr>
          <w:kern w:val="0"/>
          <w:sz w:val="24"/>
          <w:lang w:val="zh-CN"/>
        </w:rPr>
        <w:t>“合同”系指甲乙双方签署的、合同格中载明的甲乙双方所达成的协议，包括所有的附件、附录和上述文件所提到的构成合同的所文件，并按本合同第一条“总则”第2款的先后顺序解释。</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2.2  </w:t>
      </w:r>
      <w:r>
        <w:rPr>
          <w:kern w:val="0"/>
          <w:sz w:val="24"/>
          <w:lang w:val="zh-CN"/>
        </w:rPr>
        <w:t>“合同价格”系指根据合同规定乙方在正确地完全履行合同义务后甲方应支付给乙方的价格。</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“合同条款”系指本合同条款。</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技需求”指的是招标文件中技术需求。</w:t>
      </w:r>
    </w:p>
    <w:p>
      <w:pPr>
        <w:autoSpaceDE w:val="0"/>
        <w:autoSpaceDN w:val="0"/>
        <w:adjustRightInd w:val="0"/>
        <w:ind w:firstLine="480" w:firstLineChars="200"/>
        <w:jc w:val="center"/>
        <w:rPr>
          <w:b/>
          <w:bCs/>
          <w:kern w:val="0"/>
          <w:sz w:val="24"/>
          <w:lang w:val="zh-CN"/>
        </w:rPr>
      </w:pPr>
      <w:r>
        <w:rPr>
          <w:rFonts w:hint="eastAsia"/>
          <w:b/>
          <w:bCs/>
          <w:kern w:val="0"/>
          <w:sz w:val="24"/>
          <w:lang w:val="zh-CN"/>
        </w:rPr>
        <w:t xml:space="preserve">第三条 </w:t>
      </w:r>
      <w:r>
        <w:rPr>
          <w:b/>
          <w:bCs/>
          <w:kern w:val="0"/>
          <w:sz w:val="24"/>
          <w:lang w:val="zh-CN"/>
        </w:rPr>
        <w:t>实体</w:t>
      </w:r>
    </w:p>
    <w:p>
      <w:pPr>
        <w:numPr>
          <w:ilvl w:val="1"/>
          <w:numId w:val="10"/>
        </w:numPr>
        <w:tabs>
          <w:tab w:val="left" w:pos="425"/>
        </w:tabs>
        <w:autoSpaceDE w:val="0"/>
        <w:autoSpaceDN w:val="0"/>
        <w:adjustRightInd w:val="0"/>
        <w:ind w:firstLine="480" w:firstLineChars="200"/>
        <w:jc w:val="left"/>
        <w:rPr>
          <w:kern w:val="0"/>
          <w:sz w:val="24"/>
        </w:rPr>
      </w:pPr>
      <w:r>
        <w:rPr>
          <w:kern w:val="0"/>
          <w:sz w:val="24"/>
          <w:lang w:val="zh-CN"/>
        </w:rPr>
        <w:t>“甲方”系指在合同中指明的购买货物和服务的单位。</w:t>
      </w:r>
    </w:p>
    <w:p>
      <w:pPr>
        <w:numPr>
          <w:ilvl w:val="1"/>
          <w:numId w:val="10"/>
        </w:numPr>
        <w:tabs>
          <w:tab w:val="left" w:pos="425"/>
        </w:tabs>
        <w:autoSpaceDE w:val="0"/>
        <w:autoSpaceDN w:val="0"/>
        <w:adjustRightInd w:val="0"/>
        <w:ind w:firstLine="480" w:firstLineChars="200"/>
        <w:jc w:val="left"/>
        <w:rPr>
          <w:kern w:val="0"/>
          <w:sz w:val="24"/>
        </w:rPr>
      </w:pPr>
      <w:r>
        <w:rPr>
          <w:kern w:val="0"/>
          <w:sz w:val="24"/>
          <w:lang w:val="zh-CN"/>
        </w:rPr>
        <w:t>“乙方”系指在合同中指明的提供本合同项下货物和服务的公司或实体</w:t>
      </w:r>
    </w:p>
    <w:p>
      <w:pPr>
        <w:numPr>
          <w:ilvl w:val="1"/>
          <w:numId w:val="10"/>
        </w:numPr>
        <w:tabs>
          <w:tab w:val="left" w:pos="425"/>
        </w:tabs>
        <w:autoSpaceDE w:val="0"/>
        <w:autoSpaceDN w:val="0"/>
        <w:adjustRightInd w:val="0"/>
        <w:ind w:firstLine="480" w:firstLineChars="200"/>
        <w:jc w:val="left"/>
        <w:rPr>
          <w:kern w:val="0"/>
          <w:sz w:val="24"/>
        </w:rPr>
      </w:pPr>
      <w:r>
        <w:rPr>
          <w:kern w:val="0"/>
          <w:sz w:val="24"/>
          <w:lang w:val="zh-CN"/>
        </w:rPr>
        <w:t>“最终用户”</w:t>
      </w:r>
      <w:r>
        <w:rPr>
          <w:kern w:val="0"/>
          <w:sz w:val="24"/>
        </w:rPr>
        <w:t xml:space="preserve"> </w:t>
      </w:r>
      <w:r>
        <w:rPr>
          <w:kern w:val="0"/>
          <w:sz w:val="24"/>
          <w:lang w:val="zh-CN"/>
        </w:rPr>
        <w:t>系指在合同中指明的、授权甲方采购合同项下货物和服务的委托单位。</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第四条 </w:t>
      </w:r>
      <w:r>
        <w:rPr>
          <w:b/>
          <w:bCs/>
          <w:kern w:val="0"/>
          <w:sz w:val="24"/>
          <w:lang w:val="zh-CN"/>
        </w:rPr>
        <w:t>事项</w:t>
      </w:r>
    </w:p>
    <w:p>
      <w:pPr>
        <w:autoSpaceDE w:val="0"/>
        <w:autoSpaceDN w:val="0"/>
        <w:adjustRightInd w:val="0"/>
        <w:ind w:firstLine="480" w:firstLineChars="200"/>
        <w:jc w:val="center"/>
        <w:rPr>
          <w:rFonts w:hint="eastAsia"/>
          <w:b/>
          <w:bCs/>
          <w:kern w:val="0"/>
          <w:sz w:val="24"/>
          <w:lang w:val="zh-CN"/>
        </w:rPr>
      </w:pPr>
      <w:r>
        <w:rPr>
          <w:rFonts w:hint="eastAsia"/>
          <w:kern w:val="0"/>
          <w:sz w:val="24"/>
          <w:lang w:val="zh-CN"/>
        </w:rPr>
        <w:t>4.1</w:t>
      </w:r>
      <w:r>
        <w:rPr>
          <w:kern w:val="0"/>
          <w:sz w:val="24"/>
          <w:lang w:val="zh-CN"/>
        </w:rPr>
        <w:t>“货物”系指乙方根据合同规定须向甲方提供的一切产品和／或其它材料。详见本合同第三条“合同标的”。</w:t>
      </w:r>
    </w:p>
    <w:p>
      <w:pPr>
        <w:autoSpaceDE w:val="0"/>
        <w:autoSpaceDN w:val="0"/>
        <w:adjustRightInd w:val="0"/>
        <w:ind w:firstLine="480" w:firstLineChars="200"/>
        <w:jc w:val="center"/>
        <w:rPr>
          <w:rFonts w:hint="eastAsia"/>
          <w:b/>
          <w:bCs/>
          <w:kern w:val="0"/>
          <w:sz w:val="24"/>
          <w:lang w:val="zh-CN"/>
        </w:rPr>
      </w:pPr>
      <w:r>
        <w:rPr>
          <w:rFonts w:hint="eastAsia"/>
          <w:bCs/>
          <w:kern w:val="0"/>
          <w:sz w:val="24"/>
          <w:lang w:val="zh-CN"/>
        </w:rPr>
        <w:t>4.2</w:t>
      </w:r>
      <w:r>
        <w:rPr>
          <w:kern w:val="0"/>
          <w:sz w:val="24"/>
          <w:lang w:val="zh-CN"/>
        </w:rPr>
        <w:t>“务”系指根据同规定，乙方应提供的技术、管理和其它服务，包括但不限于：安装、调试、检测、验收及技术服务等。详见本合同三条“合同标的”。</w:t>
      </w:r>
    </w:p>
    <w:p>
      <w:pPr>
        <w:autoSpaceDE w:val="0"/>
        <w:autoSpaceDN w:val="0"/>
        <w:adjustRightInd w:val="0"/>
        <w:ind w:firstLine="480" w:firstLineChars="200"/>
        <w:jc w:val="left"/>
        <w:rPr>
          <w:b/>
          <w:bCs/>
          <w:kern w:val="0"/>
          <w:sz w:val="24"/>
          <w:lang w:val="zh-CN"/>
        </w:rPr>
      </w:pPr>
      <w:r>
        <w:rPr>
          <w:rFonts w:hint="eastAsia"/>
          <w:kern w:val="0"/>
          <w:sz w:val="24"/>
          <w:lang w:val="zh-CN"/>
        </w:rPr>
        <w:t>4.3</w:t>
      </w:r>
      <w:r>
        <w:rPr>
          <w:kern w:val="0"/>
          <w:sz w:val="24"/>
          <w:lang w:val="zh-CN"/>
        </w:rPr>
        <w:t>“资料”指乙方在合同项下，根据合同规定须向甲方提供的所有文件。</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第五条 </w:t>
      </w:r>
      <w:r>
        <w:rPr>
          <w:b/>
          <w:bCs/>
          <w:kern w:val="0"/>
          <w:sz w:val="24"/>
          <w:lang w:val="zh-CN"/>
        </w:rPr>
        <w:t>活动</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5.1</w:t>
      </w:r>
      <w:r>
        <w:rPr>
          <w:kern w:val="0"/>
          <w:sz w:val="24"/>
          <w:lang w:val="zh-CN"/>
        </w:rPr>
        <w:t xml:space="preserve"> “</w:t>
      </w:r>
      <w:r>
        <w:rPr>
          <w:rFonts w:hint="eastAsia"/>
          <w:kern w:val="0"/>
          <w:sz w:val="24"/>
          <w:lang w:val="zh-CN"/>
        </w:rPr>
        <w:t>供货</w:t>
      </w:r>
      <w:r>
        <w:rPr>
          <w:kern w:val="0"/>
          <w:sz w:val="24"/>
          <w:lang w:val="zh-CN"/>
        </w:rPr>
        <w:t>”是指乙方按照合同规定，向甲提供货物。</w:t>
      </w:r>
    </w:p>
    <w:p>
      <w:pPr>
        <w:autoSpaceDE w:val="0"/>
        <w:autoSpaceDN w:val="0"/>
        <w:adjustRightInd w:val="0"/>
        <w:ind w:firstLine="480" w:firstLineChars="200"/>
        <w:jc w:val="left"/>
        <w:rPr>
          <w:b/>
          <w:bCs/>
          <w:kern w:val="0"/>
          <w:sz w:val="24"/>
          <w:lang w:val="zh-CN"/>
        </w:rPr>
      </w:pPr>
      <w:r>
        <w:rPr>
          <w:rFonts w:hint="eastAsia"/>
          <w:kern w:val="0"/>
          <w:sz w:val="24"/>
          <w:lang w:val="zh-CN"/>
        </w:rPr>
        <w:t>5.2</w:t>
      </w:r>
      <w:r>
        <w:rPr>
          <w:kern w:val="0"/>
          <w:sz w:val="24"/>
          <w:lang w:val="zh-CN"/>
        </w:rPr>
        <w:t>“验收”是指所有合同项下所供货物在检测中达到合同规的技术标准后甲方予以接受。</w:t>
      </w:r>
    </w:p>
    <w:p>
      <w:pPr>
        <w:numPr>
          <w:ilvl w:val="0"/>
          <w:numId w:val="11"/>
        </w:numPr>
        <w:autoSpaceDE w:val="0"/>
        <w:autoSpaceDN w:val="0"/>
        <w:adjustRightInd w:val="0"/>
        <w:ind w:firstLine="480" w:firstLineChars="200"/>
        <w:jc w:val="center"/>
        <w:rPr>
          <w:b/>
          <w:bCs/>
          <w:kern w:val="0"/>
          <w:sz w:val="24"/>
          <w:lang w:val="zh-CN"/>
        </w:rPr>
      </w:pPr>
      <w:r>
        <w:rPr>
          <w:b/>
          <w:bCs/>
          <w:kern w:val="0"/>
          <w:sz w:val="24"/>
          <w:lang w:val="zh-CN"/>
        </w:rPr>
        <w:t>地点和时间</w:t>
      </w:r>
    </w:p>
    <w:p>
      <w:pPr>
        <w:tabs>
          <w:tab w:val="left" w:pos="425"/>
        </w:tabs>
        <w:autoSpaceDE w:val="0"/>
        <w:autoSpaceDN w:val="0"/>
        <w:adjustRightInd w:val="0"/>
        <w:ind w:firstLine="480" w:firstLineChars="200"/>
        <w:rPr>
          <w:rFonts w:hint="eastAsia"/>
          <w:kern w:val="0"/>
          <w:sz w:val="24"/>
          <w:lang w:val="zh-CN"/>
        </w:rPr>
      </w:pPr>
      <w:r>
        <w:rPr>
          <w:rFonts w:hint="eastAsia"/>
          <w:kern w:val="0"/>
          <w:sz w:val="24"/>
          <w:lang w:val="zh-CN"/>
        </w:rPr>
        <w:t>6.1</w:t>
      </w:r>
      <w:r>
        <w:rPr>
          <w:kern w:val="0"/>
          <w:sz w:val="24"/>
          <w:lang w:val="zh-CN"/>
        </w:rPr>
        <w:t>“</w:t>
      </w:r>
      <w:r>
        <w:rPr>
          <w:rFonts w:hint="eastAsia"/>
          <w:kern w:val="0"/>
          <w:sz w:val="24"/>
          <w:lang w:val="zh-CN"/>
        </w:rPr>
        <w:t>供货</w:t>
      </w:r>
      <w:r>
        <w:rPr>
          <w:kern w:val="0"/>
          <w:sz w:val="24"/>
          <w:lang w:val="zh-CN"/>
        </w:rPr>
        <w:t>地点”指的是本同第六条“</w:t>
      </w:r>
      <w:r>
        <w:rPr>
          <w:rFonts w:hint="eastAsia"/>
          <w:kern w:val="0"/>
          <w:sz w:val="24"/>
          <w:lang w:val="zh-CN"/>
        </w:rPr>
        <w:t>供货</w:t>
      </w:r>
      <w:r>
        <w:rPr>
          <w:kern w:val="0"/>
          <w:sz w:val="24"/>
          <w:lang w:val="zh-CN"/>
        </w:rPr>
        <w:t>”中标明的货物交付场所。</w:t>
      </w:r>
    </w:p>
    <w:p>
      <w:pPr>
        <w:tabs>
          <w:tab w:val="left" w:pos="425"/>
        </w:tabs>
        <w:autoSpaceDE w:val="0"/>
        <w:autoSpaceDN w:val="0"/>
        <w:adjustRightInd w:val="0"/>
        <w:ind w:firstLine="480" w:firstLineChars="200"/>
        <w:rPr>
          <w:kern w:val="0"/>
          <w:sz w:val="24"/>
          <w:lang w:val="zh-CN"/>
        </w:rPr>
      </w:pPr>
      <w:r>
        <w:rPr>
          <w:rFonts w:hint="eastAsia"/>
          <w:kern w:val="0"/>
          <w:sz w:val="24"/>
          <w:lang w:val="zh-CN"/>
        </w:rPr>
        <w:t>6.2</w:t>
      </w:r>
      <w:r>
        <w:rPr>
          <w:kern w:val="0"/>
          <w:sz w:val="24"/>
          <w:lang w:val="zh-CN"/>
        </w:rPr>
        <w:t>“质量保证期“是指自合同验收之日起一定时间内，乙方保所供货物符合合同规定的质量、规格、设计等要求，并负责消除存在的任何陷。详见本合同第十五条“质量保证期及售后服务”。</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第七条 </w:t>
      </w:r>
      <w:r>
        <w:rPr>
          <w:b/>
          <w:bCs/>
          <w:kern w:val="0"/>
          <w:sz w:val="24"/>
          <w:lang w:val="zh-CN"/>
        </w:rPr>
        <w:t>合同标的</w:t>
      </w:r>
    </w:p>
    <w:p>
      <w:pPr>
        <w:autoSpaceDE w:val="0"/>
        <w:autoSpaceDN w:val="0"/>
        <w:adjustRightInd w:val="0"/>
        <w:ind w:firstLine="480" w:firstLineChars="200"/>
        <w:rPr>
          <w:rFonts w:hint="eastAsia"/>
          <w:b/>
          <w:bCs/>
          <w:kern w:val="0"/>
          <w:sz w:val="24"/>
        </w:rPr>
      </w:pPr>
      <w:r>
        <w:rPr>
          <w:rFonts w:hint="eastAsia"/>
          <w:kern w:val="0"/>
          <w:sz w:val="24"/>
          <w:lang w:val="zh-CN"/>
        </w:rPr>
        <w:t>7.1</w:t>
      </w:r>
      <w:r>
        <w:rPr>
          <w:kern w:val="0"/>
          <w:sz w:val="24"/>
          <w:lang w:val="zh-CN"/>
        </w:rPr>
        <w:t>本合同标的为</w:t>
      </w:r>
      <w:r>
        <w:rPr>
          <w:kern w:val="0"/>
          <w:sz w:val="24"/>
          <w:u w:val="single"/>
        </w:rPr>
        <w:t xml:space="preserve">                                  </w:t>
      </w:r>
      <w:r>
        <w:rPr>
          <w:kern w:val="0"/>
          <w:sz w:val="24"/>
          <w:lang w:val="zh-CN"/>
        </w:rPr>
        <w:t>项目，本合同价格为固定。合同总价以货到方指定</w:t>
      </w:r>
      <w:r>
        <w:rPr>
          <w:rFonts w:hint="eastAsia"/>
          <w:kern w:val="0"/>
          <w:sz w:val="24"/>
          <w:lang w:val="zh-CN"/>
        </w:rPr>
        <w:t>供货</w:t>
      </w:r>
      <w:r>
        <w:rPr>
          <w:kern w:val="0"/>
          <w:sz w:val="24"/>
          <w:lang w:val="zh-CN"/>
        </w:rPr>
        <w:t>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w:t>
      </w:r>
      <w:r>
        <w:rPr>
          <w:rFonts w:hint="eastAsia"/>
          <w:kern w:val="0"/>
          <w:sz w:val="24"/>
          <w:lang w:val="zh-CN"/>
        </w:rPr>
        <w:t>供货</w:t>
      </w:r>
      <w:r>
        <w:rPr>
          <w:kern w:val="0"/>
          <w:sz w:val="24"/>
          <w:lang w:val="zh-CN"/>
        </w:rPr>
        <w:t>地点的运输费、保险费和伴随货物交运的有关费用以及与货物有关的安装、调试、检测、验收、培训及技术服务等所有费用。</w:t>
      </w:r>
    </w:p>
    <w:p>
      <w:pPr>
        <w:autoSpaceDE w:val="0"/>
        <w:autoSpaceDN w:val="0"/>
        <w:adjustRightInd w:val="0"/>
        <w:ind w:firstLine="480" w:firstLineChars="200"/>
        <w:rPr>
          <w:b/>
          <w:bCs/>
          <w:kern w:val="0"/>
          <w:sz w:val="24"/>
        </w:rPr>
      </w:pPr>
      <w:r>
        <w:rPr>
          <w:rFonts w:hint="eastAsia"/>
          <w:kern w:val="0"/>
          <w:sz w:val="24"/>
          <w:lang w:val="zh-CN"/>
        </w:rPr>
        <w:t>7.2</w:t>
      </w:r>
      <w:r>
        <w:rPr>
          <w:kern w:val="0"/>
          <w:sz w:val="24"/>
          <w:lang w:val="zh-CN"/>
        </w:rPr>
        <w:t>供货货物名称、规格型号、单位、数量及金额：（人民币元）</w:t>
      </w:r>
    </w:p>
    <w:tbl>
      <w:tblPr>
        <w:tblStyle w:val="25"/>
        <w:tblW w:w="9132" w:type="dxa"/>
        <w:jc w:val="center"/>
        <w:tblLayout w:type="fixed"/>
        <w:tblCellMar>
          <w:top w:w="0" w:type="dxa"/>
          <w:left w:w="30" w:type="dxa"/>
          <w:bottom w:w="0" w:type="dxa"/>
          <w:right w:w="30" w:type="dxa"/>
        </w:tblCellMar>
      </w:tblPr>
      <w:tblGrid>
        <w:gridCol w:w="732"/>
        <w:gridCol w:w="2276"/>
        <w:gridCol w:w="1965"/>
        <w:gridCol w:w="1041"/>
        <w:gridCol w:w="1041"/>
        <w:gridCol w:w="1041"/>
        <w:gridCol w:w="1036"/>
      </w:tblGrid>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序号</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货物名称</w:t>
            </w: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rPr>
              <w:t>品牌</w:t>
            </w:r>
            <w:r>
              <w:rPr>
                <w:kern w:val="0"/>
                <w:sz w:val="24"/>
                <w:lang w:val="zh-CN"/>
              </w:rPr>
              <w:t>规格型号</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单位</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数量</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单价</w:t>
            </w: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总价</w:t>
            </w: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2</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574"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r>
              <w:rPr>
                <w:b/>
                <w:bCs/>
                <w:kern w:val="0"/>
                <w:sz w:val="24"/>
                <w:lang w:val="zh-CN"/>
              </w:rPr>
              <w:t>小写：</w:t>
            </w:r>
            <w:r>
              <w:rPr>
                <w:b/>
                <w:bCs/>
                <w:kern w:val="0"/>
                <w:sz w:val="24"/>
                <w:u w:val="single"/>
              </w:rPr>
              <w:t xml:space="preserve">          </w:t>
            </w:r>
            <w:r>
              <w:rPr>
                <w:b/>
                <w:bCs/>
                <w:kern w:val="0"/>
                <w:sz w:val="24"/>
              </w:rPr>
              <w:t>元，</w:t>
            </w:r>
            <w:r>
              <w:rPr>
                <w:b/>
                <w:bCs/>
                <w:kern w:val="0"/>
                <w:sz w:val="24"/>
                <w:lang w:val="zh-CN"/>
              </w:rPr>
              <w:t>大写（人民币）：</w:t>
            </w:r>
            <w:r>
              <w:rPr>
                <w:b/>
                <w:bCs/>
                <w:kern w:val="0"/>
                <w:sz w:val="24"/>
                <w:u w:val="single"/>
              </w:rPr>
              <w:t xml:space="preserve">            </w:t>
            </w:r>
            <w:r>
              <w:rPr>
                <w:b/>
                <w:bCs/>
                <w:kern w:val="0"/>
                <w:sz w:val="24"/>
              </w:rPr>
              <w:t>万元整</w:t>
            </w:r>
          </w:p>
        </w:tc>
      </w:tr>
      <w:tr>
        <w:tblPrEx>
          <w:tblCellMar>
            <w:top w:w="0" w:type="dxa"/>
            <w:left w:w="30" w:type="dxa"/>
            <w:bottom w:w="0" w:type="dxa"/>
            <w:right w:w="30" w:type="dxa"/>
          </w:tblCellMar>
        </w:tblPrEx>
        <w:trPr>
          <w:trHeight w:val="853"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left"/>
              <w:rPr>
                <w:b/>
                <w:bCs/>
                <w:kern w:val="0"/>
                <w:sz w:val="24"/>
                <w:lang w:val="zh-CN"/>
              </w:rPr>
            </w:pPr>
            <w:r>
              <w:rPr>
                <w:color w:val="000000"/>
                <w:sz w:val="24"/>
              </w:rPr>
              <w:t>注：所有货款以人民币进行结算，该价格中包括货物本身价、乙方应缴纳的各种税金、货物运输到合同指定地点，安装、调试、售后等一切与之相关的产品和服务。</w:t>
            </w:r>
          </w:p>
        </w:tc>
      </w:tr>
    </w:tbl>
    <w:p>
      <w:pPr>
        <w:tabs>
          <w:tab w:val="left" w:pos="425"/>
        </w:tabs>
        <w:autoSpaceDE w:val="0"/>
        <w:autoSpaceDN w:val="0"/>
        <w:adjustRightInd w:val="0"/>
        <w:ind w:left="-291" w:leftChars="-104" w:firstLine="480" w:firstLineChars="200"/>
        <w:jc w:val="left"/>
        <w:rPr>
          <w:b/>
          <w:bCs/>
          <w:kern w:val="0"/>
          <w:sz w:val="24"/>
          <w:lang w:val="zh-CN"/>
        </w:rPr>
      </w:pPr>
      <w:r>
        <w:rPr>
          <w:rFonts w:hint="eastAsia"/>
          <w:b/>
          <w:bCs/>
          <w:kern w:val="0"/>
          <w:sz w:val="24"/>
          <w:lang w:val="zh-CN"/>
        </w:rPr>
        <w:t>7.3</w:t>
      </w:r>
      <w:r>
        <w:rPr>
          <w:b/>
          <w:bCs/>
          <w:kern w:val="0"/>
          <w:sz w:val="24"/>
          <w:lang w:val="zh-CN"/>
        </w:rPr>
        <w:t>具体的供货范围、技术要求详见招标文件、</w:t>
      </w:r>
      <w:r>
        <w:rPr>
          <w:rFonts w:hint="eastAsia"/>
          <w:b/>
          <w:bCs/>
          <w:kern w:val="0"/>
          <w:sz w:val="24"/>
          <w:lang w:val="zh-CN"/>
        </w:rPr>
        <w:t>响应文件</w:t>
      </w:r>
      <w:r>
        <w:rPr>
          <w:b/>
          <w:bCs/>
          <w:kern w:val="0"/>
          <w:sz w:val="24"/>
          <w:lang w:val="zh-CN"/>
        </w:rPr>
        <w:t>的技术部分及合同附件。</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第八条 </w:t>
      </w:r>
      <w:r>
        <w:rPr>
          <w:b/>
          <w:bCs/>
          <w:kern w:val="0"/>
          <w:sz w:val="24"/>
          <w:lang w:val="zh-CN"/>
        </w:rPr>
        <w:t>货物产地及标准</w:t>
      </w:r>
    </w:p>
    <w:p>
      <w:pPr>
        <w:autoSpaceDE w:val="0"/>
        <w:autoSpaceDN w:val="0"/>
        <w:adjustRightInd w:val="0"/>
        <w:ind w:firstLine="480" w:firstLineChars="200"/>
        <w:jc w:val="left"/>
        <w:rPr>
          <w:b/>
          <w:bCs/>
          <w:kern w:val="0"/>
          <w:sz w:val="24"/>
        </w:rPr>
      </w:pPr>
      <w:r>
        <w:rPr>
          <w:rFonts w:hint="eastAsia"/>
          <w:kern w:val="0"/>
          <w:sz w:val="24"/>
          <w:lang w:val="zh-CN"/>
        </w:rPr>
        <w:t>8.1</w:t>
      </w:r>
      <w:r>
        <w:rPr>
          <w:kern w:val="0"/>
          <w:sz w:val="24"/>
          <w:lang w:val="zh-CN"/>
        </w:rPr>
        <w:t>标准</w:t>
      </w:r>
      <w:r>
        <w:rPr>
          <w:kern w:val="0"/>
          <w:sz w:val="24"/>
        </w:rPr>
        <w:t>:</w:t>
      </w:r>
      <w:r>
        <w:rPr>
          <w:kern w:val="0"/>
          <w:sz w:val="24"/>
          <w:lang w:val="zh-CN"/>
        </w:rPr>
        <w:t>本合同所指的货物及服务应符合合同附件的技术规格所述的标准：如果没有提及适用标准，则应符合华人民共和国国家标准或业标准。这些标准必须是有关机构发布的最新版本的标准。</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第九条 </w:t>
      </w:r>
      <w:r>
        <w:rPr>
          <w:b/>
          <w:bCs/>
          <w:kern w:val="0"/>
          <w:sz w:val="24"/>
          <w:lang w:val="zh-CN"/>
        </w:rPr>
        <w:t>保密条款</w:t>
      </w:r>
    </w:p>
    <w:p>
      <w:pPr>
        <w:autoSpaceDE w:val="0"/>
        <w:autoSpaceDN w:val="0"/>
        <w:adjustRightInd w:val="0"/>
        <w:ind w:firstLine="480" w:firstLineChars="200"/>
        <w:jc w:val="left"/>
        <w:rPr>
          <w:b/>
          <w:bCs/>
          <w:kern w:val="0"/>
          <w:sz w:val="24"/>
        </w:rPr>
      </w:pPr>
      <w:r>
        <w:rPr>
          <w:rFonts w:hint="eastAsia"/>
          <w:kern w:val="0"/>
          <w:sz w:val="24"/>
          <w:lang w:val="zh-CN"/>
        </w:rPr>
        <w:t>9.1</w:t>
      </w:r>
      <w:r>
        <w:rPr>
          <w:kern w:val="0"/>
          <w:sz w:val="24"/>
          <w:lang w:val="zh-CN"/>
        </w:rPr>
        <w:t>对于在合同履行过程中所获得或了解的商业秘密，任何一方应承担保密义务。未经对方事先的书面许可，任何一方得利用或披露这些息。</w:t>
      </w:r>
    </w:p>
    <w:p>
      <w:pPr>
        <w:numPr>
          <w:ilvl w:val="0"/>
          <w:numId w:val="12"/>
        </w:numPr>
        <w:autoSpaceDE w:val="0"/>
        <w:autoSpaceDN w:val="0"/>
        <w:adjustRightInd w:val="0"/>
        <w:ind w:firstLine="480" w:firstLineChars="200"/>
        <w:jc w:val="center"/>
        <w:rPr>
          <w:rFonts w:hint="eastAsia"/>
          <w:b/>
          <w:bCs/>
          <w:kern w:val="0"/>
          <w:sz w:val="24"/>
        </w:rPr>
      </w:pPr>
      <w:r>
        <w:rPr>
          <w:b/>
          <w:bCs/>
          <w:kern w:val="0"/>
          <w:sz w:val="24"/>
          <w:lang w:val="zh-CN"/>
        </w:rPr>
        <w:t>付款方式和期限</w:t>
      </w:r>
    </w:p>
    <w:p>
      <w:pPr>
        <w:autoSpaceDE w:val="0"/>
        <w:autoSpaceDN w:val="0"/>
        <w:adjustRightInd w:val="0"/>
        <w:ind w:firstLine="480" w:firstLineChars="200"/>
        <w:jc w:val="left"/>
        <w:rPr>
          <w:rFonts w:hint="eastAsia"/>
          <w:b/>
          <w:bCs/>
          <w:kern w:val="0"/>
          <w:sz w:val="24"/>
        </w:rPr>
      </w:pPr>
      <w:r>
        <w:rPr>
          <w:rFonts w:hint="eastAsia"/>
          <w:kern w:val="0"/>
          <w:sz w:val="24"/>
          <w:lang w:val="zh-CN"/>
        </w:rPr>
        <w:t>10.1</w:t>
      </w:r>
      <w:r>
        <w:rPr>
          <w:rFonts w:hint="eastAsia"/>
          <w:kern w:val="0"/>
          <w:sz w:val="24"/>
          <w:lang w:val="en-US" w:eastAsia="zh-CN"/>
        </w:rPr>
        <w:t>付款方式：</w:t>
      </w:r>
      <w:r>
        <w:rPr>
          <w:rFonts w:hint="eastAsia"/>
          <w:kern w:val="0"/>
          <w:sz w:val="24"/>
          <w:u w:val="single"/>
          <w:lang w:val="en-US" w:eastAsia="zh-CN"/>
        </w:rPr>
        <w:t xml:space="preserve">               </w:t>
      </w:r>
      <w:r>
        <w:rPr>
          <w:rFonts w:hint="eastAsia"/>
          <w:kern w:val="0"/>
          <w:sz w:val="24"/>
          <w:lang w:val="zh-CN"/>
        </w:rPr>
        <w:t>。</w:t>
      </w:r>
    </w:p>
    <w:p>
      <w:pPr>
        <w:autoSpaceDE w:val="0"/>
        <w:autoSpaceDN w:val="0"/>
        <w:adjustRightInd w:val="0"/>
        <w:ind w:firstLine="480" w:firstLineChars="200"/>
        <w:jc w:val="left"/>
        <w:rPr>
          <w:rFonts w:hint="eastAsia"/>
          <w:b/>
          <w:bCs/>
          <w:kern w:val="0"/>
          <w:sz w:val="24"/>
        </w:rPr>
      </w:pPr>
      <w:r>
        <w:rPr>
          <w:rFonts w:hint="eastAsia"/>
          <w:kern w:val="0"/>
          <w:sz w:val="24"/>
          <w:lang w:val="zh-CN"/>
        </w:rPr>
        <w:t>10.2质保期</w:t>
      </w:r>
      <w:r>
        <w:rPr>
          <w:rFonts w:hint="eastAsia"/>
          <w:kern w:val="0"/>
          <w:sz w:val="24"/>
          <w:u w:val="single"/>
        </w:rPr>
        <w:t xml:space="preserve">      </w:t>
      </w:r>
      <w:r>
        <w:rPr>
          <w:rFonts w:hint="eastAsia"/>
          <w:kern w:val="0"/>
          <w:sz w:val="24"/>
          <w:lang w:val="zh-CN"/>
        </w:rPr>
        <w:t>年（根据中标单位承诺填写）。</w:t>
      </w:r>
    </w:p>
    <w:p>
      <w:pPr>
        <w:autoSpaceDE w:val="0"/>
        <w:autoSpaceDN w:val="0"/>
        <w:adjustRightInd w:val="0"/>
        <w:ind w:firstLine="480" w:firstLineChars="200"/>
        <w:jc w:val="left"/>
        <w:rPr>
          <w:rFonts w:hint="eastAsia"/>
          <w:b/>
          <w:bCs/>
          <w:kern w:val="0"/>
          <w:sz w:val="24"/>
        </w:rPr>
      </w:pPr>
      <w:r>
        <w:rPr>
          <w:rFonts w:hint="eastAsia"/>
          <w:kern w:val="0"/>
          <w:sz w:val="24"/>
        </w:rPr>
        <w:t>10.3</w:t>
      </w:r>
      <w:r>
        <w:rPr>
          <w:kern w:val="0"/>
          <w:sz w:val="24"/>
          <w:lang w:val="zh-CN"/>
        </w:rPr>
        <w:t>乙方具备述付款条件后向甲方申请货款时，先将相关结算资料提交方。乙方需要提供以下付款单据：</w:t>
      </w:r>
      <w:r>
        <w:rPr>
          <w:kern w:val="0"/>
          <w:sz w:val="24"/>
        </w:rPr>
        <w:t xml:space="preserve"> </w:t>
      </w:r>
    </w:p>
    <w:p>
      <w:pPr>
        <w:autoSpaceDE w:val="0"/>
        <w:autoSpaceDN w:val="0"/>
        <w:adjustRightInd w:val="0"/>
        <w:ind w:firstLine="480" w:firstLineChars="200"/>
        <w:jc w:val="left"/>
        <w:rPr>
          <w:rFonts w:hint="eastAsia"/>
          <w:b/>
          <w:bCs/>
          <w:kern w:val="0"/>
          <w:sz w:val="24"/>
        </w:rPr>
      </w:pPr>
      <w:r>
        <w:rPr>
          <w:rFonts w:hint="eastAsia"/>
          <w:kern w:val="0"/>
          <w:sz w:val="24"/>
          <w:lang w:val="zh-CN"/>
        </w:rPr>
        <w:t>10.4</w:t>
      </w:r>
      <w:r>
        <w:rPr>
          <w:kern w:val="0"/>
          <w:sz w:val="24"/>
          <w:lang w:val="zh-CN"/>
        </w:rPr>
        <w:t>根据甲方要求供产品的检验合格证书或检测机构出具的检测报告；</w:t>
      </w:r>
    </w:p>
    <w:p>
      <w:pPr>
        <w:autoSpaceDE w:val="0"/>
        <w:autoSpaceDN w:val="0"/>
        <w:adjustRightInd w:val="0"/>
        <w:ind w:firstLine="480" w:firstLineChars="200"/>
        <w:jc w:val="left"/>
        <w:rPr>
          <w:rFonts w:hint="eastAsia"/>
          <w:b/>
          <w:bCs/>
          <w:kern w:val="0"/>
          <w:sz w:val="24"/>
        </w:rPr>
      </w:pPr>
      <w:r>
        <w:rPr>
          <w:rFonts w:hint="eastAsia"/>
          <w:kern w:val="0"/>
          <w:sz w:val="24"/>
          <w:lang w:val="zh-CN"/>
        </w:rPr>
        <w:t>10.5</w:t>
      </w:r>
      <w:r>
        <w:rPr>
          <w:kern w:val="0"/>
          <w:sz w:val="24"/>
          <w:lang w:val="zh-CN"/>
        </w:rPr>
        <w:t>甲方签署的到货验收合格证明正本一份；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10.6</w:t>
      </w:r>
      <w:r>
        <w:rPr>
          <w:kern w:val="0"/>
          <w:sz w:val="24"/>
          <w:lang w:val="zh-CN"/>
        </w:rPr>
        <w:t>申请货款等值的税务发票正本一份；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10.7</w:t>
      </w:r>
      <w:r>
        <w:rPr>
          <w:kern w:val="0"/>
          <w:sz w:val="24"/>
          <w:lang w:val="zh-CN"/>
        </w:rPr>
        <w:t>乙方申请付款时，发票必须由方提供，不得将货运等发票直接提供给甲方。</w:t>
      </w:r>
    </w:p>
    <w:p>
      <w:pPr>
        <w:autoSpaceDE w:val="0"/>
        <w:autoSpaceDN w:val="0"/>
        <w:adjustRightInd w:val="0"/>
        <w:ind w:firstLine="480" w:firstLineChars="200"/>
        <w:jc w:val="left"/>
        <w:rPr>
          <w:b/>
          <w:bCs/>
          <w:kern w:val="0"/>
          <w:sz w:val="24"/>
        </w:rPr>
      </w:pPr>
      <w:r>
        <w:rPr>
          <w:rFonts w:hint="eastAsia"/>
          <w:kern w:val="0"/>
          <w:sz w:val="24"/>
        </w:rPr>
        <w:t>1.8</w:t>
      </w:r>
      <w:r>
        <w:rPr>
          <w:kern w:val="0"/>
          <w:sz w:val="24"/>
          <w:lang w:val="zh-CN"/>
        </w:rPr>
        <w:t>本合同项目下合同价款由使用单位负责支付</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第十一条 供货</w:t>
      </w:r>
    </w:p>
    <w:p>
      <w:pPr>
        <w:autoSpaceDE w:val="0"/>
        <w:autoSpaceDN w:val="0"/>
        <w:adjustRightInd w:val="0"/>
        <w:ind w:firstLine="480" w:firstLineChars="200"/>
        <w:jc w:val="left"/>
        <w:rPr>
          <w:rFonts w:hint="eastAsia"/>
          <w:b/>
          <w:kern w:val="0"/>
          <w:sz w:val="24"/>
          <w:u w:val="single"/>
          <w:lang w:val="en-US" w:eastAsia="zh-CN"/>
        </w:rPr>
      </w:pPr>
      <w:r>
        <w:rPr>
          <w:rFonts w:hint="eastAsia"/>
          <w:b/>
          <w:kern w:val="0"/>
          <w:sz w:val="24"/>
          <w:lang w:val="zh-CN"/>
        </w:rPr>
        <w:t>11.1供货</w:t>
      </w:r>
      <w:r>
        <w:rPr>
          <w:b/>
          <w:kern w:val="0"/>
          <w:sz w:val="24"/>
          <w:lang w:val="zh-CN"/>
        </w:rPr>
        <w:t>地点：</w:t>
      </w:r>
      <w:r>
        <w:rPr>
          <w:rFonts w:hint="eastAsia"/>
          <w:b/>
          <w:kern w:val="0"/>
          <w:sz w:val="24"/>
          <w:u w:val="single"/>
          <w:lang w:val="en-US" w:eastAsia="zh-CN"/>
        </w:rPr>
        <w:t xml:space="preserve">                    </w:t>
      </w:r>
    </w:p>
    <w:p>
      <w:pPr>
        <w:autoSpaceDE w:val="0"/>
        <w:autoSpaceDN w:val="0"/>
        <w:adjustRightInd w:val="0"/>
        <w:ind w:firstLine="480" w:firstLineChars="200"/>
        <w:jc w:val="left"/>
        <w:rPr>
          <w:b/>
          <w:bCs/>
          <w:kern w:val="0"/>
          <w:sz w:val="24"/>
        </w:rPr>
      </w:pPr>
      <w:r>
        <w:rPr>
          <w:rFonts w:hint="eastAsia"/>
          <w:b/>
          <w:kern w:val="0"/>
          <w:sz w:val="24"/>
        </w:rPr>
        <w:t>11.2供货</w:t>
      </w:r>
      <w:r>
        <w:rPr>
          <w:b/>
          <w:kern w:val="0"/>
          <w:sz w:val="24"/>
          <w:lang w:val="zh-CN"/>
        </w:rPr>
        <w:t>周期：合同</w:t>
      </w:r>
      <w:r>
        <w:rPr>
          <w:rFonts w:hint="eastAsia"/>
          <w:b/>
          <w:kern w:val="0"/>
          <w:sz w:val="24"/>
          <w:lang w:val="zh-CN"/>
        </w:rPr>
        <w:t>签订</w:t>
      </w:r>
      <w:r>
        <w:rPr>
          <w:b/>
          <w:kern w:val="0"/>
          <w:sz w:val="24"/>
          <w:lang w:val="zh-CN"/>
        </w:rPr>
        <w:t>后</w:t>
      </w:r>
      <w:r>
        <w:rPr>
          <w:b/>
          <w:kern w:val="0"/>
          <w:sz w:val="24"/>
        </w:rPr>
        <w:t>_</w:t>
      </w:r>
      <w:r>
        <w:rPr>
          <w:b/>
          <w:kern w:val="0"/>
          <w:sz w:val="24"/>
          <w:u w:val="single"/>
        </w:rPr>
        <w:t xml:space="preserve">  </w:t>
      </w:r>
      <w:r>
        <w:rPr>
          <w:rFonts w:hint="eastAsia"/>
          <w:b/>
          <w:kern w:val="0"/>
          <w:sz w:val="24"/>
          <w:u w:val="single"/>
        </w:rPr>
        <w:t xml:space="preserve"> </w:t>
      </w:r>
      <w:r>
        <w:rPr>
          <w:rFonts w:hint="eastAsia"/>
          <w:b/>
          <w:kern w:val="0"/>
          <w:sz w:val="24"/>
        </w:rPr>
        <w:t>日历日</w:t>
      </w:r>
      <w:r>
        <w:rPr>
          <w:b/>
          <w:kern w:val="0"/>
          <w:sz w:val="24"/>
          <w:lang w:val="zh-CN"/>
        </w:rPr>
        <w:t>内</w:t>
      </w:r>
      <w:r>
        <w:rPr>
          <w:rFonts w:hint="eastAsia"/>
          <w:kern w:val="0"/>
          <w:sz w:val="24"/>
          <w:lang w:val="zh-CN"/>
        </w:rPr>
        <w:t>（据投标单位承诺写）</w:t>
      </w:r>
      <w:r>
        <w:rPr>
          <w:kern w:val="0"/>
          <w:sz w:val="24"/>
          <w:lang w:val="zh-CN"/>
        </w:rPr>
        <w:t>完成</w:t>
      </w:r>
      <w:r>
        <w:rPr>
          <w:rFonts w:hint="eastAsia"/>
          <w:kern w:val="0"/>
          <w:sz w:val="24"/>
          <w:lang w:val="zh-CN"/>
        </w:rPr>
        <w:t>供货</w:t>
      </w:r>
      <w:r>
        <w:rPr>
          <w:kern w:val="0"/>
          <w:sz w:val="24"/>
          <w:lang w:val="zh-CN"/>
        </w:rPr>
        <w:t>、安装、调试并验收合格。</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十二条 </w:t>
      </w:r>
      <w:r>
        <w:rPr>
          <w:b/>
          <w:bCs/>
          <w:kern w:val="0"/>
          <w:sz w:val="24"/>
          <w:lang w:val="zh-CN"/>
        </w:rPr>
        <w:t>包装、装运和运</w:t>
      </w:r>
    </w:p>
    <w:p>
      <w:pPr>
        <w:autoSpaceDE w:val="0"/>
        <w:autoSpaceDN w:val="0"/>
        <w:adjustRightInd w:val="0"/>
        <w:ind w:firstLine="480" w:firstLineChars="200"/>
        <w:rPr>
          <w:rFonts w:hint="eastAsia"/>
          <w:b/>
          <w:bCs/>
          <w:kern w:val="0"/>
          <w:sz w:val="24"/>
        </w:rPr>
      </w:pPr>
      <w:r>
        <w:rPr>
          <w:rFonts w:hint="eastAsia"/>
          <w:kern w:val="0"/>
          <w:sz w:val="24"/>
          <w:lang w:val="zh-CN"/>
        </w:rPr>
        <w:t>12.1</w:t>
      </w:r>
      <w:r>
        <w:rPr>
          <w:kern w:val="0"/>
          <w:sz w:val="24"/>
          <w:lang w:val="zh-CN"/>
        </w:rPr>
        <w:t>包装必须与运输方式相适应，包装方式的确定及包装费用均由乙方负责；由于不适当的包装而造成货物运输过程中有任何损坏由乙负责。</w:t>
      </w:r>
    </w:p>
    <w:p>
      <w:pPr>
        <w:autoSpaceDE w:val="0"/>
        <w:autoSpaceDN w:val="0"/>
        <w:adjustRightInd w:val="0"/>
        <w:ind w:firstLine="480" w:firstLineChars="200"/>
        <w:rPr>
          <w:rFonts w:hint="eastAsia"/>
          <w:b/>
          <w:bCs/>
          <w:kern w:val="0"/>
          <w:sz w:val="24"/>
        </w:rPr>
      </w:pPr>
      <w:r>
        <w:rPr>
          <w:rFonts w:hint="eastAsia"/>
          <w:kern w:val="0"/>
          <w:sz w:val="24"/>
        </w:rPr>
        <w:t>12.2</w:t>
      </w:r>
      <w:r>
        <w:rPr>
          <w:kern w:val="0"/>
          <w:sz w:val="24"/>
          <w:lang w:val="zh-CN"/>
        </w:rPr>
        <w:t>包装应足以承受整个过程中的运输、转运、装卸、储存等，充分考虑到运输途中的各种情况（如暴露于恶劣气候等）和项目现场的气特点，以及露天存放的需要。如出现包装破损，乙方应采取补救措施，保证设备及备品备件在运输过程中不受损失及损坏。如出现损失及损坏，责任由乙方承担。</w:t>
      </w:r>
    </w:p>
    <w:p>
      <w:pPr>
        <w:autoSpaceDE w:val="0"/>
        <w:autoSpaceDN w:val="0"/>
        <w:adjustRightInd w:val="0"/>
        <w:ind w:firstLine="480" w:firstLineChars="200"/>
        <w:rPr>
          <w:rFonts w:hint="eastAsia"/>
          <w:b/>
          <w:bCs/>
          <w:kern w:val="0"/>
          <w:sz w:val="24"/>
        </w:rPr>
      </w:pPr>
      <w:r>
        <w:rPr>
          <w:rFonts w:hint="eastAsia"/>
          <w:kern w:val="0"/>
          <w:sz w:val="24"/>
          <w:lang w:val="zh-CN"/>
        </w:rPr>
        <w:t>12.3</w:t>
      </w:r>
      <w:r>
        <w:rPr>
          <w:kern w:val="0"/>
          <w:sz w:val="24"/>
          <w:lang w:val="zh-CN"/>
        </w:rPr>
        <w:t>专用工具及备品备件应分别包装，并在包装箱外加以注明其用处。</w:t>
      </w:r>
    </w:p>
    <w:p>
      <w:pPr>
        <w:autoSpaceDE w:val="0"/>
        <w:autoSpaceDN w:val="0"/>
        <w:adjustRightInd w:val="0"/>
        <w:ind w:firstLine="480" w:firstLineChars="200"/>
        <w:rPr>
          <w:rFonts w:hint="eastAsia"/>
          <w:b/>
          <w:bCs/>
          <w:kern w:val="0"/>
          <w:sz w:val="24"/>
        </w:rPr>
      </w:pPr>
      <w:r>
        <w:rPr>
          <w:rFonts w:hint="eastAsia"/>
          <w:kern w:val="0"/>
          <w:sz w:val="24"/>
        </w:rPr>
        <w:t>12.4</w:t>
      </w:r>
      <w:r>
        <w:rPr>
          <w:kern w:val="0"/>
          <w:sz w:val="24"/>
          <w:lang w:val="zh-CN"/>
        </w:rPr>
        <w:t>每一包装箱两个侧面用不褪色的油漆和明显易见的中文样做出标记。标记内容包括：箱（件）号、毛重、尺码（长×宽×高用</w:t>
      </w:r>
      <w:r>
        <w:rPr>
          <w:kern w:val="0"/>
          <w:sz w:val="24"/>
        </w:rPr>
        <w:t>mm</w:t>
      </w:r>
      <w:r>
        <w:rPr>
          <w:kern w:val="0"/>
          <w:sz w:val="24"/>
          <w:lang w:val="zh-CN"/>
        </w:rPr>
        <w:t>示）、净重</w:t>
      </w:r>
      <w:r>
        <w:rPr>
          <w:kern w:val="0"/>
          <w:sz w:val="24"/>
        </w:rPr>
        <w:t>(kg)</w:t>
      </w:r>
      <w:r>
        <w:rPr>
          <w:kern w:val="0"/>
          <w:sz w:val="24"/>
          <w:lang w:val="zh-CN"/>
        </w:rPr>
        <w:t>、到货地址、收货人名称、合同编号以及“勿近潮湿”、“小心轻放”、“此边向上”等。</w:t>
      </w:r>
    </w:p>
    <w:p>
      <w:pPr>
        <w:autoSpaceDE w:val="0"/>
        <w:autoSpaceDN w:val="0"/>
        <w:adjustRightInd w:val="0"/>
        <w:ind w:firstLine="480" w:firstLineChars="200"/>
        <w:rPr>
          <w:b/>
          <w:bCs/>
          <w:kern w:val="0"/>
          <w:sz w:val="24"/>
        </w:rPr>
      </w:pPr>
      <w:r>
        <w:rPr>
          <w:rFonts w:hint="eastAsia"/>
          <w:kern w:val="0"/>
          <w:sz w:val="24"/>
          <w:lang w:val="zh-CN"/>
        </w:rPr>
        <w:t>12.5</w:t>
      </w:r>
      <w:r>
        <w:rPr>
          <w:kern w:val="0"/>
          <w:sz w:val="24"/>
          <w:lang w:val="zh-CN"/>
        </w:rPr>
        <w:t>包装费、运输费、保险费、装卸费已包含在合同价内。</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第十三条 </w:t>
      </w:r>
      <w:r>
        <w:rPr>
          <w:b/>
          <w:bCs/>
          <w:kern w:val="0"/>
          <w:sz w:val="24"/>
          <w:lang w:val="zh-CN"/>
        </w:rPr>
        <w:t>装运单证</w:t>
      </w:r>
    </w:p>
    <w:p>
      <w:pPr>
        <w:autoSpaceDE w:val="0"/>
        <w:autoSpaceDN w:val="0"/>
        <w:adjustRightInd w:val="0"/>
        <w:ind w:firstLine="480" w:firstLineChars="200"/>
        <w:rPr>
          <w:rFonts w:hint="eastAsia"/>
          <w:b/>
          <w:bCs/>
          <w:kern w:val="0"/>
          <w:sz w:val="24"/>
        </w:rPr>
      </w:pPr>
      <w:r>
        <w:rPr>
          <w:rFonts w:hint="eastAsia"/>
          <w:kern w:val="0"/>
          <w:sz w:val="24"/>
          <w:lang w:val="zh-CN"/>
        </w:rPr>
        <w:t>13.1</w:t>
      </w:r>
      <w:r>
        <w:rPr>
          <w:kern w:val="0"/>
          <w:sz w:val="24"/>
          <w:lang w:val="zh-CN"/>
        </w:rPr>
        <w:t>运输的以下单证原件在到货同时交给甲方核，其单证副本（或复印件）则应在发货后及时交给甲方；</w:t>
      </w:r>
    </w:p>
    <w:p>
      <w:pPr>
        <w:autoSpaceDE w:val="0"/>
        <w:autoSpaceDN w:val="0"/>
        <w:adjustRightInd w:val="0"/>
        <w:ind w:firstLine="480" w:firstLineChars="200"/>
        <w:rPr>
          <w:rFonts w:hint="eastAsia"/>
          <w:b/>
          <w:bCs/>
          <w:kern w:val="0"/>
          <w:sz w:val="24"/>
        </w:rPr>
      </w:pPr>
      <w:r>
        <w:rPr>
          <w:rFonts w:hint="eastAsia"/>
          <w:kern w:val="0"/>
          <w:sz w:val="24"/>
        </w:rPr>
        <w:t>132</w:t>
      </w:r>
      <w:r>
        <w:rPr>
          <w:kern w:val="0"/>
          <w:sz w:val="24"/>
          <w:lang w:val="zh-CN"/>
        </w:rPr>
        <w:t>装箱单一式三份，明合同号、装运标志、货物内容、每件包装尺码及重量；</w:t>
      </w:r>
    </w:p>
    <w:p>
      <w:pPr>
        <w:autoSpaceDE w:val="0"/>
        <w:autoSpaceDN w:val="0"/>
        <w:adjustRightInd w:val="0"/>
        <w:ind w:firstLine="480" w:firstLineChars="200"/>
        <w:rPr>
          <w:b/>
          <w:bCs/>
          <w:kern w:val="0"/>
          <w:sz w:val="24"/>
        </w:rPr>
      </w:pPr>
      <w:r>
        <w:rPr>
          <w:rFonts w:hint="eastAsia"/>
          <w:kern w:val="0"/>
          <w:sz w:val="24"/>
        </w:rPr>
        <w:t>13.3</w:t>
      </w:r>
      <w:r>
        <w:rPr>
          <w:kern w:val="0"/>
          <w:sz w:val="24"/>
          <w:lang w:val="zh-CN"/>
        </w:rPr>
        <w:t>制造厂出具的质量及数量证明书各一式一份</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第十四条 </w:t>
      </w:r>
      <w:r>
        <w:rPr>
          <w:b/>
          <w:bCs/>
          <w:kern w:val="0"/>
          <w:sz w:val="24"/>
          <w:lang w:val="zh-CN"/>
        </w:rPr>
        <w:t>技术文件</w:t>
      </w:r>
    </w:p>
    <w:p>
      <w:pPr>
        <w:autoSpaceDE w:val="0"/>
        <w:autoSpaceDN w:val="0"/>
        <w:adjustRightInd w:val="0"/>
        <w:ind w:firstLine="480" w:firstLineChars="200"/>
        <w:rPr>
          <w:rFonts w:hint="eastAsia"/>
          <w:b/>
          <w:bCs/>
          <w:kern w:val="0"/>
          <w:sz w:val="24"/>
        </w:rPr>
      </w:pPr>
      <w:r>
        <w:rPr>
          <w:rFonts w:hint="eastAsia"/>
          <w:kern w:val="0"/>
          <w:sz w:val="24"/>
          <w:lang w:val="zh-CN"/>
        </w:rPr>
        <w:t>14.1</w:t>
      </w:r>
      <w:r>
        <w:rPr>
          <w:kern w:val="0"/>
          <w:sz w:val="24"/>
          <w:lang w:val="zh-CN"/>
        </w:rPr>
        <w:t>乙方应在供货同时向甲方提供所有有关本合同执行的术文件。技术文件的具体内容详见技术规范。如果必需合同又未作规定的要方才能提供的技术文件，乙方也应及时向甲方提供。技术文件可以是手册、图纸或其他形式的文件资料。</w:t>
      </w:r>
    </w:p>
    <w:p>
      <w:pPr>
        <w:autoSpaceDE w:val="0"/>
        <w:autoSpaceDN w:val="0"/>
        <w:adjustRightInd w:val="0"/>
        <w:ind w:firstLine="480" w:firstLineChars="200"/>
        <w:rPr>
          <w:rFonts w:hint="eastAsia"/>
          <w:b/>
          <w:bCs/>
          <w:kern w:val="0"/>
          <w:sz w:val="24"/>
        </w:rPr>
      </w:pPr>
      <w:r>
        <w:rPr>
          <w:rFonts w:hint="eastAsia"/>
          <w:kern w:val="0"/>
          <w:sz w:val="24"/>
          <w:lang w:val="zh-CN"/>
        </w:rPr>
        <w:t>14.2</w:t>
      </w:r>
      <w:r>
        <w:rPr>
          <w:kern w:val="0"/>
          <w:sz w:val="24"/>
          <w:lang w:val="zh-CN"/>
        </w:rPr>
        <w:t>上述技术文件应包含保证甲方能够正确进行使用、检查、维修、维护以及验收、技术培训等所需的所有内容。乙方的该项义务并不意着对乙方在本合同项下关于使用、检查、维修、维护以及验收、技术培训等义务的转移。</w:t>
      </w:r>
    </w:p>
    <w:p>
      <w:pPr>
        <w:autoSpaceDE w:val="0"/>
        <w:autoSpaceDN w:val="0"/>
        <w:adjustRightInd w:val="0"/>
        <w:ind w:firstLine="480" w:firstLineChars="200"/>
        <w:rPr>
          <w:rFonts w:hint="eastAsia"/>
          <w:b/>
          <w:bCs/>
          <w:kern w:val="0"/>
          <w:sz w:val="24"/>
        </w:rPr>
      </w:pPr>
      <w:r>
        <w:rPr>
          <w:rFonts w:hint="eastAsia"/>
          <w:kern w:val="0"/>
          <w:sz w:val="24"/>
          <w:lang w:val="zh-CN"/>
        </w:rPr>
        <w:t>14.3</w:t>
      </w:r>
      <w:r>
        <w:rPr>
          <w:kern w:val="0"/>
          <w:sz w:val="24"/>
          <w:lang w:val="zh-CN"/>
        </w:rPr>
        <w:t>甲方完全按照技术文件的指导进行的任何使用、检查、维修、维护、验收所引起的货物和</w:t>
      </w:r>
      <w:r>
        <w:rPr>
          <w:kern w:val="0"/>
          <w:sz w:val="24"/>
        </w:rPr>
        <w:t>/</w:t>
      </w:r>
      <w:r>
        <w:rPr>
          <w:kern w:val="0"/>
          <w:sz w:val="24"/>
          <w:lang w:val="zh-CN"/>
        </w:rPr>
        <w:t>或其部件的损坏由乙方承担责任。</w:t>
      </w:r>
    </w:p>
    <w:p>
      <w:pPr>
        <w:autoSpaceDE w:val="0"/>
        <w:autoSpaceDN w:val="0"/>
        <w:adjustRightInd w:val="0"/>
        <w:ind w:firstLine="480" w:firstLineChars="200"/>
        <w:rPr>
          <w:rFonts w:hint="eastAsia"/>
          <w:b/>
          <w:bCs/>
          <w:kern w:val="0"/>
          <w:sz w:val="24"/>
        </w:rPr>
      </w:pPr>
      <w:r>
        <w:rPr>
          <w:rFonts w:hint="eastAsia"/>
          <w:kern w:val="0"/>
          <w:sz w:val="24"/>
          <w:lang w:val="zh-CN"/>
        </w:rPr>
        <w:t>144</w:t>
      </w:r>
      <w:r>
        <w:rPr>
          <w:kern w:val="0"/>
          <w:sz w:val="24"/>
          <w:lang w:val="zh-CN"/>
        </w:rPr>
        <w:t>所有乙方提供的技术文件的全部费用已包含在合同货物价格中。</w:t>
      </w:r>
    </w:p>
    <w:p>
      <w:pPr>
        <w:autoSpaceDE w:val="0"/>
        <w:autoSpaceDN w:val="0"/>
        <w:adjustRightInd w:val="0"/>
        <w:ind w:firstLine="480" w:firstLineChars="200"/>
        <w:rPr>
          <w:rFonts w:hint="eastAsia"/>
          <w:b/>
          <w:bCs/>
          <w:kern w:val="0"/>
          <w:sz w:val="24"/>
        </w:rPr>
      </w:pPr>
      <w:r>
        <w:rPr>
          <w:rFonts w:hint="eastAsia"/>
          <w:kern w:val="0"/>
          <w:sz w:val="24"/>
        </w:rPr>
        <w:t>14.5</w:t>
      </w:r>
      <w:r>
        <w:rPr>
          <w:kern w:val="0"/>
          <w:sz w:val="24"/>
          <w:lang w:val="zh-CN"/>
        </w:rPr>
        <w:t>所有未列明交付时间的乙方应提供的技术文件，必须单独装伴随货物按交付时间交付给甲方。</w:t>
      </w:r>
    </w:p>
    <w:p>
      <w:pPr>
        <w:autoSpaceDE w:val="0"/>
        <w:autoSpaceDN w:val="0"/>
        <w:adjustRightInd w:val="0"/>
        <w:ind w:firstLine="480" w:firstLineChars="200"/>
        <w:rPr>
          <w:b/>
          <w:bCs/>
          <w:kern w:val="0"/>
          <w:sz w:val="24"/>
        </w:rPr>
      </w:pPr>
      <w:r>
        <w:rPr>
          <w:rFonts w:hint="eastAsia"/>
          <w:kern w:val="0"/>
          <w:sz w:val="24"/>
        </w:rPr>
        <w:t>14.6</w:t>
      </w:r>
      <w:r>
        <w:rPr>
          <w:kern w:val="0"/>
          <w:sz w:val="24"/>
          <w:lang w:val="zh-CN"/>
        </w:rPr>
        <w:t>甲方到货后如发现乙方未供有关文件，可以推迟付款，直至乙方补齐有关文件。</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第十五条 </w:t>
      </w:r>
      <w:r>
        <w:rPr>
          <w:b/>
          <w:bCs/>
          <w:kern w:val="0"/>
          <w:sz w:val="24"/>
          <w:lang w:val="zh-CN"/>
        </w:rPr>
        <w:t>知识产权</w:t>
      </w:r>
    </w:p>
    <w:p>
      <w:pPr>
        <w:autoSpaceDE w:val="0"/>
        <w:autoSpaceDN w:val="0"/>
        <w:adjustRightInd w:val="0"/>
        <w:ind w:firstLine="480" w:firstLineChars="200"/>
        <w:rPr>
          <w:rFonts w:hint="eastAsia"/>
          <w:b/>
          <w:bCs/>
          <w:kern w:val="0"/>
          <w:sz w:val="24"/>
        </w:rPr>
      </w:pPr>
      <w:r>
        <w:rPr>
          <w:rFonts w:hint="eastAsia"/>
          <w:kern w:val="0"/>
          <w:sz w:val="24"/>
          <w:lang w:val="zh-CN"/>
        </w:rPr>
        <w:t>15.1</w:t>
      </w:r>
      <w:r>
        <w:rPr>
          <w:kern w:val="0"/>
          <w:sz w:val="24"/>
          <w:lang w:val="zh-CN"/>
        </w:rPr>
        <w:t>乙方应保证，甲在中华人民共和国使用该货物或货物的任何一部分时，免受第三方提出的侵犯其专利权、商权或其他知识产权的诉。如发生此类纠纷，由乙方承担一切责任。</w:t>
      </w:r>
    </w:p>
    <w:p>
      <w:pPr>
        <w:autoSpaceDE w:val="0"/>
        <w:autoSpaceDN w:val="0"/>
        <w:adjustRightInd w:val="0"/>
        <w:ind w:firstLine="480" w:firstLineChars="200"/>
        <w:rPr>
          <w:b/>
          <w:bCs/>
          <w:kern w:val="0"/>
          <w:sz w:val="24"/>
        </w:rPr>
      </w:pPr>
      <w:r>
        <w:rPr>
          <w:rFonts w:hint="eastAsia"/>
          <w:kern w:val="0"/>
          <w:sz w:val="24"/>
          <w:lang w:val="zh-CN"/>
        </w:rPr>
        <w:t>15.2</w:t>
      </w:r>
      <w:r>
        <w:rPr>
          <w:kern w:val="0"/>
          <w:sz w:val="24"/>
          <w:lang w:val="zh-CN"/>
        </w:rPr>
        <w:t>乙方为执行本合同而提供的技术资料、软件的使用权归甲方所有。</w:t>
      </w:r>
    </w:p>
    <w:p>
      <w:pPr>
        <w:autoSpaceDE w:val="0"/>
        <w:autoSpaceDN w:val="0"/>
        <w:adjustRightInd w:val="0"/>
        <w:ind w:firstLine="480" w:firstLineChars="200"/>
        <w:jc w:val="center"/>
        <w:rPr>
          <w:rFonts w:hint="eastAsia"/>
          <w:kern w:val="0"/>
          <w:sz w:val="24"/>
        </w:rPr>
      </w:pPr>
      <w:r>
        <w:rPr>
          <w:rFonts w:hint="eastAsia"/>
          <w:b/>
          <w:bCs/>
          <w:kern w:val="0"/>
          <w:sz w:val="24"/>
          <w:lang w:val="zh-CN"/>
        </w:rPr>
        <w:t xml:space="preserve">第十六条 </w:t>
      </w:r>
      <w:r>
        <w:rPr>
          <w:b/>
          <w:bCs/>
          <w:kern w:val="0"/>
          <w:sz w:val="24"/>
          <w:lang w:val="zh-CN"/>
        </w:rPr>
        <w:t>第三方责任</w:t>
      </w:r>
    </w:p>
    <w:p>
      <w:pPr>
        <w:autoSpaceDE w:val="0"/>
        <w:autoSpaceDN w:val="0"/>
        <w:adjustRightInd w:val="0"/>
        <w:ind w:firstLine="480" w:firstLineChars="200"/>
        <w:jc w:val="left"/>
        <w:rPr>
          <w:kern w:val="0"/>
          <w:sz w:val="24"/>
        </w:rPr>
      </w:pPr>
      <w:r>
        <w:rPr>
          <w:rFonts w:hint="eastAsia"/>
          <w:kern w:val="0"/>
          <w:sz w:val="24"/>
          <w:lang w:val="zh-CN"/>
        </w:rPr>
        <w:t>16.1</w:t>
      </w:r>
      <w:r>
        <w:rPr>
          <w:kern w:val="0"/>
          <w:sz w:val="24"/>
          <w:lang w:val="zh-CN"/>
        </w:rPr>
        <w:t>乙方与其代理之相互关系、相责任义务等均由乙方与代理商自行协商约定，但在与本合同相关的任何情形，乙方与其任何一家代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pPr>
        <w:autoSpaceDE w:val="0"/>
        <w:autoSpaceDN w:val="0"/>
        <w:adjustRightInd w:val="0"/>
        <w:ind w:firstLine="480" w:firstLineChars="200"/>
        <w:jc w:val="center"/>
        <w:rPr>
          <w:b/>
          <w:bCs/>
          <w:kern w:val="0"/>
          <w:sz w:val="24"/>
        </w:rPr>
      </w:pPr>
      <w:r>
        <w:rPr>
          <w:rFonts w:hint="eastAsia"/>
          <w:b/>
          <w:bCs/>
          <w:kern w:val="0"/>
          <w:sz w:val="24"/>
          <w:lang w:val="zh-CN"/>
        </w:rPr>
        <w:t xml:space="preserve">第十七条 </w:t>
      </w:r>
      <w:r>
        <w:rPr>
          <w:b/>
          <w:bCs/>
          <w:kern w:val="0"/>
          <w:sz w:val="24"/>
          <w:lang w:val="zh-CN"/>
        </w:rPr>
        <w:t>备品备件</w:t>
      </w:r>
    </w:p>
    <w:p>
      <w:pPr>
        <w:autoSpaceDE w:val="0"/>
        <w:autoSpaceDN w:val="0"/>
        <w:adjustRightInd w:val="0"/>
        <w:ind w:left="360" w:firstLine="480" w:firstLineChars="200"/>
        <w:rPr>
          <w:kern w:val="0"/>
          <w:sz w:val="24"/>
        </w:rPr>
      </w:pPr>
      <w:r>
        <w:rPr>
          <w:rFonts w:hint="eastAsia"/>
          <w:kern w:val="0"/>
          <w:sz w:val="24"/>
          <w:lang w:val="zh-CN"/>
        </w:rPr>
        <w:t>本条范畴：</w:t>
      </w:r>
      <w:r>
        <w:rPr>
          <w:kern w:val="0"/>
          <w:sz w:val="24"/>
          <w:lang w:val="zh-CN"/>
        </w:rPr>
        <w:t>专用工具、备品、易损件</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第十八条 </w:t>
      </w:r>
      <w:r>
        <w:rPr>
          <w:b/>
          <w:bCs/>
          <w:kern w:val="0"/>
          <w:sz w:val="24"/>
          <w:lang w:val="zh-CN"/>
        </w:rPr>
        <w:t>专用工具</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18.1</w:t>
      </w:r>
      <w:r>
        <w:rPr>
          <w:kern w:val="0"/>
          <w:sz w:val="24"/>
          <w:lang w:val="zh-CN"/>
        </w:rPr>
        <w:t>乙方应提供必要的、全新的和完整的检测与维修需的专用工具</w:t>
      </w:r>
      <w:r>
        <w:rPr>
          <w:rFonts w:hint="eastAsia"/>
          <w:kern w:val="0"/>
          <w:sz w:val="24"/>
          <w:u w:val="single"/>
        </w:rPr>
        <w:t xml:space="preserve">    </w:t>
      </w:r>
      <w:r>
        <w:rPr>
          <w:kern w:val="0"/>
          <w:sz w:val="24"/>
          <w:lang w:val="zh-CN"/>
        </w:rPr>
        <w:t>套。</w:t>
      </w:r>
    </w:p>
    <w:p>
      <w:pPr>
        <w:autoSpaceDE w:val="0"/>
        <w:autoSpaceDN w:val="0"/>
        <w:adjustRightInd w:val="0"/>
        <w:ind w:firstLine="480" w:firstLineChars="200"/>
        <w:jc w:val="left"/>
        <w:rPr>
          <w:rFonts w:hint="eastAsia"/>
          <w:b/>
          <w:bCs/>
          <w:kern w:val="0"/>
          <w:sz w:val="24"/>
          <w:lang w:val="zh-CN"/>
        </w:rPr>
      </w:pPr>
      <w:r>
        <w:rPr>
          <w:rFonts w:hint="eastAsia"/>
          <w:kern w:val="0"/>
          <w:sz w:val="24"/>
        </w:rPr>
        <w:t>18.2</w:t>
      </w:r>
      <w:r>
        <w:rPr>
          <w:kern w:val="0"/>
          <w:sz w:val="24"/>
          <w:lang w:val="zh-CN"/>
        </w:rPr>
        <w:t>货物验收合格移交，这些专用工具应单装箱直接交付甲方或由甲方指定的接受方。</w:t>
      </w:r>
    </w:p>
    <w:p>
      <w:pPr>
        <w:autoSpaceDE w:val="0"/>
        <w:autoSpaceDN w:val="0"/>
        <w:adjustRightInd w:val="0"/>
        <w:ind w:firstLine="480" w:firstLineChars="200"/>
        <w:jc w:val="left"/>
        <w:rPr>
          <w:b/>
          <w:bCs/>
          <w:kern w:val="0"/>
          <w:sz w:val="24"/>
          <w:lang w:val="zh-CN"/>
        </w:rPr>
      </w:pPr>
      <w:r>
        <w:rPr>
          <w:rFonts w:hint="eastAsia"/>
          <w:kern w:val="0"/>
          <w:sz w:val="24"/>
        </w:rPr>
        <w:t>18.3</w:t>
      </w:r>
      <w:r>
        <w:rPr>
          <w:kern w:val="0"/>
          <w:sz w:val="24"/>
          <w:lang w:val="zh-CN"/>
        </w:rPr>
        <w:t>乙方须针对货物的正常损耗，向甲提供能满足质量保证期内正常运行</w:t>
      </w:r>
      <w:r>
        <w:rPr>
          <w:rFonts w:hint="eastAsia"/>
          <w:kern w:val="0"/>
          <w:sz w:val="24"/>
          <w:u w:val="single"/>
        </w:rPr>
        <w:t xml:space="preserve">    </w:t>
      </w:r>
      <w:r>
        <w:rPr>
          <w:kern w:val="0"/>
          <w:sz w:val="24"/>
          <w:lang w:val="zh-CN"/>
        </w:rPr>
        <w:t>年内所需专用工具、备品备件、易损件，这部分费用包含在合同价内。</w:t>
      </w:r>
    </w:p>
    <w:p>
      <w:pPr>
        <w:autoSpaceDE w:val="0"/>
        <w:autoSpaceDN w:val="0"/>
        <w:adjustRightInd w:val="0"/>
        <w:ind w:firstLine="480" w:firstLineChars="200"/>
        <w:jc w:val="center"/>
        <w:rPr>
          <w:b/>
          <w:bCs/>
          <w:kern w:val="0"/>
          <w:sz w:val="24"/>
        </w:rPr>
      </w:pPr>
      <w:r>
        <w:rPr>
          <w:rFonts w:hint="eastAsia"/>
          <w:b/>
          <w:bCs/>
          <w:kern w:val="0"/>
          <w:sz w:val="24"/>
          <w:lang w:val="zh-CN"/>
        </w:rPr>
        <w:t xml:space="preserve">第十九条 </w:t>
      </w:r>
      <w:r>
        <w:rPr>
          <w:b/>
          <w:bCs/>
          <w:kern w:val="0"/>
          <w:sz w:val="24"/>
          <w:lang w:val="zh-CN"/>
        </w:rPr>
        <w:t>伴随服务</w:t>
      </w:r>
    </w:p>
    <w:p>
      <w:pPr>
        <w:autoSpaceDE w:val="0"/>
        <w:autoSpaceDN w:val="0"/>
        <w:adjustRightInd w:val="0"/>
        <w:ind w:firstLine="480" w:firstLineChars="200"/>
        <w:rPr>
          <w:kern w:val="0"/>
          <w:sz w:val="24"/>
        </w:rPr>
      </w:pPr>
      <w:r>
        <w:rPr>
          <w:rFonts w:hint="eastAsia"/>
          <w:kern w:val="0"/>
          <w:sz w:val="24"/>
        </w:rPr>
        <w:t>19.1</w:t>
      </w:r>
      <w:r>
        <w:rPr>
          <w:kern w:val="0"/>
          <w:sz w:val="24"/>
          <w:lang w:val="zh-CN"/>
        </w:rPr>
        <w:t>乙方被要求按照合同的规定，提供下列服务：</w:t>
      </w:r>
    </w:p>
    <w:p>
      <w:pPr>
        <w:autoSpaceDE w:val="0"/>
        <w:autoSpaceDN w:val="0"/>
        <w:adjustRightInd w:val="0"/>
        <w:ind w:firstLine="480" w:firstLineChars="200"/>
        <w:rPr>
          <w:kern w:val="0"/>
          <w:sz w:val="24"/>
        </w:rPr>
      </w:pPr>
      <w:r>
        <w:rPr>
          <w:kern w:val="0"/>
          <w:sz w:val="24"/>
        </w:rPr>
        <w:t>(1)</w:t>
      </w:r>
      <w:r>
        <w:rPr>
          <w:kern w:val="0"/>
          <w:sz w:val="24"/>
        </w:rPr>
        <w:tab/>
      </w:r>
      <w:r>
        <w:rPr>
          <w:kern w:val="0"/>
          <w:sz w:val="24"/>
          <w:lang w:val="zh-CN"/>
        </w:rPr>
        <w:t>实施所供货物的现场安装、调试和试运行；</w:t>
      </w:r>
      <w:r>
        <w:rPr>
          <w:kern w:val="0"/>
          <w:sz w:val="24"/>
        </w:rPr>
        <w:t xml:space="preserve"> </w:t>
      </w:r>
    </w:p>
    <w:p>
      <w:pPr>
        <w:autoSpaceDE w:val="0"/>
        <w:autoSpaceDN w:val="0"/>
        <w:adjustRightInd w:val="0"/>
        <w:ind w:firstLine="480" w:firstLineChars="200"/>
        <w:rPr>
          <w:kern w:val="0"/>
          <w:sz w:val="24"/>
        </w:rPr>
      </w:pPr>
      <w:r>
        <w:rPr>
          <w:kern w:val="0"/>
          <w:sz w:val="24"/>
        </w:rPr>
        <w:t>(2)</w:t>
      </w:r>
      <w:r>
        <w:rPr>
          <w:kern w:val="0"/>
          <w:sz w:val="24"/>
        </w:rPr>
        <w:tab/>
      </w:r>
      <w:r>
        <w:rPr>
          <w:kern w:val="0"/>
          <w:sz w:val="24"/>
          <w:lang w:val="zh-CN"/>
        </w:rPr>
        <w:t>提供货物所需备件专用工具；</w:t>
      </w:r>
    </w:p>
    <w:p>
      <w:pPr>
        <w:autoSpaceDE w:val="0"/>
        <w:autoSpaceDN w:val="0"/>
        <w:adjustRightInd w:val="0"/>
        <w:ind w:firstLine="480" w:firstLineChars="200"/>
        <w:rPr>
          <w:kern w:val="0"/>
          <w:sz w:val="24"/>
        </w:rPr>
      </w:pPr>
      <w:r>
        <w:rPr>
          <w:kern w:val="0"/>
          <w:sz w:val="24"/>
        </w:rPr>
        <w:t>(3)</w:t>
      </w:r>
      <w:r>
        <w:rPr>
          <w:kern w:val="0"/>
          <w:sz w:val="24"/>
        </w:rPr>
        <w:tab/>
      </w:r>
      <w:r>
        <w:rPr>
          <w:kern w:val="0"/>
          <w:sz w:val="24"/>
          <w:lang w:val="zh-CN"/>
        </w:rPr>
        <w:t>为所供货物提供详细的技术文件</w:t>
      </w:r>
    </w:p>
    <w:p>
      <w:pPr>
        <w:autoSpaceDE w:val="0"/>
        <w:autoSpaceDN w:val="0"/>
        <w:adjustRightInd w:val="0"/>
        <w:ind w:firstLine="480" w:firstLineChars="200"/>
        <w:rPr>
          <w:kern w:val="0"/>
          <w:sz w:val="24"/>
        </w:rPr>
      </w:pPr>
      <w:r>
        <w:rPr>
          <w:kern w:val="0"/>
          <w:sz w:val="24"/>
        </w:rPr>
        <w:t>(4)</w:t>
      </w:r>
      <w:r>
        <w:rPr>
          <w:kern w:val="0"/>
          <w:sz w:val="24"/>
        </w:rPr>
        <w:tab/>
      </w:r>
      <w:r>
        <w:rPr>
          <w:kern w:val="0"/>
          <w:sz w:val="24"/>
          <w:lang w:val="zh-CN"/>
        </w:rPr>
        <w:t>在双方商定的一定期限内对所供货物提供维和技术支持，但前提条件是该服务并不能除乙方在合同保证期内所承担的义务；</w:t>
      </w:r>
    </w:p>
    <w:p>
      <w:pPr>
        <w:autoSpaceDE w:val="0"/>
        <w:autoSpaceDN w:val="0"/>
        <w:adjustRightInd w:val="0"/>
        <w:ind w:firstLine="480" w:firstLineChars="200"/>
        <w:rPr>
          <w:kern w:val="0"/>
          <w:sz w:val="24"/>
        </w:rPr>
      </w:pPr>
      <w:r>
        <w:rPr>
          <w:kern w:val="0"/>
          <w:sz w:val="24"/>
        </w:rPr>
        <w:t>()</w:t>
      </w:r>
      <w:r>
        <w:rPr>
          <w:kern w:val="0"/>
          <w:sz w:val="24"/>
        </w:rPr>
        <w:tab/>
      </w:r>
      <w:r>
        <w:rPr>
          <w:kern w:val="0"/>
          <w:sz w:val="24"/>
          <w:lang w:val="zh-CN"/>
        </w:rPr>
        <w:t>在乙方厂家和</w:t>
      </w:r>
      <w:r>
        <w:rPr>
          <w:kern w:val="0"/>
          <w:sz w:val="24"/>
        </w:rPr>
        <w:t>/</w:t>
      </w:r>
      <w:r>
        <w:rPr>
          <w:kern w:val="0"/>
          <w:sz w:val="24"/>
          <w:lang w:val="zh-CN"/>
        </w:rPr>
        <w:t>或在项目现场就所供货物对买方人员进行培训。</w:t>
      </w:r>
      <w:r>
        <w:rPr>
          <w:kern w:val="0"/>
          <w:sz w:val="24"/>
        </w:rPr>
        <w:t xml:space="preserve"> </w:t>
      </w:r>
    </w:p>
    <w:p>
      <w:pPr>
        <w:autoSpaceDE w:val="0"/>
        <w:autoSpaceDN w:val="0"/>
        <w:adjustRightInd w:val="0"/>
        <w:ind w:firstLine="480" w:firstLineChars="200"/>
        <w:rPr>
          <w:kern w:val="0"/>
          <w:sz w:val="24"/>
        </w:rPr>
      </w:pPr>
      <w:r>
        <w:rPr>
          <w:rFonts w:hint="eastAsia"/>
          <w:kern w:val="0"/>
          <w:sz w:val="24"/>
        </w:rPr>
        <w:t>19.2</w:t>
      </w:r>
      <w:r>
        <w:rPr>
          <w:kern w:val="0"/>
          <w:sz w:val="24"/>
          <w:lang w:val="zh-CN"/>
        </w:rPr>
        <w:t>乙方应提供附件技术要求中规定的所有服务。为履行要的伴随服务的报价应包括在合同价中。</w:t>
      </w:r>
    </w:p>
    <w:p>
      <w:pPr>
        <w:autoSpaceDE w:val="0"/>
        <w:autoSpaceDN w:val="0"/>
        <w:adjustRightInd w:val="0"/>
        <w:ind w:firstLine="480" w:firstLineChars="200"/>
        <w:rPr>
          <w:kern w:val="0"/>
          <w:sz w:val="24"/>
        </w:rPr>
      </w:pPr>
      <w:r>
        <w:rPr>
          <w:rFonts w:hint="eastAsia"/>
          <w:kern w:val="0"/>
          <w:sz w:val="24"/>
        </w:rPr>
        <w:t>19.3</w:t>
      </w:r>
      <w:r>
        <w:rPr>
          <w:kern w:val="0"/>
          <w:sz w:val="24"/>
        </w:rPr>
        <w:t>.</w:t>
      </w:r>
      <w:r>
        <w:rPr>
          <w:kern w:val="0"/>
          <w:sz w:val="24"/>
          <w:lang w:val="zh-CN"/>
        </w:rPr>
        <w:t>乙方提供设备安装场地计服务，提供效果图和平面布局图。</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第二十条 </w:t>
      </w:r>
      <w:r>
        <w:rPr>
          <w:b/>
          <w:bCs/>
          <w:kern w:val="0"/>
          <w:sz w:val="24"/>
          <w:lang w:val="zh-CN"/>
        </w:rPr>
        <w:t>检验和测试</w:t>
      </w:r>
    </w:p>
    <w:p>
      <w:pPr>
        <w:autoSpaceDE w:val="0"/>
        <w:autoSpaceDN w:val="0"/>
        <w:adjustRightInd w:val="0"/>
        <w:ind w:firstLine="480" w:firstLineChars="200"/>
        <w:jc w:val="left"/>
        <w:rPr>
          <w:rFonts w:hint="eastAsia"/>
          <w:b/>
          <w:bCs/>
          <w:kern w:val="0"/>
          <w:sz w:val="24"/>
        </w:rPr>
      </w:pPr>
      <w:r>
        <w:rPr>
          <w:rFonts w:hint="eastAsia"/>
          <w:kern w:val="0"/>
          <w:sz w:val="24"/>
          <w:lang w:val="zh-CN"/>
        </w:rPr>
        <w:t>20.1</w:t>
      </w:r>
      <w:r>
        <w:rPr>
          <w:kern w:val="0"/>
          <w:sz w:val="24"/>
          <w:lang w:val="zh-CN"/>
        </w:rPr>
        <w:t>检验和测试由使用单位负责执行</w:t>
      </w:r>
    </w:p>
    <w:p>
      <w:pPr>
        <w:autoSpaceDE w:val="0"/>
        <w:autoSpaceDN w:val="0"/>
        <w:adjustRightInd w:val="0"/>
        <w:ind w:firstLine="480" w:firstLineChars="200"/>
        <w:jc w:val="left"/>
        <w:rPr>
          <w:rFonts w:hint="eastAsia"/>
          <w:b/>
          <w:bCs/>
          <w:kern w:val="0"/>
          <w:sz w:val="24"/>
        </w:rPr>
      </w:pPr>
      <w:r>
        <w:rPr>
          <w:rFonts w:hint="eastAsia"/>
          <w:kern w:val="0"/>
          <w:sz w:val="24"/>
        </w:rPr>
        <w:t>20.2</w:t>
      </w:r>
      <w:r>
        <w:rPr>
          <w:kern w:val="0"/>
          <w:sz w:val="24"/>
          <w:lang w:val="zh-CN"/>
        </w:rPr>
        <w:t>在</w:t>
      </w:r>
      <w:r>
        <w:rPr>
          <w:rFonts w:hint="eastAsia"/>
          <w:kern w:val="0"/>
          <w:sz w:val="24"/>
          <w:lang w:val="zh-CN"/>
        </w:rPr>
        <w:t>供货</w:t>
      </w:r>
      <w:r>
        <w:rPr>
          <w:kern w:val="0"/>
          <w:sz w:val="24"/>
          <w:lang w:val="zh-CN"/>
        </w:rPr>
        <w:t>前，乙方应让制造商对货物的质量、规格、性能、数量重量等进行详细而全面检验。乙方</w:t>
      </w:r>
      <w:r>
        <w:rPr>
          <w:kern w:val="0"/>
          <w:sz w:val="24"/>
        </w:rPr>
        <w:t>/</w:t>
      </w:r>
      <w:r>
        <w:rPr>
          <w:kern w:val="0"/>
          <w:sz w:val="24"/>
          <w:lang w:val="zh-CN"/>
        </w:rPr>
        <w:t>厂家应出具一份证明货物符合同规定的检验证书，检验证书是付款时提交文件的一个组成部分，但不能作为有关质量、规格、性能、数量或重量的最终检验。制造商检验的结果和细节应根据情况向甲方提供。</w:t>
      </w:r>
    </w:p>
    <w:p>
      <w:pPr>
        <w:autoSpaceDE w:val="0"/>
        <w:autoSpaceDN w:val="0"/>
        <w:adjustRightInd w:val="0"/>
        <w:ind w:firstLine="480" w:firstLineChars="200"/>
        <w:jc w:val="left"/>
        <w:rPr>
          <w:rFonts w:hint="eastAsia"/>
          <w:b/>
          <w:bCs/>
          <w:kern w:val="0"/>
          <w:sz w:val="24"/>
        </w:rPr>
      </w:pPr>
      <w:r>
        <w:rPr>
          <w:rFonts w:hint="eastAsia"/>
          <w:kern w:val="0"/>
          <w:sz w:val="24"/>
          <w:lang w:val="zh-CN"/>
        </w:rPr>
        <w:t>20.3</w:t>
      </w:r>
      <w:r>
        <w:rPr>
          <w:kern w:val="0"/>
          <w:sz w:val="24"/>
          <w:lang w:val="zh-CN"/>
        </w:rPr>
        <w:t>货物抵达现场后，甲方应尽快与乙方约定时间和地点开箱，对货物的质量、规格、数量和重量进行检验，并出具收到货物证明。如果方发现货物规格或数量与合同不符，有权向乙方提出索赔。</w:t>
      </w:r>
    </w:p>
    <w:p>
      <w:pPr>
        <w:autoSpaceDE w:val="0"/>
        <w:autoSpaceDN w:val="0"/>
        <w:adjustRightInd w:val="0"/>
        <w:ind w:firstLine="480" w:firstLineChars="200"/>
        <w:jc w:val="left"/>
        <w:rPr>
          <w:rFonts w:hint="eastAsia"/>
          <w:b/>
          <w:bCs/>
          <w:kern w:val="0"/>
          <w:sz w:val="24"/>
        </w:rPr>
      </w:pPr>
      <w:r>
        <w:rPr>
          <w:rFonts w:hint="eastAsia"/>
          <w:kern w:val="0"/>
          <w:sz w:val="24"/>
          <w:lang w:val="zh-CN"/>
        </w:rPr>
        <w:t>20.4</w:t>
      </w:r>
      <w:r>
        <w:rPr>
          <w:kern w:val="0"/>
          <w:sz w:val="24"/>
          <w:lang w:val="zh-CN"/>
        </w:rPr>
        <w:t>对乙方在合同项下提供的货物，甲方有权组织有关部门进行全面的测试和验收，以证明货物符合合同及甲方使用的需求。</w:t>
      </w:r>
    </w:p>
    <w:p>
      <w:pPr>
        <w:autoSpaceDE w:val="0"/>
        <w:autoSpaceDN w:val="0"/>
        <w:adjustRightInd w:val="0"/>
        <w:ind w:firstLine="480" w:firstLineChars="200"/>
        <w:jc w:val="left"/>
        <w:rPr>
          <w:b/>
          <w:bCs/>
          <w:kern w:val="0"/>
          <w:sz w:val="24"/>
        </w:rPr>
      </w:pPr>
      <w:r>
        <w:rPr>
          <w:rFonts w:hint="eastAsia"/>
          <w:kern w:val="0"/>
          <w:sz w:val="24"/>
        </w:rPr>
        <w:t>20.5</w:t>
      </w:r>
      <w:r>
        <w:rPr>
          <w:kern w:val="0"/>
          <w:sz w:val="24"/>
          <w:lang w:val="zh-CN"/>
        </w:rPr>
        <w:t>果在合同保证期满前，甲方发现乙方所提供的货物或其组成部分与合同要求不符，或被证实有缺陷，包括潜在的缺陷，或使用不合的材料，甲方应及时通知乙方，并向乙方提出索赔。</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第二十一条 </w:t>
      </w:r>
      <w:r>
        <w:rPr>
          <w:b/>
          <w:bCs/>
          <w:kern w:val="0"/>
          <w:sz w:val="24"/>
          <w:lang w:val="zh-CN"/>
        </w:rPr>
        <w:t>合同管理</w:t>
      </w:r>
    </w:p>
    <w:p>
      <w:pPr>
        <w:autoSpaceDE w:val="0"/>
        <w:autoSpaceDN w:val="0"/>
        <w:adjustRightInd w:val="0"/>
        <w:ind w:firstLine="480" w:firstLineChars="200"/>
        <w:jc w:val="left"/>
        <w:rPr>
          <w:b/>
          <w:bCs/>
          <w:kern w:val="0"/>
          <w:sz w:val="24"/>
        </w:rPr>
      </w:pPr>
      <w:r>
        <w:rPr>
          <w:rFonts w:hint="eastAsia"/>
          <w:kern w:val="0"/>
          <w:sz w:val="24"/>
          <w:lang w:val="zh-CN"/>
        </w:rPr>
        <w:t>21.1</w:t>
      </w:r>
      <w:r>
        <w:rPr>
          <w:kern w:val="0"/>
          <w:sz w:val="24"/>
          <w:lang w:val="zh-CN"/>
        </w:rPr>
        <w:t>为便于管理，甲方和乙方在合同执行期间的联络，应通过指定的项目负责人进行。</w:t>
      </w:r>
      <w:r>
        <w:rPr>
          <w:rFonts w:hint="eastAsia"/>
          <w:kern w:val="0"/>
          <w:sz w:val="24"/>
        </w:rPr>
        <w:t>21.2</w:t>
      </w:r>
      <w:r>
        <w:rPr>
          <w:kern w:val="0"/>
          <w:sz w:val="24"/>
          <w:lang w:val="zh-CN"/>
        </w:rPr>
        <w:t>整个检验验收期，乙方应接受甲方的统管理和必要的监督检查。</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第二十二条 </w:t>
      </w:r>
      <w:r>
        <w:rPr>
          <w:b/>
          <w:bCs/>
          <w:kern w:val="0"/>
          <w:sz w:val="24"/>
          <w:lang w:val="zh-CN"/>
        </w:rPr>
        <w:t>质量保证期及售后服务</w:t>
      </w:r>
    </w:p>
    <w:p>
      <w:pPr>
        <w:autoSpaceDE w:val="0"/>
        <w:autoSpaceDN w:val="0"/>
        <w:adjustRightInd w:val="0"/>
        <w:ind w:firstLine="480" w:firstLineChars="200"/>
        <w:rPr>
          <w:rFonts w:hint="eastAsia"/>
          <w:b/>
          <w:bCs/>
          <w:kern w:val="0"/>
          <w:sz w:val="24"/>
        </w:rPr>
      </w:pPr>
      <w:r>
        <w:rPr>
          <w:rFonts w:hint="eastAsia"/>
          <w:kern w:val="0"/>
          <w:sz w:val="24"/>
          <w:lang w:val="zh-CN"/>
        </w:rPr>
        <w:t>22.1</w:t>
      </w:r>
      <w:r>
        <w:rPr>
          <w:kern w:val="0"/>
          <w:sz w:val="24"/>
          <w:lang w:val="zh-CN"/>
        </w:rPr>
        <w:t>乙方必须向甲方提供对货物出厂所进行货物检验的证书及质量证明书。乙方必须保证所供货物合同规定的质量、规格和性能相一致乙方保证合同货物是原厂全新、未曾使用过的，其质量、规格及技术特征完全符合合同附件的要求。</w:t>
      </w:r>
    </w:p>
    <w:p>
      <w:pPr>
        <w:autoSpaceDE w:val="0"/>
        <w:autoSpaceDN w:val="0"/>
        <w:adjustRightInd w:val="0"/>
        <w:ind w:firstLine="480" w:firstLineChars="200"/>
        <w:rPr>
          <w:rFonts w:hint="eastAsia"/>
          <w:b/>
          <w:bCs/>
          <w:kern w:val="0"/>
          <w:sz w:val="24"/>
        </w:rPr>
      </w:pPr>
      <w:r>
        <w:rPr>
          <w:rFonts w:hint="eastAsia"/>
          <w:kern w:val="0"/>
          <w:sz w:val="24"/>
          <w:lang w:val="zh-CN"/>
        </w:rPr>
        <w:t>22.2</w:t>
      </w:r>
      <w:r>
        <w:rPr>
          <w:kern w:val="0"/>
          <w:sz w:val="24"/>
          <w:lang w:val="zh-CN"/>
        </w:rPr>
        <w:t>质量保证期为全部货物验收合格之日起</w:t>
      </w:r>
      <w:r>
        <w:rPr>
          <w:kern w:val="0"/>
          <w:sz w:val="24"/>
          <w:u w:val="single"/>
        </w:rPr>
        <w:t xml:space="preserve">     </w:t>
      </w:r>
      <w:r>
        <w:rPr>
          <w:kern w:val="0"/>
          <w:sz w:val="24"/>
          <w:lang w:val="zh-CN"/>
        </w:rPr>
        <w:t>年</w:t>
      </w:r>
      <w:r>
        <w:rPr>
          <w:rFonts w:hint="eastAsia"/>
          <w:kern w:val="0"/>
          <w:sz w:val="24"/>
          <w:lang w:val="zh-CN"/>
        </w:rPr>
        <w:t>（根据投标单位承诺填写）</w:t>
      </w:r>
      <w:r>
        <w:rPr>
          <w:kern w:val="0"/>
          <w:sz w:val="24"/>
          <w:lang w:val="zh-CN"/>
        </w:rPr>
        <w:t>。质保期内，乙方对由于设计、工艺和</w:t>
      </w:r>
      <w:r>
        <w:rPr>
          <w:kern w:val="0"/>
          <w:sz w:val="24"/>
        </w:rPr>
        <w:t>/</w:t>
      </w:r>
      <w:r>
        <w:rPr>
          <w:kern w:val="0"/>
          <w:sz w:val="24"/>
          <w:lang w:val="zh-CN"/>
        </w:rPr>
        <w:t>或材料的缺而引发的故障负责。在此期间，乙方提供对系统的免费升级改造，以及维修、保养或免费更换等服务，由此产生的费用包括在合同总价中，甲方将不须支付任何费用。在接到最终用户报修故障通知后，乙方应在</w:t>
      </w:r>
      <w:r>
        <w:rPr>
          <w:kern w:val="0"/>
          <w:sz w:val="24"/>
        </w:rPr>
        <w:t>12</w:t>
      </w:r>
      <w:r>
        <w:rPr>
          <w:kern w:val="0"/>
          <w:sz w:val="24"/>
          <w:lang w:val="zh-CN"/>
        </w:rPr>
        <w:t>小时内作出响应，</w:t>
      </w:r>
      <w:r>
        <w:rPr>
          <w:kern w:val="0"/>
          <w:sz w:val="24"/>
        </w:rPr>
        <w:t>24</w:t>
      </w:r>
      <w:r>
        <w:rPr>
          <w:kern w:val="0"/>
          <w:sz w:val="24"/>
          <w:lang w:val="zh-CN"/>
        </w:rPr>
        <w:t>小时内到达报修现场及时解决出现的故障。</w:t>
      </w:r>
    </w:p>
    <w:p>
      <w:pPr>
        <w:autoSpaceDE w:val="0"/>
        <w:autoSpaceDN w:val="0"/>
        <w:adjustRightInd w:val="0"/>
        <w:ind w:firstLine="480" w:firstLineChars="200"/>
        <w:rPr>
          <w:rFonts w:hint="eastAsia"/>
          <w:b/>
          <w:bCs/>
          <w:kern w:val="0"/>
          <w:sz w:val="24"/>
        </w:rPr>
      </w:pPr>
      <w:r>
        <w:rPr>
          <w:rFonts w:hint="eastAsia"/>
          <w:kern w:val="0"/>
          <w:sz w:val="24"/>
          <w:lang w:val="zh-CN"/>
        </w:rPr>
        <w:t>22.3</w:t>
      </w:r>
      <w:r>
        <w:rPr>
          <w:kern w:val="0"/>
          <w:sz w:val="24"/>
          <w:lang w:val="zh-CN"/>
        </w:rPr>
        <w:t>质量保证期内非人为原因损坏、失效或己达到报废标准的零部件除无偿更换外，对更换上的零部件还应有继续</w:t>
      </w:r>
      <w:r>
        <w:rPr>
          <w:kern w:val="0"/>
          <w:sz w:val="24"/>
        </w:rPr>
        <w:t>_</w:t>
      </w:r>
      <w:r>
        <w:rPr>
          <w:kern w:val="0"/>
          <w:sz w:val="24"/>
          <w:u w:val="single"/>
        </w:rPr>
        <w:t xml:space="preserve">     </w:t>
      </w:r>
      <w:r>
        <w:rPr>
          <w:kern w:val="0"/>
          <w:sz w:val="24"/>
          <w:lang w:val="zh-CN"/>
        </w:rPr>
        <w:t>年的质量证期。</w:t>
      </w:r>
      <w:r>
        <w:rPr>
          <w:rFonts w:ascii="宋体" w:cs="宋体"/>
          <w:kern w:val="0"/>
          <w:sz w:val="24"/>
          <w:lang w:val="zh-CN"/>
        </w:rPr>
        <w:t>使用单位需从供货商单独购买产品及配件</w:t>
      </w:r>
      <w:r>
        <w:rPr>
          <w:rFonts w:hint="eastAsia" w:ascii="宋体" w:cs="宋体"/>
          <w:kern w:val="0"/>
          <w:sz w:val="24"/>
          <w:lang w:val="zh-CN"/>
        </w:rPr>
        <w:t>或已过质保期需更换配件</w:t>
      </w:r>
      <w:r>
        <w:rPr>
          <w:rFonts w:ascii="宋体" w:cs="宋体"/>
          <w:kern w:val="0"/>
          <w:sz w:val="24"/>
          <w:lang w:val="zh-CN"/>
        </w:rPr>
        <w:t>时，供应商应低于市场价的30%出售</w:t>
      </w:r>
      <w:r>
        <w:rPr>
          <w:rFonts w:hint="eastAsia" w:ascii="宋体" w:cs="宋体"/>
          <w:kern w:val="0"/>
          <w:sz w:val="24"/>
          <w:lang w:val="zh-CN"/>
        </w:rPr>
        <w:t>。</w:t>
      </w:r>
    </w:p>
    <w:p>
      <w:pPr>
        <w:autoSpaceDE w:val="0"/>
        <w:autoSpaceDN w:val="0"/>
        <w:adjustRightInd w:val="0"/>
        <w:ind w:firstLine="480" w:firstLineChars="200"/>
        <w:rPr>
          <w:rFonts w:hint="eastAsia"/>
          <w:b/>
          <w:bCs/>
          <w:kern w:val="0"/>
          <w:sz w:val="24"/>
        </w:rPr>
      </w:pPr>
      <w:r>
        <w:rPr>
          <w:rFonts w:hint="eastAsia"/>
          <w:kern w:val="0"/>
          <w:sz w:val="24"/>
          <w:lang w:val="zh-CN"/>
        </w:rPr>
        <w:t>22.4</w:t>
      </w:r>
      <w:r>
        <w:rPr>
          <w:kern w:val="0"/>
          <w:sz w:val="24"/>
          <w:lang w:val="zh-CN"/>
        </w:rPr>
        <w:t>乙方保证在超过质保期后，以成本价向甲方提供合同货物的永久维护、改造、升级服务。</w:t>
      </w:r>
    </w:p>
    <w:p>
      <w:pPr>
        <w:autoSpaceDE w:val="0"/>
        <w:autoSpaceDN w:val="0"/>
        <w:adjustRightInd w:val="0"/>
        <w:ind w:firstLine="480" w:firstLineChars="200"/>
        <w:rPr>
          <w:b/>
          <w:bCs/>
          <w:kern w:val="0"/>
          <w:sz w:val="24"/>
        </w:rPr>
      </w:pPr>
      <w:r>
        <w:rPr>
          <w:rFonts w:hint="eastAsia"/>
          <w:kern w:val="0"/>
          <w:sz w:val="24"/>
        </w:rPr>
        <w:t>22.5</w:t>
      </w:r>
      <w:r>
        <w:rPr>
          <w:kern w:val="0"/>
          <w:sz w:val="24"/>
          <w:lang w:val="zh-CN"/>
        </w:rPr>
        <w:t>在任何时候，乙方均不能免除因物本身的缺陷所应负的责任。乙方货物不符质量要求，致使不能实现合同目的，甲方可拒收货物或除合同。甲方拒收货物或者解除合同时，标的物毁损、丢失的风险由乙方承担。</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第二十三条 </w:t>
      </w:r>
      <w:r>
        <w:rPr>
          <w:b/>
          <w:bCs/>
          <w:kern w:val="0"/>
          <w:sz w:val="24"/>
          <w:lang w:val="zh-CN"/>
        </w:rPr>
        <w:t>异议索赔</w:t>
      </w:r>
    </w:p>
    <w:p>
      <w:pPr>
        <w:autoSpaceDE w:val="0"/>
        <w:autoSpaceDN w:val="0"/>
        <w:adjustRightInd w:val="0"/>
        <w:ind w:firstLine="480" w:firstLineChars="200"/>
        <w:rPr>
          <w:rFonts w:hint="eastAsia"/>
          <w:b/>
          <w:bCs/>
          <w:kern w:val="0"/>
          <w:sz w:val="24"/>
        </w:rPr>
      </w:pPr>
      <w:r>
        <w:rPr>
          <w:rFonts w:hint="eastAsia"/>
          <w:kern w:val="0"/>
          <w:sz w:val="24"/>
          <w:lang w:val="zh-CN"/>
        </w:rPr>
        <w:t>23.1</w:t>
      </w:r>
      <w:r>
        <w:rPr>
          <w:kern w:val="0"/>
          <w:sz w:val="24"/>
          <w:lang w:val="zh-CN"/>
        </w:rPr>
        <w:t>如果乙方对偏差负有责任，甲方提出索赔的，双方同意选择下述一种或几种方法解决索赔事宜：</w:t>
      </w:r>
    </w:p>
    <w:p>
      <w:pPr>
        <w:autoSpaceDE w:val="0"/>
        <w:autoSpaceDN w:val="0"/>
        <w:adjustRightInd w:val="0"/>
        <w:ind w:firstLine="480" w:firstLineChars="200"/>
        <w:rPr>
          <w:rFonts w:hint="eastAsia"/>
          <w:b/>
          <w:bCs/>
          <w:kern w:val="0"/>
          <w:sz w:val="24"/>
        </w:rPr>
      </w:pPr>
      <w:r>
        <w:rPr>
          <w:rFonts w:hint="eastAsia"/>
          <w:kern w:val="0"/>
          <w:sz w:val="24"/>
          <w:lang w:val="zh-CN"/>
        </w:rPr>
        <w:t>23.2</w:t>
      </w:r>
      <w:r>
        <w:rPr>
          <w:kern w:val="0"/>
          <w:sz w:val="24"/>
          <w:lang w:val="zh-CN"/>
        </w:rPr>
        <w:t>方对于所提供的货物与同要求不符负有责任。乙方同意甲方拒收货物并把被拒收的货物的金额以合同规定的同种货币退给甲方，方负担由此发生的一切损失和费用。包括银行利息、运输和保险费、检验费、仓储和装卸费以及为保管和保护被拒绝货物所需要的其它必要费用；</w:t>
      </w:r>
    </w:p>
    <w:p>
      <w:pPr>
        <w:autoSpaceDE w:val="0"/>
        <w:autoSpaceDN w:val="0"/>
        <w:adjustRightInd w:val="0"/>
        <w:ind w:firstLine="480" w:firstLineChars="200"/>
        <w:rPr>
          <w:rFonts w:hint="eastAsia"/>
          <w:b/>
          <w:bCs/>
          <w:kern w:val="0"/>
          <w:sz w:val="24"/>
        </w:rPr>
      </w:pPr>
      <w:r>
        <w:rPr>
          <w:rFonts w:hint="eastAsia"/>
          <w:kern w:val="0"/>
          <w:sz w:val="24"/>
          <w:lang w:val="zh-CN"/>
        </w:rPr>
        <w:t>23.3</w:t>
      </w:r>
      <w:r>
        <w:rPr>
          <w:kern w:val="0"/>
          <w:sz w:val="24"/>
          <w:lang w:val="zh-CN"/>
        </w:rPr>
        <w:t>如货物到达后发现有受损和有疵劣，根据货物的疵劣和受损程度以及甲方遭受损失的金额，经双方同意降低货物价格；</w:t>
      </w:r>
    </w:p>
    <w:p>
      <w:pPr>
        <w:autoSpaceDE w:val="0"/>
        <w:autoSpaceDN w:val="0"/>
        <w:adjustRightInd w:val="0"/>
        <w:ind w:firstLine="480" w:firstLineChars="200"/>
        <w:rPr>
          <w:rFonts w:hint="eastAsia"/>
          <w:b/>
          <w:bCs/>
          <w:kern w:val="0"/>
          <w:sz w:val="24"/>
        </w:rPr>
      </w:pPr>
      <w:r>
        <w:rPr>
          <w:rFonts w:hint="eastAsia"/>
          <w:kern w:val="0"/>
          <w:sz w:val="24"/>
        </w:rPr>
        <w:t>23.4</w:t>
      </w:r>
      <w:r>
        <w:rPr>
          <w:kern w:val="0"/>
          <w:sz w:val="24"/>
          <w:lang w:val="zh-CN"/>
        </w:rPr>
        <w:t>对缺陷的零件、部件和设备，乙方须更换以达到合同规定的规格、质量和性能，乙方承担一切费用和风险并负担甲方遭受的一切损。同时乙方应相应顺延被更换货物的质量保证期。</w:t>
      </w:r>
    </w:p>
    <w:p>
      <w:pPr>
        <w:autoSpaceDE w:val="0"/>
        <w:autoSpaceDN w:val="0"/>
        <w:adjustRightInd w:val="0"/>
        <w:ind w:firstLine="480" w:firstLineChars="200"/>
        <w:rPr>
          <w:rFonts w:hint="eastAsia"/>
          <w:b/>
          <w:bCs/>
          <w:kern w:val="0"/>
          <w:sz w:val="24"/>
        </w:rPr>
      </w:pPr>
      <w:r>
        <w:rPr>
          <w:rFonts w:hint="eastAsia"/>
          <w:kern w:val="0"/>
          <w:sz w:val="24"/>
          <w:lang w:val="zh-CN"/>
        </w:rPr>
        <w:t>23.5</w:t>
      </w:r>
      <w:r>
        <w:rPr>
          <w:kern w:val="0"/>
          <w:sz w:val="24"/>
          <w:lang w:val="zh-CN"/>
        </w:rPr>
        <w:t>因乙方原因造成甲方任何的直接的财产损失可提出索赔，包括但不限于甲方的相关设备损失或由于乙方的疏忽的行为或失职造成甲方员的伤害等。</w:t>
      </w:r>
    </w:p>
    <w:p>
      <w:pPr>
        <w:autoSpaceDE w:val="0"/>
        <w:autoSpaceDN w:val="0"/>
        <w:adjustRightInd w:val="0"/>
        <w:ind w:firstLine="480" w:firstLineChars="200"/>
        <w:rPr>
          <w:rFonts w:hint="eastAsia"/>
          <w:b/>
          <w:bCs/>
          <w:kern w:val="0"/>
          <w:sz w:val="24"/>
        </w:rPr>
      </w:pPr>
      <w:r>
        <w:rPr>
          <w:rFonts w:hint="eastAsia"/>
          <w:kern w:val="0"/>
          <w:sz w:val="24"/>
          <w:lang w:val="zh-CN"/>
        </w:rPr>
        <w:t>23.6</w:t>
      </w:r>
      <w:r>
        <w:rPr>
          <w:kern w:val="0"/>
          <w:sz w:val="24"/>
          <w:lang w:val="zh-CN"/>
        </w:rPr>
        <w:t>如果乙方在收到索赔通知后十天内未作答复，上述索赔应视为已被乙方接受。</w:t>
      </w:r>
      <w:r>
        <w:rPr>
          <w:kern w:val="0"/>
          <w:sz w:val="24"/>
        </w:rPr>
        <w:t xml:space="preserve"> </w:t>
      </w:r>
      <w:r>
        <w:rPr>
          <w:kern w:val="0"/>
          <w:sz w:val="24"/>
          <w:lang w:val="zh-CN"/>
        </w:rPr>
        <w:t>如乙方未能在甲方收到索赔通知后十天内或征得甲方意的延长期限内，按照以上方法解决索赔事宜，甲方将有权从剩余货款中扣回索赔金额，同时保留进一步要求索赔的权利。</w:t>
      </w:r>
    </w:p>
    <w:p>
      <w:pPr>
        <w:autoSpaceDE w:val="0"/>
        <w:autoSpaceDN w:val="0"/>
        <w:adjustRightInd w:val="0"/>
        <w:ind w:firstLine="480" w:firstLineChars="200"/>
        <w:rPr>
          <w:b/>
          <w:bCs/>
          <w:kern w:val="0"/>
          <w:sz w:val="24"/>
        </w:rPr>
      </w:pPr>
      <w:r>
        <w:rPr>
          <w:rFonts w:hint="eastAsia"/>
          <w:kern w:val="0"/>
          <w:sz w:val="24"/>
          <w:lang w:val="zh-CN"/>
        </w:rPr>
        <w:t>23.7</w:t>
      </w:r>
      <w:r>
        <w:rPr>
          <w:kern w:val="0"/>
          <w:sz w:val="24"/>
          <w:lang w:val="zh-CN"/>
        </w:rPr>
        <w:t>事故索赔：凡与乙方或其分包商为本合同目的而雇佣的任何人员的伤亡有关而导致的所有损失、开支或索赔、损害赔偿费、诉讼费和他费用，如非甲方原因，乙方应对之负责并保证甲方免于上述损失、开支或赔偿、损害赔偿费、诉讼费和其他费用。</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第二十四条 </w:t>
      </w:r>
      <w:r>
        <w:rPr>
          <w:b/>
          <w:bCs/>
          <w:kern w:val="0"/>
          <w:sz w:val="24"/>
          <w:lang w:val="zh-CN"/>
        </w:rPr>
        <w:t>不可抗力</w:t>
      </w:r>
    </w:p>
    <w:p>
      <w:pPr>
        <w:autoSpaceDE w:val="0"/>
        <w:autoSpaceDN w:val="0"/>
        <w:adjustRightInd w:val="0"/>
        <w:ind w:left="-288" w:leftChars="-103" w:firstLine="480" w:firstLineChars="200"/>
        <w:jc w:val="left"/>
        <w:rPr>
          <w:rFonts w:hint="eastAsia"/>
          <w:b/>
          <w:bCs/>
          <w:kern w:val="0"/>
          <w:sz w:val="24"/>
        </w:rPr>
      </w:pPr>
      <w:r>
        <w:rPr>
          <w:rFonts w:hint="eastAsia"/>
          <w:kern w:val="0"/>
          <w:sz w:val="24"/>
          <w:lang w:val="zh-CN"/>
        </w:rPr>
        <w:t>24.1</w:t>
      </w:r>
      <w:r>
        <w:rPr>
          <w:kern w:val="0"/>
          <w:sz w:val="24"/>
          <w:lang w:val="zh-CN"/>
        </w:rPr>
        <w:t>如果任何一方当事人受诸如战争、严重的火灾、台风、地震、洪水以及其他不能预见、不能避免且不能服的事件的影响而无法履行合同项下的任何义务，受影响的一方当事人应将此类事件的发生以传真方式通知另一方当事人并应在不可抗力事件发生后</w:t>
      </w:r>
      <w:r>
        <w:rPr>
          <w:kern w:val="0"/>
          <w:sz w:val="24"/>
        </w:rPr>
        <w:t>10</w:t>
      </w:r>
      <w:r>
        <w:rPr>
          <w:kern w:val="0"/>
          <w:sz w:val="24"/>
          <w:lang w:val="zh-CN"/>
        </w:rPr>
        <w:t>天内以航空挂号信将有关当局或机构出具的证明文件提交给另一方当事人。</w:t>
      </w:r>
    </w:p>
    <w:p>
      <w:pPr>
        <w:autoSpaceDE w:val="0"/>
        <w:autoSpaceDN w:val="0"/>
        <w:adjustRightInd w:val="0"/>
        <w:ind w:leftChars="-103" w:firstLine="480" w:firstLineChars="200"/>
        <w:jc w:val="left"/>
        <w:rPr>
          <w:b/>
          <w:bCs/>
          <w:kern w:val="0"/>
          <w:sz w:val="24"/>
        </w:rPr>
      </w:pPr>
      <w:r>
        <w:rPr>
          <w:rFonts w:hint="eastAsia"/>
          <w:kern w:val="0"/>
          <w:sz w:val="24"/>
        </w:rPr>
        <w:t>24.2</w:t>
      </w:r>
      <w:r>
        <w:rPr>
          <w:kern w:val="0"/>
          <w:sz w:val="24"/>
          <w:lang w:val="zh-CN"/>
        </w:rPr>
        <w:t>由于不可抗力的原因造成乙方不能按合同规定</w:t>
      </w:r>
      <w:r>
        <w:rPr>
          <w:rFonts w:hint="eastAsia"/>
          <w:kern w:val="0"/>
          <w:sz w:val="24"/>
          <w:lang w:val="zh-CN"/>
        </w:rPr>
        <w:t>供货</w:t>
      </w:r>
      <w:r>
        <w:rPr>
          <w:kern w:val="0"/>
          <w:sz w:val="24"/>
          <w:lang w:val="zh-CN"/>
        </w:rPr>
        <w:t>时，乙方应立即以本条第</w:t>
      </w:r>
      <w:r>
        <w:rPr>
          <w:kern w:val="0"/>
          <w:sz w:val="24"/>
        </w:rPr>
        <w:t>1</w:t>
      </w:r>
      <w:r>
        <w:rPr>
          <w:kern w:val="0"/>
          <w:sz w:val="24"/>
          <w:lang w:val="zh-CN"/>
        </w:rPr>
        <w:t>款方式通告甲方，证明事故的存在。在不可抗力事件发生后，双方应努力寻求采取合理的方案履行不受不可抗力影响的其他事项。如人力不可抗拒因素继续存在，致使在合同规定的</w:t>
      </w:r>
      <w:r>
        <w:rPr>
          <w:rFonts w:hint="eastAsia"/>
          <w:kern w:val="0"/>
          <w:sz w:val="24"/>
          <w:lang w:val="zh-CN"/>
        </w:rPr>
        <w:t>供货</w:t>
      </w:r>
      <w:r>
        <w:rPr>
          <w:kern w:val="0"/>
          <w:sz w:val="24"/>
          <w:lang w:val="zh-CN"/>
        </w:rPr>
        <w:t>期后三十天内仍不能</w:t>
      </w:r>
      <w:r>
        <w:rPr>
          <w:rFonts w:hint="eastAsia"/>
          <w:kern w:val="0"/>
          <w:sz w:val="24"/>
          <w:lang w:val="zh-CN"/>
        </w:rPr>
        <w:t>供货</w:t>
      </w:r>
      <w:r>
        <w:rPr>
          <w:kern w:val="0"/>
          <w:sz w:val="24"/>
          <w:lang w:val="zh-CN"/>
        </w:rPr>
        <w:t>，甲方则有权解除合同，这时，买卖双方均不互提出索赔。甲方不承担终止合同的责任，也不可没收履约保证金。</w:t>
      </w:r>
    </w:p>
    <w:p>
      <w:pPr>
        <w:autoSpaceDE w:val="0"/>
        <w:autoSpaceDN w:val="0"/>
        <w:adjustRightInd w:val="0"/>
        <w:ind w:left="360" w:firstLine="480" w:firstLineChars="200"/>
        <w:jc w:val="center"/>
        <w:rPr>
          <w:b/>
          <w:bCs/>
          <w:kern w:val="0"/>
          <w:sz w:val="24"/>
          <w:highlight w:val="none"/>
        </w:rPr>
      </w:pPr>
      <w:r>
        <w:rPr>
          <w:rFonts w:hint="eastAsia"/>
          <w:b/>
          <w:bCs/>
          <w:kern w:val="0"/>
          <w:sz w:val="24"/>
          <w:highlight w:val="none"/>
          <w:lang w:val="zh-CN"/>
        </w:rPr>
        <w:t xml:space="preserve">第二十五条 </w:t>
      </w:r>
      <w:r>
        <w:rPr>
          <w:b/>
          <w:bCs/>
          <w:kern w:val="0"/>
          <w:sz w:val="24"/>
          <w:highlight w:val="none"/>
          <w:lang w:val="zh-CN"/>
        </w:rPr>
        <w:t>违约条款</w:t>
      </w:r>
    </w:p>
    <w:p>
      <w:pPr>
        <w:autoSpaceDE w:val="0"/>
        <w:autoSpaceDN w:val="0"/>
        <w:adjustRightInd w:val="0"/>
        <w:ind w:firstLine="480" w:firstLineChars="200"/>
        <w:rPr>
          <w:kern w:val="0"/>
          <w:sz w:val="24"/>
          <w:highlight w:val="none"/>
        </w:rPr>
      </w:pPr>
      <w:r>
        <w:rPr>
          <w:rFonts w:hint="eastAsia"/>
          <w:kern w:val="0"/>
          <w:sz w:val="24"/>
          <w:highlight w:val="none"/>
          <w:lang w:val="zh-CN"/>
        </w:rPr>
        <w:t>25.1</w:t>
      </w:r>
      <w:r>
        <w:rPr>
          <w:kern w:val="0"/>
          <w:sz w:val="24"/>
          <w:highlight w:val="none"/>
          <w:lang w:val="zh-CN"/>
        </w:rPr>
        <w:t>乙方所交产品品种型号、规格、材质、质量等不符合规定的，乙方应向甲方支付合同金额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rPr>
        <w:t>的违约金甲方有权要求乙方在</w:t>
      </w:r>
      <w:r>
        <w:rPr>
          <w:kern w:val="0"/>
          <w:sz w:val="24"/>
          <w:highlight w:val="none"/>
          <w:u w:val="single"/>
        </w:rPr>
        <w:t xml:space="preserve">  </w:t>
      </w:r>
      <w:r>
        <w:rPr>
          <w:kern w:val="0"/>
          <w:sz w:val="24"/>
          <w:highlight w:val="none"/>
        </w:rPr>
        <w:t>日内更换约定货物，</w:t>
      </w:r>
      <w:r>
        <w:rPr>
          <w:kern w:val="0"/>
          <w:sz w:val="24"/>
          <w:highlight w:val="none"/>
          <w:lang w:val="zh-CN"/>
        </w:rPr>
        <w:t>由乙方负责包换或保修，并承担修理、调换或退货而支付的一切费用。</w:t>
      </w:r>
      <w:r>
        <w:rPr>
          <w:kern w:val="0"/>
          <w:sz w:val="24"/>
          <w:highlight w:val="none"/>
        </w:rPr>
        <w:t>如乙方在</w:t>
      </w:r>
      <w:r>
        <w:rPr>
          <w:kern w:val="0"/>
          <w:sz w:val="24"/>
          <w:highlight w:val="none"/>
          <w:u w:val="single"/>
        </w:rPr>
        <w:t xml:space="preserve"> 5 </w:t>
      </w:r>
      <w:r>
        <w:rPr>
          <w:kern w:val="0"/>
          <w:sz w:val="24"/>
          <w:highlight w:val="none"/>
        </w:rPr>
        <w:t>日内</w:t>
      </w:r>
      <w:r>
        <w:rPr>
          <w:kern w:val="0"/>
          <w:sz w:val="24"/>
          <w:highlight w:val="none"/>
          <w:lang w:val="zh-CN"/>
        </w:rPr>
        <w:t>不能修理或者不能调换的</w:t>
      </w:r>
      <w:r>
        <w:rPr>
          <w:kern w:val="0"/>
          <w:sz w:val="24"/>
          <w:highlight w:val="none"/>
        </w:rPr>
        <w:t>，</w:t>
      </w:r>
      <w:r>
        <w:rPr>
          <w:kern w:val="0"/>
          <w:sz w:val="24"/>
          <w:highlight w:val="none"/>
          <w:lang w:val="zh-CN"/>
        </w:rPr>
        <w:t>按不能</w:t>
      </w:r>
      <w:r>
        <w:rPr>
          <w:rFonts w:hint="eastAsia"/>
          <w:kern w:val="0"/>
          <w:sz w:val="24"/>
          <w:highlight w:val="none"/>
          <w:lang w:val="zh-CN"/>
        </w:rPr>
        <w:t>供货</w:t>
      </w:r>
      <w:r>
        <w:rPr>
          <w:kern w:val="0"/>
          <w:sz w:val="24"/>
          <w:highlight w:val="none"/>
          <w:lang w:val="zh-CN"/>
        </w:rPr>
        <w:t>处理，</w:t>
      </w:r>
      <w:r>
        <w:rPr>
          <w:kern w:val="0"/>
          <w:sz w:val="24"/>
          <w:highlight w:val="none"/>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25.2</w:t>
      </w:r>
      <w:r>
        <w:rPr>
          <w:kern w:val="0"/>
          <w:sz w:val="24"/>
          <w:highlight w:val="none"/>
          <w:lang w:val="zh-CN"/>
        </w:rPr>
        <w:t>除不可抗力原因外，如因乙方的原因造成项目延期，每延误一日，乙方的赔偿费按合同总额的</w:t>
      </w:r>
      <w:r>
        <w:rPr>
          <w:kern w:val="0"/>
          <w:sz w:val="24"/>
          <w:highlight w:val="none"/>
          <w:u w:val="single"/>
        </w:rPr>
        <w:t xml:space="preserve"> 1% </w:t>
      </w:r>
      <w:r>
        <w:rPr>
          <w:kern w:val="0"/>
          <w:sz w:val="24"/>
          <w:highlight w:val="none"/>
          <w:lang w:val="zh-CN"/>
        </w:rPr>
        <w:t>计收，不足一天按一天计算，至</w:t>
      </w:r>
      <w:r>
        <w:rPr>
          <w:rFonts w:hint="eastAsia"/>
          <w:kern w:val="0"/>
          <w:sz w:val="24"/>
          <w:highlight w:val="none"/>
          <w:lang w:val="zh-CN"/>
        </w:rPr>
        <w:t>供货</w:t>
      </w:r>
      <w:r>
        <w:rPr>
          <w:kern w:val="0"/>
          <w:sz w:val="24"/>
          <w:highlight w:val="none"/>
          <w:lang w:val="zh-CN"/>
        </w:rPr>
        <w:t>或提供服务为止，误期赔偿费最高限额为合同总额的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。因乙方原因造成项目延期超过</w:t>
      </w:r>
      <w:r>
        <w:rPr>
          <w:kern w:val="0"/>
          <w:sz w:val="24"/>
          <w:highlight w:val="none"/>
          <w:u w:val="single"/>
        </w:rPr>
        <w:t xml:space="preserve"> 20</w:t>
      </w:r>
      <w:r>
        <w:rPr>
          <w:kern w:val="0"/>
          <w:sz w:val="24"/>
          <w:highlight w:val="none"/>
          <w:u w:val="single"/>
          <w:lang w:val="zh-CN"/>
        </w:rPr>
        <w:t>日</w:t>
      </w:r>
      <w:r>
        <w:rPr>
          <w:kern w:val="0"/>
          <w:sz w:val="24"/>
          <w:highlight w:val="none"/>
          <w:u w:val="single"/>
        </w:rPr>
        <w:t xml:space="preserve"> </w:t>
      </w:r>
      <w:r>
        <w:rPr>
          <w:kern w:val="0"/>
          <w:sz w:val="24"/>
          <w:highlight w:val="none"/>
          <w:lang w:val="zh-CN"/>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25.3</w:t>
      </w:r>
      <w:r>
        <w:rPr>
          <w:kern w:val="0"/>
          <w:sz w:val="24"/>
          <w:highlight w:val="none"/>
          <w:lang w:val="zh-CN"/>
        </w:rPr>
        <w:t>如因甲方自身原因造成乙方</w:t>
      </w:r>
      <w:r>
        <w:rPr>
          <w:rFonts w:hint="eastAsia"/>
          <w:kern w:val="0"/>
          <w:sz w:val="24"/>
          <w:highlight w:val="none"/>
          <w:lang w:val="zh-CN"/>
        </w:rPr>
        <w:t>供货</w:t>
      </w:r>
      <w:r>
        <w:rPr>
          <w:kern w:val="0"/>
          <w:sz w:val="24"/>
          <w:highlight w:val="none"/>
          <w:lang w:val="zh-CN"/>
        </w:rPr>
        <w:t>期延误，经双方确认后</w:t>
      </w:r>
      <w:r>
        <w:rPr>
          <w:rFonts w:hint="eastAsia"/>
          <w:kern w:val="0"/>
          <w:sz w:val="24"/>
          <w:highlight w:val="none"/>
          <w:lang w:val="zh-CN"/>
        </w:rPr>
        <w:t>供货</w:t>
      </w:r>
      <w:r>
        <w:rPr>
          <w:kern w:val="0"/>
          <w:sz w:val="24"/>
          <w:highlight w:val="none"/>
          <w:lang w:val="zh-CN"/>
        </w:rPr>
        <w:t>期相应顺延，双方互不承担违约责任。</w:t>
      </w:r>
    </w:p>
    <w:p>
      <w:pPr>
        <w:autoSpaceDE w:val="0"/>
        <w:autoSpaceDN w:val="0"/>
        <w:adjustRightInd w:val="0"/>
        <w:ind w:firstLine="480" w:firstLineChars="200"/>
        <w:rPr>
          <w:rFonts w:hint="eastAsia"/>
          <w:kern w:val="0"/>
          <w:sz w:val="24"/>
          <w:highlight w:val="none"/>
        </w:rPr>
      </w:pPr>
      <w:r>
        <w:rPr>
          <w:rFonts w:hint="eastAsia"/>
          <w:kern w:val="0"/>
          <w:sz w:val="24"/>
          <w:highlight w:val="none"/>
        </w:rPr>
        <w:t>25.4</w:t>
      </w:r>
      <w:r>
        <w:rPr>
          <w:kern w:val="0"/>
          <w:sz w:val="24"/>
          <w:highlight w:val="none"/>
          <w:lang w:val="zh-CN"/>
        </w:rPr>
        <w:t>如果甲方不能在合同规期限内向乙方付款，每延误一日应向乙方支付合同总额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lang w:val="zh-CN"/>
        </w:rPr>
        <w:t>的违约金，不足一天按一天计算，直至甲方约支付应付款为止，违约金最高限额为合同总额的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。甲方延迟付款超过</w:t>
      </w:r>
      <w:r>
        <w:rPr>
          <w:kern w:val="0"/>
          <w:sz w:val="24"/>
          <w:highlight w:val="none"/>
          <w:u w:val="single"/>
        </w:rPr>
        <w:t xml:space="preserve">  30</w:t>
      </w:r>
      <w:r>
        <w:rPr>
          <w:kern w:val="0"/>
          <w:sz w:val="24"/>
          <w:highlight w:val="none"/>
          <w:u w:val="single"/>
          <w:lang w:val="zh-CN"/>
        </w:rPr>
        <w:t>日</w:t>
      </w:r>
      <w:r>
        <w:rPr>
          <w:kern w:val="0"/>
          <w:sz w:val="24"/>
          <w:highlight w:val="none"/>
          <w:u w:val="single"/>
        </w:rPr>
        <w:t xml:space="preserve"> </w:t>
      </w:r>
      <w:r>
        <w:rPr>
          <w:kern w:val="0"/>
          <w:sz w:val="24"/>
          <w:highlight w:val="none"/>
          <w:lang w:val="zh-CN"/>
        </w:rPr>
        <w:t>，乙方有权终止合同。</w:t>
      </w:r>
      <w:r>
        <w:rPr>
          <w:kern w:val="0"/>
          <w:sz w:val="24"/>
          <w:highlight w:val="none"/>
        </w:rPr>
        <w:t xml:space="preserve"> </w:t>
      </w:r>
    </w:p>
    <w:p>
      <w:pPr>
        <w:autoSpaceDE w:val="0"/>
        <w:autoSpaceDN w:val="0"/>
        <w:adjustRightInd w:val="0"/>
        <w:ind w:firstLine="480" w:firstLineChars="200"/>
        <w:rPr>
          <w:kern w:val="0"/>
          <w:sz w:val="24"/>
          <w:highlight w:val="none"/>
        </w:rPr>
      </w:pPr>
      <w:r>
        <w:rPr>
          <w:rFonts w:hint="eastAsia"/>
          <w:kern w:val="0"/>
          <w:sz w:val="24"/>
          <w:highlight w:val="none"/>
          <w:lang w:val="zh-CN"/>
        </w:rPr>
        <w:t>25.5</w:t>
      </w:r>
      <w:r>
        <w:rPr>
          <w:kern w:val="0"/>
          <w:sz w:val="24"/>
          <w:highlight w:val="none"/>
          <w:lang w:val="zh-CN"/>
        </w:rPr>
        <w:t>本合同中对于甲方付款和乙方交付使用有先决条件的约定，按约定执行。</w:t>
      </w:r>
    </w:p>
    <w:p>
      <w:pPr>
        <w:autoSpaceDE w:val="0"/>
        <w:autoSpaceDN w:val="0"/>
        <w:adjustRightInd w:val="0"/>
        <w:ind w:left="360" w:firstLine="480" w:firstLineChars="200"/>
        <w:jc w:val="center"/>
        <w:rPr>
          <w:b/>
          <w:bCs/>
          <w:kern w:val="0"/>
          <w:sz w:val="24"/>
          <w:highlight w:val="none"/>
        </w:rPr>
      </w:pPr>
      <w:r>
        <w:rPr>
          <w:rFonts w:hint="eastAsia"/>
          <w:b/>
          <w:bCs/>
          <w:kern w:val="0"/>
          <w:sz w:val="24"/>
          <w:highlight w:val="none"/>
          <w:lang w:val="zh-CN"/>
        </w:rPr>
        <w:t xml:space="preserve">第二十六条 </w:t>
      </w:r>
      <w:r>
        <w:rPr>
          <w:b/>
          <w:bCs/>
          <w:kern w:val="0"/>
          <w:sz w:val="24"/>
          <w:highlight w:val="none"/>
          <w:lang w:val="zh-CN"/>
        </w:rPr>
        <w:t>产权与风险转移</w:t>
      </w:r>
    </w:p>
    <w:p>
      <w:pPr>
        <w:autoSpaceDE w:val="0"/>
        <w:autoSpaceDN w:val="0"/>
        <w:adjustRightInd w:val="0"/>
        <w:ind w:left="-425" w:firstLine="480" w:firstLineChars="200"/>
        <w:rPr>
          <w:rFonts w:hint="eastAsia"/>
          <w:kern w:val="0"/>
          <w:sz w:val="24"/>
          <w:highlight w:val="none"/>
        </w:rPr>
      </w:pPr>
      <w:r>
        <w:rPr>
          <w:rFonts w:hint="eastAsia"/>
          <w:kern w:val="0"/>
          <w:sz w:val="24"/>
          <w:highlight w:val="none"/>
          <w:lang w:val="zh-CN"/>
        </w:rPr>
        <w:t>26.1</w:t>
      </w:r>
      <w:r>
        <w:rPr>
          <w:kern w:val="0"/>
          <w:sz w:val="24"/>
          <w:highlight w:val="none"/>
          <w:lang w:val="zh-CN"/>
        </w:rPr>
        <w:t>货物的权自到货验收之日起由乙方转移至甲方。</w:t>
      </w:r>
    </w:p>
    <w:p>
      <w:pPr>
        <w:autoSpaceDE w:val="0"/>
        <w:autoSpaceDN w:val="0"/>
        <w:adjustRightInd w:val="0"/>
        <w:ind w:left="-425" w:firstLine="480" w:firstLineChars="200"/>
        <w:rPr>
          <w:rFonts w:hint="eastAsia"/>
          <w:kern w:val="0"/>
          <w:sz w:val="24"/>
        </w:rPr>
      </w:pPr>
      <w:r>
        <w:rPr>
          <w:rFonts w:hint="eastAsia"/>
          <w:kern w:val="0"/>
          <w:sz w:val="24"/>
        </w:rPr>
        <w:t>26.2</w:t>
      </w:r>
      <w:r>
        <w:rPr>
          <w:kern w:val="0"/>
          <w:sz w:val="24"/>
          <w:lang w:val="zh-CN"/>
        </w:rPr>
        <w:t>货物损坏、灭失的风在产权转移的同时由乙方转移至甲方。</w:t>
      </w:r>
    </w:p>
    <w:p>
      <w:pPr>
        <w:autoSpaceDE w:val="0"/>
        <w:autoSpaceDN w:val="0"/>
        <w:adjustRightInd w:val="0"/>
        <w:ind w:left="-425" w:firstLine="480" w:firstLineChars="200"/>
        <w:rPr>
          <w:rFonts w:hint="eastAsia"/>
          <w:kern w:val="0"/>
          <w:sz w:val="24"/>
        </w:rPr>
      </w:pPr>
      <w:r>
        <w:rPr>
          <w:rFonts w:hint="eastAsia"/>
          <w:kern w:val="0"/>
          <w:sz w:val="24"/>
        </w:rPr>
        <w:t>26.3</w:t>
      </w:r>
      <w:r>
        <w:rPr>
          <w:kern w:val="0"/>
          <w:sz w:val="24"/>
          <w:lang w:val="zh-CN"/>
        </w:rPr>
        <w:t>在拒收情况下，或者解除合同时，货物毁损、灭失的风险由乙方承担。</w:t>
      </w:r>
    </w:p>
    <w:p>
      <w:pPr>
        <w:autoSpaceDE w:val="0"/>
        <w:autoSpaceDN w:val="0"/>
        <w:adjustRightInd w:val="0"/>
        <w:ind w:left="-425" w:firstLine="480" w:firstLineChars="200"/>
        <w:rPr>
          <w:rFonts w:hint="eastAsia"/>
          <w:kern w:val="0"/>
          <w:sz w:val="24"/>
        </w:rPr>
      </w:pPr>
      <w:r>
        <w:rPr>
          <w:rFonts w:hint="eastAsia"/>
          <w:kern w:val="0"/>
          <w:sz w:val="24"/>
        </w:rPr>
        <w:t>26.4</w:t>
      </w:r>
      <w:r>
        <w:rPr>
          <w:kern w:val="0"/>
          <w:sz w:val="24"/>
          <w:lang w:val="zh-CN"/>
        </w:rPr>
        <w:t>产权和风险的转移，不影响因乙方不按约定履行义务时，甲方要求其承担违约责任的权利。</w:t>
      </w:r>
    </w:p>
    <w:p>
      <w:pPr>
        <w:autoSpaceDE w:val="0"/>
        <w:autoSpaceDN w:val="0"/>
        <w:adjustRightInd w:val="0"/>
        <w:ind w:left="-425" w:firstLine="480" w:firstLineChars="200"/>
        <w:rPr>
          <w:kern w:val="0"/>
          <w:sz w:val="24"/>
        </w:rPr>
      </w:pPr>
      <w:r>
        <w:rPr>
          <w:rFonts w:hint="eastAsia"/>
          <w:kern w:val="0"/>
          <w:sz w:val="24"/>
        </w:rPr>
        <w:t>26.5</w:t>
      </w:r>
      <w:r>
        <w:rPr>
          <w:kern w:val="0"/>
          <w:sz w:val="24"/>
          <w:lang w:val="zh-CN"/>
        </w:rPr>
        <w:t>乙方交由承运人运输的在途货物，毁损、灭失的风险由乙方承担。</w:t>
      </w:r>
      <w:r>
        <w:rPr>
          <w:kern w:val="0"/>
          <w:sz w:val="24"/>
        </w:rPr>
        <w:tab/>
      </w:r>
    </w:p>
    <w:p>
      <w:pPr>
        <w:autoSpaceDE w:val="0"/>
        <w:autoSpaceDN w:val="0"/>
        <w:adjustRightInd w:val="0"/>
        <w:ind w:left="360" w:firstLine="480" w:firstLineChars="200"/>
        <w:jc w:val="center"/>
        <w:rPr>
          <w:b/>
          <w:bCs/>
          <w:kern w:val="0"/>
          <w:sz w:val="24"/>
        </w:rPr>
      </w:pPr>
      <w:r>
        <w:rPr>
          <w:rFonts w:hint="eastAsia"/>
          <w:b/>
          <w:bCs/>
          <w:kern w:val="0"/>
          <w:sz w:val="24"/>
          <w:lang w:val="zh-CN"/>
        </w:rPr>
        <w:t xml:space="preserve">第二十七条 </w:t>
      </w:r>
      <w:r>
        <w:rPr>
          <w:b/>
          <w:bCs/>
          <w:kern w:val="0"/>
          <w:sz w:val="24"/>
          <w:lang w:val="zh-CN"/>
        </w:rPr>
        <w:t>合同变更</w:t>
      </w:r>
    </w:p>
    <w:p>
      <w:pPr>
        <w:autoSpaceDE w:val="0"/>
        <w:autoSpaceDN w:val="0"/>
        <w:adjustRightInd w:val="0"/>
        <w:ind w:firstLine="480" w:firstLineChars="200"/>
        <w:rPr>
          <w:kern w:val="0"/>
          <w:sz w:val="24"/>
          <w:lang w:val="zh-CN"/>
        </w:rPr>
      </w:pPr>
      <w:r>
        <w:rPr>
          <w:rFonts w:hint="eastAsia"/>
          <w:kern w:val="0"/>
          <w:sz w:val="24"/>
          <w:lang w:val="zh-CN"/>
        </w:rPr>
        <w:t>27.1</w:t>
      </w:r>
      <w:r>
        <w:rPr>
          <w:kern w:val="0"/>
          <w:sz w:val="24"/>
          <w:lang w:val="zh-CN"/>
        </w:rPr>
        <w:t>乙方根据现场实际情况，确实需变更原合同约定的货物，乙方应预先提出变更清单对照表及其变更的理由和椐，经甲方确认后实施双方签署的文件作为合同附件）。</w:t>
      </w:r>
    </w:p>
    <w:p>
      <w:pPr>
        <w:autoSpaceDE w:val="0"/>
        <w:autoSpaceDN w:val="0"/>
        <w:adjustRightInd w:val="0"/>
        <w:ind w:firstLine="480" w:firstLineChars="200"/>
        <w:rPr>
          <w:rFonts w:hint="eastAsia"/>
          <w:kern w:val="0"/>
          <w:sz w:val="24"/>
        </w:rPr>
      </w:pPr>
      <w:r>
        <w:rPr>
          <w:rFonts w:hint="eastAsia"/>
          <w:kern w:val="0"/>
          <w:sz w:val="24"/>
        </w:rPr>
        <w:t>27.2</w:t>
      </w:r>
      <w:r>
        <w:rPr>
          <w:kern w:val="0"/>
          <w:sz w:val="24"/>
          <w:lang w:val="zh-CN"/>
        </w:rPr>
        <w:t>无论乙方提供的货物是按原合同的要求或根据现场实际情况变更后的货物，乙方都不能免除对货物应承担的责任。</w:t>
      </w:r>
    </w:p>
    <w:p>
      <w:pPr>
        <w:autoSpaceDE w:val="0"/>
        <w:autoSpaceDN w:val="0"/>
        <w:adjustRightInd w:val="0"/>
        <w:ind w:firstLine="480" w:firstLineChars="200"/>
        <w:rPr>
          <w:kern w:val="0"/>
          <w:sz w:val="24"/>
        </w:rPr>
      </w:pPr>
      <w:r>
        <w:rPr>
          <w:rFonts w:hint="eastAsia"/>
          <w:kern w:val="0"/>
          <w:sz w:val="24"/>
        </w:rPr>
        <w:t>27.3</w:t>
      </w:r>
      <w:r>
        <w:rPr>
          <w:kern w:val="0"/>
          <w:sz w:val="24"/>
          <w:lang w:val="zh-CN"/>
        </w:rPr>
        <w:t>因甲方原因变更合同货物的，甲方应书面通知乙方，双方协商后签署有关变更文件。如造成乙方损失的，由甲方承担。</w:t>
      </w:r>
    </w:p>
    <w:p>
      <w:pPr>
        <w:autoSpaceDE w:val="0"/>
        <w:autoSpaceDN w:val="0"/>
        <w:adjustRightInd w:val="0"/>
        <w:ind w:left="360" w:firstLine="480" w:firstLineChars="200"/>
        <w:jc w:val="center"/>
        <w:rPr>
          <w:b/>
          <w:bCs/>
          <w:kern w:val="0"/>
          <w:sz w:val="24"/>
        </w:rPr>
      </w:pPr>
      <w:r>
        <w:rPr>
          <w:rFonts w:hint="eastAsia"/>
          <w:b/>
          <w:bCs/>
          <w:kern w:val="0"/>
          <w:sz w:val="24"/>
          <w:lang w:val="zh-CN"/>
        </w:rPr>
        <w:t xml:space="preserve">第二十八 </w:t>
      </w:r>
      <w:r>
        <w:rPr>
          <w:b/>
          <w:bCs/>
          <w:kern w:val="0"/>
          <w:sz w:val="24"/>
          <w:lang w:val="zh-CN"/>
        </w:rPr>
        <w:t>违约终止合同</w:t>
      </w:r>
    </w:p>
    <w:p>
      <w:pPr>
        <w:autoSpaceDE w:val="0"/>
        <w:autoSpaceDN w:val="0"/>
        <w:adjustRightInd w:val="0"/>
        <w:ind w:left="360" w:firstLine="480" w:firstLineChars="200"/>
        <w:rPr>
          <w:kern w:val="0"/>
          <w:sz w:val="24"/>
          <w:lang w:val="zh-CN"/>
        </w:rPr>
      </w:pPr>
      <w:r>
        <w:rPr>
          <w:kern w:val="0"/>
          <w:sz w:val="24"/>
          <w:lang w:val="zh-CN"/>
        </w:rPr>
        <w:t>除本合同另有规定外，乙方未经甲方同意单方面终止本合同，则应按照本合同总金额的30%向甲方支付违约金</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第二十九条 </w:t>
      </w:r>
      <w:r>
        <w:rPr>
          <w:b/>
          <w:bCs/>
          <w:kern w:val="0"/>
          <w:sz w:val="24"/>
          <w:lang w:val="zh-CN"/>
        </w:rPr>
        <w:t>争端的解决法律适用</w:t>
      </w:r>
    </w:p>
    <w:p>
      <w:pPr>
        <w:autoSpaceDE w:val="0"/>
        <w:autoSpaceDN w:val="0"/>
        <w:adjustRightInd w:val="0"/>
        <w:ind w:left="-288" w:leftChars="-103" w:firstLine="480" w:firstLineChars="200"/>
        <w:jc w:val="left"/>
        <w:rPr>
          <w:b/>
          <w:bCs/>
          <w:kern w:val="0"/>
          <w:sz w:val="24"/>
        </w:rPr>
      </w:pPr>
      <w:r>
        <w:rPr>
          <w:rFonts w:hint="eastAsia"/>
          <w:kern w:val="0"/>
          <w:sz w:val="24"/>
        </w:rPr>
        <w:t>29.1</w:t>
      </w:r>
      <w:r>
        <w:rPr>
          <w:kern w:val="0"/>
          <w:sz w:val="24"/>
          <w:lang w:val="zh-CN"/>
        </w:rPr>
        <w:t>合同实施或与合同有关的一切争端应通过双方友好协商解决。如果友好协商开始</w:t>
      </w:r>
    </w:p>
    <w:p>
      <w:pPr>
        <w:autoSpaceDE w:val="0"/>
        <w:autoSpaceDN w:val="0"/>
        <w:adjustRightInd w:val="0"/>
        <w:ind w:firstLine="480" w:firstLineChars="200"/>
        <w:rPr>
          <w:rFonts w:hint="eastAsia"/>
          <w:kern w:val="0"/>
          <w:sz w:val="24"/>
        </w:rPr>
      </w:pPr>
      <w:r>
        <w:rPr>
          <w:kern w:val="0"/>
          <w:sz w:val="24"/>
          <w:lang w:val="zh-CN"/>
        </w:rPr>
        <w:t>后</w:t>
      </w:r>
      <w:r>
        <w:rPr>
          <w:kern w:val="0"/>
          <w:sz w:val="24"/>
        </w:rPr>
        <w:t>60</w:t>
      </w:r>
      <w:r>
        <w:rPr>
          <w:kern w:val="0"/>
          <w:sz w:val="24"/>
          <w:lang w:val="zh-CN"/>
        </w:rPr>
        <w:t>还不能解决，任何一方都可向</w:t>
      </w:r>
      <w:r>
        <w:rPr>
          <w:kern w:val="0"/>
          <w:sz w:val="24"/>
          <w:u w:val="single"/>
        </w:rPr>
        <w:t xml:space="preserve">  当地  </w:t>
      </w:r>
      <w:r>
        <w:rPr>
          <w:rFonts w:hint="eastAsia"/>
          <w:kern w:val="0"/>
          <w:sz w:val="24"/>
          <w:lang w:val="zh-CN"/>
        </w:rPr>
        <w:t>人民法院</w:t>
      </w:r>
      <w:r>
        <w:rPr>
          <w:kern w:val="0"/>
          <w:sz w:val="24"/>
          <w:lang w:val="zh-CN"/>
        </w:rPr>
        <w:t>申请</w:t>
      </w:r>
      <w:r>
        <w:rPr>
          <w:rFonts w:hint="eastAsia"/>
          <w:kern w:val="0"/>
          <w:sz w:val="24"/>
          <w:lang w:val="zh-CN"/>
        </w:rPr>
        <w:t>诉讼</w:t>
      </w:r>
      <w:r>
        <w:rPr>
          <w:kern w:val="0"/>
          <w:sz w:val="24"/>
          <w:lang w:val="zh-CN"/>
        </w:rPr>
        <w:t>。</w:t>
      </w:r>
    </w:p>
    <w:p>
      <w:pPr>
        <w:autoSpaceDE w:val="0"/>
        <w:autoSpaceDN w:val="0"/>
        <w:adjustRightInd w:val="0"/>
        <w:ind w:firstLine="480" w:firstLineChars="200"/>
        <w:rPr>
          <w:kern w:val="0"/>
          <w:sz w:val="24"/>
        </w:rPr>
      </w:pPr>
      <w:r>
        <w:rPr>
          <w:rFonts w:hint="eastAsia"/>
          <w:kern w:val="0"/>
          <w:sz w:val="24"/>
          <w:lang w:val="zh-CN"/>
        </w:rPr>
        <w:t>29.2</w:t>
      </w:r>
      <w:r>
        <w:rPr>
          <w:kern w:val="0"/>
          <w:sz w:val="24"/>
          <w:lang w:val="zh-CN"/>
        </w:rPr>
        <w:t>本合同应按照中华人民共和国现行法律进行解释。</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第三条 </w:t>
      </w:r>
      <w:r>
        <w:rPr>
          <w:b/>
          <w:bCs/>
          <w:kern w:val="0"/>
          <w:sz w:val="24"/>
          <w:lang w:val="zh-CN"/>
        </w:rPr>
        <w:t>通知</w:t>
      </w:r>
    </w:p>
    <w:p>
      <w:pPr>
        <w:autoSpaceDE w:val="0"/>
        <w:autoSpaceDN w:val="0"/>
        <w:adjustRightInd w:val="0"/>
        <w:ind w:left="-288" w:leftChars="-103" w:firstLine="480" w:firstLineChars="200"/>
        <w:jc w:val="left"/>
        <w:rPr>
          <w:rFonts w:hint="eastAsia"/>
          <w:b/>
          <w:bCs/>
          <w:kern w:val="0"/>
          <w:sz w:val="24"/>
        </w:rPr>
      </w:pPr>
      <w:r>
        <w:rPr>
          <w:rFonts w:hint="eastAsia"/>
          <w:kern w:val="0"/>
          <w:sz w:val="24"/>
          <w:lang w:val="zh-CN"/>
        </w:rPr>
        <w:t>30.1</w:t>
      </w:r>
      <w:r>
        <w:rPr>
          <w:kern w:val="0"/>
          <w:sz w:val="24"/>
          <w:lang w:val="zh-CN"/>
        </w:rPr>
        <w:t>本合同一方给对方的通知应用书面形式送达合同规定的对方的地址，电传或传真要经对方的书面确认。</w:t>
      </w:r>
    </w:p>
    <w:p>
      <w:pPr>
        <w:autoSpaceDE w:val="0"/>
        <w:autoSpaceDN w:val="0"/>
        <w:adjustRightInd w:val="0"/>
        <w:ind w:left="31" w:leftChars="11" w:firstLine="480" w:firstLineChars="200"/>
        <w:jc w:val="left"/>
        <w:rPr>
          <w:b/>
          <w:bCs/>
          <w:kern w:val="0"/>
          <w:sz w:val="24"/>
        </w:rPr>
      </w:pPr>
      <w:r>
        <w:rPr>
          <w:rFonts w:hint="eastAsia"/>
          <w:kern w:val="0"/>
          <w:sz w:val="24"/>
        </w:rPr>
        <w:t>3.2</w:t>
      </w:r>
      <w:r>
        <w:rPr>
          <w:kern w:val="0"/>
          <w:sz w:val="24"/>
          <w:lang w:val="zh-CN"/>
        </w:rPr>
        <w:t>通知以送到日期或通知书的生效日期为生效日期，两者中以较晚的一个日期为准。</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第三十一条 </w:t>
      </w:r>
      <w:r>
        <w:rPr>
          <w:b/>
          <w:bCs/>
          <w:kern w:val="0"/>
          <w:sz w:val="24"/>
          <w:lang w:val="zh-CN"/>
        </w:rPr>
        <w:t>税和关税</w:t>
      </w:r>
    </w:p>
    <w:p>
      <w:pPr>
        <w:autoSpaceDE w:val="0"/>
        <w:autoSpaceDN w:val="0"/>
        <w:adjustRightInd w:val="0"/>
        <w:ind w:leftChars="-103" w:firstLine="480" w:firstLineChars="200"/>
        <w:jc w:val="center"/>
        <w:rPr>
          <w:rFonts w:hint="eastAsia"/>
          <w:b/>
          <w:bCs/>
          <w:kern w:val="0"/>
          <w:sz w:val="24"/>
        </w:rPr>
      </w:pPr>
      <w:r>
        <w:rPr>
          <w:rFonts w:hint="eastAsia"/>
          <w:kern w:val="0"/>
          <w:sz w:val="24"/>
          <w:lang w:val="zh-CN"/>
        </w:rPr>
        <w:t>31.1</w:t>
      </w:r>
      <w:r>
        <w:rPr>
          <w:kern w:val="0"/>
          <w:sz w:val="24"/>
          <w:lang w:val="zh-CN"/>
        </w:rPr>
        <w:t>中国政府根据现行税法对甲方征收的与本合同有关的一切税费均应由甲方负担。</w:t>
      </w:r>
    </w:p>
    <w:p>
      <w:pPr>
        <w:autoSpaceDE w:val="0"/>
        <w:autoSpaceDN w:val="0"/>
        <w:adjustRightInd w:val="0"/>
        <w:ind w:left="-288" w:leftChars="-103" w:firstLine="480" w:firstLineChars="200"/>
        <w:jc w:val="left"/>
        <w:rPr>
          <w:rFonts w:hint="eastAsia"/>
          <w:b/>
          <w:bCs/>
          <w:kern w:val="0"/>
          <w:sz w:val="24"/>
        </w:rPr>
      </w:pPr>
      <w:r>
        <w:rPr>
          <w:rFonts w:hint="eastAsia"/>
          <w:kern w:val="0"/>
          <w:sz w:val="24"/>
        </w:rPr>
        <w:t>31.2</w:t>
      </w:r>
      <w:r>
        <w:rPr>
          <w:kern w:val="0"/>
          <w:sz w:val="24"/>
          <w:lang w:val="zh-CN"/>
        </w:rPr>
        <w:t>中国政根据现行的税法规定对乙方或其雇员征收的与本合同有关的一切税费（包括但不限于乙方为制造本合同项下的设备和部件的进口关税、所有货物的国内增值税）均应由乙方负担。</w:t>
      </w:r>
    </w:p>
    <w:p>
      <w:pPr>
        <w:autoSpaceDE w:val="0"/>
        <w:autoSpaceDN w:val="0"/>
        <w:adjustRightInd w:val="0"/>
        <w:ind w:left="-288" w:leftChars="-103" w:firstLine="480" w:firstLineChars="200"/>
        <w:jc w:val="left"/>
        <w:rPr>
          <w:b/>
          <w:bCs/>
          <w:kern w:val="0"/>
          <w:sz w:val="24"/>
        </w:rPr>
      </w:pPr>
      <w:r>
        <w:rPr>
          <w:rFonts w:hint="eastAsia"/>
          <w:kern w:val="0"/>
          <w:sz w:val="24"/>
        </w:rPr>
        <w:t>31.3</w:t>
      </w:r>
      <w:r>
        <w:rPr>
          <w:kern w:val="0"/>
          <w:sz w:val="24"/>
          <w:lang w:val="zh-CN"/>
        </w:rPr>
        <w:t>在中国境外发生的与本合同执行有关的一切税费均应由乙方负担。</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第三十二条 </w:t>
      </w:r>
      <w:r>
        <w:rPr>
          <w:b/>
          <w:bCs/>
          <w:kern w:val="0"/>
          <w:sz w:val="24"/>
          <w:lang w:val="zh-CN"/>
        </w:rPr>
        <w:t>合同生效</w:t>
      </w:r>
    </w:p>
    <w:p>
      <w:pPr>
        <w:autoSpaceDE w:val="0"/>
        <w:autoSpaceDN w:val="0"/>
        <w:adjustRightInd w:val="0"/>
        <w:ind w:left="-288" w:leftChars="-103" w:firstLine="480" w:firstLineChars="200"/>
        <w:jc w:val="left"/>
        <w:rPr>
          <w:b/>
          <w:bCs/>
          <w:kern w:val="0"/>
          <w:sz w:val="24"/>
        </w:rPr>
      </w:pPr>
      <w:r>
        <w:rPr>
          <w:rFonts w:hint="eastAsia"/>
          <w:kern w:val="0"/>
          <w:sz w:val="24"/>
          <w:lang w:val="zh-CN"/>
        </w:rPr>
        <w:t>32.1</w:t>
      </w:r>
      <w:r>
        <w:rPr>
          <w:kern w:val="0"/>
          <w:sz w:val="24"/>
          <w:lang w:val="zh-CN"/>
        </w:rPr>
        <w:t>合同经双方授权代表签字盖章；</w:t>
      </w:r>
    </w:p>
    <w:p>
      <w:pPr>
        <w:autoSpaceDE w:val="0"/>
        <w:autoSpaceDN w:val="0"/>
        <w:adjustRightInd w:val="0"/>
        <w:ind w:leftChars="-103" w:firstLine="480" w:firstLineChars="200"/>
        <w:rPr>
          <w:b/>
          <w:bCs/>
          <w:kern w:val="0"/>
          <w:sz w:val="24"/>
        </w:rPr>
      </w:pPr>
      <w:r>
        <w:rPr>
          <w:rFonts w:hint="eastAsia"/>
          <w:kern w:val="0"/>
          <w:sz w:val="24"/>
        </w:rPr>
        <w:t>32.2</w:t>
      </w:r>
      <w:r>
        <w:rPr>
          <w:kern w:val="0"/>
          <w:sz w:val="24"/>
          <w:lang w:val="zh-CN"/>
        </w:rPr>
        <w:t>满足上述第</w:t>
      </w:r>
      <w:r>
        <w:rPr>
          <w:kern w:val="0"/>
          <w:sz w:val="24"/>
        </w:rPr>
        <w:t>1</w:t>
      </w:r>
      <w:r>
        <w:rPr>
          <w:kern w:val="0"/>
          <w:sz w:val="24"/>
          <w:lang w:val="zh-CN"/>
        </w:rPr>
        <w:t>条，以实现的日期为准本合同即时生效。</w:t>
      </w:r>
      <w:r>
        <w:rPr>
          <w:rFonts w:hint="eastAsia"/>
          <w:b/>
          <w:bCs/>
          <w:kern w:val="0"/>
          <w:sz w:val="24"/>
          <w:lang w:val="zh-CN"/>
        </w:rPr>
        <w:t xml:space="preserve">第三十三条 </w:t>
      </w:r>
      <w:r>
        <w:rPr>
          <w:b/>
          <w:bCs/>
          <w:kern w:val="0"/>
          <w:sz w:val="24"/>
          <w:lang w:val="zh-CN"/>
        </w:rPr>
        <w:t>其它</w:t>
      </w:r>
    </w:p>
    <w:p>
      <w:pPr>
        <w:autoSpaceDE w:val="0"/>
        <w:autoSpaceDN w:val="0"/>
        <w:adjustRightInd w:val="0"/>
        <w:ind w:leftChars="-103" w:firstLine="480" w:firstLineChars="200"/>
        <w:rPr>
          <w:kern w:val="0"/>
          <w:sz w:val="24"/>
        </w:rPr>
      </w:pPr>
      <w:r>
        <w:rPr>
          <w:rFonts w:hint="eastAsia"/>
          <w:kern w:val="0"/>
          <w:sz w:val="24"/>
          <w:lang w:val="zh-CN"/>
        </w:rPr>
        <w:t>33.1</w:t>
      </w:r>
      <w:r>
        <w:rPr>
          <w:kern w:val="0"/>
          <w:sz w:val="24"/>
          <w:lang w:val="zh-CN"/>
        </w:rPr>
        <w:t>合同之所有附件均为合同的有效组成部分，与本合同具有同样法律效力。</w:t>
      </w:r>
    </w:p>
    <w:p>
      <w:pPr>
        <w:autoSpaceDE w:val="0"/>
        <w:autoSpaceDN w:val="0"/>
        <w:adjustRightInd w:val="0"/>
        <w:ind w:left="142" w:firstLine="480" w:firstLineChars="200"/>
        <w:jc w:val="left"/>
        <w:rPr>
          <w:rFonts w:hint="eastAsia"/>
          <w:kern w:val="0"/>
          <w:sz w:val="24"/>
        </w:rPr>
      </w:pPr>
      <w:r>
        <w:rPr>
          <w:rFonts w:hint="eastAsia"/>
          <w:kern w:val="0"/>
          <w:sz w:val="24"/>
        </w:rPr>
        <w:t>33.2</w:t>
      </w:r>
      <w:r>
        <w:rPr>
          <w:kern w:val="0"/>
          <w:sz w:val="24"/>
          <w:lang w:val="zh-CN"/>
        </w:rPr>
        <w:t>在执行本合同的过程中所有经买卖双方签署确认的文件（包括会议纪要、补充协议、往来信函）即成为本合同的有效组成部分，其效日期为双方签字盖章或确认之日期。除非有特别说明，本合同所有有效组成部分中相矛盾的条款以生效日期较后的条款为准。</w:t>
      </w:r>
    </w:p>
    <w:p>
      <w:pPr>
        <w:autoSpaceDE w:val="0"/>
        <w:autoSpaceDN w:val="0"/>
        <w:adjustRightInd w:val="0"/>
        <w:ind w:left="142" w:firstLine="480" w:firstLineChars="200"/>
        <w:jc w:val="left"/>
        <w:rPr>
          <w:rFonts w:hint="eastAsia"/>
          <w:kern w:val="0"/>
          <w:sz w:val="24"/>
        </w:rPr>
      </w:pPr>
      <w:r>
        <w:rPr>
          <w:rFonts w:hint="eastAsia"/>
          <w:kern w:val="0"/>
          <w:sz w:val="24"/>
          <w:lang w:val="zh-CN"/>
        </w:rPr>
        <w:t>33.3</w:t>
      </w:r>
      <w:r>
        <w:rPr>
          <w:kern w:val="0"/>
          <w:sz w:val="24"/>
          <w:lang w:val="zh-CN"/>
        </w:rPr>
        <w:t>除甲方事先书面同意外，乙方不得部分或全部转让其应履行的合同项下的义务。</w:t>
      </w:r>
    </w:p>
    <w:p>
      <w:pPr>
        <w:autoSpaceDE w:val="0"/>
        <w:autoSpaceDN w:val="0"/>
        <w:adjustRightInd w:val="0"/>
        <w:ind w:left="142" w:firstLine="480" w:firstLineChars="200"/>
        <w:jc w:val="left"/>
        <w:rPr>
          <w:kern w:val="0"/>
          <w:sz w:val="24"/>
        </w:rPr>
      </w:pPr>
      <w:r>
        <w:rPr>
          <w:rFonts w:hint="eastAsia"/>
          <w:kern w:val="0"/>
          <w:sz w:val="24"/>
        </w:rPr>
        <w:t>33.4</w:t>
      </w:r>
      <w:r>
        <w:rPr>
          <w:kern w:val="0"/>
          <w:sz w:val="24"/>
          <w:lang w:val="zh-CN"/>
        </w:rPr>
        <w:t>本合同一式</w:t>
      </w:r>
      <w:r>
        <w:rPr>
          <w:rFonts w:hint="eastAsia"/>
          <w:kern w:val="0"/>
          <w:sz w:val="24"/>
          <w:u w:val="single"/>
        </w:rPr>
        <w:t xml:space="preserve">  肆  </w:t>
      </w:r>
      <w:r>
        <w:rPr>
          <w:kern w:val="0"/>
          <w:sz w:val="24"/>
          <w:lang w:val="zh-CN"/>
        </w:rPr>
        <w:t>份，甲方执</w:t>
      </w:r>
      <w:r>
        <w:rPr>
          <w:rFonts w:hint="eastAsia"/>
          <w:kern w:val="0"/>
          <w:sz w:val="24"/>
          <w:u w:val="single"/>
        </w:rPr>
        <w:t xml:space="preserve">  </w:t>
      </w:r>
      <w:r>
        <w:rPr>
          <w:rFonts w:hint="eastAsia"/>
          <w:kern w:val="0"/>
          <w:sz w:val="24"/>
          <w:u w:val="single"/>
          <w:lang w:val="en-US" w:eastAsia="zh-CN"/>
        </w:rPr>
        <w:t>贰</w:t>
      </w:r>
      <w:r>
        <w:rPr>
          <w:kern w:val="0"/>
          <w:sz w:val="24"/>
          <w:lang w:val="zh-CN"/>
        </w:rPr>
        <w:t>份，乙方执</w:t>
      </w:r>
      <w:r>
        <w:rPr>
          <w:rFonts w:hint="eastAsia"/>
          <w:kern w:val="0"/>
          <w:sz w:val="24"/>
          <w:u w:val="single"/>
        </w:rPr>
        <w:t xml:space="preserve">  </w:t>
      </w:r>
      <w:r>
        <w:rPr>
          <w:rFonts w:hint="eastAsia"/>
          <w:kern w:val="0"/>
          <w:sz w:val="24"/>
          <w:u w:val="single"/>
          <w:lang w:val="en-US" w:eastAsia="zh-CN"/>
        </w:rPr>
        <w:t>贰</w:t>
      </w:r>
      <w:r>
        <w:rPr>
          <w:rFonts w:hint="eastAsia"/>
          <w:kern w:val="0"/>
          <w:sz w:val="24"/>
          <w:u w:val="single"/>
        </w:rPr>
        <w:t xml:space="preserve"> </w:t>
      </w:r>
      <w:r>
        <w:rPr>
          <w:kern w:val="0"/>
          <w:sz w:val="24"/>
          <w:lang w:val="zh-CN"/>
        </w:rPr>
        <w:t>份。</w:t>
      </w:r>
    </w:p>
    <w:tbl>
      <w:tblPr>
        <w:tblStyle w:val="25"/>
        <w:tblW w:w="0" w:type="auto"/>
        <w:jc w:val="center"/>
        <w:tblLayout w:type="fixed"/>
        <w:tblCellMar>
          <w:top w:w="0" w:type="dxa"/>
          <w:left w:w="108" w:type="dxa"/>
          <w:bottom w:w="0" w:type="dxa"/>
          <w:right w:w="108" w:type="dxa"/>
        </w:tblCellMar>
      </w:tblPr>
      <w:tblGrid>
        <w:gridCol w:w="4936"/>
        <w:gridCol w:w="4786"/>
      </w:tblGrid>
      <w:tr>
        <w:tblPrEx>
          <w:tblCellMar>
            <w:top w:w="0" w:type="dxa"/>
            <w:left w:w="108" w:type="dxa"/>
            <w:bottom w:w="0" w:type="dxa"/>
            <w:right w:w="108" w:type="dxa"/>
          </w:tblCellMar>
        </w:tblPrEx>
        <w:trPr>
          <w:trHeight w:val="818" w:hRule="atLeast"/>
          <w:jc w:val="center"/>
        </w:trPr>
        <w:tc>
          <w:tcPr>
            <w:tcW w:w="4936" w:type="dxa"/>
            <w:noWrap w:val="0"/>
            <w:vAlign w:val="top"/>
          </w:tcPr>
          <w:p>
            <w:pPr>
              <w:autoSpaceDE w:val="0"/>
              <w:autoSpaceDN w:val="0"/>
              <w:adjustRightInd w:val="0"/>
              <w:spacing w:line="400" w:lineRule="exact"/>
              <w:rPr>
                <w:color w:val="000000"/>
                <w:sz w:val="24"/>
                <w:shd w:val="clear" w:color="auto" w:fill="FFFFFF"/>
              </w:rPr>
            </w:pPr>
            <w:r>
              <w:rPr>
                <w:color w:val="000000"/>
                <w:sz w:val="24"/>
                <w:shd w:val="clear" w:color="auto" w:fill="FFFFFF"/>
              </w:rPr>
              <w:t>甲方（盖章）：</w:t>
            </w:r>
            <w:r>
              <w:rPr>
                <w:kern w:val="0"/>
                <w:sz w:val="24"/>
                <w:lang w:val="zh-CN"/>
              </w:rPr>
              <w:t xml:space="preserve"> </w:t>
            </w:r>
          </w:p>
        </w:tc>
        <w:tc>
          <w:tcPr>
            <w:tcW w:w="4786" w:type="dxa"/>
            <w:noWrap w:val="0"/>
            <w:vAlign w:val="top"/>
          </w:tcPr>
          <w:p>
            <w:pPr>
              <w:autoSpaceDN w:val="0"/>
              <w:spacing w:line="400" w:lineRule="exact"/>
              <w:ind w:left="1560" w:hanging="1560" w:hangingChars="650"/>
              <w:rPr>
                <w:color w:val="000000"/>
                <w:sz w:val="24"/>
                <w:shd w:val="clear" w:color="auto" w:fill="FFFFFF"/>
              </w:rPr>
            </w:pPr>
            <w:r>
              <w:rPr>
                <w:color w:val="000000"/>
                <w:sz w:val="24"/>
                <w:shd w:val="clear" w:color="auto" w:fill="FFFFFF"/>
              </w:rPr>
              <w:t>乙方（盖章）：</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定代表人：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法定代表人：</w:t>
            </w:r>
          </w:p>
        </w:tc>
      </w:tr>
      <w:tr>
        <w:tblPrEx>
          <w:tblCellMar>
            <w:top w:w="0" w:type="dxa"/>
            <w:left w:w="108" w:type="dxa"/>
            <w:bottom w:w="0" w:type="dxa"/>
            <w:right w:w="108" w:type="dxa"/>
          </w:tblCellMar>
        </w:tblPrEx>
        <w:trPr>
          <w:trHeight w:val="5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甲方代表（签字）：</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rFonts w:hint="default" w:eastAsia="宋体"/>
                <w:color w:val="000000"/>
                <w:sz w:val="24"/>
                <w:shd w:val="clear" w:color="auto" w:fill="FFFFFF"/>
                <w:lang w:val="en-US" w:eastAsia="zh-CN"/>
              </w:rPr>
            </w:pPr>
            <w:r>
              <w:rPr>
                <w:color w:val="000000"/>
                <w:sz w:val="24"/>
                <w:shd w:val="clear" w:color="auto" w:fill="FFFFFF"/>
              </w:rPr>
              <w:t xml:space="preserve">地址： </w:t>
            </w:r>
          </w:p>
        </w:tc>
        <w:tc>
          <w:tcPr>
            <w:tcW w:w="4786" w:type="dxa"/>
            <w:noWrap w:val="0"/>
            <w:vAlign w:val="center"/>
          </w:tcPr>
          <w:p>
            <w:pPr>
              <w:spacing w:line="400" w:lineRule="exact"/>
              <w:ind w:left="542" w:hanging="542" w:hangingChars="226"/>
              <w:rPr>
                <w:color w:val="000000"/>
                <w:sz w:val="24"/>
                <w:shd w:val="clear" w:color="auto" w:fill="FFFFFF"/>
              </w:rPr>
            </w:pPr>
            <w:r>
              <w:rPr>
                <w:color w:val="000000"/>
                <w:sz w:val="24"/>
                <w:shd w:val="clear" w:color="auto" w:fill="FFFFFF"/>
              </w:rPr>
              <w:t>地址：</w:t>
            </w:r>
          </w:p>
        </w:tc>
      </w:tr>
      <w:tr>
        <w:tblPrEx>
          <w:tblCellMar>
            <w:top w:w="0" w:type="dxa"/>
            <w:left w:w="108" w:type="dxa"/>
            <w:bottom w:w="0" w:type="dxa"/>
            <w:right w:w="108" w:type="dxa"/>
          </w:tblCellMar>
        </w:tblPrEx>
        <w:trPr>
          <w:trHeight w:val="627"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电话：</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电话： </w:t>
            </w:r>
          </w:p>
        </w:tc>
      </w:tr>
      <w:tr>
        <w:tblPrEx>
          <w:tblCellMar>
            <w:top w:w="0" w:type="dxa"/>
            <w:left w:w="108" w:type="dxa"/>
            <w:bottom w:w="0" w:type="dxa"/>
            <w:right w:w="108" w:type="dxa"/>
          </w:tblCellMar>
        </w:tblPrEx>
        <w:trPr>
          <w:trHeight w:val="67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传真：</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传真：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开户银行：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开户银行：</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账    号：</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账    号：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r>
      <w:tr>
        <w:tblPrEx>
          <w:tblCellMar>
            <w:top w:w="0" w:type="dxa"/>
            <w:left w:w="108" w:type="dxa"/>
            <w:bottom w:w="0" w:type="dxa"/>
            <w:right w:w="108" w:type="dxa"/>
          </w:tblCellMar>
        </w:tblPrEx>
        <w:trPr>
          <w:trHeight w:val="63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r>
    </w:tbl>
    <w:p>
      <w:pPr>
        <w:autoSpaceDE w:val="0"/>
        <w:autoSpaceDN w:val="0"/>
        <w:adjustRightInd w:val="0"/>
        <w:spacing w:line="400" w:lineRule="exact"/>
        <w:ind w:left="360" w:firstLine="480" w:firstLineChars="200"/>
        <w:jc w:val="center"/>
        <w:rPr>
          <w:rFonts w:eastAsia="黑体"/>
          <w:b/>
          <w:color w:val="0D0D0D"/>
          <w:sz w:val="36"/>
        </w:rPr>
      </w:pPr>
      <w:r>
        <w:rPr>
          <w:b/>
          <w:bCs/>
          <w:kern w:val="0"/>
          <w:sz w:val="24"/>
          <w:lang w:val="zh-CN"/>
        </w:rPr>
        <w:t>合同附件</w:t>
      </w:r>
    </w:p>
    <w:p>
      <w:pPr>
        <w:autoSpaceDE w:val="0"/>
        <w:autoSpaceDN w:val="0"/>
        <w:adjustRightInd w:val="0"/>
        <w:spacing w:line="400" w:lineRule="exact"/>
        <w:ind w:firstLine="480" w:firstLineChars="200"/>
        <w:jc w:val="left"/>
        <w:rPr>
          <w:rFonts w:hint="eastAsia" w:ascii="宋体" w:hAnsi="Arial" w:cs="宋体"/>
          <w:kern w:val="0"/>
          <w:sz w:val="24"/>
          <w:lang w:val="zh-CN"/>
        </w:rPr>
      </w:pPr>
      <w:r>
        <w:rPr>
          <w:rFonts w:hint="eastAsia" w:ascii="宋体" w:hAnsi="Arial" w:cs="宋体"/>
          <w:kern w:val="0"/>
          <w:sz w:val="24"/>
          <w:lang w:val="zh-CN"/>
        </w:rPr>
        <w:t>附件一、技术参数及其他</w:t>
      </w:r>
    </w:p>
    <w:p>
      <w:pPr>
        <w:autoSpaceDE w:val="0"/>
        <w:autoSpaceDN w:val="0"/>
        <w:adjustRightInd w:val="0"/>
        <w:spacing w:line="400" w:lineRule="exact"/>
        <w:ind w:firstLine="480" w:firstLineChars="200"/>
        <w:jc w:val="left"/>
        <w:rPr>
          <w:kern w:val="0"/>
          <w:sz w:val="24"/>
        </w:rPr>
      </w:pPr>
      <w:r>
        <w:rPr>
          <w:rFonts w:hint="eastAsia" w:ascii="宋体" w:hAnsi="Arial" w:cs="宋体"/>
          <w:kern w:val="0"/>
          <w:sz w:val="24"/>
          <w:lang w:val="zh-CN"/>
        </w:rPr>
        <w:t>附件二、售后服务及承诺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备注：最终付款方式以中标方和买方单位签订的合同为主。</w:t>
      </w:r>
    </w:p>
    <w:p>
      <w:pPr>
        <w:rPr>
          <w:rFonts w:hint="eastAsia" w:ascii="宋体" w:hAnsi="宋体" w:eastAsia="宋体" w:cs="宋体"/>
          <w:b/>
          <w:bCs/>
          <w:sz w:val="24"/>
          <w:szCs w:val="21"/>
        </w:rPr>
      </w:pPr>
      <w:r>
        <w:rPr>
          <w:rFonts w:hint="eastAsia" w:ascii="宋体" w:hAnsi="宋体" w:eastAsia="宋体" w:cs="宋体"/>
          <w:b/>
          <w:bCs/>
          <w:sz w:val="24"/>
          <w:szCs w:val="21"/>
        </w:rPr>
        <w:br w:type="page"/>
      </w:r>
    </w:p>
    <w:p>
      <w:pPr>
        <w:pStyle w:val="23"/>
        <w:ind w:left="0" w:leftChars="0" w:firstLine="0" w:firstLineChars="0"/>
        <w:rPr>
          <w:rFonts w:hint="eastAsia" w:ascii="宋体" w:hAnsi="宋体" w:eastAsia="宋体" w:cs="宋体"/>
          <w:b/>
          <w:bCs/>
          <w:sz w:val="24"/>
          <w:szCs w:val="21"/>
        </w:rPr>
      </w:pPr>
    </w:p>
    <w:p>
      <w:pPr>
        <w:pStyle w:val="5"/>
        <w:numPr>
          <w:ilvl w:val="2"/>
          <w:numId w:val="0"/>
        </w:numPr>
        <w:spacing w:before="0" w:beforeLines="0" w:after="0" w:afterLines="0" w:line="240" w:lineRule="auto"/>
        <w:rPr>
          <w:rFonts w:hint="eastAsia" w:ascii="宋体" w:hAnsi="宋体" w:eastAsia="宋体" w:cs="宋体"/>
          <w:sz w:val="52"/>
          <w:szCs w:val="52"/>
        </w:rPr>
      </w:pPr>
      <w:bookmarkStart w:id="10" w:name="_Toc21569"/>
      <w:r>
        <w:rPr>
          <w:rFonts w:hint="eastAsia" w:ascii="宋体" w:hAnsi="宋体" w:eastAsia="宋体" w:cs="宋体"/>
          <w:sz w:val="52"/>
          <w:szCs w:val="52"/>
        </w:rPr>
        <w:t>第四章 谈判响应文件格式</w:t>
      </w:r>
      <w:bookmarkEnd w:id="10"/>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rPr>
          <w:rFonts w:hint="eastAsia"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项目</w:t>
      </w:r>
      <w:r>
        <w:rPr>
          <w:rFonts w:hint="eastAsia" w:ascii="宋体" w:hAnsi="宋体" w:eastAsia="宋体" w:cs="宋体"/>
          <w:color w:val="000000"/>
          <w:sz w:val="32"/>
          <w:szCs w:val="32"/>
        </w:rPr>
        <w:t>编号：</w:t>
      </w:r>
    </w:p>
    <w:p>
      <w:pPr>
        <w:pStyle w:val="20"/>
        <w:jc w:val="center"/>
        <w:rPr>
          <w:rFonts w:hint="eastAsia" w:eastAsia="宋体"/>
          <w:lang w:eastAsia="zh-CN"/>
        </w:rPr>
      </w:pPr>
      <w:r>
        <w:rPr>
          <w:rFonts w:hint="eastAsia" w:ascii="宋体" w:hAnsi="宋体" w:eastAsia="宋体" w:cs="宋体"/>
          <w:color w:val="000000"/>
          <w:sz w:val="32"/>
          <w:szCs w:val="32"/>
          <w:lang w:val="en-US" w:eastAsia="zh-CN"/>
        </w:rPr>
        <w:t>包项名称</w:t>
      </w:r>
      <w:r>
        <w:rPr>
          <w:rFonts w:hint="eastAsia" w:ascii="宋体" w:hAnsi="宋体" w:eastAsia="宋体" w:cs="宋体"/>
          <w:color w:val="000000"/>
          <w:sz w:val="32"/>
          <w:szCs w:val="32"/>
          <w:lang w:eastAsia="zh-CN"/>
        </w:rPr>
        <w:t>：</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rPr>
          <w:rFonts w:hint="eastAsia"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hint="eastAsia"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（签字</w:t>
      </w:r>
      <w:r>
        <w:rPr>
          <w:rFonts w:hint="eastAsia" w:ascii="宋体" w:hAnsi="宋体" w:eastAsia="宋体" w:cs="宋体"/>
          <w:color w:val="000000"/>
          <w:u w:val="single"/>
          <w:lang w:val="en-US" w:eastAsia="zh-CN"/>
        </w:rPr>
        <w:t>或</w:t>
      </w:r>
      <w:r>
        <w:rPr>
          <w:rFonts w:hint="eastAsia" w:ascii="宋体" w:hAnsi="宋体" w:eastAsia="宋体" w:cs="宋体"/>
          <w:color w:val="000000"/>
          <w:u w:val="single"/>
        </w:rPr>
        <w:t xml:space="preserve">盖章）   </w:t>
      </w:r>
    </w:p>
    <w:p>
      <w:pPr>
        <w:adjustRightInd w:val="0"/>
        <w:snapToGrid w:val="0"/>
        <w:spacing w:line="500" w:lineRule="atLeast"/>
        <w:ind w:firstLine="1243" w:firstLineChars="444"/>
        <w:rPr>
          <w:rFonts w:hint="eastAsia"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bookmarkStart w:id="11" w:name="_Toc18068"/>
      <w:bookmarkStart w:id="12" w:name="_Toc31586"/>
      <w:bookmarkStart w:id="13" w:name="_Toc13746"/>
      <w:r>
        <w:rPr>
          <w:rFonts w:hint="eastAsia" w:ascii="仿宋" w:hAnsi="仿宋" w:eastAsia="仿宋" w:cs="仿宋"/>
          <w:b w:val="0"/>
          <w:bCs w:val="0"/>
          <w:color w:val="000000" w:themeColor="text1"/>
          <w:highlight w:val="none"/>
          <w:lang w:eastAsia="zh-CN"/>
          <w14:textFill>
            <w14:solidFill>
              <w14:schemeClr w14:val="tx1"/>
            </w14:solidFill>
          </w14:textFill>
        </w:rPr>
        <w:t>目录</w:t>
      </w:r>
    </w:p>
    <w:p>
      <w:pPr>
        <w:tabs>
          <w:tab w:val="left" w:pos="1662"/>
        </w:tabs>
        <w:spacing w:line="360" w:lineRule="auto"/>
        <w:ind w:left="179" w:leftChars="64"/>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投标人须按下列顺序排列和装订投标文件并连续标注页码：</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TOC \o "1-3" \n  \h \u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_Toc12609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满足《中华人民共和国政府采购法》第二十二条要求</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（十三）技术方案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spacing w:line="360" w:lineRule="auto"/>
        <w:ind w:left="179"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ind w:left="179"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注：投标文件的内容包括但不仅限于上述内容，如有不足请自行补充。</w:t>
      </w:r>
    </w:p>
    <w:p>
      <w:pPr>
        <w:rPr>
          <w:rFonts w:hint="eastAsia" w:ascii="仿宋" w:hAnsi="仿宋" w:eastAsia="仿宋" w:cs="仿宋"/>
          <w:b w:val="0"/>
          <w:bCs w:val="0"/>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jc w:val="both"/>
        <w:outlineLvl w:val="1"/>
        <w:rPr>
          <w:rFonts w:hint="eastAsia" w:ascii="仿宋" w:hAnsi="仿宋" w:eastAsia="仿宋" w:cs="仿宋"/>
          <w:b/>
          <w:bCs/>
          <w:color w:val="000000" w:themeColor="text1"/>
          <w:sz w:val="36"/>
          <w:szCs w:val="36"/>
          <w:highlight w:val="none"/>
          <w14:textFill>
            <w14:solidFill>
              <w14:schemeClr w14:val="tx1"/>
            </w14:solidFill>
          </w14:textFill>
        </w:rPr>
      </w:pPr>
    </w:p>
    <w:p>
      <w:pPr>
        <w:tabs>
          <w:tab w:val="left" w:pos="1662"/>
        </w:tabs>
        <w:spacing w:before="113" w:line="360" w:lineRule="auto"/>
        <w:ind w:left="179"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满足《中华人民共和国政府采购法》第二十二条要求</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我方：满足《中华人民共和国政府采购法》第二十二条要求</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具有独立承担民事责任的能力；</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 法律、行政法规规定的其他条件。</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法定代表人或其委托代理人 (签字)：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经年审合格的企业法人营业执照</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numPr>
          <w:ilvl w:val="2"/>
          <w:numId w:val="0"/>
        </w:numPr>
        <w:ind w:left="400" w:leftChars="0"/>
        <w:outlineLvl w:val="9"/>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 xml:space="preserve">1.2 </w:t>
      </w:r>
      <w:r>
        <w:rPr>
          <w:rFonts w:hint="eastAsia" w:ascii="仿宋" w:hAnsi="仿宋" w:eastAsia="仿宋" w:cs="仿宋"/>
          <w:i w:val="0"/>
          <w:caps w:val="0"/>
          <w:color w:val="000000"/>
          <w:spacing w:val="0"/>
          <w:kern w:val="0"/>
          <w:sz w:val="24"/>
          <w:szCs w:val="24"/>
          <w:highlight w:val="none"/>
          <w:lang w:val="en-US" w:eastAsia="zh-CN" w:bidi="ar-SA"/>
        </w:rPr>
        <w:t>具有良好的商业信誉和健全的财务会计制度（需提供2020年财务审计报告，2021年新成立公司不提供</w:t>
      </w:r>
      <w:r>
        <w:rPr>
          <w:rFonts w:hint="eastAsia" w:ascii="仿宋" w:hAnsi="仿宋" w:eastAsia="仿宋" w:cs="仿宋"/>
          <w:i w:val="0"/>
          <w:iCs w:val="0"/>
          <w:caps w:val="0"/>
          <w:color w:val="000000"/>
          <w:spacing w:val="0"/>
          <w:sz w:val="24"/>
          <w:szCs w:val="24"/>
          <w:highlight w:val="none"/>
        </w:rPr>
        <w:t>但需提供银行出具的近三个月的资信证明</w:t>
      </w:r>
      <w:r>
        <w:rPr>
          <w:rFonts w:hint="eastAsia" w:ascii="仿宋" w:hAnsi="仿宋" w:eastAsia="仿宋" w:cs="仿宋"/>
          <w:i w:val="0"/>
          <w:caps w:val="0"/>
          <w:color w:val="000000"/>
          <w:spacing w:val="0"/>
          <w:kern w:val="0"/>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1.3</w:t>
      </w:r>
      <w:r>
        <w:rPr>
          <w:rFonts w:hint="eastAsia" w:ascii="仿宋" w:hAnsi="仿宋" w:eastAsia="仿宋" w:cs="仿宋"/>
          <w:i w:val="0"/>
          <w:caps w:val="0"/>
          <w:color w:val="000000"/>
          <w:spacing w:val="0"/>
          <w:kern w:val="0"/>
          <w:sz w:val="24"/>
          <w:szCs w:val="24"/>
          <w:highlight w:val="none"/>
          <w:lang w:val="en-US" w:eastAsia="zh-CN" w:bidi="ar-SA"/>
        </w:rPr>
        <w:t>具有依法缴纳税收的良好记录（提供近三个月的完税证明或报税相关资料）；</w:t>
      </w: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1.4</w:t>
      </w:r>
      <w:r>
        <w:rPr>
          <w:rFonts w:hint="eastAsia" w:ascii="仿宋" w:hAnsi="仿宋" w:eastAsia="仿宋" w:cs="仿宋"/>
          <w:i w:val="0"/>
          <w:caps w:val="0"/>
          <w:color w:val="000000"/>
          <w:spacing w:val="0"/>
          <w:kern w:val="0"/>
          <w:sz w:val="24"/>
          <w:szCs w:val="24"/>
          <w:highlight w:val="none"/>
          <w:lang w:val="en-US" w:eastAsia="zh-CN" w:bidi="ar-SA"/>
        </w:rPr>
        <w:t>供应商未被列入“信用中国网（www.creditchina.gov.cn）”被列入政府采购严重违法失信名单、 重大收违法案件当事人名单； “中国政府采购网（www.ccgp.gov.cn）”未列入政府采购严重违法失信行为记录名单的；“国家企业信用信息公示系统（http://www.gsxt.gov.cn）”未列入经营异常名录信息、 列入严重违法失信企业名单（黑名单）信息。</w:t>
      </w:r>
      <w:r>
        <w:rPr>
          <w:rFonts w:hint="eastAsia" w:ascii="仿宋" w:hAnsi="仿宋" w:eastAsia="仿宋" w:cs="仿宋"/>
          <w:b/>
          <w:bCs/>
          <w:color w:val="000000" w:themeColor="text1"/>
          <w:sz w:val="24"/>
          <w:szCs w:val="24"/>
          <w:highlight w:val="none"/>
          <w:lang w:eastAsia="zh-CN"/>
          <w14:textFill>
            <w14:solidFill>
              <w14:schemeClr w14:val="tx1"/>
            </w14:solidFill>
          </w14:textFill>
        </w:rPr>
        <w:t>附：相关网页截图</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谈判响应人名称(盖单位章)：</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 (签字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4" w:name="_Toc16784"/>
      <w:bookmarkStart w:id="15" w:name="_Toc20316"/>
      <w:bookmarkStart w:id="16" w:name="_Toc4079"/>
      <w:bookmarkStart w:id="17" w:name="_Toc3314"/>
      <w:bookmarkStart w:id="18" w:name="_Toc22882"/>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（一）投标函</w:t>
      </w:r>
      <w:bookmarkEnd w:id="14"/>
      <w:bookmarkEnd w:id="15"/>
      <w:bookmarkEnd w:id="16"/>
      <w:bookmarkEnd w:id="17"/>
      <w:bookmarkEnd w:id="18"/>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（招标人名称）</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项目招标的投标公告</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项目编号  </w:t>
      </w:r>
      <w:r>
        <w:rPr>
          <w:rFonts w:hint="eastAsia" w:ascii="仿宋" w:hAnsi="仿宋" w:eastAsia="仿宋" w:cs="仿宋"/>
          <w:color w:val="000000" w:themeColor="text1"/>
          <w:sz w:val="24"/>
          <w:szCs w:val="24"/>
          <w:highlight w:val="none"/>
          <w14:textFill>
            <w14:solidFill>
              <w14:schemeClr w14:val="tx1"/>
            </w14:solidFill>
          </w14:textFill>
        </w:rPr>
        <w:t>，签字代表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szCs w:val="24"/>
          <w:highlight w:val="none"/>
          <w14:textFill>
            <w14:solidFill>
              <w14:schemeClr w14:val="tx1"/>
            </w14:solidFill>
          </w14:textFill>
        </w:rPr>
        <w:t>经正式授权并代表投标人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（投标人名称、地址） </w:t>
      </w:r>
      <w:r>
        <w:rPr>
          <w:rFonts w:hint="eastAsia" w:ascii="仿宋" w:hAnsi="仿宋" w:eastAsia="仿宋" w:cs="仿宋"/>
          <w:color w:val="000000" w:themeColor="text1"/>
          <w:sz w:val="24"/>
          <w:szCs w:val="24"/>
          <w:highlight w:val="none"/>
          <w14:textFill>
            <w14:solidFill>
              <w14:schemeClr w14:val="tx1"/>
            </w14:solidFill>
          </w14:textFill>
        </w:rPr>
        <w:t>对此项目进行投标。据此函，签字代表宣布并同意如下：</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1、愿意按照招标文件的一切要求，提供和交付的货物和服务投标总价为</w:t>
      </w:r>
      <w:r>
        <w:rPr>
          <w:rFonts w:hint="eastAsia" w:ascii="仿宋" w:hAnsi="仿宋" w:eastAsia="仿宋" w:cs="仿宋"/>
          <w:color w:val="000000" w:themeColor="text1"/>
          <w:sz w:val="24"/>
          <w:szCs w:val="24"/>
          <w:highlight w:val="none"/>
          <w:u w:val="single"/>
          <w14:textFill>
            <w14:solidFill>
              <w14:schemeClr w14:val="tx1"/>
            </w14:solidFill>
          </w14:textFill>
        </w:rPr>
        <w:t>（注明币种，并用文字和数字表示的投标总价）</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2、我方同意在本项目招标文件中规定的开标日起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日历日内 遵守本投标文件中的承诺且在此期限期满之前均具有约束力。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3、我方承诺已经具备《中华人民共和国政府采购法》中规定的参加政府采购活动的供应商应当具备的条件：</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具有独立承担民事责任的能力；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具有良好的商业信誉和健全的财务会计制度；</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具有履行合同所必需的设备和专业技术能力；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有依法缴纳税收和社会保障资金的良好记录；</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 参加此项采购活动前三年内，在经营活动中没有重大违法记录。</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4、提供投标须知规定的全部投标文件，共计正本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份，副本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5、按招标文件要求提供和交付的货物和服务的投标报价详见投标报价表。</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6、保证忠实地执行双方所签订的合同，并承担合同规定的责任和义务。</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7、如果在开标后规定的投标有效期内撤回投标，我方的投标保证金可被贵方没收。</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8、我方完全理解贵方不一定接受最低价的投标或收到的任何投标。</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9、我方愿意向贵方提供任何与本项投标有关的数据、情况和技术资料。若贵方需要，我方愿意提供我方做出的一切承诺的证明材料。</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10、我方已详细审核全部投标文件，包括“修改投标文件”“补充文件”“补遗文件”（如有的话）、参考资料及有关附件，确认无误。</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提供虚假材料谋取中标、成交的；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采取不正当手段诋毁、排挤其他供应商的；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与采购人、其它供应商或者采购代理机构恶意串通的；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 向采购人、采购代理机构行贿或者提供其他不正当利益的；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11.5 未经采购代理机构同意，在采购过程中与采购人进行协商谈判的；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11.6 拒绝有关部门监督检查或提供虚假情况的。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与本投标有关的一切正式往来信函请寄：</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5040" w:firstLineChars="2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（单位公章）</w:t>
      </w:r>
    </w:p>
    <w:p>
      <w:pPr>
        <w:tabs>
          <w:tab w:val="left" w:pos="1662"/>
        </w:tabs>
        <w:spacing w:before="113" w:line="360" w:lineRule="auto"/>
        <w:ind w:left="179" w:leftChars="64" w:firstLine="4320" w:firstLineChars="18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     年    月  日</w:t>
      </w:r>
    </w:p>
    <w:p>
      <w:pPr>
        <w:tabs>
          <w:tab w:val="left" w:pos="1662"/>
        </w:tabs>
        <w:spacing w:before="113" w:line="360" w:lineRule="auto"/>
        <w:ind w:left="179" w:leftChars="64"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注：除可填报项目外，对本投标函的任何修改将被视为非实质性相应投标，从而导致该投标被拒绝</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9" w:name="_Toc6126"/>
      <w:bookmarkStart w:id="20" w:name="_Toc9326"/>
      <w:bookmarkStart w:id="21" w:name="_Toc17235"/>
      <w:bookmarkStart w:id="22" w:name="_Toc26852"/>
      <w:bookmarkStart w:id="23" w:name="_Toc6723"/>
      <w:r>
        <w:rPr>
          <w:rFonts w:hint="eastAsia" w:ascii="仿宋" w:hAnsi="仿宋" w:eastAsia="仿宋" w:cs="仿宋"/>
          <w:color w:val="000000" w:themeColor="text1"/>
          <w:sz w:val="28"/>
          <w:szCs w:val="28"/>
          <w:highlight w:val="none"/>
          <w14:textFill>
            <w14:solidFill>
              <w14:schemeClr w14:val="tx1"/>
            </w14:solidFill>
          </w14:textFill>
        </w:rPr>
        <w:t>（二）投标人资格证明文件</w:t>
      </w:r>
      <w:bookmarkEnd w:id="19"/>
      <w:bookmarkEnd w:id="20"/>
      <w:bookmarkEnd w:id="21"/>
      <w:bookmarkEnd w:id="22"/>
      <w:bookmarkEnd w:id="23"/>
    </w:p>
    <w:p>
      <w:pPr>
        <w:pStyle w:val="2"/>
        <w:spacing w:before="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1、关于资格的声明函</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（采购人名称）</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关于贵方 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u w:val="single"/>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关于</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的招标项目，本签字人愿意参加投标，并有能力提供 （项目名称） 项目中的货物及相关服务，并保证所提交的所有文件和说明是真实和准确的。</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投标单位名称（盖章）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（签字</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u w:val="single"/>
          <w14:textFill>
            <w14:solidFill>
              <w14:schemeClr w14:val="tx1"/>
            </w14:solidFill>
          </w14:textFill>
        </w:rPr>
        <w:t>）</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传真： </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邮编： </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24" w:name="_Toc613"/>
      <w:bookmarkStart w:id="25" w:name="_Toc24134"/>
      <w:bookmarkStart w:id="26" w:name="_Toc1122"/>
      <w:bookmarkStart w:id="27" w:name="_Toc10118"/>
      <w:bookmarkStart w:id="28" w:name="_Toc18466"/>
      <w:r>
        <w:rPr>
          <w:rFonts w:hint="eastAsia" w:ascii="仿宋" w:hAnsi="仿宋" w:eastAsia="仿宋" w:cs="仿宋"/>
          <w:color w:val="000000" w:themeColor="text1"/>
          <w:sz w:val="28"/>
          <w:szCs w:val="28"/>
          <w:highlight w:val="none"/>
          <w14:textFill>
            <w14:solidFill>
              <w14:schemeClr w14:val="tx1"/>
            </w14:solidFill>
          </w14:textFill>
        </w:rPr>
        <w:t>（三）商务偏离表</w:t>
      </w:r>
      <w:bookmarkEnd w:id="24"/>
      <w:bookmarkEnd w:id="25"/>
      <w:bookmarkEnd w:id="26"/>
      <w:bookmarkEnd w:id="27"/>
      <w:bookmarkEnd w:id="28"/>
    </w:p>
    <w:p>
      <w:pPr>
        <w:wordWrap w:val="0"/>
        <w:spacing w:line="36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项目名称：</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项目编号：</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p>
    <w:tbl>
      <w:tblPr>
        <w:tblStyle w:val="2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2579"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条目号</w:t>
            </w:r>
          </w:p>
        </w:tc>
        <w:tc>
          <w:tcPr>
            <w:tcW w:w="233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50"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40"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bl>
    <w:p>
      <w:pPr>
        <w:spacing w:before="240"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pacing w:line="360" w:lineRule="auto"/>
        <w:ind w:firstLine="398" w:firstLineChars="16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adjustRightInd w:val="0"/>
        <w:spacing w:line="360" w:lineRule="auto"/>
        <w:ind w:firstLine="420" w:firstLineChars="175"/>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(签字</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bCs/>
          <w:color w:val="000000" w:themeColor="text1"/>
          <w:sz w:val="24"/>
          <w:szCs w:val="24"/>
          <w:highlight w:val="none"/>
          <w14:textFill>
            <w14:solidFill>
              <w14:schemeClr w14:val="tx1"/>
            </w14:solidFill>
          </w14:textFill>
        </w:rPr>
        <w:t>)</w:t>
      </w:r>
    </w:p>
    <w:p>
      <w:pPr>
        <w:adjustRightInd w:val="0"/>
        <w:spacing w:line="360" w:lineRule="auto"/>
        <w:ind w:firstLine="420" w:firstLineChars="17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 20    年    月   日</w:t>
      </w: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29" w:name="_Toc18864"/>
      <w:bookmarkStart w:id="30" w:name="_Toc31364"/>
      <w:bookmarkStart w:id="31" w:name="_Toc19105"/>
      <w:bookmarkStart w:id="32" w:name="_Toc21525"/>
      <w:bookmarkStart w:id="33" w:name="_Toc21473"/>
      <w:r>
        <w:rPr>
          <w:rFonts w:hint="eastAsia" w:ascii="仿宋" w:hAnsi="仿宋" w:eastAsia="仿宋" w:cs="仿宋"/>
          <w:color w:val="000000" w:themeColor="text1"/>
          <w:sz w:val="28"/>
          <w:szCs w:val="28"/>
          <w:highlight w:val="none"/>
          <w14:textFill>
            <w14:solidFill>
              <w14:schemeClr w14:val="tx1"/>
            </w14:solidFill>
          </w14:textFill>
        </w:rPr>
        <w:t>（四）开标一览表</w:t>
      </w:r>
      <w:bookmarkEnd w:id="29"/>
      <w:bookmarkEnd w:id="30"/>
      <w:bookmarkEnd w:id="31"/>
      <w:bookmarkEnd w:id="32"/>
      <w:bookmarkEnd w:id="33"/>
    </w:p>
    <w:p>
      <w:pPr>
        <w:tabs>
          <w:tab w:val="left" w:pos="4915"/>
        </w:tabs>
        <w:spacing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                       项目编号：</w:t>
      </w:r>
    </w:p>
    <w:p>
      <w:pPr>
        <w:spacing w:before="132"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包项名称：                       </w:t>
      </w:r>
      <w:r>
        <w:rPr>
          <w:rFonts w:hint="eastAsia" w:ascii="仿宋" w:hAnsi="仿宋" w:eastAsia="仿宋" w:cs="仿宋"/>
          <w:color w:val="000000" w:themeColor="text1"/>
          <w:sz w:val="24"/>
          <w:szCs w:val="24"/>
          <w:highlight w:val="none"/>
          <w14:textFill>
            <w14:solidFill>
              <w14:schemeClr w14:val="tx1"/>
            </w14:solidFill>
          </w14:textFill>
        </w:rPr>
        <w:t>投标单位名称：</w:t>
      </w:r>
    </w:p>
    <w:tbl>
      <w:tblPr>
        <w:tblStyle w:val="2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369"/>
        <w:gridCol w:w="191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2"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3369"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投标价（元）</w:t>
            </w:r>
          </w:p>
        </w:tc>
        <w:tc>
          <w:tcPr>
            <w:tcW w:w="1915" w:type="dxa"/>
            <w:noWrap w:val="0"/>
            <w:vAlign w:val="center"/>
          </w:tcPr>
          <w:p>
            <w:pPr>
              <w:adjustRightInd w:val="0"/>
              <w:snapToGrid w:val="0"/>
              <w:spacing w:line="360" w:lineRule="auto"/>
              <w:jc w:val="cente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合同履行期限</w:t>
            </w:r>
            <w:bookmarkStart w:id="95" w:name="_GoBack"/>
            <w:bookmarkEnd w:id="95"/>
          </w:p>
        </w:tc>
        <w:tc>
          <w:tcPr>
            <w:tcW w:w="1243"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2" w:type="dxa"/>
            <w:noWrap w:val="0"/>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369" w:type="dxa"/>
            <w:noWrap w:val="0"/>
            <w:vAlign w:val="center"/>
          </w:tcPr>
          <w:p>
            <w:pPr>
              <w:pStyle w:val="37"/>
              <w:tabs>
                <w:tab w:val="left" w:pos="3228"/>
              </w:tabs>
              <w:spacing w:before="80" w:line="360" w:lineRule="auto"/>
              <w:ind w:right="10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c>
          <w:tcPr>
            <w:tcW w:w="1915"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pStyle w:val="2"/>
        <w:spacing w:before="4"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注：1.表中大小写不一致时，以大写为准。</w:t>
      </w:r>
    </w:p>
    <w:p>
      <w:pPr>
        <w:tabs>
          <w:tab w:val="left" w:pos="1336"/>
        </w:tabs>
        <w:spacing w:line="360" w:lineRule="auto"/>
        <w:ind w:firstLine="484" w:firstLineChars="20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.投标报价为完成本次采购项目的</w:t>
      </w:r>
      <w:r>
        <w:rPr>
          <w:rFonts w:hint="eastAsia" w:ascii="仿宋" w:hAnsi="仿宋" w:eastAsia="仿宋" w:cs="仿宋"/>
          <w:b/>
          <w:color w:val="000000" w:themeColor="text1"/>
          <w:sz w:val="24"/>
          <w:szCs w:val="24"/>
          <w:highlight w:val="none"/>
          <w:lang w:val="zh-CN"/>
          <w14:textFill>
            <w14:solidFill>
              <w14:schemeClr w14:val="tx1"/>
            </w14:solidFill>
          </w14:textFill>
        </w:rPr>
        <w:t>运输、转运、装卸、储存、</w:t>
      </w:r>
      <w:r>
        <w:rPr>
          <w:rFonts w:hint="eastAsia" w:ascii="仿宋" w:hAnsi="仿宋" w:eastAsia="仿宋" w:cs="仿宋"/>
          <w:b/>
          <w:color w:val="000000" w:themeColor="text1"/>
          <w:sz w:val="24"/>
          <w:szCs w:val="24"/>
          <w:highlight w:val="none"/>
          <w:lang w:eastAsia="zh-CN"/>
          <w14:textFill>
            <w14:solidFill>
              <w14:schemeClr w14:val="tx1"/>
            </w14:solidFill>
          </w14:textFill>
        </w:rPr>
        <w:t>税金和相关售后服务等</w:t>
      </w:r>
      <w:r>
        <w:rPr>
          <w:rFonts w:hint="eastAsia" w:ascii="仿宋" w:hAnsi="仿宋" w:eastAsia="仿宋" w:cs="仿宋"/>
          <w:b/>
          <w:color w:val="000000" w:themeColor="text1"/>
          <w:sz w:val="24"/>
          <w:szCs w:val="24"/>
          <w:highlight w:val="none"/>
          <w14:textFill>
            <w14:solidFill>
              <w14:schemeClr w14:val="tx1"/>
            </w14:solidFill>
          </w14:textFill>
        </w:rPr>
        <w:t>一切相关费用。</w:t>
      </w:r>
    </w:p>
    <w:p>
      <w:pPr>
        <w:tabs>
          <w:tab w:val="left" w:pos="1336"/>
        </w:tabs>
        <w:spacing w:before="4" w:line="360" w:lineRule="auto"/>
        <w:ind w:left="706" w:leftChars="193" w:right="590" w:hanging="166" w:hangingChars="6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.本表中“投标报价总额”必须与《投标函》中的“投标总价”及《投标报价明细表》</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总价</w:t>
      </w:r>
      <w:r>
        <w:rPr>
          <w:rFonts w:hint="eastAsia" w:ascii="仿宋" w:hAnsi="仿宋" w:eastAsia="仿宋" w:cs="仿宋"/>
          <w:b/>
          <w:color w:val="000000" w:themeColor="text1"/>
          <w:sz w:val="24"/>
          <w:szCs w:val="24"/>
          <w:highlight w:val="none"/>
          <w14:textFill>
            <w14:solidFill>
              <w14:schemeClr w14:val="tx1"/>
            </w14:solidFill>
          </w14:textFill>
        </w:rPr>
        <w:t>均保持一致，如不一致，以《开标一览表》为准。</w:t>
      </w:r>
    </w:p>
    <w:p>
      <w:pPr>
        <w:pStyle w:val="2"/>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2"/>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10"/>
        <w:rPr>
          <w:rFonts w:hint="eastAsia" w:ascii="仿宋" w:hAnsi="仿宋" w:eastAsia="仿宋" w:cs="仿宋"/>
          <w:color w:val="000000" w:themeColor="text1"/>
          <w:highlight w:val="none"/>
          <w14:textFill>
            <w14:solidFill>
              <w14:schemeClr w14:val="tx1"/>
            </w14:solidFill>
          </w14:textFill>
        </w:rPr>
      </w:pPr>
    </w:p>
    <w:p>
      <w:pPr>
        <w:pStyle w:val="2"/>
        <w:spacing w:before="5"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谈判响应人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（盖章）：</w:t>
      </w:r>
    </w:p>
    <w:p>
      <w:pPr>
        <w:pStyle w:val="2"/>
        <w:spacing w:before="5"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法定代表人（签字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w:t>
      </w:r>
    </w:p>
    <w:p>
      <w:pPr>
        <w:pStyle w:val="2"/>
        <w:spacing w:before="5" w:line="360" w:lineRule="auto"/>
        <w:ind w:firstLine="4760" w:firstLineChars="17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w:t>
      </w:r>
      <w:r>
        <w:rPr>
          <w:rFonts w:hint="eastAsia" w:ascii="仿宋" w:hAnsi="仿宋" w:eastAsia="仿宋" w:cs="仿宋"/>
          <w:color w:val="000000" w:themeColor="text1"/>
          <w:sz w:val="28"/>
          <w:szCs w:val="28"/>
          <w:highlight w:val="none"/>
          <w:lang w:val="en-US" w:eastAsia="zh-CN"/>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w:t>
      </w:r>
    </w:p>
    <w:p>
      <w:pPr>
        <w:pStyle w:val="2"/>
        <w:spacing w:before="5"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   月  日</w:t>
      </w: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34" w:name="_Toc26770"/>
      <w:bookmarkStart w:id="35" w:name="_Toc19010"/>
      <w:bookmarkStart w:id="36" w:name="_Toc14393"/>
      <w:bookmarkStart w:id="37" w:name="_Toc14099"/>
      <w:bookmarkStart w:id="38" w:name="_Toc13501"/>
      <w:r>
        <w:rPr>
          <w:rFonts w:hint="eastAsia" w:ascii="仿宋" w:hAnsi="仿宋" w:eastAsia="仿宋" w:cs="仿宋"/>
          <w:color w:val="000000" w:themeColor="text1"/>
          <w:sz w:val="28"/>
          <w:szCs w:val="28"/>
          <w:highlight w:val="none"/>
          <w14:textFill>
            <w14:solidFill>
              <w14:schemeClr w14:val="tx1"/>
            </w14:solidFill>
          </w14:textFill>
        </w:rPr>
        <w:t>（五）</w:t>
      </w:r>
      <w:bookmarkStart w:id="39" w:name="_Toc14233"/>
      <w:bookmarkStart w:id="40" w:name="_Toc1083"/>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highlight w:val="none"/>
          <w14:textFill>
            <w14:solidFill>
              <w14:schemeClr w14:val="tx1"/>
            </w14:solidFill>
          </w14:textFill>
        </w:rPr>
        <w:t>报价</w:t>
      </w:r>
      <w:r>
        <w:rPr>
          <w:rFonts w:hint="eastAsia" w:ascii="仿宋" w:hAnsi="仿宋" w:eastAsia="仿宋" w:cs="仿宋"/>
          <w:color w:val="000000" w:themeColor="text1"/>
          <w:sz w:val="28"/>
          <w:highlight w:val="none"/>
          <w:lang w:val="en-US" w:eastAsia="zh-CN"/>
          <w14:textFill>
            <w14:solidFill>
              <w14:schemeClr w14:val="tx1"/>
            </w14:solidFill>
          </w14:textFill>
        </w:rPr>
        <w:t>明细</w:t>
      </w:r>
      <w:r>
        <w:rPr>
          <w:rFonts w:hint="eastAsia" w:ascii="仿宋" w:hAnsi="仿宋" w:eastAsia="仿宋" w:cs="仿宋"/>
          <w:color w:val="000000" w:themeColor="text1"/>
          <w:sz w:val="28"/>
          <w:highlight w:val="none"/>
          <w14:textFill>
            <w14:solidFill>
              <w14:schemeClr w14:val="tx1"/>
            </w14:solidFill>
          </w14:textFill>
        </w:rPr>
        <w:t>表</w:t>
      </w:r>
      <w:bookmarkEnd w:id="34"/>
      <w:bookmarkEnd w:id="35"/>
      <w:bookmarkEnd w:id="36"/>
      <w:bookmarkEnd w:id="37"/>
      <w:bookmarkEnd w:id="38"/>
      <w:bookmarkEnd w:id="39"/>
      <w:bookmarkEnd w:id="40"/>
    </w:p>
    <w:p>
      <w:pPr>
        <w:wordWrap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tbl>
      <w:tblPr>
        <w:tblStyle w:val="25"/>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417"/>
        <w:gridCol w:w="1243"/>
        <w:gridCol w:w="1350"/>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248"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产地、品牌、</w:t>
            </w:r>
            <w:r>
              <w:rPr>
                <w:rFonts w:hint="eastAsia" w:ascii="仿宋" w:hAnsi="仿宋" w:eastAsia="仿宋" w:cs="仿宋"/>
                <w:color w:val="000000" w:themeColor="text1"/>
                <w:sz w:val="24"/>
                <w:highlight w:val="none"/>
                <w14:textFill>
                  <w14:solidFill>
                    <w14:schemeClr w14:val="tx1"/>
                  </w14:solidFill>
                </w14:textFill>
              </w:rPr>
              <w:t>规格型号</w:t>
            </w:r>
          </w:p>
        </w:tc>
        <w:tc>
          <w:tcPr>
            <w:tcW w:w="1417"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124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350"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892"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投标总价（元）</w:t>
            </w:r>
            <w:r>
              <w:rPr>
                <w:rFonts w:hint="eastAsia" w:ascii="仿宋" w:hAnsi="仿宋" w:eastAsia="仿宋" w:cs="仿宋"/>
                <w:color w:val="000000" w:themeColor="text1"/>
                <w:sz w:val="24"/>
                <w:highlight w:val="none"/>
                <w14:textFill>
                  <w14:solidFill>
                    <w14:schemeClr w14:val="tx1"/>
                  </w14:solidFill>
                </w14:textFill>
              </w:rPr>
              <w:t xml:space="preserve"> </w:t>
            </w:r>
          </w:p>
        </w:tc>
        <w:tc>
          <w:tcPr>
            <w:tcW w:w="8331" w:type="dxa"/>
            <w:gridSpan w:val="6"/>
            <w:noWrap w:val="0"/>
            <w:vAlign w:val="center"/>
          </w:tcPr>
          <w:p>
            <w:pPr>
              <w:pageBreakBefore w:val="0"/>
              <w:tabs>
                <w:tab w:val="left" w:pos="0"/>
              </w:tabs>
              <w:kinsoku/>
              <w:wordWrap/>
              <w:overflowPunct/>
              <w:topLinePunct w:val="0"/>
              <w:bidi w:val="0"/>
              <w:spacing w:line="240" w:lineRule="auto"/>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人民币大写</w:t>
            </w:r>
          </w:p>
        </w:tc>
        <w:tc>
          <w:tcPr>
            <w:tcW w:w="8331" w:type="dxa"/>
            <w:gridSpan w:val="6"/>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r>
    </w:tbl>
    <w:p>
      <w:pPr>
        <w:spacing w:line="360" w:lineRule="auto"/>
        <w:ind w:firstLine="570"/>
        <w:rPr>
          <w:rFonts w:hint="eastAsia" w:ascii="仿宋" w:hAnsi="仿宋" w:eastAsia="仿宋" w:cs="仿宋"/>
          <w:b/>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spacing w:line="360" w:lineRule="auto"/>
        <w:ind w:left="1080" w:leftChars="300" w:right="72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1" w:name="_Toc10347"/>
      <w:bookmarkStart w:id="42" w:name="_Toc27020"/>
      <w:bookmarkStart w:id="43" w:name="_Toc12085"/>
      <w:bookmarkStart w:id="44" w:name="_Toc13495"/>
      <w:bookmarkStart w:id="45" w:name="_Toc1404"/>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）法定代表人身份证明及法定代表人授权委托书格式</w:t>
      </w:r>
      <w:bookmarkEnd w:id="41"/>
      <w:bookmarkEnd w:id="42"/>
      <w:bookmarkEnd w:id="43"/>
      <w:bookmarkEnd w:id="44"/>
      <w:bookmarkEnd w:id="45"/>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法定代表人身份证明</w:t>
      </w:r>
    </w:p>
    <w:p>
      <w:pPr>
        <w:tabs>
          <w:tab w:val="left" w:pos="1662"/>
        </w:tabs>
        <w:spacing w:before="113"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兹证明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同志在我单位任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（职务），是我单位的法定代表人。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附法定代表人基本情况：</w:t>
      </w:r>
    </w:p>
    <w:p>
      <w:pPr>
        <w:tabs>
          <w:tab w:val="left" w:pos="1662"/>
        </w:tabs>
        <w:spacing w:before="113" w:line="360" w:lineRule="auto"/>
        <w:ind w:left="179"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right="112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单位名称：（公章） </w:t>
      </w:r>
    </w:p>
    <w:p>
      <w:pPr>
        <w:tabs>
          <w:tab w:val="left" w:pos="1662"/>
        </w:tabs>
        <w:spacing w:before="113" w:line="360" w:lineRule="auto"/>
        <w:ind w:right="112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tabs>
          <w:tab w:val="left" w:pos="1662"/>
        </w:tabs>
        <w:spacing w:before="113"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附：法定代表人近三个月的公司社保缴纳凭证（社保缴费凭证及个人明细表）及法定代表人身份证</w:t>
      </w:r>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2、法定代表人授权委托书</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本授权书声明：注册于</w:t>
      </w:r>
      <w:r>
        <w:rPr>
          <w:rFonts w:hint="eastAsia" w:ascii="仿宋" w:hAnsi="仿宋" w:eastAsia="仿宋" w:cs="仿宋"/>
          <w:color w:val="000000" w:themeColor="text1"/>
          <w:sz w:val="21"/>
          <w:szCs w:val="21"/>
          <w:highlight w:val="none"/>
          <w:u w:val="single"/>
          <w14:textFill>
            <w14:solidFill>
              <w14:schemeClr w14:val="tx1"/>
            </w14:solidFill>
          </w14:textFill>
        </w:rPr>
        <w:t>（地区的名称）</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14:textFill>
            <w14:solidFill>
              <w14:schemeClr w14:val="tx1"/>
            </w14:solidFill>
          </w14:textFill>
        </w:rPr>
        <w:t>（公司名称）</w:t>
      </w:r>
      <w:r>
        <w:rPr>
          <w:rFonts w:hint="eastAsia" w:ascii="仿宋" w:hAnsi="仿宋" w:eastAsia="仿宋" w:cs="仿宋"/>
          <w:color w:val="000000" w:themeColor="text1"/>
          <w:sz w:val="21"/>
          <w:szCs w:val="21"/>
          <w:highlight w:val="none"/>
          <w14:textFill>
            <w14:solidFill>
              <w14:schemeClr w14:val="tx1"/>
            </w14:solidFill>
          </w14:textFill>
        </w:rPr>
        <w:t>，在下面签字的法定代表人</w:t>
      </w:r>
      <w:r>
        <w:rPr>
          <w:rFonts w:hint="eastAsia" w:ascii="仿宋" w:hAnsi="仿宋" w:eastAsia="仿宋" w:cs="仿宋"/>
          <w:color w:val="000000" w:themeColor="text1"/>
          <w:sz w:val="21"/>
          <w:szCs w:val="21"/>
          <w:highlight w:val="none"/>
          <w:u w:val="single"/>
          <w14:textFill>
            <w14:solidFill>
              <w14:schemeClr w14:val="tx1"/>
            </w14:solidFill>
          </w14:textFill>
        </w:rPr>
        <w:t>（姓名、职务）</w:t>
      </w:r>
      <w:r>
        <w:rPr>
          <w:rFonts w:hint="eastAsia" w:ascii="仿宋" w:hAnsi="仿宋" w:eastAsia="仿宋" w:cs="仿宋"/>
          <w:color w:val="000000" w:themeColor="text1"/>
          <w:sz w:val="21"/>
          <w:szCs w:val="21"/>
          <w:highlight w:val="none"/>
          <w14:textFill>
            <w14:solidFill>
              <w14:schemeClr w14:val="tx1"/>
            </w14:solidFill>
          </w14:textFill>
        </w:rPr>
        <w:t>，代表本公司委托在下面签字的</w:t>
      </w:r>
      <w:r>
        <w:rPr>
          <w:rFonts w:hint="eastAsia" w:ascii="仿宋" w:hAnsi="仿宋" w:eastAsia="仿宋" w:cs="仿宋"/>
          <w:color w:val="000000" w:themeColor="text1"/>
          <w:sz w:val="21"/>
          <w:szCs w:val="21"/>
          <w:highlight w:val="none"/>
          <w:u w:val="single"/>
          <w14:textFill>
            <w14:solidFill>
              <w14:schemeClr w14:val="tx1"/>
            </w14:solidFill>
          </w14:textFill>
        </w:rPr>
        <w:t>（被授权人的姓名、职务）</w:t>
      </w:r>
      <w:r>
        <w:rPr>
          <w:rFonts w:hint="eastAsia" w:ascii="仿宋" w:hAnsi="仿宋" w:eastAsia="仿宋" w:cs="仿宋"/>
          <w:color w:val="000000" w:themeColor="text1"/>
          <w:sz w:val="21"/>
          <w:szCs w:val="21"/>
          <w:highlight w:val="none"/>
          <w14:textFill>
            <w14:solidFill>
              <w14:schemeClr w14:val="tx1"/>
            </w14:solidFill>
          </w14:textFill>
        </w:rPr>
        <w:t>为本公司的合法代理人，就</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的投标，以本公司的名义处理一切与之有关的事务。</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本授权书于 20    年   月  日签字生效，代理人无转委托权，特此声明。</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附：法定代表人及委托代理人的身份证复印件</w:t>
      </w:r>
    </w:p>
    <w:tbl>
      <w:tblPr>
        <w:tblStyle w:val="25"/>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（法定代理人身份证反面）</w:t>
            </w:r>
          </w:p>
        </w:tc>
      </w:tr>
    </w:tbl>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谈判响应人：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(盖单位章)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法定代表人签字</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授权日期：20    年      月   日</w:t>
      </w:r>
    </w:p>
    <w:p>
      <w:pPr>
        <w:tabs>
          <w:tab w:val="left" w:pos="1662"/>
        </w:tabs>
        <w:spacing w:before="113" w:line="360" w:lineRule="auto"/>
        <w:ind w:left="601" w:leftChars="64" w:hanging="422" w:hanging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注：1.法定代表人签字必须是亲笔签名，盖章无效。</w:t>
      </w:r>
    </w:p>
    <w:p>
      <w:pPr>
        <w:numPr>
          <w:ilvl w:val="0"/>
          <w:numId w:val="13"/>
        </w:numPr>
        <w:tabs>
          <w:tab w:val="left" w:pos="1662"/>
        </w:tabs>
        <w:spacing w:before="113" w:line="360" w:lineRule="auto"/>
        <w:ind w:left="179" w:leftChars="64"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投标人的委托代理人作为公司的代表前来参加投标的投标人，须提供委托人</w:t>
      </w:r>
      <w:r>
        <w:rPr>
          <w:rFonts w:hint="eastAsia" w:ascii="仿宋" w:hAnsi="仿宋" w:eastAsia="仿宋" w:cs="仿宋"/>
          <w:b/>
          <w:color w:val="000000" w:themeColor="text1"/>
          <w:sz w:val="21"/>
          <w:szCs w:val="21"/>
          <w:highlight w:val="none"/>
          <w:lang w:eastAsia="zh-CN"/>
          <w14:textFill>
            <w14:solidFill>
              <w14:schemeClr w14:val="tx1"/>
            </w14:solidFill>
          </w14:textFill>
        </w:rPr>
        <w:t>近三个月的社保缴费证明及社保局出具的个人缴费明细</w:t>
      </w:r>
    </w:p>
    <w:p>
      <w:pPr>
        <w:tabs>
          <w:tab w:val="left" w:pos="1662"/>
        </w:tabs>
        <w:spacing w:before="113" w:line="360" w:lineRule="auto"/>
        <w:ind w:left="179" w:leftChars="64" w:firstLine="1"/>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11"/>
        <w:spacing w:line="360" w:lineRule="auto"/>
        <w:ind w:left="62" w:leftChars="22"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6" w:name="_Toc2749"/>
      <w:bookmarkStart w:id="47" w:name="_Toc8055"/>
      <w:bookmarkStart w:id="48" w:name="_Toc656"/>
      <w:bookmarkStart w:id="49" w:name="_Toc22526"/>
      <w:bookmarkStart w:id="50" w:name="_Toc13273"/>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）投标单位反商业贿赂承诺书</w:t>
      </w:r>
      <w:bookmarkEnd w:id="46"/>
      <w:bookmarkEnd w:id="47"/>
      <w:bookmarkEnd w:id="48"/>
      <w:bookmarkEnd w:id="49"/>
      <w:bookmarkEnd w:id="50"/>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承诺书（1）</w:t>
      </w:r>
    </w:p>
    <w:p>
      <w:pPr>
        <w:pStyle w:val="11"/>
        <w:spacing w:line="48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80" w:lineRule="auto"/>
        <w:ind w:left="0" w:leftChars="0" w:right="2240" w:firstLine="0" w:firstLineChars="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谈判响应人：（盖章）     </w:t>
      </w:r>
    </w:p>
    <w:p>
      <w:pPr>
        <w:pStyle w:val="11"/>
        <w:spacing w:line="360" w:lineRule="auto"/>
        <w:ind w:left="0" w:leftChars="0" w:firstLine="0" w:firstLineChars="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p>
    <w:p>
      <w:pPr>
        <w:pStyle w:val="11"/>
        <w:spacing w:line="360" w:lineRule="auto"/>
        <w:ind w:left="62" w:leftChars="22" w:right="2240" w:firstLine="420" w:firstLineChars="20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年  月  日</w:t>
      </w: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承诺书（2）</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我公司承诺在参加本次</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 xml:space="preserve">投标前三年内，无以下行为： </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重大违法行为；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商业贿赂行为；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政府采购法《第七十七条》，列入不良行为记录名单的各种行为；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如有上述行为，我公司及项目参与人员自愿放弃本次项目的投标、报价资格，若为预中标、成交人，也自愿放弃中标、成交资格。</w:t>
      </w:r>
    </w:p>
    <w:p>
      <w:pPr>
        <w:pStyle w:val="11"/>
        <w:spacing w:line="400" w:lineRule="exact"/>
        <w:ind w:left="62"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谈判响应人：（盖章）</w:t>
      </w:r>
    </w:p>
    <w:p>
      <w:pPr>
        <w:pStyle w:val="11"/>
        <w:spacing w:line="400" w:lineRule="exact"/>
        <w:ind w:left="62"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11"/>
        <w:spacing w:line="400" w:lineRule="exact"/>
        <w:ind w:left="62" w:leftChars="22"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年  月  日</w:t>
      </w: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jc w:val="both"/>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spacing w:line="400" w:lineRule="exact"/>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51" w:name="_Toc9996"/>
      <w:bookmarkStart w:id="52" w:name="_Toc8815"/>
      <w:bookmarkStart w:id="53" w:name="_Toc23683"/>
      <w:bookmarkStart w:id="54" w:name="_Toc10784"/>
      <w:bookmarkStart w:id="55" w:name="_Toc17833"/>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（八）</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节能、环保产品证明（如有）</w:t>
      </w:r>
      <w:bookmarkEnd w:id="51"/>
      <w:bookmarkEnd w:id="52"/>
      <w:bookmarkEnd w:id="53"/>
      <w:bookmarkEnd w:id="54"/>
      <w:bookmarkEnd w:id="55"/>
    </w:p>
    <w:p>
      <w:pPr>
        <w:spacing w:line="400" w:lineRule="exact"/>
        <w:rPr>
          <w:rFonts w:hint="eastAsia" w:ascii="仿宋" w:hAnsi="仿宋" w:eastAsia="仿宋" w:cs="仿宋"/>
          <w:b/>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采购人名称          </w:t>
      </w:r>
      <w:r>
        <w:rPr>
          <w:rFonts w:hint="eastAsia" w:ascii="仿宋" w:hAnsi="仿宋" w:eastAsia="仿宋" w:cs="仿宋"/>
          <w:color w:val="000000" w:themeColor="text1"/>
          <w:sz w:val="21"/>
          <w:szCs w:val="21"/>
          <w:highlight w:val="none"/>
          <w14:textFill>
            <w14:solidFill>
              <w14:schemeClr w14:val="tx1"/>
            </w14:solidFill>
          </w14:textFill>
        </w:rPr>
        <w:t>：</w:t>
      </w: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现附上</w:t>
      </w:r>
      <w:r>
        <w:rPr>
          <w:rFonts w:hint="eastAsia" w:ascii="仿宋" w:hAnsi="仿宋" w:eastAsia="仿宋" w:cs="仿宋"/>
          <w:color w:val="000000" w:themeColor="text1"/>
          <w:sz w:val="21"/>
          <w:szCs w:val="21"/>
          <w:highlight w:val="none"/>
          <w:u w:val="single"/>
          <w14:textFill>
            <w14:solidFill>
              <w14:schemeClr w14:val="tx1"/>
            </w14:solidFill>
          </w14:textFill>
        </w:rPr>
        <w:t xml:space="preserve">         （节能、环保产品产品目录）         </w:t>
      </w:r>
      <w:r>
        <w:rPr>
          <w:rFonts w:hint="eastAsia" w:ascii="仿宋" w:hAnsi="仿宋" w:eastAsia="仿宋" w:cs="仿宋"/>
          <w:color w:val="000000" w:themeColor="text1"/>
          <w:sz w:val="21"/>
          <w:szCs w:val="21"/>
          <w:highlight w:val="none"/>
          <w14:textFill>
            <w14:solidFill>
              <w14:schemeClr w14:val="tx1"/>
            </w14:solidFill>
          </w14:textFill>
        </w:rPr>
        <w:t>证明文件（可在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网站名称 </w:t>
      </w:r>
      <w:r>
        <w:rPr>
          <w:rFonts w:hint="eastAsia" w:ascii="仿宋" w:hAnsi="仿宋" w:eastAsia="仿宋" w:cs="仿宋"/>
          <w:color w:val="000000" w:themeColor="text1"/>
          <w:sz w:val="21"/>
          <w:szCs w:val="21"/>
          <w:highlight w:val="none"/>
          <w14:textFill>
            <w14:solidFill>
              <w14:schemeClr w14:val="tx1"/>
            </w14:solidFill>
          </w14:textFill>
        </w:rPr>
        <w:t>网站进行查询）复印件，该证件真实有效。</w:t>
      </w: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pStyle w:val="2"/>
        <w:spacing w:line="400" w:lineRule="exact"/>
        <w:ind w:firstLine="42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谈判响应人</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法定代表人或授权代表人（签字</w:t>
      </w:r>
      <w:r>
        <w:rPr>
          <w:rFonts w:hint="eastAsia" w:ascii="仿宋" w:hAnsi="仿宋" w:eastAsia="仿宋" w:cs="仿宋"/>
          <w:color w:val="000000" w:themeColor="text1"/>
          <w:sz w:val="21"/>
          <w:szCs w:val="21"/>
          <w:highlight w:val="none"/>
          <w:lang w:val="en-US" w:eastAsia="zh-CN"/>
          <w14:textFill>
            <w14:solidFill>
              <w14:schemeClr w14:val="tx1"/>
            </w14:solidFill>
          </w14:textFill>
        </w:rPr>
        <w:t>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both"/>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rPr>
      </w:pPr>
    </w:p>
    <w:p>
      <w:pPr>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56" w:name="_Toc24878"/>
      <w:bookmarkStart w:id="57" w:name="_Toc5125"/>
      <w:bookmarkStart w:id="58" w:name="_Toc30006"/>
      <w:bookmarkStart w:id="59" w:name="_Toc8722"/>
      <w:bookmarkStart w:id="60" w:name="_Toc13195"/>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（九）</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中小企业声明函（如是）</w:t>
      </w:r>
      <w:bookmarkEnd w:id="56"/>
      <w:bookmarkEnd w:id="57"/>
      <w:bookmarkEnd w:id="58"/>
      <w:bookmarkEnd w:id="59"/>
      <w:bookmarkEnd w:id="60"/>
    </w:p>
    <w:p>
      <w:pP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（请填写：中型、小型、微型）企业。即本公司同时满足以下条件：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2、本公司参加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单位的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项目采购活动提供本企业制造的货物，由本企业承担工程、提供服务，或者提供其他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本公司对上述声明的真实性负责。如有虚假，将依法承担相应责任。</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p>
      <w:pPr>
        <w:spacing w:line="560" w:lineRule="atLeast"/>
        <w:rPr>
          <w:rFonts w:hint="eastAsia" w:ascii="仿宋" w:hAnsi="仿宋" w:eastAsia="仿宋" w:cs="仿宋"/>
          <w:color w:val="000000" w:themeColor="text1"/>
          <w:sz w:val="21"/>
          <w:szCs w:val="21"/>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谈判响应人：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center"/>
        <w:rPr>
          <w:rFonts w:hint="eastAsia" w:ascii="仿宋" w:hAnsi="仿宋" w:eastAsia="仿宋" w:cs="仿宋"/>
          <w:b/>
          <w:bCs/>
          <w:color w:val="000000" w:themeColor="text1"/>
          <w:sz w:val="21"/>
          <w:szCs w:val="21"/>
          <w:highlight w:val="none"/>
          <w14:textFill>
            <w14:solidFill>
              <w14:schemeClr w14:val="tx1"/>
            </w14:solidFill>
          </w14:textFill>
        </w:rPr>
      </w:pPr>
    </w:p>
    <w:p>
      <w:pPr>
        <w:pStyle w:val="2"/>
        <w:spacing w:line="400" w:lineRule="exact"/>
        <w:ind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61" w:name="_Toc14418"/>
      <w:bookmarkStart w:id="62" w:name="_Toc28089"/>
      <w:bookmarkStart w:id="63" w:name="_Toc3035"/>
      <w:bookmarkStart w:id="64" w:name="_Toc20463"/>
      <w:bookmarkStart w:id="65" w:name="_Toc14569"/>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）投标保证金</w:t>
      </w:r>
      <w:bookmarkEnd w:id="61"/>
      <w:bookmarkEnd w:id="62"/>
      <w:bookmarkEnd w:id="63"/>
      <w:bookmarkEnd w:id="64"/>
      <w:bookmarkEnd w:id="65"/>
    </w:p>
    <w:p>
      <w:pPr>
        <w:pStyle w:val="2"/>
        <w:spacing w:before="5"/>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14:textFill>
            <w14:solidFill>
              <w14:schemeClr w14:val="tx1"/>
            </w14:solidFill>
          </w14:textFill>
        </w:rPr>
        <w:t>，同时在开标时，将</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原件</w:t>
      </w:r>
      <w:r>
        <w:rPr>
          <w:rFonts w:hint="eastAsia" w:ascii="仿宋" w:hAnsi="仿宋" w:eastAsia="仿宋" w:cs="仿宋"/>
          <w:b/>
          <w:color w:val="000000" w:themeColor="text1"/>
          <w:sz w:val="24"/>
          <w:szCs w:val="24"/>
          <w:highlight w:val="none"/>
          <w14:textFill>
            <w14:solidFill>
              <w14:schemeClr w14:val="tx1"/>
            </w14:solidFill>
          </w14:textFill>
        </w:rPr>
        <w:t>携带至开标现场以备查验，未提供后果自负。</w:t>
      </w: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bookmarkStart w:id="66" w:name="_Toc3163"/>
      <w:bookmarkStart w:id="67" w:name="_Toc7295"/>
      <w:bookmarkStart w:id="68" w:name="_Toc3019"/>
      <w:bookmarkStart w:id="69" w:name="_Toc22582"/>
      <w:bookmarkStart w:id="70" w:name="_Toc31152"/>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）技术条款偏离表</w:t>
      </w:r>
      <w:bookmarkEnd w:id="66"/>
      <w:bookmarkEnd w:id="67"/>
      <w:bookmarkEnd w:id="68"/>
      <w:bookmarkEnd w:id="69"/>
      <w:bookmarkEnd w:id="70"/>
    </w:p>
    <w:p>
      <w:pPr>
        <w:wordWrap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项目编号：</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default" w:ascii="仿宋" w:hAnsi="仿宋" w:eastAsia="仿宋" w:cs="仿宋"/>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包项名称：</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 xml:space="preserve">                                </w:t>
      </w:r>
    </w:p>
    <w:tbl>
      <w:tblPr>
        <w:tblStyle w:val="25"/>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41"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招标文件规格要求条目号</w:t>
            </w:r>
          </w:p>
        </w:tc>
        <w:tc>
          <w:tcPr>
            <w:tcW w:w="2924"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5"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w:t>
            </w:r>
            <w:r>
              <w:rPr>
                <w:rFonts w:hint="eastAsia" w:ascii="仿宋" w:hAnsi="仿宋" w:eastAsia="仿宋" w:cs="仿宋"/>
                <w:color w:val="000000" w:themeColor="text1"/>
                <w:sz w:val="24"/>
                <w:szCs w:val="24"/>
                <w:highlight w:val="none"/>
                <w:lang w:val="en-US"/>
                <w14:textFill>
                  <w14:solidFill>
                    <w14:schemeClr w14:val="tx1"/>
                  </w14:solidFill>
                </w14:textFill>
              </w:rPr>
              <w:t>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pacing w:line="360" w:lineRule="auto"/>
        <w:ind w:firstLine="570"/>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注：为使评标委员会准确理解及保证评审工作顺利进行，请供应商针对</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b/>
          <w:bCs w:val="0"/>
          <w:color w:val="000000" w:themeColor="text1"/>
          <w:sz w:val="24"/>
          <w:szCs w:val="24"/>
          <w:highlight w:val="none"/>
          <w14:textFill>
            <w14:solidFill>
              <w14:schemeClr w14:val="tx1"/>
            </w14:solidFill>
          </w14:textFill>
        </w:rPr>
        <w:t>文件的要求，结合所供货物的实际性能、技术指标等逐条进行说明，说明货物或产品的实际响应程度。如简单的以“无偏离、完全响应”等类似表述，有可能给投标供应商带来的不利或导致投标被否决，将由供应商自行承担，敬请供应商注意！</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spacing w:line="360" w:lineRule="auto"/>
        <w:ind w:left="1080" w:leftChars="300" w:right="720" w:hanging="240" w:hanging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71" w:name="_Toc15718"/>
      <w:bookmarkStart w:id="72" w:name="_Toc2051"/>
      <w:bookmarkStart w:id="73" w:name="_Toc23781"/>
      <w:bookmarkStart w:id="74" w:name="_Toc18404"/>
      <w:bookmarkStart w:id="75" w:name="_Toc28496"/>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）投标人基本情况表</w:t>
      </w:r>
      <w:bookmarkEnd w:id="71"/>
      <w:bookmarkEnd w:id="72"/>
      <w:bookmarkEnd w:id="73"/>
      <w:bookmarkEnd w:id="74"/>
      <w:bookmarkEnd w:id="75"/>
    </w:p>
    <w:tbl>
      <w:tblPr>
        <w:tblStyle w:val="25"/>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企业注册名称</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建立日期</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9"/>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企业详细地址</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9"/>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企业性质</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20"/>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企业法人代表</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20"/>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技术负责人</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9"/>
              <w:ind w:left="92" w:right="85"/>
              <w:jc w:val="center"/>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企业资质等级</w:t>
            </w:r>
            <w:r>
              <w:rPr>
                <w:rFonts w:hint="eastAsia" w:ascii="仿宋" w:hAnsi="仿宋" w:eastAsia="仿宋" w:cs="仿宋"/>
                <w:color w:val="000000" w:themeColor="text1"/>
                <w:sz w:val="21"/>
                <w:highlight w:val="none"/>
                <w:lang w:eastAsia="zh-CN"/>
                <w14:textFill>
                  <w14:solidFill>
                    <w14:schemeClr w14:val="tx1"/>
                  </w14:solidFill>
                </w14:textFill>
              </w:rPr>
              <w:t>（</w:t>
            </w:r>
            <w:r>
              <w:rPr>
                <w:rFonts w:hint="eastAsia" w:ascii="仿宋" w:hAnsi="仿宋" w:eastAsia="仿宋" w:cs="仿宋"/>
                <w:color w:val="000000" w:themeColor="text1"/>
                <w:sz w:val="21"/>
                <w:highlight w:val="none"/>
                <w:lang w:val="en-US" w:eastAsia="zh-CN"/>
                <w14:textFill>
                  <w14:solidFill>
                    <w14:schemeClr w14:val="tx1"/>
                  </w14:solidFill>
                </w14:textFill>
              </w:rPr>
              <w:t>如有</w:t>
            </w:r>
            <w:r>
              <w:rPr>
                <w:rFonts w:hint="eastAsia" w:ascii="仿宋" w:hAnsi="仿宋" w:eastAsia="仿宋" w:cs="仿宋"/>
                <w:color w:val="000000" w:themeColor="text1"/>
                <w:sz w:val="21"/>
                <w:highlight w:val="none"/>
                <w:lang w:eastAsia="zh-CN"/>
                <w14:textFill>
                  <w14:solidFill>
                    <w14:schemeClr w14:val="tx1"/>
                  </w14:solidFill>
                </w14:textFill>
              </w:rPr>
              <w:t>）</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37"/>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组织机构代码证或统</w:t>
            </w:r>
          </w:p>
          <w:p>
            <w:pPr>
              <w:pStyle w:val="37"/>
              <w:spacing w:before="4" w:line="251" w:lineRule="exact"/>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一社会信用代码</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37"/>
              <w:spacing w:line="269" w:lineRule="exact"/>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银行开户银行及账号</w:t>
            </w:r>
            <w:r>
              <w:rPr>
                <w:rFonts w:hint="eastAsia" w:ascii="仿宋" w:hAnsi="仿宋" w:eastAsia="仿宋" w:cs="仿宋"/>
                <w:color w:val="000000" w:themeColor="text1"/>
                <w:w w:val="99"/>
                <w:sz w:val="21"/>
                <w:highlight w:val="none"/>
                <w14:textFill>
                  <w14:solidFill>
                    <w14:schemeClr w14:val="tx1"/>
                  </w14:solidFill>
                </w14:textFill>
              </w:rPr>
              <w:t>等</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2168" w:type="dxa"/>
            <w:noWrap w:val="0"/>
            <w:vAlign w:val="top"/>
          </w:tcPr>
          <w:p>
            <w:pPr>
              <w:pStyle w:val="37"/>
              <w:spacing w:before="1"/>
              <w:ind w:firstLine="482"/>
              <w:rPr>
                <w:rFonts w:hint="eastAsia" w:ascii="仿宋" w:hAnsi="仿宋" w:eastAsia="仿宋" w:cs="仿宋"/>
                <w:b/>
                <w:color w:val="000000" w:themeColor="text1"/>
                <w:sz w:val="24"/>
                <w:highlight w:val="none"/>
                <w14:textFill>
                  <w14:solidFill>
                    <w14:schemeClr w14:val="tx1"/>
                  </w14:solidFill>
                </w14:textFill>
              </w:rPr>
            </w:pPr>
          </w:p>
          <w:p>
            <w:pPr>
              <w:pStyle w:val="37"/>
              <w:ind w:left="90"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业务范围</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168" w:type="dxa"/>
            <w:noWrap w:val="0"/>
            <w:vAlign w:val="top"/>
          </w:tcPr>
          <w:p>
            <w:pPr>
              <w:pStyle w:val="37"/>
              <w:spacing w:before="128" w:line="242" w:lineRule="auto"/>
              <w:ind w:left="955" w:right="943"/>
              <w:jc w:val="both"/>
              <w:rPr>
                <w:rFonts w:hint="eastAsia" w:ascii="仿宋" w:hAnsi="仿宋" w:eastAsia="仿宋" w:cs="仿宋"/>
                <w:b/>
                <w:color w:val="000000" w:themeColor="text1"/>
                <w:sz w:val="20"/>
                <w:highlight w:val="none"/>
                <w14:textFill>
                  <w14:solidFill>
                    <w14:schemeClr w14:val="tx1"/>
                  </w14:solidFill>
                </w14:textFill>
              </w:rPr>
            </w:pPr>
          </w:p>
          <w:p>
            <w:pPr>
              <w:pStyle w:val="37"/>
              <w:spacing w:before="128" w:line="242" w:lineRule="auto"/>
              <w:ind w:left="955" w:right="943"/>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企业简介</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bl>
    <w:p>
      <w:pPr>
        <w:spacing w:before="75" w:line="360" w:lineRule="auto"/>
        <w:ind w:left="881" w:right="691"/>
        <w:rPr>
          <w:rFonts w:hint="eastAsia" w:ascii="仿宋" w:hAnsi="仿宋" w:eastAsia="仿宋" w:cs="仿宋"/>
          <w:b/>
          <w:color w:val="000000" w:themeColor="text1"/>
          <w:spacing w:val="-8"/>
          <w:sz w:val="21"/>
          <w:szCs w:val="21"/>
          <w:highlight w:val="none"/>
          <w14:textFill>
            <w14:solidFill>
              <w14:schemeClr w14:val="tx1"/>
            </w14:solidFill>
          </w14:textFill>
        </w:rPr>
      </w:pPr>
      <w:r>
        <w:rPr>
          <w:rFonts w:hint="eastAsia" w:ascii="仿宋" w:hAnsi="仿宋" w:eastAsia="仿宋" w:cs="仿宋"/>
          <w:b/>
          <w:color w:val="000000" w:themeColor="text1"/>
          <w:spacing w:val="-8"/>
          <w:sz w:val="21"/>
          <w:szCs w:val="21"/>
          <w:highlight w:val="none"/>
          <w14:textFill>
            <w14:solidFill>
              <w14:schemeClr w14:val="tx1"/>
            </w14:solidFill>
          </w14:textFill>
        </w:rPr>
        <w:t>注：在本表后应附：</w:t>
      </w:r>
    </w:p>
    <w:p>
      <w:pPr>
        <w:spacing w:before="75" w:line="360" w:lineRule="auto"/>
        <w:ind w:left="567" w:right="691" w:firstLine="358"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16"/>
          <w:sz w:val="21"/>
          <w:szCs w:val="21"/>
          <w:highlight w:val="none"/>
          <w14:textFill>
            <w14:solidFill>
              <w14:schemeClr w14:val="tx1"/>
            </w14:solidFill>
          </w14:textFill>
        </w:rPr>
        <w:t>1</w:t>
      </w:r>
      <w:r>
        <w:rPr>
          <w:rFonts w:hint="eastAsia" w:ascii="仿宋" w:hAnsi="仿宋" w:eastAsia="仿宋" w:cs="仿宋"/>
          <w:b/>
          <w:color w:val="000000" w:themeColor="text1"/>
          <w:spacing w:val="-7"/>
          <w:sz w:val="21"/>
          <w:szCs w:val="21"/>
          <w:highlight w:val="none"/>
          <w14:textFill>
            <w14:solidFill>
              <w14:schemeClr w14:val="tx1"/>
            </w14:solidFill>
          </w14:textFill>
        </w:rPr>
        <w:t>、投标单位企业法人营业执照副本或具有同等法律效力的许可经营证明文件的复印件(并</w:t>
      </w:r>
      <w:r>
        <w:rPr>
          <w:rFonts w:hint="eastAsia" w:ascii="仿宋" w:hAnsi="仿宋" w:eastAsia="仿宋" w:cs="仿宋"/>
          <w:b/>
          <w:color w:val="000000" w:themeColor="text1"/>
          <w:sz w:val="21"/>
          <w:szCs w:val="21"/>
          <w:highlight w:val="none"/>
          <w14:textFill>
            <w14:solidFill>
              <w14:schemeClr w14:val="tx1"/>
            </w14:solidFill>
          </w14:textFill>
        </w:rPr>
        <w:t>加盖单位章)、相关资质证书、</w:t>
      </w:r>
      <w:r>
        <w:rPr>
          <w:rFonts w:hint="eastAsia" w:ascii="仿宋" w:hAnsi="仿宋" w:eastAsia="仿宋" w:cs="仿宋"/>
          <w:b/>
          <w:color w:val="000000" w:themeColor="text1"/>
          <w:sz w:val="21"/>
          <w:szCs w:val="21"/>
          <w:highlight w:val="none"/>
          <w:lang w:val="en-US" w:eastAsia="zh-CN"/>
          <w14:textFill>
            <w14:solidFill>
              <w14:schemeClr w14:val="tx1"/>
            </w14:solidFill>
          </w14:textFill>
        </w:rPr>
        <w:t>开户</w:t>
      </w:r>
      <w:r>
        <w:rPr>
          <w:rFonts w:hint="eastAsia" w:ascii="仿宋" w:hAnsi="仿宋" w:eastAsia="仿宋" w:cs="仿宋"/>
          <w:b/>
          <w:color w:val="000000" w:themeColor="text1"/>
          <w:sz w:val="21"/>
          <w:szCs w:val="21"/>
          <w:highlight w:val="none"/>
          <w14:textFill>
            <w14:solidFill>
              <w14:schemeClr w14:val="tx1"/>
            </w14:solidFill>
          </w14:textFill>
        </w:rPr>
        <w:t>许可证书及本招标文件中相关资格要求的内容等资料的复印件。</w:t>
      </w:r>
    </w:p>
    <w:p>
      <w:pPr>
        <w:spacing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2、银行开户许可证；</w:t>
      </w:r>
    </w:p>
    <w:p>
      <w:pPr>
        <w:spacing w:before="110"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3、附：其他相关证明材料复印件（如有需要）</w:t>
      </w:r>
    </w:p>
    <w:p>
      <w:pPr>
        <w:spacing w:before="110" w:line="360" w:lineRule="auto"/>
        <w:ind w:left="567"/>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以上复印件在投标文件正本中均为加盖公章复印件，必须完整、清晰可辨、有效。</w:t>
      </w: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76" w:name="_Toc11828"/>
      <w:bookmarkStart w:id="77" w:name="_Toc30025"/>
      <w:bookmarkStart w:id="78" w:name="_Toc32557"/>
      <w:bookmarkStart w:id="79" w:name="_Toc32068"/>
      <w:bookmarkStart w:id="80" w:name="_Toc5394"/>
      <w:r>
        <w:rPr>
          <w:rFonts w:hint="eastAsia" w:ascii="仿宋" w:hAnsi="仿宋" w:eastAsia="仿宋" w:cs="仿宋"/>
          <w:color w:val="000000" w:themeColor="text1"/>
          <w:sz w:val="28"/>
          <w:szCs w:val="28"/>
          <w:highlight w:val="none"/>
          <w:lang w:val="en-US" w:eastAsia="zh-CN"/>
          <w14:textFill>
            <w14:solidFill>
              <w14:schemeClr w14:val="tx1"/>
            </w14:solidFill>
          </w14:textFill>
        </w:rPr>
        <w:br w:type="page"/>
      </w:r>
    </w:p>
    <w:p>
      <w:pPr>
        <w:pStyle w:val="2"/>
        <w:numPr>
          <w:ilvl w:val="0"/>
          <w:numId w:val="0"/>
        </w:numPr>
        <w:spacing w:before="5"/>
        <w:jc w:val="center"/>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（十三）技术方案</w:t>
      </w:r>
      <w:bookmarkEnd w:id="76"/>
      <w:bookmarkEnd w:id="77"/>
      <w:bookmarkEnd w:id="78"/>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内容和格式自拟）</w:t>
      </w:r>
    </w:p>
    <w:p>
      <w:pPr>
        <w:pStyle w:val="2"/>
        <w:widowControl w:val="0"/>
        <w:numPr>
          <w:ilvl w:val="0"/>
          <w:numId w:val="0"/>
        </w:numPr>
        <w:autoSpaceDE w:val="0"/>
        <w:autoSpaceDN w:val="0"/>
        <w:spacing w:before="5"/>
        <w:jc w:val="center"/>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1" w:name="_Toc15412"/>
      <w:bookmarkStart w:id="82" w:name="_Toc19221"/>
      <w:bookmarkStart w:id="83" w:name="_Toc3158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）质量保证措施</w:t>
      </w:r>
      <w:bookmarkEnd w:id="79"/>
      <w:bookmarkEnd w:id="80"/>
      <w:bookmarkEnd w:id="81"/>
      <w:bookmarkEnd w:id="82"/>
      <w:bookmarkEnd w:id="83"/>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4" w:name="_Toc29446"/>
      <w:bookmarkStart w:id="85" w:name="_Toc17355"/>
      <w:bookmarkStart w:id="86" w:name="_Toc23967"/>
      <w:bookmarkStart w:id="87" w:name="_Toc10699"/>
      <w:bookmarkStart w:id="88" w:name="_Toc30737"/>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售后服务</w:t>
      </w:r>
      <w:r>
        <w:rPr>
          <w:rFonts w:hint="eastAsia" w:ascii="仿宋" w:hAnsi="仿宋" w:eastAsia="仿宋" w:cs="仿宋"/>
          <w:color w:val="000000" w:themeColor="text1"/>
          <w:sz w:val="28"/>
          <w:szCs w:val="28"/>
          <w:highlight w:val="none"/>
          <w14:textFill>
            <w14:solidFill>
              <w14:schemeClr w14:val="tx1"/>
            </w14:solidFill>
          </w14:textFill>
        </w:rPr>
        <w:t>承诺书</w:t>
      </w:r>
      <w:bookmarkEnd w:id="84"/>
      <w:bookmarkEnd w:id="85"/>
      <w:bookmarkEnd w:id="86"/>
      <w:bookmarkEnd w:id="87"/>
      <w:bookmarkEnd w:id="88"/>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widowControl/>
        <w:adjustRightInd w:val="0"/>
        <w:spacing w:line="360" w:lineRule="auto"/>
        <w:ind w:firstLine="6720" w:firstLineChars="2400"/>
        <w:jc w:val="left"/>
        <w:rPr>
          <w:rFonts w:hint="eastAsia" w:ascii="仿宋" w:hAnsi="仿宋" w:eastAsia="仿宋" w:cs="仿宋"/>
          <w:color w:val="auto"/>
          <w:kern w:val="0"/>
          <w:sz w:val="28"/>
          <w:szCs w:val="28"/>
          <w:highlight w:val="none"/>
        </w:rPr>
      </w:pPr>
    </w:p>
    <w:p>
      <w:pPr>
        <w:pStyle w:val="11"/>
        <w:spacing w:line="360" w:lineRule="auto"/>
        <w:ind w:left="62"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62"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9" w:name="_Toc14471"/>
      <w:bookmarkStart w:id="90" w:name="_Toc10880"/>
      <w:bookmarkStart w:id="91" w:name="_Toc28494"/>
      <w:bookmarkStart w:id="92" w:name="_Toc20166"/>
      <w:bookmarkStart w:id="93" w:name="_Toc25484"/>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both"/>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）其他有利于谈判响应人的资料（如有）</w:t>
      </w:r>
      <w:bookmarkEnd w:id="89"/>
      <w:bookmarkEnd w:id="90"/>
      <w:bookmarkEnd w:id="91"/>
      <w:bookmarkEnd w:id="92"/>
      <w:bookmarkEnd w:id="93"/>
    </w:p>
    <w:p>
      <w:pPr>
        <w:pStyle w:val="11"/>
        <w:spacing w:line="360" w:lineRule="auto"/>
        <w:ind w:left="62" w:leftChars="22"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特别提示：谈判响应人可根据各自实际情况，提供有利于投标评审相关资质、各类证书、信誉等资料或</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关于采购内容的相关检测报告</w:t>
      </w:r>
      <w:r>
        <w:rPr>
          <w:rFonts w:hint="eastAsia" w:ascii="仿宋" w:hAnsi="仿宋" w:eastAsia="仿宋" w:cs="仿宋"/>
          <w:color w:val="000000" w:themeColor="text1"/>
          <w:sz w:val="28"/>
          <w:szCs w:val="28"/>
          <w:highlight w:val="none"/>
          <w14:textFill>
            <w14:solidFill>
              <w14:schemeClr w14:val="tx1"/>
            </w14:solidFill>
          </w14:textFill>
        </w:rPr>
        <w:t>文件，所提供的证明材料须满足本招标评审的具体要求， 且投标人须对证明材料的真实性和有效性负责；若提供虚假证明材料，则按相关法规规定执行处罚。</w:t>
      </w:r>
    </w:p>
    <w:p>
      <w:pPr>
        <w:rPr>
          <w:rFonts w:hint="eastAsia" w:ascii="仿宋" w:hAnsi="仿宋" w:eastAsia="仿宋" w:cs="仿宋"/>
          <w:color w:val="000000" w:themeColor="text1"/>
          <w:highlight w:val="none"/>
          <w14:textFill>
            <w14:solidFill>
              <w14:schemeClr w14:val="tx1"/>
            </w14:solidFill>
          </w14:textFill>
        </w:rPr>
      </w:pPr>
    </w:p>
    <w:p>
      <w:pP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br w:type="page"/>
      </w:r>
    </w:p>
    <w:p>
      <w:pPr>
        <w:pStyle w:val="3"/>
        <w:numPr>
          <w:ilvl w:val="0"/>
          <w:numId w:val="0"/>
        </w:numPr>
        <w:bidi w:val="0"/>
        <w:ind w:leftChars="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评审标准</w:t>
      </w:r>
      <w:bookmarkEnd w:id="11"/>
      <w:bookmarkEnd w:id="12"/>
      <w:bookmarkEnd w:id="13"/>
    </w:p>
    <w:p>
      <w:pPr>
        <w:pStyle w:val="20"/>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附表1、   投标人资格审查</w:t>
      </w:r>
    </w:p>
    <w:p>
      <w:pPr>
        <w:pStyle w:val="20"/>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附表2、   投标文件评审表</w:t>
      </w: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20"/>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p>
    <w:p>
      <w:pPr>
        <w:pStyle w:val="5"/>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94" w:name="_Toc14921"/>
      <w:r>
        <w:rPr>
          <w:rFonts w:hint="eastAsia" w:ascii="宋体" w:hAnsi="宋体" w:eastAsia="宋体" w:cs="宋体"/>
          <w:b/>
          <w:i w:val="0"/>
          <w:color w:val="000000"/>
          <w:kern w:val="0"/>
          <w:sz w:val="32"/>
          <w:szCs w:val="32"/>
          <w:u w:val="none"/>
          <w:lang w:val="en-US" w:eastAsia="zh-CN" w:bidi="ar"/>
        </w:rPr>
        <w:t>资格审查表</w:t>
      </w:r>
      <w:bookmarkEnd w:id="94"/>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2"/>
        <w:gridCol w:w="6"/>
        <w:gridCol w:w="7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7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是否提供合格的营业执照；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是否具有法定代表人证明书/法人授权委托书；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是否具有满足采购文件要求所需缴纳的投标保证金；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是否提供法人及委托人近三个月社保证明；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是否提供经第三方审计机构出具的财务审计报告，完税证明</w:t>
            </w:r>
            <w:r>
              <w:rPr>
                <w:rFonts w:hint="eastAsia" w:ascii="宋体" w:hAnsi="宋体" w:cs="宋体"/>
                <w:i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31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777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是否提供合格的资质证书满足采购文件要求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90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结论：（通过〝√〞，不通过〝×〞）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（以上评审有任意一项不通过，则不进入下一环节）</w:t>
            </w:r>
          </w:p>
        </w:tc>
      </w:tr>
    </w:tbl>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说明：未通过资格审查的报价人将拒绝进行下一阶段评审！请投标人特别注意！</w:t>
      </w: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4"/>
        <w:rPr>
          <w:rFonts w:hint="eastAsia" w:ascii="宋体" w:hAnsi="宋体" w:eastAsia="宋体" w:cs="宋体"/>
          <w:b/>
          <w:bCs/>
          <w:color w:val="auto"/>
          <w:sz w:val="24"/>
          <w:szCs w:val="24"/>
        </w:rPr>
      </w:pP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20"/>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p>
    <w:p>
      <w:pPr>
        <w:pStyle w:val="6"/>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符合性评审表</w:t>
      </w:r>
    </w:p>
    <w:tbl>
      <w:tblPr>
        <w:tblStyle w:val="25"/>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投标文件记载的项目合同履行期限是否超过采购文件规定的合同履行期限；</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8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项目质保期是否满足采购文件要求的；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是否满足采购文件实质性要求的其他情形；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sectPr>
      <w:footerReference r:id="rId6" w:type="first"/>
      <w:headerReference r:id="rId3" w:type="default"/>
      <w:footerReference r:id="rId4" w:type="default"/>
      <w:footerReference r:id="rId5" w:type="even"/>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9"/>
                            </w:rPr>
                          </w:pPr>
                          <w:r>
                            <w:fldChar w:fldCharType="begin"/>
                          </w:r>
                          <w:r>
                            <w:rPr>
                              <w:rStyle w:val="29"/>
                            </w:rPr>
                            <w:instrText xml:space="preserve">PAGE  </w:instrText>
                          </w:r>
                          <w:r>
                            <w:fldChar w:fldCharType="separate"/>
                          </w:r>
                          <w:r>
                            <w:rPr>
                              <w:rStyle w:val="29"/>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6"/>
                      <w:rPr>
                        <w:rStyle w:val="29"/>
                      </w:rPr>
                    </w:pPr>
                    <w:r>
                      <w:fldChar w:fldCharType="begin"/>
                    </w:r>
                    <w:r>
                      <w:rPr>
                        <w:rStyle w:val="29"/>
                      </w:rPr>
                      <w:instrText xml:space="preserve">PAGE  </w:instrText>
                    </w:r>
                    <w:r>
                      <w:fldChar w:fldCharType="separate"/>
                    </w:r>
                    <w:r>
                      <w:rPr>
                        <w:rStyle w:val="29"/>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separate"/>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_GB2312" w:eastAsia="楷体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4F14CC9"/>
    <w:multiLevelType w:val="multilevel"/>
    <w:tmpl w:val="04F14CC9"/>
    <w:lvl w:ilvl="0" w:tentative="0">
      <w:start w:val="10"/>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5531C8"/>
    <w:multiLevelType w:val="multilevel"/>
    <w:tmpl w:val="145531C8"/>
    <w:lvl w:ilvl="0" w:tentative="0">
      <w:start w:val="2"/>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E14812"/>
    <w:multiLevelType w:val="singleLevel"/>
    <w:tmpl w:val="15E14812"/>
    <w:lvl w:ilvl="0" w:tentative="0">
      <w:start w:val="2"/>
      <w:numFmt w:val="decimal"/>
      <w:suff w:val="nothing"/>
      <w:lvlText w:val="%1、"/>
      <w:lvlJc w:val="left"/>
    </w:lvl>
  </w:abstractNum>
  <w:abstractNum w:abstractNumId="5">
    <w:nsid w:val="17DE4636"/>
    <w:multiLevelType w:val="multilevel"/>
    <w:tmpl w:val="17DE4636"/>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983044D"/>
    <w:multiLevelType w:val="multilevel"/>
    <w:tmpl w:val="3983044D"/>
    <w:lvl w:ilvl="0" w:tentative="0">
      <w:start w:val="1"/>
      <w:numFmt w:val="decimal"/>
      <w:pStyle w:val="19"/>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7">
    <w:nsid w:val="439C083D"/>
    <w:multiLevelType w:val="multilevel"/>
    <w:tmpl w:val="439C083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540724C9"/>
    <w:multiLevelType w:val="singleLevel"/>
    <w:tmpl w:val="540724C9"/>
    <w:lvl w:ilvl="0" w:tentative="0">
      <w:start w:val="1"/>
      <w:numFmt w:val="decimal"/>
      <w:suff w:val="nothing"/>
      <w:lvlText w:val="%1、"/>
      <w:lvlJc w:val="left"/>
    </w:lvl>
  </w:abstractNum>
  <w:abstractNum w:abstractNumId="9">
    <w:nsid w:val="5CE2E2BE"/>
    <w:multiLevelType w:val="singleLevel"/>
    <w:tmpl w:val="5CE2E2BE"/>
    <w:lvl w:ilvl="0" w:tentative="0">
      <w:start w:val="2"/>
      <w:numFmt w:val="decimal"/>
      <w:suff w:val="nothing"/>
      <w:lvlText w:val="%1、"/>
      <w:lvlJc w:val="left"/>
      <w:rPr>
        <w:rFonts w:cs="Times New Roman"/>
      </w:rPr>
    </w:lvl>
  </w:abstractNum>
  <w:abstractNum w:abstractNumId="10">
    <w:nsid w:val="5F3D7AAB"/>
    <w:multiLevelType w:val="multilevel"/>
    <w:tmpl w:val="5F3D7AAB"/>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5F837F72"/>
    <w:multiLevelType w:val="multilevel"/>
    <w:tmpl w:val="5F837F72"/>
    <w:lvl w:ilvl="0" w:tentative="0">
      <w:start w:val="6"/>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F82042A"/>
    <w:multiLevelType w:val="multilevel"/>
    <w:tmpl w:val="7F82042A"/>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0"/>
  </w:num>
  <w:num w:numId="5">
    <w:abstractNumId w:val="8"/>
  </w:num>
  <w:num w:numId="6">
    <w:abstractNumId w:val="7"/>
  </w:num>
  <w:num w:numId="7">
    <w:abstractNumId w:val="5"/>
  </w:num>
  <w:num w:numId="8">
    <w:abstractNumId w:val="3"/>
  </w:num>
  <w:num w:numId="9">
    <w:abstractNumId w:val="1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E3381"/>
    <w:rsid w:val="00DB3813"/>
    <w:rsid w:val="012050D5"/>
    <w:rsid w:val="01AA3BA6"/>
    <w:rsid w:val="02601CAC"/>
    <w:rsid w:val="03757FB3"/>
    <w:rsid w:val="04733C58"/>
    <w:rsid w:val="04782E17"/>
    <w:rsid w:val="04E33A64"/>
    <w:rsid w:val="06361DAB"/>
    <w:rsid w:val="07E95DE3"/>
    <w:rsid w:val="08162040"/>
    <w:rsid w:val="08AD29AE"/>
    <w:rsid w:val="09130445"/>
    <w:rsid w:val="0A883EBD"/>
    <w:rsid w:val="0A8F40D6"/>
    <w:rsid w:val="0BC03CBB"/>
    <w:rsid w:val="0CFC4AF4"/>
    <w:rsid w:val="0D1639CC"/>
    <w:rsid w:val="0D3B1C23"/>
    <w:rsid w:val="0D665ED0"/>
    <w:rsid w:val="0DD12132"/>
    <w:rsid w:val="0E1219B8"/>
    <w:rsid w:val="0EB41E74"/>
    <w:rsid w:val="0F9B01E9"/>
    <w:rsid w:val="10615759"/>
    <w:rsid w:val="11107293"/>
    <w:rsid w:val="115A307C"/>
    <w:rsid w:val="12025DEB"/>
    <w:rsid w:val="13040C3A"/>
    <w:rsid w:val="132E265B"/>
    <w:rsid w:val="1386077F"/>
    <w:rsid w:val="13E3258B"/>
    <w:rsid w:val="142F1BBF"/>
    <w:rsid w:val="145C1E9A"/>
    <w:rsid w:val="14D476FD"/>
    <w:rsid w:val="150C45DD"/>
    <w:rsid w:val="151A3D6C"/>
    <w:rsid w:val="157B536E"/>
    <w:rsid w:val="15F3490B"/>
    <w:rsid w:val="162169FF"/>
    <w:rsid w:val="16585AB8"/>
    <w:rsid w:val="167F0779"/>
    <w:rsid w:val="17656F2C"/>
    <w:rsid w:val="17F974B0"/>
    <w:rsid w:val="19C3155A"/>
    <w:rsid w:val="19E4110B"/>
    <w:rsid w:val="1B424655"/>
    <w:rsid w:val="1C66139D"/>
    <w:rsid w:val="1E6538DC"/>
    <w:rsid w:val="1EDD4C57"/>
    <w:rsid w:val="1F9A465A"/>
    <w:rsid w:val="20A10696"/>
    <w:rsid w:val="21377AE8"/>
    <w:rsid w:val="21C0629F"/>
    <w:rsid w:val="22D34D24"/>
    <w:rsid w:val="233D24E0"/>
    <w:rsid w:val="24355C49"/>
    <w:rsid w:val="24371CEE"/>
    <w:rsid w:val="247E10DC"/>
    <w:rsid w:val="24C62C13"/>
    <w:rsid w:val="252C2960"/>
    <w:rsid w:val="25F21BA9"/>
    <w:rsid w:val="26466E5B"/>
    <w:rsid w:val="269D28F9"/>
    <w:rsid w:val="26A1653B"/>
    <w:rsid w:val="29795B2E"/>
    <w:rsid w:val="2A5576F1"/>
    <w:rsid w:val="2A9005C2"/>
    <w:rsid w:val="2B14169A"/>
    <w:rsid w:val="2C281089"/>
    <w:rsid w:val="2D2F07A0"/>
    <w:rsid w:val="2D302902"/>
    <w:rsid w:val="2DE51EFE"/>
    <w:rsid w:val="2EAC1406"/>
    <w:rsid w:val="2EDE63FA"/>
    <w:rsid w:val="2F4608F1"/>
    <w:rsid w:val="30BC3641"/>
    <w:rsid w:val="30D9662E"/>
    <w:rsid w:val="312A1520"/>
    <w:rsid w:val="312B30E1"/>
    <w:rsid w:val="33334E20"/>
    <w:rsid w:val="33DD3D7F"/>
    <w:rsid w:val="34C11343"/>
    <w:rsid w:val="34FE677B"/>
    <w:rsid w:val="36881458"/>
    <w:rsid w:val="36F7793D"/>
    <w:rsid w:val="38255C95"/>
    <w:rsid w:val="382E2747"/>
    <w:rsid w:val="39495843"/>
    <w:rsid w:val="3B2D026A"/>
    <w:rsid w:val="3C5D5C3C"/>
    <w:rsid w:val="3D4907DA"/>
    <w:rsid w:val="3DB61070"/>
    <w:rsid w:val="3E8235D7"/>
    <w:rsid w:val="3F247891"/>
    <w:rsid w:val="3FA51D64"/>
    <w:rsid w:val="40CE03E4"/>
    <w:rsid w:val="425A0D9D"/>
    <w:rsid w:val="433F645B"/>
    <w:rsid w:val="4452395C"/>
    <w:rsid w:val="44651112"/>
    <w:rsid w:val="447179C9"/>
    <w:rsid w:val="456559E4"/>
    <w:rsid w:val="458952A8"/>
    <w:rsid w:val="462F2DF6"/>
    <w:rsid w:val="46546DB8"/>
    <w:rsid w:val="46681B57"/>
    <w:rsid w:val="4689569E"/>
    <w:rsid w:val="46A91203"/>
    <w:rsid w:val="46DB3097"/>
    <w:rsid w:val="46DE18D0"/>
    <w:rsid w:val="46F35856"/>
    <w:rsid w:val="48815BD6"/>
    <w:rsid w:val="4A153093"/>
    <w:rsid w:val="4A944E5F"/>
    <w:rsid w:val="4B691F11"/>
    <w:rsid w:val="4E542DF6"/>
    <w:rsid w:val="4E6458DB"/>
    <w:rsid w:val="4EA61C5F"/>
    <w:rsid w:val="4ED70E39"/>
    <w:rsid w:val="4EF42BDD"/>
    <w:rsid w:val="4F407D77"/>
    <w:rsid w:val="4FA94BA6"/>
    <w:rsid w:val="506E7DC4"/>
    <w:rsid w:val="50922A92"/>
    <w:rsid w:val="50AC4ACF"/>
    <w:rsid w:val="518472D6"/>
    <w:rsid w:val="52D70267"/>
    <w:rsid w:val="52E10489"/>
    <w:rsid w:val="53FB0FB6"/>
    <w:rsid w:val="54967517"/>
    <w:rsid w:val="54AE7811"/>
    <w:rsid w:val="55EA3402"/>
    <w:rsid w:val="566626CE"/>
    <w:rsid w:val="56994A19"/>
    <w:rsid w:val="56C66829"/>
    <w:rsid w:val="56DD6742"/>
    <w:rsid w:val="57BE2EC9"/>
    <w:rsid w:val="58B74406"/>
    <w:rsid w:val="59045161"/>
    <w:rsid w:val="592F5E3C"/>
    <w:rsid w:val="595C6164"/>
    <w:rsid w:val="598A6B1B"/>
    <w:rsid w:val="5B100E61"/>
    <w:rsid w:val="5C6B2AB9"/>
    <w:rsid w:val="5CF2249D"/>
    <w:rsid w:val="5DCC74A9"/>
    <w:rsid w:val="5EB03CBB"/>
    <w:rsid w:val="5F2249DD"/>
    <w:rsid w:val="5F4C5AB7"/>
    <w:rsid w:val="5FC83B99"/>
    <w:rsid w:val="5FE301D1"/>
    <w:rsid w:val="61016395"/>
    <w:rsid w:val="61B57455"/>
    <w:rsid w:val="627F4812"/>
    <w:rsid w:val="636C6B77"/>
    <w:rsid w:val="63CB5BE1"/>
    <w:rsid w:val="63CF7F9E"/>
    <w:rsid w:val="64BF387A"/>
    <w:rsid w:val="650E1429"/>
    <w:rsid w:val="652C6690"/>
    <w:rsid w:val="663F134A"/>
    <w:rsid w:val="667E6C07"/>
    <w:rsid w:val="680E768F"/>
    <w:rsid w:val="681005AD"/>
    <w:rsid w:val="69B17E83"/>
    <w:rsid w:val="6A5D1684"/>
    <w:rsid w:val="6B35679A"/>
    <w:rsid w:val="6DAA5429"/>
    <w:rsid w:val="6FF36A35"/>
    <w:rsid w:val="70715431"/>
    <w:rsid w:val="718818AF"/>
    <w:rsid w:val="72023AF3"/>
    <w:rsid w:val="72E9525E"/>
    <w:rsid w:val="738B2209"/>
    <w:rsid w:val="73B65286"/>
    <w:rsid w:val="75B7773C"/>
    <w:rsid w:val="75BD7CB9"/>
    <w:rsid w:val="75CB7295"/>
    <w:rsid w:val="76693249"/>
    <w:rsid w:val="76E85859"/>
    <w:rsid w:val="77B9609D"/>
    <w:rsid w:val="77BE4D48"/>
    <w:rsid w:val="77BF2CC7"/>
    <w:rsid w:val="79527794"/>
    <w:rsid w:val="79CE3381"/>
    <w:rsid w:val="7A33354F"/>
    <w:rsid w:val="7B215CA7"/>
    <w:rsid w:val="7B496F24"/>
    <w:rsid w:val="7B9841F3"/>
    <w:rsid w:val="7C091513"/>
    <w:rsid w:val="7C4A39E7"/>
    <w:rsid w:val="7C5B4A01"/>
    <w:rsid w:val="7CA364F3"/>
    <w:rsid w:val="7D1413BD"/>
    <w:rsid w:val="7E011068"/>
    <w:rsid w:val="7EC6184F"/>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3"/>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0" w:lineRule="atLeast"/>
    </w:pPr>
    <w:rPr>
      <w:kern w:val="2"/>
      <w:sz w:val="30"/>
      <w:szCs w:val="20"/>
    </w:rPr>
  </w:style>
  <w:style w:type="paragraph" w:styleId="6">
    <w:name w:val="Normal Indent"/>
    <w:basedOn w:val="1"/>
    <w:next w:val="1"/>
    <w:qFormat/>
    <w:uiPriority w:val="0"/>
    <w:pPr>
      <w:widowControl/>
      <w:ind w:firstLine="420"/>
      <w:jc w:val="left"/>
    </w:pPr>
    <w:rPr>
      <w:sz w:val="20"/>
      <w:szCs w:val="20"/>
    </w:rPr>
  </w:style>
  <w:style w:type="paragraph" w:styleId="7">
    <w:name w:val="index 5"/>
    <w:basedOn w:val="1"/>
    <w:next w:val="1"/>
    <w:qFormat/>
    <w:uiPriority w:val="0"/>
    <w:pPr>
      <w:ind w:left="800" w:leftChars="800"/>
    </w:p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Indent"/>
    <w:basedOn w:val="1"/>
    <w:next w:val="10"/>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2"/>
    <w:basedOn w:val="1"/>
    <w:qFormat/>
    <w:uiPriority w:val="99"/>
    <w:pPr>
      <w:ind w:left="100" w:leftChars="200" w:hanging="200" w:hangingChars="200"/>
      <w:contextualSpacing/>
    </w:pPr>
  </w:style>
  <w:style w:type="paragraph" w:styleId="12">
    <w:name w:val="toc 3"/>
    <w:basedOn w:val="1"/>
    <w:next w:val="1"/>
    <w:qFormat/>
    <w:uiPriority w:val="0"/>
    <w:pPr>
      <w:tabs>
        <w:tab w:val="right" w:leader="dot" w:pos="9180"/>
      </w:tabs>
      <w:spacing w:line="480" w:lineRule="auto"/>
      <w:ind w:left="179" w:leftChars="64"/>
    </w:pPr>
  </w:style>
  <w:style w:type="paragraph" w:styleId="13">
    <w:name w:val="Plain Text"/>
    <w:basedOn w:val="1"/>
    <w:qFormat/>
    <w:uiPriority w:val="0"/>
    <w:rPr>
      <w:rFonts w:ascii="宋体" w:hAnsi="Courier New" w:eastAsia="宋体"/>
      <w:kern w:val="2"/>
      <w:sz w:val="21"/>
      <w:lang w:val="en-US" w:eastAsia="zh-CN" w:bidi="ar-SA"/>
    </w:rPr>
  </w:style>
  <w:style w:type="paragraph" w:styleId="14">
    <w:name w:val="Date"/>
    <w:basedOn w:val="1"/>
    <w:next w:val="1"/>
    <w:qFormat/>
    <w:uiPriority w:val="0"/>
    <w:rPr>
      <w:kern w:val="2"/>
      <w:sz w:val="24"/>
      <w:szCs w:val="20"/>
    </w:rPr>
  </w:style>
  <w:style w:type="paragraph" w:styleId="15">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6">
    <w:name w:val="footer"/>
    <w:basedOn w:val="1"/>
    <w:next w:val="1"/>
    <w:qFormat/>
    <w:uiPriority w:val="0"/>
    <w:pPr>
      <w:widowControl/>
      <w:tabs>
        <w:tab w:val="center" w:pos="4153"/>
        <w:tab w:val="right" w:pos="8306"/>
      </w:tabs>
      <w:snapToGrid w:val="0"/>
      <w:jc w:val="left"/>
    </w:pPr>
    <w:rPr>
      <w:sz w:val="18"/>
      <w:szCs w:val="20"/>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List"/>
    <w:basedOn w:val="1"/>
    <w:qFormat/>
    <w:uiPriority w:val="0"/>
    <w:pPr>
      <w:numPr>
        <w:ilvl w:val="0"/>
        <w:numId w:val="2"/>
      </w:numPr>
      <w:tabs>
        <w:tab w:val="center" w:pos="425"/>
      </w:tabs>
      <w:spacing w:line="360" w:lineRule="auto"/>
    </w:pPr>
    <w:rPr>
      <w:rFonts w:ascii="Arial" w:hAnsi="Arial"/>
      <w:kern w:val="0"/>
      <w:sz w:val="24"/>
    </w:rPr>
  </w:style>
  <w:style w:type="paragraph" w:styleId="20">
    <w:name w:val="footnote text"/>
    <w:basedOn w:val="1"/>
    <w:next w:val="7"/>
    <w:qFormat/>
    <w:uiPriority w:val="0"/>
    <w:pPr>
      <w:snapToGrid w:val="0"/>
      <w:jc w:val="left"/>
    </w:pPr>
    <w:rPr>
      <w:sz w:val="18"/>
    </w:rPr>
  </w:style>
  <w:style w:type="paragraph" w:styleId="21">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Body Text First Indent"/>
    <w:basedOn w:val="2"/>
    <w:qFormat/>
    <w:uiPriority w:val="0"/>
    <w:pPr>
      <w:ind w:firstLine="420" w:firstLineChars="100"/>
    </w:pPr>
    <w:rPr>
      <w:szCs w:val="24"/>
    </w:rPr>
  </w:style>
  <w:style w:type="paragraph" w:styleId="24">
    <w:name w:val="Body Text First Indent 2"/>
    <w:basedOn w:val="9"/>
    <w:qFormat/>
    <w:uiPriority w:val="0"/>
    <w:pPr>
      <w:ind w:firstLine="420" w:firstLineChars="200"/>
    </w:pPr>
    <w:rPr>
      <w:sz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TML Sample"/>
    <w:basedOn w:val="27"/>
    <w:qFormat/>
    <w:uiPriority w:val="0"/>
    <w:rPr>
      <w:rFonts w:ascii="Courier New" w:hAnsi="Courier New"/>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32">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3">
    <w:name w:val="标题 2 Char"/>
    <w:link w:val="4"/>
    <w:qFormat/>
    <w:uiPriority w:val="0"/>
    <w:rPr>
      <w:rFonts w:ascii="Arial" w:hAnsi="Arial"/>
      <w:b/>
      <w:sz w:val="44"/>
      <w:szCs w:val="20"/>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2021-08-05T11:05:00Z</dcterms:created>
  <dc:creator>TMQQ000</dc:creator>
  <cp:lastModifiedBy>WPS_1545099414</cp:lastModifiedBy>
  <dcterms:modified xsi:type="dcterms:W3CDTF">2021-10-29T07:42:59Z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6A430EAA45324E2296E9E526EEF753F2</vt:lpwstr>
  </property>
</Properties>
</file>