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240" w:lineRule="auto"/>
        <w:jc w:val="center"/>
        <w:textAlignment w:val="auto"/>
      </w:pPr>
      <w:bookmarkStart w:id="0" w:name="_Toc35393797"/>
      <w:bookmarkStart w:id="1" w:name="_Toc28359011"/>
      <w:r>
        <w:rPr>
          <w:rFonts w:hint="eastAsia" w:ascii="黑体" w:hAnsi="黑体" w:eastAsia="黑体" w:cs="黑体"/>
          <w:lang w:val="en-US" w:eastAsia="zh-CN"/>
        </w:rPr>
        <w:t>乌什县人民医院急救综合楼增加室外台阶坡道、外墙一体板、外墙真石漆、干挂铝塑板、电梯大理石门套采购项目竞争性磋商</w:t>
      </w:r>
      <w:r>
        <w:rPr>
          <w:rFonts w:hint="eastAsia" w:ascii="黑体" w:hAnsi="黑体" w:eastAsia="黑体" w:cs="黑体"/>
        </w:rPr>
        <w:t>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bookmarkStart w:id="2" w:name="_Toc28359012"/>
      <w:bookmarkStart w:id="3" w:name="_Toc35393798"/>
      <w:bookmarkStart w:id="4" w:name="_Toc35393629"/>
      <w:bookmarkStart w:id="5" w:name="_Toc28359089"/>
      <w:r>
        <w:rPr>
          <w:rFonts w:hint="eastAsia" w:ascii="仿宋_GB2312" w:hAnsi="仿宋_GB2312" w:eastAsia="仿宋_GB2312" w:cs="仿宋_GB2312"/>
          <w:sz w:val="28"/>
          <w:szCs w:val="28"/>
          <w:u w:val="single"/>
          <w:lang w:val="en-US" w:eastAsia="zh-CN"/>
        </w:rPr>
        <w:t>乌什县人民医院急救综合楼增加室外台阶坡道、外墙一体板、外墙真石漆、干挂铝塑板、电梯大理石门套采购项目的潜在供应商应在政采云网上自主注册后报名获取采购文件，</w:t>
      </w:r>
      <w:r>
        <w:rPr>
          <w:rFonts w:hint="eastAsia" w:ascii="仿宋_GB2312" w:hAnsi="仿宋_GB2312" w:eastAsia="仿宋_GB2312" w:cs="仿宋_GB2312"/>
          <w:color w:val="auto"/>
          <w:sz w:val="28"/>
          <w:szCs w:val="28"/>
          <w:u w:val="single"/>
          <w:lang w:val="en-US" w:eastAsia="zh-CN"/>
        </w:rPr>
        <w:t>并于2021年11月4日11点00 分（北京时间）前提交响应文件。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Style w:val="21"/>
          <w:rFonts w:hint="eastAsia" w:ascii="仿宋_GB2312" w:hAnsi="仿宋_GB2312" w:eastAsia="仿宋_GB2312" w:cs="仿宋_GB2312"/>
          <w:kern w:val="0"/>
          <w:sz w:val="28"/>
          <w:szCs w:val="28"/>
          <w:lang w:val="en-US" w:eastAsia="zh-CN" w:bidi="ar-SA"/>
        </w:rPr>
      </w:pPr>
      <w:r>
        <w:rPr>
          <w:rStyle w:val="21"/>
          <w:rFonts w:hint="eastAsia" w:ascii="仿宋_GB2312" w:hAnsi="仿宋_GB2312" w:eastAsia="仿宋_GB2312" w:cs="仿宋_GB2312"/>
          <w:kern w:val="0"/>
          <w:sz w:val="28"/>
          <w:szCs w:val="28"/>
          <w:lang w:val="en-US" w:eastAsia="zh-CN" w:bidi="ar-SA"/>
        </w:rPr>
        <w:t>一、项目基本情况</w:t>
      </w:r>
      <w:bookmarkEnd w:id="2"/>
      <w:bookmarkEnd w:id="3"/>
      <w:bookmarkEnd w:id="4"/>
      <w:bookmarkEnd w:id="5"/>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项目编号：WSX[2021]-281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left="1959" w:leftChars="266" w:hanging="1400" w:hangingChars="5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项目名称：乌什县人民医院急救综合楼增加室外台阶坡道、外墙一体板、外墙真石漆、干挂铝塑板、电梯大理石门套采购项目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采购方式：竞争性磋商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w:t>
      </w:r>
      <w:r>
        <w:rPr>
          <w:rFonts w:hint="eastAsia" w:ascii="仿宋" w:hAnsi="仿宋" w:eastAsia="仿宋" w:cs="仿宋"/>
          <w:sz w:val="28"/>
          <w:szCs w:val="28"/>
          <w:lang w:val="en-US" w:eastAsia="zh-CN"/>
        </w:rPr>
        <w:t>3775852.05</w:t>
      </w:r>
      <w:r>
        <w:rPr>
          <w:rFonts w:hint="eastAsia" w:ascii="仿宋" w:hAnsi="仿宋" w:eastAsia="仿宋"/>
          <w:color w:val="auto"/>
          <w:sz w:val="28"/>
          <w:szCs w:val="28"/>
          <w:lang w:val="en-US" w:eastAsia="zh-CN"/>
        </w:rPr>
        <w:t>元（大写：</w:t>
      </w:r>
      <w:r>
        <w:rPr>
          <w:rFonts w:hint="eastAsia" w:ascii="仿宋" w:hAnsi="仿宋" w:eastAsia="仿宋" w:cs="仿宋"/>
          <w:sz w:val="28"/>
          <w:szCs w:val="28"/>
          <w:lang w:val="en-US" w:eastAsia="zh-CN"/>
        </w:rPr>
        <w:t>叁佰柒拾柒万伍仟捌佰伍拾贰元零伍分</w:t>
      </w:r>
      <w:r>
        <w:rPr>
          <w:rFonts w:hint="eastAsia" w:ascii="仿宋" w:hAnsi="仿宋" w:eastAsia="仿宋"/>
          <w:color w:val="auto"/>
          <w:sz w:val="28"/>
          <w:szCs w:val="28"/>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最高限价：</w:t>
      </w:r>
      <w:r>
        <w:rPr>
          <w:rFonts w:hint="eastAsia" w:ascii="仿宋" w:hAnsi="仿宋" w:eastAsia="仿宋" w:cs="仿宋"/>
          <w:sz w:val="28"/>
          <w:szCs w:val="28"/>
          <w:lang w:val="en-US" w:eastAsia="zh-CN"/>
        </w:rPr>
        <w:t>3775852.05</w:t>
      </w:r>
      <w:r>
        <w:rPr>
          <w:rFonts w:hint="eastAsia" w:ascii="仿宋" w:hAnsi="仿宋" w:eastAsia="仿宋"/>
          <w:color w:val="auto"/>
          <w:sz w:val="28"/>
          <w:szCs w:val="28"/>
          <w:lang w:val="en-US" w:eastAsia="zh-CN"/>
        </w:rPr>
        <w:t>元（大写：</w:t>
      </w:r>
      <w:r>
        <w:rPr>
          <w:rFonts w:hint="eastAsia" w:ascii="仿宋" w:hAnsi="仿宋" w:eastAsia="仿宋" w:cs="仿宋"/>
          <w:sz w:val="28"/>
          <w:szCs w:val="28"/>
          <w:lang w:val="en-US" w:eastAsia="zh-CN"/>
        </w:rPr>
        <w:t>叁佰柒拾柒万伍仟捌佰伍拾贰元零伍分</w:t>
      </w:r>
      <w:r>
        <w:rPr>
          <w:rFonts w:hint="eastAsia" w:ascii="仿宋" w:hAnsi="仿宋" w:eastAsia="仿宋"/>
          <w:color w:val="auto"/>
          <w:sz w:val="28"/>
          <w:szCs w:val="28"/>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采购需求：</w:t>
      </w:r>
    </w:p>
    <w:tbl>
      <w:tblPr>
        <w:tblStyle w:val="18"/>
        <w:tblW w:w="9708" w:type="dxa"/>
        <w:tblInd w:w="2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5"/>
        <w:gridCol w:w="2150"/>
        <w:gridCol w:w="533"/>
        <w:gridCol w:w="1728"/>
        <w:gridCol w:w="864"/>
        <w:gridCol w:w="2412"/>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14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21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tc>
        <w:tc>
          <w:tcPr>
            <w:tcW w:w="53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172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left="560" w:hanging="560" w:hanging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预算金额(元)</w:t>
            </w:r>
          </w:p>
        </w:tc>
        <w:tc>
          <w:tcPr>
            <w:tcW w:w="8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tc>
        <w:tc>
          <w:tcPr>
            <w:tcW w:w="24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简要规格描述</w:t>
            </w:r>
          </w:p>
        </w:tc>
        <w:tc>
          <w:tcPr>
            <w:tcW w:w="87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0" w:hRule="atLeast"/>
        </w:trPr>
        <w:tc>
          <w:tcPr>
            <w:tcW w:w="114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1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乌什县人民医院急救综合楼增加室外台阶坡道、外墙一体板、外墙真石漆、干挂铝塑板、电梯大理石门套采购项目</w:t>
            </w:r>
          </w:p>
        </w:tc>
        <w:tc>
          <w:tcPr>
            <w:tcW w:w="53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72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 w:hAnsi="仿宋" w:eastAsia="仿宋" w:cs="仿宋"/>
                <w:sz w:val="28"/>
                <w:szCs w:val="28"/>
                <w:lang w:val="en-US" w:eastAsia="zh-CN"/>
              </w:rPr>
              <w:t>3775852.05</w:t>
            </w:r>
          </w:p>
        </w:tc>
        <w:tc>
          <w:tcPr>
            <w:tcW w:w="8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批</w:t>
            </w:r>
          </w:p>
        </w:tc>
        <w:tc>
          <w:tcPr>
            <w:tcW w:w="24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急救综合楼增加室外台阶坡道、外墙一体板、外墙真石漆、干挂铝塑板、电梯大理石门套采购（详见工程量清单）。</w:t>
            </w:r>
          </w:p>
        </w:tc>
        <w:tc>
          <w:tcPr>
            <w:tcW w:w="87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rPr>
      </w:pPr>
      <w:bookmarkStart w:id="6" w:name="_Toc28359091"/>
      <w:bookmarkStart w:id="7" w:name="_Toc35393631"/>
      <w:bookmarkStart w:id="8" w:name="_Toc35393800"/>
      <w:bookmarkStart w:id="9" w:name="_Toc28359014"/>
      <w:r>
        <w:rPr>
          <w:rFonts w:hint="eastAsia" w:ascii="仿宋_GB2312" w:hAnsi="仿宋_GB2312" w:eastAsia="仿宋_GB2312" w:cs="仿宋_GB2312"/>
          <w:color w:val="auto"/>
          <w:sz w:val="28"/>
          <w:szCs w:val="28"/>
        </w:rPr>
        <w:t>合同履约期限：</w:t>
      </w:r>
      <w:r>
        <w:rPr>
          <w:rFonts w:hint="eastAsia" w:ascii="仿宋_GB2312" w:hAnsi="仿宋_GB2312" w:eastAsia="仿宋_GB2312" w:cs="仿宋_GB2312"/>
          <w:color w:val="auto"/>
          <w:sz w:val="28"/>
          <w:szCs w:val="28"/>
          <w:lang w:val="en-US" w:eastAsia="zh-CN"/>
        </w:rPr>
        <w:t>自合同签订之日起25日历天</w:t>
      </w:r>
    </w:p>
    <w:p>
      <w:pPr>
        <w:pageBreakBefore w:val="0"/>
        <w:kinsoku/>
        <w:overflowPunct/>
        <w:topLinePunct w:val="0"/>
        <w:bidi w:val="0"/>
        <w:snapToGrid/>
        <w:spacing w:beforeAutospacing="0" w:afterAutospacing="0"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r>
        <w:rPr>
          <w:rFonts w:hint="eastAsia" w:ascii="仿宋" w:hAnsi="仿宋" w:eastAsia="仿宋"/>
          <w:sz w:val="28"/>
          <w:szCs w:val="28"/>
          <w:lang w:val="en-US" w:eastAsia="zh-CN"/>
        </w:rPr>
        <w:t>投标</w:t>
      </w:r>
      <w:r>
        <w:rPr>
          <w:rFonts w:hint="eastAsia" w:ascii="仿宋" w:hAnsi="仿宋" w:eastAsia="仿宋"/>
          <w:sz w:val="28"/>
          <w:szCs w:val="28"/>
        </w:rPr>
        <w:t>。</w:t>
      </w:r>
    </w:p>
    <w:p>
      <w:pPr>
        <w:pStyle w:val="2"/>
        <w:ind w:left="0" w:leftChars="0" w:firstLine="0" w:firstLineChars="0"/>
        <w:rPr>
          <w:rFonts w:hint="eastAsia"/>
        </w:rPr>
      </w:pPr>
      <w:r>
        <w:rPr>
          <w:rStyle w:val="21"/>
          <w:rFonts w:hint="eastAsia" w:ascii="仿宋_GB2312" w:hAnsi="仿宋_GB2312" w:eastAsia="仿宋_GB2312" w:cs="仿宋_GB2312"/>
          <w:kern w:val="0"/>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（1）有效经年检的营业执照；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color w:val="0000FF"/>
          <w:sz w:val="28"/>
          <w:szCs w:val="28"/>
          <w:lang w:val="en-US" w:eastAsia="zh-CN"/>
        </w:rPr>
      </w:pPr>
      <w:r>
        <w:rPr>
          <w:rFonts w:hint="eastAsia" w:ascii="仿宋_GB2312" w:hAnsi="仿宋_GB2312" w:eastAsia="仿宋_GB2312" w:cs="仿宋_GB2312"/>
          <w:color w:val="auto"/>
          <w:sz w:val="28"/>
          <w:szCs w:val="28"/>
          <w:lang w:val="en-US" w:eastAsia="zh-CN"/>
        </w:rPr>
        <w:t>（2）具备建筑工程施工总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供应商如在“信用中国”网站、中国政府采购网、国家企业信用信息公示系统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（4）相互关联存在实际控制、管理关系的两个企业，不得参加同一项目的投标。</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1"/>
          <w:rFonts w:hint="eastAsia" w:ascii="仿宋_GB2312" w:hAnsi="仿宋_GB2312" w:eastAsia="仿宋_GB2312" w:cs="仿宋_GB2312"/>
          <w:kern w:val="0"/>
          <w:sz w:val="28"/>
          <w:szCs w:val="28"/>
          <w:lang w:val="en-US" w:eastAsia="zh-CN" w:bidi="ar-SA"/>
        </w:rPr>
      </w:pPr>
      <w:r>
        <w:rPr>
          <w:rStyle w:val="21"/>
          <w:rFonts w:hint="eastAsia" w:ascii="仿宋_GB2312" w:hAnsi="仿宋_GB2312" w:eastAsia="仿宋_GB2312" w:cs="仿宋_GB2312"/>
          <w:kern w:val="0"/>
          <w:sz w:val="28"/>
          <w:szCs w:val="28"/>
          <w:lang w:val="en-US" w:eastAsia="zh-CN" w:bidi="ar-SA"/>
        </w:rPr>
        <w:t>三、获取采购文件</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时间：2021年10月25日至2021年10月29日，每天上午10：00至14:00，下午15:30至19:30（北京时间，法定节假日除外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地点：政采云平台报名</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方式：政采云报名成功后自行下载采购文件</w:t>
      </w:r>
      <w:bookmarkStart w:id="36" w:name="_GoBack"/>
      <w:bookmarkEnd w:id="36"/>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售价：0元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1"/>
          <w:rFonts w:hint="eastAsia" w:ascii="仿宋_GB2312" w:hAnsi="仿宋_GB2312" w:eastAsia="仿宋_GB2312" w:cs="仿宋_GB2312"/>
          <w:kern w:val="0"/>
          <w:sz w:val="28"/>
          <w:szCs w:val="28"/>
          <w:lang w:val="en-US" w:eastAsia="zh-CN" w:bidi="ar-SA"/>
        </w:rPr>
      </w:pPr>
      <w:bookmarkStart w:id="10" w:name="_Toc28359015"/>
      <w:bookmarkStart w:id="11" w:name="_Toc35393801"/>
      <w:bookmarkStart w:id="12" w:name="_Toc35393632"/>
      <w:bookmarkStart w:id="13" w:name="_Toc28359092"/>
      <w:r>
        <w:rPr>
          <w:rStyle w:val="21"/>
          <w:rFonts w:hint="eastAsia" w:ascii="仿宋_GB2312" w:hAnsi="仿宋_GB2312" w:eastAsia="仿宋_GB2312" w:cs="仿宋_GB2312"/>
          <w:kern w:val="0"/>
          <w:sz w:val="28"/>
          <w:szCs w:val="28"/>
          <w:lang w:val="en-US" w:eastAsia="zh-CN" w:bidi="ar-SA"/>
        </w:rPr>
        <w:t>四、响应文件提交</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auto"/>
          <w:sz w:val="28"/>
          <w:szCs w:val="28"/>
          <w:lang w:val="en-US" w:eastAsia="zh-CN"/>
        </w:rPr>
        <w:t>截止时间：2021年11月4日11点00分（北京时间）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14" w:name="_Toc28359093"/>
      <w:bookmarkStart w:id="15" w:name="_Toc35393802"/>
      <w:bookmarkStart w:id="16" w:name="_Toc28359016"/>
      <w:bookmarkStart w:id="17" w:name="_Toc35393633"/>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1"/>
          <w:rFonts w:hint="eastAsia" w:ascii="仿宋_GB2312" w:hAnsi="仿宋_GB2312" w:eastAsia="仿宋_GB2312" w:cs="仿宋_GB2312"/>
          <w:kern w:val="0"/>
          <w:sz w:val="28"/>
          <w:szCs w:val="28"/>
          <w:lang w:val="en-US" w:eastAsia="zh-CN" w:bidi="ar-SA"/>
        </w:rPr>
      </w:pPr>
      <w:r>
        <w:rPr>
          <w:rStyle w:val="21"/>
          <w:rFonts w:hint="eastAsia" w:ascii="仿宋_GB2312" w:hAnsi="仿宋_GB2312" w:eastAsia="仿宋_GB2312" w:cs="仿宋_GB2312"/>
          <w:kern w:val="0"/>
          <w:sz w:val="28"/>
          <w:szCs w:val="28"/>
          <w:lang w:val="en-US" w:eastAsia="zh-CN" w:bidi="ar-SA"/>
        </w:rPr>
        <w:t>五、响应文件开启</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时间：2021年11月4日11点00分（北京时间）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18" w:name="_Toc28359017"/>
      <w:bookmarkStart w:id="19" w:name="_Toc35393634"/>
      <w:bookmarkStart w:id="20" w:name="_Toc35393803"/>
      <w:bookmarkStart w:id="21" w:name="_Toc28359094"/>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1"/>
          <w:rFonts w:hint="eastAsia" w:ascii="仿宋_GB2312" w:hAnsi="仿宋_GB2312" w:eastAsia="仿宋_GB2312" w:cs="仿宋_GB2312"/>
          <w:kern w:val="0"/>
          <w:sz w:val="28"/>
          <w:szCs w:val="28"/>
          <w:lang w:val="en-US" w:eastAsia="zh-CN" w:bidi="ar-SA"/>
        </w:rPr>
      </w:pPr>
      <w:r>
        <w:rPr>
          <w:rStyle w:val="21"/>
          <w:rFonts w:hint="eastAsia" w:ascii="仿宋_GB2312" w:hAnsi="仿宋_GB2312" w:eastAsia="仿宋_GB2312" w:cs="仿宋_GB2312"/>
          <w:kern w:val="0"/>
          <w:sz w:val="28"/>
          <w:szCs w:val="28"/>
          <w:lang w:val="en-US" w:eastAsia="zh-CN" w:bidi="ar-SA"/>
        </w:rPr>
        <w:t>六、公告期限</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ascii="仿宋" w:hAnsi="仿宋" w:eastAsia="仿宋" w:cs="宋体"/>
          <w:kern w:val="0"/>
          <w:sz w:val="28"/>
          <w:szCs w:val="28"/>
        </w:rPr>
      </w:pPr>
      <w:r>
        <w:rPr>
          <w:rFonts w:hint="eastAsia" w:ascii="仿宋_GB2312" w:hAnsi="仿宋_GB2312" w:eastAsia="仿宋_GB2312" w:cs="仿宋_GB2312"/>
          <w:color w:val="auto"/>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1"/>
          <w:rFonts w:hint="eastAsia" w:ascii="仿宋_GB2312" w:hAnsi="仿宋_GB2312" w:eastAsia="仿宋_GB2312" w:cs="仿宋_GB2312"/>
          <w:kern w:val="0"/>
          <w:sz w:val="28"/>
          <w:szCs w:val="28"/>
          <w:lang w:val="en-US" w:eastAsia="zh-CN" w:bidi="ar-SA"/>
        </w:rPr>
      </w:pPr>
      <w:bookmarkStart w:id="22" w:name="_Toc35393635"/>
      <w:bookmarkStart w:id="23" w:name="_Toc35393804"/>
      <w:r>
        <w:rPr>
          <w:rStyle w:val="21"/>
          <w:rFonts w:hint="eastAsia" w:ascii="仿宋_GB2312" w:hAnsi="仿宋_GB2312" w:eastAsia="仿宋_GB2312" w:cs="仿宋_GB2312"/>
          <w:kern w:val="0"/>
          <w:sz w:val="28"/>
          <w:szCs w:val="28"/>
          <w:lang w:val="en-US" w:eastAsia="zh-CN" w:bidi="ar-SA"/>
        </w:rPr>
        <w:t>七、其他补充事宜</w:t>
      </w:r>
      <w:bookmarkEnd w:id="22"/>
      <w:bookmarkEnd w:id="2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24" w:name="_Toc35393636"/>
      <w:bookmarkStart w:id="25" w:name="_Toc28359095"/>
      <w:bookmarkStart w:id="26" w:name="_Toc35393805"/>
      <w:bookmarkStart w:id="27" w:name="_Toc28359018"/>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pacing w:val="-20"/>
          <w:sz w:val="28"/>
          <w:szCs w:val="28"/>
          <w:lang w:val="en-US" w:eastAsia="zh-CN"/>
        </w:rPr>
        <w:t>本次公告在新疆政府采购网、乌什县人民政府网及阿克苏政府网同时发布</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2、请投标单位随时关注本项目的变更、答疑、澄清文件。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1"/>
          <w:rFonts w:hint="eastAsia" w:ascii="仿宋_GB2312" w:hAnsi="仿宋_GB2312" w:eastAsia="仿宋_GB2312" w:cs="仿宋_GB2312"/>
          <w:kern w:val="0"/>
          <w:sz w:val="28"/>
          <w:szCs w:val="28"/>
          <w:lang w:val="en-US" w:eastAsia="zh-CN" w:bidi="ar-SA"/>
        </w:rPr>
      </w:pPr>
      <w:r>
        <w:rPr>
          <w:rStyle w:val="21"/>
          <w:rFonts w:hint="eastAsia" w:ascii="仿宋_GB2312" w:hAnsi="仿宋_GB2312" w:eastAsia="仿宋_GB2312" w:cs="仿宋_GB2312"/>
          <w:kern w:val="0"/>
          <w:sz w:val="28"/>
          <w:szCs w:val="28"/>
          <w:lang w:val="en-US" w:eastAsia="zh-CN" w:bidi="ar-SA"/>
        </w:rPr>
        <w:t>八、凡对本次采购提出询问，请按以下方式联系。</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28" w:name="_Toc35393637"/>
      <w:bookmarkStart w:id="29" w:name="_Toc28359096"/>
      <w:bookmarkStart w:id="30" w:name="_Toc28359019"/>
      <w:bookmarkStart w:id="31" w:name="_Toc35393806"/>
      <w:r>
        <w:rPr>
          <w:rFonts w:hint="eastAsia" w:ascii="仿宋_GB2312" w:hAnsi="仿宋_GB2312" w:eastAsia="仿宋_GB2312" w:cs="仿宋_GB2312"/>
          <w:color w:val="auto"/>
          <w:sz w:val="28"/>
          <w:szCs w:val="28"/>
          <w:lang w:val="en-US" w:eastAsia="zh-CN"/>
        </w:rPr>
        <w:t>1、采购人信息</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称：乌什县人民医院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地    址：乌什县乌什镇热斯太东街31号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联系方式：13239973826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32" w:name="_Toc28359020"/>
      <w:bookmarkStart w:id="33" w:name="_Toc35393638"/>
      <w:bookmarkStart w:id="34" w:name="_Toc35393807"/>
      <w:bookmarkStart w:id="35" w:name="_Toc28359097"/>
      <w:r>
        <w:rPr>
          <w:rFonts w:hint="eastAsia" w:ascii="仿宋_GB2312" w:hAnsi="仿宋_GB2312" w:eastAsia="仿宋_GB2312" w:cs="仿宋_GB2312"/>
          <w:color w:val="auto"/>
          <w:sz w:val="28"/>
          <w:szCs w:val="28"/>
          <w:lang w:val="en-US" w:eastAsia="zh-CN"/>
        </w:rPr>
        <w:t>2、采购代理机构信息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  称：新疆皓天凌翔工程管理有限公司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址：阿克苏市朝阳街银基王朝4号写字楼11楼</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联系方式：13139740100</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3.项目联系方式</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项目联系人：姚冰冰</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pPr>
      <w:r>
        <w:rPr>
          <w:rFonts w:hint="eastAsia" w:ascii="仿宋_GB2312" w:hAnsi="仿宋_GB2312" w:eastAsia="仿宋_GB2312" w:cs="仿宋_GB2312"/>
          <w:color w:val="auto"/>
          <w:sz w:val="28"/>
          <w:szCs w:val="28"/>
          <w:lang w:val="en-US" w:eastAsia="zh-CN"/>
        </w:rPr>
        <w:t>电　话：13139740100　　　</w:t>
      </w:r>
      <w:r>
        <w:rPr>
          <w:rFonts w:hint="eastAsia" w:ascii="仿宋_GB2312" w:hAnsi="仿宋_GB2312" w:eastAsia="仿宋_GB2312" w:cs="仿宋_GB2312"/>
          <w:sz w:val="28"/>
          <w:szCs w:val="28"/>
          <w:u w:val="none"/>
        </w:rPr>
        <w:t>　　</w:t>
      </w:r>
      <w:r>
        <w:rPr>
          <w:rFonts w:hint="eastAsia" w:ascii="仿宋_GB2312" w:hAnsi="仿宋_GB2312" w:eastAsia="仿宋_GB2312" w:cs="仿宋_GB2312"/>
          <w:sz w:val="28"/>
          <w:szCs w:val="28"/>
          <w:u w:val="none"/>
          <w:lang w:val="en-US" w:eastAsia="zh-CN"/>
        </w:rPr>
        <w:t xml:space="preserve"> </w:t>
      </w: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21ACD"/>
    <w:rsid w:val="00966F02"/>
    <w:rsid w:val="009A15C7"/>
    <w:rsid w:val="009D563C"/>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6522F4"/>
    <w:rsid w:val="01F54DC5"/>
    <w:rsid w:val="031005FC"/>
    <w:rsid w:val="045F2AF3"/>
    <w:rsid w:val="04B809A2"/>
    <w:rsid w:val="054E3A8B"/>
    <w:rsid w:val="06C40FBB"/>
    <w:rsid w:val="07643F01"/>
    <w:rsid w:val="0A560C7B"/>
    <w:rsid w:val="0B6E4C1B"/>
    <w:rsid w:val="105E08F6"/>
    <w:rsid w:val="11275EC9"/>
    <w:rsid w:val="128B23B0"/>
    <w:rsid w:val="12EF647E"/>
    <w:rsid w:val="13FA53C1"/>
    <w:rsid w:val="17E96BA4"/>
    <w:rsid w:val="1A3077B9"/>
    <w:rsid w:val="1A3B7019"/>
    <w:rsid w:val="1B893C9C"/>
    <w:rsid w:val="1E1C6555"/>
    <w:rsid w:val="1EC50027"/>
    <w:rsid w:val="1F380D8A"/>
    <w:rsid w:val="201873A5"/>
    <w:rsid w:val="203A653E"/>
    <w:rsid w:val="208A2280"/>
    <w:rsid w:val="217C6D52"/>
    <w:rsid w:val="21E94ED2"/>
    <w:rsid w:val="21F84E05"/>
    <w:rsid w:val="255C74A6"/>
    <w:rsid w:val="26135811"/>
    <w:rsid w:val="265776FE"/>
    <w:rsid w:val="28F80C67"/>
    <w:rsid w:val="29F14C4E"/>
    <w:rsid w:val="2AF67352"/>
    <w:rsid w:val="2BCD0B30"/>
    <w:rsid w:val="2C654853"/>
    <w:rsid w:val="2D021C8C"/>
    <w:rsid w:val="2DF17D67"/>
    <w:rsid w:val="2ECA6FDA"/>
    <w:rsid w:val="33AF1E47"/>
    <w:rsid w:val="355962C1"/>
    <w:rsid w:val="37C1615E"/>
    <w:rsid w:val="390A59C9"/>
    <w:rsid w:val="399C146B"/>
    <w:rsid w:val="3A975788"/>
    <w:rsid w:val="3D1519E9"/>
    <w:rsid w:val="3D9C3ABD"/>
    <w:rsid w:val="3DD9109D"/>
    <w:rsid w:val="3E837B06"/>
    <w:rsid w:val="3F1C4CED"/>
    <w:rsid w:val="3FFE7660"/>
    <w:rsid w:val="40DE46BD"/>
    <w:rsid w:val="435355E8"/>
    <w:rsid w:val="437B1CEC"/>
    <w:rsid w:val="441864FC"/>
    <w:rsid w:val="44C86324"/>
    <w:rsid w:val="45FE2C37"/>
    <w:rsid w:val="488F6379"/>
    <w:rsid w:val="4A7353B5"/>
    <w:rsid w:val="4AE20689"/>
    <w:rsid w:val="4B1F7C35"/>
    <w:rsid w:val="4C1C04A2"/>
    <w:rsid w:val="4CD2294B"/>
    <w:rsid w:val="4D0C013B"/>
    <w:rsid w:val="4EEA7F5A"/>
    <w:rsid w:val="50D208D5"/>
    <w:rsid w:val="53052FB0"/>
    <w:rsid w:val="54E51C02"/>
    <w:rsid w:val="55DE108F"/>
    <w:rsid w:val="55F552C0"/>
    <w:rsid w:val="566D439D"/>
    <w:rsid w:val="56F427C8"/>
    <w:rsid w:val="585B7AD6"/>
    <w:rsid w:val="588D41A4"/>
    <w:rsid w:val="5A5437C1"/>
    <w:rsid w:val="5BC14A92"/>
    <w:rsid w:val="5F6C46A1"/>
    <w:rsid w:val="60CB181A"/>
    <w:rsid w:val="61AD5A00"/>
    <w:rsid w:val="633204DB"/>
    <w:rsid w:val="66363003"/>
    <w:rsid w:val="695E6216"/>
    <w:rsid w:val="6CE976E1"/>
    <w:rsid w:val="6E536A75"/>
    <w:rsid w:val="6F1F5AE5"/>
    <w:rsid w:val="70E6270E"/>
    <w:rsid w:val="72194CEE"/>
    <w:rsid w:val="73081158"/>
    <w:rsid w:val="73855481"/>
    <w:rsid w:val="74136B83"/>
    <w:rsid w:val="747423DB"/>
    <w:rsid w:val="76B27033"/>
    <w:rsid w:val="77C72A9D"/>
    <w:rsid w:val="786A0A13"/>
    <w:rsid w:val="78A25779"/>
    <w:rsid w:val="79DB78FB"/>
    <w:rsid w:val="7C6A3EE0"/>
    <w:rsid w:val="7DDB2FAA"/>
    <w:rsid w:val="7DE60F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0"/>
    <w:pPr>
      <w:keepNext/>
      <w:keepLines/>
      <w:spacing w:before="260" w:after="260" w:line="415" w:lineRule="auto"/>
      <w:outlineLvl w:val="1"/>
    </w:pPr>
    <w:rPr>
      <w:rFonts w:ascii="Arial" w:hAnsi="Arial" w:eastAsia="黑体" w:cs="Arial"/>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Cs w:val="20"/>
    </w:rPr>
  </w:style>
  <w:style w:type="paragraph" w:styleId="3">
    <w:name w:val="Body Text Indent"/>
    <w:basedOn w:val="1"/>
    <w:unhideWhenUsed/>
    <w:qFormat/>
    <w:uiPriority w:val="99"/>
    <w:pPr>
      <w:spacing w:after="120"/>
      <w:ind w:left="420" w:leftChars="200"/>
    </w:pPr>
  </w:style>
  <w:style w:type="paragraph" w:styleId="6">
    <w:name w:val="annotation text"/>
    <w:basedOn w:val="1"/>
    <w:link w:val="28"/>
    <w:semiHidden/>
    <w:unhideWhenUsed/>
    <w:qFormat/>
    <w:uiPriority w:val="99"/>
    <w:pPr>
      <w:jc w:val="left"/>
    </w:pPr>
  </w:style>
  <w:style w:type="paragraph" w:styleId="7">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Plain Text"/>
    <w:basedOn w:val="1"/>
    <w:link w:val="29"/>
    <w:qFormat/>
    <w:uiPriority w:val="0"/>
    <w:rPr>
      <w:rFonts w:ascii="宋体" w:hAnsi="Courier New" w:eastAsiaTheme="minorEastAsia" w:cstheme="minorBidi"/>
      <w:szCs w:val="22"/>
    </w:rPr>
  </w:style>
  <w:style w:type="paragraph" w:styleId="9">
    <w:name w:val="Date"/>
    <w:basedOn w:val="1"/>
    <w:next w:val="1"/>
    <w:link w:val="30"/>
    <w:qFormat/>
    <w:uiPriority w:val="0"/>
    <w:pPr>
      <w:adjustRightInd w:val="0"/>
      <w:spacing w:line="360" w:lineRule="atLeast"/>
      <w:textAlignment w:val="baseline"/>
    </w:pPr>
    <w:rPr>
      <w:rFonts w:ascii="宋体" w:cs="宋体"/>
      <w:kern w:val="0"/>
      <w:sz w:val="24"/>
      <w:szCs w:val="24"/>
    </w:r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Body Text 2"/>
    <w:basedOn w:val="1"/>
    <w:link w:val="32"/>
    <w:qFormat/>
    <w:uiPriority w:val="0"/>
    <w:pPr>
      <w:spacing w:after="120" w:line="480" w:lineRule="auto"/>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6"/>
    <w:next w:val="6"/>
    <w:link w:val="33"/>
    <w:semiHidden/>
    <w:unhideWhenUsed/>
    <w:qFormat/>
    <w:uiPriority w:val="99"/>
    <w:rPr>
      <w:b/>
      <w:bCs/>
    </w:rPr>
  </w:style>
  <w:style w:type="table" w:styleId="19">
    <w:name w:val="Table Grid"/>
    <w:basedOn w:val="1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2"/>
    <w:qFormat/>
    <w:uiPriority w:val="99"/>
    <w:rPr>
      <w:sz w:val="18"/>
      <w:szCs w:val="18"/>
    </w:rPr>
  </w:style>
  <w:style w:type="character" w:customStyle="1" w:styleId="25">
    <w:name w:val="页脚 Char"/>
    <w:basedOn w:val="20"/>
    <w:link w:val="11"/>
    <w:qFormat/>
    <w:uiPriority w:val="99"/>
    <w:rPr>
      <w:sz w:val="18"/>
      <w:szCs w:val="18"/>
    </w:rPr>
  </w:style>
  <w:style w:type="character" w:customStyle="1" w:styleId="26">
    <w:name w:val="标题 1 Char"/>
    <w:basedOn w:val="20"/>
    <w:link w:val="4"/>
    <w:qFormat/>
    <w:uiPriority w:val="9"/>
    <w:rPr>
      <w:rFonts w:ascii="Times New Roman" w:hAnsi="Times New Roman" w:eastAsia="宋体" w:cs="Times New Roman"/>
      <w:b/>
      <w:bCs/>
      <w:kern w:val="44"/>
      <w:sz w:val="44"/>
      <w:szCs w:val="44"/>
    </w:rPr>
  </w:style>
  <w:style w:type="character" w:customStyle="1" w:styleId="27">
    <w:name w:val="标题 2 Char"/>
    <w:basedOn w:val="20"/>
    <w:link w:val="5"/>
    <w:qFormat/>
    <w:uiPriority w:val="0"/>
    <w:rPr>
      <w:rFonts w:ascii="Arial" w:hAnsi="Arial" w:eastAsia="黑体" w:cs="Arial"/>
      <w:b/>
      <w:bCs/>
      <w:sz w:val="32"/>
      <w:szCs w:val="32"/>
    </w:rPr>
  </w:style>
  <w:style w:type="character" w:customStyle="1" w:styleId="28">
    <w:name w:val="批注文字 Char"/>
    <w:basedOn w:val="20"/>
    <w:link w:val="6"/>
    <w:semiHidden/>
    <w:qFormat/>
    <w:uiPriority w:val="99"/>
    <w:rPr>
      <w:rFonts w:ascii="Times New Roman" w:hAnsi="Times New Roman" w:eastAsia="宋体" w:cs="Times New Roman"/>
      <w:szCs w:val="21"/>
    </w:rPr>
  </w:style>
  <w:style w:type="character" w:customStyle="1" w:styleId="29">
    <w:name w:val="纯文本 Char"/>
    <w:basedOn w:val="20"/>
    <w:link w:val="8"/>
    <w:qFormat/>
    <w:uiPriority w:val="0"/>
    <w:rPr>
      <w:rFonts w:ascii="宋体" w:hAnsi="Courier New"/>
    </w:rPr>
  </w:style>
  <w:style w:type="character" w:customStyle="1" w:styleId="30">
    <w:name w:val="日期 Char"/>
    <w:basedOn w:val="20"/>
    <w:link w:val="9"/>
    <w:qFormat/>
    <w:uiPriority w:val="0"/>
    <w:rPr>
      <w:rFonts w:ascii="宋体" w:hAnsi="Times New Roman" w:eastAsia="宋体" w:cs="宋体"/>
      <w:kern w:val="0"/>
      <w:sz w:val="24"/>
      <w:szCs w:val="24"/>
    </w:rPr>
  </w:style>
  <w:style w:type="character" w:customStyle="1" w:styleId="31">
    <w:name w:val="批注框文本 Char"/>
    <w:basedOn w:val="20"/>
    <w:link w:val="10"/>
    <w:semiHidden/>
    <w:qFormat/>
    <w:uiPriority w:val="99"/>
    <w:rPr>
      <w:rFonts w:ascii="Times New Roman" w:hAnsi="Times New Roman" w:eastAsia="宋体" w:cs="Times New Roman"/>
      <w:sz w:val="18"/>
      <w:szCs w:val="18"/>
    </w:rPr>
  </w:style>
  <w:style w:type="character" w:customStyle="1" w:styleId="32">
    <w:name w:val="正文文本 2 Char"/>
    <w:basedOn w:val="20"/>
    <w:link w:val="15"/>
    <w:qFormat/>
    <w:uiPriority w:val="0"/>
    <w:rPr>
      <w:rFonts w:ascii="Times New Roman" w:hAnsi="Times New Roman" w:eastAsia="宋体" w:cs="Times New Roman"/>
      <w:szCs w:val="21"/>
    </w:rPr>
  </w:style>
  <w:style w:type="character" w:customStyle="1" w:styleId="33">
    <w:name w:val="批注主题 Char"/>
    <w:basedOn w:val="28"/>
    <w:link w:val="17"/>
    <w:semiHidden/>
    <w:qFormat/>
    <w:uiPriority w:val="99"/>
    <w:rPr>
      <w:rFonts w:ascii="Times New Roman" w:hAnsi="Times New Roman" w:eastAsia="宋体" w:cs="Times New Roman"/>
      <w:b/>
      <w:bCs/>
      <w:szCs w:val="21"/>
    </w:rPr>
  </w:style>
  <w:style w:type="character" w:customStyle="1" w:styleId="34">
    <w:name w:val="纯文本 字符"/>
    <w:basedOn w:val="20"/>
    <w:semiHidden/>
    <w:qFormat/>
    <w:uiPriority w:val="99"/>
    <w:rPr>
      <w:rFonts w:hAnsi="Courier New" w:cs="Courier New" w:asciiTheme="minorEastAsia"/>
      <w:szCs w:val="21"/>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7">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8">
    <w:name w:val="TOC Heading"/>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qowt-font10-gbk"/>
    <w:basedOn w:val="20"/>
    <w:qFormat/>
    <w:uiPriority w:val="0"/>
  </w:style>
  <w:style w:type="character" w:customStyle="1" w:styleId="40">
    <w:name w:val="font122"/>
    <w:basedOn w:val="20"/>
    <w:qFormat/>
    <w:uiPriority w:val="0"/>
    <w:rPr>
      <w:rFonts w:hint="eastAsia" w:ascii="宋体" w:hAnsi="宋体" w:eastAsia="宋体" w:cs="宋体"/>
      <w:color w:val="000000"/>
      <w:sz w:val="40"/>
      <w:szCs w:val="4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1203</Words>
  <Characters>6858</Characters>
  <Lines>57</Lines>
  <Paragraphs>16</Paragraphs>
  <TotalTime>25</TotalTime>
  <ScaleCrop>false</ScaleCrop>
  <LinksUpToDate>false</LinksUpToDate>
  <CharactersWithSpaces>8045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A饼干:）</cp:lastModifiedBy>
  <cp:lastPrinted>2021-09-14T09:27:00Z</cp:lastPrinted>
  <dcterms:modified xsi:type="dcterms:W3CDTF">2021-10-21T09:11:17Z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69B13A3363094A83808E02A47F20D3B2</vt:lpwstr>
  </property>
</Properties>
</file>