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p>
    <w:p>
      <w:pPr>
        <w:spacing w:line="360" w:lineRule="auto"/>
        <w:ind w:firstLine="720" w:firstLineChars="200"/>
        <w:jc w:val="center"/>
        <w:rPr>
          <w:rFonts w:hint="eastAsia" w:ascii="宋体" w:hAnsi="宋体" w:eastAsia="宋体" w:cs="宋体"/>
          <w:bCs/>
          <w:sz w:val="36"/>
          <w:szCs w:val="36"/>
        </w:rPr>
      </w:pPr>
      <w:r>
        <w:rPr>
          <w:rFonts w:hint="eastAsia" w:ascii="宋体" w:hAnsi="宋体" w:eastAsia="宋体" w:cs="宋体"/>
          <w:bCs/>
          <w:sz w:val="36"/>
          <w:szCs w:val="36"/>
        </w:rPr>
        <w:t>新疆阿勒泰科克苏湿地国家级自然保护区湿地保护与恢复工程可行性研究报告</w:t>
      </w:r>
      <w:r>
        <w:rPr>
          <w:rFonts w:hint="eastAsia" w:ascii="宋体" w:hAnsi="宋体" w:eastAsia="宋体" w:cs="宋体"/>
          <w:bCs/>
          <w:sz w:val="36"/>
          <w:szCs w:val="36"/>
          <w:lang w:val="en-US" w:eastAsia="zh-CN"/>
        </w:rPr>
        <w:t>编制</w:t>
      </w:r>
      <w:r>
        <w:rPr>
          <w:rFonts w:hint="eastAsia" w:ascii="宋体" w:hAnsi="宋体" w:eastAsia="宋体" w:cs="宋体"/>
          <w:bCs/>
          <w:sz w:val="36"/>
          <w:szCs w:val="36"/>
        </w:rPr>
        <w:t>项目</w:t>
      </w:r>
    </w:p>
    <w:p>
      <w:pPr>
        <w:spacing w:line="360" w:lineRule="auto"/>
        <w:jc w:val="both"/>
        <w:rPr>
          <w:rFonts w:hint="eastAsia" w:ascii="宋体" w:hAnsi="宋体" w:eastAsia="宋体" w:cs="宋体"/>
          <w:bCs/>
          <w:sz w:val="36"/>
          <w:szCs w:val="36"/>
        </w:rPr>
      </w:pPr>
    </w:p>
    <w:p>
      <w:pPr>
        <w:pStyle w:val="2"/>
        <w:rPr>
          <w:rFonts w:hint="eastAsia"/>
        </w:rPr>
      </w:pPr>
    </w:p>
    <w:p>
      <w:pPr>
        <w:spacing w:line="360" w:lineRule="auto"/>
        <w:ind w:right="17"/>
        <w:jc w:val="center"/>
        <w:rPr>
          <w:rFonts w:hint="eastAsia" w:ascii="宋体" w:hAnsi="宋体" w:eastAsia="宋体" w:cs="宋体"/>
          <w:sz w:val="52"/>
          <w:szCs w:val="52"/>
        </w:rPr>
      </w:pPr>
      <w:r>
        <w:rPr>
          <w:rFonts w:hint="eastAsia" w:ascii="宋体" w:hAnsi="宋体" w:eastAsia="宋体" w:cs="宋体"/>
          <w:b/>
          <w:spacing w:val="60"/>
          <w:sz w:val="52"/>
          <w:szCs w:val="52"/>
        </w:rPr>
        <w:t>竞争性谈判文件</w:t>
      </w:r>
    </w:p>
    <w:p>
      <w:pPr>
        <w:jc w:val="center"/>
        <w:rPr>
          <w:rFonts w:hint="eastAsia" w:ascii="宋体" w:hAnsi="宋体" w:eastAsia="宋体" w:cs="宋体"/>
          <w:sz w:val="28"/>
          <w:szCs w:val="28"/>
        </w:rPr>
      </w:pPr>
      <w:r>
        <w:rPr>
          <w:rFonts w:hint="eastAsia" w:ascii="宋体" w:hAnsi="宋体" w:eastAsia="宋体" w:cs="宋体"/>
          <w:sz w:val="28"/>
          <w:szCs w:val="28"/>
        </w:rPr>
        <w:t>项目编号：HZZX01-FW2021-007</w:t>
      </w:r>
    </w:p>
    <w:p>
      <w:pPr>
        <w:jc w:val="center"/>
        <w:rPr>
          <w:rFonts w:hint="eastAsia" w:ascii="宋体" w:hAnsi="宋体" w:eastAsia="宋体" w:cs="宋体"/>
          <w:b/>
          <w:sz w:val="30"/>
          <w:szCs w:val="30"/>
        </w:rPr>
      </w:pPr>
    </w:p>
    <w:p>
      <w:pPr>
        <w:pStyle w:val="2"/>
        <w:rPr>
          <w:rFonts w:hint="eastAsia" w:ascii="宋体" w:hAnsi="宋体" w:eastAsia="宋体" w:cs="宋体"/>
          <w:b/>
          <w:sz w:val="30"/>
          <w:szCs w:val="30"/>
        </w:rPr>
      </w:pPr>
    </w:p>
    <w:p>
      <w:pPr>
        <w:pStyle w:val="2"/>
        <w:rPr>
          <w:rFonts w:hint="eastAsia" w:ascii="宋体" w:hAnsi="宋体" w:eastAsia="宋体" w:cs="宋体"/>
          <w:b/>
          <w:sz w:val="30"/>
          <w:szCs w:val="30"/>
        </w:rPr>
      </w:pPr>
    </w:p>
    <w:p>
      <w:pPr>
        <w:pStyle w:val="2"/>
        <w:rPr>
          <w:rFonts w:hint="eastAsia" w:ascii="宋体" w:hAnsi="宋体" w:eastAsia="宋体" w:cs="宋体"/>
          <w:b/>
          <w:sz w:val="30"/>
          <w:szCs w:val="30"/>
        </w:rPr>
      </w:pPr>
    </w:p>
    <w:p>
      <w:pPr>
        <w:pStyle w:val="2"/>
        <w:rPr>
          <w:rFonts w:hint="eastAsia" w:ascii="宋体" w:hAnsi="宋体" w:eastAsia="宋体" w:cs="宋体"/>
          <w:b/>
          <w:sz w:val="30"/>
          <w:szCs w:val="30"/>
        </w:rPr>
      </w:pPr>
    </w:p>
    <w:p>
      <w:pPr>
        <w:jc w:val="center"/>
        <w:rPr>
          <w:rFonts w:hint="eastAsia" w:ascii="宋体" w:hAnsi="宋体" w:eastAsia="宋体" w:cs="宋体"/>
          <w:b/>
          <w:sz w:val="30"/>
          <w:szCs w:val="30"/>
        </w:rPr>
      </w:pPr>
    </w:p>
    <w:p>
      <w:pPr>
        <w:spacing w:line="360" w:lineRule="auto"/>
        <w:rPr>
          <w:rFonts w:hint="eastAsia" w:ascii="宋体" w:hAnsi="宋体" w:eastAsia="宋体" w:cs="宋体"/>
          <w:b/>
          <w:sz w:val="30"/>
          <w:szCs w:val="30"/>
        </w:rPr>
      </w:pPr>
    </w:p>
    <w:p>
      <w:pPr>
        <w:spacing w:line="360" w:lineRule="auto"/>
        <w:ind w:firstLine="560" w:firstLineChars="200"/>
        <w:rPr>
          <w:rFonts w:hint="eastAsia" w:ascii="宋体" w:hAnsi="宋体" w:eastAsia="宋体" w:cs="宋体"/>
          <w:b/>
          <w:sz w:val="28"/>
          <w:szCs w:val="28"/>
          <w:u w:val="single"/>
        </w:rPr>
      </w:pPr>
      <w:r>
        <w:rPr>
          <w:rFonts w:hint="eastAsia" w:ascii="宋体" w:hAnsi="宋体" w:eastAsia="宋体" w:cs="宋体"/>
          <w:sz w:val="28"/>
          <w:szCs w:val="28"/>
        </w:rPr>
        <w:t>招标人（盖章）：新疆阿勒泰科克苏湿地国家级自然保护区管理局</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蔡 工</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联系电话：0906-2110592</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招标代理机构（盖章）：新疆汇智工程咨询有限公司</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牟金元 、陈鲁新</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13519923835</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地址：乌鲁木齐市沙依巴克区克拉玛依西街1100号北晟商业广场22层</w:t>
      </w:r>
    </w:p>
    <w:p>
      <w:pPr>
        <w:spacing w:line="360" w:lineRule="auto"/>
        <w:ind w:right="17"/>
        <w:jc w:val="both"/>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9"/>
        <w:jc w:val="center"/>
        <w:rPr>
          <w:rFonts w:hint="eastAsia" w:ascii="宋体" w:hAnsi="宋体" w:eastAsia="宋体" w:cs="宋体"/>
          <w:sz w:val="28"/>
          <w:szCs w:val="28"/>
        </w:rPr>
      </w:pPr>
      <w:r>
        <w:rPr>
          <w:rFonts w:hint="eastAsia" w:ascii="宋体" w:hAnsi="宋体" w:eastAsia="宋体" w:cs="宋体"/>
          <w:sz w:val="28"/>
          <w:szCs w:val="28"/>
        </w:rPr>
        <w:t>二〇二</w:t>
      </w:r>
      <w:r>
        <w:rPr>
          <w:rFonts w:hint="eastAsia" w:ascii="宋体" w:hAnsi="宋体" w:eastAsia="宋体" w:cs="宋体"/>
          <w:sz w:val="28"/>
          <w:szCs w:val="28"/>
          <w:lang w:val="en-US" w:eastAsia="zh-CN"/>
        </w:rPr>
        <w:t>一</w:t>
      </w:r>
      <w:r>
        <w:rPr>
          <w:rFonts w:hint="eastAsia" w:ascii="宋体" w:hAnsi="宋体" w:eastAsia="宋体" w:cs="宋体"/>
          <w:sz w:val="28"/>
          <w:szCs w:val="28"/>
        </w:rPr>
        <w:t>〇年</w:t>
      </w:r>
      <w:r>
        <w:rPr>
          <w:rFonts w:hint="eastAsia" w:ascii="宋体" w:hAnsi="宋体" w:eastAsia="宋体" w:cs="宋体"/>
          <w:sz w:val="28"/>
          <w:szCs w:val="28"/>
          <w:lang w:val="en-US" w:eastAsia="zh-CN"/>
        </w:rPr>
        <w:t>十</w:t>
      </w:r>
      <w:r>
        <w:rPr>
          <w:rFonts w:hint="eastAsia" w:ascii="宋体" w:hAnsi="宋体" w:eastAsia="宋体" w:cs="宋体"/>
          <w:sz w:val="28"/>
          <w:szCs w:val="28"/>
        </w:rPr>
        <w:t>月</w:t>
      </w:r>
    </w:p>
    <w:p>
      <w:pPr>
        <w:pStyle w:val="2"/>
        <w:ind w:left="0" w:leftChars="0" w:firstLine="0" w:firstLineChars="0"/>
        <w:rPr>
          <w:rFonts w:hint="default" w:ascii="宋体" w:hAnsi="宋体" w:eastAsia="宋体" w:cs="宋体"/>
          <w:b/>
          <w:sz w:val="32"/>
          <w:szCs w:val="32"/>
          <w:lang w:val="en-US" w:eastAsia="zh-CN"/>
        </w:rPr>
      </w:pPr>
    </w:p>
    <w:p>
      <w:pPr>
        <w:pStyle w:val="58"/>
        <w:jc w:val="center"/>
        <w:rPr>
          <w:rFonts w:hint="eastAsia" w:ascii="宋体" w:hAnsi="宋体" w:eastAsia="宋体" w:cs="宋体"/>
          <w:sz w:val="48"/>
          <w:szCs w:val="48"/>
          <w:lang w:val="zh-CN"/>
        </w:rPr>
      </w:pPr>
      <w:r>
        <w:rPr>
          <w:rFonts w:hint="eastAsia" w:ascii="宋体" w:hAnsi="宋体" w:eastAsia="宋体" w:cs="宋体"/>
          <w:sz w:val="48"/>
          <w:szCs w:val="48"/>
          <w:lang w:val="zh-CN"/>
        </w:rPr>
        <w:t>目录</w:t>
      </w:r>
    </w:p>
    <w:p>
      <w:pPr>
        <w:rPr>
          <w:rFonts w:hint="eastAsia" w:ascii="宋体" w:hAnsi="宋体" w:eastAsia="宋体" w:cs="宋体"/>
          <w:lang w:val="zh-CN"/>
        </w:rPr>
      </w:pP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zh-CN"/>
        </w:rPr>
        <w:fldChar w:fldCharType="begin"/>
      </w:r>
      <w:r>
        <w:rPr>
          <w:rFonts w:hint="eastAsia" w:ascii="宋体" w:hAnsi="宋体" w:eastAsia="宋体" w:cs="宋体"/>
          <w:sz w:val="28"/>
          <w:szCs w:val="28"/>
          <w:lang w:val="zh-CN"/>
        </w:rPr>
        <w:instrText xml:space="preserve">TOC \o "1-3" \h \u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"_Toc31784" </w:instrText>
      </w:r>
      <w:r>
        <w:rPr>
          <w:rFonts w:hint="eastAsia" w:ascii="宋体" w:hAnsi="宋体" w:eastAsia="宋体" w:cs="宋体"/>
          <w:sz w:val="28"/>
          <w:szCs w:val="28"/>
        </w:rPr>
        <w:fldChar w:fldCharType="separate"/>
      </w:r>
      <w:r>
        <w:rPr>
          <w:rFonts w:hint="eastAsia" w:ascii="宋体" w:hAnsi="宋体" w:eastAsia="宋体" w:cs="宋体"/>
          <w:sz w:val="28"/>
          <w:szCs w:val="28"/>
        </w:rPr>
        <w:t>第一部分  竞争性谈判公告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_Toc31784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"_Toc16109" </w:instrText>
      </w:r>
      <w:r>
        <w:rPr>
          <w:rFonts w:hint="eastAsia" w:ascii="宋体" w:hAnsi="宋体" w:eastAsia="宋体" w:cs="宋体"/>
          <w:sz w:val="28"/>
          <w:szCs w:val="28"/>
        </w:rPr>
        <w:fldChar w:fldCharType="separate"/>
      </w:r>
      <w:r>
        <w:rPr>
          <w:rFonts w:hint="eastAsia" w:ascii="宋体" w:hAnsi="宋体" w:eastAsia="宋体" w:cs="宋体"/>
          <w:sz w:val="28"/>
          <w:szCs w:val="28"/>
        </w:rPr>
        <w:t>第二部分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_Toc16109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"_Toc16018" </w:instrText>
      </w:r>
      <w:r>
        <w:rPr>
          <w:rFonts w:hint="eastAsia" w:ascii="宋体" w:hAnsi="宋体" w:eastAsia="宋体" w:cs="宋体"/>
          <w:sz w:val="28"/>
          <w:szCs w:val="28"/>
        </w:rPr>
        <w:fldChar w:fldCharType="separate"/>
      </w:r>
      <w:r>
        <w:rPr>
          <w:rFonts w:hint="eastAsia" w:ascii="宋体" w:hAnsi="宋体" w:eastAsia="宋体" w:cs="宋体"/>
          <w:sz w:val="28"/>
          <w:szCs w:val="28"/>
        </w:rPr>
        <w:t>第三部分  合同文本（参考）</w:t>
      </w:r>
      <w:r>
        <w:rPr>
          <w:rFonts w:hint="eastAsia" w:ascii="宋体" w:hAnsi="宋体" w:eastAsia="宋体" w:cs="宋体"/>
          <w:sz w:val="28"/>
          <w:szCs w:val="28"/>
        </w:rPr>
        <w:tab/>
      </w:r>
      <w:r>
        <w:rPr>
          <w:rFonts w:hint="eastAsia" w:ascii="宋体" w:hAnsi="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1</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"_Toc13972" </w:instrText>
      </w:r>
      <w:r>
        <w:rPr>
          <w:rFonts w:hint="eastAsia" w:ascii="宋体" w:hAnsi="宋体" w:eastAsia="宋体" w:cs="宋体"/>
          <w:sz w:val="28"/>
          <w:szCs w:val="28"/>
        </w:rPr>
        <w:fldChar w:fldCharType="separate"/>
      </w:r>
      <w:r>
        <w:rPr>
          <w:rFonts w:hint="eastAsia" w:ascii="宋体" w:hAnsi="宋体" w:eastAsia="宋体" w:cs="宋体"/>
          <w:sz w:val="28"/>
          <w:szCs w:val="28"/>
        </w:rPr>
        <w:t>第四部分  技术方案及要求</w:t>
      </w:r>
      <w:r>
        <w:rPr>
          <w:rFonts w:hint="eastAsia" w:ascii="宋体" w:hAnsi="宋体" w:eastAsia="宋体" w:cs="宋体"/>
          <w:sz w:val="28"/>
          <w:szCs w:val="28"/>
        </w:rPr>
        <w:tab/>
      </w:r>
      <w:r>
        <w:rPr>
          <w:rFonts w:hint="eastAsia" w:ascii="宋体" w:hAnsi="宋体" w:cs="宋体"/>
          <w:sz w:val="28"/>
          <w:szCs w:val="28"/>
          <w:lang w:val="en-US" w:eastAsia="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8</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"_Toc18811" </w:instrText>
      </w:r>
      <w:r>
        <w:rPr>
          <w:rFonts w:hint="eastAsia" w:ascii="宋体" w:hAnsi="宋体" w:eastAsia="宋体" w:cs="宋体"/>
          <w:sz w:val="28"/>
          <w:szCs w:val="28"/>
        </w:rPr>
        <w:fldChar w:fldCharType="separate"/>
      </w:r>
      <w:r>
        <w:rPr>
          <w:rFonts w:hint="eastAsia" w:ascii="宋体" w:hAnsi="宋体" w:eastAsia="宋体" w:cs="宋体"/>
          <w:sz w:val="28"/>
          <w:szCs w:val="28"/>
        </w:rPr>
        <w:t>第五部分 响应文件格式</w:t>
      </w:r>
      <w:r>
        <w:rPr>
          <w:rFonts w:hint="eastAsia" w:ascii="宋体" w:hAnsi="宋体" w:eastAsia="宋体" w:cs="宋体"/>
          <w:sz w:val="28"/>
          <w:szCs w:val="28"/>
        </w:rPr>
        <w:tab/>
      </w:r>
      <w:r>
        <w:rPr>
          <w:rFonts w:hint="eastAsia" w:ascii="宋体" w:hAnsi="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cs="宋体"/>
          <w:sz w:val="28"/>
          <w:szCs w:val="28"/>
          <w:lang w:val="en-US" w:eastAsia="zh-CN"/>
        </w:rPr>
        <w:t>0</w:t>
      </w:r>
    </w:p>
    <w:p>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"_Toc13808" </w:instrText>
      </w:r>
      <w:r>
        <w:rPr>
          <w:rFonts w:hint="eastAsia" w:ascii="宋体" w:hAnsi="宋体" w:eastAsia="宋体" w:cs="宋体"/>
          <w:sz w:val="28"/>
          <w:szCs w:val="28"/>
        </w:rPr>
        <w:fldChar w:fldCharType="separate"/>
      </w:r>
      <w:r>
        <w:rPr>
          <w:rFonts w:hint="eastAsia" w:ascii="宋体" w:hAnsi="宋体" w:eastAsia="宋体" w:cs="宋体"/>
          <w:sz w:val="28"/>
          <w:szCs w:val="28"/>
        </w:rPr>
        <w:t>投标文件</w:t>
      </w:r>
      <w:r>
        <w:rPr>
          <w:rFonts w:hint="eastAsia" w:ascii="宋体" w:hAnsi="宋体" w:eastAsia="宋体" w:cs="宋体"/>
          <w:sz w:val="28"/>
          <w:szCs w:val="28"/>
        </w:rPr>
        <w:tab/>
      </w:r>
      <w:r>
        <w:rPr>
          <w:rFonts w:hint="eastAsia" w:ascii="宋体" w:hAnsi="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cs="宋体"/>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fldChar w:fldCharType="end"/>
      </w:r>
    </w:p>
    <w:p>
      <w:pPr>
        <w:rPr>
          <w:rFonts w:hint="eastAsia" w:ascii="宋体" w:hAnsi="宋体" w:eastAsia="宋体" w:cs="宋体"/>
          <w:lang w:val="zh-CN"/>
        </w:rPr>
      </w:pPr>
    </w:p>
    <w:p>
      <w:pPr>
        <w:spacing w:line="360" w:lineRule="auto"/>
        <w:rPr>
          <w:rFonts w:hint="eastAsia" w:ascii="宋体" w:hAnsi="宋体" w:eastAsia="宋体" w:cs="宋体"/>
          <w:lang w:val="zh-CN"/>
        </w:rPr>
      </w:pPr>
    </w:p>
    <w:p>
      <w:pPr>
        <w:spacing w:line="360" w:lineRule="auto"/>
        <w:rPr>
          <w:rFonts w:hint="eastAsia" w:ascii="宋体" w:hAnsi="宋体" w:eastAsia="宋体" w:cs="宋体"/>
        </w:rPr>
      </w:pPr>
    </w:p>
    <w:p>
      <w:pPr>
        <w:spacing w:line="560" w:lineRule="exact"/>
        <w:rPr>
          <w:rFonts w:hint="eastAsia" w:ascii="宋体" w:hAnsi="宋体" w:eastAsia="宋体" w:cs="宋体"/>
          <w:bCs/>
          <w:sz w:val="36"/>
          <w:szCs w:val="36"/>
        </w:rPr>
      </w:pPr>
    </w:p>
    <w:p>
      <w:pPr>
        <w:spacing w:line="560" w:lineRule="exact"/>
        <w:rPr>
          <w:rFonts w:hint="eastAsia" w:ascii="宋体" w:hAnsi="宋体" w:eastAsia="宋体" w:cs="宋体"/>
          <w:bCs/>
          <w:sz w:val="36"/>
          <w:szCs w:val="36"/>
        </w:rPr>
      </w:pPr>
    </w:p>
    <w:p>
      <w:pPr>
        <w:spacing w:line="560" w:lineRule="exact"/>
        <w:rPr>
          <w:rFonts w:hint="eastAsia" w:ascii="宋体" w:hAnsi="宋体" w:eastAsia="宋体" w:cs="宋体"/>
          <w:bCs/>
          <w:sz w:val="36"/>
          <w:szCs w:val="36"/>
        </w:rPr>
      </w:pPr>
    </w:p>
    <w:p>
      <w:pPr>
        <w:pStyle w:val="19"/>
        <w:rPr>
          <w:rFonts w:hint="eastAsia" w:ascii="宋体" w:hAnsi="宋体" w:eastAsia="宋体" w:cs="宋体"/>
        </w:rPr>
        <w:sectPr>
          <w:footerReference r:id="rId5" w:type="first"/>
          <w:headerReference r:id="rId3" w:type="default"/>
          <w:footerReference r:id="rId4" w:type="default"/>
          <w:pgSz w:w="11906" w:h="16838"/>
          <w:pgMar w:top="1440" w:right="1080" w:bottom="1440" w:left="1080" w:header="851" w:footer="992" w:gutter="0"/>
          <w:pgNumType w:fmt="decimal" w:start="1"/>
          <w:cols w:space="720" w:num="1"/>
          <w:docGrid w:linePitch="312" w:charSpace="0"/>
        </w:sectPr>
      </w:pPr>
      <w:bookmarkStart w:id="0" w:name="_Toc480373565"/>
      <w:bookmarkStart w:id="1" w:name="_Toc31784"/>
    </w:p>
    <w:p>
      <w:pPr>
        <w:pStyle w:val="19"/>
        <w:rPr>
          <w:rFonts w:hint="eastAsia" w:ascii="宋体" w:hAnsi="宋体" w:eastAsia="宋体" w:cs="宋体"/>
        </w:rPr>
      </w:pPr>
      <w:r>
        <w:rPr>
          <w:rFonts w:hint="eastAsia" w:ascii="宋体" w:hAnsi="宋体" w:eastAsia="宋体" w:cs="宋体"/>
        </w:rPr>
        <w:t>第一部分  竞争性谈判公告</w:t>
      </w:r>
      <w:bookmarkEnd w:id="0"/>
      <w:bookmarkEnd w:id="1"/>
    </w:p>
    <w:p>
      <w:pPr>
        <w:adjustRightInd w:val="0"/>
        <w:snapToGrid w:val="0"/>
        <w:spacing w:line="540" w:lineRule="exact"/>
        <w:jc w:val="center"/>
        <w:rPr>
          <w:rFonts w:hint="eastAsia" w:ascii="宋体" w:hAnsi="宋体" w:eastAsia="宋体" w:cs="宋体"/>
          <w:sz w:val="32"/>
          <w:szCs w:val="32"/>
        </w:rPr>
      </w:pPr>
    </w:p>
    <w:p>
      <w:pPr>
        <w:pStyle w:val="18"/>
        <w:rPr>
          <w:rFonts w:hint="eastAsia" w:ascii="宋体" w:hAnsi="宋体" w:eastAsia="宋体" w:cs="宋体"/>
        </w:rPr>
      </w:pPr>
      <w:bookmarkStart w:id="2" w:name="_Toc480373566"/>
    </w:p>
    <w:p>
      <w:pPr>
        <w:spacing w:line="360" w:lineRule="auto"/>
        <w:rPr>
          <w:rFonts w:hint="eastAsia" w:ascii="宋体" w:hAnsi="宋体" w:eastAsia="宋体" w:cs="宋体"/>
          <w:sz w:val="24"/>
          <w:szCs w:val="24"/>
        </w:rPr>
      </w:pPr>
      <w:r>
        <w:rPr>
          <w:rFonts w:hint="eastAsia" w:ascii="宋体" w:hAnsi="宋体" w:eastAsia="宋体" w:cs="宋体"/>
          <w:sz w:val="24"/>
          <w:szCs w:val="24"/>
        </w:rPr>
        <w:t>项目概况</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新疆阿勒泰科克苏湿地国家级自然保护区湿地保护与恢复工程可行性研究报告项目的潜在供应商应在新疆乌鲁木齐市沙依巴克区克拉玛依西街1100号北晟商业广场22层获取采购文件，并于2021年1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日 11:00（北京时间）前提交响应文件。</w:t>
      </w:r>
    </w:p>
    <w:p>
      <w:pPr>
        <w:widowControl/>
        <w:spacing w:line="360" w:lineRule="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一、项目基本情况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 HZZX01-FW2021-007</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 新疆阿勒泰科克苏湿地国家级自然保护区湿地保护与恢复工程可行性研究报告</w:t>
      </w:r>
      <w:r>
        <w:rPr>
          <w:rFonts w:hint="eastAsia" w:ascii="宋体" w:hAnsi="宋体" w:eastAsia="宋体" w:cs="宋体"/>
          <w:sz w:val="24"/>
          <w:szCs w:val="24"/>
          <w:lang w:val="en-US" w:eastAsia="zh-CN"/>
        </w:rPr>
        <w:t>编制</w:t>
      </w:r>
      <w:r>
        <w:rPr>
          <w:rFonts w:hint="eastAsia" w:ascii="宋体" w:hAnsi="宋体" w:eastAsia="宋体" w:cs="宋体"/>
          <w:sz w:val="24"/>
          <w:szCs w:val="24"/>
        </w:rPr>
        <w:t>项目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采购方式：竞争性谈判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简要规格描述： 详见谈判文件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本项目不接受联合体投标。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预算金额（元）：520000</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最高限价（元）：520000</w:t>
      </w:r>
    </w:p>
    <w:p>
      <w:pPr>
        <w:spacing w:line="360" w:lineRule="auto"/>
        <w:ind w:firstLine="480" w:firstLineChars="200"/>
        <w:rPr>
          <w:rFonts w:hint="eastAsia" w:ascii="宋体" w:hAnsi="宋体" w:eastAsia="宋体" w:cs="宋体"/>
          <w:sz w:val="24"/>
          <w:szCs w:val="24"/>
        </w:rPr>
      </w:pPr>
    </w:p>
    <w:p>
      <w:pPr>
        <w:widowControl/>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二、申请人的资格要求：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3、在中华人民共和国境内注册的独立法人或其他组织，具有有效的营业执照（或事业法人登记证等）；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4、供应商要求：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（1）须具备林业调查规划设计甲A级及工程咨询单位（林业）甲级资信证书；</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（2）项目负责人须具备</w:t>
      </w:r>
      <w:r>
        <w:rPr>
          <w:rFonts w:hint="eastAsia" w:ascii="宋体" w:hAnsi="宋体" w:eastAsia="宋体" w:cs="宋体"/>
          <w:sz w:val="24"/>
          <w:szCs w:val="24"/>
          <w:highlight w:val="none"/>
          <w:lang w:val="en-US" w:eastAsia="zh-CN"/>
        </w:rPr>
        <w:t>注册咨询工程师资格，</w:t>
      </w:r>
      <w:r>
        <w:rPr>
          <w:rFonts w:hint="eastAsia" w:ascii="宋体" w:hAnsi="宋体" w:eastAsia="宋体" w:cs="宋体"/>
          <w:sz w:val="24"/>
          <w:szCs w:val="24"/>
          <w:highlight w:val="none"/>
        </w:rPr>
        <w:t>林业相关专业</w:t>
      </w:r>
      <w:r>
        <w:rPr>
          <w:rFonts w:hint="eastAsia" w:ascii="宋体" w:hAnsi="宋体" w:eastAsia="宋体" w:cs="宋体"/>
          <w:sz w:val="24"/>
          <w:szCs w:val="24"/>
          <w:highlight w:val="none"/>
          <w:lang w:val="en-US" w:eastAsia="zh-CN"/>
        </w:rPr>
        <w:t>高</w:t>
      </w:r>
      <w:r>
        <w:rPr>
          <w:rFonts w:hint="eastAsia" w:ascii="宋体" w:hAnsi="宋体" w:eastAsia="宋体" w:cs="宋体"/>
          <w:sz w:val="24"/>
          <w:szCs w:val="24"/>
          <w:highlight w:val="none"/>
        </w:rPr>
        <w:t>级及以上工程师资格；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（3）同一集团内以及有隶属关系的公司不能同时参加本项目的投标、同一公司的分支机构不得同时参加本项目；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5、凡拟参加本次采购项目的供应商，近三年内（本项目投标截止日前）存在下述条件中的任意一项将拒绝其参加本次采购活动：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（1）“信用中国网（www.creditchina.gov.cn）”被列入失信被执行人、企业经营异常名录、重大税收违法案件当事人名单、政府采购严重违法失信名单（尚在处罚期内的）；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（2）“中国政府采购网（www.ccgp.gov.cn）”被列入政府采购严重违法失信行为记录名单的（尚在处罚期内的）；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（3）“国家企业信用信息公示系统（http://www.gsxt.gov.cn）”列入经营异常名录信息、列入严重违法失信企业名单（黑名单）信息。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（4）“中国裁判文书网（http://wenshu.court.gov.cn/）”有行贿受贿犯罪记录（尚在处罚期内）。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6、本项目不接受联合体投标。</w:t>
      </w:r>
    </w:p>
    <w:p>
      <w:pPr>
        <w:widowControl/>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三、获取采购文件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时间：2021年10月</w:t>
      </w:r>
      <w:r>
        <w:rPr>
          <w:rFonts w:hint="eastAsia" w:ascii="宋体" w:hAnsi="宋体" w:cs="宋体"/>
          <w:sz w:val="24"/>
          <w:szCs w:val="24"/>
          <w:highlight w:val="none"/>
          <w:lang w:val="en-US" w:eastAsia="zh-CN"/>
        </w:rPr>
        <w:t>26</w:t>
      </w:r>
      <w:r>
        <w:rPr>
          <w:rFonts w:hint="eastAsia" w:ascii="宋体" w:hAnsi="宋体" w:eastAsia="宋体" w:cs="宋体"/>
          <w:sz w:val="24"/>
          <w:szCs w:val="24"/>
          <w:highlight w:val="none"/>
        </w:rPr>
        <w:t>日至2021年10月</w:t>
      </w:r>
      <w:r>
        <w:rPr>
          <w:rFonts w:hint="eastAsia" w:ascii="宋体" w:hAnsi="宋体" w:cs="宋体"/>
          <w:sz w:val="24"/>
          <w:szCs w:val="24"/>
          <w:highlight w:val="none"/>
          <w:lang w:val="en-US" w:eastAsia="zh-CN"/>
        </w:rPr>
        <w:t>28</w:t>
      </w:r>
      <w:r>
        <w:rPr>
          <w:rFonts w:hint="eastAsia" w:ascii="宋体" w:hAnsi="宋体" w:eastAsia="宋体" w:cs="宋体"/>
          <w:sz w:val="24"/>
          <w:szCs w:val="24"/>
          <w:highlight w:val="none"/>
        </w:rPr>
        <w:t>日</w:t>
      </w:r>
      <w:r>
        <w:rPr>
          <w:rFonts w:hint="eastAsia" w:ascii="宋体" w:hAnsi="宋体" w:eastAsia="宋体" w:cs="宋体"/>
          <w:sz w:val="24"/>
          <w:szCs w:val="24"/>
          <w:highlight w:val="none"/>
        </w:rPr>
        <w:t>，每天上午10:30至13:30，下午16:00至18:30（北京时间，法定节假日除外）</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地点：新疆乌鲁木齐市沙依巴克区克拉玛依西街1100号北晟商业广场22层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方式：线下获取，现场购买（现金形式）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售价（元）：300.00</w:t>
      </w:r>
    </w:p>
    <w:p>
      <w:pPr>
        <w:widowControl/>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四、响应文件提交（上传）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截止时间：2021年1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日 11:00 （北京时间）</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地点：新疆阿勒泰地区阿勒泰市文化路八道巷47号</w:t>
      </w:r>
    </w:p>
    <w:p>
      <w:pPr>
        <w:widowControl/>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五、响应文件开启</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开启时间：2021年1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日 11:00 （北京时间）</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地点：新疆阿勒泰地区阿勒泰市文化路八道巷47号</w:t>
      </w:r>
    </w:p>
    <w:p>
      <w:pPr>
        <w:widowControl/>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六、公告期限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widowControl/>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七、其他补充事宜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携带“三证合一”的营业执照副本（原件)，法人授权委托书（原件），法定代表人身份证或法人授权代表身份证（原件），资信证书及项目负责人注册证书（原件），网上截图打印件加盖公章（四个网站），以上所有证件原件及加盖公章的复印件一套前来报名。</w:t>
      </w:r>
    </w:p>
    <w:p>
      <w:pPr>
        <w:widowControl/>
        <w:spacing w:line="360" w:lineRule="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八、对本次采购提出询问，请按以下方式联系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称：新疆阿勒泰科克苏湿地国家级自然保护区管理局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址：新疆阿勒泰地区阿勒泰市文化路八道巷47号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联系方式：0906-2110592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2、采购代理机构信息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称：新疆汇智工程咨询有限公司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址：乌鲁木齐市沙依巴克区克拉玛依西街1100号北晟商业广场22层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联系方式：13519923835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3、项目联系方式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项目联系人：牟金元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话：13519923835</w:t>
      </w:r>
    </w:p>
    <w:p>
      <w:pPr>
        <w:spacing w:line="600" w:lineRule="exact"/>
        <w:jc w:val="center"/>
        <w:rPr>
          <w:rFonts w:hint="eastAsia" w:ascii="宋体" w:hAnsi="宋体" w:eastAsia="宋体" w:cs="宋体"/>
          <w:sz w:val="30"/>
          <w:szCs w:val="30"/>
        </w:rPr>
      </w:pPr>
    </w:p>
    <w:p>
      <w:pPr>
        <w:spacing w:line="600" w:lineRule="exact"/>
        <w:jc w:val="center"/>
        <w:rPr>
          <w:rFonts w:hint="eastAsia" w:ascii="宋体" w:hAnsi="宋体" w:eastAsia="宋体" w:cs="宋体"/>
          <w:sz w:val="30"/>
          <w:szCs w:val="30"/>
        </w:rPr>
      </w:pPr>
    </w:p>
    <w:p>
      <w:pPr>
        <w:spacing w:line="600" w:lineRule="exact"/>
        <w:jc w:val="center"/>
        <w:rPr>
          <w:rFonts w:hint="eastAsia" w:ascii="宋体" w:hAnsi="宋体" w:eastAsia="宋体" w:cs="宋体"/>
          <w:sz w:val="30"/>
          <w:szCs w:val="30"/>
        </w:rPr>
      </w:pPr>
    </w:p>
    <w:p>
      <w:pPr>
        <w:spacing w:line="600" w:lineRule="exact"/>
        <w:jc w:val="center"/>
        <w:rPr>
          <w:rFonts w:hint="eastAsia" w:ascii="宋体" w:hAnsi="宋体" w:eastAsia="宋体" w:cs="宋体"/>
          <w:sz w:val="30"/>
          <w:szCs w:val="30"/>
        </w:rPr>
      </w:pPr>
    </w:p>
    <w:p>
      <w:pPr>
        <w:spacing w:line="600" w:lineRule="exact"/>
        <w:jc w:val="center"/>
        <w:rPr>
          <w:rFonts w:hint="eastAsia" w:ascii="宋体" w:hAnsi="宋体" w:eastAsia="宋体" w:cs="宋体"/>
          <w:sz w:val="30"/>
          <w:szCs w:val="30"/>
        </w:rPr>
      </w:pPr>
    </w:p>
    <w:p>
      <w:pPr>
        <w:spacing w:line="600" w:lineRule="exact"/>
        <w:jc w:val="center"/>
        <w:rPr>
          <w:rFonts w:hint="eastAsia" w:ascii="宋体" w:hAnsi="宋体" w:eastAsia="宋体" w:cs="宋体"/>
          <w:sz w:val="30"/>
          <w:szCs w:val="30"/>
        </w:rPr>
      </w:pPr>
    </w:p>
    <w:p>
      <w:pPr>
        <w:spacing w:line="600" w:lineRule="exact"/>
        <w:jc w:val="center"/>
        <w:rPr>
          <w:rFonts w:hint="eastAsia" w:ascii="宋体" w:hAnsi="宋体" w:eastAsia="宋体" w:cs="宋体"/>
          <w:sz w:val="30"/>
          <w:szCs w:val="30"/>
        </w:rPr>
      </w:pPr>
    </w:p>
    <w:p>
      <w:pPr>
        <w:spacing w:line="600" w:lineRule="exact"/>
        <w:jc w:val="center"/>
        <w:rPr>
          <w:rFonts w:hint="eastAsia" w:ascii="宋体" w:hAnsi="宋体" w:eastAsia="宋体" w:cs="宋体"/>
          <w:sz w:val="30"/>
          <w:szCs w:val="30"/>
        </w:rPr>
      </w:pPr>
    </w:p>
    <w:p>
      <w:pPr>
        <w:spacing w:line="600" w:lineRule="exact"/>
        <w:jc w:val="center"/>
        <w:rPr>
          <w:rFonts w:hint="eastAsia" w:ascii="宋体" w:hAnsi="宋体" w:eastAsia="宋体" w:cs="宋体"/>
          <w:sz w:val="30"/>
          <w:szCs w:val="30"/>
        </w:rPr>
      </w:pPr>
    </w:p>
    <w:p>
      <w:pPr>
        <w:spacing w:line="600" w:lineRule="exact"/>
        <w:jc w:val="center"/>
        <w:rPr>
          <w:rFonts w:hint="eastAsia" w:ascii="宋体" w:hAnsi="宋体" w:eastAsia="宋体" w:cs="宋体"/>
          <w:sz w:val="30"/>
          <w:szCs w:val="30"/>
        </w:rPr>
      </w:pPr>
    </w:p>
    <w:p>
      <w:pPr>
        <w:spacing w:line="600" w:lineRule="exact"/>
        <w:jc w:val="center"/>
        <w:rPr>
          <w:rFonts w:hint="eastAsia" w:ascii="宋体" w:hAnsi="宋体" w:eastAsia="宋体" w:cs="宋体"/>
          <w:sz w:val="30"/>
          <w:szCs w:val="30"/>
        </w:rPr>
      </w:pPr>
    </w:p>
    <w:p>
      <w:pPr>
        <w:spacing w:line="600" w:lineRule="exact"/>
        <w:rPr>
          <w:rFonts w:hint="eastAsia" w:ascii="宋体" w:hAnsi="宋体" w:eastAsia="宋体" w:cs="宋体"/>
          <w:sz w:val="30"/>
          <w:szCs w:val="30"/>
        </w:rPr>
      </w:pPr>
    </w:p>
    <w:p>
      <w:pPr>
        <w:numPr>
          <w:ilvl w:val="0"/>
          <w:numId w:val="1"/>
        </w:numPr>
        <w:spacing w:line="600" w:lineRule="exact"/>
        <w:jc w:val="center"/>
        <w:outlineLvl w:val="0"/>
        <w:rPr>
          <w:rStyle w:val="56"/>
          <w:rFonts w:hint="eastAsia" w:ascii="宋体" w:hAnsi="宋体" w:eastAsia="宋体" w:cs="宋体"/>
        </w:rPr>
      </w:pPr>
      <w:r>
        <w:rPr>
          <w:rStyle w:val="56"/>
          <w:rFonts w:hint="eastAsia" w:ascii="宋体" w:hAnsi="宋体" w:eastAsia="宋体" w:cs="宋体"/>
        </w:rPr>
        <w:t xml:space="preserve">  </w:t>
      </w:r>
      <w:bookmarkStart w:id="3" w:name="_Toc16109"/>
      <w:r>
        <w:rPr>
          <w:rStyle w:val="56"/>
          <w:rFonts w:hint="eastAsia" w:ascii="宋体" w:hAnsi="宋体" w:eastAsia="宋体" w:cs="宋体"/>
        </w:rPr>
        <w:t>供应商须知</w:t>
      </w:r>
      <w:bookmarkEnd w:id="2"/>
      <w:bookmarkEnd w:id="3"/>
    </w:p>
    <w:p>
      <w:pPr>
        <w:spacing w:line="600" w:lineRule="exact"/>
        <w:rPr>
          <w:rStyle w:val="56"/>
          <w:rFonts w:hint="eastAsia" w:ascii="宋体" w:hAnsi="宋体" w:eastAsia="宋体" w:cs="宋体"/>
        </w:rPr>
      </w:pPr>
    </w:p>
    <w:tbl>
      <w:tblPr>
        <w:tblStyle w:val="2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 w:type="dxa"/>
            <w:vAlign w:val="center"/>
          </w:tcPr>
          <w:p>
            <w:pPr>
              <w:ind w:right="105" w:rightChars="50"/>
              <w:rPr>
                <w:rFonts w:hint="eastAsia" w:ascii="宋体" w:hAnsi="宋体" w:eastAsia="宋体" w:cs="宋体"/>
                <w:b/>
                <w:bCs/>
                <w:sz w:val="24"/>
              </w:rPr>
            </w:pPr>
            <w:r>
              <w:rPr>
                <w:rFonts w:hint="eastAsia" w:ascii="宋体" w:hAnsi="宋体" w:eastAsia="宋体" w:cs="宋体"/>
                <w:b/>
                <w:bCs/>
                <w:sz w:val="24"/>
              </w:rPr>
              <w:t>项目</w:t>
            </w:r>
          </w:p>
        </w:tc>
        <w:tc>
          <w:tcPr>
            <w:tcW w:w="9000" w:type="dxa"/>
            <w:vAlign w:val="center"/>
          </w:tcPr>
          <w:p>
            <w:pPr>
              <w:ind w:right="105" w:rightChars="50"/>
              <w:jc w:val="center"/>
              <w:rPr>
                <w:rFonts w:hint="eastAsia" w:ascii="宋体" w:hAnsi="宋体" w:eastAsia="宋体" w:cs="宋体"/>
                <w:b/>
                <w:bCs/>
                <w:sz w:val="24"/>
              </w:rPr>
            </w:pPr>
            <w:r>
              <w:rPr>
                <w:rFonts w:hint="eastAsia" w:ascii="宋体" w:hAnsi="宋体" w:eastAsia="宋体" w:cs="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1</w:t>
            </w:r>
          </w:p>
        </w:tc>
        <w:tc>
          <w:tcPr>
            <w:tcW w:w="9000" w:type="dxa"/>
            <w:vAlign w:val="center"/>
          </w:tcPr>
          <w:p>
            <w:pPr>
              <w:rPr>
                <w:rFonts w:hint="eastAsia" w:ascii="宋体" w:hAnsi="宋体" w:eastAsia="宋体" w:cs="宋体"/>
                <w:sz w:val="24"/>
                <w:szCs w:val="24"/>
              </w:rPr>
            </w:pPr>
            <w:r>
              <w:rPr>
                <w:rFonts w:hint="eastAsia" w:ascii="宋体" w:hAnsi="宋体" w:eastAsia="宋体" w:cs="宋体"/>
                <w:sz w:val="24"/>
                <w:szCs w:val="24"/>
              </w:rPr>
              <w:t>项目编号： HZZX01-FW2021-007</w:t>
            </w:r>
          </w:p>
          <w:p>
            <w:pPr>
              <w:rPr>
                <w:rFonts w:hint="eastAsia" w:ascii="宋体" w:hAnsi="宋体" w:eastAsia="宋体" w:cs="宋体"/>
              </w:rPr>
            </w:pPr>
            <w:r>
              <w:rPr>
                <w:rFonts w:hint="eastAsia" w:ascii="宋体" w:hAnsi="宋体" w:eastAsia="宋体" w:cs="宋体"/>
                <w:sz w:val="24"/>
                <w:szCs w:val="24"/>
              </w:rPr>
              <w:t>项目名称： 新疆阿勒泰科克苏湿地国家级自然保护区湿地保护与恢复工程可行性研究报告</w:t>
            </w:r>
            <w:r>
              <w:rPr>
                <w:rFonts w:hint="eastAsia" w:ascii="宋体" w:hAnsi="宋体" w:eastAsia="宋体" w:cs="宋体"/>
                <w:sz w:val="24"/>
                <w:szCs w:val="24"/>
                <w:lang w:val="en-US" w:eastAsia="zh-CN"/>
              </w:rPr>
              <w:t>编制</w:t>
            </w:r>
            <w:r>
              <w:rPr>
                <w:rFonts w:hint="eastAsia" w:ascii="宋体" w:hAnsi="宋体" w:eastAsia="宋体" w:cs="宋体"/>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2</w:t>
            </w:r>
          </w:p>
        </w:tc>
        <w:tc>
          <w:tcPr>
            <w:tcW w:w="9000"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采购预算</w:t>
            </w:r>
            <w:r>
              <w:rPr>
                <w:rFonts w:hint="eastAsia" w:ascii="宋体" w:hAnsi="宋体" w:eastAsia="宋体" w:cs="宋体"/>
                <w:sz w:val="24"/>
                <w:szCs w:val="24"/>
              </w:rPr>
              <w:t>：</w:t>
            </w:r>
            <w:r>
              <w:rPr>
                <w:rFonts w:hint="eastAsia" w:ascii="宋体" w:hAnsi="宋体" w:eastAsia="宋体" w:cs="宋体"/>
                <w:b/>
                <w:bCs/>
                <w:sz w:val="24"/>
                <w:szCs w:val="24"/>
                <w:lang w:val="en-US" w:eastAsia="zh-CN"/>
              </w:rPr>
              <w:t>52</w:t>
            </w:r>
            <w:r>
              <w:rPr>
                <w:rFonts w:hint="eastAsia" w:ascii="宋体" w:hAnsi="宋体" w:eastAsia="宋体" w:cs="宋体"/>
                <w:b/>
                <w:bCs/>
                <w:sz w:val="24"/>
                <w:szCs w:val="24"/>
              </w:rPr>
              <w:t>万元人民币</w:t>
            </w:r>
            <w:r>
              <w:rPr>
                <w:rFonts w:hint="eastAsia" w:ascii="宋体" w:hAnsi="宋体" w:eastAsia="宋体" w:cs="宋体"/>
                <w:bCs/>
                <w:sz w:val="24"/>
                <w:szCs w:val="24"/>
              </w:rPr>
              <w:t>。（</w:t>
            </w:r>
            <w:r>
              <w:rPr>
                <w:rFonts w:hint="eastAsia" w:ascii="宋体" w:hAnsi="宋体" w:eastAsia="宋体" w:cs="宋体"/>
                <w:b/>
                <w:bCs/>
                <w:sz w:val="24"/>
                <w:szCs w:val="24"/>
              </w:rPr>
              <w:t>投标人投标报价不得高于采购预算，高于采购预算作废标处理。）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3</w:t>
            </w:r>
          </w:p>
        </w:tc>
        <w:tc>
          <w:tcPr>
            <w:tcW w:w="9000" w:type="dxa"/>
            <w:vAlign w:val="center"/>
          </w:tcPr>
          <w:p>
            <w:pPr>
              <w:rPr>
                <w:rFonts w:hint="eastAsia" w:ascii="宋体" w:hAnsi="宋体" w:eastAsia="宋体" w:cs="宋体"/>
                <w:sz w:val="24"/>
              </w:rPr>
            </w:pPr>
            <w:r>
              <w:rPr>
                <w:rFonts w:hint="eastAsia" w:ascii="宋体" w:hAnsi="宋体" w:eastAsia="宋体" w:cs="宋体"/>
                <w:b/>
                <w:sz w:val="24"/>
              </w:rPr>
              <w:t>供应商资格要求</w:t>
            </w:r>
            <w:r>
              <w:rPr>
                <w:rFonts w:hint="eastAsia" w:ascii="宋体" w:hAnsi="宋体" w:eastAsia="宋体" w:cs="宋体"/>
                <w:sz w:val="24"/>
              </w:rPr>
              <w:t>：</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1、满足《中华人民共和国政府采购法》第二十二条规定；</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2、落实政府采购政策需满足的资格要求：</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（1）具有独立承担民事责任的能力；</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（2）具有良好的商业信誉和健全的财务会计制度；</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（3）具有履行合同所必需的设备和专业技术能力；</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（4）有依法缴纳税收和社会保障资金的良好记录；</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（5）参加政府采购活动前三年内，在经营活动中没有重大违法记录；</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（6）法律、行政法规规定的其他条件。</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3、在中华人民共和国境内注册的独立法人或其他组织，具有有效的营业执照（或事业法人登记证等）；</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4、供应商要求：</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（1）须具备林业调查规划设计甲A级及工程咨询单位（林业）甲级资信证书；</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（2）项目负责人须具备</w:t>
            </w:r>
            <w:r>
              <w:rPr>
                <w:rFonts w:hint="eastAsia" w:ascii="宋体" w:hAnsi="宋体" w:eastAsia="宋体" w:cs="宋体"/>
                <w:bCs/>
                <w:color w:val="000000"/>
                <w:kern w:val="0"/>
                <w:sz w:val="24"/>
                <w:szCs w:val="24"/>
                <w:lang w:val="en-US" w:eastAsia="zh-CN"/>
              </w:rPr>
              <w:t>注册咨询工程师资格，</w:t>
            </w:r>
            <w:r>
              <w:rPr>
                <w:rFonts w:hint="eastAsia" w:ascii="宋体" w:hAnsi="宋体" w:eastAsia="宋体" w:cs="宋体"/>
                <w:bCs/>
                <w:color w:val="000000"/>
                <w:kern w:val="0"/>
                <w:sz w:val="24"/>
                <w:szCs w:val="24"/>
              </w:rPr>
              <w:t>林业相关专业</w:t>
            </w:r>
            <w:r>
              <w:rPr>
                <w:rFonts w:hint="eastAsia" w:ascii="宋体" w:hAnsi="宋体" w:eastAsia="宋体" w:cs="宋体"/>
                <w:bCs/>
                <w:color w:val="000000"/>
                <w:kern w:val="0"/>
                <w:sz w:val="24"/>
                <w:szCs w:val="24"/>
                <w:lang w:val="en-US" w:eastAsia="zh-CN"/>
              </w:rPr>
              <w:t>高</w:t>
            </w:r>
            <w:r>
              <w:rPr>
                <w:rFonts w:hint="eastAsia" w:ascii="宋体" w:hAnsi="宋体" w:eastAsia="宋体" w:cs="宋体"/>
                <w:bCs/>
                <w:color w:val="000000"/>
                <w:kern w:val="0"/>
                <w:sz w:val="24"/>
                <w:szCs w:val="24"/>
              </w:rPr>
              <w:t>级及以上工程师资格；</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（3）同一集团内以及有隶属关系的公司不能同时参加本项目的投标、同一公司的分支机构不得同时参加本项目；</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5、凡拟参加本次采购项目的供应商，近三年内（本项目投标截止日前）存在下述条件中的任意一项将拒绝其参加本次采购活动：</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（1）“信用中国网（www.creditchina.gov.cn）”被列入失信被执行人、企业经营异常名录、重大税收违法案件当事人名单、政府采购严重违法失信名单（尚在处罚期内的）；</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（2）“中国政府采购网（www.ccgp.gov.cn）”被列入政府采购严重违法失信行为记录名单的（尚在处罚期内的）；</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（3）“国家企业信用信息公示系统（http://www.gsxt.gov.cn）”列入经营异常名录信息、列入严重违法失信企业名单（黑名单）信息。</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（4）“中国裁判文书网（http://wenshu.court.gov.cn/）”有行贿受贿犯罪记录（尚在处罚期内）。</w:t>
            </w:r>
          </w:p>
          <w:p>
            <w:pPr>
              <w:widowControl/>
              <w:spacing w:line="500" w:lineRule="exact"/>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4</w:t>
            </w:r>
          </w:p>
        </w:tc>
        <w:tc>
          <w:tcPr>
            <w:tcW w:w="9000" w:type="dxa"/>
            <w:vAlign w:val="center"/>
          </w:tcPr>
          <w:p>
            <w:pPr>
              <w:jc w:val="left"/>
              <w:rPr>
                <w:rFonts w:hint="eastAsia" w:ascii="宋体" w:hAnsi="宋体" w:eastAsia="宋体" w:cs="宋体"/>
                <w:b/>
                <w:sz w:val="24"/>
              </w:rPr>
            </w:pPr>
            <w:r>
              <w:rPr>
                <w:rFonts w:hint="eastAsia" w:ascii="宋体" w:hAnsi="宋体" w:eastAsia="宋体" w:cs="宋体"/>
                <w:b/>
                <w:sz w:val="24"/>
              </w:rPr>
              <w:t>招标文件费用：</w:t>
            </w:r>
            <w:r>
              <w:rPr>
                <w:rFonts w:hint="eastAsia" w:ascii="宋体" w:hAnsi="宋体" w:eastAsia="宋体" w:cs="宋体"/>
                <w:sz w:val="24"/>
                <w:lang w:val="en-US" w:eastAsia="zh-CN"/>
              </w:rPr>
              <w:t>3</w:t>
            </w:r>
            <w:r>
              <w:rPr>
                <w:rFonts w:hint="eastAsia" w:ascii="宋体" w:hAnsi="宋体" w:eastAsia="宋体" w:cs="宋体"/>
                <w:sz w:val="24"/>
              </w:rPr>
              <w:t>00元/本，售后不退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5</w:t>
            </w:r>
          </w:p>
        </w:tc>
        <w:tc>
          <w:tcPr>
            <w:tcW w:w="9000" w:type="dxa"/>
            <w:vAlign w:val="center"/>
          </w:tcPr>
          <w:p>
            <w:pPr>
              <w:spacing w:line="360" w:lineRule="auto"/>
              <w:ind w:right="105" w:rightChars="50"/>
              <w:rPr>
                <w:rFonts w:hint="eastAsia" w:ascii="宋体" w:hAnsi="宋体" w:eastAsia="宋体" w:cs="宋体"/>
                <w:b/>
                <w:sz w:val="24"/>
              </w:rPr>
            </w:pPr>
            <w:r>
              <w:rPr>
                <w:rFonts w:hint="eastAsia" w:ascii="宋体" w:hAnsi="宋体" w:eastAsia="宋体" w:cs="宋体"/>
                <w:b/>
                <w:sz w:val="24"/>
              </w:rPr>
              <w:t>投标保证金：</w:t>
            </w:r>
          </w:p>
          <w:p>
            <w:pPr>
              <w:spacing w:line="360" w:lineRule="auto"/>
              <w:rPr>
                <w:rFonts w:hint="eastAsia" w:ascii="宋体" w:hAnsi="宋体" w:eastAsia="宋体" w:cs="宋体"/>
                <w:b/>
                <w:sz w:val="24"/>
              </w:rPr>
            </w:pPr>
            <w:r>
              <w:rPr>
                <w:rFonts w:hint="eastAsia" w:ascii="宋体" w:hAnsi="宋体" w:eastAsia="宋体" w:cs="宋体"/>
                <w:b/>
                <w:sz w:val="24"/>
                <w:szCs w:val="24"/>
              </w:rPr>
              <w:t>（1</w:t>
            </w:r>
            <w:r>
              <w:rPr>
                <w:rFonts w:hint="eastAsia" w:ascii="宋体" w:hAnsi="宋体" w:eastAsia="宋体" w:cs="宋体"/>
                <w:b/>
                <w:sz w:val="24"/>
              </w:rPr>
              <w:t>）金额</w:t>
            </w:r>
            <w:r>
              <w:rPr>
                <w:rFonts w:hint="eastAsia" w:ascii="宋体" w:hAnsi="宋体" w:eastAsia="宋体" w:cs="宋体"/>
                <w:b/>
                <w:color w:val="000000" w:themeColor="text1"/>
                <w:sz w:val="24"/>
                <w14:textFill>
                  <w14:solidFill>
                    <w14:schemeClr w14:val="tx1"/>
                  </w14:solidFill>
                </w14:textFill>
              </w:rPr>
              <w:t>：</w:t>
            </w:r>
            <w:r>
              <w:rPr>
                <w:rFonts w:hint="eastAsia" w:ascii="宋体" w:hAnsi="宋体" w:eastAsia="宋体" w:cs="宋体"/>
                <w:b/>
                <w:color w:val="000000" w:themeColor="text1"/>
                <w:sz w:val="24"/>
                <w:lang w:val="en-US" w:eastAsia="zh-CN"/>
                <w14:textFill>
                  <w14:solidFill>
                    <w14:schemeClr w14:val="tx1"/>
                  </w14:solidFill>
                </w14:textFill>
              </w:rPr>
              <w:t>10</w:t>
            </w:r>
            <w:r>
              <w:rPr>
                <w:rFonts w:hint="eastAsia" w:ascii="宋体" w:hAnsi="宋体" w:eastAsia="宋体" w:cs="宋体"/>
                <w:b/>
                <w:color w:val="000000" w:themeColor="text1"/>
                <w:sz w:val="24"/>
                <w14:textFill>
                  <w14:solidFill>
                    <w14:schemeClr w14:val="tx1"/>
                  </w14:solidFill>
                </w14:textFill>
              </w:rPr>
              <w:t>000元</w:t>
            </w:r>
            <w:r>
              <w:rPr>
                <w:rFonts w:hint="eastAsia" w:ascii="宋体" w:hAnsi="宋体" w:eastAsia="宋体" w:cs="宋体"/>
                <w:b/>
                <w:sz w:val="24"/>
              </w:rPr>
              <w:t>（贰万元整）</w:t>
            </w:r>
          </w:p>
          <w:p>
            <w:pPr>
              <w:spacing w:line="360" w:lineRule="auto"/>
              <w:rPr>
                <w:rFonts w:hint="eastAsia" w:ascii="宋体" w:hAnsi="宋体" w:eastAsia="宋体" w:cs="宋体"/>
                <w:b/>
                <w:sz w:val="24"/>
              </w:rPr>
            </w:pPr>
            <w:r>
              <w:rPr>
                <w:rFonts w:hint="eastAsia" w:ascii="宋体" w:hAnsi="宋体" w:eastAsia="宋体" w:cs="宋体"/>
                <w:b/>
                <w:sz w:val="24"/>
              </w:rPr>
              <w:t xml:space="preserve">开户名称：新疆汇智工程咨询有限公司 电话：0991-8786981 </w:t>
            </w:r>
          </w:p>
          <w:p>
            <w:pPr>
              <w:spacing w:line="360" w:lineRule="auto"/>
              <w:rPr>
                <w:rFonts w:hint="eastAsia" w:ascii="宋体" w:hAnsi="宋体" w:eastAsia="宋体" w:cs="宋体"/>
                <w:b/>
                <w:sz w:val="24"/>
              </w:rPr>
            </w:pPr>
            <w:r>
              <w:rPr>
                <w:rFonts w:hint="eastAsia" w:ascii="宋体" w:hAnsi="宋体" w:eastAsia="宋体" w:cs="宋体"/>
                <w:b/>
                <w:sz w:val="24"/>
              </w:rPr>
              <w:t xml:space="preserve">统一社会信用代码：91650105599161547F </w:t>
            </w:r>
          </w:p>
          <w:p>
            <w:pPr>
              <w:spacing w:line="360" w:lineRule="auto"/>
              <w:rPr>
                <w:rFonts w:hint="eastAsia" w:ascii="宋体" w:hAnsi="宋体" w:eastAsia="宋体" w:cs="宋体"/>
                <w:b/>
                <w:sz w:val="24"/>
              </w:rPr>
            </w:pPr>
            <w:r>
              <w:rPr>
                <w:rFonts w:hint="eastAsia" w:ascii="宋体" w:hAnsi="宋体" w:eastAsia="宋体" w:cs="宋体"/>
                <w:b/>
                <w:sz w:val="24"/>
              </w:rPr>
              <w:t xml:space="preserve">账号：65050110874600000057 </w:t>
            </w:r>
          </w:p>
          <w:p>
            <w:pPr>
              <w:spacing w:line="360" w:lineRule="auto"/>
              <w:rPr>
                <w:rFonts w:hint="eastAsia" w:ascii="宋体" w:hAnsi="宋体" w:eastAsia="宋体" w:cs="宋体"/>
                <w:b/>
                <w:sz w:val="24"/>
              </w:rPr>
            </w:pPr>
            <w:r>
              <w:rPr>
                <w:rFonts w:hint="eastAsia" w:ascii="宋体" w:hAnsi="宋体" w:eastAsia="宋体" w:cs="宋体"/>
                <w:b/>
                <w:sz w:val="24"/>
              </w:rPr>
              <w:t xml:space="preserve">开户行：中国建设银行股份有限公司乌鲁木齐克拉玛依西路支行 </w:t>
            </w:r>
          </w:p>
          <w:p>
            <w:pPr>
              <w:spacing w:line="360" w:lineRule="auto"/>
              <w:rPr>
                <w:rFonts w:hint="eastAsia" w:ascii="宋体" w:hAnsi="宋体" w:eastAsia="宋体" w:cs="宋体"/>
                <w:b/>
                <w:sz w:val="24"/>
              </w:rPr>
            </w:pPr>
            <w:r>
              <w:rPr>
                <w:rFonts w:hint="eastAsia" w:ascii="宋体" w:hAnsi="宋体" w:eastAsia="宋体" w:cs="宋体"/>
                <w:b/>
                <w:sz w:val="24"/>
              </w:rPr>
              <w:t>行号：105881000639</w:t>
            </w:r>
          </w:p>
          <w:p>
            <w:pPr>
              <w:spacing w:line="360" w:lineRule="auto"/>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val="en-US" w:eastAsia="zh-CN"/>
              </w:rPr>
              <w:t>2</w:t>
            </w:r>
            <w:r>
              <w:rPr>
                <w:rFonts w:hint="eastAsia" w:ascii="宋体" w:hAnsi="宋体" w:eastAsia="宋体" w:cs="宋体"/>
                <w:b/>
                <w:sz w:val="24"/>
              </w:rPr>
              <w:t>）缴纳方式：电汇或网银（必须由投标人的基本账户转出）</w:t>
            </w:r>
          </w:p>
          <w:p>
            <w:pPr>
              <w:spacing w:line="360" w:lineRule="auto"/>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rPr>
              <w:t>1.投标人应保证投标保证金在开标前到账</w:t>
            </w:r>
            <w:r>
              <w:rPr>
                <w:rFonts w:hint="eastAsia" w:ascii="宋体" w:hAnsi="宋体" w:eastAsia="宋体" w:cs="宋体"/>
                <w:b/>
                <w:color w:val="000000"/>
                <w:kern w:val="0"/>
                <w:sz w:val="24"/>
                <w:lang w:eastAsia="zh-CN"/>
              </w:rPr>
              <w:t>；</w:t>
            </w:r>
          </w:p>
          <w:p>
            <w:pPr>
              <w:spacing w:line="360" w:lineRule="auto"/>
              <w:rPr>
                <w:rFonts w:hint="eastAsia" w:ascii="宋体" w:hAnsi="宋体" w:eastAsia="宋体" w:cs="宋体"/>
                <w:b/>
                <w:color w:val="000000"/>
                <w:kern w:val="0"/>
                <w:sz w:val="24"/>
              </w:rPr>
            </w:pPr>
            <w:r>
              <w:rPr>
                <w:rFonts w:hint="eastAsia" w:ascii="宋体" w:hAnsi="宋体" w:eastAsia="宋体" w:cs="宋体"/>
                <w:b/>
                <w:color w:val="000000"/>
                <w:kern w:val="0"/>
                <w:sz w:val="24"/>
              </w:rPr>
              <w:t>2. 投标人提交投标保证金应充分考虑资金在途时间。各投标单位缴纳投标保证金时须在附加信息及用途栏内注明“XXX项目投标保证金（以投标保证金接收方银行到账信息为准）。</w:t>
            </w:r>
          </w:p>
          <w:p>
            <w:pPr>
              <w:spacing w:line="360" w:lineRule="auto"/>
              <w:rPr>
                <w:rFonts w:hint="eastAsia" w:ascii="宋体" w:hAnsi="宋体" w:eastAsia="宋体" w:cs="宋体"/>
                <w:b/>
                <w:color w:val="000000"/>
                <w:kern w:val="0"/>
                <w:sz w:val="24"/>
              </w:rPr>
            </w:pPr>
            <w:r>
              <w:rPr>
                <w:rFonts w:hint="eastAsia" w:ascii="宋体" w:hAnsi="宋体" w:eastAsia="宋体" w:cs="宋体"/>
                <w:b/>
                <w:color w:val="000000"/>
                <w:kern w:val="0"/>
                <w:sz w:val="24"/>
              </w:rPr>
              <w:t>3. 若投标人未按照上述规定缴纳投标保证金,投标文件将被拒绝评审。</w:t>
            </w:r>
          </w:p>
          <w:p>
            <w:pPr>
              <w:spacing w:line="360" w:lineRule="auto"/>
              <w:rPr>
                <w:rFonts w:hint="eastAsia" w:ascii="宋体" w:hAnsi="宋体" w:eastAsia="宋体" w:cs="宋体"/>
                <w:b/>
                <w:sz w:val="24"/>
              </w:rPr>
            </w:pPr>
            <w:r>
              <w:rPr>
                <w:rFonts w:hint="eastAsia" w:ascii="宋体" w:hAnsi="宋体" w:eastAsia="宋体" w:cs="宋体"/>
                <w:b/>
                <w:color w:val="000000"/>
                <w:kern w:val="0"/>
                <w:sz w:val="24"/>
              </w:rPr>
              <w:t>4. 退保证金时须携带保证金原收据及投标方开具的退回投标保证金收据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6</w:t>
            </w:r>
          </w:p>
        </w:tc>
        <w:tc>
          <w:tcPr>
            <w:tcW w:w="9000" w:type="dxa"/>
            <w:vAlign w:val="center"/>
          </w:tcPr>
          <w:p>
            <w:pPr>
              <w:spacing w:line="360" w:lineRule="auto"/>
              <w:ind w:right="105" w:rightChars="50"/>
              <w:rPr>
                <w:rFonts w:hint="eastAsia" w:ascii="宋体" w:hAnsi="宋体" w:eastAsia="宋体" w:cs="宋体"/>
                <w:sz w:val="24"/>
              </w:rPr>
            </w:pPr>
            <w:r>
              <w:rPr>
                <w:rFonts w:hint="eastAsia" w:ascii="宋体" w:hAnsi="宋体" w:eastAsia="宋体" w:cs="宋体"/>
                <w:b/>
                <w:sz w:val="24"/>
              </w:rPr>
              <w:t>响应文件份数</w:t>
            </w:r>
            <w:r>
              <w:rPr>
                <w:rFonts w:hint="eastAsia" w:ascii="宋体" w:hAnsi="宋体" w:eastAsia="宋体" w:cs="宋体"/>
                <w:sz w:val="24"/>
              </w:rPr>
              <w:t>：正本1份，副本</w:t>
            </w: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sz w:val="24"/>
              </w:rPr>
              <w:t>份，</w:t>
            </w:r>
            <w:r>
              <w:rPr>
                <w:rFonts w:hint="eastAsia" w:ascii="宋体" w:hAnsi="宋体" w:eastAsia="宋体" w:cs="宋体"/>
                <w:bCs/>
                <w:sz w:val="24"/>
              </w:rPr>
              <w:t>电子版（U盘）1份（包含Word及PDF扫描版本）。</w:t>
            </w:r>
            <w:r>
              <w:rPr>
                <w:rFonts w:hint="eastAsia"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7</w:t>
            </w:r>
          </w:p>
        </w:tc>
        <w:tc>
          <w:tcPr>
            <w:tcW w:w="9000" w:type="dxa"/>
            <w:vAlign w:val="center"/>
          </w:tcPr>
          <w:p>
            <w:pPr>
              <w:jc w:val="left"/>
              <w:rPr>
                <w:rFonts w:hint="eastAsia" w:ascii="宋体" w:hAnsi="宋体" w:eastAsia="宋体" w:cs="宋体"/>
                <w:sz w:val="24"/>
              </w:rPr>
            </w:pPr>
            <w:r>
              <w:rPr>
                <w:rFonts w:hint="eastAsia" w:ascii="宋体" w:hAnsi="宋体" w:eastAsia="宋体" w:cs="宋体"/>
                <w:sz w:val="24"/>
                <w:lang w:val="en-US" w:eastAsia="zh-CN"/>
              </w:rPr>
              <w:t>谈判</w:t>
            </w:r>
            <w:r>
              <w:rPr>
                <w:rFonts w:hint="eastAsia" w:ascii="宋体" w:hAnsi="宋体" w:eastAsia="宋体" w:cs="宋体"/>
                <w:sz w:val="24"/>
              </w:rPr>
              <w:t>时须携带资料：供应商须在规定的时间和地点准时参加竞标，并在响应文件接收截止时间前提供以下资料：</w:t>
            </w:r>
          </w:p>
          <w:p>
            <w:pPr>
              <w:jc w:val="left"/>
              <w:rPr>
                <w:rFonts w:hint="eastAsia" w:ascii="宋体" w:hAnsi="宋体" w:eastAsia="宋体" w:cs="宋体"/>
                <w:sz w:val="24"/>
              </w:rPr>
            </w:pPr>
            <w:r>
              <w:rPr>
                <w:rFonts w:hint="eastAsia" w:ascii="宋体" w:hAnsi="宋体" w:eastAsia="宋体" w:cs="宋体"/>
                <w:sz w:val="24"/>
              </w:rPr>
              <w:t>（1）响应文件；</w:t>
            </w:r>
          </w:p>
          <w:p>
            <w:pPr>
              <w:jc w:val="left"/>
              <w:rPr>
                <w:rFonts w:hint="eastAsia" w:ascii="宋体" w:hAnsi="宋体" w:eastAsia="宋体" w:cs="宋体"/>
                <w:sz w:val="24"/>
              </w:rPr>
            </w:pPr>
            <w:r>
              <w:rPr>
                <w:rFonts w:hint="eastAsia" w:ascii="宋体" w:hAnsi="宋体" w:eastAsia="宋体" w:cs="宋体"/>
                <w:sz w:val="24"/>
              </w:rPr>
              <w:t>（2）企业营业执照（三证合一）、组织机构代码证、税务登记证复印件加盖公章；</w:t>
            </w:r>
          </w:p>
          <w:p>
            <w:pPr>
              <w:jc w:val="left"/>
              <w:rPr>
                <w:rFonts w:hint="eastAsia" w:ascii="宋体" w:hAnsi="宋体" w:eastAsia="宋体" w:cs="宋体"/>
                <w:sz w:val="24"/>
              </w:rPr>
            </w:pPr>
            <w:r>
              <w:rPr>
                <w:rFonts w:hint="eastAsia" w:ascii="宋体" w:hAnsi="宋体" w:eastAsia="宋体" w:cs="宋体"/>
                <w:sz w:val="24"/>
              </w:rPr>
              <w:t>（3）</w:t>
            </w:r>
            <w:bookmarkStart w:id="4" w:name="OLE_LINK1"/>
            <w:r>
              <w:rPr>
                <w:rFonts w:hint="eastAsia" w:ascii="宋体" w:hAnsi="宋体" w:eastAsia="宋体" w:cs="宋体"/>
                <w:sz w:val="24"/>
              </w:rPr>
              <w:t>投标保证金</w:t>
            </w:r>
            <w:bookmarkEnd w:id="4"/>
            <w:r>
              <w:rPr>
                <w:rFonts w:hint="eastAsia" w:ascii="宋体" w:hAnsi="宋体" w:eastAsia="宋体" w:cs="宋体"/>
                <w:sz w:val="24"/>
              </w:rPr>
              <w:t>汇款凭证复印件加盖公章；</w:t>
            </w:r>
          </w:p>
          <w:p>
            <w:pPr>
              <w:jc w:val="left"/>
              <w:rPr>
                <w:rFonts w:hint="eastAsia" w:ascii="宋体" w:hAnsi="宋体" w:eastAsia="宋体" w:cs="宋体"/>
                <w:sz w:val="24"/>
              </w:rPr>
            </w:pPr>
            <w:r>
              <w:rPr>
                <w:rFonts w:hint="eastAsia" w:ascii="宋体" w:hAnsi="宋体" w:eastAsia="宋体" w:cs="宋体"/>
                <w:sz w:val="24"/>
              </w:rPr>
              <w:t>（4）法人授权委托书原件；</w:t>
            </w:r>
          </w:p>
          <w:p>
            <w:pPr>
              <w:jc w:val="left"/>
              <w:rPr>
                <w:rFonts w:hint="eastAsia" w:ascii="宋体" w:hAnsi="宋体" w:eastAsia="宋体" w:cs="宋体"/>
                <w:sz w:val="24"/>
              </w:rPr>
            </w:pPr>
            <w:r>
              <w:rPr>
                <w:rFonts w:hint="eastAsia" w:ascii="宋体" w:hAnsi="宋体" w:eastAsia="宋体" w:cs="宋体"/>
                <w:sz w:val="24"/>
              </w:rPr>
              <w:t>（5）法人代表身份证（或被授权人身份证）复印件加盖公章；</w:t>
            </w:r>
          </w:p>
          <w:p>
            <w:pPr>
              <w:jc w:val="left"/>
              <w:rPr>
                <w:rFonts w:hint="eastAsia" w:ascii="宋体" w:hAnsi="宋体" w:eastAsia="宋体" w:cs="宋体"/>
                <w:lang w:val="en-US" w:eastAsia="zh-CN"/>
              </w:rPr>
            </w:pPr>
            <w:r>
              <w:rPr>
                <w:rFonts w:hint="eastAsia" w:ascii="宋体" w:hAnsi="宋体" w:eastAsia="宋体" w:cs="宋体"/>
                <w:sz w:val="24"/>
                <w:lang w:val="en-US" w:eastAsia="zh-CN"/>
              </w:rPr>
              <w:t>注：谈判现场各供应商代表应提供以上资料供监督人查验。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8</w:t>
            </w:r>
          </w:p>
        </w:tc>
        <w:tc>
          <w:tcPr>
            <w:tcW w:w="9000" w:type="dxa"/>
            <w:vAlign w:val="center"/>
          </w:tcPr>
          <w:p>
            <w:pPr>
              <w:spacing w:line="360" w:lineRule="auto"/>
              <w:ind w:right="105" w:rightChars="50"/>
              <w:rPr>
                <w:rFonts w:hint="eastAsia" w:ascii="宋体" w:hAnsi="宋体" w:eastAsia="宋体" w:cs="宋体"/>
                <w:b/>
                <w:bCs/>
                <w:sz w:val="24"/>
              </w:rPr>
            </w:pPr>
            <w:r>
              <w:rPr>
                <w:rFonts w:hint="eastAsia" w:ascii="宋体" w:hAnsi="宋体" w:eastAsia="宋体" w:cs="宋体"/>
                <w:b/>
                <w:bCs/>
                <w:sz w:val="24"/>
              </w:rPr>
              <w:t>1、投标文件的装订要求：投标文件不得以活页方式装订，不可拆装。装订应牢固、胶粘不易拆散和换页。正副本可以密封在同一投标文件袋中，投标文件必须逐页加盖公章。密封袋封口处加盖单位公章，并注明“开标时启封”字样。注：投标人需提供电子档（需制成一个PDF文档与word版同时放入U盘），u盘与投标文件正副本一起封存在投标文件密封袋中。（u盘封面请载明项目名称、项目编号、公司名称）。u盘与投标文件递交后留档不予退还。</w:t>
            </w:r>
          </w:p>
          <w:p>
            <w:pPr>
              <w:spacing w:line="360" w:lineRule="auto"/>
              <w:ind w:right="105" w:rightChars="50"/>
              <w:rPr>
                <w:rFonts w:hint="eastAsia" w:ascii="宋体" w:hAnsi="宋体" w:eastAsia="宋体" w:cs="宋体"/>
                <w:b/>
                <w:bCs/>
                <w:sz w:val="24"/>
              </w:rPr>
            </w:pPr>
            <w:r>
              <w:rPr>
                <w:rFonts w:hint="eastAsia" w:ascii="宋体" w:hAnsi="宋体" w:eastAsia="宋体" w:cs="宋体"/>
                <w:b/>
                <w:bCs/>
                <w:sz w:val="24"/>
              </w:rPr>
              <w:t>2、投标文件的密封要求：</w:t>
            </w:r>
          </w:p>
          <w:p>
            <w:pPr>
              <w:spacing w:line="360" w:lineRule="auto"/>
              <w:ind w:right="105" w:rightChars="50"/>
              <w:rPr>
                <w:rFonts w:hint="eastAsia" w:ascii="宋体" w:hAnsi="宋体" w:eastAsia="宋体" w:cs="宋体"/>
                <w:b/>
                <w:sz w:val="24"/>
              </w:rPr>
            </w:pPr>
            <w:r>
              <w:rPr>
                <w:rFonts w:hint="eastAsia" w:ascii="宋体" w:hAnsi="宋体" w:eastAsia="宋体" w:cs="宋体"/>
                <w:b/>
                <w:bCs/>
                <w:sz w:val="24"/>
              </w:rPr>
              <w:t>(1)</w:t>
            </w:r>
            <w:bookmarkStart w:id="5" w:name="OLE_LINK4"/>
            <w:bookmarkStart w:id="6" w:name="OLE_LINK3"/>
            <w:r>
              <w:rPr>
                <w:rFonts w:hint="eastAsia" w:ascii="宋体" w:hAnsi="宋体" w:eastAsia="宋体" w:cs="宋体"/>
                <w:b/>
                <w:bCs/>
                <w:sz w:val="24"/>
              </w:rPr>
              <w:t>投标人应将投标文件封面应注明文件的投标人的名称、地址、项目名称、招标人名称、联系电话等。</w:t>
            </w:r>
            <w:bookmarkEnd w:id="5"/>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9</w:t>
            </w:r>
          </w:p>
        </w:tc>
        <w:tc>
          <w:tcPr>
            <w:tcW w:w="9000" w:type="dxa"/>
            <w:vAlign w:val="center"/>
          </w:tcPr>
          <w:p>
            <w:pPr>
              <w:spacing w:line="360" w:lineRule="auto"/>
              <w:ind w:right="105" w:rightChars="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sz w:val="24"/>
                <w:highlight w:val="none"/>
              </w:rPr>
              <w:t>响应文件递交截止时间：</w:t>
            </w: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日上午11：00（北京时间）止，之后所提交的文件将被拒绝接收。</w:t>
            </w:r>
          </w:p>
          <w:p>
            <w:pPr>
              <w:spacing w:line="360" w:lineRule="auto"/>
              <w:ind w:right="105" w:rightChars="50"/>
              <w:rPr>
                <w:rFonts w:hint="eastAsia" w:ascii="宋体" w:hAnsi="宋体" w:eastAsia="宋体" w:cs="宋体"/>
                <w:sz w:val="24"/>
                <w:highlight w:val="none"/>
              </w:rPr>
            </w:pPr>
            <w:r>
              <w:rPr>
                <w:rFonts w:hint="eastAsia" w:ascii="宋体" w:hAnsi="宋体" w:eastAsia="宋体" w:cs="宋体"/>
                <w:color w:val="000000" w:themeColor="text1"/>
                <w:sz w:val="24"/>
                <w:highlight w:val="none"/>
                <w:lang w:val="en-US" w:eastAsia="zh-CN"/>
                <w14:textFill>
                  <w14:solidFill>
                    <w14:schemeClr w14:val="tx1"/>
                  </w14:solidFill>
                </w14:textFill>
              </w:rPr>
              <w:t>谈判开始</w:t>
            </w:r>
            <w:r>
              <w:rPr>
                <w:rFonts w:hint="eastAsia" w:ascii="宋体" w:hAnsi="宋体" w:eastAsia="宋体" w:cs="宋体"/>
                <w:color w:val="000000" w:themeColor="text1"/>
                <w:sz w:val="24"/>
                <w:highlight w:val="none"/>
                <w14:textFill>
                  <w14:solidFill>
                    <w14:schemeClr w14:val="tx1"/>
                  </w14:solidFill>
                </w14:textFill>
              </w:rPr>
              <w:t>时间：202</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日上午11：00（北京时间）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10</w:t>
            </w:r>
          </w:p>
        </w:tc>
        <w:tc>
          <w:tcPr>
            <w:tcW w:w="9000" w:type="dxa"/>
            <w:vAlign w:val="center"/>
          </w:tcPr>
          <w:p>
            <w:pPr>
              <w:pStyle w:val="18"/>
              <w:shd w:val="clear" w:color="auto" w:fill="FFFFFF"/>
              <w:spacing w:line="405" w:lineRule="atLeast"/>
              <w:ind w:right="84"/>
              <w:rPr>
                <w:rFonts w:hint="eastAsia" w:ascii="宋体" w:hAnsi="宋体" w:eastAsia="宋体" w:cs="宋体"/>
                <w:shd w:val="clear" w:color="auto" w:fill="FFFFFF"/>
                <w:lang w:val="en-US" w:eastAsia="zh-CN"/>
              </w:rPr>
            </w:pPr>
            <w:r>
              <w:rPr>
                <w:rFonts w:hint="eastAsia" w:ascii="宋体" w:hAnsi="宋体" w:eastAsia="宋体" w:cs="宋体"/>
                <w:b/>
                <w:kern w:val="2"/>
                <w:szCs w:val="22"/>
              </w:rPr>
              <w:t>响应文件以密封形式递交至：</w:t>
            </w:r>
            <w:r>
              <w:rPr>
                <w:rFonts w:hint="eastAsia" w:ascii="宋体" w:hAnsi="宋体" w:eastAsia="宋体" w:cs="宋体"/>
                <w:kern w:val="2"/>
                <w:szCs w:val="22"/>
                <w:lang w:val="en-US" w:eastAsia="zh-CN"/>
              </w:rPr>
              <w:t>阿勒泰地区阿勒泰市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11</w:t>
            </w:r>
          </w:p>
        </w:tc>
        <w:tc>
          <w:tcPr>
            <w:tcW w:w="9000" w:type="dxa"/>
            <w:vAlign w:val="center"/>
          </w:tcPr>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成果文件交付期：</w:t>
            </w:r>
            <w:r>
              <w:rPr>
                <w:rFonts w:hint="eastAsia" w:ascii="宋体" w:hAnsi="宋体" w:eastAsia="宋体" w:cs="宋体"/>
                <w:color w:val="000000"/>
                <w:sz w:val="24"/>
                <w:highlight w:val="none"/>
                <w:lang w:val="en-US" w:eastAsia="zh-CN"/>
              </w:rPr>
              <w:t>15</w:t>
            </w:r>
            <w:r>
              <w:rPr>
                <w:rFonts w:hint="eastAsia" w:ascii="宋体" w:hAnsi="宋体" w:eastAsia="宋体" w:cs="宋体"/>
                <w:color w:val="000000"/>
                <w:sz w:val="24"/>
                <w:highlight w:val="none"/>
              </w:rPr>
              <w:t>天（日历日）完成所有成果文件的编制，并配合直至评审通过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12</w:t>
            </w:r>
          </w:p>
        </w:tc>
        <w:tc>
          <w:tcPr>
            <w:tcW w:w="9000" w:type="dxa"/>
            <w:vAlign w:val="center"/>
          </w:tcPr>
          <w:p>
            <w:pPr>
              <w:spacing w:line="360" w:lineRule="auto"/>
              <w:ind w:right="105" w:rightChars="50"/>
              <w:rPr>
                <w:rFonts w:hint="eastAsia" w:ascii="宋体" w:hAnsi="宋体" w:eastAsia="宋体" w:cs="宋体"/>
                <w:sz w:val="24"/>
              </w:rPr>
            </w:pPr>
            <w:r>
              <w:rPr>
                <w:rFonts w:hint="eastAsia" w:ascii="宋体" w:hAnsi="宋体" w:eastAsia="宋体" w:cs="宋体"/>
                <w:b/>
                <w:sz w:val="24"/>
              </w:rPr>
              <w:t>成交原则</w:t>
            </w:r>
            <w:r>
              <w:rPr>
                <w:rFonts w:hint="eastAsia" w:ascii="宋体" w:hAnsi="宋体" w:eastAsia="宋体" w:cs="宋体"/>
                <w:sz w:val="24"/>
              </w:rPr>
              <w:t>：</w:t>
            </w:r>
            <w:r>
              <w:rPr>
                <w:rFonts w:hint="eastAsia" w:ascii="宋体" w:hAnsi="宋体" w:eastAsia="宋体" w:cs="宋体"/>
                <w:bCs/>
                <w:sz w:val="24"/>
              </w:rPr>
              <w:t>根据《政府采购非招标采购方式管理办法》的有关规定，质量和服务均能满足采购文件实质性响应要求且最后报价最低的原则确定成交供应商。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13</w:t>
            </w:r>
          </w:p>
        </w:tc>
        <w:tc>
          <w:tcPr>
            <w:tcW w:w="9000" w:type="dxa"/>
            <w:vAlign w:val="center"/>
          </w:tcPr>
          <w:p>
            <w:pPr>
              <w:spacing w:line="360" w:lineRule="auto"/>
              <w:ind w:right="105" w:rightChars="50"/>
              <w:rPr>
                <w:rFonts w:hint="eastAsia" w:ascii="宋体" w:hAnsi="宋体" w:eastAsia="宋体" w:cs="宋体"/>
                <w:b/>
                <w:sz w:val="24"/>
              </w:rPr>
            </w:pPr>
            <w:r>
              <w:rPr>
                <w:rFonts w:hint="eastAsia" w:ascii="宋体" w:hAnsi="宋体" w:eastAsia="宋体" w:cs="宋体"/>
                <w:b/>
                <w:sz w:val="24"/>
              </w:rPr>
              <w:t>投标有效期：60天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14</w:t>
            </w:r>
          </w:p>
        </w:tc>
        <w:tc>
          <w:tcPr>
            <w:tcW w:w="9000" w:type="dxa"/>
            <w:vAlign w:val="center"/>
          </w:tcPr>
          <w:p>
            <w:pPr>
              <w:spacing w:line="360" w:lineRule="auto"/>
              <w:ind w:right="105" w:rightChars="50"/>
              <w:rPr>
                <w:rFonts w:hint="eastAsia" w:ascii="宋体" w:hAnsi="宋体" w:eastAsia="宋体" w:cs="宋体"/>
                <w:b/>
                <w:sz w:val="24"/>
              </w:rPr>
            </w:pPr>
            <w:r>
              <w:rPr>
                <w:rFonts w:hint="eastAsia" w:ascii="宋体" w:hAnsi="宋体" w:eastAsia="宋体" w:cs="宋体"/>
                <w:b/>
                <w:bCs/>
                <w:sz w:val="24"/>
              </w:rPr>
              <w:t>招标代理服务费：招标代理服务费由中标方向</w:t>
            </w:r>
            <w:r>
              <w:rPr>
                <w:rFonts w:hint="eastAsia" w:ascii="宋体" w:hAnsi="宋体" w:eastAsia="宋体" w:cs="宋体"/>
                <w:b/>
                <w:bCs/>
                <w:sz w:val="24"/>
                <w:lang w:val="en-US" w:eastAsia="zh-CN"/>
              </w:rPr>
              <w:t>新疆汇智工程咨询</w:t>
            </w:r>
            <w:r>
              <w:rPr>
                <w:rFonts w:hint="eastAsia" w:ascii="宋体" w:hAnsi="宋体" w:eastAsia="宋体" w:cs="宋体"/>
                <w:b/>
                <w:bCs/>
                <w:sz w:val="24"/>
              </w:rPr>
              <w:t>有限公司支付，招标代理服务费支付标准按照国家取费标准计取。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15</w:t>
            </w:r>
          </w:p>
        </w:tc>
        <w:tc>
          <w:tcPr>
            <w:tcW w:w="9000" w:type="dxa"/>
            <w:vAlign w:val="center"/>
          </w:tcPr>
          <w:p>
            <w:pPr>
              <w:spacing w:line="360" w:lineRule="auto"/>
              <w:ind w:right="105" w:rightChars="50"/>
              <w:rPr>
                <w:rFonts w:hint="eastAsia" w:ascii="宋体" w:hAnsi="宋体" w:eastAsia="宋体" w:cs="宋体"/>
                <w:bCs/>
                <w:sz w:val="24"/>
              </w:rPr>
            </w:pPr>
            <w:r>
              <w:rPr>
                <w:rFonts w:hint="eastAsia" w:ascii="宋体" w:hAnsi="宋体" w:eastAsia="宋体" w:cs="宋体"/>
                <w:bCs/>
                <w:sz w:val="24"/>
              </w:rPr>
              <w:t>政府政策：响应政府采购关于节能、减排、环境标志产品，中小型企业生产或销售的产品或服务的政府采购政策。</w:t>
            </w:r>
          </w:p>
          <w:p>
            <w:pPr>
              <w:spacing w:line="360" w:lineRule="auto"/>
              <w:ind w:right="105" w:rightChars="50"/>
              <w:rPr>
                <w:rFonts w:hint="eastAsia" w:ascii="宋体" w:hAnsi="宋体" w:eastAsia="宋体" w:cs="宋体"/>
                <w:bCs/>
                <w:sz w:val="24"/>
              </w:rPr>
            </w:pPr>
            <w:r>
              <w:rPr>
                <w:rFonts w:hint="eastAsia" w:ascii="宋体" w:hAnsi="宋体" w:eastAsia="宋体" w:cs="宋体"/>
                <w:bCs/>
                <w:sz w:val="24"/>
              </w:rPr>
              <w:t>（1）按照《财政部关于在政府采购活动中查询及使用信用记录有关问题的通知》（财库{2016}125号）的要求，投标人须登录“信用中国”、中国政府采购网等渠道查询相关主体信用记录，对列入失信被执行人、重大税收违法案件当事人名单、政府采购严重违法失信行为记录名单及其他不符合《中华人民共和国政府采购法》第二十二条规定条件的供应商，应当拒绝其参与政府采购活动。查询结果页面截图，执行财库[2016]125 号文，查询结果打印网页并加盖单位公章，代理机构存档。信用信息查询期限自公告发布之日至投标文件递交之日，若有不良记录报名无效，</w:t>
            </w:r>
          </w:p>
          <w:p>
            <w:pPr>
              <w:spacing w:line="360" w:lineRule="auto"/>
              <w:ind w:right="105" w:rightChars="50"/>
              <w:rPr>
                <w:rFonts w:hint="eastAsia" w:ascii="宋体" w:hAnsi="宋体" w:eastAsia="宋体" w:cs="宋体"/>
                <w:b/>
                <w:bCs/>
                <w:sz w:val="24"/>
              </w:rPr>
            </w:pPr>
            <w:r>
              <w:rPr>
                <w:rFonts w:hint="eastAsia" w:ascii="宋体" w:hAnsi="宋体" w:eastAsia="宋体" w:cs="宋体"/>
                <w:b/>
                <w:sz w:val="24"/>
              </w:rPr>
              <w:t>特</w:t>
            </w:r>
            <w:r>
              <w:rPr>
                <w:rFonts w:hint="eastAsia" w:ascii="宋体" w:hAnsi="宋体" w:eastAsia="宋体" w:cs="宋体"/>
                <w:b/>
                <w:bCs/>
                <w:sz w:val="24"/>
              </w:rPr>
              <w:t>别提示1：投标人须提供信用记录查询资料；</w:t>
            </w:r>
          </w:p>
          <w:p>
            <w:pPr>
              <w:spacing w:line="360" w:lineRule="auto"/>
              <w:ind w:right="105" w:rightChars="50"/>
              <w:rPr>
                <w:rFonts w:hint="eastAsia" w:ascii="宋体" w:hAnsi="宋体" w:eastAsia="宋体" w:cs="宋体"/>
                <w:b/>
                <w:bCs/>
                <w:sz w:val="24"/>
              </w:rPr>
            </w:pPr>
            <w:r>
              <w:rPr>
                <w:rFonts w:hint="eastAsia" w:ascii="宋体" w:hAnsi="宋体" w:eastAsia="宋体" w:cs="宋体"/>
                <w:b/>
                <w:bCs/>
                <w:sz w:val="24"/>
              </w:rPr>
              <w:t>查询时间为：自竞争性谈判公告发布之日起至投标文件递交截止时间止。</w:t>
            </w:r>
          </w:p>
          <w:p>
            <w:pPr>
              <w:spacing w:line="360" w:lineRule="auto"/>
              <w:ind w:right="105" w:rightChars="50"/>
              <w:rPr>
                <w:rFonts w:hint="eastAsia" w:ascii="宋体" w:hAnsi="宋体" w:eastAsia="宋体" w:cs="宋体"/>
                <w:b/>
                <w:bCs/>
                <w:sz w:val="24"/>
              </w:rPr>
            </w:pPr>
            <w:r>
              <w:rPr>
                <w:rFonts w:hint="eastAsia" w:ascii="宋体" w:hAnsi="宋体" w:eastAsia="宋体" w:cs="宋体"/>
                <w:b/>
                <w:bCs/>
                <w:sz w:val="24"/>
              </w:rPr>
              <w:t>查询渠道为：“信用中国”网站、“中国政府采购网”。</w:t>
            </w:r>
          </w:p>
          <w:p>
            <w:pPr>
              <w:spacing w:line="360" w:lineRule="auto"/>
              <w:ind w:right="105" w:rightChars="50"/>
              <w:rPr>
                <w:rFonts w:hint="eastAsia" w:ascii="宋体" w:hAnsi="宋体" w:eastAsia="宋体" w:cs="宋体"/>
                <w:b/>
                <w:sz w:val="24"/>
              </w:rPr>
            </w:pPr>
            <w:r>
              <w:rPr>
                <w:rFonts w:hint="eastAsia" w:ascii="宋体" w:hAnsi="宋体" w:eastAsia="宋体" w:cs="宋体"/>
                <w:b/>
                <w:bCs/>
                <w:sz w:val="24"/>
              </w:rPr>
              <w:t>对列入失信被执行人、重大税收违法案件当事人名单、政府采购严重违法失信行为记录名单及其他不符合条件的供应商，其投标文件将被拒绝。</w:t>
            </w:r>
          </w:p>
          <w:p>
            <w:pPr>
              <w:spacing w:line="360" w:lineRule="auto"/>
              <w:ind w:right="105" w:rightChars="50"/>
              <w:rPr>
                <w:rFonts w:hint="eastAsia" w:ascii="宋体" w:hAnsi="宋体" w:eastAsia="宋体" w:cs="宋体"/>
                <w:bCs/>
                <w:sz w:val="24"/>
              </w:rPr>
            </w:pPr>
            <w:r>
              <w:rPr>
                <w:rFonts w:hint="eastAsia" w:ascii="宋体" w:hAnsi="宋体" w:eastAsia="宋体" w:cs="宋体"/>
                <w:sz w:val="24"/>
              </w:rPr>
              <w:t>（2）</w:t>
            </w:r>
            <w:r>
              <w:rPr>
                <w:rFonts w:hint="eastAsia" w:ascii="宋体" w:hAnsi="宋体" w:eastAsia="宋体" w:cs="宋体"/>
                <w:bCs/>
                <w:sz w:val="24"/>
              </w:rPr>
              <w:t>采购产品为《节能产品政府采购清单》(第24期)内非标记*符号的节能产品及《环境标志产品政府采购清单》(第22期)内的产品：</w:t>
            </w:r>
          </w:p>
          <w:p>
            <w:pPr>
              <w:spacing w:line="360" w:lineRule="auto"/>
              <w:ind w:right="105" w:rightChars="50"/>
              <w:rPr>
                <w:rFonts w:hint="eastAsia" w:ascii="宋体" w:hAnsi="宋体" w:eastAsia="宋体" w:cs="宋体"/>
                <w:bCs/>
                <w:sz w:val="24"/>
              </w:rPr>
            </w:pPr>
            <w:r>
              <w:rPr>
                <w:rFonts w:hint="eastAsia" w:ascii="宋体" w:hAnsi="宋体" w:eastAsia="宋体" w:cs="宋体"/>
                <w:bCs/>
                <w:sz w:val="24"/>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w:t>
            </w:r>
          </w:p>
          <w:p>
            <w:pPr>
              <w:spacing w:line="360" w:lineRule="auto"/>
              <w:ind w:right="105" w:rightChars="50"/>
              <w:rPr>
                <w:rFonts w:hint="eastAsia" w:ascii="宋体" w:hAnsi="宋体" w:eastAsia="宋体" w:cs="宋体"/>
                <w:bCs/>
                <w:sz w:val="24"/>
              </w:rPr>
            </w:pPr>
            <w:r>
              <w:rPr>
                <w:rFonts w:hint="eastAsia" w:ascii="宋体" w:hAnsi="宋体" w:eastAsia="宋体" w:cs="宋体"/>
                <w:bCs/>
                <w:sz w:val="24"/>
              </w:rPr>
              <w:t>（3）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供应商为中小企业的，需提供下列等证明文件：</w:t>
            </w:r>
          </w:p>
          <w:p>
            <w:pPr>
              <w:spacing w:line="360" w:lineRule="auto"/>
              <w:ind w:right="105" w:rightChars="50"/>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1 \* GB3 </w:instrText>
            </w:r>
            <w:r>
              <w:rPr>
                <w:rFonts w:hint="eastAsia" w:ascii="宋体" w:hAnsi="宋体" w:eastAsia="宋体" w:cs="宋体"/>
                <w:bCs/>
                <w:sz w:val="24"/>
              </w:rPr>
              <w:fldChar w:fldCharType="separate"/>
            </w:r>
            <w:r>
              <w:rPr>
                <w:rFonts w:hint="eastAsia" w:ascii="宋体" w:hAnsi="宋体" w:eastAsia="宋体" w:cs="宋体"/>
                <w:bCs/>
                <w:sz w:val="24"/>
              </w:rPr>
              <w:t>①</w:t>
            </w:r>
            <w:r>
              <w:rPr>
                <w:rFonts w:hint="eastAsia" w:ascii="宋体" w:hAnsi="宋体" w:eastAsia="宋体" w:cs="宋体"/>
                <w:bCs/>
                <w:sz w:val="24"/>
              </w:rPr>
              <w:fldChar w:fldCharType="end"/>
            </w:r>
            <w:r>
              <w:rPr>
                <w:rFonts w:hint="eastAsia" w:ascii="宋体" w:hAnsi="宋体" w:eastAsia="宋体" w:cs="宋体"/>
                <w:bCs/>
                <w:sz w:val="24"/>
              </w:rPr>
              <w:t>《中小企业声明函》；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16</w:t>
            </w:r>
          </w:p>
        </w:tc>
        <w:tc>
          <w:tcPr>
            <w:tcW w:w="9000" w:type="dxa"/>
            <w:vAlign w:val="center"/>
          </w:tcPr>
          <w:p>
            <w:pPr>
              <w:pStyle w:val="48"/>
              <w:spacing w:line="360" w:lineRule="auto"/>
              <w:ind w:firstLine="0" w:firstLineChars="0"/>
              <w:rPr>
                <w:rFonts w:hint="eastAsia" w:ascii="宋体" w:hAnsi="宋体" w:eastAsia="宋体" w:cs="宋体"/>
                <w:b/>
                <w:sz w:val="24"/>
                <w:highlight w:val="none"/>
              </w:rPr>
            </w:pPr>
            <w:r>
              <w:rPr>
                <w:rFonts w:hint="eastAsia" w:ascii="宋体" w:hAnsi="宋体" w:eastAsia="宋体" w:cs="宋体"/>
                <w:b/>
                <w:sz w:val="24"/>
                <w:highlight w:val="none"/>
              </w:rPr>
              <w:t>付款方式：预付款付合同金额的30%，项目建议书文件完成并通过相关部门审核支付合同金额30%，可行性研究报告完成并通过相关部门审核支付合同金额30%，质保金10%（项目立项批复审批合格完成后付清）。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17</w:t>
            </w:r>
          </w:p>
        </w:tc>
        <w:tc>
          <w:tcPr>
            <w:tcW w:w="9000" w:type="dxa"/>
            <w:vAlign w:val="center"/>
          </w:tcPr>
          <w:p>
            <w:pPr>
              <w:pStyle w:val="48"/>
              <w:spacing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合同签订：</w:t>
            </w:r>
            <w:r>
              <w:rPr>
                <w:rFonts w:hint="eastAsia" w:ascii="宋体" w:hAnsi="宋体" w:eastAsia="宋体" w:cs="宋体"/>
                <w:bCs/>
                <w:color w:val="000000"/>
                <w:sz w:val="24"/>
                <w:szCs w:val="21"/>
              </w:rPr>
              <w:t>成交单位收到中标通知书后30日内完成签订合同。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18</w:t>
            </w:r>
          </w:p>
        </w:tc>
        <w:tc>
          <w:tcPr>
            <w:tcW w:w="9000" w:type="dxa"/>
            <w:vAlign w:val="center"/>
          </w:tcPr>
          <w:p>
            <w:pPr>
              <w:spacing w:line="360" w:lineRule="auto"/>
              <w:ind w:right="105" w:rightChars="50"/>
              <w:rPr>
                <w:rFonts w:hint="eastAsia" w:ascii="宋体" w:hAnsi="宋体" w:eastAsia="宋体" w:cs="宋体"/>
                <w:b/>
                <w:bCs/>
                <w:iCs/>
                <w:sz w:val="24"/>
                <w:szCs w:val="24"/>
              </w:rPr>
            </w:pPr>
            <w:r>
              <w:rPr>
                <w:rFonts w:hint="eastAsia" w:ascii="宋体" w:hAnsi="宋体" w:eastAsia="宋体" w:cs="宋体"/>
                <w:b/>
                <w:bCs/>
                <w:iCs/>
                <w:sz w:val="24"/>
                <w:szCs w:val="24"/>
              </w:rPr>
              <w:t>投标报价：</w:t>
            </w:r>
            <w:r>
              <w:rPr>
                <w:rFonts w:hint="eastAsia" w:ascii="宋体" w:hAnsi="宋体" w:eastAsia="宋体" w:cs="宋体"/>
                <w:sz w:val="24"/>
                <w:szCs w:val="24"/>
              </w:rPr>
              <w:t xml:space="preserve"> </w:t>
            </w:r>
          </w:p>
          <w:p>
            <w:pPr>
              <w:spacing w:line="360" w:lineRule="auto"/>
              <w:ind w:right="105" w:rightChars="50"/>
              <w:rPr>
                <w:rFonts w:hint="eastAsia" w:ascii="宋体" w:hAnsi="宋体" w:eastAsia="宋体" w:cs="宋体"/>
                <w:sz w:val="24"/>
                <w:szCs w:val="24"/>
              </w:rPr>
            </w:pPr>
            <w:r>
              <w:rPr>
                <w:rFonts w:hint="eastAsia" w:ascii="宋体" w:hAnsi="宋体" w:eastAsia="宋体" w:cs="宋体"/>
                <w:sz w:val="24"/>
                <w:szCs w:val="24"/>
              </w:rPr>
              <w:t>1.投标人的报价应为所确定的招标范围内的全部工作内容的价格体现，所有费用，且在合同执行过程中，不因任何因素予以调整。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0" w:type="dxa"/>
            <w:vAlign w:val="center"/>
          </w:tcPr>
          <w:p>
            <w:pPr>
              <w:ind w:right="105" w:rightChars="50"/>
              <w:jc w:val="center"/>
              <w:rPr>
                <w:rFonts w:hint="eastAsia" w:ascii="宋体" w:hAnsi="宋体" w:eastAsia="宋体" w:cs="宋体"/>
                <w:sz w:val="28"/>
                <w:szCs w:val="28"/>
              </w:rPr>
            </w:pPr>
            <w:r>
              <w:rPr>
                <w:rFonts w:hint="eastAsia" w:ascii="宋体" w:hAnsi="宋体" w:eastAsia="宋体" w:cs="宋体"/>
                <w:sz w:val="28"/>
                <w:szCs w:val="28"/>
              </w:rPr>
              <w:t>19</w:t>
            </w:r>
          </w:p>
        </w:tc>
        <w:tc>
          <w:tcPr>
            <w:tcW w:w="9000" w:type="dxa"/>
            <w:vAlign w:val="center"/>
          </w:tcPr>
          <w:p>
            <w:pPr>
              <w:snapToGrid w:val="0"/>
              <w:spacing w:line="360" w:lineRule="auto"/>
              <w:ind w:right="105" w:rightChars="50"/>
              <w:rPr>
                <w:rFonts w:hint="eastAsia" w:ascii="宋体" w:hAnsi="宋体" w:eastAsia="宋体" w:cs="宋体"/>
                <w:b/>
                <w:bCs/>
                <w:sz w:val="24"/>
                <w:szCs w:val="21"/>
              </w:rPr>
            </w:pPr>
            <w:r>
              <w:rPr>
                <w:rFonts w:hint="eastAsia" w:ascii="宋体" w:hAnsi="宋体" w:eastAsia="宋体" w:cs="宋体"/>
                <w:b/>
                <w:bCs/>
                <w:sz w:val="24"/>
                <w:szCs w:val="21"/>
              </w:rPr>
              <w:t>特别说明：</w:t>
            </w:r>
          </w:p>
          <w:p>
            <w:pPr>
              <w:spacing w:line="360" w:lineRule="auto"/>
              <w:ind w:right="105" w:rightChars="50" w:firstLine="482" w:firstLineChars="200"/>
              <w:rPr>
                <w:rFonts w:hint="eastAsia" w:ascii="宋体" w:hAnsi="宋体" w:eastAsia="宋体" w:cs="宋体"/>
                <w:b/>
                <w:sz w:val="24"/>
              </w:rPr>
            </w:pPr>
            <w:r>
              <w:rPr>
                <w:rFonts w:hint="eastAsia" w:ascii="宋体" w:hAnsi="宋体" w:eastAsia="宋体" w:cs="宋体"/>
                <w:b/>
                <w:bCs/>
                <w:sz w:val="24"/>
                <w:szCs w:val="21"/>
              </w:rPr>
              <w:t>1、</w:t>
            </w:r>
            <w:r>
              <w:rPr>
                <w:rFonts w:hint="eastAsia" w:ascii="宋体" w:hAnsi="宋体" w:eastAsia="宋体" w:cs="宋体"/>
                <w:b/>
                <w:sz w:val="24"/>
              </w:rPr>
              <w:t>采购人若发现成交候选人在竞标过程中提供虚假证明文件，故意隐瞒公司不良信誉和财务状况，以及存在可能对合同圆满履行造成风险的其他因素等，则按规定取消其成交资格，监管部门依法进行处理。</w:t>
            </w:r>
          </w:p>
          <w:p>
            <w:pPr>
              <w:spacing w:line="360" w:lineRule="auto"/>
              <w:ind w:right="105" w:rightChars="50" w:firstLine="482" w:firstLineChars="200"/>
              <w:rPr>
                <w:rFonts w:hint="eastAsia" w:ascii="宋体" w:hAnsi="宋体" w:eastAsia="宋体" w:cs="宋体"/>
                <w:b/>
                <w:sz w:val="24"/>
              </w:rPr>
            </w:pPr>
            <w:r>
              <w:rPr>
                <w:rFonts w:hint="eastAsia" w:ascii="宋体" w:hAnsi="宋体" w:eastAsia="宋体" w:cs="宋体"/>
                <w:b/>
                <w:sz w:val="24"/>
              </w:rPr>
              <w:t>2、竞争性谈判文件中部分加“*”、加粗、加下划线、废标、无效标、投标被拒绝字样的条款，为招标的实质性要求和条件，着重提醒各投标供应商注意，并认真查看竞争性谈判文件中的每一个条款及要求，因误读竞争性谈判文件而造成的后果，采购人及采购代理机构概不负责。</w:t>
            </w:r>
          </w:p>
          <w:p>
            <w:pPr>
              <w:spacing w:line="440" w:lineRule="exact"/>
              <w:ind w:firstLine="472" w:firstLineChars="196"/>
              <w:rPr>
                <w:rFonts w:hint="eastAsia" w:ascii="宋体" w:hAnsi="宋体" w:eastAsia="宋体" w:cs="宋体"/>
                <w:b/>
                <w:color w:val="000000"/>
                <w:sz w:val="24"/>
              </w:rPr>
            </w:pPr>
            <w:r>
              <w:rPr>
                <w:rFonts w:hint="eastAsia" w:ascii="宋体" w:hAnsi="宋体" w:eastAsia="宋体" w:cs="宋体"/>
                <w:b/>
                <w:color w:val="000000"/>
                <w:sz w:val="24"/>
              </w:rPr>
              <w:t>3、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p>
            <w:pPr>
              <w:spacing w:line="440" w:lineRule="exact"/>
              <w:ind w:firstLine="472" w:firstLineChars="196"/>
              <w:rPr>
                <w:rFonts w:hint="eastAsia" w:ascii="宋体" w:hAnsi="宋体" w:eastAsia="宋体" w:cs="宋体"/>
                <w:b/>
                <w:color w:val="000000"/>
                <w:sz w:val="24"/>
              </w:rPr>
            </w:pPr>
            <w:r>
              <w:rPr>
                <w:rFonts w:hint="eastAsia" w:ascii="宋体" w:hAnsi="宋体" w:eastAsia="宋体" w:cs="宋体"/>
                <w:b/>
                <w:color w:val="000000"/>
                <w:sz w:val="24"/>
              </w:rPr>
              <w:t>4、招标文件中如出现不一致情况，均以前附表内容为准。</w:t>
            </w:r>
          </w:p>
        </w:tc>
      </w:tr>
    </w:tbl>
    <w:p>
      <w:pPr>
        <w:spacing w:line="600" w:lineRule="exact"/>
        <w:jc w:val="center"/>
        <w:rPr>
          <w:rFonts w:hint="eastAsia" w:ascii="宋体" w:hAnsi="宋体" w:eastAsia="宋体" w:cs="宋体"/>
          <w:b/>
          <w:sz w:val="30"/>
          <w:szCs w:val="30"/>
        </w:rPr>
      </w:pPr>
    </w:p>
    <w:p>
      <w:pPr>
        <w:spacing w:line="600" w:lineRule="exact"/>
        <w:jc w:val="center"/>
        <w:rPr>
          <w:rFonts w:hint="eastAsia" w:ascii="宋体" w:hAnsi="宋体" w:eastAsia="宋体" w:cs="宋体"/>
          <w:b/>
          <w:sz w:val="30"/>
          <w:szCs w:val="30"/>
        </w:rPr>
      </w:pPr>
    </w:p>
    <w:p>
      <w:pPr>
        <w:spacing w:line="600" w:lineRule="exact"/>
        <w:jc w:val="center"/>
        <w:rPr>
          <w:rFonts w:hint="eastAsia" w:ascii="宋体" w:hAnsi="宋体" w:eastAsia="宋体" w:cs="宋体"/>
          <w:b/>
          <w:sz w:val="30"/>
          <w:szCs w:val="30"/>
        </w:rPr>
      </w:pPr>
    </w:p>
    <w:p>
      <w:pPr>
        <w:spacing w:line="600" w:lineRule="exact"/>
        <w:jc w:val="center"/>
        <w:rPr>
          <w:rFonts w:hint="eastAsia" w:ascii="宋体" w:hAnsi="宋体" w:eastAsia="宋体" w:cs="宋体"/>
          <w:b/>
          <w:sz w:val="30"/>
          <w:szCs w:val="30"/>
        </w:rPr>
      </w:pPr>
    </w:p>
    <w:p>
      <w:pPr>
        <w:spacing w:line="600" w:lineRule="exact"/>
        <w:jc w:val="center"/>
        <w:outlineLvl w:val="1"/>
        <w:rPr>
          <w:rFonts w:hint="eastAsia" w:ascii="宋体" w:hAnsi="宋体" w:eastAsia="宋体" w:cs="宋体"/>
          <w:b/>
          <w:sz w:val="30"/>
          <w:szCs w:val="30"/>
        </w:rPr>
      </w:pPr>
      <w:bookmarkStart w:id="7" w:name="_Toc24454"/>
      <w:r>
        <w:rPr>
          <w:rFonts w:hint="eastAsia" w:ascii="宋体" w:hAnsi="宋体" w:eastAsia="宋体" w:cs="宋体"/>
          <w:b/>
          <w:sz w:val="30"/>
          <w:szCs w:val="30"/>
        </w:rPr>
        <w:t>一、总则</w:t>
      </w:r>
      <w:bookmarkEnd w:id="7"/>
    </w:p>
    <w:p>
      <w:pPr>
        <w:spacing w:line="360" w:lineRule="auto"/>
        <w:ind w:firstLine="540" w:firstLineChars="224"/>
        <w:rPr>
          <w:rFonts w:hint="eastAsia" w:ascii="宋体" w:hAnsi="宋体" w:eastAsia="宋体" w:cs="宋体"/>
          <w:b/>
          <w:sz w:val="24"/>
          <w:szCs w:val="24"/>
        </w:rPr>
      </w:pPr>
      <w:r>
        <w:rPr>
          <w:rFonts w:hint="eastAsia" w:ascii="宋体" w:hAnsi="宋体" w:eastAsia="宋体" w:cs="宋体"/>
          <w:b/>
          <w:sz w:val="24"/>
          <w:szCs w:val="24"/>
        </w:rPr>
        <w:t>一、项目名称</w:t>
      </w:r>
    </w:p>
    <w:p>
      <w:pPr>
        <w:spacing w:line="360" w:lineRule="auto"/>
        <w:ind w:firstLine="540" w:firstLineChars="225"/>
        <w:rPr>
          <w:rFonts w:hint="eastAsia" w:ascii="宋体" w:hAnsi="宋体" w:eastAsia="宋体" w:cs="宋体"/>
          <w:b/>
          <w:sz w:val="24"/>
          <w:szCs w:val="24"/>
        </w:rPr>
      </w:pPr>
      <w:r>
        <w:rPr>
          <w:rFonts w:hint="eastAsia" w:ascii="宋体" w:hAnsi="宋体" w:eastAsia="宋体" w:cs="宋体"/>
          <w:b w:val="0"/>
          <w:bCs/>
          <w:sz w:val="24"/>
          <w:szCs w:val="24"/>
        </w:rPr>
        <w:t>新疆阿勒泰科克苏湿地国家级自然保护区湿地保护与恢复工程可行性研究报告</w:t>
      </w:r>
      <w:r>
        <w:rPr>
          <w:rFonts w:hint="eastAsia" w:ascii="宋体" w:hAnsi="宋体" w:eastAsia="宋体" w:cs="宋体"/>
          <w:b w:val="0"/>
          <w:bCs/>
          <w:sz w:val="24"/>
          <w:szCs w:val="24"/>
          <w:lang w:val="en-US" w:eastAsia="zh-CN"/>
        </w:rPr>
        <w:t>编制</w:t>
      </w:r>
      <w:r>
        <w:rPr>
          <w:rFonts w:hint="eastAsia" w:ascii="宋体" w:hAnsi="宋体" w:eastAsia="宋体" w:cs="宋体"/>
          <w:b w:val="0"/>
          <w:bCs/>
          <w:sz w:val="24"/>
          <w:szCs w:val="24"/>
        </w:rPr>
        <w:t>项目</w:t>
      </w:r>
      <w:r>
        <w:rPr>
          <w:rFonts w:hint="eastAsia" w:ascii="宋体" w:hAnsi="宋体" w:eastAsia="宋体" w:cs="宋体"/>
          <w:b/>
          <w:sz w:val="24"/>
          <w:szCs w:val="24"/>
        </w:rPr>
        <w:t>二、采购方式</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本项目采取竞争性谈判方式采购。</w:t>
      </w:r>
    </w:p>
    <w:p>
      <w:pPr>
        <w:spacing w:line="360" w:lineRule="auto"/>
        <w:ind w:firstLine="542" w:firstLineChars="225"/>
        <w:rPr>
          <w:rFonts w:hint="eastAsia" w:ascii="宋体" w:hAnsi="宋体" w:eastAsia="宋体" w:cs="宋体"/>
          <w:b/>
          <w:sz w:val="24"/>
          <w:szCs w:val="24"/>
        </w:rPr>
      </w:pPr>
      <w:r>
        <w:rPr>
          <w:rFonts w:hint="eastAsia" w:ascii="宋体" w:hAnsi="宋体" w:eastAsia="宋体" w:cs="宋体"/>
          <w:b/>
          <w:sz w:val="24"/>
          <w:szCs w:val="24"/>
        </w:rPr>
        <w:t>三、合格的供应商</w:t>
      </w:r>
    </w:p>
    <w:p>
      <w:pPr>
        <w:spacing w:line="360" w:lineRule="auto"/>
        <w:ind w:firstLine="480" w:firstLineChars="200"/>
        <w:rPr>
          <w:sz w:val="24"/>
          <w:szCs w:val="24"/>
        </w:rPr>
      </w:pPr>
      <w:r>
        <w:rPr>
          <w:sz w:val="24"/>
          <w:szCs w:val="24"/>
        </w:rPr>
        <w:t>1</w:t>
      </w:r>
      <w:r>
        <w:rPr>
          <w:rFonts w:hint="eastAsia"/>
          <w:sz w:val="24"/>
          <w:szCs w:val="24"/>
        </w:rPr>
        <w:t>、</w:t>
      </w:r>
      <w:r>
        <w:rPr>
          <w:sz w:val="24"/>
          <w:szCs w:val="24"/>
        </w:rPr>
        <w:t>满足《中华人民共和国政府采购法》第二十二条规定；</w:t>
      </w:r>
    </w:p>
    <w:p>
      <w:pPr>
        <w:spacing w:line="360" w:lineRule="auto"/>
        <w:ind w:firstLine="480" w:firstLineChars="200"/>
        <w:rPr>
          <w:sz w:val="24"/>
          <w:szCs w:val="24"/>
        </w:rPr>
      </w:pPr>
      <w:r>
        <w:rPr>
          <w:sz w:val="24"/>
          <w:szCs w:val="24"/>
        </w:rPr>
        <w:t>2</w:t>
      </w:r>
      <w:r>
        <w:rPr>
          <w:rFonts w:hint="eastAsia"/>
          <w:sz w:val="24"/>
          <w:szCs w:val="24"/>
        </w:rPr>
        <w:t>、</w:t>
      </w:r>
      <w:r>
        <w:rPr>
          <w:sz w:val="24"/>
          <w:szCs w:val="24"/>
        </w:rPr>
        <w:t>落实政府采购政策需满足的资格要求：</w:t>
      </w:r>
    </w:p>
    <w:p>
      <w:pPr>
        <w:spacing w:line="360" w:lineRule="auto"/>
        <w:ind w:firstLine="480" w:firstLineChars="200"/>
        <w:rPr>
          <w:sz w:val="24"/>
          <w:szCs w:val="24"/>
        </w:rPr>
      </w:pPr>
      <w:r>
        <w:rPr>
          <w:rFonts w:hint="eastAsia"/>
          <w:sz w:val="24"/>
          <w:szCs w:val="24"/>
        </w:rPr>
        <w:t>（1）具有独立承担民事责任的能力；</w:t>
      </w:r>
    </w:p>
    <w:p>
      <w:pPr>
        <w:spacing w:line="360" w:lineRule="auto"/>
        <w:ind w:firstLine="480" w:firstLineChars="200"/>
        <w:rPr>
          <w:sz w:val="24"/>
          <w:szCs w:val="24"/>
        </w:rPr>
      </w:pPr>
      <w:r>
        <w:rPr>
          <w:rFonts w:hint="eastAsia"/>
          <w:sz w:val="24"/>
          <w:szCs w:val="24"/>
        </w:rPr>
        <w:t>（2）具有良好的商业信誉和健全的财务会计制度；</w:t>
      </w:r>
    </w:p>
    <w:p>
      <w:pPr>
        <w:spacing w:line="360" w:lineRule="auto"/>
        <w:ind w:firstLine="480" w:firstLineChars="200"/>
        <w:rPr>
          <w:sz w:val="24"/>
          <w:szCs w:val="24"/>
        </w:rPr>
      </w:pPr>
      <w:r>
        <w:rPr>
          <w:rFonts w:hint="eastAsia"/>
          <w:sz w:val="24"/>
          <w:szCs w:val="24"/>
        </w:rPr>
        <w:t>（3）具有履行合同所必需的设备和专业技术能力；</w:t>
      </w:r>
    </w:p>
    <w:p>
      <w:pPr>
        <w:spacing w:line="360" w:lineRule="auto"/>
        <w:ind w:firstLine="480" w:firstLineChars="200"/>
        <w:rPr>
          <w:sz w:val="24"/>
          <w:szCs w:val="24"/>
        </w:rPr>
      </w:pPr>
      <w:r>
        <w:rPr>
          <w:rFonts w:hint="eastAsia"/>
          <w:sz w:val="24"/>
          <w:szCs w:val="24"/>
        </w:rPr>
        <w:t>（4）有依法缴纳税收和社会保障资金的良好记录；</w:t>
      </w:r>
    </w:p>
    <w:p>
      <w:pPr>
        <w:spacing w:line="360" w:lineRule="auto"/>
        <w:ind w:firstLine="480" w:firstLineChars="200"/>
        <w:rPr>
          <w:sz w:val="24"/>
          <w:szCs w:val="24"/>
        </w:rPr>
      </w:pPr>
      <w:r>
        <w:rPr>
          <w:rFonts w:hint="eastAsia"/>
          <w:sz w:val="24"/>
          <w:szCs w:val="24"/>
        </w:rPr>
        <w:t>（5）参加政府采购活动前三年内，在经营活动中没有重大违法记录；</w:t>
      </w:r>
    </w:p>
    <w:p>
      <w:pPr>
        <w:spacing w:line="360" w:lineRule="auto"/>
        <w:ind w:firstLine="480" w:firstLineChars="200"/>
        <w:rPr>
          <w:sz w:val="24"/>
          <w:szCs w:val="24"/>
        </w:rPr>
      </w:pPr>
      <w:r>
        <w:rPr>
          <w:rFonts w:hint="eastAsia"/>
          <w:sz w:val="24"/>
          <w:szCs w:val="24"/>
        </w:rPr>
        <w:t>（6）法律、行政法规规定的其他条件。</w:t>
      </w:r>
    </w:p>
    <w:p>
      <w:pPr>
        <w:spacing w:line="360" w:lineRule="auto"/>
        <w:ind w:firstLine="480" w:firstLineChars="200"/>
        <w:rPr>
          <w:sz w:val="24"/>
          <w:szCs w:val="24"/>
        </w:rPr>
      </w:pPr>
      <w:r>
        <w:rPr>
          <w:rFonts w:hint="eastAsia"/>
          <w:sz w:val="24"/>
          <w:szCs w:val="24"/>
        </w:rPr>
        <w:t>3、在中华人民共和国境内注册的独立法人或其他组织，具有有效的营业执照（或事业法人登记证等）；</w:t>
      </w:r>
    </w:p>
    <w:p>
      <w:pPr>
        <w:spacing w:line="360" w:lineRule="auto"/>
        <w:ind w:firstLine="480" w:firstLineChars="200"/>
        <w:rPr>
          <w:sz w:val="24"/>
          <w:szCs w:val="24"/>
        </w:rPr>
      </w:pPr>
      <w:r>
        <w:rPr>
          <w:rFonts w:hint="eastAsia"/>
          <w:sz w:val="24"/>
          <w:szCs w:val="24"/>
        </w:rPr>
        <w:t>4、供应商要求：</w:t>
      </w:r>
    </w:p>
    <w:p>
      <w:pPr>
        <w:spacing w:line="360" w:lineRule="auto"/>
        <w:ind w:firstLine="480" w:firstLineChars="200"/>
        <w:rPr>
          <w:sz w:val="24"/>
          <w:szCs w:val="24"/>
          <w:highlight w:val="none"/>
        </w:rPr>
      </w:pPr>
      <w:r>
        <w:rPr>
          <w:rFonts w:hint="eastAsia"/>
          <w:sz w:val="24"/>
          <w:szCs w:val="24"/>
          <w:highlight w:val="none"/>
        </w:rPr>
        <w:t>（1）须具备林业调查规划设计甲A级及工程咨询单位（林业）甲级资信证书；</w:t>
      </w:r>
    </w:p>
    <w:p>
      <w:pPr>
        <w:spacing w:line="360" w:lineRule="auto"/>
        <w:ind w:firstLine="480" w:firstLineChars="200"/>
        <w:rPr>
          <w:sz w:val="24"/>
          <w:szCs w:val="24"/>
          <w:highlight w:val="none"/>
        </w:rPr>
      </w:pPr>
      <w:r>
        <w:rPr>
          <w:rFonts w:hint="eastAsia"/>
          <w:sz w:val="24"/>
          <w:szCs w:val="24"/>
          <w:highlight w:val="none"/>
        </w:rPr>
        <w:t>（2）项目负责人须具备</w:t>
      </w:r>
      <w:r>
        <w:rPr>
          <w:rFonts w:hint="eastAsia"/>
          <w:sz w:val="24"/>
          <w:szCs w:val="24"/>
          <w:highlight w:val="none"/>
          <w:lang w:val="en-US" w:eastAsia="zh-CN"/>
        </w:rPr>
        <w:t>注册咨询工程师资格，</w:t>
      </w:r>
      <w:r>
        <w:rPr>
          <w:rFonts w:hint="eastAsia"/>
          <w:sz w:val="24"/>
          <w:szCs w:val="24"/>
          <w:highlight w:val="none"/>
        </w:rPr>
        <w:t>林业相关专业</w:t>
      </w:r>
      <w:r>
        <w:rPr>
          <w:rFonts w:hint="eastAsia"/>
          <w:sz w:val="24"/>
          <w:szCs w:val="24"/>
          <w:highlight w:val="none"/>
          <w:lang w:val="en-US" w:eastAsia="zh-CN"/>
        </w:rPr>
        <w:t>高</w:t>
      </w:r>
      <w:r>
        <w:rPr>
          <w:rFonts w:hint="eastAsia"/>
          <w:sz w:val="24"/>
          <w:szCs w:val="24"/>
          <w:highlight w:val="none"/>
        </w:rPr>
        <w:t>级及以上工程师资格；</w:t>
      </w:r>
    </w:p>
    <w:p>
      <w:pPr>
        <w:spacing w:line="360" w:lineRule="auto"/>
        <w:ind w:firstLine="480" w:firstLineChars="200"/>
        <w:rPr>
          <w:sz w:val="24"/>
          <w:szCs w:val="24"/>
        </w:rPr>
      </w:pPr>
      <w:r>
        <w:rPr>
          <w:rFonts w:hint="eastAsia"/>
          <w:sz w:val="24"/>
          <w:szCs w:val="24"/>
        </w:rPr>
        <w:t>（3）同一集团内以及有隶属关系的公司不能同时参加本项目的投标、同一公司的分支机构不得同时参加本项目；</w:t>
      </w:r>
    </w:p>
    <w:p>
      <w:pPr>
        <w:spacing w:line="360" w:lineRule="auto"/>
        <w:ind w:firstLine="480" w:firstLineChars="200"/>
        <w:rPr>
          <w:sz w:val="24"/>
          <w:szCs w:val="24"/>
        </w:rPr>
      </w:pPr>
      <w:r>
        <w:rPr>
          <w:rFonts w:hint="eastAsia"/>
          <w:sz w:val="24"/>
          <w:szCs w:val="24"/>
        </w:rPr>
        <w:t>  5、凡拟参加本次采购项目的供应商，近三年内（本项目投标截止日前）存在下述条件中的任意一项将拒绝其参加本次采购活动：</w:t>
      </w:r>
    </w:p>
    <w:p>
      <w:pPr>
        <w:spacing w:line="360" w:lineRule="auto"/>
        <w:ind w:firstLine="480" w:firstLineChars="200"/>
        <w:rPr>
          <w:sz w:val="24"/>
          <w:szCs w:val="24"/>
        </w:rPr>
      </w:pPr>
      <w:r>
        <w:rPr>
          <w:rFonts w:hint="eastAsia"/>
          <w:sz w:val="24"/>
          <w:szCs w:val="24"/>
        </w:rPr>
        <w:t>（1）“信用中国网（www.creditchina.gov.cn）”被列入失信被执行人、企业经营异常名录、重大税收违法案件当事人名单、政府采购严重违法失信名单（尚在处罚期内的）；</w:t>
      </w:r>
    </w:p>
    <w:p>
      <w:pPr>
        <w:spacing w:line="360" w:lineRule="auto"/>
        <w:ind w:firstLine="480" w:firstLineChars="200"/>
        <w:rPr>
          <w:sz w:val="24"/>
          <w:szCs w:val="24"/>
        </w:rPr>
      </w:pPr>
      <w:r>
        <w:rPr>
          <w:rFonts w:hint="eastAsia"/>
          <w:sz w:val="24"/>
          <w:szCs w:val="24"/>
        </w:rPr>
        <w:t>（2）“中国政府采购网（www.ccgp.gov.cn）”被列入政府采购严重违法失信行为记录名单的（尚在处罚期内的）；</w:t>
      </w:r>
    </w:p>
    <w:p>
      <w:pPr>
        <w:spacing w:line="360" w:lineRule="auto"/>
        <w:ind w:firstLine="480" w:firstLineChars="200"/>
        <w:rPr>
          <w:sz w:val="24"/>
          <w:szCs w:val="24"/>
        </w:rPr>
      </w:pPr>
      <w:r>
        <w:rPr>
          <w:rFonts w:hint="eastAsia"/>
          <w:sz w:val="24"/>
          <w:szCs w:val="24"/>
        </w:rPr>
        <w:t>（3）“国家企业信用信息公示系统（http://www.gsxt.gov.cn）”列入经营异常名录信息、列入严重违法失信企业名单（黑名单）信息。</w:t>
      </w:r>
    </w:p>
    <w:p>
      <w:pPr>
        <w:spacing w:line="360" w:lineRule="auto"/>
        <w:ind w:firstLine="480" w:firstLineChars="200"/>
        <w:rPr>
          <w:sz w:val="24"/>
          <w:szCs w:val="24"/>
        </w:rPr>
      </w:pPr>
      <w:r>
        <w:rPr>
          <w:rFonts w:hint="eastAsia"/>
          <w:sz w:val="24"/>
          <w:szCs w:val="24"/>
        </w:rPr>
        <w:t>（4）“中国裁判文书网（http://wenshu.court.gov.cn/）”有行贿受贿犯罪记录（尚在处罚期内）。</w:t>
      </w:r>
    </w:p>
    <w:p>
      <w:pPr>
        <w:spacing w:line="360" w:lineRule="auto"/>
        <w:ind w:firstLine="480" w:firstLineChars="200"/>
        <w:rPr>
          <w:rFonts w:hint="eastAsia" w:ascii="宋体" w:hAnsi="宋体" w:eastAsia="宋体" w:cs="宋体"/>
          <w:bCs/>
          <w:color w:val="000000"/>
          <w:kern w:val="0"/>
          <w:sz w:val="24"/>
          <w:szCs w:val="24"/>
        </w:rPr>
      </w:pPr>
      <w:r>
        <w:rPr>
          <w:rFonts w:hint="eastAsia"/>
          <w:sz w:val="24"/>
          <w:szCs w:val="24"/>
        </w:rPr>
        <w:t> 6、本项目不接受联合体投标。</w:t>
      </w:r>
    </w:p>
    <w:p>
      <w:pPr>
        <w:spacing w:line="360" w:lineRule="auto"/>
        <w:ind w:firstLine="542" w:firstLineChars="225"/>
        <w:rPr>
          <w:rFonts w:hint="eastAsia" w:ascii="宋体" w:hAnsi="宋体" w:eastAsia="宋体" w:cs="宋体"/>
          <w:b/>
          <w:sz w:val="24"/>
          <w:szCs w:val="24"/>
        </w:rPr>
      </w:pPr>
      <w:r>
        <w:rPr>
          <w:rFonts w:hint="eastAsia" w:ascii="宋体" w:hAnsi="宋体" w:eastAsia="宋体" w:cs="宋体"/>
          <w:b/>
          <w:sz w:val="24"/>
          <w:szCs w:val="24"/>
        </w:rPr>
        <w:t>四、适用法律</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本次谈判及由本次谈判产生的合同受中华人民共和国的相关法律、法规制约和保护。</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五、竞争性谈判费用</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1、竞标供应商应自行承担所有参加谈判有关的费用。</w:t>
      </w:r>
    </w:p>
    <w:p>
      <w:pPr>
        <w:spacing w:line="360" w:lineRule="auto"/>
        <w:ind w:firstLine="542" w:firstLineChars="225"/>
        <w:rPr>
          <w:rFonts w:hint="eastAsia" w:ascii="宋体" w:hAnsi="宋体" w:eastAsia="宋体" w:cs="宋体"/>
          <w:b/>
          <w:sz w:val="24"/>
          <w:szCs w:val="24"/>
        </w:rPr>
      </w:pPr>
      <w:r>
        <w:rPr>
          <w:rFonts w:hint="eastAsia" w:ascii="宋体" w:hAnsi="宋体" w:eastAsia="宋体" w:cs="宋体"/>
          <w:b/>
          <w:sz w:val="24"/>
          <w:szCs w:val="24"/>
        </w:rPr>
        <w:t>定义：</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下述术语和缩写的定义为：</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1.“采购人”“招标人”系指</w:t>
      </w:r>
      <w:r>
        <w:rPr>
          <w:rFonts w:hint="eastAsia"/>
          <w:sz w:val="24"/>
          <w:szCs w:val="24"/>
        </w:rPr>
        <w:t>新疆阿勒泰科克苏湿地国家级自然保护区管理局</w:t>
      </w:r>
    </w:p>
    <w:p>
      <w:pPr>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 xml:space="preserve">2.“投标供应商”系指有资格的供应商。 </w:t>
      </w:r>
    </w:p>
    <w:p>
      <w:pPr>
        <w:spacing w:line="360" w:lineRule="auto"/>
        <w:ind w:firstLine="542" w:firstLineChars="225"/>
        <w:rPr>
          <w:rFonts w:hint="eastAsia" w:ascii="宋体" w:hAnsi="宋体" w:eastAsia="宋体" w:cs="宋体"/>
          <w:b/>
          <w:sz w:val="24"/>
          <w:szCs w:val="24"/>
        </w:rPr>
      </w:pPr>
      <w:r>
        <w:rPr>
          <w:rFonts w:hint="eastAsia" w:ascii="宋体" w:hAnsi="宋体" w:eastAsia="宋体" w:cs="宋体"/>
          <w:b/>
          <w:sz w:val="24"/>
          <w:szCs w:val="24"/>
        </w:rPr>
        <w:t>六、谈判文件的约束力</w:t>
      </w:r>
    </w:p>
    <w:p>
      <w:pPr>
        <w:spacing w:line="360" w:lineRule="auto"/>
        <w:ind w:firstLine="542" w:firstLineChars="225"/>
        <w:rPr>
          <w:rFonts w:hint="eastAsia" w:ascii="宋体" w:hAnsi="宋体" w:eastAsia="宋体" w:cs="宋体"/>
          <w:b/>
          <w:sz w:val="24"/>
          <w:szCs w:val="24"/>
        </w:rPr>
      </w:pPr>
      <w:r>
        <w:rPr>
          <w:rFonts w:hint="eastAsia" w:ascii="宋体" w:hAnsi="宋体" w:eastAsia="宋体" w:cs="宋体"/>
          <w:b/>
          <w:sz w:val="24"/>
          <w:szCs w:val="24"/>
        </w:rPr>
        <w:t>供应商一旦报名参加本项目竞标，即被认为接受了本谈判文件中的所有条件和规定。</w:t>
      </w:r>
    </w:p>
    <w:p>
      <w:pPr>
        <w:spacing w:line="360" w:lineRule="auto"/>
        <w:ind w:firstLine="540" w:firstLineChars="225"/>
        <w:rPr>
          <w:rFonts w:hint="eastAsia" w:ascii="宋体" w:hAnsi="宋体" w:eastAsia="宋体" w:cs="宋体"/>
          <w:sz w:val="24"/>
          <w:szCs w:val="24"/>
        </w:rPr>
      </w:pPr>
    </w:p>
    <w:p>
      <w:pPr>
        <w:spacing w:line="600" w:lineRule="exact"/>
        <w:ind w:firstLine="200"/>
        <w:jc w:val="center"/>
        <w:rPr>
          <w:rFonts w:hint="eastAsia" w:ascii="宋体" w:hAnsi="宋体" w:eastAsia="宋体" w:cs="宋体"/>
          <w:b/>
          <w:sz w:val="30"/>
          <w:szCs w:val="30"/>
        </w:rPr>
      </w:pPr>
    </w:p>
    <w:p>
      <w:pPr>
        <w:spacing w:line="600" w:lineRule="exact"/>
        <w:ind w:firstLine="200"/>
        <w:jc w:val="center"/>
        <w:rPr>
          <w:rFonts w:hint="eastAsia" w:ascii="宋体" w:hAnsi="宋体" w:eastAsia="宋体" w:cs="宋体"/>
          <w:b/>
          <w:sz w:val="30"/>
          <w:szCs w:val="30"/>
        </w:rPr>
      </w:pPr>
    </w:p>
    <w:p>
      <w:pPr>
        <w:spacing w:line="600" w:lineRule="exact"/>
        <w:ind w:firstLine="200"/>
        <w:jc w:val="center"/>
        <w:rPr>
          <w:rFonts w:hint="eastAsia" w:ascii="宋体" w:hAnsi="宋体" w:eastAsia="宋体" w:cs="宋体"/>
          <w:b/>
          <w:sz w:val="30"/>
          <w:szCs w:val="30"/>
        </w:rPr>
        <w:sectPr>
          <w:footerReference r:id="rId6" w:type="default"/>
          <w:pgSz w:w="11906" w:h="16838"/>
          <w:pgMar w:top="1440" w:right="1080" w:bottom="1440" w:left="1080" w:header="851" w:footer="992" w:gutter="0"/>
          <w:pgNumType w:fmt="decimal" w:start="1"/>
          <w:cols w:space="720" w:num="1"/>
          <w:docGrid w:linePitch="312" w:charSpace="0"/>
        </w:sectPr>
      </w:pPr>
    </w:p>
    <w:p>
      <w:pPr>
        <w:spacing w:line="600" w:lineRule="exact"/>
        <w:ind w:firstLine="198"/>
        <w:jc w:val="center"/>
        <w:outlineLvl w:val="1"/>
        <w:rPr>
          <w:rFonts w:hint="eastAsia" w:ascii="宋体" w:hAnsi="宋体" w:eastAsia="宋体" w:cs="宋体"/>
          <w:b/>
          <w:sz w:val="30"/>
          <w:szCs w:val="30"/>
        </w:rPr>
      </w:pPr>
      <w:bookmarkStart w:id="8" w:name="_Toc3953"/>
      <w:r>
        <w:rPr>
          <w:rFonts w:hint="eastAsia" w:ascii="宋体" w:hAnsi="宋体" w:eastAsia="宋体" w:cs="宋体"/>
          <w:b/>
          <w:sz w:val="30"/>
          <w:szCs w:val="30"/>
        </w:rPr>
        <w:t>二、竞争性谈判文件</w:t>
      </w:r>
      <w:bookmarkEnd w:id="8"/>
    </w:p>
    <w:p>
      <w:pPr>
        <w:spacing w:line="500" w:lineRule="exact"/>
        <w:ind w:firstLine="482" w:firstLineChars="200"/>
        <w:jc w:val="left"/>
        <w:rPr>
          <w:rFonts w:hint="eastAsia" w:ascii="宋体" w:hAnsi="宋体" w:eastAsia="宋体" w:cs="宋体"/>
          <w:sz w:val="24"/>
        </w:rPr>
      </w:pPr>
      <w:r>
        <w:rPr>
          <w:rFonts w:hint="eastAsia" w:ascii="宋体" w:hAnsi="宋体" w:eastAsia="宋体" w:cs="宋体"/>
          <w:b/>
          <w:bCs/>
          <w:sz w:val="24"/>
        </w:rPr>
        <w:t>七、谈判文件构成</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第一部分 竞争性谈判公告；</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第二部分 供应商须知；</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第三部分 合同文本（参考）；</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第四部分 技术方案及要求；</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第五部分 响应文件格式。</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供应商获取谈判文件后，应仔细检查谈判文件页数和附件数量，如发现有缺漏，请及时与招标代理机构联系补全。如果供应商不按上述要求操作而造成不良后果，招标代理机构不承担责任。</w:t>
      </w:r>
    </w:p>
    <w:p>
      <w:pPr>
        <w:spacing w:line="500" w:lineRule="exact"/>
        <w:ind w:firstLine="482" w:firstLineChars="200"/>
        <w:rPr>
          <w:rFonts w:hint="eastAsia" w:ascii="宋体" w:hAnsi="宋体" w:eastAsia="宋体" w:cs="宋体"/>
          <w:sz w:val="24"/>
        </w:rPr>
      </w:pPr>
      <w:r>
        <w:rPr>
          <w:rFonts w:hint="eastAsia" w:ascii="宋体" w:hAnsi="宋体" w:eastAsia="宋体" w:cs="宋体"/>
          <w:b/>
          <w:bCs/>
          <w:sz w:val="24"/>
        </w:rPr>
        <w:t>八、谈判文件的澄清</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应当在提交首次响应文件截止时间至少1个工作日前，以书面形式通知所有获取谈判文件的供应商；不足1个工作日的，采购人、采购代理机构应当顺延提交首次响应文件截止时间。</w:t>
      </w:r>
    </w:p>
    <w:p>
      <w:pPr>
        <w:spacing w:line="50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九、谈判文件的修改</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1、在响应文件接收截止日期前，采购人可以更正公告或补充文件的形式对谈判文件进行修改。</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2.谈判文件的修改将以书面形式通知所有已报名供应商，并对竞标供应商具有约束力。供应商收到修改文件后，应于1个工作日内回复采购人，逾期不回的，视同已收。</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3.为使供应商有充分的时间对谈判文件的修改部分进行分析、研究，采购人有权推迟响应文件接收截止日期和谈判时间，并将此变更书面通知所有购买谈判文件的供应商。</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4.采购人发出的所有补充、修改和变更文件均作为谈判文件的组成部分，与谈判文件具有同等法律效力。</w:t>
      </w:r>
    </w:p>
    <w:p>
      <w:pPr>
        <w:spacing w:line="600" w:lineRule="exact"/>
        <w:ind w:firstLine="200"/>
        <w:jc w:val="center"/>
        <w:rPr>
          <w:rFonts w:hint="eastAsia" w:ascii="宋体" w:hAnsi="宋体" w:eastAsia="宋体" w:cs="宋体"/>
          <w:b/>
          <w:sz w:val="30"/>
          <w:szCs w:val="30"/>
        </w:rPr>
        <w:sectPr>
          <w:pgSz w:w="11906" w:h="16838"/>
          <w:pgMar w:top="1440" w:right="1080" w:bottom="1440" w:left="1080" w:header="851" w:footer="992" w:gutter="0"/>
          <w:pgNumType w:fmt="decimal"/>
          <w:cols w:space="720" w:num="1"/>
          <w:docGrid w:linePitch="312" w:charSpace="0"/>
        </w:sectPr>
      </w:pPr>
    </w:p>
    <w:p>
      <w:pPr>
        <w:spacing w:line="600" w:lineRule="exact"/>
        <w:ind w:firstLine="198"/>
        <w:jc w:val="center"/>
        <w:outlineLvl w:val="1"/>
        <w:rPr>
          <w:rFonts w:hint="eastAsia" w:ascii="宋体" w:hAnsi="宋体" w:eastAsia="宋体" w:cs="宋体"/>
          <w:b/>
          <w:sz w:val="30"/>
          <w:szCs w:val="30"/>
        </w:rPr>
      </w:pPr>
      <w:bookmarkStart w:id="9" w:name="_Toc9531"/>
      <w:r>
        <w:rPr>
          <w:rFonts w:hint="eastAsia" w:ascii="宋体" w:hAnsi="宋体" w:eastAsia="宋体" w:cs="宋体"/>
          <w:b/>
          <w:sz w:val="30"/>
          <w:szCs w:val="30"/>
        </w:rPr>
        <w:t>三、响应文件的编制</w:t>
      </w:r>
      <w:bookmarkEnd w:id="9"/>
    </w:p>
    <w:p>
      <w:pPr>
        <w:spacing w:line="50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十、响应文件的编制要求</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1.供应商应仔细阅读“谈判文件”的所有内容，按“谈判文件”的要求编制“响应文件”，并保证所提供的全部资料的真实性、完整性及有效性，以使其竞标对“谈判文件”做出实质性响应。否则，将被拒绝。</w:t>
      </w:r>
    </w:p>
    <w:p>
      <w:pPr>
        <w:spacing w:line="500" w:lineRule="exact"/>
        <w:ind w:firstLine="482" w:firstLineChars="200"/>
        <w:rPr>
          <w:rFonts w:hint="eastAsia" w:ascii="宋体" w:hAnsi="宋体" w:eastAsia="宋体" w:cs="宋体"/>
          <w:sz w:val="24"/>
        </w:rPr>
      </w:pPr>
      <w:r>
        <w:rPr>
          <w:rFonts w:hint="eastAsia" w:ascii="宋体" w:hAnsi="宋体" w:eastAsia="宋体" w:cs="宋体"/>
          <w:b/>
          <w:bCs/>
          <w:sz w:val="24"/>
        </w:rPr>
        <w:t>十一、响应文件构成</w:t>
      </w:r>
    </w:p>
    <w:p>
      <w:pPr>
        <w:spacing w:line="360" w:lineRule="auto"/>
        <w:ind w:firstLine="480" w:firstLineChars="200"/>
        <w:jc w:val="left"/>
        <w:rPr>
          <w:rFonts w:hint="eastAsia" w:ascii="宋体" w:hAnsi="宋体" w:eastAsia="宋体" w:cs="宋体"/>
          <w:sz w:val="24"/>
          <w:highlight w:val="yellow"/>
        </w:rPr>
      </w:pPr>
      <w:r>
        <w:rPr>
          <w:rFonts w:hint="eastAsia" w:ascii="宋体" w:hAnsi="宋体" w:eastAsia="宋体" w:cs="宋体"/>
          <w:sz w:val="24"/>
        </w:rPr>
        <w:t>投标文件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（1）投标函（附件一）；</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（2）法定代表人证明或法定代表人授权委托书（附件二）；</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（3）报价一览表（附件三）</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（4）投标人资信声明（附件四）；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（5）投标人递交投标保证金证明复印件；（投标保证金收据）</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（6）投标人营业执照副本复印件；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（7）企业相关能力证明材料（相关资质证书等能力证明等材料）；</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（8）近三年（20</w:t>
      </w:r>
      <w:r>
        <w:rPr>
          <w:rFonts w:hint="eastAsia" w:ascii="宋体" w:hAnsi="宋体" w:cs="宋体"/>
          <w:sz w:val="24"/>
          <w:lang w:val="en-US" w:eastAsia="zh-CN"/>
        </w:rPr>
        <w:t>18</w:t>
      </w:r>
      <w:r>
        <w:rPr>
          <w:rFonts w:hint="eastAsia" w:ascii="宋体" w:hAnsi="宋体" w:eastAsia="宋体" w:cs="宋体"/>
          <w:sz w:val="24"/>
        </w:rPr>
        <w:t>年1月1日至今）以来类似项目业绩一览表（附件五）；</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（9）项目负责人简历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（10）服务承诺书；（附件九）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（11）项目实施方案及进度计划；</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（12）后期服务保证措施</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（13）投标人为中小企业的，需提供《中小企业声明函》等证明文件；</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（14）中国政府采购网</w:t>
      </w:r>
      <w:r>
        <w:rPr>
          <w:rFonts w:hint="eastAsia" w:ascii="宋体" w:hAnsi="宋体" w:cs="宋体"/>
          <w:bCs/>
          <w:sz w:val="24"/>
          <w:lang w:eastAsia="zh-CN"/>
        </w:rPr>
        <w:t>、</w:t>
      </w:r>
      <w:r>
        <w:rPr>
          <w:rFonts w:hint="eastAsia"/>
          <w:sz w:val="24"/>
          <w:szCs w:val="24"/>
        </w:rPr>
        <w:t>国家企业信用信息公示系统</w:t>
      </w:r>
      <w:r>
        <w:rPr>
          <w:rFonts w:hint="eastAsia"/>
          <w:sz w:val="24"/>
          <w:szCs w:val="24"/>
          <w:lang w:eastAsia="zh-CN"/>
        </w:rPr>
        <w:t>、</w:t>
      </w:r>
      <w:r>
        <w:rPr>
          <w:rFonts w:hint="eastAsia"/>
          <w:sz w:val="24"/>
          <w:szCs w:val="24"/>
        </w:rPr>
        <w:t>中国裁判文书网</w:t>
      </w:r>
      <w:r>
        <w:rPr>
          <w:rFonts w:hint="eastAsia" w:ascii="宋体" w:hAnsi="宋体" w:eastAsia="宋体" w:cs="宋体"/>
          <w:bCs/>
          <w:sz w:val="24"/>
        </w:rPr>
        <w:t>及信用中国网站查询结果网页截图并加盖单位公章；</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（15）如提供环保节能型产品需提供产品报价及响应的证明文件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（16）商务偏差表（附件七）；</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（17）反商业贿赂承诺书（附件十）；</w:t>
      </w:r>
    </w:p>
    <w:p>
      <w:pPr>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（18）政府采购活动前三年内，在经营活动中没有重大违法记录</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bCs/>
          <w:sz w:val="24"/>
          <w:lang w:val="en-US" w:eastAsia="zh-CN"/>
        </w:rPr>
        <w:t>9</w:t>
      </w:r>
      <w:r>
        <w:rPr>
          <w:rFonts w:hint="eastAsia" w:ascii="宋体" w:hAnsi="宋体" w:eastAsia="宋体" w:cs="宋体"/>
          <w:bCs/>
          <w:sz w:val="24"/>
        </w:rPr>
        <w:t>）投标人认为适宜的其他商务资料。（详见评标办法，根据评标要求提供）</w:t>
      </w:r>
    </w:p>
    <w:p>
      <w:pPr>
        <w:spacing w:line="360" w:lineRule="auto"/>
        <w:ind w:firstLine="482" w:firstLineChars="200"/>
        <w:jc w:val="left"/>
        <w:rPr>
          <w:rFonts w:hint="eastAsia" w:ascii="宋体" w:hAnsi="宋体" w:eastAsia="宋体" w:cs="宋体"/>
          <w:b/>
          <w:iCs/>
          <w:sz w:val="24"/>
        </w:rPr>
      </w:pPr>
      <w:r>
        <w:rPr>
          <w:rFonts w:hint="eastAsia" w:ascii="宋体" w:hAnsi="宋体" w:eastAsia="宋体" w:cs="宋体"/>
          <w:b/>
          <w:bCs/>
          <w:iCs/>
          <w:sz w:val="24"/>
        </w:rPr>
        <w:t>注：投标人根据评标方法如有需要的其他资料自行添加，以上材料须加盖单位公章，</w:t>
      </w:r>
      <w:r>
        <w:rPr>
          <w:rFonts w:hint="eastAsia" w:ascii="宋体" w:hAnsi="宋体" w:eastAsia="宋体" w:cs="宋体"/>
          <w:b/>
          <w:iCs/>
          <w:sz w:val="24"/>
        </w:rPr>
        <w:t>投标人需将投标文件按上述顺序装订成册。（投标人须按附件格式编制投标文件，附件没有提供格式的可自拟格式）</w:t>
      </w:r>
    </w:p>
    <w:p>
      <w:pPr>
        <w:spacing w:line="500" w:lineRule="exact"/>
        <w:ind w:firstLine="482" w:firstLineChars="200"/>
        <w:jc w:val="left"/>
        <w:rPr>
          <w:rFonts w:hint="eastAsia" w:ascii="宋体" w:hAnsi="宋体" w:eastAsia="宋体" w:cs="宋体"/>
          <w:sz w:val="24"/>
        </w:rPr>
      </w:pPr>
      <w:r>
        <w:rPr>
          <w:rFonts w:hint="eastAsia" w:ascii="宋体" w:hAnsi="宋体" w:eastAsia="宋体" w:cs="宋体"/>
          <w:b/>
          <w:bCs/>
          <w:sz w:val="24"/>
        </w:rPr>
        <w:t>十二、响应文件格式</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供应商需按照上述响应文件构成顺序编制响应文件，并按谈判文件中提供的格式填写投标函、授权委托书、报价一览表等材料。</w:t>
      </w:r>
    </w:p>
    <w:p>
      <w:pPr>
        <w:spacing w:line="500" w:lineRule="exact"/>
        <w:ind w:firstLine="482" w:firstLineChars="200"/>
        <w:jc w:val="left"/>
        <w:rPr>
          <w:rFonts w:hint="eastAsia" w:ascii="宋体" w:hAnsi="宋体" w:eastAsia="宋体" w:cs="宋体"/>
          <w:sz w:val="24"/>
        </w:rPr>
      </w:pPr>
      <w:r>
        <w:rPr>
          <w:rFonts w:hint="eastAsia" w:ascii="宋体" w:hAnsi="宋体" w:eastAsia="宋体" w:cs="宋体"/>
          <w:b/>
          <w:bCs/>
          <w:sz w:val="24"/>
        </w:rPr>
        <w:t>十三、竞标报价</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1、供应商的报价应为所确定的招标范围内的全部工作内容的价格体现（包括：货物成本、运输、搬运、存放及其他与本项目相关的所有费用等与该活动相关的一切事务等）。</w:t>
      </w:r>
    </w:p>
    <w:p>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2、凡要求供应商考虑在报价中的内容供应商在响应文件中没有考虑、没有计入的或未单独列出，采购人认为供应商已将此项费用涵盖在其它费用、价格中。</w:t>
      </w:r>
    </w:p>
    <w:p>
      <w:pPr>
        <w:spacing w:line="500" w:lineRule="exact"/>
        <w:ind w:firstLine="482" w:firstLineChars="200"/>
        <w:jc w:val="left"/>
        <w:rPr>
          <w:rFonts w:hint="eastAsia" w:ascii="宋体" w:hAnsi="宋体" w:eastAsia="宋体" w:cs="宋体"/>
          <w:b/>
          <w:sz w:val="24"/>
        </w:rPr>
      </w:pPr>
      <w:r>
        <w:rPr>
          <w:rFonts w:hint="eastAsia" w:ascii="宋体" w:hAnsi="宋体" w:eastAsia="宋体" w:cs="宋体"/>
          <w:b/>
          <w:sz w:val="24"/>
        </w:rPr>
        <w:t>竞标报价应包含项目实施过程中涉及到的一切费用。</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3、报价注意事项：</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（1）价格一律以人民币计算，以元为单位标准；</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（2）供应商报价时应充分考虑所有可能影响到报价的价格因素，一旦评标结束最终成交，总价将包定，不予调整。如发生漏、缺、少项，都将被认为是成交人的报价让利行为，损失自负。</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（3）报价方式：工程量清单报价。每项活动只允许有一个报价，任何有选择的报价采购人将不予接受。响应文件中必须有拟供活动方案技术规格响应表，并标明在配置或技术性能方面的明细偏差。</w:t>
      </w:r>
    </w:p>
    <w:p>
      <w:pPr>
        <w:spacing w:line="500" w:lineRule="exact"/>
        <w:ind w:firstLine="241" w:firstLineChars="100"/>
        <w:rPr>
          <w:rFonts w:hint="eastAsia" w:ascii="宋体" w:hAnsi="宋体" w:eastAsia="宋体" w:cs="宋体"/>
          <w:sz w:val="24"/>
        </w:rPr>
      </w:pPr>
      <w:r>
        <w:rPr>
          <w:rFonts w:hint="eastAsia" w:ascii="宋体" w:hAnsi="宋体" w:eastAsia="宋体" w:cs="宋体"/>
          <w:b/>
          <w:bCs/>
          <w:sz w:val="24"/>
        </w:rPr>
        <w:t>十四、投标保证金</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1、供应商需提交投标保证金（具体详见前附表），并作为投标组成部分之一。 </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2、对于未按要求提交投标保证金的，将被视为非响应性投标而予以拒绝。</w:t>
      </w:r>
    </w:p>
    <w:p>
      <w:pPr>
        <w:spacing w:line="50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3、未成交人的投标保证金将在成交通知书签发后5个工作日内退还。</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（1）缴纳投标保证金的收据复印件加盖公章以及供应商开具的收到退回投标保证金的收款收据；</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（2）因供应商提供的开户行和银行账号信息不准确或错误导致投标保证金不能及时退付或退付出现问题和纠纷的，由供应商承担责任。</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4、成交候选人（最终排名前三的供应商）的投标保证金，在成交人按规定签订合同后5个工作日退还。</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5、下列任何情况发生时，投标保证金将被不予退还:</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（1）供应商在竞标有效期内撤回其响应文件的；</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（2）成交人未在规定期限内及时签订项目合同的；</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（3）其它违反政府采购法律法规的有关情况。</w:t>
      </w:r>
    </w:p>
    <w:p>
      <w:pPr>
        <w:spacing w:line="500" w:lineRule="exact"/>
        <w:ind w:firstLine="236" w:firstLineChars="98"/>
        <w:jc w:val="left"/>
        <w:rPr>
          <w:rFonts w:hint="eastAsia" w:ascii="宋体" w:hAnsi="宋体" w:eastAsia="宋体" w:cs="宋体"/>
          <w:sz w:val="24"/>
        </w:rPr>
      </w:pPr>
      <w:r>
        <w:rPr>
          <w:rFonts w:hint="eastAsia" w:ascii="宋体" w:hAnsi="宋体" w:eastAsia="宋体" w:cs="宋体"/>
          <w:b/>
          <w:bCs/>
          <w:sz w:val="24"/>
        </w:rPr>
        <w:t>十五、投标有效期</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1、竞标有效期为谈判文件规定的供应商提交响应文件截止之日起</w:t>
      </w:r>
      <w:r>
        <w:rPr>
          <w:rFonts w:hint="eastAsia" w:ascii="宋体" w:hAnsi="宋体" w:eastAsia="宋体" w:cs="宋体"/>
          <w:sz w:val="24"/>
          <w:u w:val="single"/>
        </w:rPr>
        <w:t>60</w:t>
      </w:r>
      <w:r>
        <w:rPr>
          <w:rFonts w:hint="eastAsia" w:ascii="宋体" w:hAnsi="宋体" w:eastAsia="宋体" w:cs="宋体"/>
          <w:sz w:val="24"/>
        </w:rPr>
        <w:t>天。竞标有效期不满足谈判文件要求的将视为非响应性文件而予以拒绝。</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2、在特殊情况下，采购人于原竞标有效期满之前，可向供应商提出延长竞标有效期的要求，这种要求与答复均应采用书面形式（如信件、传真或电报等），供应商可以拒绝采购人的这一要求而放弃竞标，竞标保证金予以退回；同意延长的供应商既不能要求也不允许修改其响应文件。第十三条有关竞标保证金的没收和退还的规定在延长期内继续有效。</w:t>
      </w:r>
    </w:p>
    <w:p>
      <w:pPr>
        <w:spacing w:line="500" w:lineRule="exact"/>
        <w:ind w:firstLine="236" w:firstLineChars="98"/>
        <w:jc w:val="left"/>
        <w:rPr>
          <w:rFonts w:hint="eastAsia" w:ascii="宋体" w:hAnsi="宋体" w:eastAsia="宋体" w:cs="宋体"/>
          <w:sz w:val="24"/>
        </w:rPr>
      </w:pPr>
      <w:r>
        <w:rPr>
          <w:rFonts w:hint="eastAsia" w:ascii="宋体" w:hAnsi="宋体" w:eastAsia="宋体" w:cs="宋体"/>
          <w:b/>
          <w:bCs/>
          <w:sz w:val="24"/>
        </w:rPr>
        <w:t>十六、响应文件份数和签署</w:t>
      </w:r>
    </w:p>
    <w:p>
      <w:pPr>
        <w:spacing w:line="500" w:lineRule="exact"/>
        <w:ind w:firstLine="480" w:firstLineChars="200"/>
        <w:jc w:val="left"/>
        <w:rPr>
          <w:rFonts w:hint="eastAsia" w:ascii="宋体" w:hAnsi="宋体" w:eastAsia="宋体" w:cs="宋体"/>
          <w:b/>
          <w:bCs/>
          <w:sz w:val="24"/>
        </w:rPr>
      </w:pPr>
      <w:r>
        <w:rPr>
          <w:rFonts w:hint="eastAsia" w:ascii="宋体" w:hAnsi="宋体" w:eastAsia="宋体" w:cs="宋体"/>
          <w:sz w:val="24"/>
        </w:rPr>
        <w:t>1、供应商应严格按照供应商须知的要求准备响应文件，每份响应文件封面显著处必须清楚地标明“正本”或“副本”字样。响应文件的正本和副本均需打印，正本和副本不符的，以正本为准。响应文件包括：正本壹份，副本</w:t>
      </w:r>
      <w:r>
        <w:rPr>
          <w:rFonts w:hint="eastAsia" w:ascii="宋体" w:hAnsi="宋体" w:eastAsia="宋体" w:cs="宋体"/>
          <w:color w:val="000000" w:themeColor="text1"/>
          <w:sz w:val="24"/>
          <w14:textFill>
            <w14:solidFill>
              <w14:schemeClr w14:val="tx1"/>
            </w14:solidFill>
          </w14:textFill>
        </w:rPr>
        <w:t>叁</w:t>
      </w:r>
      <w:r>
        <w:rPr>
          <w:rFonts w:hint="eastAsia" w:ascii="宋体" w:hAnsi="宋体" w:eastAsia="宋体" w:cs="宋体"/>
          <w:sz w:val="24"/>
        </w:rPr>
        <w:t>份，</w:t>
      </w:r>
      <w:r>
        <w:rPr>
          <w:rFonts w:hint="eastAsia" w:ascii="宋体" w:hAnsi="宋体" w:eastAsia="宋体" w:cs="宋体"/>
          <w:bCs/>
          <w:sz w:val="24"/>
        </w:rPr>
        <w:t>电子版（壹份U盘）。</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2、除供应商对错处做必要修改外，响应文件不得行间插字、涂改或增删，必要的修改处必须有供应商法人代表或其授权代表人签字并加盖公章。</w:t>
      </w:r>
    </w:p>
    <w:p>
      <w:pPr>
        <w:spacing w:line="50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十七、响应文件装订</w:t>
      </w:r>
    </w:p>
    <w:p>
      <w:pPr>
        <w:spacing w:line="500" w:lineRule="exact"/>
        <w:ind w:firstLine="480" w:firstLineChars="200"/>
        <w:rPr>
          <w:rFonts w:hint="eastAsia" w:ascii="宋体" w:hAnsi="宋体" w:eastAsia="宋体" w:cs="宋体"/>
          <w:b/>
          <w:sz w:val="24"/>
        </w:rPr>
      </w:pPr>
      <w:r>
        <w:rPr>
          <w:rFonts w:hint="eastAsia" w:ascii="宋体" w:hAnsi="宋体" w:eastAsia="宋体" w:cs="宋体"/>
          <w:sz w:val="24"/>
        </w:rPr>
        <w:t>1、除特别说明外，全套响应文件的书面部分均使用A4规格纸张无线胶装方式装订，</w:t>
      </w:r>
      <w:r>
        <w:rPr>
          <w:rFonts w:hint="eastAsia" w:ascii="宋体" w:hAnsi="宋体" w:eastAsia="宋体" w:cs="宋体"/>
          <w:b/>
          <w:sz w:val="24"/>
        </w:rPr>
        <w:t>不得采用活页夹等可随时拆换的方式装订。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2、密封件外层正面应注明供应商名称、竞标项目名称、项目编号等字样，并在骑缝处加盖公章，因标注不清而产生的一切后果由供应商自负。</w:t>
      </w:r>
    </w:p>
    <w:p>
      <w:pPr>
        <w:spacing w:line="500" w:lineRule="exact"/>
        <w:ind w:firstLine="480" w:firstLineChars="200"/>
        <w:rPr>
          <w:rFonts w:hint="eastAsia" w:ascii="宋体" w:hAnsi="宋体" w:eastAsia="宋体" w:cs="宋体"/>
          <w:b/>
          <w:sz w:val="30"/>
          <w:szCs w:val="30"/>
        </w:rPr>
      </w:pPr>
      <w:r>
        <w:rPr>
          <w:rFonts w:hint="eastAsia" w:ascii="宋体" w:hAnsi="宋体" w:eastAsia="宋体" w:cs="宋体"/>
          <w:sz w:val="24"/>
        </w:rPr>
        <w:t>若响应文件未按第（十六）条款和第（十七）条款要求密封和加写标记，</w:t>
      </w:r>
      <w:r>
        <w:rPr>
          <w:rFonts w:hint="eastAsia" w:ascii="宋体" w:hAnsi="宋体" w:eastAsia="宋体" w:cs="宋体"/>
          <w:b/>
          <w:sz w:val="24"/>
        </w:rPr>
        <w:t>将作为无效标处理。</w:t>
      </w:r>
    </w:p>
    <w:p>
      <w:pPr>
        <w:spacing w:line="600" w:lineRule="exact"/>
        <w:ind w:firstLine="198"/>
        <w:jc w:val="center"/>
        <w:outlineLvl w:val="1"/>
        <w:rPr>
          <w:rFonts w:hint="eastAsia" w:ascii="宋体" w:hAnsi="宋体" w:eastAsia="宋体" w:cs="宋体"/>
          <w:b/>
          <w:sz w:val="30"/>
          <w:szCs w:val="30"/>
        </w:rPr>
      </w:pPr>
      <w:bookmarkStart w:id="10" w:name="_Toc9003"/>
      <w:r>
        <w:rPr>
          <w:rFonts w:hint="eastAsia" w:ascii="宋体" w:hAnsi="宋体" w:eastAsia="宋体" w:cs="宋体"/>
          <w:b/>
          <w:sz w:val="30"/>
          <w:szCs w:val="30"/>
        </w:rPr>
        <w:t>四、响应文件的递交</w:t>
      </w:r>
      <w:bookmarkEnd w:id="10"/>
    </w:p>
    <w:p>
      <w:pPr>
        <w:spacing w:line="50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十八、响应文件递交截止日期及方式</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1、所有响应文件都必须在谈判文件规定的递交截止时间前送达指定谈判地点，采购人对误投概不负责。</w:t>
      </w:r>
    </w:p>
    <w:p>
      <w:pPr>
        <w:spacing w:line="500" w:lineRule="exact"/>
        <w:ind w:firstLine="480" w:firstLineChars="200"/>
        <w:rPr>
          <w:rFonts w:hint="eastAsia" w:ascii="宋体" w:hAnsi="宋体" w:eastAsia="宋体" w:cs="宋体"/>
          <w:b/>
          <w:sz w:val="24"/>
        </w:rPr>
      </w:pPr>
      <w:r>
        <w:rPr>
          <w:rFonts w:hint="eastAsia" w:ascii="宋体" w:hAnsi="宋体" w:eastAsia="宋体" w:cs="宋体"/>
          <w:sz w:val="24"/>
        </w:rPr>
        <w:t>2、采购人将在谈判文件规定的时间和地点组织谈判会议，</w:t>
      </w:r>
      <w:r>
        <w:rPr>
          <w:rFonts w:hint="eastAsia" w:ascii="宋体" w:hAnsi="宋体" w:eastAsia="宋体" w:cs="宋体"/>
          <w:b/>
          <w:sz w:val="24"/>
        </w:rPr>
        <w:t>供应商必须派法定代表人或其授权的被授权人出席会议。</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3、采购人可以通过修改谈判文件酌情延长响应文件接收截止日期，在此情况下，供应商的所有权利和义务以及供应商受制约的截止日期均应以延长后新的截止日期为准。</w:t>
      </w:r>
    </w:p>
    <w:p>
      <w:pPr>
        <w:spacing w:line="500" w:lineRule="exact"/>
        <w:ind w:firstLine="482" w:firstLineChars="200"/>
        <w:jc w:val="left"/>
        <w:rPr>
          <w:rFonts w:hint="eastAsia" w:ascii="宋体" w:hAnsi="宋体" w:eastAsia="宋体" w:cs="宋体"/>
          <w:sz w:val="24"/>
        </w:rPr>
      </w:pPr>
      <w:r>
        <w:rPr>
          <w:rFonts w:hint="eastAsia" w:ascii="宋体" w:hAnsi="宋体" w:eastAsia="宋体" w:cs="宋体"/>
          <w:b/>
          <w:bCs/>
          <w:sz w:val="24"/>
        </w:rPr>
        <w:t>十九、迟交的响应文件</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采购人将拒绝接收在规定的截止日期后递交的任何响应文件。</w:t>
      </w:r>
      <w:bookmarkStart w:id="11" w:name="_Toc213839733"/>
    </w:p>
    <w:p>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二十、响应文件的修改</w:t>
      </w:r>
      <w:bookmarkEnd w:id="11"/>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供应商在递交响应文件截止时间之前，对所递交的响应文件可以补充、修改，补充、修改的内容为响应文件的组成部分，对供应商具有约束力。</w:t>
      </w:r>
      <w:bookmarkStart w:id="12" w:name="_Toc213839734"/>
    </w:p>
    <w:p>
      <w:pPr>
        <w:spacing w:line="600" w:lineRule="exact"/>
        <w:ind w:firstLine="198"/>
        <w:jc w:val="center"/>
        <w:outlineLvl w:val="1"/>
        <w:rPr>
          <w:rFonts w:hint="eastAsia" w:ascii="宋体" w:hAnsi="宋体" w:eastAsia="宋体" w:cs="宋体"/>
          <w:b/>
          <w:sz w:val="30"/>
          <w:szCs w:val="30"/>
        </w:rPr>
      </w:pPr>
      <w:bookmarkStart w:id="13" w:name="_Toc7072"/>
      <w:r>
        <w:rPr>
          <w:rFonts w:hint="eastAsia" w:ascii="宋体" w:hAnsi="宋体" w:eastAsia="宋体" w:cs="宋体"/>
          <w:b/>
          <w:sz w:val="30"/>
          <w:szCs w:val="30"/>
        </w:rPr>
        <w:t>五、无效标、废标条款</w:t>
      </w:r>
      <w:bookmarkEnd w:id="13"/>
    </w:p>
    <w:p>
      <w:pPr>
        <w:spacing w:line="50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二十一、无效竞标条款</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1、供应商资格不符合谈判文件规定或未按规定提交资质证件的；</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2、供应商未在规定的时间内提交竞标保证金收据的；</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3、响应文件密封、签署、盖章不符合谈判文件要求的；</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4、响应文件出现重大偏差，未对谈判文件进行实质性响应</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5、被授权人不参加谈判仪式及质询事宜的；</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6、其它谈判小组认为有必要取消的竞标；</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7、法律、法规规定的其他情况；</w:t>
      </w:r>
    </w:p>
    <w:p>
      <w:pPr>
        <w:snapToGrid w:val="0"/>
        <w:spacing w:line="520" w:lineRule="exact"/>
        <w:ind w:firstLine="482" w:firstLineChars="200"/>
        <w:rPr>
          <w:rFonts w:hint="eastAsia" w:ascii="宋体" w:hAnsi="宋体" w:eastAsia="宋体" w:cs="宋体"/>
          <w:b/>
          <w:sz w:val="24"/>
        </w:rPr>
      </w:pPr>
      <w:r>
        <w:rPr>
          <w:rFonts w:hint="eastAsia" w:ascii="宋体" w:hAnsi="宋体" w:eastAsia="宋体" w:cs="宋体"/>
          <w:b/>
          <w:sz w:val="24"/>
        </w:rPr>
        <w:t>二十二、废标条款</w:t>
      </w:r>
    </w:p>
    <w:p>
      <w:pPr>
        <w:spacing w:line="500" w:lineRule="exact"/>
        <w:ind w:firstLine="480" w:firstLineChars="200"/>
        <w:jc w:val="left"/>
        <w:rPr>
          <w:rFonts w:hint="eastAsia" w:ascii="宋体" w:hAnsi="宋体" w:eastAsia="宋体" w:cs="宋体"/>
          <w:bCs/>
          <w:sz w:val="24"/>
        </w:rPr>
      </w:pPr>
      <w:r>
        <w:rPr>
          <w:rFonts w:hint="eastAsia" w:ascii="宋体" w:hAnsi="宋体" w:eastAsia="宋体" w:cs="宋体"/>
          <w:bCs/>
          <w:sz w:val="24"/>
        </w:rPr>
        <w:t>1、符合专业条件的供应商或者对谈判文件作实质响应的供应商不足三家的；</w:t>
      </w:r>
    </w:p>
    <w:p>
      <w:pPr>
        <w:snapToGrid w:val="0"/>
        <w:spacing w:line="520" w:lineRule="exact"/>
        <w:ind w:firstLine="480" w:firstLineChars="200"/>
        <w:rPr>
          <w:rFonts w:hint="eastAsia" w:ascii="宋体" w:hAnsi="宋体" w:eastAsia="宋体" w:cs="宋体"/>
          <w:sz w:val="24"/>
        </w:rPr>
      </w:pPr>
      <w:r>
        <w:rPr>
          <w:rFonts w:hint="eastAsia" w:ascii="宋体" w:hAnsi="宋体" w:eastAsia="宋体" w:cs="宋体"/>
          <w:sz w:val="24"/>
        </w:rPr>
        <w:t>2、出现影响采购公正的违法、违规行为的；</w:t>
      </w:r>
    </w:p>
    <w:p>
      <w:pPr>
        <w:snapToGrid w:val="0"/>
        <w:spacing w:line="520" w:lineRule="exact"/>
        <w:ind w:firstLine="480" w:firstLineChars="200"/>
        <w:rPr>
          <w:rFonts w:hint="eastAsia" w:ascii="宋体" w:hAnsi="宋体" w:eastAsia="宋体" w:cs="宋体"/>
          <w:sz w:val="24"/>
        </w:rPr>
      </w:pPr>
      <w:r>
        <w:rPr>
          <w:rFonts w:hint="eastAsia" w:ascii="宋体" w:hAnsi="宋体" w:eastAsia="宋体" w:cs="宋体"/>
          <w:sz w:val="24"/>
        </w:rPr>
        <w:t>3、供应商的报价均超过了采购预算，采购人不能支付的；</w:t>
      </w:r>
    </w:p>
    <w:p>
      <w:pPr>
        <w:snapToGrid w:val="0"/>
        <w:spacing w:line="520" w:lineRule="exact"/>
        <w:ind w:firstLine="480" w:firstLineChars="200"/>
        <w:rPr>
          <w:rFonts w:hint="eastAsia" w:ascii="宋体" w:hAnsi="宋体" w:eastAsia="宋体" w:cs="宋体"/>
          <w:sz w:val="24"/>
        </w:rPr>
      </w:pPr>
      <w:r>
        <w:rPr>
          <w:rFonts w:hint="eastAsia" w:ascii="宋体" w:hAnsi="宋体" w:eastAsia="宋体" w:cs="宋体"/>
          <w:sz w:val="24"/>
        </w:rPr>
        <w:t>4、因重大变故，采购任务取消的。</w:t>
      </w:r>
    </w:p>
    <w:p>
      <w:pPr>
        <w:spacing w:line="50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二十三、供应商不足三家情形处理</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如出现竞标截止时间结束后参加的供应商不足三家的，依照中华人民共和国财政部令第74号第三章第三十七条的规定处理。</w:t>
      </w:r>
    </w:p>
    <w:p>
      <w:pPr>
        <w:snapToGrid w:val="0"/>
        <w:spacing w:line="500" w:lineRule="exact"/>
        <w:ind w:firstLine="482" w:firstLineChars="200"/>
        <w:rPr>
          <w:rFonts w:hint="eastAsia" w:ascii="宋体" w:hAnsi="宋体" w:eastAsia="宋体" w:cs="宋体"/>
          <w:sz w:val="24"/>
        </w:rPr>
      </w:pPr>
      <w:r>
        <w:rPr>
          <w:rFonts w:hint="eastAsia" w:ascii="宋体" w:hAnsi="宋体" w:eastAsia="宋体" w:cs="宋体"/>
          <w:b/>
          <w:bCs/>
          <w:sz w:val="24"/>
        </w:rPr>
        <w:t>二十四、取消成交候选人资格条款</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1、提供虚假材料谋取成交的；</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2、采取不正当手段诋毁、排挤其他供应商的；</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3、与采购人、其他供应商或者采购代理机构恶意串通的；</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4、向采购人、采购代理机构行贿或者提供其他不正当利益的；</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5、在规定的时间内未与采购人签订采购合同的；</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6、法律、法规规定的其他情况。</w:t>
      </w:r>
    </w:p>
    <w:p>
      <w:pPr>
        <w:spacing w:line="600" w:lineRule="exact"/>
        <w:ind w:firstLine="198"/>
        <w:jc w:val="center"/>
        <w:outlineLvl w:val="1"/>
        <w:rPr>
          <w:rFonts w:hint="eastAsia" w:ascii="宋体" w:hAnsi="宋体" w:eastAsia="宋体" w:cs="宋体"/>
          <w:b/>
          <w:sz w:val="30"/>
          <w:szCs w:val="30"/>
        </w:rPr>
      </w:pPr>
      <w:bookmarkStart w:id="14" w:name="_Toc2787"/>
      <w:r>
        <w:rPr>
          <w:rFonts w:hint="eastAsia" w:ascii="宋体" w:hAnsi="宋体" w:eastAsia="宋体" w:cs="宋体"/>
          <w:b/>
          <w:sz w:val="30"/>
          <w:szCs w:val="30"/>
        </w:rPr>
        <w:t>六、谈判程序及最终报价</w:t>
      </w:r>
      <w:bookmarkEnd w:id="12"/>
      <w:bookmarkEnd w:id="14"/>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二十五、谈判原则</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定标依据《中华人民共和国政府采购法》、《政府采购非招标采购方式管理办法》及新疆维吾尔自治区财政厅等相关规定，遵循公开、公平、公正、竞争的原则。采购方将根据《中华人民共和国政府采购法》的规定，依法组建本次采购的评审小组，负责本次采购的评标活动。评审小组负责向采购方推荐中标候选人或者根据采购方的授权直接确定中标人。</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1、严格执行《中华人民共和国政府采购法》及自治区有关法规、政策、维护采购人、供应商的合法权益，选择对招标单位最为有利的中标单位或中标候选单位；</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2、谈判小组所有成员应当集中与每一位供应商分别进行谈判，并给予所有参加谈判的供应商平等的机会。不应谈及与供应商所提供的服务质量、技术、价格等无关的话题。</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谈判过程中，谈判小组可以根据谈判文件和谈判情况实质性变动采购需求中的技术、服务要求以及合同草案条款，但不得变动谈判文件中的其他内容。实质性变动的内容，须经采购人代表确认。对谈判文件做出的实质性变动是谈判文件的有效组成部分，谈判小组应当及时以书面形式同时通知所有参加谈判的供应商。</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4、谈判工作由评审专家及采购人代表共同组建的谈判小组承担。谈判评审专家占谈判小组总数的三分之二以上。</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5、评审专家的条件和回避规定</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（1） 评审专家应符合下列条件：</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熟悉有关政府采购和招标投标的法律法规；</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 xml:space="preserve"> 熟悉有关招标投标的法律法规，并具有与采购项目相关的实践经验；</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 xml:space="preserve"> 能够认真、公正、诚实、廉洁的履行职责。</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 有下列情形之一的，不得担任评审小组成员：</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与投标方或者投标方主要负责人有近亲关系的；</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与项目主管部门或者行政监督部门的人员有近亲关系的；</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与投标供应商有经济利益关系，可能影响对投标公正评审的；</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曾因在招标、评标以及其他与招标投标有关活动中从事违法行为而受过行政处罚或刑事处罚的。</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评审小组成员有前款规定情形之一的应当主动提出回避</w:t>
      </w:r>
    </w:p>
    <w:p>
      <w:pPr>
        <w:adjustRightIn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二十六、谈判小组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招标采购单位根据本项目的特点，于开标前48小时内，从政府采购评审专家库中随机抽取组建评标委员会，其组员由有关技术、经济等方面的专家等三人以上单数组成其中采购人代表一人，随机抽取专家两人。评标委员会在监督人员的监督下独立完成评标工作，负责对响应文件进行审查、质询、评审、推选中标候选人。</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按前款规定，评审小组的成员，由采购方从政府采购专家库中采取随机抽取的方式确定。对于技术复杂、专业性要求较高或者国家有特殊要求的采购项目，采取随机抽取的方式抽取的专家不能满足评标工作需要时，将采取直接确定的方式选定评审小组的人选。</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评标中因评审成员缺席、回避或者健康等特殊原因导致评标委员会组成不符合《政</w:t>
      </w:r>
    </w:p>
    <w:p>
      <w:pPr>
        <w:spacing w:line="500" w:lineRule="exact"/>
        <w:rPr>
          <w:rFonts w:hint="eastAsia" w:ascii="宋体" w:hAnsi="宋体" w:eastAsia="宋体" w:cs="宋体"/>
          <w:sz w:val="24"/>
        </w:rPr>
      </w:pPr>
      <w:r>
        <w:rPr>
          <w:rFonts w:hint="eastAsia" w:ascii="宋体" w:hAnsi="宋体" w:eastAsia="宋体" w:cs="宋体"/>
          <w:sz w:val="24"/>
        </w:rPr>
        <w:t>府采购货物和服务招标投标管理办法》规定的，采购人或者采购代理机构应当依法补足后继续评标。被更换的评标委员会成员所做出的评标意见无效。</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无法及时补足评标委员会成员的，采购人或者采购代理机构应当停止评标活动，封存所有响应文件和开标、评标资料，依法重新组建评标委员会进行评标。原评标委员会所做出的评标意见无效。</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采购人或者采购代理机构应当将变更、重新组建评标委员会的情况予以记录，并随采购文件一并存档。</w:t>
      </w:r>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二十七、谈判程序</w:t>
      </w:r>
    </w:p>
    <w:p>
      <w:pPr>
        <w:widowControl/>
        <w:spacing w:line="500" w:lineRule="exact"/>
        <w:ind w:firstLine="480" w:firstLineChars="200"/>
        <w:rPr>
          <w:rFonts w:hint="eastAsia" w:ascii="宋体" w:hAnsi="宋体" w:eastAsia="宋体" w:cs="宋体"/>
          <w:sz w:val="24"/>
        </w:rPr>
      </w:pPr>
      <w:r>
        <w:rPr>
          <w:rFonts w:hint="eastAsia" w:ascii="宋体" w:hAnsi="宋体" w:eastAsia="宋体" w:cs="宋体"/>
          <w:sz w:val="24"/>
        </w:rPr>
        <w:t>1、代理机构按谈判文件规定的时间、地点组织开标、竞标、唱标。采购单位代表及有关工作人员参加，政府采购监管部门视情况参与。</w:t>
      </w:r>
    </w:p>
    <w:p>
      <w:pPr>
        <w:widowControl/>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2、供应商应委派法人或授权代表出席谈判活动，</w:t>
      </w:r>
      <w:r>
        <w:rPr>
          <w:rFonts w:hint="eastAsia" w:ascii="宋体" w:hAnsi="宋体" w:eastAsia="宋体" w:cs="宋体"/>
          <w:b/>
          <w:sz w:val="24"/>
          <w:u w:val="single"/>
        </w:rPr>
        <w:t>参加谈判的人员须持本人身份证原件签名报到，被授权人还需提供法人授权委托书。</w:t>
      </w:r>
    </w:p>
    <w:p>
      <w:pPr>
        <w:widowControl/>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3、开标前，监督人员将查验投标供应商证件的</w:t>
      </w:r>
      <w:r>
        <w:rPr>
          <w:rFonts w:hint="eastAsia" w:ascii="宋体" w:hAnsi="宋体" w:cs="宋体"/>
          <w:b/>
          <w:bCs/>
          <w:sz w:val="24"/>
          <w:lang w:val="en-US" w:eastAsia="zh-CN"/>
        </w:rPr>
        <w:t>证件</w:t>
      </w:r>
      <w:r>
        <w:rPr>
          <w:rFonts w:hint="eastAsia" w:ascii="宋体" w:hAnsi="宋体" w:eastAsia="宋体" w:cs="宋体"/>
          <w:b/>
          <w:bCs/>
          <w:sz w:val="24"/>
        </w:rPr>
        <w:t>：</w:t>
      </w:r>
    </w:p>
    <w:p>
      <w:pPr>
        <w:widowControl/>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①企业营业执照（三证合一）、组织机构代码证、税务登记证</w:t>
      </w:r>
      <w:r>
        <w:rPr>
          <w:rFonts w:hint="eastAsia" w:ascii="宋体" w:hAnsi="宋体" w:cs="宋体"/>
          <w:b/>
          <w:bCs/>
          <w:sz w:val="24"/>
          <w:lang w:val="en-US" w:eastAsia="zh-CN"/>
        </w:rPr>
        <w:t>复印件</w:t>
      </w:r>
      <w:r>
        <w:rPr>
          <w:rFonts w:hint="eastAsia" w:ascii="宋体" w:hAnsi="宋体" w:eastAsia="宋体" w:cs="宋体"/>
          <w:b/>
          <w:bCs/>
          <w:sz w:val="24"/>
        </w:rPr>
        <w:t>件；</w:t>
      </w:r>
    </w:p>
    <w:p>
      <w:pPr>
        <w:widowControl/>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②投标保证金汇款凭证复印件加盖公章；</w:t>
      </w:r>
    </w:p>
    <w:p>
      <w:pPr>
        <w:widowControl/>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③法人授权委托书；</w:t>
      </w:r>
    </w:p>
    <w:p>
      <w:pPr>
        <w:widowControl/>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④法人代表身份证（或被授权人身份证）原件及复印件加盖公章；</w:t>
      </w:r>
    </w:p>
    <w:p>
      <w:pPr>
        <w:widowControl/>
        <w:spacing w:line="500" w:lineRule="exact"/>
        <w:ind w:firstLine="480" w:firstLineChars="200"/>
        <w:rPr>
          <w:rFonts w:hint="eastAsia" w:ascii="宋体" w:hAnsi="宋体" w:eastAsia="宋体" w:cs="宋体"/>
          <w:b/>
          <w:sz w:val="24"/>
        </w:rPr>
      </w:pPr>
      <w:r>
        <w:rPr>
          <w:rFonts w:hint="eastAsia" w:ascii="宋体" w:hAnsi="宋体" w:eastAsia="宋体" w:cs="宋体"/>
          <w:sz w:val="24"/>
        </w:rPr>
        <w:t>4、开标由采购人或招标代理机构主持，邀请监督部门人员现场全过程监督，并做好录音、录像工作；录音录像应当清晰可辨，音像资料作为采购文件一并存档。</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5、经采购人委托，开标会议由代理机构主持。开标时，由采购人、监管部门及供应商代表检查供应商的资格条件、响应文件的密封、竞标保证金提交等。对检查未通过的，采购人将拒绝并原封退回其响应文件。对通过审查的单位由者采购代理机构工作人员当众拆封，唱“开标一览表”，宣读投标人的名称、投标价格和竞争性谈判文件规定的需要宣布的其他内容并记录。</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若采购人宣读的结果与响应文件不符时，投标供应商有权在开标现场提出异议，经监督人员当场核查确认之后，可重新宣读其响应文件。若投标供应商现场未提出异议，则认为投标供应商已确认采购人宣读的结果。</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开标时，响应文件中大小写金额不一致的，以大写金额为准。</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投标人不足 3 家的，不得开标。</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6、开标过程应当由采购人或者采购代理机构负责记录，由参加开标的各投标人代表和相关工作人员签字确认后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投标人未参加开标的，视同认可开标结果。</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谈判会议由谈判小组组长主持。谈判小组首先对各响应文件进行初步审查，初步审查包括资格性审查和符合性审查，未通过审查的为无效标。</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⑴资格性检查：谈判小组将根据法律法规和谈判文件的规定，对响应文件的资格证明文件、竞标保证金等进行审查，以确定供应商是否具备竞争性谈判资格。</w:t>
      </w:r>
    </w:p>
    <w:p>
      <w:pPr>
        <w:widowControl/>
        <w:tabs>
          <w:tab w:val="left" w:pos="540"/>
        </w:tabs>
        <w:spacing w:line="500" w:lineRule="exact"/>
        <w:ind w:firstLine="480" w:firstLineChars="200"/>
        <w:rPr>
          <w:rFonts w:hint="eastAsia" w:ascii="宋体" w:hAnsi="宋体" w:eastAsia="宋体" w:cs="宋体"/>
          <w:b/>
          <w:sz w:val="32"/>
          <w:szCs w:val="32"/>
        </w:rPr>
      </w:pPr>
      <w:r>
        <w:rPr>
          <w:rFonts w:hint="eastAsia" w:ascii="宋体" w:hAnsi="宋体" w:eastAsia="宋体" w:cs="宋体"/>
          <w:sz w:val="24"/>
        </w:rPr>
        <w:t>⑵符合性检查：依据谈判文件的规定，从响应文件的有效性、完整性和对谈判文件的响应程度进行审查，以确定是否对谈判文件的要求做出了实质性的响应。</w:t>
      </w:r>
      <w:r>
        <w:rPr>
          <w:rFonts w:hint="eastAsia" w:ascii="宋体" w:hAnsi="宋体" w:eastAsia="宋体" w:cs="宋体"/>
          <w:b/>
          <w:sz w:val="32"/>
          <w:szCs w:val="32"/>
        </w:rPr>
        <w:t xml:space="preserve"> </w:t>
      </w:r>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二十八、评审程序</w:t>
      </w:r>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评审程序：</w:t>
      </w:r>
    </w:p>
    <w:p>
      <w:pPr>
        <w:spacing w:line="500" w:lineRule="exact"/>
        <w:ind w:firstLine="482" w:firstLineChars="200"/>
        <w:rPr>
          <w:rFonts w:hint="eastAsia" w:ascii="宋体" w:hAnsi="宋体" w:eastAsia="宋体" w:cs="宋体"/>
          <w:b/>
          <w:bCs/>
          <w:sz w:val="24"/>
        </w:rPr>
      </w:pPr>
      <w:r>
        <w:rPr>
          <w:rFonts w:hint="eastAsia" w:ascii="宋体" w:hAnsi="宋体" w:eastAsia="宋体" w:cs="宋体"/>
          <w:b/>
          <w:bCs/>
          <w:sz w:val="24"/>
        </w:rPr>
        <w:t>成立评审小组→初步评审→谈判、二次报价→推荐成交候选人→采购人书面确认书→完成评审报告。</w:t>
      </w:r>
    </w:p>
    <w:p>
      <w:pPr>
        <w:jc w:val="center"/>
        <w:rPr>
          <w:rFonts w:hint="default" w:ascii="宋体" w:hAnsi="宋体" w:eastAsia="宋体" w:cs="宋体"/>
          <w:b/>
          <w:color w:val="FF0000"/>
          <w:sz w:val="24"/>
          <w:szCs w:val="24"/>
          <w:lang w:val="en-US" w:eastAsia="zh-CN"/>
        </w:rPr>
      </w:pPr>
      <w:r>
        <w:rPr>
          <w:rFonts w:hint="eastAsia" w:ascii="宋体" w:hAnsi="宋体" w:eastAsia="宋体" w:cs="宋体"/>
          <w:b/>
          <w:color w:val="FF0000"/>
          <w:kern w:val="0"/>
          <w:sz w:val="30"/>
          <w:szCs w:val="30"/>
        </w:rPr>
        <w:t>资格评审及符合性评审表</w:t>
      </w:r>
      <w:r>
        <w:rPr>
          <w:rFonts w:hint="eastAsia" w:ascii="宋体" w:hAnsi="宋体" w:cs="宋体"/>
          <w:b/>
          <w:color w:val="FF0000"/>
          <w:kern w:val="0"/>
          <w:sz w:val="30"/>
          <w:szCs w:val="30"/>
          <w:lang w:eastAsia="zh-CN"/>
        </w:rPr>
        <w:t>（</w:t>
      </w:r>
      <w:r>
        <w:rPr>
          <w:rFonts w:hint="eastAsia" w:ascii="宋体" w:hAnsi="宋体" w:cs="宋体"/>
          <w:b/>
          <w:color w:val="FF0000"/>
          <w:kern w:val="0"/>
          <w:sz w:val="30"/>
          <w:szCs w:val="30"/>
          <w:lang w:val="en-US" w:eastAsia="zh-CN"/>
        </w:rPr>
        <w:t>初步评审）</w:t>
      </w:r>
    </w:p>
    <w:tbl>
      <w:tblPr>
        <w:tblStyle w:val="21"/>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538"/>
        <w:gridCol w:w="7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Align w:val="center"/>
          </w:tcPr>
          <w:p>
            <w:pPr>
              <w:jc w:val="center"/>
              <w:rPr>
                <w:rFonts w:hint="eastAsia" w:ascii="宋体" w:hAnsi="宋体" w:eastAsia="宋体" w:cs="宋体"/>
                <w:b/>
                <w:color w:val="FF0000"/>
                <w:sz w:val="24"/>
              </w:rPr>
            </w:pPr>
            <w:bookmarkStart w:id="15" w:name="_Toc480373567"/>
            <w:r>
              <w:rPr>
                <w:rFonts w:hint="eastAsia" w:ascii="宋体" w:hAnsi="宋体" w:eastAsia="宋体" w:cs="宋体"/>
                <w:b/>
                <w:color w:val="FF0000"/>
                <w:sz w:val="24"/>
              </w:rPr>
              <w:t>项目分值</w:t>
            </w:r>
            <w:bookmarkEnd w:id="15"/>
          </w:p>
        </w:tc>
        <w:tc>
          <w:tcPr>
            <w:tcW w:w="8263" w:type="dxa"/>
            <w:gridSpan w:val="2"/>
            <w:vAlign w:val="center"/>
          </w:tcPr>
          <w:p>
            <w:pPr>
              <w:rPr>
                <w:rFonts w:hint="eastAsia" w:ascii="宋体" w:hAnsi="宋体" w:eastAsia="宋体" w:cs="宋体"/>
                <w:color w:val="FF0000"/>
                <w:sz w:val="24"/>
              </w:rPr>
            </w:pPr>
            <w:bookmarkStart w:id="16" w:name="_Toc480373568"/>
            <w:r>
              <w:rPr>
                <w:rFonts w:hint="eastAsia" w:ascii="宋体" w:hAnsi="宋体" w:eastAsia="宋体" w:cs="宋体"/>
                <w:b/>
                <w:color w:val="FF0000"/>
                <w:sz w:val="24"/>
              </w:rPr>
              <w:t>评分内容及评分方法</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937" w:type="dxa"/>
            <w:vMerge w:val="restart"/>
            <w:vAlign w:val="center"/>
          </w:tcPr>
          <w:p>
            <w:pPr>
              <w:jc w:val="center"/>
              <w:rPr>
                <w:rFonts w:hint="eastAsia" w:ascii="宋体" w:hAnsi="宋体" w:eastAsia="宋体" w:cs="宋体"/>
                <w:color w:val="FF0000"/>
                <w:sz w:val="24"/>
              </w:rPr>
            </w:pPr>
            <w:bookmarkStart w:id="17" w:name="_Toc480373569"/>
            <w:r>
              <w:rPr>
                <w:rFonts w:hint="eastAsia" w:ascii="宋体" w:hAnsi="宋体" w:eastAsia="宋体" w:cs="宋体"/>
                <w:color w:val="FF0000"/>
                <w:sz w:val="24"/>
              </w:rPr>
              <w:t>资格性审查</w:t>
            </w:r>
            <w:bookmarkEnd w:id="17"/>
          </w:p>
        </w:tc>
        <w:tc>
          <w:tcPr>
            <w:tcW w:w="538" w:type="dxa"/>
            <w:vAlign w:val="center"/>
          </w:tcPr>
          <w:p>
            <w:pPr>
              <w:rPr>
                <w:rFonts w:hint="eastAsia" w:ascii="宋体" w:hAnsi="宋体" w:eastAsia="宋体" w:cs="宋体"/>
                <w:color w:val="FF0000"/>
                <w:sz w:val="24"/>
              </w:rPr>
            </w:pPr>
            <w:bookmarkStart w:id="18" w:name="_Toc480373570"/>
            <w:r>
              <w:rPr>
                <w:rFonts w:hint="eastAsia" w:ascii="宋体" w:hAnsi="宋体" w:eastAsia="宋体" w:cs="宋体"/>
                <w:color w:val="FF0000"/>
                <w:sz w:val="24"/>
              </w:rPr>
              <w:t>1</w:t>
            </w:r>
            <w:bookmarkEnd w:id="18"/>
          </w:p>
        </w:tc>
        <w:tc>
          <w:tcPr>
            <w:tcW w:w="7725" w:type="dxa"/>
            <w:vAlign w:val="center"/>
          </w:tcPr>
          <w:p>
            <w:pPr>
              <w:rPr>
                <w:rFonts w:hint="eastAsia" w:ascii="宋体" w:hAnsi="宋体" w:eastAsia="宋体" w:cs="宋体"/>
                <w:color w:val="FF0000"/>
                <w:sz w:val="24"/>
              </w:rPr>
            </w:pPr>
            <w:bookmarkStart w:id="19" w:name="_Toc480373571"/>
            <w:r>
              <w:rPr>
                <w:rFonts w:hint="eastAsia" w:ascii="宋体" w:hAnsi="宋体" w:eastAsia="宋体" w:cs="宋体"/>
                <w:color w:val="FF0000"/>
                <w:sz w:val="24"/>
                <w:szCs w:val="24"/>
              </w:rPr>
              <w:t>是否提供合格的营业执照、组织机构代码证（三证合一者无需提供）、税务登记证（三证合一者无需提供）、等相关证明文件；</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eastAsia" w:ascii="宋体" w:hAnsi="宋体" w:eastAsia="宋体" w:cs="宋体"/>
                <w:color w:val="FF0000"/>
                <w:sz w:val="24"/>
              </w:rPr>
            </w:pPr>
            <w:r>
              <w:rPr>
                <w:rFonts w:hint="eastAsia" w:ascii="宋体" w:hAnsi="宋体" w:eastAsia="宋体" w:cs="宋体"/>
                <w:color w:val="FF0000"/>
                <w:sz w:val="24"/>
              </w:rPr>
              <w:t>2</w:t>
            </w:r>
          </w:p>
        </w:tc>
        <w:tc>
          <w:tcPr>
            <w:tcW w:w="7725" w:type="dxa"/>
            <w:vAlign w:val="center"/>
          </w:tcPr>
          <w:p>
            <w:pPr>
              <w:rPr>
                <w:rFonts w:hint="eastAsia" w:ascii="宋体" w:hAnsi="宋体" w:eastAsia="宋体" w:cs="宋体"/>
                <w:color w:val="FF0000"/>
                <w:sz w:val="24"/>
              </w:rPr>
            </w:pPr>
            <w:bookmarkStart w:id="20" w:name="_Toc480373573"/>
            <w:r>
              <w:rPr>
                <w:rFonts w:hint="eastAsia" w:ascii="宋体" w:hAnsi="宋体" w:eastAsia="宋体" w:cs="宋体"/>
                <w:color w:val="FF0000"/>
                <w:sz w:val="24"/>
              </w:rPr>
              <w:t>法定代表人身份证明或授权委托书及被授权人身份证是否提供且有效</w:t>
            </w:r>
            <w:bookmarkEnd w:id="20"/>
            <w:r>
              <w:rPr>
                <w:rFonts w:hint="eastAsia" w:ascii="宋体" w:hAnsi="宋体" w:eastAsia="宋体" w:cs="宋体"/>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eastAsia" w:ascii="宋体" w:hAnsi="宋体" w:eastAsia="宋体" w:cs="宋体"/>
                <w:color w:val="FF0000"/>
                <w:sz w:val="24"/>
              </w:rPr>
            </w:pPr>
            <w:r>
              <w:rPr>
                <w:rFonts w:hint="eastAsia" w:ascii="宋体" w:hAnsi="宋体" w:eastAsia="宋体" w:cs="宋体"/>
                <w:color w:val="FF0000"/>
                <w:sz w:val="24"/>
              </w:rPr>
              <w:t>3</w:t>
            </w:r>
          </w:p>
        </w:tc>
        <w:tc>
          <w:tcPr>
            <w:tcW w:w="7725" w:type="dxa"/>
            <w:vAlign w:val="center"/>
          </w:tcPr>
          <w:p>
            <w:pPr>
              <w:rPr>
                <w:rFonts w:hint="eastAsia" w:ascii="宋体" w:hAnsi="宋体" w:eastAsia="宋体" w:cs="宋体"/>
                <w:color w:val="FF0000"/>
                <w:sz w:val="24"/>
              </w:rPr>
            </w:pPr>
            <w:bookmarkStart w:id="21" w:name="_Toc480373575"/>
            <w:r>
              <w:rPr>
                <w:rFonts w:hint="eastAsia" w:ascii="宋体" w:hAnsi="宋体" w:eastAsia="宋体" w:cs="宋体"/>
                <w:color w:val="FF0000"/>
                <w:sz w:val="24"/>
              </w:rPr>
              <w:t>投标保证金是否按谈判文件要求交纳</w:t>
            </w:r>
            <w:bookmarkEnd w:id="21"/>
            <w:r>
              <w:rPr>
                <w:rFonts w:hint="eastAsia" w:ascii="宋体" w:hAnsi="宋体" w:eastAsia="宋体" w:cs="宋体"/>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eastAsia" w:ascii="宋体" w:hAnsi="宋体" w:eastAsia="宋体" w:cs="宋体"/>
                <w:color w:val="FF0000"/>
                <w:sz w:val="24"/>
              </w:rPr>
            </w:pPr>
            <w:r>
              <w:rPr>
                <w:rFonts w:hint="eastAsia" w:ascii="宋体" w:hAnsi="宋体" w:eastAsia="宋体" w:cs="宋体"/>
                <w:color w:val="FF0000"/>
                <w:sz w:val="24"/>
              </w:rPr>
              <w:t>4</w:t>
            </w:r>
          </w:p>
        </w:tc>
        <w:tc>
          <w:tcPr>
            <w:tcW w:w="7725" w:type="dxa"/>
            <w:vAlign w:val="center"/>
          </w:tcPr>
          <w:p>
            <w:pPr>
              <w:rPr>
                <w:rFonts w:hint="eastAsia" w:ascii="宋体" w:hAnsi="宋体" w:eastAsia="宋体" w:cs="宋体"/>
                <w:color w:val="FF0000"/>
                <w:sz w:val="24"/>
              </w:rPr>
            </w:pPr>
            <w:r>
              <w:rPr>
                <w:rFonts w:hint="eastAsia"/>
                <w:color w:val="FF0000"/>
                <w:sz w:val="24"/>
                <w:szCs w:val="24"/>
                <w:highlight w:val="none"/>
              </w:rPr>
              <w:t>须具备林业调查规划设计甲A级及工程咨询单位（林业）甲级资信证书</w:t>
            </w:r>
            <w:r>
              <w:rPr>
                <w:rFonts w:hint="eastAsia" w:ascii="宋体" w:hAnsi="宋体" w:eastAsia="宋体" w:cs="宋体"/>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eastAsia" w:ascii="宋体" w:hAnsi="宋体" w:eastAsia="宋体" w:cs="宋体"/>
                <w:color w:val="FF0000"/>
                <w:sz w:val="24"/>
              </w:rPr>
            </w:pPr>
            <w:r>
              <w:rPr>
                <w:rFonts w:hint="eastAsia" w:ascii="宋体" w:hAnsi="宋体" w:eastAsia="宋体" w:cs="宋体"/>
                <w:color w:val="FF0000"/>
                <w:sz w:val="24"/>
              </w:rPr>
              <w:t>5</w:t>
            </w:r>
          </w:p>
        </w:tc>
        <w:tc>
          <w:tcPr>
            <w:tcW w:w="7725" w:type="dxa"/>
            <w:vAlign w:val="center"/>
          </w:tcPr>
          <w:p>
            <w:pPr>
              <w:rPr>
                <w:rFonts w:hint="eastAsia" w:ascii="宋体" w:hAnsi="宋体" w:eastAsia="宋体" w:cs="宋体"/>
                <w:color w:val="FF0000"/>
                <w:sz w:val="24"/>
              </w:rPr>
            </w:pPr>
            <w:r>
              <w:rPr>
                <w:rFonts w:hint="eastAsia"/>
                <w:color w:val="FF0000"/>
                <w:sz w:val="24"/>
                <w:szCs w:val="24"/>
                <w:highlight w:val="none"/>
              </w:rPr>
              <w:t>项目负责人须具备</w:t>
            </w:r>
            <w:r>
              <w:rPr>
                <w:rFonts w:hint="eastAsia"/>
                <w:color w:val="FF0000"/>
                <w:sz w:val="24"/>
                <w:szCs w:val="24"/>
                <w:highlight w:val="none"/>
                <w:lang w:val="en-US" w:eastAsia="zh-CN"/>
              </w:rPr>
              <w:t>注册咨询工程师资格，</w:t>
            </w:r>
            <w:r>
              <w:rPr>
                <w:rFonts w:hint="eastAsia"/>
                <w:color w:val="FF0000"/>
                <w:sz w:val="24"/>
                <w:szCs w:val="24"/>
                <w:highlight w:val="none"/>
              </w:rPr>
              <w:t>林业相关专业</w:t>
            </w:r>
            <w:r>
              <w:rPr>
                <w:rFonts w:hint="eastAsia"/>
                <w:color w:val="FF0000"/>
                <w:sz w:val="24"/>
                <w:szCs w:val="24"/>
                <w:highlight w:val="none"/>
                <w:lang w:val="en-US" w:eastAsia="zh-CN"/>
              </w:rPr>
              <w:t>高</w:t>
            </w:r>
            <w:r>
              <w:rPr>
                <w:rFonts w:hint="eastAsia"/>
                <w:color w:val="FF0000"/>
                <w:sz w:val="24"/>
                <w:szCs w:val="24"/>
                <w:highlight w:val="none"/>
              </w:rPr>
              <w:t>级及以上工程师资格；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bookmarkStart w:id="22" w:name="_Toc480373576"/>
          </w:p>
        </w:tc>
        <w:tc>
          <w:tcPr>
            <w:tcW w:w="538" w:type="dxa"/>
            <w:vAlign w:val="center"/>
          </w:tcPr>
          <w:p>
            <w:pPr>
              <w:rPr>
                <w:rFonts w:hint="eastAsia" w:ascii="宋体" w:hAnsi="宋体" w:eastAsia="宋体" w:cs="宋体"/>
                <w:color w:val="FF0000"/>
                <w:sz w:val="24"/>
                <w:lang w:val="en-US" w:eastAsia="zh-CN"/>
              </w:rPr>
            </w:pPr>
            <w:r>
              <w:rPr>
                <w:rFonts w:hint="eastAsia" w:ascii="宋体" w:hAnsi="宋体" w:cs="宋体"/>
                <w:color w:val="FF0000"/>
                <w:sz w:val="24"/>
                <w:lang w:val="en-US" w:eastAsia="zh-CN"/>
              </w:rPr>
              <w:t>6</w:t>
            </w:r>
          </w:p>
        </w:tc>
        <w:tc>
          <w:tcPr>
            <w:tcW w:w="7725" w:type="dxa"/>
            <w:vAlign w:val="center"/>
          </w:tcPr>
          <w:p>
            <w:pPr>
              <w:rPr>
                <w:rFonts w:hint="default" w:eastAsia="宋体"/>
                <w:color w:val="FF0000"/>
                <w:sz w:val="24"/>
                <w:szCs w:val="24"/>
                <w:highlight w:val="none"/>
                <w:lang w:val="en-US" w:eastAsia="zh-CN"/>
              </w:rPr>
            </w:pPr>
            <w:r>
              <w:rPr>
                <w:rFonts w:hint="eastAsia"/>
                <w:color w:val="FF0000"/>
                <w:sz w:val="24"/>
                <w:szCs w:val="24"/>
              </w:rPr>
              <w:t>参加政府采购活动前三年内，在经营活动中没有重大违法记录；</w:t>
            </w:r>
            <w:r>
              <w:rPr>
                <w:rFonts w:hint="eastAsia"/>
                <w:color w:val="FF0000"/>
                <w:sz w:val="24"/>
                <w:szCs w:val="24"/>
                <w:lang w:eastAsia="zh-CN"/>
              </w:rPr>
              <w:t>（</w:t>
            </w:r>
            <w:r>
              <w:rPr>
                <w:rFonts w:hint="eastAsia"/>
                <w:color w:val="FF0000"/>
                <w:sz w:val="24"/>
                <w:szCs w:val="24"/>
                <w:lang w:val="en-US" w:eastAsia="zh-CN"/>
              </w:rPr>
              <w:t>提供书面声明</w:t>
            </w:r>
            <w:r>
              <w:rPr>
                <w:rFonts w:hint="eastAsia"/>
                <w:color w:val="FF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default" w:ascii="宋体" w:hAnsi="宋体" w:cs="宋体"/>
                <w:color w:val="FF0000"/>
                <w:sz w:val="24"/>
                <w:lang w:val="en-US" w:eastAsia="zh-CN"/>
              </w:rPr>
            </w:pPr>
            <w:r>
              <w:rPr>
                <w:rFonts w:hint="eastAsia" w:ascii="宋体" w:hAnsi="宋体" w:cs="宋体"/>
                <w:color w:val="FF0000"/>
                <w:sz w:val="24"/>
                <w:lang w:val="en-US" w:eastAsia="zh-CN"/>
              </w:rPr>
              <w:t>7</w:t>
            </w:r>
          </w:p>
        </w:tc>
        <w:tc>
          <w:tcPr>
            <w:tcW w:w="7725" w:type="dxa"/>
            <w:vAlign w:val="center"/>
          </w:tcPr>
          <w:p>
            <w:pPr>
              <w:rPr>
                <w:rFonts w:hint="default" w:eastAsia="宋体"/>
                <w:color w:val="FF0000"/>
                <w:sz w:val="24"/>
                <w:szCs w:val="24"/>
                <w:highlight w:val="none"/>
                <w:lang w:val="en-US" w:eastAsia="zh-CN"/>
              </w:rPr>
            </w:pPr>
            <w:r>
              <w:rPr>
                <w:rFonts w:hint="eastAsia"/>
                <w:color w:val="FF0000"/>
                <w:sz w:val="24"/>
                <w:szCs w:val="24"/>
              </w:rPr>
              <w:t>“信用中国网（www.creditchina.gov.cn）”</w:t>
            </w:r>
            <w:r>
              <w:rPr>
                <w:rFonts w:hint="eastAsia"/>
                <w:color w:val="FF0000"/>
                <w:sz w:val="24"/>
                <w:szCs w:val="24"/>
                <w:lang w:val="en-US" w:eastAsia="zh-CN"/>
              </w:rPr>
              <w:t>未</w:t>
            </w:r>
            <w:r>
              <w:rPr>
                <w:rFonts w:hint="eastAsia"/>
                <w:color w:val="FF0000"/>
                <w:sz w:val="24"/>
                <w:szCs w:val="24"/>
              </w:rPr>
              <w:t>被列入失信被执行人、企业经营异常名录、重大税收违法案件当事人名单、政府采购严重违法失信名单</w:t>
            </w:r>
            <w:r>
              <w:rPr>
                <w:rFonts w:hint="eastAsia"/>
                <w:color w:val="FF0000"/>
                <w:sz w:val="24"/>
                <w:szCs w:val="24"/>
                <w:lang w:eastAsia="zh-CN"/>
              </w:rPr>
              <w:t>，</w:t>
            </w:r>
            <w:r>
              <w:rPr>
                <w:rFonts w:hint="eastAsia"/>
                <w:color w:val="FF0000"/>
                <w:sz w:val="24"/>
                <w:szCs w:val="24"/>
                <w:lang w:val="en-US" w:eastAsia="zh-CN"/>
              </w:rPr>
              <w:t>提供网站查询截图；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default" w:ascii="宋体" w:hAnsi="宋体" w:cs="宋体"/>
                <w:color w:val="FF0000"/>
                <w:sz w:val="24"/>
                <w:lang w:val="en-US" w:eastAsia="zh-CN"/>
              </w:rPr>
            </w:pPr>
            <w:r>
              <w:rPr>
                <w:rFonts w:hint="eastAsia" w:ascii="宋体" w:hAnsi="宋体" w:cs="宋体"/>
                <w:color w:val="FF0000"/>
                <w:sz w:val="24"/>
                <w:lang w:val="en-US" w:eastAsia="zh-CN"/>
              </w:rPr>
              <w:t>8</w:t>
            </w:r>
          </w:p>
        </w:tc>
        <w:tc>
          <w:tcPr>
            <w:tcW w:w="7725" w:type="dxa"/>
            <w:vAlign w:val="center"/>
          </w:tcPr>
          <w:p>
            <w:pPr>
              <w:rPr>
                <w:rFonts w:hint="eastAsia"/>
                <w:color w:val="FF0000"/>
                <w:sz w:val="24"/>
                <w:szCs w:val="24"/>
                <w:highlight w:val="none"/>
              </w:rPr>
            </w:pPr>
            <w:r>
              <w:rPr>
                <w:rFonts w:hint="eastAsia"/>
                <w:color w:val="FF0000"/>
                <w:sz w:val="24"/>
                <w:szCs w:val="24"/>
              </w:rPr>
              <w:t>“中国政府采购网（www.ccgp.gov.cn）”</w:t>
            </w:r>
            <w:r>
              <w:rPr>
                <w:rFonts w:hint="eastAsia"/>
                <w:color w:val="FF0000"/>
                <w:sz w:val="24"/>
                <w:szCs w:val="24"/>
                <w:lang w:val="en-US" w:eastAsia="zh-CN"/>
              </w:rPr>
              <w:t>未</w:t>
            </w:r>
            <w:r>
              <w:rPr>
                <w:rFonts w:hint="eastAsia"/>
                <w:color w:val="FF0000"/>
                <w:sz w:val="24"/>
                <w:szCs w:val="24"/>
              </w:rPr>
              <w:t>被列入政府采购严重违法失信行为记录名单</w:t>
            </w:r>
            <w:r>
              <w:rPr>
                <w:rFonts w:hint="eastAsia"/>
                <w:color w:val="FF0000"/>
                <w:sz w:val="24"/>
                <w:szCs w:val="24"/>
                <w:lang w:eastAsia="zh-CN"/>
              </w:rPr>
              <w:t>，</w:t>
            </w:r>
            <w:r>
              <w:rPr>
                <w:rFonts w:hint="eastAsia"/>
                <w:color w:val="FF0000"/>
                <w:sz w:val="24"/>
                <w:szCs w:val="24"/>
                <w:lang w:val="en-US" w:eastAsia="zh-CN"/>
              </w:rPr>
              <w:t>提供网站查询截图；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default" w:ascii="宋体" w:hAnsi="宋体" w:cs="宋体"/>
                <w:color w:val="FF0000"/>
                <w:sz w:val="24"/>
                <w:lang w:val="en-US" w:eastAsia="zh-CN"/>
              </w:rPr>
            </w:pPr>
            <w:r>
              <w:rPr>
                <w:rFonts w:hint="eastAsia" w:ascii="宋体" w:hAnsi="宋体" w:cs="宋体"/>
                <w:color w:val="FF0000"/>
                <w:sz w:val="24"/>
                <w:lang w:val="en-US" w:eastAsia="zh-CN"/>
              </w:rPr>
              <w:t>9</w:t>
            </w:r>
          </w:p>
        </w:tc>
        <w:tc>
          <w:tcPr>
            <w:tcW w:w="7725" w:type="dxa"/>
            <w:vAlign w:val="center"/>
          </w:tcPr>
          <w:p>
            <w:pPr>
              <w:spacing w:line="360" w:lineRule="auto"/>
              <w:rPr>
                <w:rFonts w:hint="eastAsia"/>
                <w:color w:val="FF0000"/>
                <w:sz w:val="24"/>
                <w:szCs w:val="24"/>
                <w:highlight w:val="none"/>
              </w:rPr>
            </w:pPr>
            <w:r>
              <w:rPr>
                <w:rFonts w:hint="eastAsia"/>
                <w:color w:val="FF0000"/>
                <w:sz w:val="24"/>
                <w:szCs w:val="24"/>
              </w:rPr>
              <w:t>“国家企业信用信息公示系统（http://www.gsxt.gov.cn）”</w:t>
            </w:r>
            <w:r>
              <w:rPr>
                <w:rFonts w:hint="eastAsia"/>
                <w:color w:val="FF0000"/>
                <w:sz w:val="24"/>
                <w:szCs w:val="24"/>
                <w:lang w:val="en-US" w:eastAsia="zh-CN"/>
              </w:rPr>
              <w:t>未</w:t>
            </w:r>
            <w:r>
              <w:rPr>
                <w:rFonts w:hint="eastAsia"/>
                <w:color w:val="FF0000"/>
                <w:sz w:val="24"/>
                <w:szCs w:val="24"/>
              </w:rPr>
              <w:t>列入经营异常名录信息、</w:t>
            </w:r>
            <w:r>
              <w:rPr>
                <w:rFonts w:hint="eastAsia"/>
                <w:color w:val="FF0000"/>
                <w:sz w:val="24"/>
                <w:szCs w:val="24"/>
                <w:lang w:val="en-US" w:eastAsia="zh-CN"/>
              </w:rPr>
              <w:t>未</w:t>
            </w:r>
            <w:r>
              <w:rPr>
                <w:rFonts w:hint="eastAsia"/>
                <w:color w:val="FF0000"/>
                <w:sz w:val="24"/>
                <w:szCs w:val="24"/>
              </w:rPr>
              <w:t>列入严重违法失信企业名单（黑名单）信息。</w:t>
            </w:r>
            <w:r>
              <w:rPr>
                <w:rFonts w:hint="eastAsia"/>
                <w:color w:val="FF0000"/>
                <w:sz w:val="24"/>
                <w:szCs w:val="24"/>
                <w:lang w:val="en-US" w:eastAsia="zh-CN"/>
              </w:rPr>
              <w:t>提供网站查询截图；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default" w:ascii="宋体" w:hAnsi="宋体" w:eastAsia="宋体" w:cs="宋体"/>
                <w:color w:val="FF0000"/>
                <w:sz w:val="24"/>
                <w:lang w:val="en-US" w:eastAsia="zh-CN"/>
              </w:rPr>
            </w:pPr>
            <w:r>
              <w:rPr>
                <w:rFonts w:hint="eastAsia" w:ascii="宋体" w:hAnsi="宋体" w:cs="宋体"/>
                <w:color w:val="FF0000"/>
                <w:sz w:val="24"/>
                <w:lang w:val="en-US" w:eastAsia="zh-CN"/>
              </w:rPr>
              <w:t>10</w:t>
            </w:r>
          </w:p>
        </w:tc>
        <w:tc>
          <w:tcPr>
            <w:tcW w:w="7725" w:type="dxa"/>
            <w:vAlign w:val="center"/>
          </w:tcPr>
          <w:p>
            <w:pPr>
              <w:rPr>
                <w:rFonts w:hint="eastAsia"/>
                <w:color w:val="FF0000"/>
                <w:sz w:val="24"/>
                <w:szCs w:val="24"/>
                <w:highlight w:val="none"/>
              </w:rPr>
            </w:pPr>
            <w:r>
              <w:rPr>
                <w:rFonts w:hint="eastAsia"/>
                <w:color w:val="FF0000"/>
                <w:sz w:val="24"/>
                <w:szCs w:val="24"/>
              </w:rPr>
              <w:t>“中国裁判文书网（http://wenshu.court.gov.cn/）”</w:t>
            </w:r>
            <w:r>
              <w:rPr>
                <w:rFonts w:hint="eastAsia"/>
                <w:color w:val="FF0000"/>
                <w:sz w:val="24"/>
                <w:szCs w:val="24"/>
                <w:lang w:val="en-US" w:eastAsia="zh-CN"/>
              </w:rPr>
              <w:t>无</w:t>
            </w:r>
            <w:r>
              <w:rPr>
                <w:rFonts w:hint="eastAsia"/>
                <w:color w:val="FF0000"/>
                <w:sz w:val="24"/>
                <w:szCs w:val="24"/>
              </w:rPr>
              <w:t>行贿受贿犯罪记录</w:t>
            </w:r>
            <w:r>
              <w:rPr>
                <w:rFonts w:hint="eastAsia"/>
                <w:color w:val="FF0000"/>
                <w:sz w:val="24"/>
                <w:szCs w:val="24"/>
                <w:lang w:val="en-US" w:eastAsia="zh-CN"/>
              </w:rPr>
              <w:t>提供网站查询截图；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937" w:type="dxa"/>
            <w:vMerge w:val="restart"/>
            <w:vAlign w:val="center"/>
          </w:tcPr>
          <w:p>
            <w:pPr>
              <w:jc w:val="center"/>
              <w:rPr>
                <w:rFonts w:hint="eastAsia" w:ascii="宋体" w:hAnsi="宋体" w:eastAsia="宋体" w:cs="宋体"/>
                <w:color w:val="FF0000"/>
                <w:sz w:val="24"/>
              </w:rPr>
            </w:pPr>
            <w:r>
              <w:rPr>
                <w:rFonts w:hint="eastAsia" w:ascii="宋体" w:hAnsi="宋体" w:eastAsia="宋体" w:cs="宋体"/>
                <w:color w:val="FF0000"/>
                <w:sz w:val="24"/>
              </w:rPr>
              <w:t>符合性审查</w:t>
            </w:r>
            <w:bookmarkEnd w:id="22"/>
          </w:p>
        </w:tc>
        <w:tc>
          <w:tcPr>
            <w:tcW w:w="538" w:type="dxa"/>
            <w:vAlign w:val="center"/>
          </w:tcPr>
          <w:p>
            <w:pPr>
              <w:rPr>
                <w:rFonts w:hint="eastAsia" w:ascii="宋体" w:hAnsi="宋体" w:eastAsia="宋体" w:cs="宋体"/>
                <w:color w:val="FF0000"/>
                <w:sz w:val="24"/>
              </w:rPr>
            </w:pPr>
            <w:bookmarkStart w:id="23" w:name="_Toc480373577"/>
            <w:r>
              <w:rPr>
                <w:rFonts w:hint="eastAsia" w:ascii="宋体" w:hAnsi="宋体" w:eastAsia="宋体" w:cs="宋体"/>
                <w:color w:val="FF0000"/>
                <w:sz w:val="24"/>
              </w:rPr>
              <w:t>1</w:t>
            </w:r>
            <w:bookmarkEnd w:id="23"/>
          </w:p>
        </w:tc>
        <w:tc>
          <w:tcPr>
            <w:tcW w:w="7725" w:type="dxa"/>
            <w:vAlign w:val="center"/>
          </w:tcPr>
          <w:p>
            <w:pPr>
              <w:rPr>
                <w:rFonts w:hint="eastAsia" w:ascii="宋体" w:hAnsi="宋体" w:eastAsia="宋体" w:cs="宋体"/>
                <w:color w:val="FF0000"/>
                <w:sz w:val="24"/>
              </w:rPr>
            </w:pPr>
            <w:bookmarkStart w:id="24" w:name="_Toc480373578"/>
            <w:r>
              <w:rPr>
                <w:rFonts w:hint="eastAsia" w:ascii="宋体" w:hAnsi="宋体" w:eastAsia="宋体" w:cs="宋体"/>
                <w:color w:val="FF0000"/>
                <w:sz w:val="24"/>
              </w:rPr>
              <w:t>响应文件是否有投标单位公章及要求盖法定代表人或其授权代表签字处加盖了法定代表人章或被授权人签字；</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eastAsia" w:ascii="宋体" w:hAnsi="宋体" w:eastAsia="宋体" w:cs="宋体"/>
                <w:color w:val="FF0000"/>
                <w:sz w:val="24"/>
              </w:rPr>
            </w:pPr>
            <w:bookmarkStart w:id="25" w:name="_Toc480373579"/>
            <w:r>
              <w:rPr>
                <w:rFonts w:hint="eastAsia" w:ascii="宋体" w:hAnsi="宋体" w:eastAsia="宋体" w:cs="宋体"/>
                <w:color w:val="FF0000"/>
                <w:sz w:val="24"/>
              </w:rPr>
              <w:t>2</w:t>
            </w:r>
            <w:bookmarkEnd w:id="25"/>
          </w:p>
        </w:tc>
        <w:tc>
          <w:tcPr>
            <w:tcW w:w="7725" w:type="dxa"/>
            <w:vAlign w:val="center"/>
          </w:tcPr>
          <w:p>
            <w:pPr>
              <w:rPr>
                <w:rFonts w:hint="eastAsia" w:ascii="宋体" w:hAnsi="宋体" w:eastAsia="宋体" w:cs="宋体"/>
                <w:color w:val="FF0000"/>
                <w:sz w:val="24"/>
              </w:rPr>
            </w:pPr>
            <w:bookmarkStart w:id="26" w:name="_Toc480373580"/>
            <w:r>
              <w:rPr>
                <w:rFonts w:hint="eastAsia" w:ascii="宋体" w:hAnsi="宋体" w:eastAsia="宋体" w:cs="宋体"/>
                <w:color w:val="FF0000"/>
                <w:sz w:val="24"/>
              </w:rPr>
              <w:t>供应商报价是否唯一且不超过预算；</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eastAsia" w:ascii="宋体" w:hAnsi="宋体" w:eastAsia="宋体" w:cs="宋体"/>
                <w:color w:val="FF0000"/>
                <w:sz w:val="24"/>
              </w:rPr>
            </w:pPr>
            <w:r>
              <w:rPr>
                <w:rFonts w:hint="eastAsia" w:ascii="宋体" w:hAnsi="宋体" w:eastAsia="宋体" w:cs="宋体"/>
                <w:color w:val="FF0000"/>
                <w:sz w:val="24"/>
              </w:rPr>
              <w:t>3</w:t>
            </w:r>
          </w:p>
        </w:tc>
        <w:tc>
          <w:tcPr>
            <w:tcW w:w="7725" w:type="dxa"/>
            <w:vAlign w:val="center"/>
          </w:tcPr>
          <w:p>
            <w:pPr>
              <w:rPr>
                <w:rFonts w:hint="eastAsia" w:ascii="宋体" w:hAnsi="宋体" w:eastAsia="宋体" w:cs="宋体"/>
                <w:color w:val="FF0000"/>
                <w:sz w:val="24"/>
              </w:rPr>
            </w:pPr>
            <w:bookmarkStart w:id="27" w:name="_Toc480373583"/>
            <w:r>
              <w:rPr>
                <w:rFonts w:hint="eastAsia" w:ascii="宋体" w:hAnsi="宋体" w:eastAsia="宋体" w:cs="宋体"/>
                <w:color w:val="FF0000"/>
                <w:sz w:val="24"/>
              </w:rPr>
              <w:t>成果文件交付期是否符合谈判文件要求；</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eastAsia" w:ascii="宋体" w:hAnsi="宋体" w:eastAsia="宋体" w:cs="宋体"/>
                <w:color w:val="FF0000"/>
                <w:sz w:val="24"/>
              </w:rPr>
            </w:pPr>
            <w:r>
              <w:rPr>
                <w:rFonts w:hint="eastAsia" w:ascii="宋体" w:hAnsi="宋体" w:eastAsia="宋体" w:cs="宋体"/>
                <w:color w:val="FF0000"/>
                <w:sz w:val="24"/>
              </w:rPr>
              <w:t>4</w:t>
            </w:r>
          </w:p>
        </w:tc>
        <w:tc>
          <w:tcPr>
            <w:tcW w:w="7725" w:type="dxa"/>
            <w:vAlign w:val="center"/>
          </w:tcPr>
          <w:p>
            <w:pPr>
              <w:rPr>
                <w:rFonts w:hint="eastAsia" w:ascii="宋体" w:hAnsi="宋体" w:eastAsia="宋体" w:cs="宋体"/>
                <w:color w:val="FF0000"/>
                <w:sz w:val="24"/>
              </w:rPr>
            </w:pPr>
            <w:r>
              <w:rPr>
                <w:rFonts w:hint="eastAsia" w:ascii="宋体" w:hAnsi="宋体" w:eastAsia="宋体" w:cs="宋体"/>
                <w:color w:val="FF0000"/>
                <w:sz w:val="24"/>
              </w:rPr>
              <w:t>是否提供项目实施方案；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eastAsia" w:ascii="宋体" w:hAnsi="宋体" w:eastAsia="宋体" w:cs="宋体"/>
                <w:color w:val="FF0000"/>
                <w:sz w:val="24"/>
              </w:rPr>
            </w:pPr>
            <w:r>
              <w:rPr>
                <w:rFonts w:hint="eastAsia" w:ascii="宋体" w:hAnsi="宋体" w:eastAsia="宋体" w:cs="宋体"/>
                <w:color w:val="FF0000"/>
                <w:sz w:val="24"/>
              </w:rPr>
              <w:t>5</w:t>
            </w:r>
          </w:p>
        </w:tc>
        <w:tc>
          <w:tcPr>
            <w:tcW w:w="7725" w:type="dxa"/>
            <w:vAlign w:val="center"/>
          </w:tcPr>
          <w:p>
            <w:pPr>
              <w:rPr>
                <w:rFonts w:hint="eastAsia" w:ascii="宋体" w:hAnsi="宋体" w:eastAsia="宋体" w:cs="宋体"/>
                <w:color w:val="FF0000"/>
                <w:sz w:val="24"/>
              </w:rPr>
            </w:pPr>
            <w:bookmarkStart w:id="28" w:name="_Toc480373585"/>
            <w:r>
              <w:rPr>
                <w:rFonts w:hint="eastAsia" w:ascii="宋体" w:hAnsi="宋体" w:eastAsia="宋体" w:cs="宋体"/>
                <w:color w:val="FF0000"/>
                <w:sz w:val="24"/>
              </w:rPr>
              <w:t>响应文件是否按谈判文件规定格式填写完整</w:t>
            </w:r>
            <w:bookmarkEnd w:id="28"/>
            <w:r>
              <w:rPr>
                <w:rFonts w:hint="eastAsia" w:ascii="宋体" w:hAnsi="宋体" w:eastAsia="宋体" w:cs="宋体"/>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937" w:type="dxa"/>
            <w:vMerge w:val="continue"/>
            <w:vAlign w:val="center"/>
          </w:tcPr>
          <w:p>
            <w:pPr>
              <w:jc w:val="center"/>
              <w:rPr>
                <w:rFonts w:hint="eastAsia" w:ascii="宋体" w:hAnsi="宋体" w:eastAsia="宋体" w:cs="宋体"/>
                <w:color w:val="FF0000"/>
                <w:sz w:val="24"/>
              </w:rPr>
            </w:pPr>
          </w:p>
        </w:tc>
        <w:tc>
          <w:tcPr>
            <w:tcW w:w="538" w:type="dxa"/>
            <w:vAlign w:val="center"/>
          </w:tcPr>
          <w:p>
            <w:pPr>
              <w:rPr>
                <w:rFonts w:hint="eastAsia" w:ascii="宋体" w:hAnsi="宋体" w:eastAsia="宋体" w:cs="宋体"/>
                <w:color w:val="FF0000"/>
                <w:sz w:val="24"/>
              </w:rPr>
            </w:pPr>
            <w:r>
              <w:rPr>
                <w:rFonts w:hint="eastAsia" w:ascii="宋体" w:hAnsi="宋体" w:eastAsia="宋体" w:cs="宋体"/>
                <w:color w:val="FF0000"/>
                <w:sz w:val="24"/>
              </w:rPr>
              <w:t>6</w:t>
            </w:r>
          </w:p>
        </w:tc>
        <w:tc>
          <w:tcPr>
            <w:tcW w:w="7725" w:type="dxa"/>
            <w:vAlign w:val="center"/>
          </w:tcPr>
          <w:p>
            <w:pPr>
              <w:rPr>
                <w:rFonts w:hint="eastAsia" w:ascii="宋体" w:hAnsi="宋体" w:eastAsia="宋体" w:cs="宋体"/>
                <w:color w:val="FF0000"/>
                <w:sz w:val="24"/>
              </w:rPr>
            </w:pPr>
            <w:bookmarkStart w:id="29" w:name="_Toc480373587"/>
            <w:r>
              <w:rPr>
                <w:rFonts w:hint="eastAsia" w:ascii="宋体" w:hAnsi="宋体" w:eastAsia="宋体" w:cs="宋体"/>
                <w:color w:val="FF0000"/>
                <w:sz w:val="24"/>
              </w:rPr>
              <w:t>响应文件是否含有采购人不能接受的条件</w:t>
            </w:r>
            <w:bookmarkEnd w:id="29"/>
            <w:r>
              <w:rPr>
                <w:rFonts w:hint="eastAsia" w:ascii="宋体" w:hAnsi="宋体" w:eastAsia="宋体" w:cs="宋体"/>
                <w:color w:val="FF0000"/>
                <w:sz w:val="24"/>
              </w:rPr>
              <w:t>；</w:t>
            </w:r>
          </w:p>
        </w:tc>
      </w:tr>
    </w:tbl>
    <w:p>
      <w:pPr>
        <w:spacing w:line="520" w:lineRule="exact"/>
        <w:rPr>
          <w:rFonts w:hint="eastAsia" w:ascii="宋体" w:hAnsi="宋体" w:eastAsia="宋体" w:cs="宋体"/>
          <w:sz w:val="24"/>
          <w:szCs w:val="24"/>
        </w:rPr>
      </w:pPr>
      <w:r>
        <w:rPr>
          <w:rFonts w:hint="eastAsia" w:ascii="宋体" w:hAnsi="宋体" w:eastAsia="宋体" w:cs="宋体"/>
          <w:sz w:val="24"/>
          <w:szCs w:val="24"/>
        </w:rPr>
        <w:t>说明： （1）上述各项中用“√”表示通过，“×”表示不通过； （2）</w:t>
      </w:r>
      <w:r>
        <w:rPr>
          <w:rFonts w:hint="eastAsia" w:ascii="宋体" w:hAnsi="宋体" w:eastAsia="宋体" w:cs="宋体"/>
          <w:sz w:val="24"/>
          <w:szCs w:val="24"/>
          <w:highlight w:val="red"/>
        </w:rPr>
        <w:t>上述各项中如有一项为“×”，则结论为“×”，表示该投标文件中存在重大偏差，不能通过初步评审</w:t>
      </w:r>
      <w:r>
        <w:rPr>
          <w:rFonts w:hint="eastAsia" w:ascii="宋体" w:hAnsi="宋体" w:eastAsia="宋体" w:cs="宋体"/>
          <w:sz w:val="24"/>
          <w:szCs w:val="24"/>
        </w:rPr>
        <w:t>；评委对某一分项评审认为不合格时，必须要写明原因。 （3）投标文件最终合格与否，以所有评委的评审意见中少数服从多数为原则定论。 （4）投标人请认真阅读和理解上述内容，避免投标文件中有违背上述审查标准之一的情况发生而造成 投标被否决。</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谈判小组（签字）： </w:t>
      </w:r>
    </w:p>
    <w:p>
      <w:pPr>
        <w:spacing w:line="520" w:lineRule="exact"/>
        <w:rPr>
          <w:rFonts w:hint="eastAsia" w:ascii="宋体" w:hAnsi="宋体" w:eastAsia="宋体" w:cs="宋体"/>
          <w:sz w:val="24"/>
          <w:szCs w:val="24"/>
        </w:rPr>
      </w:pPr>
      <w:r>
        <w:rPr>
          <w:rFonts w:hint="eastAsia" w:ascii="宋体" w:hAnsi="宋体" w:eastAsia="宋体" w:cs="宋体"/>
          <w:sz w:val="24"/>
          <w:szCs w:val="24"/>
        </w:rPr>
        <w:t>监督人(签字)：</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8、谈判小组判断“响应文件”的响应性，仅基于“响应文件”本身而不靠外部证据。对非实质性响应的响应文件，供应商不能通过修正或撤销不符之处，而使其成为实质性响应。</w:t>
      </w:r>
    </w:p>
    <w:p>
      <w:pPr>
        <w:pStyle w:val="9"/>
        <w:tabs>
          <w:tab w:val="left" w:pos="126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9、谈判小组根据谈判文件要求，讨论、通过谈判工作流程和谈判要点。</w:t>
      </w:r>
    </w:p>
    <w:p>
      <w:pPr>
        <w:pStyle w:val="9"/>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10、采购人按照签到逆顺序通知有效供应商谈判</w:t>
      </w:r>
    </w:p>
    <w:p>
      <w:pPr>
        <w:pStyle w:val="9"/>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u w:val="single"/>
        </w:rPr>
        <w:t>参与二次报价及服务承诺的人员须是供应商法定代表人或其授权代表（核对身份证）</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11、围绕谈判要点，谈判小组全体成员集中与单一供应商分别进行谈判，逐家谈判一次为一个轮次，谈判轮次原则上为一轮，具体由谈判小组视情况决定。</w:t>
      </w:r>
    </w:p>
    <w:p>
      <w:pPr>
        <w:pStyle w:val="9"/>
        <w:spacing w:line="500" w:lineRule="exact"/>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11、谈判文件有较大变动的，谈判小组将以书面形式通知所有参加谈判的供应商。</w:t>
      </w:r>
    </w:p>
    <w:p>
      <w:pPr>
        <w:pStyle w:val="9"/>
        <w:spacing w:line="500" w:lineRule="exact"/>
        <w:ind w:left="359" w:leftChars="171" w:firstLine="120" w:firstLineChars="50"/>
        <w:rPr>
          <w:rFonts w:hint="eastAsia" w:ascii="宋体" w:hAnsi="宋体" w:eastAsia="宋体" w:cs="宋体"/>
          <w:b/>
          <w:sz w:val="24"/>
          <w:szCs w:val="24"/>
          <w:u w:val="single"/>
        </w:rPr>
      </w:pPr>
      <w:r>
        <w:rPr>
          <w:rFonts w:hint="eastAsia" w:ascii="宋体" w:hAnsi="宋体" w:eastAsia="宋体" w:cs="宋体"/>
          <w:b/>
          <w:sz w:val="24"/>
          <w:szCs w:val="24"/>
          <w:u w:val="single"/>
        </w:rPr>
        <w:t>12、供应商未及时参与谈判或多次报价的，视为自动放弃竞标资格。</w:t>
      </w:r>
    </w:p>
    <w:p>
      <w:pPr>
        <w:spacing w:line="600" w:lineRule="exact"/>
        <w:ind w:firstLine="198"/>
        <w:jc w:val="center"/>
        <w:outlineLvl w:val="1"/>
        <w:rPr>
          <w:rFonts w:hint="eastAsia" w:ascii="宋体" w:hAnsi="宋体" w:eastAsia="宋体" w:cs="宋体"/>
          <w:b/>
          <w:sz w:val="30"/>
          <w:szCs w:val="30"/>
        </w:rPr>
      </w:pPr>
      <w:bookmarkStart w:id="30" w:name="_Toc25831"/>
      <w:r>
        <w:rPr>
          <w:rFonts w:hint="eastAsia" w:ascii="宋体" w:hAnsi="宋体" w:eastAsia="宋体" w:cs="宋体"/>
          <w:b/>
          <w:sz w:val="30"/>
          <w:szCs w:val="30"/>
        </w:rPr>
        <w:t>七、成交及合同签订</w:t>
      </w:r>
      <w:bookmarkEnd w:id="30"/>
    </w:p>
    <w:p>
      <w:pPr>
        <w:spacing w:line="500" w:lineRule="exact"/>
        <w:ind w:firstLine="482" w:firstLineChars="200"/>
        <w:jc w:val="left"/>
        <w:rPr>
          <w:rFonts w:hint="eastAsia" w:ascii="宋体" w:hAnsi="宋体" w:eastAsia="宋体" w:cs="宋体"/>
          <w:sz w:val="24"/>
        </w:rPr>
      </w:pPr>
      <w:r>
        <w:rPr>
          <w:rFonts w:hint="eastAsia" w:ascii="宋体" w:hAnsi="宋体" w:eastAsia="宋体" w:cs="宋体"/>
          <w:b/>
          <w:bCs/>
          <w:sz w:val="24"/>
        </w:rPr>
        <w:t>二十九、成交人</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根据谈判小组对各供应商满足谈判文件实质性响应（所谓实质性响应，是指文件应与谈判文件的所有实质性条款、条件和要求相符，无显著差异或保留（由谈判小组确定）、质量和服务相等且报价最低的原则确定成交候选人。</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采购人从谈判小组提出的成交候选供应商中根据符合采购需求、质量和服务相等且满足招标文件得分最高的确定成交供应商。</w:t>
      </w:r>
    </w:p>
    <w:p>
      <w:pPr>
        <w:snapToGrid w:val="0"/>
        <w:spacing w:line="500" w:lineRule="exact"/>
        <w:ind w:firstLine="482" w:firstLineChars="200"/>
        <w:rPr>
          <w:rFonts w:hint="eastAsia" w:ascii="宋体" w:hAnsi="宋体" w:eastAsia="宋体" w:cs="宋体"/>
          <w:sz w:val="24"/>
        </w:rPr>
      </w:pPr>
      <w:r>
        <w:rPr>
          <w:rFonts w:hint="eastAsia" w:ascii="宋体" w:hAnsi="宋体" w:eastAsia="宋体" w:cs="宋体"/>
          <w:b/>
          <w:bCs/>
          <w:sz w:val="24"/>
        </w:rPr>
        <w:t>三十、成交候选人审查</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采购人若发现成交候选人在竞标过程中提供虚假证明文件，故意隐瞒公司不良信誉和财务状况，以及存在可能对合同圆满履行造成风险的其他因素等，则按规定取消其成交资格，监管部门依法进行处理。</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如果成交候选供应商被确认为不具备执行合同的能力，采购人将考虑按同样的程序审查下一个成交候选人。</w:t>
      </w:r>
    </w:p>
    <w:p>
      <w:pPr>
        <w:spacing w:line="500" w:lineRule="exact"/>
        <w:ind w:firstLine="482" w:firstLineChars="200"/>
        <w:jc w:val="left"/>
        <w:rPr>
          <w:rFonts w:hint="eastAsia" w:ascii="宋体" w:hAnsi="宋体" w:eastAsia="宋体" w:cs="宋体"/>
          <w:sz w:val="24"/>
        </w:rPr>
      </w:pPr>
      <w:r>
        <w:rPr>
          <w:rFonts w:hint="eastAsia" w:ascii="宋体" w:hAnsi="宋体" w:eastAsia="宋体" w:cs="宋体"/>
          <w:b/>
          <w:bCs/>
          <w:sz w:val="24"/>
        </w:rPr>
        <w:t>三十一、成交通知书</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1、成交通知书将于开标、评标结束后3日内由代理机构向投标人发出。</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2、成交投标人应及时到采购代理机构领取成交通知书，成交通知书是签订合同的依据和组成部分。</w:t>
      </w:r>
    </w:p>
    <w:p>
      <w:pPr>
        <w:spacing w:line="500" w:lineRule="exact"/>
        <w:ind w:firstLine="482" w:firstLineChars="200"/>
        <w:jc w:val="left"/>
        <w:rPr>
          <w:rFonts w:hint="eastAsia" w:ascii="宋体" w:hAnsi="宋体" w:eastAsia="宋体" w:cs="宋体"/>
          <w:sz w:val="24"/>
        </w:rPr>
      </w:pPr>
      <w:r>
        <w:rPr>
          <w:rFonts w:hint="eastAsia" w:ascii="宋体" w:hAnsi="宋体" w:eastAsia="宋体" w:cs="宋体"/>
          <w:b/>
          <w:bCs/>
          <w:sz w:val="24"/>
        </w:rPr>
        <w:t>三十二、签订合同</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中标人在自中标通知书发出之日起30日内，依据《中华人民共和国经济合同法》和有关法规及招、投标文件与招标人签订合同。招投标文件、成交人的投标文件及服务承诺文件以及评标过程中有关澄清文件均作为合同附件，合同经采购人审核盖章后实施。</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中标供应商未能按招标文件要求与采购单位签订政府采购合同，逾期将视为自动放弃中标资格，招标人将顺延下一中标候选人为中标人，依次类推或依法重新进行招标。</w:t>
      </w:r>
    </w:p>
    <w:p>
      <w:pPr>
        <w:spacing w:line="50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三十三、中标服务费</w:t>
      </w:r>
    </w:p>
    <w:p>
      <w:pPr>
        <w:spacing w:line="600" w:lineRule="exact"/>
        <w:ind w:firstLine="720" w:firstLineChars="300"/>
        <w:jc w:val="left"/>
        <w:rPr>
          <w:rFonts w:hint="eastAsia" w:ascii="宋体" w:hAnsi="宋体" w:eastAsia="宋体" w:cs="宋体"/>
          <w:sz w:val="24"/>
        </w:rPr>
      </w:pPr>
      <w:r>
        <w:rPr>
          <w:rFonts w:hint="eastAsia" w:ascii="宋体" w:hAnsi="宋体" w:eastAsia="宋体" w:cs="宋体"/>
          <w:sz w:val="24"/>
        </w:rPr>
        <w:t>详见前附表。</w:t>
      </w:r>
    </w:p>
    <w:p>
      <w:pPr>
        <w:spacing w:line="600" w:lineRule="exact"/>
        <w:jc w:val="center"/>
        <w:outlineLvl w:val="1"/>
        <w:rPr>
          <w:rFonts w:hint="eastAsia" w:ascii="宋体" w:hAnsi="宋体" w:eastAsia="宋体" w:cs="宋体"/>
          <w:b/>
          <w:sz w:val="30"/>
          <w:szCs w:val="30"/>
        </w:rPr>
      </w:pPr>
      <w:bookmarkStart w:id="31" w:name="_Toc2657"/>
      <w:r>
        <w:rPr>
          <w:rFonts w:hint="eastAsia" w:ascii="宋体" w:hAnsi="宋体" w:eastAsia="宋体" w:cs="宋体"/>
          <w:b/>
          <w:sz w:val="30"/>
          <w:szCs w:val="30"/>
        </w:rPr>
        <w:t>八、付款</w:t>
      </w:r>
      <w:bookmarkEnd w:id="31"/>
    </w:p>
    <w:p>
      <w:pPr>
        <w:snapToGrid w:val="0"/>
        <w:spacing w:line="360" w:lineRule="auto"/>
        <w:ind w:left="1" w:firstLine="479" w:firstLineChars="199"/>
        <w:jc w:val="left"/>
        <w:rPr>
          <w:rFonts w:hint="eastAsia" w:ascii="宋体" w:hAnsi="宋体" w:eastAsia="宋体" w:cs="宋体"/>
          <w:b/>
          <w:bCs/>
          <w:sz w:val="24"/>
        </w:rPr>
      </w:pPr>
      <w:r>
        <w:rPr>
          <w:rFonts w:hint="eastAsia" w:ascii="宋体" w:hAnsi="宋体" w:eastAsia="宋体" w:cs="宋体"/>
          <w:b/>
          <w:bCs/>
          <w:sz w:val="24"/>
        </w:rPr>
        <w:t>三十四、付款方式：</w:t>
      </w:r>
    </w:p>
    <w:p>
      <w:pPr>
        <w:snapToGrid w:val="0"/>
        <w:spacing w:line="360" w:lineRule="auto"/>
        <w:ind w:left="1" w:firstLine="477" w:firstLineChars="199"/>
        <w:jc w:val="left"/>
        <w:rPr>
          <w:rFonts w:hint="eastAsia" w:ascii="宋体" w:hAnsi="宋体" w:eastAsia="宋体" w:cs="宋体"/>
          <w:sz w:val="24"/>
        </w:rPr>
      </w:pPr>
      <w:r>
        <w:rPr>
          <w:rFonts w:hint="eastAsia" w:ascii="宋体" w:hAnsi="宋体" w:eastAsia="宋体" w:cs="宋体"/>
          <w:sz w:val="24"/>
        </w:rPr>
        <w:t>付款方式：详见前附表</w:t>
      </w:r>
    </w:p>
    <w:p>
      <w:pPr>
        <w:snapToGrid w:val="0"/>
        <w:spacing w:line="360" w:lineRule="auto"/>
        <w:ind w:left="1" w:firstLine="477" w:firstLineChars="199"/>
        <w:jc w:val="left"/>
        <w:rPr>
          <w:rFonts w:hint="eastAsia" w:ascii="宋体" w:hAnsi="宋体" w:eastAsia="宋体" w:cs="宋体"/>
          <w:sz w:val="24"/>
        </w:rPr>
      </w:pPr>
    </w:p>
    <w:p>
      <w:pPr>
        <w:snapToGrid w:val="0"/>
        <w:spacing w:line="360" w:lineRule="auto"/>
        <w:ind w:left="1" w:firstLine="477" w:firstLineChars="199"/>
        <w:jc w:val="left"/>
        <w:rPr>
          <w:rFonts w:hint="eastAsia" w:ascii="宋体" w:hAnsi="宋体" w:eastAsia="宋体" w:cs="宋体"/>
          <w:sz w:val="24"/>
        </w:rPr>
      </w:pPr>
    </w:p>
    <w:p>
      <w:pPr>
        <w:snapToGrid w:val="0"/>
        <w:spacing w:line="360" w:lineRule="auto"/>
        <w:ind w:left="1" w:firstLine="477" w:firstLineChars="199"/>
        <w:jc w:val="left"/>
        <w:rPr>
          <w:rFonts w:hint="eastAsia" w:ascii="宋体" w:hAnsi="宋体" w:eastAsia="宋体" w:cs="宋体"/>
          <w:sz w:val="24"/>
        </w:rPr>
      </w:pPr>
    </w:p>
    <w:p>
      <w:pPr>
        <w:snapToGrid w:val="0"/>
        <w:spacing w:line="360" w:lineRule="auto"/>
        <w:ind w:left="1" w:firstLine="477" w:firstLineChars="199"/>
        <w:jc w:val="left"/>
        <w:rPr>
          <w:rFonts w:hint="eastAsia" w:ascii="宋体" w:hAnsi="宋体" w:eastAsia="宋体" w:cs="宋体"/>
          <w:sz w:val="24"/>
        </w:rPr>
      </w:pPr>
    </w:p>
    <w:p>
      <w:pPr>
        <w:snapToGrid w:val="0"/>
        <w:spacing w:line="360" w:lineRule="auto"/>
        <w:ind w:left="1" w:firstLine="477" w:firstLineChars="199"/>
        <w:jc w:val="left"/>
        <w:rPr>
          <w:rFonts w:hint="eastAsia" w:ascii="宋体" w:hAnsi="宋体" w:eastAsia="宋体" w:cs="宋体"/>
          <w:sz w:val="24"/>
        </w:rPr>
      </w:pPr>
    </w:p>
    <w:p>
      <w:pPr>
        <w:snapToGrid w:val="0"/>
        <w:spacing w:line="360" w:lineRule="auto"/>
        <w:ind w:left="1" w:firstLine="477" w:firstLineChars="199"/>
        <w:jc w:val="left"/>
        <w:rPr>
          <w:rFonts w:hint="eastAsia" w:ascii="宋体" w:hAnsi="宋体" w:eastAsia="宋体" w:cs="宋体"/>
          <w:sz w:val="24"/>
        </w:rPr>
      </w:pPr>
    </w:p>
    <w:p>
      <w:pPr>
        <w:snapToGrid w:val="0"/>
        <w:spacing w:line="360" w:lineRule="auto"/>
        <w:jc w:val="left"/>
        <w:rPr>
          <w:rFonts w:hint="eastAsia" w:ascii="宋体" w:hAnsi="宋体" w:eastAsia="宋体" w:cs="宋体"/>
          <w:sz w:val="24"/>
        </w:rPr>
      </w:pPr>
    </w:p>
    <w:p>
      <w:pPr>
        <w:snapToGrid w:val="0"/>
        <w:spacing w:line="360" w:lineRule="auto"/>
        <w:ind w:left="1" w:firstLine="477" w:firstLineChars="199"/>
        <w:jc w:val="left"/>
        <w:rPr>
          <w:rFonts w:hint="eastAsia" w:ascii="宋体" w:hAnsi="宋体" w:eastAsia="宋体" w:cs="宋体"/>
          <w:sz w:val="24"/>
        </w:rPr>
      </w:pPr>
    </w:p>
    <w:p>
      <w:pPr>
        <w:snapToGrid w:val="0"/>
        <w:spacing w:line="360" w:lineRule="auto"/>
        <w:ind w:left="1" w:firstLine="477" w:firstLineChars="199"/>
        <w:jc w:val="left"/>
        <w:rPr>
          <w:rFonts w:hint="eastAsia" w:ascii="宋体" w:hAnsi="宋体" w:eastAsia="宋体" w:cs="宋体"/>
          <w:sz w:val="24"/>
        </w:rPr>
      </w:pPr>
    </w:p>
    <w:p>
      <w:pPr>
        <w:snapToGrid w:val="0"/>
        <w:spacing w:line="360" w:lineRule="auto"/>
        <w:ind w:left="1" w:firstLine="477" w:firstLineChars="199"/>
        <w:jc w:val="left"/>
        <w:rPr>
          <w:rFonts w:hint="eastAsia" w:ascii="宋体" w:hAnsi="宋体" w:eastAsia="宋体" w:cs="宋体"/>
          <w:sz w:val="24"/>
        </w:rPr>
      </w:pPr>
    </w:p>
    <w:p>
      <w:pPr>
        <w:snapToGrid w:val="0"/>
        <w:spacing w:line="360" w:lineRule="auto"/>
        <w:ind w:left="1" w:firstLine="477" w:firstLineChars="199"/>
        <w:jc w:val="left"/>
        <w:rPr>
          <w:rFonts w:hint="eastAsia" w:ascii="宋体" w:hAnsi="宋体" w:eastAsia="宋体" w:cs="宋体"/>
          <w:sz w:val="24"/>
        </w:rPr>
      </w:pPr>
    </w:p>
    <w:p>
      <w:pPr>
        <w:snapToGrid w:val="0"/>
        <w:spacing w:line="360" w:lineRule="auto"/>
        <w:ind w:left="1" w:firstLine="477" w:firstLineChars="199"/>
        <w:jc w:val="left"/>
        <w:rPr>
          <w:rFonts w:hint="eastAsia" w:ascii="宋体" w:hAnsi="宋体" w:eastAsia="宋体" w:cs="宋体"/>
          <w:sz w:val="24"/>
        </w:rPr>
      </w:pPr>
    </w:p>
    <w:p>
      <w:pPr>
        <w:pStyle w:val="19"/>
        <w:jc w:val="both"/>
        <w:rPr>
          <w:rFonts w:hint="eastAsia" w:ascii="宋体" w:hAnsi="宋体" w:eastAsia="宋体" w:cs="宋体"/>
        </w:rPr>
        <w:sectPr>
          <w:pgSz w:w="11906" w:h="16838"/>
          <w:pgMar w:top="1440" w:right="1080" w:bottom="1440" w:left="1080" w:header="851" w:footer="992" w:gutter="0"/>
          <w:pgNumType w:fmt="decimal"/>
          <w:cols w:space="720" w:num="1"/>
          <w:docGrid w:linePitch="312" w:charSpace="0"/>
        </w:sectPr>
      </w:pPr>
      <w:bookmarkStart w:id="32" w:name="_Toc480373590"/>
    </w:p>
    <w:p>
      <w:pPr>
        <w:pStyle w:val="19"/>
        <w:rPr>
          <w:rFonts w:hint="eastAsia" w:ascii="宋体" w:hAnsi="宋体" w:eastAsia="宋体" w:cs="宋体"/>
          <w:sz w:val="24"/>
        </w:rPr>
      </w:pPr>
      <w:bookmarkStart w:id="33" w:name="_Toc16018"/>
      <w:r>
        <w:rPr>
          <w:rFonts w:hint="eastAsia" w:ascii="宋体" w:hAnsi="宋体" w:eastAsia="宋体" w:cs="宋体"/>
        </w:rPr>
        <w:t>第三部分  合同</w:t>
      </w:r>
      <w:bookmarkEnd w:id="32"/>
      <w:r>
        <w:rPr>
          <w:rFonts w:hint="eastAsia" w:ascii="宋体" w:hAnsi="宋体" w:eastAsia="宋体" w:cs="宋体"/>
        </w:rPr>
        <w:t>文本（参考）</w:t>
      </w:r>
      <w:bookmarkEnd w:id="33"/>
    </w:p>
    <w:p>
      <w:pPr>
        <w:rPr>
          <w:rFonts w:hint="eastAsia" w:ascii="宋体" w:hAnsi="宋体"/>
          <w:sz w:val="28"/>
          <w:szCs w:val="28"/>
        </w:rPr>
      </w:pPr>
      <w:bookmarkStart w:id="34" w:name="_Toc480373592"/>
      <w:bookmarkStart w:id="35" w:name="_Toc13972"/>
    </w:p>
    <w:p>
      <w:pPr>
        <w:rPr>
          <w:rFonts w:hint="eastAsia" w:ascii="宋体" w:hAnsi="宋体"/>
          <w:sz w:val="32"/>
          <w:szCs w:val="32"/>
        </w:rPr>
      </w:pPr>
      <w:r>
        <w:rPr>
          <w:rFonts w:hint="eastAsia" w:ascii="宋体" w:hAnsi="宋体"/>
          <w:sz w:val="32"/>
          <w:szCs w:val="32"/>
        </w:rPr>
        <w:t>合同编号：</w:t>
      </w:r>
    </w:p>
    <w:p>
      <w:pPr>
        <w:rPr>
          <w:rFonts w:hint="eastAsia" w:ascii="宋体" w:hAnsi="宋体"/>
          <w:sz w:val="32"/>
          <w:szCs w:val="32"/>
        </w:rPr>
      </w:pPr>
    </w:p>
    <w:p>
      <w:pPr>
        <w:rPr>
          <w:rFonts w:hint="eastAsia" w:ascii="宋体" w:hAnsi="宋体"/>
          <w:color w:val="000000"/>
          <w:sz w:val="32"/>
          <w:szCs w:val="32"/>
        </w:rPr>
      </w:pPr>
    </w:p>
    <w:p>
      <w:pPr>
        <w:jc w:val="center"/>
        <w:rPr>
          <w:rFonts w:hint="eastAsia" w:ascii="宋体" w:hAnsi="宋体"/>
          <w:b/>
          <w:sz w:val="32"/>
          <w:szCs w:val="32"/>
        </w:rPr>
      </w:pPr>
      <w:r>
        <w:rPr>
          <w:rFonts w:hint="eastAsia" w:ascii="宋体" w:hAnsi="宋体"/>
          <w:b/>
          <w:sz w:val="32"/>
          <w:szCs w:val="32"/>
        </w:rPr>
        <w:t>技 术 咨 询 合 同</w:t>
      </w:r>
    </w:p>
    <w:p>
      <w:pPr>
        <w:rPr>
          <w:rFonts w:hint="eastAsia" w:ascii="宋体" w:hAnsi="宋体"/>
          <w:bCs/>
          <w:sz w:val="32"/>
          <w:szCs w:val="32"/>
        </w:rPr>
      </w:pPr>
    </w:p>
    <w:p>
      <w:pPr>
        <w:rPr>
          <w:rFonts w:hint="eastAsia" w:ascii="宋体" w:hAnsi="宋体"/>
          <w:sz w:val="32"/>
          <w:szCs w:val="32"/>
        </w:rPr>
      </w:pPr>
    </w:p>
    <w:p>
      <w:pPr>
        <w:rPr>
          <w:rFonts w:hint="eastAsia" w:ascii="宋体" w:hAnsi="宋体"/>
          <w:sz w:val="32"/>
          <w:szCs w:val="32"/>
          <w:u w:val="single"/>
        </w:rPr>
      </w:pPr>
      <w:r>
        <w:rPr>
          <w:rFonts w:hint="eastAsia" w:ascii="宋体" w:hAnsi="宋体"/>
          <w:sz w:val="32"/>
          <w:szCs w:val="32"/>
        </w:rPr>
        <w:t>项</w:t>
      </w:r>
      <w:r>
        <w:rPr>
          <w:rFonts w:ascii="宋体" w:hAnsi="宋体"/>
          <w:sz w:val="32"/>
          <w:szCs w:val="32"/>
        </w:rPr>
        <w:t xml:space="preserve">  </w:t>
      </w:r>
      <w:r>
        <w:rPr>
          <w:rFonts w:hint="eastAsia" w:ascii="宋体" w:hAnsi="宋体"/>
          <w:sz w:val="32"/>
          <w:szCs w:val="32"/>
        </w:rPr>
        <w:t>目</w:t>
      </w:r>
      <w:r>
        <w:rPr>
          <w:rFonts w:ascii="宋体" w:hAnsi="宋体"/>
          <w:sz w:val="32"/>
          <w:szCs w:val="32"/>
        </w:rPr>
        <w:t xml:space="preserve">  </w:t>
      </w:r>
      <w:r>
        <w:rPr>
          <w:rFonts w:hint="eastAsia" w:ascii="宋体" w:hAnsi="宋体"/>
          <w:sz w:val="32"/>
          <w:szCs w:val="32"/>
        </w:rPr>
        <w:t>名</w:t>
      </w:r>
      <w:r>
        <w:rPr>
          <w:rFonts w:ascii="宋体" w:hAnsi="宋体"/>
          <w:sz w:val="32"/>
          <w:szCs w:val="32"/>
        </w:rPr>
        <w:t xml:space="preserve">  </w:t>
      </w:r>
      <w:r>
        <w:rPr>
          <w:rFonts w:hint="eastAsia" w:ascii="宋体" w:hAnsi="宋体"/>
          <w:sz w:val="32"/>
          <w:szCs w:val="32"/>
        </w:rPr>
        <w:t>称 ：</w:t>
      </w:r>
      <w:r>
        <w:rPr>
          <w:rFonts w:hint="eastAsia" w:ascii="宋体" w:hAnsi="宋体"/>
          <w:sz w:val="32"/>
          <w:szCs w:val="32"/>
          <w:u w:val="single"/>
        </w:rPr>
        <w:t xml:space="preserve">                                      </w:t>
      </w:r>
    </w:p>
    <w:p>
      <w:pPr>
        <w:jc w:val="left"/>
        <w:rPr>
          <w:rFonts w:hint="eastAsia" w:ascii="宋体" w:hAnsi="宋体"/>
          <w:sz w:val="32"/>
          <w:szCs w:val="32"/>
          <w:u w:val="single"/>
        </w:rPr>
      </w:pPr>
      <w:r>
        <w:rPr>
          <w:rFonts w:hint="eastAsia" w:ascii="宋体" w:hAnsi="宋体"/>
          <w:sz w:val="32"/>
          <w:szCs w:val="32"/>
        </w:rPr>
        <w:t xml:space="preserve">委托方（甲方） : </w:t>
      </w:r>
      <w:r>
        <w:rPr>
          <w:rFonts w:hint="eastAsia" w:ascii="宋体" w:hAnsi="宋体"/>
          <w:sz w:val="32"/>
          <w:szCs w:val="32"/>
          <w:u w:val="single"/>
        </w:rPr>
        <w:t xml:space="preserve">                                     </w:t>
      </w:r>
    </w:p>
    <w:p>
      <w:pPr>
        <w:spacing w:line="500" w:lineRule="exact"/>
        <w:ind w:left="4156" w:hanging="4156"/>
        <w:jc w:val="left"/>
        <w:rPr>
          <w:rFonts w:ascii="宋体" w:hAnsi="宋体"/>
          <w:spacing w:val="-10"/>
          <w:sz w:val="32"/>
          <w:szCs w:val="32"/>
        </w:rPr>
      </w:pPr>
      <w:r>
        <w:rPr>
          <w:rFonts w:hint="eastAsia" w:ascii="宋体" w:hAnsi="宋体"/>
          <w:sz w:val="32"/>
          <w:szCs w:val="32"/>
        </w:rPr>
        <w:t>受托方（乙方） ：</w:t>
      </w:r>
      <w:r>
        <w:rPr>
          <w:rFonts w:hint="eastAsia" w:ascii="宋体" w:hAnsi="宋体"/>
          <w:spacing w:val="-10"/>
          <w:sz w:val="32"/>
          <w:szCs w:val="32"/>
          <w:u w:val="single"/>
          <w:lang w:val="en-US" w:eastAsia="zh-CN"/>
        </w:rPr>
        <w:t xml:space="preserve">                           </w:t>
      </w:r>
      <w:r>
        <w:rPr>
          <w:rFonts w:hint="eastAsia" w:ascii="宋体" w:hAnsi="宋体"/>
          <w:spacing w:val="-10"/>
          <w:sz w:val="32"/>
          <w:szCs w:val="32"/>
          <w:u w:val="single"/>
        </w:rPr>
        <w:t xml:space="preserve">                </w:t>
      </w:r>
    </w:p>
    <w:p>
      <w:pPr>
        <w:jc w:val="left"/>
        <w:rPr>
          <w:rFonts w:hint="eastAsia" w:ascii="宋体" w:hAnsi="宋体"/>
          <w:sz w:val="32"/>
          <w:szCs w:val="32"/>
        </w:rPr>
      </w:pPr>
      <w:r>
        <w:rPr>
          <w:rFonts w:hint="eastAsia" w:ascii="宋体" w:hAnsi="宋体"/>
          <w:sz w:val="32"/>
          <w:szCs w:val="32"/>
        </w:rPr>
        <w:t>签</w:t>
      </w:r>
      <w:r>
        <w:rPr>
          <w:rFonts w:ascii="宋体" w:hAnsi="宋体"/>
          <w:sz w:val="32"/>
          <w:szCs w:val="32"/>
        </w:rPr>
        <w:t xml:space="preserve">  </w:t>
      </w:r>
      <w:r>
        <w:rPr>
          <w:rFonts w:hint="eastAsia" w:ascii="宋体" w:hAnsi="宋体"/>
          <w:sz w:val="32"/>
          <w:szCs w:val="32"/>
        </w:rPr>
        <w:t>订</w:t>
      </w:r>
      <w:r>
        <w:rPr>
          <w:rFonts w:ascii="宋体" w:hAnsi="宋体"/>
          <w:sz w:val="32"/>
          <w:szCs w:val="32"/>
        </w:rPr>
        <w:t xml:space="preserve">  </w:t>
      </w:r>
      <w:r>
        <w:rPr>
          <w:rFonts w:hint="eastAsia" w:ascii="宋体" w:hAnsi="宋体"/>
          <w:sz w:val="32"/>
          <w:szCs w:val="32"/>
        </w:rPr>
        <w:t>时</w:t>
      </w:r>
      <w:r>
        <w:rPr>
          <w:rFonts w:ascii="宋体" w:hAnsi="宋体"/>
          <w:sz w:val="32"/>
          <w:szCs w:val="32"/>
        </w:rPr>
        <w:t xml:space="preserve">  </w:t>
      </w:r>
      <w:r>
        <w:rPr>
          <w:rFonts w:hint="eastAsia" w:ascii="宋体" w:hAnsi="宋体"/>
          <w:sz w:val="32"/>
          <w:szCs w:val="32"/>
        </w:rPr>
        <w:t>间</w:t>
      </w:r>
      <w:r>
        <w:rPr>
          <w:rFonts w:ascii="宋体" w:hAnsi="宋体"/>
          <w:sz w:val="32"/>
          <w:szCs w:val="32"/>
        </w:rPr>
        <w:t xml:space="preserve"> </w:t>
      </w:r>
      <w:r>
        <w:rPr>
          <w:rFonts w:hint="eastAsia" w:ascii="宋体" w:hAnsi="宋体"/>
          <w:sz w:val="32"/>
          <w:szCs w:val="32"/>
        </w:rPr>
        <w:t>：</w:t>
      </w:r>
      <w:r>
        <w:rPr>
          <w:rFonts w:hint="eastAsia" w:ascii="宋体" w:hAnsi="宋体"/>
          <w:sz w:val="32"/>
          <w:szCs w:val="32"/>
          <w:u w:val="single"/>
        </w:rPr>
        <w:t xml:space="preserve">     年   月    日                   </w:t>
      </w:r>
    </w:p>
    <w:p>
      <w:pPr>
        <w:jc w:val="left"/>
        <w:rPr>
          <w:rFonts w:hint="eastAsia" w:ascii="宋体" w:hAnsi="宋体"/>
          <w:sz w:val="32"/>
          <w:szCs w:val="32"/>
          <w:u w:val="thick"/>
        </w:rPr>
      </w:pPr>
      <w:r>
        <w:rPr>
          <w:rFonts w:hint="eastAsia" w:ascii="宋体" w:hAnsi="宋体"/>
          <w:sz w:val="32"/>
          <w:szCs w:val="32"/>
        </w:rPr>
        <w:t>签</w:t>
      </w:r>
      <w:r>
        <w:rPr>
          <w:rFonts w:ascii="宋体" w:hAnsi="宋体"/>
          <w:sz w:val="32"/>
          <w:szCs w:val="32"/>
        </w:rPr>
        <w:t xml:space="preserve">  </w:t>
      </w:r>
      <w:r>
        <w:rPr>
          <w:rFonts w:hint="eastAsia" w:ascii="宋体" w:hAnsi="宋体"/>
          <w:sz w:val="32"/>
          <w:szCs w:val="32"/>
        </w:rPr>
        <w:t>订</w:t>
      </w:r>
      <w:r>
        <w:rPr>
          <w:rFonts w:ascii="宋体" w:hAnsi="宋体"/>
          <w:sz w:val="32"/>
          <w:szCs w:val="32"/>
        </w:rPr>
        <w:t xml:space="preserve">  </w:t>
      </w:r>
      <w:r>
        <w:rPr>
          <w:rFonts w:hint="eastAsia" w:ascii="宋体" w:hAnsi="宋体"/>
          <w:sz w:val="32"/>
          <w:szCs w:val="32"/>
        </w:rPr>
        <w:t>地</w:t>
      </w:r>
      <w:r>
        <w:rPr>
          <w:rFonts w:ascii="宋体" w:hAnsi="宋体"/>
          <w:sz w:val="32"/>
          <w:szCs w:val="32"/>
        </w:rPr>
        <w:t xml:space="preserve">  </w:t>
      </w:r>
      <w:r>
        <w:rPr>
          <w:rFonts w:hint="eastAsia" w:ascii="宋体" w:hAnsi="宋体"/>
          <w:sz w:val="32"/>
          <w:szCs w:val="32"/>
        </w:rPr>
        <w:t>点</w:t>
      </w:r>
      <w:r>
        <w:rPr>
          <w:rFonts w:ascii="宋体" w:hAnsi="宋体"/>
          <w:sz w:val="32"/>
          <w:szCs w:val="32"/>
        </w:rPr>
        <w:t xml:space="preserve"> </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pPr>
        <w:jc w:val="left"/>
        <w:rPr>
          <w:rFonts w:hint="eastAsia" w:ascii="宋体" w:hAnsi="宋体"/>
          <w:sz w:val="32"/>
          <w:szCs w:val="32"/>
        </w:rPr>
      </w:pPr>
    </w:p>
    <w:p>
      <w:pPr>
        <w:jc w:val="left"/>
        <w:rPr>
          <w:rFonts w:hint="eastAsia" w:ascii="宋体" w:hAnsi="宋体"/>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jc w:val="center"/>
        <w:rPr>
          <w:rFonts w:hint="eastAsia" w:ascii="宋体" w:hAnsi="宋体"/>
          <w:b/>
          <w:sz w:val="32"/>
          <w:szCs w:val="32"/>
        </w:rPr>
      </w:pPr>
      <w:r>
        <w:rPr>
          <w:rFonts w:hint="eastAsia" w:ascii="宋体" w:hAnsi="宋体"/>
          <w:b/>
          <w:sz w:val="32"/>
          <w:szCs w:val="32"/>
        </w:rPr>
        <w:t>中华人民共和国科学技术部印制</w:t>
      </w:r>
    </w:p>
    <w:p>
      <w:pPr>
        <w:jc w:val="center"/>
        <w:rPr>
          <w:rFonts w:hint="eastAsia" w:ascii="宋体" w:hAnsi="宋体"/>
          <w:b/>
          <w:sz w:val="28"/>
          <w:szCs w:val="28"/>
        </w:rPr>
      </w:pPr>
      <w:r>
        <w:rPr>
          <w:rFonts w:hint="eastAsia" w:ascii="宋体" w:hAnsi="宋体"/>
          <w:b/>
          <w:sz w:val="28"/>
          <w:szCs w:val="28"/>
        </w:rPr>
        <w:t>填　写　说　明</w:t>
      </w:r>
    </w:p>
    <w:p>
      <w:pPr>
        <w:rPr>
          <w:rFonts w:hint="eastAsia" w:ascii="宋体" w:hAnsi="宋体"/>
          <w:b/>
          <w:sz w:val="28"/>
          <w:szCs w:val="28"/>
        </w:rPr>
      </w:pPr>
    </w:p>
    <w:p>
      <w:pPr>
        <w:ind w:firstLine="616"/>
        <w:rPr>
          <w:rFonts w:hint="eastAsia" w:ascii="宋体" w:hAnsi="宋体"/>
          <w:sz w:val="28"/>
          <w:szCs w:val="28"/>
        </w:rPr>
      </w:pPr>
      <w:r>
        <w:rPr>
          <w:rFonts w:hint="eastAsia" w:ascii="宋体" w:hAnsi="宋体"/>
          <w:sz w:val="28"/>
          <w:szCs w:val="28"/>
        </w:rPr>
        <w:t>一</w:t>
      </w:r>
      <w:r>
        <w:rPr>
          <w:rFonts w:hint="eastAsia" w:ascii="宋体" w:hAnsi="宋体"/>
          <w:b/>
          <w:sz w:val="28"/>
          <w:szCs w:val="28"/>
        </w:rPr>
        <w:t>、</w:t>
      </w:r>
      <w:r>
        <w:rPr>
          <w:rFonts w:hint="eastAsia" w:ascii="宋体" w:hAnsi="宋体"/>
          <w:sz w:val="28"/>
          <w:szCs w:val="28"/>
        </w:rPr>
        <w:t>本合同为中华人民共和国科学技术部印帛的技术咨询合同示范文本，各技术合同登记机构可推介技术合同当事人参照使用。</w:t>
      </w:r>
    </w:p>
    <w:p>
      <w:pPr>
        <w:pStyle w:val="8"/>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二、本合同书适用于一方当事人（委托方）为另一方（委托方）就特定技术项目提供可行性论证、技术预测、专题技术调查、分析评价报告所订立的合同。</w:t>
      </w:r>
    </w:p>
    <w:p>
      <w:pPr>
        <w:ind w:firstLine="616"/>
        <w:rPr>
          <w:rFonts w:hint="eastAsia" w:ascii="宋体" w:hAnsi="宋体"/>
          <w:sz w:val="28"/>
          <w:szCs w:val="28"/>
        </w:rPr>
      </w:pPr>
      <w:r>
        <w:rPr>
          <w:rFonts w:hint="eastAsia" w:ascii="宋体" w:hAnsi="宋体"/>
          <w:sz w:val="28"/>
          <w:szCs w:val="28"/>
        </w:rPr>
        <w:t>三、签约一方为多个当事人的，可按各自在合同关系中的作用等，在“委托方”、“受托方”项下（增页）分别排列为共同委托人或共同受托人。</w:t>
      </w:r>
    </w:p>
    <w:p>
      <w:pPr>
        <w:ind w:firstLine="616"/>
        <w:rPr>
          <w:rFonts w:hint="eastAsia" w:ascii="宋体" w:hAnsi="宋体"/>
          <w:sz w:val="28"/>
          <w:szCs w:val="28"/>
        </w:rPr>
      </w:pPr>
      <w:r>
        <w:rPr>
          <w:rFonts w:hint="eastAsia" w:ascii="宋体" w:hAnsi="宋体"/>
          <w:sz w:val="28"/>
          <w:szCs w:val="28"/>
        </w:rPr>
        <w:t>四、本合同书未尽事项，可由当事人附页另行约定，并作为本合同的组成部分。</w:t>
      </w:r>
    </w:p>
    <w:p>
      <w:pPr>
        <w:ind w:firstLine="616"/>
        <w:rPr>
          <w:rFonts w:hint="eastAsia" w:ascii="宋体" w:hAnsi="宋体"/>
          <w:sz w:val="28"/>
          <w:szCs w:val="28"/>
        </w:rPr>
      </w:pPr>
      <w:r>
        <w:rPr>
          <w:rFonts w:hint="eastAsia" w:ascii="宋体" w:hAnsi="宋体"/>
          <w:sz w:val="28"/>
          <w:szCs w:val="28"/>
        </w:rPr>
        <w:t>五、当事人使用本合同书时约定无需填写的条款，应在该条款处注明“无”等字样。</w:t>
      </w:r>
    </w:p>
    <w:p>
      <w:pPr>
        <w:ind w:firstLine="536"/>
        <w:rPr>
          <w:rFonts w:ascii="宋体" w:hAnsi="宋体"/>
          <w:sz w:val="28"/>
          <w:szCs w:val="28"/>
        </w:rPr>
        <w:sectPr>
          <w:headerReference r:id="rId7" w:type="default"/>
          <w:footerReference r:id="rId8" w:type="default"/>
          <w:footerReference r:id="rId9" w:type="even"/>
          <w:pgSz w:w="11906" w:h="16838"/>
          <w:pgMar w:top="1440" w:right="1797" w:bottom="1440" w:left="1797" w:header="851" w:footer="992" w:gutter="0"/>
          <w:pgNumType w:fmt="decimal"/>
          <w:cols w:space="425" w:num="1"/>
          <w:docGrid w:type="linesAndChars" w:linePitch="312" w:charSpace="-2478"/>
        </w:sectPr>
      </w:pPr>
    </w:p>
    <w:p>
      <w:pPr>
        <w:spacing w:line="500" w:lineRule="exact"/>
        <w:ind w:firstLine="618"/>
        <w:jc w:val="center"/>
        <w:rPr>
          <w:rFonts w:hint="eastAsia" w:ascii="宋体" w:hAnsi="宋体"/>
          <w:b/>
          <w:sz w:val="28"/>
          <w:szCs w:val="28"/>
        </w:rPr>
      </w:pPr>
      <w:r>
        <w:rPr>
          <w:rFonts w:hint="eastAsia" w:ascii="宋体" w:hAnsi="宋体"/>
          <w:b/>
          <w:sz w:val="28"/>
          <w:szCs w:val="28"/>
        </w:rPr>
        <w:t>技 术 咨 询 合 同</w:t>
      </w:r>
    </w:p>
    <w:p>
      <w:pPr>
        <w:spacing w:line="360" w:lineRule="auto"/>
        <w:jc w:val="left"/>
        <w:rPr>
          <w:rFonts w:hint="eastAsia" w:ascii="宋体" w:hAnsi="宋体"/>
          <w:sz w:val="28"/>
          <w:szCs w:val="28"/>
        </w:rPr>
      </w:pPr>
    </w:p>
    <w:p>
      <w:pPr>
        <w:spacing w:line="360" w:lineRule="auto"/>
        <w:jc w:val="left"/>
        <w:rPr>
          <w:rFonts w:hint="eastAsia" w:ascii="宋体" w:hAnsi="宋体"/>
          <w:sz w:val="21"/>
          <w:szCs w:val="21"/>
          <w:u w:val="single"/>
        </w:rPr>
      </w:pPr>
      <w:r>
        <w:rPr>
          <w:rFonts w:hint="eastAsia" w:ascii="宋体" w:hAnsi="宋体"/>
          <w:sz w:val="21"/>
          <w:szCs w:val="21"/>
        </w:rPr>
        <w:t>委托方（甲方）：</w:t>
      </w:r>
      <w:r>
        <w:rPr>
          <w:rFonts w:hint="eastAsia" w:ascii="宋体" w:hAnsi="宋体"/>
          <w:sz w:val="21"/>
          <w:szCs w:val="21"/>
          <w:u w:val="single"/>
        </w:rPr>
        <w:t xml:space="preserve">                                          　　   </w:t>
      </w:r>
    </w:p>
    <w:p>
      <w:pPr>
        <w:spacing w:line="360" w:lineRule="auto"/>
        <w:jc w:val="left"/>
        <w:rPr>
          <w:rFonts w:hint="eastAsia" w:ascii="宋体" w:hAnsi="宋体"/>
          <w:sz w:val="21"/>
          <w:szCs w:val="21"/>
          <w:u w:val="single"/>
        </w:rPr>
      </w:pPr>
      <w:r>
        <w:rPr>
          <w:rFonts w:ascii="宋体" w:hAnsi="宋体"/>
          <w:sz w:val="21"/>
          <w:szCs w:val="21"/>
        </w:rPr>
        <mc:AlternateContent>
          <mc:Choice Requires="wps">
            <w:drawing>
              <wp:anchor distT="0" distB="0" distL="114300" distR="114300" simplePos="0" relativeHeight="251660288" behindDoc="0" locked="0" layoutInCell="1" allowOverlap="1">
                <wp:simplePos x="0" y="0"/>
                <wp:positionH relativeFrom="column">
                  <wp:posOffset>2137410</wp:posOffset>
                </wp:positionH>
                <wp:positionV relativeFrom="paragraph">
                  <wp:posOffset>38100</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8.3pt;margin-top:3pt;height:0pt;width:0.05pt;z-index:251660288;mso-width-relative:page;mso-height-relative:page;" filled="f" stroked="t" coordsize="21600,21600" o:gfxdata="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yXK+NMAAAAHAQAADwAAAAAAAAABACAAAAAiAAAAZHJzL2Rvd25yZXYueG1sUEsBAhQAFAAAAAgA&#10;h07iQFhEgebxAQAA4AMAAA4AAAAAAAAAAQAgAAAAIgEAAGRycy9lMm9Eb2MueG1sUEsFBgAAAAAG&#10;AAYAWQEAAIUFAAAAAA==&#10;">
                <v:fill on="f" focussize="0,0"/>
                <v:stroke color="#000000" joinstyle="round"/>
                <v:imagedata o:title=""/>
                <o:lock v:ext="edit" aspectratio="f"/>
              </v:line>
            </w:pict>
          </mc:Fallback>
        </mc:AlternateContent>
      </w:r>
      <w:r>
        <w:rPr>
          <w:rFonts w:ascii="宋体" w:hAnsi="宋体"/>
          <w:sz w:val="21"/>
          <w:szCs w:val="21"/>
        </w:rPr>
        <mc:AlternateContent>
          <mc:Choice Requires="wps">
            <w:drawing>
              <wp:anchor distT="0" distB="0" distL="114300" distR="114300" simplePos="0" relativeHeight="251659264" behindDoc="0" locked="0" layoutInCell="1" allowOverlap="1">
                <wp:simplePos x="0" y="0"/>
                <wp:positionH relativeFrom="column">
                  <wp:posOffset>1760220</wp:posOffset>
                </wp:positionH>
                <wp:positionV relativeFrom="paragraph">
                  <wp:posOffset>38100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8.6pt;margin-top:3pt;height:0pt;width:0.05pt;z-index:251659264;mso-width-relative:page;mso-height-relative:page;" filled="f" stroked="t" coordsize="21600,21600" o:gfxdata="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NSfNMAAAAHAQAADwAAAAAAAAABACAAAAAiAAAAZHJzL2Rvd25yZXYueG1sUEsBAhQAFAAAAAgA&#10;h07iQNg9CMrxAQAA4AMAAA4AAAAAAAAAAQAgAAAAIgEAAGRycy9lMm9Eb2MueG1sUEsFBgAAAAAG&#10;AAYAWQEAAIUFAAAAAA==&#10;">
                <v:fill on="f" focussize="0,0"/>
                <v:stroke color="#000000" joinstyle="round"/>
                <v:imagedata o:title=""/>
                <o:lock v:ext="edit" aspectratio="f"/>
              </v:line>
            </w:pict>
          </mc:Fallback>
        </mc:AlternateContent>
      </w:r>
      <w:r>
        <w:rPr>
          <w:rFonts w:hint="eastAsia" w:ascii="宋体" w:hAnsi="宋体"/>
          <w:sz w:val="21"/>
          <w:szCs w:val="21"/>
        </w:rPr>
        <w:t>住  所　地：</w:t>
      </w:r>
      <w:r>
        <w:rPr>
          <w:rFonts w:hint="eastAsia" w:ascii="宋体" w:hAnsi="宋体"/>
          <w:sz w:val="21"/>
          <w:szCs w:val="21"/>
          <w:u w:val="single"/>
        </w:rPr>
        <w:t xml:space="preserve">                                      　　　　     　</w:t>
      </w:r>
    </w:p>
    <w:p>
      <w:pPr>
        <w:spacing w:line="360" w:lineRule="auto"/>
        <w:jc w:val="left"/>
        <w:rPr>
          <w:rFonts w:hint="eastAsia" w:ascii="宋体" w:hAnsi="宋体"/>
          <w:sz w:val="21"/>
          <w:szCs w:val="21"/>
          <w:u w:val="single"/>
        </w:rPr>
      </w:pPr>
      <w:r>
        <w:rPr>
          <w:rFonts w:hint="eastAsia" w:ascii="宋体" w:hAnsi="宋体"/>
          <w:sz w:val="21"/>
          <w:szCs w:val="21"/>
        </w:rPr>
        <w:t>项目联系人：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电      话：</w:t>
      </w:r>
      <w:r>
        <w:rPr>
          <w:rFonts w:ascii="宋体" w:hAnsi="宋体"/>
          <w:sz w:val="21"/>
          <w:szCs w:val="21"/>
          <w:u w:val="single"/>
        </w:rPr>
        <w:t xml:space="preserve">                     </w:t>
      </w:r>
    </w:p>
    <w:p>
      <w:pPr>
        <w:spacing w:line="360" w:lineRule="auto"/>
        <w:jc w:val="left"/>
        <w:rPr>
          <w:rFonts w:hint="eastAsia" w:ascii="宋体" w:hAnsi="宋体"/>
          <w:sz w:val="21"/>
          <w:szCs w:val="21"/>
          <w:u w:val="single"/>
        </w:rPr>
      </w:pPr>
      <w:r>
        <w:rPr>
          <w:rFonts w:ascii="宋体" w:hAnsi="宋体"/>
          <w:sz w:val="21"/>
          <w:szCs w:val="21"/>
        </w:rPr>
        <mc:AlternateContent>
          <mc:Choice Requires="wps">
            <w:drawing>
              <wp:anchor distT="0" distB="0" distL="114300" distR="114300" simplePos="0" relativeHeight="251661312" behindDoc="0" locked="0" layoutInCell="1" allowOverlap="1">
                <wp:simplePos x="0" y="0"/>
                <wp:positionH relativeFrom="column">
                  <wp:posOffset>1320165</wp:posOffset>
                </wp:positionH>
                <wp:positionV relativeFrom="paragraph">
                  <wp:posOffset>355600</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3.95pt;margin-top:28pt;height:0pt;width:0.05pt;z-index:251661312;mso-width-relative:page;mso-height-relative:page;" filled="f" stroked="t" coordsize="21600,21600" o:gfxdata="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3iUfrWAAAACQEAAA8AAAAAAAAAAQAgAAAAIgAAAGRycy9kb3ducmV2LnhtbFBLAQIUABQA&#10;AAAIAIdO4kA4GqPt8gEAAOADAAAOAAAAAAAAAAEAIAAAACUBAABkcnMvZTJvRG9jLnhtbFBLBQYA&#10;AAAABgAGAFkBAACJBQAAAAA=&#10;">
                <v:fill on="f" focussize="0,0"/>
                <v:stroke color="#000000" joinstyle="round"/>
                <v:imagedata o:title=""/>
                <o:lock v:ext="edit" aspectratio="f"/>
              </v:line>
            </w:pict>
          </mc:Fallback>
        </mc:AlternateContent>
      </w:r>
      <w:r>
        <w:rPr>
          <w:rFonts w:hint="eastAsia" w:ascii="宋体" w:hAnsi="宋体"/>
          <w:sz w:val="21"/>
          <w:szCs w:val="21"/>
        </w:rPr>
        <w:t>受托方（乙方）：</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rPr>
          <w:rFonts w:hint="eastAsia" w:ascii="宋体" w:hAnsi="宋体"/>
          <w:sz w:val="21"/>
          <w:szCs w:val="21"/>
          <w:u w:val="single"/>
        </w:rPr>
      </w:pPr>
      <w:r>
        <w:rPr>
          <w:rFonts w:ascii="宋体" w:hAnsi="宋体"/>
          <w:sz w:val="21"/>
          <w:szCs w:val="21"/>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256540</wp:posOffset>
                </wp:positionV>
                <wp:extent cx="63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20.2pt;height:0pt;width:0.05pt;z-index:251662336;mso-width-relative:page;mso-height-relative:page;" filled="f" stroked="t" coordsize="21600,21600" o:gfxdata="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ic+AtYAAAAJAQAADwAAAAAAAAABACAAAAAiAAAAZHJzL2Rvd25yZXYueG1sUEsBAhQAFAAA&#10;AAgAh07iQJ/V6ebxAQAA4g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sz w:val="21"/>
          <w:szCs w:val="21"/>
        </w:rPr>
        <w:t>住  所  地：</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p>
    <w:p>
      <w:pPr>
        <w:spacing w:line="360" w:lineRule="auto"/>
        <w:rPr>
          <w:rFonts w:hint="eastAsia" w:ascii="宋体" w:hAnsi="宋体"/>
          <w:sz w:val="21"/>
          <w:szCs w:val="21"/>
          <w:u w:val="single"/>
        </w:rPr>
      </w:pPr>
      <w:r>
        <w:rPr>
          <w:rFonts w:hint="eastAsia" w:ascii="宋体" w:hAnsi="宋体"/>
          <w:sz w:val="21"/>
          <w:szCs w:val="21"/>
        </w:rPr>
        <w:t>公司经理：</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p>
    <w:p>
      <w:pPr>
        <w:spacing w:line="360" w:lineRule="auto"/>
        <w:rPr>
          <w:rFonts w:hint="default" w:ascii="宋体" w:hAnsi="宋体" w:eastAsia="宋体"/>
          <w:sz w:val="21"/>
          <w:szCs w:val="21"/>
          <w:u w:val="single"/>
          <w:lang w:val="en-US" w:eastAsia="zh-CN"/>
        </w:rPr>
      </w:pPr>
      <w:r>
        <w:rPr>
          <w:rFonts w:ascii="宋体" w:hAnsi="宋体"/>
          <w:sz w:val="21"/>
          <w:szCs w:val="21"/>
        </w:rPr>
        <mc:AlternateContent>
          <mc:Choice Requires="wps">
            <w:drawing>
              <wp:anchor distT="0" distB="0" distL="114300" distR="114300" simplePos="0" relativeHeight="251663360" behindDoc="0" locked="0" layoutInCell="1" allowOverlap="1">
                <wp:simplePos x="0" y="0"/>
                <wp:positionH relativeFrom="column">
                  <wp:posOffset>1068705</wp:posOffset>
                </wp:positionH>
                <wp:positionV relativeFrom="paragraph">
                  <wp:posOffset>294640</wp:posOffset>
                </wp:positionV>
                <wp:extent cx="63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15pt;margin-top:23.2pt;height:0pt;width:0.05pt;z-index:251663360;mso-width-relative:page;mso-height-relative:page;" filled="f" stroked="t" coordsize="21600,21600" o:gfxdata="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JHPz1gAAAAkBAAAPAAAAAAAAAAEAIAAAACIAAABkcnMvZG93bnJldi54bWxQSwECFAAUAAAA&#10;CACHTuJAeCx8jvABAADgAwAADgAAAAAAAAABACAAAAAlAQAAZHJzL2Uyb0RvYy54bWxQSwUGAAAA&#10;AAYABgBZAQAAhwUAAAAA&#10;">
                <v:fill on="f" focussize="0,0"/>
                <v:stroke color="#000000" joinstyle="round"/>
                <v:imagedata o:title=""/>
                <o:lock v:ext="edit" aspectratio="f"/>
              </v:line>
            </w:pict>
          </mc:Fallback>
        </mc:AlternateContent>
      </w:r>
      <w:r>
        <w:rPr>
          <w:rFonts w:hint="eastAsia" w:ascii="宋体" w:hAnsi="宋体"/>
          <w:sz w:val="21"/>
          <w:szCs w:val="21"/>
        </w:rPr>
        <w:t>项目联系人：</w:t>
      </w:r>
      <w:r>
        <w:rPr>
          <w:rFonts w:hint="eastAsia" w:ascii="宋体" w:hAnsi="宋体"/>
          <w:sz w:val="21"/>
          <w:szCs w:val="21"/>
          <w:u w:val="single"/>
        </w:rPr>
        <w:t xml:space="preserve">                  </w:t>
      </w:r>
      <w:r>
        <w:rPr>
          <w:rFonts w:hint="eastAsia" w:ascii="宋体" w:hAnsi="宋体"/>
          <w:sz w:val="21"/>
          <w:szCs w:val="21"/>
        </w:rPr>
        <w:t xml:space="preserve"> 电      话：</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p>
    <w:p>
      <w:pPr>
        <w:pStyle w:val="7"/>
        <w:spacing w:line="360" w:lineRule="auto"/>
        <w:jc w:val="left"/>
        <w:rPr>
          <w:rFonts w:hint="eastAsia" w:ascii="宋体" w:hAnsi="宋体"/>
          <w:sz w:val="21"/>
          <w:szCs w:val="21"/>
        </w:rPr>
      </w:pPr>
      <w:r>
        <w:rPr>
          <w:rFonts w:ascii="宋体" w:hAnsi="宋体"/>
          <w:sz w:val="21"/>
          <w:szCs w:val="21"/>
        </w:rPr>
        <mc:AlternateContent>
          <mc:Choice Requires="wps">
            <w:drawing>
              <wp:anchor distT="0" distB="0" distL="114300" distR="114300" simplePos="0" relativeHeight="251664384" behindDoc="0" locked="0" layoutInCell="1" allowOverlap="1">
                <wp:simplePos x="0" y="0"/>
                <wp:positionH relativeFrom="column">
                  <wp:posOffset>1131570</wp:posOffset>
                </wp:positionH>
                <wp:positionV relativeFrom="paragraph">
                  <wp:posOffset>57785</wp:posOffset>
                </wp:positionV>
                <wp:extent cx="6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1pt;margin-top:4.55pt;height:0pt;width:0.05pt;z-index:251664384;mso-width-relative:page;mso-height-relative:page;" filled="f" stroked="t" coordsize="21600,21600" o:gfxdata="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woM+XUAAAABwEAAA8AAAAAAAAAAQAgAAAAIgAAAGRycy9kb3ducmV2LnhtbFBLAQIUABQAAAAI&#10;AIdO4kAYcl6F8QEAAOADAAAOAAAAAAAAAAEAIAAAACMBAABkcnMvZTJvRG9jLnhtbFBLBQYAAAAA&#10;BgAGAFkBAACGBQAAAAA=&#10;">
                <v:fill on="f" focussize="0,0"/>
                <v:stroke color="#000000" joinstyle="round"/>
                <v:imagedata o:title=""/>
                <o:lock v:ext="edit" aspectratio="f"/>
              </v:line>
            </w:pict>
          </mc:Fallback>
        </mc:AlternateContent>
      </w:r>
      <w:r>
        <w:rPr>
          <w:rFonts w:hint="eastAsia" w:ascii="宋体" w:hAnsi="宋体"/>
          <w:sz w:val="21"/>
          <w:szCs w:val="21"/>
        </w:rPr>
        <w:t>开户银行：</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p>
    <w:p>
      <w:pPr>
        <w:pStyle w:val="7"/>
        <w:spacing w:line="360" w:lineRule="auto"/>
        <w:jc w:val="left"/>
        <w:rPr>
          <w:rFonts w:hint="eastAsia" w:ascii="宋体" w:hAnsi="宋体"/>
          <w:sz w:val="21"/>
          <w:szCs w:val="21"/>
          <w:u w:val="single"/>
        </w:rPr>
      </w:pPr>
      <w:r>
        <w:rPr>
          <w:rFonts w:hint="eastAsia" w:ascii="宋体" w:hAnsi="宋体"/>
          <w:sz w:val="21"/>
          <w:szCs w:val="21"/>
        </w:rPr>
        <w:t>行号：</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 xml:space="preserve"> 银行帐号：</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p>
    <w:p>
      <w:pPr>
        <w:pStyle w:val="7"/>
        <w:spacing w:line="500" w:lineRule="exact"/>
        <w:ind w:left="2" w:leftChars="1" w:firstLine="420" w:firstLineChars="200"/>
        <w:jc w:val="left"/>
        <w:rPr>
          <w:rFonts w:hint="eastAsia" w:ascii="宋体" w:hAnsi="宋体"/>
          <w:sz w:val="21"/>
          <w:szCs w:val="21"/>
        </w:rPr>
      </w:pPr>
      <w:r>
        <w:rPr>
          <w:rFonts w:hint="eastAsia" w:ascii="宋体" w:hAnsi="宋体"/>
          <w:sz w:val="21"/>
          <w:szCs w:val="21"/>
        </w:rPr>
        <w:t>甲方委托乙方就</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项目  </w:t>
      </w:r>
      <w:r>
        <w:rPr>
          <w:rFonts w:hint="eastAsia" w:ascii="宋体" w:hAnsi="宋体"/>
          <w:sz w:val="21"/>
          <w:szCs w:val="21"/>
        </w:rPr>
        <w:t>进行技术咨询，并支付咨询报酬。双方经过平等协商，在真实、充分地表达各自意愿的基础上，根据《中华人民共和国合同法》的规划，达成如下协议，并由双方共同恪守。</w:t>
      </w:r>
    </w:p>
    <w:p>
      <w:pPr>
        <w:pStyle w:val="7"/>
        <w:spacing w:line="500" w:lineRule="exact"/>
        <w:ind w:firstLine="540"/>
        <w:rPr>
          <w:rFonts w:hint="eastAsia" w:ascii="宋体" w:hAnsi="宋体"/>
          <w:sz w:val="21"/>
          <w:szCs w:val="21"/>
        </w:rPr>
      </w:pPr>
      <w:r>
        <w:rPr>
          <w:rFonts w:hint="eastAsia" w:ascii="宋体" w:hAnsi="宋体"/>
          <w:b/>
          <w:sz w:val="21"/>
          <w:szCs w:val="21"/>
        </w:rPr>
        <w:t>第一条</w:t>
      </w:r>
      <w:r>
        <w:rPr>
          <w:rFonts w:hint="eastAsia" w:ascii="宋体" w:hAnsi="宋体"/>
          <w:sz w:val="21"/>
          <w:szCs w:val="21"/>
        </w:rPr>
        <w:t xml:space="preserve">　乙方进行技术咨询的内容、要求和方式：             </w:t>
      </w:r>
    </w:p>
    <w:p>
      <w:pPr>
        <w:pStyle w:val="63"/>
        <w:spacing w:before="0" w:beforeAutospacing="0" w:after="0" w:afterAutospacing="0"/>
        <w:ind w:firstLine="464" w:firstLineChars="221"/>
        <w:rPr>
          <w:rFonts w:hint="eastAsia"/>
          <w:bCs/>
          <w:sz w:val="28"/>
          <w:szCs w:val="28"/>
          <w:u w:val="single"/>
        </w:rPr>
      </w:pPr>
      <w:r>
        <w:rPr>
          <w:rFonts w:hint="eastAsia"/>
          <w:sz w:val="21"/>
          <w:szCs w:val="21"/>
        </w:rPr>
        <w:t>1. 咨询内容：</w:t>
      </w:r>
      <w:r>
        <w:rPr>
          <w:rFonts w:hint="eastAsia"/>
          <w:sz w:val="21"/>
          <w:szCs w:val="21"/>
          <w:u w:val="single"/>
        </w:rPr>
        <w:t xml:space="preserve">  编制                          建设项目可行性研究报告 </w:t>
      </w:r>
      <w:r>
        <w:rPr>
          <w:rFonts w:hint="eastAsia"/>
          <w:bCs/>
          <w:sz w:val="21"/>
          <w:szCs w:val="21"/>
          <w:u w:val="single"/>
        </w:rPr>
        <w:t xml:space="preserve">    </w:t>
      </w:r>
      <w:r>
        <w:rPr>
          <w:rFonts w:hint="eastAsia"/>
          <w:bCs/>
          <w:sz w:val="28"/>
          <w:szCs w:val="28"/>
          <w:u w:val="single"/>
        </w:rPr>
        <w:t xml:space="preserve">                                                   </w:t>
      </w:r>
    </w:p>
    <w:p>
      <w:pPr>
        <w:pStyle w:val="7"/>
        <w:spacing w:line="500" w:lineRule="exact"/>
        <w:ind w:firstLine="555"/>
        <w:rPr>
          <w:rFonts w:hint="eastAsia" w:ascii="宋体" w:hAnsi="宋体"/>
          <w:szCs w:val="28"/>
        </w:rPr>
      </w:pPr>
      <w:r>
        <w:rPr>
          <w:rFonts w:hint="eastAsia" w:ascii="宋体" w:hAnsi="宋体"/>
          <w:szCs w:val="28"/>
        </w:rPr>
        <w:t>2．咨询要求：</w:t>
      </w:r>
      <w:r>
        <w:rPr>
          <w:rFonts w:hint="eastAsia" w:ascii="宋体" w:hAnsi="宋体"/>
          <w:szCs w:val="28"/>
          <w:u w:val="single"/>
        </w:rPr>
        <w:t xml:space="preserve">符合国家及自治区有关部门关于可行性研究报告编制规范要求，根据国家宏观经济政策、方针和发展规划，对项目进行科学分析和研究，提出客观、公正、科学、可靠的咨询意见。                 </w:t>
      </w:r>
    </w:p>
    <w:p>
      <w:pPr>
        <w:pStyle w:val="7"/>
        <w:spacing w:line="500" w:lineRule="exact"/>
        <w:ind w:firstLine="555"/>
        <w:rPr>
          <w:rFonts w:hint="eastAsia" w:ascii="宋体" w:hAnsi="宋体"/>
          <w:szCs w:val="28"/>
        </w:rPr>
      </w:pPr>
      <w:r>
        <w:rPr>
          <w:rFonts w:hint="eastAsia" w:ascii="宋体" w:hAnsi="宋体"/>
          <w:szCs w:val="28"/>
        </w:rPr>
        <w:t>3．咨询方式：</w:t>
      </w:r>
      <w:r>
        <w:rPr>
          <w:rFonts w:hint="eastAsia" w:ascii="宋体" w:hAnsi="宋体"/>
          <w:color w:val="FF0000"/>
          <w:szCs w:val="28"/>
          <w:u w:val="single"/>
        </w:rPr>
        <w:t xml:space="preserve">向委托方（甲方）提供正式的项目文本   套。 </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7"/>
        <w:spacing w:line="500" w:lineRule="exact"/>
        <w:ind w:firstLine="555"/>
        <w:rPr>
          <w:rFonts w:hint="eastAsia" w:ascii="宋体" w:hAnsi="宋体"/>
          <w:szCs w:val="28"/>
        </w:rPr>
      </w:pPr>
      <w:r>
        <w:rPr>
          <w:rFonts w:hint="eastAsia" w:ascii="宋体" w:hAnsi="宋体"/>
          <w:b/>
          <w:szCs w:val="28"/>
        </w:rPr>
        <w:t>第二条</w:t>
      </w:r>
      <w:r>
        <w:rPr>
          <w:rFonts w:hint="eastAsia" w:ascii="宋体" w:hAnsi="宋体"/>
          <w:szCs w:val="28"/>
        </w:rPr>
        <w:t>　乙方应当按照下列进度要求进行本合同项目的技术咨询工作：</w:t>
      </w:r>
      <w:r>
        <w:rPr>
          <w:rFonts w:hint="eastAsia" w:ascii="宋体" w:hAnsi="宋体"/>
          <w:color w:val="FF0000"/>
          <w:szCs w:val="28"/>
          <w:u w:val="single"/>
        </w:rPr>
        <w:t>乙方收到本合同规定的第一次付款后，乙方开始执行本合同规定的服务。</w:t>
      </w:r>
    </w:p>
    <w:p>
      <w:pPr>
        <w:pStyle w:val="7"/>
        <w:spacing w:line="500" w:lineRule="exact"/>
        <w:ind w:firstLine="540"/>
        <w:rPr>
          <w:rFonts w:hint="eastAsia" w:ascii="宋体" w:hAnsi="宋体"/>
          <w:szCs w:val="28"/>
        </w:rPr>
      </w:pPr>
      <w:r>
        <w:rPr>
          <w:rFonts w:hint="eastAsia" w:ascii="宋体" w:hAnsi="宋体"/>
          <w:b/>
          <w:szCs w:val="28"/>
        </w:rPr>
        <w:t>第三条</w:t>
      </w:r>
      <w:r>
        <w:rPr>
          <w:rFonts w:hint="eastAsia" w:ascii="宋体" w:hAnsi="宋体"/>
          <w:szCs w:val="28"/>
        </w:rPr>
        <w:t>　为保证乙方有效进行技术咨询工作，甲方应当向乙方提供下列协作事项：</w:t>
      </w:r>
    </w:p>
    <w:p>
      <w:pPr>
        <w:pStyle w:val="7"/>
        <w:spacing w:line="500" w:lineRule="exact"/>
        <w:ind w:firstLine="540"/>
        <w:rPr>
          <w:rFonts w:hint="eastAsia" w:ascii="宋体" w:hAnsi="宋体"/>
          <w:szCs w:val="28"/>
        </w:rPr>
      </w:pPr>
      <w:r>
        <w:rPr>
          <w:rFonts w:hint="eastAsia" w:ascii="宋体" w:hAnsi="宋体"/>
          <w:szCs w:val="28"/>
        </w:rPr>
        <w:t>1．提供技术资料：</w:t>
      </w:r>
    </w:p>
    <w:p>
      <w:pPr>
        <w:pStyle w:val="7"/>
        <w:spacing w:line="500" w:lineRule="exact"/>
        <w:ind w:firstLine="540"/>
        <w:rPr>
          <w:rFonts w:hint="eastAsia" w:ascii="宋体" w:hAnsi="宋体"/>
          <w:szCs w:val="28"/>
          <w:u w:val="single"/>
        </w:rPr>
      </w:pPr>
      <w:r>
        <w:rPr>
          <w:rFonts w:hint="eastAsia" w:ascii="宋体" w:hAnsi="宋体"/>
          <w:szCs w:val="28"/>
        </w:rPr>
        <w:t>（1）</w:t>
      </w:r>
      <w:r>
        <w:rPr>
          <w:rFonts w:hint="eastAsia" w:ascii="宋体" w:hAnsi="宋体"/>
          <w:szCs w:val="28"/>
          <w:u w:val="single"/>
        </w:rPr>
        <w:t xml:space="preserve">甲方应在不耽误服务的合理时间内，免费向乙方提供所能获取的、与服务有关的一切资料。                                       </w:t>
      </w:r>
    </w:p>
    <w:p>
      <w:pPr>
        <w:pStyle w:val="7"/>
        <w:spacing w:line="500" w:lineRule="exact"/>
        <w:ind w:firstLine="540"/>
        <w:rPr>
          <w:rFonts w:hint="eastAsia" w:ascii="宋体" w:hAnsi="宋体"/>
          <w:szCs w:val="28"/>
        </w:rPr>
      </w:pPr>
      <w:r>
        <w:rPr>
          <w:rFonts w:hint="eastAsia" w:ascii="宋体" w:hAnsi="宋体"/>
          <w:szCs w:val="28"/>
        </w:rPr>
        <w:t>（2）</w:t>
      </w:r>
      <w:r>
        <w:rPr>
          <w:rFonts w:hint="eastAsia" w:ascii="宋体" w:hAnsi="宋体"/>
          <w:szCs w:val="28"/>
          <w:u w:val="single"/>
        </w:rPr>
        <w:t xml:space="preserve">甲方应在双方商定的合理时间内，就乙方以书面形式提交给甲方的一切事宜，做出书面决定和答复。                                       </w:t>
      </w:r>
    </w:p>
    <w:p>
      <w:pPr>
        <w:pStyle w:val="7"/>
        <w:spacing w:line="500" w:lineRule="exact"/>
        <w:ind w:firstLine="540"/>
        <w:rPr>
          <w:rFonts w:hint="eastAsia" w:ascii="宋体" w:hAnsi="宋体"/>
          <w:szCs w:val="28"/>
        </w:rPr>
      </w:pPr>
      <w:r>
        <w:rPr>
          <w:rFonts w:hint="eastAsia" w:ascii="宋体" w:hAnsi="宋体"/>
          <w:szCs w:val="28"/>
        </w:rPr>
        <w:t>2．提供工作条件：</w:t>
      </w:r>
    </w:p>
    <w:p>
      <w:pPr>
        <w:pStyle w:val="7"/>
        <w:spacing w:line="500" w:lineRule="exact"/>
        <w:ind w:firstLine="540"/>
        <w:rPr>
          <w:rFonts w:hint="eastAsia" w:ascii="宋体" w:hAnsi="宋体"/>
          <w:szCs w:val="28"/>
        </w:rPr>
      </w:pPr>
      <w:r>
        <w:rPr>
          <w:rFonts w:hint="eastAsia" w:ascii="宋体" w:hAnsi="宋体"/>
          <w:szCs w:val="28"/>
          <w:u w:val="single"/>
        </w:rPr>
        <w:t xml:space="preserve">甲方应负责咨询服务所涉及的外部关系的协调，为乙方履行职责提供外部条件。提供与其他组织相联系的渠道，以便乙方收集需要的信息。　　　　　　　　　　                                           </w:t>
      </w:r>
    </w:p>
    <w:p>
      <w:pPr>
        <w:pStyle w:val="7"/>
        <w:spacing w:line="500" w:lineRule="exact"/>
        <w:ind w:firstLine="540"/>
        <w:rPr>
          <w:rFonts w:hint="eastAsia" w:ascii="宋体" w:hAnsi="宋体"/>
          <w:szCs w:val="28"/>
        </w:rPr>
      </w:pPr>
      <w:r>
        <w:rPr>
          <w:rFonts w:hint="eastAsia" w:ascii="宋体" w:hAnsi="宋体"/>
          <w:szCs w:val="28"/>
        </w:rPr>
        <w:t>甲方提供上述协作事项的时间及方式：</w:t>
      </w:r>
      <w:r>
        <w:rPr>
          <w:rFonts w:hint="eastAsia" w:ascii="宋体" w:hAnsi="宋体"/>
          <w:szCs w:val="28"/>
          <w:u w:val="single"/>
        </w:rPr>
        <w:t xml:space="preserve">按实际需要由双方商定。      </w:t>
      </w:r>
    </w:p>
    <w:p>
      <w:pPr>
        <w:pStyle w:val="7"/>
        <w:spacing w:line="500" w:lineRule="exact"/>
        <w:ind w:firstLine="540"/>
        <w:rPr>
          <w:rFonts w:hint="eastAsia" w:ascii="宋体" w:hAnsi="宋体"/>
          <w:szCs w:val="28"/>
        </w:rPr>
      </w:pPr>
      <w:r>
        <w:rPr>
          <w:rFonts w:hint="eastAsia" w:ascii="宋体" w:hAnsi="宋体"/>
          <w:b/>
          <w:szCs w:val="28"/>
        </w:rPr>
        <w:t>第四条</w:t>
      </w:r>
      <w:r>
        <w:rPr>
          <w:rFonts w:hint="eastAsia" w:ascii="宋体" w:hAnsi="宋体"/>
          <w:szCs w:val="28"/>
        </w:rPr>
        <w:t>　甲方向乙方支付技术咨询报酬及支付方式为：</w:t>
      </w:r>
    </w:p>
    <w:p>
      <w:pPr>
        <w:pStyle w:val="7"/>
        <w:spacing w:line="500" w:lineRule="exact"/>
        <w:ind w:firstLine="540"/>
        <w:rPr>
          <w:rFonts w:hint="eastAsia" w:ascii="宋体" w:hAnsi="宋体"/>
          <w:szCs w:val="28"/>
          <w:u w:val="single"/>
        </w:rPr>
      </w:pPr>
      <w:r>
        <w:rPr>
          <w:rFonts w:hint="eastAsia" w:ascii="宋体" w:hAnsi="宋体"/>
          <w:szCs w:val="28"/>
        </w:rPr>
        <w:t>1．技术咨询报酬总额为：</w:t>
      </w:r>
      <w:r>
        <w:rPr>
          <w:rFonts w:hint="eastAsia" w:ascii="宋体" w:hAnsi="宋体"/>
          <w:szCs w:val="28"/>
          <w:u w:val="single"/>
        </w:rPr>
        <w:t>　</w:t>
      </w:r>
      <w:r>
        <w:rPr>
          <w:rFonts w:hint="eastAsia" w:ascii="宋体" w:hAnsi="宋体"/>
          <w:color w:val="FF0000"/>
          <w:szCs w:val="28"/>
          <w:u w:val="single"/>
        </w:rPr>
        <w:t xml:space="preserve">人民币    元整 </w:t>
      </w:r>
      <w:r>
        <w:rPr>
          <w:rFonts w:hint="eastAsia" w:ascii="宋体" w:hAnsi="宋体"/>
          <w:szCs w:val="28"/>
          <w:u w:val="single"/>
        </w:rPr>
        <w:t xml:space="preserve">                       </w:t>
      </w:r>
    </w:p>
    <w:p>
      <w:pPr>
        <w:pStyle w:val="7"/>
        <w:spacing w:line="520" w:lineRule="exact"/>
        <w:ind w:firstLine="540"/>
        <w:rPr>
          <w:rFonts w:hint="eastAsia" w:ascii="宋体" w:hAnsi="宋体"/>
          <w:szCs w:val="28"/>
        </w:rPr>
      </w:pPr>
      <w:r>
        <w:rPr>
          <w:rFonts w:hint="eastAsia" w:ascii="宋体" w:hAnsi="宋体"/>
          <w:szCs w:val="28"/>
        </w:rPr>
        <w:t>2．技术咨询报酬由甲方</w:t>
      </w:r>
      <w:r>
        <w:rPr>
          <w:rFonts w:hint="eastAsia" w:ascii="宋体" w:hAnsi="宋体"/>
          <w:szCs w:val="28"/>
          <w:u w:val="single"/>
        </w:rPr>
        <w:t xml:space="preserve">　　   　  </w:t>
      </w:r>
      <w:r>
        <w:rPr>
          <w:rFonts w:hint="eastAsia" w:ascii="宋体" w:hAnsi="宋体"/>
          <w:szCs w:val="28"/>
        </w:rPr>
        <w:t>（一次或分期）支付乙方。</w:t>
      </w:r>
    </w:p>
    <w:p>
      <w:pPr>
        <w:pStyle w:val="7"/>
        <w:spacing w:line="520" w:lineRule="exact"/>
        <w:ind w:firstLine="804"/>
        <w:rPr>
          <w:rFonts w:hint="eastAsia" w:ascii="宋体" w:hAnsi="宋体"/>
          <w:szCs w:val="28"/>
        </w:rPr>
      </w:pPr>
      <w:r>
        <w:rPr>
          <w:rFonts w:hint="eastAsia" w:ascii="宋体" w:hAnsi="宋体"/>
          <w:szCs w:val="28"/>
        </w:rPr>
        <w:t>具体支付方式和时间如下：</w:t>
      </w:r>
    </w:p>
    <w:p>
      <w:pPr>
        <w:pStyle w:val="7"/>
        <w:spacing w:line="520" w:lineRule="exact"/>
        <w:ind w:firstLine="420" w:firstLineChars="200"/>
        <w:rPr>
          <w:rFonts w:hint="eastAsia" w:ascii="宋体" w:hAnsi="宋体"/>
          <w:color w:val="FF0000"/>
          <w:szCs w:val="28"/>
          <w:u w:val="single"/>
        </w:rPr>
      </w:pPr>
      <w:r>
        <w:rPr>
          <w:rFonts w:hint="eastAsia" w:ascii="宋体" w:hAnsi="宋体"/>
          <w:szCs w:val="28"/>
          <w:u w:val="single"/>
        </w:rPr>
        <w:t xml:space="preserve">  </w:t>
      </w:r>
      <w:r>
        <w:rPr>
          <w:rFonts w:hint="eastAsia" w:ascii="宋体" w:hAnsi="宋体"/>
          <w:color w:val="FF0000"/>
          <w:szCs w:val="28"/>
          <w:u w:val="single"/>
          <w:lang w:val="en-US" w:eastAsia="zh-CN"/>
        </w:rPr>
        <w:t xml:space="preserve">      </w:t>
      </w:r>
      <w:r>
        <w:rPr>
          <w:rFonts w:hint="eastAsia" w:ascii="宋体" w:hAnsi="宋体"/>
          <w:color w:val="FF0000"/>
          <w:szCs w:val="28"/>
          <w:u w:val="single"/>
        </w:rPr>
        <w:t xml:space="preserve">　                                                         </w:t>
      </w:r>
    </w:p>
    <w:p>
      <w:pPr>
        <w:pStyle w:val="7"/>
        <w:spacing w:line="520" w:lineRule="exact"/>
        <w:ind w:firstLine="538"/>
        <w:rPr>
          <w:rFonts w:hint="eastAsia" w:ascii="宋体" w:hAnsi="宋体"/>
          <w:szCs w:val="28"/>
        </w:rPr>
      </w:pPr>
      <w:r>
        <w:rPr>
          <w:rFonts w:hint="eastAsia" w:ascii="宋体" w:hAnsi="宋体"/>
          <w:b/>
          <w:szCs w:val="28"/>
        </w:rPr>
        <w:t>第五条　</w:t>
      </w:r>
      <w:r>
        <w:rPr>
          <w:rFonts w:hint="eastAsia" w:ascii="宋体" w:hAnsi="宋体"/>
          <w:szCs w:val="28"/>
        </w:rPr>
        <w:t>双方确定因履行本合同应遵守的保密义务如下：</w:t>
      </w:r>
    </w:p>
    <w:p>
      <w:pPr>
        <w:pStyle w:val="7"/>
        <w:spacing w:line="520" w:lineRule="exact"/>
        <w:ind w:firstLine="536"/>
        <w:rPr>
          <w:rFonts w:hint="eastAsia" w:ascii="宋体" w:hAnsi="宋体"/>
          <w:szCs w:val="28"/>
        </w:rPr>
      </w:pPr>
      <w:r>
        <w:rPr>
          <w:rFonts w:hint="eastAsia" w:ascii="宋体" w:hAnsi="宋体"/>
          <w:szCs w:val="28"/>
        </w:rPr>
        <w:t>甲方：</w:t>
      </w:r>
    </w:p>
    <w:p>
      <w:pPr>
        <w:pStyle w:val="7"/>
        <w:spacing w:line="520" w:lineRule="exact"/>
        <w:ind w:firstLine="536"/>
        <w:rPr>
          <w:rFonts w:hint="eastAsia" w:ascii="宋体" w:hAnsi="宋体"/>
          <w:szCs w:val="28"/>
        </w:rPr>
      </w:pPr>
      <w:r>
        <w:rPr>
          <w:rFonts w:hint="eastAsia" w:ascii="宋体" w:hAnsi="宋体"/>
          <w:szCs w:val="28"/>
        </w:rPr>
        <w:t>1．保密内容（包括技术信息和经营信息）：</w:t>
      </w:r>
      <w:r>
        <w:rPr>
          <w:rFonts w:hint="eastAsia" w:ascii="宋体" w:hAnsi="宋体"/>
          <w:szCs w:val="28"/>
          <w:u w:val="single"/>
        </w:rPr>
        <w:t xml:space="preserve">没有对方的同意，甲方不得转让本合同规定的义务；当事双方互相提供的文件资料，未经允许，另一方不得向第三方转让、提供版权和所有权。                            </w:t>
      </w:r>
    </w:p>
    <w:p>
      <w:pPr>
        <w:pStyle w:val="7"/>
        <w:spacing w:line="520" w:lineRule="exact"/>
        <w:ind w:firstLine="536"/>
        <w:rPr>
          <w:rFonts w:hint="eastAsia" w:ascii="宋体" w:hAnsi="宋体"/>
          <w:szCs w:val="28"/>
        </w:rPr>
      </w:pPr>
      <w:r>
        <w:rPr>
          <w:rFonts w:hint="eastAsia" w:ascii="宋体" w:hAnsi="宋体"/>
          <w:szCs w:val="28"/>
        </w:rPr>
        <w:t>2．涉密人员范围：</w:t>
      </w:r>
      <w:r>
        <w:rPr>
          <w:rFonts w:hint="eastAsia" w:ascii="宋体" w:hAnsi="宋体"/>
          <w:szCs w:val="28"/>
          <w:u w:val="single"/>
        </w:rPr>
        <w:t xml:space="preserve">参加提供协作服务的人员。                           </w:t>
      </w:r>
    </w:p>
    <w:p>
      <w:pPr>
        <w:pStyle w:val="7"/>
        <w:spacing w:line="520" w:lineRule="exact"/>
        <w:ind w:firstLine="555"/>
        <w:rPr>
          <w:rFonts w:hint="eastAsia" w:ascii="宋体" w:hAnsi="宋体"/>
          <w:szCs w:val="28"/>
        </w:rPr>
      </w:pPr>
      <w:r>
        <w:rPr>
          <w:rFonts w:hint="eastAsia" w:ascii="宋体" w:hAnsi="宋体"/>
          <w:szCs w:val="28"/>
        </w:rPr>
        <w:t>3．保密期限：</w:t>
      </w:r>
      <w:r>
        <w:rPr>
          <w:rFonts w:hint="eastAsia" w:ascii="宋体" w:hAnsi="宋体"/>
          <w:szCs w:val="28"/>
          <w:u w:val="single"/>
        </w:rPr>
        <w:t xml:space="preserve">本合同规定的服务完成日期之后的半年期限。             </w:t>
      </w:r>
    </w:p>
    <w:p>
      <w:pPr>
        <w:pStyle w:val="7"/>
        <w:spacing w:line="520" w:lineRule="exact"/>
        <w:ind w:firstLine="555"/>
        <w:rPr>
          <w:rFonts w:hint="eastAsia" w:ascii="宋体" w:hAnsi="宋体"/>
          <w:szCs w:val="28"/>
        </w:rPr>
      </w:pPr>
      <w:r>
        <w:rPr>
          <w:rFonts w:hint="eastAsia" w:ascii="宋体" w:hAnsi="宋体"/>
          <w:szCs w:val="28"/>
        </w:rPr>
        <w:t>4、泄密责任：</w:t>
      </w:r>
      <w:r>
        <w:rPr>
          <w:rFonts w:hint="eastAsia" w:ascii="宋体" w:hAnsi="宋体"/>
          <w:szCs w:val="28"/>
          <w:u w:val="single"/>
        </w:rPr>
        <w:t xml:space="preserve">对本合同规定的保密内容有违反，并对对方产生实质性损害的，按法律规定追究责任，并作相应赔偿。                          </w:t>
      </w:r>
    </w:p>
    <w:p>
      <w:pPr>
        <w:pStyle w:val="7"/>
        <w:spacing w:line="520" w:lineRule="exact"/>
        <w:ind w:firstLine="540"/>
        <w:rPr>
          <w:rFonts w:hint="eastAsia" w:ascii="宋体" w:hAnsi="宋体"/>
          <w:szCs w:val="28"/>
        </w:rPr>
      </w:pPr>
      <w:r>
        <w:rPr>
          <w:rFonts w:hint="eastAsia" w:ascii="宋体" w:hAnsi="宋体"/>
          <w:szCs w:val="28"/>
        </w:rPr>
        <w:t>乙方：</w:t>
      </w:r>
    </w:p>
    <w:p>
      <w:pPr>
        <w:pStyle w:val="7"/>
        <w:spacing w:line="520" w:lineRule="exact"/>
        <w:ind w:firstLine="540"/>
        <w:rPr>
          <w:rFonts w:hint="eastAsia" w:ascii="宋体" w:hAnsi="宋体"/>
          <w:szCs w:val="28"/>
        </w:rPr>
      </w:pPr>
      <w:r>
        <w:rPr>
          <w:rFonts w:hint="eastAsia" w:ascii="宋体" w:hAnsi="宋体"/>
          <w:szCs w:val="28"/>
        </w:rPr>
        <w:t>1．保密内容（包括技术信息和经营信息）：</w:t>
      </w:r>
      <w:r>
        <w:rPr>
          <w:rFonts w:hint="eastAsia" w:ascii="宋体" w:hAnsi="宋体"/>
          <w:szCs w:val="28"/>
          <w:u w:val="single"/>
        </w:rPr>
        <w:t xml:space="preserve">没有对方的同意，乙方不得转让本合同规定的义务；当事双方互相提供的文件资料，未经允许，另一方不得向第三方转让、提供版权和所有权。                            </w:t>
      </w:r>
    </w:p>
    <w:p>
      <w:pPr>
        <w:pStyle w:val="7"/>
        <w:spacing w:line="520" w:lineRule="exact"/>
        <w:ind w:firstLine="536"/>
        <w:rPr>
          <w:rFonts w:hint="eastAsia" w:ascii="宋体" w:hAnsi="宋体"/>
          <w:szCs w:val="28"/>
        </w:rPr>
      </w:pPr>
      <w:r>
        <w:rPr>
          <w:rFonts w:hint="eastAsia" w:ascii="宋体" w:hAnsi="宋体"/>
          <w:szCs w:val="28"/>
        </w:rPr>
        <w:t>2．涉密人员范围：</w:t>
      </w:r>
      <w:r>
        <w:rPr>
          <w:rFonts w:hint="eastAsia" w:ascii="宋体" w:hAnsi="宋体"/>
          <w:szCs w:val="28"/>
          <w:u w:val="single"/>
        </w:rPr>
        <w:t xml:space="preserve">参加提供协作服务的人员。                       </w:t>
      </w:r>
    </w:p>
    <w:p>
      <w:pPr>
        <w:pStyle w:val="7"/>
        <w:spacing w:line="520" w:lineRule="exact"/>
        <w:ind w:firstLine="555"/>
        <w:rPr>
          <w:rFonts w:hint="eastAsia" w:ascii="宋体" w:hAnsi="宋体"/>
          <w:szCs w:val="28"/>
        </w:rPr>
      </w:pPr>
      <w:r>
        <w:rPr>
          <w:rFonts w:hint="eastAsia" w:ascii="宋体" w:hAnsi="宋体"/>
          <w:szCs w:val="28"/>
        </w:rPr>
        <w:t>3、保密期限：</w:t>
      </w:r>
      <w:r>
        <w:rPr>
          <w:rFonts w:hint="eastAsia" w:ascii="宋体" w:hAnsi="宋体"/>
          <w:szCs w:val="28"/>
          <w:u w:val="single"/>
        </w:rPr>
        <w:t xml:space="preserve">本合同规定的服务完成日期之后的半年期限。           </w:t>
      </w:r>
    </w:p>
    <w:p>
      <w:pPr>
        <w:pStyle w:val="7"/>
        <w:spacing w:line="520" w:lineRule="exact"/>
        <w:ind w:firstLine="555"/>
        <w:rPr>
          <w:rFonts w:hint="eastAsia" w:ascii="宋体" w:hAnsi="宋体"/>
          <w:szCs w:val="28"/>
        </w:rPr>
      </w:pPr>
      <w:r>
        <w:rPr>
          <w:rFonts w:hint="eastAsia" w:ascii="宋体" w:hAnsi="宋体"/>
          <w:szCs w:val="28"/>
        </w:rPr>
        <w:t>4、泄密责任：</w:t>
      </w:r>
      <w:r>
        <w:rPr>
          <w:rFonts w:hint="eastAsia" w:ascii="宋体" w:hAnsi="宋体"/>
          <w:szCs w:val="28"/>
          <w:u w:val="single"/>
        </w:rPr>
        <w:t xml:space="preserve">对本合同规定的保密内容有违反，并对对方产生实质性损害的，按法律规定追究责任，并作相应赔偿。                       </w:t>
      </w:r>
    </w:p>
    <w:p>
      <w:pPr>
        <w:pStyle w:val="7"/>
        <w:spacing w:line="500" w:lineRule="exact"/>
        <w:ind w:firstLine="540"/>
        <w:rPr>
          <w:rFonts w:hint="eastAsia" w:ascii="宋体" w:hAnsi="宋体"/>
          <w:szCs w:val="28"/>
        </w:rPr>
      </w:pPr>
      <w:r>
        <w:rPr>
          <w:rFonts w:hint="eastAsia" w:ascii="宋体" w:hAnsi="宋体"/>
          <w:b/>
          <w:szCs w:val="28"/>
        </w:rPr>
        <w:t>第六条</w:t>
      </w:r>
      <w:r>
        <w:rPr>
          <w:rFonts w:hint="eastAsia" w:ascii="宋体" w:hAnsi="宋体"/>
          <w:szCs w:val="28"/>
        </w:rPr>
        <w:t>　本合同的变更必须由双方协商一致，并以书面形式确定。但有下列情形之一的，一方可以向另一方提出变更合同权利与义务的请求，另一方应当在</w:t>
      </w:r>
      <w:r>
        <w:rPr>
          <w:rFonts w:hint="eastAsia" w:ascii="宋体" w:hAnsi="宋体"/>
          <w:szCs w:val="28"/>
          <w:u w:val="single"/>
        </w:rPr>
        <w:t>15</w:t>
      </w:r>
      <w:r>
        <w:rPr>
          <w:rFonts w:hint="eastAsia" w:ascii="宋体" w:hAnsi="宋体"/>
          <w:szCs w:val="28"/>
        </w:rPr>
        <w:t>日内予以答复；逾期未予答复的，视为同意：</w:t>
      </w:r>
    </w:p>
    <w:p>
      <w:pPr>
        <w:pStyle w:val="7"/>
        <w:spacing w:line="500" w:lineRule="exact"/>
        <w:ind w:firstLine="540"/>
        <w:rPr>
          <w:rFonts w:hint="eastAsia" w:ascii="宋体" w:hAnsi="宋体"/>
          <w:szCs w:val="28"/>
          <w:u w:val="single"/>
        </w:rPr>
      </w:pPr>
      <w:r>
        <w:rPr>
          <w:rFonts w:hint="eastAsia" w:ascii="宋体" w:hAnsi="宋体"/>
          <w:szCs w:val="28"/>
        </w:rPr>
        <w:t>1．</w:t>
      </w:r>
      <w:r>
        <w:rPr>
          <w:rFonts w:hint="eastAsia" w:ascii="宋体" w:hAnsi="宋体"/>
          <w:szCs w:val="28"/>
          <w:u w:val="single"/>
        </w:rPr>
        <w:t xml:space="preserve">如果咨询服务时间超过50%后，甲方要求变更服务内容使服务受到拖延，乙方对导致增加的工作视为附加服务，完成时间应相应延长。                                  </w:t>
      </w:r>
    </w:p>
    <w:p>
      <w:pPr>
        <w:pStyle w:val="7"/>
        <w:spacing w:line="500" w:lineRule="exact"/>
        <w:ind w:firstLine="540"/>
        <w:rPr>
          <w:rFonts w:hint="eastAsia" w:ascii="宋体" w:hAnsi="宋体"/>
          <w:szCs w:val="28"/>
          <w:u w:val="single"/>
        </w:rPr>
      </w:pPr>
      <w:r>
        <w:rPr>
          <w:rFonts w:hint="eastAsia" w:ascii="宋体" w:hAnsi="宋体"/>
          <w:szCs w:val="28"/>
        </w:rPr>
        <w:t>2．</w:t>
      </w:r>
      <w:r>
        <w:rPr>
          <w:rFonts w:hint="eastAsia" w:ascii="宋体" w:hAnsi="宋体"/>
          <w:szCs w:val="28"/>
          <w:u w:val="single"/>
        </w:rPr>
        <w:t xml:space="preserve">如果甲方认为乙方无正当理由而不履行其义务时，可通知乙方要求按期履行服务。                                                  </w:t>
      </w:r>
    </w:p>
    <w:p>
      <w:pPr>
        <w:pStyle w:val="7"/>
        <w:spacing w:line="500" w:lineRule="exact"/>
        <w:ind w:firstLine="540"/>
        <w:rPr>
          <w:rFonts w:hint="eastAsia" w:ascii="宋体" w:hAnsi="宋体"/>
          <w:szCs w:val="28"/>
        </w:rPr>
      </w:pPr>
      <w:r>
        <w:rPr>
          <w:rFonts w:hint="eastAsia" w:ascii="宋体" w:hAnsi="宋体"/>
          <w:b/>
          <w:szCs w:val="28"/>
        </w:rPr>
        <w:t>第七条</w:t>
      </w:r>
      <w:r>
        <w:rPr>
          <w:rFonts w:hint="eastAsia" w:ascii="宋体" w:hAnsi="宋体"/>
          <w:szCs w:val="28"/>
        </w:rPr>
        <w:t>　双方确定，按以下标准和方式对乙方提交的技术咨询工作成果进行验收：</w:t>
      </w:r>
    </w:p>
    <w:p>
      <w:pPr>
        <w:pStyle w:val="7"/>
        <w:spacing w:line="500" w:lineRule="exact"/>
        <w:ind w:firstLine="540"/>
        <w:rPr>
          <w:rFonts w:hint="eastAsia" w:ascii="宋体" w:hAnsi="宋体"/>
          <w:szCs w:val="28"/>
          <w:u w:val="single"/>
        </w:rPr>
      </w:pPr>
      <w:r>
        <w:rPr>
          <w:rFonts w:hint="eastAsia" w:ascii="宋体" w:hAnsi="宋体"/>
          <w:szCs w:val="28"/>
        </w:rPr>
        <w:t>1．乙方提交技术咨询工作成果的形式：</w:t>
      </w:r>
      <w:r>
        <w:rPr>
          <w:rFonts w:hint="eastAsia" w:ascii="宋体" w:hAnsi="宋体"/>
          <w:szCs w:val="28"/>
          <w:u w:val="single"/>
        </w:rPr>
        <w:t xml:space="preserve">本合同规定的可研正式文本。                                     </w:t>
      </w:r>
    </w:p>
    <w:p>
      <w:pPr>
        <w:pStyle w:val="7"/>
        <w:spacing w:line="500" w:lineRule="exact"/>
        <w:ind w:firstLine="555"/>
        <w:rPr>
          <w:rFonts w:hint="eastAsia" w:ascii="宋体" w:hAnsi="宋体"/>
          <w:szCs w:val="28"/>
          <w:u w:val="single"/>
        </w:rPr>
      </w:pPr>
      <w:r>
        <w:rPr>
          <w:rFonts w:hint="eastAsia" w:ascii="宋体" w:hAnsi="宋体"/>
          <w:szCs w:val="28"/>
        </w:rPr>
        <w:t>2．技术咨询工作成果的验收标准：</w:t>
      </w:r>
      <w:r>
        <w:rPr>
          <w:rFonts w:hint="eastAsia" w:ascii="宋体" w:hAnsi="宋体"/>
          <w:szCs w:val="28"/>
          <w:u w:val="single"/>
        </w:rPr>
        <w:t xml:space="preserve">按照中国工程咨询协会发布的《工程咨询质量管理导则》的质量要求。　　　　　　　　　　               </w:t>
      </w:r>
    </w:p>
    <w:p>
      <w:pPr>
        <w:pStyle w:val="7"/>
        <w:spacing w:line="500" w:lineRule="exact"/>
        <w:ind w:firstLine="555"/>
        <w:rPr>
          <w:rFonts w:hint="eastAsia" w:ascii="宋体" w:hAnsi="宋体"/>
          <w:szCs w:val="28"/>
          <w:u w:val="single"/>
        </w:rPr>
      </w:pPr>
      <w:r>
        <w:rPr>
          <w:rFonts w:hint="eastAsia" w:ascii="宋体" w:hAnsi="宋体"/>
          <w:szCs w:val="28"/>
        </w:rPr>
        <w:t>3．技术咨询工作成果的验收方法：</w:t>
      </w:r>
      <w:r>
        <w:rPr>
          <w:rFonts w:hint="eastAsia" w:ascii="宋体" w:hAnsi="宋体"/>
          <w:szCs w:val="28"/>
          <w:u w:val="single"/>
        </w:rPr>
        <w:t xml:space="preserve">乙方质量管理负责人会同甲方联合进行技术咨询工作成果的评价和验收。　　　　　　                  </w:t>
      </w:r>
    </w:p>
    <w:p>
      <w:pPr>
        <w:pStyle w:val="7"/>
        <w:spacing w:line="500" w:lineRule="exact"/>
        <w:ind w:firstLine="555"/>
        <w:rPr>
          <w:rFonts w:hint="eastAsia" w:ascii="宋体" w:hAnsi="宋体"/>
          <w:szCs w:val="28"/>
          <w:u w:val="single"/>
        </w:rPr>
      </w:pPr>
      <w:r>
        <w:rPr>
          <w:rFonts w:hint="eastAsia" w:ascii="宋体" w:hAnsi="宋体"/>
          <w:szCs w:val="28"/>
        </w:rPr>
        <w:t>4．验收的时间和地点：</w:t>
      </w:r>
      <w:r>
        <w:rPr>
          <w:rFonts w:hint="eastAsia" w:ascii="宋体" w:hAnsi="宋体"/>
          <w:szCs w:val="28"/>
          <w:u w:val="single"/>
        </w:rPr>
        <w:t xml:space="preserve">由当事方协商确定。  　　　　          </w:t>
      </w:r>
    </w:p>
    <w:p>
      <w:pPr>
        <w:pStyle w:val="7"/>
        <w:spacing w:line="500" w:lineRule="exact"/>
        <w:ind w:firstLine="540"/>
        <w:rPr>
          <w:rFonts w:hint="eastAsia" w:ascii="宋体" w:hAnsi="宋体"/>
          <w:szCs w:val="28"/>
        </w:rPr>
      </w:pPr>
      <w:r>
        <w:rPr>
          <w:rFonts w:hint="eastAsia" w:ascii="宋体" w:hAnsi="宋体"/>
          <w:b/>
          <w:szCs w:val="28"/>
        </w:rPr>
        <w:t>第八条</w:t>
      </w:r>
      <w:r>
        <w:rPr>
          <w:rFonts w:hint="eastAsia" w:ascii="宋体" w:hAnsi="宋体"/>
          <w:szCs w:val="28"/>
        </w:rPr>
        <w:t>　双方确定，按以下约定承担各自的违约责任：</w:t>
      </w:r>
    </w:p>
    <w:p>
      <w:pPr>
        <w:pStyle w:val="7"/>
        <w:spacing w:line="500" w:lineRule="exact"/>
        <w:ind w:firstLine="540"/>
        <w:rPr>
          <w:rFonts w:hint="eastAsia" w:ascii="宋体" w:hAnsi="宋体"/>
          <w:szCs w:val="28"/>
        </w:rPr>
      </w:pPr>
      <w:r>
        <w:rPr>
          <w:rFonts w:hint="eastAsia" w:ascii="宋体" w:hAnsi="宋体"/>
          <w:szCs w:val="28"/>
        </w:rPr>
        <w:t>1．</w:t>
      </w:r>
      <w:r>
        <w:rPr>
          <w:rFonts w:hint="eastAsia" w:ascii="宋体" w:hAnsi="宋体"/>
          <w:szCs w:val="28"/>
          <w:u w:val="single"/>
        </w:rPr>
        <w:t xml:space="preserve">乙 </w:t>
      </w:r>
      <w:r>
        <w:rPr>
          <w:rFonts w:hint="eastAsia" w:ascii="宋体" w:hAnsi="宋体"/>
          <w:szCs w:val="28"/>
        </w:rPr>
        <w:t>方违反本合同第</w:t>
      </w:r>
      <w:r>
        <w:rPr>
          <w:rFonts w:hint="eastAsia" w:ascii="宋体" w:hAnsi="宋体"/>
          <w:szCs w:val="28"/>
          <w:u w:val="single"/>
        </w:rPr>
        <w:t xml:space="preserve"> 二 </w:t>
      </w:r>
      <w:r>
        <w:rPr>
          <w:rFonts w:hint="eastAsia" w:ascii="宋体" w:hAnsi="宋体"/>
          <w:szCs w:val="28"/>
        </w:rPr>
        <w:t>条约定，应当按</w:t>
      </w:r>
      <w:r>
        <w:rPr>
          <w:rFonts w:hint="eastAsia" w:ascii="宋体" w:hAnsi="宋体"/>
          <w:szCs w:val="28"/>
          <w:u w:val="single"/>
        </w:rPr>
        <w:t>国家颁布的有关法律法规计算违约金或损失赔偿额</w:t>
      </w:r>
      <w:r>
        <w:rPr>
          <w:rFonts w:hint="eastAsia" w:ascii="宋体" w:hAnsi="宋体"/>
          <w:szCs w:val="28"/>
        </w:rPr>
        <w:t>（支付违约金或损失赔偿额的计算方法：每逾期一日,乙方向甲方支付合同总价的万分之五违约金）。</w:t>
      </w:r>
    </w:p>
    <w:p>
      <w:pPr>
        <w:pStyle w:val="7"/>
        <w:spacing w:line="500" w:lineRule="exact"/>
        <w:ind w:firstLine="540"/>
        <w:rPr>
          <w:rFonts w:hint="eastAsia" w:ascii="宋体" w:hAnsi="宋体"/>
          <w:szCs w:val="28"/>
        </w:rPr>
      </w:pPr>
      <w:r>
        <w:rPr>
          <w:rFonts w:hint="eastAsia" w:ascii="宋体" w:hAnsi="宋体"/>
          <w:szCs w:val="28"/>
        </w:rPr>
        <w:t>2．</w:t>
      </w:r>
      <w:r>
        <w:rPr>
          <w:rFonts w:hint="eastAsia" w:ascii="宋体" w:hAnsi="宋体"/>
          <w:szCs w:val="28"/>
          <w:u w:val="single"/>
        </w:rPr>
        <w:t xml:space="preserve">甲 </w:t>
      </w:r>
      <w:r>
        <w:rPr>
          <w:rFonts w:hint="eastAsia" w:ascii="宋体" w:hAnsi="宋体"/>
          <w:szCs w:val="28"/>
        </w:rPr>
        <w:t xml:space="preserve">方违反本合同第 </w:t>
      </w:r>
      <w:r>
        <w:rPr>
          <w:rFonts w:hint="eastAsia" w:ascii="宋体" w:hAnsi="宋体"/>
          <w:szCs w:val="28"/>
          <w:u w:val="single"/>
        </w:rPr>
        <w:t xml:space="preserve">四 </w:t>
      </w:r>
      <w:r>
        <w:rPr>
          <w:rFonts w:hint="eastAsia" w:ascii="宋体" w:hAnsi="宋体"/>
          <w:szCs w:val="28"/>
        </w:rPr>
        <w:t>条约定，应当</w:t>
      </w:r>
      <w:r>
        <w:rPr>
          <w:rFonts w:hint="eastAsia" w:ascii="宋体" w:hAnsi="宋体"/>
          <w:szCs w:val="28"/>
          <w:u w:val="single"/>
        </w:rPr>
        <w:t>国家颁布的有关法律法规计算违约金或损失赔偿额</w:t>
      </w:r>
      <w:r>
        <w:rPr>
          <w:rFonts w:hint="eastAsia" w:ascii="宋体" w:hAnsi="宋体"/>
          <w:szCs w:val="28"/>
        </w:rPr>
        <w:t>（支付违约金或损失赔偿额的计算方法：每逾期一日，甲方向乙方支付合同总价的万分之五违约金）。</w:t>
      </w:r>
    </w:p>
    <w:p>
      <w:pPr>
        <w:pStyle w:val="7"/>
        <w:spacing w:line="500" w:lineRule="exact"/>
        <w:ind w:firstLine="555"/>
        <w:rPr>
          <w:rFonts w:hint="eastAsia" w:ascii="宋体" w:hAnsi="宋体"/>
          <w:szCs w:val="28"/>
        </w:rPr>
      </w:pPr>
      <w:r>
        <w:rPr>
          <w:rFonts w:hint="eastAsia" w:ascii="宋体" w:hAnsi="宋体"/>
          <w:b/>
          <w:szCs w:val="28"/>
        </w:rPr>
        <w:t>第九条</w:t>
      </w:r>
      <w:r>
        <w:rPr>
          <w:rFonts w:hint="eastAsia" w:ascii="宋体" w:hAnsi="宋体"/>
          <w:szCs w:val="28"/>
        </w:rPr>
        <w:t>　双方确定：</w:t>
      </w:r>
    </w:p>
    <w:p>
      <w:pPr>
        <w:pStyle w:val="7"/>
        <w:spacing w:line="500" w:lineRule="exact"/>
        <w:ind w:firstLine="555"/>
        <w:rPr>
          <w:rFonts w:hint="eastAsia" w:ascii="宋体" w:hAnsi="宋体"/>
          <w:szCs w:val="28"/>
        </w:rPr>
      </w:pPr>
      <w:r>
        <w:rPr>
          <w:rFonts w:hint="eastAsia" w:ascii="宋体" w:hAnsi="宋体"/>
          <w:szCs w:val="28"/>
        </w:rPr>
        <w:t xml:space="preserve">1、在本合同有效期内，甲方利用乙方提交的技术咨询工作成果所完成的新的技术成果，归 </w:t>
      </w:r>
      <w:r>
        <w:rPr>
          <w:rFonts w:hint="eastAsia" w:ascii="宋体" w:hAnsi="宋体"/>
          <w:szCs w:val="28"/>
          <w:u w:val="single"/>
        </w:rPr>
        <w:t xml:space="preserve"> 甲</w:t>
      </w:r>
      <w:r>
        <w:rPr>
          <w:rFonts w:hint="eastAsia" w:ascii="宋体" w:hAnsi="宋体"/>
          <w:szCs w:val="28"/>
        </w:rPr>
        <w:t>（甲、双）方所有。</w:t>
      </w:r>
    </w:p>
    <w:p>
      <w:pPr>
        <w:pStyle w:val="7"/>
        <w:spacing w:line="500" w:lineRule="exact"/>
        <w:ind w:firstLine="555"/>
        <w:rPr>
          <w:rFonts w:hint="eastAsia" w:ascii="宋体" w:hAnsi="宋体"/>
          <w:szCs w:val="28"/>
        </w:rPr>
      </w:pPr>
      <w:r>
        <w:rPr>
          <w:rFonts w:hint="eastAsia" w:ascii="宋体" w:hAnsi="宋体"/>
          <w:szCs w:val="28"/>
        </w:rPr>
        <w:t xml:space="preserve">2．在本合同有效期内，乙方利用甲方提供的技术资料和工作条件所完成的新的技术成果，归 </w:t>
      </w:r>
      <w:r>
        <w:rPr>
          <w:rFonts w:hint="eastAsia" w:ascii="宋体" w:hAnsi="宋体"/>
          <w:szCs w:val="28"/>
          <w:u w:val="single"/>
        </w:rPr>
        <w:t xml:space="preserve"> 乙 </w:t>
      </w:r>
      <w:r>
        <w:rPr>
          <w:rFonts w:hint="eastAsia" w:ascii="宋体" w:hAnsi="宋体"/>
          <w:szCs w:val="28"/>
        </w:rPr>
        <w:t>（甲、双）方所有。</w:t>
      </w:r>
    </w:p>
    <w:p>
      <w:pPr>
        <w:pStyle w:val="7"/>
        <w:spacing w:line="500" w:lineRule="exact"/>
        <w:ind w:firstLine="555"/>
        <w:rPr>
          <w:rFonts w:hint="eastAsia" w:ascii="宋体" w:hAnsi="宋体"/>
          <w:szCs w:val="28"/>
        </w:rPr>
      </w:pPr>
      <w:r>
        <w:rPr>
          <w:rFonts w:hint="eastAsia" w:ascii="宋体" w:hAnsi="宋体"/>
          <w:b/>
          <w:szCs w:val="28"/>
        </w:rPr>
        <w:t>第十条</w:t>
      </w:r>
      <w:r>
        <w:rPr>
          <w:rFonts w:hint="eastAsia" w:ascii="宋体" w:hAnsi="宋体"/>
          <w:szCs w:val="28"/>
        </w:rPr>
        <w:t>　双方确定，在本合同有效期内，</w:t>
      </w:r>
      <w:r>
        <w:rPr>
          <w:rFonts w:hint="eastAsia" w:ascii="宋体" w:hAnsi="宋体"/>
          <w:color w:val="FF0000"/>
          <w:szCs w:val="28"/>
        </w:rPr>
        <w:t>甲方指定</w:t>
      </w:r>
      <w:r>
        <w:rPr>
          <w:rFonts w:hint="eastAsia" w:ascii="宋体" w:hAnsi="宋体"/>
          <w:color w:val="FF0000"/>
          <w:szCs w:val="28"/>
          <w:u w:val="single"/>
        </w:rPr>
        <w:t xml:space="preserve">       </w:t>
      </w:r>
      <w:r>
        <w:rPr>
          <w:rFonts w:hint="eastAsia" w:ascii="宋体" w:hAnsi="宋体"/>
          <w:szCs w:val="28"/>
        </w:rPr>
        <w:t>为甲方项目联系人，</w:t>
      </w:r>
      <w:r>
        <w:rPr>
          <w:rFonts w:hint="eastAsia" w:ascii="宋体" w:hAnsi="宋体"/>
          <w:color w:val="FF0000"/>
          <w:szCs w:val="28"/>
        </w:rPr>
        <w:t>乙方指定</w:t>
      </w:r>
      <w:r>
        <w:rPr>
          <w:rFonts w:hint="eastAsia" w:ascii="宋体" w:hAnsi="宋体"/>
          <w:color w:val="FF0000"/>
          <w:szCs w:val="28"/>
          <w:u w:val="single"/>
        </w:rPr>
        <w:t xml:space="preserve">      </w:t>
      </w:r>
      <w:r>
        <w:rPr>
          <w:rFonts w:hint="eastAsia" w:ascii="宋体" w:hAnsi="宋体"/>
          <w:szCs w:val="28"/>
        </w:rPr>
        <w:t>为乙方项目联系人。项目联系人承担以下责任：</w:t>
      </w:r>
    </w:p>
    <w:p>
      <w:pPr>
        <w:pStyle w:val="7"/>
        <w:spacing w:line="500" w:lineRule="exact"/>
        <w:ind w:firstLine="555"/>
        <w:rPr>
          <w:rFonts w:hint="eastAsia" w:ascii="宋体" w:hAnsi="宋体"/>
          <w:szCs w:val="28"/>
        </w:rPr>
      </w:pPr>
      <w:r>
        <w:rPr>
          <w:rFonts w:hint="eastAsia" w:ascii="宋体" w:hAnsi="宋体"/>
          <w:szCs w:val="28"/>
        </w:rPr>
        <w:t>1．</w:t>
      </w:r>
      <w:r>
        <w:rPr>
          <w:rFonts w:hint="eastAsia" w:ascii="宋体" w:hAnsi="宋体"/>
          <w:szCs w:val="28"/>
          <w:u w:val="single"/>
        </w:rPr>
        <w:t xml:space="preserve">项目执行情况的交流。                                     </w:t>
      </w:r>
    </w:p>
    <w:p>
      <w:pPr>
        <w:pStyle w:val="7"/>
        <w:spacing w:line="500" w:lineRule="exact"/>
        <w:ind w:firstLine="555"/>
        <w:rPr>
          <w:rFonts w:hint="eastAsia" w:ascii="宋体" w:hAnsi="宋体"/>
          <w:szCs w:val="28"/>
        </w:rPr>
      </w:pPr>
      <w:r>
        <w:rPr>
          <w:rFonts w:hint="eastAsia" w:ascii="宋体" w:hAnsi="宋体"/>
          <w:szCs w:val="28"/>
        </w:rPr>
        <w:t>2．</w:t>
      </w:r>
      <w:r>
        <w:rPr>
          <w:rFonts w:hint="eastAsia" w:ascii="宋体" w:hAnsi="宋体"/>
          <w:szCs w:val="28"/>
          <w:u w:val="single"/>
        </w:rPr>
        <w:t>双方单位交办的有关联系事宜。                            　</w:t>
      </w:r>
    </w:p>
    <w:p>
      <w:pPr>
        <w:pStyle w:val="7"/>
        <w:spacing w:line="500" w:lineRule="exact"/>
        <w:ind w:firstLine="555"/>
        <w:rPr>
          <w:rFonts w:hint="eastAsia" w:ascii="宋体" w:hAnsi="宋体"/>
          <w:szCs w:val="28"/>
        </w:rPr>
      </w:pPr>
      <w:r>
        <w:rPr>
          <w:rFonts w:hint="eastAsia" w:ascii="宋体" w:hAnsi="宋体"/>
          <w:szCs w:val="28"/>
        </w:rPr>
        <w:t>一方变更项目，联系人应当及时以书面形式通知另一方。未及时通知并影响本合同履行或造成损失的，应承担相应的责任。</w:t>
      </w:r>
    </w:p>
    <w:p>
      <w:pPr>
        <w:pStyle w:val="7"/>
        <w:spacing w:line="500" w:lineRule="exact"/>
        <w:ind w:firstLine="555"/>
        <w:rPr>
          <w:rFonts w:hint="eastAsia" w:ascii="宋体" w:hAnsi="宋体"/>
          <w:szCs w:val="28"/>
        </w:rPr>
      </w:pPr>
      <w:r>
        <w:rPr>
          <w:rFonts w:hint="eastAsia" w:ascii="宋体" w:hAnsi="宋体"/>
          <w:b/>
          <w:szCs w:val="28"/>
        </w:rPr>
        <w:t>第十一条</w:t>
      </w:r>
      <w:r>
        <w:rPr>
          <w:rFonts w:hint="eastAsia" w:ascii="宋体" w:hAnsi="宋体"/>
          <w:szCs w:val="28"/>
        </w:rPr>
        <w:t>　双方确定，出现下列情形，致使本合同的履行成为不必要或不可能的，可以解除本合同：</w:t>
      </w:r>
      <w:r>
        <w:rPr>
          <w:rFonts w:hint="eastAsia" w:ascii="宋体" w:hAnsi="宋体"/>
          <w:szCs w:val="28"/>
          <w:u w:val="single"/>
        </w:rPr>
        <w:t>发生不可抗力。</w:t>
      </w:r>
    </w:p>
    <w:p>
      <w:pPr>
        <w:pStyle w:val="7"/>
        <w:spacing w:line="500" w:lineRule="exact"/>
        <w:ind w:firstLine="555"/>
        <w:rPr>
          <w:rFonts w:hint="eastAsia" w:ascii="宋体" w:hAnsi="宋体"/>
          <w:szCs w:val="28"/>
        </w:rPr>
      </w:pPr>
      <w:r>
        <w:rPr>
          <w:rFonts w:hint="eastAsia" w:ascii="宋体" w:hAnsi="宋体"/>
          <w:b/>
          <w:szCs w:val="28"/>
        </w:rPr>
        <w:t>第十二条</w:t>
      </w:r>
      <w:r>
        <w:rPr>
          <w:rFonts w:hint="eastAsia" w:ascii="宋体" w:hAnsi="宋体"/>
          <w:szCs w:val="28"/>
        </w:rPr>
        <w:t>　双方因履行本合同而发生的争议，应协商、调解解决。协商、调解不成的，确定按以下第</w:t>
      </w:r>
      <w:r>
        <w:rPr>
          <w:rFonts w:hint="eastAsia" w:ascii="宋体" w:hAnsi="宋体"/>
          <w:szCs w:val="28"/>
          <w:u w:val="single"/>
        </w:rPr>
        <w:t>　1　</w:t>
      </w:r>
      <w:r>
        <w:rPr>
          <w:rFonts w:hint="eastAsia" w:ascii="宋体" w:hAnsi="宋体"/>
          <w:szCs w:val="28"/>
        </w:rPr>
        <w:t>种方式处理：</w:t>
      </w:r>
    </w:p>
    <w:p>
      <w:pPr>
        <w:pStyle w:val="7"/>
        <w:spacing w:line="500" w:lineRule="exact"/>
        <w:ind w:firstLine="555"/>
        <w:rPr>
          <w:rFonts w:hint="eastAsia" w:ascii="宋体" w:hAnsi="宋体"/>
          <w:szCs w:val="28"/>
        </w:rPr>
      </w:pPr>
      <w:r>
        <w:rPr>
          <w:rFonts w:hint="eastAsia" w:ascii="宋体" w:hAnsi="宋体"/>
          <w:szCs w:val="28"/>
        </w:rPr>
        <w:t xml:space="preserve">1．提交 </w:t>
      </w:r>
      <w:r>
        <w:rPr>
          <w:rFonts w:hint="eastAsia" w:ascii="宋体" w:hAnsi="宋体"/>
          <w:szCs w:val="28"/>
          <w:u w:val="single"/>
        </w:rPr>
        <w:t xml:space="preserve"> 当事双方协商认可的</w:t>
      </w:r>
      <w:r>
        <w:rPr>
          <w:rFonts w:hint="eastAsia" w:ascii="宋体" w:hAnsi="宋体"/>
          <w:szCs w:val="28"/>
          <w:u w:val="single"/>
          <w:lang w:val="en-US" w:eastAsia="zh-CN"/>
        </w:rPr>
        <w:t xml:space="preserve">\    </w:t>
      </w:r>
      <w:r>
        <w:rPr>
          <w:rFonts w:hint="eastAsia" w:ascii="宋体" w:hAnsi="宋体"/>
          <w:szCs w:val="28"/>
          <w:u w:val="single"/>
        </w:rPr>
        <w:t xml:space="preserve"> </w:t>
      </w:r>
      <w:r>
        <w:rPr>
          <w:rFonts w:hint="eastAsia" w:ascii="宋体" w:hAnsi="宋体"/>
          <w:szCs w:val="28"/>
        </w:rPr>
        <w:t>仲裁委员会仲裁；</w:t>
      </w:r>
    </w:p>
    <w:p>
      <w:pPr>
        <w:pStyle w:val="7"/>
        <w:spacing w:line="500" w:lineRule="exact"/>
        <w:ind w:firstLine="555"/>
        <w:rPr>
          <w:rFonts w:hint="eastAsia" w:ascii="宋体" w:hAnsi="宋体"/>
          <w:szCs w:val="28"/>
        </w:rPr>
      </w:pPr>
      <w:r>
        <w:rPr>
          <w:rFonts w:hint="eastAsia" w:ascii="宋体" w:hAnsi="宋体"/>
          <w:szCs w:val="28"/>
        </w:rPr>
        <w:t>2．依法向人民法院起诉。</w:t>
      </w:r>
    </w:p>
    <w:p>
      <w:pPr>
        <w:pStyle w:val="7"/>
        <w:spacing w:line="500" w:lineRule="exact"/>
        <w:ind w:firstLine="555"/>
        <w:rPr>
          <w:rFonts w:hint="eastAsia" w:ascii="宋体" w:hAnsi="宋体"/>
          <w:szCs w:val="28"/>
        </w:rPr>
      </w:pPr>
      <w:r>
        <w:rPr>
          <w:rFonts w:hint="eastAsia" w:ascii="宋体" w:hAnsi="宋体"/>
          <w:b/>
          <w:szCs w:val="28"/>
        </w:rPr>
        <w:t>第十三条</w:t>
      </w:r>
      <w:r>
        <w:rPr>
          <w:rFonts w:hint="eastAsia" w:ascii="宋体" w:hAnsi="宋体"/>
          <w:szCs w:val="28"/>
        </w:rPr>
        <w:t>　双方确定：本合同及相关附件中所涉及的有关名词和技术术语，其定义和解释如下：</w:t>
      </w:r>
    </w:p>
    <w:p>
      <w:pPr>
        <w:pStyle w:val="7"/>
        <w:spacing w:line="500" w:lineRule="exact"/>
        <w:ind w:firstLine="555"/>
        <w:rPr>
          <w:rFonts w:hint="eastAsia" w:ascii="宋体" w:hAnsi="宋体"/>
          <w:szCs w:val="28"/>
        </w:rPr>
      </w:pPr>
      <w:r>
        <w:rPr>
          <w:rFonts w:hint="eastAsia" w:ascii="宋体" w:hAnsi="宋体"/>
          <w:szCs w:val="28"/>
          <w:u w:val="single"/>
        </w:rPr>
        <w:t>“项目”是指本合同项目名称中指定的，并为之提供咨询服务的项目</w:t>
      </w:r>
      <w:r>
        <w:rPr>
          <w:rFonts w:hint="eastAsia" w:ascii="宋体" w:hAnsi="宋体"/>
          <w:szCs w:val="28"/>
        </w:rPr>
        <w:t>：</w:t>
      </w:r>
    </w:p>
    <w:p>
      <w:pPr>
        <w:pStyle w:val="7"/>
        <w:spacing w:line="500" w:lineRule="exact"/>
        <w:ind w:firstLine="555"/>
        <w:rPr>
          <w:rFonts w:hint="eastAsia" w:ascii="宋体" w:hAnsi="宋体"/>
          <w:szCs w:val="28"/>
        </w:rPr>
      </w:pPr>
      <w:r>
        <w:rPr>
          <w:rFonts w:hint="eastAsia" w:ascii="宋体" w:hAnsi="宋体"/>
          <w:b/>
          <w:szCs w:val="28"/>
        </w:rPr>
        <w:t>第十四条</w:t>
      </w:r>
      <w:r>
        <w:rPr>
          <w:rFonts w:hint="eastAsia" w:ascii="宋体" w:hAnsi="宋体"/>
          <w:szCs w:val="28"/>
        </w:rPr>
        <w:t>　双方约定本合同其他相关事项为：</w:t>
      </w:r>
    </w:p>
    <w:p>
      <w:pPr>
        <w:pStyle w:val="7"/>
        <w:spacing w:line="500" w:lineRule="exact"/>
        <w:rPr>
          <w:rFonts w:hint="eastAsia" w:ascii="宋体" w:hAnsi="宋体"/>
          <w:szCs w:val="28"/>
        </w:rPr>
      </w:pPr>
      <w:r>
        <w:rPr>
          <w:rFonts w:hint="eastAsia" w:ascii="宋体" w:hAnsi="宋体"/>
          <w:szCs w:val="28"/>
          <w:u w:val="single"/>
        </w:rPr>
        <w:t xml:space="preserve">　　　　　　　　　　　　　无　　　　　　　　　　　　          </w:t>
      </w:r>
      <w:r>
        <w:rPr>
          <w:rFonts w:hint="eastAsia" w:ascii="宋体" w:hAnsi="宋体"/>
          <w:szCs w:val="28"/>
        </w:rPr>
        <w:t>。</w:t>
      </w:r>
    </w:p>
    <w:p>
      <w:pPr>
        <w:pStyle w:val="7"/>
        <w:spacing w:line="500" w:lineRule="exact"/>
        <w:ind w:firstLine="540"/>
        <w:rPr>
          <w:rFonts w:hint="eastAsia" w:ascii="宋体" w:hAnsi="宋体"/>
          <w:szCs w:val="28"/>
        </w:rPr>
      </w:pPr>
      <w:r>
        <w:rPr>
          <w:rFonts w:hint="eastAsia" w:ascii="宋体" w:hAnsi="宋体"/>
          <w:b/>
          <w:szCs w:val="28"/>
        </w:rPr>
        <w:t>第十五条</w:t>
      </w:r>
      <w:r>
        <w:rPr>
          <w:rFonts w:hint="eastAsia" w:ascii="宋体" w:hAnsi="宋体"/>
          <w:szCs w:val="28"/>
        </w:rPr>
        <w:t>　本合同一式</w:t>
      </w:r>
      <w:r>
        <w:rPr>
          <w:rFonts w:hint="eastAsia" w:ascii="宋体" w:hAnsi="宋体"/>
          <w:szCs w:val="28"/>
          <w:u w:val="single"/>
        </w:rPr>
        <w:t>　陆　</w:t>
      </w:r>
      <w:r>
        <w:rPr>
          <w:rFonts w:hint="eastAsia" w:ascii="宋体" w:hAnsi="宋体"/>
          <w:szCs w:val="28"/>
        </w:rPr>
        <w:t>份，具有同等法律效力。</w:t>
      </w:r>
    </w:p>
    <w:p>
      <w:pPr>
        <w:pStyle w:val="7"/>
        <w:spacing w:line="500" w:lineRule="exact"/>
        <w:ind w:firstLine="540"/>
        <w:rPr>
          <w:rFonts w:hint="eastAsia" w:ascii="宋体" w:hAnsi="宋体"/>
          <w:szCs w:val="28"/>
        </w:rPr>
      </w:pPr>
      <w:r>
        <w:rPr>
          <w:rFonts w:hint="eastAsia" w:ascii="宋体" w:hAnsi="宋体"/>
          <w:b/>
          <w:szCs w:val="28"/>
        </w:rPr>
        <w:t>第十六条</w:t>
      </w:r>
      <w:r>
        <w:rPr>
          <w:rFonts w:hint="eastAsia" w:ascii="宋体" w:hAnsi="宋体"/>
          <w:szCs w:val="28"/>
        </w:rPr>
        <w:t>　本合同经双方签字盖章后生效。</w:t>
      </w:r>
    </w:p>
    <w:p>
      <w:pPr>
        <w:pStyle w:val="7"/>
        <w:spacing w:line="500" w:lineRule="exact"/>
        <w:rPr>
          <w:rFonts w:hint="eastAsia" w:ascii="宋体" w:hAnsi="宋体"/>
          <w:szCs w:val="28"/>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4386"/>
        <w:gridCol w:w="4387"/>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83" w:hRule="atLeast"/>
          <w:jc w:val="center"/>
        </w:trPr>
        <w:tc>
          <w:tcPr>
            <w:tcW w:w="4386" w:type="dxa"/>
            <w:shd w:val="clear" w:color="auto" w:fill="auto"/>
            <w:noWrap w:val="0"/>
            <w:vAlign w:val="center"/>
          </w:tcPr>
          <w:p>
            <w:pPr>
              <w:pStyle w:val="51"/>
              <w:adjustRightInd w:val="0"/>
              <w:spacing w:line="360" w:lineRule="auto"/>
              <w:ind w:left="1194" w:leftChars="-50" w:right="105" w:rightChars="50" w:hanging="1299" w:hangingChars="464"/>
              <w:jc w:val="left"/>
              <w:rPr>
                <w:rFonts w:hint="eastAsia" w:ascii="宋体" w:hAnsi="宋体"/>
                <w:sz w:val="28"/>
                <w:szCs w:val="28"/>
              </w:rPr>
            </w:pPr>
            <w:r>
              <w:rPr>
                <w:rFonts w:hint="eastAsia" w:ascii="宋体" w:hAnsi="宋体"/>
                <w:sz w:val="28"/>
                <w:szCs w:val="28"/>
              </w:rPr>
              <w:t>委托人：________</w:t>
            </w:r>
            <w:r>
              <w:rPr>
                <w:rFonts w:hint="eastAsia" w:ascii="宋体" w:hAnsi="宋体"/>
                <w:sz w:val="28"/>
                <w:szCs w:val="28"/>
                <w:u w:val="single"/>
              </w:rPr>
              <w:t xml:space="preserve">    _             _ </w:t>
            </w:r>
            <w:r>
              <w:rPr>
                <w:rFonts w:hint="eastAsia" w:ascii="宋体" w:hAnsi="宋体"/>
                <w:sz w:val="28"/>
                <w:szCs w:val="28"/>
              </w:rPr>
              <w:t>_</w:t>
            </w:r>
            <w:r>
              <w:rPr>
                <w:rFonts w:hint="eastAsia" w:ascii="宋体" w:hAnsi="宋体"/>
                <w:sz w:val="28"/>
                <w:szCs w:val="28"/>
                <w:u w:val="single"/>
              </w:rPr>
              <w:t xml:space="preserve">                          </w:t>
            </w:r>
          </w:p>
          <w:p>
            <w:pPr>
              <w:pStyle w:val="51"/>
              <w:adjustRightInd w:val="0"/>
              <w:spacing w:line="360" w:lineRule="auto"/>
              <w:ind w:left="-105" w:leftChars="-50" w:right="105" w:rightChars="50" w:firstLine="2637" w:firstLineChars="942"/>
              <w:jc w:val="left"/>
              <w:rPr>
                <w:rFonts w:hint="eastAsia" w:ascii="宋体" w:hAnsi="宋体"/>
                <w:sz w:val="28"/>
                <w:szCs w:val="28"/>
              </w:rPr>
            </w:pPr>
            <w:r>
              <w:rPr>
                <w:rFonts w:hint="eastAsia" w:ascii="宋体" w:hAnsi="宋体"/>
                <w:sz w:val="28"/>
                <w:szCs w:val="28"/>
              </w:rPr>
              <w:t>（盖章）</w:t>
            </w:r>
          </w:p>
        </w:tc>
        <w:tc>
          <w:tcPr>
            <w:tcW w:w="4387" w:type="dxa"/>
            <w:shd w:val="clear" w:color="auto" w:fill="auto"/>
            <w:noWrap w:val="0"/>
            <w:vAlign w:val="center"/>
          </w:tcPr>
          <w:p>
            <w:pPr>
              <w:pStyle w:val="51"/>
              <w:spacing w:line="360" w:lineRule="auto"/>
              <w:ind w:left="1192" w:leftChars="32" w:right="-105" w:rightChars="-50" w:hanging="1125" w:hangingChars="402"/>
              <w:jc w:val="left"/>
              <w:rPr>
                <w:rFonts w:hint="eastAsia" w:ascii="宋体" w:hAnsi="宋体"/>
                <w:sz w:val="28"/>
                <w:szCs w:val="28"/>
              </w:rPr>
            </w:pPr>
            <w:r>
              <w:rPr>
                <w:rFonts w:hint="eastAsia" w:ascii="宋体" w:hAnsi="宋体"/>
                <w:sz w:val="28"/>
                <w:szCs w:val="28"/>
              </w:rPr>
              <w:t>咨询人：</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p>
          <w:p>
            <w:pPr>
              <w:pStyle w:val="51"/>
              <w:spacing w:line="360" w:lineRule="auto"/>
              <w:ind w:left="1192" w:leftChars="32" w:right="-105" w:rightChars="-50" w:hanging="1125" w:hangingChars="402"/>
              <w:jc w:val="left"/>
              <w:rPr>
                <w:rFonts w:hint="eastAsia" w:ascii="宋体" w:hAnsi="宋体"/>
                <w:sz w:val="28"/>
                <w:szCs w:val="28"/>
              </w:rPr>
            </w:pPr>
          </w:p>
          <w:p>
            <w:pPr>
              <w:pStyle w:val="51"/>
              <w:spacing w:line="360" w:lineRule="auto"/>
              <w:ind w:left="1192" w:leftChars="32" w:right="-105" w:rightChars="-50" w:hanging="1125" w:hangingChars="402"/>
              <w:jc w:val="left"/>
              <w:rPr>
                <w:rFonts w:hint="eastAsia" w:ascii="宋体" w:hAnsi="宋体"/>
                <w:sz w:val="28"/>
                <w:szCs w:val="28"/>
              </w:rPr>
            </w:pPr>
            <w:r>
              <w:rPr>
                <w:rFonts w:hint="eastAsia" w:ascii="宋体" w:hAnsi="宋体"/>
                <w:sz w:val="28"/>
                <w:szCs w:val="28"/>
              </w:rPr>
              <w:t>（盖章）</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547" w:hRule="atLeast"/>
          <w:jc w:val="center"/>
        </w:trPr>
        <w:tc>
          <w:tcPr>
            <w:tcW w:w="4386" w:type="dxa"/>
            <w:shd w:val="clear" w:color="auto" w:fill="auto"/>
            <w:noWrap w:val="0"/>
            <w:vAlign w:val="center"/>
          </w:tcPr>
          <w:p>
            <w:pPr>
              <w:pStyle w:val="51"/>
              <w:adjustRightInd w:val="0"/>
              <w:spacing w:line="360" w:lineRule="auto"/>
              <w:ind w:left="315" w:leftChars="-50" w:right="105" w:rightChars="50" w:hanging="420" w:hangingChars="150"/>
              <w:rPr>
                <w:rFonts w:hint="eastAsia" w:ascii="宋体" w:hAnsi="宋体"/>
                <w:sz w:val="28"/>
                <w:szCs w:val="28"/>
              </w:rPr>
            </w:pPr>
            <w:r>
              <w:rPr>
                <w:rFonts w:hint="eastAsia" w:ascii="宋体" w:hAnsi="宋体"/>
                <w:sz w:val="28"/>
                <w:szCs w:val="28"/>
              </w:rPr>
              <w:t xml:space="preserve">法定代表人或其授权的代理人： </w:t>
            </w:r>
          </w:p>
          <w:p>
            <w:pPr>
              <w:pStyle w:val="51"/>
              <w:adjustRightInd w:val="0"/>
              <w:spacing w:before="312" w:beforeLines="100" w:line="360" w:lineRule="auto"/>
              <w:ind w:right="105" w:rightChars="50" w:firstLine="1400" w:firstLineChars="500"/>
              <w:jc w:val="left"/>
              <w:rPr>
                <w:rFonts w:hint="eastAsia"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rPr>
              <w:t>（签字）</w:t>
            </w:r>
          </w:p>
        </w:tc>
        <w:tc>
          <w:tcPr>
            <w:tcW w:w="4387" w:type="dxa"/>
            <w:shd w:val="clear" w:color="auto" w:fill="auto"/>
            <w:noWrap w:val="0"/>
            <w:vAlign w:val="center"/>
          </w:tcPr>
          <w:p>
            <w:pPr>
              <w:pStyle w:val="51"/>
              <w:spacing w:line="360" w:lineRule="auto"/>
              <w:ind w:left="1190" w:leftChars="-29" w:right="-105" w:rightChars="-50" w:hanging="1251" w:hangingChars="447"/>
              <w:jc w:val="center"/>
              <w:rPr>
                <w:rFonts w:hint="eastAsia" w:ascii="宋体" w:hAnsi="宋体"/>
                <w:sz w:val="28"/>
                <w:szCs w:val="28"/>
                <w:u w:val="single"/>
              </w:rPr>
            </w:pPr>
            <w:r>
              <w:rPr>
                <w:rFonts w:hint="eastAsia" w:ascii="宋体" w:hAnsi="宋体"/>
                <w:sz w:val="28"/>
                <w:szCs w:val="28"/>
              </w:rPr>
              <w:t xml:space="preserve">法定代表人或其授权的代理人： </w:t>
            </w:r>
            <w:r>
              <w:rPr>
                <w:rFonts w:hint="eastAsia" w:ascii="宋体" w:hAnsi="宋体"/>
                <w:sz w:val="28"/>
                <w:szCs w:val="28"/>
                <w:u w:val="single"/>
              </w:rPr>
              <w:t xml:space="preserve">         </w:t>
            </w:r>
          </w:p>
          <w:p>
            <w:pPr>
              <w:pStyle w:val="51"/>
              <w:spacing w:before="312" w:beforeLines="100" w:line="360" w:lineRule="auto"/>
              <w:ind w:left="1192" w:leftChars="32" w:right="-105" w:rightChars="-50" w:hanging="1125" w:hangingChars="402"/>
              <w:jc w:val="right"/>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（签字）</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47" w:hRule="atLeast"/>
          <w:jc w:val="center"/>
        </w:trPr>
        <w:tc>
          <w:tcPr>
            <w:tcW w:w="4386" w:type="dxa"/>
            <w:shd w:val="clear" w:color="auto" w:fill="auto"/>
            <w:noWrap w:val="0"/>
            <w:vAlign w:val="center"/>
          </w:tcPr>
          <w:p>
            <w:pPr>
              <w:pStyle w:val="51"/>
              <w:adjustRightInd w:val="0"/>
              <w:spacing w:before="156" w:beforeLines="50"/>
              <w:ind w:left="-105" w:leftChars="-50" w:right="105" w:rightChars="50"/>
              <w:jc w:val="left"/>
              <w:rPr>
                <w:rFonts w:hint="eastAsia" w:ascii="宋体" w:hAnsi="宋体"/>
                <w:sz w:val="28"/>
                <w:szCs w:val="28"/>
              </w:rPr>
            </w:pPr>
            <w:r>
              <w:rPr>
                <w:rFonts w:hint="eastAsia" w:ascii="宋体" w:hAnsi="宋体"/>
                <w:sz w:val="28"/>
                <w:szCs w:val="28"/>
              </w:rPr>
              <w:t>纳税人识别码：</w:t>
            </w:r>
            <w:r>
              <w:rPr>
                <w:rFonts w:hint="eastAsia" w:ascii="宋体" w:hAnsi="宋体"/>
                <w:color w:val="FF0000"/>
                <w:sz w:val="28"/>
                <w:szCs w:val="28"/>
                <w:u w:val="single"/>
              </w:rPr>
              <w:t xml:space="preserve">                            </w:t>
            </w:r>
          </w:p>
        </w:tc>
        <w:tc>
          <w:tcPr>
            <w:tcW w:w="4387" w:type="dxa"/>
            <w:shd w:val="clear" w:color="auto" w:fill="auto"/>
            <w:noWrap w:val="0"/>
            <w:vAlign w:val="center"/>
          </w:tcPr>
          <w:p>
            <w:pPr>
              <w:pStyle w:val="51"/>
              <w:spacing w:before="156" w:beforeLines="50"/>
              <w:ind w:left="1192" w:leftChars="32" w:right="-105" w:rightChars="-50" w:hanging="1125" w:hangingChars="402"/>
              <w:jc w:val="left"/>
              <w:rPr>
                <w:rFonts w:hint="default" w:ascii="宋体" w:hAnsi="宋体" w:eastAsia="宋体"/>
                <w:sz w:val="28"/>
                <w:szCs w:val="28"/>
                <w:u w:val="single"/>
                <w:lang w:val="en-US" w:eastAsia="zh-CN"/>
              </w:rPr>
            </w:pPr>
            <w:r>
              <w:rPr>
                <w:rFonts w:hint="eastAsia" w:ascii="宋体" w:hAnsi="宋体"/>
                <w:sz w:val="28"/>
                <w:szCs w:val="28"/>
              </w:rPr>
              <w:t>纳税人识别码：</w:t>
            </w:r>
            <w:r>
              <w:rPr>
                <w:rFonts w:hint="eastAsia" w:ascii="宋体" w:hAnsi="宋体"/>
                <w:color w:val="FF0000"/>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11" w:hRule="atLeast"/>
          <w:jc w:val="center"/>
        </w:trPr>
        <w:tc>
          <w:tcPr>
            <w:tcW w:w="4386" w:type="dxa"/>
            <w:shd w:val="clear" w:color="auto" w:fill="auto"/>
            <w:noWrap w:val="0"/>
            <w:vAlign w:val="center"/>
          </w:tcPr>
          <w:p>
            <w:pPr>
              <w:pStyle w:val="51"/>
              <w:adjustRightInd w:val="0"/>
              <w:spacing w:before="312" w:beforeLines="100" w:line="360" w:lineRule="auto"/>
              <w:ind w:left="1401" w:leftChars="-33" w:right="105" w:rightChars="50" w:hanging="1470" w:hangingChars="525"/>
              <w:rPr>
                <w:rFonts w:hint="eastAsia" w:ascii="宋体" w:hAnsi="宋体"/>
                <w:color w:val="FF0000"/>
                <w:sz w:val="28"/>
                <w:szCs w:val="28"/>
                <w:u w:val="single"/>
              </w:rPr>
            </w:pPr>
            <w:r>
              <w:rPr>
                <w:rFonts w:hint="eastAsia" w:ascii="宋体" w:hAnsi="宋体"/>
                <w:sz w:val="28"/>
                <w:szCs w:val="28"/>
              </w:rPr>
              <w:t>住    所：</w:t>
            </w:r>
            <w:r>
              <w:rPr>
                <w:rFonts w:hint="eastAsia" w:ascii="宋体" w:hAnsi="宋体"/>
                <w:color w:val="FF0000"/>
                <w:sz w:val="28"/>
                <w:szCs w:val="28"/>
                <w:u w:val="single"/>
              </w:rPr>
              <w:t xml:space="preserve">                     </w:t>
            </w:r>
          </w:p>
          <w:p>
            <w:pPr>
              <w:pStyle w:val="51"/>
              <w:adjustRightInd w:val="0"/>
              <w:spacing w:before="312" w:beforeLines="100" w:line="360" w:lineRule="auto"/>
              <w:ind w:left="1401" w:leftChars="-33" w:right="105" w:rightChars="50" w:hanging="1470" w:hangingChars="525"/>
              <w:rPr>
                <w:rFonts w:hint="eastAsia" w:ascii="宋体" w:hAnsi="宋体"/>
                <w:sz w:val="28"/>
                <w:szCs w:val="28"/>
              </w:rPr>
            </w:pPr>
            <w:r>
              <w:rPr>
                <w:rFonts w:hint="eastAsia" w:ascii="宋体" w:hAnsi="宋体"/>
                <w:color w:val="FF0000"/>
                <w:sz w:val="28"/>
                <w:szCs w:val="28"/>
                <w:u w:val="single"/>
              </w:rPr>
              <w:t xml:space="preserve">                                </w:t>
            </w:r>
            <w:r>
              <w:rPr>
                <w:rFonts w:hint="eastAsia" w:ascii="宋体" w:hAnsi="宋体"/>
                <w:sz w:val="28"/>
                <w:szCs w:val="28"/>
                <w:u w:val="single"/>
              </w:rPr>
              <w:t xml:space="preserve"> </w:t>
            </w:r>
          </w:p>
        </w:tc>
        <w:tc>
          <w:tcPr>
            <w:tcW w:w="4387" w:type="dxa"/>
            <w:shd w:val="clear" w:color="auto" w:fill="auto"/>
            <w:noWrap w:val="0"/>
            <w:vAlign w:val="center"/>
          </w:tcPr>
          <w:p>
            <w:pPr>
              <w:pStyle w:val="51"/>
              <w:spacing w:before="312" w:beforeLines="100" w:line="360" w:lineRule="auto"/>
              <w:ind w:left="1419" w:leftChars="32" w:right="-105" w:rightChars="-50" w:hanging="1352" w:hangingChars="483"/>
              <w:rPr>
                <w:rFonts w:hint="eastAsia" w:ascii="宋体" w:hAnsi="宋体"/>
                <w:sz w:val="28"/>
                <w:szCs w:val="28"/>
              </w:rPr>
            </w:pPr>
            <w:r>
              <w:rPr>
                <w:rFonts w:hint="eastAsia" w:ascii="宋体" w:hAnsi="宋体"/>
                <w:sz w:val="28"/>
                <w:szCs w:val="28"/>
              </w:rPr>
              <w:t>住    所：</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61" w:hRule="atLeast"/>
          <w:jc w:val="center"/>
        </w:trPr>
        <w:tc>
          <w:tcPr>
            <w:tcW w:w="4386" w:type="dxa"/>
            <w:shd w:val="clear" w:color="auto" w:fill="auto"/>
            <w:noWrap w:val="0"/>
            <w:vAlign w:val="center"/>
          </w:tcPr>
          <w:p>
            <w:pPr>
              <w:pStyle w:val="51"/>
              <w:adjustRightInd w:val="0"/>
              <w:spacing w:before="156" w:beforeLines="50" w:line="360" w:lineRule="auto"/>
              <w:ind w:left="1417" w:leftChars="-33" w:right="105" w:rightChars="50" w:hanging="1486" w:hangingChars="531"/>
              <w:rPr>
                <w:rFonts w:hint="eastAsia" w:ascii="宋体" w:hAnsi="宋体"/>
                <w:sz w:val="28"/>
                <w:szCs w:val="28"/>
                <w:u w:val="single"/>
              </w:rPr>
            </w:pPr>
            <w:r>
              <w:rPr>
                <w:rFonts w:hint="eastAsia" w:ascii="宋体" w:hAnsi="宋体"/>
                <w:sz w:val="28"/>
                <w:szCs w:val="28"/>
              </w:rPr>
              <w:t>开户银行：</w:t>
            </w:r>
            <w:r>
              <w:rPr>
                <w:rFonts w:hint="eastAsia" w:ascii="宋体" w:hAnsi="宋体"/>
                <w:sz w:val="28"/>
                <w:szCs w:val="28"/>
                <w:u w:val="single"/>
              </w:rPr>
              <w:t xml:space="preserve">                     </w:t>
            </w:r>
          </w:p>
          <w:p>
            <w:pPr>
              <w:pStyle w:val="51"/>
              <w:adjustRightInd w:val="0"/>
              <w:spacing w:before="156" w:beforeLines="50" w:line="360" w:lineRule="auto"/>
              <w:ind w:left="1417" w:leftChars="-33" w:right="105" w:rightChars="50" w:hanging="1486" w:hangingChars="531"/>
              <w:rPr>
                <w:rFonts w:hint="eastAsia" w:ascii="宋体" w:hAnsi="宋体"/>
                <w:sz w:val="28"/>
                <w:szCs w:val="28"/>
                <w:u w:val="single"/>
              </w:rPr>
            </w:pPr>
            <w:r>
              <w:rPr>
                <w:rFonts w:hint="eastAsia" w:ascii="宋体" w:hAnsi="宋体"/>
                <w:sz w:val="28"/>
                <w:szCs w:val="28"/>
                <w:u w:val="single"/>
              </w:rPr>
              <w:t xml:space="preserve">                                   </w:t>
            </w:r>
          </w:p>
        </w:tc>
        <w:tc>
          <w:tcPr>
            <w:tcW w:w="4387" w:type="dxa"/>
            <w:shd w:val="clear" w:color="auto" w:fill="auto"/>
            <w:noWrap w:val="0"/>
            <w:vAlign w:val="center"/>
          </w:tcPr>
          <w:p>
            <w:pPr>
              <w:pStyle w:val="51"/>
              <w:spacing w:before="156" w:beforeLines="50" w:line="360" w:lineRule="auto"/>
              <w:ind w:left="1419" w:leftChars="32" w:right="-105" w:rightChars="-50" w:hanging="1352" w:hangingChars="483"/>
              <w:rPr>
                <w:rFonts w:hint="eastAsia" w:ascii="宋体" w:hAnsi="宋体"/>
                <w:sz w:val="28"/>
                <w:szCs w:val="28"/>
                <w:u w:val="single"/>
              </w:rPr>
            </w:pPr>
            <w:r>
              <w:rPr>
                <w:rFonts w:hint="eastAsia" w:ascii="宋体" w:hAnsi="宋体"/>
                <w:sz w:val="28"/>
                <w:szCs w:val="28"/>
              </w:rPr>
              <w:t>开户银行：</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28" w:hRule="atLeast"/>
          <w:jc w:val="center"/>
        </w:trPr>
        <w:tc>
          <w:tcPr>
            <w:tcW w:w="4386" w:type="dxa"/>
            <w:shd w:val="clear" w:color="auto" w:fill="auto"/>
            <w:noWrap w:val="0"/>
            <w:vAlign w:val="center"/>
          </w:tcPr>
          <w:p>
            <w:pPr>
              <w:pStyle w:val="51"/>
              <w:adjustRightInd w:val="0"/>
              <w:spacing w:before="312" w:beforeLines="100" w:line="360" w:lineRule="auto"/>
              <w:ind w:left="-105" w:leftChars="-50" w:right="105" w:rightChars="50"/>
              <w:rPr>
                <w:rFonts w:hint="eastAsia" w:ascii="宋体" w:hAnsi="宋体"/>
                <w:sz w:val="28"/>
                <w:szCs w:val="28"/>
                <w:u w:val="single"/>
              </w:rPr>
            </w:pPr>
            <w:r>
              <w:rPr>
                <w:rFonts w:hint="eastAsia" w:ascii="宋体" w:hAnsi="宋体"/>
                <w:sz w:val="28"/>
                <w:szCs w:val="28"/>
              </w:rPr>
              <w:t>账    号：</w:t>
            </w:r>
            <w:r>
              <w:rPr>
                <w:rFonts w:hint="eastAsia" w:ascii="宋体" w:hAnsi="宋体"/>
                <w:sz w:val="28"/>
                <w:szCs w:val="28"/>
                <w:u w:val="single"/>
              </w:rPr>
              <w:t xml:space="preserve">                       </w:t>
            </w:r>
          </w:p>
        </w:tc>
        <w:tc>
          <w:tcPr>
            <w:tcW w:w="4387" w:type="dxa"/>
            <w:shd w:val="clear" w:color="auto" w:fill="auto"/>
            <w:noWrap w:val="0"/>
            <w:vAlign w:val="center"/>
          </w:tcPr>
          <w:p>
            <w:pPr>
              <w:pStyle w:val="51"/>
              <w:spacing w:before="312" w:beforeLines="100" w:line="360" w:lineRule="auto"/>
              <w:ind w:left="1192" w:leftChars="32" w:right="-105" w:rightChars="-50" w:hanging="1125" w:hangingChars="402"/>
              <w:rPr>
                <w:rFonts w:hint="default" w:ascii="宋体" w:hAnsi="宋体" w:eastAsia="宋体"/>
                <w:sz w:val="28"/>
                <w:szCs w:val="28"/>
                <w:lang w:val="en-US" w:eastAsia="zh-CN"/>
              </w:rPr>
            </w:pPr>
            <w:r>
              <w:rPr>
                <w:rFonts w:hint="eastAsia" w:ascii="宋体" w:hAnsi="宋体"/>
                <w:sz w:val="28"/>
                <w:szCs w:val="28"/>
              </w:rPr>
              <w:t>账    号：</w:t>
            </w:r>
            <w:r>
              <w:rPr>
                <w:rFonts w:hint="eastAsia" w:ascii="宋体" w:hAnsi="宋体"/>
                <w:sz w:val="28"/>
                <w:szCs w:val="28"/>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40" w:hRule="atLeast"/>
          <w:jc w:val="center"/>
        </w:trPr>
        <w:tc>
          <w:tcPr>
            <w:tcW w:w="4386" w:type="dxa"/>
            <w:shd w:val="clear" w:color="auto" w:fill="auto"/>
            <w:noWrap w:val="0"/>
            <w:vAlign w:val="center"/>
          </w:tcPr>
          <w:p>
            <w:pPr>
              <w:pStyle w:val="51"/>
              <w:adjustRightInd w:val="0"/>
              <w:spacing w:before="312" w:beforeLines="100" w:line="360" w:lineRule="auto"/>
              <w:ind w:left="-105" w:leftChars="-50" w:right="105" w:rightChars="50"/>
              <w:rPr>
                <w:rFonts w:hint="eastAsia" w:ascii="宋体" w:hAnsi="宋体"/>
                <w:sz w:val="28"/>
                <w:szCs w:val="28"/>
                <w:u w:val="single"/>
              </w:rPr>
            </w:pPr>
            <w:r>
              <w:rPr>
                <w:rFonts w:hint="eastAsia" w:ascii="宋体" w:hAnsi="宋体"/>
                <w:sz w:val="28"/>
                <w:szCs w:val="28"/>
              </w:rPr>
              <w:t>电    话：</w:t>
            </w:r>
            <w:r>
              <w:rPr>
                <w:rFonts w:hint="eastAsia" w:ascii="宋体" w:hAnsi="宋体"/>
                <w:sz w:val="28"/>
                <w:szCs w:val="28"/>
                <w:u w:val="single"/>
              </w:rPr>
              <w:t xml:space="preserve">                     </w:t>
            </w:r>
          </w:p>
        </w:tc>
        <w:tc>
          <w:tcPr>
            <w:tcW w:w="4387" w:type="dxa"/>
            <w:shd w:val="clear" w:color="auto" w:fill="auto"/>
            <w:noWrap w:val="0"/>
            <w:vAlign w:val="center"/>
          </w:tcPr>
          <w:p>
            <w:pPr>
              <w:pStyle w:val="51"/>
              <w:spacing w:before="312" w:beforeLines="100" w:line="360" w:lineRule="auto"/>
              <w:ind w:left="1192" w:leftChars="32" w:right="-105" w:rightChars="-50" w:hanging="1125" w:hangingChars="402"/>
              <w:rPr>
                <w:rFonts w:hint="eastAsia" w:ascii="宋体" w:hAnsi="宋体"/>
                <w:sz w:val="28"/>
                <w:szCs w:val="28"/>
              </w:rPr>
            </w:pPr>
            <w:r>
              <w:rPr>
                <w:rFonts w:hint="eastAsia" w:ascii="宋体" w:hAnsi="宋体"/>
                <w:sz w:val="28"/>
                <w:szCs w:val="28"/>
              </w:rPr>
              <w:t>电    话：</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52" w:hRule="atLeast"/>
          <w:jc w:val="center"/>
        </w:trPr>
        <w:tc>
          <w:tcPr>
            <w:tcW w:w="4386" w:type="dxa"/>
            <w:shd w:val="clear" w:color="auto" w:fill="auto"/>
            <w:noWrap w:val="0"/>
            <w:vAlign w:val="center"/>
          </w:tcPr>
          <w:p>
            <w:pPr>
              <w:pStyle w:val="51"/>
              <w:adjustRightInd w:val="0"/>
              <w:spacing w:before="312" w:beforeLines="100" w:line="360" w:lineRule="auto"/>
              <w:ind w:left="-105" w:leftChars="-50" w:right="105" w:rightChars="50"/>
              <w:rPr>
                <w:rFonts w:hint="eastAsia" w:ascii="宋体" w:hAnsi="宋体"/>
                <w:sz w:val="28"/>
                <w:szCs w:val="28"/>
                <w:u w:val="single"/>
              </w:rPr>
            </w:pPr>
            <w:r>
              <w:rPr>
                <w:rFonts w:hint="eastAsia" w:ascii="宋体" w:hAnsi="宋体"/>
                <w:sz w:val="28"/>
                <w:szCs w:val="28"/>
              </w:rPr>
              <w:t>电子邮箱：</w:t>
            </w:r>
            <w:r>
              <w:rPr>
                <w:rFonts w:hint="eastAsia" w:ascii="宋体" w:hAnsi="宋体"/>
                <w:sz w:val="28"/>
                <w:szCs w:val="28"/>
                <w:u w:val="single"/>
              </w:rPr>
              <w:t xml:space="preserve">                     </w:t>
            </w:r>
          </w:p>
        </w:tc>
        <w:tc>
          <w:tcPr>
            <w:tcW w:w="4387" w:type="dxa"/>
            <w:shd w:val="clear" w:color="auto" w:fill="auto"/>
            <w:noWrap w:val="0"/>
            <w:vAlign w:val="center"/>
          </w:tcPr>
          <w:p>
            <w:pPr>
              <w:pStyle w:val="51"/>
              <w:spacing w:before="312" w:beforeLines="100" w:line="360" w:lineRule="auto"/>
              <w:ind w:left="1192" w:leftChars="32" w:right="-105" w:rightChars="-50" w:hanging="1125" w:hangingChars="402"/>
              <w:rPr>
                <w:rFonts w:hint="eastAsia" w:ascii="宋体" w:hAnsi="宋体"/>
                <w:sz w:val="28"/>
                <w:szCs w:val="28"/>
                <w:u w:val="single"/>
              </w:rPr>
            </w:pPr>
            <w:r>
              <w:rPr>
                <w:rFonts w:hint="eastAsia" w:ascii="宋体" w:hAnsi="宋体"/>
                <w:sz w:val="28"/>
                <w:szCs w:val="28"/>
              </w:rPr>
              <w:t>电子邮箱：</w:t>
            </w:r>
            <w:r>
              <w:rPr>
                <w:rFonts w:hint="eastAsia" w:ascii="宋体" w:hAnsi="宋体"/>
                <w:sz w:val="28"/>
                <w:szCs w:val="28"/>
                <w:u w:val="single"/>
              </w:rPr>
              <w:t xml:space="preserve">                     </w:t>
            </w:r>
          </w:p>
        </w:tc>
      </w:tr>
    </w:tbl>
    <w:p>
      <w:pPr>
        <w:pStyle w:val="51"/>
        <w:spacing w:line="360" w:lineRule="auto"/>
        <w:rPr>
          <w:rFonts w:hint="eastAsia" w:ascii="宋体" w:hAnsi="宋体"/>
          <w:sz w:val="24"/>
          <w:szCs w:val="24"/>
        </w:rPr>
      </w:pPr>
      <w:r>
        <w:rPr>
          <w:rFonts w:ascii="宋体" w:hAnsi="宋体"/>
          <w:szCs w:val="28"/>
        </w:rPr>
        <mc:AlternateContent>
          <mc:Choice Requires="wps">
            <w:drawing>
              <wp:anchor distT="0" distB="0" distL="114300" distR="114300" simplePos="0" relativeHeight="251665408" behindDoc="0" locked="0" layoutInCell="0" allowOverlap="1">
                <wp:simplePos x="0" y="0"/>
                <wp:positionH relativeFrom="column">
                  <wp:posOffset>62865</wp:posOffset>
                </wp:positionH>
                <wp:positionV relativeFrom="paragraph">
                  <wp:posOffset>254000</wp:posOffset>
                </wp:positionV>
                <wp:extent cx="51549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1549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95pt;margin-top:20pt;height:0pt;width:405.9pt;z-index:251665408;mso-width-relative:page;mso-height-relative:page;" filled="f" stroked="t" coordsize="21600,21600" o:allowincell="f" o:gfxdata="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G6DU1AAAAAcBAAAPAAAAAAAAAAEAIAAAACIAAABkcnMvZG93bnJldi54bWxQSwECFAAU&#10;AAAACACHTuJAlek+LvUBAADkAwAADgAAAAAAAAABACAAAAAjAQAAZHJzL2Uyb0RvYy54bWxQSwUG&#10;AAAAAAYABgBZAQAAigUAAAAA&#10;">
                <v:fill on="f" focussize="0,0"/>
                <v:stroke color="#000000" joinstyle="round"/>
                <v:imagedata o:title=""/>
                <o:lock v:ext="edit" aspectratio="f"/>
              </v:line>
            </w:pict>
          </mc:Fallback>
        </mc:AlternateContent>
      </w:r>
    </w:p>
    <w:p>
      <w:pPr>
        <w:pStyle w:val="19"/>
        <w:rPr>
          <w:rFonts w:hint="eastAsia" w:ascii="宋体" w:hAnsi="宋体" w:eastAsia="宋体" w:cs="宋体"/>
        </w:rPr>
      </w:pPr>
    </w:p>
    <w:p>
      <w:pPr>
        <w:pStyle w:val="19"/>
        <w:rPr>
          <w:rFonts w:hint="eastAsia" w:ascii="宋体" w:hAnsi="宋体" w:eastAsia="宋体" w:cs="宋体"/>
        </w:rPr>
      </w:pPr>
      <w:r>
        <w:rPr>
          <w:rFonts w:hint="eastAsia" w:ascii="宋体" w:hAnsi="宋体" w:eastAsia="宋体" w:cs="宋体"/>
        </w:rPr>
        <w:t>第四部分  技术方案</w:t>
      </w:r>
      <w:bookmarkEnd w:id="34"/>
      <w:r>
        <w:rPr>
          <w:rFonts w:hint="eastAsia" w:ascii="宋体" w:hAnsi="宋体" w:eastAsia="宋体" w:cs="宋体"/>
        </w:rPr>
        <w:t>及要求</w:t>
      </w:r>
      <w:bookmarkEnd w:id="35"/>
    </w:p>
    <w:p>
      <w:pPr>
        <w:rPr>
          <w:rFonts w:hint="eastAsia" w:ascii="宋体" w:hAnsi="宋体" w:eastAsia="宋体" w:cs="宋体"/>
        </w:rPr>
      </w:pPr>
      <w:bookmarkStart w:id="36" w:name="_Toc480373594"/>
    </w:p>
    <w:p>
      <w:pPr>
        <w:numPr>
          <w:ilvl w:val="0"/>
          <w:numId w:val="2"/>
        </w:numPr>
        <w:spacing w:line="50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报告编制要求</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对本项目进行可行性研究，并按照国家发改委可行性研究报告编制内容和范围要求等，编制符合新疆行政主管部门报批要求的</w:t>
      </w:r>
      <w:bookmarkStart w:id="37" w:name="_Hlk514851506"/>
      <w:r>
        <w:rPr>
          <w:rFonts w:hint="eastAsia" w:ascii="宋体" w:hAnsi="宋体" w:eastAsia="宋体" w:cs="宋体"/>
          <w:sz w:val="24"/>
        </w:rPr>
        <w:t>项目建议书和可行性研究报告</w:t>
      </w:r>
      <w:bookmarkEnd w:id="37"/>
      <w:r>
        <w:rPr>
          <w:rFonts w:hint="eastAsia" w:ascii="宋体" w:hAnsi="宋体" w:eastAsia="宋体" w:cs="宋体"/>
          <w:sz w:val="24"/>
        </w:rPr>
        <w:t>。包括为编制报告进行的所有调研、资料收集、现场勘查、分析研究、专家咨询，协助业主进行项目评审报批，配合业主取得项目批复等工作。必须达到国家现行的可行性研究报告编制规范标准以及招标人的要求。</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首先必须站在客观公正的立场进行调查研究，做好基础资料的收集工作。对于收集的基础资料，要按照客观实际情况进行论证评价，如实地反映客观经济规律，从客观数据出发，通过科学分析，得出项目是否可行、是否可以立项的结论。</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项目建议书和代可行性研究报告的内容深度必须达到国家规定的标准，基本内容要完整，应尽可能多地占有数据资料，避免粗制滥造、搞形式主义。</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 xml:space="preserve">在做法上要掌握好以下要点：     </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要将调查研究贯彻始终。一定要掌握切实可靠的资料，以保证资料选取的全面性、重要性、客观性和连续性；</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为保证项目建议书和代可行性研究报告编制的工作质量，应保证咨询设计单位足够的工作周期，防止因各种原因的不负责任草率行事。</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报告内容包括但不限于以下内容，投标人可为使“项目建议书和可行性研究报告”满足国家及新疆的相关规定和要求对以下内容进行调整，最终符合相关部门审核。</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项目建设的必要性及可行性；</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需求分析；</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建设条件；</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建设内容和规模；</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建设方案；</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综合篇；</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投资估算。</w:t>
      </w:r>
    </w:p>
    <w:p>
      <w:pPr>
        <w:numPr>
          <w:ilvl w:val="0"/>
          <w:numId w:val="2"/>
        </w:numPr>
        <w:spacing w:line="500" w:lineRule="exact"/>
        <w:ind w:firstLine="482" w:firstLineChars="200"/>
        <w:jc w:val="left"/>
        <w:rPr>
          <w:rFonts w:hint="eastAsia" w:ascii="宋体" w:hAnsi="宋体" w:eastAsia="宋体" w:cs="宋体"/>
          <w:b/>
          <w:bCs/>
          <w:sz w:val="24"/>
        </w:rPr>
      </w:pPr>
      <w:bookmarkStart w:id="38" w:name="_Toc514854642"/>
      <w:r>
        <w:rPr>
          <w:rFonts w:hint="eastAsia" w:ascii="宋体" w:hAnsi="宋体" w:eastAsia="宋体" w:cs="宋体"/>
          <w:b/>
          <w:bCs/>
          <w:sz w:val="24"/>
        </w:rPr>
        <w:t>设计方案要求</w:t>
      </w:r>
      <w:bookmarkEnd w:id="38"/>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根据场地周边实际情况及景观、环境资源优势进行合理布局。借助设计师独有的洞察力及创造力，使项目具有别具一格的设计独创性及良好的社会影响力。</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总平面布局紧凑，有完整绿化规划设计，保留未来改建、扩建空间。</w:t>
      </w:r>
    </w:p>
    <w:p>
      <w:pPr>
        <w:numPr>
          <w:ilvl w:val="0"/>
          <w:numId w:val="2"/>
        </w:numPr>
        <w:spacing w:line="500" w:lineRule="exact"/>
        <w:ind w:firstLine="482" w:firstLineChars="200"/>
        <w:jc w:val="left"/>
        <w:rPr>
          <w:rFonts w:hint="eastAsia" w:ascii="宋体" w:hAnsi="宋体" w:eastAsia="宋体" w:cs="宋体"/>
          <w:b/>
          <w:bCs/>
          <w:sz w:val="24"/>
          <w:lang w:val="en-GB"/>
        </w:rPr>
      </w:pPr>
      <w:r>
        <w:rPr>
          <w:rFonts w:hint="eastAsia" w:ascii="宋体" w:hAnsi="宋体" w:eastAsia="宋体" w:cs="宋体"/>
          <w:b/>
          <w:bCs/>
          <w:sz w:val="24"/>
          <w:lang w:val="en-GB"/>
        </w:rPr>
        <w:t>比选文件要求</w:t>
      </w:r>
    </w:p>
    <w:p>
      <w:pPr>
        <w:spacing w:line="500" w:lineRule="exact"/>
        <w:ind w:firstLine="482" w:firstLineChars="200"/>
        <w:jc w:val="left"/>
        <w:rPr>
          <w:rFonts w:hint="eastAsia" w:ascii="宋体" w:hAnsi="宋体" w:eastAsia="宋体" w:cs="宋体"/>
          <w:b/>
          <w:bCs/>
          <w:sz w:val="24"/>
          <w:lang w:val="en-GB"/>
        </w:rPr>
      </w:pPr>
      <w:r>
        <w:rPr>
          <w:rFonts w:hint="eastAsia" w:ascii="宋体" w:hAnsi="宋体" w:eastAsia="宋体" w:cs="宋体"/>
          <w:b/>
          <w:bCs/>
          <w:sz w:val="24"/>
          <w:lang w:val="en-GB"/>
        </w:rPr>
        <w:t>必须科学合理、真实可行，能充分体现出自身优势，包括但不限于以下内容。</w:t>
      </w:r>
    </w:p>
    <w:p>
      <w:pPr>
        <w:spacing w:line="500" w:lineRule="exact"/>
        <w:ind w:firstLine="480" w:firstLineChars="200"/>
        <w:jc w:val="left"/>
        <w:rPr>
          <w:rFonts w:hint="eastAsia" w:ascii="宋体" w:hAnsi="宋体" w:eastAsia="宋体" w:cs="宋体"/>
          <w:sz w:val="24"/>
        </w:rPr>
      </w:pPr>
      <w:r>
        <w:rPr>
          <w:rFonts w:hint="eastAsia" w:ascii="宋体" w:hAnsi="宋体" w:eastAsia="宋体" w:cs="宋体"/>
          <w:sz w:val="24"/>
        </w:rPr>
        <w:t>（内容、格式自拟）</w:t>
      </w:r>
    </w:p>
    <w:p>
      <w:pPr>
        <w:numPr>
          <w:ilvl w:val="255"/>
          <w:numId w:val="0"/>
        </w:numPr>
        <w:spacing w:line="500" w:lineRule="exact"/>
        <w:ind w:firstLine="480" w:firstLineChars="200"/>
        <w:jc w:val="left"/>
        <w:rPr>
          <w:rFonts w:hint="eastAsia" w:ascii="宋体" w:hAnsi="宋体" w:eastAsia="宋体" w:cs="宋体"/>
          <w:sz w:val="24"/>
          <w:lang w:val="en-GB"/>
        </w:rPr>
      </w:pPr>
      <w:r>
        <w:rPr>
          <w:rFonts w:hint="eastAsia" w:ascii="宋体" w:hAnsi="宋体" w:eastAsia="宋体" w:cs="宋体"/>
          <w:sz w:val="24"/>
          <w:lang w:val="en-GB"/>
        </w:rPr>
        <w:t>总体概述（对项目服务管理策划及部署的认识）；</w:t>
      </w:r>
    </w:p>
    <w:p>
      <w:pPr>
        <w:numPr>
          <w:ilvl w:val="255"/>
          <w:numId w:val="0"/>
        </w:numPr>
        <w:spacing w:line="500" w:lineRule="exact"/>
        <w:ind w:firstLine="480" w:firstLineChars="200"/>
        <w:jc w:val="left"/>
        <w:rPr>
          <w:rFonts w:hint="eastAsia" w:ascii="宋体" w:hAnsi="宋体" w:eastAsia="宋体" w:cs="宋体"/>
          <w:sz w:val="24"/>
          <w:lang w:val="en-GB"/>
        </w:rPr>
      </w:pPr>
      <w:r>
        <w:rPr>
          <w:rFonts w:hint="eastAsia" w:ascii="宋体" w:hAnsi="宋体" w:eastAsia="宋体" w:cs="宋体"/>
          <w:sz w:val="24"/>
        </w:rPr>
        <w:t>项目实施方案</w:t>
      </w:r>
      <w:r>
        <w:rPr>
          <w:rFonts w:hint="eastAsia" w:ascii="宋体" w:hAnsi="宋体" w:eastAsia="宋体" w:cs="宋体"/>
          <w:sz w:val="24"/>
          <w:lang w:val="en-GB"/>
        </w:rPr>
        <w:t>、各阶段进度的保证措施及其违约责任承诺（要求关键线路清晰、准确、完整，计划编制合理、可行）；</w:t>
      </w:r>
    </w:p>
    <w:p>
      <w:pPr>
        <w:numPr>
          <w:ilvl w:val="255"/>
          <w:numId w:val="0"/>
        </w:numPr>
        <w:spacing w:line="500" w:lineRule="exact"/>
        <w:ind w:firstLine="480" w:firstLineChars="200"/>
        <w:jc w:val="left"/>
        <w:rPr>
          <w:rFonts w:hint="eastAsia" w:ascii="宋体" w:hAnsi="宋体" w:eastAsia="宋体" w:cs="宋体"/>
          <w:sz w:val="24"/>
          <w:lang w:val="en-GB"/>
        </w:rPr>
      </w:pPr>
      <w:r>
        <w:rPr>
          <w:rFonts w:hint="eastAsia" w:ascii="宋体" w:hAnsi="宋体" w:eastAsia="宋体" w:cs="宋体"/>
          <w:sz w:val="24"/>
          <w:lang w:val="en-GB"/>
        </w:rPr>
        <w:t>项目的重点、难点分析和解决方案；</w:t>
      </w:r>
    </w:p>
    <w:p>
      <w:pPr>
        <w:numPr>
          <w:ilvl w:val="255"/>
          <w:numId w:val="0"/>
        </w:numPr>
        <w:spacing w:line="500" w:lineRule="exact"/>
        <w:ind w:firstLine="480" w:firstLineChars="200"/>
        <w:jc w:val="left"/>
        <w:rPr>
          <w:rFonts w:hint="eastAsia" w:ascii="宋体" w:hAnsi="宋体" w:eastAsia="宋体" w:cs="宋体"/>
          <w:sz w:val="24"/>
          <w:lang w:val="en-GB"/>
        </w:rPr>
      </w:pPr>
      <w:r>
        <w:rPr>
          <w:rFonts w:hint="eastAsia" w:ascii="宋体" w:hAnsi="宋体" w:eastAsia="宋体" w:cs="宋体"/>
          <w:sz w:val="24"/>
          <w:lang w:val="en-GB"/>
        </w:rPr>
        <w:t>工作安排与时间进度；</w:t>
      </w:r>
    </w:p>
    <w:p>
      <w:pPr>
        <w:numPr>
          <w:ilvl w:val="255"/>
          <w:numId w:val="0"/>
        </w:numPr>
        <w:spacing w:line="500" w:lineRule="exact"/>
        <w:ind w:firstLine="480" w:firstLineChars="200"/>
        <w:jc w:val="left"/>
        <w:rPr>
          <w:rFonts w:hint="eastAsia" w:ascii="宋体" w:hAnsi="宋体" w:eastAsia="宋体" w:cs="宋体"/>
          <w:sz w:val="24"/>
          <w:lang w:val="en-GB"/>
        </w:rPr>
      </w:pPr>
      <w:r>
        <w:rPr>
          <w:rFonts w:hint="eastAsia" w:ascii="宋体" w:hAnsi="宋体" w:eastAsia="宋体" w:cs="宋体"/>
          <w:sz w:val="24"/>
          <w:lang w:val="en-GB"/>
        </w:rPr>
        <w:t>服务承诺及合理化建议；</w:t>
      </w:r>
    </w:p>
    <w:p>
      <w:pPr>
        <w:numPr>
          <w:ilvl w:val="255"/>
          <w:numId w:val="0"/>
        </w:numPr>
        <w:spacing w:line="500" w:lineRule="exact"/>
        <w:ind w:firstLine="480" w:firstLineChars="200"/>
        <w:jc w:val="left"/>
        <w:rPr>
          <w:rFonts w:hint="eastAsia" w:ascii="宋体" w:hAnsi="宋体" w:eastAsia="宋体" w:cs="宋体"/>
          <w:sz w:val="24"/>
          <w:lang w:val="en-GB"/>
        </w:rPr>
      </w:pPr>
      <w:r>
        <w:rPr>
          <w:rFonts w:hint="eastAsia" w:ascii="宋体" w:hAnsi="宋体" w:eastAsia="宋体" w:cs="宋体"/>
          <w:sz w:val="24"/>
          <w:lang w:val="en-GB"/>
        </w:rPr>
        <w:t>项目建议书及可行性研究报告编制大纲。</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bookmarkStart w:id="41" w:name="_GoBack"/>
      <w:bookmarkEnd w:id="41"/>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19"/>
        <w:rPr>
          <w:rFonts w:hint="eastAsia" w:ascii="宋体" w:hAnsi="宋体" w:eastAsia="宋体" w:cs="宋体"/>
        </w:rPr>
      </w:pPr>
      <w:bookmarkStart w:id="39" w:name="_Toc18811"/>
      <w:r>
        <w:rPr>
          <w:rFonts w:hint="eastAsia" w:ascii="宋体" w:hAnsi="宋体" w:eastAsia="宋体" w:cs="宋体"/>
        </w:rPr>
        <w:t>第五部分 响应文件格式</w:t>
      </w:r>
      <w:bookmarkEnd w:id="36"/>
      <w:bookmarkEnd w:id="39"/>
    </w:p>
    <w:p>
      <w:pPr>
        <w:spacing w:line="400" w:lineRule="exact"/>
        <w:ind w:left="540"/>
        <w:rPr>
          <w:rFonts w:hint="eastAsia" w:ascii="宋体" w:hAnsi="宋体" w:eastAsia="宋体" w:cs="宋体"/>
          <w:sz w:val="32"/>
          <w:szCs w:val="32"/>
        </w:rPr>
      </w:pPr>
    </w:p>
    <w:p>
      <w:pPr>
        <w:spacing w:line="400" w:lineRule="exact"/>
        <w:ind w:left="540"/>
        <w:jc w:val="center"/>
        <w:rPr>
          <w:rFonts w:hint="eastAsia" w:ascii="宋体" w:hAnsi="宋体" w:eastAsia="宋体" w:cs="宋体"/>
          <w:sz w:val="32"/>
          <w:szCs w:val="32"/>
        </w:rPr>
      </w:pPr>
      <w:r>
        <w:rPr>
          <w:rFonts w:hint="eastAsia" w:ascii="宋体" w:hAnsi="宋体" w:eastAsia="宋体" w:cs="宋体"/>
          <w:sz w:val="32"/>
          <w:szCs w:val="32"/>
        </w:rPr>
        <w:t>响应文件封面</w:t>
      </w:r>
    </w:p>
    <w:p>
      <w:pPr>
        <w:jc w:val="right"/>
        <w:rPr>
          <w:rFonts w:hint="eastAsia" w:ascii="宋体" w:hAnsi="宋体" w:eastAsia="宋体" w:cs="宋体"/>
          <w:sz w:val="24"/>
          <w:bdr w:val="single" w:color="auto" w:sz="4" w:space="0"/>
        </w:rPr>
      </w:pPr>
      <w:r>
        <w:rPr>
          <w:rFonts w:hint="eastAsia" w:ascii="宋体" w:hAnsi="宋体" w:eastAsia="宋体" w:cs="宋体"/>
          <w:sz w:val="24"/>
          <w:bdr w:val="single" w:color="auto" w:sz="4" w:space="0"/>
        </w:rPr>
        <w:t>正本/副本</w:t>
      </w:r>
    </w:p>
    <w:p>
      <w:pPr>
        <w:jc w:val="center"/>
        <w:rPr>
          <w:rFonts w:hint="eastAsia" w:ascii="宋体" w:hAnsi="宋体" w:eastAsia="宋体" w:cs="宋体"/>
          <w:sz w:val="28"/>
          <w:szCs w:val="28"/>
          <w:u w:val="single"/>
        </w:rPr>
      </w:pPr>
    </w:p>
    <w:p>
      <w:pPr>
        <w:spacing w:line="720" w:lineRule="exact"/>
        <w:rPr>
          <w:rFonts w:hint="eastAsia" w:ascii="宋体" w:hAnsi="宋体" w:eastAsia="宋体" w:cs="宋体"/>
          <w:sz w:val="28"/>
          <w:szCs w:val="28"/>
        </w:rPr>
      </w:pPr>
      <w:r>
        <w:rPr>
          <w:rFonts w:hint="eastAsia" w:ascii="宋体" w:hAnsi="宋体" w:eastAsia="宋体" w:cs="宋体"/>
          <w:sz w:val="28"/>
          <w:szCs w:val="28"/>
        </w:rPr>
        <w:t xml:space="preserve">      供  应  商：（盖章）</w:t>
      </w:r>
    </w:p>
    <w:p>
      <w:pPr>
        <w:spacing w:line="720" w:lineRule="exact"/>
        <w:rPr>
          <w:rFonts w:hint="eastAsia" w:ascii="宋体" w:hAnsi="宋体" w:eastAsia="宋体" w:cs="宋体"/>
          <w:sz w:val="28"/>
          <w:szCs w:val="28"/>
        </w:rPr>
      </w:pPr>
      <w:r>
        <w:rPr>
          <w:rFonts w:hint="eastAsia" w:ascii="宋体" w:hAnsi="宋体" w:eastAsia="宋体" w:cs="宋体"/>
          <w:sz w:val="28"/>
          <w:szCs w:val="28"/>
        </w:rPr>
        <w:t xml:space="preserve">      项目名称： </w:t>
      </w:r>
    </w:p>
    <w:p>
      <w:pPr>
        <w:spacing w:line="720" w:lineRule="exact"/>
        <w:rPr>
          <w:rFonts w:hint="eastAsia" w:ascii="宋体" w:hAnsi="宋体" w:eastAsia="宋体" w:cs="宋体"/>
          <w:sz w:val="28"/>
          <w:szCs w:val="28"/>
        </w:rPr>
      </w:pPr>
      <w:r>
        <w:rPr>
          <w:rFonts w:hint="eastAsia" w:ascii="宋体" w:hAnsi="宋体" w:eastAsia="宋体" w:cs="宋体"/>
          <w:sz w:val="28"/>
          <w:szCs w:val="28"/>
        </w:rPr>
        <w:t xml:space="preserve">      项目编号：</w:t>
      </w:r>
    </w:p>
    <w:p>
      <w:pPr>
        <w:spacing w:line="720" w:lineRule="exact"/>
        <w:rPr>
          <w:rFonts w:hint="eastAsia" w:ascii="宋体" w:hAnsi="宋体" w:eastAsia="宋体" w:cs="宋体"/>
          <w:sz w:val="28"/>
          <w:szCs w:val="28"/>
        </w:rPr>
      </w:pPr>
      <w:r>
        <w:rPr>
          <w:rFonts w:hint="eastAsia" w:ascii="宋体" w:hAnsi="宋体" w:eastAsia="宋体" w:cs="宋体"/>
          <w:sz w:val="28"/>
          <w:szCs w:val="28"/>
        </w:rPr>
        <w:t xml:space="preserve">      法 定 代 表 人：（签章）</w:t>
      </w:r>
    </w:p>
    <w:p>
      <w:pPr>
        <w:spacing w:line="720" w:lineRule="exact"/>
        <w:rPr>
          <w:rFonts w:hint="eastAsia" w:ascii="宋体" w:hAnsi="宋体" w:eastAsia="宋体" w:cs="宋体"/>
          <w:sz w:val="28"/>
          <w:szCs w:val="28"/>
        </w:rPr>
      </w:pPr>
      <w:r>
        <w:rPr>
          <w:rFonts w:hint="eastAsia" w:ascii="宋体" w:hAnsi="宋体" w:eastAsia="宋体" w:cs="宋体"/>
          <w:sz w:val="28"/>
          <w:szCs w:val="28"/>
        </w:rPr>
        <w:t xml:space="preserve">      单  位  地  址：</w:t>
      </w:r>
    </w:p>
    <w:p>
      <w:pPr>
        <w:spacing w:line="720" w:lineRule="exact"/>
        <w:rPr>
          <w:rFonts w:hint="eastAsia" w:ascii="宋体" w:hAnsi="宋体" w:eastAsia="宋体" w:cs="宋体"/>
          <w:sz w:val="28"/>
          <w:szCs w:val="28"/>
        </w:rPr>
      </w:pPr>
      <w:r>
        <w:rPr>
          <w:rFonts w:hint="eastAsia" w:ascii="宋体" w:hAnsi="宋体" w:eastAsia="宋体" w:cs="宋体"/>
          <w:sz w:val="28"/>
          <w:szCs w:val="28"/>
        </w:rPr>
        <w:t xml:space="preserve">      联    系    人：</w:t>
      </w:r>
    </w:p>
    <w:p>
      <w:pPr>
        <w:spacing w:line="720" w:lineRule="exact"/>
        <w:rPr>
          <w:rFonts w:hint="eastAsia" w:ascii="宋体" w:hAnsi="宋体" w:eastAsia="宋体" w:cs="宋体"/>
          <w:sz w:val="28"/>
          <w:szCs w:val="28"/>
        </w:rPr>
      </w:pPr>
      <w:r>
        <w:rPr>
          <w:rFonts w:hint="eastAsia" w:ascii="宋体" w:hAnsi="宋体" w:eastAsia="宋体" w:cs="宋体"/>
          <w:sz w:val="28"/>
          <w:szCs w:val="28"/>
        </w:rPr>
        <w:t xml:space="preserve">      联  系  电  话：</w:t>
      </w:r>
    </w:p>
    <w:p>
      <w:pPr>
        <w:spacing w:line="720" w:lineRule="exact"/>
        <w:ind w:firstLine="786" w:firstLineChars="281"/>
        <w:rPr>
          <w:rFonts w:hint="eastAsia" w:ascii="宋体" w:hAnsi="宋体" w:eastAsia="宋体" w:cs="宋体"/>
          <w:sz w:val="28"/>
          <w:szCs w:val="28"/>
        </w:rPr>
      </w:pPr>
    </w:p>
    <w:p>
      <w:pPr>
        <w:spacing w:line="360" w:lineRule="auto"/>
        <w:jc w:val="center"/>
        <w:rPr>
          <w:rFonts w:hint="eastAsia" w:ascii="宋体" w:hAnsi="宋体" w:eastAsia="宋体" w:cs="宋体"/>
          <w:sz w:val="24"/>
        </w:rPr>
      </w:pPr>
      <w:r>
        <w:rPr>
          <w:rFonts w:hint="eastAsia" w:ascii="宋体" w:hAnsi="宋体" w:eastAsia="宋体" w:cs="宋体"/>
          <w:sz w:val="24"/>
        </w:rPr>
        <w:t>（注：202</w:t>
      </w:r>
      <w:r>
        <w:rPr>
          <w:rFonts w:hint="eastAsia" w:ascii="宋体" w:hAnsi="宋体" w:cs="宋体"/>
          <w:sz w:val="24"/>
          <w:lang w:val="en-US" w:eastAsia="zh-CN"/>
        </w:rPr>
        <w:t>1</w:t>
      </w:r>
      <w:r>
        <w:rPr>
          <w:rFonts w:hint="eastAsia" w:ascii="宋体" w:hAnsi="宋体" w:eastAsia="宋体" w:cs="宋体"/>
          <w:sz w:val="24"/>
        </w:rPr>
        <w:t>年  月  日11:00前不得启封）</w:t>
      </w:r>
    </w:p>
    <w:p>
      <w:pPr>
        <w:spacing w:line="360" w:lineRule="auto"/>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2" w:firstLineChars="200"/>
        <w:jc w:val="left"/>
        <w:rPr>
          <w:rFonts w:hint="eastAsia" w:ascii="宋体" w:hAnsi="宋体" w:eastAsia="宋体" w:cs="宋体"/>
          <w:b/>
          <w:bCs/>
          <w:sz w:val="24"/>
        </w:rPr>
      </w:pPr>
    </w:p>
    <w:p>
      <w:pPr>
        <w:spacing w:line="720" w:lineRule="exact"/>
        <w:ind w:firstLine="786" w:firstLineChars="281"/>
        <w:rPr>
          <w:rFonts w:hint="eastAsia" w:ascii="宋体" w:hAnsi="宋体" w:eastAsia="宋体" w:cs="宋体"/>
          <w:sz w:val="28"/>
          <w:szCs w:val="28"/>
        </w:rPr>
      </w:pPr>
    </w:p>
    <w:p>
      <w:pPr>
        <w:spacing w:line="500" w:lineRule="exact"/>
        <w:jc w:val="left"/>
        <w:rPr>
          <w:rFonts w:hint="eastAsia" w:ascii="宋体" w:hAnsi="宋体" w:eastAsia="宋体" w:cs="宋体"/>
          <w:b/>
          <w:bCs/>
          <w:sz w:val="24"/>
        </w:rPr>
      </w:pPr>
    </w:p>
    <w:p>
      <w:pPr>
        <w:spacing w:line="500" w:lineRule="exact"/>
        <w:jc w:val="left"/>
        <w:rPr>
          <w:rFonts w:hint="eastAsia" w:ascii="宋体" w:hAnsi="宋体" w:eastAsia="宋体" w:cs="宋体"/>
          <w:b/>
          <w:bCs/>
          <w:sz w:val="24"/>
        </w:rPr>
      </w:pPr>
      <w:r>
        <w:rPr>
          <w:rFonts w:hint="eastAsia" w:ascii="宋体" w:hAnsi="宋体" w:eastAsia="宋体" w:cs="宋体"/>
          <w:b/>
          <w:bCs/>
          <w:sz w:val="24"/>
        </w:rPr>
        <w:t xml:space="preserve">     </w:t>
      </w:r>
    </w:p>
    <w:p>
      <w:pPr>
        <w:spacing w:line="500" w:lineRule="exact"/>
        <w:jc w:val="left"/>
        <w:rPr>
          <w:rFonts w:hint="eastAsia" w:ascii="宋体" w:hAnsi="宋体" w:eastAsia="宋体" w:cs="宋体"/>
          <w:b/>
          <w:bCs/>
          <w:sz w:val="24"/>
        </w:rPr>
      </w:pPr>
    </w:p>
    <w:p>
      <w:pPr>
        <w:spacing w:line="500" w:lineRule="exact"/>
        <w:jc w:val="left"/>
        <w:rPr>
          <w:rFonts w:hint="eastAsia" w:ascii="宋体" w:hAnsi="宋体" w:eastAsia="宋体" w:cs="宋体"/>
          <w:b/>
          <w:bCs/>
          <w:sz w:val="24"/>
        </w:rPr>
      </w:pPr>
    </w:p>
    <w:p>
      <w:pPr>
        <w:spacing w:line="360" w:lineRule="auto"/>
        <w:jc w:val="left"/>
        <w:rPr>
          <w:rFonts w:hint="eastAsia" w:ascii="宋体" w:hAnsi="宋体" w:eastAsia="宋体" w:cs="宋体"/>
          <w:b/>
          <w:iCs/>
          <w:sz w:val="24"/>
        </w:rPr>
      </w:pPr>
    </w:p>
    <w:p>
      <w:pPr>
        <w:spacing w:line="360" w:lineRule="auto"/>
        <w:ind w:firstLine="480" w:firstLineChars="200"/>
        <w:jc w:val="center"/>
        <w:outlineLvl w:val="0"/>
        <w:rPr>
          <w:rFonts w:hint="eastAsia" w:ascii="宋体" w:hAnsi="宋体" w:eastAsia="宋体" w:cs="宋体"/>
          <w:sz w:val="24"/>
          <w:highlight w:val="yellow"/>
          <w:lang w:val="en-US" w:eastAsia="zh-CN"/>
        </w:rPr>
      </w:pPr>
      <w:bookmarkStart w:id="40" w:name="_Toc13808"/>
      <w:r>
        <w:rPr>
          <w:rFonts w:hint="eastAsia" w:ascii="宋体" w:hAnsi="宋体" w:cs="宋体"/>
          <w:sz w:val="24"/>
          <w:lang w:val="en-US" w:eastAsia="zh-CN"/>
        </w:rPr>
        <w:t>谈判响应</w:t>
      </w:r>
      <w:r>
        <w:rPr>
          <w:rFonts w:hint="eastAsia" w:ascii="宋体" w:hAnsi="宋体" w:eastAsia="宋体" w:cs="宋体"/>
          <w:sz w:val="24"/>
        </w:rPr>
        <w:t>文件</w:t>
      </w:r>
      <w:bookmarkEnd w:id="40"/>
      <w:r>
        <w:rPr>
          <w:rFonts w:hint="eastAsia" w:ascii="宋体" w:hAnsi="宋体" w:cs="宋体"/>
          <w:sz w:val="24"/>
          <w:lang w:val="en-US" w:eastAsia="zh-CN"/>
        </w:rPr>
        <w:t>组成</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（1）投标函（附件一）；</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（2）法定代表人证明或法定代表人授权委托书（附件二）；</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（3）报价一览表（附件三）</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（4）投标人资信声明（附件四）；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（5）投标人递交投标保证金证明复印件；（投标保证金收据）</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（6）投标人营业执照副本复印件；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（7）企业相关能力证明材料（相关资质证书等能力证明等材料）；</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（8）近三年（20</w:t>
      </w:r>
      <w:r>
        <w:rPr>
          <w:rFonts w:hint="eastAsia" w:ascii="宋体" w:hAnsi="宋体" w:cs="宋体"/>
          <w:sz w:val="24"/>
          <w:lang w:val="en-US" w:eastAsia="zh-CN"/>
        </w:rPr>
        <w:t>18</w:t>
      </w:r>
      <w:r>
        <w:rPr>
          <w:rFonts w:hint="eastAsia" w:ascii="宋体" w:hAnsi="宋体" w:eastAsia="宋体" w:cs="宋体"/>
          <w:sz w:val="24"/>
        </w:rPr>
        <w:t>年1月1日至今）以来类似项目业绩一览表（附件五）；</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（9）项目负责人简历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（10）服务承诺书；（附件九）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（11）项目实施方案及进度计划；</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（12）后期服务保证措施</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（13）投标人为中小企业的，需提供《中小企业声明函》等证明文件；</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（14）中国政府采购网</w:t>
      </w:r>
      <w:r>
        <w:rPr>
          <w:rFonts w:hint="eastAsia" w:ascii="宋体" w:hAnsi="宋体" w:cs="宋体"/>
          <w:bCs/>
          <w:sz w:val="24"/>
          <w:lang w:eastAsia="zh-CN"/>
        </w:rPr>
        <w:t>、</w:t>
      </w:r>
      <w:r>
        <w:rPr>
          <w:rFonts w:hint="eastAsia"/>
          <w:sz w:val="24"/>
          <w:szCs w:val="24"/>
        </w:rPr>
        <w:t>国家企业信用信息公示系统</w:t>
      </w:r>
      <w:r>
        <w:rPr>
          <w:rFonts w:hint="eastAsia"/>
          <w:sz w:val="24"/>
          <w:szCs w:val="24"/>
          <w:lang w:eastAsia="zh-CN"/>
        </w:rPr>
        <w:t>、</w:t>
      </w:r>
      <w:r>
        <w:rPr>
          <w:rFonts w:hint="eastAsia"/>
          <w:sz w:val="24"/>
          <w:szCs w:val="24"/>
        </w:rPr>
        <w:t>中国裁判文书网</w:t>
      </w:r>
      <w:r>
        <w:rPr>
          <w:rFonts w:hint="eastAsia" w:ascii="宋体" w:hAnsi="宋体" w:eastAsia="宋体" w:cs="宋体"/>
          <w:bCs/>
          <w:sz w:val="24"/>
        </w:rPr>
        <w:t>及信用中国网站查询结果网页截图并加盖单位公章；</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（15）如提供环保节能型产品需提供产品报价及响应的证明文件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（16）商务偏差表（附件七）；</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（17）反商业贿赂承诺书（附件十）；</w:t>
      </w:r>
    </w:p>
    <w:p>
      <w:pPr>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（18）政府采购活动前三年内，在经营活动中没有重大违法记录</w:t>
      </w:r>
      <w:r>
        <w:rPr>
          <w:rFonts w:hint="eastAsia" w:ascii="宋体" w:hAnsi="宋体" w:cs="宋体"/>
          <w:bCs/>
          <w:sz w:val="24"/>
          <w:lang w:val="en-US" w:eastAsia="zh-CN"/>
        </w:rPr>
        <w:t>书面声明（自拟）</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bCs/>
          <w:sz w:val="24"/>
          <w:lang w:val="en-US" w:eastAsia="zh-CN"/>
        </w:rPr>
        <w:t>9</w:t>
      </w:r>
      <w:r>
        <w:rPr>
          <w:rFonts w:hint="eastAsia" w:ascii="宋体" w:hAnsi="宋体" w:eastAsia="宋体" w:cs="宋体"/>
          <w:bCs/>
          <w:sz w:val="24"/>
        </w:rPr>
        <w:t>）投标人认为适宜的其他商务资料。（详见评标办法，根据评标要求提供）</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p>
    <w:p>
      <w:pPr>
        <w:spacing w:line="360" w:lineRule="auto"/>
        <w:jc w:val="left"/>
        <w:rPr>
          <w:rFonts w:hint="eastAsia" w:ascii="宋体" w:hAnsi="宋体" w:eastAsia="宋体" w:cs="宋体"/>
          <w:b/>
          <w:iCs/>
          <w:sz w:val="24"/>
        </w:rPr>
      </w:pPr>
    </w:p>
    <w:p>
      <w:pPr>
        <w:spacing w:line="360" w:lineRule="auto"/>
        <w:rPr>
          <w:rFonts w:hint="eastAsia" w:ascii="宋体" w:hAnsi="宋体" w:eastAsia="宋体" w:cs="宋体"/>
          <w:b/>
          <w:sz w:val="24"/>
        </w:rPr>
      </w:pPr>
      <w:r>
        <w:rPr>
          <w:rFonts w:hint="eastAsia" w:ascii="宋体" w:hAnsi="宋体" w:eastAsia="宋体" w:cs="宋体"/>
          <w:b/>
          <w:sz w:val="24"/>
        </w:rPr>
        <w:t>附件一</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投  标  函</w:t>
      </w:r>
    </w:p>
    <w:p>
      <w:pPr>
        <w:spacing w:line="360" w:lineRule="auto"/>
        <w:ind w:firstLine="120" w:firstLineChars="50"/>
        <w:rPr>
          <w:rFonts w:hint="eastAsia" w:ascii="宋体" w:hAnsi="宋体" w:eastAsia="宋体" w:cs="宋体"/>
          <w:sz w:val="24"/>
        </w:rPr>
      </w:pP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 xml:space="preserve">    经研究，我们决定参加编号为</w:t>
      </w:r>
      <w:r>
        <w:rPr>
          <w:rFonts w:hint="eastAsia" w:ascii="宋体" w:hAnsi="宋体" w:eastAsia="宋体" w:cs="宋体"/>
          <w:sz w:val="24"/>
          <w:u w:val="single"/>
        </w:rPr>
        <w:t xml:space="preserve">                 </w:t>
      </w:r>
      <w:r>
        <w:rPr>
          <w:rFonts w:hint="eastAsia" w:ascii="宋体" w:hAnsi="宋体" w:eastAsia="宋体" w:cs="宋体"/>
          <w:sz w:val="24"/>
        </w:rPr>
        <w:t>项目的招标活动并投标，为此，我方郑重声明以下诸点，并负法律责任。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一、我方提交投标文件，正本1份，副本3份，</w:t>
      </w:r>
      <w:r>
        <w:rPr>
          <w:rFonts w:hint="eastAsia" w:ascii="宋体" w:hAnsi="宋体" w:eastAsia="宋体" w:cs="宋体"/>
          <w:bCs/>
          <w:sz w:val="24"/>
        </w:rPr>
        <w:t>电子版（U盘）1份</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二、如果我方的投标文件被接受，我方将履行招标文件中规定的每项要求，并按我方投标文件中的承诺按期、按质、按量履约招标文件要求的内容；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三、我方理解，报价不是成交的唯一条件，你们有选择中标人的权利；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四、我方愿按《中华人民共和国合同法》及其他有关法律、法规的规定，自觉履行自己的全部责任；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五、我方同意按招标文件的规定交纳投标保证金、履约保证金、中标服务费，遵守贵方有关评标的各项规定；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六、我方的投标文件有效期为</w:t>
      </w:r>
      <w:r>
        <w:rPr>
          <w:rFonts w:hint="eastAsia" w:ascii="宋体" w:hAnsi="宋体" w:eastAsia="宋体" w:cs="宋体"/>
          <w:sz w:val="24"/>
          <w:u w:val="single"/>
        </w:rPr>
        <w:t>60</w:t>
      </w:r>
      <w:r>
        <w:rPr>
          <w:rFonts w:hint="eastAsia" w:ascii="宋体" w:hAnsi="宋体" w:eastAsia="宋体" w:cs="宋体"/>
          <w:sz w:val="24"/>
        </w:rPr>
        <w:t>天。</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right="105" w:rightChars="50" w:firstLine="480" w:firstLineChars="200"/>
        <w:rPr>
          <w:rFonts w:hint="eastAsia" w:ascii="宋体" w:hAnsi="宋体" w:eastAsia="宋体" w:cs="宋体"/>
          <w:sz w:val="24"/>
        </w:rPr>
      </w:pPr>
      <w:r>
        <w:rPr>
          <w:rFonts w:hint="eastAsia" w:ascii="宋体" w:hAnsi="宋体" w:eastAsia="宋体" w:cs="宋体"/>
          <w:sz w:val="24"/>
        </w:rPr>
        <w:t>单位名称（公章）：</w:t>
      </w:r>
    </w:p>
    <w:p>
      <w:pPr>
        <w:spacing w:line="360" w:lineRule="auto"/>
        <w:ind w:right="105" w:rightChars="50" w:firstLine="480" w:firstLineChars="200"/>
        <w:rPr>
          <w:rFonts w:hint="eastAsia" w:ascii="宋体" w:hAnsi="宋体" w:eastAsia="宋体" w:cs="宋体"/>
          <w:sz w:val="24"/>
        </w:rPr>
      </w:pPr>
      <w:r>
        <w:rPr>
          <w:rFonts w:hint="eastAsia" w:ascii="宋体" w:hAnsi="宋体" w:eastAsia="宋体" w:cs="宋体"/>
          <w:sz w:val="24"/>
        </w:rPr>
        <w:t>法定代表人（签字或盖章）：</w:t>
      </w:r>
    </w:p>
    <w:p>
      <w:pPr>
        <w:spacing w:line="360" w:lineRule="auto"/>
        <w:ind w:right="105" w:rightChars="50" w:firstLine="480" w:firstLineChars="200"/>
        <w:rPr>
          <w:rFonts w:hint="eastAsia" w:ascii="宋体" w:hAnsi="宋体" w:eastAsia="宋体" w:cs="宋体"/>
          <w:sz w:val="24"/>
        </w:rPr>
      </w:pPr>
      <w:r>
        <w:rPr>
          <w:rFonts w:hint="eastAsia" w:ascii="宋体" w:hAnsi="宋体" w:eastAsia="宋体" w:cs="宋体"/>
          <w:sz w:val="24"/>
        </w:rPr>
        <w:t>被授权人（签字或盖章）：</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t>附件二</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法定代表人授权委托书</w:t>
      </w: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r>
        <w:rPr>
          <w:rFonts w:hint="eastAsia" w:ascii="宋体" w:hAnsi="宋体" w:eastAsia="宋体" w:cs="宋体"/>
          <w:sz w:val="24"/>
        </w:rPr>
        <w:t>＿＿＿＿＿＿＿＿＿＿＿＿：</w:t>
      </w:r>
    </w:p>
    <w:p>
      <w:pPr>
        <w:spacing w:line="360" w:lineRule="auto"/>
        <w:ind w:firstLine="720" w:firstLineChars="300"/>
        <w:jc w:val="lef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（单位名称）法定代表人授权我单位</w:t>
      </w:r>
      <w:r>
        <w:rPr>
          <w:rFonts w:hint="eastAsia" w:ascii="宋体" w:hAnsi="宋体" w:eastAsia="宋体" w:cs="宋体"/>
          <w:sz w:val="24"/>
          <w:u w:val="single"/>
        </w:rPr>
        <w:t xml:space="preserve">                 </w:t>
      </w:r>
      <w:r>
        <w:rPr>
          <w:rFonts w:hint="eastAsia" w:ascii="宋体" w:hAnsi="宋体" w:eastAsia="宋体" w:cs="宋体"/>
          <w:sz w:val="24"/>
        </w:rPr>
        <w:t>（职务或职称）</w:t>
      </w:r>
      <w:r>
        <w:rPr>
          <w:rFonts w:hint="eastAsia" w:ascii="宋体" w:hAnsi="宋体" w:eastAsia="宋体" w:cs="宋体"/>
          <w:sz w:val="24"/>
          <w:u w:val="single"/>
        </w:rPr>
        <w:t xml:space="preserve">      </w:t>
      </w:r>
      <w:r>
        <w:rPr>
          <w:rFonts w:hint="eastAsia" w:ascii="宋体" w:hAnsi="宋体" w:eastAsia="宋体" w:cs="宋体"/>
          <w:sz w:val="24"/>
        </w:rPr>
        <w:t>（姓名）为我单位本次被授权人，全权处理此次</w:t>
      </w:r>
      <w:r>
        <w:rPr>
          <w:rFonts w:hint="eastAsia" w:ascii="宋体" w:hAnsi="宋体" w:eastAsia="宋体" w:cs="宋体"/>
          <w:sz w:val="24"/>
          <w:u w:val="single"/>
        </w:rPr>
        <w:t xml:space="preserve">             项目名称</w:t>
      </w:r>
      <w:r>
        <w:rPr>
          <w:rFonts w:hint="eastAsia" w:ascii="宋体" w:hAnsi="宋体" w:eastAsia="宋体" w:cs="宋体"/>
          <w:kern w:val="10"/>
          <w:sz w:val="24"/>
        </w:rPr>
        <w:t>评标</w:t>
      </w:r>
      <w:r>
        <w:rPr>
          <w:rFonts w:hint="eastAsia" w:ascii="宋体" w:hAnsi="宋体" w:eastAsia="宋体" w:cs="宋体"/>
          <w:sz w:val="24"/>
        </w:rPr>
        <w:t>活动的一切事宜。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特此授权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（附法定代表人、被授权人身份证明复印件）</w:t>
      </w:r>
    </w:p>
    <w:p>
      <w:pPr>
        <w:spacing w:line="360" w:lineRule="auto"/>
        <w:ind w:firstLine="440" w:firstLineChars="200"/>
        <w:rPr>
          <w:rFonts w:hint="eastAsia" w:ascii="宋体" w:hAnsi="宋体" w:eastAsia="宋体" w:cs="宋体"/>
          <w:sz w:val="22"/>
        </w:rPr>
      </w:pPr>
    </w:p>
    <w:tbl>
      <w:tblPr>
        <w:tblStyle w:val="2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46"/>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正面</w:t>
            </w:r>
          </w:p>
        </w:tc>
        <w:tc>
          <w:tcPr>
            <w:tcW w:w="4232" w:type="dxa"/>
            <w:vAlign w:val="center"/>
          </w:tcPr>
          <w:p>
            <w:pPr>
              <w:pStyle w:val="46"/>
              <w:spacing w:line="360" w:lineRule="auto"/>
              <w:ind w:firstLine="0" w:firstLineChars="0"/>
              <w:jc w:val="center"/>
              <w:rPr>
                <w:rFonts w:hint="eastAsia" w:ascii="宋体" w:hAnsi="宋体" w:eastAsia="宋体" w:cs="宋体"/>
                <w:sz w:val="22"/>
                <w:szCs w:val="22"/>
              </w:rPr>
            </w:pPr>
            <w:r>
              <w:rPr>
                <w:rFonts w:hint="eastAsia" w:ascii="宋体" w:hAnsi="宋体" w:eastAsia="宋体" w:cs="宋体"/>
                <w:sz w:val="22"/>
                <w:szCs w:val="22"/>
              </w:rPr>
              <w:t>背面</w:t>
            </w:r>
          </w:p>
        </w:tc>
      </w:tr>
    </w:tbl>
    <w:p>
      <w:pPr>
        <w:widowControl/>
        <w:snapToGrid w:val="0"/>
        <w:spacing w:line="360" w:lineRule="auto"/>
        <w:ind w:firstLine="480" w:firstLineChars="200"/>
        <w:rPr>
          <w:rFonts w:hint="eastAsia" w:ascii="宋体" w:hAnsi="宋体" w:eastAsia="宋体" w:cs="宋体"/>
          <w:sz w:val="24"/>
        </w:rPr>
      </w:pPr>
    </w:p>
    <w:p>
      <w:pPr>
        <w:spacing w:line="360" w:lineRule="auto"/>
        <w:ind w:right="105" w:rightChars="50" w:firstLine="480" w:firstLineChars="200"/>
        <w:rPr>
          <w:rFonts w:hint="eastAsia" w:ascii="宋体" w:hAnsi="宋体" w:eastAsia="宋体" w:cs="宋体"/>
          <w:sz w:val="24"/>
        </w:rPr>
      </w:pPr>
      <w:r>
        <w:rPr>
          <w:rFonts w:hint="eastAsia" w:ascii="宋体" w:hAnsi="宋体" w:eastAsia="宋体" w:cs="宋体"/>
          <w:sz w:val="24"/>
        </w:rPr>
        <w:t>单位名称（公章）：</w:t>
      </w:r>
    </w:p>
    <w:p>
      <w:pPr>
        <w:spacing w:line="360" w:lineRule="auto"/>
        <w:ind w:right="105" w:rightChars="50" w:firstLine="480" w:firstLineChars="200"/>
        <w:rPr>
          <w:rFonts w:hint="eastAsia" w:ascii="宋体" w:hAnsi="宋体" w:eastAsia="宋体" w:cs="宋体"/>
          <w:sz w:val="24"/>
        </w:rPr>
      </w:pPr>
      <w:r>
        <w:rPr>
          <w:rFonts w:hint="eastAsia" w:ascii="宋体" w:hAnsi="宋体" w:eastAsia="宋体" w:cs="宋体"/>
          <w:sz w:val="24"/>
        </w:rPr>
        <w:t>法定代表人（签字或盖章）：</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被授权人（签字或盖章）：</w:t>
      </w: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t>附件三</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报 价 一 览 表</w:t>
      </w:r>
    </w:p>
    <w:tbl>
      <w:tblPr>
        <w:tblStyle w:val="21"/>
        <w:tblpPr w:leftFromText="180" w:rightFromText="180" w:vertAnchor="text" w:horzAnchor="margin" w:tblpXSpec="center" w:tblpY="22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3881"/>
        <w:gridCol w:w="1544"/>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85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投标人</w:t>
            </w:r>
          </w:p>
        </w:tc>
        <w:tc>
          <w:tcPr>
            <w:tcW w:w="8109" w:type="dxa"/>
            <w:gridSpan w:val="3"/>
            <w:vAlign w:val="center"/>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85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单位地址</w:t>
            </w:r>
          </w:p>
        </w:tc>
        <w:tc>
          <w:tcPr>
            <w:tcW w:w="8109" w:type="dxa"/>
            <w:gridSpan w:val="3"/>
            <w:vAlign w:val="center"/>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85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法定代表人</w:t>
            </w:r>
          </w:p>
        </w:tc>
        <w:tc>
          <w:tcPr>
            <w:tcW w:w="3881" w:type="dxa"/>
            <w:vAlign w:val="center"/>
          </w:tcPr>
          <w:p>
            <w:pPr>
              <w:spacing w:line="360" w:lineRule="auto"/>
              <w:rPr>
                <w:rFonts w:hint="eastAsia" w:ascii="宋体" w:hAnsi="宋体" w:eastAsia="宋体" w:cs="宋体"/>
                <w:sz w:val="24"/>
              </w:rPr>
            </w:pPr>
          </w:p>
        </w:tc>
        <w:tc>
          <w:tcPr>
            <w:tcW w:w="1544" w:type="dxa"/>
            <w:vAlign w:val="center"/>
          </w:tcPr>
          <w:p>
            <w:pPr>
              <w:spacing w:line="360" w:lineRule="auto"/>
              <w:rPr>
                <w:rFonts w:hint="eastAsia" w:ascii="宋体" w:hAnsi="宋体" w:eastAsia="宋体" w:cs="宋体"/>
                <w:sz w:val="24"/>
              </w:rPr>
            </w:pPr>
            <w:r>
              <w:rPr>
                <w:rFonts w:hint="eastAsia" w:ascii="宋体" w:hAnsi="宋体" w:eastAsia="宋体" w:cs="宋体"/>
                <w:sz w:val="24"/>
              </w:rPr>
              <w:t>联系电话</w:t>
            </w:r>
          </w:p>
        </w:tc>
        <w:tc>
          <w:tcPr>
            <w:tcW w:w="2684" w:type="dxa"/>
            <w:vAlign w:val="center"/>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85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被授权人</w:t>
            </w:r>
          </w:p>
        </w:tc>
        <w:tc>
          <w:tcPr>
            <w:tcW w:w="3881" w:type="dxa"/>
            <w:vAlign w:val="center"/>
          </w:tcPr>
          <w:p>
            <w:pPr>
              <w:spacing w:line="360" w:lineRule="auto"/>
              <w:rPr>
                <w:rFonts w:hint="eastAsia" w:ascii="宋体" w:hAnsi="宋体" w:eastAsia="宋体" w:cs="宋体"/>
                <w:sz w:val="24"/>
              </w:rPr>
            </w:pPr>
          </w:p>
        </w:tc>
        <w:tc>
          <w:tcPr>
            <w:tcW w:w="1544" w:type="dxa"/>
            <w:vAlign w:val="center"/>
          </w:tcPr>
          <w:p>
            <w:pPr>
              <w:spacing w:line="360" w:lineRule="auto"/>
              <w:rPr>
                <w:rFonts w:hint="eastAsia" w:ascii="宋体" w:hAnsi="宋体" w:eastAsia="宋体" w:cs="宋体"/>
                <w:sz w:val="24"/>
              </w:rPr>
            </w:pPr>
            <w:r>
              <w:rPr>
                <w:rFonts w:hint="eastAsia" w:ascii="宋体" w:hAnsi="宋体" w:eastAsia="宋体" w:cs="宋体"/>
                <w:sz w:val="24"/>
              </w:rPr>
              <w:t>联系电话</w:t>
            </w:r>
          </w:p>
        </w:tc>
        <w:tc>
          <w:tcPr>
            <w:tcW w:w="2684" w:type="dxa"/>
            <w:vAlign w:val="center"/>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85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投标项目名称</w:t>
            </w:r>
          </w:p>
        </w:tc>
        <w:tc>
          <w:tcPr>
            <w:tcW w:w="8109" w:type="dxa"/>
            <w:gridSpan w:val="3"/>
            <w:vAlign w:val="center"/>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85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项目编号</w:t>
            </w:r>
          </w:p>
        </w:tc>
        <w:tc>
          <w:tcPr>
            <w:tcW w:w="8109" w:type="dxa"/>
            <w:gridSpan w:val="3"/>
            <w:vAlign w:val="center"/>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185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投标总价</w:t>
            </w:r>
          </w:p>
        </w:tc>
        <w:tc>
          <w:tcPr>
            <w:tcW w:w="8109" w:type="dxa"/>
            <w:gridSpan w:val="3"/>
            <w:vAlign w:val="center"/>
          </w:tcPr>
          <w:p>
            <w:pPr>
              <w:spacing w:line="360" w:lineRule="auto"/>
              <w:rPr>
                <w:rFonts w:hint="eastAsia" w:ascii="宋体" w:hAnsi="宋体" w:eastAsia="宋体" w:cs="宋体"/>
                <w:bCs/>
                <w:sz w:val="24"/>
                <w:u w:val="single"/>
              </w:rPr>
            </w:pPr>
            <w:r>
              <w:rPr>
                <w:rFonts w:hint="eastAsia" w:ascii="宋体" w:hAnsi="宋体" w:eastAsia="宋体" w:cs="宋体"/>
                <w:bCs/>
                <w:sz w:val="24"/>
              </w:rPr>
              <w:t>￥（小写）：</w:t>
            </w:r>
            <w:r>
              <w:rPr>
                <w:rFonts w:hint="eastAsia" w:ascii="宋体" w:hAnsi="宋体" w:eastAsia="宋体" w:cs="宋体"/>
                <w:bCs/>
                <w:sz w:val="24"/>
                <w:u w:val="single"/>
              </w:rPr>
              <w:t xml:space="preserve">                                         </w:t>
            </w:r>
          </w:p>
          <w:p>
            <w:pPr>
              <w:spacing w:line="360" w:lineRule="auto"/>
              <w:rPr>
                <w:rFonts w:hint="eastAsia" w:ascii="宋体" w:hAnsi="宋体" w:eastAsia="宋体" w:cs="宋体"/>
                <w:bCs/>
                <w:sz w:val="24"/>
              </w:rPr>
            </w:pPr>
          </w:p>
          <w:p>
            <w:pPr>
              <w:spacing w:line="360" w:lineRule="auto"/>
              <w:rPr>
                <w:rFonts w:hint="eastAsia" w:ascii="宋体" w:hAnsi="宋体" w:eastAsia="宋体" w:cs="宋体"/>
                <w:bCs/>
                <w:sz w:val="24"/>
              </w:rPr>
            </w:pPr>
            <w:r>
              <w:rPr>
                <w:rFonts w:hint="eastAsia" w:ascii="宋体" w:hAnsi="宋体" w:eastAsia="宋体" w:cs="宋体"/>
                <w:bCs/>
                <w:sz w:val="24"/>
              </w:rPr>
              <w:t>人民币（大写）：</w:t>
            </w:r>
            <w:r>
              <w:rPr>
                <w:rFonts w:hint="eastAsia" w:ascii="宋体" w:hAnsi="宋体" w:eastAsia="宋体" w:cs="宋体"/>
                <w:bCs/>
                <w:sz w:val="24"/>
                <w:u w:val="single"/>
              </w:rPr>
              <w:t xml:space="preserve">                                     </w:t>
            </w:r>
          </w:p>
          <w:p>
            <w:pPr>
              <w:spacing w:line="360" w:lineRule="auto"/>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85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成果文件交付期</w:t>
            </w:r>
          </w:p>
        </w:tc>
        <w:tc>
          <w:tcPr>
            <w:tcW w:w="8109" w:type="dxa"/>
            <w:gridSpan w:val="3"/>
            <w:vAlign w:val="center"/>
          </w:tcPr>
          <w:p>
            <w:pPr>
              <w:spacing w:line="360" w:lineRule="auto"/>
              <w:jc w:val="center"/>
              <w:rPr>
                <w:rFonts w:hint="eastAsia"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85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备注</w:t>
            </w:r>
          </w:p>
        </w:tc>
        <w:tc>
          <w:tcPr>
            <w:tcW w:w="8109" w:type="dxa"/>
            <w:gridSpan w:val="3"/>
            <w:vAlign w:val="center"/>
          </w:tcPr>
          <w:p>
            <w:pPr>
              <w:spacing w:line="360" w:lineRule="auto"/>
              <w:jc w:val="center"/>
              <w:rPr>
                <w:rFonts w:hint="eastAsia" w:ascii="宋体" w:hAnsi="宋体" w:eastAsia="宋体" w:cs="宋体"/>
                <w:b/>
                <w:bCs/>
                <w:sz w:val="24"/>
              </w:rPr>
            </w:pPr>
          </w:p>
        </w:tc>
      </w:tr>
    </w:tbl>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ind w:right="105" w:rightChars="50"/>
        <w:rPr>
          <w:rFonts w:hint="eastAsia" w:ascii="宋体" w:hAnsi="宋体" w:eastAsia="宋体" w:cs="宋体"/>
          <w:sz w:val="24"/>
        </w:rPr>
      </w:pPr>
    </w:p>
    <w:p>
      <w:pPr>
        <w:spacing w:line="360" w:lineRule="auto"/>
        <w:ind w:right="105" w:rightChars="50"/>
        <w:rPr>
          <w:rFonts w:hint="eastAsia" w:ascii="宋体" w:hAnsi="宋体" w:eastAsia="宋体" w:cs="宋体"/>
          <w:sz w:val="24"/>
          <w:u w:val="single"/>
        </w:rPr>
      </w:pPr>
      <w:r>
        <w:rPr>
          <w:rFonts w:hint="eastAsia" w:ascii="宋体" w:hAnsi="宋体" w:eastAsia="宋体" w:cs="宋体"/>
          <w:sz w:val="24"/>
        </w:rPr>
        <w:t>单位公章：</w:t>
      </w:r>
      <w:r>
        <w:rPr>
          <w:rFonts w:hint="eastAsia" w:ascii="宋体" w:hAnsi="宋体" w:eastAsia="宋体" w:cs="宋体"/>
          <w:sz w:val="24"/>
          <w:u w:val="single"/>
        </w:rPr>
        <w:t xml:space="preserve">         </w:t>
      </w:r>
      <w:r>
        <w:rPr>
          <w:rFonts w:hint="eastAsia" w:ascii="宋体" w:hAnsi="宋体" w:eastAsia="宋体" w:cs="宋体"/>
          <w:sz w:val="24"/>
        </w:rPr>
        <w:t xml:space="preserve">   法定代表人或被授权人（签字或盖章）：</w:t>
      </w:r>
      <w:r>
        <w:rPr>
          <w:rFonts w:hint="eastAsia" w:ascii="宋体" w:hAnsi="宋体" w:eastAsia="宋体" w:cs="宋体"/>
          <w:sz w:val="24"/>
          <w:u w:val="single"/>
        </w:rPr>
        <w:t xml:space="preserve">        </w:t>
      </w:r>
    </w:p>
    <w:p>
      <w:pPr>
        <w:spacing w:line="360" w:lineRule="auto"/>
        <w:ind w:right="105" w:rightChars="50"/>
        <w:rPr>
          <w:rFonts w:hint="eastAsia" w:ascii="宋体" w:hAnsi="宋体" w:eastAsia="宋体" w:cs="宋体"/>
          <w:sz w:val="24"/>
          <w:u w:val="single"/>
        </w:rPr>
      </w:pPr>
    </w:p>
    <w:p>
      <w:pPr>
        <w:spacing w:line="360" w:lineRule="auto"/>
        <w:ind w:right="105" w:rightChars="50"/>
        <w:rPr>
          <w:rFonts w:hint="eastAsia" w:ascii="宋体" w:hAnsi="宋体" w:eastAsia="宋体" w:cs="宋体"/>
          <w:sz w:val="24"/>
          <w:u w:val="single"/>
        </w:rPr>
      </w:pPr>
    </w:p>
    <w:p>
      <w:pPr>
        <w:spacing w:line="360" w:lineRule="auto"/>
        <w:ind w:right="105" w:rightChars="50"/>
        <w:rPr>
          <w:rFonts w:hint="eastAsia" w:ascii="宋体" w:hAnsi="宋体" w:eastAsia="宋体" w:cs="宋体"/>
          <w:sz w:val="24"/>
          <w:u w:val="single"/>
        </w:rPr>
      </w:pPr>
    </w:p>
    <w:p>
      <w:pPr>
        <w:spacing w:line="360" w:lineRule="auto"/>
        <w:ind w:right="105" w:rightChars="50"/>
        <w:rPr>
          <w:rFonts w:hint="eastAsia" w:ascii="宋体" w:hAnsi="宋体" w:eastAsia="宋体" w:cs="宋体"/>
          <w:sz w:val="24"/>
          <w:u w:val="single"/>
        </w:rPr>
      </w:pPr>
    </w:p>
    <w:p>
      <w:pPr>
        <w:spacing w:line="360" w:lineRule="auto"/>
        <w:ind w:right="105" w:rightChars="50"/>
        <w:rPr>
          <w:rFonts w:hint="eastAsia" w:ascii="宋体" w:hAnsi="宋体" w:eastAsia="宋体" w:cs="宋体"/>
          <w:sz w:val="24"/>
          <w:u w:val="single"/>
        </w:rPr>
      </w:pPr>
      <w:r>
        <w:rPr>
          <w:rFonts w:hint="eastAsia" w:ascii="宋体" w:hAnsi="宋体" w:eastAsia="宋体" w:cs="宋体"/>
          <w:sz w:val="24"/>
          <w:u w:val="single"/>
        </w:rPr>
        <w:t xml:space="preserve">       </w:t>
      </w:r>
    </w:p>
    <w:p>
      <w:pPr>
        <w:pStyle w:val="2"/>
        <w:rPr>
          <w:rFonts w:hint="eastAsia"/>
        </w:rPr>
      </w:pPr>
    </w:p>
    <w:p>
      <w:pPr>
        <w:spacing w:line="360" w:lineRule="auto"/>
        <w:jc w:val="center"/>
        <w:rPr>
          <w:rFonts w:hint="eastAsia" w:ascii="宋体" w:hAnsi="宋体" w:eastAsia="宋体" w:cs="宋体"/>
          <w:b/>
          <w:sz w:val="32"/>
          <w:szCs w:val="32"/>
        </w:rPr>
      </w:pPr>
    </w:p>
    <w:p>
      <w:pPr>
        <w:spacing w:line="360" w:lineRule="auto"/>
        <w:rPr>
          <w:rFonts w:hint="eastAsia" w:ascii="宋体" w:hAnsi="宋体" w:eastAsia="宋体" w:cs="宋体"/>
          <w:b/>
          <w:sz w:val="32"/>
          <w:szCs w:val="32"/>
        </w:rPr>
      </w:pPr>
      <w:r>
        <w:rPr>
          <w:rFonts w:hint="eastAsia" w:ascii="宋体" w:hAnsi="宋体" w:eastAsia="宋体" w:cs="宋体"/>
          <w:b/>
          <w:sz w:val="24"/>
        </w:rPr>
        <w:t>附件四</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投标人资信声明</w:t>
      </w:r>
    </w:p>
    <w:tbl>
      <w:tblPr>
        <w:tblStyle w:val="2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660"/>
        <w:gridCol w:w="1519"/>
        <w:gridCol w:w="1805"/>
        <w:gridCol w:w="426"/>
        <w:gridCol w:w="1235"/>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59"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企业名称</w:t>
            </w:r>
          </w:p>
        </w:tc>
        <w:tc>
          <w:tcPr>
            <w:tcW w:w="8303"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59"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地址</w:t>
            </w:r>
          </w:p>
        </w:tc>
        <w:tc>
          <w:tcPr>
            <w:tcW w:w="8303"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59"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主管部门</w:t>
            </w:r>
          </w:p>
        </w:tc>
        <w:tc>
          <w:tcPr>
            <w:tcW w:w="3179" w:type="dxa"/>
            <w:gridSpan w:val="2"/>
            <w:vAlign w:val="center"/>
          </w:tcPr>
          <w:p>
            <w:pPr>
              <w:spacing w:line="360" w:lineRule="auto"/>
              <w:jc w:val="center"/>
              <w:rPr>
                <w:rFonts w:hint="eastAsia" w:ascii="宋体" w:hAnsi="宋体" w:eastAsia="宋体" w:cs="宋体"/>
                <w:sz w:val="24"/>
              </w:rPr>
            </w:pPr>
          </w:p>
        </w:tc>
        <w:tc>
          <w:tcPr>
            <w:tcW w:w="2231" w:type="dxa"/>
            <w:gridSpan w:val="2"/>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代表人</w:t>
            </w:r>
          </w:p>
        </w:tc>
        <w:tc>
          <w:tcPr>
            <w:tcW w:w="2893" w:type="dxa"/>
            <w:gridSpan w:val="2"/>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59" w:type="dxa"/>
          </w:tcPr>
          <w:p>
            <w:pPr>
              <w:spacing w:line="360" w:lineRule="auto"/>
              <w:jc w:val="center"/>
              <w:rPr>
                <w:rFonts w:hint="eastAsia" w:ascii="宋体" w:hAnsi="宋体" w:eastAsia="宋体" w:cs="宋体"/>
                <w:sz w:val="24"/>
              </w:rPr>
            </w:pPr>
            <w:r>
              <w:rPr>
                <w:rFonts w:hint="eastAsia" w:ascii="宋体" w:hAnsi="宋体" w:eastAsia="宋体" w:cs="宋体"/>
                <w:sz w:val="24"/>
              </w:rPr>
              <w:t>注册时间</w:t>
            </w:r>
          </w:p>
        </w:tc>
        <w:tc>
          <w:tcPr>
            <w:tcW w:w="3179" w:type="dxa"/>
            <w:gridSpan w:val="2"/>
          </w:tcPr>
          <w:p>
            <w:pPr>
              <w:spacing w:line="360" w:lineRule="auto"/>
              <w:jc w:val="center"/>
              <w:rPr>
                <w:rFonts w:hint="eastAsia" w:ascii="宋体" w:hAnsi="宋体" w:eastAsia="宋体" w:cs="宋体"/>
                <w:sz w:val="24"/>
              </w:rPr>
            </w:pPr>
          </w:p>
        </w:tc>
        <w:tc>
          <w:tcPr>
            <w:tcW w:w="2231" w:type="dxa"/>
            <w:gridSpan w:val="2"/>
          </w:tcPr>
          <w:p>
            <w:pPr>
              <w:spacing w:line="360" w:lineRule="auto"/>
              <w:jc w:val="center"/>
              <w:rPr>
                <w:rFonts w:hint="eastAsia" w:ascii="宋体" w:hAnsi="宋体" w:eastAsia="宋体" w:cs="宋体"/>
                <w:sz w:val="24"/>
              </w:rPr>
            </w:pPr>
            <w:r>
              <w:rPr>
                <w:rFonts w:hint="eastAsia" w:ascii="宋体" w:hAnsi="宋体" w:eastAsia="宋体" w:cs="宋体"/>
                <w:sz w:val="24"/>
              </w:rPr>
              <w:t>经济类型</w:t>
            </w:r>
          </w:p>
        </w:tc>
        <w:tc>
          <w:tcPr>
            <w:tcW w:w="2893" w:type="dxa"/>
            <w:gridSpan w:val="2"/>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838" w:type="dxa"/>
            <w:gridSpan w:val="3"/>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近三年内经营活动中</w:t>
            </w:r>
          </w:p>
          <w:p>
            <w:pPr>
              <w:spacing w:line="360" w:lineRule="auto"/>
              <w:jc w:val="center"/>
              <w:rPr>
                <w:rFonts w:hint="eastAsia" w:ascii="宋体" w:hAnsi="宋体" w:eastAsia="宋体" w:cs="宋体"/>
                <w:sz w:val="24"/>
              </w:rPr>
            </w:pPr>
            <w:r>
              <w:rPr>
                <w:rFonts w:hint="eastAsia" w:ascii="宋体" w:hAnsi="宋体" w:eastAsia="宋体" w:cs="宋体"/>
                <w:sz w:val="24"/>
              </w:rPr>
              <w:t>有无重大违法记录</w:t>
            </w:r>
          </w:p>
        </w:tc>
        <w:tc>
          <w:tcPr>
            <w:tcW w:w="5124" w:type="dxa"/>
            <w:gridSpan w:val="4"/>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659"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是否依法缴纳税收</w:t>
            </w:r>
          </w:p>
        </w:tc>
        <w:tc>
          <w:tcPr>
            <w:tcW w:w="3179" w:type="dxa"/>
            <w:gridSpan w:val="2"/>
            <w:vAlign w:val="center"/>
          </w:tcPr>
          <w:p>
            <w:pPr>
              <w:spacing w:line="360" w:lineRule="auto"/>
              <w:jc w:val="center"/>
              <w:rPr>
                <w:rFonts w:hint="eastAsia" w:ascii="宋体" w:hAnsi="宋体" w:eastAsia="宋体" w:cs="宋体"/>
                <w:sz w:val="24"/>
              </w:rPr>
            </w:pPr>
          </w:p>
        </w:tc>
        <w:tc>
          <w:tcPr>
            <w:tcW w:w="1805"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是否依法缴纳社会保障资金</w:t>
            </w:r>
          </w:p>
        </w:tc>
        <w:tc>
          <w:tcPr>
            <w:tcW w:w="3319" w:type="dxa"/>
            <w:gridSpan w:val="3"/>
            <w:vAlign w:val="center"/>
          </w:tcPr>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59" w:type="dxa"/>
            <w:vMerge w:val="restar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单</w:t>
            </w:r>
          </w:p>
          <w:p>
            <w:pPr>
              <w:spacing w:line="360" w:lineRule="auto"/>
              <w:jc w:val="center"/>
              <w:rPr>
                <w:rFonts w:hint="eastAsia" w:ascii="宋体" w:hAnsi="宋体" w:eastAsia="宋体" w:cs="宋体"/>
                <w:sz w:val="24"/>
              </w:rPr>
            </w:pPr>
            <w:r>
              <w:rPr>
                <w:rFonts w:hint="eastAsia" w:ascii="宋体" w:hAnsi="宋体" w:eastAsia="宋体" w:cs="宋体"/>
                <w:sz w:val="24"/>
              </w:rPr>
              <w:t>位</w:t>
            </w:r>
          </w:p>
          <w:p>
            <w:pPr>
              <w:spacing w:line="360" w:lineRule="auto"/>
              <w:jc w:val="center"/>
              <w:rPr>
                <w:rFonts w:hint="eastAsia" w:ascii="宋体" w:hAnsi="宋体" w:eastAsia="宋体" w:cs="宋体"/>
                <w:sz w:val="24"/>
              </w:rPr>
            </w:pPr>
            <w:r>
              <w:rPr>
                <w:rFonts w:hint="eastAsia" w:ascii="宋体" w:hAnsi="宋体" w:eastAsia="宋体" w:cs="宋体"/>
                <w:sz w:val="24"/>
              </w:rPr>
              <w:t>概</w:t>
            </w:r>
          </w:p>
          <w:p>
            <w:pPr>
              <w:spacing w:line="360" w:lineRule="auto"/>
              <w:jc w:val="center"/>
              <w:rPr>
                <w:rFonts w:hint="eastAsia" w:ascii="宋体" w:hAnsi="宋体" w:eastAsia="宋体" w:cs="宋体"/>
                <w:sz w:val="24"/>
              </w:rPr>
            </w:pPr>
            <w:r>
              <w:rPr>
                <w:rFonts w:hint="eastAsia" w:ascii="宋体" w:hAnsi="宋体" w:eastAsia="宋体" w:cs="宋体"/>
                <w:sz w:val="24"/>
              </w:rPr>
              <w:t>况</w:t>
            </w:r>
          </w:p>
        </w:tc>
        <w:tc>
          <w:tcPr>
            <w:tcW w:w="1660" w:type="dxa"/>
          </w:tcPr>
          <w:p>
            <w:pPr>
              <w:spacing w:line="360" w:lineRule="auto"/>
              <w:rPr>
                <w:rFonts w:hint="eastAsia" w:ascii="宋体" w:hAnsi="宋体" w:eastAsia="宋体" w:cs="宋体"/>
                <w:sz w:val="24"/>
              </w:rPr>
            </w:pPr>
            <w:r>
              <w:rPr>
                <w:rFonts w:hint="eastAsia" w:ascii="宋体" w:hAnsi="宋体" w:eastAsia="宋体" w:cs="宋体"/>
                <w:sz w:val="24"/>
              </w:rPr>
              <w:t>注册资本</w:t>
            </w:r>
          </w:p>
        </w:tc>
        <w:tc>
          <w:tcPr>
            <w:tcW w:w="1519" w:type="dxa"/>
          </w:tcPr>
          <w:p>
            <w:pPr>
              <w:spacing w:line="360" w:lineRule="auto"/>
              <w:rPr>
                <w:rFonts w:hint="eastAsia" w:ascii="宋体" w:hAnsi="宋体" w:eastAsia="宋体" w:cs="宋体"/>
                <w:sz w:val="24"/>
              </w:rPr>
            </w:pPr>
            <w:r>
              <w:rPr>
                <w:rFonts w:hint="eastAsia" w:ascii="宋体" w:hAnsi="宋体" w:eastAsia="宋体" w:cs="宋体"/>
                <w:sz w:val="24"/>
              </w:rPr>
              <w:t xml:space="preserve">     万元</w:t>
            </w:r>
          </w:p>
        </w:tc>
        <w:tc>
          <w:tcPr>
            <w:tcW w:w="1805" w:type="dxa"/>
          </w:tcPr>
          <w:p>
            <w:pPr>
              <w:spacing w:line="360" w:lineRule="auto"/>
              <w:rPr>
                <w:rFonts w:hint="eastAsia" w:ascii="宋体" w:hAnsi="宋体" w:eastAsia="宋体" w:cs="宋体"/>
                <w:sz w:val="24"/>
              </w:rPr>
            </w:pPr>
            <w:r>
              <w:rPr>
                <w:rFonts w:hint="eastAsia" w:ascii="宋体" w:hAnsi="宋体" w:eastAsia="宋体" w:cs="宋体"/>
                <w:sz w:val="24"/>
              </w:rPr>
              <w:t>占地面积</w:t>
            </w:r>
          </w:p>
        </w:tc>
        <w:tc>
          <w:tcPr>
            <w:tcW w:w="3319" w:type="dxa"/>
            <w:gridSpan w:val="3"/>
          </w:tcPr>
          <w:p>
            <w:pPr>
              <w:spacing w:line="360" w:lineRule="auto"/>
              <w:ind w:firstLine="1432" w:firstLineChars="597"/>
              <w:rPr>
                <w:rFonts w:hint="eastAsia" w:ascii="宋体" w:hAnsi="宋体" w:eastAsia="宋体" w:cs="宋体"/>
                <w:sz w:val="24"/>
              </w:rPr>
            </w:pPr>
            <w:r>
              <w:rPr>
                <w:rFonts w:hint="eastAsia" w:ascii="宋体" w:hAnsi="宋体" w:eastAsia="宋体" w:cs="宋体"/>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59" w:type="dxa"/>
            <w:vMerge w:val="continue"/>
          </w:tcPr>
          <w:p>
            <w:pPr>
              <w:spacing w:line="360" w:lineRule="auto"/>
              <w:jc w:val="center"/>
              <w:rPr>
                <w:rFonts w:hint="eastAsia" w:ascii="宋体" w:hAnsi="宋体" w:eastAsia="宋体" w:cs="宋体"/>
                <w:sz w:val="24"/>
              </w:rPr>
            </w:pPr>
          </w:p>
        </w:tc>
        <w:tc>
          <w:tcPr>
            <w:tcW w:w="1660" w:type="dxa"/>
          </w:tcPr>
          <w:p>
            <w:pPr>
              <w:spacing w:line="360" w:lineRule="auto"/>
              <w:jc w:val="center"/>
              <w:rPr>
                <w:rFonts w:hint="eastAsia" w:ascii="宋体" w:hAnsi="宋体" w:eastAsia="宋体" w:cs="宋体"/>
                <w:sz w:val="24"/>
              </w:rPr>
            </w:pPr>
            <w:r>
              <w:rPr>
                <w:rFonts w:hint="eastAsia" w:ascii="宋体" w:hAnsi="宋体" w:eastAsia="宋体" w:cs="宋体"/>
                <w:sz w:val="24"/>
              </w:rPr>
              <w:t>职工总数</w:t>
            </w:r>
          </w:p>
        </w:tc>
        <w:tc>
          <w:tcPr>
            <w:tcW w:w="1519" w:type="dxa"/>
          </w:tcPr>
          <w:p>
            <w:pPr>
              <w:spacing w:line="360" w:lineRule="auto"/>
              <w:jc w:val="center"/>
              <w:rPr>
                <w:rFonts w:hint="eastAsia" w:ascii="宋体" w:hAnsi="宋体" w:eastAsia="宋体" w:cs="宋体"/>
                <w:sz w:val="24"/>
              </w:rPr>
            </w:pPr>
            <w:r>
              <w:rPr>
                <w:rFonts w:hint="eastAsia" w:ascii="宋体" w:hAnsi="宋体" w:eastAsia="宋体" w:cs="宋体"/>
                <w:sz w:val="24"/>
              </w:rPr>
              <w:t xml:space="preserve">     人</w:t>
            </w:r>
          </w:p>
        </w:tc>
        <w:tc>
          <w:tcPr>
            <w:tcW w:w="1805" w:type="dxa"/>
          </w:tcPr>
          <w:p>
            <w:pPr>
              <w:spacing w:line="360" w:lineRule="auto"/>
              <w:jc w:val="center"/>
              <w:rPr>
                <w:rFonts w:hint="eastAsia" w:ascii="宋体" w:hAnsi="宋体" w:eastAsia="宋体" w:cs="宋体"/>
                <w:sz w:val="24"/>
              </w:rPr>
            </w:pPr>
            <w:r>
              <w:rPr>
                <w:rFonts w:hint="eastAsia" w:ascii="宋体" w:hAnsi="宋体" w:eastAsia="宋体" w:cs="宋体"/>
                <w:sz w:val="24"/>
              </w:rPr>
              <w:t>建筑面积</w:t>
            </w:r>
          </w:p>
        </w:tc>
        <w:tc>
          <w:tcPr>
            <w:tcW w:w="3319" w:type="dxa"/>
            <w:gridSpan w:val="3"/>
          </w:tcPr>
          <w:p>
            <w:pPr>
              <w:spacing w:line="360" w:lineRule="auto"/>
              <w:ind w:firstLine="1080" w:firstLineChars="450"/>
              <w:jc w:val="center"/>
              <w:rPr>
                <w:rFonts w:hint="eastAsia" w:ascii="宋体" w:hAnsi="宋体" w:eastAsia="宋体" w:cs="宋体"/>
                <w:sz w:val="24"/>
              </w:rPr>
            </w:pPr>
            <w:r>
              <w:rPr>
                <w:rFonts w:hint="eastAsia" w:ascii="宋体" w:hAnsi="宋体" w:eastAsia="宋体" w:cs="宋体"/>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59" w:type="dxa"/>
            <w:vMerge w:val="continue"/>
          </w:tcPr>
          <w:p>
            <w:pPr>
              <w:spacing w:line="360" w:lineRule="auto"/>
              <w:jc w:val="center"/>
              <w:rPr>
                <w:rFonts w:hint="eastAsia" w:ascii="宋体" w:hAnsi="宋体" w:eastAsia="宋体" w:cs="宋体"/>
                <w:sz w:val="24"/>
              </w:rPr>
            </w:pPr>
          </w:p>
        </w:tc>
        <w:tc>
          <w:tcPr>
            <w:tcW w:w="1660" w:type="dxa"/>
            <w:vMerge w:val="restar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资产</w:t>
            </w:r>
          </w:p>
          <w:p>
            <w:pPr>
              <w:spacing w:line="360" w:lineRule="auto"/>
              <w:jc w:val="center"/>
              <w:rPr>
                <w:rFonts w:hint="eastAsia" w:ascii="宋体" w:hAnsi="宋体" w:eastAsia="宋体" w:cs="宋体"/>
                <w:sz w:val="24"/>
              </w:rPr>
            </w:pPr>
            <w:r>
              <w:rPr>
                <w:rFonts w:hint="eastAsia" w:ascii="宋体" w:hAnsi="宋体" w:eastAsia="宋体" w:cs="宋体"/>
                <w:sz w:val="24"/>
              </w:rPr>
              <w:t>情况</w:t>
            </w:r>
          </w:p>
        </w:tc>
        <w:tc>
          <w:tcPr>
            <w:tcW w:w="3324" w:type="dxa"/>
            <w:gridSpan w:val="2"/>
          </w:tcPr>
          <w:p>
            <w:pPr>
              <w:spacing w:line="360" w:lineRule="auto"/>
              <w:jc w:val="center"/>
              <w:rPr>
                <w:rFonts w:hint="eastAsia" w:ascii="宋体" w:hAnsi="宋体" w:eastAsia="宋体" w:cs="宋体"/>
                <w:sz w:val="24"/>
              </w:rPr>
            </w:pPr>
            <w:r>
              <w:rPr>
                <w:rFonts w:hint="eastAsia" w:ascii="宋体" w:hAnsi="宋体" w:eastAsia="宋体" w:cs="宋体"/>
                <w:sz w:val="24"/>
              </w:rPr>
              <w:t>净资产        万元</w:t>
            </w:r>
          </w:p>
        </w:tc>
        <w:tc>
          <w:tcPr>
            <w:tcW w:w="3319" w:type="dxa"/>
            <w:gridSpan w:val="3"/>
            <w:vMerge w:val="restart"/>
          </w:tcPr>
          <w:p>
            <w:pPr>
              <w:spacing w:line="360" w:lineRule="auto"/>
              <w:jc w:val="center"/>
              <w:rPr>
                <w:rFonts w:hint="eastAsia" w:ascii="宋体" w:hAnsi="宋体" w:eastAsia="宋体" w:cs="宋体"/>
                <w:sz w:val="24"/>
              </w:rPr>
            </w:pPr>
            <w:r>
              <w:rPr>
                <w:rFonts w:hint="eastAsia" w:ascii="宋体" w:hAnsi="宋体" w:eastAsia="宋体" w:cs="宋体"/>
                <w:sz w:val="24"/>
              </w:rPr>
              <w:t>固定资产原值:   万元</w:t>
            </w:r>
          </w:p>
          <w:p>
            <w:pPr>
              <w:spacing w:line="360" w:lineRule="auto"/>
              <w:jc w:val="center"/>
              <w:rPr>
                <w:rFonts w:hint="eastAsia" w:ascii="宋体" w:hAnsi="宋体" w:eastAsia="宋体" w:cs="宋体"/>
                <w:sz w:val="24"/>
              </w:rPr>
            </w:pPr>
            <w:r>
              <w:rPr>
                <w:rFonts w:hint="eastAsia" w:ascii="宋体" w:hAnsi="宋体" w:eastAsia="宋体" w:cs="宋体"/>
                <w:sz w:val="24"/>
              </w:rPr>
              <w:t xml:space="preserve">固定资产净值: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59" w:type="dxa"/>
            <w:vMerge w:val="continue"/>
          </w:tcPr>
          <w:p>
            <w:pPr>
              <w:spacing w:line="360" w:lineRule="auto"/>
              <w:jc w:val="center"/>
              <w:rPr>
                <w:rFonts w:hint="eastAsia" w:ascii="宋体" w:hAnsi="宋体" w:eastAsia="宋体" w:cs="宋体"/>
                <w:sz w:val="24"/>
              </w:rPr>
            </w:pPr>
          </w:p>
        </w:tc>
        <w:tc>
          <w:tcPr>
            <w:tcW w:w="1660" w:type="dxa"/>
            <w:vMerge w:val="continue"/>
          </w:tcPr>
          <w:p>
            <w:pPr>
              <w:spacing w:line="360" w:lineRule="auto"/>
              <w:jc w:val="center"/>
              <w:rPr>
                <w:rFonts w:hint="eastAsia" w:ascii="宋体" w:hAnsi="宋体" w:eastAsia="宋体" w:cs="宋体"/>
                <w:sz w:val="24"/>
              </w:rPr>
            </w:pPr>
          </w:p>
        </w:tc>
        <w:tc>
          <w:tcPr>
            <w:tcW w:w="3324" w:type="dxa"/>
            <w:gridSpan w:val="2"/>
          </w:tcPr>
          <w:p>
            <w:pPr>
              <w:spacing w:line="360" w:lineRule="auto"/>
              <w:jc w:val="center"/>
              <w:rPr>
                <w:rFonts w:hint="eastAsia" w:ascii="宋体" w:hAnsi="宋体" w:eastAsia="宋体" w:cs="宋体"/>
                <w:sz w:val="24"/>
              </w:rPr>
            </w:pPr>
            <w:r>
              <w:rPr>
                <w:rFonts w:hint="eastAsia" w:ascii="宋体" w:hAnsi="宋体" w:eastAsia="宋体" w:cs="宋体"/>
                <w:sz w:val="24"/>
              </w:rPr>
              <w:t>负债          万元</w:t>
            </w:r>
          </w:p>
        </w:tc>
        <w:tc>
          <w:tcPr>
            <w:tcW w:w="3319" w:type="dxa"/>
            <w:gridSpan w:val="3"/>
            <w:vMerge w:val="continue"/>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659" w:type="dxa"/>
            <w:vMerge w:val="restar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财务状况</w:t>
            </w:r>
          </w:p>
          <w:p>
            <w:pPr>
              <w:spacing w:line="360" w:lineRule="auto"/>
              <w:jc w:val="center"/>
              <w:rPr>
                <w:rFonts w:hint="eastAsia" w:ascii="宋体" w:hAnsi="宋体" w:eastAsia="宋体" w:cs="宋体"/>
                <w:sz w:val="24"/>
              </w:rPr>
            </w:pPr>
            <w:r>
              <w:rPr>
                <w:rFonts w:hint="eastAsia" w:ascii="宋体" w:hAnsi="宋体" w:eastAsia="宋体" w:cs="宋体"/>
                <w:sz w:val="24"/>
              </w:rPr>
              <w:t>（近三年）</w:t>
            </w:r>
          </w:p>
        </w:tc>
        <w:tc>
          <w:tcPr>
            <w:tcW w:w="166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年份</w:t>
            </w:r>
          </w:p>
        </w:tc>
        <w:tc>
          <w:tcPr>
            <w:tcW w:w="1519" w:type="dxa"/>
          </w:tcPr>
          <w:p>
            <w:pPr>
              <w:spacing w:line="360" w:lineRule="auto"/>
              <w:jc w:val="center"/>
              <w:rPr>
                <w:rFonts w:hint="eastAsia" w:ascii="宋体" w:hAnsi="宋体" w:eastAsia="宋体" w:cs="宋体"/>
                <w:sz w:val="24"/>
              </w:rPr>
            </w:pPr>
            <w:r>
              <w:rPr>
                <w:rFonts w:hint="eastAsia" w:ascii="宋体" w:hAnsi="宋体" w:eastAsia="宋体" w:cs="宋体"/>
                <w:sz w:val="24"/>
              </w:rPr>
              <w:t>主营收入（万元）</w:t>
            </w:r>
          </w:p>
        </w:tc>
        <w:tc>
          <w:tcPr>
            <w:tcW w:w="1805" w:type="dxa"/>
          </w:tcPr>
          <w:p>
            <w:pPr>
              <w:spacing w:line="360" w:lineRule="auto"/>
              <w:jc w:val="center"/>
              <w:rPr>
                <w:rFonts w:hint="eastAsia" w:ascii="宋体" w:hAnsi="宋体" w:eastAsia="宋体" w:cs="宋体"/>
                <w:sz w:val="24"/>
              </w:rPr>
            </w:pPr>
            <w:r>
              <w:rPr>
                <w:rFonts w:hint="eastAsia" w:ascii="宋体" w:hAnsi="宋体" w:eastAsia="宋体" w:cs="宋体"/>
                <w:sz w:val="24"/>
              </w:rPr>
              <w:t>收入总额</w:t>
            </w:r>
          </w:p>
          <w:p>
            <w:pPr>
              <w:spacing w:line="360" w:lineRule="auto"/>
              <w:jc w:val="center"/>
              <w:rPr>
                <w:rFonts w:hint="eastAsia" w:ascii="宋体" w:hAnsi="宋体" w:eastAsia="宋体" w:cs="宋体"/>
                <w:sz w:val="24"/>
              </w:rPr>
            </w:pPr>
            <w:r>
              <w:rPr>
                <w:rFonts w:hint="eastAsia" w:ascii="宋体" w:hAnsi="宋体" w:eastAsia="宋体" w:cs="宋体"/>
                <w:sz w:val="24"/>
              </w:rPr>
              <w:t>（万元）</w:t>
            </w:r>
          </w:p>
        </w:tc>
        <w:tc>
          <w:tcPr>
            <w:tcW w:w="1661" w:type="dxa"/>
            <w:gridSpan w:val="2"/>
          </w:tcPr>
          <w:p>
            <w:pPr>
              <w:spacing w:line="360" w:lineRule="auto"/>
              <w:jc w:val="center"/>
              <w:rPr>
                <w:rFonts w:hint="eastAsia" w:ascii="宋体" w:hAnsi="宋体" w:eastAsia="宋体" w:cs="宋体"/>
                <w:sz w:val="24"/>
              </w:rPr>
            </w:pPr>
            <w:r>
              <w:rPr>
                <w:rFonts w:hint="eastAsia" w:ascii="宋体" w:hAnsi="宋体" w:eastAsia="宋体" w:cs="宋体"/>
                <w:sz w:val="24"/>
              </w:rPr>
              <w:t>利润总额</w:t>
            </w:r>
          </w:p>
          <w:p>
            <w:pPr>
              <w:spacing w:line="360" w:lineRule="auto"/>
              <w:jc w:val="center"/>
              <w:rPr>
                <w:rFonts w:hint="eastAsia" w:ascii="宋体" w:hAnsi="宋体" w:eastAsia="宋体" w:cs="宋体"/>
                <w:sz w:val="24"/>
              </w:rPr>
            </w:pPr>
            <w:r>
              <w:rPr>
                <w:rFonts w:hint="eastAsia" w:ascii="宋体" w:hAnsi="宋体" w:eastAsia="宋体" w:cs="宋体"/>
                <w:sz w:val="24"/>
              </w:rPr>
              <w:t>（万元）</w:t>
            </w:r>
          </w:p>
        </w:tc>
        <w:tc>
          <w:tcPr>
            <w:tcW w:w="1658" w:type="dxa"/>
          </w:tcPr>
          <w:p>
            <w:pPr>
              <w:spacing w:line="360" w:lineRule="auto"/>
              <w:jc w:val="center"/>
              <w:rPr>
                <w:rFonts w:hint="eastAsia" w:ascii="宋体" w:hAnsi="宋体" w:eastAsia="宋体" w:cs="宋体"/>
                <w:sz w:val="24"/>
              </w:rPr>
            </w:pPr>
            <w:r>
              <w:rPr>
                <w:rFonts w:hint="eastAsia" w:ascii="宋体" w:hAnsi="宋体" w:eastAsia="宋体" w:cs="宋体"/>
                <w:sz w:val="24"/>
              </w:rPr>
              <w:t>净利润</w:t>
            </w:r>
          </w:p>
          <w:p>
            <w:pPr>
              <w:spacing w:line="360" w:lineRule="auto"/>
              <w:jc w:val="center"/>
              <w:rPr>
                <w:rFonts w:hint="eastAsia" w:ascii="宋体" w:hAnsi="宋体" w:eastAsia="宋体" w:cs="宋体"/>
                <w:sz w:val="24"/>
              </w:rPr>
            </w:pPr>
            <w:r>
              <w:rPr>
                <w:rFonts w:hint="eastAsia" w:ascii="宋体" w:hAnsi="宋体" w:eastAsia="宋体"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59" w:type="dxa"/>
            <w:vMerge w:val="continue"/>
          </w:tcPr>
          <w:p>
            <w:pPr>
              <w:spacing w:line="360" w:lineRule="auto"/>
              <w:rPr>
                <w:rFonts w:hint="eastAsia" w:ascii="宋体" w:hAnsi="宋体" w:eastAsia="宋体" w:cs="宋体"/>
                <w:b/>
                <w:sz w:val="24"/>
              </w:rPr>
            </w:pPr>
          </w:p>
        </w:tc>
        <w:tc>
          <w:tcPr>
            <w:tcW w:w="166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年</w:t>
            </w:r>
          </w:p>
        </w:tc>
        <w:tc>
          <w:tcPr>
            <w:tcW w:w="1519" w:type="dxa"/>
          </w:tcPr>
          <w:p>
            <w:pPr>
              <w:spacing w:line="360" w:lineRule="auto"/>
              <w:rPr>
                <w:rFonts w:hint="eastAsia" w:ascii="宋体" w:hAnsi="宋体" w:eastAsia="宋体" w:cs="宋体"/>
                <w:b/>
                <w:sz w:val="24"/>
              </w:rPr>
            </w:pPr>
          </w:p>
        </w:tc>
        <w:tc>
          <w:tcPr>
            <w:tcW w:w="1805" w:type="dxa"/>
          </w:tcPr>
          <w:p>
            <w:pPr>
              <w:spacing w:line="360" w:lineRule="auto"/>
              <w:rPr>
                <w:rFonts w:hint="eastAsia" w:ascii="宋体" w:hAnsi="宋体" w:eastAsia="宋体" w:cs="宋体"/>
                <w:b/>
                <w:sz w:val="24"/>
              </w:rPr>
            </w:pPr>
          </w:p>
        </w:tc>
        <w:tc>
          <w:tcPr>
            <w:tcW w:w="1661" w:type="dxa"/>
            <w:gridSpan w:val="2"/>
          </w:tcPr>
          <w:p>
            <w:pPr>
              <w:spacing w:line="360" w:lineRule="auto"/>
              <w:rPr>
                <w:rFonts w:hint="eastAsia" w:ascii="宋体" w:hAnsi="宋体" w:eastAsia="宋体" w:cs="宋体"/>
                <w:b/>
                <w:sz w:val="24"/>
              </w:rPr>
            </w:pPr>
          </w:p>
        </w:tc>
        <w:tc>
          <w:tcPr>
            <w:tcW w:w="1658" w:type="dxa"/>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59" w:type="dxa"/>
            <w:vMerge w:val="continue"/>
          </w:tcPr>
          <w:p>
            <w:pPr>
              <w:spacing w:line="360" w:lineRule="auto"/>
              <w:rPr>
                <w:rFonts w:hint="eastAsia" w:ascii="宋体" w:hAnsi="宋体" w:eastAsia="宋体" w:cs="宋体"/>
                <w:b/>
                <w:sz w:val="24"/>
              </w:rPr>
            </w:pPr>
          </w:p>
        </w:tc>
        <w:tc>
          <w:tcPr>
            <w:tcW w:w="166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年</w:t>
            </w:r>
          </w:p>
        </w:tc>
        <w:tc>
          <w:tcPr>
            <w:tcW w:w="1519" w:type="dxa"/>
          </w:tcPr>
          <w:p>
            <w:pPr>
              <w:spacing w:line="360" w:lineRule="auto"/>
              <w:rPr>
                <w:rFonts w:hint="eastAsia" w:ascii="宋体" w:hAnsi="宋体" w:eastAsia="宋体" w:cs="宋体"/>
                <w:b/>
                <w:sz w:val="24"/>
              </w:rPr>
            </w:pPr>
          </w:p>
        </w:tc>
        <w:tc>
          <w:tcPr>
            <w:tcW w:w="1805" w:type="dxa"/>
          </w:tcPr>
          <w:p>
            <w:pPr>
              <w:spacing w:line="360" w:lineRule="auto"/>
              <w:rPr>
                <w:rFonts w:hint="eastAsia" w:ascii="宋体" w:hAnsi="宋体" w:eastAsia="宋体" w:cs="宋体"/>
                <w:b/>
                <w:sz w:val="24"/>
              </w:rPr>
            </w:pPr>
          </w:p>
        </w:tc>
        <w:tc>
          <w:tcPr>
            <w:tcW w:w="1661" w:type="dxa"/>
            <w:gridSpan w:val="2"/>
          </w:tcPr>
          <w:p>
            <w:pPr>
              <w:spacing w:line="360" w:lineRule="auto"/>
              <w:rPr>
                <w:rFonts w:hint="eastAsia" w:ascii="宋体" w:hAnsi="宋体" w:eastAsia="宋体" w:cs="宋体"/>
                <w:b/>
                <w:sz w:val="24"/>
              </w:rPr>
            </w:pPr>
          </w:p>
        </w:tc>
        <w:tc>
          <w:tcPr>
            <w:tcW w:w="1658" w:type="dxa"/>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59" w:type="dxa"/>
            <w:vMerge w:val="continue"/>
          </w:tcPr>
          <w:p>
            <w:pPr>
              <w:spacing w:line="360" w:lineRule="auto"/>
              <w:rPr>
                <w:rFonts w:hint="eastAsia" w:ascii="宋体" w:hAnsi="宋体" w:eastAsia="宋体" w:cs="宋体"/>
                <w:b/>
                <w:sz w:val="24"/>
              </w:rPr>
            </w:pPr>
          </w:p>
        </w:tc>
        <w:tc>
          <w:tcPr>
            <w:tcW w:w="166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年</w:t>
            </w:r>
          </w:p>
        </w:tc>
        <w:tc>
          <w:tcPr>
            <w:tcW w:w="1519" w:type="dxa"/>
          </w:tcPr>
          <w:p>
            <w:pPr>
              <w:spacing w:line="360" w:lineRule="auto"/>
              <w:rPr>
                <w:rFonts w:hint="eastAsia" w:ascii="宋体" w:hAnsi="宋体" w:eastAsia="宋体" w:cs="宋体"/>
                <w:b/>
                <w:sz w:val="24"/>
              </w:rPr>
            </w:pPr>
          </w:p>
        </w:tc>
        <w:tc>
          <w:tcPr>
            <w:tcW w:w="1805" w:type="dxa"/>
          </w:tcPr>
          <w:p>
            <w:pPr>
              <w:spacing w:line="360" w:lineRule="auto"/>
              <w:rPr>
                <w:rFonts w:hint="eastAsia" w:ascii="宋体" w:hAnsi="宋体" w:eastAsia="宋体" w:cs="宋体"/>
                <w:b/>
                <w:sz w:val="24"/>
              </w:rPr>
            </w:pPr>
          </w:p>
        </w:tc>
        <w:tc>
          <w:tcPr>
            <w:tcW w:w="1661" w:type="dxa"/>
            <w:gridSpan w:val="2"/>
          </w:tcPr>
          <w:p>
            <w:pPr>
              <w:spacing w:line="360" w:lineRule="auto"/>
              <w:rPr>
                <w:rFonts w:hint="eastAsia" w:ascii="宋体" w:hAnsi="宋体" w:eastAsia="宋体" w:cs="宋体"/>
                <w:b/>
                <w:sz w:val="24"/>
              </w:rPr>
            </w:pPr>
          </w:p>
        </w:tc>
        <w:tc>
          <w:tcPr>
            <w:tcW w:w="1658" w:type="dxa"/>
          </w:tcPr>
          <w:p>
            <w:pPr>
              <w:spacing w:line="360" w:lineRule="auto"/>
              <w:rPr>
                <w:rFonts w:hint="eastAsia" w:ascii="宋体" w:hAnsi="宋体" w:eastAsia="宋体" w:cs="宋体"/>
                <w:b/>
                <w:sz w:val="24"/>
              </w:rPr>
            </w:pPr>
          </w:p>
        </w:tc>
      </w:tr>
    </w:tbl>
    <w:p>
      <w:pPr>
        <w:spacing w:line="360" w:lineRule="auto"/>
        <w:ind w:firstLine="280"/>
        <w:rPr>
          <w:rFonts w:hint="eastAsia" w:ascii="宋体" w:hAnsi="宋体" w:eastAsia="宋体" w:cs="宋体"/>
          <w:sz w:val="24"/>
        </w:rPr>
      </w:pPr>
      <w:r>
        <w:rPr>
          <w:rFonts w:hint="eastAsia" w:ascii="宋体" w:hAnsi="宋体" w:eastAsia="宋体" w:cs="宋体"/>
          <w:sz w:val="24"/>
        </w:rPr>
        <w:t>我们保证上述声明中的资料和数据是真实的、正确的，我们同意如贵方要求，可以出示相关证明文件。</w:t>
      </w:r>
    </w:p>
    <w:p>
      <w:pPr>
        <w:spacing w:line="360" w:lineRule="auto"/>
        <w:rPr>
          <w:rFonts w:hint="eastAsia" w:ascii="宋体" w:hAnsi="宋体" w:eastAsia="宋体" w:cs="宋体"/>
          <w:sz w:val="24"/>
          <w:u w:val="single"/>
        </w:rPr>
      </w:pPr>
      <w:r>
        <w:rPr>
          <w:rFonts w:hint="eastAsia" w:ascii="宋体" w:hAnsi="宋体" w:eastAsia="宋体" w:cs="宋体"/>
          <w:sz w:val="24"/>
        </w:rPr>
        <w:t>单位公章：</w:t>
      </w:r>
      <w:r>
        <w:rPr>
          <w:rFonts w:hint="eastAsia" w:ascii="宋体" w:hAnsi="宋体" w:eastAsia="宋体" w:cs="宋体"/>
          <w:sz w:val="24"/>
          <w:u w:val="single"/>
        </w:rPr>
        <w:t xml:space="preserve">        </w:t>
      </w:r>
      <w:r>
        <w:rPr>
          <w:rFonts w:hint="eastAsia" w:ascii="宋体" w:hAnsi="宋体" w:eastAsia="宋体" w:cs="宋体"/>
          <w:sz w:val="24"/>
        </w:rPr>
        <w:t xml:space="preserve">  法定代表人或被授权人（签字或盖章）：</w:t>
      </w:r>
      <w:r>
        <w:rPr>
          <w:rFonts w:hint="eastAsia" w:ascii="宋体" w:hAnsi="宋体" w:eastAsia="宋体" w:cs="宋体"/>
          <w:sz w:val="24"/>
          <w:u w:val="single"/>
        </w:rPr>
        <w:t xml:space="preserve">             </w:t>
      </w:r>
    </w:p>
    <w:p>
      <w:pPr>
        <w:spacing w:line="360" w:lineRule="auto"/>
        <w:rPr>
          <w:rFonts w:hint="eastAsia" w:ascii="宋体" w:hAnsi="宋体" w:eastAsia="宋体" w:cs="宋体"/>
          <w:b/>
          <w:sz w:val="24"/>
        </w:rPr>
      </w:pPr>
    </w:p>
    <w:p>
      <w:pPr>
        <w:spacing w:line="360" w:lineRule="auto"/>
        <w:ind w:right="105" w:rightChars="50"/>
        <w:rPr>
          <w:rFonts w:hint="eastAsia" w:ascii="宋体" w:hAnsi="宋体" w:eastAsia="宋体" w:cs="宋体"/>
          <w:bCs/>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t>附件五</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近三年（201</w:t>
      </w:r>
      <w:r>
        <w:rPr>
          <w:rFonts w:hint="eastAsia" w:ascii="宋体" w:hAnsi="宋体" w:cs="宋体"/>
          <w:b/>
          <w:sz w:val="28"/>
          <w:szCs w:val="28"/>
          <w:lang w:val="en-US" w:eastAsia="zh-CN"/>
        </w:rPr>
        <w:t>8</w:t>
      </w:r>
      <w:r>
        <w:rPr>
          <w:rFonts w:hint="eastAsia" w:ascii="宋体" w:hAnsi="宋体" w:eastAsia="宋体" w:cs="宋体"/>
          <w:b/>
          <w:sz w:val="28"/>
          <w:szCs w:val="28"/>
        </w:rPr>
        <w:t>年1月1日至今）类似项目业绩一览表</w:t>
      </w:r>
    </w:p>
    <w:tbl>
      <w:tblPr>
        <w:tblStyle w:val="21"/>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172"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149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1329"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建设单位</w:t>
            </w:r>
          </w:p>
        </w:tc>
        <w:tc>
          <w:tcPr>
            <w:tcW w:w="149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时间</w:t>
            </w:r>
          </w:p>
        </w:tc>
        <w:tc>
          <w:tcPr>
            <w:tcW w:w="140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金额</w:t>
            </w:r>
          </w:p>
        </w:tc>
        <w:tc>
          <w:tcPr>
            <w:tcW w:w="1422"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项目负责人</w:t>
            </w:r>
          </w:p>
        </w:tc>
        <w:tc>
          <w:tcPr>
            <w:tcW w:w="1440"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spacing w:line="360" w:lineRule="auto"/>
              <w:jc w:val="center"/>
              <w:rPr>
                <w:rFonts w:hint="eastAsia" w:ascii="宋体" w:hAnsi="宋体" w:eastAsia="宋体" w:cs="宋体"/>
                <w:sz w:val="24"/>
              </w:rPr>
            </w:pPr>
          </w:p>
        </w:tc>
        <w:tc>
          <w:tcPr>
            <w:tcW w:w="1493" w:type="dxa"/>
            <w:vAlign w:val="center"/>
          </w:tcPr>
          <w:p>
            <w:pPr>
              <w:spacing w:line="360" w:lineRule="auto"/>
              <w:jc w:val="center"/>
              <w:rPr>
                <w:rFonts w:hint="eastAsia" w:ascii="宋体" w:hAnsi="宋体" w:eastAsia="宋体" w:cs="宋体"/>
                <w:sz w:val="24"/>
              </w:rPr>
            </w:pPr>
          </w:p>
        </w:tc>
        <w:tc>
          <w:tcPr>
            <w:tcW w:w="1329" w:type="dxa"/>
          </w:tcPr>
          <w:p>
            <w:pPr>
              <w:spacing w:line="360" w:lineRule="auto"/>
              <w:jc w:val="center"/>
              <w:rPr>
                <w:rFonts w:hint="eastAsia" w:ascii="宋体" w:hAnsi="宋体" w:eastAsia="宋体" w:cs="宋体"/>
                <w:sz w:val="24"/>
              </w:rPr>
            </w:pPr>
          </w:p>
        </w:tc>
        <w:tc>
          <w:tcPr>
            <w:tcW w:w="1497" w:type="dxa"/>
            <w:vAlign w:val="center"/>
          </w:tcPr>
          <w:p>
            <w:pPr>
              <w:spacing w:line="360" w:lineRule="auto"/>
              <w:jc w:val="center"/>
              <w:rPr>
                <w:rFonts w:hint="eastAsia" w:ascii="宋体" w:hAnsi="宋体" w:eastAsia="宋体" w:cs="宋体"/>
                <w:sz w:val="24"/>
              </w:rPr>
            </w:pPr>
          </w:p>
        </w:tc>
        <w:tc>
          <w:tcPr>
            <w:tcW w:w="1403" w:type="dxa"/>
            <w:vAlign w:val="center"/>
          </w:tcPr>
          <w:p>
            <w:pPr>
              <w:spacing w:line="360" w:lineRule="auto"/>
              <w:jc w:val="center"/>
              <w:rPr>
                <w:rFonts w:hint="eastAsia" w:ascii="宋体" w:hAnsi="宋体" w:eastAsia="宋体" w:cs="宋体"/>
                <w:sz w:val="24"/>
              </w:rPr>
            </w:pPr>
          </w:p>
        </w:tc>
        <w:tc>
          <w:tcPr>
            <w:tcW w:w="1422" w:type="dxa"/>
            <w:vAlign w:val="center"/>
          </w:tcPr>
          <w:p>
            <w:pPr>
              <w:spacing w:line="360" w:lineRule="auto"/>
              <w:jc w:val="center"/>
              <w:rPr>
                <w:rFonts w:hint="eastAsia" w:ascii="宋体" w:hAnsi="宋体" w:eastAsia="宋体" w:cs="宋体"/>
                <w:sz w:val="24"/>
              </w:rPr>
            </w:pPr>
          </w:p>
        </w:tc>
        <w:tc>
          <w:tcPr>
            <w:tcW w:w="14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spacing w:line="360" w:lineRule="auto"/>
              <w:jc w:val="center"/>
              <w:rPr>
                <w:rFonts w:hint="eastAsia" w:ascii="宋体" w:hAnsi="宋体" w:eastAsia="宋体" w:cs="宋体"/>
                <w:sz w:val="24"/>
              </w:rPr>
            </w:pPr>
          </w:p>
        </w:tc>
        <w:tc>
          <w:tcPr>
            <w:tcW w:w="1493" w:type="dxa"/>
            <w:vAlign w:val="center"/>
          </w:tcPr>
          <w:p>
            <w:pPr>
              <w:spacing w:line="360" w:lineRule="auto"/>
              <w:jc w:val="center"/>
              <w:rPr>
                <w:rFonts w:hint="eastAsia" w:ascii="宋体" w:hAnsi="宋体" w:eastAsia="宋体" w:cs="宋体"/>
                <w:sz w:val="24"/>
              </w:rPr>
            </w:pPr>
          </w:p>
        </w:tc>
        <w:tc>
          <w:tcPr>
            <w:tcW w:w="1329" w:type="dxa"/>
          </w:tcPr>
          <w:p>
            <w:pPr>
              <w:spacing w:line="360" w:lineRule="auto"/>
              <w:jc w:val="center"/>
              <w:rPr>
                <w:rFonts w:hint="eastAsia" w:ascii="宋体" w:hAnsi="宋体" w:eastAsia="宋体" w:cs="宋体"/>
                <w:sz w:val="24"/>
              </w:rPr>
            </w:pPr>
          </w:p>
        </w:tc>
        <w:tc>
          <w:tcPr>
            <w:tcW w:w="1497" w:type="dxa"/>
            <w:vAlign w:val="center"/>
          </w:tcPr>
          <w:p>
            <w:pPr>
              <w:spacing w:line="360" w:lineRule="auto"/>
              <w:jc w:val="center"/>
              <w:rPr>
                <w:rFonts w:hint="eastAsia" w:ascii="宋体" w:hAnsi="宋体" w:eastAsia="宋体" w:cs="宋体"/>
                <w:sz w:val="24"/>
              </w:rPr>
            </w:pPr>
          </w:p>
        </w:tc>
        <w:tc>
          <w:tcPr>
            <w:tcW w:w="1403" w:type="dxa"/>
            <w:vAlign w:val="center"/>
          </w:tcPr>
          <w:p>
            <w:pPr>
              <w:spacing w:line="360" w:lineRule="auto"/>
              <w:jc w:val="center"/>
              <w:rPr>
                <w:rFonts w:hint="eastAsia" w:ascii="宋体" w:hAnsi="宋体" w:eastAsia="宋体" w:cs="宋体"/>
                <w:sz w:val="24"/>
              </w:rPr>
            </w:pPr>
          </w:p>
        </w:tc>
        <w:tc>
          <w:tcPr>
            <w:tcW w:w="1422" w:type="dxa"/>
            <w:vAlign w:val="center"/>
          </w:tcPr>
          <w:p>
            <w:pPr>
              <w:spacing w:line="360" w:lineRule="auto"/>
              <w:jc w:val="center"/>
              <w:rPr>
                <w:rFonts w:hint="eastAsia" w:ascii="宋体" w:hAnsi="宋体" w:eastAsia="宋体" w:cs="宋体"/>
                <w:sz w:val="24"/>
              </w:rPr>
            </w:pPr>
          </w:p>
        </w:tc>
        <w:tc>
          <w:tcPr>
            <w:tcW w:w="14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spacing w:line="360" w:lineRule="auto"/>
              <w:jc w:val="center"/>
              <w:rPr>
                <w:rFonts w:hint="eastAsia" w:ascii="宋体" w:hAnsi="宋体" w:eastAsia="宋体" w:cs="宋体"/>
                <w:sz w:val="24"/>
              </w:rPr>
            </w:pPr>
          </w:p>
        </w:tc>
        <w:tc>
          <w:tcPr>
            <w:tcW w:w="1493" w:type="dxa"/>
            <w:vAlign w:val="center"/>
          </w:tcPr>
          <w:p>
            <w:pPr>
              <w:spacing w:line="360" w:lineRule="auto"/>
              <w:jc w:val="center"/>
              <w:rPr>
                <w:rFonts w:hint="eastAsia" w:ascii="宋体" w:hAnsi="宋体" w:eastAsia="宋体" w:cs="宋体"/>
                <w:sz w:val="24"/>
              </w:rPr>
            </w:pPr>
          </w:p>
        </w:tc>
        <w:tc>
          <w:tcPr>
            <w:tcW w:w="1329" w:type="dxa"/>
          </w:tcPr>
          <w:p>
            <w:pPr>
              <w:spacing w:line="360" w:lineRule="auto"/>
              <w:jc w:val="center"/>
              <w:rPr>
                <w:rFonts w:hint="eastAsia" w:ascii="宋体" w:hAnsi="宋体" w:eastAsia="宋体" w:cs="宋体"/>
                <w:sz w:val="24"/>
              </w:rPr>
            </w:pPr>
          </w:p>
        </w:tc>
        <w:tc>
          <w:tcPr>
            <w:tcW w:w="1497" w:type="dxa"/>
            <w:vAlign w:val="center"/>
          </w:tcPr>
          <w:p>
            <w:pPr>
              <w:spacing w:line="360" w:lineRule="auto"/>
              <w:jc w:val="center"/>
              <w:rPr>
                <w:rFonts w:hint="eastAsia" w:ascii="宋体" w:hAnsi="宋体" w:eastAsia="宋体" w:cs="宋体"/>
                <w:sz w:val="24"/>
              </w:rPr>
            </w:pPr>
          </w:p>
        </w:tc>
        <w:tc>
          <w:tcPr>
            <w:tcW w:w="1403" w:type="dxa"/>
            <w:vAlign w:val="center"/>
          </w:tcPr>
          <w:p>
            <w:pPr>
              <w:spacing w:line="360" w:lineRule="auto"/>
              <w:jc w:val="center"/>
              <w:rPr>
                <w:rFonts w:hint="eastAsia" w:ascii="宋体" w:hAnsi="宋体" w:eastAsia="宋体" w:cs="宋体"/>
                <w:sz w:val="24"/>
              </w:rPr>
            </w:pPr>
          </w:p>
        </w:tc>
        <w:tc>
          <w:tcPr>
            <w:tcW w:w="1422" w:type="dxa"/>
            <w:vAlign w:val="center"/>
          </w:tcPr>
          <w:p>
            <w:pPr>
              <w:spacing w:line="360" w:lineRule="auto"/>
              <w:jc w:val="center"/>
              <w:rPr>
                <w:rFonts w:hint="eastAsia" w:ascii="宋体" w:hAnsi="宋体" w:eastAsia="宋体" w:cs="宋体"/>
                <w:sz w:val="24"/>
              </w:rPr>
            </w:pPr>
          </w:p>
        </w:tc>
        <w:tc>
          <w:tcPr>
            <w:tcW w:w="14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72" w:type="dxa"/>
          </w:tcPr>
          <w:p>
            <w:pPr>
              <w:spacing w:line="360" w:lineRule="auto"/>
              <w:jc w:val="center"/>
              <w:rPr>
                <w:rFonts w:hint="eastAsia" w:ascii="宋体" w:hAnsi="宋体" w:eastAsia="宋体" w:cs="宋体"/>
                <w:sz w:val="24"/>
              </w:rPr>
            </w:pPr>
          </w:p>
        </w:tc>
        <w:tc>
          <w:tcPr>
            <w:tcW w:w="1493" w:type="dxa"/>
            <w:vAlign w:val="center"/>
          </w:tcPr>
          <w:p>
            <w:pPr>
              <w:spacing w:line="360" w:lineRule="auto"/>
              <w:jc w:val="center"/>
              <w:rPr>
                <w:rFonts w:hint="eastAsia" w:ascii="宋体" w:hAnsi="宋体" w:eastAsia="宋体" w:cs="宋体"/>
                <w:sz w:val="24"/>
              </w:rPr>
            </w:pPr>
          </w:p>
        </w:tc>
        <w:tc>
          <w:tcPr>
            <w:tcW w:w="1329" w:type="dxa"/>
          </w:tcPr>
          <w:p>
            <w:pPr>
              <w:spacing w:line="360" w:lineRule="auto"/>
              <w:jc w:val="center"/>
              <w:rPr>
                <w:rFonts w:hint="eastAsia" w:ascii="宋体" w:hAnsi="宋体" w:eastAsia="宋体" w:cs="宋体"/>
                <w:sz w:val="24"/>
              </w:rPr>
            </w:pPr>
          </w:p>
        </w:tc>
        <w:tc>
          <w:tcPr>
            <w:tcW w:w="1497" w:type="dxa"/>
            <w:vAlign w:val="center"/>
          </w:tcPr>
          <w:p>
            <w:pPr>
              <w:spacing w:line="360" w:lineRule="auto"/>
              <w:jc w:val="center"/>
              <w:rPr>
                <w:rFonts w:hint="eastAsia" w:ascii="宋体" w:hAnsi="宋体" w:eastAsia="宋体" w:cs="宋体"/>
                <w:sz w:val="24"/>
              </w:rPr>
            </w:pPr>
          </w:p>
        </w:tc>
        <w:tc>
          <w:tcPr>
            <w:tcW w:w="1403" w:type="dxa"/>
            <w:vAlign w:val="center"/>
          </w:tcPr>
          <w:p>
            <w:pPr>
              <w:spacing w:line="360" w:lineRule="auto"/>
              <w:jc w:val="center"/>
              <w:rPr>
                <w:rFonts w:hint="eastAsia" w:ascii="宋体" w:hAnsi="宋体" w:eastAsia="宋体" w:cs="宋体"/>
                <w:sz w:val="24"/>
              </w:rPr>
            </w:pPr>
          </w:p>
        </w:tc>
        <w:tc>
          <w:tcPr>
            <w:tcW w:w="1422" w:type="dxa"/>
            <w:vAlign w:val="center"/>
          </w:tcPr>
          <w:p>
            <w:pPr>
              <w:spacing w:line="360" w:lineRule="auto"/>
              <w:jc w:val="center"/>
              <w:rPr>
                <w:rFonts w:hint="eastAsia" w:ascii="宋体" w:hAnsi="宋体" w:eastAsia="宋体" w:cs="宋体"/>
                <w:sz w:val="24"/>
              </w:rPr>
            </w:pPr>
          </w:p>
        </w:tc>
        <w:tc>
          <w:tcPr>
            <w:tcW w:w="1440"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spacing w:line="360" w:lineRule="auto"/>
              <w:jc w:val="center"/>
              <w:rPr>
                <w:rFonts w:hint="eastAsia" w:ascii="宋体" w:hAnsi="宋体" w:eastAsia="宋体" w:cs="宋体"/>
                <w:sz w:val="24"/>
              </w:rPr>
            </w:pPr>
          </w:p>
        </w:tc>
        <w:tc>
          <w:tcPr>
            <w:tcW w:w="1493" w:type="dxa"/>
            <w:vAlign w:val="center"/>
          </w:tcPr>
          <w:p>
            <w:pPr>
              <w:spacing w:line="360" w:lineRule="auto"/>
              <w:jc w:val="center"/>
              <w:rPr>
                <w:rFonts w:hint="eastAsia" w:ascii="宋体" w:hAnsi="宋体" w:eastAsia="宋体" w:cs="宋体"/>
                <w:sz w:val="24"/>
              </w:rPr>
            </w:pPr>
          </w:p>
        </w:tc>
        <w:tc>
          <w:tcPr>
            <w:tcW w:w="1329" w:type="dxa"/>
          </w:tcPr>
          <w:p>
            <w:pPr>
              <w:spacing w:line="360" w:lineRule="auto"/>
              <w:jc w:val="center"/>
              <w:rPr>
                <w:rFonts w:hint="eastAsia" w:ascii="宋体" w:hAnsi="宋体" w:eastAsia="宋体" w:cs="宋体"/>
                <w:sz w:val="24"/>
              </w:rPr>
            </w:pPr>
          </w:p>
        </w:tc>
        <w:tc>
          <w:tcPr>
            <w:tcW w:w="1497" w:type="dxa"/>
            <w:vAlign w:val="center"/>
          </w:tcPr>
          <w:p>
            <w:pPr>
              <w:spacing w:line="360" w:lineRule="auto"/>
              <w:jc w:val="center"/>
              <w:rPr>
                <w:rFonts w:hint="eastAsia" w:ascii="宋体" w:hAnsi="宋体" w:eastAsia="宋体" w:cs="宋体"/>
                <w:sz w:val="24"/>
              </w:rPr>
            </w:pPr>
          </w:p>
        </w:tc>
        <w:tc>
          <w:tcPr>
            <w:tcW w:w="1403" w:type="dxa"/>
            <w:vAlign w:val="center"/>
          </w:tcPr>
          <w:p>
            <w:pPr>
              <w:spacing w:line="360" w:lineRule="auto"/>
              <w:jc w:val="center"/>
              <w:rPr>
                <w:rFonts w:hint="eastAsia" w:ascii="宋体" w:hAnsi="宋体" w:eastAsia="宋体" w:cs="宋体"/>
                <w:sz w:val="24"/>
              </w:rPr>
            </w:pPr>
          </w:p>
        </w:tc>
        <w:tc>
          <w:tcPr>
            <w:tcW w:w="1422" w:type="dxa"/>
            <w:vAlign w:val="center"/>
          </w:tcPr>
          <w:p>
            <w:pPr>
              <w:spacing w:line="360" w:lineRule="auto"/>
              <w:jc w:val="center"/>
              <w:rPr>
                <w:rFonts w:hint="eastAsia" w:ascii="宋体" w:hAnsi="宋体" w:eastAsia="宋体" w:cs="宋体"/>
                <w:sz w:val="24"/>
              </w:rPr>
            </w:pPr>
          </w:p>
        </w:tc>
        <w:tc>
          <w:tcPr>
            <w:tcW w:w="1440" w:type="dxa"/>
            <w:vAlign w:val="center"/>
          </w:tcPr>
          <w:p>
            <w:pPr>
              <w:spacing w:line="360" w:lineRule="auto"/>
              <w:jc w:val="center"/>
              <w:rPr>
                <w:rFonts w:hint="eastAsia" w:ascii="宋体" w:hAnsi="宋体" w:eastAsia="宋体" w:cs="宋体"/>
                <w:sz w:val="24"/>
              </w:rPr>
            </w:pPr>
          </w:p>
        </w:tc>
      </w:tr>
    </w:tbl>
    <w:p>
      <w:pPr>
        <w:spacing w:line="360" w:lineRule="auto"/>
        <w:rPr>
          <w:rFonts w:hint="eastAsia" w:ascii="宋体" w:hAnsi="宋体" w:eastAsia="宋体" w:cs="宋体"/>
          <w:sz w:val="24"/>
        </w:rPr>
      </w:pPr>
      <w:r>
        <w:rPr>
          <w:rFonts w:hint="eastAsia" w:ascii="宋体" w:hAnsi="宋体" w:eastAsia="宋体" w:cs="宋体"/>
          <w:sz w:val="24"/>
        </w:rPr>
        <w:t>注：投标人须附业绩合同或中标通知书复印件（加盖单位公章）。</w:t>
      </w:r>
    </w:p>
    <w:p>
      <w:pPr>
        <w:spacing w:line="360" w:lineRule="auto"/>
        <w:ind w:right="105" w:rightChars="50"/>
        <w:rPr>
          <w:rFonts w:hint="eastAsia" w:ascii="宋体" w:hAnsi="宋体" w:eastAsia="宋体" w:cs="宋体"/>
          <w:sz w:val="24"/>
        </w:rPr>
      </w:pPr>
    </w:p>
    <w:p>
      <w:pPr>
        <w:spacing w:line="360" w:lineRule="auto"/>
        <w:ind w:right="105" w:rightChars="50"/>
        <w:rPr>
          <w:rFonts w:hint="eastAsia" w:ascii="宋体" w:hAnsi="宋体" w:eastAsia="宋体" w:cs="宋体"/>
          <w:sz w:val="24"/>
        </w:rPr>
      </w:pPr>
      <w:r>
        <w:rPr>
          <w:rFonts w:hint="eastAsia" w:ascii="宋体" w:hAnsi="宋体" w:eastAsia="宋体" w:cs="宋体"/>
          <w:sz w:val="24"/>
        </w:rPr>
        <w:t>单位公章：</w:t>
      </w:r>
      <w:r>
        <w:rPr>
          <w:rFonts w:hint="eastAsia" w:ascii="宋体" w:hAnsi="宋体" w:eastAsia="宋体" w:cs="宋体"/>
          <w:sz w:val="24"/>
          <w:u w:val="single"/>
        </w:rPr>
        <w:t xml:space="preserve">         </w:t>
      </w:r>
      <w:r>
        <w:rPr>
          <w:rFonts w:hint="eastAsia" w:ascii="宋体" w:hAnsi="宋体" w:eastAsia="宋体" w:cs="宋体"/>
          <w:sz w:val="24"/>
        </w:rPr>
        <w:t xml:space="preserve">   法定代表人或被授权人（签字或盖章）：</w:t>
      </w:r>
      <w:r>
        <w:rPr>
          <w:rFonts w:hint="eastAsia" w:ascii="宋体" w:hAnsi="宋体" w:eastAsia="宋体" w:cs="宋体"/>
          <w:sz w:val="24"/>
          <w:u w:val="single"/>
        </w:rPr>
        <w:t xml:space="preserve">           </w:t>
      </w:r>
    </w:p>
    <w:p>
      <w:pPr>
        <w:spacing w:line="360" w:lineRule="auto"/>
        <w:rPr>
          <w:rFonts w:hint="eastAsia" w:ascii="宋体" w:hAnsi="宋体" w:eastAsia="宋体" w:cs="宋体"/>
          <w:b/>
          <w:sz w:val="24"/>
        </w:rPr>
      </w:pPr>
    </w:p>
    <w:p>
      <w:pPr>
        <w:spacing w:line="360" w:lineRule="auto"/>
        <w:ind w:right="105" w:rightChars="50"/>
        <w:rPr>
          <w:rFonts w:hint="eastAsia" w:ascii="宋体" w:hAnsi="宋体" w:eastAsia="宋体" w:cs="宋体"/>
          <w:bCs/>
          <w:sz w:val="24"/>
        </w:rPr>
      </w:pPr>
    </w:p>
    <w:p>
      <w:pPr>
        <w:spacing w:line="360" w:lineRule="auto"/>
        <w:ind w:right="105" w:rightChars="50"/>
        <w:rPr>
          <w:rFonts w:hint="eastAsia" w:ascii="宋体" w:hAnsi="宋体" w:eastAsia="宋体" w:cs="宋体"/>
          <w:bCs/>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jc w:val="both"/>
        <w:rPr>
          <w:rFonts w:hint="eastAsia" w:ascii="宋体" w:hAnsi="宋体" w:eastAsia="宋体" w:cs="宋体"/>
          <w:b/>
          <w:sz w:val="24"/>
        </w:rPr>
      </w:pPr>
    </w:p>
    <w:p>
      <w:pPr>
        <w:spacing w:line="360" w:lineRule="auto"/>
        <w:jc w:val="left"/>
        <w:rPr>
          <w:rFonts w:hint="eastAsia" w:ascii="宋体" w:hAnsi="宋体" w:eastAsia="宋体" w:cs="宋体"/>
          <w:b/>
          <w:sz w:val="32"/>
          <w:szCs w:val="32"/>
        </w:rPr>
      </w:pPr>
      <w:r>
        <w:rPr>
          <w:rFonts w:hint="eastAsia" w:ascii="宋体" w:hAnsi="宋体" w:eastAsia="宋体" w:cs="宋体"/>
          <w:b/>
          <w:sz w:val="24"/>
        </w:rPr>
        <w:t>附件六</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项目负责人简历及业绩</w:t>
      </w: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r>
        <w:rPr>
          <w:rFonts w:hint="eastAsia" w:ascii="宋体" w:hAnsi="宋体" w:eastAsia="宋体" w:cs="宋体"/>
          <w:sz w:val="24"/>
        </w:rPr>
        <w:t>1、项目负责人介绍应包括：姓名、性别、年龄、职称、学历、参加工作时间、从事项目年限和能反映该负责人情况的其他内容。</w:t>
      </w:r>
    </w:p>
    <w:p>
      <w:pPr>
        <w:spacing w:line="360" w:lineRule="auto"/>
        <w:rPr>
          <w:rFonts w:hint="eastAsia" w:ascii="宋体" w:hAnsi="宋体" w:eastAsia="宋体" w:cs="宋体"/>
          <w:sz w:val="24"/>
        </w:rPr>
      </w:pPr>
      <w:r>
        <w:rPr>
          <w:rFonts w:hint="eastAsia" w:ascii="宋体" w:hAnsi="宋体" w:eastAsia="宋体" w:cs="宋体"/>
          <w:sz w:val="24"/>
        </w:rPr>
        <w:t>2、项目负责人应附职称证书或注册证书复印件。</w:t>
      </w:r>
    </w:p>
    <w:p>
      <w:pPr>
        <w:spacing w:line="360" w:lineRule="auto"/>
        <w:rPr>
          <w:rFonts w:hint="eastAsia" w:ascii="宋体" w:hAnsi="宋体" w:eastAsia="宋体" w:cs="宋体"/>
          <w:b/>
          <w:sz w:val="24"/>
        </w:rPr>
      </w:pPr>
    </w:p>
    <w:tbl>
      <w:tblPr>
        <w:tblStyle w:val="21"/>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20"/>
        <w:gridCol w:w="2356"/>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360" w:lineRule="auto"/>
              <w:rPr>
                <w:rFonts w:hint="eastAsia" w:ascii="宋体" w:hAnsi="宋体" w:eastAsia="宋体" w:cs="宋体"/>
                <w:b/>
                <w:sz w:val="24"/>
              </w:rPr>
            </w:pPr>
            <w:r>
              <w:rPr>
                <w:rFonts w:hint="eastAsia" w:ascii="宋体" w:hAnsi="宋体" w:eastAsia="宋体" w:cs="宋体"/>
                <w:b/>
                <w:sz w:val="24"/>
              </w:rPr>
              <w:t>姓名</w:t>
            </w:r>
          </w:p>
        </w:tc>
        <w:tc>
          <w:tcPr>
            <w:tcW w:w="2520" w:type="dxa"/>
          </w:tcPr>
          <w:p>
            <w:pPr>
              <w:spacing w:line="360" w:lineRule="auto"/>
              <w:rPr>
                <w:rFonts w:hint="eastAsia" w:ascii="宋体" w:hAnsi="宋体" w:eastAsia="宋体" w:cs="宋体"/>
                <w:b/>
                <w:sz w:val="24"/>
              </w:rPr>
            </w:pPr>
          </w:p>
        </w:tc>
        <w:tc>
          <w:tcPr>
            <w:tcW w:w="2356" w:type="dxa"/>
          </w:tcPr>
          <w:p>
            <w:pPr>
              <w:spacing w:line="360" w:lineRule="auto"/>
              <w:rPr>
                <w:rFonts w:hint="eastAsia" w:ascii="宋体" w:hAnsi="宋体" w:eastAsia="宋体" w:cs="宋体"/>
                <w:b/>
                <w:sz w:val="24"/>
              </w:rPr>
            </w:pPr>
            <w:r>
              <w:rPr>
                <w:rFonts w:hint="eastAsia" w:ascii="宋体" w:hAnsi="宋体" w:eastAsia="宋体" w:cs="宋体"/>
                <w:b/>
                <w:sz w:val="24"/>
              </w:rPr>
              <w:t>性别</w:t>
            </w:r>
          </w:p>
        </w:tc>
        <w:tc>
          <w:tcPr>
            <w:tcW w:w="2415" w:type="dxa"/>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360" w:lineRule="auto"/>
              <w:rPr>
                <w:rFonts w:hint="eastAsia" w:ascii="宋体" w:hAnsi="宋体" w:eastAsia="宋体" w:cs="宋体"/>
                <w:b/>
                <w:sz w:val="24"/>
              </w:rPr>
            </w:pPr>
            <w:r>
              <w:rPr>
                <w:rFonts w:hint="eastAsia" w:ascii="宋体" w:hAnsi="宋体" w:eastAsia="宋体" w:cs="宋体"/>
                <w:b/>
                <w:sz w:val="24"/>
              </w:rPr>
              <w:t>职称</w:t>
            </w:r>
          </w:p>
        </w:tc>
        <w:tc>
          <w:tcPr>
            <w:tcW w:w="2520" w:type="dxa"/>
          </w:tcPr>
          <w:p>
            <w:pPr>
              <w:spacing w:line="360" w:lineRule="auto"/>
              <w:rPr>
                <w:rFonts w:hint="eastAsia" w:ascii="宋体" w:hAnsi="宋体" w:eastAsia="宋体" w:cs="宋体"/>
                <w:b/>
                <w:sz w:val="24"/>
              </w:rPr>
            </w:pPr>
          </w:p>
        </w:tc>
        <w:tc>
          <w:tcPr>
            <w:tcW w:w="2356" w:type="dxa"/>
          </w:tcPr>
          <w:p>
            <w:pPr>
              <w:spacing w:line="360" w:lineRule="auto"/>
              <w:rPr>
                <w:rFonts w:hint="eastAsia" w:ascii="宋体" w:hAnsi="宋体" w:eastAsia="宋体" w:cs="宋体"/>
                <w:b/>
                <w:sz w:val="24"/>
              </w:rPr>
            </w:pPr>
            <w:r>
              <w:rPr>
                <w:rFonts w:hint="eastAsia" w:ascii="宋体" w:hAnsi="宋体" w:eastAsia="宋体" w:cs="宋体"/>
                <w:b/>
                <w:sz w:val="24"/>
              </w:rPr>
              <w:t>学历</w:t>
            </w:r>
          </w:p>
        </w:tc>
        <w:tc>
          <w:tcPr>
            <w:tcW w:w="2415" w:type="dxa"/>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360" w:lineRule="auto"/>
              <w:rPr>
                <w:rFonts w:hint="eastAsia" w:ascii="宋体" w:hAnsi="宋体" w:eastAsia="宋体" w:cs="宋体"/>
                <w:b/>
                <w:sz w:val="24"/>
              </w:rPr>
            </w:pPr>
            <w:r>
              <w:rPr>
                <w:rFonts w:hint="eastAsia" w:ascii="宋体" w:hAnsi="宋体" w:eastAsia="宋体" w:cs="宋体"/>
                <w:b/>
                <w:sz w:val="24"/>
              </w:rPr>
              <w:t>参加工作时间</w:t>
            </w:r>
          </w:p>
        </w:tc>
        <w:tc>
          <w:tcPr>
            <w:tcW w:w="2520" w:type="dxa"/>
          </w:tcPr>
          <w:p>
            <w:pPr>
              <w:spacing w:line="360" w:lineRule="auto"/>
              <w:rPr>
                <w:rFonts w:hint="eastAsia" w:ascii="宋体" w:hAnsi="宋体" w:eastAsia="宋体" w:cs="宋体"/>
                <w:b/>
                <w:sz w:val="24"/>
              </w:rPr>
            </w:pPr>
          </w:p>
        </w:tc>
        <w:tc>
          <w:tcPr>
            <w:tcW w:w="2356" w:type="dxa"/>
          </w:tcPr>
          <w:p>
            <w:pPr>
              <w:spacing w:line="360" w:lineRule="auto"/>
              <w:rPr>
                <w:rFonts w:hint="eastAsia" w:ascii="宋体" w:hAnsi="宋体" w:eastAsia="宋体" w:cs="宋体"/>
                <w:b/>
                <w:sz w:val="24"/>
              </w:rPr>
            </w:pPr>
            <w:r>
              <w:rPr>
                <w:rFonts w:hint="eastAsia" w:ascii="宋体" w:hAnsi="宋体" w:eastAsia="宋体" w:cs="宋体"/>
                <w:b/>
                <w:sz w:val="24"/>
              </w:rPr>
              <w:t>从事年限</w:t>
            </w:r>
          </w:p>
        </w:tc>
        <w:tc>
          <w:tcPr>
            <w:tcW w:w="2415" w:type="dxa"/>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360" w:lineRule="auto"/>
              <w:rPr>
                <w:rFonts w:hint="eastAsia" w:ascii="宋体" w:hAnsi="宋体" w:eastAsia="宋体" w:cs="宋体"/>
                <w:b/>
                <w:sz w:val="24"/>
              </w:rPr>
            </w:pPr>
            <w:r>
              <w:rPr>
                <w:rFonts w:hint="eastAsia" w:ascii="宋体" w:hAnsi="宋体" w:eastAsia="宋体" w:cs="宋体"/>
                <w:b/>
                <w:sz w:val="24"/>
              </w:rPr>
              <w:t>专业</w:t>
            </w:r>
          </w:p>
        </w:tc>
        <w:tc>
          <w:tcPr>
            <w:tcW w:w="2520" w:type="dxa"/>
          </w:tcPr>
          <w:p>
            <w:pPr>
              <w:spacing w:line="360" w:lineRule="auto"/>
              <w:rPr>
                <w:rFonts w:hint="eastAsia" w:ascii="宋体" w:hAnsi="宋体" w:eastAsia="宋体" w:cs="宋体"/>
                <w:b/>
                <w:sz w:val="24"/>
              </w:rPr>
            </w:pPr>
          </w:p>
        </w:tc>
        <w:tc>
          <w:tcPr>
            <w:tcW w:w="2356" w:type="dxa"/>
          </w:tcPr>
          <w:p>
            <w:pPr>
              <w:spacing w:line="360" w:lineRule="auto"/>
              <w:rPr>
                <w:rFonts w:hint="eastAsia" w:ascii="宋体" w:hAnsi="宋体" w:eastAsia="宋体" w:cs="宋体"/>
                <w:b/>
                <w:sz w:val="24"/>
              </w:rPr>
            </w:pPr>
            <w:r>
              <w:rPr>
                <w:rFonts w:hint="eastAsia" w:ascii="宋体" w:hAnsi="宋体" w:eastAsia="宋体" w:cs="宋体"/>
                <w:b/>
                <w:sz w:val="24"/>
              </w:rPr>
              <w:t>毕业学校</w:t>
            </w:r>
          </w:p>
        </w:tc>
        <w:tc>
          <w:tcPr>
            <w:tcW w:w="2415" w:type="dxa"/>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spacing w:line="360" w:lineRule="auto"/>
              <w:rPr>
                <w:rFonts w:hint="eastAsia" w:ascii="宋体" w:hAnsi="宋体" w:eastAsia="宋体" w:cs="宋体"/>
                <w:b/>
                <w:sz w:val="24"/>
              </w:rPr>
            </w:pPr>
            <w:r>
              <w:rPr>
                <w:rFonts w:hint="eastAsia" w:ascii="宋体" w:hAnsi="宋体" w:eastAsia="宋体" w:cs="宋体"/>
                <w:b/>
                <w:sz w:val="24"/>
              </w:rPr>
              <w:t>身份证号码</w:t>
            </w:r>
          </w:p>
        </w:tc>
        <w:tc>
          <w:tcPr>
            <w:tcW w:w="2520" w:type="dxa"/>
          </w:tcPr>
          <w:p>
            <w:pPr>
              <w:spacing w:line="360" w:lineRule="auto"/>
              <w:rPr>
                <w:rFonts w:hint="eastAsia" w:ascii="宋体" w:hAnsi="宋体" w:eastAsia="宋体" w:cs="宋体"/>
                <w:b/>
                <w:sz w:val="24"/>
              </w:rPr>
            </w:pPr>
          </w:p>
        </w:tc>
        <w:tc>
          <w:tcPr>
            <w:tcW w:w="2356" w:type="dxa"/>
          </w:tcPr>
          <w:p>
            <w:pPr>
              <w:spacing w:line="360" w:lineRule="auto"/>
              <w:rPr>
                <w:rFonts w:hint="eastAsia" w:ascii="宋体" w:hAnsi="宋体" w:eastAsia="宋体" w:cs="宋体"/>
                <w:b/>
                <w:sz w:val="24"/>
              </w:rPr>
            </w:pPr>
            <w:r>
              <w:rPr>
                <w:rFonts w:hint="eastAsia" w:ascii="宋体" w:hAnsi="宋体" w:eastAsia="宋体" w:cs="宋体"/>
                <w:b/>
                <w:sz w:val="24"/>
              </w:rPr>
              <w:t>担任职务</w:t>
            </w:r>
          </w:p>
        </w:tc>
        <w:tc>
          <w:tcPr>
            <w:tcW w:w="2415" w:type="dxa"/>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tcPr>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t>类似业绩</w:t>
            </w:r>
          </w:p>
        </w:tc>
        <w:tc>
          <w:tcPr>
            <w:tcW w:w="7291" w:type="dxa"/>
            <w:gridSpan w:val="3"/>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tcPr>
          <w:p>
            <w:pPr>
              <w:spacing w:line="360" w:lineRule="auto"/>
              <w:rPr>
                <w:rFonts w:hint="eastAsia" w:ascii="宋体" w:hAnsi="宋体" w:eastAsia="宋体" w:cs="宋体"/>
                <w:b/>
                <w:sz w:val="24"/>
              </w:rPr>
            </w:pPr>
          </w:p>
        </w:tc>
        <w:tc>
          <w:tcPr>
            <w:tcW w:w="7291" w:type="dxa"/>
            <w:gridSpan w:val="3"/>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tcPr>
          <w:p>
            <w:pPr>
              <w:spacing w:line="360" w:lineRule="auto"/>
              <w:rPr>
                <w:rFonts w:hint="eastAsia" w:ascii="宋体" w:hAnsi="宋体" w:eastAsia="宋体" w:cs="宋体"/>
                <w:b/>
                <w:sz w:val="24"/>
              </w:rPr>
            </w:pPr>
          </w:p>
        </w:tc>
        <w:tc>
          <w:tcPr>
            <w:tcW w:w="7291" w:type="dxa"/>
            <w:gridSpan w:val="3"/>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tcPr>
          <w:p>
            <w:pPr>
              <w:spacing w:line="360" w:lineRule="auto"/>
              <w:rPr>
                <w:rFonts w:hint="eastAsia" w:ascii="宋体" w:hAnsi="宋体" w:eastAsia="宋体" w:cs="宋体"/>
                <w:b/>
                <w:sz w:val="24"/>
              </w:rPr>
            </w:pPr>
          </w:p>
        </w:tc>
        <w:tc>
          <w:tcPr>
            <w:tcW w:w="7291" w:type="dxa"/>
            <w:gridSpan w:val="3"/>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tcPr>
          <w:p>
            <w:pPr>
              <w:spacing w:line="360" w:lineRule="auto"/>
              <w:rPr>
                <w:rFonts w:hint="eastAsia" w:ascii="宋体" w:hAnsi="宋体" w:eastAsia="宋体" w:cs="宋体"/>
                <w:b/>
                <w:sz w:val="24"/>
              </w:rPr>
            </w:pPr>
          </w:p>
        </w:tc>
        <w:tc>
          <w:tcPr>
            <w:tcW w:w="7291" w:type="dxa"/>
            <w:gridSpan w:val="3"/>
            <w:tcBorders>
              <w:top w:val="nil"/>
            </w:tcBorders>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tcPr>
          <w:p>
            <w:pPr>
              <w:spacing w:line="360" w:lineRule="auto"/>
              <w:rPr>
                <w:rFonts w:hint="eastAsia" w:ascii="宋体" w:hAnsi="宋体" w:eastAsia="宋体" w:cs="宋体"/>
                <w:b/>
                <w:sz w:val="24"/>
              </w:rPr>
            </w:pPr>
          </w:p>
        </w:tc>
        <w:tc>
          <w:tcPr>
            <w:tcW w:w="7291" w:type="dxa"/>
            <w:gridSpan w:val="3"/>
          </w:tcPr>
          <w:p>
            <w:pPr>
              <w:spacing w:line="360" w:lineRule="auto"/>
              <w:rPr>
                <w:rFonts w:hint="eastAsia" w:ascii="宋体" w:hAnsi="宋体" w:eastAsia="宋体" w:cs="宋体"/>
                <w:b/>
                <w:sz w:val="24"/>
              </w:rPr>
            </w:pPr>
          </w:p>
        </w:tc>
      </w:tr>
    </w:tbl>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r>
        <w:rPr>
          <w:rFonts w:hint="eastAsia" w:ascii="宋体" w:hAnsi="宋体" w:eastAsia="宋体" w:cs="宋体"/>
          <w:sz w:val="24"/>
        </w:rPr>
        <w:t>3、项目负责人代理的工程应按下表提供（原件备查）</w:t>
      </w:r>
    </w:p>
    <w:p>
      <w:pPr>
        <w:spacing w:line="360" w:lineRule="auto"/>
        <w:rPr>
          <w:rFonts w:hint="eastAsia" w:ascii="宋体" w:hAnsi="宋体" w:eastAsia="宋体" w:cs="宋体"/>
          <w:b/>
          <w:sz w:val="24"/>
        </w:rPr>
      </w:pPr>
      <w:r>
        <w:rPr>
          <w:rFonts w:hint="eastAsia" w:ascii="宋体" w:hAnsi="宋体" w:eastAsia="宋体" w:cs="宋体"/>
          <w:sz w:val="24"/>
        </w:rPr>
        <w:t>项目负责人类似代理工程业绩一览表</w:t>
      </w:r>
    </w:p>
    <w:tbl>
      <w:tblPr>
        <w:tblStyle w:val="21"/>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1801"/>
        <w:gridCol w:w="1801"/>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360" w:lineRule="auto"/>
              <w:rPr>
                <w:rFonts w:hint="eastAsia" w:ascii="宋体" w:hAnsi="宋体" w:eastAsia="宋体" w:cs="宋体"/>
                <w:b/>
                <w:sz w:val="24"/>
              </w:rPr>
            </w:pPr>
            <w:r>
              <w:rPr>
                <w:rFonts w:hint="eastAsia" w:ascii="宋体" w:hAnsi="宋体" w:eastAsia="宋体" w:cs="宋体"/>
                <w:b/>
                <w:sz w:val="24"/>
              </w:rPr>
              <w:t>建设单位</w:t>
            </w:r>
          </w:p>
        </w:tc>
        <w:tc>
          <w:tcPr>
            <w:tcW w:w="1800" w:type="dxa"/>
          </w:tcPr>
          <w:p>
            <w:pPr>
              <w:spacing w:line="360" w:lineRule="auto"/>
              <w:rPr>
                <w:rFonts w:hint="eastAsia" w:ascii="宋体" w:hAnsi="宋体" w:eastAsia="宋体" w:cs="宋体"/>
                <w:b/>
                <w:sz w:val="24"/>
              </w:rPr>
            </w:pPr>
            <w:r>
              <w:rPr>
                <w:rFonts w:hint="eastAsia" w:ascii="宋体" w:hAnsi="宋体" w:eastAsia="宋体" w:cs="宋体"/>
                <w:b/>
                <w:sz w:val="24"/>
              </w:rPr>
              <w:t>项目名称</w:t>
            </w:r>
          </w:p>
        </w:tc>
        <w:tc>
          <w:tcPr>
            <w:tcW w:w="1801" w:type="dxa"/>
          </w:tcPr>
          <w:p>
            <w:pPr>
              <w:spacing w:line="360" w:lineRule="auto"/>
              <w:rPr>
                <w:rFonts w:hint="eastAsia" w:ascii="宋体" w:hAnsi="宋体" w:eastAsia="宋体" w:cs="宋体"/>
                <w:b/>
                <w:sz w:val="24"/>
              </w:rPr>
            </w:pPr>
            <w:r>
              <w:rPr>
                <w:rFonts w:hint="eastAsia" w:ascii="宋体" w:hAnsi="宋体" w:eastAsia="宋体" w:cs="宋体"/>
                <w:b/>
                <w:sz w:val="24"/>
              </w:rPr>
              <w:t>建设规模</w:t>
            </w:r>
          </w:p>
        </w:tc>
        <w:tc>
          <w:tcPr>
            <w:tcW w:w="1801" w:type="dxa"/>
          </w:tcPr>
          <w:p>
            <w:pPr>
              <w:spacing w:line="360" w:lineRule="auto"/>
              <w:rPr>
                <w:rFonts w:hint="eastAsia" w:ascii="宋体" w:hAnsi="宋体" w:eastAsia="宋体" w:cs="宋体"/>
                <w:b/>
                <w:sz w:val="24"/>
              </w:rPr>
            </w:pPr>
            <w:r>
              <w:rPr>
                <w:rFonts w:hint="eastAsia" w:ascii="宋体" w:hAnsi="宋体" w:eastAsia="宋体" w:cs="宋体"/>
                <w:b/>
                <w:sz w:val="24"/>
              </w:rPr>
              <w:t>开竣工日期</w:t>
            </w:r>
          </w:p>
        </w:tc>
        <w:tc>
          <w:tcPr>
            <w:tcW w:w="1801" w:type="dxa"/>
          </w:tcPr>
          <w:p>
            <w:pPr>
              <w:spacing w:line="360" w:lineRule="auto"/>
              <w:rPr>
                <w:rFonts w:hint="eastAsia" w:ascii="宋体" w:hAnsi="宋体" w:eastAsia="宋体" w:cs="宋体"/>
                <w:b/>
                <w:sz w:val="24"/>
              </w:rPr>
            </w:pPr>
            <w:r>
              <w:rPr>
                <w:rFonts w:hint="eastAsia" w:ascii="宋体" w:hAnsi="宋体" w:eastAsia="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360" w:lineRule="auto"/>
              <w:rPr>
                <w:rFonts w:hint="eastAsia" w:ascii="宋体" w:hAnsi="宋体" w:eastAsia="宋体" w:cs="宋体"/>
                <w:b/>
                <w:sz w:val="24"/>
              </w:rPr>
            </w:pPr>
          </w:p>
        </w:tc>
        <w:tc>
          <w:tcPr>
            <w:tcW w:w="1800"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360" w:lineRule="auto"/>
              <w:rPr>
                <w:rFonts w:hint="eastAsia" w:ascii="宋体" w:hAnsi="宋体" w:eastAsia="宋体" w:cs="宋体"/>
                <w:b/>
                <w:sz w:val="24"/>
              </w:rPr>
            </w:pPr>
          </w:p>
        </w:tc>
        <w:tc>
          <w:tcPr>
            <w:tcW w:w="1800"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360" w:lineRule="auto"/>
              <w:rPr>
                <w:rFonts w:hint="eastAsia" w:ascii="宋体" w:hAnsi="宋体" w:eastAsia="宋体" w:cs="宋体"/>
                <w:b/>
                <w:sz w:val="24"/>
              </w:rPr>
            </w:pPr>
          </w:p>
        </w:tc>
        <w:tc>
          <w:tcPr>
            <w:tcW w:w="1800"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spacing w:line="360" w:lineRule="auto"/>
              <w:rPr>
                <w:rFonts w:hint="eastAsia" w:ascii="宋体" w:hAnsi="宋体" w:eastAsia="宋体" w:cs="宋体"/>
                <w:b/>
                <w:sz w:val="24"/>
              </w:rPr>
            </w:pPr>
          </w:p>
        </w:tc>
        <w:tc>
          <w:tcPr>
            <w:tcW w:w="1800"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c>
          <w:tcPr>
            <w:tcW w:w="1801" w:type="dxa"/>
          </w:tcPr>
          <w:p>
            <w:pPr>
              <w:spacing w:line="360" w:lineRule="auto"/>
              <w:rPr>
                <w:rFonts w:hint="eastAsia" w:ascii="宋体" w:hAnsi="宋体" w:eastAsia="宋体" w:cs="宋体"/>
                <w:b/>
                <w:sz w:val="24"/>
              </w:rPr>
            </w:pPr>
          </w:p>
        </w:tc>
      </w:tr>
    </w:tbl>
    <w:p>
      <w:pPr>
        <w:spacing w:line="360" w:lineRule="auto"/>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pStyle w:val="2"/>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t>附件七</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商 务 偏 差 表</w:t>
      </w:r>
    </w:p>
    <w:p>
      <w:pPr>
        <w:spacing w:line="360" w:lineRule="auto"/>
        <w:jc w:val="center"/>
        <w:rPr>
          <w:rFonts w:hint="eastAsia" w:ascii="宋体" w:hAnsi="宋体" w:eastAsia="宋体" w:cs="宋体"/>
          <w:sz w:val="24"/>
        </w:rPr>
      </w:pPr>
    </w:p>
    <w:tbl>
      <w:tblPr>
        <w:tblStyle w:val="21"/>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7"/>
        <w:gridCol w:w="3573"/>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招标文件内容</w:t>
            </w:r>
          </w:p>
        </w:tc>
        <w:tc>
          <w:tcPr>
            <w:tcW w:w="357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投标文件内容</w:t>
            </w:r>
          </w:p>
        </w:tc>
        <w:tc>
          <w:tcPr>
            <w:tcW w:w="2202"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bl>
    <w:p>
      <w:pPr>
        <w:spacing w:line="360" w:lineRule="auto"/>
        <w:rPr>
          <w:rFonts w:hint="eastAsia" w:ascii="宋体" w:hAnsi="宋体" w:eastAsia="宋体" w:cs="宋体"/>
          <w:sz w:val="24"/>
        </w:rPr>
      </w:pPr>
      <w:r>
        <w:rPr>
          <w:rFonts w:hint="eastAsia" w:ascii="宋体" w:hAnsi="宋体" w:eastAsia="宋体" w:cs="宋体"/>
          <w:sz w:val="24"/>
        </w:rPr>
        <w:t>注：凡投标文件中商务条款（包括成果文件交付期、付款、合同条款以及其它所有商务内容）与招标文件有偏差的，均应在此表中列出（不允许负偏差）。</w:t>
      </w:r>
      <w:r>
        <w:rPr>
          <w:rFonts w:hint="eastAsia" w:ascii="宋体" w:hAnsi="宋体" w:eastAsia="宋体" w:cs="宋体"/>
          <w:b/>
          <w:sz w:val="24"/>
        </w:rPr>
        <w:t>如有不响应竞争性谈判文件实质性要求及负偏差的投标文件作无效投标处理。</w:t>
      </w:r>
      <w:r>
        <w:rPr>
          <w:rFonts w:hint="eastAsia" w:ascii="宋体" w:hAnsi="宋体" w:eastAsia="宋体" w:cs="宋体"/>
          <w:sz w:val="24"/>
        </w:rPr>
        <w:t>未在本表中列明的偏差视同响应招标文件规定。</w:t>
      </w:r>
    </w:p>
    <w:p>
      <w:pPr>
        <w:spacing w:line="360" w:lineRule="auto"/>
        <w:ind w:right="105" w:rightChars="50"/>
        <w:rPr>
          <w:rFonts w:hint="eastAsia" w:ascii="宋体" w:hAnsi="宋体" w:eastAsia="宋体" w:cs="宋体"/>
          <w:sz w:val="24"/>
        </w:rPr>
      </w:pPr>
    </w:p>
    <w:p>
      <w:pPr>
        <w:widowControl/>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单位公章：</w:t>
      </w:r>
      <w:r>
        <w:rPr>
          <w:rFonts w:hint="eastAsia" w:ascii="宋体" w:hAnsi="宋体" w:eastAsia="宋体" w:cs="宋体"/>
          <w:sz w:val="24"/>
          <w:u w:val="single"/>
        </w:rPr>
        <w:t xml:space="preserve">         </w:t>
      </w:r>
      <w:r>
        <w:rPr>
          <w:rFonts w:hint="eastAsia" w:ascii="宋体" w:hAnsi="宋体" w:eastAsia="宋体" w:cs="宋体"/>
          <w:sz w:val="24"/>
        </w:rPr>
        <w:t xml:space="preserve">   法定代表人或被授权人（签字或盖章）：</w:t>
      </w:r>
      <w:r>
        <w:rPr>
          <w:rFonts w:hint="eastAsia" w:ascii="宋体" w:hAnsi="宋体" w:eastAsia="宋体" w:cs="宋体"/>
          <w:sz w:val="24"/>
          <w:u w:val="single"/>
        </w:rPr>
        <w:t xml:space="preserve">         </w:t>
      </w: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t>附件八</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技 术 偏 差 表</w:t>
      </w:r>
    </w:p>
    <w:p>
      <w:pPr>
        <w:spacing w:line="360" w:lineRule="auto"/>
        <w:jc w:val="center"/>
        <w:rPr>
          <w:rFonts w:hint="eastAsia" w:ascii="宋体" w:hAnsi="宋体" w:eastAsia="宋体" w:cs="宋体"/>
          <w:sz w:val="24"/>
        </w:rPr>
      </w:pPr>
    </w:p>
    <w:tbl>
      <w:tblPr>
        <w:tblStyle w:val="21"/>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7"/>
        <w:gridCol w:w="3573"/>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招标文件内容</w:t>
            </w:r>
          </w:p>
        </w:tc>
        <w:tc>
          <w:tcPr>
            <w:tcW w:w="357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投标文件内容</w:t>
            </w:r>
          </w:p>
        </w:tc>
        <w:tc>
          <w:tcPr>
            <w:tcW w:w="2202"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87" w:type="dxa"/>
            <w:vAlign w:val="center"/>
          </w:tcPr>
          <w:p>
            <w:pPr>
              <w:spacing w:line="360" w:lineRule="auto"/>
              <w:jc w:val="center"/>
              <w:rPr>
                <w:rFonts w:hint="eastAsia" w:ascii="宋体" w:hAnsi="宋体" w:eastAsia="宋体" w:cs="宋体"/>
                <w:sz w:val="24"/>
              </w:rPr>
            </w:pPr>
          </w:p>
        </w:tc>
        <w:tc>
          <w:tcPr>
            <w:tcW w:w="3573" w:type="dxa"/>
            <w:vAlign w:val="center"/>
          </w:tcPr>
          <w:p>
            <w:pPr>
              <w:spacing w:line="360" w:lineRule="auto"/>
              <w:jc w:val="center"/>
              <w:rPr>
                <w:rFonts w:hint="eastAsia" w:ascii="宋体" w:hAnsi="宋体" w:eastAsia="宋体" w:cs="宋体"/>
                <w:sz w:val="24"/>
              </w:rPr>
            </w:pPr>
          </w:p>
        </w:tc>
        <w:tc>
          <w:tcPr>
            <w:tcW w:w="2202" w:type="dxa"/>
            <w:vAlign w:val="center"/>
          </w:tcPr>
          <w:p>
            <w:pPr>
              <w:spacing w:line="360" w:lineRule="auto"/>
              <w:jc w:val="center"/>
              <w:rPr>
                <w:rFonts w:hint="eastAsia" w:ascii="宋体" w:hAnsi="宋体" w:eastAsia="宋体" w:cs="宋体"/>
                <w:sz w:val="24"/>
              </w:rPr>
            </w:pPr>
          </w:p>
        </w:tc>
      </w:tr>
    </w:tbl>
    <w:p>
      <w:pPr>
        <w:spacing w:line="360" w:lineRule="auto"/>
        <w:rPr>
          <w:rFonts w:hint="eastAsia" w:ascii="宋体" w:hAnsi="宋体" w:eastAsia="宋体" w:cs="宋体"/>
          <w:sz w:val="24"/>
        </w:rPr>
      </w:pPr>
      <w:r>
        <w:rPr>
          <w:rFonts w:hint="eastAsia" w:ascii="宋体" w:hAnsi="宋体" w:eastAsia="宋体" w:cs="宋体"/>
          <w:sz w:val="24"/>
        </w:rPr>
        <w:t>注：凡投标文件中技术条款（包括投标技术参数、工程量等等所有技术内容）与招标文件有偏差的，均应在此表中列出（不允许负偏差）。</w:t>
      </w:r>
      <w:r>
        <w:rPr>
          <w:rFonts w:hint="eastAsia" w:ascii="宋体" w:hAnsi="宋体" w:eastAsia="宋体" w:cs="宋体"/>
          <w:b/>
          <w:sz w:val="24"/>
        </w:rPr>
        <w:t>如有不响应竞争性谈判文件实质性要求及负偏差的投标文件作无效投标处理。</w:t>
      </w:r>
      <w:r>
        <w:rPr>
          <w:rFonts w:hint="eastAsia" w:ascii="宋体" w:hAnsi="宋体" w:eastAsia="宋体" w:cs="宋体"/>
          <w:sz w:val="24"/>
        </w:rPr>
        <w:t>未在本表中列明的偏差视同响应招标文件规定。</w:t>
      </w:r>
    </w:p>
    <w:p>
      <w:pPr>
        <w:spacing w:line="360" w:lineRule="auto"/>
        <w:rPr>
          <w:rFonts w:hint="eastAsia" w:ascii="宋体" w:hAnsi="宋体" w:eastAsia="宋体" w:cs="宋体"/>
          <w:sz w:val="24"/>
        </w:rPr>
      </w:pPr>
    </w:p>
    <w:p>
      <w:pPr>
        <w:widowControl/>
        <w:snapToGrid w:val="0"/>
        <w:spacing w:line="360" w:lineRule="auto"/>
        <w:ind w:firstLine="480" w:firstLineChars="200"/>
        <w:rPr>
          <w:rFonts w:hint="eastAsia" w:ascii="宋体" w:hAnsi="宋体" w:eastAsia="宋体" w:cs="宋体"/>
          <w:sz w:val="24"/>
        </w:rPr>
      </w:pPr>
    </w:p>
    <w:p>
      <w:pPr>
        <w:widowControl/>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单位公章：</w:t>
      </w:r>
      <w:r>
        <w:rPr>
          <w:rFonts w:hint="eastAsia" w:ascii="宋体" w:hAnsi="宋体" w:eastAsia="宋体" w:cs="宋体"/>
          <w:sz w:val="24"/>
          <w:u w:val="single"/>
        </w:rPr>
        <w:t xml:space="preserve">         </w:t>
      </w:r>
      <w:r>
        <w:rPr>
          <w:rFonts w:hint="eastAsia" w:ascii="宋体" w:hAnsi="宋体" w:eastAsia="宋体" w:cs="宋体"/>
          <w:sz w:val="24"/>
        </w:rPr>
        <w:t xml:space="preserve">   法定代表人或被授权人（签字或盖章）：</w:t>
      </w:r>
      <w:r>
        <w:rPr>
          <w:rFonts w:hint="eastAsia" w:ascii="宋体" w:hAnsi="宋体" w:eastAsia="宋体" w:cs="宋体"/>
          <w:sz w:val="24"/>
          <w:u w:val="single"/>
        </w:rPr>
        <w:t xml:space="preserve">         </w:t>
      </w: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附件九</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服务承诺书（格式自拟）</w:t>
      </w:r>
    </w:p>
    <w:p>
      <w:pPr>
        <w:spacing w:line="360" w:lineRule="auto"/>
        <w:rPr>
          <w:rFonts w:hint="eastAsia" w:ascii="宋体" w:hAnsi="宋体" w:eastAsia="宋体" w:cs="宋体"/>
          <w:b/>
          <w:sz w:val="32"/>
          <w:szCs w:val="32"/>
        </w:rPr>
      </w:pPr>
    </w:p>
    <w:p>
      <w:pPr>
        <w:spacing w:line="360" w:lineRule="auto"/>
        <w:jc w:val="left"/>
        <w:rPr>
          <w:rFonts w:hint="eastAsia" w:ascii="宋体" w:hAnsi="宋体" w:eastAsia="宋体" w:cs="宋体"/>
          <w:b/>
          <w:sz w:val="32"/>
          <w:szCs w:val="32"/>
        </w:rPr>
      </w:pPr>
      <w:r>
        <w:rPr>
          <w:rFonts w:hint="eastAsia" w:ascii="宋体" w:hAnsi="宋体" w:eastAsia="宋体" w:cs="宋体"/>
          <w:b/>
          <w:sz w:val="28"/>
          <w:szCs w:val="28"/>
        </w:rPr>
        <w:t>附件十</w:t>
      </w:r>
      <w:r>
        <w:rPr>
          <w:rFonts w:hint="eastAsia" w:ascii="宋体" w:hAnsi="宋体" w:eastAsia="宋体" w:cs="宋体"/>
          <w:b/>
          <w:sz w:val="32"/>
          <w:szCs w:val="32"/>
        </w:rPr>
        <w:t>：</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反商业贿赂承诺书</w:t>
      </w:r>
    </w:p>
    <w:p>
      <w:pPr>
        <w:spacing w:line="360" w:lineRule="auto"/>
        <w:rPr>
          <w:rFonts w:hint="eastAsia" w:ascii="宋体" w:hAnsi="宋体" w:eastAsia="宋体" w:cs="宋体"/>
          <w:sz w:val="32"/>
          <w:szCs w:val="32"/>
        </w:rPr>
      </w:pP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为了从源头上防治腐败，杜绝商业贿赂行为的发生，更好地配合政府采购的工作，我们投标人承诺如下：</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1、不以各种名义给采购人或采购代理机构借或送现金、有价证券及物品;</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2、不以个人名义邀请采购人或采购代理机构工作人员参与考察旅游活动和宴请活动；</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3、不发生与采购事项有关的其他违规违纪行为。</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如违反其中一项，采购人或采购代理机构将向新疆维吾尔自治区财政厅政府采购办反映将其列入政府采购黑名单并终止投标资格，今后不得参与新疆维吾尔自治区政府采购招投标活动，触犯法律由司法部门处理。</w:t>
      </w:r>
    </w:p>
    <w:p>
      <w:pPr>
        <w:pStyle w:val="8"/>
        <w:spacing w:line="360" w:lineRule="auto"/>
        <w:ind w:firstLine="540"/>
        <w:rPr>
          <w:rFonts w:hint="eastAsia" w:ascii="宋体" w:hAnsi="宋体" w:eastAsia="宋体" w:cs="宋体"/>
          <w:sz w:val="24"/>
        </w:rPr>
      </w:pPr>
      <w:r>
        <w:rPr>
          <w:rFonts w:hint="eastAsia" w:ascii="宋体" w:hAnsi="宋体" w:eastAsia="宋体" w:cs="宋体"/>
          <w:sz w:val="24"/>
        </w:rPr>
        <w:t xml:space="preserve">                     </w:t>
      </w:r>
    </w:p>
    <w:p>
      <w:pPr>
        <w:pStyle w:val="8"/>
        <w:spacing w:line="360" w:lineRule="auto"/>
        <w:ind w:firstLine="2930" w:firstLineChars="1221"/>
        <w:jc w:val="left"/>
        <w:rPr>
          <w:rFonts w:hint="eastAsia" w:ascii="宋体" w:hAnsi="宋体" w:eastAsia="宋体" w:cs="宋体"/>
          <w:sz w:val="24"/>
        </w:rPr>
      </w:pPr>
    </w:p>
    <w:p>
      <w:pPr>
        <w:pStyle w:val="8"/>
        <w:spacing w:line="360" w:lineRule="auto"/>
        <w:ind w:left="0" w:leftChars="0"/>
        <w:jc w:val="left"/>
        <w:rPr>
          <w:rFonts w:hint="eastAsia" w:ascii="宋体" w:hAnsi="宋体" w:eastAsia="宋体" w:cs="宋体"/>
          <w:szCs w:val="28"/>
        </w:rPr>
      </w:pPr>
    </w:p>
    <w:p>
      <w:pPr>
        <w:pStyle w:val="8"/>
        <w:spacing w:line="360" w:lineRule="auto"/>
        <w:ind w:firstLine="540"/>
        <w:jc w:val="right"/>
        <w:rPr>
          <w:rFonts w:hint="eastAsia" w:ascii="宋体" w:hAnsi="宋体" w:eastAsia="宋体" w:cs="宋体"/>
          <w:sz w:val="24"/>
        </w:rPr>
      </w:pPr>
    </w:p>
    <w:p>
      <w:pPr>
        <w:pStyle w:val="8"/>
        <w:spacing w:line="360" w:lineRule="auto"/>
        <w:ind w:firstLine="540"/>
        <w:rPr>
          <w:rFonts w:hint="eastAsia" w:ascii="宋体" w:hAnsi="宋体" w:eastAsia="宋体" w:cs="宋体"/>
          <w:sz w:val="24"/>
        </w:rPr>
      </w:pPr>
      <w:r>
        <w:rPr>
          <w:rFonts w:hint="eastAsia" w:ascii="宋体" w:hAnsi="宋体" w:eastAsia="宋体" w:cs="宋体"/>
          <w:sz w:val="24"/>
        </w:rPr>
        <w:t>承诺单位 ：（签章）</w:t>
      </w:r>
    </w:p>
    <w:p>
      <w:pPr>
        <w:pStyle w:val="8"/>
        <w:spacing w:line="360" w:lineRule="auto"/>
        <w:ind w:firstLine="540"/>
        <w:rPr>
          <w:rFonts w:hint="eastAsia" w:ascii="宋体" w:hAnsi="宋体" w:eastAsia="宋体" w:cs="宋体"/>
          <w:sz w:val="24"/>
        </w:rPr>
      </w:pPr>
    </w:p>
    <w:p>
      <w:pPr>
        <w:pStyle w:val="8"/>
        <w:spacing w:line="360" w:lineRule="auto"/>
        <w:ind w:right="481" w:rightChars="229" w:firstLine="540"/>
        <w:rPr>
          <w:rFonts w:hint="eastAsia" w:ascii="宋体" w:hAnsi="宋体" w:eastAsia="宋体" w:cs="宋体"/>
          <w:sz w:val="24"/>
        </w:rPr>
      </w:pPr>
      <w:r>
        <w:rPr>
          <w:rFonts w:hint="eastAsia" w:ascii="宋体" w:hAnsi="宋体" w:eastAsia="宋体" w:cs="宋体"/>
          <w:sz w:val="24"/>
        </w:rPr>
        <w:t>单位法定代表人（或被授权人）：（签字或盖章）</w:t>
      </w:r>
    </w:p>
    <w:p>
      <w:pPr>
        <w:pStyle w:val="8"/>
        <w:spacing w:line="360" w:lineRule="auto"/>
        <w:ind w:firstLine="540"/>
        <w:jc w:val="right"/>
        <w:rPr>
          <w:rFonts w:hint="eastAsia" w:ascii="宋体" w:hAnsi="宋体" w:eastAsia="宋体" w:cs="宋体"/>
          <w:sz w:val="24"/>
        </w:rPr>
      </w:pPr>
    </w:p>
    <w:p>
      <w:pPr>
        <w:pStyle w:val="8"/>
        <w:spacing w:line="360" w:lineRule="auto"/>
        <w:ind w:firstLine="540"/>
        <w:jc w:val="right"/>
        <w:rPr>
          <w:rFonts w:hint="eastAsia" w:ascii="宋体" w:hAnsi="宋体" w:eastAsia="宋体" w:cs="宋体"/>
          <w:sz w:val="24"/>
        </w:rPr>
      </w:pPr>
      <w:r>
        <w:rPr>
          <w:rFonts w:hint="eastAsia" w:ascii="宋体" w:hAnsi="宋体" w:eastAsia="宋体" w:cs="宋体"/>
          <w:sz w:val="24"/>
        </w:rPr>
        <w:t>年   月   日</w:t>
      </w:r>
    </w:p>
    <w:sectPr>
      <w:footerReference r:id="rId13" w:type="first"/>
      <w:headerReference r:id="rId10" w:type="default"/>
      <w:footerReference r:id="rId11" w:type="default"/>
      <w:footerReference r:id="rId12" w:type="even"/>
      <w:pgSz w:w="11906" w:h="16838"/>
      <w:pgMar w:top="1378" w:right="1418" w:bottom="1001"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070"/>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rPr>
        <w:rStyle w:val="25"/>
      </w:rPr>
    </w:pPr>
    <w:r>
      <w:fldChar w:fldCharType="begin"/>
    </w:r>
    <w:r>
      <w:rPr>
        <w:rStyle w:val="25"/>
      </w:rPr>
      <w:instrText xml:space="preserve">PAGE  </w:instrText>
    </w:r>
    <w:r>
      <w:fldChar w:fldCharType="end"/>
    </w:r>
  </w:p>
  <w:p>
    <w:pPr>
      <w:pStyle w:val="13"/>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32932"/>
    <w:multiLevelType w:val="multilevel"/>
    <w:tmpl w:val="322329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9AD3EE"/>
    <w:multiLevelType w:val="singleLevel"/>
    <w:tmpl w:val="389AD3EE"/>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FC"/>
    <w:rsid w:val="00064AB0"/>
    <w:rsid w:val="00141DD4"/>
    <w:rsid w:val="001678D0"/>
    <w:rsid w:val="001F10B9"/>
    <w:rsid w:val="002556D5"/>
    <w:rsid w:val="00327EF5"/>
    <w:rsid w:val="0037786D"/>
    <w:rsid w:val="0060328A"/>
    <w:rsid w:val="006816E2"/>
    <w:rsid w:val="007B050B"/>
    <w:rsid w:val="009C29FC"/>
    <w:rsid w:val="00A31B5F"/>
    <w:rsid w:val="00F60F70"/>
    <w:rsid w:val="092F5EA8"/>
    <w:rsid w:val="0DF753BB"/>
    <w:rsid w:val="145B4452"/>
    <w:rsid w:val="1E2E588E"/>
    <w:rsid w:val="1FD81A5E"/>
    <w:rsid w:val="3A012F1D"/>
    <w:rsid w:val="3E503E1D"/>
    <w:rsid w:val="43770AF2"/>
    <w:rsid w:val="47F61D8F"/>
    <w:rsid w:val="51651C00"/>
    <w:rsid w:val="532B57BC"/>
    <w:rsid w:val="5D3F1EFA"/>
    <w:rsid w:val="5D513512"/>
    <w:rsid w:val="5E263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5">
    <w:name w:val="heading 3"/>
    <w:basedOn w:val="1"/>
    <w:next w:val="1"/>
    <w:link w:val="35"/>
    <w:qFormat/>
    <w:uiPriority w:val="0"/>
    <w:pPr>
      <w:tabs>
        <w:tab w:val="left" w:pos="540"/>
      </w:tabs>
      <w:adjustRightInd w:val="0"/>
      <w:snapToGrid w:val="0"/>
      <w:spacing w:line="360" w:lineRule="auto"/>
      <w:jc w:val="left"/>
      <w:outlineLvl w:val="2"/>
    </w:pPr>
    <w:rPr>
      <w:b/>
      <w:sz w:val="24"/>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style>
  <w:style w:type="paragraph" w:styleId="6">
    <w:name w:val="annotation text"/>
    <w:basedOn w:val="1"/>
    <w:link w:val="34"/>
    <w:unhideWhenUsed/>
    <w:qFormat/>
    <w:uiPriority w:val="99"/>
    <w:pPr>
      <w:jc w:val="left"/>
    </w:pPr>
  </w:style>
  <w:style w:type="paragraph" w:styleId="7">
    <w:name w:val="Body Text"/>
    <w:basedOn w:val="1"/>
    <w:link w:val="44"/>
    <w:qFormat/>
    <w:uiPriority w:val="0"/>
    <w:pPr>
      <w:widowControl/>
      <w:spacing w:after="120" w:line="357" w:lineRule="atLeast"/>
      <w:textAlignment w:val="baseline"/>
    </w:pPr>
    <w:rPr>
      <w:color w:val="000000"/>
      <w:kern w:val="0"/>
      <w:szCs w:val="20"/>
      <w:u w:color="000000"/>
    </w:rPr>
  </w:style>
  <w:style w:type="paragraph" w:styleId="8">
    <w:name w:val="Body Text Indent"/>
    <w:basedOn w:val="1"/>
    <w:qFormat/>
    <w:uiPriority w:val="0"/>
    <w:pPr>
      <w:spacing w:after="120"/>
      <w:ind w:left="420" w:leftChars="200"/>
    </w:pPr>
  </w:style>
  <w:style w:type="paragraph" w:styleId="9">
    <w:name w:val="Plain Text"/>
    <w:basedOn w:val="1"/>
    <w:link w:val="33"/>
    <w:qFormat/>
    <w:uiPriority w:val="99"/>
    <w:rPr>
      <w:rFonts w:ascii="宋体" w:hAnsi="Courier New"/>
      <w:sz w:val="11"/>
      <w:szCs w:val="20"/>
    </w:rPr>
  </w:style>
  <w:style w:type="paragraph" w:styleId="10">
    <w:name w:val="Date"/>
    <w:basedOn w:val="1"/>
    <w:next w:val="1"/>
    <w:qFormat/>
    <w:uiPriority w:val="0"/>
    <w:pPr>
      <w:ind w:left="100" w:leftChars="2500"/>
    </w:pPr>
  </w:style>
  <w:style w:type="paragraph" w:styleId="11">
    <w:name w:val="Body Text Indent 2"/>
    <w:basedOn w:val="1"/>
    <w:link w:val="38"/>
    <w:qFormat/>
    <w:uiPriority w:val="0"/>
    <w:pPr>
      <w:spacing w:line="360" w:lineRule="auto"/>
      <w:ind w:left="179" w:leftChars="85" w:hanging="1"/>
    </w:pPr>
    <w:rPr>
      <w:b/>
      <w:sz w:val="24"/>
      <w:szCs w:val="20"/>
      <w:u w:val="single"/>
    </w:rPr>
  </w:style>
  <w:style w:type="paragraph" w:styleId="12">
    <w:name w:val="Balloon Text"/>
    <w:basedOn w:val="1"/>
    <w:link w:val="39"/>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qFormat/>
    <w:uiPriority w:val="99"/>
    <w:pPr>
      <w:widowControl/>
      <w:jc w:val="left"/>
    </w:pPr>
    <w:rPr>
      <w:rFonts w:ascii="宋体" w:hAnsi="宋体" w:cs="宋体"/>
      <w:kern w:val="0"/>
      <w:sz w:val="24"/>
      <w:szCs w:val="24"/>
    </w:rPr>
  </w:style>
  <w:style w:type="paragraph" w:styleId="19">
    <w:name w:val="Title"/>
    <w:basedOn w:val="1"/>
    <w:next w:val="1"/>
    <w:link w:val="56"/>
    <w:qFormat/>
    <w:uiPriority w:val="10"/>
    <w:pPr>
      <w:spacing w:before="240" w:after="60"/>
      <w:jc w:val="center"/>
      <w:outlineLvl w:val="0"/>
    </w:pPr>
    <w:rPr>
      <w:rFonts w:ascii="Cambria" w:hAnsi="Cambria"/>
      <w:b/>
      <w:bCs/>
      <w:sz w:val="32"/>
      <w:szCs w:val="32"/>
    </w:rPr>
  </w:style>
  <w:style w:type="paragraph" w:styleId="20">
    <w:name w:val="annotation subject"/>
    <w:basedOn w:val="6"/>
    <w:next w:val="6"/>
    <w:link w:val="45"/>
    <w:unhideWhenUsed/>
    <w:qFormat/>
    <w:uiPriority w:val="99"/>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Emphasis"/>
    <w:qFormat/>
    <w:uiPriority w:val="0"/>
    <w:rPr>
      <w:color w:val="CC0000"/>
    </w:rPr>
  </w:style>
  <w:style w:type="character" w:styleId="27">
    <w:name w:val="Hyperlink"/>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页脚 Char"/>
    <w:link w:val="13"/>
    <w:qFormat/>
    <w:uiPriority w:val="99"/>
    <w:rPr>
      <w:kern w:val="2"/>
      <w:sz w:val="18"/>
      <w:szCs w:val="18"/>
    </w:rPr>
  </w:style>
  <w:style w:type="character" w:customStyle="1" w:styleId="30">
    <w:name w:val="标题 2 Char"/>
    <w:link w:val="4"/>
    <w:qFormat/>
    <w:uiPriority w:val="0"/>
    <w:rPr>
      <w:rFonts w:ascii="Arial" w:hAnsi="Arial"/>
      <w:b/>
      <w:kern w:val="2"/>
      <w:sz w:val="28"/>
    </w:rPr>
  </w:style>
  <w:style w:type="character" w:customStyle="1" w:styleId="31">
    <w:name w:val="页眉 Char"/>
    <w:link w:val="14"/>
    <w:semiHidden/>
    <w:qFormat/>
    <w:uiPriority w:val="99"/>
    <w:rPr>
      <w:kern w:val="2"/>
      <w:sz w:val="18"/>
      <w:szCs w:val="18"/>
    </w:rPr>
  </w:style>
  <w:style w:type="character" w:customStyle="1" w:styleId="32">
    <w:name w:val="纯文本 Char1"/>
    <w:semiHidden/>
    <w:qFormat/>
    <w:uiPriority w:val="99"/>
    <w:rPr>
      <w:rFonts w:ascii="宋体" w:hAnsi="Courier New" w:cs="Courier New"/>
      <w:kern w:val="2"/>
      <w:sz w:val="21"/>
      <w:szCs w:val="21"/>
    </w:rPr>
  </w:style>
  <w:style w:type="character" w:customStyle="1" w:styleId="33">
    <w:name w:val="纯文本 Char2"/>
    <w:link w:val="9"/>
    <w:qFormat/>
    <w:uiPriority w:val="0"/>
    <w:rPr>
      <w:rFonts w:ascii="宋体" w:hAnsi="Courier New"/>
      <w:kern w:val="2"/>
      <w:sz w:val="11"/>
    </w:rPr>
  </w:style>
  <w:style w:type="character" w:customStyle="1" w:styleId="34">
    <w:name w:val="批注文字 Char"/>
    <w:link w:val="6"/>
    <w:semiHidden/>
    <w:qFormat/>
    <w:uiPriority w:val="99"/>
    <w:rPr>
      <w:kern w:val="2"/>
      <w:sz w:val="21"/>
      <w:szCs w:val="22"/>
    </w:rPr>
  </w:style>
  <w:style w:type="character" w:customStyle="1" w:styleId="35">
    <w:name w:val="标题 3 Char"/>
    <w:link w:val="5"/>
    <w:qFormat/>
    <w:uiPriority w:val="0"/>
    <w:rPr>
      <w:rFonts w:ascii="Times New Roman" w:hAnsi="Times New Roman"/>
      <w:b/>
      <w:kern w:val="2"/>
      <w:sz w:val="24"/>
    </w:rPr>
  </w:style>
  <w:style w:type="character" w:customStyle="1" w:styleId="36">
    <w:name w:val="txtcontent11"/>
    <w:qFormat/>
    <w:uiPriority w:val="0"/>
    <w:rPr>
      <w:rFonts w:hint="default" w:ascii="ˎ̥" w:hAnsi="ˎ̥"/>
      <w:color w:val="000000"/>
      <w:sz w:val="21"/>
      <w:szCs w:val="21"/>
    </w:rPr>
  </w:style>
  <w:style w:type="character" w:customStyle="1" w:styleId="37">
    <w:name w:val="Char Char10"/>
    <w:qFormat/>
    <w:uiPriority w:val="0"/>
    <w:rPr>
      <w:rFonts w:ascii="宋体" w:hAnsi="Courier New" w:eastAsia="宋体"/>
      <w:kern w:val="2"/>
      <w:sz w:val="21"/>
      <w:szCs w:val="24"/>
      <w:lang w:val="en-US" w:eastAsia="zh-CN" w:bidi="ar-SA"/>
    </w:rPr>
  </w:style>
  <w:style w:type="character" w:customStyle="1" w:styleId="38">
    <w:name w:val="正文文本缩进 2 Char"/>
    <w:link w:val="11"/>
    <w:qFormat/>
    <w:uiPriority w:val="0"/>
    <w:rPr>
      <w:rFonts w:ascii="Times New Roman" w:hAnsi="Times New Roman"/>
      <w:b/>
      <w:kern w:val="2"/>
      <w:sz w:val="24"/>
      <w:u w:val="single"/>
    </w:rPr>
  </w:style>
  <w:style w:type="character" w:customStyle="1" w:styleId="39">
    <w:name w:val="批注框文本 Char"/>
    <w:link w:val="12"/>
    <w:semiHidden/>
    <w:qFormat/>
    <w:uiPriority w:val="99"/>
    <w:rPr>
      <w:kern w:val="2"/>
      <w:sz w:val="18"/>
      <w:szCs w:val="18"/>
    </w:rPr>
  </w:style>
  <w:style w:type="character" w:customStyle="1" w:styleId="40">
    <w:name w:val="正文1"/>
    <w:qFormat/>
    <w:uiPriority w:val="0"/>
    <w:rPr>
      <w:rFonts w:ascii="宋体" w:hAnsi="宋体"/>
      <w:color w:val="000000"/>
    </w:rPr>
  </w:style>
  <w:style w:type="character" w:customStyle="1" w:styleId="41">
    <w:name w:val="纯文本 Char"/>
    <w:qFormat/>
    <w:uiPriority w:val="0"/>
    <w:rPr>
      <w:rFonts w:ascii="宋体" w:hAnsi="Courier New" w:eastAsia="宋体"/>
      <w:kern w:val="2"/>
      <w:sz w:val="21"/>
      <w:lang w:val="en-US" w:eastAsia="zh-CN" w:bidi="ar-SA"/>
    </w:rPr>
  </w:style>
  <w:style w:type="character" w:customStyle="1" w:styleId="42">
    <w:name w:val="Definition Term Char"/>
    <w:link w:val="43"/>
    <w:qFormat/>
    <w:uiPriority w:val="0"/>
    <w:rPr>
      <w:sz w:val="24"/>
    </w:rPr>
  </w:style>
  <w:style w:type="paragraph" w:customStyle="1" w:styleId="43">
    <w:name w:val="Definition Term"/>
    <w:basedOn w:val="1"/>
    <w:next w:val="1"/>
    <w:link w:val="42"/>
    <w:qFormat/>
    <w:uiPriority w:val="0"/>
    <w:pPr>
      <w:autoSpaceDE w:val="0"/>
      <w:autoSpaceDN w:val="0"/>
      <w:adjustRightInd w:val="0"/>
      <w:jc w:val="left"/>
    </w:pPr>
    <w:rPr>
      <w:kern w:val="0"/>
      <w:sz w:val="24"/>
      <w:szCs w:val="20"/>
    </w:rPr>
  </w:style>
  <w:style w:type="character" w:customStyle="1" w:styleId="44">
    <w:name w:val="正文文本 Char"/>
    <w:link w:val="7"/>
    <w:qFormat/>
    <w:uiPriority w:val="0"/>
    <w:rPr>
      <w:rFonts w:eastAsia="宋体"/>
      <w:color w:val="000000"/>
      <w:sz w:val="21"/>
      <w:u w:color="000000"/>
      <w:lang w:val="en-US" w:eastAsia="zh-CN" w:bidi="ar-SA"/>
    </w:rPr>
  </w:style>
  <w:style w:type="character" w:customStyle="1" w:styleId="45">
    <w:name w:val="批注主题 Char"/>
    <w:link w:val="20"/>
    <w:semiHidden/>
    <w:qFormat/>
    <w:uiPriority w:val="99"/>
    <w:rPr>
      <w:b/>
      <w:bCs/>
      <w:kern w:val="2"/>
      <w:sz w:val="21"/>
      <w:szCs w:val="22"/>
    </w:rPr>
  </w:style>
  <w:style w:type="paragraph" w:customStyle="1" w:styleId="4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7">
    <w:name w:val="Char Char Char"/>
    <w:basedOn w:val="1"/>
    <w:qFormat/>
    <w:uiPriority w:val="0"/>
    <w:rPr>
      <w:rFonts w:ascii="Tahoma" w:hAnsi="Tahoma"/>
      <w:sz w:val="24"/>
      <w:szCs w:val="20"/>
    </w:rPr>
  </w:style>
  <w:style w:type="paragraph" w:customStyle="1" w:styleId="48">
    <w:name w:val="列出段落1"/>
    <w:basedOn w:val="1"/>
    <w:qFormat/>
    <w:uiPriority w:val="0"/>
    <w:pPr>
      <w:ind w:firstLine="420" w:firstLineChars="200"/>
    </w:pPr>
    <w:rPr>
      <w:szCs w:val="20"/>
    </w:rPr>
  </w:style>
  <w:style w:type="paragraph" w:customStyle="1" w:styleId="49">
    <w:name w:val="Char Char Char Char"/>
    <w:basedOn w:val="1"/>
    <w:qFormat/>
    <w:uiPriority w:val="0"/>
    <w:pPr>
      <w:widowControl/>
      <w:spacing w:after="160" w:line="240" w:lineRule="exact"/>
      <w:jc w:val="left"/>
    </w:pPr>
    <w:rPr>
      <w:rFonts w:ascii="Verdana" w:hAnsi="Verdana"/>
      <w:kern w:val="0"/>
      <w:szCs w:val="20"/>
    </w:rPr>
  </w:style>
  <w:style w:type="paragraph" w:customStyle="1" w:styleId="50">
    <w:name w:val="Char"/>
    <w:basedOn w:val="1"/>
    <w:qFormat/>
    <w:uiPriority w:val="0"/>
    <w:pPr>
      <w:tabs>
        <w:tab w:val="left" w:pos="360"/>
      </w:tabs>
    </w:pPr>
    <w:rPr>
      <w:sz w:val="24"/>
      <w:szCs w:val="24"/>
    </w:rPr>
  </w:style>
  <w:style w:type="paragraph" w:customStyle="1" w:styleId="51">
    <w:name w:val="p0"/>
    <w:basedOn w:val="1"/>
    <w:qFormat/>
    <w:uiPriority w:val="0"/>
    <w:pPr>
      <w:widowControl/>
    </w:pPr>
    <w:rPr>
      <w:kern w:val="0"/>
      <w:szCs w:val="21"/>
    </w:rPr>
  </w:style>
  <w:style w:type="paragraph" w:customStyle="1" w:styleId="52">
    <w:name w:val="列表段落1"/>
    <w:basedOn w:val="1"/>
    <w:qFormat/>
    <w:uiPriority w:val="0"/>
    <w:pPr>
      <w:ind w:firstLine="420" w:firstLineChars="200"/>
    </w:pPr>
    <w:rPr>
      <w:rFonts w:ascii="Calibri" w:hAnsi="Calibri"/>
    </w:rPr>
  </w:style>
  <w:style w:type="paragraph" w:customStyle="1" w:styleId="53">
    <w:name w:val="_Style 89"/>
    <w:basedOn w:val="1"/>
    <w:qFormat/>
    <w:uiPriority w:val="0"/>
    <w:pPr>
      <w:tabs>
        <w:tab w:val="left" w:pos="360"/>
      </w:tabs>
    </w:pPr>
    <w:rPr>
      <w:sz w:val="24"/>
      <w:szCs w:val="24"/>
    </w:rPr>
  </w:style>
  <w:style w:type="paragraph" w:customStyle="1" w:styleId="54">
    <w:name w:val="样式 标题 3 + (中文) 黑体 小四 非加粗 段前: 7.8 磅 段后: 0 磅 行距: 固定值 20 磅"/>
    <w:basedOn w:val="5"/>
    <w:qFormat/>
    <w:uiPriority w:val="0"/>
    <w:pPr>
      <w:keepNext/>
      <w:keepLines/>
      <w:tabs>
        <w:tab w:val="clear" w:pos="540"/>
      </w:tabs>
      <w:adjustRightInd/>
      <w:snapToGrid/>
      <w:spacing w:line="400" w:lineRule="exact"/>
      <w:jc w:val="both"/>
    </w:pPr>
    <w:rPr>
      <w:rFonts w:eastAsia="黑体" w:cs="宋体"/>
      <w:b w:val="0"/>
    </w:rPr>
  </w:style>
  <w:style w:type="paragraph" w:customStyle="1" w:styleId="55">
    <w:name w:val="列出段落11"/>
    <w:basedOn w:val="1"/>
    <w:qFormat/>
    <w:uiPriority w:val="34"/>
    <w:pPr>
      <w:ind w:firstLine="420" w:firstLineChars="200"/>
    </w:pPr>
  </w:style>
  <w:style w:type="character" w:customStyle="1" w:styleId="56">
    <w:name w:val="标题 Char"/>
    <w:link w:val="19"/>
    <w:qFormat/>
    <w:uiPriority w:val="10"/>
    <w:rPr>
      <w:rFonts w:ascii="Cambria" w:hAnsi="Cambria" w:cs="Times New Roman"/>
      <w:b/>
      <w:bCs/>
      <w:kern w:val="2"/>
      <w:sz w:val="32"/>
      <w:szCs w:val="32"/>
    </w:rPr>
  </w:style>
  <w:style w:type="character" w:customStyle="1" w:styleId="57">
    <w:name w:val="标题 1 Char"/>
    <w:link w:val="3"/>
    <w:qFormat/>
    <w:uiPriority w:val="9"/>
    <w:rPr>
      <w:b/>
      <w:bCs/>
      <w:kern w:val="44"/>
      <w:sz w:val="44"/>
      <w:szCs w:val="44"/>
    </w:rPr>
  </w:style>
  <w:style w:type="paragraph" w:customStyle="1" w:styleId="5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9">
    <w:name w:val="Heading 3 Char"/>
    <w:qFormat/>
    <w:locked/>
    <w:uiPriority w:val="0"/>
    <w:rPr>
      <w:rFonts w:ascii="Calibri" w:hAnsi="Calibri" w:eastAsia="宋体" w:cs="Times New Roman"/>
      <w:b/>
      <w:bCs/>
      <w:sz w:val="32"/>
      <w:szCs w:val="32"/>
    </w:rPr>
  </w:style>
  <w:style w:type="character" w:customStyle="1" w:styleId="60">
    <w:name w:val="bookmark-item"/>
    <w:basedOn w:val="23"/>
    <w:qFormat/>
    <w:uiPriority w:val="0"/>
  </w:style>
  <w:style w:type="character" w:customStyle="1" w:styleId="61">
    <w:name w:val="sub"/>
    <w:basedOn w:val="23"/>
    <w:qFormat/>
    <w:uiPriority w:val="0"/>
  </w:style>
  <w:style w:type="character" w:customStyle="1" w:styleId="62">
    <w:name w:val="NormalCharacter"/>
    <w:semiHidden/>
    <w:qFormat/>
    <w:uiPriority w:val="0"/>
  </w:style>
  <w:style w:type="paragraph" w:customStyle="1" w:styleId="63">
    <w:name w:val="tabletitle"/>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CB7CA2-0FF2-4EAE-9B28-F500908CA92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3056</Words>
  <Characters>17420</Characters>
  <Lines>145</Lines>
  <Paragraphs>40</Paragraphs>
  <TotalTime>35</TotalTime>
  <ScaleCrop>false</ScaleCrop>
  <LinksUpToDate>false</LinksUpToDate>
  <CharactersWithSpaces>20436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2021-10-07T08:47:00Z</dcterms:created>
  <dc:creator>陈晓东</dc:creator>
  <cp:lastModifiedBy>蚂蚁搬豆豆</cp:lastModifiedBy>
  <cp:lastPrinted>2019-08-21T17:06:00Z</cp:lastPrinted>
  <dcterms:modified xsi:type="dcterms:W3CDTF">2021-10-25T03:47:52Z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F3690C7462E04A878B867D6B2D7DBA01</vt:lpwstr>
  </property>
</Properties>
</file>