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E25" w:rsidRDefault="000A07B8">
      <w:pPr>
        <w:spacing w:after="120" w:line="320" w:lineRule="atLeast"/>
        <w:ind w:rightChars="-190" w:right="-763" w:firstLineChars="100" w:firstLine="522"/>
        <w:jc w:val="both"/>
        <w:rPr>
          <w:rFonts w:ascii="宋体" w:eastAsia="宋体" w:hAnsi="宋体" w:cs="宋体"/>
          <w:sz w:val="52"/>
          <w:szCs w:val="52"/>
          <w:lang w:eastAsia="zh-CN"/>
        </w:rPr>
      </w:pPr>
      <w:r>
        <w:rPr>
          <w:rFonts w:ascii="宋体" w:eastAsia="宋体" w:hAnsi="宋体" w:cs="宋体" w:hint="eastAsia"/>
          <w:sz w:val="52"/>
          <w:szCs w:val="52"/>
          <w:lang w:eastAsia="zh-CN"/>
        </w:rPr>
        <w:t>（32排）多层螺旋CT技术参数</w:t>
      </w:r>
    </w:p>
    <w:tbl>
      <w:tblPr>
        <w:tblW w:w="8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7278"/>
      </w:tblGrid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  <w:lang w:eastAsia="zh-CN"/>
              </w:rPr>
              <w:t xml:space="preserve">  序号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  <w:lang w:eastAsia="zh-CN"/>
              </w:rPr>
              <w:t>招标要求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  <w:lang w:eastAsia="zh-CN"/>
              </w:rPr>
              <w:t>机架系统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★1.1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机架孔径：≥70cm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1.2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机架机械倾角：≥±30°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1.3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焦点到等中心距离：≥570mm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★1.4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ind w:rightChars="-23" w:right="-92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焦点到探测器距离：≥1020mm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1.5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ind w:rightChars="-23" w:right="-92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机架控制面板：≥2组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  <w:lang w:eastAsia="zh-CN"/>
              </w:rPr>
              <w:t>X线系统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★2.1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球管阳极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热容量（不含等效）：≥4.0MHU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★2.2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阳极最大散热率：≥500KHU/min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★2.3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球管小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焦点：≤0.32mm²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2.4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球管大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焦点：≤0.8mm²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2.5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高压发生器功率：≥26kW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2.6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球管最小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电流：≤10mA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2.7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球管最大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电流：≥230mA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2.8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智能毫安调节 : ≤1mA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2.9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球管最低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电压：≤80kV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2.10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球管最高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电压：≥140kV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2.11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球管电压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选择范围 ：≥4档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  <w:lang w:eastAsia="zh-CN"/>
              </w:rPr>
              <w:t>数据采集系统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lastRenderedPageBreak/>
              <w:t>3.1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探测器材料：固体稀土陶瓷探测器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3.2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亚毫米探测器排列：≥32排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3.3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每排探测器物理个数：≥600个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3.4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数据采样率：≥2300采样/360°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3.5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探测器(亚毫米)宽度 ：≥20mm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  <w:lang w:eastAsia="zh-CN"/>
              </w:rPr>
              <w:t>扫描床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4.1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最长可移动范围：≥1500mm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4.2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床水平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移动最大速度：≥100mm/s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4.3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床水平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移动最小速度：≤1mm/s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★4.4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床面可降至离地面最低距离：≤440mm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4.5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床面可升至离地面最高距离：≥970 mm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4.6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床面可升降范围：≥520mm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4.7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检查床承重：≥205 kg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  <w:lang w:eastAsia="zh-CN"/>
              </w:rPr>
              <w:t>控制台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5.1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 xml:space="preserve">操作系统：Windows7或以上 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5.2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高性能计算机：≥6核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5.3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内存：≥32GB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5.4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图像存储空间：≥1TB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5.5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显示器分辨率：≥1920×1080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5.6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CD，DVD光盘刻录系统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5.7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标准DICOM3.0接口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lastRenderedPageBreak/>
              <w:t>5.8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具备发送／接收；查询／检索；基本打印功能；存储；网络接口(HIS/RIS)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5.9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可在操作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间控制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扫描床升降、水平移动，具备远程摆位功能。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  <w:lang w:eastAsia="zh-CN"/>
              </w:rPr>
              <w:t>高级影像后处理工作站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★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  <w:lang w:eastAsia="zh-CN"/>
              </w:rPr>
              <w:t>6.1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  <w:lang w:eastAsia="zh-CN"/>
              </w:rPr>
              <w:t>提供 原厂影像后处理工作站，并提供注册证明文件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6.2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操作系统：Windows 7或以上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6.3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内存：≥8GB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6.4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硬盘：≥1TB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6.5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显示器分辨率：≥1920×1080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6.6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图像在主机与工作站之间双向传输的功能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6.7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jpeg、视频格式文件输出：USB及光盘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6.8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工作站激光相机DICOM接口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  <w:lang w:eastAsia="zh-CN"/>
              </w:rPr>
              <w:t>7.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  <w:lang w:eastAsia="zh-CN"/>
              </w:rPr>
              <w:t>扫描参数与图像重建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★7.1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机架转速（360度）：＜0.8秒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7.2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最薄层厚：≤0.625mm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7.3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扫描视野FOV：≥45cm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7.4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最大重建显示野FOV：≥45cm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★7.5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图像重建矩阵：包含512×512, 768×768,1024×1024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7.6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图像显示矩阵：1024×1024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7.7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最小CT 值扩展范围：≤-30000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7.8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最大CT 值扩展范围：≥30000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lastRenderedPageBreak/>
              <w:t>7.9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最长连续扫描时间：≥100秒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7.10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color w:val="262626" w:themeColor="text1" w:themeTint="D9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color w:val="262626" w:themeColor="text1" w:themeTint="D9"/>
                <w:sz w:val="28"/>
                <w:szCs w:val="28"/>
                <w:lang w:eastAsia="zh-CN"/>
              </w:rPr>
              <w:t>最长扫描范围：≥1500mm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7.11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color w:val="262626" w:themeColor="text1" w:themeTint="D9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color w:val="262626" w:themeColor="text1" w:themeTint="D9"/>
                <w:sz w:val="28"/>
                <w:szCs w:val="28"/>
                <w:lang w:eastAsia="zh-CN"/>
              </w:rPr>
              <w:t xml:space="preserve">最大定位像长度：≥ 1400mm 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7.12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最小螺距：≤0.3</w:t>
            </w:r>
          </w:p>
        </w:tc>
      </w:tr>
      <w:tr w:rsidR="00D54E25">
        <w:trPr>
          <w:trHeight w:val="437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7.13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最大螺距：≥1.5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7.14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高对比度分辨率：≥15lp/cm@0%MTF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7.15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 xml:space="preserve">低对比度分辨率：≤4mm@0.3％ 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  <w:lang w:eastAsia="zh-CN"/>
              </w:rPr>
              <w:t>8.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  <w:lang w:eastAsia="zh-CN"/>
              </w:rPr>
              <w:t>临床应用软件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8.1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基础软件功能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8.1.1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3D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8.1.2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多平面重建MPR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8.1.3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曲面重建CPR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8.1.4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最大密度投影MIP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8.1.5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最小密度投影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MinIP</w:t>
            </w:r>
            <w:proofErr w:type="spellEnd"/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8.1.6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平均密度投影AIP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8.1.7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表面遮盖显示SSD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8.1.8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三维容积显示VR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8.1.9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透明显示骨骼功能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8.1.10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模拟手术刀技术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8.1.11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1024大矩阵重建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8.1.12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轮廓分割功能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8.1.13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CTA血管造影技术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lastRenderedPageBreak/>
              <w:t>8.1.14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CTU尿路造影技术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8.1.15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肝脏三期扫描技术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8.1.16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对比剂追踪技术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8.1.17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对比剂追踪自动扫描触发功能</w:t>
            </w:r>
          </w:p>
        </w:tc>
      </w:tr>
      <w:tr w:rsidR="00D54E25">
        <w:trPr>
          <w:trHeight w:val="367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8.1.18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动态扫描CT时间密度曲线</w:t>
            </w:r>
          </w:p>
        </w:tc>
      </w:tr>
      <w:tr w:rsidR="00D54E25">
        <w:trPr>
          <w:trHeight w:val="367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8.2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虚拟内窥镜功能：是根据容积数据模拟出管腔（气管、胃肠道、血管等空腔器官）的内窥镜图像，其特点是无创、便捷。VE软件除了可以模拟内窥镜显示腔内的结构和病变外，它还可以同时显示管壁和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腔外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的情况。这对于制定外科手术方案有非常重要的意义。尤其当气管支气管高度狭窄时，支气管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镜往往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不能通过，此时狭窄的长度以及狭窄后支气管段的信息无法得到，使用VE，有其无可比拟的优势。</w:t>
            </w:r>
          </w:p>
        </w:tc>
      </w:tr>
      <w:tr w:rsidR="00D54E25">
        <w:trPr>
          <w:trHeight w:val="367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8.2.1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气管内窥镜</w:t>
            </w:r>
          </w:p>
        </w:tc>
      </w:tr>
      <w:tr w:rsidR="00D54E25">
        <w:trPr>
          <w:trHeight w:val="367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8.2.2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椎管内窥镜</w:t>
            </w:r>
          </w:p>
        </w:tc>
      </w:tr>
      <w:tr w:rsidR="00D54E25">
        <w:trPr>
          <w:trHeight w:val="367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8.2.3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血管内窥镜</w:t>
            </w:r>
          </w:p>
        </w:tc>
      </w:tr>
      <w:tr w:rsidR="00D54E25">
        <w:trPr>
          <w:trHeight w:val="367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8.2.4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能够自定义漫游路径，并支持自动，手动漫游，录制成Video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8.3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去伪影技术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8.3.1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去运动伪影技术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8.3.2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去后颅窝伪影技术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8.3.3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去金属伪影技术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lastRenderedPageBreak/>
              <w:t>8.3.4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去射线束硬化伪影技术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8.4</w:t>
            </w:r>
          </w:p>
        </w:tc>
        <w:tc>
          <w:tcPr>
            <w:tcW w:w="7278" w:type="dxa"/>
            <w:shd w:val="clear" w:color="auto" w:fill="auto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灌注功能：通过一组动态CT图像，提供用于标准计算的血流量、血容量、平均通过时间和达到峰值时间。快速、可靠地评价灌注异常的类型和程度。</w:t>
            </w:r>
          </w:p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提供灌注伪彩图、感兴趣区灌注数值，并支持镜像区域与感兴趣迂曲灌注参数对照等。对急性脑缺血的患者进行快速、无创的评估，对于其他类型的颅内疾病，为诊断、随访提供更多、更全面的信息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8.4.1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头部动静脉血管检测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8.4.2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头部CBF, CBV, MTT, TTP 图像显示，曲线显示，以及测量结果显示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8.4.3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脑缺血半暗带分析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8.4.4</w:t>
            </w: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灌注结果自动显示分析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8.5</w:t>
            </w:r>
          </w:p>
        </w:tc>
        <w:tc>
          <w:tcPr>
            <w:tcW w:w="7278" w:type="dxa"/>
            <w:shd w:val="clear" w:color="auto" w:fill="auto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肺密度分析软件：准确评价肺气肿存在的程度，通过阈值的方法可以勾画出正常肺组织和气肿，并以不同的颜色来区分，同时计算出肺气肿的体积及占比，为临床诊断肺气肿给出依据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8.5.1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自动分割左肺，右肺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8.5.2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自动显示肺气肿区域，并用颜色加以区分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8.5.3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自动计算肺气肿的体积，百分比等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8.6</w:t>
            </w: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E25" w:rsidRDefault="000A07B8">
            <w:pPr>
              <w:rPr>
                <w:rFonts w:ascii="微软雅黑" w:eastAsia="微软雅黑" w:hAnsi="微软雅黑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肿瘤评估软件：是一种无创性、自动分析软件包，专门设计用于肿瘤的快速追踪常规诊断，发展阶段和随访。用于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lastRenderedPageBreak/>
              <w:t>对可疑病变分割和容积评估时为医师提供帮助。专用工作流程支持，可以追踪病变及其发展变化，如尺寸、形状以及超时增强部位</w:t>
            </w:r>
          </w:p>
          <w:p w:rsidR="00D54E25" w:rsidRDefault="00D54E25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lastRenderedPageBreak/>
              <w:t>8.6.1</w:t>
            </w: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一键病灶提取，并自动计算病灶的大小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8.6.2</w:t>
            </w: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VR显示病灶的形态，解剖位置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8.7</w:t>
            </w:r>
          </w:p>
        </w:tc>
        <w:tc>
          <w:tcPr>
            <w:tcW w:w="7278" w:type="dxa"/>
            <w:shd w:val="clear" w:color="auto" w:fill="auto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 xml:space="preserve">低剂量扫描技术： 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8.7.1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提供投标品牌最先进的迭代重建算法，与同品牌最高端机型迭代算法相同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8.7.2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3D剂量调制</w:t>
            </w:r>
          </w:p>
        </w:tc>
      </w:tr>
      <w:tr w:rsidR="00D54E25">
        <w:trPr>
          <w:trHeight w:val="55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8.7.3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自动kV调节</w:t>
            </w:r>
          </w:p>
        </w:tc>
      </w:tr>
      <w:tr w:rsidR="00D54E25">
        <w:trPr>
          <w:trHeight w:val="559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8.7.4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儿童低剂量扫描协议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8.7.5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敏感器官保护功能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8.7.6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剂量报告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8.8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血管分析： 一键去骨，自动去骨，血管自动提取、拉直，血管自动命名等，支持VR,MIP,MPR,CPR等多种显示模式；并可评估管腔最大、最小直径，管腔横截面积等</w:t>
            </w:r>
          </w:p>
          <w:p w:rsidR="00D54E25" w:rsidRDefault="00D54E25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</w:p>
        </w:tc>
      </w:tr>
      <w:tr w:rsidR="00D54E25">
        <w:trPr>
          <w:trHeight w:val="9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8.8.1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自动去除床板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8.8.2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自动去除身体各个检查部位的骨骼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8.8.3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自动提取医生感兴趣的主要分支血管，并自动命名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8.8.4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随鼠标指针移动，自动显示主要血管名称</w:t>
            </w:r>
          </w:p>
        </w:tc>
      </w:tr>
      <w:tr w:rsidR="00D54E25">
        <w:trPr>
          <w:trHeight w:val="57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lastRenderedPageBreak/>
              <w:t>8.8.5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自动血管拉直，自动测量管腔面积，最大、最小直径、狭窄率等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8.9</w:t>
            </w:r>
          </w:p>
        </w:tc>
        <w:tc>
          <w:tcPr>
            <w:tcW w:w="7278" w:type="dxa"/>
            <w:shd w:val="clear" w:color="auto" w:fill="auto"/>
            <w:vAlign w:val="center"/>
          </w:tcPr>
          <w:p w:rsidR="00D54E25" w:rsidRDefault="000A07B8">
            <w:pPr>
              <w:rPr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齿科软件包：清晰显示牙、上下颌骨及周围软组织的结构，进行横断面、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矢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状面和冠状面图像的全景显示及VR显示，并对单个牙齿进行分析，并进行角度，长度等的测量，在口腔外科，整形外科及颌面部损伤性疾病的诊断中具有较高的应用及诊断价值， 并辅助进行手术计划的设定。</w:t>
            </w:r>
          </w:p>
          <w:p w:rsidR="00D54E25" w:rsidRDefault="00D54E25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8.9.1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全景牙齿平铺显示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8.9.2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单个牙齿垂直显示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8.9.3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自动标注牙齿序号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  <w:lang w:eastAsia="zh-CN"/>
              </w:rPr>
              <w:t>9.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  <w:lang w:eastAsia="zh-CN"/>
              </w:rPr>
              <w:t>附属配套配件部分</w:t>
            </w:r>
          </w:p>
        </w:tc>
      </w:tr>
      <w:tr w:rsidR="00D54E25">
        <w:trPr>
          <w:trHeight w:val="38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9.1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阅片显示器</w:t>
            </w:r>
          </w:p>
        </w:tc>
      </w:tr>
      <w:tr w:rsidR="00D54E25">
        <w:trPr>
          <w:trHeight w:val="446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9.1.1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尺寸：31.5英寸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9.1.2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分辨率：</w:t>
            </w:r>
            <w: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84</w:t>
            </w:r>
            <w: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×</w:t>
            </w:r>
            <w: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160（横屏）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9.1.3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点距：0.</w:t>
            </w:r>
            <w: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81（H）×0.</w:t>
            </w:r>
            <w: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81（V）mm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9.1.4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最大亮度：650cd/㎡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9.1.5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对比度：1700:1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9.1.6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信号接口：DVI-D×2、DP×2数字信号输入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lastRenderedPageBreak/>
              <w:t>9.1.7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显示器完全符合DICOM3.14标准，具有根据显示亮度动态调整DICOM曲线功能，且在显示器支持的亮度范围内任意亮度下均符合DICOM3.14的显示标准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9.1.8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内置DICOM、GGO、MM、DSA、DSI、CT、MR、DR、US、USER、Gamma 1.8、Gamma 2.0、</w:t>
            </w:r>
          </w:p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Gamma 2.2、Gamma 2.4、Gamma 2.6曲线和文档模式曲线，可根据不同的应用场景使用不同的显示曲线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9.1.9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支持10bit RGB数字信号输入显示，使显示的画面更精细、灰阶分辨率更高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9.1.10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亮度实时校准系统：实时监测并校准显示器的输出亮度，以保证显示亮度的长期稳定输出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9.1.11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环境光侦测系统：自动检测环境光数据，根据环境光</w:t>
            </w:r>
            <w: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  <w:t>的变化实时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对DICOM 曲线进行校</w:t>
            </w:r>
            <w: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  <w:t>正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9.1.12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  <w:t>增亮模式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：通过</w:t>
            </w:r>
            <w: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  <w:t>集成于计算机键盘的热键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，</w:t>
            </w:r>
            <w: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  <w:t>便捷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瞬间提升显示器亮度，满足医生临时对暗部细节显示的诊断需求</w:t>
            </w:r>
            <w: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  <w:t>，热键可自定义设置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9.1.13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  <w:t>DICOM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无级调光：</w:t>
            </w:r>
            <w: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  <w:t>DICOM曲线采用动态算法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，</w:t>
            </w:r>
            <w: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  <w:t>全亮度调节范围内均能提供可靠的DICOM曲线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9.1.14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显示器</w:t>
            </w:r>
            <w: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  <w:t>菜单调节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：无按键设置，</w:t>
            </w:r>
            <w: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  <w:t>通过显示控制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软件</w:t>
            </w:r>
            <w: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  <w:t>在计算机端调节参数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lastRenderedPageBreak/>
              <w:t>★9.1.15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  <w:t>多分屏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显示</w:t>
            </w:r>
            <w: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  <w:t>模式：影像对比模式，影像报告模式，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可支持两分屏或四分屏，</w:t>
            </w:r>
            <w: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  <w:t>各分屏的显示曲线均可独立控制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，DICOM和文档模式亮度可独立控制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★9.1.16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  <w:t>嵌入式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胶片夹：通过显示器前置</w:t>
            </w:r>
            <w: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  <w:t>嵌入式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胶片夹，可自动识别胶片的插拔状态，自动开启或关闭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观片灯模式</w:t>
            </w:r>
            <w:proofErr w:type="gramEnd"/>
            <w: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且</w:t>
            </w:r>
            <w: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  <w:t>左右分屏可单独或同时进入</w:t>
            </w:r>
            <w:proofErr w:type="gramStart"/>
            <w: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  <w:t>观片灯模式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 xml:space="preserve">，胶片夹与整机一体化设计 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9.1.17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合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规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性检测与校准：</w:t>
            </w:r>
            <w: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  <w:t>通过集成于显示器正面的DICOM校准系统对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DICOM显示曲线合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规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性</w:t>
            </w:r>
            <w: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  <w:t>进行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自动检测</w:t>
            </w:r>
            <w: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  <w:t>与校正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9.1.18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  <w:t>医生健康管理系统：显示屏采用低频</w:t>
            </w:r>
            <w:proofErr w:type="gramStart"/>
            <w: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  <w:t>闪</w:t>
            </w:r>
            <w:proofErr w:type="gramEnd"/>
            <w: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  <w:t>显示技术，降低眼睛疲劳度，采用降蓝光技术，保护眼睛，同时对医生的阅片时间进行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设置提醒</w:t>
            </w:r>
            <w: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  <w:t>管理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9.1.19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显示模式可选择设置自然、护眼和清新三种模式</w:t>
            </w:r>
          </w:p>
        </w:tc>
      </w:tr>
      <w:tr w:rsidR="00D54E25">
        <w:trPr>
          <w:trHeight w:val="1787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9.1.20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  <w:t>局部高亮：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通过悬浮窗或热键实现</w:t>
            </w:r>
            <w: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  <w:t>对屏幕的局部区域进行高亮显示，聚焦病灶，降低屏幕其他区域对视觉感知的影响，热键可自定义设置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9.1.21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  <w:t>显示器内置医疗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级</w:t>
            </w:r>
            <w: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  <w:t>标准电源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，无需外接电源适配器，使桌面更简洁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9.1.22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  <w:t>显示器支持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交流100-240V～</w:t>
            </w:r>
            <w: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  <w:t>50/60Hz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电源供电</w:t>
            </w:r>
            <w: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  <w:t>或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直流24V</w:t>
            </w:r>
            <w: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  <w:t>电源适配器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供电两种输入模式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9.1.23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提供PCI-E接口专业显卡，显卡内存≧1G，支持DP</w:t>
            </w:r>
            <w:r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  <w:t xml:space="preserve"> 10bit RGB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信号输出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lastRenderedPageBreak/>
              <w:t>9.2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tabs>
                <w:tab w:val="left" w:pos="4592"/>
              </w:tabs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CT专用激光打印机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ab/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9.2.1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激 光 源：红外激光810nm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9.2.2</w:t>
            </w:r>
          </w:p>
        </w:tc>
        <w:tc>
          <w:tcPr>
            <w:tcW w:w="7278" w:type="dxa"/>
            <w:vAlign w:val="center"/>
          </w:tcPr>
          <w:p w:rsidR="00D54E25" w:rsidRDefault="00AB6B6F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打印机可用胶片</w:t>
            </w:r>
            <w:r w:rsidR="000A07B8"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尺寸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规格</w:t>
            </w:r>
            <w:r w:rsidR="000A07B8"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：14″×17″（35×43cm）、14″×14″（35×35cm）、11″×14″（28×35cm）、10″×12″、8″×10″可供选择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9.2.3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胶片格式：1，2，4，6，8，9，12，15，16，20，24，25，30，35，36，42，48，54，56，60，63，64（帧数上限取决于图像的数目，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图象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存储器的大小和胶片尺寸）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9.2.4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输入端口：8通道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9.2.5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像素数﹙14×17）：REGIUS连接：8079x9725，REGIUS以外的连接：7805x9336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9.2.6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像素大小：78.6μm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9.2.7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图像数据输入：8 bits/12 bits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9.2.8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输出分级：16384级别（14 bits）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9.2.9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图像模式：像素复制/平滑处理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9.2.10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处理能力：90张（14″×17″）/小时，创首张胶片50秒打印世界最短时间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9.2.11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输入接口：ETHERNET 1000base-X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9.2.12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外部连接：通过外部PC（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Printlink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 xml:space="preserve"> V-IN/CS-2.3）连接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9.2.13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协    议：DICOM打印管理程序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9.2.14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供 片 盒：单通道(标准)，最多2通道(可选)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9.2.15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待机功能：启动定时器/夜间待机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lastRenderedPageBreak/>
              <w:t>9.2.16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加宽处理：黑/白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9.2.17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边框修整：具备</w:t>
            </w:r>
          </w:p>
        </w:tc>
      </w:tr>
      <w:tr w:rsidR="00D54E25">
        <w:trPr>
          <w:trHeight w:val="713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9.2.18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密度纠正：内置型</w:t>
            </w:r>
            <w:bookmarkStart w:id="0" w:name="_GoBack"/>
            <w:bookmarkEnd w:id="0"/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9.2.19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正/负面打印：具备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9.2.20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操作条件：15-30摄氏度（59-86华氏度）30-70%相对湿度（无凝霜）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9.2.21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电    源：AC220伏（50mA）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9.2.22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重    量：88千克（标准1个供片盒）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9.2.23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尺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 xml:space="preserve">    寸：</w:t>
            </w:r>
          </w:p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1个供片盒：H570×W599×D585</w:t>
            </w:r>
          </w:p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2个供片盒：H722×W599×D585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9.3.24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 xml:space="preserve">配套1台电脑 内存 32G 显卡 </w:t>
            </w:r>
            <w:r w:rsidR="00CF6151"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16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G 硬盘 2T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9.4.25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 xml:space="preserve">放射防护衣 6套 </w:t>
            </w:r>
          </w:p>
        </w:tc>
      </w:tr>
      <w:tr w:rsidR="00D54E25">
        <w:trPr>
          <w:trHeight w:val="246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9.4.26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防护材料：新型防护材质，采用特殊的纳米技术面料，抗撕裂，耐磨，耐高温，防静电，非常容易清洁打理，便于消毒处理，核心材料：内部防护材料采用单层0.5铅当量的独立材料层组成</w:t>
            </w:r>
          </w:p>
          <w:p w:rsidR="00D54E25" w:rsidRDefault="00D54E25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9.5.27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开通多功能软件连接接口  4个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9.6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血管造影工具 1套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9.6.1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具有“直接压力传感器”实时检测注射压力，在压力异常时及时停止运行并自动报警，有效防止注射渗漏；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lastRenderedPageBreak/>
              <w:t>9.6.2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具备“排气确认”保护按钮，需要先排气确认后才能进行注射，有效保护患者安全，避免空气栓塞；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9.6.3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采用软件停止和硬件开关两种停止方式，以及具备紧急开关；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9.6.4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注射过程实时监控，本地和远程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控制盒均可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在必要时即时暂停或停止；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9.6.5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发生故障时，系统自动根据故障等级发出声光报警；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9.6.6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具有试注射功能，利于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确认液路连通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；试注射速度:0.1～1.0ml/s，试注射药量:0.1～3ml；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9.6.7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在预案中设置“暂停”时，系统能自动启用KVO功能；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9.6.8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使用的注射器容量≥200ml规格；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9.6.9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注射速率范围：0.1-10ml/s；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9.6.10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具有四档注射压力设置：100、150、200、250Psi；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9.6.11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可保存的预案数达120个，每个预案可设置8个步骤；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9.6.12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扫描延时和注射延时是0-600s，以增量1s；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9.6.13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电源要求符合我院使用要求，AC.220V 50Hz，≤250VA；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9.6.14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机头尾部LED指示灯可旋转发光，直接反映注射、吸药状态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9.6.15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注射同步检测，具有在注射堵塞时报警停机；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9.6.16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注射头、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移动台车式主机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和近端控制盒是一体化，在病人近端也可进行所有操作；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lastRenderedPageBreak/>
              <w:t>9.6.17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除注射前的准备工作外，正常操作均可通过屏蔽室外的远端控制盒进行，近端和远端操作屏是完全同步；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9.6.18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远程、近端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控制盒均采用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触摸屏+全彩液晶屏；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9.6.19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远端操作台规格：120mm*250mm*140mm；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9.6.20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具有盐水排气、盐水冲洗、盐水束推进、双流注射功能；</w:t>
            </w:r>
          </w:p>
        </w:tc>
      </w:tr>
      <w:tr w:rsidR="00D54E25">
        <w:trPr>
          <w:trHeight w:val="340"/>
          <w:jc w:val="center"/>
        </w:trPr>
        <w:tc>
          <w:tcPr>
            <w:tcW w:w="1667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9.6.21</w:t>
            </w:r>
          </w:p>
        </w:tc>
        <w:tc>
          <w:tcPr>
            <w:tcW w:w="7278" w:type="dxa"/>
            <w:vAlign w:val="center"/>
          </w:tcPr>
          <w:p w:rsidR="00D54E25" w:rsidRDefault="000A07B8">
            <w:pPr>
              <w:spacing w:line="360" w:lineRule="auto"/>
              <w:rPr>
                <w:rFonts w:asciiTheme="minorEastAsia" w:eastAsiaTheme="minorEastAsia" w:hAnsi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8"/>
                <w:szCs w:val="28"/>
                <w:lang w:eastAsia="zh-CN"/>
              </w:rPr>
              <w:t>采用卡口旋转式安装注射器针筒；</w:t>
            </w:r>
          </w:p>
        </w:tc>
      </w:tr>
    </w:tbl>
    <w:p w:rsidR="00D54E25" w:rsidRDefault="00D54E25">
      <w:pPr>
        <w:spacing w:after="120" w:line="360" w:lineRule="auto"/>
        <w:rPr>
          <w:rFonts w:asciiTheme="minorEastAsia" w:eastAsiaTheme="minorEastAsia" w:hAnsiTheme="minorEastAsia" w:cstheme="minorEastAsia"/>
          <w:color w:val="FF0000"/>
          <w:sz w:val="28"/>
          <w:szCs w:val="28"/>
          <w:lang w:eastAsia="zh-CN"/>
        </w:rPr>
      </w:pPr>
    </w:p>
    <w:p w:rsidR="00D54E25" w:rsidRDefault="00D54E25">
      <w:pPr>
        <w:spacing w:line="360" w:lineRule="auto"/>
        <w:rPr>
          <w:rFonts w:asciiTheme="minorEastAsia" w:eastAsiaTheme="minorEastAsia" w:hAnsiTheme="minorEastAsia" w:cstheme="minorEastAsia"/>
          <w:b w:val="0"/>
          <w:sz w:val="28"/>
          <w:szCs w:val="28"/>
          <w:lang w:eastAsia="zh-CN"/>
        </w:rPr>
      </w:pPr>
    </w:p>
    <w:sectPr w:rsidR="00D54E25">
      <w:pgSz w:w="11906" w:h="16838"/>
      <w:pgMar w:top="1361" w:right="1800" w:bottom="130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211"/>
    <w:rsid w:val="0002048E"/>
    <w:rsid w:val="00037B13"/>
    <w:rsid w:val="00057D50"/>
    <w:rsid w:val="000632E3"/>
    <w:rsid w:val="00063717"/>
    <w:rsid w:val="00066213"/>
    <w:rsid w:val="000672DC"/>
    <w:rsid w:val="000A07B8"/>
    <w:rsid w:val="000B6351"/>
    <w:rsid w:val="000C5FCB"/>
    <w:rsid w:val="000E2BC1"/>
    <w:rsid w:val="000E5646"/>
    <w:rsid w:val="000E7544"/>
    <w:rsid w:val="000F7EA3"/>
    <w:rsid w:val="001045B1"/>
    <w:rsid w:val="00135F1F"/>
    <w:rsid w:val="00143896"/>
    <w:rsid w:val="00147EDC"/>
    <w:rsid w:val="001960D5"/>
    <w:rsid w:val="001A538A"/>
    <w:rsid w:val="001B2C4D"/>
    <w:rsid w:val="001C48C6"/>
    <w:rsid w:val="001E0556"/>
    <w:rsid w:val="001E2FE1"/>
    <w:rsid w:val="001E3185"/>
    <w:rsid w:val="001F3CD7"/>
    <w:rsid w:val="00246E2C"/>
    <w:rsid w:val="002A664F"/>
    <w:rsid w:val="002B2541"/>
    <w:rsid w:val="002F4B82"/>
    <w:rsid w:val="00385D5E"/>
    <w:rsid w:val="003916EE"/>
    <w:rsid w:val="00392BD7"/>
    <w:rsid w:val="003A1D0B"/>
    <w:rsid w:val="003B423F"/>
    <w:rsid w:val="003B7BB7"/>
    <w:rsid w:val="003C704A"/>
    <w:rsid w:val="003C7540"/>
    <w:rsid w:val="003D2A4B"/>
    <w:rsid w:val="003F2940"/>
    <w:rsid w:val="00412763"/>
    <w:rsid w:val="00432E4B"/>
    <w:rsid w:val="0043424A"/>
    <w:rsid w:val="00445202"/>
    <w:rsid w:val="00445F31"/>
    <w:rsid w:val="00457127"/>
    <w:rsid w:val="00463243"/>
    <w:rsid w:val="0046668D"/>
    <w:rsid w:val="00472B5E"/>
    <w:rsid w:val="00475ADE"/>
    <w:rsid w:val="004856A2"/>
    <w:rsid w:val="0049253E"/>
    <w:rsid w:val="004F4B23"/>
    <w:rsid w:val="00516389"/>
    <w:rsid w:val="00574239"/>
    <w:rsid w:val="0058744B"/>
    <w:rsid w:val="005C2A32"/>
    <w:rsid w:val="006012E5"/>
    <w:rsid w:val="006220FB"/>
    <w:rsid w:val="0063781D"/>
    <w:rsid w:val="00650560"/>
    <w:rsid w:val="0065582E"/>
    <w:rsid w:val="00662F63"/>
    <w:rsid w:val="00674F30"/>
    <w:rsid w:val="00680088"/>
    <w:rsid w:val="006913F4"/>
    <w:rsid w:val="00691471"/>
    <w:rsid w:val="00695E43"/>
    <w:rsid w:val="00696EB5"/>
    <w:rsid w:val="006C4BAD"/>
    <w:rsid w:val="00721B74"/>
    <w:rsid w:val="00727D4B"/>
    <w:rsid w:val="0074481F"/>
    <w:rsid w:val="007471AA"/>
    <w:rsid w:val="00751BE3"/>
    <w:rsid w:val="007A29A9"/>
    <w:rsid w:val="007B6920"/>
    <w:rsid w:val="007C10BB"/>
    <w:rsid w:val="007D7202"/>
    <w:rsid w:val="007F3436"/>
    <w:rsid w:val="00801931"/>
    <w:rsid w:val="00811F15"/>
    <w:rsid w:val="00813A57"/>
    <w:rsid w:val="00850A6E"/>
    <w:rsid w:val="00861FB3"/>
    <w:rsid w:val="00890AEF"/>
    <w:rsid w:val="008A4A9B"/>
    <w:rsid w:val="008B09DE"/>
    <w:rsid w:val="00926E5C"/>
    <w:rsid w:val="00927623"/>
    <w:rsid w:val="009334F5"/>
    <w:rsid w:val="009513C9"/>
    <w:rsid w:val="009C0176"/>
    <w:rsid w:val="009C1038"/>
    <w:rsid w:val="009E1EE9"/>
    <w:rsid w:val="009F4EB4"/>
    <w:rsid w:val="00A37F0A"/>
    <w:rsid w:val="00A86CD7"/>
    <w:rsid w:val="00A87F83"/>
    <w:rsid w:val="00AA0148"/>
    <w:rsid w:val="00AA4084"/>
    <w:rsid w:val="00AA4890"/>
    <w:rsid w:val="00AA5250"/>
    <w:rsid w:val="00AB57D7"/>
    <w:rsid w:val="00AB6B6F"/>
    <w:rsid w:val="00AC2C99"/>
    <w:rsid w:val="00AE4202"/>
    <w:rsid w:val="00AF4E9A"/>
    <w:rsid w:val="00B03ADB"/>
    <w:rsid w:val="00B15AA3"/>
    <w:rsid w:val="00B27E50"/>
    <w:rsid w:val="00B43D18"/>
    <w:rsid w:val="00B52711"/>
    <w:rsid w:val="00B65C66"/>
    <w:rsid w:val="00B71906"/>
    <w:rsid w:val="00B81852"/>
    <w:rsid w:val="00B819A6"/>
    <w:rsid w:val="00B84BAC"/>
    <w:rsid w:val="00B9520D"/>
    <w:rsid w:val="00B96353"/>
    <w:rsid w:val="00BA024F"/>
    <w:rsid w:val="00BB68E1"/>
    <w:rsid w:val="00BD67B4"/>
    <w:rsid w:val="00BD69E8"/>
    <w:rsid w:val="00C027CE"/>
    <w:rsid w:val="00C04853"/>
    <w:rsid w:val="00C176B9"/>
    <w:rsid w:val="00C603F7"/>
    <w:rsid w:val="00C737C1"/>
    <w:rsid w:val="00C97FAF"/>
    <w:rsid w:val="00CA5079"/>
    <w:rsid w:val="00CB2CD7"/>
    <w:rsid w:val="00CD73C6"/>
    <w:rsid w:val="00CF6151"/>
    <w:rsid w:val="00D110E0"/>
    <w:rsid w:val="00D134AE"/>
    <w:rsid w:val="00D33095"/>
    <w:rsid w:val="00D34A1A"/>
    <w:rsid w:val="00D429E2"/>
    <w:rsid w:val="00D54E25"/>
    <w:rsid w:val="00D709B6"/>
    <w:rsid w:val="00D84C47"/>
    <w:rsid w:val="00D85F78"/>
    <w:rsid w:val="00DA176D"/>
    <w:rsid w:val="00DB1BD4"/>
    <w:rsid w:val="00DB4A2D"/>
    <w:rsid w:val="00DC292F"/>
    <w:rsid w:val="00DE0C50"/>
    <w:rsid w:val="00DF597A"/>
    <w:rsid w:val="00E1138C"/>
    <w:rsid w:val="00E12272"/>
    <w:rsid w:val="00E135D2"/>
    <w:rsid w:val="00E23831"/>
    <w:rsid w:val="00E3644D"/>
    <w:rsid w:val="00E958B8"/>
    <w:rsid w:val="00EA5924"/>
    <w:rsid w:val="00EC0297"/>
    <w:rsid w:val="00EC1AC9"/>
    <w:rsid w:val="00EF0782"/>
    <w:rsid w:val="00EF62C9"/>
    <w:rsid w:val="00F077BA"/>
    <w:rsid w:val="00F07C70"/>
    <w:rsid w:val="00F12211"/>
    <w:rsid w:val="00F24CFF"/>
    <w:rsid w:val="00F24F90"/>
    <w:rsid w:val="00F2613A"/>
    <w:rsid w:val="00F33CD7"/>
    <w:rsid w:val="00F76C47"/>
    <w:rsid w:val="00F82109"/>
    <w:rsid w:val="00F9180B"/>
    <w:rsid w:val="00F94D46"/>
    <w:rsid w:val="00FA77BB"/>
    <w:rsid w:val="00FC390D"/>
    <w:rsid w:val="00FD3B22"/>
    <w:rsid w:val="010B2991"/>
    <w:rsid w:val="019E7D66"/>
    <w:rsid w:val="0267044B"/>
    <w:rsid w:val="079174D4"/>
    <w:rsid w:val="08574E81"/>
    <w:rsid w:val="08844B86"/>
    <w:rsid w:val="08E6606B"/>
    <w:rsid w:val="09440584"/>
    <w:rsid w:val="0B2D26AC"/>
    <w:rsid w:val="0E0571AA"/>
    <w:rsid w:val="0EBD3D23"/>
    <w:rsid w:val="0F58736F"/>
    <w:rsid w:val="0FE040DF"/>
    <w:rsid w:val="10E54B27"/>
    <w:rsid w:val="166F2458"/>
    <w:rsid w:val="16CD0AFA"/>
    <w:rsid w:val="17F039E6"/>
    <w:rsid w:val="1B637EC3"/>
    <w:rsid w:val="1D174BA7"/>
    <w:rsid w:val="1D7D5D88"/>
    <w:rsid w:val="1D9C455F"/>
    <w:rsid w:val="1E0B474A"/>
    <w:rsid w:val="1F6434CD"/>
    <w:rsid w:val="21420BAE"/>
    <w:rsid w:val="25FE7113"/>
    <w:rsid w:val="264560A3"/>
    <w:rsid w:val="269961C6"/>
    <w:rsid w:val="26D35AD0"/>
    <w:rsid w:val="28FC5815"/>
    <w:rsid w:val="2A196FB4"/>
    <w:rsid w:val="2A862A7A"/>
    <w:rsid w:val="2AFB534D"/>
    <w:rsid w:val="2D361F64"/>
    <w:rsid w:val="33487545"/>
    <w:rsid w:val="33EB2649"/>
    <w:rsid w:val="37224925"/>
    <w:rsid w:val="3A932AA1"/>
    <w:rsid w:val="3AE17E79"/>
    <w:rsid w:val="3AE81072"/>
    <w:rsid w:val="3B534606"/>
    <w:rsid w:val="3CA851A6"/>
    <w:rsid w:val="3D4C1449"/>
    <w:rsid w:val="3EA351F7"/>
    <w:rsid w:val="42366E53"/>
    <w:rsid w:val="455D4653"/>
    <w:rsid w:val="45E3305A"/>
    <w:rsid w:val="461B1115"/>
    <w:rsid w:val="491941A5"/>
    <w:rsid w:val="4AF21856"/>
    <w:rsid w:val="4B215505"/>
    <w:rsid w:val="4D7E62EB"/>
    <w:rsid w:val="52541604"/>
    <w:rsid w:val="537B51F3"/>
    <w:rsid w:val="53A2113D"/>
    <w:rsid w:val="54DA4B3D"/>
    <w:rsid w:val="571C3AFE"/>
    <w:rsid w:val="59BB3A09"/>
    <w:rsid w:val="5DEF0807"/>
    <w:rsid w:val="61CE319D"/>
    <w:rsid w:val="63F42CEB"/>
    <w:rsid w:val="64A86DC9"/>
    <w:rsid w:val="66375ACC"/>
    <w:rsid w:val="66B26716"/>
    <w:rsid w:val="67A81370"/>
    <w:rsid w:val="69C17432"/>
    <w:rsid w:val="6B5610D6"/>
    <w:rsid w:val="6D8844F1"/>
    <w:rsid w:val="709368C8"/>
    <w:rsid w:val="70BE7377"/>
    <w:rsid w:val="70C37777"/>
    <w:rsid w:val="72975DA7"/>
    <w:rsid w:val="72D7121F"/>
    <w:rsid w:val="78230EF1"/>
    <w:rsid w:val="7CF80EA8"/>
    <w:rsid w:val="7D3A04B9"/>
    <w:rsid w:val="7F7A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187A2"/>
  <w15:docId w15:val="{CD54AD56-93BF-49EE-B988-738F6ABF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楷体" w:eastAsia="楷体" w:hAnsi="Times New Roman" w:cs="Times New Roman"/>
      <w:b/>
      <w:sz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b w:val="0"/>
      <w:kern w:val="2"/>
      <w:sz w:val="18"/>
      <w:szCs w:val="18"/>
      <w:lang w:eastAsia="zh-CN"/>
    </w:rPr>
  </w:style>
  <w:style w:type="paragraph" w:styleId="a7">
    <w:name w:val="header"/>
    <w:basedOn w:val="a"/>
    <w:link w:val="a8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b w:val="0"/>
      <w:kern w:val="2"/>
      <w:sz w:val="18"/>
      <w:szCs w:val="18"/>
      <w:lang w:eastAsia="zh-CN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楷体" w:eastAsia="楷体" w:hAnsi="Times New Roman" w:cs="Times New Roman"/>
      <w:b/>
      <w:kern w:val="0"/>
      <w:sz w:val="18"/>
      <w:szCs w:val="18"/>
      <w:lang w:eastAsia="en-US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67A69A8ED3C30B43B7A2A6D82601E176" ma:contentTypeVersion="0" ma:contentTypeDescription="新建文档。" ma:contentTypeScope="" ma:versionID="ca4bafda9b377bba07cd61401d811f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8f872aa5919130a473c1c9447df83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A7F3CD7-44EB-4F18-B00D-A6CE38F64104}">
  <ds:schemaRefs/>
</ds:datastoreItem>
</file>

<file path=customXml/itemProps2.xml><?xml version="1.0" encoding="utf-8"?>
<ds:datastoreItem xmlns:ds="http://schemas.openxmlformats.org/officeDocument/2006/customXml" ds:itemID="{7CFE6A02-0452-4132-85AA-A22132FB2405}">
  <ds:schemaRefs/>
</ds:datastoreItem>
</file>

<file path=customXml/itemProps3.xml><?xml version="1.0" encoding="utf-8"?>
<ds:datastoreItem xmlns:ds="http://schemas.openxmlformats.org/officeDocument/2006/customXml" ds:itemID="{2DACC605-817F-4C46-92F6-98C02D1052F4}">
  <ds:schemaRefs/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925</Words>
  <Characters>5274</Characters>
  <Application>Microsoft Office Word</Application>
  <DocSecurity>0</DocSecurity>
  <Lines>43</Lines>
  <Paragraphs>12</Paragraphs>
  <ScaleCrop>false</ScaleCrop>
  <Company>neusoft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张昕秋</dc:creator>
  <cp:lastModifiedBy>AutoBVT</cp:lastModifiedBy>
  <cp:revision>19</cp:revision>
  <cp:lastPrinted>2021-10-15T04:35:00Z</cp:lastPrinted>
  <dcterms:created xsi:type="dcterms:W3CDTF">2021-02-18T08:07:00Z</dcterms:created>
  <dcterms:modified xsi:type="dcterms:W3CDTF">2021-10-17T10:20:00Z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0x01010067A69A8ED3C30B43B7A2A6D82601E176</vt:lpwstr>
  </property>
  <property fmtid="{D5CDD505-2E9C-101B-9397-08002B2CF9AE}" pid="3" name="KSOProductBuildVer">
    <vt:lpwstr>2052-11.1.0.10938</vt:lpwstr>
  </property>
  <property fmtid="{D5CDD505-2E9C-101B-9397-08002B2CF9AE}" pid="4" name="ICV">
    <vt:lpwstr>DF83FF06DBD14F7AA4BDDF8FE74735DA</vt:lpwstr>
  </property>
</Properties>
</file>