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48"/>
          <w:szCs w:val="48"/>
          <w:lang w:val="en-US" w:eastAsia="zh-CN"/>
        </w:rPr>
      </w:pPr>
      <w:r>
        <w:rPr>
          <w:rFonts w:hint="eastAsia" w:ascii="宋体" w:hAnsi="宋体" w:cs="宋体"/>
          <w:b/>
          <w:sz w:val="48"/>
          <w:szCs w:val="48"/>
          <w:lang w:val="en-US" w:eastAsia="zh-CN"/>
        </w:rPr>
        <w:t xml:space="preserve">                                                             </w:t>
      </w:r>
    </w:p>
    <w:p>
      <w:pPr>
        <w:jc w:val="center"/>
        <w:rPr>
          <w:rFonts w:hint="eastAsia" w:ascii="宋体" w:hAnsi="宋体" w:eastAsia="宋体" w:cs="宋体"/>
          <w:b/>
          <w:sz w:val="48"/>
          <w:szCs w:val="48"/>
          <w:lang w:val="en-US" w:eastAsia="zh-CN"/>
        </w:rPr>
      </w:pPr>
    </w:p>
    <w:p>
      <w:pPr>
        <w:pStyle w:val="27"/>
        <w:jc w:val="center"/>
        <w:rPr>
          <w:rFonts w:hint="eastAsia" w:ascii="仿宋_GB2312" w:hAnsi="Times New Roman" w:eastAsia="仿宋_GB2312" w:cs="Times New Roman"/>
          <w:b/>
          <w:sz w:val="48"/>
          <w:szCs w:val="48"/>
          <w:lang w:val="en-US" w:eastAsia="zh-CN"/>
        </w:rPr>
      </w:pPr>
      <w:r>
        <w:rPr>
          <w:rFonts w:hint="eastAsia" w:ascii="仿宋_GB2312" w:hAnsi="Times New Roman" w:eastAsia="仿宋_GB2312" w:cs="Times New Roman"/>
          <w:b/>
          <w:sz w:val="48"/>
          <w:szCs w:val="48"/>
          <w:lang w:val="en-US" w:eastAsia="zh-CN"/>
        </w:rPr>
        <w:t>哈巴河县灯光篮球场及笼式足球场</w:t>
      </w:r>
    </w:p>
    <w:p>
      <w:pPr>
        <w:pStyle w:val="27"/>
        <w:jc w:val="center"/>
        <w:rPr>
          <w:rFonts w:hint="eastAsia" w:ascii="仿宋_GB2312" w:eastAsia="仿宋_GB2312"/>
          <w:b/>
          <w:sz w:val="48"/>
          <w:szCs w:val="48"/>
        </w:rPr>
      </w:pPr>
      <w:r>
        <w:rPr>
          <w:rFonts w:hint="eastAsia" w:ascii="仿宋_GB2312" w:hAnsi="Times New Roman" w:eastAsia="仿宋_GB2312" w:cs="Times New Roman"/>
          <w:b/>
          <w:sz w:val="48"/>
          <w:szCs w:val="48"/>
          <w:lang w:val="en-US" w:eastAsia="zh-CN"/>
        </w:rPr>
        <w:t>建设项目</w:t>
      </w:r>
    </w:p>
    <w:p>
      <w:pPr>
        <w:jc w:val="center"/>
        <w:rPr>
          <w:rFonts w:ascii="仿宋_GB2312" w:eastAsia="仿宋_GB2312"/>
          <w:b/>
          <w:sz w:val="48"/>
          <w:szCs w:val="48"/>
        </w:rPr>
      </w:pPr>
      <w:r>
        <w:rPr>
          <w:rFonts w:hint="eastAsia" w:ascii="仿宋_GB2312" w:eastAsia="仿宋_GB2312"/>
          <w:b/>
          <w:sz w:val="48"/>
          <w:szCs w:val="48"/>
        </w:rPr>
        <w:t>竞</w:t>
      </w:r>
    </w:p>
    <w:p>
      <w:pPr>
        <w:jc w:val="center"/>
        <w:rPr>
          <w:rFonts w:ascii="仿宋_GB2312" w:eastAsia="仿宋_GB2312"/>
          <w:b/>
          <w:sz w:val="48"/>
          <w:szCs w:val="48"/>
        </w:rPr>
      </w:pPr>
      <w:r>
        <w:rPr>
          <w:rFonts w:hint="eastAsia" w:ascii="仿宋_GB2312" w:eastAsia="仿宋_GB2312"/>
          <w:b/>
          <w:sz w:val="48"/>
          <w:szCs w:val="48"/>
        </w:rPr>
        <w:t>争</w:t>
      </w:r>
    </w:p>
    <w:p>
      <w:pPr>
        <w:jc w:val="center"/>
        <w:rPr>
          <w:rFonts w:hint="eastAsia" w:ascii="仿宋_GB2312" w:eastAsia="仿宋_GB2312"/>
          <w:b/>
          <w:sz w:val="48"/>
          <w:szCs w:val="48"/>
        </w:rPr>
      </w:pPr>
      <w:r>
        <w:rPr>
          <w:rFonts w:hint="eastAsia" w:ascii="仿宋_GB2312" w:eastAsia="仿宋_GB2312"/>
          <w:b/>
          <w:sz w:val="48"/>
          <w:szCs w:val="48"/>
        </w:rPr>
        <w:t>性</w:t>
      </w:r>
    </w:p>
    <w:p>
      <w:pPr>
        <w:jc w:val="center"/>
        <w:rPr>
          <w:rFonts w:hint="eastAsia" w:ascii="仿宋_GB2312" w:eastAsia="仿宋_GB2312"/>
          <w:b/>
          <w:sz w:val="48"/>
          <w:szCs w:val="48"/>
        </w:rPr>
      </w:pPr>
      <w:r>
        <w:rPr>
          <w:rFonts w:hint="eastAsia" w:ascii="仿宋_GB2312" w:eastAsia="仿宋_GB2312"/>
          <w:b/>
          <w:sz w:val="48"/>
          <w:szCs w:val="48"/>
          <w:lang w:eastAsia="zh-CN"/>
        </w:rPr>
        <w:t>谈</w:t>
      </w:r>
    </w:p>
    <w:p>
      <w:pPr>
        <w:jc w:val="center"/>
        <w:rPr>
          <w:rFonts w:ascii="仿宋_GB2312" w:eastAsia="仿宋_GB2312"/>
          <w:b/>
          <w:sz w:val="48"/>
          <w:szCs w:val="48"/>
        </w:rPr>
      </w:pPr>
      <w:r>
        <w:rPr>
          <w:rFonts w:hint="eastAsia" w:ascii="仿宋_GB2312" w:eastAsia="仿宋_GB2312"/>
          <w:b/>
          <w:sz w:val="48"/>
          <w:szCs w:val="48"/>
        </w:rPr>
        <w:t>判</w:t>
      </w:r>
    </w:p>
    <w:p>
      <w:pPr>
        <w:jc w:val="center"/>
        <w:rPr>
          <w:rFonts w:ascii="仿宋_GB2312" w:eastAsia="仿宋_GB2312"/>
          <w:b/>
          <w:sz w:val="48"/>
          <w:szCs w:val="48"/>
        </w:rPr>
      </w:pPr>
      <w:r>
        <w:rPr>
          <w:rFonts w:hint="eastAsia" w:ascii="仿宋_GB2312" w:eastAsia="仿宋_GB2312"/>
          <w:b/>
          <w:sz w:val="48"/>
          <w:szCs w:val="48"/>
        </w:rPr>
        <w:t>文</w:t>
      </w:r>
    </w:p>
    <w:p>
      <w:pPr>
        <w:jc w:val="center"/>
        <w:rPr>
          <w:rFonts w:hint="eastAsia" w:ascii="仿宋_GB2312" w:eastAsia="仿宋_GB2312"/>
          <w:b/>
          <w:sz w:val="36"/>
          <w:szCs w:val="36"/>
        </w:rPr>
      </w:pPr>
      <w:r>
        <w:rPr>
          <w:rFonts w:hint="eastAsia" w:ascii="仿宋_GB2312" w:eastAsia="仿宋_GB2312"/>
          <w:b/>
          <w:sz w:val="48"/>
          <w:szCs w:val="48"/>
        </w:rPr>
        <w:t>件</w:t>
      </w:r>
    </w:p>
    <w:p>
      <w:pPr>
        <w:jc w:val="center"/>
        <w:rPr>
          <w:rFonts w:hint="eastAsia" w:ascii="仿宋_GB2312" w:eastAsia="仿宋_GB2312"/>
          <w:b/>
          <w:sz w:val="72"/>
          <w:szCs w:val="72"/>
        </w:rPr>
      </w:pPr>
    </w:p>
    <w:p>
      <w:pPr>
        <w:pStyle w:val="27"/>
        <w:rPr>
          <w:rFonts w:hint="eastAsia" w:ascii="仿宋_GB2312" w:eastAsia="仿宋_GB2312"/>
          <w:b/>
          <w:sz w:val="72"/>
          <w:szCs w:val="72"/>
        </w:rPr>
      </w:pPr>
    </w:p>
    <w:p>
      <w:pPr>
        <w:pStyle w:val="27"/>
        <w:rPr>
          <w:rFonts w:hint="eastAsia" w:ascii="仿宋_GB2312" w:eastAsia="仿宋_GB2312"/>
          <w:b/>
          <w:sz w:val="72"/>
          <w:szCs w:val="72"/>
        </w:rPr>
      </w:pP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eastAsia" w:ascii="仿宋_GB2312" w:hAnsi="宋体" w:eastAsia="仿宋_GB2312" w:cs="Times New Roman"/>
          <w:b/>
          <w:sz w:val="28"/>
          <w:szCs w:val="28"/>
        </w:rPr>
      </w:pPr>
      <w:r>
        <w:rPr>
          <w:rFonts w:hint="eastAsia" w:ascii="仿宋_GB2312" w:hAnsi="宋体" w:eastAsia="仿宋_GB2312" w:cs="Times New Roman"/>
          <w:b/>
          <w:sz w:val="28"/>
          <w:szCs w:val="28"/>
          <w:lang w:eastAsia="zh-CN"/>
        </w:rPr>
        <w:t>采购单</w:t>
      </w:r>
      <w:r>
        <w:rPr>
          <w:rFonts w:hint="eastAsia" w:ascii="仿宋_GB2312" w:hAnsi="宋体" w:eastAsia="仿宋_GB2312"/>
          <w:b/>
          <w:sz w:val="28"/>
          <w:szCs w:val="28"/>
        </w:rPr>
        <w:t>位</w:t>
      </w:r>
      <w:r>
        <w:rPr>
          <w:rFonts w:hint="eastAsia" w:ascii="仿宋_GB2312" w:hAnsi="宋体" w:eastAsia="仿宋_GB2312" w:cs="Times New Roman"/>
          <w:b/>
          <w:sz w:val="28"/>
          <w:szCs w:val="28"/>
        </w:rPr>
        <w:t>：</w:t>
      </w:r>
      <w:r>
        <w:rPr>
          <w:rFonts w:hint="eastAsia" w:ascii="仿宋_GB2312" w:hAnsi="宋体" w:eastAsia="仿宋_GB2312" w:cs="Times New Roman"/>
          <w:b/>
          <w:sz w:val="28"/>
          <w:szCs w:val="28"/>
          <w:lang w:eastAsia="zh-CN"/>
        </w:rPr>
        <w:t>哈巴河县文化体育广播电视和旅游局</w:t>
      </w:r>
      <w:r>
        <w:rPr>
          <w:rFonts w:hint="eastAsia" w:ascii="仿宋_GB2312" w:hAnsi="宋体" w:eastAsia="仿宋_GB2312" w:cs="Times New Roman"/>
          <w:b/>
          <w:sz w:val="28"/>
          <w:szCs w:val="28"/>
        </w:rPr>
        <w:t>(</w:t>
      </w:r>
      <w:r>
        <w:rPr>
          <w:rFonts w:hint="eastAsia" w:ascii="仿宋_GB2312" w:hAnsi="宋体" w:eastAsia="仿宋_GB2312" w:cs="Times New Roman"/>
          <w:b/>
          <w:sz w:val="28"/>
          <w:szCs w:val="28"/>
          <w:lang w:eastAsia="zh-CN"/>
        </w:rPr>
        <w:t>盖章</w:t>
      </w:r>
      <w:r>
        <w:rPr>
          <w:rFonts w:hint="eastAsia" w:ascii="仿宋_GB2312" w:hAnsi="宋体" w:eastAsia="仿宋_GB2312" w:cs="Times New Roman"/>
          <w:b/>
          <w:sz w:val="28"/>
          <w:szCs w:val="28"/>
        </w:rPr>
        <w:t>)</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eastAsia" w:ascii="仿宋_GB2312" w:hAnsi="宋体" w:eastAsia="仿宋_GB2312" w:cs="Times New Roman"/>
          <w:b/>
          <w:sz w:val="28"/>
          <w:szCs w:val="28"/>
          <w:lang w:val="en-US" w:eastAsia="zh-CN"/>
        </w:rPr>
      </w:pPr>
      <w:r>
        <w:rPr>
          <w:rFonts w:hint="eastAsia" w:ascii="仿宋_GB2312" w:hAnsi="宋体" w:eastAsia="仿宋_GB2312" w:cs="Times New Roman"/>
          <w:b/>
          <w:sz w:val="28"/>
          <w:szCs w:val="28"/>
        </w:rPr>
        <w:t>文件编号：ZFCG</w:t>
      </w:r>
      <w:r>
        <w:rPr>
          <w:rFonts w:hint="eastAsia" w:ascii="仿宋_GB2312" w:hAnsi="宋体" w:eastAsia="仿宋_GB2312" w:cs="Times New Roman"/>
          <w:b/>
          <w:sz w:val="28"/>
          <w:szCs w:val="28"/>
          <w:lang w:val="en-US" w:eastAsia="zh-CN"/>
        </w:rPr>
        <w:t>H</w:t>
      </w:r>
      <w:r>
        <w:rPr>
          <w:rFonts w:hint="eastAsia" w:ascii="仿宋_GB2312" w:hAnsi="宋体" w:eastAsia="仿宋_GB2312" w:cs="Times New Roman"/>
          <w:b/>
          <w:sz w:val="28"/>
          <w:szCs w:val="28"/>
        </w:rPr>
        <w:t>-ZYHXZB202</w:t>
      </w:r>
      <w:r>
        <w:rPr>
          <w:rFonts w:hint="eastAsia" w:ascii="仿宋_GB2312" w:hAnsi="宋体" w:eastAsia="仿宋_GB2312" w:cs="Times New Roman"/>
          <w:b/>
          <w:sz w:val="28"/>
          <w:szCs w:val="28"/>
          <w:lang w:val="en-US" w:eastAsia="zh-CN"/>
        </w:rPr>
        <w:t>1-053</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eastAsia" w:ascii="仿宋_GB2312" w:hAnsi="宋体" w:eastAsia="仿宋_GB2312" w:cs="Times New Roman"/>
          <w:b/>
          <w:sz w:val="28"/>
          <w:szCs w:val="28"/>
        </w:rPr>
      </w:pPr>
      <w:r>
        <w:rPr>
          <w:rFonts w:hint="eastAsia" w:ascii="仿宋_GB2312" w:hAnsi="宋体" w:eastAsia="仿宋_GB2312" w:cs="Times New Roman"/>
          <w:b/>
          <w:sz w:val="28"/>
          <w:szCs w:val="28"/>
        </w:rPr>
        <w:t>招标代理公司: 新疆</w:t>
      </w:r>
      <w:r>
        <w:rPr>
          <w:rFonts w:hint="eastAsia" w:ascii="仿宋_GB2312" w:hAnsi="宋体" w:eastAsia="仿宋_GB2312" w:cs="Times New Roman"/>
          <w:b/>
          <w:sz w:val="28"/>
          <w:szCs w:val="28"/>
          <w:lang w:eastAsia="zh-CN"/>
        </w:rPr>
        <w:t>泽源和忻</w:t>
      </w:r>
      <w:r>
        <w:rPr>
          <w:rFonts w:hint="eastAsia" w:ascii="仿宋_GB2312" w:hAnsi="宋体" w:eastAsia="仿宋_GB2312" w:cs="Times New Roman"/>
          <w:b/>
          <w:sz w:val="28"/>
          <w:szCs w:val="28"/>
        </w:rPr>
        <w:t>项目管理咨询有限公司(</w:t>
      </w:r>
      <w:r>
        <w:rPr>
          <w:rFonts w:hint="eastAsia" w:ascii="仿宋_GB2312" w:hAnsi="宋体" w:eastAsia="仿宋_GB2312" w:cs="Times New Roman"/>
          <w:b/>
          <w:sz w:val="28"/>
          <w:szCs w:val="28"/>
          <w:lang w:eastAsia="zh-CN"/>
        </w:rPr>
        <w:t>盖章</w:t>
      </w:r>
      <w:r>
        <w:rPr>
          <w:rFonts w:hint="eastAsia" w:ascii="仿宋_GB2312" w:hAnsi="宋体" w:eastAsia="仿宋_GB2312" w:cs="Times New Roman"/>
          <w:b/>
          <w:sz w:val="28"/>
          <w:szCs w:val="28"/>
        </w:rPr>
        <w:t>)</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eastAsia" w:ascii="仿宋_GB2312" w:hAnsi="宋体" w:eastAsia="仿宋_GB2312" w:cs="Times New Roman"/>
          <w:b/>
          <w:sz w:val="28"/>
          <w:szCs w:val="28"/>
        </w:rPr>
      </w:pPr>
      <w:r>
        <w:rPr>
          <w:rFonts w:hint="eastAsia" w:ascii="仿宋_GB2312" w:hAnsi="宋体" w:eastAsia="仿宋_GB2312" w:cs="Times New Roman"/>
          <w:b/>
          <w:sz w:val="28"/>
          <w:szCs w:val="28"/>
        </w:rPr>
        <w:t>法定代表人(签</w:t>
      </w:r>
      <w:r>
        <w:rPr>
          <w:rFonts w:hint="eastAsia" w:ascii="仿宋_GB2312" w:hAnsi="宋体" w:eastAsia="仿宋_GB2312" w:cs="Times New Roman"/>
          <w:b/>
          <w:sz w:val="28"/>
          <w:szCs w:val="28"/>
          <w:lang w:eastAsia="zh-CN"/>
        </w:rPr>
        <w:t>字或盖</w:t>
      </w:r>
      <w:r>
        <w:rPr>
          <w:rFonts w:hint="eastAsia" w:ascii="仿宋_GB2312" w:hAnsi="宋体" w:eastAsia="仿宋_GB2312" w:cs="Times New Roman"/>
          <w:b/>
          <w:sz w:val="28"/>
          <w:szCs w:val="28"/>
        </w:rPr>
        <w:t>章):</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eastAsia" w:ascii="仿宋_GB2312" w:hAnsi="宋体" w:eastAsia="仿宋_GB2312" w:cs="Times New Roman"/>
          <w:b/>
          <w:sz w:val="28"/>
          <w:szCs w:val="28"/>
        </w:rPr>
      </w:pPr>
      <w:r>
        <w:rPr>
          <w:rFonts w:hint="eastAsia" w:ascii="仿宋_GB2312" w:hAnsi="宋体" w:eastAsia="仿宋_GB2312" w:cs="Times New Roman"/>
          <w:b/>
          <w:sz w:val="28"/>
          <w:szCs w:val="28"/>
        </w:rPr>
        <w:t xml:space="preserve">项目联系人: </w:t>
      </w:r>
      <w:r>
        <w:rPr>
          <w:rFonts w:hint="eastAsia" w:ascii="仿宋_GB2312" w:hAnsi="宋体" w:eastAsia="仿宋_GB2312" w:cs="Times New Roman"/>
          <w:b/>
          <w:sz w:val="28"/>
          <w:szCs w:val="28"/>
          <w:lang w:eastAsia="zh-CN"/>
        </w:rPr>
        <w:t>周赛</w:t>
      </w:r>
      <w:r>
        <w:rPr>
          <w:rFonts w:hint="eastAsia" w:ascii="仿宋_GB2312" w:hAnsi="宋体" w:eastAsia="仿宋_GB2312" w:cs="Times New Roman"/>
          <w:b/>
          <w:sz w:val="28"/>
          <w:szCs w:val="28"/>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default" w:ascii="仿宋_GB2312" w:hAnsi="宋体" w:eastAsia="仿宋_GB2312" w:cs="Times New Roman"/>
          <w:b/>
          <w:sz w:val="28"/>
          <w:szCs w:val="28"/>
          <w:lang w:val="en-US" w:eastAsia="zh-CN"/>
        </w:rPr>
      </w:pPr>
      <w:r>
        <w:rPr>
          <w:rFonts w:hint="eastAsia" w:ascii="仿宋_GB2312" w:hAnsi="宋体" w:eastAsia="仿宋_GB2312" w:cs="Times New Roman"/>
          <w:b/>
          <w:sz w:val="28"/>
          <w:szCs w:val="28"/>
        </w:rPr>
        <w:t>联系电话:</w:t>
      </w:r>
      <w:r>
        <w:rPr>
          <w:rFonts w:hint="eastAsia" w:ascii="仿宋_GB2312" w:hAnsi="宋体" w:eastAsia="仿宋_GB2312" w:cs="Times New Roman"/>
          <w:b/>
          <w:sz w:val="28"/>
          <w:szCs w:val="28"/>
          <w:lang w:val="en-US" w:eastAsia="zh-CN"/>
        </w:rPr>
        <w:t xml:space="preserve">13999793649 </w:t>
      </w:r>
    </w:p>
    <w:p>
      <w:pPr>
        <w:keepNext w:val="0"/>
        <w:keepLines w:val="0"/>
        <w:pageBreakBefore w:val="0"/>
        <w:widowControl w:val="0"/>
        <w:kinsoku/>
        <w:wordWrap/>
        <w:overflowPunct/>
        <w:topLinePunct w:val="0"/>
        <w:autoSpaceDE/>
        <w:autoSpaceDN/>
        <w:bidi w:val="0"/>
        <w:adjustRightInd/>
        <w:snapToGrid/>
        <w:spacing w:line="360" w:lineRule="auto"/>
        <w:ind w:firstLine="1928" w:firstLineChars="600"/>
        <w:jc w:val="left"/>
        <w:textAlignment w:val="auto"/>
        <w:outlineLvl w:val="9"/>
        <w:rPr>
          <w:rFonts w:hint="eastAsia" w:ascii="宋体" w:hAnsi="宋体"/>
          <w:b/>
          <w:sz w:val="32"/>
        </w:rPr>
      </w:pPr>
      <w:r>
        <w:rPr>
          <w:rFonts w:hint="eastAsia" w:ascii="宋体" w:hAnsi="宋体"/>
          <w:b/>
          <w:sz w:val="32"/>
        </w:rPr>
        <w:t xml:space="preserve">  </w:t>
      </w:r>
    </w:p>
    <w:p>
      <w:pPr>
        <w:pStyle w:val="27"/>
        <w:rPr>
          <w:rFonts w:hint="eastAsia" w:ascii="宋体" w:hAnsi="宋体"/>
          <w:b/>
          <w:sz w:val="32"/>
        </w:rPr>
      </w:pPr>
    </w:p>
    <w:p>
      <w:pPr>
        <w:pStyle w:val="27"/>
        <w:rPr>
          <w:rFonts w:hint="eastAsia" w:ascii="宋体" w:hAnsi="宋体"/>
          <w:b/>
          <w:sz w:val="32"/>
        </w:rPr>
      </w:pPr>
    </w:p>
    <w:p>
      <w:pPr>
        <w:pStyle w:val="27"/>
        <w:rPr>
          <w:rFonts w:hint="eastAsia" w:ascii="宋体" w:hAnsi="宋体"/>
          <w:b/>
          <w:sz w:val="32"/>
        </w:rPr>
      </w:pPr>
    </w:p>
    <w:p>
      <w:pPr>
        <w:pStyle w:val="27"/>
        <w:rPr>
          <w:rFonts w:hint="eastAsia" w:ascii="宋体" w:hAnsi="宋体"/>
          <w:b/>
          <w:sz w:val="32"/>
        </w:rPr>
      </w:pPr>
    </w:p>
    <w:sdt>
      <w:sdtPr>
        <w:rPr>
          <w:rFonts w:ascii="宋体" w:hAnsi="宋体" w:eastAsia="宋体" w:cs="Times New Roman"/>
          <w:kern w:val="2"/>
          <w:sz w:val="21"/>
          <w:lang w:val="en-US" w:eastAsia="zh-CN" w:bidi="ar-SA"/>
        </w:rPr>
        <w:id w:val="147460035"/>
        <w15:color w:val="DBDBDB"/>
        <w:docPartObj>
          <w:docPartGallery w:val="Table of Contents"/>
          <w:docPartUnique/>
        </w:docPartObj>
      </w:sdtPr>
      <w:sdtEndPr>
        <w:rPr>
          <w:rFonts w:hint="eastAsia" w:ascii="宋体" w:hAnsi="宋体" w:eastAsia="宋体" w:cs="Times New Roman"/>
          <w:kern w:val="0"/>
          <w:sz w:val="21"/>
          <w:szCs w:val="28"/>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sz w:val="28"/>
              <w:szCs w:val="28"/>
            </w:rPr>
          </w:pPr>
          <w:r>
            <w:rPr>
              <w:rFonts w:ascii="宋体" w:hAnsi="宋体" w:eastAsia="宋体"/>
              <w:sz w:val="28"/>
              <w:szCs w:val="28"/>
            </w:rPr>
            <w:t>目录</w:t>
          </w:r>
        </w:p>
        <w:p>
          <w:pPr>
            <w:pStyle w:val="27"/>
            <w:rPr>
              <w:sz w:val="28"/>
              <w:szCs w:val="28"/>
            </w:rPr>
          </w:pP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TOC \o "1-1" \h \u </w:instrText>
          </w:r>
          <w:r>
            <w:rPr>
              <w:rFonts w:hint="eastAsia" w:ascii="宋体" w:hAnsi="宋体"/>
              <w:kern w:val="0"/>
              <w:sz w:val="28"/>
              <w:szCs w:val="28"/>
            </w:rPr>
            <w:fldChar w:fldCharType="separate"/>
          </w:r>
          <w:r>
            <w:rPr>
              <w:rFonts w:hint="eastAsia" w:ascii="宋体" w:hAnsi="宋体"/>
              <w:color w:val="auto"/>
              <w:kern w:val="0"/>
              <w:sz w:val="28"/>
              <w:szCs w:val="28"/>
              <w:highlight w:val="none"/>
            </w:rPr>
            <w:fldChar w:fldCharType="begin"/>
          </w:r>
          <w:r>
            <w:rPr>
              <w:rFonts w:hint="eastAsia" w:ascii="宋体" w:hAnsi="宋体"/>
              <w:color w:val="auto"/>
              <w:kern w:val="0"/>
              <w:sz w:val="28"/>
              <w:szCs w:val="28"/>
              <w:highlight w:val="none"/>
            </w:rPr>
            <w:instrText xml:space="preserve"> HYPERLINK \l _Toc13205 </w:instrText>
          </w:r>
          <w:r>
            <w:rPr>
              <w:rFonts w:hint="eastAsia" w:ascii="宋体" w:hAnsi="宋体"/>
              <w:color w:val="auto"/>
              <w:kern w:val="0"/>
              <w:sz w:val="28"/>
              <w:szCs w:val="28"/>
              <w:highlight w:val="none"/>
            </w:rPr>
            <w:fldChar w:fldCharType="separate"/>
          </w:r>
          <w:r>
            <w:rPr>
              <w:rFonts w:hint="eastAsia" w:ascii="宋体" w:hAnsi="宋体"/>
              <w:color w:val="auto"/>
              <w:kern w:val="0"/>
              <w:sz w:val="28"/>
              <w:szCs w:val="28"/>
              <w:highlight w:val="none"/>
              <w:lang w:eastAsia="zh-CN"/>
            </w:rPr>
            <w:t>供应商</w:t>
          </w:r>
          <w:r>
            <w:rPr>
              <w:rFonts w:hint="eastAsia" w:ascii="宋体" w:hAnsi="宋体"/>
              <w:color w:val="auto"/>
              <w:sz w:val="28"/>
              <w:szCs w:val="28"/>
              <w:highlight w:val="none"/>
            </w:rPr>
            <w:t>须知</w:t>
          </w:r>
          <w:r>
            <w:rPr>
              <w:sz w:val="28"/>
              <w:szCs w:val="28"/>
            </w:rPr>
            <w:tab/>
          </w:r>
          <w:r>
            <w:rPr>
              <w:color w:val="auto"/>
              <w:sz w:val="28"/>
              <w:szCs w:val="28"/>
              <w:highlight w:val="none"/>
            </w:rPr>
            <w:fldChar w:fldCharType="begin"/>
          </w:r>
          <w:r>
            <w:rPr>
              <w:color w:val="auto"/>
              <w:sz w:val="28"/>
              <w:szCs w:val="28"/>
              <w:highlight w:val="none"/>
            </w:rPr>
            <w:instrText xml:space="preserve"> PAGEREF _Toc13205 </w:instrText>
          </w:r>
          <w:r>
            <w:rPr>
              <w:color w:val="auto"/>
              <w:sz w:val="28"/>
              <w:szCs w:val="28"/>
              <w:highlight w:val="none"/>
            </w:rPr>
            <w:fldChar w:fldCharType="separate"/>
          </w:r>
          <w:r>
            <w:rPr>
              <w:color w:val="auto"/>
              <w:sz w:val="28"/>
              <w:szCs w:val="28"/>
              <w:highlight w:val="none"/>
            </w:rPr>
            <w:t>- 6 -</w:t>
          </w:r>
          <w:r>
            <w:rPr>
              <w:color w:val="auto"/>
              <w:sz w:val="28"/>
              <w:szCs w:val="28"/>
              <w:highlight w:val="none"/>
            </w:rPr>
            <w:fldChar w:fldCharType="end"/>
          </w:r>
          <w:r>
            <w:rPr>
              <w:rFonts w:hint="eastAsia" w:ascii="宋体" w:hAnsi="宋体"/>
              <w:color w:val="auto"/>
              <w:kern w:val="0"/>
              <w:sz w:val="28"/>
              <w:szCs w:val="28"/>
              <w:highlight w:val="none"/>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_Toc26026 </w:instrText>
          </w:r>
          <w:r>
            <w:rPr>
              <w:rFonts w:hint="eastAsia" w:ascii="宋体" w:hAnsi="宋体"/>
              <w:kern w:val="0"/>
              <w:sz w:val="28"/>
              <w:szCs w:val="28"/>
            </w:rPr>
            <w:fldChar w:fldCharType="separate"/>
          </w:r>
          <w:r>
            <w:rPr>
              <w:rFonts w:hint="eastAsia" w:ascii="宋体" w:hAnsi="宋体" w:cs="宋体"/>
              <w:sz w:val="28"/>
              <w:szCs w:val="28"/>
              <w:lang w:eastAsia="zh-CN"/>
            </w:rPr>
            <w:t>供应商</w:t>
          </w:r>
          <w:r>
            <w:rPr>
              <w:rFonts w:hint="eastAsia" w:ascii="宋体" w:hAnsi="宋体" w:eastAsia="宋体" w:cs="宋体"/>
              <w:sz w:val="28"/>
              <w:szCs w:val="28"/>
            </w:rPr>
            <w:t>须知前附表</w:t>
          </w:r>
          <w:r>
            <w:rPr>
              <w:sz w:val="28"/>
              <w:szCs w:val="28"/>
            </w:rPr>
            <w:tab/>
          </w:r>
          <w:r>
            <w:rPr>
              <w:sz w:val="28"/>
              <w:szCs w:val="28"/>
            </w:rPr>
            <w:fldChar w:fldCharType="begin"/>
          </w:r>
          <w:r>
            <w:rPr>
              <w:sz w:val="28"/>
              <w:szCs w:val="28"/>
            </w:rPr>
            <w:instrText xml:space="preserve"> PAGEREF _Toc26026 </w:instrText>
          </w:r>
          <w:r>
            <w:rPr>
              <w:sz w:val="28"/>
              <w:szCs w:val="28"/>
            </w:rPr>
            <w:fldChar w:fldCharType="separate"/>
          </w:r>
          <w:r>
            <w:rPr>
              <w:sz w:val="28"/>
              <w:szCs w:val="28"/>
            </w:rPr>
            <w:t>- 6 -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_Toc1199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一、总则</w:t>
          </w:r>
          <w:r>
            <w:rPr>
              <w:sz w:val="28"/>
              <w:szCs w:val="28"/>
            </w:rPr>
            <w:tab/>
          </w:r>
          <w:r>
            <w:rPr>
              <w:sz w:val="28"/>
              <w:szCs w:val="28"/>
            </w:rPr>
            <w:fldChar w:fldCharType="begin"/>
          </w:r>
          <w:r>
            <w:rPr>
              <w:sz w:val="28"/>
              <w:szCs w:val="28"/>
            </w:rPr>
            <w:instrText xml:space="preserve"> PAGEREF _Toc1199 </w:instrText>
          </w:r>
          <w:r>
            <w:rPr>
              <w:sz w:val="28"/>
              <w:szCs w:val="28"/>
            </w:rPr>
            <w:fldChar w:fldCharType="separate"/>
          </w:r>
          <w:r>
            <w:rPr>
              <w:sz w:val="28"/>
              <w:szCs w:val="28"/>
            </w:rPr>
            <w:t>- 9 -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_Toc4744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二、谈判文件</w:t>
          </w:r>
          <w:r>
            <w:rPr>
              <w:sz w:val="28"/>
              <w:szCs w:val="28"/>
            </w:rPr>
            <w:tab/>
          </w:r>
          <w:r>
            <w:rPr>
              <w:sz w:val="28"/>
              <w:szCs w:val="28"/>
            </w:rPr>
            <w:fldChar w:fldCharType="begin"/>
          </w:r>
          <w:r>
            <w:rPr>
              <w:sz w:val="28"/>
              <w:szCs w:val="28"/>
            </w:rPr>
            <w:instrText xml:space="preserve"> PAGEREF _Toc4744 </w:instrText>
          </w:r>
          <w:r>
            <w:rPr>
              <w:sz w:val="28"/>
              <w:szCs w:val="28"/>
            </w:rPr>
            <w:fldChar w:fldCharType="separate"/>
          </w:r>
          <w:r>
            <w:rPr>
              <w:sz w:val="28"/>
              <w:szCs w:val="28"/>
            </w:rPr>
            <w:t>- 9 -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_Toc18487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三、</w:t>
          </w:r>
          <w:r>
            <w:rPr>
              <w:rFonts w:hint="eastAsia" w:asciiTheme="minorEastAsia" w:hAnsiTheme="minorEastAsia" w:eastAsiaTheme="minorEastAsia" w:cstheme="minorEastAsia"/>
              <w:w w:val="100"/>
              <w:sz w:val="28"/>
              <w:szCs w:val="28"/>
              <w:lang w:eastAsia="zh-CN"/>
            </w:rPr>
            <w:t>响应</w:t>
          </w:r>
          <w:r>
            <w:rPr>
              <w:rFonts w:hint="eastAsia" w:asciiTheme="minorEastAsia" w:hAnsiTheme="minorEastAsia" w:eastAsiaTheme="minorEastAsia" w:cstheme="minorEastAsia"/>
              <w:w w:val="100"/>
              <w:sz w:val="28"/>
              <w:szCs w:val="28"/>
            </w:rPr>
            <w:t>文件（响应性文件）</w:t>
          </w:r>
          <w:r>
            <w:rPr>
              <w:sz w:val="28"/>
              <w:szCs w:val="28"/>
            </w:rPr>
            <w:tab/>
          </w:r>
          <w:r>
            <w:rPr>
              <w:sz w:val="28"/>
              <w:szCs w:val="28"/>
            </w:rPr>
            <w:fldChar w:fldCharType="begin"/>
          </w:r>
          <w:r>
            <w:rPr>
              <w:sz w:val="28"/>
              <w:szCs w:val="28"/>
            </w:rPr>
            <w:instrText xml:space="preserve"> PAGEREF _Toc18487 </w:instrText>
          </w:r>
          <w:r>
            <w:rPr>
              <w:sz w:val="28"/>
              <w:szCs w:val="28"/>
            </w:rPr>
            <w:fldChar w:fldCharType="separate"/>
          </w:r>
          <w:r>
            <w:rPr>
              <w:sz w:val="28"/>
              <w:szCs w:val="28"/>
            </w:rPr>
            <w:t>- 10 -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_Toc27051 </w:instrText>
          </w:r>
          <w:r>
            <w:rPr>
              <w:rFonts w:hint="eastAsia" w:ascii="宋体" w:hAnsi="宋体"/>
              <w:kern w:val="0"/>
              <w:sz w:val="28"/>
              <w:szCs w:val="28"/>
            </w:rPr>
            <w:fldChar w:fldCharType="separate"/>
          </w:r>
          <w:r>
            <w:rPr>
              <w:rFonts w:hint="eastAsia" w:ascii="Arial" w:hAnsi="Arial" w:eastAsia="黑体"/>
              <w:w w:val="100"/>
              <w:sz w:val="28"/>
              <w:szCs w:val="28"/>
            </w:rPr>
            <w:t>四、报价要求</w:t>
          </w:r>
          <w:r>
            <w:rPr>
              <w:sz w:val="28"/>
              <w:szCs w:val="28"/>
            </w:rPr>
            <w:tab/>
          </w:r>
          <w:r>
            <w:rPr>
              <w:sz w:val="28"/>
              <w:szCs w:val="28"/>
            </w:rPr>
            <w:fldChar w:fldCharType="begin"/>
          </w:r>
          <w:r>
            <w:rPr>
              <w:sz w:val="28"/>
              <w:szCs w:val="28"/>
            </w:rPr>
            <w:instrText xml:space="preserve"> PAGEREF _Toc27051 </w:instrText>
          </w:r>
          <w:r>
            <w:rPr>
              <w:sz w:val="28"/>
              <w:szCs w:val="28"/>
            </w:rPr>
            <w:fldChar w:fldCharType="separate"/>
          </w:r>
          <w:r>
            <w:rPr>
              <w:sz w:val="28"/>
              <w:szCs w:val="28"/>
            </w:rPr>
            <w:t>- 11 -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_Toc23868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五、</w:t>
          </w:r>
          <w:r>
            <w:rPr>
              <w:rFonts w:hint="eastAsia" w:asciiTheme="minorEastAsia" w:hAnsiTheme="minorEastAsia" w:eastAsiaTheme="minorEastAsia" w:cstheme="minorEastAsia"/>
              <w:w w:val="100"/>
              <w:sz w:val="28"/>
              <w:szCs w:val="28"/>
              <w:lang w:eastAsia="zh-CN"/>
            </w:rPr>
            <w:t>响应</w:t>
          </w:r>
          <w:r>
            <w:rPr>
              <w:rFonts w:hint="eastAsia" w:asciiTheme="minorEastAsia" w:hAnsiTheme="minorEastAsia" w:eastAsiaTheme="minorEastAsia" w:cstheme="minorEastAsia"/>
              <w:w w:val="100"/>
              <w:sz w:val="28"/>
              <w:szCs w:val="28"/>
            </w:rPr>
            <w:t>文件递交</w:t>
          </w:r>
          <w:r>
            <w:rPr>
              <w:sz w:val="28"/>
              <w:szCs w:val="28"/>
            </w:rPr>
            <w:tab/>
          </w:r>
          <w:r>
            <w:rPr>
              <w:sz w:val="28"/>
              <w:szCs w:val="28"/>
            </w:rPr>
            <w:fldChar w:fldCharType="begin"/>
          </w:r>
          <w:r>
            <w:rPr>
              <w:sz w:val="28"/>
              <w:szCs w:val="28"/>
            </w:rPr>
            <w:instrText xml:space="preserve"> PAGEREF _Toc23868 </w:instrText>
          </w:r>
          <w:r>
            <w:rPr>
              <w:sz w:val="28"/>
              <w:szCs w:val="28"/>
            </w:rPr>
            <w:fldChar w:fldCharType="separate"/>
          </w:r>
          <w:r>
            <w:rPr>
              <w:sz w:val="28"/>
              <w:szCs w:val="28"/>
            </w:rPr>
            <w:t>- 11 -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_Toc23666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六、开标</w:t>
          </w:r>
          <w:r>
            <w:rPr>
              <w:sz w:val="28"/>
              <w:szCs w:val="28"/>
            </w:rPr>
            <w:tab/>
          </w:r>
          <w:r>
            <w:rPr>
              <w:sz w:val="28"/>
              <w:szCs w:val="28"/>
            </w:rPr>
            <w:fldChar w:fldCharType="begin"/>
          </w:r>
          <w:r>
            <w:rPr>
              <w:sz w:val="28"/>
              <w:szCs w:val="28"/>
            </w:rPr>
            <w:instrText xml:space="preserve"> PAGEREF _Toc23666 </w:instrText>
          </w:r>
          <w:r>
            <w:rPr>
              <w:sz w:val="28"/>
              <w:szCs w:val="28"/>
            </w:rPr>
            <w:fldChar w:fldCharType="separate"/>
          </w:r>
          <w:r>
            <w:rPr>
              <w:sz w:val="28"/>
              <w:szCs w:val="28"/>
            </w:rPr>
            <w:t>- 13 -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_Toc27648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七、评标</w:t>
          </w:r>
          <w:r>
            <w:rPr>
              <w:sz w:val="28"/>
              <w:szCs w:val="28"/>
            </w:rPr>
            <w:tab/>
          </w:r>
          <w:r>
            <w:rPr>
              <w:sz w:val="28"/>
              <w:szCs w:val="28"/>
            </w:rPr>
            <w:fldChar w:fldCharType="begin"/>
          </w:r>
          <w:r>
            <w:rPr>
              <w:sz w:val="28"/>
              <w:szCs w:val="28"/>
            </w:rPr>
            <w:instrText xml:space="preserve"> PAGEREF _Toc27648 </w:instrText>
          </w:r>
          <w:r>
            <w:rPr>
              <w:sz w:val="28"/>
              <w:szCs w:val="28"/>
            </w:rPr>
            <w:fldChar w:fldCharType="separate"/>
          </w:r>
          <w:r>
            <w:rPr>
              <w:sz w:val="28"/>
              <w:szCs w:val="28"/>
            </w:rPr>
            <w:t>- 14 -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_Toc1264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lang w:eastAsia="zh-CN"/>
            </w:rPr>
            <w:t>八</w:t>
          </w:r>
          <w:r>
            <w:rPr>
              <w:rFonts w:hint="eastAsia" w:asciiTheme="minorEastAsia" w:hAnsiTheme="minorEastAsia" w:eastAsiaTheme="minorEastAsia" w:cstheme="minorEastAsia"/>
              <w:w w:val="100"/>
              <w:sz w:val="28"/>
              <w:szCs w:val="28"/>
            </w:rPr>
            <w:t>、合同授予</w:t>
          </w:r>
          <w:r>
            <w:rPr>
              <w:sz w:val="28"/>
              <w:szCs w:val="28"/>
            </w:rPr>
            <w:tab/>
          </w:r>
          <w:r>
            <w:rPr>
              <w:sz w:val="28"/>
              <w:szCs w:val="28"/>
            </w:rPr>
            <w:fldChar w:fldCharType="begin"/>
          </w:r>
          <w:r>
            <w:rPr>
              <w:sz w:val="28"/>
              <w:szCs w:val="28"/>
            </w:rPr>
            <w:instrText xml:space="preserve"> PAGEREF _Toc1264 </w:instrText>
          </w:r>
          <w:r>
            <w:rPr>
              <w:sz w:val="28"/>
              <w:szCs w:val="28"/>
            </w:rPr>
            <w:fldChar w:fldCharType="separate"/>
          </w:r>
          <w:r>
            <w:rPr>
              <w:sz w:val="28"/>
              <w:szCs w:val="28"/>
            </w:rPr>
            <w:t>- 21 -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highlight w:val="none"/>
            </w:rPr>
          </w:pPr>
          <w:r>
            <w:rPr>
              <w:rFonts w:hint="eastAsia" w:ascii="宋体" w:hAnsi="宋体"/>
              <w:kern w:val="0"/>
              <w:sz w:val="28"/>
              <w:szCs w:val="28"/>
              <w:highlight w:val="none"/>
            </w:rPr>
            <w:fldChar w:fldCharType="begin"/>
          </w:r>
          <w:r>
            <w:rPr>
              <w:rFonts w:hint="eastAsia" w:ascii="宋体" w:hAnsi="宋体"/>
              <w:kern w:val="0"/>
              <w:sz w:val="28"/>
              <w:szCs w:val="28"/>
              <w:highlight w:val="none"/>
            </w:rPr>
            <w:instrText xml:space="preserve"> HYPERLINK \l _Toc21955 </w:instrText>
          </w:r>
          <w:r>
            <w:rPr>
              <w:rFonts w:hint="eastAsia" w:ascii="宋体" w:hAnsi="宋体"/>
              <w:kern w:val="0"/>
              <w:sz w:val="28"/>
              <w:szCs w:val="28"/>
              <w:highlight w:val="none"/>
            </w:rPr>
            <w:fldChar w:fldCharType="separate"/>
          </w:r>
          <w:r>
            <w:rPr>
              <w:rFonts w:hint="eastAsia" w:ascii="宋体" w:hAnsi="Times New Roman" w:eastAsia="宋体" w:cs="Times New Roman"/>
              <w:w w:val="100"/>
              <w:sz w:val="28"/>
              <w:szCs w:val="28"/>
              <w:highlight w:val="none"/>
              <w:lang w:eastAsia="zh-CN"/>
            </w:rPr>
            <w:t>九、公告、质疑</w:t>
          </w:r>
          <w:r>
            <w:rPr>
              <w:sz w:val="28"/>
              <w:szCs w:val="28"/>
              <w:highlight w:val="none"/>
            </w:rPr>
            <w:tab/>
          </w:r>
          <w:r>
            <w:rPr>
              <w:sz w:val="28"/>
              <w:szCs w:val="28"/>
              <w:highlight w:val="none"/>
            </w:rPr>
            <w:fldChar w:fldCharType="begin"/>
          </w:r>
          <w:r>
            <w:rPr>
              <w:sz w:val="28"/>
              <w:szCs w:val="28"/>
              <w:highlight w:val="none"/>
            </w:rPr>
            <w:instrText xml:space="preserve"> PAGEREF _Toc21955 </w:instrText>
          </w:r>
          <w:r>
            <w:rPr>
              <w:sz w:val="28"/>
              <w:szCs w:val="28"/>
              <w:highlight w:val="none"/>
            </w:rPr>
            <w:fldChar w:fldCharType="separate"/>
          </w:r>
          <w:r>
            <w:rPr>
              <w:sz w:val="28"/>
              <w:szCs w:val="28"/>
              <w:highlight w:val="none"/>
            </w:rPr>
            <w:t>- 21 -</w:t>
          </w:r>
          <w:r>
            <w:rPr>
              <w:sz w:val="28"/>
              <w:szCs w:val="28"/>
              <w:highlight w:val="none"/>
            </w:rPr>
            <w:fldChar w:fldCharType="end"/>
          </w:r>
          <w:r>
            <w:rPr>
              <w:rFonts w:hint="eastAsia" w:ascii="宋体" w:hAnsi="宋体"/>
              <w:kern w:val="0"/>
              <w:sz w:val="28"/>
              <w:szCs w:val="28"/>
              <w:highlight w:val="none"/>
            </w:rPr>
            <w:fldChar w:fldCharType="end"/>
          </w:r>
        </w:p>
        <w:p>
          <w:pPr>
            <w:pStyle w:val="37"/>
            <w:tabs>
              <w:tab w:val="right" w:leader="dot" w:pos="9070"/>
            </w:tabs>
            <w:rPr>
              <w:sz w:val="28"/>
              <w:szCs w:val="28"/>
              <w:highlight w:val="none"/>
            </w:rPr>
          </w:pPr>
          <w:r>
            <w:rPr>
              <w:rFonts w:hint="eastAsia" w:ascii="宋体" w:hAnsi="宋体"/>
              <w:kern w:val="0"/>
              <w:sz w:val="28"/>
              <w:szCs w:val="28"/>
              <w:highlight w:val="none"/>
            </w:rPr>
            <w:fldChar w:fldCharType="begin"/>
          </w:r>
          <w:r>
            <w:rPr>
              <w:rFonts w:hint="eastAsia" w:ascii="宋体" w:hAnsi="宋体"/>
              <w:kern w:val="0"/>
              <w:sz w:val="28"/>
              <w:szCs w:val="28"/>
              <w:highlight w:val="none"/>
            </w:rPr>
            <w:instrText xml:space="preserve"> HYPERLINK \l _Toc30995 </w:instrText>
          </w:r>
          <w:r>
            <w:rPr>
              <w:rFonts w:hint="eastAsia" w:ascii="宋体" w:hAnsi="宋体"/>
              <w:kern w:val="0"/>
              <w:sz w:val="28"/>
              <w:szCs w:val="28"/>
              <w:highlight w:val="none"/>
            </w:rPr>
            <w:fldChar w:fldCharType="separate"/>
          </w:r>
          <w:r>
            <w:rPr>
              <w:rFonts w:hint="eastAsia" w:ascii="宋体" w:hAnsi="Times New Roman" w:eastAsia="宋体" w:cs="Times New Roman"/>
              <w:w w:val="100"/>
              <w:sz w:val="28"/>
              <w:szCs w:val="28"/>
              <w:highlight w:val="none"/>
              <w:lang w:eastAsia="zh-CN"/>
            </w:rPr>
            <w:t>十、项目验收</w:t>
          </w:r>
          <w:r>
            <w:rPr>
              <w:sz w:val="28"/>
              <w:szCs w:val="28"/>
              <w:highlight w:val="none"/>
            </w:rPr>
            <w:tab/>
          </w:r>
          <w:r>
            <w:rPr>
              <w:sz w:val="28"/>
              <w:szCs w:val="28"/>
              <w:highlight w:val="none"/>
            </w:rPr>
            <w:fldChar w:fldCharType="begin"/>
          </w:r>
          <w:r>
            <w:rPr>
              <w:sz w:val="28"/>
              <w:szCs w:val="28"/>
              <w:highlight w:val="none"/>
            </w:rPr>
            <w:instrText xml:space="preserve"> PAGEREF _Toc30995 </w:instrText>
          </w:r>
          <w:r>
            <w:rPr>
              <w:sz w:val="28"/>
              <w:szCs w:val="28"/>
              <w:highlight w:val="none"/>
            </w:rPr>
            <w:fldChar w:fldCharType="separate"/>
          </w:r>
          <w:r>
            <w:rPr>
              <w:sz w:val="28"/>
              <w:szCs w:val="28"/>
              <w:highlight w:val="none"/>
            </w:rPr>
            <w:t>- 22 -</w:t>
          </w:r>
          <w:r>
            <w:rPr>
              <w:sz w:val="28"/>
              <w:szCs w:val="28"/>
              <w:highlight w:val="none"/>
            </w:rPr>
            <w:fldChar w:fldCharType="end"/>
          </w:r>
          <w:r>
            <w:rPr>
              <w:rFonts w:hint="eastAsia" w:ascii="宋体" w:hAnsi="宋体"/>
              <w:kern w:val="0"/>
              <w:sz w:val="28"/>
              <w:szCs w:val="28"/>
              <w:highlight w:val="none"/>
            </w:rPr>
            <w:fldChar w:fldCharType="end"/>
          </w:r>
        </w:p>
        <w:p>
          <w:pPr>
            <w:pStyle w:val="37"/>
            <w:tabs>
              <w:tab w:val="right" w:leader="dot" w:pos="9070"/>
            </w:tabs>
            <w:rPr>
              <w:sz w:val="28"/>
              <w:szCs w:val="28"/>
            </w:rPr>
          </w:pPr>
          <w:r>
            <w:rPr>
              <w:rFonts w:hint="eastAsia" w:ascii="宋体" w:hAnsi="宋体"/>
              <w:kern w:val="0"/>
              <w:sz w:val="28"/>
              <w:szCs w:val="28"/>
              <w:highlight w:val="none"/>
            </w:rPr>
            <w:fldChar w:fldCharType="begin"/>
          </w:r>
          <w:r>
            <w:rPr>
              <w:rFonts w:hint="eastAsia" w:ascii="宋体" w:hAnsi="宋体"/>
              <w:kern w:val="0"/>
              <w:sz w:val="28"/>
              <w:szCs w:val="28"/>
              <w:highlight w:val="none"/>
            </w:rPr>
            <w:instrText xml:space="preserve"> HYPERLINK \l _Toc21434 </w:instrText>
          </w:r>
          <w:r>
            <w:rPr>
              <w:rFonts w:hint="eastAsia" w:ascii="宋体" w:hAnsi="宋体"/>
              <w:kern w:val="0"/>
              <w:sz w:val="28"/>
              <w:szCs w:val="28"/>
              <w:highlight w:val="none"/>
            </w:rPr>
            <w:fldChar w:fldCharType="separate"/>
          </w:r>
          <w:r>
            <w:rPr>
              <w:rFonts w:hint="eastAsia" w:ascii="宋体" w:hAnsi="Times New Roman" w:eastAsia="宋体" w:cs="Times New Roman"/>
              <w:w w:val="100"/>
              <w:sz w:val="28"/>
              <w:szCs w:val="28"/>
              <w:highlight w:val="none"/>
              <w:lang w:eastAsia="zh-CN"/>
            </w:rPr>
            <w:t>十一、适用法律</w:t>
          </w:r>
          <w:r>
            <w:rPr>
              <w:sz w:val="28"/>
              <w:szCs w:val="28"/>
              <w:highlight w:val="none"/>
            </w:rPr>
            <w:tab/>
          </w:r>
          <w:r>
            <w:rPr>
              <w:sz w:val="28"/>
              <w:szCs w:val="28"/>
              <w:highlight w:val="none"/>
            </w:rPr>
            <w:fldChar w:fldCharType="begin"/>
          </w:r>
          <w:r>
            <w:rPr>
              <w:sz w:val="28"/>
              <w:szCs w:val="28"/>
              <w:highlight w:val="none"/>
            </w:rPr>
            <w:instrText xml:space="preserve"> PAGEREF _Toc21434 </w:instrText>
          </w:r>
          <w:r>
            <w:rPr>
              <w:sz w:val="28"/>
              <w:szCs w:val="28"/>
              <w:highlight w:val="none"/>
            </w:rPr>
            <w:fldChar w:fldCharType="separate"/>
          </w:r>
          <w:r>
            <w:rPr>
              <w:sz w:val="28"/>
              <w:szCs w:val="28"/>
              <w:highlight w:val="none"/>
            </w:rPr>
            <w:t>- 22 -</w:t>
          </w:r>
          <w:r>
            <w:rPr>
              <w:sz w:val="28"/>
              <w:szCs w:val="28"/>
              <w:highlight w:val="none"/>
            </w:rPr>
            <w:fldChar w:fldCharType="end"/>
          </w:r>
          <w:r>
            <w:rPr>
              <w:rFonts w:hint="eastAsia" w:ascii="宋体" w:hAnsi="宋体"/>
              <w:kern w:val="0"/>
              <w:sz w:val="28"/>
              <w:szCs w:val="28"/>
              <w:highlight w:val="none"/>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_Toc9268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lang w:eastAsia="zh-CN"/>
            </w:rPr>
            <w:t>十二</w:t>
          </w:r>
          <w:r>
            <w:rPr>
              <w:rFonts w:hint="eastAsia" w:asciiTheme="minorEastAsia" w:hAnsiTheme="minorEastAsia" w:eastAsiaTheme="minorEastAsia" w:cstheme="minorEastAsia"/>
              <w:w w:val="100"/>
              <w:sz w:val="28"/>
              <w:szCs w:val="28"/>
            </w:rPr>
            <w:t>、合同条款及格式</w:t>
          </w:r>
          <w:r>
            <w:rPr>
              <w:sz w:val="28"/>
              <w:szCs w:val="28"/>
            </w:rPr>
            <w:tab/>
          </w:r>
          <w:r>
            <w:rPr>
              <w:sz w:val="28"/>
              <w:szCs w:val="28"/>
            </w:rPr>
            <w:fldChar w:fldCharType="begin"/>
          </w:r>
          <w:r>
            <w:rPr>
              <w:sz w:val="28"/>
              <w:szCs w:val="28"/>
            </w:rPr>
            <w:instrText xml:space="preserve"> PAGEREF _Toc9268 </w:instrText>
          </w:r>
          <w:r>
            <w:rPr>
              <w:sz w:val="28"/>
              <w:szCs w:val="28"/>
            </w:rPr>
            <w:fldChar w:fldCharType="separate"/>
          </w:r>
          <w:r>
            <w:rPr>
              <w:sz w:val="28"/>
              <w:szCs w:val="28"/>
            </w:rPr>
            <w:t>- 23 -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_Toc18153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第一节  合同条款</w:t>
          </w:r>
          <w:r>
            <w:rPr>
              <w:sz w:val="28"/>
              <w:szCs w:val="28"/>
            </w:rPr>
            <w:tab/>
          </w:r>
          <w:r>
            <w:rPr>
              <w:sz w:val="28"/>
              <w:szCs w:val="28"/>
            </w:rPr>
            <w:fldChar w:fldCharType="begin"/>
          </w:r>
          <w:r>
            <w:rPr>
              <w:sz w:val="28"/>
              <w:szCs w:val="28"/>
            </w:rPr>
            <w:instrText xml:space="preserve"> PAGEREF _Toc18153 </w:instrText>
          </w:r>
          <w:r>
            <w:rPr>
              <w:sz w:val="28"/>
              <w:szCs w:val="28"/>
            </w:rPr>
            <w:fldChar w:fldCharType="separate"/>
          </w:r>
          <w:r>
            <w:rPr>
              <w:sz w:val="28"/>
              <w:szCs w:val="28"/>
            </w:rPr>
            <w:t>- 23 -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_Toc16910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第二节  专用合同条款</w:t>
          </w:r>
          <w:r>
            <w:rPr>
              <w:sz w:val="28"/>
              <w:szCs w:val="28"/>
            </w:rPr>
            <w:tab/>
          </w:r>
          <w:r>
            <w:rPr>
              <w:sz w:val="28"/>
              <w:szCs w:val="28"/>
            </w:rPr>
            <w:fldChar w:fldCharType="begin"/>
          </w:r>
          <w:r>
            <w:rPr>
              <w:sz w:val="28"/>
              <w:szCs w:val="28"/>
            </w:rPr>
            <w:instrText xml:space="preserve"> PAGEREF _Toc16910 </w:instrText>
          </w:r>
          <w:r>
            <w:rPr>
              <w:sz w:val="28"/>
              <w:szCs w:val="28"/>
            </w:rPr>
            <w:fldChar w:fldCharType="separate"/>
          </w:r>
          <w:r>
            <w:rPr>
              <w:sz w:val="28"/>
              <w:szCs w:val="28"/>
            </w:rPr>
            <w:t>- 23 -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_Toc1987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第二节  合 同 文 件 格 式</w:t>
          </w:r>
          <w:r>
            <w:rPr>
              <w:sz w:val="28"/>
              <w:szCs w:val="28"/>
            </w:rPr>
            <w:tab/>
          </w:r>
          <w:r>
            <w:rPr>
              <w:sz w:val="28"/>
              <w:szCs w:val="28"/>
            </w:rPr>
            <w:fldChar w:fldCharType="begin"/>
          </w:r>
          <w:r>
            <w:rPr>
              <w:sz w:val="28"/>
              <w:szCs w:val="28"/>
            </w:rPr>
            <w:instrText xml:space="preserve"> PAGEREF _Toc1987 </w:instrText>
          </w:r>
          <w:r>
            <w:rPr>
              <w:sz w:val="28"/>
              <w:szCs w:val="28"/>
            </w:rPr>
            <w:fldChar w:fldCharType="separate"/>
          </w:r>
          <w:r>
            <w:rPr>
              <w:sz w:val="28"/>
              <w:szCs w:val="28"/>
            </w:rPr>
            <w:t>- 39 -</w:t>
          </w:r>
          <w:r>
            <w:rPr>
              <w:sz w:val="28"/>
              <w:szCs w:val="28"/>
            </w:rPr>
            <w:fldChar w:fldCharType="end"/>
          </w:r>
          <w:r>
            <w:rPr>
              <w:rFonts w:hint="eastAsia" w:ascii="宋体" w:hAnsi="宋体"/>
              <w:kern w:val="0"/>
              <w:sz w:val="28"/>
              <w:szCs w:val="28"/>
            </w:rPr>
            <w:fldChar w:fldCharType="end"/>
          </w:r>
        </w:p>
        <w:p>
          <w:pPr>
            <w:pStyle w:val="37"/>
            <w:keepNext w:val="0"/>
            <w:keepLines w:val="0"/>
            <w:pageBreakBefore w:val="0"/>
            <w:widowControl/>
            <w:tabs>
              <w:tab w:val="right" w:leader="dot" w:pos="9070"/>
            </w:tabs>
            <w:kinsoku/>
            <w:wordWrap/>
            <w:overflowPunct/>
            <w:topLinePunct w:val="0"/>
            <w:autoSpaceDE/>
            <w:autoSpaceDN/>
            <w:bidi w:val="0"/>
            <w:adjustRightInd/>
            <w:snapToGrid/>
            <w:spacing w:line="320" w:lineRule="exact"/>
            <w:textAlignment w:val="auto"/>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_Toc11876 </w:instrText>
          </w:r>
          <w:r>
            <w:rPr>
              <w:rFonts w:hint="eastAsia" w:ascii="宋体" w:hAnsi="宋体"/>
              <w:kern w:val="0"/>
              <w:sz w:val="28"/>
              <w:szCs w:val="28"/>
            </w:rPr>
            <w:fldChar w:fldCharType="separate"/>
          </w:r>
          <w:r>
            <w:rPr>
              <w:rFonts w:hint="eastAsia" w:ascii="Times New Roman" w:hAnsi="Times New Roman" w:eastAsia="黑体"/>
              <w:w w:val="100"/>
              <w:sz w:val="28"/>
              <w:szCs w:val="28"/>
            </w:rPr>
            <w:t>投标文件</w:t>
          </w:r>
          <w:r>
            <w:rPr>
              <w:rFonts w:hint="eastAsia" w:ascii="Times New Roman" w:hAnsi="Times New Roman" w:eastAsia="黑体"/>
              <w:w w:val="100"/>
              <w:sz w:val="28"/>
              <w:szCs w:val="28"/>
              <w:lang w:eastAsia="zh-CN"/>
            </w:rPr>
            <w:t>格式</w:t>
          </w:r>
          <w:r>
            <w:rPr>
              <w:sz w:val="28"/>
              <w:szCs w:val="28"/>
            </w:rPr>
            <w:tab/>
          </w:r>
          <w:r>
            <w:rPr>
              <w:sz w:val="28"/>
              <w:szCs w:val="28"/>
            </w:rPr>
            <w:fldChar w:fldCharType="begin"/>
          </w:r>
          <w:r>
            <w:rPr>
              <w:sz w:val="28"/>
              <w:szCs w:val="28"/>
            </w:rPr>
            <w:instrText xml:space="preserve"> PAGEREF _Toc11876 </w:instrText>
          </w:r>
          <w:r>
            <w:rPr>
              <w:sz w:val="28"/>
              <w:szCs w:val="28"/>
            </w:rPr>
            <w:fldChar w:fldCharType="separate"/>
          </w:r>
          <w:r>
            <w:rPr>
              <w:sz w:val="28"/>
              <w:szCs w:val="28"/>
            </w:rPr>
            <w:t>- 40 -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_Toc16376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附件一：谈判申请及声明</w:t>
          </w:r>
          <w:r>
            <w:rPr>
              <w:sz w:val="28"/>
              <w:szCs w:val="28"/>
            </w:rPr>
            <w:tab/>
          </w:r>
          <w:r>
            <w:rPr>
              <w:sz w:val="28"/>
              <w:szCs w:val="28"/>
            </w:rPr>
            <w:fldChar w:fldCharType="begin"/>
          </w:r>
          <w:r>
            <w:rPr>
              <w:sz w:val="28"/>
              <w:szCs w:val="28"/>
            </w:rPr>
            <w:instrText xml:space="preserve"> PAGEREF _Toc16376 </w:instrText>
          </w:r>
          <w:r>
            <w:rPr>
              <w:sz w:val="28"/>
              <w:szCs w:val="28"/>
            </w:rPr>
            <w:fldChar w:fldCharType="separate"/>
          </w:r>
          <w:r>
            <w:rPr>
              <w:sz w:val="28"/>
              <w:szCs w:val="28"/>
            </w:rPr>
            <w:t>- 42 -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_Toc889 </w:instrText>
          </w:r>
          <w:r>
            <w:rPr>
              <w:rFonts w:hint="eastAsia" w:ascii="宋体" w:hAnsi="宋体"/>
              <w:kern w:val="0"/>
              <w:sz w:val="28"/>
              <w:szCs w:val="28"/>
            </w:rPr>
            <w:fldChar w:fldCharType="separate"/>
          </w:r>
          <w:r>
            <w:rPr>
              <w:rFonts w:hint="eastAsia" w:ascii="宋体" w:hAnsi="Times New Roman" w:eastAsia="宋体"/>
              <w:w w:val="100"/>
              <w:sz w:val="28"/>
              <w:szCs w:val="28"/>
            </w:rPr>
            <w:t>附  录</w:t>
          </w:r>
          <w:r>
            <w:rPr>
              <w:sz w:val="28"/>
              <w:szCs w:val="28"/>
            </w:rPr>
            <w:tab/>
          </w:r>
          <w:r>
            <w:rPr>
              <w:sz w:val="28"/>
              <w:szCs w:val="28"/>
            </w:rPr>
            <w:fldChar w:fldCharType="begin"/>
          </w:r>
          <w:r>
            <w:rPr>
              <w:sz w:val="28"/>
              <w:szCs w:val="28"/>
            </w:rPr>
            <w:instrText xml:space="preserve"> PAGEREF _Toc889 </w:instrText>
          </w:r>
          <w:r>
            <w:rPr>
              <w:sz w:val="28"/>
              <w:szCs w:val="28"/>
            </w:rPr>
            <w:fldChar w:fldCharType="separate"/>
          </w:r>
          <w:r>
            <w:rPr>
              <w:sz w:val="28"/>
              <w:szCs w:val="28"/>
            </w:rPr>
            <w:t>- 43 -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_Toc3610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附件二：授权委托书</w:t>
          </w:r>
          <w:r>
            <w:rPr>
              <w:sz w:val="28"/>
              <w:szCs w:val="28"/>
            </w:rPr>
            <w:tab/>
          </w:r>
          <w:r>
            <w:rPr>
              <w:sz w:val="28"/>
              <w:szCs w:val="28"/>
            </w:rPr>
            <w:fldChar w:fldCharType="begin"/>
          </w:r>
          <w:r>
            <w:rPr>
              <w:sz w:val="28"/>
              <w:szCs w:val="28"/>
            </w:rPr>
            <w:instrText xml:space="preserve"> PAGEREF _Toc3610 </w:instrText>
          </w:r>
          <w:r>
            <w:rPr>
              <w:sz w:val="28"/>
              <w:szCs w:val="28"/>
            </w:rPr>
            <w:fldChar w:fldCharType="separate"/>
          </w:r>
          <w:r>
            <w:rPr>
              <w:sz w:val="28"/>
              <w:szCs w:val="28"/>
            </w:rPr>
            <w:t>- 44 -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_Toc19069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附件三：工程投标廉政承诺书</w:t>
          </w:r>
          <w:r>
            <w:rPr>
              <w:sz w:val="28"/>
              <w:szCs w:val="28"/>
            </w:rPr>
            <w:tab/>
          </w:r>
          <w:r>
            <w:rPr>
              <w:sz w:val="28"/>
              <w:szCs w:val="28"/>
            </w:rPr>
            <w:fldChar w:fldCharType="begin"/>
          </w:r>
          <w:r>
            <w:rPr>
              <w:sz w:val="28"/>
              <w:szCs w:val="28"/>
            </w:rPr>
            <w:instrText xml:space="preserve"> PAGEREF _Toc19069 </w:instrText>
          </w:r>
          <w:r>
            <w:rPr>
              <w:sz w:val="28"/>
              <w:szCs w:val="28"/>
            </w:rPr>
            <w:fldChar w:fldCharType="separate"/>
          </w:r>
          <w:r>
            <w:rPr>
              <w:sz w:val="28"/>
              <w:szCs w:val="28"/>
            </w:rPr>
            <w:t>- 45 -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_Toc11632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附件四：</w:t>
          </w:r>
          <w:r>
            <w:rPr>
              <w:rFonts w:hint="eastAsia" w:asciiTheme="majorEastAsia" w:hAnsiTheme="majorEastAsia" w:eastAsiaTheme="majorEastAsia" w:cstheme="majorEastAsia"/>
              <w:w w:val="100"/>
              <w:sz w:val="28"/>
              <w:szCs w:val="28"/>
              <w:lang w:eastAsia="zh-CN"/>
            </w:rPr>
            <w:t>竞争性谈判</w:t>
          </w:r>
          <w:r>
            <w:rPr>
              <w:rFonts w:hint="eastAsia" w:asciiTheme="majorEastAsia" w:hAnsiTheme="majorEastAsia" w:eastAsiaTheme="majorEastAsia" w:cstheme="majorEastAsia"/>
              <w:w w:val="100"/>
              <w:sz w:val="28"/>
              <w:szCs w:val="28"/>
            </w:rPr>
            <w:t>保证金</w:t>
          </w:r>
          <w:r>
            <w:rPr>
              <w:rFonts w:hint="eastAsia" w:asciiTheme="majorEastAsia" w:hAnsiTheme="majorEastAsia" w:eastAsiaTheme="majorEastAsia" w:cstheme="majorEastAsia"/>
              <w:w w:val="100"/>
              <w:sz w:val="28"/>
              <w:szCs w:val="28"/>
              <w:lang w:eastAsia="zh-CN"/>
            </w:rPr>
            <w:t>收据</w:t>
          </w:r>
          <w:r>
            <w:rPr>
              <w:sz w:val="28"/>
              <w:szCs w:val="28"/>
            </w:rPr>
            <w:tab/>
          </w:r>
          <w:r>
            <w:rPr>
              <w:sz w:val="28"/>
              <w:szCs w:val="28"/>
            </w:rPr>
            <w:fldChar w:fldCharType="begin"/>
          </w:r>
          <w:r>
            <w:rPr>
              <w:sz w:val="28"/>
              <w:szCs w:val="28"/>
            </w:rPr>
            <w:instrText xml:space="preserve"> PAGEREF _Toc11632 </w:instrText>
          </w:r>
          <w:r>
            <w:rPr>
              <w:sz w:val="28"/>
              <w:szCs w:val="28"/>
            </w:rPr>
            <w:fldChar w:fldCharType="separate"/>
          </w:r>
          <w:r>
            <w:rPr>
              <w:sz w:val="28"/>
              <w:szCs w:val="28"/>
            </w:rPr>
            <w:t>- 46 -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_Toc30067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附件五：项目管理机构</w:t>
          </w:r>
          <w:r>
            <w:rPr>
              <w:sz w:val="28"/>
              <w:szCs w:val="28"/>
            </w:rPr>
            <w:tab/>
          </w:r>
          <w:r>
            <w:rPr>
              <w:sz w:val="28"/>
              <w:szCs w:val="28"/>
            </w:rPr>
            <w:fldChar w:fldCharType="begin"/>
          </w:r>
          <w:r>
            <w:rPr>
              <w:sz w:val="28"/>
              <w:szCs w:val="28"/>
            </w:rPr>
            <w:instrText xml:space="preserve"> PAGEREF _Toc30067 </w:instrText>
          </w:r>
          <w:r>
            <w:rPr>
              <w:sz w:val="28"/>
              <w:szCs w:val="28"/>
            </w:rPr>
            <w:fldChar w:fldCharType="separate"/>
          </w:r>
          <w:r>
            <w:rPr>
              <w:sz w:val="28"/>
              <w:szCs w:val="28"/>
            </w:rPr>
            <w:t>- 47 -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_Toc24394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附件六：资格审查资料</w:t>
          </w:r>
          <w:r>
            <w:rPr>
              <w:sz w:val="28"/>
              <w:szCs w:val="28"/>
            </w:rPr>
            <w:tab/>
          </w:r>
          <w:r>
            <w:rPr>
              <w:sz w:val="28"/>
              <w:szCs w:val="28"/>
            </w:rPr>
            <w:fldChar w:fldCharType="begin"/>
          </w:r>
          <w:r>
            <w:rPr>
              <w:sz w:val="28"/>
              <w:szCs w:val="28"/>
            </w:rPr>
            <w:instrText xml:space="preserve"> PAGEREF _Toc24394 </w:instrText>
          </w:r>
          <w:r>
            <w:rPr>
              <w:sz w:val="28"/>
              <w:szCs w:val="28"/>
            </w:rPr>
            <w:fldChar w:fldCharType="separate"/>
          </w:r>
          <w:r>
            <w:rPr>
              <w:sz w:val="28"/>
              <w:szCs w:val="28"/>
            </w:rPr>
            <w:t>- 50 -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_Toc24274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附件七：已标价工程量清单（格式）</w:t>
          </w:r>
          <w:r>
            <w:rPr>
              <w:sz w:val="28"/>
              <w:szCs w:val="28"/>
            </w:rPr>
            <w:tab/>
          </w:r>
          <w:r>
            <w:rPr>
              <w:sz w:val="28"/>
              <w:szCs w:val="28"/>
            </w:rPr>
            <w:fldChar w:fldCharType="begin"/>
          </w:r>
          <w:r>
            <w:rPr>
              <w:sz w:val="28"/>
              <w:szCs w:val="28"/>
            </w:rPr>
            <w:instrText xml:space="preserve"> PAGEREF _Toc24274 </w:instrText>
          </w:r>
          <w:r>
            <w:rPr>
              <w:sz w:val="28"/>
              <w:szCs w:val="28"/>
            </w:rPr>
            <w:fldChar w:fldCharType="separate"/>
          </w:r>
          <w:r>
            <w:rPr>
              <w:sz w:val="28"/>
              <w:szCs w:val="28"/>
            </w:rPr>
            <w:t>- 53 -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p>
        <w:p>
          <w:pPr>
            <w:pStyle w:val="8"/>
            <w:rPr>
              <w:rFonts w:hint="eastAsia" w:ascii="宋体" w:hAnsi="宋体"/>
              <w:kern w:val="0"/>
              <w:sz w:val="28"/>
              <w:szCs w:val="28"/>
            </w:rPr>
          </w:pPr>
          <w:r>
            <w:rPr>
              <w:rFonts w:hint="eastAsia" w:ascii="宋体" w:hAnsi="宋体"/>
              <w:kern w:val="0"/>
              <w:sz w:val="28"/>
              <w:szCs w:val="28"/>
            </w:rPr>
            <w:fldChar w:fldCharType="end"/>
          </w:r>
        </w:p>
      </w:sdtContent>
    </w:sdt>
    <w:p>
      <w:pPr>
        <w:jc w:val="center"/>
        <w:rPr>
          <w:rFonts w:hint="eastAsia" w:ascii="宋体" w:hAnsi="宋体"/>
          <w:kern w:val="0"/>
          <w:sz w:val="28"/>
          <w:szCs w:val="28"/>
          <w:highlight w:val="yellow"/>
        </w:rPr>
      </w:pPr>
    </w:p>
    <w:p>
      <w:pPr>
        <w:pStyle w:val="27"/>
        <w:rPr>
          <w:rFonts w:hint="eastAsia" w:ascii="宋体" w:hAnsi="宋体"/>
          <w:kern w:val="0"/>
          <w:sz w:val="28"/>
          <w:szCs w:val="28"/>
          <w:highlight w:val="yellow"/>
        </w:rPr>
      </w:pPr>
    </w:p>
    <w:p>
      <w:pPr>
        <w:pStyle w:val="27"/>
        <w:rPr>
          <w:rFonts w:hint="eastAsia" w:ascii="宋体" w:hAnsi="宋体"/>
          <w:kern w:val="0"/>
          <w:sz w:val="28"/>
          <w:szCs w:val="28"/>
          <w:highlight w:val="yellow"/>
        </w:rPr>
      </w:pPr>
    </w:p>
    <w:p>
      <w:pPr>
        <w:pStyle w:val="27"/>
        <w:rPr>
          <w:rFonts w:hint="eastAsia" w:ascii="宋体" w:hAnsi="宋体"/>
          <w:kern w:val="0"/>
          <w:sz w:val="28"/>
          <w:szCs w:val="28"/>
          <w:highlight w:val="yellow"/>
        </w:rPr>
      </w:pPr>
    </w:p>
    <w:p>
      <w:pPr>
        <w:pStyle w:val="4"/>
        <w:tabs>
          <w:tab w:val="left" w:pos="0"/>
        </w:tabs>
        <w:autoSpaceDE w:val="0"/>
        <w:autoSpaceDN w:val="0"/>
        <w:adjustRightInd w:val="0"/>
        <w:spacing w:before="0" w:after="0" w:line="360" w:lineRule="auto"/>
        <w:ind w:firstLine="3600" w:firstLineChars="1200"/>
        <w:jc w:val="both"/>
      </w:pPr>
      <w:bookmarkStart w:id="0" w:name="_Toc28359011"/>
      <w:bookmarkStart w:id="1" w:name="_Toc35393797"/>
      <w:r>
        <w:rPr>
          <w:rFonts w:hint="eastAsia" w:ascii="华文中宋" w:hAnsi="华文中宋" w:eastAsia="华文中宋"/>
        </w:rPr>
        <w:t>竞争性谈判公告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i w:val="0"/>
          <w:iCs w:val="0"/>
          <w:sz w:val="28"/>
          <w:szCs w:val="28"/>
          <w:u w:val="single"/>
        </w:rPr>
        <w:t xml:space="preserve">哈巴河县灯光篮球场及笼式足球场建设项目 </w:t>
      </w:r>
      <w:r>
        <w:rPr>
          <w:rFonts w:hint="eastAsia" w:ascii="仿宋" w:hAnsi="仿宋" w:eastAsia="仿宋"/>
          <w:sz w:val="28"/>
          <w:szCs w:val="28"/>
        </w:rPr>
        <w:t>采购项目的潜在供应商应在</w:t>
      </w:r>
      <w:r>
        <w:rPr>
          <w:rFonts w:hint="eastAsia" w:ascii="仿宋" w:hAnsi="仿宋" w:eastAsia="仿宋" w:cs="Times New Roman"/>
          <w:sz w:val="28"/>
          <w:szCs w:val="28"/>
          <w:u w:val="single"/>
          <w:lang w:val="en-US" w:eastAsia="zh-CN"/>
        </w:rPr>
        <w:t>新疆泽源和忻项目管理咨询有限公司（阿勒泰市东风路翡翠湾小区2栋5层3号）</w:t>
      </w:r>
      <w:r>
        <w:rPr>
          <w:rFonts w:hint="eastAsia" w:ascii="仿宋" w:hAnsi="仿宋" w:eastAsia="仿宋"/>
          <w:sz w:val="28"/>
          <w:szCs w:val="28"/>
        </w:rPr>
        <w:t>获取采购文件，并</w:t>
      </w:r>
      <w:r>
        <w:rPr>
          <w:rFonts w:hint="eastAsia" w:ascii="仿宋" w:hAnsi="仿宋" w:eastAsia="仿宋"/>
          <w:sz w:val="28"/>
          <w:szCs w:val="28"/>
          <w:highlight w:val="none"/>
        </w:rPr>
        <w:t>于</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2021</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08</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5"/>
        <w:spacing w:line="360" w:lineRule="auto"/>
        <w:rPr>
          <w:rFonts w:ascii="黑体" w:hAnsi="黑体" w:cs="宋体"/>
          <w:b w:val="0"/>
          <w:sz w:val="28"/>
          <w:szCs w:val="28"/>
        </w:rPr>
      </w:pPr>
      <w:bookmarkStart w:id="2" w:name="_Toc28359089"/>
      <w:bookmarkStart w:id="3" w:name="_Toc28359012"/>
      <w:bookmarkStart w:id="4" w:name="_Toc35393629"/>
      <w:bookmarkStart w:id="5" w:name="_Toc35393798"/>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项目编号：ZFCG</w:t>
      </w:r>
      <w:r>
        <w:rPr>
          <w:rFonts w:hint="eastAsia" w:ascii="仿宋" w:hAnsi="仿宋" w:eastAsia="仿宋"/>
          <w:sz w:val="28"/>
          <w:szCs w:val="28"/>
          <w:lang w:val="en-US" w:eastAsia="zh-CN"/>
        </w:rPr>
        <w:t>H</w:t>
      </w:r>
      <w:r>
        <w:rPr>
          <w:rFonts w:hint="eastAsia" w:ascii="仿宋" w:hAnsi="仿宋" w:eastAsia="仿宋"/>
          <w:sz w:val="28"/>
          <w:szCs w:val="28"/>
        </w:rPr>
        <w:t>-ZYHXZB202</w:t>
      </w:r>
      <w:r>
        <w:rPr>
          <w:rFonts w:hint="eastAsia" w:ascii="仿宋" w:hAnsi="仿宋" w:eastAsia="仿宋"/>
          <w:sz w:val="28"/>
          <w:szCs w:val="28"/>
          <w:lang w:val="en-US" w:eastAsia="zh-CN"/>
        </w:rPr>
        <w:t>1</w:t>
      </w:r>
      <w:r>
        <w:rPr>
          <w:rFonts w:hint="eastAsia" w:ascii="仿宋" w:hAnsi="仿宋" w:eastAsia="仿宋"/>
          <w:sz w:val="28"/>
          <w:szCs w:val="28"/>
        </w:rPr>
        <w:t>-</w:t>
      </w:r>
      <w:r>
        <w:rPr>
          <w:rFonts w:hint="eastAsia" w:ascii="仿宋" w:hAnsi="仿宋" w:eastAsia="仿宋"/>
          <w:sz w:val="28"/>
          <w:szCs w:val="28"/>
          <w:lang w:val="en-US" w:eastAsia="zh-CN"/>
        </w:rPr>
        <w:t>053</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lang w:eastAsia="zh-CN"/>
        </w:rPr>
        <w:t>哈巴河县灯光篮球场及笼式足球场建设项目</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 xml:space="preserve">竞争性谈判 </w:t>
      </w:r>
      <w:r>
        <w:rPr>
          <w:rFonts w:hint="eastAsia" w:ascii="仿宋" w:hAnsi="仿宋" w:eastAsia="仿宋"/>
          <w:sz w:val="28"/>
          <w:szCs w:val="28"/>
          <w:lang w:eastAsia="zh-CN"/>
        </w:rPr>
        <w:t>□</w:t>
      </w:r>
      <w:r>
        <w:rPr>
          <w:rFonts w:hint="eastAsia" w:ascii="仿宋" w:hAnsi="仿宋" w:eastAsia="仿宋"/>
          <w:sz w:val="28"/>
          <w:szCs w:val="28"/>
        </w:rPr>
        <w:t>竞争性磋商 □询价</w:t>
      </w:r>
    </w:p>
    <w:p>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740954.19元</w:t>
      </w:r>
    </w:p>
    <w:p>
      <w:pPr>
        <w:keepNext w:val="0"/>
        <w:keepLines w:val="0"/>
        <w:widowControl/>
        <w:suppressLineNumbers w:val="0"/>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lang w:val="en-US" w:eastAsia="zh-CN"/>
        </w:rPr>
        <w:t>采购内容：新建室外篮球场550平方米、新建室外足球场1200平方米、新建 篮球场防飞网共计1060平方米、球场混凝土地面硬化共计2290平方米、篮球架及 足球门等附属设施。</w:t>
      </w:r>
    </w:p>
    <w:p>
      <w:pPr>
        <w:ind w:firstLine="560" w:firstLineChars="200"/>
        <w:rPr>
          <w:rFonts w:hint="eastAsia" w:ascii="仿宋" w:hAnsi="仿宋" w:eastAsia="仿宋"/>
          <w:sz w:val="28"/>
          <w:szCs w:val="28"/>
          <w:highlight w:val="yellow"/>
          <w:u w:val="single"/>
          <w:lang w:eastAsia="zh-CN"/>
        </w:rPr>
      </w:pPr>
      <w:r>
        <w:rPr>
          <w:rFonts w:hint="eastAsia" w:ascii="仿宋" w:hAnsi="仿宋" w:eastAsia="仿宋"/>
          <w:sz w:val="28"/>
          <w:szCs w:val="28"/>
          <w:highlight w:val="none"/>
        </w:rPr>
        <w:t>合同履行期限：</w:t>
      </w:r>
      <w:r>
        <w:rPr>
          <w:rFonts w:hint="eastAsia" w:ascii="仿宋" w:hAnsi="仿宋" w:eastAsia="仿宋"/>
          <w:sz w:val="28"/>
          <w:szCs w:val="28"/>
          <w:highlight w:val="none"/>
          <w:lang w:eastAsia="zh-CN"/>
        </w:rPr>
        <w:t>甲乙双方协商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w:t>
      </w:r>
    </w:p>
    <w:p>
      <w:pPr>
        <w:pStyle w:val="5"/>
        <w:spacing w:line="360" w:lineRule="auto"/>
        <w:rPr>
          <w:rFonts w:ascii="黑体" w:hAnsi="黑体" w:cs="宋体"/>
          <w:b w:val="0"/>
          <w:sz w:val="28"/>
          <w:szCs w:val="28"/>
        </w:rPr>
      </w:pPr>
      <w:bookmarkStart w:id="6" w:name="_Toc35393799"/>
      <w:bookmarkStart w:id="7" w:name="_Toc28359090"/>
      <w:bookmarkStart w:id="8" w:name="_Toc28359013"/>
      <w:bookmarkStart w:id="9" w:name="_Toc35393630"/>
      <w:r>
        <w:rPr>
          <w:rFonts w:hint="eastAsia" w:ascii="黑体" w:hAnsi="黑体" w:cs="宋体"/>
          <w:b w:val="0"/>
          <w:sz w:val="28"/>
          <w:szCs w:val="28"/>
        </w:rPr>
        <w:t>二、申请人的资格要求：</w:t>
      </w:r>
      <w:bookmarkEnd w:id="6"/>
      <w:bookmarkEnd w:id="7"/>
      <w:bookmarkEnd w:id="8"/>
      <w:bookmarkEnd w:id="9"/>
    </w:p>
    <w:p>
      <w:pPr>
        <w:ind w:firstLine="560" w:firstLineChars="200"/>
        <w:rPr>
          <w:rFonts w:hint="eastAsia" w:ascii="仿宋" w:hAnsi="仿宋" w:eastAsia="仿宋"/>
          <w:sz w:val="28"/>
          <w:szCs w:val="28"/>
        </w:rPr>
      </w:pPr>
      <w:r>
        <w:rPr>
          <w:rFonts w:hint="eastAsia" w:ascii="仿宋" w:hAnsi="仿宋" w:eastAsia="仿宋"/>
          <w:sz w:val="28"/>
          <w:szCs w:val="28"/>
        </w:rPr>
        <w:t>1.满足《中华人民共和国政府采购法》第二十二条规定；</w:t>
      </w:r>
      <w:bookmarkStart w:id="10" w:name="_Toc28359014"/>
      <w:bookmarkStart w:id="11" w:name="_Toc35393631"/>
      <w:bookmarkStart w:id="12" w:name="_Toc35393800"/>
      <w:bookmarkStart w:id="13" w:name="_Toc28359091"/>
    </w:p>
    <w:p>
      <w:pPr>
        <w:ind w:firstLine="560" w:firstLineChars="200"/>
        <w:rPr>
          <w:rFonts w:hint="eastAsia" w:ascii="仿宋" w:hAnsi="仿宋" w:eastAsia="仿宋" w:cs="仿宋"/>
          <w:b w:val="0"/>
          <w:sz w:val="28"/>
          <w:szCs w:val="28"/>
          <w:lang w:eastAsia="zh-CN"/>
        </w:rPr>
      </w:pPr>
      <w:r>
        <w:rPr>
          <w:rFonts w:hint="eastAsia" w:ascii="仿宋" w:hAnsi="仿宋" w:eastAsia="仿宋" w:cs="仿宋"/>
          <w:b w:val="0"/>
          <w:sz w:val="28"/>
          <w:szCs w:val="28"/>
        </w:rPr>
        <w:t>2、要求</w:t>
      </w:r>
      <w:r>
        <w:rPr>
          <w:rFonts w:hint="eastAsia" w:ascii="仿宋" w:hAnsi="仿宋" w:eastAsia="仿宋" w:cs="仿宋"/>
          <w:b w:val="0"/>
          <w:color w:val="auto"/>
          <w:sz w:val="28"/>
          <w:szCs w:val="28"/>
          <w:lang w:eastAsia="zh-CN"/>
        </w:rPr>
        <w:t>供应商</w:t>
      </w:r>
      <w:r>
        <w:rPr>
          <w:rFonts w:hint="eastAsia" w:ascii="仿宋" w:hAnsi="仿宋" w:eastAsia="仿宋" w:cs="仿宋"/>
          <w:b w:val="0"/>
          <w:sz w:val="28"/>
          <w:szCs w:val="28"/>
        </w:rPr>
        <w:t>须具有：</w:t>
      </w:r>
      <w:r>
        <w:rPr>
          <w:rFonts w:hint="eastAsia" w:ascii="仿宋" w:hAnsi="仿宋" w:eastAsia="仿宋" w:cs="仿宋"/>
          <w:b w:val="0"/>
          <w:sz w:val="28"/>
          <w:szCs w:val="28"/>
          <w:lang w:val="en-US" w:eastAsia="zh-CN"/>
        </w:rPr>
        <w:t>市政</w:t>
      </w:r>
      <w:r>
        <w:rPr>
          <w:rFonts w:hint="eastAsia" w:ascii="仿宋" w:hAnsi="仿宋" w:eastAsia="仿宋" w:cs="仿宋"/>
          <w:b w:val="0"/>
          <w:sz w:val="28"/>
          <w:szCs w:val="28"/>
          <w:lang w:eastAsia="zh-CN"/>
        </w:rPr>
        <w:t>建筑</w:t>
      </w:r>
      <w:r>
        <w:rPr>
          <w:rFonts w:hint="eastAsia" w:ascii="仿宋" w:hAnsi="仿宋" w:eastAsia="仿宋" w:cs="仿宋"/>
          <w:b w:val="0"/>
          <w:sz w:val="28"/>
          <w:szCs w:val="28"/>
        </w:rPr>
        <w:t>工程施工总承包</w:t>
      </w:r>
      <w:r>
        <w:rPr>
          <w:rFonts w:hint="eastAsia" w:ascii="仿宋" w:hAnsi="仿宋" w:eastAsia="仿宋" w:cs="仿宋"/>
          <w:b w:val="0"/>
          <w:sz w:val="28"/>
          <w:szCs w:val="28"/>
          <w:lang w:eastAsia="zh-CN"/>
        </w:rPr>
        <w:t>叁</w:t>
      </w:r>
      <w:r>
        <w:rPr>
          <w:rFonts w:hint="eastAsia" w:ascii="仿宋" w:hAnsi="仿宋" w:eastAsia="仿宋" w:cs="仿宋"/>
          <w:b w:val="0"/>
          <w:sz w:val="28"/>
          <w:szCs w:val="28"/>
        </w:rPr>
        <w:t>级及以上（含</w:t>
      </w:r>
      <w:r>
        <w:rPr>
          <w:rFonts w:hint="eastAsia" w:ascii="仿宋" w:hAnsi="仿宋" w:eastAsia="仿宋" w:cs="仿宋"/>
          <w:b w:val="0"/>
          <w:sz w:val="28"/>
          <w:szCs w:val="28"/>
          <w:lang w:eastAsia="zh-CN"/>
        </w:rPr>
        <w:t>叁</w:t>
      </w:r>
      <w:r>
        <w:rPr>
          <w:rFonts w:hint="eastAsia" w:ascii="仿宋" w:hAnsi="仿宋" w:eastAsia="仿宋" w:cs="仿宋"/>
          <w:b w:val="0"/>
          <w:sz w:val="28"/>
          <w:szCs w:val="28"/>
        </w:rPr>
        <w:t>级）资质，具有有效的安全生产许可证，</w:t>
      </w:r>
      <w:r>
        <w:rPr>
          <w:rFonts w:hint="eastAsia" w:ascii="仿宋" w:hAnsi="仿宋" w:eastAsia="仿宋" w:cs="仿宋"/>
          <w:b w:val="0"/>
          <w:color w:val="auto"/>
          <w:sz w:val="28"/>
          <w:szCs w:val="28"/>
        </w:rPr>
        <w:t>外省</w:t>
      </w:r>
      <w:r>
        <w:rPr>
          <w:rFonts w:hint="eastAsia" w:ascii="仿宋" w:hAnsi="仿宋" w:eastAsia="仿宋" w:cs="仿宋"/>
          <w:b w:val="0"/>
          <w:color w:val="auto"/>
          <w:sz w:val="28"/>
          <w:szCs w:val="28"/>
          <w:lang w:eastAsia="zh-CN"/>
        </w:rPr>
        <w:t>单位</w:t>
      </w:r>
      <w:r>
        <w:rPr>
          <w:rFonts w:hint="eastAsia" w:ascii="仿宋" w:hAnsi="仿宋" w:eastAsia="仿宋" w:cs="仿宋"/>
          <w:b w:val="0"/>
          <w:color w:val="auto"/>
          <w:sz w:val="28"/>
          <w:szCs w:val="28"/>
        </w:rPr>
        <w:t>已办理进疆</w:t>
      </w:r>
      <w:r>
        <w:rPr>
          <w:rFonts w:hint="eastAsia" w:ascii="仿宋" w:hAnsi="仿宋" w:eastAsia="仿宋" w:cs="仿宋"/>
          <w:b w:val="0"/>
          <w:color w:val="auto"/>
          <w:sz w:val="28"/>
          <w:szCs w:val="28"/>
          <w:lang w:eastAsia="zh-CN"/>
        </w:rPr>
        <w:t>报送手续</w:t>
      </w:r>
      <w:r>
        <w:rPr>
          <w:rFonts w:hint="eastAsia" w:ascii="仿宋" w:hAnsi="仿宋" w:eastAsia="仿宋" w:cs="仿宋"/>
          <w:b w:val="0"/>
          <w:sz w:val="28"/>
          <w:szCs w:val="28"/>
        </w:rPr>
        <w:t>。项目</w:t>
      </w:r>
      <w:r>
        <w:rPr>
          <w:rFonts w:hint="eastAsia" w:ascii="仿宋" w:hAnsi="仿宋" w:eastAsia="仿宋" w:cs="仿宋"/>
          <w:b w:val="0"/>
          <w:sz w:val="28"/>
          <w:szCs w:val="28"/>
          <w:lang w:eastAsia="zh-CN"/>
        </w:rPr>
        <w:t>负责人</w:t>
      </w:r>
      <w:r>
        <w:rPr>
          <w:rFonts w:hint="eastAsia" w:ascii="仿宋" w:hAnsi="仿宋" w:eastAsia="仿宋" w:cs="仿宋"/>
          <w:b w:val="0"/>
          <w:sz w:val="28"/>
          <w:szCs w:val="28"/>
        </w:rPr>
        <w:t>须具备</w:t>
      </w:r>
      <w:r>
        <w:rPr>
          <w:rFonts w:hint="eastAsia" w:ascii="仿宋" w:hAnsi="仿宋" w:eastAsia="仿宋" w:cs="仿宋"/>
          <w:b w:val="0"/>
          <w:sz w:val="28"/>
          <w:szCs w:val="28"/>
          <w:lang w:eastAsia="zh-CN"/>
        </w:rPr>
        <w:t>市政建筑工程专业</w:t>
      </w:r>
      <w:r>
        <w:rPr>
          <w:rFonts w:hint="eastAsia" w:ascii="仿宋" w:hAnsi="仿宋" w:eastAsia="仿宋" w:cs="仿宋"/>
          <w:b w:val="0"/>
          <w:sz w:val="28"/>
          <w:szCs w:val="28"/>
        </w:rPr>
        <w:t>贰级以上</w:t>
      </w:r>
      <w:r>
        <w:rPr>
          <w:rFonts w:hint="eastAsia" w:ascii="仿宋" w:hAnsi="仿宋" w:eastAsia="仿宋" w:cs="仿宋"/>
          <w:b w:val="0"/>
          <w:sz w:val="28"/>
          <w:szCs w:val="28"/>
          <w:lang w:eastAsia="zh-CN"/>
        </w:rPr>
        <w:t>（</w:t>
      </w:r>
      <w:r>
        <w:rPr>
          <w:rFonts w:hint="eastAsia" w:ascii="仿宋" w:hAnsi="仿宋" w:eastAsia="仿宋" w:cs="仿宋"/>
          <w:b w:val="0"/>
          <w:sz w:val="28"/>
          <w:szCs w:val="28"/>
        </w:rPr>
        <w:t>含贰级</w:t>
      </w:r>
      <w:r>
        <w:rPr>
          <w:rFonts w:hint="eastAsia" w:ascii="仿宋" w:hAnsi="仿宋" w:eastAsia="仿宋" w:cs="仿宋"/>
          <w:b w:val="0"/>
          <w:sz w:val="28"/>
          <w:szCs w:val="28"/>
          <w:lang w:eastAsia="zh-CN"/>
        </w:rPr>
        <w:t>）</w:t>
      </w:r>
      <w:r>
        <w:rPr>
          <w:rFonts w:hint="eastAsia" w:ascii="仿宋" w:hAnsi="仿宋" w:eastAsia="仿宋" w:cs="仿宋"/>
          <w:b w:val="0"/>
          <w:sz w:val="28"/>
          <w:szCs w:val="28"/>
        </w:rPr>
        <w:t>注册建造师执业资格，具备有效的安全生产考核合格证书，且未担任其他在施建设工程项目的项目经理</w:t>
      </w:r>
      <w:r>
        <w:rPr>
          <w:rFonts w:hint="eastAsia" w:ascii="仿宋" w:hAnsi="仿宋" w:eastAsia="仿宋" w:cs="仿宋"/>
          <w:b w:val="0"/>
          <w:sz w:val="28"/>
          <w:szCs w:val="28"/>
          <w:lang w:eastAsia="zh-CN"/>
        </w:rPr>
        <w:t>。</w:t>
      </w:r>
    </w:p>
    <w:p>
      <w:pPr>
        <w:pStyle w:val="2"/>
        <w:ind w:left="0" w:leftChars="0" w:firstLine="560" w:firstLineChars="200"/>
        <w:rPr>
          <w:rFonts w:hint="default"/>
          <w:lang w:val="en-US" w:eastAsia="zh-CN"/>
        </w:rPr>
      </w:pPr>
      <w:r>
        <w:rPr>
          <w:rFonts w:hint="eastAsia" w:ascii="仿宋" w:hAnsi="仿宋" w:eastAsia="仿宋" w:cs="仿宋"/>
          <w:b w:val="0"/>
          <w:sz w:val="28"/>
          <w:szCs w:val="28"/>
          <w:lang w:val="en-US" w:eastAsia="zh-CN"/>
        </w:rPr>
        <w:t>3、需具备上一年（2020年）经审计的财务报表。</w:t>
      </w:r>
    </w:p>
    <w:p>
      <w:pPr>
        <w:pStyle w:val="5"/>
        <w:keepNext/>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w:t>
      </w:r>
      <w:r>
        <w:rPr>
          <w:rFonts w:hint="eastAsia" w:ascii="仿宋" w:hAnsi="仿宋" w:eastAsia="仿宋" w:cs="Times New Roman"/>
          <w:color w:val="auto"/>
          <w:kern w:val="2"/>
          <w:sz w:val="28"/>
          <w:szCs w:val="28"/>
          <w:lang w:val="en-US" w:eastAsia="zh-CN" w:bidi="ar-SA"/>
        </w:rPr>
        <w:t>供应商被</w:t>
      </w:r>
      <w:r>
        <w:rPr>
          <w:rFonts w:hint="eastAsia" w:ascii="仿宋" w:hAnsi="仿宋" w:eastAsia="仿宋" w:cs="Times New Roman"/>
          <w:kern w:val="2"/>
          <w:sz w:val="28"/>
          <w:szCs w:val="28"/>
          <w:lang w:val="en-US" w:eastAsia="zh-CN" w:bidi="ar-SA"/>
        </w:rPr>
        <w:t>“信用中国”网站（www.creditchina.gov.cn）、中国政府采购网（www.ccgp.gov.cn）列入失信惩戒对象、行政许可行政处罚的、严重失信企业、严重拖欠农民工工资失信主体、政府采购严重违法失信行为记录名单的（尚在处罚期内的）、</w:t>
      </w:r>
      <w:r>
        <w:rPr>
          <w:rFonts w:hint="eastAsia" w:ascii="仿宋" w:hAnsi="仿宋" w:eastAsia="仿宋" w:cs="Times New Roman"/>
          <w:kern w:val="2"/>
          <w:sz w:val="28"/>
          <w:szCs w:val="28"/>
          <w:highlight w:val="none"/>
          <w:lang w:val="en-US" w:eastAsia="zh-CN" w:bidi="ar-SA"/>
        </w:rPr>
        <w:t>经营异常名录的</w:t>
      </w:r>
      <w:r>
        <w:rPr>
          <w:rFonts w:hint="eastAsia" w:ascii="仿宋" w:hAnsi="仿宋" w:eastAsia="仿宋" w:cs="Times New Roman"/>
          <w:kern w:val="2"/>
          <w:sz w:val="28"/>
          <w:szCs w:val="28"/>
          <w:lang w:val="en-US" w:eastAsia="zh-CN" w:bidi="ar-SA"/>
        </w:rPr>
        <w:t>，将拒绝其参本次政府采购活动。</w:t>
      </w:r>
    </w:p>
    <w:p>
      <w:pPr>
        <w:pStyle w:val="5"/>
        <w:spacing w:line="360" w:lineRule="auto"/>
        <w:rPr>
          <w:rFonts w:ascii="黑体" w:hAnsi="黑体" w:cs="宋体"/>
          <w:b w:val="0"/>
          <w:sz w:val="28"/>
          <w:szCs w:val="28"/>
        </w:rPr>
      </w:pPr>
      <w:r>
        <w:rPr>
          <w:rFonts w:hint="eastAsia" w:ascii="黑体" w:hAnsi="黑体" w:cs="宋体"/>
          <w:b w:val="0"/>
          <w:sz w:val="28"/>
          <w:szCs w:val="28"/>
        </w:rPr>
        <w:t>三、获取</w:t>
      </w:r>
      <w:r>
        <w:rPr>
          <w:rFonts w:hint="eastAsia" w:ascii="黑体" w:hAnsi="黑体" w:cs="宋体"/>
          <w:b w:val="0"/>
          <w:sz w:val="28"/>
          <w:szCs w:val="28"/>
          <w:lang w:val="en-US" w:eastAsia="zh-CN"/>
        </w:rPr>
        <w:t>采购</w:t>
      </w:r>
      <w:r>
        <w:rPr>
          <w:rFonts w:hint="eastAsia" w:ascii="黑体" w:hAnsi="黑体" w:cs="宋体"/>
          <w:b w:val="0"/>
          <w:sz w:val="28"/>
          <w:szCs w:val="28"/>
        </w:rPr>
        <w:t>文件</w:t>
      </w:r>
      <w:bookmarkEnd w:id="10"/>
      <w:bookmarkEnd w:id="11"/>
      <w:bookmarkEnd w:id="12"/>
      <w:bookmarkEnd w:id="13"/>
    </w:p>
    <w:p>
      <w:pPr>
        <w:spacing w:line="360" w:lineRule="auto"/>
        <w:ind w:firstLine="540"/>
        <w:rPr>
          <w:rFonts w:ascii="仿宋" w:hAnsi="仿宋" w:eastAsia="仿宋" w:cs="宋体"/>
          <w:sz w:val="28"/>
          <w:szCs w:val="28"/>
        </w:rPr>
      </w:pPr>
      <w:bookmarkStart w:id="14" w:name="_Toc35393632"/>
      <w:bookmarkStart w:id="15" w:name="_Toc28359092"/>
      <w:bookmarkStart w:id="16" w:name="_Toc28359015"/>
      <w:bookmarkStart w:id="17" w:name="_Toc35393801"/>
      <w:r>
        <w:rPr>
          <w:rFonts w:hint="eastAsia" w:ascii="仿宋" w:hAnsi="仿宋" w:eastAsia="仿宋" w:cs="宋体"/>
          <w:sz w:val="28"/>
          <w:szCs w:val="28"/>
        </w:rPr>
        <w:t>时间：</w:t>
      </w:r>
      <w:r>
        <w:rPr>
          <w:rFonts w:ascii="仿宋" w:hAnsi="仿宋" w:eastAsia="仿宋" w:cs="宋体"/>
          <w:sz w:val="28"/>
          <w:szCs w:val="28"/>
          <w:highlight w:val="none"/>
          <w:u w:val="single"/>
        </w:rPr>
        <w:t xml:space="preserve"> </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11</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03</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11</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05</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lang w:val="en-US" w:eastAsia="zh-CN"/>
        </w:rPr>
        <w:t>10:00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13:30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lang w:val="en-US" w:eastAsia="zh-CN"/>
        </w:rPr>
        <w:t>16:00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19:00</w:t>
      </w:r>
      <w:r>
        <w:rPr>
          <w:rFonts w:hint="eastAsia" w:ascii="仿宋" w:hAnsi="仿宋" w:eastAsia="仿宋" w:cs="宋体"/>
          <w:sz w:val="28"/>
          <w:szCs w:val="28"/>
          <w:highlight w:val="none"/>
        </w:rPr>
        <w:t>（北</w:t>
      </w:r>
      <w:r>
        <w:rPr>
          <w:rFonts w:hint="eastAsia" w:ascii="仿宋" w:hAnsi="仿宋" w:eastAsia="仿宋" w:cs="宋体"/>
          <w:sz w:val="28"/>
          <w:szCs w:val="28"/>
        </w:rPr>
        <w:t>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60" w:firstLineChars="200"/>
        <w:rPr>
          <w:rFonts w:hint="eastAsia" w:ascii="仿宋" w:hAnsi="仿宋" w:eastAsia="仿宋" w:cs="宋体"/>
          <w:sz w:val="28"/>
          <w:szCs w:val="28"/>
          <w:lang w:val="en-US" w:eastAsia="zh-CN"/>
        </w:rPr>
      </w:pPr>
      <w:r>
        <w:rPr>
          <w:rFonts w:hint="eastAsia" w:ascii="仿宋" w:hAnsi="仿宋" w:eastAsia="仿宋" w:cs="宋体"/>
          <w:sz w:val="28"/>
          <w:szCs w:val="28"/>
          <w:lang w:eastAsia="zh-CN"/>
        </w:rPr>
        <w:t>方式</w:t>
      </w:r>
      <w:r>
        <w:rPr>
          <w:rFonts w:hint="eastAsia" w:ascii="仿宋" w:hAnsi="仿宋" w:eastAsia="仿宋" w:cs="宋体"/>
          <w:sz w:val="28"/>
          <w:szCs w:val="28"/>
        </w:rPr>
        <w:t>：报名成功后</w:t>
      </w:r>
      <w:r>
        <w:rPr>
          <w:rFonts w:hint="eastAsia" w:ascii="仿宋" w:hAnsi="仿宋" w:eastAsia="仿宋" w:cs="宋体"/>
          <w:sz w:val="28"/>
          <w:szCs w:val="28"/>
          <w:lang w:eastAsia="zh-CN"/>
        </w:rPr>
        <w:t>购买</w:t>
      </w:r>
      <w:r>
        <w:rPr>
          <w:rFonts w:hint="eastAsia" w:ascii="仿宋" w:hAnsi="仿宋" w:eastAsia="仿宋" w:cs="宋体"/>
          <w:sz w:val="28"/>
          <w:szCs w:val="28"/>
          <w:lang w:val="en-US" w:eastAsia="zh-CN"/>
        </w:rPr>
        <w:t>.</w:t>
      </w:r>
    </w:p>
    <w:p>
      <w:pPr>
        <w:pStyle w:val="27"/>
        <w:ind w:left="1400" w:hanging="1400" w:hangingChars="500"/>
        <w:rPr>
          <w:rFonts w:hint="default"/>
          <w:lang w:val="en-US" w:eastAsia="zh-CN"/>
        </w:rPr>
      </w:pP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地点：</w:t>
      </w:r>
      <w:r>
        <w:rPr>
          <w:rFonts w:hint="eastAsia" w:ascii="仿宋" w:hAnsi="仿宋" w:eastAsia="仿宋"/>
          <w:sz w:val="28"/>
          <w:szCs w:val="28"/>
          <w:u w:val="single"/>
        </w:rPr>
        <w:t>新疆泽源和忻项目管理咨询有限公司</w:t>
      </w:r>
      <w:r>
        <w:rPr>
          <w:rFonts w:hint="eastAsia" w:ascii="仿宋" w:hAnsi="仿宋" w:eastAsia="仿宋"/>
          <w:sz w:val="28"/>
          <w:szCs w:val="28"/>
          <w:u w:val="single"/>
          <w:lang w:eastAsia="zh-CN"/>
        </w:rPr>
        <w:t>（阿勒泰市东风路翡翠湾小区2栋5层3号）</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3</w:t>
      </w:r>
      <w:r>
        <w:rPr>
          <w:rFonts w:hint="eastAsia" w:ascii="仿宋" w:hAnsi="仿宋" w:eastAsia="仿宋" w:cs="宋体"/>
          <w:sz w:val="28"/>
          <w:szCs w:val="28"/>
        </w:rPr>
        <w:t>00元/份</w:t>
      </w:r>
      <w:r>
        <w:rPr>
          <w:rFonts w:hint="eastAsia" w:ascii="仿宋" w:hAnsi="仿宋" w:eastAsia="仿宋" w:cs="宋体"/>
          <w:sz w:val="28"/>
          <w:szCs w:val="28"/>
          <w:lang w:eastAsia="zh-CN"/>
        </w:rPr>
        <w:t>，</w:t>
      </w:r>
      <w:r>
        <w:rPr>
          <w:rFonts w:hint="eastAsia" w:ascii="仿宋" w:hAnsi="仿宋" w:eastAsia="仿宋" w:cs="宋体"/>
          <w:sz w:val="28"/>
          <w:szCs w:val="28"/>
        </w:rPr>
        <w:t>售后不退。</w:t>
      </w:r>
    </w:p>
    <w:p>
      <w:pPr>
        <w:pStyle w:val="5"/>
        <w:spacing w:line="360" w:lineRule="auto"/>
        <w:rPr>
          <w:rFonts w:ascii="黑体" w:hAnsi="黑体" w:cs="宋体"/>
          <w:b w:val="0"/>
          <w:sz w:val="28"/>
          <w:szCs w:val="28"/>
        </w:rPr>
      </w:pPr>
      <w:r>
        <w:rPr>
          <w:rFonts w:hint="eastAsia" w:ascii="黑体" w:hAnsi="黑体" w:cs="宋体"/>
          <w:b w:val="0"/>
          <w:sz w:val="28"/>
          <w:szCs w:val="28"/>
        </w:rPr>
        <w:t>四、响应文件提交</w:t>
      </w:r>
      <w:bookmarkEnd w:id="14"/>
      <w:bookmarkEnd w:id="15"/>
      <w:bookmarkEnd w:id="16"/>
      <w:bookmarkEnd w:id="17"/>
    </w:p>
    <w:p>
      <w:pPr>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hint="eastAsia" w:ascii="仿宋" w:hAnsi="仿宋" w:eastAsia="仿宋"/>
          <w:bCs/>
          <w:sz w:val="28"/>
          <w:szCs w:val="28"/>
          <w:highlight w:val="none"/>
          <w:u w:val="single"/>
        </w:rPr>
        <w:t xml:space="preserve"> </w:t>
      </w:r>
      <w:r>
        <w:rPr>
          <w:rFonts w:hint="eastAsia" w:ascii="仿宋" w:hAnsi="仿宋" w:eastAsia="仿宋"/>
          <w:bCs/>
          <w:sz w:val="28"/>
          <w:szCs w:val="28"/>
          <w:highlight w:val="none"/>
          <w:u w:val="single"/>
          <w:lang w:val="en-US" w:eastAsia="zh-CN"/>
        </w:rPr>
        <w:t>2021</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08</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w:t>
      </w:r>
      <w:r>
        <w:rPr>
          <w:rFonts w:hint="eastAsia" w:ascii="仿宋" w:hAnsi="仿宋" w:eastAsia="仿宋"/>
          <w:sz w:val="28"/>
          <w:szCs w:val="28"/>
          <w:lang w:val="en-US" w:eastAsia="zh-CN"/>
        </w:rPr>
        <w:t xml:space="preserve">    </w:t>
      </w:r>
      <w:r>
        <w:rPr>
          <w:rFonts w:hint="eastAsia" w:ascii="仿宋" w:hAnsi="仿宋" w:eastAsia="仿宋"/>
          <w:sz w:val="28"/>
          <w:szCs w:val="28"/>
        </w:rPr>
        <w:t>点</w:t>
      </w:r>
      <w:r>
        <w:rPr>
          <w:rFonts w:hint="eastAsia" w:ascii="仿宋" w:hAnsi="仿宋" w:eastAsia="仿宋"/>
          <w:color w:val="auto"/>
          <w:sz w:val="28"/>
          <w:szCs w:val="28"/>
        </w:rPr>
        <w:t>：</w:t>
      </w:r>
      <w:r>
        <w:rPr>
          <w:rFonts w:hint="eastAsia" w:ascii="仿宋" w:hAnsi="仿宋" w:eastAsia="仿宋"/>
          <w:sz w:val="28"/>
          <w:szCs w:val="28"/>
          <w:u w:val="single"/>
          <w:lang w:val="en-US" w:eastAsia="zh-CN"/>
        </w:rPr>
        <w:t>哈巴河住建局会议室</w:t>
      </w:r>
    </w:p>
    <w:p>
      <w:pPr>
        <w:pStyle w:val="5"/>
        <w:spacing w:line="360" w:lineRule="auto"/>
        <w:rPr>
          <w:rFonts w:hint="eastAsia" w:ascii="黑体" w:hAnsi="黑体" w:eastAsia="黑体" w:cs="宋体"/>
          <w:b w:val="0"/>
          <w:sz w:val="28"/>
          <w:szCs w:val="28"/>
          <w:highlight w:val="yellow"/>
          <w:lang w:eastAsia="zh-CN"/>
        </w:rPr>
      </w:pPr>
      <w:bookmarkStart w:id="18" w:name="_Toc35393633"/>
      <w:bookmarkStart w:id="19" w:name="_Toc28359016"/>
      <w:bookmarkStart w:id="20" w:name="_Toc35393802"/>
      <w:bookmarkStart w:id="21" w:name="_Toc28359093"/>
      <w:r>
        <w:rPr>
          <w:rFonts w:hint="eastAsia" w:ascii="黑体" w:hAnsi="黑体" w:cs="宋体"/>
          <w:b w:val="0"/>
          <w:sz w:val="28"/>
          <w:szCs w:val="28"/>
        </w:rPr>
        <w:t>五、</w:t>
      </w:r>
      <w:r>
        <w:rPr>
          <w:rFonts w:hint="eastAsia" w:ascii="黑体" w:hAnsi="黑体" w:cs="宋体"/>
          <w:b w:val="0"/>
          <w:sz w:val="28"/>
          <w:szCs w:val="28"/>
          <w:highlight w:val="none"/>
        </w:rPr>
        <w:t>开</w:t>
      </w:r>
      <w:bookmarkEnd w:id="18"/>
      <w:bookmarkEnd w:id="19"/>
      <w:bookmarkEnd w:id="20"/>
      <w:bookmarkEnd w:id="21"/>
      <w:r>
        <w:rPr>
          <w:rFonts w:hint="eastAsia" w:ascii="黑体" w:hAnsi="黑体" w:cs="宋体"/>
          <w:b w:val="0"/>
          <w:sz w:val="28"/>
          <w:szCs w:val="28"/>
          <w:highlight w:val="none"/>
          <w:lang w:eastAsia="zh-CN"/>
        </w:rPr>
        <w:t>标</w:t>
      </w:r>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ascii="仿宋" w:hAnsi="仿宋" w:eastAsia="仿宋"/>
          <w:sz w:val="28"/>
          <w:szCs w:val="28"/>
          <w:u w:val="single"/>
        </w:rPr>
        <w:t xml:space="preserve">  </w:t>
      </w:r>
      <w:r>
        <w:rPr>
          <w:rFonts w:hint="eastAsia" w:ascii="仿宋" w:hAnsi="仿宋" w:eastAsia="仿宋"/>
          <w:sz w:val="28"/>
          <w:szCs w:val="28"/>
          <w:highlight w:val="none"/>
          <w:u w:val="single"/>
          <w:lang w:val="en-US" w:eastAsia="zh-CN"/>
        </w:rPr>
        <w:t>2021</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08</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 xml:space="preserve"> 分</w:t>
      </w:r>
      <w:r>
        <w:rPr>
          <w:rFonts w:hint="eastAsia" w:ascii="仿宋" w:hAnsi="仿宋" w:eastAsia="仿宋"/>
          <w:bCs/>
          <w:sz w:val="28"/>
          <w:szCs w:val="28"/>
        </w:rPr>
        <w:t>（北京时间）</w:t>
      </w:r>
    </w:p>
    <w:p>
      <w:pPr>
        <w:ind w:left="1399" w:leftChars="266" w:hanging="840" w:hangingChars="3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sz w:val="28"/>
          <w:szCs w:val="28"/>
          <w:u w:val="single"/>
          <w:lang w:val="en-US" w:eastAsia="zh-CN"/>
        </w:rPr>
        <w:t>哈巴河住建局会议室</w:t>
      </w:r>
    </w:p>
    <w:p>
      <w:pPr>
        <w:pStyle w:val="5"/>
        <w:spacing w:line="360" w:lineRule="auto"/>
        <w:rPr>
          <w:rFonts w:hint="eastAsia" w:ascii="仿宋" w:hAnsi="仿宋" w:eastAsia="仿宋" w:cs="仿宋"/>
          <w:b w:val="0"/>
          <w:kern w:val="2"/>
          <w:sz w:val="28"/>
          <w:szCs w:val="28"/>
          <w:lang w:val="en-US" w:eastAsia="zh-CN" w:bidi="ar-SA"/>
        </w:rPr>
      </w:pPr>
      <w:bookmarkStart w:id="22" w:name="_Toc35393803"/>
      <w:bookmarkStart w:id="23" w:name="_Toc35393634"/>
      <w:bookmarkStart w:id="24" w:name="_Toc28359094"/>
      <w:bookmarkStart w:id="25" w:name="_Toc28359017"/>
      <w:r>
        <w:rPr>
          <w:rFonts w:hint="eastAsia" w:ascii="黑体" w:hAnsi="黑体" w:cs="宋体"/>
          <w:b w:val="0"/>
          <w:sz w:val="28"/>
          <w:szCs w:val="28"/>
        </w:rPr>
        <w:t>六、</w:t>
      </w:r>
      <w:r>
        <w:rPr>
          <w:rFonts w:hint="eastAsia" w:ascii="仿宋" w:hAnsi="仿宋" w:eastAsia="仿宋" w:cs="仿宋"/>
          <w:b w:val="0"/>
          <w:kern w:val="2"/>
          <w:sz w:val="28"/>
          <w:szCs w:val="28"/>
          <w:lang w:val="en-US" w:eastAsia="zh-CN" w:bidi="ar-SA"/>
        </w:rPr>
        <w:t>公告期限</w:t>
      </w:r>
      <w:bookmarkEnd w:id="22"/>
      <w:bookmarkEnd w:id="23"/>
      <w:bookmarkEnd w:id="24"/>
      <w:bookmarkEnd w:id="25"/>
    </w:p>
    <w:p>
      <w:pPr>
        <w:ind w:firstLine="560" w:firstLineChars="200"/>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自本公告发布之日起3个工作日。</w:t>
      </w:r>
    </w:p>
    <w:p>
      <w:pPr>
        <w:pStyle w:val="5"/>
        <w:numPr>
          <w:ilvl w:val="0"/>
          <w:numId w:val="2"/>
        </w:numPr>
        <w:spacing w:line="360" w:lineRule="auto"/>
        <w:rPr>
          <w:rFonts w:hint="eastAsia" w:ascii="仿宋" w:hAnsi="仿宋" w:eastAsia="仿宋" w:cs="仿宋"/>
          <w:b w:val="0"/>
          <w:kern w:val="2"/>
          <w:sz w:val="28"/>
          <w:szCs w:val="28"/>
          <w:lang w:val="en-US" w:eastAsia="zh-CN" w:bidi="ar-SA"/>
        </w:rPr>
      </w:pPr>
      <w:bookmarkStart w:id="26" w:name="_Toc35393635"/>
      <w:bookmarkStart w:id="27" w:name="_Toc35393804"/>
      <w:r>
        <w:rPr>
          <w:rFonts w:hint="eastAsia" w:ascii="仿宋" w:hAnsi="仿宋" w:eastAsia="仿宋" w:cs="仿宋"/>
          <w:b w:val="0"/>
          <w:kern w:val="2"/>
          <w:sz w:val="28"/>
          <w:szCs w:val="28"/>
          <w:lang w:val="en-US" w:eastAsia="zh-CN" w:bidi="ar-SA"/>
        </w:rPr>
        <w:t>其他补充事宜</w:t>
      </w:r>
      <w:bookmarkEnd w:id="26"/>
      <w:bookmarkEnd w:id="27"/>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请投标人将①法定代表人授权委托书；②被委托人身份证；③营业执照副本；④安全生产许可证；⑤资质证书；⑥项目负责人注册建造师及安全考核证；⑦</w:t>
      </w:r>
      <w:r>
        <w:rPr>
          <w:rFonts w:hint="eastAsia" w:ascii="仿宋" w:hAnsi="仿宋" w:eastAsia="仿宋" w:cs="仿宋"/>
          <w:b w:val="0"/>
          <w:color w:val="auto"/>
          <w:kern w:val="2"/>
          <w:sz w:val="28"/>
          <w:szCs w:val="28"/>
          <w:lang w:val="en-US" w:eastAsia="zh-CN" w:bidi="ar-SA"/>
        </w:rPr>
        <w:t>疆外单位提</w:t>
      </w:r>
      <w:r>
        <w:rPr>
          <w:rFonts w:hint="eastAsia" w:ascii="仿宋" w:hAnsi="仿宋" w:eastAsia="仿宋" w:cs="仿宋"/>
          <w:b w:val="0"/>
          <w:kern w:val="2"/>
          <w:sz w:val="28"/>
          <w:szCs w:val="28"/>
          <w:lang w:val="en-US" w:eastAsia="zh-CN" w:bidi="ar-SA"/>
        </w:rPr>
        <w:t xml:space="preserve">供进疆企业信息报送手续；⑧网上信用记录证明打印件加盖公章：含“信用中国”网站（www.creditchina.gov.cn </w:t>
      </w:r>
      <w:r>
        <w:rPr>
          <w:rFonts w:hint="eastAsia" w:ascii="仿宋" w:hAnsi="仿宋" w:eastAsia="仿宋" w:cs="仿宋"/>
          <w:b w:val="0"/>
          <w:kern w:val="2"/>
          <w:sz w:val="28"/>
          <w:szCs w:val="28"/>
          <w:lang w:val="en-US" w:eastAsia="zh-CN" w:bidi="ar-SA"/>
        </w:rPr>
        <w:fldChar w:fldCharType="begin"/>
      </w:r>
      <w:r>
        <w:rPr>
          <w:rFonts w:hint="eastAsia" w:ascii="仿宋" w:hAnsi="仿宋" w:eastAsia="仿宋" w:cs="仿宋"/>
          <w:b w:val="0"/>
          <w:kern w:val="2"/>
          <w:sz w:val="28"/>
          <w:szCs w:val="28"/>
          <w:lang w:val="en-US" w:eastAsia="zh-CN" w:bidi="ar-SA"/>
        </w:rPr>
        <w:instrText xml:space="preserve"> HYPERLINK "mailto:）中企业信用信息查询结果；\“中国政府采购网\”中\“政府采购严重违法失信行为信息记录\”查询结果，（提供\“信用中国\”、\“中国政府采购网\”官网的查询页面打印件，页面无法打印的可以截图打印，打印件须体现投标人单位全称、查询时间和查询网址，查询时间不能早于本项目谈判公告发布之日。查询结果如显示无投标人信息的，亦须按照上述要求打印）。以上资料需加盖投标单位公章扫描发送至邮箱27889514@qq.com。" </w:instrText>
      </w:r>
      <w:r>
        <w:rPr>
          <w:rFonts w:hint="eastAsia" w:ascii="仿宋" w:hAnsi="仿宋" w:eastAsia="仿宋" w:cs="仿宋"/>
          <w:b w:val="0"/>
          <w:kern w:val="2"/>
          <w:sz w:val="28"/>
          <w:szCs w:val="28"/>
          <w:lang w:val="en-US" w:eastAsia="zh-CN" w:bidi="ar-SA"/>
        </w:rPr>
        <w:fldChar w:fldCharType="separate"/>
      </w:r>
      <w:r>
        <w:rPr>
          <w:rFonts w:hint="eastAsia" w:ascii="仿宋" w:hAnsi="仿宋" w:eastAsia="仿宋" w:cs="仿宋"/>
          <w:b w:val="0"/>
          <w:kern w:val="2"/>
          <w:sz w:val="28"/>
          <w:szCs w:val="28"/>
          <w:lang w:val="en-US" w:eastAsia="zh-CN" w:bidi="ar-SA"/>
        </w:rPr>
        <w:t>）中企业信用信息查询结果；“中国政府采购网”中“政府采购严重违法失信行为信息记录”查询结果，（提供“信用中国”、“中国政府采购网”官网的查询页面打印件，页面无法打印的可以截图打印，打印件须体现投标人单位全称、查询时间和查询网址，查询时间不能早于本项目谈判公告发布之日。查询结果如显示无</w:t>
      </w:r>
      <w:r>
        <w:rPr>
          <w:rFonts w:hint="eastAsia" w:ascii="仿宋" w:hAnsi="仿宋" w:eastAsia="仿宋" w:cs="仿宋"/>
          <w:b w:val="0"/>
          <w:color w:val="auto"/>
          <w:kern w:val="2"/>
          <w:sz w:val="28"/>
          <w:szCs w:val="28"/>
          <w:lang w:val="en-US" w:eastAsia="zh-CN" w:bidi="ar-SA"/>
        </w:rPr>
        <w:t>供应商信</w:t>
      </w:r>
      <w:r>
        <w:rPr>
          <w:rFonts w:hint="eastAsia" w:ascii="仿宋" w:hAnsi="仿宋" w:eastAsia="仿宋" w:cs="仿宋"/>
          <w:b w:val="0"/>
          <w:kern w:val="2"/>
          <w:sz w:val="28"/>
          <w:szCs w:val="28"/>
          <w:lang w:val="en-US" w:eastAsia="zh-CN" w:bidi="ar-SA"/>
        </w:rPr>
        <w:t>息的，亦须按照上述要求打印）。以上报名资料需原件及加盖投标单位公章彩色复印件一式一份。</w:t>
      </w:r>
      <w:bookmarkStart w:id="28" w:name="_Toc35393805"/>
      <w:bookmarkStart w:id="29" w:name="_Toc28359018"/>
      <w:bookmarkStart w:id="30" w:name="_Toc28359095"/>
      <w:bookmarkStart w:id="31" w:name="_Toc35393636"/>
      <w:r>
        <w:rPr>
          <w:rFonts w:hint="eastAsia" w:ascii="仿宋" w:hAnsi="仿宋" w:eastAsia="仿宋" w:cs="仿宋"/>
          <w:b w:val="0"/>
          <w:kern w:val="2"/>
          <w:sz w:val="28"/>
          <w:szCs w:val="28"/>
          <w:lang w:val="en-US" w:eastAsia="zh-CN" w:bidi="ar-SA"/>
        </w:rPr>
        <w:fldChar w:fldCharType="end"/>
      </w:r>
    </w:p>
    <w:p>
      <w:pPr>
        <w:numPr>
          <w:ilvl w:val="0"/>
          <w:numId w:val="2"/>
        </w:numPr>
        <w:spacing w:line="360" w:lineRule="auto"/>
        <w:ind w:left="0" w:leftChars="0" w:firstLine="0" w:firstLineChars="0"/>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凡对本次采购提出询问，请按以下方式联系。</w:t>
      </w:r>
      <w:bookmarkEnd w:id="28"/>
      <w:bookmarkEnd w:id="29"/>
      <w:bookmarkEnd w:id="30"/>
      <w:bookmarkEnd w:id="31"/>
      <w:bookmarkStart w:id="32" w:name="_Toc35393637"/>
      <w:bookmarkStart w:id="33" w:name="_Toc35393806"/>
      <w:bookmarkStart w:id="34" w:name="_Toc28359096"/>
      <w:bookmarkStart w:id="35" w:name="_Toc28359019"/>
    </w:p>
    <w:p>
      <w:pPr>
        <w:numPr>
          <w:ilvl w:val="0"/>
          <w:numId w:val="0"/>
        </w:numPr>
        <w:spacing w:line="360" w:lineRule="auto"/>
        <w:ind w:leftChars="0"/>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1.采购人信息</w:t>
      </w:r>
      <w:bookmarkEnd w:id="32"/>
      <w:bookmarkEnd w:id="33"/>
      <w:bookmarkEnd w:id="34"/>
      <w:bookmarkEnd w:id="35"/>
    </w:p>
    <w:p>
      <w:pPr>
        <w:pageBreakBefore w:val="0"/>
        <w:widowControl w:val="0"/>
        <w:kinsoku/>
        <w:wordWrap/>
        <w:overflowPunct/>
        <w:topLinePunct w:val="0"/>
        <w:autoSpaceDE/>
        <w:autoSpaceDN/>
        <w:bidi w:val="0"/>
        <w:adjustRightInd/>
        <w:snapToGrid/>
        <w:spacing w:line="500" w:lineRule="exact"/>
        <w:ind w:left="1129" w:leftChars="371" w:hanging="350" w:hangingChars="125"/>
        <w:jc w:val="left"/>
        <w:textAlignment w:val="auto"/>
        <w:rPr>
          <w:rFonts w:hint="eastAsia" w:ascii="仿宋" w:hAnsi="仿宋" w:eastAsia="仿宋"/>
          <w:sz w:val="28"/>
          <w:szCs w:val="28"/>
          <w:u w:val="single"/>
          <w:lang w:eastAsia="zh-CN"/>
        </w:rPr>
      </w:pPr>
      <w:r>
        <w:rPr>
          <w:rFonts w:hint="eastAsia" w:ascii="仿宋" w:hAnsi="仿宋" w:eastAsia="仿宋"/>
          <w:sz w:val="28"/>
          <w:szCs w:val="28"/>
        </w:rPr>
        <w:t>名    称：</w:t>
      </w:r>
      <w:r>
        <w:rPr>
          <w:rFonts w:hint="eastAsia" w:ascii="仿宋" w:hAnsi="仿宋" w:eastAsia="仿宋"/>
          <w:sz w:val="28"/>
          <w:szCs w:val="28"/>
          <w:u w:val="single"/>
          <w:lang w:val="en-US" w:eastAsia="zh-CN"/>
        </w:rPr>
        <w:t>哈巴河县文化体育广播电视和旅游局</w:t>
      </w:r>
    </w:p>
    <w:p>
      <w:pPr>
        <w:pageBreakBefore w:val="0"/>
        <w:widowControl w:val="0"/>
        <w:kinsoku/>
        <w:wordWrap/>
        <w:overflowPunct/>
        <w:topLinePunct w:val="0"/>
        <w:autoSpaceDE/>
        <w:autoSpaceDN/>
        <w:bidi w:val="0"/>
        <w:adjustRightInd/>
        <w:snapToGrid/>
        <w:spacing w:line="500" w:lineRule="exact"/>
        <w:ind w:left="1129" w:leftChars="371" w:hanging="350" w:hangingChars="125"/>
        <w:jc w:val="left"/>
        <w:textAlignment w:val="auto"/>
        <w:rPr>
          <w:rFonts w:hint="default" w:ascii="仿宋" w:hAnsi="仿宋" w:eastAsia="仿宋"/>
          <w:sz w:val="28"/>
          <w:szCs w:val="28"/>
          <w:lang w:val="en-US"/>
        </w:rPr>
      </w:pPr>
      <w:r>
        <w:rPr>
          <w:rFonts w:hint="eastAsia" w:ascii="仿宋" w:hAnsi="仿宋" w:eastAsia="仿宋"/>
          <w:sz w:val="28"/>
          <w:szCs w:val="28"/>
          <w:lang w:val="en-US" w:eastAsia="zh-CN"/>
        </w:rPr>
        <w:t>联 系 人</w:t>
      </w:r>
      <w:r>
        <w:rPr>
          <w:rFonts w:hint="eastAsia" w:ascii="仿宋" w:hAnsi="仿宋" w:eastAsia="仿宋"/>
          <w:sz w:val="28"/>
          <w:szCs w:val="28"/>
          <w:u w:val="none"/>
          <w:lang w:val="en-US" w:eastAsia="zh-CN"/>
        </w:rPr>
        <w:t>：</w:t>
      </w:r>
      <w:r>
        <w:rPr>
          <w:rFonts w:hint="eastAsia" w:ascii="仿宋" w:hAnsi="仿宋" w:eastAsia="仿宋"/>
          <w:sz w:val="28"/>
          <w:szCs w:val="28"/>
          <w:u w:val="single"/>
          <w:lang w:val="en-US" w:eastAsia="zh-CN"/>
        </w:rPr>
        <w:t xml:space="preserve">杨文发                  </w:t>
      </w:r>
    </w:p>
    <w:p>
      <w:pPr>
        <w:pageBreakBefore w:val="0"/>
        <w:widowControl w:val="0"/>
        <w:kinsoku/>
        <w:wordWrap/>
        <w:overflowPunct/>
        <w:topLinePunct w:val="0"/>
        <w:autoSpaceDE/>
        <w:autoSpaceDN/>
        <w:bidi w:val="0"/>
        <w:adjustRightInd/>
        <w:snapToGrid/>
        <w:spacing w:line="500" w:lineRule="exact"/>
        <w:ind w:left="1129" w:leftChars="371" w:hanging="350" w:hangingChars="125"/>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sz w:val="28"/>
          <w:szCs w:val="28"/>
        </w:rPr>
        <w:t>联系方式：</w:t>
      </w:r>
      <w:r>
        <w:rPr>
          <w:rFonts w:hint="eastAsia" w:ascii="仿宋" w:hAnsi="仿宋" w:eastAsia="仿宋"/>
          <w:sz w:val="28"/>
          <w:szCs w:val="28"/>
          <w:u w:val="single"/>
          <w:lang w:val="en-US" w:eastAsia="zh-CN"/>
        </w:rPr>
        <w:t>18997527665</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cs="仿宋"/>
          <w:b w:val="0"/>
          <w:kern w:val="2"/>
          <w:sz w:val="28"/>
          <w:szCs w:val="28"/>
          <w:lang w:val="en-US" w:eastAsia="zh-CN" w:bidi="ar-SA"/>
        </w:rPr>
        <w:t xml:space="preserve"> </w:t>
      </w:r>
    </w:p>
    <w:p>
      <w:pPr>
        <w:pStyle w:val="5"/>
        <w:spacing w:line="360" w:lineRule="auto"/>
        <w:ind w:firstLine="840" w:firstLineChars="300"/>
        <w:rPr>
          <w:rFonts w:hint="eastAsia" w:ascii="仿宋" w:hAnsi="仿宋" w:eastAsia="仿宋" w:cs="仿宋"/>
          <w:b w:val="0"/>
          <w:kern w:val="2"/>
          <w:sz w:val="28"/>
          <w:szCs w:val="28"/>
          <w:lang w:val="en-US" w:eastAsia="zh-CN" w:bidi="ar-SA"/>
        </w:rPr>
      </w:pPr>
      <w:bookmarkStart w:id="36" w:name="_Toc28359097"/>
      <w:bookmarkStart w:id="37" w:name="_Toc35393807"/>
      <w:bookmarkStart w:id="38" w:name="_Toc35393638"/>
      <w:bookmarkStart w:id="39" w:name="_Toc28359020"/>
      <w:r>
        <w:rPr>
          <w:rFonts w:hint="eastAsia" w:ascii="仿宋" w:hAnsi="仿宋" w:eastAsia="仿宋" w:cs="仿宋"/>
          <w:b w:val="0"/>
          <w:kern w:val="2"/>
          <w:sz w:val="28"/>
          <w:szCs w:val="28"/>
          <w:lang w:val="en-US" w:eastAsia="zh-CN" w:bidi="ar-SA"/>
        </w:rPr>
        <w:t>2.采购代理机构信息</w:t>
      </w:r>
      <w:bookmarkEnd w:id="36"/>
      <w:bookmarkEnd w:id="37"/>
      <w:bookmarkEnd w:id="38"/>
      <w:bookmarkEnd w:id="39"/>
    </w:p>
    <w:p>
      <w:pPr>
        <w:spacing w:line="360" w:lineRule="auto"/>
        <w:ind w:firstLine="840" w:firstLineChars="300"/>
        <w:rPr>
          <w:rFonts w:hint="eastAsia" w:ascii="仿宋" w:hAnsi="仿宋" w:eastAsia="仿宋" w:cs="仿宋"/>
          <w:b w:val="0"/>
          <w:kern w:val="2"/>
          <w:sz w:val="28"/>
          <w:szCs w:val="28"/>
          <w:u w:val="single"/>
          <w:lang w:val="en-US" w:eastAsia="zh-CN" w:bidi="ar-SA"/>
        </w:rPr>
      </w:pPr>
      <w:r>
        <w:rPr>
          <w:rFonts w:hint="eastAsia" w:ascii="仿宋" w:hAnsi="仿宋" w:eastAsia="仿宋" w:cs="仿宋"/>
          <w:b w:val="0"/>
          <w:kern w:val="2"/>
          <w:sz w:val="28"/>
          <w:szCs w:val="28"/>
          <w:lang w:val="en-US" w:eastAsia="zh-CN" w:bidi="ar-SA"/>
        </w:rPr>
        <w:t>名 称：</w:t>
      </w:r>
      <w:r>
        <w:rPr>
          <w:rFonts w:hint="eastAsia" w:ascii="仿宋" w:hAnsi="仿宋" w:eastAsia="仿宋" w:cs="仿宋"/>
          <w:b w:val="0"/>
          <w:kern w:val="2"/>
          <w:sz w:val="28"/>
          <w:szCs w:val="28"/>
          <w:u w:val="single"/>
          <w:lang w:val="en-US" w:eastAsia="zh-CN" w:bidi="ar-SA"/>
        </w:rPr>
        <w:t>新疆泽源和忻项目管理咨询有限公司　</w:t>
      </w:r>
    </w:p>
    <w:p>
      <w:pPr>
        <w:spacing w:line="360" w:lineRule="auto"/>
        <w:ind w:left="1129" w:leftChars="371" w:hanging="350" w:hangingChars="125"/>
        <w:jc w:val="left"/>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联 系 人：</w:t>
      </w:r>
      <w:r>
        <w:rPr>
          <w:rFonts w:hint="eastAsia" w:ascii="仿宋" w:hAnsi="仿宋" w:eastAsia="仿宋" w:cs="仿宋"/>
          <w:b w:val="0"/>
          <w:kern w:val="2"/>
          <w:sz w:val="28"/>
          <w:szCs w:val="28"/>
          <w:u w:val="single"/>
          <w:lang w:val="en-US" w:eastAsia="zh-CN" w:bidi="ar-SA"/>
        </w:rPr>
        <w:t>周赛   　　　　　　</w:t>
      </w:r>
      <w:r>
        <w:rPr>
          <w:rFonts w:hint="eastAsia" w:ascii="仿宋" w:hAnsi="仿宋" w:eastAsia="仿宋" w:cs="仿宋"/>
          <w:b w:val="0"/>
          <w:kern w:val="2"/>
          <w:sz w:val="28"/>
          <w:szCs w:val="28"/>
          <w:lang w:val="en-US" w:eastAsia="zh-CN" w:bidi="ar-SA"/>
        </w:rPr>
        <w:t>　　   　　</w:t>
      </w:r>
    </w:p>
    <w:p>
      <w:pPr>
        <w:ind w:firstLine="840" w:firstLineChars="300"/>
      </w:pPr>
      <w:r>
        <w:rPr>
          <w:rFonts w:hint="eastAsia" w:ascii="仿宋" w:hAnsi="仿宋" w:eastAsia="仿宋" w:cs="仿宋"/>
          <w:b w:val="0"/>
          <w:kern w:val="2"/>
          <w:sz w:val="28"/>
          <w:szCs w:val="28"/>
          <w:lang w:val="en-US" w:eastAsia="zh-CN" w:bidi="ar-SA"/>
        </w:rPr>
        <w:t>联系方式：</w:t>
      </w:r>
      <w:r>
        <w:rPr>
          <w:rFonts w:hint="eastAsia" w:ascii="仿宋" w:hAnsi="仿宋" w:eastAsia="仿宋" w:cs="仿宋"/>
          <w:b w:val="0"/>
          <w:kern w:val="2"/>
          <w:sz w:val="28"/>
          <w:szCs w:val="28"/>
          <w:u w:val="single"/>
          <w:lang w:val="en-US" w:eastAsia="zh-CN" w:bidi="ar-SA"/>
        </w:rPr>
        <w:t>13999793649  　　　　</w:t>
      </w:r>
    </w:p>
    <w:p>
      <w:pPr>
        <w:widowControl/>
        <w:ind w:firstLine="840" w:firstLineChars="300"/>
        <w:jc w:val="both"/>
        <w:rPr>
          <w:rFonts w:hint="eastAsia" w:ascii="宋体" w:hAnsi="宋体"/>
          <w:b/>
          <w:sz w:val="36"/>
          <w:szCs w:val="36"/>
        </w:rPr>
      </w:pPr>
      <w:r>
        <w:rPr>
          <w:rFonts w:hint="eastAsia" w:ascii="仿宋" w:hAnsi="仿宋" w:eastAsia="仿宋" w:cs="仿宋"/>
          <w:b w:val="0"/>
          <w:kern w:val="2"/>
          <w:sz w:val="28"/>
          <w:szCs w:val="28"/>
          <w:lang w:val="en-US" w:eastAsia="zh-CN" w:bidi="ar-SA"/>
        </w:rPr>
        <w:t xml:space="preserve">　　　　　        </w:t>
      </w:r>
      <w:r>
        <w:rPr>
          <w:rFonts w:hint="eastAsia" w:ascii="宋体" w:hAnsi="宋体"/>
          <w:color w:val="0000FF"/>
          <w:kern w:val="0"/>
          <w:sz w:val="28"/>
          <w:szCs w:val="28"/>
          <w:lang w:val="en-US" w:eastAsia="zh-CN"/>
        </w:rPr>
        <w:t xml:space="preserve">                 </w:t>
      </w:r>
      <w:bookmarkStart w:id="40" w:name="_Toc1320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eastAsia="宋体" w:cs="宋体"/>
          <w:sz w:val="32"/>
          <w:szCs w:val="32"/>
        </w:rPr>
      </w:pPr>
      <w:r>
        <w:rPr>
          <w:rFonts w:hint="eastAsia" w:ascii="宋体" w:hAnsi="宋体"/>
          <w:b/>
          <w:color w:val="auto"/>
          <w:sz w:val="36"/>
          <w:szCs w:val="36"/>
          <w:lang w:eastAsia="zh-CN"/>
        </w:rPr>
        <w:t>供应商</w:t>
      </w:r>
      <w:r>
        <w:rPr>
          <w:rFonts w:hint="eastAsia" w:ascii="宋体" w:hAnsi="宋体"/>
          <w:b/>
          <w:sz w:val="36"/>
          <w:szCs w:val="36"/>
        </w:rPr>
        <w:t>须知</w:t>
      </w:r>
      <w:bookmarkEnd w:id="40"/>
      <w:bookmarkStart w:id="41" w:name="_Hlt100115888"/>
      <w:bookmarkEnd w:id="41"/>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32"/>
          <w:szCs w:val="32"/>
        </w:rPr>
      </w:pPr>
      <w:bookmarkStart w:id="42" w:name="_Toc26026"/>
      <w:r>
        <w:rPr>
          <w:rFonts w:hint="eastAsia" w:ascii="宋体" w:hAnsi="宋体" w:cs="宋体"/>
          <w:color w:val="auto"/>
          <w:sz w:val="32"/>
          <w:szCs w:val="32"/>
          <w:lang w:eastAsia="zh-CN"/>
        </w:rPr>
        <w:t>供应商</w:t>
      </w:r>
      <w:r>
        <w:rPr>
          <w:rFonts w:hint="eastAsia" w:ascii="宋体" w:hAnsi="宋体" w:eastAsia="宋体" w:cs="宋体"/>
          <w:sz w:val="32"/>
          <w:szCs w:val="32"/>
        </w:rPr>
        <w:t>须知前附表</w:t>
      </w:r>
      <w:bookmarkEnd w:id="42"/>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Times New Roman"/>
          <w:b/>
          <w:kern w:val="2"/>
          <w:sz w:val="36"/>
          <w:szCs w:val="36"/>
          <w:lang w:val="en-US" w:eastAsia="zh-CN" w:bidi="ar-SA"/>
        </w:rPr>
      </w:pPr>
      <w:r>
        <w:rPr>
          <w:rFonts w:hint="eastAsia" w:ascii="宋体" w:hAnsi="宋体" w:eastAsia="宋体" w:cs="宋体"/>
          <w:b/>
          <w:sz w:val="24"/>
          <w:szCs w:val="24"/>
        </w:rPr>
        <w:t>各</w:t>
      </w:r>
      <w:r>
        <w:rPr>
          <w:rFonts w:hint="eastAsia" w:ascii="宋体" w:hAnsi="宋体" w:cs="宋体"/>
          <w:b/>
          <w:sz w:val="24"/>
          <w:szCs w:val="24"/>
          <w:lang w:eastAsia="zh-CN"/>
        </w:rPr>
        <w:t>供应商</w:t>
      </w:r>
      <w:r>
        <w:rPr>
          <w:rFonts w:hint="eastAsia" w:ascii="宋体" w:hAnsi="宋体" w:eastAsia="宋体" w:cs="宋体"/>
          <w:b/>
          <w:sz w:val="24"/>
          <w:szCs w:val="24"/>
        </w:rPr>
        <w:t>注意：凡招标文件本章的其他部分相关内容与本《</w:t>
      </w:r>
      <w:r>
        <w:rPr>
          <w:rFonts w:hint="eastAsia" w:ascii="宋体" w:hAnsi="宋体" w:cs="宋体"/>
          <w:b/>
          <w:sz w:val="24"/>
          <w:szCs w:val="24"/>
          <w:lang w:eastAsia="zh-CN"/>
        </w:rPr>
        <w:t>供应商</w:t>
      </w:r>
      <w:r>
        <w:rPr>
          <w:rFonts w:hint="eastAsia" w:ascii="宋体" w:hAnsi="宋体" w:eastAsia="宋体" w:cs="宋体"/>
          <w:b/>
          <w:sz w:val="24"/>
          <w:szCs w:val="24"/>
        </w:rPr>
        <w:t>须知前附表》中的相关内容不一致的，以本《前附表》为准。</w:t>
      </w:r>
      <w:r>
        <w:rPr>
          <w:rFonts w:hint="eastAsia" w:ascii="宋体" w:hAnsi="宋体" w:cs="Times New Roman"/>
          <w:b/>
          <w:kern w:val="2"/>
          <w:sz w:val="36"/>
          <w:szCs w:val="36"/>
          <w:lang w:val="en-US" w:eastAsia="zh-CN" w:bidi="ar-SA"/>
        </w:rPr>
        <w:tab/>
      </w:r>
    </w:p>
    <w:tbl>
      <w:tblPr>
        <w:tblStyle w:val="20"/>
        <w:tblW w:w="97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9"/>
        <w:gridCol w:w="1950"/>
        <w:gridCol w:w="68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项号</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内  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07"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１</w:t>
            </w:r>
          </w:p>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工 程 名 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Times New Roman" w:eastAsia="宋体" w:cs="Times New Roman"/>
                <w:color w:val="auto"/>
                <w:kern w:val="2"/>
                <w:sz w:val="21"/>
                <w:szCs w:val="21"/>
                <w:highlight w:val="none"/>
                <w:u w:val="none"/>
                <w:lang w:val="en-US" w:eastAsia="zh-CN" w:bidi="ar-SA"/>
              </w:rPr>
            </w:pPr>
            <w:r>
              <w:rPr>
                <w:rFonts w:hint="eastAsia" w:ascii="宋体" w:hAnsi="Times New Roman" w:eastAsia="宋体" w:cs="Times New Roman"/>
                <w:color w:val="auto"/>
                <w:kern w:val="2"/>
                <w:sz w:val="21"/>
                <w:szCs w:val="21"/>
                <w:highlight w:val="none"/>
                <w:u w:val="none"/>
                <w:lang w:val="en-US" w:eastAsia="zh-CN" w:bidi="ar-SA"/>
              </w:rPr>
              <w:t>哈巴河县灯光篮球场及笼式足球场建设项目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地 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Cs w:val="21"/>
                <w:lang w:val="en-US" w:eastAsia="zh-CN"/>
              </w:rPr>
            </w:pPr>
            <w:r>
              <w:rPr>
                <w:rFonts w:hint="eastAsia" w:ascii="宋体" w:hAnsi="Times New Roman" w:eastAsia="宋体" w:cs="Times New Roman"/>
                <w:color w:val="auto"/>
                <w:kern w:val="2"/>
                <w:sz w:val="21"/>
                <w:szCs w:val="21"/>
                <w:highlight w:val="none"/>
                <w:u w:val="none"/>
                <w:lang w:val="en-US" w:eastAsia="zh-CN" w:bidi="ar-SA"/>
              </w:rPr>
              <w:t>哈巴河县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1"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规 模</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Cs w:val="21"/>
                <w:lang w:val="en-US" w:eastAsia="zh-CN"/>
              </w:rPr>
            </w:pPr>
            <w:r>
              <w:rPr>
                <w:rFonts w:hint="eastAsia" w:ascii="宋体" w:hAnsi="宋体"/>
                <w:szCs w:val="21"/>
                <w:lang w:val="en-US" w:eastAsia="zh-CN"/>
              </w:rPr>
              <w:t>新建室外篮球场550平方米、新建室外足球场1200平方米、新建 篮球场防飞网共计1060平方米、球场混凝土地面硬化共计2290平方米、篮球架及 足球门等附属设施。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资 金 来 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default" w:ascii="宋体" w:hAnsi="宋体"/>
                <w:szCs w:val="21"/>
                <w:lang w:val="en-US" w:eastAsia="zh-CN"/>
              </w:rPr>
            </w:pPr>
            <w:r>
              <w:rPr>
                <w:rFonts w:hint="default" w:ascii="宋体" w:hAnsi="宋体"/>
                <w:szCs w:val="21"/>
                <w:lang w:val="en-US" w:eastAsia="zh-CN"/>
              </w:rPr>
              <w:t>上级专项</w:t>
            </w:r>
            <w:r>
              <w:rPr>
                <w:rFonts w:hint="eastAsia" w:ascii="宋体" w:hAnsi="宋体"/>
                <w:szCs w:val="21"/>
                <w:lang w:val="en-US" w:eastAsia="zh-CN"/>
              </w:rPr>
              <w:t>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eastAsia="宋体"/>
                <w:b/>
                <w:color w:val="auto"/>
                <w:kern w:val="0"/>
                <w:sz w:val="24"/>
                <w:highlight w:val="none"/>
                <w:lang w:val="en-US" w:eastAsia="zh-CN"/>
              </w:rPr>
            </w:pPr>
            <w:r>
              <w:rPr>
                <w:rFonts w:hint="eastAsia" w:ascii="宋体" w:hAnsi="宋体"/>
                <w:b/>
                <w:color w:val="auto"/>
                <w:kern w:val="0"/>
                <w:sz w:val="24"/>
                <w:highlight w:val="none"/>
                <w:lang w:val="en-US" w:eastAsia="zh-CN"/>
              </w:rPr>
              <w:t>控制价金额</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宋体" w:hAnsi="宋体"/>
                <w:szCs w:val="21"/>
                <w:lang w:val="en-US" w:eastAsia="zh-CN"/>
              </w:rPr>
            </w:pPr>
            <w:r>
              <w:rPr>
                <w:rFonts w:hint="eastAsia" w:ascii="宋体" w:hAnsi="宋体" w:eastAsia="宋体" w:cs="宋体"/>
                <w:color w:val="000000"/>
                <w:kern w:val="0"/>
                <w:sz w:val="24"/>
                <w:szCs w:val="24"/>
                <w:lang w:val="en-US" w:eastAsia="zh-CN" w:bidi="ar"/>
              </w:rPr>
              <w:t>740954.19元</w:t>
            </w:r>
            <w:r>
              <w:rPr>
                <w:rFonts w:hint="eastAsia" w:ascii="宋体" w:hAnsi="宋体" w:cs="宋体"/>
                <w:color w:val="000000"/>
                <w:kern w:val="0"/>
                <w:sz w:val="24"/>
                <w:szCs w:val="24"/>
                <w:lang w:val="en-US" w:eastAsia="zh-CN" w:bidi="ar"/>
              </w:rPr>
              <w:t>（柒拾肆万零玖佰伍拾肆元壹角玖分）</w:t>
            </w:r>
            <w:bookmarkStart w:id="118" w:name="_GoBack"/>
            <w:bookmarkEnd w:id="11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u w:val="none"/>
              </w:rPr>
            </w:pPr>
            <w:r>
              <w:rPr>
                <w:rFonts w:hint="eastAsia" w:ascii="宋体" w:hAnsi="宋体"/>
                <w:b/>
                <w:bCs/>
                <w:color w:val="auto"/>
                <w:kern w:val="0"/>
                <w:sz w:val="24"/>
                <w:highlight w:val="none"/>
                <w:u w:val="none"/>
                <w:lang w:eastAsia="zh-CN"/>
              </w:rPr>
              <w:t>采</w:t>
            </w:r>
            <w:r>
              <w:rPr>
                <w:rFonts w:hint="eastAsia" w:ascii="宋体" w:hAnsi="宋体"/>
                <w:b/>
                <w:bCs/>
                <w:color w:val="auto"/>
                <w:kern w:val="0"/>
                <w:sz w:val="24"/>
                <w:highlight w:val="none"/>
                <w:u w:val="none"/>
                <w:lang w:val="en-US" w:eastAsia="zh-CN"/>
              </w:rPr>
              <w:t xml:space="preserve"> </w:t>
            </w:r>
            <w:r>
              <w:rPr>
                <w:rFonts w:hint="eastAsia" w:ascii="宋体" w:hAnsi="宋体"/>
                <w:b/>
                <w:bCs/>
                <w:color w:val="auto"/>
                <w:kern w:val="0"/>
                <w:sz w:val="24"/>
                <w:highlight w:val="none"/>
                <w:u w:val="none"/>
                <w:lang w:eastAsia="zh-CN"/>
              </w:rPr>
              <w:t>购</w:t>
            </w:r>
            <w:r>
              <w:rPr>
                <w:rFonts w:hint="eastAsia" w:ascii="宋体" w:hAnsi="宋体"/>
                <w:b/>
                <w:bCs/>
                <w:color w:val="auto"/>
                <w:kern w:val="0"/>
                <w:sz w:val="24"/>
                <w:highlight w:val="none"/>
                <w:u w:val="none"/>
              </w:rPr>
              <w:t>范 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Cs w:val="21"/>
                <w:lang w:val="en-US" w:eastAsia="zh-CN"/>
              </w:rPr>
            </w:pPr>
            <w:r>
              <w:rPr>
                <w:rFonts w:hint="eastAsia" w:ascii="宋体" w:hAnsi="宋体"/>
                <w:szCs w:val="21"/>
              </w:rPr>
              <w:t>施工图纸设计及工程量清单中的全部内容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ascii="宋体" w:hAnsi="宋体"/>
                <w:b/>
                <w:bCs/>
                <w:color w:val="auto"/>
                <w:kern w:val="0"/>
                <w:sz w:val="24"/>
                <w:highlight w:val="none"/>
              </w:rPr>
            </w:pPr>
            <w:r>
              <w:rPr>
                <w:rFonts w:hint="eastAsia" w:ascii="宋体" w:hAnsi="宋体"/>
                <w:b/>
                <w:bCs/>
                <w:color w:val="auto"/>
                <w:kern w:val="0"/>
                <w:sz w:val="24"/>
                <w:highlight w:val="none"/>
              </w:rPr>
              <w:t>质 量 标 准</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Cs w:val="21"/>
                <w:lang w:val="en-US" w:eastAsia="zh-CN"/>
              </w:rPr>
            </w:pPr>
            <w:r>
              <w:rPr>
                <w:rFonts w:hint="eastAsia" w:ascii="宋体" w:hAnsi="宋体"/>
                <w:szCs w:val="21"/>
                <w:lang w:val="en-US" w:eastAsia="zh-CN"/>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2"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付款方式</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Cs w:val="21"/>
              </w:rPr>
            </w:pPr>
            <w:r>
              <w:rPr>
                <w:rFonts w:hint="eastAsia" w:ascii="宋体" w:hAnsi="宋体"/>
                <w:szCs w:val="21"/>
                <w:lang w:val="en-US" w:eastAsia="zh-CN"/>
              </w:rPr>
              <w:t>中标后签订合同时甲乙双方约定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施 工 工 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Cs w:val="21"/>
                <w:highlight w:val="yellow"/>
                <w:lang w:val="en-US" w:eastAsia="zh-CN"/>
              </w:rPr>
            </w:pPr>
            <w:r>
              <w:rPr>
                <w:rFonts w:hint="eastAsia" w:ascii="宋体" w:hAnsi="宋体"/>
                <w:szCs w:val="21"/>
                <w:highlight w:val="none"/>
                <w:lang w:val="en-US" w:eastAsia="zh-CN"/>
              </w:rPr>
              <w:t>总工期：30天（日历日） 计划：2021 年11月10日开工，2021 年 12月09日竣工。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10"/>
              <w:topLinePunct/>
              <w:jc w:val="center"/>
              <w:rPr>
                <w:rFonts w:hint="eastAsia" w:ascii="宋体" w:hAnsi="宋体" w:eastAsia="宋体" w:cs="Times New Roman"/>
                <w:b/>
                <w:bCs/>
                <w:color w:val="auto"/>
                <w:kern w:val="0"/>
                <w:sz w:val="24"/>
                <w:szCs w:val="22"/>
                <w:highlight w:val="none"/>
                <w:lang w:val="en-US" w:eastAsia="zh-CN" w:bidi="ar-SA"/>
              </w:rPr>
            </w:pPr>
            <w:r>
              <w:rPr>
                <w:rFonts w:hint="eastAsia" w:ascii="宋体" w:hAnsi="宋体" w:eastAsia="宋体" w:cs="Times New Roman"/>
                <w:b/>
                <w:bCs/>
                <w:color w:val="auto"/>
                <w:kern w:val="0"/>
                <w:sz w:val="24"/>
                <w:szCs w:val="22"/>
                <w:highlight w:val="none"/>
                <w:lang w:val="en-US" w:eastAsia="zh-CN" w:bidi="ar-SA"/>
              </w:rPr>
              <w:t>封套上应载明的</w:t>
            </w:r>
          </w:p>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eastAsia="宋体" w:cs="Times New Roman"/>
                <w:b/>
                <w:bCs/>
                <w:color w:val="auto"/>
                <w:kern w:val="0"/>
                <w:sz w:val="24"/>
                <w:szCs w:val="22"/>
                <w:highlight w:val="none"/>
                <w:lang w:val="en-US" w:eastAsia="zh-CN" w:bidi="ar-SA"/>
              </w:rPr>
              <w:t>信息</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pStyle w:val="10"/>
              <w:topLinePun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采购人地址：</w:t>
            </w:r>
            <w:r>
              <w:rPr>
                <w:rFonts w:hint="eastAsia" w:hAnsi="宋体" w:cs="Times New Roman"/>
                <w:kern w:val="2"/>
                <w:sz w:val="21"/>
                <w:szCs w:val="21"/>
                <w:lang w:val="en-US" w:eastAsia="zh-CN" w:bidi="ar-SA"/>
              </w:rPr>
              <w:t>哈巴河县</w:t>
            </w:r>
          </w:p>
          <w:p>
            <w:pPr>
              <w:pStyle w:val="10"/>
              <w:topLinePun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采购人名称：</w:t>
            </w:r>
            <w:r>
              <w:rPr>
                <w:rFonts w:hint="eastAsia" w:hAnsi="宋体" w:cs="Times New Roman"/>
                <w:kern w:val="2"/>
                <w:sz w:val="21"/>
                <w:szCs w:val="21"/>
                <w:lang w:val="en-US" w:eastAsia="zh-CN" w:bidi="ar-SA"/>
              </w:rPr>
              <w:t>哈巴河县文化体育广播电视和旅游局</w:t>
            </w:r>
          </w:p>
          <w:p>
            <w:pPr>
              <w:widowControl/>
              <w:numPr>
                <w:ilvl w:val="0"/>
                <w:numId w:val="0"/>
              </w:num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项 目 名称：</w:t>
            </w:r>
            <w:r>
              <w:rPr>
                <w:rFonts w:hint="eastAsia" w:ascii="宋体" w:cs="Times New Roman"/>
                <w:color w:val="auto"/>
                <w:kern w:val="2"/>
                <w:sz w:val="21"/>
                <w:szCs w:val="21"/>
                <w:highlight w:val="none"/>
                <w:u w:val="none"/>
                <w:lang w:val="en-US" w:eastAsia="zh-CN" w:bidi="ar-SA"/>
              </w:rPr>
              <w:t>哈巴河县灯光篮球场及笼式足球场建设项目</w:t>
            </w:r>
          </w:p>
          <w:p>
            <w:pPr>
              <w:pStyle w:val="10"/>
              <w:topLinePunct/>
              <w:ind w:left="1260" w:hanging="1260" w:hangingChars="600"/>
              <w:rPr>
                <w:rFonts w:hint="eastAsia" w:ascii="宋体" w:hAnsi="宋体" w:eastAsia="宋体" w:cs="Times New Roman"/>
                <w:kern w:val="2"/>
                <w:sz w:val="21"/>
                <w:szCs w:val="21"/>
                <w:lang w:val="en-US" w:eastAsia="zh-CN" w:bidi="ar-SA"/>
              </w:rPr>
            </w:pPr>
            <w:r>
              <w:rPr>
                <w:rFonts w:hint="eastAsia" w:hAnsi="宋体" w:cs="Times New Roman"/>
                <w:kern w:val="2"/>
                <w:sz w:val="21"/>
                <w:szCs w:val="21"/>
                <w:lang w:val="en-US" w:eastAsia="zh-CN" w:bidi="ar-SA"/>
              </w:rPr>
              <w:t>响应</w:t>
            </w:r>
            <w:r>
              <w:rPr>
                <w:rFonts w:hint="eastAsia" w:ascii="宋体" w:hAnsi="宋体" w:eastAsia="宋体" w:cs="Times New Roman"/>
                <w:kern w:val="2"/>
                <w:sz w:val="21"/>
                <w:szCs w:val="21"/>
                <w:lang w:val="en-US" w:eastAsia="zh-CN" w:bidi="ar-SA"/>
              </w:rPr>
              <w:t>文件在202</w:t>
            </w:r>
            <w:r>
              <w:rPr>
                <w:rFonts w:hint="eastAsia"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年</w:t>
            </w:r>
            <w:r>
              <w:rPr>
                <w:rFonts w:hint="eastAsia" w:hAnsi="宋体" w:cs="Times New Roman"/>
                <w:kern w:val="2"/>
                <w:sz w:val="21"/>
                <w:szCs w:val="21"/>
                <w:lang w:val="en-US" w:eastAsia="zh-CN" w:bidi="ar-SA"/>
              </w:rPr>
              <w:t>11</w:t>
            </w:r>
            <w:r>
              <w:rPr>
                <w:rFonts w:hint="eastAsia" w:ascii="宋体" w:hAnsi="宋体" w:eastAsia="宋体" w:cs="Times New Roman"/>
                <w:kern w:val="2"/>
                <w:sz w:val="21"/>
                <w:szCs w:val="21"/>
                <w:lang w:val="en-US" w:eastAsia="zh-CN" w:bidi="ar-SA"/>
              </w:rPr>
              <w:t xml:space="preserve">月 </w:t>
            </w:r>
            <w:r>
              <w:rPr>
                <w:rFonts w:hint="eastAsia" w:hAnsi="宋体" w:cs="Times New Roman"/>
                <w:kern w:val="2"/>
                <w:sz w:val="21"/>
                <w:szCs w:val="21"/>
                <w:lang w:val="en-US" w:eastAsia="zh-CN" w:bidi="ar-SA"/>
              </w:rPr>
              <w:t>08</w:t>
            </w:r>
            <w:r>
              <w:rPr>
                <w:rFonts w:hint="eastAsia" w:ascii="宋体" w:hAnsi="宋体" w:eastAsia="宋体" w:cs="Times New Roman"/>
                <w:kern w:val="2"/>
                <w:sz w:val="21"/>
                <w:szCs w:val="21"/>
                <w:lang w:val="en-US" w:eastAsia="zh-CN" w:bidi="ar-SA"/>
              </w:rPr>
              <w:t>日16点</w:t>
            </w:r>
            <w:r>
              <w:rPr>
                <w:rFonts w:hint="eastAsia" w:hAnsi="宋体" w:cs="Times New Roman"/>
                <w:kern w:val="2"/>
                <w:sz w:val="21"/>
                <w:szCs w:val="21"/>
                <w:lang w:val="en-US" w:eastAsia="zh-CN" w:bidi="ar-SA"/>
              </w:rPr>
              <w:t>0</w:t>
            </w:r>
            <w:r>
              <w:rPr>
                <w:rFonts w:hint="eastAsia" w:ascii="宋体" w:hAnsi="宋体" w:eastAsia="宋体" w:cs="Times New Roman"/>
                <w:kern w:val="2"/>
                <w:sz w:val="21"/>
                <w:szCs w:val="21"/>
                <w:lang w:val="en-US" w:eastAsia="zh-CN" w:bidi="ar-SA"/>
              </w:rPr>
              <w:t>0分不得开启</w:t>
            </w:r>
          </w:p>
          <w:p>
            <w:pPr>
              <w:pStyle w:val="10"/>
              <w:topLinePunct/>
              <w:ind w:left="1260" w:hanging="1260" w:hangingChars="600"/>
              <w:rPr>
                <w:rFonts w:hint="eastAsia" w:ascii="宋体" w:hAnsi="宋体" w:eastAsia="宋体" w:cs="Times New Roman"/>
                <w:kern w:val="2"/>
                <w:sz w:val="21"/>
                <w:szCs w:val="21"/>
                <w:lang w:val="en-US" w:eastAsia="zh-CN" w:bidi="ar-SA"/>
              </w:rPr>
            </w:pPr>
            <w:r>
              <w:rPr>
                <w:rFonts w:hint="eastAsia" w:hAnsi="宋体" w:cs="Times New Roman"/>
                <w:kern w:val="2"/>
                <w:sz w:val="21"/>
                <w:szCs w:val="21"/>
                <w:lang w:val="en-US" w:eastAsia="zh-CN" w:bidi="ar-SA"/>
              </w:rPr>
              <w:t>供应商</w:t>
            </w:r>
            <w:r>
              <w:rPr>
                <w:rFonts w:hint="eastAsia" w:ascii="宋体" w:hAnsi="宋体" w:eastAsia="宋体" w:cs="Times New Roman"/>
                <w:kern w:val="2"/>
                <w:sz w:val="21"/>
                <w:szCs w:val="21"/>
                <w:lang w:val="en-US" w:eastAsia="zh-CN" w:bidi="ar-SA"/>
              </w:rPr>
              <w:t xml:space="preserve">名称：          </w:t>
            </w:r>
          </w:p>
          <w:p>
            <w:pPr>
              <w:widowControl/>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供应商</w:t>
            </w:r>
            <w:r>
              <w:rPr>
                <w:rFonts w:hint="eastAsia" w:ascii="宋体" w:hAnsi="宋体" w:eastAsia="宋体" w:cs="Times New Roman"/>
                <w:kern w:val="2"/>
                <w:sz w:val="21"/>
                <w:szCs w:val="21"/>
                <w:lang w:val="en-US" w:eastAsia="zh-CN" w:bidi="ar-SA"/>
              </w:rPr>
              <w:t xml:space="preserve">地址：          </w:t>
            </w:r>
          </w:p>
          <w:p>
            <w:pPr>
              <w:widowControl/>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法定代表人：          </w:t>
            </w:r>
          </w:p>
          <w:p>
            <w:pPr>
              <w:widowControl/>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联系人：              </w:t>
            </w:r>
          </w:p>
          <w:p>
            <w:pPr>
              <w:widowControl/>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联系电话：            </w:t>
            </w:r>
          </w:p>
          <w:p>
            <w:pPr>
              <w:widowControl/>
              <w:spacing w:line="32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w:t>
            </w:r>
            <w:r>
              <w:rPr>
                <w:rFonts w:hint="eastAsia" w:ascii="宋体" w:hAnsi="宋体" w:cs="Times New Roman"/>
                <w:kern w:val="2"/>
                <w:sz w:val="21"/>
                <w:szCs w:val="21"/>
                <w:lang w:val="en-US" w:eastAsia="zh-CN" w:bidi="ar-SA"/>
              </w:rPr>
              <w:t>启</w:t>
            </w:r>
            <w:r>
              <w:rPr>
                <w:rFonts w:hint="eastAsia" w:ascii="宋体" w:hAnsi="宋体" w:eastAsia="宋体" w:cs="Times New Roman"/>
                <w:kern w:val="2"/>
                <w:sz w:val="21"/>
                <w:szCs w:val="21"/>
                <w:lang w:val="en-US" w:eastAsia="zh-CN" w:bidi="ar-SA"/>
              </w:rPr>
              <w:t>封口处</w:t>
            </w:r>
            <w:r>
              <w:rPr>
                <w:rFonts w:hint="eastAsia" w:ascii="宋体" w:hAnsi="宋体" w:cs="Times New Roman"/>
                <w:kern w:val="2"/>
                <w:sz w:val="21"/>
                <w:szCs w:val="21"/>
                <w:lang w:val="en-US" w:eastAsia="zh-CN" w:bidi="ar-SA"/>
              </w:rPr>
              <w:t>法定代表人或授权委托人盖章或签字，光盘与投标文件一同封装。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cs="Times New Roman"/>
                <w:b/>
                <w:bCs/>
                <w:color w:val="auto"/>
                <w:kern w:val="0"/>
                <w:sz w:val="24"/>
                <w:szCs w:val="22"/>
                <w:highlight w:val="none"/>
                <w:lang w:eastAsia="zh-CN"/>
              </w:rPr>
              <w:t>供应商</w:t>
            </w:r>
            <w:r>
              <w:rPr>
                <w:rFonts w:hint="eastAsia" w:ascii="宋体" w:hAnsi="宋体" w:cs="Times New Roman"/>
                <w:b/>
                <w:bCs/>
                <w:color w:val="auto"/>
                <w:kern w:val="0"/>
                <w:sz w:val="24"/>
                <w:szCs w:val="22"/>
                <w:highlight w:val="none"/>
              </w:rPr>
              <w:t>的</w:t>
            </w:r>
            <w:r>
              <w:rPr>
                <w:rFonts w:hint="eastAsia" w:ascii="宋体" w:hAnsi="宋体"/>
                <w:b/>
                <w:bCs/>
                <w:color w:val="auto"/>
                <w:kern w:val="0"/>
                <w:sz w:val="24"/>
                <w:highlight w:val="none"/>
              </w:rPr>
              <w:t>资质</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rPr>
            </w:pPr>
            <w:r>
              <w:rPr>
                <w:rFonts w:hint="eastAsia"/>
                <w:lang w:val="en-US" w:eastAsia="zh-CN"/>
              </w:rPr>
              <w:t>1、</w:t>
            </w:r>
            <w:r>
              <w:rPr>
                <w:rFonts w:hint="eastAsia"/>
              </w:rPr>
              <w:t>满足《中华人民共和国政府采购法》第二十二条规定；</w:t>
            </w:r>
          </w:p>
          <w:p>
            <w:pPr>
              <w:spacing w:line="440" w:lineRule="exact"/>
              <w:jc w:val="left"/>
              <w:rPr>
                <w:rFonts w:hint="eastAsia"/>
                <w:lang w:eastAsia="zh-CN"/>
              </w:rPr>
            </w:pPr>
            <w:r>
              <w:rPr>
                <w:rFonts w:hint="eastAsia"/>
              </w:rPr>
              <w:t>2、要求投标人须具有：</w:t>
            </w:r>
            <w:r>
              <w:rPr>
                <w:rFonts w:hint="eastAsia"/>
                <w:lang w:eastAsia="zh-CN"/>
              </w:rPr>
              <w:t>市政</w:t>
            </w:r>
            <w:r>
              <w:rPr>
                <w:rFonts w:hint="eastAsia"/>
              </w:rPr>
              <w:t>工程施工总承</w:t>
            </w:r>
            <w:r>
              <w:rPr>
                <w:rFonts w:hint="eastAsia"/>
                <w:lang w:val="en-US" w:eastAsia="zh-CN"/>
              </w:rPr>
              <w:t xml:space="preserve"> </w:t>
            </w:r>
            <w:r>
              <w:rPr>
                <w:rFonts w:hint="eastAsia"/>
              </w:rPr>
              <w:t>包</w:t>
            </w:r>
            <w:r>
              <w:rPr>
                <w:rFonts w:hint="eastAsia"/>
                <w:lang w:eastAsia="zh-CN"/>
              </w:rPr>
              <w:t>叁</w:t>
            </w:r>
            <w:r>
              <w:rPr>
                <w:rFonts w:hint="eastAsia"/>
              </w:rPr>
              <w:t>级及以上（含</w:t>
            </w:r>
            <w:r>
              <w:rPr>
                <w:rFonts w:hint="eastAsia"/>
                <w:lang w:eastAsia="zh-CN"/>
              </w:rPr>
              <w:t>叁</w:t>
            </w:r>
            <w:r>
              <w:rPr>
                <w:rFonts w:hint="eastAsia"/>
              </w:rPr>
              <w:t>级）资质，具有有效的安全生产许可证，外省企业已办理进疆</w:t>
            </w:r>
            <w:r>
              <w:rPr>
                <w:rFonts w:hint="eastAsia"/>
                <w:lang w:eastAsia="zh-CN"/>
              </w:rPr>
              <w:t>企业信息报送手续</w:t>
            </w:r>
            <w:r>
              <w:rPr>
                <w:rFonts w:hint="eastAsia"/>
              </w:rPr>
              <w:t>。项目</w:t>
            </w:r>
            <w:r>
              <w:rPr>
                <w:rFonts w:hint="eastAsia"/>
                <w:lang w:eastAsia="zh-CN"/>
              </w:rPr>
              <w:t>负责人</w:t>
            </w:r>
            <w:r>
              <w:rPr>
                <w:rFonts w:hint="eastAsia"/>
              </w:rPr>
              <w:t>须具备</w:t>
            </w:r>
            <w:r>
              <w:rPr>
                <w:rFonts w:hint="eastAsia"/>
                <w:lang w:eastAsia="zh-CN"/>
              </w:rPr>
              <w:t>市政工程专业</w:t>
            </w:r>
            <w:r>
              <w:rPr>
                <w:rFonts w:hint="eastAsia"/>
              </w:rPr>
              <w:t>贰级以上</w:t>
            </w:r>
            <w:r>
              <w:rPr>
                <w:rFonts w:hint="eastAsia"/>
                <w:lang w:eastAsia="zh-CN"/>
              </w:rPr>
              <w:t>（</w:t>
            </w:r>
            <w:r>
              <w:rPr>
                <w:rFonts w:hint="eastAsia"/>
              </w:rPr>
              <w:t>含贰级</w:t>
            </w:r>
            <w:r>
              <w:rPr>
                <w:rFonts w:hint="eastAsia"/>
                <w:lang w:eastAsia="zh-CN"/>
              </w:rPr>
              <w:t>）</w:t>
            </w:r>
            <w:r>
              <w:rPr>
                <w:rFonts w:hint="eastAsia"/>
              </w:rPr>
              <w:t>注册建造师执业资格，具备有效的安全生产考核合格证书，且未担任其他在施建设工程项目的</w:t>
            </w:r>
            <w:r>
              <w:rPr>
                <w:rFonts w:hint="eastAsia"/>
                <w:lang w:val="en-US" w:eastAsia="zh-CN"/>
              </w:rPr>
              <w:t xml:space="preserve"> </w:t>
            </w:r>
            <w:r>
              <w:rPr>
                <w:rFonts w:hint="eastAsia"/>
              </w:rPr>
              <w:t>项目经理</w:t>
            </w:r>
            <w:r>
              <w:rPr>
                <w:rFonts w:hint="eastAsia"/>
                <w:lang w:eastAsia="zh-CN"/>
              </w:rPr>
              <w:t>。</w:t>
            </w:r>
          </w:p>
          <w:p>
            <w:pPr>
              <w:autoSpaceDE w:val="0"/>
              <w:autoSpaceDN w:val="0"/>
              <w:spacing w:line="320" w:lineRule="exact"/>
              <w:jc w:val="left"/>
              <w:rPr>
                <w:rFonts w:hint="eastAsia"/>
                <w:lang w:val="en-US" w:eastAsia="zh-CN"/>
              </w:rPr>
            </w:pPr>
            <w:r>
              <w:rPr>
                <w:rFonts w:hint="eastAsia"/>
                <w:lang w:val="en-US" w:eastAsia="zh-CN"/>
              </w:rPr>
              <w:t>3、投标人被“信用中国”网站（www.creditchina.gov.cn）、中国政府采购网（www.ccgp.gov.cn）列入失信惩戒对象、行政许可行政处罚的、严重失信企业、严重拖欠农民工工资失信主体、政府采购严重违法失信行为记录名单的（尚在处罚期内的）、经营异常名录的，将拒绝其参本次政府采购活动。</w:t>
            </w:r>
          </w:p>
          <w:p>
            <w:pPr>
              <w:pStyle w:val="27"/>
              <w:rPr>
                <w:rFonts w:hint="eastAsia" w:ascii="Times New Roman" w:hAnsi="Times New Roman" w:eastAsia="宋体" w:cs="Times New Roman"/>
                <w:color w:val="auto"/>
                <w:kern w:val="2"/>
                <w:sz w:val="21"/>
                <w:szCs w:val="22"/>
                <w:lang w:val="en-US" w:eastAsia="zh-CN" w:bidi="ar-SA"/>
              </w:rPr>
            </w:pPr>
            <w:r>
              <w:rPr>
                <w:rFonts w:hint="eastAsia"/>
                <w:szCs w:val="21"/>
                <w:lang w:val="en-US" w:eastAsia="zh-CN"/>
              </w:rPr>
              <w:t>4、</w:t>
            </w:r>
            <w:r>
              <w:rPr>
                <w:rFonts w:hint="eastAsia" w:ascii="Times New Roman" w:hAnsi="Times New Roman" w:eastAsia="宋体" w:cs="Times New Roman"/>
                <w:color w:val="auto"/>
                <w:kern w:val="2"/>
                <w:sz w:val="21"/>
                <w:szCs w:val="22"/>
                <w:lang w:val="en-US" w:eastAsia="zh-CN" w:bidi="ar-SA"/>
              </w:rPr>
              <w:t>本项目不接受联合体。</w:t>
            </w:r>
          </w:p>
          <w:p>
            <w:pPr>
              <w:rPr>
                <w:rFonts w:hint="eastAsia"/>
                <w:color w:val="000000"/>
                <w:szCs w:val="21"/>
              </w:rPr>
            </w:pPr>
            <w:r>
              <w:rPr>
                <w:rFonts w:hint="eastAsia"/>
                <w:color w:val="000000"/>
                <w:szCs w:val="21"/>
                <w:lang w:val="en-US" w:eastAsia="zh-CN"/>
              </w:rPr>
              <w:t>6、</w:t>
            </w:r>
            <w:r>
              <w:rPr>
                <w:rFonts w:hint="eastAsia"/>
                <w:color w:val="000000"/>
                <w:szCs w:val="21"/>
                <w:lang w:eastAsia="zh-CN"/>
              </w:rPr>
              <w:t>财务要求：上一年</w:t>
            </w:r>
            <w:r>
              <w:rPr>
                <w:rFonts w:hint="eastAsia"/>
                <w:color w:val="000000"/>
                <w:szCs w:val="21"/>
                <w:lang w:val="en-US" w:eastAsia="zh-CN"/>
              </w:rPr>
              <w:t>度（2020年）经审计的财务报表</w:t>
            </w:r>
            <w:r>
              <w:rPr>
                <w:rFonts w:hint="eastAsia"/>
                <w:color w:val="000000"/>
                <w:szCs w:val="21"/>
                <w:lang w:eastAsia="zh-CN"/>
              </w:rPr>
              <w:t>（</w:t>
            </w:r>
            <w:r>
              <w:rPr>
                <w:rFonts w:hint="eastAsia" w:ascii="Times New Roman" w:hAnsi="Times New Roman" w:cs="Times New Roman"/>
                <w:color w:val="auto"/>
                <w:kern w:val="2"/>
                <w:sz w:val="21"/>
                <w:szCs w:val="22"/>
                <w:lang w:val="en-US" w:eastAsia="zh-CN" w:bidi="ar-SA"/>
              </w:rPr>
              <w:t>新成立的企业不适用</w:t>
            </w:r>
            <w:r>
              <w:rPr>
                <w:rFonts w:hint="eastAsia"/>
                <w:color w:val="000000"/>
                <w:szCs w:val="21"/>
                <w:lang w:eastAsia="zh-CN"/>
              </w:rPr>
              <w:t>）</w:t>
            </w:r>
          </w:p>
          <w:p>
            <w:pPr>
              <w:rPr>
                <w:rFonts w:hint="default" w:ascii="Times New Roman" w:hAnsi="Times New Roman" w:eastAsia="宋体" w:cs="Times New Roman"/>
                <w:color w:val="auto"/>
                <w:kern w:val="2"/>
                <w:sz w:val="21"/>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cs="Times New Roman"/>
                <w:b/>
                <w:bCs/>
                <w:color w:val="auto"/>
                <w:kern w:val="0"/>
                <w:sz w:val="24"/>
                <w:szCs w:val="22"/>
                <w:highlight w:val="none"/>
                <w:lang w:eastAsia="zh-CN"/>
              </w:rPr>
              <w:t>响应</w:t>
            </w:r>
            <w:r>
              <w:rPr>
                <w:rFonts w:hint="eastAsia" w:ascii="宋体" w:hAnsi="宋体"/>
                <w:b/>
                <w:bCs/>
                <w:color w:val="auto"/>
                <w:kern w:val="0"/>
                <w:sz w:val="24"/>
                <w:highlight w:val="none"/>
              </w:rPr>
              <w:t>文件组成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bCs/>
                <w:color w:val="auto"/>
                <w:kern w:val="0"/>
                <w:sz w:val="24"/>
                <w:highlight w:val="none"/>
              </w:rPr>
            </w:pPr>
            <w:r>
              <w:rPr>
                <w:rFonts w:hint="eastAsia" w:ascii="宋体" w:hAnsi="宋体" w:cs="Times New Roman"/>
                <w:bCs/>
                <w:color w:val="auto"/>
                <w:kern w:val="0"/>
                <w:sz w:val="24"/>
                <w:szCs w:val="22"/>
                <w:highlight w:val="none"/>
                <w:lang w:eastAsia="zh-CN"/>
              </w:rPr>
              <w:t>响应</w:t>
            </w:r>
            <w:r>
              <w:rPr>
                <w:rFonts w:hint="eastAsia" w:ascii="宋体" w:hAnsi="宋体"/>
                <w:bCs/>
                <w:color w:val="auto"/>
                <w:kern w:val="0"/>
                <w:sz w:val="24"/>
                <w:highlight w:val="none"/>
              </w:rPr>
              <w:t>文件由</w:t>
            </w:r>
            <w:r>
              <w:rPr>
                <w:rFonts w:hint="eastAsia" w:ascii="宋体" w:hAnsi="宋体"/>
                <w:bCs/>
                <w:color w:val="auto"/>
                <w:kern w:val="0"/>
                <w:sz w:val="24"/>
                <w:highlight w:val="none"/>
                <w:lang w:eastAsia="zh-CN"/>
              </w:rPr>
              <w:t>商务、报价</w:t>
            </w:r>
            <w:r>
              <w:rPr>
                <w:rFonts w:hint="eastAsia" w:ascii="宋体" w:hAnsi="宋体"/>
                <w:bCs/>
                <w:color w:val="auto"/>
                <w:kern w:val="0"/>
                <w:sz w:val="24"/>
                <w:highlight w:val="none"/>
              </w:rPr>
              <w:t>和技术</w:t>
            </w:r>
            <w:r>
              <w:rPr>
                <w:rFonts w:hint="eastAsia" w:ascii="宋体" w:hAnsi="宋体"/>
                <w:bCs/>
                <w:color w:val="auto"/>
                <w:kern w:val="0"/>
                <w:sz w:val="24"/>
                <w:highlight w:val="none"/>
                <w:lang w:eastAsia="zh-CN"/>
              </w:rPr>
              <w:t>三</w:t>
            </w:r>
            <w:r>
              <w:rPr>
                <w:rFonts w:hint="eastAsia" w:ascii="宋体" w:hAnsi="宋体"/>
                <w:bCs/>
                <w:color w:val="auto"/>
                <w:kern w:val="0"/>
                <w:sz w:val="24"/>
                <w:highlight w:val="none"/>
              </w:rPr>
              <w:t>个部分组成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投标文件份数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ascii="宋体" w:hAnsi="宋体"/>
                <w:bCs/>
                <w:color w:val="auto"/>
                <w:kern w:val="0"/>
                <w:sz w:val="24"/>
                <w:highlight w:val="none"/>
              </w:rPr>
            </w:pPr>
            <w:r>
              <w:rPr>
                <w:rFonts w:hint="eastAsia" w:ascii="宋体" w:hAnsi="宋体"/>
                <w:bCs/>
                <w:color w:val="auto"/>
                <w:kern w:val="0"/>
                <w:sz w:val="24"/>
                <w:highlight w:val="none"/>
                <w:lang w:eastAsia="zh-CN"/>
              </w:rPr>
              <w:t>贰</w:t>
            </w:r>
            <w:r>
              <w:rPr>
                <w:rFonts w:hint="eastAsia" w:ascii="宋体" w:hAnsi="宋体"/>
                <w:bCs/>
                <w:color w:val="auto"/>
                <w:kern w:val="0"/>
                <w:sz w:val="24"/>
                <w:highlight w:val="none"/>
              </w:rPr>
              <w:t>份，正本</w:t>
            </w:r>
            <w:r>
              <w:rPr>
                <w:rFonts w:hint="eastAsia" w:ascii="宋体" w:hAnsi="宋体"/>
                <w:bCs/>
                <w:color w:val="auto"/>
                <w:kern w:val="0"/>
                <w:sz w:val="24"/>
                <w:highlight w:val="none"/>
                <w:u w:val="single"/>
              </w:rPr>
              <w:t xml:space="preserve"> 壹 </w:t>
            </w:r>
            <w:r>
              <w:rPr>
                <w:rFonts w:hint="eastAsia" w:ascii="宋体" w:hAnsi="宋体"/>
                <w:bCs/>
                <w:color w:val="auto"/>
                <w:kern w:val="0"/>
                <w:sz w:val="24"/>
                <w:highlight w:val="none"/>
              </w:rPr>
              <w:t>份，副本</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u w:val="single"/>
                <w:lang w:eastAsia="zh-CN"/>
              </w:rPr>
              <w:t>壹</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rPr>
              <w:t>份</w:t>
            </w:r>
            <w:r>
              <w:rPr>
                <w:rFonts w:hint="eastAsia" w:ascii="宋体" w:hAnsi="宋体"/>
                <w:bCs/>
                <w:color w:val="auto"/>
                <w:kern w:val="0"/>
                <w:sz w:val="24"/>
                <w:highlight w:val="none"/>
                <w:lang w:eastAsia="zh-CN"/>
              </w:rPr>
              <w:t>，</w:t>
            </w:r>
            <w:r>
              <w:rPr>
                <w:rFonts w:hint="eastAsia" w:ascii="宋体" w:hAnsi="宋体"/>
                <w:bCs/>
                <w:color w:val="auto"/>
                <w:kern w:val="0"/>
                <w:sz w:val="24"/>
                <w:highlight w:val="none"/>
                <w:lang w:val="en-US" w:eastAsia="zh-CN"/>
              </w:rPr>
              <w:t>（含商务、报价及技术）</w:t>
            </w:r>
            <w:r>
              <w:rPr>
                <w:rFonts w:hint="eastAsia" w:ascii="宋体" w:hAnsi="宋体"/>
                <w:bCs/>
                <w:color w:val="auto"/>
                <w:kern w:val="0"/>
                <w:sz w:val="24"/>
                <w:szCs w:val="22"/>
                <w:highlight w:val="none"/>
                <w:u w:val="none"/>
                <w:lang w:val="en-US" w:eastAsia="zh-CN"/>
              </w:rPr>
              <w:t>电子文件 U 盘 1 份（加盖电子公章的 PDF 格式或加盖公章的谈判响应文件正本彩色扫描件</w:t>
            </w:r>
            <w:r>
              <w:rPr>
                <w:rFonts w:hint="default" w:ascii="宋体" w:hAnsi="宋体"/>
                <w:bCs/>
                <w:color w:val="auto"/>
                <w:kern w:val="0"/>
                <w:sz w:val="24"/>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23"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9</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cs="Times New Roman"/>
                <w:b/>
                <w:bCs/>
                <w:color w:val="auto"/>
                <w:kern w:val="0"/>
                <w:sz w:val="24"/>
                <w:szCs w:val="22"/>
                <w:highlight w:val="none"/>
                <w:lang w:eastAsia="zh-CN"/>
              </w:rPr>
              <w:t>响应</w:t>
            </w:r>
            <w:r>
              <w:rPr>
                <w:rFonts w:hint="eastAsia" w:ascii="宋体" w:hAnsi="宋体"/>
                <w:b/>
                <w:bCs/>
                <w:color w:val="auto"/>
                <w:kern w:val="0"/>
                <w:sz w:val="24"/>
                <w:highlight w:val="none"/>
              </w:rPr>
              <w:t>截止时间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bCs/>
                <w:color w:val="auto"/>
                <w:kern w:val="0"/>
                <w:sz w:val="24"/>
                <w:szCs w:val="22"/>
                <w:highlight w:val="none"/>
                <w:lang w:eastAsia="zh-CN"/>
              </w:rPr>
            </w:pPr>
            <w:r>
              <w:rPr>
                <w:rFonts w:hint="eastAsia" w:ascii="宋体" w:hAnsi="宋体"/>
                <w:color w:val="auto"/>
                <w:sz w:val="24"/>
                <w:highlight w:val="none"/>
              </w:rPr>
              <w:t>截止</w:t>
            </w:r>
            <w:r>
              <w:rPr>
                <w:rFonts w:hint="eastAsia" w:ascii="宋体" w:hAnsi="宋体"/>
                <w:bCs/>
                <w:color w:val="auto"/>
                <w:kern w:val="0"/>
                <w:sz w:val="24"/>
                <w:szCs w:val="22"/>
                <w:highlight w:val="none"/>
                <w:lang w:eastAsia="zh-CN"/>
              </w:rPr>
              <w:t>日期： 20</w:t>
            </w:r>
            <w:r>
              <w:rPr>
                <w:rFonts w:hint="eastAsia" w:ascii="宋体" w:hAnsi="宋体"/>
                <w:bCs/>
                <w:color w:val="auto"/>
                <w:kern w:val="0"/>
                <w:sz w:val="24"/>
                <w:szCs w:val="22"/>
                <w:highlight w:val="none"/>
                <w:lang w:val="en-US" w:eastAsia="zh-CN"/>
              </w:rPr>
              <w:t>21</w:t>
            </w:r>
            <w:r>
              <w:rPr>
                <w:rFonts w:hint="eastAsia" w:ascii="宋体" w:hAnsi="宋体"/>
                <w:bCs/>
                <w:color w:val="auto"/>
                <w:kern w:val="0"/>
                <w:sz w:val="24"/>
                <w:szCs w:val="22"/>
                <w:highlight w:val="none"/>
                <w:lang w:eastAsia="zh-CN"/>
              </w:rPr>
              <w:t xml:space="preserve"> 年</w:t>
            </w:r>
            <w:r>
              <w:rPr>
                <w:rFonts w:hint="eastAsia" w:ascii="宋体" w:hAnsi="宋体"/>
                <w:bCs/>
                <w:color w:val="auto"/>
                <w:kern w:val="0"/>
                <w:sz w:val="24"/>
                <w:szCs w:val="22"/>
                <w:highlight w:val="none"/>
                <w:lang w:val="en-US" w:eastAsia="zh-CN"/>
              </w:rPr>
              <w:t>11</w:t>
            </w:r>
            <w:r>
              <w:rPr>
                <w:rFonts w:hint="eastAsia" w:ascii="宋体" w:hAnsi="宋体"/>
                <w:bCs/>
                <w:color w:val="auto"/>
                <w:kern w:val="0"/>
                <w:sz w:val="24"/>
                <w:szCs w:val="22"/>
                <w:highlight w:val="none"/>
                <w:lang w:eastAsia="zh-CN"/>
              </w:rPr>
              <w:t>月</w:t>
            </w:r>
            <w:r>
              <w:rPr>
                <w:rFonts w:hint="eastAsia" w:ascii="宋体" w:hAnsi="宋体"/>
                <w:bCs/>
                <w:color w:val="auto"/>
                <w:kern w:val="0"/>
                <w:sz w:val="24"/>
                <w:szCs w:val="22"/>
                <w:highlight w:val="none"/>
                <w:lang w:val="en-US" w:eastAsia="zh-CN"/>
              </w:rPr>
              <w:t>08</w:t>
            </w:r>
            <w:r>
              <w:rPr>
                <w:rFonts w:hint="eastAsia" w:ascii="宋体" w:hAnsi="宋体"/>
                <w:bCs/>
                <w:color w:val="auto"/>
                <w:kern w:val="0"/>
                <w:sz w:val="24"/>
                <w:szCs w:val="22"/>
                <w:highlight w:val="none"/>
                <w:lang w:eastAsia="zh-CN"/>
              </w:rPr>
              <w:t>日；</w:t>
            </w:r>
          </w:p>
          <w:p>
            <w:pPr>
              <w:autoSpaceDE w:val="0"/>
              <w:autoSpaceDN w:val="0"/>
              <w:spacing w:line="320" w:lineRule="exact"/>
              <w:jc w:val="left"/>
              <w:rPr>
                <w:rFonts w:hint="eastAsia" w:ascii="宋体" w:hAnsi="宋体"/>
                <w:color w:val="auto"/>
                <w:sz w:val="24"/>
                <w:highlight w:val="none"/>
              </w:rPr>
            </w:pPr>
            <w:r>
              <w:rPr>
                <w:rFonts w:hint="eastAsia" w:ascii="宋体" w:hAnsi="宋体"/>
                <w:bCs/>
                <w:color w:val="auto"/>
                <w:kern w:val="0"/>
                <w:sz w:val="24"/>
                <w:szCs w:val="22"/>
                <w:highlight w:val="none"/>
                <w:lang w:eastAsia="zh-CN"/>
              </w:rPr>
              <w:t xml:space="preserve">截止时间： </w:t>
            </w:r>
            <w:r>
              <w:rPr>
                <w:rFonts w:hint="eastAsia" w:ascii="宋体" w:hAnsi="宋体"/>
                <w:bCs/>
                <w:color w:val="auto"/>
                <w:kern w:val="0"/>
                <w:sz w:val="24"/>
                <w:szCs w:val="22"/>
                <w:highlight w:val="none"/>
                <w:lang w:val="en-US" w:eastAsia="zh-CN"/>
              </w:rPr>
              <w:t xml:space="preserve">16 </w:t>
            </w:r>
            <w:r>
              <w:rPr>
                <w:rFonts w:hint="eastAsia" w:ascii="宋体" w:hAnsi="宋体"/>
                <w:bCs/>
                <w:color w:val="auto"/>
                <w:kern w:val="0"/>
                <w:sz w:val="24"/>
                <w:szCs w:val="22"/>
                <w:highlight w:val="none"/>
                <w:lang w:eastAsia="zh-CN"/>
              </w:rPr>
              <w:t xml:space="preserve">时 </w:t>
            </w:r>
            <w:r>
              <w:rPr>
                <w:rFonts w:hint="eastAsia" w:ascii="宋体" w:hAnsi="宋体"/>
                <w:bCs/>
                <w:color w:val="auto"/>
                <w:kern w:val="0"/>
                <w:sz w:val="24"/>
                <w:szCs w:val="22"/>
                <w:highlight w:val="none"/>
                <w:lang w:val="en-US" w:eastAsia="zh-CN"/>
              </w:rPr>
              <w:t>0</w:t>
            </w:r>
            <w:r>
              <w:rPr>
                <w:rFonts w:hint="eastAsia" w:ascii="宋体" w:hAnsi="宋体"/>
                <w:bCs/>
                <w:color w:val="auto"/>
                <w:kern w:val="0"/>
                <w:sz w:val="24"/>
                <w:szCs w:val="22"/>
                <w:highlight w:val="none"/>
                <w:lang w:eastAsia="zh-CN"/>
              </w:rPr>
              <w:t>0 分（北京时间，下同）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6"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投标有效期限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bCs/>
                <w:color w:val="auto"/>
                <w:kern w:val="0"/>
                <w:sz w:val="24"/>
                <w:highlight w:val="none"/>
              </w:rPr>
            </w:pPr>
            <w:r>
              <w:rPr>
                <w:rFonts w:hint="eastAsia" w:ascii="宋体" w:hAnsi="宋体"/>
                <w:bCs/>
                <w:color w:val="auto"/>
                <w:kern w:val="0"/>
                <w:sz w:val="24"/>
                <w:highlight w:val="none"/>
                <w:lang w:val="en-US" w:eastAsia="zh-CN"/>
              </w:rPr>
              <w:t>45</w:t>
            </w:r>
            <w:r>
              <w:rPr>
                <w:rFonts w:hint="eastAsia" w:ascii="宋体" w:hAnsi="宋体"/>
                <w:bCs/>
                <w:color w:val="auto"/>
                <w:kern w:val="0"/>
                <w:sz w:val="24"/>
                <w:highlight w:val="none"/>
              </w:rPr>
              <w:t>天（日历日）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11</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b/>
                <w:bCs/>
                <w:color w:val="auto"/>
                <w:kern w:val="0"/>
                <w:sz w:val="24"/>
                <w:highlight w:val="none"/>
                <w:lang w:eastAsia="zh-CN"/>
              </w:rPr>
            </w:pPr>
            <w:r>
              <w:rPr>
                <w:rFonts w:hint="eastAsia" w:ascii="宋体" w:hAnsi="宋体"/>
                <w:b/>
                <w:bCs/>
                <w:color w:val="auto"/>
                <w:kern w:val="0"/>
                <w:sz w:val="24"/>
                <w:highlight w:val="none"/>
                <w:lang w:eastAsia="zh-CN"/>
              </w:rPr>
              <w:t>质保期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bCs/>
                <w:color w:val="auto"/>
                <w:kern w:val="0"/>
                <w:sz w:val="24"/>
                <w:szCs w:val="22"/>
                <w:highlight w:val="none"/>
                <w:lang w:val="en-US" w:eastAsia="zh-CN"/>
              </w:rPr>
            </w:pPr>
            <w:r>
              <w:rPr>
                <w:rFonts w:hint="eastAsia" w:ascii="宋体" w:hAnsi="宋体"/>
                <w:bCs/>
                <w:color w:val="auto"/>
                <w:kern w:val="0"/>
                <w:sz w:val="24"/>
                <w:szCs w:val="22"/>
                <w:highlight w:val="none"/>
                <w:lang w:val="en-US" w:eastAsia="zh-CN"/>
              </w:rP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cs="Times New Roman"/>
                <w:b/>
                <w:bCs/>
                <w:color w:val="auto"/>
                <w:kern w:val="0"/>
                <w:sz w:val="24"/>
                <w:szCs w:val="22"/>
                <w:highlight w:val="none"/>
                <w:lang w:eastAsia="zh-CN"/>
              </w:rPr>
              <w:t>响应</w:t>
            </w:r>
            <w:r>
              <w:rPr>
                <w:rFonts w:hint="eastAsia" w:ascii="宋体" w:hAnsi="宋体" w:cs="Times New Roman"/>
                <w:b/>
                <w:bCs/>
                <w:color w:val="auto"/>
                <w:kern w:val="0"/>
                <w:sz w:val="24"/>
                <w:szCs w:val="22"/>
                <w:highlight w:val="none"/>
              </w:rPr>
              <w:t>文</w:t>
            </w:r>
            <w:r>
              <w:rPr>
                <w:rFonts w:hint="eastAsia" w:ascii="宋体" w:hAnsi="宋体"/>
                <w:b/>
                <w:bCs/>
                <w:color w:val="auto"/>
                <w:kern w:val="0"/>
                <w:sz w:val="24"/>
                <w:highlight w:val="none"/>
              </w:rPr>
              <w:t>件递交</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1200" w:hanging="1200" w:hangingChars="500"/>
              <w:jc w:val="left"/>
              <w:rPr>
                <w:rFonts w:hint="eastAsia" w:ascii="宋体" w:hAnsi="宋体"/>
                <w:bCs/>
                <w:color w:val="auto"/>
                <w:kern w:val="0"/>
                <w:sz w:val="24"/>
                <w:szCs w:val="22"/>
                <w:highlight w:val="none"/>
                <w:lang w:eastAsia="zh-CN"/>
              </w:rPr>
            </w:pPr>
            <w:r>
              <w:rPr>
                <w:rFonts w:hint="eastAsia" w:ascii="宋体" w:hAnsi="宋体"/>
                <w:bCs/>
                <w:color w:val="auto"/>
                <w:kern w:val="0"/>
                <w:sz w:val="24"/>
                <w:szCs w:val="22"/>
                <w:highlight w:val="none"/>
                <w:lang w:val="en-US" w:eastAsia="zh-CN"/>
              </w:rPr>
              <w:t>递交地点：哈巴河住建局会议室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79"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谈判</w:t>
            </w:r>
            <w:r>
              <w:rPr>
                <w:rFonts w:hint="eastAsia" w:ascii="宋体" w:hAnsi="宋体"/>
                <w:b/>
                <w:bCs/>
                <w:color w:val="auto"/>
                <w:kern w:val="0"/>
                <w:sz w:val="24"/>
                <w:highlight w:val="none"/>
              </w:rPr>
              <w:t>时间地点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bCs/>
                <w:color w:val="auto"/>
                <w:kern w:val="0"/>
                <w:sz w:val="24"/>
                <w:szCs w:val="22"/>
                <w:highlight w:val="none"/>
                <w:lang w:eastAsia="zh-CN"/>
              </w:rPr>
            </w:pPr>
            <w:r>
              <w:rPr>
                <w:rFonts w:hint="eastAsia" w:ascii="宋体" w:hAnsi="宋体"/>
                <w:bCs/>
                <w:color w:val="auto"/>
                <w:kern w:val="0"/>
                <w:sz w:val="24"/>
                <w:szCs w:val="22"/>
                <w:highlight w:val="none"/>
                <w:lang w:eastAsia="zh-CN"/>
              </w:rPr>
              <w:t>截止日期：  20</w:t>
            </w:r>
            <w:r>
              <w:rPr>
                <w:rFonts w:hint="eastAsia" w:ascii="宋体" w:hAnsi="宋体"/>
                <w:bCs/>
                <w:color w:val="auto"/>
                <w:kern w:val="0"/>
                <w:sz w:val="24"/>
                <w:szCs w:val="22"/>
                <w:highlight w:val="none"/>
                <w:lang w:val="en-US" w:eastAsia="zh-CN"/>
              </w:rPr>
              <w:t>21</w:t>
            </w:r>
            <w:r>
              <w:rPr>
                <w:rFonts w:hint="eastAsia" w:ascii="宋体" w:hAnsi="宋体"/>
                <w:bCs/>
                <w:color w:val="auto"/>
                <w:kern w:val="0"/>
                <w:sz w:val="24"/>
                <w:szCs w:val="22"/>
                <w:highlight w:val="none"/>
                <w:lang w:eastAsia="zh-CN"/>
              </w:rPr>
              <w:t xml:space="preserve"> 年</w:t>
            </w:r>
            <w:r>
              <w:rPr>
                <w:rFonts w:hint="eastAsia" w:ascii="宋体" w:hAnsi="宋体"/>
                <w:bCs/>
                <w:color w:val="auto"/>
                <w:kern w:val="0"/>
                <w:sz w:val="24"/>
                <w:szCs w:val="22"/>
                <w:highlight w:val="none"/>
                <w:lang w:val="en-US" w:eastAsia="zh-CN"/>
              </w:rPr>
              <w:t>11</w:t>
            </w:r>
            <w:r>
              <w:rPr>
                <w:rFonts w:hint="eastAsia" w:ascii="宋体" w:hAnsi="宋体"/>
                <w:bCs/>
                <w:color w:val="auto"/>
                <w:kern w:val="0"/>
                <w:sz w:val="24"/>
                <w:szCs w:val="22"/>
                <w:highlight w:val="none"/>
                <w:lang w:eastAsia="zh-CN"/>
              </w:rPr>
              <w:t>月</w:t>
            </w:r>
            <w:r>
              <w:rPr>
                <w:rFonts w:hint="eastAsia" w:ascii="宋体" w:hAnsi="宋体"/>
                <w:bCs/>
                <w:color w:val="auto"/>
                <w:kern w:val="0"/>
                <w:sz w:val="24"/>
                <w:szCs w:val="22"/>
                <w:highlight w:val="none"/>
                <w:lang w:val="en-US" w:eastAsia="zh-CN"/>
              </w:rPr>
              <w:t>08</w:t>
            </w:r>
            <w:r>
              <w:rPr>
                <w:rFonts w:hint="eastAsia" w:ascii="宋体" w:hAnsi="宋体"/>
                <w:bCs/>
                <w:color w:val="auto"/>
                <w:kern w:val="0"/>
                <w:sz w:val="24"/>
                <w:szCs w:val="22"/>
                <w:highlight w:val="none"/>
                <w:lang w:eastAsia="zh-CN"/>
              </w:rPr>
              <w:t>日；</w:t>
            </w:r>
          </w:p>
          <w:p>
            <w:pPr>
              <w:autoSpaceDE w:val="0"/>
              <w:autoSpaceDN w:val="0"/>
              <w:spacing w:line="320" w:lineRule="exact"/>
              <w:jc w:val="left"/>
              <w:rPr>
                <w:rFonts w:hint="eastAsia" w:ascii="宋体" w:hAnsi="宋体"/>
                <w:bCs/>
                <w:color w:val="auto"/>
                <w:kern w:val="0"/>
                <w:sz w:val="24"/>
                <w:szCs w:val="22"/>
                <w:highlight w:val="none"/>
                <w:lang w:eastAsia="zh-CN"/>
              </w:rPr>
            </w:pPr>
            <w:r>
              <w:rPr>
                <w:rFonts w:hint="eastAsia" w:ascii="宋体" w:hAnsi="宋体"/>
                <w:bCs/>
                <w:color w:val="auto"/>
                <w:kern w:val="0"/>
                <w:sz w:val="24"/>
                <w:szCs w:val="22"/>
                <w:highlight w:val="none"/>
                <w:lang w:eastAsia="zh-CN"/>
              </w:rPr>
              <w:t xml:space="preserve">截止时间：  </w:t>
            </w:r>
            <w:r>
              <w:rPr>
                <w:rFonts w:hint="eastAsia" w:ascii="宋体" w:hAnsi="宋体"/>
                <w:bCs/>
                <w:color w:val="auto"/>
                <w:kern w:val="0"/>
                <w:sz w:val="24"/>
                <w:szCs w:val="22"/>
                <w:highlight w:val="none"/>
                <w:lang w:val="en-US" w:eastAsia="zh-CN"/>
              </w:rPr>
              <w:t xml:space="preserve">16 </w:t>
            </w:r>
            <w:r>
              <w:rPr>
                <w:rFonts w:hint="eastAsia" w:ascii="宋体" w:hAnsi="宋体"/>
                <w:bCs/>
                <w:color w:val="auto"/>
                <w:kern w:val="0"/>
                <w:sz w:val="24"/>
                <w:szCs w:val="22"/>
                <w:highlight w:val="none"/>
                <w:lang w:eastAsia="zh-CN"/>
              </w:rPr>
              <w:t xml:space="preserve">时 </w:t>
            </w:r>
            <w:r>
              <w:rPr>
                <w:rFonts w:hint="eastAsia" w:ascii="宋体" w:hAnsi="宋体"/>
                <w:bCs/>
                <w:color w:val="auto"/>
                <w:kern w:val="0"/>
                <w:sz w:val="24"/>
                <w:szCs w:val="22"/>
                <w:highlight w:val="none"/>
                <w:lang w:val="en-US" w:eastAsia="zh-CN"/>
              </w:rPr>
              <w:t>0</w:t>
            </w:r>
            <w:r>
              <w:rPr>
                <w:rFonts w:hint="eastAsia" w:ascii="宋体" w:hAnsi="宋体"/>
                <w:bCs/>
                <w:color w:val="auto"/>
                <w:kern w:val="0"/>
                <w:sz w:val="24"/>
                <w:szCs w:val="22"/>
                <w:highlight w:val="none"/>
                <w:lang w:eastAsia="zh-CN"/>
              </w:rPr>
              <w:t>0 分</w:t>
            </w:r>
          </w:p>
          <w:p>
            <w:pPr>
              <w:autoSpaceDE w:val="0"/>
              <w:autoSpaceDN w:val="0"/>
              <w:spacing w:line="320" w:lineRule="exact"/>
              <w:jc w:val="left"/>
              <w:rPr>
                <w:rFonts w:hint="eastAsia" w:ascii="宋体" w:hAnsi="宋体"/>
                <w:bCs/>
                <w:color w:val="auto"/>
                <w:kern w:val="0"/>
                <w:sz w:val="24"/>
                <w:szCs w:val="22"/>
                <w:highlight w:val="none"/>
                <w:lang w:eastAsia="zh-CN"/>
              </w:rPr>
            </w:pPr>
            <w:r>
              <w:rPr>
                <w:rFonts w:hint="eastAsia" w:ascii="宋体" w:hAnsi="宋体"/>
                <w:bCs/>
                <w:color w:val="auto"/>
                <w:kern w:val="0"/>
                <w:sz w:val="24"/>
                <w:szCs w:val="22"/>
                <w:highlight w:val="none"/>
                <w:lang w:eastAsia="zh-CN"/>
              </w:rPr>
              <w:t>开标地址：</w:t>
            </w:r>
            <w:r>
              <w:rPr>
                <w:rFonts w:hint="eastAsia" w:ascii="宋体" w:hAnsi="宋体"/>
                <w:bCs/>
                <w:color w:val="auto"/>
                <w:kern w:val="0"/>
                <w:sz w:val="24"/>
                <w:szCs w:val="22"/>
                <w:highlight w:val="none"/>
                <w:lang w:val="en-US" w:eastAsia="zh-CN"/>
              </w:rPr>
              <w:t>哈巴河住建局会议室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评 标 办 法</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default" w:ascii="宋体" w:hAnsi="宋体" w:eastAsia="宋体"/>
                <w:bCs/>
                <w:color w:val="auto"/>
                <w:kern w:val="0"/>
                <w:sz w:val="24"/>
                <w:highlight w:val="none"/>
                <w:lang w:val="en-US" w:eastAsia="zh-CN"/>
              </w:rPr>
            </w:pPr>
            <w:r>
              <w:rPr>
                <w:rFonts w:hint="eastAsia" w:ascii="宋体" w:hAnsi="宋体"/>
                <w:bCs/>
                <w:color w:val="auto"/>
                <w:kern w:val="0"/>
                <w:sz w:val="24"/>
                <w:szCs w:val="22"/>
                <w:highlight w:val="none"/>
                <w:lang w:val="en-US" w:eastAsia="zh-CN"/>
              </w:rPr>
              <w:t>响应文件满足谈判文件全部实质性要求且最后报价最低的供应商成交。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4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rFonts w:hint="eastAsia" w:ascii="宋体" w:hAnsi="宋体"/>
                <w:b/>
                <w:bCs/>
                <w:color w:val="auto"/>
                <w:kern w:val="0"/>
                <w:sz w:val="24"/>
                <w:highlight w:val="none"/>
              </w:rPr>
            </w:pPr>
            <w:r>
              <w:rPr>
                <w:rFonts w:hint="eastAsia" w:ascii="宋体" w:hAnsi="宋体"/>
                <w:b/>
                <w:bCs/>
                <w:color w:val="auto"/>
                <w:kern w:val="0"/>
                <w:sz w:val="24"/>
                <w:highlight w:val="none"/>
                <w:lang w:val="en-US" w:eastAsia="zh-CN"/>
              </w:rPr>
              <w:t>竞争性谈判</w:t>
            </w:r>
            <w:r>
              <w:rPr>
                <w:rFonts w:hint="eastAsia" w:ascii="宋体" w:hAnsi="宋体"/>
                <w:b/>
                <w:bCs/>
                <w:color w:val="auto"/>
                <w:kern w:val="0"/>
                <w:sz w:val="24"/>
                <w:highlight w:val="none"/>
              </w:rPr>
              <w:t>保证金</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ind w:right="0" w:rightChars="0"/>
              <w:textAlignment w:val="auto"/>
              <w:rPr>
                <w:rFonts w:hint="eastAsia" w:ascii="宋体" w:hAnsi="宋体" w:eastAsia="宋体"/>
                <w:b w:val="0"/>
                <w:bCs w:val="0"/>
                <w:color w:val="auto"/>
                <w:spacing w:val="0"/>
                <w:kern w:val="2"/>
                <w:sz w:val="22"/>
                <w:szCs w:val="24"/>
                <w:lang w:val="en-US" w:eastAsia="zh-CN" w:bidi="ar-SA"/>
              </w:rPr>
            </w:pPr>
            <w:r>
              <w:rPr>
                <w:rFonts w:hint="eastAsia" w:ascii="宋体" w:hAnsi="宋体" w:eastAsia="宋体"/>
                <w:b w:val="0"/>
                <w:bCs w:val="0"/>
                <w:color w:val="auto"/>
                <w:spacing w:val="0"/>
                <w:kern w:val="2"/>
                <w:sz w:val="22"/>
                <w:szCs w:val="24"/>
                <w:lang w:val="en-US" w:eastAsia="zh-CN" w:bidi="ar-SA"/>
              </w:rPr>
              <w:t>□不要求递交投标保证金</w:t>
            </w:r>
          </w:p>
          <w:p>
            <w:pPr>
              <w:keepNext w:val="0"/>
              <w:keepLines w:val="0"/>
              <w:pageBreakBefore w:val="0"/>
              <w:widowControl w:val="0"/>
              <w:kinsoku/>
              <w:wordWrap/>
              <w:overflowPunct/>
              <w:topLinePunct/>
              <w:autoSpaceDE/>
              <w:autoSpaceDN/>
              <w:bidi w:val="0"/>
              <w:adjustRightInd/>
              <w:snapToGrid/>
              <w:ind w:right="0" w:rightChars="0"/>
              <w:textAlignment w:val="auto"/>
              <w:rPr>
                <w:rFonts w:hint="eastAsia" w:ascii="宋体" w:hAnsi="宋体" w:eastAsia="宋体"/>
                <w:b w:val="0"/>
                <w:bCs w:val="0"/>
                <w:color w:val="auto"/>
                <w:spacing w:val="0"/>
                <w:kern w:val="2"/>
                <w:sz w:val="22"/>
                <w:szCs w:val="24"/>
                <w:lang w:val="en-US" w:eastAsia="zh-CN" w:bidi="ar-SA"/>
              </w:rPr>
            </w:pPr>
            <w:r>
              <w:rPr>
                <w:rFonts w:hint="eastAsia" w:ascii="宋体" w:hAnsi="宋体" w:eastAsia="宋体"/>
                <w:b w:val="0"/>
                <w:bCs w:val="0"/>
                <w:color w:val="auto"/>
                <w:spacing w:val="0"/>
                <w:kern w:val="2"/>
                <w:sz w:val="22"/>
                <w:szCs w:val="24"/>
                <w:lang w:val="en-US" w:eastAsia="zh-CN" w:bidi="ar-SA"/>
              </w:rPr>
              <w:fldChar w:fldCharType="begin"/>
            </w:r>
            <w:r>
              <w:rPr>
                <w:rFonts w:hint="eastAsia" w:ascii="宋体" w:hAnsi="宋体" w:eastAsia="宋体"/>
                <w:b w:val="0"/>
                <w:bCs w:val="0"/>
                <w:color w:val="auto"/>
                <w:spacing w:val="0"/>
                <w:kern w:val="2"/>
                <w:sz w:val="22"/>
                <w:szCs w:val="24"/>
                <w:lang w:val="en-US" w:eastAsia="zh-CN" w:bidi="ar-SA"/>
              </w:rPr>
              <w:instrText xml:space="preserve"> eq \o\ac(□,√)</w:instrText>
            </w:r>
            <w:r>
              <w:rPr>
                <w:rFonts w:hint="eastAsia" w:ascii="宋体" w:hAnsi="宋体" w:eastAsia="宋体"/>
                <w:b w:val="0"/>
                <w:bCs w:val="0"/>
                <w:color w:val="auto"/>
                <w:spacing w:val="0"/>
                <w:kern w:val="2"/>
                <w:sz w:val="22"/>
                <w:szCs w:val="24"/>
                <w:lang w:val="en-US" w:eastAsia="zh-CN" w:bidi="ar-SA"/>
              </w:rPr>
              <w:fldChar w:fldCharType="end"/>
            </w:r>
            <w:r>
              <w:rPr>
                <w:rFonts w:hint="eastAsia" w:ascii="宋体" w:hAnsi="宋体" w:eastAsia="宋体"/>
                <w:b w:val="0"/>
                <w:bCs w:val="0"/>
                <w:color w:val="auto"/>
                <w:spacing w:val="0"/>
                <w:kern w:val="2"/>
                <w:sz w:val="22"/>
                <w:szCs w:val="24"/>
                <w:lang w:val="en-US" w:eastAsia="zh-CN" w:bidi="ar-SA"/>
              </w:rPr>
              <w:t>要求递交投标保证金</w:t>
            </w:r>
          </w:p>
          <w:p>
            <w:pPr>
              <w:keepNext w:val="0"/>
              <w:keepLines w:val="0"/>
              <w:pageBreakBefore w:val="0"/>
              <w:widowControl w:val="0"/>
              <w:kinsoku/>
              <w:wordWrap/>
              <w:overflowPunct/>
              <w:topLinePunct/>
              <w:autoSpaceDE/>
              <w:autoSpaceDN/>
              <w:bidi w:val="0"/>
              <w:adjustRightInd/>
              <w:snapToGrid/>
              <w:ind w:right="0" w:rightChars="0"/>
              <w:textAlignment w:val="auto"/>
              <w:rPr>
                <w:rFonts w:hint="eastAsia" w:ascii="宋体" w:hAnsi="宋体" w:eastAsia="宋体"/>
                <w:b w:val="0"/>
                <w:bCs w:val="0"/>
                <w:color w:val="auto"/>
                <w:spacing w:val="0"/>
                <w:kern w:val="2"/>
                <w:sz w:val="22"/>
                <w:szCs w:val="24"/>
                <w:lang w:val="en-US" w:eastAsia="zh-CN" w:bidi="ar-SA"/>
              </w:rPr>
            </w:pPr>
            <w:r>
              <w:rPr>
                <w:rFonts w:hint="eastAsia"/>
                <w:lang w:val="en-US" w:eastAsia="zh-CN"/>
              </w:rPr>
              <w:t>竞争性谈判保证金</w:t>
            </w:r>
            <w:r>
              <w:rPr>
                <w:rFonts w:hint="eastAsia" w:ascii="宋体" w:hAnsi="宋体" w:eastAsia="宋体"/>
                <w:b w:val="0"/>
                <w:bCs w:val="0"/>
                <w:color w:val="auto"/>
                <w:spacing w:val="0"/>
                <w:kern w:val="2"/>
                <w:sz w:val="22"/>
                <w:szCs w:val="24"/>
                <w:lang w:val="en-US" w:eastAsia="zh-CN" w:bidi="ar-SA"/>
              </w:rPr>
              <w:t>的形式：转账或电汇</w:t>
            </w:r>
          </w:p>
          <w:p>
            <w:pPr>
              <w:keepNext w:val="0"/>
              <w:keepLines w:val="0"/>
              <w:pageBreakBefore w:val="0"/>
              <w:widowControl w:val="0"/>
              <w:kinsoku/>
              <w:wordWrap/>
              <w:overflowPunct/>
              <w:topLinePunct/>
              <w:autoSpaceDE/>
              <w:autoSpaceDN/>
              <w:bidi w:val="0"/>
              <w:adjustRightInd/>
              <w:snapToGrid/>
              <w:ind w:right="0" w:rightChars="0"/>
              <w:textAlignment w:val="auto"/>
              <w:rPr>
                <w:rFonts w:hint="eastAsia" w:ascii="宋体" w:hAnsi="宋体" w:eastAsia="宋体"/>
                <w:b w:val="0"/>
                <w:bCs w:val="0"/>
                <w:color w:val="auto"/>
                <w:spacing w:val="0"/>
                <w:kern w:val="2"/>
                <w:sz w:val="22"/>
                <w:szCs w:val="24"/>
                <w:lang w:val="en-US" w:eastAsia="zh-CN" w:bidi="ar-SA"/>
              </w:rPr>
            </w:pPr>
            <w:r>
              <w:rPr>
                <w:rFonts w:hint="eastAsia"/>
                <w:lang w:val="en-US" w:eastAsia="zh-CN"/>
              </w:rPr>
              <w:t>竞争性谈判保证金</w:t>
            </w:r>
            <w:r>
              <w:rPr>
                <w:rFonts w:hint="eastAsia" w:ascii="宋体" w:hAnsi="宋体" w:eastAsia="宋体"/>
                <w:b w:val="0"/>
                <w:bCs w:val="0"/>
                <w:color w:val="auto"/>
                <w:spacing w:val="0"/>
                <w:kern w:val="2"/>
                <w:sz w:val="22"/>
                <w:szCs w:val="24"/>
                <w:lang w:val="en-US" w:eastAsia="zh-CN" w:bidi="ar-SA"/>
              </w:rPr>
              <w:t>的金额：</w:t>
            </w:r>
            <w:r>
              <w:rPr>
                <w:rFonts w:hint="eastAsia" w:ascii="宋体" w:hAnsi="宋体"/>
                <w:b w:val="0"/>
                <w:bCs w:val="0"/>
                <w:color w:val="auto"/>
                <w:spacing w:val="0"/>
                <w:kern w:val="2"/>
                <w:sz w:val="22"/>
                <w:szCs w:val="24"/>
                <w:lang w:val="en-US" w:eastAsia="zh-CN" w:bidi="ar-SA"/>
              </w:rPr>
              <w:t>12000</w:t>
            </w:r>
            <w:r>
              <w:rPr>
                <w:rFonts w:hint="eastAsia" w:ascii="宋体" w:hAnsi="宋体" w:eastAsia="宋体"/>
                <w:b w:val="0"/>
                <w:bCs w:val="0"/>
                <w:color w:val="auto"/>
                <w:spacing w:val="0"/>
                <w:kern w:val="2"/>
                <w:sz w:val="22"/>
                <w:szCs w:val="24"/>
                <w:lang w:val="en-US" w:eastAsia="zh-CN" w:bidi="ar-SA"/>
              </w:rPr>
              <w:t>元（</w:t>
            </w:r>
            <w:r>
              <w:rPr>
                <w:rFonts w:hint="eastAsia" w:ascii="宋体" w:hAnsi="宋体"/>
                <w:b w:val="0"/>
                <w:bCs w:val="0"/>
                <w:color w:val="auto"/>
                <w:spacing w:val="0"/>
                <w:kern w:val="2"/>
                <w:sz w:val="22"/>
                <w:szCs w:val="24"/>
                <w:lang w:val="en-US" w:eastAsia="zh-CN" w:bidi="ar-SA"/>
              </w:rPr>
              <w:t>壹万贰仟</w:t>
            </w:r>
            <w:r>
              <w:rPr>
                <w:rFonts w:hint="eastAsia" w:ascii="宋体" w:hAnsi="宋体" w:eastAsia="宋体"/>
                <w:b w:val="0"/>
                <w:bCs w:val="0"/>
                <w:color w:val="auto"/>
                <w:spacing w:val="0"/>
                <w:kern w:val="2"/>
                <w:sz w:val="22"/>
                <w:szCs w:val="24"/>
                <w:lang w:val="en-US" w:eastAsia="zh-CN" w:bidi="ar-SA"/>
              </w:rPr>
              <w:t>元整）/单位</w:t>
            </w:r>
          </w:p>
          <w:p>
            <w:pPr>
              <w:keepNext w:val="0"/>
              <w:keepLines w:val="0"/>
              <w:pageBreakBefore w:val="0"/>
              <w:widowControl w:val="0"/>
              <w:kinsoku/>
              <w:wordWrap/>
              <w:overflowPunct/>
              <w:topLinePunct/>
              <w:autoSpaceDE/>
              <w:autoSpaceDN/>
              <w:bidi w:val="0"/>
              <w:adjustRightInd/>
              <w:snapToGrid/>
              <w:ind w:right="0" w:rightChars="0"/>
              <w:textAlignment w:val="auto"/>
              <w:rPr>
                <w:rFonts w:hint="eastAsia" w:ascii="宋体" w:hAnsi="宋体" w:eastAsia="宋体"/>
                <w:b w:val="0"/>
                <w:bCs w:val="0"/>
                <w:color w:val="auto"/>
                <w:spacing w:val="0"/>
                <w:kern w:val="2"/>
                <w:sz w:val="22"/>
                <w:szCs w:val="24"/>
                <w:lang w:val="en-US" w:eastAsia="zh-CN" w:bidi="ar-SA"/>
              </w:rPr>
            </w:pPr>
            <w:r>
              <w:rPr>
                <w:rFonts w:hint="eastAsia" w:ascii="宋体" w:hAnsi="宋体" w:eastAsia="宋体"/>
                <w:b w:val="0"/>
                <w:bCs w:val="0"/>
                <w:color w:val="auto"/>
                <w:spacing w:val="0"/>
                <w:kern w:val="2"/>
                <w:sz w:val="22"/>
                <w:szCs w:val="24"/>
                <w:lang w:val="en-US" w:eastAsia="zh-CN" w:bidi="ar-SA"/>
              </w:rPr>
              <w:t>开户名称：新疆泽源和忻项目管理咨询有限公司阿勒泰分公司</w:t>
            </w:r>
          </w:p>
          <w:p>
            <w:pPr>
              <w:keepNext w:val="0"/>
              <w:keepLines w:val="0"/>
              <w:pageBreakBefore w:val="0"/>
              <w:widowControl w:val="0"/>
              <w:kinsoku/>
              <w:wordWrap/>
              <w:overflowPunct/>
              <w:topLinePunct/>
              <w:autoSpaceDE/>
              <w:autoSpaceDN/>
              <w:bidi w:val="0"/>
              <w:adjustRightInd/>
              <w:snapToGrid/>
              <w:ind w:right="0" w:rightChars="0"/>
              <w:textAlignment w:val="auto"/>
              <w:rPr>
                <w:rFonts w:hint="eastAsia" w:ascii="宋体" w:hAnsi="宋体" w:eastAsia="宋体"/>
                <w:b w:val="0"/>
                <w:bCs w:val="0"/>
                <w:color w:val="auto"/>
                <w:spacing w:val="0"/>
                <w:kern w:val="2"/>
                <w:sz w:val="22"/>
                <w:szCs w:val="24"/>
                <w:lang w:val="en-US" w:eastAsia="zh-CN" w:bidi="ar-SA"/>
              </w:rPr>
            </w:pPr>
            <w:r>
              <w:rPr>
                <w:rFonts w:hint="eastAsia" w:ascii="宋体" w:hAnsi="宋体" w:eastAsia="宋体"/>
                <w:b w:val="0"/>
                <w:bCs w:val="0"/>
                <w:color w:val="auto"/>
                <w:spacing w:val="0"/>
                <w:kern w:val="2"/>
                <w:sz w:val="22"/>
                <w:szCs w:val="24"/>
                <w:lang w:val="en-US" w:eastAsia="zh-CN" w:bidi="ar-SA"/>
              </w:rPr>
              <w:t>开户银行：中国农业银行股份有限公司阿勒泰团结路支行</w:t>
            </w:r>
          </w:p>
          <w:p>
            <w:pPr>
              <w:keepNext w:val="0"/>
              <w:keepLines w:val="0"/>
              <w:pageBreakBefore w:val="0"/>
              <w:widowControl w:val="0"/>
              <w:kinsoku/>
              <w:wordWrap/>
              <w:overflowPunct/>
              <w:topLinePunct/>
              <w:autoSpaceDE/>
              <w:autoSpaceDN/>
              <w:bidi w:val="0"/>
              <w:adjustRightInd/>
              <w:snapToGrid/>
              <w:ind w:right="0" w:rightChars="0"/>
              <w:textAlignment w:val="auto"/>
              <w:rPr>
                <w:rFonts w:hint="eastAsia" w:ascii="宋体" w:hAnsi="宋体" w:eastAsia="宋体"/>
                <w:b w:val="0"/>
                <w:bCs w:val="0"/>
                <w:color w:val="auto"/>
                <w:spacing w:val="0"/>
                <w:kern w:val="2"/>
                <w:sz w:val="22"/>
                <w:szCs w:val="24"/>
                <w:lang w:val="en-US" w:eastAsia="zh-CN" w:bidi="ar-SA"/>
              </w:rPr>
            </w:pPr>
            <w:r>
              <w:rPr>
                <w:rFonts w:hint="eastAsia" w:ascii="宋体" w:hAnsi="宋体" w:eastAsia="宋体"/>
                <w:b w:val="0"/>
                <w:bCs w:val="0"/>
                <w:color w:val="auto"/>
                <w:spacing w:val="0"/>
                <w:kern w:val="2"/>
                <w:sz w:val="22"/>
                <w:szCs w:val="24"/>
                <w:lang w:val="en-US" w:eastAsia="zh-CN" w:bidi="ar-SA"/>
              </w:rPr>
              <w:t>账    号：30151101040006135</w:t>
            </w:r>
          </w:p>
          <w:p>
            <w:pPr>
              <w:spacing w:line="440" w:lineRule="exact"/>
              <w:rPr>
                <w:rFonts w:hint="eastAsia" w:ascii="宋体" w:hAnsi="宋体"/>
                <w:bCs/>
                <w:color w:val="auto"/>
                <w:kern w:val="0"/>
                <w:sz w:val="24"/>
                <w:highlight w:val="none"/>
                <w:lang w:val="en-US"/>
              </w:rPr>
            </w:pPr>
            <w:r>
              <w:rPr>
                <w:rFonts w:hint="eastAsia" w:ascii="宋体" w:hAnsi="宋体" w:eastAsia="宋体"/>
                <w:b w:val="0"/>
                <w:bCs w:val="0"/>
                <w:color w:val="auto"/>
                <w:spacing w:val="0"/>
                <w:kern w:val="2"/>
                <w:sz w:val="22"/>
                <w:szCs w:val="24"/>
                <w:lang w:val="en-US" w:eastAsia="zh-CN" w:bidi="ar-SA"/>
              </w:rPr>
              <w:t>注：投标保证金须在2021年</w:t>
            </w:r>
            <w:r>
              <w:rPr>
                <w:rFonts w:hint="eastAsia" w:ascii="宋体" w:hAnsi="宋体"/>
                <w:b w:val="0"/>
                <w:bCs w:val="0"/>
                <w:color w:val="auto"/>
                <w:spacing w:val="0"/>
                <w:kern w:val="2"/>
                <w:sz w:val="22"/>
                <w:szCs w:val="24"/>
                <w:lang w:val="en-US" w:eastAsia="zh-CN" w:bidi="ar-SA"/>
              </w:rPr>
              <w:t>11</w:t>
            </w:r>
            <w:r>
              <w:rPr>
                <w:rFonts w:hint="eastAsia" w:ascii="宋体" w:hAnsi="宋体" w:eastAsia="宋体"/>
                <w:b w:val="0"/>
                <w:bCs w:val="0"/>
                <w:color w:val="auto"/>
                <w:spacing w:val="0"/>
                <w:kern w:val="2"/>
                <w:sz w:val="22"/>
                <w:szCs w:val="24"/>
                <w:lang w:val="en-US" w:eastAsia="zh-CN" w:bidi="ar-SA"/>
              </w:rPr>
              <w:t>月</w:t>
            </w:r>
            <w:r>
              <w:rPr>
                <w:rFonts w:hint="eastAsia" w:ascii="宋体" w:hAnsi="宋体"/>
                <w:b w:val="0"/>
                <w:bCs w:val="0"/>
                <w:color w:val="auto"/>
                <w:spacing w:val="0"/>
                <w:kern w:val="2"/>
                <w:sz w:val="22"/>
                <w:szCs w:val="24"/>
                <w:lang w:val="en-US" w:eastAsia="zh-CN" w:bidi="ar-SA"/>
              </w:rPr>
              <w:t>08</w:t>
            </w:r>
            <w:r>
              <w:rPr>
                <w:rFonts w:hint="eastAsia" w:ascii="宋体" w:hAnsi="宋体" w:eastAsia="宋体"/>
                <w:b w:val="0"/>
                <w:bCs w:val="0"/>
                <w:color w:val="auto"/>
                <w:spacing w:val="0"/>
                <w:kern w:val="2"/>
                <w:sz w:val="22"/>
                <w:szCs w:val="24"/>
                <w:lang w:val="en-US" w:eastAsia="zh-CN" w:bidi="ar-SA"/>
              </w:rPr>
              <w:t>日16：00前到帐。投标人按上述要求从基本户递交</w:t>
            </w:r>
            <w:r>
              <w:rPr>
                <w:rFonts w:hint="eastAsia"/>
                <w:lang w:val="en-US" w:eastAsia="zh-CN"/>
              </w:rPr>
              <w:t>竞争性谈判保证金</w:t>
            </w:r>
            <w:r>
              <w:rPr>
                <w:rFonts w:hint="eastAsia" w:ascii="宋体" w:hAnsi="宋体" w:eastAsia="宋体"/>
                <w:b w:val="0"/>
                <w:bCs w:val="0"/>
                <w:color w:val="auto"/>
                <w:spacing w:val="0"/>
                <w:kern w:val="2"/>
                <w:sz w:val="22"/>
                <w:szCs w:val="24"/>
                <w:lang w:val="en-US" w:eastAsia="zh-CN" w:bidi="ar-SA"/>
              </w:rPr>
              <w:t>后，请携带银行电汇或转账凭据到阿勒泰市东风路翡翠湾小区2栋5层3号领取招标代理机构开具的投标保证金收款收据，联系电话：0906-2110976。递交</w:t>
            </w:r>
            <w:r>
              <w:rPr>
                <w:rFonts w:hint="eastAsia"/>
                <w:lang w:val="en-US" w:eastAsia="zh-CN"/>
              </w:rPr>
              <w:t>竞争性谈判保证金</w:t>
            </w:r>
            <w:r>
              <w:rPr>
                <w:rFonts w:hint="eastAsia" w:ascii="宋体" w:hAnsi="宋体" w:eastAsia="宋体"/>
                <w:b w:val="0"/>
                <w:bCs w:val="0"/>
                <w:color w:val="auto"/>
                <w:spacing w:val="0"/>
                <w:kern w:val="2"/>
                <w:sz w:val="22"/>
                <w:szCs w:val="24"/>
                <w:lang w:val="en-US" w:eastAsia="zh-CN" w:bidi="ar-SA"/>
              </w:rPr>
              <w:t>时请注明项目编号及用途.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hint="default" w:ascii="宋体" w:hAnsi="宋体" w:eastAsia="宋体"/>
                <w:b/>
                <w:color w:val="auto"/>
                <w:kern w:val="0"/>
                <w:sz w:val="28"/>
                <w:szCs w:val="28"/>
                <w:highlight w:val="none"/>
                <w:lang w:val="en-US" w:eastAsia="zh-CN"/>
              </w:rPr>
            </w:pPr>
            <w:r>
              <w:rPr>
                <w:rFonts w:hint="eastAsia" w:ascii="宋体" w:hAnsi="宋体"/>
                <w:b/>
                <w:color w:val="auto"/>
                <w:spacing w:val="-12"/>
                <w:sz w:val="24"/>
                <w:highlight w:val="none"/>
                <w:lang w:val="en-US" w:eastAsia="zh-CN"/>
              </w:rPr>
              <w:t>16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b/>
                <w:color w:val="auto"/>
                <w:spacing w:val="-12"/>
                <w:sz w:val="24"/>
                <w:highlight w:val="none"/>
              </w:rPr>
            </w:pPr>
            <w:r>
              <w:rPr>
                <w:rFonts w:hint="eastAsia" w:ascii="宋体" w:hAnsi="宋体"/>
                <w:b/>
                <w:bCs/>
                <w:color w:val="auto"/>
                <w:kern w:val="0"/>
                <w:sz w:val="24"/>
                <w:highlight w:val="none"/>
              </w:rPr>
              <w:t>查验证件</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350" w:lineRule="exact"/>
            </w:pPr>
            <w:r>
              <w:rPr>
                <w:rFonts w:hint="eastAsia"/>
              </w:rPr>
              <w:t>开标前，请各</w:t>
            </w:r>
            <w:r>
              <w:rPr>
                <w:rFonts w:hint="eastAsia"/>
                <w:lang w:eastAsia="zh-CN"/>
              </w:rPr>
              <w:t>供应商</w:t>
            </w:r>
            <w:r>
              <w:rPr>
                <w:rFonts w:hint="eastAsia"/>
              </w:rPr>
              <w:t>随身携带下列有效证件以备随时查验：</w:t>
            </w:r>
          </w:p>
          <w:p>
            <w:pPr>
              <w:spacing w:line="440" w:lineRule="exact"/>
              <w:rPr>
                <w:rFonts w:hint="eastAsia"/>
              </w:rPr>
            </w:pPr>
            <w:r>
              <w:rPr>
                <w:rFonts w:hint="eastAsia"/>
                <w:lang w:val="en-US" w:eastAsia="zh-CN"/>
              </w:rPr>
              <w:t>1.</w:t>
            </w:r>
            <w:r>
              <w:rPr>
                <w:rFonts w:hint="eastAsia"/>
              </w:rPr>
              <w:t>法定代表人授权委托书及被委托人身份证原件</w:t>
            </w:r>
            <w:r>
              <w:rPr>
                <w:rFonts w:hint="eastAsia"/>
                <w:lang w:eastAsia="zh-CN"/>
              </w:rPr>
              <w:t>（如法定代表人参与投标需提供法人身份证明和身份证原件）</w:t>
            </w:r>
            <w:r>
              <w:rPr>
                <w:rFonts w:hint="eastAsia"/>
              </w:rPr>
              <w:t>；</w:t>
            </w:r>
          </w:p>
          <w:p>
            <w:pPr>
              <w:spacing w:line="440" w:lineRule="exact"/>
              <w:rPr>
                <w:rFonts w:hint="eastAsia"/>
              </w:rPr>
            </w:pPr>
            <w:r>
              <w:rPr>
                <w:rFonts w:hint="eastAsia"/>
              </w:rPr>
              <w:t>2.企业营业执照副本</w:t>
            </w:r>
            <w:r>
              <w:rPr>
                <w:rFonts w:hint="eastAsia"/>
                <w:lang w:val="en-US" w:eastAsia="zh-CN"/>
              </w:rPr>
              <w:t>彩印件或原件</w:t>
            </w:r>
            <w:r>
              <w:rPr>
                <w:rFonts w:hint="eastAsia"/>
              </w:rPr>
              <w:t>；</w:t>
            </w:r>
          </w:p>
          <w:p>
            <w:pPr>
              <w:spacing w:line="440" w:lineRule="exact"/>
              <w:rPr>
                <w:rFonts w:hint="eastAsia"/>
              </w:rPr>
            </w:pPr>
            <w:r>
              <w:rPr>
                <w:rFonts w:hint="eastAsia"/>
              </w:rPr>
              <w:t>3.资质</w:t>
            </w:r>
            <w:r>
              <w:rPr>
                <w:rFonts w:hint="eastAsia"/>
                <w:lang w:eastAsia="zh-CN"/>
              </w:rPr>
              <w:t>证书</w:t>
            </w:r>
            <w:r>
              <w:rPr>
                <w:rFonts w:hint="eastAsia"/>
                <w:lang w:val="en-US" w:eastAsia="zh-CN"/>
              </w:rPr>
              <w:t>彩印件或</w:t>
            </w:r>
            <w:r>
              <w:rPr>
                <w:rFonts w:hint="eastAsia"/>
              </w:rPr>
              <w:t>原件；</w:t>
            </w:r>
          </w:p>
          <w:p>
            <w:pPr>
              <w:spacing w:line="440" w:lineRule="exact"/>
              <w:rPr>
                <w:rFonts w:hint="eastAsia"/>
              </w:rPr>
            </w:pPr>
            <w:r>
              <w:rPr>
                <w:rFonts w:hint="eastAsia"/>
              </w:rPr>
              <w:t>4.安全生产许可证原件；</w:t>
            </w:r>
          </w:p>
          <w:p>
            <w:pPr>
              <w:spacing w:line="440" w:lineRule="exact"/>
              <w:rPr>
                <w:rFonts w:hint="eastAsia"/>
              </w:rPr>
            </w:pPr>
            <w:r>
              <w:rPr>
                <w:rFonts w:hint="eastAsia"/>
              </w:rPr>
              <w:t>5.本工程拟派项目经理的建造师证书和建造师安全生产考核合格证书；</w:t>
            </w:r>
          </w:p>
          <w:p>
            <w:pPr>
              <w:spacing w:line="440" w:lineRule="exact"/>
              <w:rPr>
                <w:rFonts w:hint="eastAsia"/>
              </w:rPr>
            </w:pPr>
            <w:r>
              <w:rPr>
                <w:rFonts w:hint="eastAsia"/>
              </w:rPr>
              <w:t>6</w:t>
            </w:r>
            <w:r>
              <w:rPr>
                <w:rFonts w:hint="eastAsia"/>
                <w:lang w:val="en-US" w:eastAsia="zh-CN"/>
              </w:rPr>
              <w:t>.疆外企业</w:t>
            </w:r>
            <w:r>
              <w:rPr>
                <w:rFonts w:hint="eastAsia"/>
                <w:lang w:eastAsia="zh-CN"/>
              </w:rPr>
              <w:t>提供</w:t>
            </w:r>
            <w:r>
              <w:rPr>
                <w:rFonts w:hint="eastAsia"/>
              </w:rPr>
              <w:t>进疆</w:t>
            </w:r>
            <w:r>
              <w:rPr>
                <w:rFonts w:hint="eastAsia"/>
                <w:lang w:eastAsia="zh-CN"/>
              </w:rPr>
              <w:t>企业信息报送手续</w:t>
            </w:r>
            <w:r>
              <w:rPr>
                <w:rFonts w:hint="eastAsia"/>
                <w:highlight w:val="none"/>
                <w:lang w:val="en-US" w:eastAsia="zh-CN"/>
              </w:rPr>
              <w:t>网上打印件并加盖公章</w:t>
            </w:r>
            <w:r>
              <w:rPr>
                <w:rFonts w:hint="eastAsia"/>
              </w:rPr>
              <w:t>；</w:t>
            </w:r>
          </w:p>
          <w:p>
            <w:pPr>
              <w:spacing w:line="440" w:lineRule="exact"/>
              <w:rPr>
                <w:rFonts w:hint="eastAsia"/>
                <w:lang w:val="en-US" w:eastAsia="zh-CN"/>
              </w:rPr>
            </w:pPr>
            <w:r>
              <w:rPr>
                <w:rFonts w:hint="eastAsia"/>
              </w:rPr>
              <w:t>7.</w:t>
            </w:r>
            <w:r>
              <w:rPr>
                <w:rFonts w:hint="eastAsia"/>
                <w:lang w:val="en-US" w:eastAsia="zh-CN"/>
              </w:rPr>
              <w:t>竞争性谈判保证金收据原件；</w:t>
            </w:r>
          </w:p>
          <w:p>
            <w:pPr>
              <w:spacing w:line="440" w:lineRule="exact"/>
              <w:rPr>
                <w:rFonts w:hint="default"/>
                <w:szCs w:val="22"/>
                <w:lang w:val="en-US" w:eastAsia="zh-CN"/>
              </w:rPr>
            </w:pPr>
            <w:r>
              <w:rPr>
                <w:rFonts w:hint="eastAsia"/>
                <w:lang w:val="en-US" w:eastAsia="zh-CN"/>
              </w:rPr>
              <w:t>8.</w:t>
            </w:r>
            <w:r>
              <w:rPr>
                <w:rFonts w:hint="eastAsia"/>
                <w:szCs w:val="22"/>
                <w:lang w:val="en-US" w:eastAsia="zh-CN"/>
              </w:rPr>
              <w:t>提供“信用中国”网站（www.creditchina.gov.cn）和“中国政府采购网”（ www.ccgp.gov.cn）中“政府采购严重违法失信行为信息记录”查询结果的截图并加盖公章。</w:t>
            </w:r>
          </w:p>
          <w:p>
            <w:pPr>
              <w:spacing w:line="440" w:lineRule="exact"/>
              <w:rPr>
                <w:rFonts w:hint="eastAsia"/>
                <w:szCs w:val="22"/>
                <w:lang w:eastAsia="zh-CN"/>
              </w:rPr>
            </w:pPr>
            <w:r>
              <w:rPr>
                <w:rFonts w:hint="eastAsia"/>
                <w:szCs w:val="22"/>
                <w:lang w:eastAsia="zh-CN"/>
              </w:rPr>
              <w:t>证件齐全满足要求的供应商为有效供应商。</w:t>
            </w:r>
          </w:p>
          <w:p>
            <w:pPr>
              <w:spacing w:line="440" w:lineRule="exact"/>
              <w:rPr>
                <w:rFonts w:hint="default"/>
                <w:lang w:val="en-US"/>
              </w:rPr>
            </w:pPr>
            <w:r>
              <w:rPr>
                <w:rFonts w:hint="eastAsia"/>
                <w:szCs w:val="22"/>
                <w:lang w:val="en-US" w:eastAsia="zh-CN"/>
              </w:rPr>
              <w:t>注：上述影印件未查询到相应结果，其后果由供应商自行承担</w:t>
            </w:r>
            <w:r>
              <w:rPr>
                <w:rFonts w:hint="eastAsia" w:ascii="宋体"/>
                <w:b w:val="0"/>
                <w:bCs w:val="0"/>
                <w:color w:val="auto"/>
                <w:sz w:val="22"/>
                <w:highlight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bCs/>
                <w:color w:val="auto"/>
                <w:kern w:val="0"/>
                <w:sz w:val="24"/>
                <w:szCs w:val="22"/>
                <w:highlight w:val="yellow"/>
                <w:lang w:val="en-US" w:eastAsia="zh-CN" w:bidi="ar-SA"/>
              </w:rPr>
            </w:pPr>
            <w:r>
              <w:rPr>
                <w:rFonts w:hint="eastAsia" w:ascii="宋体" w:hAnsi="宋体" w:cs="Times New Roman"/>
                <w:b/>
                <w:bCs/>
                <w:color w:val="auto"/>
                <w:kern w:val="0"/>
                <w:sz w:val="24"/>
                <w:szCs w:val="22"/>
                <w:highlight w:val="none"/>
                <w:lang w:val="en-US" w:eastAsia="zh-CN" w:bidi="ar-SA"/>
              </w:rPr>
              <w:t>项目业绩</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pStyle w:val="4"/>
              <w:bidi w:val="0"/>
              <w:jc w:val="left"/>
              <w:rPr>
                <w:rFonts w:hint="default"/>
                <w:lang w:val="en-US" w:eastAsia="zh-CN"/>
              </w:rPr>
            </w:pPr>
            <w:r>
              <w:rPr>
                <w:rFonts w:hint="eastAsia" w:ascii="Times New Roman" w:cs="Times New Roman"/>
                <w:kern w:val="2"/>
                <w:sz w:val="21"/>
                <w:szCs w:val="22"/>
                <w:lang w:val="en-US" w:eastAsia="zh-CN" w:bidi="ar-SA"/>
              </w:rPr>
              <w:t>近三年（</w:t>
            </w:r>
            <w:r>
              <w:rPr>
                <w:rFonts w:hint="eastAsia" w:ascii="Times New Roman" w:hAnsi="Times New Roman" w:eastAsia="宋体" w:cs="Times New Roman"/>
                <w:kern w:val="2"/>
                <w:sz w:val="21"/>
                <w:szCs w:val="22"/>
                <w:lang w:val="en-US" w:eastAsia="zh-CN" w:bidi="ar-SA"/>
              </w:rPr>
              <w:t>2017年-2019年</w:t>
            </w:r>
            <w:r>
              <w:rPr>
                <w:rFonts w:hint="eastAsia" w:ascii="Times New Roman" w:cs="Times New Roman"/>
                <w:kern w:val="2"/>
                <w:sz w:val="21"/>
                <w:szCs w:val="22"/>
                <w:lang w:val="en-US" w:eastAsia="zh-CN" w:bidi="ar-SA"/>
              </w:rPr>
              <w:t>）</w:t>
            </w:r>
            <w:r>
              <w:rPr>
                <w:rFonts w:hint="eastAsia" w:ascii="Times New Roman" w:hAnsi="Times New Roman" w:eastAsia="宋体" w:cs="Times New Roman"/>
                <w:kern w:val="2"/>
                <w:sz w:val="21"/>
                <w:szCs w:val="22"/>
                <w:lang w:val="en-US" w:eastAsia="zh-CN" w:bidi="ar-SA"/>
              </w:rPr>
              <w:t>业绩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6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rPr>
              <w:t>其他</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 xml:space="preserve">根据财库《2011》181号第五条财政部发布的《政府采购促进中小企业发展暂行办法》规定，本项目对小型和微型企业产品的价格给予相应的扣除。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7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19</w:t>
            </w:r>
          </w:p>
        </w:tc>
        <w:tc>
          <w:tcPr>
            <w:tcW w:w="1950" w:type="dxa"/>
            <w:tcBorders>
              <w:top w:val="single" w:color="auto" w:sz="4" w:space="0"/>
              <w:left w:val="single" w:color="auto" w:sz="4" w:space="0"/>
              <w:bottom w:val="single" w:color="auto" w:sz="4" w:space="0"/>
              <w:right w:val="single" w:color="auto" w:sz="4" w:space="0"/>
            </w:tcBorders>
            <w:noWrap w:val="0"/>
            <w:vAlign w:val="bottom"/>
          </w:tcPr>
          <w:p>
            <w:pPr>
              <w:tabs>
                <w:tab w:val="left" w:pos="310"/>
                <w:tab w:val="center" w:pos="929"/>
              </w:tabs>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cs="Times New Roman"/>
                <w:b/>
                <w:bCs/>
                <w:color w:val="auto"/>
                <w:kern w:val="0"/>
                <w:sz w:val="24"/>
                <w:szCs w:val="22"/>
                <w:highlight w:val="none"/>
                <w:lang w:val="en-US" w:eastAsia="zh-CN"/>
              </w:rPr>
              <w:t>招标代理费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以成交金额按计价格【2002】1980号文、发改办【2003】857号文执行，由中标单位支付。</w:t>
            </w:r>
          </w:p>
        </w:tc>
      </w:tr>
    </w:tbl>
    <w:p>
      <w:pPr>
        <w:jc w:val="both"/>
        <w:outlineLvl w:val="9"/>
        <w:rPr>
          <w:rFonts w:hint="eastAsia" w:ascii="宋体" w:hAnsi="宋体"/>
          <w:b/>
          <w:sz w:val="24"/>
          <w:szCs w:val="24"/>
        </w:rPr>
      </w:pPr>
      <w:bookmarkStart w:id="43" w:name="_Toc43792838"/>
      <w:bookmarkStart w:id="44" w:name="_Toc41448312"/>
      <w:bookmarkStart w:id="45" w:name="_Toc44350282"/>
      <w:bookmarkStart w:id="46" w:name="_Toc73526185"/>
      <w:bookmarkStart w:id="47" w:name="_Toc26256051"/>
    </w:p>
    <w:bookmarkEnd w:id="43"/>
    <w:bookmarkEnd w:id="44"/>
    <w:bookmarkEnd w:id="45"/>
    <w:bookmarkEnd w:id="46"/>
    <w:p>
      <w:pPr>
        <w:spacing w:line="400" w:lineRule="exact"/>
        <w:ind w:left="718" w:leftChars="1" w:hanging="716" w:hangingChars="297"/>
        <w:rPr>
          <w:rFonts w:hint="eastAsia" w:ascii="宋体" w:hAnsi="宋体"/>
          <w:b/>
          <w:sz w:val="24"/>
          <w:szCs w:val="24"/>
        </w:rPr>
      </w:pPr>
      <w:bookmarkStart w:id="48" w:name="_Toc73526186"/>
      <w:bookmarkStart w:id="49" w:name="_Toc472081121"/>
      <w:bookmarkStart w:id="50" w:name="_Toc44350283"/>
    </w:p>
    <w:p>
      <w:pPr>
        <w:pStyle w:val="27"/>
        <w:rPr>
          <w:rFonts w:hint="eastAsia" w:ascii="宋体" w:hAnsi="宋体"/>
          <w:b/>
          <w:sz w:val="24"/>
          <w:szCs w:val="24"/>
        </w:rPr>
      </w:pPr>
    </w:p>
    <w:p>
      <w:pPr>
        <w:pStyle w:val="27"/>
        <w:rPr>
          <w:rFonts w:hint="eastAsia" w:ascii="宋体" w:hAnsi="宋体"/>
          <w:b/>
          <w:sz w:val="24"/>
          <w:szCs w:val="24"/>
        </w:rPr>
      </w:pPr>
    </w:p>
    <w:bookmarkEnd w:id="47"/>
    <w:bookmarkEnd w:id="48"/>
    <w:bookmarkEnd w:id="49"/>
    <w:bookmarkEnd w:id="50"/>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bookmarkStart w:id="51" w:name="_Toc1199"/>
      <w:r>
        <w:rPr>
          <w:rFonts w:hint="eastAsia" w:asciiTheme="minorEastAsia" w:hAnsiTheme="minorEastAsia" w:eastAsiaTheme="minorEastAsia" w:cstheme="minorEastAsia"/>
          <w:b/>
          <w:w w:val="100"/>
          <w:sz w:val="28"/>
          <w:szCs w:val="28"/>
        </w:rPr>
        <w:t>一、总则</w:t>
      </w:r>
      <w:bookmarkEnd w:id="51"/>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rPr>
      </w:pPr>
      <w:bookmarkStart w:id="52" w:name="_Toc4744"/>
      <w:r>
        <w:rPr>
          <w:rFonts w:hint="eastAsia" w:ascii="宋体" w:hAnsi="Times New Roman" w:eastAsia="宋体"/>
          <w:w w:val="100"/>
          <w:sz w:val="28"/>
          <w:szCs w:val="22"/>
        </w:rPr>
        <w:t>1、适用范围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rPr>
      </w:pPr>
      <w:r>
        <w:rPr>
          <w:rFonts w:hint="eastAsia" w:ascii="宋体" w:hAnsi="Times New Roman" w:eastAsia="宋体"/>
          <w:w w:val="100"/>
          <w:sz w:val="28"/>
          <w:szCs w:val="22"/>
        </w:rPr>
        <w:t>本竞争性谈判文件适用于本竞争性谈判公告中所述项目的报价和谈判。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u w:val="none"/>
          <w:lang w:val="en-US" w:eastAsia="zh-CN"/>
        </w:rPr>
      </w:pPr>
      <w:r>
        <w:rPr>
          <w:rFonts w:hint="default" w:ascii="宋体"/>
          <w:w w:val="100"/>
          <w:sz w:val="28"/>
          <w:szCs w:val="22"/>
          <w:u w:val="none"/>
          <w:lang w:eastAsia="zh-CN"/>
        </w:rPr>
        <w:t>2</w:t>
      </w:r>
      <w:r>
        <w:rPr>
          <w:rFonts w:hint="eastAsia" w:ascii="宋体" w:hAnsi="Times New Roman" w:eastAsia="宋体"/>
          <w:w w:val="100"/>
          <w:sz w:val="28"/>
          <w:szCs w:val="22"/>
          <w:u w:val="none"/>
          <w:lang w:val="en-US" w:eastAsia="zh-CN"/>
        </w:rPr>
        <w:t>.定义</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u w:val="none"/>
          <w:lang w:val="en-US" w:eastAsia="zh-CN"/>
        </w:rPr>
      </w:pPr>
      <w:r>
        <w:rPr>
          <w:rFonts w:hint="eastAsia" w:ascii="宋体" w:hAnsi="Times New Roman" w:eastAsia="宋体"/>
          <w:w w:val="100"/>
          <w:sz w:val="28"/>
          <w:szCs w:val="22"/>
          <w:u w:val="none"/>
          <w:lang w:val="en-US" w:eastAsia="zh-CN"/>
        </w:rPr>
        <w:t xml:space="preserve">2.1 “采购人”是指依法进行政府采购的国家机关、事业单位、团体组织。本次政府采购的采购人名称、地址、电话、联系人见谈判须知前附表。 </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u w:val="none"/>
          <w:lang w:val="en-US" w:eastAsia="zh-CN"/>
        </w:rPr>
      </w:pPr>
      <w:r>
        <w:rPr>
          <w:rFonts w:hint="eastAsia" w:ascii="宋体" w:hAnsi="Times New Roman" w:eastAsia="宋体"/>
          <w:w w:val="100"/>
          <w:sz w:val="28"/>
          <w:szCs w:val="22"/>
          <w:u w:val="none"/>
          <w:lang w:val="en-US" w:eastAsia="zh-CN"/>
        </w:rPr>
        <w:t xml:space="preserve">2.2 “采购代理机构”是指接受采购人委托，代理采购项目的集中采购机构和其他采购代理机构。本次政府采购的采购代理机构名称、地址、电话、联系人见谈判须知前附表。 </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u w:val="none"/>
          <w:lang w:val="en-US" w:eastAsia="zh-CN"/>
        </w:rPr>
      </w:pPr>
      <w:r>
        <w:rPr>
          <w:rFonts w:hint="eastAsia" w:ascii="宋体" w:hAnsi="Times New Roman" w:eastAsia="宋体"/>
          <w:w w:val="100"/>
          <w:sz w:val="28"/>
          <w:szCs w:val="22"/>
          <w:u w:val="none"/>
          <w:lang w:val="en-US" w:eastAsia="zh-CN"/>
        </w:rPr>
        <w:t xml:space="preserve">2.3 “供应商”是指响应谈判文件要求、参加竞争性谈判采购的法人、其他组织或者自然人。本次政府采购项目邀请的供应商通过谈判须知前附表所述方式，经谈判小组确定。据此，采购人或采购代理机构己向其发出谈判通知，供应商应持谈判须知前附表规定的资料领取或购买谈判文件。 </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u w:val="none"/>
          <w:lang w:val="en-US" w:eastAsia="zh-CN"/>
        </w:rPr>
      </w:pPr>
      <w:r>
        <w:rPr>
          <w:rFonts w:hint="eastAsia" w:ascii="宋体" w:hAnsi="Times New Roman" w:eastAsia="宋体"/>
          <w:w w:val="100"/>
          <w:sz w:val="28"/>
          <w:szCs w:val="22"/>
          <w:u w:val="none"/>
          <w:lang w:val="en-US" w:eastAsia="zh-CN"/>
        </w:rPr>
        <w:t xml:space="preserve">2.4 “谈判小组”是指依据《中华人民共和国政府采购法》和财政部《政府采购非招标采购方式管理办法》有关规定组建，依法依规履行其职责和义务的机构。 </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u w:val="none"/>
          <w:lang w:val="en-US" w:eastAsia="zh-CN"/>
        </w:rPr>
      </w:pPr>
      <w:r>
        <w:rPr>
          <w:rFonts w:hint="eastAsia" w:ascii="宋体" w:hAnsi="Times New Roman" w:eastAsia="宋体"/>
          <w:w w:val="100"/>
          <w:sz w:val="28"/>
          <w:szCs w:val="22"/>
          <w:u w:val="none"/>
          <w:lang w:val="en-US" w:eastAsia="zh-CN"/>
        </w:rPr>
        <w:t>2.5 “工程”是指建设工程，包括建筑物和构筑物的新建、改建、扩建、装修、拆除、修缮等，详见《政府采购品目分类目录》(财库[2013]189 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rPr>
      </w:pPr>
      <w:r>
        <w:rPr>
          <w:rFonts w:hint="default" w:ascii="宋体"/>
          <w:w w:val="100"/>
          <w:sz w:val="28"/>
          <w:szCs w:val="22"/>
        </w:rPr>
        <w:t>3</w:t>
      </w:r>
      <w:r>
        <w:rPr>
          <w:rFonts w:hint="eastAsia" w:ascii="宋体" w:hAnsi="Times New Roman" w:eastAsia="宋体"/>
          <w:w w:val="100"/>
          <w:sz w:val="28"/>
          <w:szCs w:val="22"/>
        </w:rPr>
        <w:t>、工程概况</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u w:val="single"/>
          <w:lang w:val="en-US" w:eastAsia="zh-CN"/>
        </w:rPr>
      </w:pPr>
      <w:r>
        <w:rPr>
          <w:rFonts w:hint="eastAsia" w:ascii="宋体" w:hAnsi="Times New Roman" w:eastAsia="宋体"/>
          <w:w w:val="100"/>
          <w:sz w:val="28"/>
          <w:szCs w:val="22"/>
        </w:rPr>
        <w:t>本工程位于</w:t>
      </w:r>
      <w:r>
        <w:rPr>
          <w:rFonts w:hint="eastAsia" w:ascii="宋体"/>
          <w:w w:val="100"/>
          <w:sz w:val="28"/>
          <w:szCs w:val="22"/>
          <w:u w:val="single"/>
          <w:lang w:eastAsia="zh-CN"/>
        </w:rPr>
        <w:t>哈巴河县</w:t>
      </w:r>
      <w:r>
        <w:rPr>
          <w:rFonts w:hint="eastAsia" w:ascii="宋体" w:hAnsi="Times New Roman" w:eastAsia="宋体"/>
          <w:w w:val="100"/>
          <w:sz w:val="28"/>
          <w:szCs w:val="22"/>
        </w:rPr>
        <w:t>，建设内容为：</w:t>
      </w:r>
      <w:r>
        <w:rPr>
          <w:rFonts w:hint="eastAsia" w:ascii="宋体" w:hAnsi="Times New Roman" w:eastAsia="宋体"/>
          <w:w w:val="100"/>
          <w:sz w:val="28"/>
          <w:szCs w:val="22"/>
          <w:u w:val="single"/>
          <w:lang w:val="en-US" w:eastAsia="zh-CN"/>
        </w:rPr>
        <w:t>新建室外篮球场550平方米、新建室外足球场1200平方米、新建 篮球场防飞网共计1060平方米、球场混凝土地面硬化共计2290平方米、篮球架及 足球门等附属设施。</w:t>
      </w:r>
    </w:p>
    <w:p>
      <w:pPr>
        <w:pStyle w:val="8"/>
        <w:rPr>
          <w:rFonts w:hint="eastAsia"/>
          <w:lang w:val="en-US" w:eastAsia="zh-CN"/>
        </w:rPr>
      </w:pPr>
    </w:p>
    <w:p>
      <w:pPr>
        <w:pStyle w:val="8"/>
        <w:rPr>
          <w:rFonts w:hint="eastAsia"/>
          <w:lang w:val="en-US" w:eastAsia="zh-CN"/>
        </w:rPr>
      </w:pP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rPr>
        <w:t>二、谈判文件</w:t>
      </w:r>
      <w:bookmarkEnd w:id="52"/>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lang w:eastAsia="zh-CN"/>
        </w:rPr>
      </w:pPr>
      <w:r>
        <w:rPr>
          <w:rFonts w:hint="eastAsia" w:ascii="宋体" w:hAnsi="Times New Roman" w:eastAsia="宋体"/>
          <w:w w:val="100"/>
          <w:sz w:val="28"/>
          <w:szCs w:val="22"/>
          <w:lang w:eastAsia="zh-CN"/>
        </w:rPr>
        <w:t>1、谈判文件包括本文件及所有发出的修改澄清通知，修改澄清与本文件不一致的，以最后发出的为准。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4"/>
          <w:szCs w:val="24"/>
        </w:rPr>
      </w:pPr>
      <w:r>
        <w:rPr>
          <w:rFonts w:hint="eastAsia" w:ascii="宋体" w:hAnsi="Times New Roman" w:eastAsia="宋体"/>
          <w:w w:val="100"/>
          <w:sz w:val="28"/>
          <w:szCs w:val="22"/>
          <w:lang w:eastAsia="zh-CN"/>
        </w:rPr>
        <w:t>2、供应商应认真审阅谈判文件所有的内</w:t>
      </w:r>
      <w:r>
        <w:rPr>
          <w:rFonts w:hint="eastAsia" w:ascii="宋体" w:hAnsi="Times New Roman" w:eastAsia="宋体"/>
          <w:w w:val="100"/>
          <w:sz w:val="28"/>
          <w:szCs w:val="22"/>
        </w:rPr>
        <w:t>容，如果</w:t>
      </w:r>
      <w:r>
        <w:rPr>
          <w:rFonts w:hint="eastAsia" w:ascii="宋体"/>
          <w:w w:val="100"/>
          <w:sz w:val="28"/>
          <w:szCs w:val="22"/>
          <w:lang w:val="en-US" w:eastAsia="zh-CN"/>
        </w:rPr>
        <w:t>供应商</w:t>
      </w:r>
      <w:r>
        <w:rPr>
          <w:rFonts w:hint="eastAsia" w:ascii="宋体" w:hAnsi="Times New Roman" w:eastAsia="宋体"/>
          <w:w w:val="100"/>
          <w:sz w:val="28"/>
          <w:szCs w:val="22"/>
        </w:rPr>
        <w:t>的</w:t>
      </w:r>
      <w:r>
        <w:rPr>
          <w:rFonts w:hint="eastAsia" w:ascii="宋体"/>
          <w:w w:val="100"/>
          <w:sz w:val="28"/>
          <w:szCs w:val="22"/>
          <w:lang w:val="en-US" w:eastAsia="zh-CN"/>
        </w:rPr>
        <w:t>响应</w:t>
      </w:r>
      <w:r>
        <w:rPr>
          <w:rFonts w:hint="eastAsia" w:ascii="宋体" w:hAnsi="Times New Roman" w:eastAsia="宋体"/>
          <w:w w:val="100"/>
          <w:sz w:val="28"/>
          <w:szCs w:val="22"/>
        </w:rPr>
        <w:t>文件不能实质性地响应谈判文件要求，责任由</w:t>
      </w:r>
      <w:r>
        <w:rPr>
          <w:rFonts w:hint="eastAsia" w:ascii="宋体"/>
          <w:w w:val="100"/>
          <w:sz w:val="28"/>
          <w:szCs w:val="22"/>
          <w:lang w:val="en-US" w:eastAsia="zh-CN"/>
        </w:rPr>
        <w:t>供应商</w:t>
      </w:r>
      <w:r>
        <w:rPr>
          <w:rFonts w:hint="eastAsia" w:ascii="宋体" w:hAnsi="Times New Roman" w:eastAsia="宋体"/>
          <w:w w:val="100"/>
          <w:sz w:val="28"/>
          <w:szCs w:val="22"/>
        </w:rPr>
        <w:t>自负。</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lang w:eastAsia="zh-CN"/>
        </w:rPr>
      </w:pPr>
      <w:r>
        <w:rPr>
          <w:rFonts w:hint="eastAsia" w:ascii="宋体" w:hAnsi="Times New Roman" w:eastAsia="宋体"/>
          <w:w w:val="100"/>
          <w:sz w:val="28"/>
        </w:rPr>
        <w:t>3、</w:t>
      </w:r>
      <w:r>
        <w:rPr>
          <w:rFonts w:hint="eastAsia" w:ascii="宋体" w:hAnsi="Times New Roman" w:eastAsia="宋体"/>
          <w:w w:val="100"/>
          <w:sz w:val="28"/>
          <w:szCs w:val="22"/>
          <w:lang w:eastAsia="zh-CN"/>
        </w:rPr>
        <w:t>供应商</w:t>
      </w:r>
      <w:r>
        <w:rPr>
          <w:rFonts w:hint="eastAsia" w:ascii="宋体" w:hAnsi="Times New Roman" w:eastAsia="宋体"/>
          <w:w w:val="100"/>
          <w:sz w:val="28"/>
          <w:szCs w:val="22"/>
        </w:rPr>
        <w:t>在收到谈判文件（含工程量清单）后，若有疑问需要澄清，</w:t>
      </w:r>
      <w:r>
        <w:rPr>
          <w:rFonts w:hint="eastAsia" w:ascii="宋体" w:hAnsi="Times New Roman" w:eastAsia="宋体"/>
          <w:w w:val="100"/>
          <w:sz w:val="28"/>
          <w:szCs w:val="22"/>
          <w:lang w:eastAsia="zh-CN"/>
        </w:rPr>
        <w:t>在递交首次响应文件截止之日3日前，以书面形式</w:t>
      </w:r>
      <w:r>
        <w:rPr>
          <w:rFonts w:hint="eastAsia" w:ascii="宋体" w:hAnsi="Times New Roman" w:eastAsia="宋体"/>
          <w:w w:val="100"/>
          <w:sz w:val="28"/>
          <w:szCs w:val="22"/>
        </w:rPr>
        <w:t>（包括书面文字、传真、电子邮件等）</w:t>
      </w:r>
      <w:r>
        <w:rPr>
          <w:rFonts w:hint="eastAsia" w:ascii="宋体" w:hAnsi="Times New Roman" w:eastAsia="宋体"/>
          <w:w w:val="100"/>
          <w:sz w:val="28"/>
          <w:szCs w:val="22"/>
          <w:lang w:eastAsia="zh-CN"/>
        </w:rPr>
        <w:t>通知所有接收谈判文件的供应商，如果不足3日，则应当顺延供应商递交首次响应文件截止之日。</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bookmarkStart w:id="53" w:name="_Toc18487"/>
      <w:r>
        <w:rPr>
          <w:rFonts w:hint="eastAsia" w:asciiTheme="minorEastAsia" w:hAnsiTheme="minorEastAsia" w:eastAsiaTheme="minorEastAsia" w:cstheme="minorEastAsia"/>
          <w:b/>
          <w:w w:val="100"/>
          <w:sz w:val="28"/>
          <w:szCs w:val="28"/>
        </w:rPr>
        <w:t>三、</w:t>
      </w:r>
      <w:r>
        <w:rPr>
          <w:rFonts w:hint="eastAsia" w:asciiTheme="minorEastAsia" w:hAnsiTheme="minorEastAsia" w:eastAsiaTheme="minorEastAsia" w:cstheme="minorEastAsia"/>
          <w:b/>
          <w:w w:val="100"/>
          <w:sz w:val="28"/>
          <w:szCs w:val="28"/>
          <w:lang w:eastAsia="zh-CN"/>
        </w:rPr>
        <w:t>响应</w:t>
      </w:r>
      <w:r>
        <w:rPr>
          <w:rFonts w:hint="eastAsia" w:asciiTheme="minorEastAsia" w:hAnsiTheme="minorEastAsia" w:eastAsiaTheme="minorEastAsia" w:cstheme="minorEastAsia"/>
          <w:b/>
          <w:w w:val="100"/>
          <w:sz w:val="28"/>
          <w:szCs w:val="28"/>
        </w:rPr>
        <w:t>文件</w:t>
      </w:r>
      <w:bookmarkEnd w:id="53"/>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1"/>
        <w:rPr>
          <w:rFonts w:hint="eastAsia" w:ascii="宋体" w:hAnsi="Times New Roman" w:eastAsia="宋体"/>
          <w:w w:val="100"/>
          <w:sz w:val="28"/>
        </w:rPr>
      </w:pPr>
      <w:bookmarkStart w:id="54" w:name="_Toc11983"/>
      <w:r>
        <w:rPr>
          <w:rFonts w:hint="eastAsia" w:ascii="宋体" w:hAnsi="Times New Roman" w:eastAsia="宋体"/>
          <w:w w:val="100"/>
          <w:sz w:val="28"/>
        </w:rPr>
        <w:t>1、响应性文件的组成</w:t>
      </w:r>
      <w:bookmarkEnd w:id="54"/>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w w:val="100"/>
          <w:sz w:val="28"/>
          <w:lang w:eastAsia="zh-CN"/>
        </w:rPr>
        <w:t>响应</w:t>
      </w:r>
      <w:r>
        <w:rPr>
          <w:rFonts w:hint="eastAsia" w:ascii="宋体" w:hAnsi="Times New Roman" w:eastAsia="宋体"/>
          <w:w w:val="100"/>
          <w:sz w:val="28"/>
        </w:rPr>
        <w:t>文件应采用A4规格纸编制并装订成册，主要包含以下几个部分内容：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（1）商务部分，主要包括谈判申请及声明（附件一）、法人代表授权委托书（附件二）、廉政承诺书（附件三）、</w:t>
      </w:r>
      <w:r>
        <w:rPr>
          <w:rFonts w:hint="eastAsia" w:ascii="宋体"/>
          <w:w w:val="100"/>
          <w:sz w:val="28"/>
          <w:lang w:val="en-US" w:eastAsia="zh-CN"/>
        </w:rPr>
        <w:t>竞争性谈判</w:t>
      </w:r>
      <w:r>
        <w:rPr>
          <w:rFonts w:hint="eastAsia" w:ascii="宋体" w:hAnsi="Times New Roman" w:eastAsia="宋体"/>
          <w:w w:val="100"/>
          <w:sz w:val="28"/>
        </w:rPr>
        <w:t>保证金</w:t>
      </w:r>
      <w:r>
        <w:rPr>
          <w:rFonts w:hint="eastAsia" w:ascii="宋体"/>
          <w:w w:val="100"/>
          <w:sz w:val="28"/>
          <w:lang w:eastAsia="zh-CN"/>
        </w:rPr>
        <w:t>收据</w:t>
      </w:r>
      <w:r>
        <w:rPr>
          <w:rFonts w:hint="eastAsia" w:ascii="宋体" w:hAnsi="Times New Roman" w:eastAsia="宋体"/>
          <w:w w:val="100"/>
          <w:sz w:val="28"/>
        </w:rPr>
        <w:t>（附件四）、项目管理机构（附件五）、资格审查资料（附件六）。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（2）报价部分，包括报价汇总表，工程量清单报价表等。内容要求：正文及目录应采用Excel文档编写, 字间距为“标准”，所有字体均采用9号宋体字。</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（3）技术部分，主要包括施工方案、工期计划安排和关键环节控制等内容。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技术部分内容字体要求：正文及目录应采用Word文档编写，字间距为“标准”，行间距为“单倍行距”，所有字体均采用四号宋体字。技术</w:t>
      </w:r>
      <w:r>
        <w:rPr>
          <w:rFonts w:hint="eastAsia" w:ascii="宋体"/>
          <w:w w:val="100"/>
          <w:sz w:val="28"/>
          <w:lang w:val="en-US" w:eastAsia="zh-CN"/>
        </w:rPr>
        <w:t>部分</w:t>
      </w:r>
      <w:r>
        <w:rPr>
          <w:rFonts w:hint="eastAsia" w:ascii="宋体" w:hAnsi="Times New Roman" w:eastAsia="宋体"/>
          <w:w w:val="100"/>
          <w:sz w:val="28"/>
        </w:rPr>
        <w:t>中的施工进度计划表或施工网络图、施工现场平面布置图须采用A3复印纸，图中字体采用宋体字，字迹以清晰为准。采用A3复印纸制作的图纸须放在</w:t>
      </w:r>
      <w:r>
        <w:rPr>
          <w:rFonts w:hint="eastAsia" w:ascii="宋体"/>
          <w:w w:val="100"/>
          <w:sz w:val="28"/>
          <w:lang w:val="en-US" w:eastAsia="zh-CN"/>
        </w:rPr>
        <w:t>技术部分</w:t>
      </w:r>
      <w:r>
        <w:rPr>
          <w:rFonts w:hint="eastAsia" w:ascii="宋体" w:hAnsi="Times New Roman" w:eastAsia="宋体"/>
          <w:w w:val="100"/>
          <w:sz w:val="28"/>
        </w:rPr>
        <w:t>的最后位置。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1"/>
        <w:rPr>
          <w:rFonts w:hint="eastAsia" w:ascii="宋体" w:hAnsi="Times New Roman" w:eastAsia="宋体"/>
          <w:w w:val="100"/>
          <w:sz w:val="28"/>
        </w:rPr>
      </w:pPr>
      <w:bookmarkStart w:id="55" w:name="_Toc30926"/>
      <w:r>
        <w:rPr>
          <w:rFonts w:hint="eastAsia" w:ascii="宋体" w:hAnsi="Times New Roman" w:eastAsia="宋体"/>
          <w:w w:val="100"/>
          <w:sz w:val="28"/>
        </w:rPr>
        <w:t>2、响应文件的封装要求</w:t>
      </w:r>
      <w:bookmarkEnd w:id="55"/>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rPr>
      </w:pPr>
      <w:r>
        <w:rPr>
          <w:rFonts w:hint="eastAsia" w:ascii="宋体" w:hAnsi="Times New Roman" w:eastAsia="宋体"/>
          <w:w w:val="100"/>
          <w:sz w:val="28"/>
        </w:rPr>
        <w:t>（1）</w:t>
      </w:r>
      <w:r>
        <w:rPr>
          <w:rFonts w:hint="eastAsia" w:ascii="宋体"/>
          <w:w w:val="100"/>
          <w:sz w:val="28"/>
          <w:lang w:eastAsia="zh-CN"/>
        </w:rPr>
        <w:t>响应</w:t>
      </w:r>
      <w:r>
        <w:rPr>
          <w:rFonts w:hint="eastAsia" w:ascii="宋体" w:hAnsi="Times New Roman" w:eastAsia="宋体"/>
          <w:w w:val="100"/>
          <w:sz w:val="28"/>
        </w:rPr>
        <w:t>文件的正本、副本一同封装，并在封套的</w:t>
      </w:r>
      <w:r>
        <w:rPr>
          <w:rFonts w:hint="eastAsia" w:ascii="宋体"/>
          <w:w w:val="100"/>
          <w:sz w:val="28"/>
          <w:lang w:val="en-US" w:eastAsia="zh-CN"/>
        </w:rPr>
        <w:t>启</w:t>
      </w:r>
      <w:r>
        <w:rPr>
          <w:rFonts w:hint="eastAsia" w:ascii="宋体" w:hAnsi="Times New Roman" w:eastAsia="宋体"/>
          <w:w w:val="100"/>
          <w:sz w:val="28"/>
        </w:rPr>
        <w:t>封口处加</w:t>
      </w:r>
      <w:r>
        <w:rPr>
          <w:rFonts w:hint="eastAsia" w:ascii="宋体" w:hAnsi="Times New Roman" w:eastAsia="宋体"/>
          <w:w w:val="100"/>
          <w:sz w:val="28"/>
          <w:szCs w:val="22"/>
        </w:rPr>
        <w:t>盖</w:t>
      </w:r>
      <w:r>
        <w:rPr>
          <w:rFonts w:hint="eastAsia" w:ascii="宋体" w:hAnsi="Times New Roman" w:eastAsia="宋体"/>
          <w:w w:val="100"/>
          <w:sz w:val="28"/>
          <w:szCs w:val="22"/>
          <w:lang w:eastAsia="zh-CN"/>
        </w:rPr>
        <w:t>供应商</w:t>
      </w:r>
      <w:r>
        <w:rPr>
          <w:rFonts w:hint="eastAsia" w:ascii="宋体" w:hAnsi="Times New Roman" w:eastAsia="宋体"/>
          <w:w w:val="100"/>
          <w:sz w:val="28"/>
          <w:szCs w:val="22"/>
        </w:rPr>
        <w:t>单位</w:t>
      </w:r>
      <w:r>
        <w:rPr>
          <w:rFonts w:hint="eastAsia" w:ascii="宋体"/>
          <w:w w:val="100"/>
          <w:sz w:val="28"/>
          <w:szCs w:val="22"/>
          <w:lang w:val="en-US" w:eastAsia="zh-CN"/>
        </w:rPr>
        <w:t>公</w:t>
      </w:r>
      <w:r>
        <w:rPr>
          <w:rFonts w:hint="eastAsia" w:ascii="宋体" w:hAnsi="Times New Roman" w:eastAsia="宋体"/>
          <w:w w:val="100"/>
          <w:sz w:val="28"/>
          <w:szCs w:val="22"/>
        </w:rPr>
        <w:t>章</w:t>
      </w:r>
      <w:r>
        <w:rPr>
          <w:rFonts w:hint="eastAsia" w:ascii="宋体" w:hAnsi="Times New Roman" w:eastAsia="宋体"/>
          <w:w w:val="100"/>
          <w:sz w:val="28"/>
          <w:szCs w:val="22"/>
          <w:lang w:val="en-US" w:eastAsia="zh-CN"/>
        </w:rPr>
        <w:t>及法定代表人或授权委托人盖章或签字</w:t>
      </w:r>
      <w:r>
        <w:rPr>
          <w:rFonts w:hint="eastAsia" w:ascii="宋体" w:hAnsi="Times New Roman" w:eastAsia="宋体"/>
          <w:w w:val="100"/>
          <w:sz w:val="28"/>
          <w:szCs w:val="22"/>
        </w:rPr>
        <w:t>，光盘与</w:t>
      </w:r>
      <w:r>
        <w:rPr>
          <w:rFonts w:hint="eastAsia" w:ascii="宋体"/>
          <w:w w:val="100"/>
          <w:sz w:val="28"/>
          <w:szCs w:val="22"/>
          <w:lang w:val="en-US" w:eastAsia="zh-CN"/>
        </w:rPr>
        <w:t>响应</w:t>
      </w:r>
      <w:r>
        <w:rPr>
          <w:rFonts w:hint="eastAsia" w:ascii="宋体" w:hAnsi="Times New Roman" w:eastAsia="宋体"/>
          <w:w w:val="100"/>
          <w:sz w:val="28"/>
          <w:szCs w:val="22"/>
        </w:rPr>
        <w:t>文件一同封装。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lang w:eastAsia="zh-CN"/>
        </w:rPr>
      </w:pPr>
      <w:r>
        <w:rPr>
          <w:rFonts w:hint="eastAsia" w:ascii="宋体" w:hAnsi="Times New Roman" w:eastAsia="宋体"/>
          <w:w w:val="100"/>
          <w:sz w:val="28"/>
        </w:rPr>
        <w:t>（2）封套上应载明的信息：</w:t>
      </w:r>
      <w:r>
        <w:rPr>
          <w:rFonts w:hint="eastAsia" w:ascii="宋体"/>
          <w:w w:val="100"/>
          <w:sz w:val="28"/>
          <w:lang w:eastAsia="zh-CN"/>
        </w:rPr>
        <w:t>详见</w:t>
      </w:r>
      <w:r>
        <w:rPr>
          <w:rFonts w:hint="eastAsia" w:ascii="宋体"/>
          <w:w w:val="100"/>
          <w:sz w:val="28"/>
          <w:lang w:val="en-US" w:eastAsia="zh-CN"/>
        </w:rPr>
        <w:t>供应商</w:t>
      </w:r>
      <w:r>
        <w:rPr>
          <w:rFonts w:hint="eastAsia" w:ascii="宋体"/>
          <w:w w:val="100"/>
          <w:sz w:val="28"/>
          <w:lang w:eastAsia="zh-CN"/>
        </w:rPr>
        <w:t>须知前附表</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Arial" w:hAnsi="Arial" w:eastAsia="黑体"/>
          <w:b/>
          <w:w w:val="100"/>
          <w:sz w:val="32"/>
          <w:highlight w:val="none"/>
        </w:rPr>
      </w:pPr>
      <w:bookmarkStart w:id="56" w:name="_Toc27051"/>
      <w:r>
        <w:rPr>
          <w:rFonts w:hint="eastAsia" w:ascii="Arial" w:hAnsi="Arial" w:eastAsia="黑体"/>
          <w:b/>
          <w:w w:val="100"/>
          <w:sz w:val="32"/>
        </w:rPr>
        <w:t>四</w:t>
      </w:r>
      <w:r>
        <w:rPr>
          <w:rFonts w:hint="eastAsia" w:ascii="Arial" w:hAnsi="Arial" w:eastAsia="黑体"/>
          <w:b/>
          <w:w w:val="100"/>
          <w:sz w:val="32"/>
          <w:highlight w:val="none"/>
        </w:rPr>
        <w:t>、报价要求</w:t>
      </w:r>
      <w:bookmarkEnd w:id="56"/>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bookmarkStart w:id="57" w:name="_Toc23868"/>
      <w:r>
        <w:rPr>
          <w:rFonts w:hint="eastAsia" w:ascii="宋体"/>
          <w:w w:val="100"/>
          <w:sz w:val="28"/>
          <w:szCs w:val="22"/>
          <w:highlight w:val="none"/>
          <w:lang w:val="en-US" w:eastAsia="zh-CN"/>
        </w:rPr>
        <w:t>1、</w:t>
      </w:r>
      <w:r>
        <w:rPr>
          <w:rFonts w:hint="eastAsia" w:ascii="宋体" w:hAnsi="Times New Roman" w:eastAsia="宋体"/>
          <w:w w:val="100"/>
          <w:sz w:val="28"/>
          <w:szCs w:val="22"/>
          <w:highlight w:val="none"/>
        </w:rPr>
        <w:t>报价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w w:val="100"/>
          <w:sz w:val="28"/>
          <w:szCs w:val="22"/>
          <w:highlight w:val="none"/>
          <w:lang w:val="en-US" w:eastAsia="zh-CN"/>
        </w:rPr>
        <w:t>1</w:t>
      </w:r>
      <w:r>
        <w:rPr>
          <w:rFonts w:hint="eastAsia" w:ascii="宋体" w:hAnsi="Times New Roman" w:eastAsia="宋体"/>
          <w:w w:val="100"/>
          <w:sz w:val="28"/>
          <w:szCs w:val="22"/>
          <w:highlight w:val="none"/>
        </w:rPr>
        <w:t>.1本工程报价的计价方式采用</w:t>
      </w:r>
      <w:r>
        <w:rPr>
          <w:rFonts w:hint="eastAsia" w:ascii="宋体" w:hAnsi="Times New Roman" w:eastAsia="宋体"/>
          <w:w w:val="100"/>
          <w:sz w:val="28"/>
          <w:szCs w:val="22"/>
          <w:highlight w:val="none"/>
          <w:lang w:eastAsia="zh-CN"/>
        </w:rPr>
        <w:t>工程量清单计价模式</w:t>
      </w:r>
      <w:r>
        <w:rPr>
          <w:rFonts w:hint="eastAsia" w:ascii="宋体" w:hAnsi="Times New Roman" w:eastAsia="宋体"/>
          <w:w w:val="100"/>
          <w:sz w:val="28"/>
          <w:szCs w:val="22"/>
          <w:highlight w:val="none"/>
        </w:rPr>
        <w:t>，报价应包含本项目施工范围内的所有工作内容。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1.2 供应商应根据图纸、现场勘察情况和本项目施工内容编制工程量清单，每一项目只允许有一个报价。任何有选择的报价将不予接受。</w:t>
      </w:r>
      <w:r>
        <w:rPr>
          <w:rFonts w:hint="eastAsia" w:ascii="宋体" w:hAnsi="Times New Roman" w:eastAsia="宋体"/>
          <w:w w:val="100"/>
          <w:sz w:val="28"/>
          <w:szCs w:val="22"/>
          <w:highlight w:val="none"/>
          <w:lang w:eastAsia="zh-CN"/>
        </w:rPr>
        <w:t>供应商</w:t>
      </w:r>
      <w:r>
        <w:rPr>
          <w:rFonts w:hint="eastAsia" w:ascii="宋体" w:hAnsi="Times New Roman" w:eastAsia="宋体"/>
          <w:w w:val="100"/>
          <w:sz w:val="28"/>
          <w:szCs w:val="22"/>
          <w:highlight w:val="none"/>
        </w:rPr>
        <w:t>未填单价或合价的工程项目，在实施后，采购人将不予支付，并视为该费用已包括在其他有价款的单价或合价内。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1.3报价为供应商的竞争性谈判响应文件中提出的各项支付金额的总和，应包括完成竞争性谈判文件规定的工程量清单项目所需的全部费用。其内容为：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包括分部分项工程费、措施项目费、其他项目费和规费、税金；</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包括完成每分项工程所含全部工程内容的费用；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包括完成每项工程内容所需的全部费用（规费、税金除外）；</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考虑风险因素而增加的费用。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其中规费和税金为不可竞争费用，供应商按规定必须全额计入报价。竞争性谈判文件要求的创优工程、文明施工和赶工措施费用等，应体现在报价中。供应商没有就上述费用报价的，视为费用已包括在其他有价款的综合单价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1.4供应商应根据本竞争性谈判文件的规定、市场生产要素价格水平及其走势、供应商自身的管理水平和实力、供应商为本工程准备的施工组织设计和由这些因素决定的供应商之于本工程的成本水平等准备自己的报价。但供应商不得以低于其企业成本的报价竞</w:t>
      </w:r>
      <w:r>
        <w:rPr>
          <w:rFonts w:hint="eastAsia" w:ascii="宋体"/>
          <w:w w:val="100"/>
          <w:sz w:val="28"/>
          <w:szCs w:val="22"/>
          <w:highlight w:val="none"/>
          <w:lang w:val="en-US" w:eastAsia="zh-CN"/>
        </w:rPr>
        <w:t>争</w:t>
      </w:r>
      <w:r>
        <w:rPr>
          <w:rFonts w:hint="eastAsia" w:ascii="宋体" w:hAnsi="Times New Roman" w:eastAsia="宋体"/>
          <w:w w:val="100"/>
          <w:sz w:val="28"/>
          <w:szCs w:val="22"/>
          <w:highlight w:val="none"/>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1.5供应商的综合单价将被用于工程施工过程中对同样的和类似的工程设计变更的计价。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1.6供应商应根据本工程的具体情况和供应商的自身情况，一次性的报出本工程的措施费和其他项目费。凡属于措施项目和其他项目，而供应商未作相应报价的，将被认为供应商已经在报价的其他列项中作了相应的考虑。特别提醒供应商，供应商所报的此类费用是合同制约的</w:t>
      </w:r>
      <w:r>
        <w:rPr>
          <w:rFonts w:hint="eastAsia" w:ascii="宋体"/>
          <w:w w:val="100"/>
          <w:sz w:val="28"/>
          <w:szCs w:val="22"/>
          <w:highlight w:val="none"/>
          <w:lang w:val="en-US" w:eastAsia="zh-CN"/>
        </w:rPr>
        <w:t>单价固定法</w:t>
      </w:r>
      <w:r>
        <w:rPr>
          <w:rFonts w:hint="eastAsia" w:ascii="宋体" w:hAnsi="Times New Roman" w:eastAsia="宋体"/>
          <w:w w:val="100"/>
          <w:sz w:val="28"/>
          <w:szCs w:val="22"/>
          <w:highlight w:val="none"/>
        </w:rPr>
        <w:t>，除非合同另有约定，其他任何情况下不予调整。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1.7 报价的综合单价为使之完成工程量清单中一个规定计量单位项目所需的人工费、材料费、机械使用费、管理费和利润，并考虑物价浮动等风险因素在内的全部费用。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1.8本工程所需材料设备价格全部按市场价报价，合同执行期间不作调整。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1.9本工程技术规范要求高于国家标准的，按相应的规范执行；低于国家标准的，按国家标准执行。</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1.10 供应商必须在措施项目中就安全措施费单独列项进行报价。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1.11文明施工按新疆</w:t>
      </w:r>
      <w:r>
        <w:rPr>
          <w:rFonts w:hint="eastAsia" w:ascii="宋体"/>
          <w:w w:val="100"/>
          <w:sz w:val="28"/>
          <w:szCs w:val="22"/>
          <w:highlight w:val="none"/>
          <w:lang w:eastAsia="zh-CN"/>
        </w:rPr>
        <w:t>维吾尔自治区</w:t>
      </w:r>
      <w:r>
        <w:rPr>
          <w:rFonts w:hint="eastAsia" w:ascii="宋体" w:hAnsi="Times New Roman" w:eastAsia="宋体"/>
          <w:w w:val="100"/>
          <w:sz w:val="28"/>
          <w:szCs w:val="22"/>
          <w:highlight w:val="none"/>
        </w:rPr>
        <w:t>有关部门规定执行，供应商应对采购人为达到文明施工目标所提出的要求予以响应，所发生的费用包括在报价中，采购人对此类费用不另行支付。</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1.12供应商可先到施工现场踏勘以充分了解工程量、工地位置、情况、道路、存储空间、装卸限制及任何其他足以影响承包价的情况，任何因忽视或误解工地情况而导致的索赔或工期延长申请将不被批准。</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rPr>
        <w:t>五、</w:t>
      </w:r>
      <w:r>
        <w:rPr>
          <w:rFonts w:hint="eastAsia" w:asciiTheme="minorEastAsia" w:hAnsiTheme="minorEastAsia" w:eastAsiaTheme="minorEastAsia" w:cstheme="minorEastAsia"/>
          <w:b/>
          <w:w w:val="100"/>
          <w:sz w:val="28"/>
          <w:szCs w:val="28"/>
          <w:lang w:eastAsia="zh-CN"/>
        </w:rPr>
        <w:t>响应</w:t>
      </w:r>
      <w:r>
        <w:rPr>
          <w:rFonts w:hint="eastAsia" w:asciiTheme="minorEastAsia" w:hAnsiTheme="minorEastAsia" w:eastAsiaTheme="minorEastAsia" w:cstheme="minorEastAsia"/>
          <w:b/>
          <w:w w:val="100"/>
          <w:sz w:val="28"/>
          <w:szCs w:val="28"/>
        </w:rPr>
        <w:t>文件递交</w:t>
      </w:r>
      <w:bookmarkEnd w:id="57"/>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1、</w:t>
      </w:r>
      <w:r>
        <w:rPr>
          <w:rFonts w:hint="eastAsia" w:ascii="宋体"/>
          <w:w w:val="100"/>
          <w:sz w:val="28"/>
          <w:lang w:eastAsia="zh-CN"/>
        </w:rPr>
        <w:t>响应</w:t>
      </w:r>
      <w:r>
        <w:rPr>
          <w:rFonts w:hint="eastAsia" w:ascii="宋体" w:hAnsi="Times New Roman" w:eastAsia="宋体"/>
          <w:w w:val="100"/>
          <w:sz w:val="28"/>
        </w:rPr>
        <w:t>文件应于竞争性谈判文件规定的截止时间之前密封递交至指定的地点，逾时视为自动放弃。</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2、</w:t>
      </w:r>
      <w:r>
        <w:rPr>
          <w:rFonts w:hint="eastAsia" w:ascii="宋体"/>
          <w:w w:val="100"/>
          <w:sz w:val="28"/>
          <w:lang w:eastAsia="zh-CN"/>
        </w:rPr>
        <w:t>响应</w:t>
      </w:r>
      <w:r>
        <w:rPr>
          <w:rFonts w:hint="eastAsia" w:ascii="宋体" w:hAnsi="Times New Roman" w:eastAsia="宋体"/>
          <w:w w:val="100"/>
          <w:sz w:val="28"/>
        </w:rPr>
        <w:t>文件需提供指定的份数，且须法定代表人或授权代表</w:t>
      </w:r>
      <w:r>
        <w:rPr>
          <w:rFonts w:hint="eastAsia" w:ascii="宋体"/>
          <w:w w:val="100"/>
          <w:sz w:val="28"/>
          <w:lang w:val="en-US" w:eastAsia="zh-CN"/>
        </w:rPr>
        <w:t>人</w:t>
      </w:r>
      <w:r>
        <w:rPr>
          <w:rFonts w:hint="eastAsia" w:ascii="宋体" w:hAnsi="Times New Roman" w:eastAsia="宋体"/>
          <w:w w:val="100"/>
          <w:sz w:val="28"/>
        </w:rPr>
        <w:t>签</w:t>
      </w:r>
      <w:r>
        <w:rPr>
          <w:rFonts w:hint="eastAsia" w:ascii="宋体"/>
          <w:w w:val="100"/>
          <w:sz w:val="28"/>
          <w:lang w:val="en-US" w:eastAsia="zh-CN"/>
        </w:rPr>
        <w:t>字或盖章，</w:t>
      </w:r>
      <w:r>
        <w:rPr>
          <w:rFonts w:hint="eastAsia" w:ascii="宋体" w:hAnsi="Times New Roman" w:eastAsia="宋体"/>
          <w:w w:val="100"/>
          <w:sz w:val="28"/>
        </w:rPr>
        <w:t>并加盖单位公章。</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sz w:val="28"/>
          <w:szCs w:val="28"/>
          <w:highlight w:val="none"/>
        </w:rPr>
      </w:pPr>
      <w:r>
        <w:rPr>
          <w:rFonts w:hint="eastAsia" w:ascii="宋体" w:hAnsi="宋体"/>
          <w:sz w:val="28"/>
          <w:szCs w:val="28"/>
          <w:highlight w:val="none"/>
          <w:lang w:val="en-US" w:eastAsia="zh-CN"/>
        </w:rPr>
        <w:t>3、</w:t>
      </w:r>
      <w:r>
        <w:rPr>
          <w:rFonts w:hint="eastAsia" w:ascii="宋体" w:hAnsi="宋体"/>
          <w:sz w:val="28"/>
          <w:szCs w:val="28"/>
          <w:highlight w:val="none"/>
        </w:rPr>
        <w:t>竞争性谈判响应文件凡具有下列情形之一者，均视为没有响应谈判文件要求的无效文件：</w:t>
      </w:r>
    </w:p>
    <w:p>
      <w:pPr>
        <w:keepNext w:val="0"/>
        <w:keepLines w:val="0"/>
        <w:pageBreakBefore w:val="0"/>
        <w:widowControl w:val="0"/>
        <w:kinsoku/>
        <w:wordWrap/>
        <w:overflowPunct/>
        <w:topLinePunct w:val="0"/>
        <w:autoSpaceDE w:val="0"/>
        <w:autoSpaceDN w:val="0"/>
        <w:bidi w:val="0"/>
        <w:adjustRightInd w:val="0"/>
        <w:snapToGrid w:val="0"/>
        <w:spacing w:line="500" w:lineRule="exact"/>
        <w:ind w:right="0" w:rightChars="0"/>
        <w:jc w:val="both"/>
        <w:textAlignment w:val="auto"/>
        <w:outlineLvl w:val="9"/>
        <w:rPr>
          <w:rFonts w:hint="eastAsia" w:ascii="宋体" w:hAnsi="宋体"/>
          <w:kern w:val="0"/>
          <w:sz w:val="28"/>
          <w:szCs w:val="28"/>
          <w:highlight w:val="none"/>
        </w:rPr>
      </w:pPr>
      <w:r>
        <w:rPr>
          <w:rFonts w:hint="eastAsia" w:ascii="宋体" w:hAnsi="宋体"/>
          <w:kern w:val="0"/>
          <w:sz w:val="28"/>
          <w:szCs w:val="28"/>
          <w:highlight w:val="none"/>
        </w:rPr>
        <w:t>1）未按照谈判文件规定缴纳</w:t>
      </w:r>
      <w:r>
        <w:rPr>
          <w:rFonts w:hint="eastAsia" w:ascii="宋体" w:hAnsi="宋体"/>
          <w:kern w:val="0"/>
          <w:sz w:val="28"/>
          <w:szCs w:val="28"/>
          <w:highlight w:val="none"/>
          <w:lang w:val="en-US" w:eastAsia="zh-CN"/>
        </w:rPr>
        <w:t>竞争性</w:t>
      </w:r>
      <w:r>
        <w:rPr>
          <w:rFonts w:hint="eastAsia" w:ascii="宋体" w:hAnsi="宋体"/>
          <w:kern w:val="0"/>
          <w:sz w:val="28"/>
          <w:szCs w:val="28"/>
          <w:highlight w:val="none"/>
        </w:rPr>
        <w:t>谈判保证金的；</w:t>
      </w:r>
    </w:p>
    <w:p>
      <w:pPr>
        <w:keepNext w:val="0"/>
        <w:keepLines w:val="0"/>
        <w:pageBreakBefore w:val="0"/>
        <w:widowControl w:val="0"/>
        <w:kinsoku/>
        <w:wordWrap/>
        <w:overflowPunct/>
        <w:topLinePunct w:val="0"/>
        <w:autoSpaceDE w:val="0"/>
        <w:autoSpaceDN w:val="0"/>
        <w:bidi w:val="0"/>
        <w:adjustRightInd w:val="0"/>
        <w:snapToGrid w:val="0"/>
        <w:spacing w:line="500" w:lineRule="exact"/>
        <w:ind w:right="0" w:rightChars="0"/>
        <w:jc w:val="both"/>
        <w:textAlignment w:val="auto"/>
        <w:outlineLvl w:val="9"/>
        <w:rPr>
          <w:rFonts w:hint="eastAsia" w:ascii="宋体" w:hAnsi="宋体"/>
          <w:kern w:val="0"/>
          <w:sz w:val="28"/>
          <w:szCs w:val="28"/>
          <w:highlight w:val="none"/>
        </w:rPr>
      </w:pPr>
      <w:r>
        <w:rPr>
          <w:rFonts w:hint="eastAsia" w:ascii="宋体" w:hAnsi="宋体"/>
          <w:kern w:val="0"/>
          <w:sz w:val="28"/>
          <w:szCs w:val="28"/>
          <w:highlight w:val="none"/>
        </w:rPr>
        <w:t>2）未按照谈判文件规定要求密封、签</w:t>
      </w:r>
      <w:r>
        <w:rPr>
          <w:rFonts w:hint="eastAsia" w:ascii="宋体" w:hAnsi="宋体"/>
          <w:kern w:val="0"/>
          <w:sz w:val="28"/>
          <w:szCs w:val="28"/>
          <w:highlight w:val="none"/>
          <w:lang w:val="en-US" w:eastAsia="zh-CN"/>
        </w:rPr>
        <w:t>字</w:t>
      </w:r>
      <w:r>
        <w:rPr>
          <w:rFonts w:hint="eastAsia" w:ascii="宋体" w:hAnsi="宋体"/>
          <w:kern w:val="0"/>
          <w:sz w:val="28"/>
          <w:szCs w:val="28"/>
          <w:highlight w:val="none"/>
        </w:rPr>
        <w:t>、盖章的；</w:t>
      </w:r>
    </w:p>
    <w:p>
      <w:pPr>
        <w:keepNext w:val="0"/>
        <w:keepLines w:val="0"/>
        <w:pageBreakBefore w:val="0"/>
        <w:widowControl w:val="0"/>
        <w:kinsoku/>
        <w:wordWrap/>
        <w:overflowPunct/>
        <w:topLinePunct w:val="0"/>
        <w:autoSpaceDE w:val="0"/>
        <w:autoSpaceDN w:val="0"/>
        <w:bidi w:val="0"/>
        <w:adjustRightInd w:val="0"/>
        <w:snapToGrid w:val="0"/>
        <w:spacing w:line="500" w:lineRule="exact"/>
        <w:ind w:right="0" w:rightChars="0"/>
        <w:jc w:val="both"/>
        <w:textAlignment w:val="auto"/>
        <w:outlineLvl w:val="9"/>
        <w:rPr>
          <w:rFonts w:hint="eastAsia" w:ascii="宋体" w:hAnsi="宋体"/>
          <w:kern w:val="0"/>
          <w:sz w:val="28"/>
          <w:szCs w:val="28"/>
          <w:highlight w:val="none"/>
        </w:rPr>
      </w:pPr>
      <w:r>
        <w:rPr>
          <w:rFonts w:hint="eastAsia" w:ascii="宋体" w:hAnsi="宋体"/>
          <w:kern w:val="0"/>
          <w:sz w:val="28"/>
          <w:szCs w:val="28"/>
          <w:highlight w:val="none"/>
        </w:rPr>
        <w:t>3</w:t>
      </w:r>
      <w:r>
        <w:rPr>
          <w:rFonts w:hint="eastAsia" w:ascii="宋体" w:hAnsi="宋体"/>
          <w:sz w:val="28"/>
          <w:szCs w:val="28"/>
          <w:highlight w:val="none"/>
        </w:rPr>
        <w:t>）不具备谈判文件中规定资格要求的；</w:t>
      </w:r>
    </w:p>
    <w:p>
      <w:pPr>
        <w:keepNext w:val="0"/>
        <w:keepLines w:val="0"/>
        <w:pageBreakBefore w:val="0"/>
        <w:widowControl w:val="0"/>
        <w:kinsoku/>
        <w:wordWrap/>
        <w:overflowPunct/>
        <w:topLinePunct w:val="0"/>
        <w:autoSpaceDE w:val="0"/>
        <w:autoSpaceDN w:val="0"/>
        <w:bidi w:val="0"/>
        <w:adjustRightInd w:val="0"/>
        <w:snapToGrid w:val="0"/>
        <w:spacing w:line="500" w:lineRule="exact"/>
        <w:ind w:right="0" w:rightChars="0"/>
        <w:jc w:val="both"/>
        <w:textAlignment w:val="auto"/>
        <w:outlineLvl w:val="9"/>
        <w:rPr>
          <w:rFonts w:hint="eastAsia" w:ascii="宋体" w:hAnsi="宋体"/>
          <w:kern w:val="0"/>
          <w:sz w:val="28"/>
          <w:szCs w:val="28"/>
          <w:highlight w:val="none"/>
        </w:rPr>
      </w:pPr>
      <w:r>
        <w:rPr>
          <w:rFonts w:hint="eastAsia" w:ascii="宋体" w:hAnsi="宋体"/>
          <w:kern w:val="0"/>
          <w:sz w:val="28"/>
          <w:szCs w:val="28"/>
          <w:highlight w:val="none"/>
        </w:rPr>
        <w:t>4）不符合法律、法规和谈判文件中规定的其他实质性要求的。</w:t>
      </w:r>
    </w:p>
    <w:p>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right="0" w:rightChars="0" w:firstLine="140" w:firstLineChars="50"/>
        <w:jc w:val="both"/>
        <w:textAlignment w:val="auto"/>
        <w:outlineLvl w:val="9"/>
        <w:rPr>
          <w:rFonts w:hint="eastAsia" w:ascii="宋体" w:hAnsi="宋体" w:cs="Times New Roman"/>
          <w:kern w:val="0"/>
          <w:sz w:val="28"/>
          <w:szCs w:val="28"/>
          <w:highlight w:val="none"/>
        </w:rPr>
      </w:pPr>
      <w:r>
        <w:rPr>
          <w:rFonts w:hint="eastAsia" w:ascii="宋体" w:hAnsi="宋体" w:cs="Times New Roman"/>
          <w:kern w:val="0"/>
          <w:sz w:val="28"/>
          <w:szCs w:val="28"/>
          <w:highlight w:val="none"/>
        </w:rPr>
        <w:t>竞争性谈判响应文件被确认为无效文件后，该谈判</w:t>
      </w:r>
      <w:r>
        <w:rPr>
          <w:rFonts w:hint="eastAsia" w:ascii="宋体" w:hAnsi="宋体" w:cs="Times New Roman"/>
          <w:kern w:val="0"/>
          <w:sz w:val="28"/>
          <w:szCs w:val="28"/>
          <w:highlight w:val="none"/>
          <w:lang w:val="en-US" w:eastAsia="zh-CN"/>
        </w:rPr>
        <w:t>供应商</w:t>
      </w:r>
      <w:r>
        <w:rPr>
          <w:rFonts w:hint="eastAsia" w:ascii="宋体" w:hAnsi="宋体" w:cs="Times New Roman"/>
          <w:kern w:val="0"/>
          <w:sz w:val="28"/>
          <w:szCs w:val="28"/>
          <w:highlight w:val="none"/>
        </w:rPr>
        <w:t>即失去参加本次竞争性谈判的资格。</w:t>
      </w:r>
    </w:p>
    <w:p>
      <w:pPr>
        <w:pStyle w:val="27"/>
        <w:keepNext w:val="0"/>
        <w:keepLines w:val="0"/>
        <w:pageBreakBefore w:val="0"/>
        <w:widowControl w:val="0"/>
        <w:kinsoku/>
        <w:wordWrap/>
        <w:overflowPunct/>
        <w:topLinePunct w:val="0"/>
        <w:bidi w:val="0"/>
        <w:ind w:left="0" w:leftChars="0" w:right="0"/>
        <w:textAlignment w:val="auto"/>
        <w:rPr>
          <w:rFonts w:hint="eastAsia"/>
          <w:highlight w:val="none"/>
        </w:rPr>
      </w:pP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sz w:val="28"/>
          <w:szCs w:val="28"/>
          <w:lang w:val="en-US" w:eastAsia="zh-CN"/>
        </w:rPr>
      </w:pPr>
      <w:bookmarkStart w:id="58" w:name="_Toc23666"/>
      <w:r>
        <w:rPr>
          <w:rFonts w:hint="eastAsia" w:asciiTheme="minorEastAsia" w:hAnsiTheme="minorEastAsia" w:eastAsiaTheme="minorEastAsia" w:cstheme="minorEastAsia"/>
          <w:b/>
          <w:w w:val="100"/>
          <w:sz w:val="28"/>
          <w:szCs w:val="28"/>
        </w:rPr>
        <w:t>六、</w:t>
      </w:r>
      <w:bookmarkEnd w:id="58"/>
      <w:r>
        <w:rPr>
          <w:rFonts w:hint="eastAsia" w:asciiTheme="minorEastAsia" w:hAnsiTheme="minorEastAsia" w:eastAsiaTheme="minorEastAsia" w:cstheme="minorEastAsia"/>
          <w:b/>
          <w:w w:val="100"/>
          <w:sz w:val="28"/>
          <w:szCs w:val="28"/>
          <w:lang w:val="en-US" w:eastAsia="zh-CN"/>
        </w:rPr>
        <w:t>竞争性谈判会议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主持人按下列程序</w:t>
      </w:r>
      <w:r>
        <w:rPr>
          <w:rFonts w:hint="eastAsia" w:ascii="宋体"/>
          <w:w w:val="100"/>
          <w:sz w:val="28"/>
          <w:lang w:val="en-US" w:eastAsia="zh-CN"/>
        </w:rPr>
        <w:t>召开</w:t>
      </w:r>
      <w:r>
        <w:rPr>
          <w:rFonts w:hint="eastAsia" w:ascii="宋体" w:hAnsi="Times New Roman" w:eastAsia="宋体"/>
          <w:w w:val="100"/>
          <w:sz w:val="28"/>
          <w:szCs w:val="22"/>
          <w:lang w:val="en-US" w:eastAsia="zh-CN"/>
        </w:rPr>
        <w:t>竞争性谈判会议</w:t>
      </w:r>
      <w:r>
        <w:rPr>
          <w:rFonts w:hint="eastAsia" w:ascii="宋体" w:hAnsi="Times New Roman" w:eastAsia="宋体"/>
          <w:w w:val="100"/>
          <w:sz w:val="28"/>
          <w:szCs w:val="22"/>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（1）宣布</w:t>
      </w:r>
      <w:r>
        <w:rPr>
          <w:rFonts w:hint="eastAsia" w:ascii="宋体" w:hAnsi="Times New Roman" w:eastAsia="宋体"/>
          <w:w w:val="100"/>
          <w:sz w:val="28"/>
          <w:szCs w:val="22"/>
          <w:lang w:val="en-US" w:eastAsia="zh-CN"/>
        </w:rPr>
        <w:t>会议</w:t>
      </w:r>
      <w:r>
        <w:rPr>
          <w:rFonts w:hint="eastAsia" w:ascii="宋体" w:hAnsi="Times New Roman" w:eastAsia="宋体"/>
          <w:w w:val="100"/>
          <w:sz w:val="28"/>
        </w:rPr>
        <w:t>纪律；</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（2）公布在</w:t>
      </w:r>
      <w:r>
        <w:rPr>
          <w:rFonts w:hint="eastAsia" w:ascii="宋体"/>
          <w:w w:val="100"/>
          <w:sz w:val="28"/>
          <w:lang w:val="en-US" w:eastAsia="zh-CN"/>
        </w:rPr>
        <w:t>谈判会议开始</w:t>
      </w:r>
      <w:r>
        <w:rPr>
          <w:rFonts w:hint="eastAsia" w:ascii="宋体" w:hAnsi="Times New Roman" w:eastAsia="宋体"/>
          <w:w w:val="100"/>
          <w:sz w:val="28"/>
        </w:rPr>
        <w:t>截止时间前递交</w:t>
      </w:r>
      <w:r>
        <w:rPr>
          <w:rFonts w:hint="eastAsia" w:ascii="宋体"/>
          <w:w w:val="100"/>
          <w:sz w:val="28"/>
          <w:lang w:eastAsia="zh-CN"/>
        </w:rPr>
        <w:t>响应</w:t>
      </w:r>
      <w:r>
        <w:rPr>
          <w:rFonts w:hint="eastAsia" w:ascii="宋体" w:hAnsi="Times New Roman" w:eastAsia="宋体"/>
          <w:w w:val="100"/>
          <w:sz w:val="28"/>
        </w:rPr>
        <w:t>文件的</w:t>
      </w:r>
      <w:r>
        <w:rPr>
          <w:rFonts w:hint="eastAsia" w:ascii="宋体"/>
          <w:w w:val="100"/>
          <w:sz w:val="28"/>
          <w:lang w:eastAsia="zh-CN"/>
        </w:rPr>
        <w:t>供应商</w:t>
      </w:r>
      <w:r>
        <w:rPr>
          <w:rFonts w:hint="eastAsia" w:ascii="宋体" w:hAnsi="Times New Roman" w:eastAsia="宋体"/>
          <w:w w:val="100"/>
          <w:sz w:val="28"/>
        </w:rPr>
        <w:t>名称，并点名确认</w:t>
      </w:r>
      <w:r>
        <w:rPr>
          <w:rFonts w:hint="eastAsia" w:ascii="宋体"/>
          <w:w w:val="100"/>
          <w:sz w:val="28"/>
          <w:lang w:eastAsia="zh-CN"/>
        </w:rPr>
        <w:t>供应商</w:t>
      </w:r>
      <w:r>
        <w:rPr>
          <w:rFonts w:hint="eastAsia" w:ascii="宋体" w:hAnsi="Times New Roman" w:eastAsia="宋体"/>
          <w:w w:val="100"/>
          <w:sz w:val="28"/>
        </w:rPr>
        <w:t>是否派人到场；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（3）宣布</w:t>
      </w:r>
      <w:r>
        <w:rPr>
          <w:rFonts w:hint="eastAsia" w:ascii="宋体"/>
          <w:w w:val="100"/>
          <w:sz w:val="28"/>
          <w:lang w:val="en-US" w:eastAsia="zh-CN"/>
        </w:rPr>
        <w:t>采购</w:t>
      </w:r>
      <w:r>
        <w:rPr>
          <w:rFonts w:hint="eastAsia" w:ascii="宋体" w:hAnsi="Times New Roman" w:eastAsia="宋体"/>
          <w:w w:val="100"/>
          <w:sz w:val="28"/>
        </w:rPr>
        <w:t>人、</w:t>
      </w:r>
      <w:r>
        <w:rPr>
          <w:rFonts w:hint="eastAsia" w:ascii="宋体"/>
          <w:w w:val="100"/>
          <w:sz w:val="28"/>
          <w:lang w:val="en-US" w:eastAsia="zh-CN"/>
        </w:rPr>
        <w:t>监督</w:t>
      </w:r>
      <w:r>
        <w:rPr>
          <w:rFonts w:hint="eastAsia" w:ascii="宋体" w:hAnsi="Times New Roman" w:eastAsia="宋体"/>
          <w:w w:val="100"/>
          <w:sz w:val="28"/>
        </w:rPr>
        <w:t>人</w:t>
      </w:r>
      <w:r>
        <w:rPr>
          <w:rFonts w:hint="eastAsia" w:ascii="宋体"/>
          <w:w w:val="100"/>
          <w:sz w:val="28"/>
          <w:lang w:eastAsia="zh-CN"/>
        </w:rPr>
        <w:t>、</w:t>
      </w:r>
      <w:r>
        <w:rPr>
          <w:rFonts w:hint="eastAsia" w:ascii="宋体"/>
          <w:w w:val="100"/>
          <w:sz w:val="28"/>
          <w:lang w:val="en-US" w:eastAsia="zh-CN"/>
        </w:rPr>
        <w:t>主持</w:t>
      </w:r>
      <w:r>
        <w:rPr>
          <w:rFonts w:hint="eastAsia" w:ascii="宋体" w:hAnsi="Times New Roman" w:eastAsia="宋体"/>
          <w:w w:val="100"/>
          <w:sz w:val="28"/>
        </w:rPr>
        <w:t>人、记录人等有关人员姓名；</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（4）监督人查验</w:t>
      </w:r>
      <w:r>
        <w:rPr>
          <w:rFonts w:hint="eastAsia" w:ascii="宋体"/>
          <w:w w:val="100"/>
          <w:sz w:val="28"/>
          <w:lang w:eastAsia="zh-CN"/>
        </w:rPr>
        <w:t>供应商</w:t>
      </w:r>
      <w:r>
        <w:rPr>
          <w:rFonts w:hint="eastAsia" w:ascii="宋体" w:hAnsi="Times New Roman" w:eastAsia="宋体"/>
          <w:w w:val="100"/>
          <w:sz w:val="28"/>
        </w:rPr>
        <w:t>的相关证件，证件齐全、满足要求的</w:t>
      </w:r>
      <w:r>
        <w:rPr>
          <w:rFonts w:hint="eastAsia" w:ascii="宋体"/>
          <w:w w:val="100"/>
          <w:sz w:val="28"/>
          <w:lang w:eastAsia="zh-CN"/>
        </w:rPr>
        <w:t>供应商</w:t>
      </w:r>
      <w:r>
        <w:rPr>
          <w:rFonts w:hint="eastAsia" w:ascii="宋体" w:hAnsi="Times New Roman" w:eastAsia="宋体"/>
          <w:w w:val="100"/>
          <w:sz w:val="28"/>
        </w:rPr>
        <w:t>为有效</w:t>
      </w:r>
      <w:r>
        <w:rPr>
          <w:rFonts w:hint="eastAsia" w:ascii="宋体"/>
          <w:w w:val="100"/>
          <w:sz w:val="28"/>
          <w:lang w:eastAsia="zh-CN"/>
        </w:rPr>
        <w:t>供应商</w:t>
      </w:r>
      <w:r>
        <w:rPr>
          <w:rFonts w:hint="eastAsia" w:ascii="宋体" w:hAnsi="Times New Roman" w:eastAsia="宋体"/>
          <w:w w:val="100"/>
          <w:sz w:val="28"/>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default" w:ascii="宋体" w:hAnsi="Times New Roman" w:eastAsia="宋体"/>
          <w:w w:val="100"/>
          <w:sz w:val="28"/>
          <w:lang w:val="en-US" w:eastAsia="zh-CN"/>
        </w:rPr>
      </w:pPr>
      <w:r>
        <w:rPr>
          <w:rFonts w:hint="eastAsia" w:ascii="宋体" w:hAnsi="Times New Roman" w:eastAsia="宋体"/>
          <w:w w:val="100"/>
          <w:sz w:val="28"/>
        </w:rPr>
        <w:t>（5）按照</w:t>
      </w:r>
      <w:r>
        <w:rPr>
          <w:rFonts w:hint="eastAsia" w:ascii="宋体"/>
          <w:w w:val="100"/>
          <w:sz w:val="28"/>
          <w:lang w:eastAsia="zh-CN"/>
        </w:rPr>
        <w:t>供应商</w:t>
      </w:r>
      <w:r>
        <w:rPr>
          <w:rFonts w:hint="eastAsia" w:ascii="宋体" w:hAnsi="Times New Roman" w:eastAsia="宋体"/>
          <w:w w:val="100"/>
          <w:sz w:val="28"/>
        </w:rPr>
        <w:t>须知前附表规定检查</w:t>
      </w:r>
      <w:r>
        <w:rPr>
          <w:rFonts w:hint="eastAsia" w:ascii="宋体"/>
          <w:w w:val="100"/>
          <w:sz w:val="28"/>
          <w:lang w:eastAsia="zh-CN"/>
        </w:rPr>
        <w:t>响应</w:t>
      </w:r>
      <w:r>
        <w:rPr>
          <w:rFonts w:hint="eastAsia" w:ascii="宋体" w:hAnsi="Times New Roman" w:eastAsia="宋体"/>
          <w:w w:val="100"/>
          <w:sz w:val="28"/>
        </w:rPr>
        <w:t>文件的密封情况</w:t>
      </w:r>
      <w:r>
        <w:rPr>
          <w:rFonts w:hint="eastAsia" w:ascii="宋体"/>
          <w:w w:val="100"/>
          <w:sz w:val="28"/>
          <w:lang w:val="en-US" w:eastAsia="zh-CN"/>
        </w:rPr>
        <w:t>并抽取谈判顺序；</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C00000"/>
          <w:w w:val="100"/>
          <w:sz w:val="28"/>
        </w:rPr>
      </w:pPr>
      <w:r>
        <w:rPr>
          <w:rFonts w:hint="eastAsia" w:ascii="宋体" w:hAnsi="Times New Roman" w:eastAsia="宋体"/>
          <w:w w:val="100"/>
          <w:sz w:val="28"/>
        </w:rPr>
        <w:t>（6）召开</w:t>
      </w:r>
      <w:r>
        <w:rPr>
          <w:rFonts w:hint="eastAsia" w:ascii="宋体"/>
          <w:w w:val="100"/>
          <w:sz w:val="28"/>
          <w:lang w:val="en-US" w:eastAsia="zh-CN"/>
        </w:rPr>
        <w:t>竞争性谈判会议</w:t>
      </w:r>
      <w:r>
        <w:rPr>
          <w:rFonts w:hint="eastAsia" w:ascii="宋体" w:hAnsi="Times New Roman" w:eastAsia="宋体"/>
          <w:w w:val="100"/>
          <w:sz w:val="28"/>
        </w:rPr>
        <w:t>预备会，组建谈判小组，推荐小组组长；</w:t>
      </w:r>
    </w:p>
    <w:p>
      <w:pPr>
        <w:autoSpaceDE w:val="0"/>
        <w:autoSpaceDN w:val="0"/>
        <w:snapToGrid/>
        <w:spacing w:before="0" w:after="0" w:line="360" w:lineRule="auto"/>
        <w:ind w:left="0" w:firstLine="560"/>
        <w:jc w:val="both"/>
        <w:rPr>
          <w:rFonts w:hint="eastAsia" w:ascii="宋体" w:hAnsi="Times New Roman" w:eastAsia="宋体"/>
          <w:w w:val="100"/>
          <w:sz w:val="28"/>
        </w:rPr>
      </w:pPr>
      <w:r>
        <w:rPr>
          <w:rFonts w:hint="eastAsia" w:ascii="宋体" w:hAnsi="Times New Roman" w:eastAsia="宋体"/>
          <w:w w:val="100"/>
          <w:sz w:val="28"/>
        </w:rPr>
        <w:t>（</w:t>
      </w:r>
      <w:r>
        <w:rPr>
          <w:rFonts w:hint="eastAsia" w:ascii="宋体" w:hAnsi="Times New Roman"/>
          <w:w w:val="100"/>
          <w:sz w:val="28"/>
          <w:lang w:val="en-US" w:eastAsia="zh-CN"/>
        </w:rPr>
        <w:t>7</w:t>
      </w:r>
      <w:r>
        <w:rPr>
          <w:rFonts w:hint="eastAsia" w:ascii="宋体" w:hAnsi="Times New Roman" w:eastAsia="宋体"/>
          <w:w w:val="100"/>
          <w:sz w:val="28"/>
        </w:rPr>
        <w:t>）</w:t>
      </w:r>
      <w:r>
        <w:rPr>
          <w:rFonts w:hint="eastAsia" w:ascii="宋体"/>
          <w:w w:val="100"/>
          <w:sz w:val="28"/>
          <w:lang w:val="en-US" w:eastAsia="zh-CN"/>
        </w:rPr>
        <w:t>会议</w:t>
      </w:r>
      <w:r>
        <w:rPr>
          <w:rFonts w:hint="eastAsia" w:ascii="宋体" w:hAnsi="Times New Roman" w:eastAsia="宋体"/>
          <w:w w:val="100"/>
          <w:sz w:val="28"/>
        </w:rPr>
        <w:t>结束。</w:t>
      </w:r>
      <w:bookmarkStart w:id="59" w:name="_Toc27648"/>
    </w:p>
    <w:p>
      <w:pPr>
        <w:pStyle w:val="8"/>
        <w:rPr>
          <w:rFonts w:hint="eastAsia"/>
        </w:rPr>
      </w:pP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lang w:val="en-US" w:eastAsia="zh-CN"/>
        </w:rPr>
      </w:pPr>
      <w:r>
        <w:rPr>
          <w:rFonts w:hint="eastAsia" w:asciiTheme="minorEastAsia" w:hAnsiTheme="minorEastAsia" w:eastAsiaTheme="minorEastAsia" w:cstheme="minorEastAsia"/>
          <w:b/>
          <w:w w:val="100"/>
          <w:sz w:val="28"/>
          <w:szCs w:val="28"/>
        </w:rPr>
        <w:t>七、评</w:t>
      </w:r>
      <w:bookmarkEnd w:id="59"/>
      <w:r>
        <w:rPr>
          <w:rFonts w:hint="eastAsia" w:asciiTheme="minorEastAsia" w:hAnsiTheme="minorEastAsia" w:eastAsiaTheme="minorEastAsia" w:cstheme="minorEastAsia"/>
          <w:b/>
          <w:w w:val="100"/>
          <w:sz w:val="28"/>
          <w:szCs w:val="28"/>
          <w:lang w:val="en-US" w:eastAsia="zh-CN"/>
        </w:rPr>
        <w:t>审</w:t>
      </w:r>
    </w:p>
    <w:p>
      <w:pPr>
        <w:spacing w:line="500" w:lineRule="exact"/>
        <w:ind w:left="420" w:hanging="420"/>
        <w:rPr>
          <w:rFonts w:hint="eastAsia" w:ascii="Arial" w:hAnsi="Arial" w:eastAsia="黑体"/>
          <w:b w:val="0"/>
          <w:w w:val="100"/>
          <w:sz w:val="28"/>
          <w:lang w:val="en-US" w:eastAsia="zh-CN"/>
        </w:rPr>
      </w:pPr>
      <w:r>
        <w:rPr>
          <w:rFonts w:hint="eastAsia" w:ascii="宋体" w:hAnsi="Arial" w:eastAsia="黑体"/>
          <w:b w:val="0"/>
          <w:w w:val="100"/>
          <w:sz w:val="28"/>
        </w:rPr>
        <w:t>1</w:t>
      </w:r>
      <w:r>
        <w:rPr>
          <w:rFonts w:hint="eastAsia" w:ascii="宋体" w:hAnsi="Arial" w:eastAsia="黑体"/>
          <w:b/>
          <w:w w:val="100"/>
          <w:sz w:val="28"/>
        </w:rPr>
        <w:t>、</w:t>
      </w:r>
      <w:r>
        <w:rPr>
          <w:rFonts w:hint="eastAsia" w:ascii="Arial" w:hAnsi="Arial" w:eastAsia="黑体"/>
          <w:b w:val="0"/>
          <w:w w:val="100"/>
          <w:sz w:val="28"/>
        </w:rPr>
        <w:t>评</w:t>
      </w:r>
      <w:r>
        <w:rPr>
          <w:rFonts w:hint="eastAsia" w:ascii="Arial" w:hAnsi="Arial" w:eastAsia="黑体"/>
          <w:b w:val="0"/>
          <w:w w:val="100"/>
          <w:sz w:val="28"/>
          <w:lang w:val="en-US" w:eastAsia="zh-CN"/>
        </w:rPr>
        <w:t>审</w:t>
      </w:r>
    </w:p>
    <w:p>
      <w:pPr>
        <w:spacing w:line="500" w:lineRule="exact"/>
        <w:ind w:left="420" w:hanging="420"/>
        <w:rPr>
          <w:rFonts w:hint="eastAsia" w:ascii="宋体" w:hAnsi="宋体"/>
          <w:sz w:val="28"/>
          <w:szCs w:val="28"/>
          <w:highlight w:val="none"/>
        </w:rPr>
      </w:pPr>
      <w:r>
        <w:rPr>
          <w:rFonts w:hint="eastAsia" w:ascii="宋体" w:hAnsi="宋体"/>
          <w:sz w:val="28"/>
          <w:szCs w:val="28"/>
          <w:highlight w:val="none"/>
          <w:lang w:eastAsia="zh-CN"/>
        </w:rPr>
        <w:t>（</w:t>
      </w:r>
      <w:r>
        <w:rPr>
          <w:rFonts w:hint="eastAsia" w:ascii="宋体" w:hAnsi="宋体"/>
          <w:sz w:val="28"/>
          <w:szCs w:val="28"/>
          <w:highlight w:val="none"/>
          <w:lang w:val="en-US" w:eastAsia="zh-CN"/>
        </w:rPr>
        <w:t>1</w:t>
      </w:r>
      <w:r>
        <w:rPr>
          <w:rFonts w:hint="eastAsia" w:ascii="宋体" w:hAnsi="宋体"/>
          <w:sz w:val="28"/>
          <w:szCs w:val="28"/>
          <w:highlight w:val="none"/>
          <w:lang w:eastAsia="zh-CN"/>
        </w:rPr>
        <w:t>）</w:t>
      </w:r>
      <w:r>
        <w:rPr>
          <w:rFonts w:hint="eastAsia" w:ascii="宋体" w:hAnsi="宋体"/>
          <w:sz w:val="28"/>
          <w:szCs w:val="28"/>
          <w:highlight w:val="none"/>
        </w:rPr>
        <w:t>成立谈判小组</w:t>
      </w:r>
    </w:p>
    <w:p>
      <w:pPr>
        <w:spacing w:line="500" w:lineRule="exact"/>
        <w:ind w:left="420" w:hanging="420"/>
        <w:rPr>
          <w:rFonts w:hint="eastAsia" w:ascii="宋体" w:hAnsi="宋体"/>
          <w:sz w:val="28"/>
          <w:szCs w:val="28"/>
          <w:highlight w:val="none"/>
          <w:lang w:val="en-US" w:eastAsia="zh-CN"/>
        </w:rPr>
      </w:pPr>
      <w:r>
        <w:rPr>
          <w:rFonts w:hint="eastAsia" w:ascii="宋体" w:hAnsi="宋体"/>
          <w:sz w:val="28"/>
          <w:szCs w:val="28"/>
          <w:highlight w:val="none"/>
        </w:rPr>
        <w:t>谈判小组由</w:t>
      </w:r>
      <w:r>
        <w:rPr>
          <w:rFonts w:hint="eastAsia" w:ascii="宋体" w:hAnsi="宋体"/>
          <w:sz w:val="28"/>
          <w:szCs w:val="28"/>
          <w:highlight w:val="none"/>
          <w:lang w:eastAsia="zh-CN"/>
        </w:rPr>
        <w:t>采购人</w:t>
      </w:r>
      <w:r>
        <w:rPr>
          <w:rFonts w:hint="eastAsia" w:ascii="宋体" w:hAnsi="宋体"/>
          <w:sz w:val="28"/>
          <w:szCs w:val="28"/>
          <w:highlight w:val="none"/>
        </w:rPr>
        <w:t>代表和有关专家共3人以上的单数组成，其中专家的人数不少于谈判小组成员总数的三分之二。专家成员依法从政府采购专家库中随机抽取。</w:t>
      </w:r>
      <w:r>
        <w:rPr>
          <w:rFonts w:hint="eastAsia" w:ascii="宋体" w:hAnsi="宋体"/>
          <w:sz w:val="28"/>
          <w:szCs w:val="28"/>
          <w:highlight w:val="none"/>
          <w:lang w:val="en-US" w:eastAsia="zh-CN"/>
        </w:rPr>
        <w:t xml:space="preserve">     </w:t>
      </w:r>
    </w:p>
    <w:p>
      <w:pPr>
        <w:spacing w:line="500" w:lineRule="exact"/>
        <w:ind w:left="420" w:hanging="420"/>
        <w:rPr>
          <w:rFonts w:hint="eastAsia" w:ascii="宋体" w:hAnsi="宋体"/>
          <w:sz w:val="28"/>
          <w:szCs w:val="28"/>
          <w:highlight w:val="none"/>
        </w:rPr>
      </w:pP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eastAsia="zh-CN"/>
        </w:rPr>
        <w:t>）</w:t>
      </w:r>
      <w:r>
        <w:rPr>
          <w:rFonts w:hint="eastAsia" w:ascii="宋体" w:hAnsi="宋体"/>
          <w:sz w:val="28"/>
          <w:szCs w:val="28"/>
          <w:highlight w:val="none"/>
        </w:rPr>
        <w:t>谈判响应文件的</w:t>
      </w:r>
      <w:r>
        <w:rPr>
          <w:rFonts w:hint="eastAsia" w:ascii="宋体" w:hAnsi="宋体"/>
          <w:sz w:val="28"/>
          <w:szCs w:val="28"/>
          <w:highlight w:val="none"/>
          <w:lang w:val="en-US" w:eastAsia="zh-CN"/>
        </w:rPr>
        <w:t>评</w:t>
      </w:r>
      <w:r>
        <w:rPr>
          <w:rFonts w:hint="eastAsia" w:ascii="宋体" w:hAnsi="宋体"/>
          <w:sz w:val="28"/>
          <w:szCs w:val="28"/>
          <w:highlight w:val="none"/>
        </w:rPr>
        <w:t>审</w:t>
      </w:r>
    </w:p>
    <w:p>
      <w:pPr>
        <w:autoSpaceDE/>
        <w:autoSpaceDN/>
        <w:snapToGrid/>
        <w:spacing w:before="0" w:after="0" w:line="240" w:lineRule="auto"/>
        <w:ind w:left="0" w:firstLine="0"/>
        <w:jc w:val="both"/>
        <w:rPr>
          <w:rFonts w:hint="eastAsia" w:ascii="宋体" w:hAnsi="Times New Roman" w:eastAsia="宋体"/>
          <w:w w:val="100"/>
          <w:sz w:val="21"/>
        </w:rPr>
      </w:pPr>
      <w:r>
        <w:rPr>
          <w:rFonts w:hint="eastAsia" w:ascii="宋体" w:hAnsi="Times New Roman" w:eastAsia="宋体"/>
          <w:w w:val="100"/>
          <w:sz w:val="28"/>
        </w:rPr>
        <w:t>1.2 评</w:t>
      </w:r>
      <w:r>
        <w:rPr>
          <w:rFonts w:hint="eastAsia" w:ascii="宋体"/>
          <w:w w:val="100"/>
          <w:sz w:val="28"/>
          <w:lang w:val="en-US" w:eastAsia="zh-CN"/>
        </w:rPr>
        <w:t>审</w:t>
      </w:r>
      <w:r>
        <w:rPr>
          <w:rFonts w:hint="eastAsia" w:ascii="宋体" w:hAnsi="Times New Roman" w:eastAsia="宋体"/>
          <w:w w:val="100"/>
          <w:sz w:val="28"/>
        </w:rPr>
        <w:t>办法如下：</w:t>
      </w:r>
    </w:p>
    <w:tbl>
      <w:tblPr>
        <w:tblStyle w:val="20"/>
        <w:tblW w:w="9170" w:type="dxa"/>
        <w:jc w:val="center"/>
        <w:tblLayout w:type="fixed"/>
        <w:tblCellMar>
          <w:top w:w="0" w:type="dxa"/>
          <w:left w:w="0" w:type="dxa"/>
          <w:bottom w:w="0" w:type="dxa"/>
          <w:right w:w="0" w:type="dxa"/>
        </w:tblCellMar>
      </w:tblPr>
      <w:tblGrid>
        <w:gridCol w:w="1657"/>
        <w:gridCol w:w="46"/>
        <w:gridCol w:w="1703"/>
        <w:gridCol w:w="5745"/>
        <w:gridCol w:w="19"/>
      </w:tblGrid>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rPr>
            </w:pPr>
            <w:r>
              <w:rPr>
                <w:rFonts w:hint="eastAsia" w:ascii="仿宋_GB2312" w:hAnsi="Times New Roman" w:eastAsia="仿宋_GB2312"/>
                <w:b w:val="0"/>
                <w:bCs/>
                <w:w w:val="100"/>
                <w:sz w:val="24"/>
              </w:rPr>
              <w:t>评审项目</w:t>
            </w:r>
          </w:p>
        </w:tc>
        <w:tc>
          <w:tcPr>
            <w:tcW w:w="1703"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rPr>
            </w:pPr>
            <w:r>
              <w:rPr>
                <w:rFonts w:hint="eastAsia" w:ascii="仿宋_GB2312" w:hAnsi="Times New Roman" w:eastAsia="仿宋_GB2312"/>
                <w:b w:val="0"/>
                <w:bCs/>
                <w:w w:val="100"/>
                <w:sz w:val="24"/>
              </w:rPr>
              <w:t>评</w:t>
            </w:r>
            <w:r>
              <w:rPr>
                <w:rFonts w:hint="eastAsia" w:ascii="仿宋_GB2312" w:eastAsia="仿宋_GB2312"/>
                <w:b w:val="0"/>
                <w:bCs/>
                <w:w w:val="100"/>
                <w:sz w:val="24"/>
                <w:lang w:val="en-US" w:eastAsia="zh-CN"/>
              </w:rPr>
              <w:t>审</w:t>
            </w:r>
            <w:r>
              <w:rPr>
                <w:rFonts w:hint="eastAsia" w:ascii="仿宋_GB2312" w:hAnsi="Times New Roman" w:eastAsia="仿宋_GB2312"/>
                <w:b w:val="0"/>
                <w:bCs/>
                <w:w w:val="100"/>
                <w:sz w:val="24"/>
              </w:rPr>
              <w:t>内容</w:t>
            </w:r>
          </w:p>
        </w:tc>
        <w:tc>
          <w:tcPr>
            <w:tcW w:w="5745"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rPr>
            </w:pPr>
            <w:r>
              <w:rPr>
                <w:rFonts w:hint="eastAsia" w:ascii="仿宋_GB2312" w:hAnsi="Times New Roman" w:eastAsia="仿宋_GB2312"/>
                <w:b w:val="0"/>
                <w:bCs/>
                <w:w w:val="100"/>
                <w:sz w:val="24"/>
              </w:rPr>
              <w:t>评</w:t>
            </w:r>
            <w:r>
              <w:rPr>
                <w:rFonts w:hint="eastAsia" w:ascii="仿宋_GB2312" w:eastAsia="仿宋_GB2312"/>
                <w:b w:val="0"/>
                <w:bCs/>
                <w:w w:val="100"/>
                <w:sz w:val="24"/>
                <w:lang w:val="en-US" w:eastAsia="zh-CN"/>
              </w:rPr>
              <w:t>审</w:t>
            </w:r>
            <w:r>
              <w:rPr>
                <w:rFonts w:hint="eastAsia" w:ascii="仿宋_GB2312" w:hAnsi="Times New Roman" w:eastAsia="仿宋_GB2312"/>
                <w:b w:val="0"/>
                <w:bCs/>
                <w:w w:val="100"/>
                <w:sz w:val="24"/>
              </w:rPr>
              <w:t>方法（工程量清单计价方式）</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初步评审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一项未通过者不参加下阶段评审（详见附表一）</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重大偏差评审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一项未通过者不参加下阶段评审（详见附表二）</w:t>
            </w:r>
          </w:p>
        </w:tc>
      </w:tr>
      <w:tr>
        <w:tblPrEx>
          <w:tblCellMar>
            <w:top w:w="0" w:type="dxa"/>
            <w:left w:w="0" w:type="dxa"/>
            <w:bottom w:w="0" w:type="dxa"/>
            <w:right w:w="0" w:type="dxa"/>
          </w:tblCellMar>
        </w:tblPrEx>
        <w:trPr>
          <w:gridAfter w:val="1"/>
          <w:wAfter w:w="19" w:type="dxa"/>
          <w:trHeight w:val="929" w:hRule="atLeast"/>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lang w:val="en-US" w:eastAsia="zh-CN"/>
              </w:rPr>
            </w:pPr>
            <w:r>
              <w:rPr>
                <w:rFonts w:hint="eastAsia" w:ascii="仿宋_GB2312" w:hAnsi="Times New Roman" w:eastAsia="仿宋_GB2312"/>
                <w:b w:val="0"/>
                <w:bCs/>
                <w:w w:val="100"/>
                <w:sz w:val="24"/>
                <w:szCs w:val="22"/>
              </w:rPr>
              <w:t>技术</w:t>
            </w:r>
            <w:r>
              <w:rPr>
                <w:rFonts w:hint="eastAsia" w:ascii="仿宋_GB2312" w:eastAsia="仿宋_GB2312"/>
                <w:b w:val="0"/>
                <w:bCs/>
                <w:w w:val="100"/>
                <w:sz w:val="24"/>
                <w:szCs w:val="22"/>
                <w:lang w:val="en-US" w:eastAsia="zh-CN"/>
              </w:rPr>
              <w:t>部分</w:t>
            </w:r>
            <w:r>
              <w:rPr>
                <w:rFonts w:hint="eastAsia" w:ascii="仿宋_GB2312" w:hAnsi="Times New Roman" w:eastAsia="仿宋_GB2312"/>
                <w:b w:val="0"/>
                <w:bCs/>
                <w:w w:val="100"/>
                <w:sz w:val="24"/>
                <w:szCs w:val="22"/>
              </w:rPr>
              <w:t>评</w:t>
            </w:r>
            <w:r>
              <w:rPr>
                <w:rFonts w:hint="eastAsia" w:ascii="仿宋_GB2312" w:eastAsia="仿宋_GB2312"/>
                <w:b w:val="0"/>
                <w:bCs/>
                <w:w w:val="100"/>
                <w:sz w:val="24"/>
                <w:szCs w:val="22"/>
                <w:lang w:val="en-US" w:eastAsia="zh-CN"/>
              </w:rPr>
              <w:t>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符合性审查（参照附表三）</w:t>
            </w:r>
          </w:p>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评</w:t>
            </w:r>
            <w:r>
              <w:rPr>
                <w:rFonts w:hint="eastAsia" w:ascii="仿宋_GB2312" w:eastAsia="仿宋_GB2312"/>
                <w:b w:val="0"/>
                <w:bCs/>
                <w:w w:val="100"/>
                <w:sz w:val="24"/>
                <w:szCs w:val="22"/>
                <w:lang w:val="en-US" w:eastAsia="zh-CN"/>
              </w:rPr>
              <w:t>审小组</w:t>
            </w:r>
            <w:r>
              <w:rPr>
                <w:rFonts w:hint="eastAsia" w:ascii="仿宋_GB2312" w:hAnsi="Times New Roman" w:eastAsia="仿宋_GB2312"/>
                <w:b w:val="0"/>
                <w:bCs/>
                <w:w w:val="100"/>
                <w:sz w:val="24"/>
                <w:szCs w:val="22"/>
              </w:rPr>
              <w:t>对于认定不合格的技术</w:t>
            </w:r>
            <w:r>
              <w:rPr>
                <w:rFonts w:hint="eastAsia" w:ascii="仿宋_GB2312" w:eastAsia="仿宋_GB2312"/>
                <w:b w:val="0"/>
                <w:bCs/>
                <w:w w:val="100"/>
                <w:sz w:val="24"/>
                <w:szCs w:val="22"/>
                <w:lang w:val="en-US" w:eastAsia="zh-CN"/>
              </w:rPr>
              <w:t>响应文件</w:t>
            </w:r>
            <w:r>
              <w:rPr>
                <w:rFonts w:hint="eastAsia" w:ascii="仿宋_GB2312" w:hAnsi="Times New Roman" w:eastAsia="仿宋_GB2312"/>
                <w:b w:val="0"/>
                <w:bCs/>
                <w:w w:val="100"/>
                <w:sz w:val="24"/>
                <w:szCs w:val="22"/>
              </w:rPr>
              <w:t>，应出具书面评</w:t>
            </w:r>
            <w:r>
              <w:rPr>
                <w:rFonts w:hint="eastAsia" w:ascii="仿宋_GB2312" w:eastAsia="仿宋_GB2312"/>
                <w:b w:val="0"/>
                <w:bCs/>
                <w:w w:val="100"/>
                <w:sz w:val="24"/>
                <w:szCs w:val="22"/>
                <w:lang w:val="en-US" w:eastAsia="zh-CN"/>
              </w:rPr>
              <w:t>审</w:t>
            </w:r>
            <w:r>
              <w:rPr>
                <w:rFonts w:hint="eastAsia" w:ascii="仿宋_GB2312" w:hAnsi="Times New Roman" w:eastAsia="仿宋_GB2312"/>
                <w:b w:val="0"/>
                <w:bCs/>
                <w:w w:val="100"/>
                <w:sz w:val="24"/>
                <w:szCs w:val="22"/>
              </w:rPr>
              <w:t>报告。对于无法律法规及</w:t>
            </w:r>
            <w:r>
              <w:rPr>
                <w:rFonts w:hint="eastAsia" w:ascii="仿宋_GB2312" w:hAnsi="Times New Roman" w:eastAsia="仿宋_GB2312"/>
                <w:b w:val="0"/>
                <w:bCs/>
                <w:w w:val="100"/>
                <w:sz w:val="24"/>
                <w:szCs w:val="22"/>
                <w:lang w:eastAsia="zh-CN"/>
              </w:rPr>
              <w:t>谈判</w:t>
            </w:r>
            <w:r>
              <w:rPr>
                <w:rFonts w:hint="eastAsia" w:ascii="仿宋_GB2312" w:hAnsi="Times New Roman" w:eastAsia="仿宋_GB2312"/>
                <w:b w:val="0"/>
                <w:bCs/>
                <w:w w:val="100"/>
                <w:sz w:val="24"/>
                <w:szCs w:val="22"/>
              </w:rPr>
              <w:t>文件明确规定，施工工艺、技术按照国家规范能满足</w:t>
            </w:r>
            <w:r>
              <w:rPr>
                <w:rFonts w:hint="eastAsia" w:ascii="仿宋_GB2312" w:eastAsia="仿宋_GB2312"/>
                <w:b w:val="0"/>
                <w:bCs/>
                <w:w w:val="100"/>
                <w:sz w:val="24"/>
                <w:szCs w:val="22"/>
                <w:lang w:val="en-US" w:eastAsia="zh-CN"/>
              </w:rPr>
              <w:t>采购</w:t>
            </w:r>
            <w:r>
              <w:rPr>
                <w:rFonts w:hint="eastAsia" w:ascii="仿宋_GB2312" w:hAnsi="Times New Roman" w:eastAsia="仿宋_GB2312"/>
                <w:b w:val="0"/>
                <w:bCs/>
                <w:w w:val="100"/>
                <w:sz w:val="24"/>
                <w:szCs w:val="22"/>
              </w:rPr>
              <w:t>项目施工要求的技术</w:t>
            </w:r>
            <w:r>
              <w:rPr>
                <w:rFonts w:hint="eastAsia" w:ascii="仿宋_GB2312" w:eastAsia="仿宋_GB2312"/>
                <w:b w:val="0"/>
                <w:bCs/>
                <w:w w:val="100"/>
                <w:sz w:val="24"/>
                <w:szCs w:val="22"/>
                <w:lang w:val="en-US" w:eastAsia="zh-CN"/>
              </w:rPr>
              <w:t>响应文件</w:t>
            </w:r>
            <w:r>
              <w:rPr>
                <w:rFonts w:hint="eastAsia" w:ascii="仿宋_GB2312" w:hAnsi="Times New Roman" w:eastAsia="仿宋_GB2312"/>
                <w:b w:val="0"/>
                <w:bCs/>
                <w:w w:val="100"/>
                <w:sz w:val="24"/>
                <w:szCs w:val="22"/>
              </w:rPr>
              <w:t>，不得随意判定不合格。</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以上未通过者，不参加下阶段评审</w:t>
            </w:r>
          </w:p>
        </w:tc>
      </w:tr>
      <w:tr>
        <w:tblPrEx>
          <w:tblCellMar>
            <w:top w:w="0" w:type="dxa"/>
            <w:left w:w="0" w:type="dxa"/>
            <w:bottom w:w="0" w:type="dxa"/>
            <w:right w:w="0" w:type="dxa"/>
          </w:tblCellMar>
        </w:tblPrEx>
        <w:trPr>
          <w:trHeight w:val="65" w:hRule="atLeast"/>
          <w:jc w:val="center"/>
        </w:trPr>
        <w:tc>
          <w:tcPr>
            <w:tcW w:w="165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谈判</w:t>
            </w:r>
          </w:p>
        </w:tc>
        <w:tc>
          <w:tcPr>
            <w:tcW w:w="7513" w:type="dxa"/>
            <w:gridSpan w:val="4"/>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谈判小组所有成员集中与单一</w:t>
            </w:r>
            <w:r>
              <w:rPr>
                <w:rFonts w:hint="eastAsia" w:ascii="仿宋_GB2312" w:hAnsi="Times New Roman" w:eastAsia="仿宋_GB2312"/>
                <w:b w:val="0"/>
                <w:bCs/>
                <w:w w:val="100"/>
                <w:sz w:val="24"/>
                <w:szCs w:val="22"/>
                <w:lang w:eastAsia="zh-CN"/>
              </w:rPr>
              <w:t>供应商</w:t>
            </w:r>
            <w:r>
              <w:rPr>
                <w:rFonts w:hint="eastAsia" w:ascii="仿宋_GB2312" w:hAnsi="Times New Roman" w:eastAsia="仿宋_GB2312"/>
                <w:b w:val="0"/>
                <w:bCs/>
                <w:w w:val="100"/>
                <w:sz w:val="24"/>
                <w:szCs w:val="22"/>
              </w:rPr>
              <w:t>分别进行谈判，根据响应文件请各</w:t>
            </w:r>
            <w:r>
              <w:rPr>
                <w:rFonts w:hint="eastAsia" w:ascii="仿宋_GB2312" w:eastAsia="仿宋_GB2312"/>
                <w:b w:val="0"/>
                <w:bCs/>
                <w:w w:val="100"/>
                <w:sz w:val="24"/>
                <w:szCs w:val="22"/>
                <w:lang w:eastAsia="zh-CN"/>
              </w:rPr>
              <w:t>供应商</w:t>
            </w:r>
            <w:r>
              <w:rPr>
                <w:rFonts w:hint="eastAsia" w:ascii="仿宋_GB2312" w:hAnsi="Times New Roman" w:eastAsia="仿宋_GB2312"/>
                <w:b w:val="0"/>
                <w:bCs/>
                <w:w w:val="100"/>
                <w:sz w:val="24"/>
                <w:szCs w:val="22"/>
              </w:rPr>
              <w:t>作最后报价</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lang w:eastAsia="zh-CN"/>
              </w:rPr>
            </w:pPr>
            <w:r>
              <w:rPr>
                <w:rFonts w:hint="eastAsia" w:ascii="仿宋_GB2312" w:hAnsi="Times New Roman" w:eastAsia="仿宋_GB2312"/>
                <w:b w:val="0"/>
                <w:bCs/>
                <w:w w:val="100"/>
                <w:sz w:val="24"/>
                <w:szCs w:val="22"/>
                <w:lang w:eastAsia="zh-CN"/>
              </w:rPr>
              <w:t>响应文件满足谈判文件全部实质性要求且最后报价最低的供应商成交。</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仿宋_GB2312" w:hAnsi="Times New Roman" w:eastAsia="仿宋_GB2312"/>
                <w:b w:val="0"/>
                <w:bCs/>
                <w:w w:val="100"/>
                <w:sz w:val="24"/>
                <w:szCs w:val="22"/>
              </w:rPr>
            </w:pPr>
            <w:r>
              <w:rPr>
                <w:rFonts w:hint="eastAsia" w:ascii="宋体" w:hAnsi="Times New Roman" w:eastAsia="宋体"/>
                <w:b/>
                <w:bCs/>
                <w:color w:val="auto"/>
                <w:w w:val="100"/>
                <w:sz w:val="28"/>
                <w:szCs w:val="22"/>
              </w:rPr>
              <w:t>本次评</w:t>
            </w:r>
            <w:r>
              <w:rPr>
                <w:rFonts w:hint="eastAsia" w:ascii="宋体"/>
                <w:b/>
                <w:bCs/>
                <w:color w:val="auto"/>
                <w:w w:val="100"/>
                <w:sz w:val="28"/>
                <w:szCs w:val="22"/>
                <w:lang w:val="en-US" w:eastAsia="zh-CN"/>
              </w:rPr>
              <w:t>审</w:t>
            </w:r>
            <w:r>
              <w:rPr>
                <w:rFonts w:hint="eastAsia" w:ascii="宋体" w:hAnsi="Times New Roman" w:eastAsia="宋体"/>
                <w:b/>
                <w:bCs/>
                <w:color w:val="auto"/>
                <w:w w:val="100"/>
                <w:sz w:val="28"/>
                <w:szCs w:val="22"/>
              </w:rPr>
              <w:t>采用最低</w:t>
            </w:r>
            <w:r>
              <w:rPr>
                <w:rFonts w:hint="eastAsia" w:ascii="宋体"/>
                <w:b/>
                <w:bCs/>
                <w:color w:val="auto"/>
                <w:w w:val="100"/>
                <w:sz w:val="28"/>
                <w:szCs w:val="22"/>
                <w:lang w:eastAsia="zh-CN"/>
              </w:rPr>
              <w:t>评</w:t>
            </w:r>
            <w:r>
              <w:rPr>
                <w:rFonts w:hint="eastAsia" w:ascii="宋体"/>
                <w:b/>
                <w:bCs/>
                <w:color w:val="auto"/>
                <w:w w:val="100"/>
                <w:sz w:val="28"/>
                <w:szCs w:val="22"/>
                <w:lang w:val="en-US" w:eastAsia="zh-CN"/>
              </w:rPr>
              <w:t>审</w:t>
            </w:r>
            <w:r>
              <w:rPr>
                <w:rFonts w:hint="eastAsia" w:ascii="宋体" w:hAnsi="Times New Roman" w:eastAsia="宋体"/>
                <w:b/>
                <w:bCs/>
                <w:color w:val="auto"/>
                <w:w w:val="100"/>
                <w:sz w:val="28"/>
                <w:szCs w:val="22"/>
              </w:rPr>
              <w:t>价法（工程量清单报价法）。根据《评</w:t>
            </w:r>
            <w:r>
              <w:rPr>
                <w:rFonts w:hint="eastAsia" w:ascii="宋体"/>
                <w:b/>
                <w:bCs/>
                <w:color w:val="auto"/>
                <w:w w:val="100"/>
                <w:sz w:val="28"/>
                <w:szCs w:val="22"/>
                <w:lang w:val="en-US" w:eastAsia="zh-CN"/>
              </w:rPr>
              <w:t>标</w:t>
            </w:r>
            <w:r>
              <w:rPr>
                <w:rFonts w:hint="eastAsia" w:ascii="宋体" w:hAnsi="Times New Roman" w:eastAsia="宋体"/>
                <w:b/>
                <w:bCs/>
                <w:color w:val="auto"/>
                <w:w w:val="100"/>
                <w:sz w:val="28"/>
                <w:szCs w:val="22"/>
              </w:rPr>
              <w:t>委员会和评标方法暂行规定》和《新疆维吾尔自治区建筑工程施工评标规则》（新建建[2010]7号文）中所规定的标准和补充规定等法律法规和有关实施办法。</w:t>
            </w:r>
          </w:p>
        </w:tc>
      </w:tr>
    </w:tbl>
    <w:p>
      <w:pPr>
        <w:spacing w:line="500" w:lineRule="exact"/>
        <w:ind w:left="420" w:hanging="420"/>
        <w:rPr>
          <w:rFonts w:hint="eastAsia" w:ascii="宋体" w:hAnsi="宋体"/>
          <w:sz w:val="28"/>
          <w:szCs w:val="28"/>
          <w:highlight w:val="none"/>
        </w:rPr>
      </w:pPr>
      <w:r>
        <w:rPr>
          <w:rFonts w:hint="eastAsia" w:ascii="宋体" w:hAnsi="宋体"/>
          <w:sz w:val="28"/>
          <w:szCs w:val="28"/>
          <w:highlight w:val="none"/>
          <w:lang w:val="en-US" w:eastAsia="zh-CN"/>
        </w:rPr>
        <w:t>1.3</w:t>
      </w:r>
      <w:r>
        <w:rPr>
          <w:rFonts w:hint="eastAsia" w:ascii="宋体" w:hAnsi="宋体"/>
          <w:sz w:val="28"/>
          <w:szCs w:val="28"/>
          <w:highlight w:val="none"/>
        </w:rPr>
        <w:t>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1.3.1谈判小组按已确定的谈判顺序，就符合采购需求、质量和服务等进行谈判，并了解其报价组成情况。谈判中，谈判的任何一方不得透露与谈判有关的其他供应商的技术资料、价格和其他信息。谈判结束后，谈判小组按照谈判文件规定的方法和标准，对响应谈判文件要求的供应商进行综合评议，并视情况决定是否进行下一轮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1.3.2谈判过程中,若需修正谈判文件或优化采购方案, 采购代理机构将通知所有谈判供应商单位,并给所有谈判</w:t>
      </w:r>
      <w:r>
        <w:rPr>
          <w:rFonts w:hint="eastAsia" w:ascii="宋体" w:cs="Times New Roman"/>
          <w:w w:val="100"/>
          <w:sz w:val="28"/>
          <w:szCs w:val="22"/>
          <w:highlight w:val="none"/>
          <w:lang w:val="en-US" w:eastAsia="zh-CN"/>
        </w:rPr>
        <w:t>供应商单位</w:t>
      </w:r>
      <w:r>
        <w:rPr>
          <w:rFonts w:hint="eastAsia" w:ascii="宋体" w:hAnsi="Times New Roman" w:cs="Times New Roman"/>
          <w:w w:val="100"/>
          <w:sz w:val="28"/>
          <w:szCs w:val="22"/>
          <w:highlight w:val="none"/>
          <w:lang w:val="en-US" w:eastAsia="zh-CN"/>
        </w:rPr>
        <w:t>提供较充分的修正时间。谈判</w:t>
      </w:r>
      <w:r>
        <w:rPr>
          <w:rFonts w:hint="eastAsia" w:ascii="宋体" w:cs="Times New Roman"/>
          <w:w w:val="100"/>
          <w:sz w:val="28"/>
          <w:szCs w:val="22"/>
          <w:highlight w:val="none"/>
          <w:lang w:val="en-US" w:eastAsia="zh-CN"/>
        </w:rPr>
        <w:t>供应商单位</w:t>
      </w:r>
      <w:r>
        <w:rPr>
          <w:rFonts w:hint="eastAsia" w:ascii="宋体" w:hAnsi="Times New Roman" w:cs="Times New Roman"/>
          <w:w w:val="100"/>
          <w:sz w:val="28"/>
          <w:szCs w:val="22"/>
          <w:highlight w:val="none"/>
          <w:lang w:val="en-US" w:eastAsia="zh-CN"/>
        </w:rPr>
        <w:t>根据谈判文件修改，对原响应文件进行修正，并将修正文件签章后，交至</w:t>
      </w:r>
      <w:r>
        <w:rPr>
          <w:rFonts w:hint="eastAsia" w:ascii="宋体" w:cs="Times New Roman"/>
          <w:w w:val="100"/>
          <w:sz w:val="28"/>
          <w:szCs w:val="22"/>
          <w:highlight w:val="none"/>
          <w:lang w:val="en-US" w:eastAsia="zh-CN"/>
        </w:rPr>
        <w:t>采购代理机构</w:t>
      </w:r>
      <w:r>
        <w:rPr>
          <w:rFonts w:hint="eastAsia" w:ascii="宋体" w:hAnsi="Times New Roman" w:cs="Times New Roman"/>
          <w:w w:val="100"/>
          <w:sz w:val="28"/>
          <w:szCs w:val="22"/>
          <w:highlight w:val="none"/>
          <w:lang w:val="en-US" w:eastAsia="zh-CN"/>
        </w:rPr>
        <w:t>。逾期不交的，视同放弃谈判。修正文件与响应文件同具法律效力。文件修正后，按照规定的时间继续进行谈判。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1.3.3每一次谈判结束后，参加谈判的供应商单位均须根据谈判小组的要求在规定的时间内进行报价，并作出有关承诺说明。</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1.3.4谈判</w:t>
      </w:r>
      <w:r>
        <w:rPr>
          <w:rFonts w:hint="eastAsia" w:ascii="宋体" w:cs="Times New Roman"/>
          <w:w w:val="100"/>
          <w:sz w:val="28"/>
          <w:szCs w:val="22"/>
          <w:highlight w:val="none"/>
          <w:lang w:val="en-US" w:eastAsia="zh-CN"/>
        </w:rPr>
        <w:t>供应商单位</w:t>
      </w:r>
      <w:r>
        <w:rPr>
          <w:rFonts w:hint="eastAsia" w:ascii="宋体" w:hAnsi="Times New Roman" w:cs="Times New Roman"/>
          <w:w w:val="100"/>
          <w:sz w:val="28"/>
          <w:szCs w:val="22"/>
          <w:highlight w:val="none"/>
          <w:lang w:val="en-US" w:eastAsia="zh-CN"/>
        </w:rPr>
        <w:t>作出最后报价，通过授权委托人签字后，交至</w:t>
      </w:r>
      <w:r>
        <w:rPr>
          <w:rFonts w:hint="eastAsia" w:ascii="宋体" w:cs="Times New Roman"/>
          <w:w w:val="100"/>
          <w:sz w:val="28"/>
          <w:szCs w:val="22"/>
          <w:highlight w:val="none"/>
          <w:lang w:val="en-US" w:eastAsia="zh-CN"/>
        </w:rPr>
        <w:t>采购代理机构</w:t>
      </w:r>
      <w:r>
        <w:rPr>
          <w:rFonts w:hint="eastAsia" w:ascii="宋体" w:hAnsi="Times New Roman" w:cs="Times New Roman"/>
          <w:w w:val="100"/>
          <w:sz w:val="28"/>
          <w:szCs w:val="22"/>
          <w:highlight w:val="none"/>
          <w:lang w:val="en-US" w:eastAsia="zh-CN"/>
        </w:rPr>
        <w:t>。谈判小组按谈判情况和最后报价情况，推荐成交</w:t>
      </w:r>
      <w:r>
        <w:rPr>
          <w:rFonts w:hint="eastAsia" w:ascii="宋体" w:cs="Times New Roman"/>
          <w:w w:val="100"/>
          <w:sz w:val="28"/>
          <w:szCs w:val="22"/>
          <w:highlight w:val="none"/>
          <w:lang w:val="en-US" w:eastAsia="zh-CN"/>
        </w:rPr>
        <w:t>确认</w:t>
      </w:r>
      <w:r>
        <w:rPr>
          <w:rFonts w:hint="eastAsia" w:ascii="宋体" w:hAnsi="Times New Roman" w:cs="Times New Roman"/>
          <w:w w:val="100"/>
          <w:sz w:val="28"/>
          <w:szCs w:val="22"/>
          <w:highlight w:val="none"/>
          <w:lang w:val="en-US" w:eastAsia="zh-CN"/>
        </w:rPr>
        <w:t>候选人前三名，形成谈判报告。</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imes New Roman" w:hAnsi="Times New Roman" w:eastAsia="宋体"/>
          <w:w w:val="100"/>
          <w:sz w:val="24"/>
        </w:rPr>
      </w:pPr>
      <w:r>
        <w:rPr>
          <w:rFonts w:hint="eastAsia" w:ascii="宋体" w:hAnsi="宋体"/>
          <w:sz w:val="28"/>
          <w:szCs w:val="28"/>
          <w:highlight w:val="none"/>
          <w:lang w:val="en-US" w:eastAsia="zh-CN"/>
        </w:rPr>
        <w:t>1.3.5</w:t>
      </w:r>
      <w:r>
        <w:rPr>
          <w:rFonts w:hint="eastAsia" w:ascii="宋体" w:hAnsi="宋体"/>
          <w:sz w:val="28"/>
          <w:szCs w:val="28"/>
          <w:highlight w:val="none"/>
        </w:rPr>
        <w:t>谈判</w:t>
      </w:r>
      <w:r>
        <w:rPr>
          <w:rFonts w:hint="eastAsia" w:ascii="宋体" w:hAnsi="宋体"/>
          <w:sz w:val="28"/>
          <w:szCs w:val="28"/>
          <w:highlight w:val="none"/>
          <w:lang w:eastAsia="zh-CN"/>
        </w:rPr>
        <w:t>供应商单位</w:t>
      </w:r>
      <w:r>
        <w:rPr>
          <w:rFonts w:hint="eastAsia" w:ascii="宋体" w:hAnsi="宋体"/>
          <w:sz w:val="28"/>
          <w:szCs w:val="28"/>
          <w:highlight w:val="none"/>
        </w:rPr>
        <w:t>的报价均超过了政府采购预算，</w:t>
      </w:r>
      <w:r>
        <w:rPr>
          <w:rFonts w:hint="eastAsia" w:ascii="宋体" w:hAnsi="宋体"/>
          <w:sz w:val="28"/>
          <w:szCs w:val="28"/>
          <w:highlight w:val="none"/>
          <w:lang w:eastAsia="zh-CN"/>
        </w:rPr>
        <w:t>采购人</w:t>
      </w:r>
      <w:r>
        <w:rPr>
          <w:rFonts w:hint="eastAsia" w:ascii="宋体" w:hAnsi="宋体"/>
          <w:sz w:val="28"/>
          <w:szCs w:val="28"/>
          <w:highlight w:val="none"/>
        </w:rPr>
        <w:t>不能支付的，谈判活动终止；终止后，</w:t>
      </w:r>
      <w:r>
        <w:rPr>
          <w:rFonts w:hint="eastAsia" w:ascii="宋体" w:hAnsi="宋体"/>
          <w:sz w:val="28"/>
          <w:szCs w:val="28"/>
          <w:highlight w:val="none"/>
          <w:lang w:eastAsia="zh-CN"/>
        </w:rPr>
        <w:t>采购人</w:t>
      </w:r>
      <w:r>
        <w:rPr>
          <w:rFonts w:hint="eastAsia" w:ascii="宋体" w:hAnsi="宋体"/>
          <w:sz w:val="28"/>
          <w:szCs w:val="28"/>
          <w:highlight w:val="none"/>
        </w:rPr>
        <w:t>需要采取调整采购预算或项目配置标准等，或采取其他采购方式的，应当在</w:t>
      </w:r>
      <w:r>
        <w:rPr>
          <w:rFonts w:hint="eastAsia" w:ascii="宋体" w:hAnsi="宋体"/>
          <w:sz w:val="28"/>
          <w:szCs w:val="28"/>
          <w:highlight w:val="none"/>
          <w:lang w:val="en-US" w:eastAsia="zh-CN"/>
        </w:rPr>
        <w:t>采购</w:t>
      </w:r>
      <w:r>
        <w:rPr>
          <w:rFonts w:hint="eastAsia" w:ascii="宋体" w:hAnsi="宋体"/>
          <w:sz w:val="28"/>
          <w:szCs w:val="28"/>
          <w:highlight w:val="none"/>
          <w:lang w:eastAsia="zh-CN"/>
        </w:rPr>
        <w:t>活动</w:t>
      </w:r>
      <w:r>
        <w:rPr>
          <w:rFonts w:hint="eastAsia" w:ascii="宋体" w:hAnsi="宋体"/>
          <w:sz w:val="28"/>
          <w:szCs w:val="28"/>
          <w:highlight w:val="none"/>
        </w:rPr>
        <w:t>开始前获得政府采购监督管理部门批准。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lang w:val="en-US" w:eastAsia="zh-CN"/>
        </w:rPr>
        <w:t>1.4</w:t>
      </w:r>
      <w:r>
        <w:rPr>
          <w:rFonts w:hint="eastAsia" w:ascii="宋体" w:hAnsi="Times New Roman" w:eastAsia="宋体" w:cs="Times New Roman"/>
          <w:w w:val="100"/>
          <w:sz w:val="28"/>
          <w:szCs w:val="22"/>
        </w:rPr>
        <w:t>. 给予小型和微型企业价格扣除：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1.</w:t>
      </w:r>
      <w:r>
        <w:rPr>
          <w:rFonts w:hint="eastAsia" w:ascii="宋体" w:hAnsi="Times New Roman" w:eastAsia="宋体" w:cs="Times New Roman"/>
          <w:w w:val="100"/>
          <w:sz w:val="28"/>
          <w:szCs w:val="22"/>
          <w:lang w:val="en-US" w:eastAsia="zh-CN"/>
        </w:rPr>
        <w:t>4</w:t>
      </w:r>
      <w:r>
        <w:rPr>
          <w:rFonts w:hint="eastAsia" w:ascii="宋体" w:hAnsi="Times New Roman" w:eastAsia="宋体" w:cs="Times New Roman"/>
          <w:w w:val="100"/>
          <w:sz w:val="28"/>
          <w:szCs w:val="22"/>
        </w:rPr>
        <w:t>.1.根据财政部、工业和信息化部（财库〔2011〕181号）文件规定，</w:t>
      </w:r>
      <w:r>
        <w:rPr>
          <w:rFonts w:hint="eastAsia" w:ascii="宋体" w:cs="Times New Roman"/>
          <w:w w:val="100"/>
          <w:sz w:val="28"/>
          <w:szCs w:val="22"/>
          <w:lang w:eastAsia="zh-CN"/>
        </w:rPr>
        <w:t>供应商单位</w:t>
      </w:r>
      <w:r>
        <w:rPr>
          <w:rFonts w:hint="eastAsia" w:ascii="宋体" w:hAnsi="Times New Roman" w:eastAsia="宋体" w:cs="Times New Roman"/>
          <w:w w:val="100"/>
          <w:sz w:val="28"/>
          <w:szCs w:val="22"/>
        </w:rPr>
        <w:t>属小型或微型企业并以其自身产品和服务</w:t>
      </w:r>
      <w:r>
        <w:rPr>
          <w:rFonts w:hint="eastAsia" w:ascii="宋体" w:cs="Times New Roman"/>
          <w:w w:val="100"/>
          <w:sz w:val="28"/>
          <w:szCs w:val="22"/>
          <w:lang w:val="en-US" w:eastAsia="zh-CN"/>
        </w:rPr>
        <w:t>参加采购谈判会议的</w:t>
      </w:r>
      <w:r>
        <w:rPr>
          <w:rFonts w:hint="eastAsia" w:ascii="宋体" w:hAnsi="Times New Roman" w:eastAsia="宋体" w:cs="Times New Roman"/>
          <w:w w:val="100"/>
          <w:sz w:val="28"/>
          <w:szCs w:val="22"/>
        </w:rPr>
        <w:t>，质量和服务均能满足谈判文件实质性响应要求的前提下，可给予小型和微型企业（包括相互之间组成的联合体）产品的价格6～10%的扣除。</w:t>
      </w:r>
      <w:r>
        <w:rPr>
          <w:rFonts w:hint="eastAsia" w:ascii="宋体" w:cs="Times New Roman"/>
          <w:w w:val="100"/>
          <w:sz w:val="28"/>
          <w:szCs w:val="22"/>
          <w:lang w:eastAsia="zh-CN"/>
        </w:rPr>
        <w:t>供应商单位</w:t>
      </w:r>
      <w:r>
        <w:rPr>
          <w:rFonts w:hint="eastAsia" w:ascii="宋体" w:hAnsi="Times New Roman" w:eastAsia="宋体" w:cs="Times New Roman"/>
          <w:w w:val="100"/>
          <w:sz w:val="28"/>
          <w:szCs w:val="22"/>
        </w:rPr>
        <w:t>须提供相关证明原件，否则不给予价格扣除。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cyan"/>
        </w:rPr>
      </w:pPr>
      <w:r>
        <w:rPr>
          <w:rFonts w:hint="eastAsia" w:ascii="宋体" w:hAnsi="Times New Roman" w:eastAsia="宋体" w:cs="Times New Roman"/>
          <w:w w:val="100"/>
          <w:sz w:val="28"/>
          <w:szCs w:val="22"/>
          <w:highlight w:val="none"/>
        </w:rPr>
        <w:t>1.</w:t>
      </w:r>
      <w:r>
        <w:rPr>
          <w:rFonts w:hint="eastAsia" w:ascii="宋体" w:hAnsi="Times New Roman" w:eastAsia="宋体" w:cs="Times New Roman"/>
          <w:w w:val="100"/>
          <w:sz w:val="28"/>
          <w:szCs w:val="22"/>
          <w:highlight w:val="none"/>
          <w:lang w:val="en-US" w:eastAsia="zh-CN"/>
        </w:rPr>
        <w:t>4</w:t>
      </w:r>
      <w:r>
        <w:rPr>
          <w:rFonts w:hint="eastAsia" w:ascii="宋体" w:hAnsi="Times New Roman" w:eastAsia="宋体" w:cs="Times New Roman"/>
          <w:w w:val="100"/>
          <w:sz w:val="28"/>
          <w:szCs w:val="22"/>
          <w:highlight w:val="none"/>
        </w:rPr>
        <w:t>.2大中型企业和小型、微型企业组成联合体</w:t>
      </w:r>
      <w:r>
        <w:rPr>
          <w:rFonts w:hint="eastAsia" w:ascii="宋体" w:cs="Times New Roman"/>
          <w:w w:val="100"/>
          <w:sz w:val="28"/>
          <w:szCs w:val="22"/>
          <w:highlight w:val="none"/>
          <w:lang w:val="en-US" w:eastAsia="zh-CN"/>
        </w:rPr>
        <w:t>参加采购活动的</w:t>
      </w:r>
      <w:r>
        <w:rPr>
          <w:rFonts w:hint="eastAsia" w:ascii="宋体" w:hAnsi="Times New Roman" w:eastAsia="宋体" w:cs="Times New Roman"/>
          <w:w w:val="100"/>
          <w:sz w:val="28"/>
          <w:szCs w:val="22"/>
          <w:highlight w:val="none"/>
        </w:rPr>
        <w:t>，联合协议中约定，小型、微型企业的协议合同金额占到联合体协议合同金额30%以上的，可给予联合体2～3%的价格扣除，否则不予扣除。</w:t>
      </w:r>
      <w:r>
        <w:rPr>
          <w:rFonts w:hint="eastAsia" w:ascii="宋体" w:cs="Times New Roman"/>
          <w:w w:val="100"/>
          <w:sz w:val="28"/>
          <w:szCs w:val="22"/>
          <w:highlight w:val="none"/>
          <w:lang w:val="en-US" w:eastAsia="zh-CN"/>
        </w:rPr>
        <w:t>供应商</w:t>
      </w:r>
      <w:r>
        <w:rPr>
          <w:rFonts w:hint="eastAsia" w:ascii="宋体" w:cs="Times New Roman"/>
          <w:w w:val="100"/>
          <w:sz w:val="28"/>
          <w:szCs w:val="22"/>
          <w:highlight w:val="none"/>
          <w:lang w:eastAsia="zh-CN"/>
        </w:rPr>
        <w:t>单位</w:t>
      </w:r>
      <w:r>
        <w:rPr>
          <w:rFonts w:hint="eastAsia" w:ascii="宋体" w:hAnsi="Times New Roman" w:eastAsia="宋体" w:cs="Times New Roman"/>
          <w:w w:val="100"/>
          <w:sz w:val="28"/>
          <w:szCs w:val="22"/>
          <w:highlight w:val="none"/>
        </w:rPr>
        <w:t>须同时提供相关证明原件和联合体协议原件，否则不给予价格扣除。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1.</w:t>
      </w:r>
      <w:r>
        <w:rPr>
          <w:rFonts w:hint="eastAsia" w:ascii="宋体" w:hAnsi="Times New Roman" w:eastAsia="宋体" w:cs="Times New Roman"/>
          <w:w w:val="100"/>
          <w:sz w:val="28"/>
          <w:szCs w:val="22"/>
          <w:highlight w:val="none"/>
          <w:lang w:val="en-US" w:eastAsia="zh-CN"/>
        </w:rPr>
        <w:t>4</w:t>
      </w:r>
      <w:r>
        <w:rPr>
          <w:rFonts w:hint="eastAsia" w:ascii="宋体" w:hAnsi="Times New Roman" w:eastAsia="宋体" w:cs="Times New Roman"/>
          <w:w w:val="100"/>
          <w:sz w:val="28"/>
          <w:szCs w:val="22"/>
          <w:highlight w:val="none"/>
        </w:rPr>
        <w:t>.</w:t>
      </w:r>
      <w:r>
        <w:rPr>
          <w:rFonts w:hint="eastAsia" w:ascii="宋体" w:hAnsi="Times New Roman" w:eastAsia="宋体" w:cs="Times New Roman"/>
          <w:w w:val="100"/>
          <w:sz w:val="28"/>
          <w:szCs w:val="22"/>
          <w:highlight w:val="none"/>
          <w:lang w:val="en-US" w:eastAsia="zh-CN"/>
        </w:rPr>
        <w:t>3</w:t>
      </w:r>
      <w:r>
        <w:rPr>
          <w:rFonts w:hint="eastAsia" w:ascii="宋体" w:hAnsi="Times New Roman" w:eastAsia="宋体" w:cs="Times New Roman"/>
          <w:w w:val="100"/>
          <w:sz w:val="28"/>
          <w:szCs w:val="22"/>
          <w:highlight w:val="none"/>
        </w:rPr>
        <w:t xml:space="preserve"> 节能、环保产品的优先采购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在满足采购需求、质量和服务相等的情况下，节能、环保产品报价不高于一般产品最低报价10%的，应当确定节能、环保产品</w:t>
      </w:r>
      <w:r>
        <w:rPr>
          <w:rFonts w:hint="eastAsia" w:ascii="宋体" w:cs="Times New Roman"/>
          <w:w w:val="100"/>
          <w:sz w:val="28"/>
          <w:szCs w:val="22"/>
          <w:highlight w:val="none"/>
          <w:lang w:eastAsia="zh-CN"/>
        </w:rPr>
        <w:t>供应商单位</w:t>
      </w:r>
      <w:r>
        <w:rPr>
          <w:rFonts w:hint="eastAsia" w:ascii="宋体" w:hAnsi="Times New Roman" w:eastAsia="宋体" w:cs="Times New Roman"/>
          <w:w w:val="100"/>
          <w:sz w:val="28"/>
          <w:szCs w:val="22"/>
          <w:highlight w:val="none"/>
        </w:rPr>
        <w:t>为成交</w:t>
      </w:r>
      <w:r>
        <w:rPr>
          <w:rFonts w:hint="eastAsia" w:ascii="宋体" w:cs="Times New Roman"/>
          <w:w w:val="100"/>
          <w:sz w:val="28"/>
          <w:szCs w:val="22"/>
          <w:highlight w:val="none"/>
          <w:lang w:eastAsia="zh-CN"/>
        </w:rPr>
        <w:t>供应商单位</w:t>
      </w:r>
      <w:r>
        <w:rPr>
          <w:rFonts w:hint="eastAsia" w:ascii="宋体" w:hAnsi="Times New Roman" w:eastAsia="宋体" w:cs="Times New Roman"/>
          <w:w w:val="100"/>
          <w:sz w:val="28"/>
          <w:szCs w:val="22"/>
          <w:highlight w:val="none"/>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cs="Times New Roman"/>
          <w:w w:val="100"/>
          <w:sz w:val="28"/>
          <w:szCs w:val="22"/>
          <w:highlight w:val="none"/>
          <w:lang w:eastAsia="zh-CN"/>
        </w:rPr>
        <w:t>供应商单位</w:t>
      </w:r>
      <w:r>
        <w:rPr>
          <w:rFonts w:hint="eastAsia" w:ascii="宋体" w:hAnsi="Times New Roman" w:eastAsia="宋体" w:cs="Times New Roman"/>
          <w:w w:val="100"/>
          <w:sz w:val="28"/>
          <w:szCs w:val="22"/>
          <w:highlight w:val="none"/>
        </w:rPr>
        <w:t>须提供最新发布“节能产品政府采购清单”和“环境标志产品政府采购清单”中相应页面的复印件并加盖公章。</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凡涉及国家强制采购节能、环保产品，</w:t>
      </w:r>
      <w:r>
        <w:rPr>
          <w:rFonts w:hint="eastAsia" w:ascii="宋体" w:cs="Times New Roman"/>
          <w:w w:val="100"/>
          <w:sz w:val="28"/>
          <w:szCs w:val="22"/>
          <w:highlight w:val="none"/>
          <w:lang w:eastAsia="zh-CN"/>
        </w:rPr>
        <w:t>供应商单位</w:t>
      </w:r>
      <w:r>
        <w:rPr>
          <w:rFonts w:hint="eastAsia" w:ascii="宋体" w:hAnsi="Times New Roman" w:eastAsia="宋体" w:cs="Times New Roman"/>
          <w:w w:val="100"/>
          <w:sz w:val="28"/>
          <w:szCs w:val="22"/>
          <w:highlight w:val="none"/>
        </w:rPr>
        <w:t>必须提供生产制造商使用节能环保材料的有效证明，并应将纳入国家节能产品清单的产品要以“”作标注；对于获得中国环境标志认证证书的产品要以“”作标注。否则，经核实情况后，其</w:t>
      </w:r>
      <w:r>
        <w:rPr>
          <w:rFonts w:hint="eastAsia" w:ascii="宋体" w:cs="Times New Roman"/>
          <w:w w:val="100"/>
          <w:sz w:val="28"/>
          <w:szCs w:val="22"/>
          <w:highlight w:val="none"/>
          <w:lang w:val="en-US" w:eastAsia="zh-CN"/>
        </w:rPr>
        <w:t>采购资格</w:t>
      </w:r>
      <w:r>
        <w:rPr>
          <w:rFonts w:hint="eastAsia" w:ascii="宋体" w:hAnsi="Times New Roman" w:eastAsia="宋体" w:cs="Times New Roman"/>
          <w:w w:val="100"/>
          <w:sz w:val="28"/>
          <w:szCs w:val="22"/>
          <w:highlight w:val="none"/>
        </w:rPr>
        <w:t>将可能被拒绝。</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1.</w:t>
      </w:r>
      <w:r>
        <w:rPr>
          <w:rFonts w:hint="eastAsia" w:ascii="宋体" w:hAnsi="Times New Roman" w:eastAsia="宋体" w:cs="Times New Roman"/>
          <w:w w:val="100"/>
          <w:sz w:val="28"/>
          <w:szCs w:val="22"/>
          <w:highlight w:val="none"/>
          <w:lang w:val="en-US" w:eastAsia="zh-CN"/>
        </w:rPr>
        <w:t>4</w:t>
      </w:r>
      <w:r>
        <w:rPr>
          <w:rFonts w:hint="eastAsia" w:ascii="宋体" w:hAnsi="Times New Roman" w:eastAsia="宋体" w:cs="Times New Roman"/>
          <w:w w:val="100"/>
          <w:sz w:val="28"/>
          <w:szCs w:val="22"/>
          <w:highlight w:val="none"/>
        </w:rPr>
        <w:t>.</w:t>
      </w:r>
      <w:r>
        <w:rPr>
          <w:rFonts w:hint="eastAsia" w:ascii="宋体" w:hAnsi="Times New Roman" w:eastAsia="宋体" w:cs="Times New Roman"/>
          <w:w w:val="100"/>
          <w:sz w:val="28"/>
          <w:szCs w:val="22"/>
          <w:highlight w:val="none"/>
          <w:lang w:val="en-US" w:eastAsia="zh-CN"/>
        </w:rPr>
        <w:t>4</w:t>
      </w:r>
      <w:r>
        <w:rPr>
          <w:rFonts w:hint="eastAsia" w:ascii="宋体" w:hAnsi="Times New Roman" w:eastAsia="宋体" w:cs="Times New Roman"/>
          <w:w w:val="100"/>
          <w:sz w:val="28"/>
          <w:szCs w:val="22"/>
          <w:highlight w:val="none"/>
        </w:rPr>
        <w:t xml:space="preserve"> 给予监狱企业和戒毒企业价格扣除：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根据《关于政府采购支持监狱企业发展有关问题的通知》（ 财库[2014]68号）文件规定：在政府</w:t>
      </w:r>
      <w:r>
        <w:rPr>
          <w:rFonts w:hint="eastAsia" w:ascii="宋体" w:cs="Times New Roman"/>
          <w:w w:val="100"/>
          <w:sz w:val="28"/>
          <w:szCs w:val="22"/>
          <w:highlight w:val="none"/>
          <w:lang w:val="en-US" w:eastAsia="zh-CN"/>
        </w:rPr>
        <w:t>采购</w:t>
      </w:r>
      <w:r>
        <w:rPr>
          <w:rFonts w:hint="eastAsia" w:ascii="宋体" w:cs="Times New Roman"/>
          <w:w w:val="100"/>
          <w:sz w:val="28"/>
          <w:szCs w:val="22"/>
          <w:highlight w:val="none"/>
          <w:lang w:eastAsia="zh-CN"/>
        </w:rPr>
        <w:t>活动</w:t>
      </w:r>
      <w:r>
        <w:rPr>
          <w:rFonts w:hint="eastAsia" w:ascii="宋体" w:hAnsi="Times New Roman" w:eastAsia="宋体" w:cs="Times New Roman"/>
          <w:w w:val="100"/>
          <w:sz w:val="28"/>
          <w:szCs w:val="22"/>
          <w:highlight w:val="none"/>
        </w:rPr>
        <w:t>中，监狱企业和戒毒企业视同小型、微型企业，评审中享受国家优惠政策。</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（1）制服、消防设备和特种车辆采购，在项目评审时，对其产品给予8%的价格扣除。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（2）省级以上政府部门组织的公务员考试、招生考试、等级考试、资格考试的试卷印刷政府采购项目，应当以相适应的采购方式采购或给予6%的价格优惠扣除政策，优先面向监狱企业采购。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（3）监狱企业生产或提供的办公用品、家具用具、车辆维修和保养服务等，可给予6%的价格扣除。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监狱企业和戒毒企业参加政府</w:t>
      </w:r>
      <w:r>
        <w:rPr>
          <w:rFonts w:hint="eastAsia" w:ascii="宋体" w:cs="Times New Roman"/>
          <w:w w:val="100"/>
          <w:sz w:val="28"/>
          <w:szCs w:val="22"/>
          <w:highlight w:val="none"/>
          <w:lang w:val="en-US" w:eastAsia="zh-CN"/>
        </w:rPr>
        <w:t>采购</w:t>
      </w:r>
      <w:r>
        <w:rPr>
          <w:rFonts w:hint="eastAsia" w:ascii="宋体" w:cs="Times New Roman"/>
          <w:w w:val="100"/>
          <w:sz w:val="28"/>
          <w:szCs w:val="22"/>
          <w:highlight w:val="none"/>
          <w:lang w:eastAsia="zh-CN"/>
        </w:rPr>
        <w:t>活动</w:t>
      </w:r>
      <w:r>
        <w:rPr>
          <w:rFonts w:hint="eastAsia" w:ascii="宋体" w:hAnsi="Times New Roman" w:eastAsia="宋体" w:cs="Times New Roman"/>
          <w:w w:val="100"/>
          <w:sz w:val="28"/>
          <w:szCs w:val="22"/>
          <w:highlight w:val="none"/>
        </w:rPr>
        <w:t>时，应当提供由省级以上监狱管理局、戒毒管理局（含新疆生产建设兵团）出具的属于监狱企业的证明文件。</w:t>
      </w: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r>
        <w:rPr>
          <w:rFonts w:hint="eastAsia" w:ascii="Times New Roman" w:hAnsi="Times New Roman" w:eastAsia="宋体"/>
          <w:w w:val="100"/>
          <w:sz w:val="28"/>
        </w:rPr>
        <w:t xml:space="preserve">附表一        </w:t>
      </w:r>
      <w:r>
        <w:rPr>
          <w:rFonts w:hint="eastAsia"/>
          <w:w w:val="100"/>
          <w:sz w:val="28"/>
          <w:lang w:val="en-US" w:eastAsia="zh-CN"/>
        </w:rPr>
        <w:t xml:space="preserve">          </w:t>
      </w:r>
      <w:r>
        <w:rPr>
          <w:rFonts w:hint="eastAsia" w:ascii="Times New Roman" w:hAnsi="Times New Roman" w:eastAsia="宋体"/>
          <w:w w:val="100"/>
          <w:sz w:val="28"/>
        </w:rPr>
        <w:t xml:space="preserve">  </w:t>
      </w:r>
      <w:bookmarkStart w:id="60" w:name="RANGE!A1:J22"/>
      <w:r>
        <w:rPr>
          <w:rFonts w:hint="eastAsia" w:ascii="Times New Roman" w:hAnsi="Times New Roman" w:eastAsia="宋体"/>
          <w:w w:val="100"/>
          <w:sz w:val="28"/>
        </w:rPr>
        <w:t>初步评审标准</w:t>
      </w:r>
    </w:p>
    <w:tbl>
      <w:tblPr>
        <w:tblStyle w:val="20"/>
        <w:tblW w:w="9667" w:type="dxa"/>
        <w:jc w:val="center"/>
        <w:tblLayout w:type="fixed"/>
        <w:tblCellMar>
          <w:top w:w="0" w:type="dxa"/>
          <w:left w:w="0" w:type="dxa"/>
          <w:bottom w:w="0" w:type="dxa"/>
          <w:right w:w="0" w:type="dxa"/>
        </w:tblCellMar>
      </w:tblPr>
      <w:tblGrid>
        <w:gridCol w:w="831"/>
        <w:gridCol w:w="542"/>
        <w:gridCol w:w="6877"/>
        <w:gridCol w:w="708"/>
        <w:gridCol w:w="709"/>
      </w:tblGrid>
      <w:tr>
        <w:tblPrEx>
          <w:tblCellMar>
            <w:top w:w="0" w:type="dxa"/>
            <w:left w:w="0" w:type="dxa"/>
            <w:bottom w:w="0" w:type="dxa"/>
            <w:right w:w="0" w:type="dxa"/>
          </w:tblCellMar>
        </w:tblPrEx>
        <w:trPr>
          <w:trHeight w:val="715" w:hRule="atLeast"/>
          <w:jc w:val="center"/>
        </w:trPr>
        <w:tc>
          <w:tcPr>
            <w:tcW w:w="831" w:type="dxa"/>
            <w:vMerge w:val="restart"/>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项目</w:t>
            </w:r>
          </w:p>
        </w:tc>
        <w:tc>
          <w:tcPr>
            <w:tcW w:w="7419" w:type="dxa"/>
            <w:gridSpan w:val="2"/>
            <w:vMerge w:val="restart"/>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评审内容</w:t>
            </w:r>
          </w:p>
        </w:tc>
        <w:tc>
          <w:tcPr>
            <w:tcW w:w="1417"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评审</w:t>
            </w:r>
          </w:p>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意见</w:t>
            </w:r>
          </w:p>
        </w:tc>
      </w:tr>
      <w:tr>
        <w:tblPrEx>
          <w:tblCellMar>
            <w:top w:w="0" w:type="dxa"/>
            <w:left w:w="0" w:type="dxa"/>
            <w:bottom w:w="0" w:type="dxa"/>
            <w:right w:w="0" w:type="dxa"/>
          </w:tblCellMar>
        </w:tblPrEx>
        <w:trPr>
          <w:trHeight w:val="715" w:hRule="atLeast"/>
          <w:jc w:val="center"/>
        </w:trPr>
        <w:tc>
          <w:tcPr>
            <w:tcW w:w="831" w:type="dxa"/>
            <w:vMerge w:val="continue"/>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p>
        </w:tc>
        <w:tc>
          <w:tcPr>
            <w:tcW w:w="7419" w:type="dxa"/>
            <w:gridSpan w:val="2"/>
            <w:vMerge w:val="continue"/>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是</w:t>
            </w: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否</w:t>
            </w:r>
          </w:p>
        </w:tc>
      </w:tr>
      <w:tr>
        <w:tblPrEx>
          <w:tblCellMar>
            <w:top w:w="0" w:type="dxa"/>
            <w:left w:w="0" w:type="dxa"/>
            <w:bottom w:w="0" w:type="dxa"/>
            <w:right w:w="0" w:type="dxa"/>
          </w:tblCellMar>
        </w:tblPrEx>
        <w:trPr>
          <w:trHeight w:val="699" w:hRule="atLeast"/>
          <w:jc w:val="center"/>
        </w:trPr>
        <w:tc>
          <w:tcPr>
            <w:tcW w:w="831" w:type="dxa"/>
            <w:vMerge w:val="restart"/>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形式评审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szCs w:val="22"/>
                <w:lang w:eastAsia="zh-CN"/>
              </w:rPr>
              <w:t>响应</w:t>
            </w:r>
            <w:r>
              <w:rPr>
                <w:rFonts w:hint="eastAsia" w:ascii="宋体" w:hAnsi="Times New Roman" w:eastAsia="宋体"/>
                <w:w w:val="100"/>
                <w:sz w:val="24"/>
              </w:rPr>
              <w:t>文件中的谈判申请及声明未加盖</w:t>
            </w:r>
            <w:r>
              <w:rPr>
                <w:rFonts w:hint="eastAsia" w:ascii="宋体"/>
                <w:w w:val="100"/>
                <w:sz w:val="24"/>
                <w:lang w:val="en-US" w:eastAsia="zh-CN"/>
              </w:rPr>
              <w:t>供应商</w:t>
            </w:r>
            <w:r>
              <w:rPr>
                <w:rFonts w:hint="eastAsia" w:ascii="宋体" w:hAnsi="Times New Roman" w:eastAsia="宋体"/>
                <w:w w:val="100"/>
                <w:sz w:val="24"/>
              </w:rPr>
              <w:t>公章及法定代表人或者</w:t>
            </w:r>
            <w:r>
              <w:rPr>
                <w:rFonts w:hint="eastAsia" w:ascii="宋体"/>
                <w:w w:val="100"/>
                <w:sz w:val="24"/>
                <w:lang w:val="en-US" w:eastAsia="zh-CN"/>
              </w:rPr>
              <w:t>被授权</w:t>
            </w:r>
            <w:r>
              <w:rPr>
                <w:rFonts w:hint="eastAsia" w:ascii="宋体" w:hAnsi="Times New Roman" w:eastAsia="宋体"/>
                <w:w w:val="100"/>
                <w:sz w:val="24"/>
              </w:rPr>
              <w:t>委托代理人签字（印章）的；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未按谈判文件要求提供</w:t>
            </w:r>
            <w:r>
              <w:rPr>
                <w:rFonts w:hint="eastAsia" w:ascii="宋体"/>
                <w:w w:val="100"/>
                <w:sz w:val="24"/>
                <w:lang w:val="en-US" w:eastAsia="zh-CN"/>
              </w:rPr>
              <w:t>谈判</w:t>
            </w:r>
            <w:r>
              <w:rPr>
                <w:rFonts w:hint="eastAsia" w:ascii="宋体" w:hAnsi="Times New Roman" w:eastAsia="宋体"/>
                <w:w w:val="100"/>
                <w:sz w:val="24"/>
              </w:rPr>
              <w:t>保证金，或保证金的缴纳主体与</w:t>
            </w:r>
            <w:r>
              <w:rPr>
                <w:rFonts w:hint="eastAsia" w:ascii="宋体"/>
                <w:w w:val="100"/>
                <w:sz w:val="24"/>
                <w:lang w:eastAsia="zh-CN"/>
              </w:rPr>
              <w:t>供应商</w:t>
            </w:r>
            <w:r>
              <w:rPr>
                <w:rFonts w:hint="eastAsia" w:ascii="宋体" w:hAnsi="Times New Roman" w:eastAsia="宋体"/>
                <w:w w:val="100"/>
                <w:sz w:val="24"/>
              </w:rPr>
              <w:t>不一致的；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w w:val="100"/>
                <w:sz w:val="24"/>
                <w:lang w:eastAsia="zh-CN"/>
              </w:rPr>
              <w:t>供应商</w:t>
            </w:r>
            <w:r>
              <w:rPr>
                <w:rFonts w:hint="eastAsia" w:ascii="宋体" w:hAnsi="Times New Roman" w:eastAsia="宋体"/>
                <w:w w:val="100"/>
                <w:sz w:val="24"/>
              </w:rPr>
              <w:t>的项目负责人不是</w:t>
            </w:r>
            <w:r>
              <w:rPr>
                <w:rFonts w:hint="eastAsia" w:ascii="宋体"/>
                <w:w w:val="100"/>
                <w:sz w:val="24"/>
                <w:lang w:eastAsia="zh-CN"/>
              </w:rPr>
              <w:t>供应商</w:t>
            </w:r>
            <w:r>
              <w:rPr>
                <w:rFonts w:hint="eastAsia" w:ascii="宋体" w:hAnsi="Times New Roman" w:eastAsia="宋体"/>
                <w:w w:val="100"/>
                <w:sz w:val="24"/>
              </w:rPr>
              <w:t>注册执业人员，或者不具备项目负责人资格条件的；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组成一个联合体</w:t>
            </w:r>
            <w:r>
              <w:rPr>
                <w:rFonts w:hint="eastAsia" w:ascii="宋体"/>
                <w:w w:val="100"/>
                <w:sz w:val="24"/>
                <w:lang w:val="en-US" w:eastAsia="zh-CN"/>
              </w:rPr>
              <w:t>参加采购活动的</w:t>
            </w:r>
            <w:r>
              <w:rPr>
                <w:rFonts w:hint="eastAsia" w:ascii="宋体" w:hAnsi="Times New Roman" w:eastAsia="宋体"/>
                <w:w w:val="100"/>
                <w:sz w:val="24"/>
              </w:rPr>
              <w:t>，未提交联合体各方签订的共同</w:t>
            </w:r>
            <w:r>
              <w:rPr>
                <w:rFonts w:hint="eastAsia" w:ascii="宋体"/>
                <w:w w:val="100"/>
                <w:sz w:val="24"/>
                <w:lang w:val="en-US" w:eastAsia="zh-CN"/>
              </w:rPr>
              <w:t>参加</w:t>
            </w:r>
            <w:r>
              <w:rPr>
                <w:rFonts w:hint="eastAsia" w:ascii="宋体" w:hAnsi="Times New Roman" w:eastAsia="宋体"/>
                <w:w w:val="100"/>
                <w:sz w:val="24"/>
              </w:rPr>
              <w:t>协议，或者联合体一方以自己名义对同一</w:t>
            </w:r>
            <w:r>
              <w:rPr>
                <w:rFonts w:hint="eastAsia" w:ascii="宋体"/>
                <w:w w:val="100"/>
                <w:sz w:val="24"/>
                <w:lang w:val="en-US" w:eastAsia="zh-CN"/>
              </w:rPr>
              <w:t>采购</w:t>
            </w:r>
            <w:r>
              <w:rPr>
                <w:rFonts w:hint="eastAsia" w:ascii="宋体" w:hAnsi="Times New Roman" w:eastAsia="宋体"/>
                <w:w w:val="100"/>
                <w:sz w:val="24"/>
              </w:rPr>
              <w:t>项目</w:t>
            </w:r>
            <w:r>
              <w:rPr>
                <w:rFonts w:hint="eastAsia" w:ascii="宋体"/>
                <w:w w:val="100"/>
                <w:sz w:val="24"/>
                <w:lang w:val="en-US" w:eastAsia="zh-CN"/>
              </w:rPr>
              <w:t>参加采购活动的</w:t>
            </w:r>
            <w:r>
              <w:rPr>
                <w:rFonts w:hint="eastAsia" w:ascii="宋体" w:hAnsi="Times New Roman" w:eastAsia="宋体"/>
                <w:w w:val="100"/>
                <w:sz w:val="24"/>
              </w:rPr>
              <w:t>；</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w w:val="100"/>
                <w:sz w:val="24"/>
                <w:lang w:val="en-US" w:eastAsia="zh-CN"/>
              </w:rPr>
              <w:t>响应文件中的</w:t>
            </w:r>
            <w:r>
              <w:rPr>
                <w:rFonts w:hint="eastAsia" w:ascii="宋体" w:hAnsi="Times New Roman" w:eastAsia="宋体"/>
                <w:w w:val="100"/>
                <w:sz w:val="24"/>
              </w:rPr>
              <w:t>施工、装修、附属材料设备采购、工程监理完成期限超过</w:t>
            </w:r>
            <w:r>
              <w:rPr>
                <w:rFonts w:hint="eastAsia" w:ascii="宋体"/>
                <w:w w:val="100"/>
                <w:sz w:val="24"/>
                <w:lang w:eastAsia="zh-CN"/>
              </w:rPr>
              <w:t>谈判</w:t>
            </w:r>
            <w:r>
              <w:rPr>
                <w:rFonts w:hint="eastAsia" w:ascii="宋体" w:hAnsi="Times New Roman" w:eastAsia="宋体"/>
                <w:w w:val="100"/>
                <w:sz w:val="24"/>
              </w:rPr>
              <w:t>文件规定期限的；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408"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没有按</w:t>
            </w:r>
            <w:r>
              <w:rPr>
                <w:rFonts w:hint="eastAsia" w:ascii="宋体"/>
                <w:w w:val="100"/>
                <w:sz w:val="24"/>
                <w:lang w:eastAsia="zh-CN"/>
              </w:rPr>
              <w:t>谈判</w:t>
            </w:r>
            <w:r>
              <w:rPr>
                <w:rFonts w:hint="eastAsia" w:ascii="宋体" w:hAnsi="Times New Roman" w:eastAsia="宋体"/>
                <w:w w:val="100"/>
                <w:sz w:val="24"/>
              </w:rPr>
              <w:t>文件要求提供电子版报价文件的；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w w:val="100"/>
                <w:sz w:val="24"/>
                <w:lang w:eastAsia="zh-CN"/>
              </w:rPr>
              <w:t>响应</w:t>
            </w:r>
            <w:r>
              <w:rPr>
                <w:rFonts w:hint="eastAsia" w:ascii="宋体" w:hAnsi="Times New Roman" w:eastAsia="宋体"/>
                <w:w w:val="100"/>
                <w:sz w:val="24"/>
              </w:rPr>
              <w:t>文件附有</w:t>
            </w:r>
            <w:r>
              <w:rPr>
                <w:rFonts w:hint="eastAsia" w:ascii="宋体"/>
                <w:w w:val="100"/>
                <w:sz w:val="24"/>
                <w:lang w:eastAsia="zh-CN"/>
              </w:rPr>
              <w:t>采购人</w:t>
            </w:r>
            <w:r>
              <w:rPr>
                <w:rFonts w:hint="eastAsia" w:ascii="宋体" w:hAnsi="Times New Roman" w:eastAsia="宋体"/>
                <w:w w:val="100"/>
                <w:sz w:val="24"/>
              </w:rPr>
              <w:t>不能接受条件的；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8</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不满足</w:t>
            </w:r>
            <w:r>
              <w:rPr>
                <w:rFonts w:hint="eastAsia" w:ascii="宋体"/>
                <w:w w:val="100"/>
                <w:sz w:val="24"/>
                <w:lang w:eastAsia="zh-CN"/>
              </w:rPr>
              <w:t>谈判</w:t>
            </w:r>
            <w:r>
              <w:rPr>
                <w:rFonts w:hint="eastAsia" w:ascii="宋体" w:hAnsi="Times New Roman" w:eastAsia="宋体"/>
                <w:w w:val="100"/>
                <w:sz w:val="24"/>
              </w:rPr>
              <w:t>文件实质性要求的其他情形；</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267" w:hRule="atLeast"/>
          <w:jc w:val="center"/>
        </w:trPr>
        <w:tc>
          <w:tcPr>
            <w:tcW w:w="831" w:type="dxa"/>
            <w:vMerge w:val="restart"/>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4"/>
              </w:rPr>
              <w:t>资格评审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是否提供合格的营业执照；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是否具有满足</w:t>
            </w:r>
            <w:r>
              <w:rPr>
                <w:rFonts w:hint="eastAsia" w:ascii="宋体"/>
                <w:w w:val="100"/>
                <w:sz w:val="24"/>
                <w:lang w:val="en-US" w:eastAsia="zh-CN"/>
              </w:rPr>
              <w:t>采购</w:t>
            </w:r>
            <w:r>
              <w:rPr>
                <w:rFonts w:hint="eastAsia" w:ascii="宋体" w:hAnsi="Times New Roman" w:eastAsia="宋体"/>
                <w:w w:val="100"/>
                <w:sz w:val="24"/>
              </w:rPr>
              <w:t>项目需要的资质等级；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是否具备合格的安全生产许可证；</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highlight w:val="none"/>
              </w:rPr>
            </w:pPr>
            <w:r>
              <w:rPr>
                <w:rFonts w:hint="eastAsia" w:ascii="宋体" w:hAnsi="Times New Roman" w:eastAsia="宋体"/>
                <w:w w:val="100"/>
                <w:sz w:val="24"/>
                <w:highlight w:val="none"/>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highlight w:val="none"/>
              </w:rPr>
            </w:pPr>
            <w:r>
              <w:rPr>
                <w:rFonts w:hint="eastAsia" w:ascii="宋体" w:hAnsi="Times New Roman" w:eastAsia="宋体"/>
                <w:w w:val="100"/>
                <w:sz w:val="24"/>
                <w:highlight w:val="none"/>
              </w:rPr>
              <w:t>类似项目业绩是否满足</w:t>
            </w:r>
            <w:r>
              <w:rPr>
                <w:rFonts w:hint="eastAsia" w:ascii="宋体"/>
                <w:w w:val="100"/>
                <w:sz w:val="24"/>
                <w:highlight w:val="none"/>
                <w:lang w:eastAsia="zh-CN"/>
              </w:rPr>
              <w:t>谈判</w:t>
            </w:r>
            <w:r>
              <w:rPr>
                <w:rFonts w:hint="eastAsia" w:ascii="宋体" w:hAnsi="Times New Roman" w:eastAsia="宋体"/>
                <w:w w:val="100"/>
                <w:sz w:val="24"/>
                <w:highlight w:val="none"/>
              </w:rPr>
              <w:t xml:space="preserve">文件的要求；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highlight w:val="none"/>
              </w:rPr>
              <w:t>企业信誉是否满足</w:t>
            </w:r>
            <w:r>
              <w:rPr>
                <w:rFonts w:hint="eastAsia" w:ascii="宋体"/>
                <w:w w:val="100"/>
                <w:sz w:val="24"/>
                <w:highlight w:val="none"/>
                <w:lang w:eastAsia="zh-CN"/>
              </w:rPr>
              <w:t>谈判</w:t>
            </w:r>
            <w:r>
              <w:rPr>
                <w:rFonts w:hint="eastAsia" w:ascii="宋体" w:hAnsi="Times New Roman" w:eastAsia="宋体"/>
                <w:w w:val="100"/>
                <w:sz w:val="24"/>
                <w:highlight w:val="none"/>
              </w:rPr>
              <w:t xml:space="preserve">文件的要求；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项目负责人（建造师）条件是否满足</w:t>
            </w:r>
            <w:r>
              <w:rPr>
                <w:rFonts w:hint="eastAsia" w:ascii="宋体"/>
                <w:w w:val="100"/>
                <w:sz w:val="24"/>
                <w:lang w:eastAsia="zh-CN"/>
              </w:rPr>
              <w:t>谈判</w:t>
            </w:r>
            <w:r>
              <w:rPr>
                <w:rFonts w:hint="eastAsia" w:ascii="宋体" w:hAnsi="Times New Roman" w:eastAsia="宋体"/>
                <w:w w:val="100"/>
                <w:sz w:val="24"/>
              </w:rPr>
              <w:t>文件的要求；</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w w:val="100"/>
                <w:sz w:val="24"/>
                <w:szCs w:val="22"/>
                <w:lang w:eastAsia="zh-CN"/>
              </w:rPr>
              <w:t>疆外</w:t>
            </w:r>
            <w:r>
              <w:rPr>
                <w:rFonts w:hint="eastAsia" w:ascii="宋体" w:hAnsi="Times New Roman" w:eastAsia="宋体"/>
                <w:w w:val="100"/>
                <w:sz w:val="24"/>
                <w:szCs w:val="22"/>
              </w:rPr>
              <w:t>企业</w:t>
            </w:r>
            <w:r>
              <w:rPr>
                <w:rFonts w:hint="eastAsia" w:ascii="宋体" w:hAnsi="Times New Roman" w:eastAsia="宋体"/>
                <w:w w:val="100"/>
                <w:sz w:val="24"/>
                <w:szCs w:val="22"/>
                <w:lang w:eastAsia="zh-CN"/>
              </w:rPr>
              <w:t>是否</w:t>
            </w:r>
            <w:r>
              <w:rPr>
                <w:rFonts w:hint="eastAsia" w:ascii="宋体" w:hAnsi="Times New Roman" w:eastAsia="宋体"/>
                <w:w w:val="100"/>
                <w:sz w:val="24"/>
                <w:szCs w:val="22"/>
              </w:rPr>
              <w:t>已办理进疆</w:t>
            </w:r>
            <w:r>
              <w:rPr>
                <w:rFonts w:hint="eastAsia" w:ascii="宋体" w:hAnsi="Times New Roman" w:eastAsia="宋体"/>
                <w:w w:val="100"/>
                <w:sz w:val="24"/>
                <w:szCs w:val="22"/>
                <w:lang w:eastAsia="zh-CN"/>
              </w:rPr>
              <w:t>企业信息报送手续</w:t>
            </w:r>
            <w:r>
              <w:rPr>
                <w:rFonts w:hint="eastAsia" w:ascii="宋体" w:hAnsi="Times New Roman" w:eastAsia="宋体"/>
                <w:w w:val="100"/>
                <w:sz w:val="24"/>
                <w:szCs w:val="22"/>
              </w:rPr>
              <w:t xml:space="preserve">；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8</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highlight w:val="none"/>
              </w:rPr>
              <w:t>现场管理班子中是否配备管理人员，其中安全员还必须具备两证（岗位证、安全考核证）</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741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结论：是否通过评审</w:t>
            </w:r>
          </w:p>
          <w:p>
            <w:pPr>
              <w:autoSpaceDE/>
              <w:autoSpaceDN/>
              <w:snapToGrid/>
              <w:spacing w:before="0" w:after="0" w:line="240" w:lineRule="auto"/>
              <w:ind w:left="0" w:firstLine="0"/>
              <w:jc w:val="both"/>
              <w:rPr>
                <w:rFonts w:hint="eastAsia" w:ascii="宋体" w:hAnsi="Times New Roman" w:eastAsia="宋体"/>
                <w:w w:val="100"/>
                <w:sz w:val="24"/>
              </w:rPr>
            </w:pPr>
          </w:p>
        </w:tc>
        <w:tc>
          <w:tcPr>
            <w:tcW w:w="708"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bl>
    <w:p>
      <w:pPr>
        <w:autoSpaceDE/>
        <w:autoSpaceDN/>
        <w:snapToGrid/>
        <w:spacing w:before="0" w:after="0" w:line="240" w:lineRule="auto"/>
        <w:ind w:left="0" w:firstLine="0"/>
        <w:jc w:val="both"/>
        <w:rPr>
          <w:rFonts w:hint="eastAsia" w:ascii="宋体" w:hAnsi="Times New Roman" w:eastAsia="宋体"/>
          <w:b/>
          <w:w w:val="100"/>
          <w:sz w:val="24"/>
        </w:rPr>
      </w:pPr>
    </w:p>
    <w:p>
      <w:pPr>
        <w:autoSpaceDE/>
        <w:autoSpaceDN/>
        <w:snapToGrid/>
        <w:spacing w:before="0" w:after="0" w:line="240" w:lineRule="auto"/>
        <w:ind w:left="0" w:firstLine="0"/>
        <w:jc w:val="both"/>
        <w:rPr>
          <w:rFonts w:hint="eastAsia" w:ascii="宋体" w:hAnsi="Times New Roman" w:eastAsia="宋体"/>
          <w:b/>
          <w:w w:val="100"/>
          <w:sz w:val="24"/>
        </w:rPr>
      </w:pPr>
    </w:p>
    <w:p>
      <w:pPr>
        <w:autoSpaceDE/>
        <w:autoSpaceDN/>
        <w:snapToGrid/>
        <w:spacing w:before="0" w:after="0" w:line="240" w:lineRule="auto"/>
        <w:ind w:left="0" w:firstLine="0"/>
        <w:jc w:val="both"/>
        <w:rPr>
          <w:rFonts w:hint="eastAsia" w:ascii="宋体" w:hAnsi="Times New Roman" w:eastAsia="宋体"/>
          <w:b/>
          <w:w w:val="100"/>
          <w:sz w:val="24"/>
        </w:rPr>
      </w:pPr>
    </w:p>
    <w:p>
      <w:pPr>
        <w:autoSpaceDE/>
        <w:autoSpaceDN/>
        <w:snapToGrid/>
        <w:spacing w:before="0" w:after="0" w:line="240" w:lineRule="auto"/>
        <w:ind w:left="0" w:firstLine="0"/>
        <w:jc w:val="both"/>
        <w:rPr>
          <w:rFonts w:hint="eastAsia" w:ascii="宋体" w:hAnsi="Times New Roman" w:eastAsia="宋体"/>
          <w:b/>
          <w:w w:val="100"/>
          <w:sz w:val="24"/>
        </w:rPr>
      </w:pPr>
    </w:p>
    <w:p>
      <w:pPr>
        <w:pStyle w:val="27"/>
        <w:rPr>
          <w:rFonts w:hint="eastAsia" w:ascii="宋体" w:hAnsi="Times New Roman" w:eastAsia="宋体"/>
          <w:b/>
          <w:w w:val="100"/>
          <w:sz w:val="13"/>
          <w:szCs w:val="13"/>
        </w:rPr>
      </w:pP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rPr>
          <w:rFonts w:hint="eastAsia" w:asciiTheme="minorEastAsia" w:hAnsiTheme="minorEastAsia" w:eastAsiaTheme="minorEastAsia" w:cstheme="minorEastAsia"/>
          <w:b/>
          <w:w w:val="100"/>
          <w:sz w:val="28"/>
          <w:szCs w:val="28"/>
        </w:rPr>
      </w:pPr>
    </w:p>
    <w:p>
      <w:pPr>
        <w:pStyle w:val="8"/>
        <w:rPr>
          <w:rFonts w:hint="eastAsia"/>
        </w:rPr>
      </w:pP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rPr>
        <w:t>附表二</w:t>
      </w:r>
      <w:bookmarkEnd w:id="60"/>
    </w:p>
    <w:p>
      <w:pPr>
        <w:autoSpaceDE/>
        <w:autoSpaceDN/>
        <w:snapToGrid/>
        <w:spacing w:before="0" w:after="0" w:line="240" w:lineRule="auto"/>
        <w:ind w:left="0" w:firstLine="0"/>
        <w:jc w:val="both"/>
        <w:rPr>
          <w:rFonts w:hint="eastAsia" w:ascii="Times New Roman" w:hAnsi="Times New Roman" w:eastAsia="宋体"/>
          <w:b w:val="0"/>
          <w:w w:val="100"/>
          <w:sz w:val="28"/>
        </w:rPr>
      </w:pPr>
      <w:r>
        <w:rPr>
          <w:rFonts w:hint="eastAsia" w:ascii="Times New Roman" w:hAnsi="Times New Roman" w:eastAsia="宋体"/>
          <w:b w:val="0"/>
          <w:w w:val="100"/>
          <w:sz w:val="28"/>
        </w:rPr>
        <w:t>重大偏差评审标准</w:t>
      </w:r>
    </w:p>
    <w:tbl>
      <w:tblPr>
        <w:tblStyle w:val="20"/>
        <w:tblpPr w:vertAnchor="text" w:horzAnchor="page" w:tblpXSpec="center" w:tblpY="756"/>
        <w:tblW w:w="9500" w:type="dxa"/>
        <w:tblInd w:w="108" w:type="dxa"/>
        <w:tblLayout w:type="fixed"/>
        <w:tblCellMar>
          <w:top w:w="0" w:type="dxa"/>
          <w:left w:w="0" w:type="dxa"/>
          <w:bottom w:w="0" w:type="dxa"/>
          <w:right w:w="0" w:type="dxa"/>
        </w:tblCellMar>
      </w:tblPr>
      <w:tblGrid>
        <w:gridCol w:w="897"/>
        <w:gridCol w:w="585"/>
        <w:gridCol w:w="6654"/>
        <w:gridCol w:w="585"/>
        <w:gridCol w:w="779"/>
      </w:tblGrid>
      <w:tr>
        <w:tblPrEx>
          <w:tblCellMar>
            <w:top w:w="0" w:type="dxa"/>
            <w:left w:w="0" w:type="dxa"/>
            <w:bottom w:w="0" w:type="dxa"/>
            <w:right w:w="0" w:type="dxa"/>
          </w:tblCellMar>
        </w:tblPrEx>
        <w:trPr>
          <w:trHeight w:val="1435" w:hRule="atLeast"/>
        </w:trPr>
        <w:tc>
          <w:tcPr>
            <w:tcW w:w="897" w:type="dxa"/>
            <w:vMerge w:val="restart"/>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项目</w:t>
            </w:r>
          </w:p>
        </w:tc>
        <w:tc>
          <w:tcPr>
            <w:tcW w:w="7239" w:type="dxa"/>
            <w:gridSpan w:val="2"/>
            <w:vMerge w:val="restart"/>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评审内容</w:t>
            </w:r>
          </w:p>
        </w:tc>
        <w:tc>
          <w:tcPr>
            <w:tcW w:w="1364"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评审</w:t>
            </w:r>
          </w:p>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意见</w:t>
            </w:r>
          </w:p>
        </w:tc>
      </w:tr>
      <w:tr>
        <w:tblPrEx>
          <w:tblCellMar>
            <w:top w:w="0" w:type="dxa"/>
            <w:left w:w="0" w:type="dxa"/>
            <w:bottom w:w="0" w:type="dxa"/>
            <w:right w:w="0" w:type="dxa"/>
          </w:tblCellMar>
        </w:tblPrEx>
        <w:trPr>
          <w:trHeight w:val="865" w:hRule="atLeast"/>
        </w:trPr>
        <w:tc>
          <w:tcPr>
            <w:tcW w:w="897" w:type="dxa"/>
            <w:vMerge w:val="continue"/>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p>
        </w:tc>
        <w:tc>
          <w:tcPr>
            <w:tcW w:w="7239" w:type="dxa"/>
            <w:gridSpan w:val="2"/>
            <w:vMerge w:val="continue"/>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是</w:t>
            </w: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否</w:t>
            </w:r>
          </w:p>
        </w:tc>
      </w:tr>
      <w:tr>
        <w:trPr>
          <w:trHeight w:val="743" w:hRule="atLeast"/>
        </w:trPr>
        <w:tc>
          <w:tcPr>
            <w:tcW w:w="897" w:type="dxa"/>
            <w:vMerge w:val="restart"/>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审</w:t>
            </w:r>
          </w:p>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查</w:t>
            </w:r>
          </w:p>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标</w:t>
            </w:r>
          </w:p>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准</w:t>
            </w: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1</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由政府立项核准、审批的建筑工程,</w:t>
            </w:r>
            <w:r>
              <w:rPr>
                <w:rFonts w:hint="eastAsia" w:ascii="宋体" w:hAnsi="Times New Roman" w:eastAsia="宋体"/>
                <w:color w:val="FF0000"/>
                <w:w w:val="100"/>
                <w:sz w:val="24"/>
              </w:rPr>
              <w:t xml:space="preserve"> </w:t>
            </w:r>
            <w:r>
              <w:rPr>
                <w:rFonts w:hint="eastAsia" w:ascii="宋体"/>
                <w:color w:val="auto"/>
                <w:w w:val="100"/>
                <w:sz w:val="24"/>
                <w:lang w:val="en-US" w:eastAsia="zh-CN"/>
              </w:rPr>
              <w:t>供应商</w:t>
            </w:r>
            <w:r>
              <w:rPr>
                <w:rFonts w:hint="eastAsia" w:ascii="宋体" w:hAnsi="Times New Roman" w:eastAsia="宋体"/>
                <w:w w:val="100"/>
                <w:sz w:val="24"/>
              </w:rPr>
              <w:t>报价高于设定的</w:t>
            </w:r>
            <w:r>
              <w:rPr>
                <w:rFonts w:hint="eastAsia" w:ascii="宋体"/>
                <w:w w:val="100"/>
                <w:sz w:val="24"/>
                <w:lang w:val="en-US" w:eastAsia="zh-CN"/>
              </w:rPr>
              <w:t>采购</w:t>
            </w:r>
            <w:r>
              <w:rPr>
                <w:rFonts w:hint="eastAsia" w:ascii="宋体" w:hAnsi="Times New Roman" w:eastAsia="宋体"/>
                <w:w w:val="100"/>
                <w:sz w:val="24"/>
              </w:rPr>
              <w:t>预算</w:t>
            </w:r>
            <w:r>
              <w:rPr>
                <w:rFonts w:hint="eastAsia" w:ascii="宋体" w:hAnsi="Times New Roman" w:eastAsia="宋体"/>
                <w:w w:val="100"/>
                <w:sz w:val="24"/>
                <w:szCs w:val="22"/>
                <w:lang w:eastAsia="zh-CN"/>
              </w:rPr>
              <w:t>谈判</w:t>
            </w:r>
            <w:r>
              <w:rPr>
                <w:rFonts w:hint="eastAsia" w:ascii="宋体" w:hAnsi="Times New Roman" w:eastAsia="宋体"/>
                <w:w w:val="100"/>
                <w:sz w:val="24"/>
              </w:rPr>
              <w:t>控制价的；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w w:val="100"/>
                <w:sz w:val="21"/>
              </w:rPr>
            </w:pPr>
          </w:p>
        </w:tc>
      </w:tr>
      <w:tr>
        <w:tblPrEx>
          <w:tblCellMar>
            <w:top w:w="0" w:type="dxa"/>
            <w:left w:w="0" w:type="dxa"/>
            <w:bottom w:w="0" w:type="dxa"/>
            <w:right w:w="0" w:type="dxa"/>
          </w:tblCellMar>
        </w:tblPrEx>
        <w:trPr>
          <w:trHeight w:val="716"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2</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b/>
                <w:w w:val="100"/>
                <w:sz w:val="24"/>
              </w:rPr>
            </w:pPr>
            <w:r>
              <w:rPr>
                <w:rFonts w:hint="eastAsia" w:ascii="宋体"/>
                <w:w w:val="100"/>
                <w:sz w:val="24"/>
                <w:lang w:val="en-US" w:eastAsia="zh-CN"/>
              </w:rPr>
              <w:t>供应商</w:t>
            </w:r>
            <w:r>
              <w:rPr>
                <w:rFonts w:hint="eastAsia" w:ascii="宋体" w:hAnsi="Times New Roman" w:eastAsia="宋体"/>
                <w:w w:val="100"/>
                <w:sz w:val="24"/>
              </w:rPr>
              <w:t>对同一</w:t>
            </w:r>
            <w:r>
              <w:rPr>
                <w:rFonts w:hint="eastAsia" w:ascii="宋体"/>
                <w:color w:val="auto"/>
                <w:w w:val="100"/>
                <w:sz w:val="24"/>
                <w:lang w:eastAsia="zh-CN"/>
              </w:rPr>
              <w:t>采购</w:t>
            </w:r>
            <w:r>
              <w:rPr>
                <w:rFonts w:hint="eastAsia" w:ascii="宋体" w:hAnsi="Times New Roman" w:eastAsia="宋体"/>
                <w:w w:val="100"/>
                <w:sz w:val="24"/>
              </w:rPr>
              <w:t>项目作出两个以上报价未明确效力的；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w w:val="100"/>
                <w:sz w:val="21"/>
              </w:rPr>
            </w:pPr>
          </w:p>
        </w:tc>
      </w:tr>
      <w:tr>
        <w:trPr>
          <w:trHeight w:val="990"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3</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未按</w:t>
            </w:r>
            <w:r>
              <w:rPr>
                <w:rFonts w:hint="eastAsia" w:ascii="宋体"/>
                <w:color w:val="auto"/>
                <w:w w:val="100"/>
                <w:sz w:val="24"/>
                <w:lang w:eastAsia="zh-CN"/>
              </w:rPr>
              <w:t>谈判</w:t>
            </w:r>
            <w:r>
              <w:rPr>
                <w:rFonts w:hint="eastAsia" w:ascii="宋体" w:hAnsi="Times New Roman" w:eastAsia="宋体"/>
                <w:w w:val="100"/>
                <w:sz w:val="24"/>
              </w:rPr>
              <w:t>文件规定的格式填写，内容不全或关键字迹模糊、无法辨认的（包括分部分项工程量清单中暂估价、暂列金额的改动）；</w:t>
            </w:r>
          </w:p>
        </w:tc>
        <w:tc>
          <w:tcPr>
            <w:tcW w:w="585" w:type="dxa"/>
            <w:tcBorders>
              <w:top w:val="single" w:color="000000" w:sz="6"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rPr>
          <w:trHeight w:val="47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85"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4</w:t>
            </w:r>
          </w:p>
        </w:tc>
        <w:tc>
          <w:tcPr>
            <w:tcW w:w="6654"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改变</w:t>
            </w:r>
            <w:r>
              <w:rPr>
                <w:rFonts w:hint="eastAsia" w:ascii="宋体"/>
                <w:w w:val="100"/>
                <w:sz w:val="24"/>
                <w:lang w:eastAsia="zh-CN"/>
              </w:rPr>
              <w:t>谈判</w:t>
            </w:r>
            <w:r>
              <w:rPr>
                <w:rFonts w:hint="eastAsia" w:ascii="宋体" w:hAnsi="Times New Roman" w:eastAsia="宋体"/>
                <w:w w:val="100"/>
                <w:sz w:val="24"/>
              </w:rPr>
              <w:t>文件提供的工程量清单的计量单位、工程量的；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1323"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5</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将工程排污费、社会保障费、住房公积金、危险作业意外伤害保险等规费和</w:t>
            </w:r>
            <w:r>
              <w:rPr>
                <w:rFonts w:hint="eastAsia" w:ascii="宋体"/>
                <w:w w:val="100"/>
                <w:sz w:val="24"/>
                <w:lang w:eastAsia="zh-CN"/>
              </w:rPr>
              <w:t>增值</w:t>
            </w:r>
            <w:r>
              <w:rPr>
                <w:rFonts w:hint="eastAsia" w:ascii="宋体" w:hAnsi="Times New Roman" w:eastAsia="宋体"/>
                <w:w w:val="100"/>
                <w:sz w:val="24"/>
              </w:rPr>
              <w:t>税、城市维护建设税、教育费附加等税金，以及安全文明施工费</w:t>
            </w:r>
            <w:r>
              <w:rPr>
                <w:rFonts w:hint="eastAsia" w:ascii="宋体"/>
                <w:w w:val="100"/>
                <w:sz w:val="24"/>
                <w:lang w:val="en-US" w:eastAsia="zh-CN"/>
              </w:rPr>
              <w:t>及扬尘污染治理增加费</w:t>
            </w:r>
            <w:r>
              <w:rPr>
                <w:rFonts w:hint="eastAsia" w:ascii="宋体" w:hAnsi="Times New Roman" w:eastAsia="宋体"/>
                <w:w w:val="100"/>
                <w:sz w:val="24"/>
              </w:rPr>
              <w:t>列入竞争性费用的；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rPr>
          <w:trHeight w:val="507"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6</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w w:val="100"/>
                <w:sz w:val="24"/>
                <w:lang w:eastAsia="zh-CN"/>
              </w:rPr>
              <w:t>供应商</w:t>
            </w:r>
            <w:r>
              <w:rPr>
                <w:rFonts w:hint="eastAsia" w:ascii="宋体" w:hAnsi="Times New Roman" w:eastAsia="宋体"/>
                <w:w w:val="100"/>
                <w:sz w:val="24"/>
              </w:rPr>
              <w:t>之间或者</w:t>
            </w:r>
            <w:r>
              <w:rPr>
                <w:rFonts w:hint="eastAsia" w:ascii="宋体"/>
                <w:w w:val="100"/>
                <w:sz w:val="24"/>
                <w:lang w:eastAsia="zh-CN"/>
              </w:rPr>
              <w:t>供应商</w:t>
            </w:r>
            <w:r>
              <w:rPr>
                <w:rFonts w:hint="eastAsia" w:ascii="宋体" w:hAnsi="Times New Roman" w:eastAsia="宋体"/>
                <w:w w:val="100"/>
                <w:sz w:val="24"/>
              </w:rPr>
              <w:t>与</w:t>
            </w:r>
            <w:r>
              <w:rPr>
                <w:rFonts w:hint="eastAsia" w:ascii="宋体"/>
                <w:w w:val="100"/>
                <w:sz w:val="24"/>
                <w:lang w:eastAsia="zh-CN"/>
              </w:rPr>
              <w:t>采购人</w:t>
            </w:r>
            <w:r>
              <w:rPr>
                <w:rFonts w:hint="eastAsia" w:ascii="宋体" w:hAnsi="Times New Roman" w:eastAsia="宋体"/>
                <w:w w:val="100"/>
                <w:sz w:val="24"/>
              </w:rPr>
              <w:t>串通</w:t>
            </w:r>
            <w:r>
              <w:rPr>
                <w:rFonts w:hint="eastAsia" w:ascii="宋体"/>
                <w:w w:val="100"/>
                <w:sz w:val="24"/>
                <w:lang w:val="en-US" w:eastAsia="zh-CN"/>
              </w:rPr>
              <w:t>进行采购</w:t>
            </w:r>
            <w:r>
              <w:rPr>
                <w:rFonts w:hint="eastAsia" w:ascii="宋体" w:hAnsi="Times New Roman" w:eastAsia="宋体"/>
                <w:w w:val="100"/>
                <w:sz w:val="24"/>
              </w:rPr>
              <w:t>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44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7</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以行贿手段谋取</w:t>
            </w:r>
            <w:r>
              <w:rPr>
                <w:rFonts w:hint="eastAsia" w:ascii="宋体"/>
                <w:w w:val="100"/>
                <w:sz w:val="24"/>
                <w:lang w:val="en-US" w:eastAsia="zh-CN"/>
              </w:rPr>
              <w:t>成交</w:t>
            </w:r>
            <w:r>
              <w:rPr>
                <w:rFonts w:hint="eastAsia" w:ascii="宋体" w:hAnsi="Times New Roman" w:eastAsia="宋体"/>
                <w:w w:val="100"/>
                <w:sz w:val="24"/>
              </w:rPr>
              <w:t>或者以其他弄虚作假方式</w:t>
            </w:r>
            <w:r>
              <w:rPr>
                <w:rFonts w:hint="eastAsia" w:ascii="宋体"/>
                <w:w w:val="100"/>
                <w:sz w:val="24"/>
                <w:lang w:val="en-US" w:eastAsia="zh-CN"/>
              </w:rPr>
              <w:t>采购</w:t>
            </w:r>
            <w:r>
              <w:rPr>
                <w:rFonts w:hint="eastAsia" w:ascii="宋体" w:hAnsi="Times New Roman" w:eastAsia="宋体"/>
                <w:w w:val="100"/>
                <w:sz w:val="24"/>
              </w:rPr>
              <w:t>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rPr>
          <w:trHeight w:val="442" w:hRule="atLeast"/>
        </w:trPr>
        <w:tc>
          <w:tcPr>
            <w:tcW w:w="89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 xml:space="preserve"> 8</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经谈判小组认定</w:t>
            </w:r>
            <w:r>
              <w:rPr>
                <w:rFonts w:hint="eastAsia" w:ascii="宋体"/>
                <w:color w:val="auto"/>
                <w:w w:val="100"/>
                <w:sz w:val="24"/>
                <w:lang w:eastAsia="zh-CN"/>
              </w:rPr>
              <w:t>供应商</w:t>
            </w:r>
            <w:r>
              <w:rPr>
                <w:rFonts w:hint="eastAsia" w:ascii="宋体" w:hAnsi="Times New Roman" w:eastAsia="宋体"/>
                <w:color w:val="auto"/>
                <w:w w:val="100"/>
                <w:sz w:val="24"/>
              </w:rPr>
              <w:t>以低于</w:t>
            </w:r>
            <w:r>
              <w:rPr>
                <w:rFonts w:hint="eastAsia" w:ascii="宋体" w:hAnsi="Times New Roman" w:eastAsia="宋体"/>
                <w:w w:val="100"/>
                <w:sz w:val="24"/>
              </w:rPr>
              <w:t>成本价报价，恶意竞争的；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rPr>
          <w:trHeight w:val="914" w:hRule="atLeast"/>
        </w:trPr>
        <w:tc>
          <w:tcPr>
            <w:tcW w:w="897" w:type="dxa"/>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723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结论：是否通过评审</w:t>
            </w:r>
          </w:p>
        </w:tc>
        <w:tc>
          <w:tcPr>
            <w:tcW w:w="585"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bl>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rPr>
          <w:rFonts w:hint="eastAsia" w:asciiTheme="minorEastAsia" w:hAnsiTheme="minorEastAsia" w:eastAsiaTheme="minorEastAsia" w:cstheme="minorEastAsia"/>
          <w:b/>
          <w:w w:val="100"/>
          <w:sz w:val="28"/>
          <w:szCs w:val="28"/>
        </w:rPr>
      </w:pPr>
      <w:r>
        <w:br w:type="page"/>
      </w:r>
      <w:r>
        <w:rPr>
          <w:rFonts w:hint="eastAsia" w:asciiTheme="minorEastAsia" w:hAnsiTheme="minorEastAsia" w:eastAsiaTheme="minorEastAsia" w:cstheme="minorEastAsia"/>
          <w:b/>
          <w:w w:val="100"/>
          <w:sz w:val="28"/>
          <w:szCs w:val="28"/>
        </w:rPr>
        <w:t>附表三</w:t>
      </w:r>
    </w:p>
    <w:p>
      <w:pPr>
        <w:autoSpaceDE/>
        <w:autoSpaceDN/>
        <w:snapToGrid/>
        <w:spacing w:before="0" w:after="0" w:line="240" w:lineRule="auto"/>
        <w:ind w:left="0" w:firstLine="0"/>
        <w:jc w:val="both"/>
        <w:rPr>
          <w:rFonts w:hint="eastAsia" w:ascii="Times New Roman" w:hAnsi="Times New Roman" w:eastAsia="宋体"/>
          <w:w w:val="100"/>
          <w:sz w:val="21"/>
          <w:highlight w:val="yellow"/>
        </w:rPr>
      </w:pPr>
      <w:r>
        <w:rPr>
          <w:rFonts w:hint="eastAsia" w:ascii="Times New Roman" w:hAnsi="Times New Roman" w:eastAsia="宋体"/>
          <w:w w:val="100"/>
          <w:sz w:val="28"/>
          <w:highlight w:val="none"/>
        </w:rPr>
        <w:t>技术</w:t>
      </w:r>
      <w:r>
        <w:rPr>
          <w:rFonts w:hint="eastAsia"/>
          <w:w w:val="100"/>
          <w:sz w:val="28"/>
          <w:highlight w:val="none"/>
          <w:lang w:val="en-US" w:eastAsia="zh-CN"/>
        </w:rPr>
        <w:t>部分</w:t>
      </w:r>
      <w:r>
        <w:rPr>
          <w:rFonts w:hint="eastAsia" w:ascii="Times New Roman" w:hAnsi="Times New Roman" w:eastAsia="宋体"/>
          <w:w w:val="100"/>
          <w:sz w:val="28"/>
          <w:highlight w:val="none"/>
        </w:rPr>
        <w:t>评</w:t>
      </w:r>
      <w:r>
        <w:rPr>
          <w:rFonts w:hint="eastAsia"/>
          <w:w w:val="100"/>
          <w:sz w:val="28"/>
          <w:highlight w:val="none"/>
          <w:lang w:val="en-US" w:eastAsia="zh-CN"/>
        </w:rPr>
        <w:t>审</w:t>
      </w:r>
      <w:r>
        <w:rPr>
          <w:rFonts w:hint="eastAsia" w:ascii="Times New Roman" w:hAnsi="Times New Roman" w:eastAsia="宋体"/>
          <w:w w:val="100"/>
          <w:sz w:val="28"/>
          <w:highlight w:val="none"/>
        </w:rPr>
        <w:t>标准</w:t>
      </w:r>
    </w:p>
    <w:tbl>
      <w:tblPr>
        <w:tblStyle w:val="20"/>
        <w:tblpPr w:vertAnchor="text" w:horzAnchor="page" w:tblpXSpec="center" w:tblpY="201"/>
        <w:tblW w:w="9420" w:type="dxa"/>
        <w:tblInd w:w="108" w:type="dxa"/>
        <w:tblLayout w:type="fixed"/>
        <w:tblCellMar>
          <w:top w:w="0" w:type="dxa"/>
          <w:left w:w="0" w:type="dxa"/>
          <w:bottom w:w="0" w:type="dxa"/>
          <w:right w:w="0" w:type="dxa"/>
        </w:tblCellMar>
      </w:tblPr>
      <w:tblGrid>
        <w:gridCol w:w="702"/>
        <w:gridCol w:w="1387"/>
        <w:gridCol w:w="3807"/>
        <w:gridCol w:w="1726"/>
        <w:gridCol w:w="1798"/>
      </w:tblGrid>
      <w:tr>
        <w:tblPrEx>
          <w:tblCellMar>
            <w:top w:w="0" w:type="dxa"/>
            <w:left w:w="0" w:type="dxa"/>
            <w:bottom w:w="0" w:type="dxa"/>
            <w:right w:w="0" w:type="dxa"/>
          </w:tblCellMar>
        </w:tblPrEx>
        <w:trPr>
          <w:trHeight w:val="662"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r>
              <w:rPr>
                <w:rFonts w:hint="eastAsia" w:ascii="宋体" w:hAnsi="Times New Roman" w:eastAsia="宋体"/>
                <w:b/>
                <w:w w:val="100"/>
                <w:sz w:val="24"/>
                <w:szCs w:val="24"/>
              </w:rPr>
              <w:t>项目</w:t>
            </w:r>
          </w:p>
        </w:tc>
        <w:tc>
          <w:tcPr>
            <w:tcW w:w="51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r>
              <w:rPr>
                <w:rFonts w:hint="eastAsia" w:ascii="宋体" w:hAnsi="Times New Roman" w:eastAsia="宋体"/>
                <w:b/>
                <w:w w:val="100"/>
                <w:sz w:val="24"/>
                <w:szCs w:val="24"/>
              </w:rPr>
              <w:t>评</w:t>
            </w:r>
            <w:r>
              <w:rPr>
                <w:rFonts w:hint="eastAsia" w:ascii="宋体"/>
                <w:b/>
                <w:w w:val="100"/>
                <w:sz w:val="24"/>
                <w:szCs w:val="24"/>
                <w:lang w:val="en-US" w:eastAsia="zh-CN"/>
              </w:rPr>
              <w:t>审</w:t>
            </w:r>
            <w:r>
              <w:rPr>
                <w:rFonts w:hint="eastAsia" w:ascii="宋体" w:hAnsi="Times New Roman" w:eastAsia="宋体"/>
                <w:b/>
                <w:w w:val="100"/>
                <w:sz w:val="24"/>
                <w:szCs w:val="24"/>
              </w:rPr>
              <w:t>方法</w:t>
            </w:r>
          </w:p>
        </w:tc>
        <w:tc>
          <w:tcPr>
            <w:tcW w:w="352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r>
              <w:rPr>
                <w:rFonts w:hint="eastAsia" w:ascii="宋体" w:hAnsi="Times New Roman" w:eastAsia="宋体"/>
                <w:b/>
                <w:w w:val="100"/>
                <w:sz w:val="24"/>
                <w:szCs w:val="24"/>
              </w:rPr>
              <w:t>评审意见</w:t>
            </w:r>
          </w:p>
        </w:tc>
      </w:tr>
      <w:tr>
        <w:tblPrEx>
          <w:tblCellMar>
            <w:top w:w="0" w:type="dxa"/>
            <w:left w:w="0" w:type="dxa"/>
            <w:bottom w:w="0" w:type="dxa"/>
            <w:right w:w="0" w:type="dxa"/>
          </w:tblCellMar>
        </w:tblPrEx>
        <w:trPr>
          <w:trHeight w:val="662"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p>
        </w:tc>
        <w:tc>
          <w:tcPr>
            <w:tcW w:w="51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r>
              <w:rPr>
                <w:rFonts w:hint="eastAsia" w:ascii="宋体" w:hAnsi="Times New Roman" w:eastAsia="宋体"/>
                <w:b/>
                <w:w w:val="100"/>
                <w:sz w:val="24"/>
                <w:szCs w:val="24"/>
              </w:rPr>
              <w:t>是</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r>
              <w:rPr>
                <w:rFonts w:hint="eastAsia" w:ascii="宋体" w:hAnsi="Times New Roman" w:eastAsia="宋体"/>
                <w:b/>
                <w:w w:val="100"/>
                <w:sz w:val="24"/>
                <w:szCs w:val="24"/>
              </w:rPr>
              <w:t>否</w:t>
            </w:r>
          </w:p>
        </w:tc>
      </w:tr>
      <w:tr>
        <w:trPr>
          <w:trHeight w:val="671"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r>
              <w:rPr>
                <w:rFonts w:hint="eastAsia" w:ascii="宋体" w:hAnsi="Times New Roman" w:eastAsia="宋体"/>
                <w:b/>
                <w:w w:val="100"/>
                <w:sz w:val="24"/>
                <w:szCs w:val="24"/>
              </w:rPr>
              <w:t>技术</w:t>
            </w:r>
            <w:r>
              <w:rPr>
                <w:rFonts w:hint="eastAsia" w:ascii="宋体"/>
                <w:b/>
                <w:w w:val="100"/>
                <w:sz w:val="24"/>
                <w:szCs w:val="24"/>
                <w:lang w:val="en-US" w:eastAsia="zh-CN"/>
              </w:rPr>
              <w:t>部分评</w:t>
            </w:r>
            <w:r>
              <w:rPr>
                <w:rFonts w:hint="eastAsia" w:ascii="宋体" w:hAnsi="Times New Roman" w:eastAsia="宋体"/>
                <w:b/>
                <w:w w:val="100"/>
                <w:sz w:val="24"/>
                <w:szCs w:val="24"/>
              </w:rPr>
              <w:t>审标准</w:t>
            </w:r>
          </w:p>
          <w:p>
            <w:pPr>
              <w:autoSpaceDE/>
              <w:autoSpaceDN/>
              <w:snapToGrid/>
              <w:spacing w:before="0" w:after="0" w:line="480" w:lineRule="auto"/>
              <w:ind w:left="0" w:firstLine="0"/>
              <w:jc w:val="center"/>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1</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施工方案与技术措施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526"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2</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质量保证措施和创优计划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594"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3</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施工总进度计划及保证措施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45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4</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施工安全措施计划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499"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5</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文明施工措施计划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502"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6</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施工场地治安保卫管理计划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45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7</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施工环保措施计划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583"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8</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施工现场总平面布置（附图）</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61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9</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项目组织管理机构</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633"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10</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成品保护和工程保修工作的管理和承诺</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rPr>
          <w:trHeight w:val="898"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11</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任何可能的紧急情况的处理措施、预案以及抵抗风险的措施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12</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对总包管理的认识以及对专业分包工程的配合、协调、管理、服务方案</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55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结论：是否通过评审</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bl>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lang w:eastAsia="zh-CN"/>
        </w:rPr>
      </w:pPr>
      <w:bookmarkStart w:id="61" w:name="_Toc1264"/>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lang w:eastAsia="zh-CN"/>
        </w:rPr>
        <w:t>八</w:t>
      </w:r>
      <w:r>
        <w:rPr>
          <w:rFonts w:hint="eastAsia" w:asciiTheme="minorEastAsia" w:hAnsiTheme="minorEastAsia" w:eastAsiaTheme="minorEastAsia" w:cstheme="minorEastAsia"/>
          <w:b/>
          <w:w w:val="100"/>
          <w:sz w:val="28"/>
          <w:szCs w:val="28"/>
        </w:rPr>
        <w:t>、合同授予</w:t>
      </w:r>
      <w:bookmarkEnd w:id="61"/>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1、</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依据谈判小组推荐的</w:t>
      </w:r>
      <w:r>
        <w:rPr>
          <w:rFonts w:hint="eastAsia" w:ascii="宋体" w:cs="Times New Roman"/>
          <w:w w:val="100"/>
          <w:sz w:val="28"/>
          <w:szCs w:val="22"/>
          <w:lang w:val="en-US" w:eastAsia="zh-CN"/>
        </w:rPr>
        <w:t>成交</w:t>
      </w:r>
      <w:r>
        <w:rPr>
          <w:rFonts w:hint="eastAsia" w:ascii="宋体" w:hAnsi="Times New Roman" w:eastAsia="宋体" w:cs="Times New Roman"/>
          <w:w w:val="100"/>
          <w:sz w:val="28"/>
          <w:szCs w:val="22"/>
        </w:rPr>
        <w:t>候选人确定</w:t>
      </w:r>
      <w:r>
        <w:rPr>
          <w:rFonts w:hint="eastAsia" w:ascii="宋体" w:cs="Times New Roman"/>
          <w:w w:val="100"/>
          <w:sz w:val="28"/>
          <w:szCs w:val="22"/>
          <w:lang w:val="en-US" w:eastAsia="zh-CN"/>
        </w:rPr>
        <w:t>成交</w:t>
      </w:r>
      <w:r>
        <w:rPr>
          <w:rFonts w:hint="eastAsia" w:ascii="宋体" w:hAnsi="Times New Roman" w:eastAsia="宋体" w:cs="Times New Roman"/>
          <w:w w:val="100"/>
          <w:sz w:val="28"/>
          <w:szCs w:val="22"/>
        </w:rPr>
        <w:t>人后，将在新疆政府采购网（www.ccgp-xinjiang.gov.cn/ZcyAnnounce.）对</w:t>
      </w:r>
      <w:r>
        <w:rPr>
          <w:rFonts w:hint="eastAsia" w:ascii="宋体" w:cs="Times New Roman"/>
          <w:w w:val="100"/>
          <w:sz w:val="28"/>
          <w:szCs w:val="22"/>
          <w:lang w:val="en-US" w:eastAsia="zh-CN"/>
        </w:rPr>
        <w:t>成交</w:t>
      </w:r>
      <w:r>
        <w:rPr>
          <w:rFonts w:hint="eastAsia" w:ascii="宋体" w:hAnsi="Times New Roman" w:eastAsia="宋体" w:cs="Times New Roman"/>
          <w:w w:val="100"/>
          <w:sz w:val="28"/>
          <w:szCs w:val="22"/>
        </w:rPr>
        <w:t>结果公示1个工作日后，向</w:t>
      </w:r>
      <w:r>
        <w:rPr>
          <w:rFonts w:hint="eastAsia" w:ascii="宋体" w:cs="Times New Roman"/>
          <w:w w:val="100"/>
          <w:sz w:val="28"/>
          <w:szCs w:val="22"/>
          <w:lang w:val="en-US" w:eastAsia="zh-CN"/>
        </w:rPr>
        <w:t>成交供应商</w:t>
      </w:r>
      <w:r>
        <w:rPr>
          <w:rFonts w:hint="eastAsia" w:ascii="宋体" w:hAnsi="Times New Roman" w:eastAsia="宋体" w:cs="Times New Roman"/>
          <w:w w:val="100"/>
          <w:sz w:val="28"/>
          <w:szCs w:val="22"/>
        </w:rPr>
        <w:t>发出</w:t>
      </w:r>
      <w:r>
        <w:rPr>
          <w:rFonts w:hint="eastAsia" w:ascii="宋体" w:cs="Times New Roman"/>
          <w:w w:val="100"/>
          <w:sz w:val="28"/>
          <w:szCs w:val="22"/>
          <w:lang w:val="en-US" w:eastAsia="zh-CN"/>
        </w:rPr>
        <w:t>成交确认通知</w:t>
      </w:r>
      <w:r>
        <w:rPr>
          <w:rFonts w:hint="eastAsia" w:ascii="宋体" w:hAnsi="Times New Roman" w:eastAsia="宋体" w:cs="Times New Roman"/>
          <w:w w:val="100"/>
          <w:sz w:val="28"/>
          <w:szCs w:val="22"/>
        </w:rPr>
        <w:t>书，该通知书将是合同的组成部分。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2</w:t>
      </w:r>
      <w:r>
        <w:rPr>
          <w:rFonts w:hint="eastAsia" w:ascii="宋体" w:hAnsi="Times New Roman" w:eastAsia="宋体" w:cs="Times New Roman"/>
          <w:w w:val="100"/>
          <w:sz w:val="28"/>
          <w:szCs w:val="22"/>
        </w:rPr>
        <w:t>、</w:t>
      </w:r>
      <w:r>
        <w:rPr>
          <w:rFonts w:hint="eastAsia" w:ascii="宋体" w:cs="Times New Roman"/>
          <w:w w:val="100"/>
          <w:sz w:val="28"/>
          <w:szCs w:val="22"/>
          <w:lang w:val="en-US" w:eastAsia="zh-CN"/>
        </w:rPr>
        <w:t>成交</w:t>
      </w:r>
      <w:r>
        <w:rPr>
          <w:rFonts w:hint="eastAsia" w:ascii="宋体" w:hAnsi="Times New Roman" w:eastAsia="宋体" w:cs="Times New Roman"/>
          <w:w w:val="100"/>
          <w:sz w:val="28"/>
          <w:szCs w:val="22"/>
        </w:rPr>
        <w:t>通知书对</w:t>
      </w:r>
      <w:r>
        <w:rPr>
          <w:rFonts w:hint="eastAsia" w:ascii="宋体" w:cs="Times New Roman"/>
          <w:w w:val="100"/>
          <w:sz w:val="28"/>
          <w:szCs w:val="22"/>
          <w:lang w:val="en-US" w:eastAsia="zh-CN"/>
        </w:rPr>
        <w:t>成交供应商</w:t>
      </w:r>
      <w:r>
        <w:rPr>
          <w:rFonts w:hint="eastAsia" w:ascii="宋体" w:hAnsi="Times New Roman" w:eastAsia="宋体" w:cs="Times New Roman"/>
          <w:w w:val="100"/>
          <w:sz w:val="28"/>
          <w:szCs w:val="22"/>
        </w:rPr>
        <w:t>和</w:t>
      </w:r>
      <w:r>
        <w:rPr>
          <w:rFonts w:hint="eastAsia" w:ascii="宋体" w:cs="Times New Roman"/>
          <w:w w:val="100"/>
          <w:sz w:val="28"/>
          <w:szCs w:val="22"/>
          <w:lang w:val="en-US" w:eastAsia="zh-CN"/>
        </w:rPr>
        <w:t>采购人</w:t>
      </w:r>
      <w:r>
        <w:rPr>
          <w:rFonts w:hint="eastAsia" w:ascii="宋体" w:hAnsi="Times New Roman" w:eastAsia="宋体" w:cs="Times New Roman"/>
          <w:w w:val="100"/>
          <w:sz w:val="28"/>
          <w:szCs w:val="22"/>
        </w:rPr>
        <w:t>具有法律约束力。</w:t>
      </w:r>
      <w:r>
        <w:rPr>
          <w:rFonts w:hint="eastAsia" w:ascii="宋体" w:cs="Times New Roman"/>
          <w:w w:val="100"/>
          <w:sz w:val="28"/>
          <w:szCs w:val="22"/>
          <w:lang w:val="en-US" w:eastAsia="zh-CN"/>
        </w:rPr>
        <w:t>成交确认</w:t>
      </w:r>
      <w:r>
        <w:rPr>
          <w:rFonts w:hint="eastAsia" w:ascii="宋体" w:hAnsi="Times New Roman" w:eastAsia="宋体" w:cs="Times New Roman"/>
          <w:w w:val="100"/>
          <w:sz w:val="28"/>
          <w:szCs w:val="22"/>
        </w:rPr>
        <w:t>通知书发出后，</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改变</w:t>
      </w:r>
      <w:r>
        <w:rPr>
          <w:rFonts w:hint="eastAsia" w:ascii="宋体" w:cs="Times New Roman"/>
          <w:w w:val="100"/>
          <w:sz w:val="28"/>
          <w:szCs w:val="22"/>
          <w:lang w:val="en-US" w:eastAsia="zh-CN"/>
        </w:rPr>
        <w:t>成交</w:t>
      </w:r>
      <w:r>
        <w:rPr>
          <w:rFonts w:hint="eastAsia" w:ascii="宋体" w:hAnsi="Times New Roman" w:eastAsia="宋体" w:cs="Times New Roman"/>
          <w:w w:val="100"/>
          <w:sz w:val="28"/>
          <w:szCs w:val="22"/>
        </w:rPr>
        <w:t>结果或者</w:t>
      </w:r>
      <w:r>
        <w:rPr>
          <w:rFonts w:hint="eastAsia" w:ascii="宋体" w:cs="Times New Roman"/>
          <w:w w:val="100"/>
          <w:sz w:val="28"/>
          <w:szCs w:val="22"/>
          <w:lang w:val="en-US" w:eastAsia="zh-CN"/>
        </w:rPr>
        <w:t>成交供应商</w:t>
      </w:r>
      <w:r>
        <w:rPr>
          <w:rFonts w:hint="eastAsia" w:ascii="宋体" w:hAnsi="Times New Roman" w:eastAsia="宋体" w:cs="Times New Roman"/>
          <w:w w:val="100"/>
          <w:sz w:val="28"/>
          <w:szCs w:val="22"/>
        </w:rPr>
        <w:t>放弃</w:t>
      </w:r>
      <w:r>
        <w:rPr>
          <w:rFonts w:hint="eastAsia" w:ascii="宋体" w:cs="Times New Roman"/>
          <w:w w:val="100"/>
          <w:sz w:val="28"/>
          <w:szCs w:val="22"/>
          <w:lang w:val="en-US" w:eastAsia="zh-CN"/>
        </w:rPr>
        <w:t>成交</w:t>
      </w:r>
      <w:r>
        <w:rPr>
          <w:rFonts w:hint="eastAsia" w:ascii="宋体" w:hAnsi="Times New Roman" w:eastAsia="宋体" w:cs="Times New Roman"/>
          <w:w w:val="100"/>
          <w:sz w:val="28"/>
          <w:szCs w:val="22"/>
        </w:rPr>
        <w:t xml:space="preserve">项目的，应当承担法律责任。 </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cs="Times New Roman"/>
          <w:w w:val="100"/>
          <w:sz w:val="28"/>
          <w:szCs w:val="22"/>
          <w:highlight w:val="none"/>
          <w:lang w:val="en-US" w:eastAsia="zh-CN"/>
        </w:rPr>
        <w:t>3</w:t>
      </w:r>
      <w:r>
        <w:rPr>
          <w:rFonts w:hint="eastAsia" w:ascii="宋体" w:hAnsi="Times New Roman" w:eastAsia="宋体" w:cs="Times New Roman"/>
          <w:w w:val="100"/>
          <w:sz w:val="28"/>
          <w:szCs w:val="22"/>
          <w:highlight w:val="none"/>
        </w:rPr>
        <w:t>、</w:t>
      </w:r>
      <w:r>
        <w:rPr>
          <w:rFonts w:hint="eastAsia" w:ascii="宋体" w:cs="Times New Roman"/>
          <w:w w:val="100"/>
          <w:sz w:val="28"/>
          <w:szCs w:val="22"/>
          <w:highlight w:val="none"/>
          <w:lang w:eastAsia="zh-CN"/>
        </w:rPr>
        <w:t>采购人</w:t>
      </w:r>
      <w:r>
        <w:rPr>
          <w:rFonts w:hint="eastAsia" w:ascii="宋体" w:hAnsi="Times New Roman" w:eastAsia="宋体" w:cs="Times New Roman"/>
          <w:w w:val="100"/>
          <w:sz w:val="28"/>
          <w:szCs w:val="22"/>
          <w:highlight w:val="none"/>
        </w:rPr>
        <w:t>应当自发出</w:t>
      </w:r>
      <w:r>
        <w:rPr>
          <w:rFonts w:hint="eastAsia" w:ascii="宋体" w:cs="Times New Roman"/>
          <w:w w:val="100"/>
          <w:sz w:val="28"/>
          <w:szCs w:val="22"/>
          <w:highlight w:val="none"/>
          <w:lang w:val="en-US" w:eastAsia="zh-CN"/>
        </w:rPr>
        <w:t>成交确认</w:t>
      </w:r>
      <w:r>
        <w:rPr>
          <w:rFonts w:hint="eastAsia" w:ascii="宋体" w:hAnsi="Times New Roman" w:eastAsia="宋体" w:cs="Times New Roman"/>
          <w:w w:val="100"/>
          <w:sz w:val="28"/>
          <w:szCs w:val="22"/>
          <w:highlight w:val="none"/>
        </w:rPr>
        <w:t>通知书之日起15日内，向有关行政监督部门提</w:t>
      </w:r>
      <w:r>
        <w:rPr>
          <w:rFonts w:hint="eastAsia" w:ascii="宋体" w:cs="Times New Roman"/>
          <w:w w:val="100"/>
          <w:sz w:val="28"/>
          <w:szCs w:val="22"/>
          <w:highlight w:val="none"/>
          <w:lang w:val="en-US" w:eastAsia="zh-CN"/>
        </w:rPr>
        <w:t>交采购活动</w:t>
      </w:r>
      <w:r>
        <w:rPr>
          <w:rFonts w:hint="eastAsia" w:ascii="宋体" w:hAnsi="Times New Roman" w:eastAsia="宋体" w:cs="Times New Roman"/>
          <w:w w:val="100"/>
          <w:sz w:val="28"/>
          <w:szCs w:val="22"/>
          <w:highlight w:val="none"/>
        </w:rPr>
        <w:t>情况的书面报告。</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4</w:t>
      </w:r>
      <w:r>
        <w:rPr>
          <w:rFonts w:hint="eastAsia" w:ascii="宋体" w:hAnsi="Times New Roman" w:eastAsia="宋体" w:cs="Times New Roman"/>
          <w:w w:val="100"/>
          <w:sz w:val="28"/>
          <w:szCs w:val="22"/>
        </w:rPr>
        <w:t>、</w:t>
      </w:r>
      <w:r>
        <w:rPr>
          <w:rFonts w:hint="eastAsia" w:ascii="宋体" w:cs="Times New Roman"/>
          <w:w w:val="100"/>
          <w:sz w:val="28"/>
          <w:szCs w:val="22"/>
          <w:lang w:val="en-US" w:eastAsia="zh-CN"/>
        </w:rPr>
        <w:t>成交</w:t>
      </w:r>
      <w:r>
        <w:rPr>
          <w:rFonts w:hint="eastAsia" w:ascii="宋体" w:hAnsi="Times New Roman" w:eastAsia="宋体" w:cs="Times New Roman"/>
          <w:w w:val="100"/>
          <w:sz w:val="28"/>
          <w:szCs w:val="22"/>
        </w:rPr>
        <w:t>后，</w:t>
      </w:r>
      <w:r>
        <w:rPr>
          <w:rFonts w:hint="eastAsia" w:ascii="宋体" w:cs="Times New Roman"/>
          <w:w w:val="100"/>
          <w:sz w:val="28"/>
          <w:szCs w:val="22"/>
          <w:lang w:val="en-US" w:eastAsia="zh-CN"/>
        </w:rPr>
        <w:t>成交供应商</w:t>
      </w:r>
      <w:r>
        <w:rPr>
          <w:rFonts w:hint="eastAsia" w:ascii="宋体" w:hAnsi="Times New Roman" w:eastAsia="宋体" w:cs="Times New Roman"/>
          <w:w w:val="100"/>
          <w:sz w:val="28"/>
          <w:szCs w:val="22"/>
        </w:rPr>
        <w:t>严格按照《关于印发阿勒泰地区综合治税工作实施方案的通知》阿行办发（2013）109号的文件精神在相关部门办理相关手续。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5</w:t>
      </w:r>
      <w:r>
        <w:rPr>
          <w:rFonts w:hint="eastAsia" w:ascii="宋体" w:hAnsi="Times New Roman" w:eastAsia="宋体" w:cs="Times New Roman"/>
          <w:w w:val="100"/>
          <w:sz w:val="28"/>
          <w:szCs w:val="22"/>
        </w:rPr>
        <w:t>、</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与</w:t>
      </w:r>
      <w:r>
        <w:rPr>
          <w:rFonts w:hint="eastAsia" w:ascii="宋体" w:cs="Times New Roman"/>
          <w:w w:val="100"/>
          <w:sz w:val="28"/>
          <w:szCs w:val="22"/>
          <w:lang w:val="en-US" w:eastAsia="zh-CN"/>
        </w:rPr>
        <w:t>成交供应商</w:t>
      </w:r>
      <w:r>
        <w:rPr>
          <w:rFonts w:hint="eastAsia" w:ascii="宋体" w:hAnsi="Times New Roman" w:eastAsia="宋体" w:cs="Times New Roman"/>
          <w:w w:val="100"/>
          <w:sz w:val="28"/>
          <w:szCs w:val="22"/>
        </w:rPr>
        <w:t>将于</w:t>
      </w:r>
      <w:r>
        <w:rPr>
          <w:rFonts w:hint="eastAsia" w:ascii="宋体" w:cs="Times New Roman"/>
          <w:w w:val="100"/>
          <w:sz w:val="28"/>
          <w:szCs w:val="22"/>
          <w:lang w:val="en-US" w:eastAsia="zh-CN"/>
        </w:rPr>
        <w:t>成交确认</w:t>
      </w:r>
      <w:r>
        <w:rPr>
          <w:rFonts w:hint="eastAsia" w:ascii="宋体" w:hAnsi="Times New Roman" w:eastAsia="宋体" w:cs="Times New Roman"/>
          <w:w w:val="100"/>
          <w:sz w:val="28"/>
          <w:szCs w:val="22"/>
        </w:rPr>
        <w:t>通知书发出之日起30日内，按照谈判文件和</w:t>
      </w:r>
      <w:r>
        <w:rPr>
          <w:rFonts w:hint="eastAsia" w:ascii="宋体" w:cs="Times New Roman"/>
          <w:w w:val="100"/>
          <w:sz w:val="28"/>
          <w:szCs w:val="22"/>
          <w:lang w:val="en-US" w:eastAsia="zh-CN"/>
        </w:rPr>
        <w:t>成交供应商</w:t>
      </w:r>
      <w:r>
        <w:rPr>
          <w:rFonts w:hint="eastAsia" w:ascii="宋体" w:hAnsi="Times New Roman" w:eastAsia="宋体" w:cs="Times New Roman"/>
          <w:w w:val="100"/>
          <w:sz w:val="28"/>
          <w:szCs w:val="22"/>
        </w:rPr>
        <w:t>的</w:t>
      </w:r>
      <w:r>
        <w:rPr>
          <w:rFonts w:hint="eastAsia" w:ascii="宋体" w:cs="Times New Roman"/>
          <w:w w:val="100"/>
          <w:sz w:val="28"/>
          <w:szCs w:val="22"/>
          <w:lang w:eastAsia="zh-CN"/>
        </w:rPr>
        <w:t>响应</w:t>
      </w:r>
      <w:r>
        <w:rPr>
          <w:rFonts w:hint="eastAsia" w:ascii="宋体" w:hAnsi="Times New Roman" w:eastAsia="宋体" w:cs="Times New Roman"/>
          <w:w w:val="100"/>
          <w:sz w:val="28"/>
          <w:szCs w:val="22"/>
        </w:rPr>
        <w:t>文件订立书面合同。</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与</w:t>
      </w:r>
      <w:r>
        <w:rPr>
          <w:rFonts w:hint="eastAsia" w:ascii="宋体" w:cs="Times New Roman"/>
          <w:w w:val="100"/>
          <w:sz w:val="28"/>
          <w:szCs w:val="22"/>
          <w:lang w:val="en-US" w:eastAsia="zh-CN"/>
        </w:rPr>
        <w:t>成交供应商</w:t>
      </w:r>
      <w:r>
        <w:rPr>
          <w:rFonts w:hint="eastAsia" w:ascii="宋体" w:hAnsi="Times New Roman" w:eastAsia="宋体" w:cs="Times New Roman"/>
          <w:w w:val="100"/>
          <w:sz w:val="28"/>
          <w:szCs w:val="22"/>
        </w:rPr>
        <w:t>不得再行订立背离合同实质性内容的其他协议。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6</w:t>
      </w:r>
      <w:r>
        <w:rPr>
          <w:rFonts w:hint="eastAsia" w:ascii="宋体" w:hAnsi="Times New Roman" w:eastAsia="宋体" w:cs="Times New Roman"/>
          <w:color w:val="C00000"/>
          <w:w w:val="100"/>
          <w:sz w:val="28"/>
          <w:szCs w:val="22"/>
        </w:rPr>
        <w:t>、</w:t>
      </w:r>
      <w:r>
        <w:rPr>
          <w:rFonts w:hint="eastAsia" w:ascii="宋体" w:hAnsi="Times New Roman" w:eastAsia="宋体" w:cs="Times New Roman"/>
          <w:w w:val="100"/>
          <w:sz w:val="28"/>
          <w:szCs w:val="22"/>
          <w:lang w:eastAsia="zh-CN"/>
        </w:rPr>
        <w:t>响应</w:t>
      </w:r>
      <w:r>
        <w:rPr>
          <w:rFonts w:hint="eastAsia" w:ascii="宋体" w:hAnsi="Times New Roman" w:eastAsia="宋体" w:cs="Times New Roman"/>
          <w:w w:val="100"/>
          <w:sz w:val="28"/>
          <w:szCs w:val="22"/>
        </w:rPr>
        <w:t>文件要求</w:t>
      </w:r>
      <w:r>
        <w:rPr>
          <w:rFonts w:hint="eastAsia" w:ascii="宋体" w:cs="Times New Roman"/>
          <w:w w:val="100"/>
          <w:sz w:val="28"/>
          <w:szCs w:val="22"/>
          <w:lang w:val="en-US" w:eastAsia="zh-CN"/>
        </w:rPr>
        <w:t>成交供应商</w:t>
      </w:r>
      <w:r>
        <w:rPr>
          <w:rFonts w:hint="eastAsia" w:ascii="宋体" w:hAnsi="Times New Roman" w:eastAsia="宋体" w:cs="Times New Roman"/>
          <w:w w:val="100"/>
          <w:sz w:val="28"/>
          <w:szCs w:val="22"/>
        </w:rPr>
        <w:t>提交履约保证金或者其他形式履约担保的，</w:t>
      </w:r>
      <w:r>
        <w:rPr>
          <w:rFonts w:hint="eastAsia" w:ascii="宋体" w:cs="Times New Roman"/>
          <w:w w:val="100"/>
          <w:sz w:val="28"/>
          <w:szCs w:val="22"/>
          <w:lang w:val="en-US" w:eastAsia="zh-CN"/>
        </w:rPr>
        <w:t>成交供应商</w:t>
      </w:r>
      <w:r>
        <w:rPr>
          <w:rFonts w:hint="eastAsia" w:ascii="宋体" w:hAnsi="Times New Roman" w:eastAsia="宋体" w:cs="Times New Roman"/>
          <w:w w:val="100"/>
          <w:sz w:val="28"/>
          <w:szCs w:val="22"/>
        </w:rPr>
        <w:t>应当提交；拒绝提交的，视为</w:t>
      </w:r>
      <w:r>
        <w:rPr>
          <w:rFonts w:hint="eastAsia" w:ascii="宋体" w:cs="Times New Roman"/>
          <w:w w:val="100"/>
          <w:sz w:val="28"/>
          <w:szCs w:val="22"/>
          <w:lang w:val="en-US" w:eastAsia="zh-CN"/>
        </w:rPr>
        <w:t>放</w:t>
      </w:r>
      <w:r>
        <w:rPr>
          <w:rFonts w:hint="eastAsia" w:ascii="宋体" w:hAnsi="Times New Roman" w:eastAsia="宋体" w:cs="Times New Roman"/>
          <w:w w:val="100"/>
          <w:sz w:val="28"/>
          <w:szCs w:val="22"/>
        </w:rPr>
        <w:t>弃</w:t>
      </w:r>
      <w:r>
        <w:rPr>
          <w:rFonts w:hint="eastAsia" w:ascii="宋体" w:cs="Times New Roman"/>
          <w:w w:val="100"/>
          <w:sz w:val="28"/>
          <w:szCs w:val="22"/>
          <w:lang w:val="en-US" w:eastAsia="zh-CN"/>
        </w:rPr>
        <w:t>成交</w:t>
      </w:r>
      <w:r>
        <w:rPr>
          <w:rFonts w:hint="eastAsia" w:ascii="宋体" w:hAnsi="Times New Roman" w:eastAsia="宋体" w:cs="Times New Roman"/>
          <w:w w:val="100"/>
          <w:sz w:val="28"/>
          <w:szCs w:val="22"/>
        </w:rPr>
        <w:t>项目。</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要求</w:t>
      </w:r>
      <w:r>
        <w:rPr>
          <w:rFonts w:hint="eastAsia" w:ascii="宋体" w:cs="Times New Roman"/>
          <w:w w:val="100"/>
          <w:sz w:val="28"/>
          <w:szCs w:val="22"/>
          <w:lang w:val="en-US" w:eastAsia="zh-CN"/>
        </w:rPr>
        <w:t>成交供应商</w:t>
      </w:r>
      <w:r>
        <w:rPr>
          <w:rFonts w:hint="eastAsia" w:ascii="宋体" w:hAnsi="Times New Roman" w:eastAsia="宋体" w:cs="Times New Roman"/>
          <w:w w:val="100"/>
          <w:sz w:val="28"/>
          <w:szCs w:val="22"/>
        </w:rPr>
        <w:t>提供履约保证金或者其他形式履约担保的，</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应当同时向</w:t>
      </w:r>
      <w:r>
        <w:rPr>
          <w:rFonts w:hint="eastAsia" w:ascii="宋体" w:cs="Times New Roman"/>
          <w:w w:val="100"/>
          <w:sz w:val="28"/>
          <w:szCs w:val="22"/>
          <w:lang w:val="en-US" w:eastAsia="zh-CN"/>
        </w:rPr>
        <w:t>成交供应商</w:t>
      </w:r>
      <w:r>
        <w:rPr>
          <w:rFonts w:hint="eastAsia" w:ascii="宋体" w:hAnsi="Times New Roman" w:eastAsia="宋体" w:cs="Times New Roman"/>
          <w:w w:val="100"/>
          <w:sz w:val="28"/>
          <w:szCs w:val="22"/>
        </w:rPr>
        <w:t>提供工程款支付担保。</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7</w:t>
      </w:r>
      <w:r>
        <w:rPr>
          <w:rFonts w:hint="eastAsia" w:ascii="宋体" w:hAnsi="Times New Roman" w:eastAsia="宋体" w:cs="Times New Roman"/>
          <w:w w:val="100"/>
          <w:sz w:val="28"/>
          <w:szCs w:val="22"/>
        </w:rPr>
        <w:t>、</w:t>
      </w:r>
      <w:r>
        <w:rPr>
          <w:rFonts w:hint="eastAsia" w:ascii="宋体" w:hAnsi="Times New Roman" w:eastAsia="宋体" w:cs="Times New Roman"/>
          <w:w w:val="100"/>
          <w:sz w:val="28"/>
          <w:szCs w:val="22"/>
          <w:lang w:eastAsia="zh-CN"/>
        </w:rPr>
        <w:t>谈判</w:t>
      </w:r>
      <w:r>
        <w:rPr>
          <w:rFonts w:hint="eastAsia" w:ascii="宋体" w:hAnsi="Times New Roman" w:eastAsia="宋体" w:cs="Times New Roman"/>
          <w:w w:val="100"/>
          <w:sz w:val="28"/>
          <w:szCs w:val="22"/>
        </w:rPr>
        <w:t>文件和</w:t>
      </w:r>
      <w:r>
        <w:rPr>
          <w:rFonts w:hint="eastAsia" w:ascii="宋体" w:cs="Times New Roman"/>
          <w:w w:val="100"/>
          <w:sz w:val="28"/>
          <w:szCs w:val="22"/>
          <w:lang w:val="en-US" w:eastAsia="zh-CN"/>
        </w:rPr>
        <w:t>成交供应商</w:t>
      </w:r>
      <w:r>
        <w:rPr>
          <w:rFonts w:hint="eastAsia" w:ascii="宋体" w:hAnsi="Times New Roman" w:eastAsia="宋体" w:cs="Times New Roman"/>
          <w:w w:val="100"/>
          <w:sz w:val="28"/>
          <w:szCs w:val="22"/>
        </w:rPr>
        <w:t>的</w:t>
      </w:r>
      <w:r>
        <w:rPr>
          <w:rFonts w:hint="eastAsia" w:ascii="宋体" w:hAnsi="Times New Roman" w:eastAsia="宋体" w:cs="Times New Roman"/>
          <w:w w:val="100"/>
          <w:sz w:val="28"/>
          <w:szCs w:val="22"/>
          <w:lang w:eastAsia="zh-CN"/>
        </w:rPr>
        <w:t>响应</w:t>
      </w:r>
      <w:r>
        <w:rPr>
          <w:rFonts w:hint="eastAsia" w:ascii="宋体" w:hAnsi="Times New Roman" w:eastAsia="宋体" w:cs="Times New Roman"/>
          <w:w w:val="100"/>
          <w:sz w:val="28"/>
          <w:szCs w:val="22"/>
        </w:rPr>
        <w:t>文件均是该书面合同的附件。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0"/>
        <w:rPr>
          <w:rFonts w:hint="eastAsia" w:ascii="宋体" w:hAnsi="Times New Roman" w:eastAsia="宋体" w:cs="Times New Roman"/>
          <w:w w:val="100"/>
          <w:sz w:val="28"/>
          <w:szCs w:val="22"/>
          <w:highlight w:val="none"/>
          <w:lang w:eastAsia="zh-CN"/>
        </w:rPr>
      </w:pPr>
      <w:bookmarkStart w:id="62" w:name="_Toc21955"/>
      <w:r>
        <w:rPr>
          <w:rFonts w:hint="eastAsia" w:ascii="宋体" w:hAnsi="Times New Roman" w:eastAsia="宋体" w:cs="Times New Roman"/>
          <w:w w:val="100"/>
          <w:sz w:val="28"/>
          <w:szCs w:val="22"/>
          <w:highlight w:val="none"/>
          <w:lang w:eastAsia="zh-CN"/>
        </w:rPr>
        <w:t>九、公告、质疑</w:t>
      </w:r>
      <w:bookmarkEnd w:id="62"/>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21.1</w:t>
      </w:r>
      <w:r>
        <w:rPr>
          <w:rFonts w:hint="eastAsia" w:ascii="宋体" w:cs="Times New Roman"/>
          <w:w w:val="100"/>
          <w:sz w:val="28"/>
          <w:szCs w:val="22"/>
          <w:lang w:eastAsia="zh-CN"/>
        </w:rPr>
        <w:t>采购代理机构</w:t>
      </w:r>
      <w:r>
        <w:rPr>
          <w:rFonts w:hint="eastAsia" w:ascii="宋体" w:hAnsi="Times New Roman" w:eastAsia="宋体" w:cs="Times New Roman"/>
          <w:w w:val="100"/>
          <w:sz w:val="28"/>
          <w:szCs w:val="22"/>
        </w:rPr>
        <w:t>将在政府采购监管部门指定媒体上发布采购公告、通知、评审结果公告等谈判程序中所有信息。成交公告期为1个工作日。</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21.2如果</w:t>
      </w:r>
      <w:r>
        <w:rPr>
          <w:rFonts w:hint="eastAsia" w:ascii="宋体" w:cs="Times New Roman"/>
          <w:w w:val="100"/>
          <w:sz w:val="28"/>
          <w:szCs w:val="22"/>
          <w:lang w:eastAsia="zh-CN"/>
        </w:rPr>
        <w:t>供应商单位</w:t>
      </w:r>
      <w:r>
        <w:rPr>
          <w:rFonts w:hint="eastAsia" w:ascii="宋体" w:hAnsi="Times New Roman" w:eastAsia="宋体" w:cs="Times New Roman"/>
          <w:w w:val="100"/>
          <w:sz w:val="28"/>
          <w:szCs w:val="22"/>
        </w:rPr>
        <w:t>对此次</w:t>
      </w:r>
      <w:r>
        <w:rPr>
          <w:rFonts w:hint="eastAsia" w:ascii="宋体" w:hAnsi="Times New Roman" w:eastAsia="宋体" w:cs="Times New Roman"/>
          <w:w w:val="100"/>
          <w:sz w:val="28"/>
          <w:szCs w:val="22"/>
          <w:lang w:eastAsia="zh-CN"/>
        </w:rPr>
        <w:t>谈判活</w:t>
      </w:r>
      <w:r>
        <w:rPr>
          <w:rFonts w:hint="eastAsia" w:ascii="宋体" w:cs="Times New Roman"/>
          <w:w w:val="100"/>
          <w:sz w:val="28"/>
          <w:szCs w:val="22"/>
          <w:lang w:eastAsia="zh-CN"/>
        </w:rPr>
        <w:t>动</w:t>
      </w:r>
      <w:r>
        <w:rPr>
          <w:rFonts w:hint="eastAsia" w:ascii="宋体" w:hAnsi="Times New Roman" w:eastAsia="宋体" w:cs="Times New Roman"/>
          <w:w w:val="100"/>
          <w:sz w:val="28"/>
          <w:szCs w:val="22"/>
        </w:rPr>
        <w:t>有疑问，可依据《政府采购法》等相关规定，在规定时间内以书面形式向</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和</w:t>
      </w:r>
      <w:r>
        <w:rPr>
          <w:rFonts w:hint="eastAsia" w:ascii="宋体" w:cs="Times New Roman"/>
          <w:w w:val="100"/>
          <w:sz w:val="28"/>
          <w:szCs w:val="22"/>
          <w:lang w:eastAsia="zh-CN"/>
        </w:rPr>
        <w:t>采购代理机构</w:t>
      </w:r>
      <w:r>
        <w:rPr>
          <w:rFonts w:hint="eastAsia" w:ascii="宋体" w:hAnsi="Times New Roman" w:eastAsia="宋体" w:cs="Times New Roman"/>
          <w:w w:val="100"/>
          <w:sz w:val="28"/>
          <w:szCs w:val="22"/>
        </w:rPr>
        <w:t>提出质疑。质疑书应当包括下列主要内容：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①质疑人的名称、地址、电话等；</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②质疑人法人签章和单位公章；</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③具体的质疑事项及事实依据；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④明确的请求和必要（合法来源）的证明材料；</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⑤以联合体形式参与谈判的，则必须联合体各方共同签</w:t>
      </w:r>
      <w:r>
        <w:rPr>
          <w:rFonts w:hint="eastAsia" w:ascii="宋体" w:cs="Times New Roman"/>
          <w:w w:val="100"/>
          <w:sz w:val="28"/>
          <w:szCs w:val="22"/>
          <w:lang w:val="en-US" w:eastAsia="zh-CN"/>
        </w:rPr>
        <w:t>字</w:t>
      </w:r>
      <w:r>
        <w:rPr>
          <w:rFonts w:hint="eastAsia" w:ascii="宋体" w:hAnsi="Times New Roman" w:eastAsia="宋体" w:cs="Times New Roman"/>
          <w:w w:val="100"/>
          <w:sz w:val="28"/>
          <w:szCs w:val="22"/>
        </w:rPr>
        <w:t>、盖章；</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⑥提起质疑的日期。</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特注：未按上述程序规定的必备内容进行质疑的，政府采购机构将不予以受理。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21.3</w:t>
      </w:r>
      <w:r>
        <w:rPr>
          <w:rFonts w:hint="eastAsia" w:ascii="宋体" w:hAnsi="Times New Roman" w:eastAsia="宋体" w:cs="Times New Roman"/>
          <w:w w:val="100"/>
          <w:sz w:val="28"/>
          <w:szCs w:val="22"/>
        </w:rPr>
        <w:t>成交公告期限届满之日起7个工作日内如有质疑的，采购人或采购代理机构将依法给与答复，并将结果告知所有当事人。</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21.4质疑</w:t>
      </w:r>
      <w:r>
        <w:rPr>
          <w:rFonts w:hint="eastAsia" w:ascii="宋体" w:cs="Times New Roman"/>
          <w:w w:val="100"/>
          <w:sz w:val="28"/>
          <w:szCs w:val="22"/>
          <w:lang w:eastAsia="zh-CN"/>
        </w:rPr>
        <w:t>供应商</w:t>
      </w:r>
      <w:r>
        <w:rPr>
          <w:rFonts w:hint="eastAsia" w:ascii="宋体" w:hAnsi="Times New Roman" w:eastAsia="宋体" w:cs="Times New Roman"/>
          <w:w w:val="100"/>
          <w:sz w:val="28"/>
          <w:szCs w:val="22"/>
        </w:rPr>
        <w:t>对</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或</w:t>
      </w:r>
      <w:r>
        <w:rPr>
          <w:rFonts w:hint="eastAsia" w:ascii="宋体" w:cs="Times New Roman"/>
          <w:w w:val="100"/>
          <w:sz w:val="28"/>
          <w:szCs w:val="22"/>
          <w:lang w:eastAsia="zh-CN"/>
        </w:rPr>
        <w:t>采购代理机构</w:t>
      </w:r>
      <w:r>
        <w:rPr>
          <w:rFonts w:hint="eastAsia" w:ascii="宋体" w:hAnsi="Times New Roman" w:eastAsia="宋体" w:cs="Times New Roman"/>
          <w:w w:val="100"/>
          <w:sz w:val="28"/>
          <w:szCs w:val="22"/>
        </w:rPr>
        <w:t>答复不满意，可在15个工作日内向政府采购监管部门投诉。</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21.5谈判</w:t>
      </w:r>
      <w:r>
        <w:rPr>
          <w:rFonts w:hint="eastAsia" w:ascii="宋体" w:cs="Times New Roman"/>
          <w:w w:val="100"/>
          <w:sz w:val="28"/>
          <w:szCs w:val="22"/>
          <w:lang w:eastAsia="zh-CN"/>
        </w:rPr>
        <w:t>供应商</w:t>
      </w:r>
      <w:r>
        <w:rPr>
          <w:rFonts w:hint="eastAsia" w:ascii="宋体" w:hAnsi="Times New Roman" w:eastAsia="宋体" w:cs="Times New Roman"/>
          <w:w w:val="100"/>
          <w:sz w:val="28"/>
          <w:szCs w:val="22"/>
        </w:rPr>
        <w:t>的质疑和投诉应有事实依据，若为无效投诉，政府采购监管部门将按</w:t>
      </w:r>
      <w:r>
        <w:rPr>
          <w:rFonts w:hint="eastAsia" w:ascii="宋体" w:hAnsi="Times New Roman" w:eastAsia="宋体" w:cs="Times New Roman"/>
          <w:w w:val="100"/>
          <w:sz w:val="28"/>
          <w:szCs w:val="22"/>
          <w:lang w:eastAsia="zh-CN"/>
        </w:rPr>
        <w:t>相关法律</w:t>
      </w:r>
      <w:r>
        <w:rPr>
          <w:rFonts w:hint="eastAsia" w:ascii="宋体" w:hAnsi="Times New Roman" w:eastAsia="宋体" w:cs="Times New Roman"/>
          <w:w w:val="100"/>
          <w:sz w:val="28"/>
          <w:szCs w:val="22"/>
        </w:rPr>
        <w:t>的有关规定给予处罚。</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0"/>
        <w:rPr>
          <w:rFonts w:hint="eastAsia" w:ascii="宋体" w:hAnsi="Times New Roman" w:eastAsia="宋体" w:cs="Times New Roman"/>
          <w:w w:val="100"/>
          <w:sz w:val="28"/>
          <w:szCs w:val="22"/>
          <w:highlight w:val="none"/>
          <w:lang w:eastAsia="zh-CN"/>
        </w:rPr>
      </w:pPr>
      <w:bookmarkStart w:id="63" w:name="_Toc456291277"/>
      <w:bookmarkStart w:id="64" w:name="_Toc456291534"/>
      <w:bookmarkStart w:id="65" w:name="_Toc456291476"/>
      <w:bookmarkStart w:id="66" w:name="_Toc456291257"/>
      <w:bookmarkStart w:id="67" w:name="_Toc30995"/>
      <w:bookmarkStart w:id="68" w:name="_Toc456291351"/>
      <w:bookmarkStart w:id="69" w:name="_Toc456291162"/>
      <w:bookmarkStart w:id="70" w:name="_Toc23697"/>
      <w:r>
        <w:rPr>
          <w:rFonts w:hint="eastAsia" w:ascii="宋体" w:hAnsi="Times New Roman" w:eastAsia="宋体" w:cs="Times New Roman"/>
          <w:w w:val="100"/>
          <w:sz w:val="28"/>
          <w:szCs w:val="22"/>
          <w:highlight w:val="none"/>
          <w:lang w:eastAsia="zh-CN"/>
        </w:rPr>
        <w:t>十、项目验收</w:t>
      </w:r>
      <w:bookmarkEnd w:id="63"/>
      <w:bookmarkEnd w:id="64"/>
      <w:bookmarkEnd w:id="65"/>
      <w:bookmarkEnd w:id="66"/>
      <w:bookmarkEnd w:id="67"/>
      <w:bookmarkEnd w:id="68"/>
      <w:bookmarkEnd w:id="69"/>
      <w:bookmarkEnd w:id="70"/>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22.1 项目实施完毕，</w:t>
      </w:r>
      <w:r>
        <w:rPr>
          <w:rFonts w:hint="eastAsia" w:ascii="宋体" w:cs="Times New Roman"/>
          <w:w w:val="100"/>
          <w:sz w:val="28"/>
          <w:szCs w:val="22"/>
          <w:lang w:eastAsia="zh-CN"/>
        </w:rPr>
        <w:t>采购代理机构</w:t>
      </w:r>
      <w:r>
        <w:rPr>
          <w:rFonts w:hint="eastAsia" w:ascii="宋体" w:hAnsi="Times New Roman" w:eastAsia="宋体" w:cs="Times New Roman"/>
          <w:w w:val="100"/>
          <w:sz w:val="28"/>
          <w:szCs w:val="22"/>
        </w:rPr>
        <w:t>和</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组织对</w:t>
      </w:r>
      <w:r>
        <w:rPr>
          <w:rFonts w:hint="eastAsia" w:ascii="宋体" w:cs="Times New Roman"/>
          <w:w w:val="100"/>
          <w:sz w:val="28"/>
          <w:szCs w:val="22"/>
          <w:lang w:eastAsia="zh-CN"/>
        </w:rPr>
        <w:t>供应商单位</w:t>
      </w:r>
      <w:r>
        <w:rPr>
          <w:rFonts w:hint="eastAsia" w:ascii="宋体" w:hAnsi="Times New Roman" w:eastAsia="宋体" w:cs="Times New Roman"/>
          <w:w w:val="100"/>
          <w:sz w:val="28"/>
          <w:szCs w:val="22"/>
        </w:rPr>
        <w:t>履约的验收。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22.2 验收标准:谈判文件、谈判响应文件、政府采购合同规定的标准。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22.3 政府采购项目验收联系电话:见</w:t>
      </w:r>
      <w:r>
        <w:rPr>
          <w:rFonts w:hint="eastAsia" w:ascii="宋体" w:cs="Times New Roman"/>
          <w:w w:val="100"/>
          <w:sz w:val="28"/>
          <w:szCs w:val="22"/>
          <w:lang w:eastAsia="zh-CN"/>
        </w:rPr>
        <w:t>供应商</w:t>
      </w:r>
      <w:r>
        <w:rPr>
          <w:rFonts w:hint="eastAsia" w:ascii="宋体" w:hAnsi="Times New Roman" w:eastAsia="宋体" w:cs="Times New Roman"/>
          <w:w w:val="100"/>
          <w:sz w:val="28"/>
          <w:szCs w:val="22"/>
        </w:rPr>
        <w:t>须知前附表。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0"/>
        <w:rPr>
          <w:rFonts w:hint="eastAsia" w:ascii="宋体" w:hAnsi="Times New Roman" w:eastAsia="宋体" w:cs="Times New Roman"/>
          <w:w w:val="100"/>
          <w:sz w:val="28"/>
          <w:szCs w:val="22"/>
          <w:highlight w:val="none"/>
          <w:lang w:eastAsia="zh-CN"/>
        </w:rPr>
      </w:pPr>
      <w:bookmarkStart w:id="71" w:name="_Toc21434"/>
      <w:bookmarkStart w:id="72" w:name="_Toc456291477"/>
      <w:bookmarkStart w:id="73" w:name="_Toc456291352"/>
      <w:bookmarkStart w:id="74" w:name="_Toc3116"/>
      <w:bookmarkStart w:id="75" w:name="_Toc456291535"/>
      <w:bookmarkStart w:id="76" w:name="_Toc456291163"/>
      <w:bookmarkStart w:id="77" w:name="_Toc456291278"/>
      <w:bookmarkStart w:id="78" w:name="_Toc456291258"/>
      <w:r>
        <w:rPr>
          <w:rFonts w:hint="eastAsia" w:ascii="宋体" w:hAnsi="Times New Roman" w:eastAsia="宋体" w:cs="Times New Roman"/>
          <w:w w:val="100"/>
          <w:sz w:val="28"/>
          <w:szCs w:val="22"/>
          <w:highlight w:val="none"/>
          <w:lang w:eastAsia="zh-CN"/>
        </w:rPr>
        <w:t>十一、适用法律</w:t>
      </w:r>
      <w:bookmarkEnd w:id="71"/>
      <w:bookmarkEnd w:id="72"/>
      <w:bookmarkEnd w:id="73"/>
      <w:bookmarkEnd w:id="74"/>
      <w:bookmarkEnd w:id="75"/>
      <w:bookmarkEnd w:id="76"/>
      <w:bookmarkEnd w:id="77"/>
      <w:bookmarkEnd w:id="78"/>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23. 采购当事人的一切活动均适用于《中华人民共和国政府采购法》及相关规定。</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Theme="minorEastAsia" w:hAnsiTheme="minorEastAsia" w:eastAsiaTheme="minorEastAsia" w:cstheme="minorEastAsia"/>
          <w:w w:val="100"/>
          <w:sz w:val="28"/>
          <w:szCs w:val="28"/>
        </w:rPr>
      </w:pPr>
      <w:r>
        <w:rPr>
          <w:rFonts w:hint="eastAsia" w:ascii="宋体" w:hAnsi="Times New Roman" w:eastAsia="宋体" w:cs="Times New Roman"/>
          <w:w w:val="100"/>
          <w:sz w:val="28"/>
          <w:szCs w:val="22"/>
        </w:rPr>
        <w:t xml:space="preserve"> </w:t>
      </w:r>
      <w:r>
        <w:rPr>
          <w:rFonts w:hint="eastAsia" w:ascii="宋体" w:hAnsi="Times New Roman" w:eastAsia="宋体" w:cs="Times New Roman"/>
          <w:w w:val="100"/>
          <w:sz w:val="28"/>
          <w:szCs w:val="22"/>
        </w:rPr>
        <w:br w:type="page"/>
      </w:r>
      <w:bookmarkStart w:id="79" w:name="_Toc9268"/>
      <w:r>
        <w:rPr>
          <w:rFonts w:hint="eastAsia" w:asciiTheme="minorEastAsia" w:hAnsiTheme="minorEastAsia" w:eastAsiaTheme="minorEastAsia" w:cstheme="minorEastAsia"/>
          <w:b/>
          <w:w w:val="100"/>
          <w:sz w:val="28"/>
          <w:szCs w:val="28"/>
          <w:lang w:eastAsia="zh-CN"/>
        </w:rPr>
        <w:t>十二</w:t>
      </w:r>
      <w:r>
        <w:rPr>
          <w:rFonts w:hint="eastAsia" w:asciiTheme="minorEastAsia" w:hAnsiTheme="minorEastAsia" w:eastAsiaTheme="minorEastAsia" w:cstheme="minorEastAsia"/>
          <w:b/>
          <w:w w:val="100"/>
          <w:sz w:val="28"/>
          <w:szCs w:val="28"/>
        </w:rPr>
        <w:t>、合同条款及格式</w:t>
      </w:r>
      <w:bookmarkEnd w:id="79"/>
    </w:p>
    <w:p>
      <w:pPr>
        <w:keepNext/>
        <w:keepLines/>
        <w:autoSpaceDE/>
        <w:autoSpaceDN/>
        <w:snapToGrid/>
        <w:spacing w:before="260" w:after="260" w:line="360" w:lineRule="exact"/>
        <w:ind w:left="0" w:firstLine="0"/>
        <w:jc w:val="center"/>
        <w:rPr>
          <w:rFonts w:hint="eastAsia" w:ascii="Arial" w:hAnsi="Arial" w:eastAsia="黑体"/>
          <w:b/>
          <w:w w:val="100"/>
          <w:sz w:val="32"/>
        </w:rPr>
      </w:pPr>
    </w:p>
    <w:p>
      <w:pPr>
        <w:keepNext/>
        <w:keepLines/>
        <w:autoSpaceDE/>
        <w:autoSpaceDN/>
        <w:snapToGrid/>
        <w:spacing w:before="260" w:after="260" w:line="360" w:lineRule="exact"/>
        <w:ind w:left="0" w:firstLine="0"/>
        <w:jc w:val="center"/>
        <w:rPr>
          <w:rFonts w:hint="eastAsia" w:ascii="Arial" w:hAnsi="Arial" w:eastAsia="黑体"/>
          <w:b/>
          <w:w w:val="100"/>
          <w:sz w:val="32"/>
        </w:rPr>
      </w:pPr>
    </w:p>
    <w:p>
      <w:pPr>
        <w:keepNext/>
        <w:keepLines/>
        <w:autoSpaceDE/>
        <w:autoSpaceDN/>
        <w:snapToGrid/>
        <w:spacing w:before="260" w:after="260" w:line="360" w:lineRule="exact"/>
        <w:ind w:left="0" w:firstLine="0"/>
        <w:jc w:val="center"/>
        <w:outlineLvl w:val="0"/>
        <w:rPr>
          <w:rFonts w:hint="eastAsia" w:asciiTheme="majorEastAsia" w:hAnsiTheme="majorEastAsia" w:eastAsiaTheme="majorEastAsia" w:cstheme="majorEastAsia"/>
          <w:b/>
          <w:w w:val="100"/>
          <w:sz w:val="32"/>
          <w:szCs w:val="32"/>
        </w:rPr>
      </w:pPr>
      <w:bookmarkStart w:id="80" w:name="_Toc18153"/>
      <w:r>
        <w:rPr>
          <w:rFonts w:hint="eastAsia" w:asciiTheme="majorEastAsia" w:hAnsiTheme="majorEastAsia" w:eastAsiaTheme="majorEastAsia" w:cstheme="majorEastAsia"/>
          <w:b/>
          <w:w w:val="100"/>
          <w:sz w:val="32"/>
          <w:szCs w:val="32"/>
        </w:rPr>
        <w:t>第一节  合同条款</w:t>
      </w:r>
      <w:bookmarkEnd w:id="80"/>
    </w:p>
    <w:p>
      <w:pPr>
        <w:autoSpaceDE/>
        <w:autoSpaceDN/>
        <w:snapToGrid/>
        <w:spacing w:before="0" w:after="0" w:line="460" w:lineRule="exact"/>
        <w:ind w:left="0" w:firstLine="420"/>
        <w:jc w:val="both"/>
        <w:rPr>
          <w:rFonts w:hint="eastAsia" w:ascii="宋体" w:hAnsi="Times New Roman" w:eastAsia="宋体"/>
          <w:w w:val="100"/>
          <w:sz w:val="21"/>
        </w:rPr>
      </w:pPr>
      <w:r>
        <w:rPr>
          <w:rFonts w:hint="eastAsia" w:ascii="宋体" w:hAnsi="Times New Roman" w:eastAsia="宋体"/>
          <w:w w:val="100"/>
          <w:sz w:val="21"/>
        </w:rPr>
        <w:t>通用合同条款直接引用住房城乡建设部、国家工商行政管理总局</w:t>
      </w:r>
      <w:r>
        <w:rPr>
          <w:rFonts w:hint="eastAsia" w:ascii="宋体"/>
          <w:w w:val="100"/>
          <w:sz w:val="21"/>
          <w:lang w:val="en-US" w:eastAsia="zh-CN"/>
        </w:rPr>
        <w:t>的</w:t>
      </w:r>
      <w:r>
        <w:rPr>
          <w:rFonts w:hint="eastAsia" w:ascii="宋体" w:hAnsi="Times New Roman" w:eastAsia="宋体"/>
          <w:w w:val="100"/>
          <w:sz w:val="21"/>
        </w:rPr>
        <w:t>《建设工程施工合同》（GF-201</w:t>
      </w:r>
      <w:r>
        <w:rPr>
          <w:rFonts w:hint="eastAsia" w:ascii="宋体"/>
          <w:w w:val="100"/>
          <w:sz w:val="21"/>
          <w:lang w:val="en-US" w:eastAsia="zh-CN"/>
        </w:rPr>
        <w:t>7</w:t>
      </w:r>
      <w:r>
        <w:rPr>
          <w:rFonts w:hint="eastAsia" w:ascii="宋体" w:hAnsi="Times New Roman" w:eastAsia="宋体"/>
          <w:w w:val="100"/>
          <w:sz w:val="21"/>
        </w:rPr>
        <w:t>-0201）第二部分“通用合同条款”。</w:t>
      </w:r>
    </w:p>
    <w:p>
      <w:pPr>
        <w:pStyle w:val="8"/>
        <w:ind w:left="0" w:leftChars="0" w:firstLine="0" w:firstLineChars="0"/>
        <w:rPr>
          <w:rFonts w:hint="eastAsia" w:ascii="黑体" w:hAnsi="Times New Roman" w:eastAsia="黑体"/>
          <w:b/>
          <w:w w:val="100"/>
          <w:sz w:val="32"/>
        </w:rPr>
      </w:pPr>
    </w:p>
    <w:p>
      <w:pPr>
        <w:keepNext/>
        <w:keepLines/>
        <w:autoSpaceDE/>
        <w:autoSpaceDN/>
        <w:snapToGrid/>
        <w:spacing w:before="100" w:after="0" w:line="400" w:lineRule="exact"/>
        <w:ind w:left="0" w:firstLine="0"/>
        <w:jc w:val="center"/>
        <w:rPr>
          <w:rFonts w:hint="eastAsia" w:ascii="黑体" w:hAnsi="Times New Roman" w:eastAsia="黑体"/>
          <w:b/>
          <w:w w:val="100"/>
          <w:sz w:val="32"/>
        </w:rPr>
      </w:pPr>
    </w:p>
    <w:p>
      <w:pPr>
        <w:keepNext/>
        <w:keepLines/>
        <w:autoSpaceDE/>
        <w:autoSpaceDN/>
        <w:snapToGrid/>
        <w:spacing w:before="100" w:after="0" w:line="400" w:lineRule="exact"/>
        <w:ind w:left="0" w:firstLine="0"/>
        <w:jc w:val="center"/>
        <w:outlineLvl w:val="0"/>
        <w:rPr>
          <w:rFonts w:hint="eastAsia" w:asciiTheme="majorEastAsia" w:hAnsiTheme="majorEastAsia" w:eastAsiaTheme="majorEastAsia" w:cstheme="majorEastAsia"/>
          <w:sz w:val="32"/>
          <w:szCs w:val="32"/>
        </w:rPr>
      </w:pPr>
      <w:bookmarkStart w:id="81" w:name="_Toc16910"/>
      <w:r>
        <w:rPr>
          <w:rFonts w:hint="eastAsia" w:asciiTheme="majorEastAsia" w:hAnsiTheme="majorEastAsia" w:eastAsiaTheme="majorEastAsia" w:cstheme="majorEastAsia"/>
          <w:b/>
          <w:w w:val="100"/>
          <w:sz w:val="32"/>
          <w:szCs w:val="32"/>
        </w:rPr>
        <w:t>第二节  专用合同条款</w:t>
      </w:r>
      <w:bookmarkEnd w:id="81"/>
    </w:p>
    <w:p>
      <w:pPr>
        <w:autoSpaceDE/>
        <w:autoSpaceDN/>
        <w:snapToGrid/>
        <w:spacing w:before="0" w:after="0" w:line="240" w:lineRule="auto"/>
        <w:ind w:left="0" w:firstLine="0"/>
        <w:jc w:val="center"/>
        <w:rPr>
          <w:rFonts w:hint="eastAsia" w:ascii="宋体" w:hAnsi="Times New Roman" w:eastAsia="宋体"/>
          <w:w w:val="100"/>
          <w:sz w:val="24"/>
        </w:rPr>
      </w:pP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82" w:name="_Toc3976"/>
      <w:r>
        <w:rPr>
          <w:rFonts w:hint="eastAsia" w:ascii="宋体" w:hAnsi="Arial" w:eastAsia="宋体"/>
          <w:b w:val="0"/>
          <w:color w:val="000000"/>
          <w:w w:val="100"/>
          <w:sz w:val="21"/>
        </w:rPr>
        <w:t>1. 一般约定</w:t>
      </w:r>
      <w:bookmarkEnd w:id="82"/>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 词语定义</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1.1.1合同</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1.1.1.10其他合同文件包括：</w:t>
      </w:r>
      <w:r>
        <w:rPr>
          <w:rFonts w:hint="eastAsia" w:ascii="宋体" w:hAnsi="宋体" w:eastAsia="宋体"/>
          <w:color w:val="0000FF"/>
          <w:w w:val="100"/>
          <w:sz w:val="24"/>
          <w:u w:val="single"/>
        </w:rPr>
        <w:t>履行合同过程中双方总经理以上管理者（或双方工地代表人）书面确认的对合同内容有实质性影响的会议纪要、签证、设计变更等资料</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1.1.2 合同当事人及其他相关方</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1.1.2.4监理人：</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名    称：</w:t>
      </w:r>
      <w:r>
        <w:rPr>
          <w:rFonts w:hint="eastAsia" w:ascii="宋体" w:hAnsi="Times New Roman" w:eastAsia="宋体"/>
          <w:color w:val="000000"/>
          <w:w w:val="100"/>
          <w:sz w:val="21"/>
          <w:u w:val="single"/>
        </w:rPr>
        <w:t xml:space="preserve">                      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资质类别和等级：</w:t>
      </w:r>
      <w:r>
        <w:rPr>
          <w:rFonts w:hint="eastAsia" w:ascii="宋体" w:hAnsi="Times New Roman" w:eastAsia="宋体"/>
          <w:color w:val="000000"/>
          <w:w w:val="100"/>
          <w:sz w:val="21"/>
          <w:u w:val="single"/>
        </w:rPr>
        <w:t>            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联系电话：</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电子信箱：</w:t>
      </w:r>
      <w:r>
        <w:rPr>
          <w:rFonts w:hint="eastAsia" w:ascii="宋体" w:hAnsi="Times New Roman" w:eastAsia="宋体"/>
          <w:color w:val="000000"/>
          <w:w w:val="100"/>
          <w:sz w:val="21"/>
          <w:u w:val="single"/>
        </w:rPr>
        <w:t>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通信地址：</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1.1.2.5 设计人：</w:t>
      </w:r>
    </w:p>
    <w:p>
      <w:pPr>
        <w:autoSpaceDE/>
        <w:autoSpaceDN/>
        <w:snapToGrid/>
        <w:spacing w:before="0" w:after="0" w:line="460" w:lineRule="exact"/>
        <w:ind w:left="0" w:firstLine="420"/>
        <w:jc w:val="both"/>
        <w:rPr>
          <w:rFonts w:hint="eastAsia" w:ascii="宋体" w:hAnsi="Times New Roman" w:eastAsia="宋体"/>
          <w:w w:val="100"/>
          <w:sz w:val="21"/>
        </w:rPr>
      </w:pPr>
      <w:r>
        <w:rPr>
          <w:rFonts w:hint="eastAsia" w:ascii="宋体" w:hAnsi="Times New Roman" w:eastAsia="宋体"/>
          <w:color w:val="000000"/>
          <w:w w:val="100"/>
          <w:sz w:val="21"/>
        </w:rPr>
        <w:t>名    称：</w:t>
      </w:r>
      <w:r>
        <w:rPr>
          <w:rFonts w:hint="eastAsia" w:ascii="宋体" w:hAnsi="Times New Roman" w:eastAsia="宋体"/>
          <w:color w:val="0000FF"/>
          <w:w w:val="100"/>
          <w:sz w:val="21"/>
          <w:u w:val="single"/>
        </w:rPr>
        <w:t>/</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420"/>
        <w:jc w:val="both"/>
        <w:rPr>
          <w:rFonts w:hint="eastAsia" w:ascii="宋体" w:hAnsi="Times New Roman" w:eastAsia="宋体"/>
          <w:w w:val="100"/>
          <w:sz w:val="21"/>
        </w:rPr>
      </w:pPr>
      <w:r>
        <w:rPr>
          <w:rFonts w:hint="eastAsia" w:ascii="宋体" w:hAnsi="Times New Roman" w:eastAsia="宋体"/>
          <w:w w:val="100"/>
          <w:sz w:val="21"/>
        </w:rPr>
        <w:t>资质类别和等级：</w:t>
      </w:r>
      <w:r>
        <w:rPr>
          <w:rFonts w:hint="eastAsia" w:ascii="宋体" w:hAnsi="Times New Roman" w:eastAsia="宋体"/>
          <w:w w:val="100"/>
          <w:sz w:val="21"/>
          <w:u w:val="single"/>
        </w:rPr>
        <w:t></w:t>
      </w:r>
      <w:r>
        <w:rPr>
          <w:rFonts w:hint="eastAsia" w:ascii="宋体" w:hAnsi="Times New Roman" w:eastAsia="宋体"/>
          <w:color w:val="0000FF"/>
          <w:w w:val="100"/>
          <w:sz w:val="21"/>
          <w:u w:val="single"/>
        </w:rPr>
        <w:t xml:space="preserve">   /</w:t>
      </w:r>
      <w:r>
        <w:rPr>
          <w:rFonts w:hint="eastAsia" w:ascii="宋体" w:hAnsi="Times New Roman" w:eastAsia="宋体"/>
          <w:w w:val="100"/>
          <w:sz w:val="21"/>
          <w:u w:val="single"/>
        </w:rPr>
        <w:t> </w:t>
      </w:r>
      <w:r>
        <w:rPr>
          <w:rFonts w:hint="eastAsia" w:ascii="宋体" w:hAnsi="Times New Roman" w:eastAsia="宋体"/>
          <w:w w:val="100"/>
          <w:sz w:val="21"/>
        </w:rPr>
        <w:t>；</w:t>
      </w:r>
    </w:p>
    <w:p>
      <w:pPr>
        <w:autoSpaceDE/>
        <w:autoSpaceDN/>
        <w:snapToGrid/>
        <w:spacing w:before="0" w:after="0" w:line="460" w:lineRule="exact"/>
        <w:ind w:left="0" w:firstLine="420"/>
        <w:jc w:val="both"/>
        <w:rPr>
          <w:rFonts w:hint="eastAsia" w:ascii="宋体" w:hAnsi="Times New Roman" w:eastAsia="宋体"/>
          <w:w w:val="100"/>
          <w:sz w:val="21"/>
        </w:rPr>
      </w:pPr>
      <w:r>
        <w:rPr>
          <w:rFonts w:hint="eastAsia" w:ascii="宋体" w:hAnsi="Times New Roman" w:eastAsia="宋体"/>
          <w:w w:val="100"/>
          <w:sz w:val="21"/>
        </w:rPr>
        <w:t>联系电话：</w:t>
      </w:r>
      <w:r>
        <w:rPr>
          <w:rFonts w:hint="eastAsia" w:ascii="宋体" w:hAnsi="Times New Roman" w:eastAsia="宋体"/>
          <w:w w:val="100"/>
          <w:sz w:val="21"/>
          <w:u w:val="single"/>
        </w:rPr>
        <w:t></w:t>
      </w:r>
      <w:r>
        <w:rPr>
          <w:rFonts w:hint="eastAsia" w:ascii="宋体" w:hAnsi="Times New Roman" w:eastAsia="宋体"/>
          <w:color w:val="0000FF"/>
          <w:w w:val="100"/>
          <w:sz w:val="21"/>
          <w:u w:val="single"/>
        </w:rPr>
        <w:t xml:space="preserve">/ </w:t>
      </w:r>
      <w:r>
        <w:rPr>
          <w:rFonts w:hint="eastAsia" w:ascii="宋体" w:hAnsi="Times New Roman" w:eastAsia="宋体"/>
          <w:w w:val="100"/>
          <w:sz w:val="21"/>
          <w:u w:val="single"/>
        </w:rPr>
        <w:t xml:space="preserve">      </w:t>
      </w:r>
      <w:r>
        <w:rPr>
          <w:rFonts w:hint="eastAsia" w:ascii="宋体" w:hAnsi="Times New Roman" w:eastAsia="宋体"/>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通信地址：</w:t>
      </w:r>
      <w:r>
        <w:rPr>
          <w:rFonts w:hint="eastAsia" w:ascii="宋体" w:hAnsi="Times New Roman" w:eastAsia="宋体"/>
          <w:color w:val="000000"/>
          <w:w w:val="100"/>
          <w:sz w:val="21"/>
          <w:u w:val="single"/>
        </w:rPr>
        <w:t></w:t>
      </w:r>
      <w:r>
        <w:rPr>
          <w:rFonts w:hint="eastAsia" w:ascii="宋体" w:hAnsi="Times New Roman" w:eastAsia="宋体"/>
          <w:color w:val="0000FF"/>
          <w:w w:val="100"/>
          <w:sz w:val="21"/>
          <w:u w:val="single"/>
        </w:rPr>
        <w:t xml:space="preserve">/      </w:t>
      </w:r>
      <w:r>
        <w:rPr>
          <w:rFonts w:hint="eastAsia" w:ascii="宋体" w:hAnsi="Times New Roman" w:eastAsia="宋体"/>
          <w:color w:val="000000"/>
          <w:w w:val="100"/>
          <w:sz w:val="21"/>
          <w:u w:val="single"/>
        </w:rPr>
        <w:t></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1.1.3 工程和设备</w:t>
      </w:r>
    </w:p>
    <w:p>
      <w:pPr>
        <w:autoSpaceDE/>
        <w:autoSpaceDN/>
        <w:snapToGrid/>
        <w:spacing w:before="0" w:after="0" w:line="460" w:lineRule="exact"/>
        <w:ind w:left="0" w:firstLine="0"/>
        <w:jc w:val="both"/>
        <w:rPr>
          <w:rFonts w:hint="eastAsia" w:ascii="宋体" w:hAnsi="Times New Roman" w:eastAsia="宋体"/>
          <w:color w:val="000000"/>
          <w:w w:val="100"/>
          <w:sz w:val="21"/>
          <w:u w:val="single"/>
        </w:rPr>
      </w:pPr>
      <w:r>
        <w:rPr>
          <w:rFonts w:hint="eastAsia" w:ascii="宋体" w:hAnsi="Times New Roman" w:eastAsia="宋体"/>
          <w:color w:val="000000"/>
          <w:w w:val="100"/>
          <w:sz w:val="21"/>
        </w:rPr>
        <w:t>1.1.3.7 作为施工现场组成部分的其他场所包括：</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通用条款规定的发包方提供的施工场地</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1.1.3.9 永久占地包括：</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w:t>
      </w:r>
      <w:r>
        <w:rPr>
          <w:rFonts w:hint="eastAsia" w:ascii="宋体" w:hAnsi="Times New Roman" w:eastAsia="宋体"/>
          <w:color w:val="000000"/>
          <w:w w:val="100"/>
          <w:sz w:val="21"/>
          <w:u w:val="single"/>
        </w:rPr>
        <w:t xml:space="preserve">        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1.1.3.10 临时占地包括：</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 xml:space="preserve">双方在合同履行过程中确定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 xml:space="preserve">1.3法律 </w:t>
      </w:r>
    </w:p>
    <w:p>
      <w:pPr>
        <w:autoSpaceDE w:val="0"/>
        <w:autoSpaceDN w:val="0"/>
        <w:snapToGrid/>
        <w:spacing w:before="0" w:after="0" w:line="460" w:lineRule="exact"/>
        <w:ind w:left="596" w:firstLine="0"/>
        <w:jc w:val="left"/>
        <w:rPr>
          <w:rFonts w:hint="eastAsia" w:ascii="宋体" w:hAnsi="Times New Roman" w:eastAsia="宋体"/>
          <w:color w:val="000000"/>
          <w:w w:val="100"/>
          <w:sz w:val="21"/>
          <w:u w:val="single"/>
        </w:rPr>
      </w:pPr>
      <w:r>
        <w:rPr>
          <w:rFonts w:hint="eastAsia" w:ascii="宋体" w:hAnsi="Times New Roman" w:eastAsia="宋体"/>
          <w:color w:val="000000"/>
          <w:w w:val="100"/>
          <w:sz w:val="21"/>
        </w:rPr>
        <w:t>适用于合同的其他规范性文件：</w:t>
      </w:r>
      <w:r>
        <w:rPr>
          <w:rFonts w:hint="eastAsia" w:ascii="宋体" w:hAnsi="Times New Roman" w:eastAsia="宋体"/>
          <w:color w:val="000000"/>
          <w:w w:val="100"/>
          <w:sz w:val="21"/>
          <w:u w:val="single"/>
        </w:rPr>
        <w:t></w:t>
      </w:r>
      <w:r>
        <w:rPr>
          <w:rFonts w:hint="eastAsia" w:ascii="宋体" w:hAnsi="Times New Roman" w:eastAsia="宋体"/>
          <w:color w:val="0000FF"/>
          <w:w w:val="100"/>
          <w:sz w:val="21"/>
          <w:u w:val="single"/>
        </w:rPr>
        <w:t>需要明示的法律、行政法规：《中华人民共和国</w:t>
      </w:r>
      <w:r>
        <w:rPr>
          <w:rFonts w:hint="eastAsia" w:ascii="宋体"/>
          <w:color w:val="0000FF"/>
          <w:w w:val="100"/>
          <w:sz w:val="21"/>
          <w:u w:val="single"/>
          <w:lang w:val="en-US" w:eastAsia="zh-CN"/>
        </w:rPr>
        <w:t>民法典</w:t>
      </w:r>
      <w:r>
        <w:rPr>
          <w:rFonts w:hint="eastAsia" w:ascii="宋体" w:hAnsi="Times New Roman" w:eastAsia="宋体"/>
          <w:color w:val="0000FF"/>
          <w:w w:val="100"/>
          <w:sz w:val="21"/>
          <w:u w:val="single"/>
        </w:rPr>
        <w:t>》《中华人民共和国建筑法》、《中华人民共和国招标投标法》、《中华人民共和国安全生产法》、《建设工程质量管理条例》，以及其他有关法律、法规</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1.4 标准和规范</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1.4.1适用于工程的标准规范包括：</w:t>
      </w:r>
      <w:r>
        <w:rPr>
          <w:rFonts w:hint="eastAsia" w:ascii="宋体" w:hAnsi="Times New Roman" w:eastAsia="宋体"/>
          <w:color w:val="0000FF"/>
          <w:w w:val="100"/>
          <w:sz w:val="21"/>
          <w:u w:val="single"/>
        </w:rPr>
        <w:t>国家和地方现行的有关标准、规范、详细施工图</w:t>
      </w:r>
      <w:r>
        <w:rPr>
          <w:rFonts w:hint="eastAsia" w:ascii="宋体" w:hAnsi="Times New Roman" w:eastAsia="宋体"/>
          <w:color w:val="000000"/>
          <w:w w:val="100"/>
          <w:sz w:val="21"/>
          <w:u w:val="single"/>
        </w:rPr>
        <w:t></w:t>
      </w:r>
      <w:r>
        <w:rPr>
          <w:rFonts w:hint="eastAsia" w:ascii="宋体" w:hAnsi="Times New Roman" w:eastAsia="宋体"/>
          <w:color w:val="000000"/>
          <w:w w:val="100"/>
          <w:sz w:val="21"/>
        </w:rPr>
        <w:t xml:space="preserve"> 。</w:t>
      </w:r>
    </w:p>
    <w:p>
      <w:pPr>
        <w:autoSpaceDE/>
        <w:autoSpaceDN/>
        <w:snapToGrid/>
        <w:spacing w:before="0" w:after="0" w:line="460" w:lineRule="exact"/>
        <w:ind w:left="0" w:firstLine="0"/>
        <w:jc w:val="both"/>
        <w:rPr>
          <w:rFonts w:hint="eastAsia" w:ascii="宋体" w:hAnsi="Times New Roman" w:eastAsia="宋体"/>
          <w:color w:val="000000"/>
          <w:w w:val="100"/>
          <w:sz w:val="21"/>
          <w:u w:val="single"/>
        </w:rPr>
      </w:pPr>
      <w:r>
        <w:rPr>
          <w:rFonts w:hint="eastAsia" w:ascii="宋体" w:hAnsi="Times New Roman" w:eastAsia="宋体"/>
          <w:color w:val="000000"/>
          <w:w w:val="100"/>
          <w:sz w:val="21"/>
        </w:rPr>
        <w:t>1.4.2 发包人提供国外标准、规范的名称：</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不采用</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发包人提供国外标准、规范的份数：</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不采用</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发包人提供国外标准、规范的名称：</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不采用</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1.4.3发包人对工程的技术标准和功能要求的特殊要求：</w:t>
      </w:r>
      <w:r>
        <w:rPr>
          <w:rFonts w:hint="eastAsia" w:ascii="Times New Roman" w:hAnsi="Times New Roman" w:eastAsia="宋体"/>
          <w:color w:val="0000FF"/>
          <w:w w:val="100"/>
          <w:sz w:val="21"/>
          <w:u w:val="single"/>
        </w:rPr>
        <w:t xml:space="preserve">  /</w:t>
      </w:r>
      <w:r>
        <w:rPr>
          <w:rFonts w:hint="eastAsia" w:ascii="宋体" w:hAnsi="Times New Roman" w:eastAsia="宋体"/>
          <w:color w:val="000000"/>
          <w:w w:val="100"/>
          <w:sz w:val="21"/>
          <w:u w:val="single"/>
        </w:rPr>
        <w:t></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1.5 合同文件的优先顺序</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合同文件组成及优先顺序为：</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执行通用条款</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1.6 图纸和承包人文件</w:t>
      </w:r>
      <w:r>
        <w:rPr>
          <w:rFonts w:hint="eastAsia" w:ascii="宋体" w:hAnsi="Times New Roman" w:eastAsia="宋体"/>
          <w:color w:val="000000"/>
          <w:w w:val="100"/>
          <w:sz w:val="21"/>
        </w:rPr>
        <w:tab/>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1.6.1 图纸的提供</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发包人向承包人提供图纸的期限：</w:t>
      </w:r>
      <w:r>
        <w:rPr>
          <w:rFonts w:hint="eastAsia" w:ascii="宋体" w:hAnsi="Times New Roman" w:eastAsia="宋体"/>
          <w:color w:val="000000"/>
          <w:w w:val="100"/>
          <w:sz w:val="21"/>
          <w:u w:val="single"/>
        </w:rPr>
        <w:t></w:t>
      </w:r>
      <w:r>
        <w:rPr>
          <w:rFonts w:hint="eastAsia" w:ascii="宋体" w:hAnsi="Times New Roman" w:eastAsia="宋体"/>
          <w:color w:val="0000FF"/>
          <w:w w:val="100"/>
          <w:sz w:val="21"/>
          <w:u w:val="single"/>
        </w:rPr>
        <w:t>/</w:t>
      </w:r>
      <w:r>
        <w:rPr>
          <w:rFonts w:hint="eastAsia" w:ascii="宋体" w:hAnsi="Times New Roman" w:eastAsia="宋体"/>
          <w:color w:val="000000"/>
          <w:w w:val="100"/>
          <w:sz w:val="21"/>
          <w:u w:val="single"/>
        </w:rPr>
        <w:t></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发包人向承包人提供图纸的数量：</w:t>
      </w:r>
      <w:r>
        <w:rPr>
          <w:rFonts w:hint="eastAsia" w:ascii="宋体" w:hAnsi="Times New Roman" w:eastAsia="宋体"/>
          <w:color w:val="000000"/>
          <w:w w:val="100"/>
          <w:sz w:val="21"/>
          <w:u w:val="single"/>
        </w:rPr>
        <w:t></w:t>
      </w:r>
      <w:r>
        <w:rPr>
          <w:rFonts w:hint="eastAsia" w:ascii="宋体" w:hAnsi="Times New Roman" w:eastAsia="宋体"/>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发包人向承包人提供图纸的内容：</w:t>
      </w:r>
      <w:r>
        <w:rPr>
          <w:rFonts w:hint="eastAsia" w:ascii="宋体" w:hAnsi="Times New Roman" w:eastAsia="宋体"/>
          <w:color w:val="000000"/>
          <w:w w:val="100"/>
          <w:sz w:val="21"/>
          <w:u w:val="single"/>
        </w:rPr>
        <w:t></w:t>
      </w:r>
      <w:r>
        <w:rPr>
          <w:rFonts w:hint="eastAsia" w:ascii="宋体" w:hAnsi="Times New Roman" w:eastAsia="宋体"/>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1.6.4 承包人文件</w:t>
      </w:r>
    </w:p>
    <w:p>
      <w:pPr>
        <w:autoSpaceDE/>
        <w:autoSpaceDN/>
        <w:snapToGrid/>
        <w:spacing w:before="0" w:after="0" w:line="460" w:lineRule="exact"/>
        <w:ind w:left="0" w:firstLine="420"/>
        <w:jc w:val="left"/>
        <w:rPr>
          <w:rFonts w:hint="eastAsia" w:ascii="宋体" w:hAnsi="Times New Roman" w:eastAsia="宋体"/>
          <w:color w:val="000000"/>
          <w:w w:val="100"/>
          <w:sz w:val="21"/>
          <w:u w:val="single"/>
        </w:rPr>
      </w:pPr>
      <w:r>
        <w:rPr>
          <w:rFonts w:hint="eastAsia" w:ascii="宋体" w:hAnsi="Times New Roman" w:eastAsia="宋体"/>
          <w:color w:val="000000"/>
          <w:w w:val="100"/>
          <w:sz w:val="21"/>
        </w:rPr>
        <w:t>需要由承包人提供的文件，包括：</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实施性施工组织设计及方案</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承包人提供的文件的期限为：</w:t>
      </w:r>
      <w:r>
        <w:rPr>
          <w:rFonts w:hint="eastAsia" w:ascii="宋体" w:hAnsi="Times New Roman" w:eastAsia="宋体"/>
          <w:color w:val="000000"/>
          <w:w w:val="100"/>
          <w:sz w:val="21"/>
          <w:u w:val="single"/>
        </w:rPr>
        <w:t xml:space="preserve">   </w:t>
      </w:r>
      <w:r>
        <w:rPr>
          <w:rFonts w:hint="eastAsia" w:ascii="Times New Roman" w:hAnsi="Times New Roman" w:eastAsia="宋体"/>
          <w:color w:val="0000FF"/>
          <w:w w:val="100"/>
          <w:sz w:val="21"/>
          <w:u w:val="single"/>
        </w:rPr>
        <w:t>开工前</w:t>
      </w:r>
      <w:r>
        <w:rPr>
          <w:rFonts w:hint="eastAsia" w:ascii="宋体" w:hAnsi="Times New Roman" w:eastAsia="宋体"/>
          <w:color w:val="0000FF"/>
          <w:w w:val="100"/>
          <w:sz w:val="21"/>
          <w:u w:val="single"/>
        </w:rPr>
        <w:t xml:space="preserve"> </w:t>
      </w:r>
      <w:r>
        <w:rPr>
          <w:rFonts w:hint="eastAsia" w:ascii="宋体" w:hAnsi="Times New Roman" w:eastAsia="宋体"/>
          <w:color w:val="000000"/>
          <w:w w:val="100"/>
          <w:sz w:val="21"/>
          <w:u w:val="single"/>
        </w:rPr>
        <w:t xml:space="preserve">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承包人提供的文件的数量为：</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肆份</w:t>
      </w:r>
      <w:r>
        <w:rPr>
          <w:rFonts w:hint="eastAsia" w:ascii="宋体" w:hAnsi="Times New Roman" w:eastAsia="宋体"/>
          <w:color w:val="000000"/>
          <w:w w:val="100"/>
          <w:sz w:val="21"/>
          <w:u w:val="single"/>
        </w:rPr>
        <w:t>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承包人提供的文件的形式为：</w:t>
      </w:r>
      <w:r>
        <w:rPr>
          <w:rFonts w:hint="eastAsia" w:ascii="宋体" w:hAnsi="Times New Roman" w:eastAsia="宋体"/>
          <w:color w:val="000000"/>
          <w:w w:val="100"/>
          <w:sz w:val="21"/>
          <w:u w:val="single"/>
        </w:rPr>
        <w:t> </w:t>
      </w:r>
      <w:r>
        <w:rPr>
          <w:rFonts w:hint="eastAsia" w:ascii="Times New Roman" w:hAnsi="Times New Roman" w:eastAsia="宋体"/>
          <w:color w:val="0000FF"/>
          <w:w w:val="100"/>
          <w:sz w:val="21"/>
          <w:u w:val="single"/>
        </w:rPr>
        <w:t>书面</w:t>
      </w:r>
      <w:r>
        <w:rPr>
          <w:rFonts w:hint="eastAsia" w:ascii="宋体" w:hAnsi="Times New Roman" w:eastAsia="宋体"/>
          <w:color w:val="000000"/>
          <w:w w:val="100"/>
          <w:sz w:val="21"/>
          <w:u w:val="single"/>
        </w:rPr>
        <w:t>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发包人审批承包人文件的期限：</w:t>
      </w:r>
      <w:r>
        <w:rPr>
          <w:rFonts w:hint="eastAsia" w:ascii="宋体" w:hAnsi="Times New Roman" w:eastAsia="宋体"/>
          <w:color w:val="000000"/>
          <w:w w:val="100"/>
          <w:sz w:val="21"/>
          <w:u w:val="single"/>
        </w:rPr>
        <w:t></w:t>
      </w:r>
      <w:r>
        <w:rPr>
          <w:rFonts w:hint="eastAsia" w:ascii="宋体" w:hAnsi="Times New Roman" w:eastAsia="宋体"/>
          <w:color w:val="0000FF"/>
          <w:w w:val="100"/>
          <w:sz w:val="21"/>
          <w:u w:val="single"/>
        </w:rPr>
        <w:t>收到文件后7天内审查完毕</w:t>
      </w:r>
      <w:r>
        <w:rPr>
          <w:rFonts w:hint="eastAsia" w:ascii="宋体" w:hAnsi="Times New Roman" w:eastAsia="宋体"/>
          <w:color w:val="000000"/>
          <w:w w:val="100"/>
          <w:sz w:val="21"/>
          <w:u w:val="single"/>
        </w:rPr>
        <w:t xml:space="preserve">    </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1.6.5 现场图纸准备</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关于现场图纸准备的约定：</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1.7 联络</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1.7.1发包人和承包人应当在</w:t>
      </w:r>
      <w:r>
        <w:rPr>
          <w:rFonts w:hint="eastAsia" w:ascii="宋体" w:hAnsi="Times New Roman" w:eastAsia="宋体"/>
          <w:color w:val="000000"/>
          <w:w w:val="100"/>
          <w:sz w:val="21"/>
          <w:u w:val="single"/>
        </w:rPr>
        <w:t xml:space="preserve"> 7   </w:t>
      </w:r>
      <w:r>
        <w:rPr>
          <w:rFonts w:hint="eastAsia" w:ascii="宋体" w:hAnsi="Times New Roman" w:eastAsia="宋体"/>
          <w:color w:val="000000"/>
          <w:w w:val="100"/>
          <w:sz w:val="21"/>
        </w:rPr>
        <w:t>天内将与合同有关的通知、批准、证明、证书、指示、指令、要求、请求、同意、意见、确定和决定等书面函件送达对方当事人。</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1.7.2 发包人接收文件的地点：</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项目所在地发包人办公室</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发包人指定的接收人为：</w:t>
      </w:r>
      <w:r>
        <w:rPr>
          <w:rFonts w:hint="eastAsia" w:ascii="宋体" w:hAnsi="Times New Roman" w:eastAsia="宋体"/>
          <w:color w:val="000000"/>
          <w:w w:val="100"/>
          <w:sz w:val="21"/>
          <w:u w:val="single"/>
        </w:rPr>
        <w:t> </w:t>
      </w:r>
      <w:r>
        <w:rPr>
          <w:rFonts w:hint="eastAsia" w:ascii="宋体" w:hAnsi="Times New Roman" w:eastAsia="宋体"/>
          <w:color w:val="0000FF"/>
          <w:w w:val="100"/>
          <w:sz w:val="21"/>
          <w:u w:val="single"/>
        </w:rPr>
        <w:t xml:space="preserve">       </w:t>
      </w:r>
      <w:r>
        <w:rPr>
          <w:rFonts w:hint="eastAsia" w:ascii="宋体" w:hAnsi="Times New Roman" w:eastAsia="宋体"/>
          <w:color w:val="000000"/>
          <w:w w:val="100"/>
          <w:sz w:val="21"/>
          <w:u w:val="single"/>
        </w:rPr>
        <w:t xml:space="preserve">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承包人接收文件的地点：</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项目所在地承包人项目部</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承包人指定的接收人为：</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 xml:space="preserve">承包方项目经理 </w:t>
      </w:r>
      <w:r>
        <w:rPr>
          <w:rFonts w:hint="eastAsia" w:ascii="宋体" w:hAnsi="Times New Roman" w:eastAsia="宋体"/>
          <w:color w:val="000000"/>
          <w:w w:val="100"/>
          <w:sz w:val="21"/>
          <w:u w:val="single"/>
        </w:rPr>
        <w:t>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监理人接收文件的地点：</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监理人指定的接收人为：</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1.10 交通运输</w:t>
      </w:r>
    </w:p>
    <w:p>
      <w:pPr>
        <w:autoSpaceDE/>
        <w:autoSpaceDN/>
        <w:snapToGrid/>
        <w:spacing w:before="0" w:after="0" w:line="460" w:lineRule="exact"/>
        <w:ind w:left="0" w:firstLine="0"/>
        <w:jc w:val="both"/>
        <w:rPr>
          <w:rFonts w:hint="eastAsia" w:ascii="宋体" w:hAnsi="Times New Roman" w:eastAsia="宋体"/>
          <w:w w:val="100"/>
          <w:sz w:val="21"/>
        </w:rPr>
      </w:pPr>
      <w:r>
        <w:rPr>
          <w:rFonts w:hint="eastAsia" w:ascii="宋体" w:hAnsi="Times New Roman" w:eastAsia="宋体"/>
          <w:w w:val="100"/>
          <w:sz w:val="21"/>
        </w:rPr>
        <w:t>1.10.1 出入现场的权利</w:t>
      </w:r>
    </w:p>
    <w:p>
      <w:pPr>
        <w:autoSpaceDE/>
        <w:autoSpaceDN/>
        <w:snapToGrid/>
        <w:spacing w:before="0" w:after="0" w:line="460" w:lineRule="exact"/>
        <w:ind w:left="596" w:firstLine="0"/>
        <w:jc w:val="both"/>
        <w:rPr>
          <w:rFonts w:hint="eastAsia" w:ascii="宋体" w:hAnsi="Times New Roman" w:eastAsia="宋体"/>
          <w:color w:val="000000"/>
          <w:w w:val="100"/>
          <w:sz w:val="21"/>
          <w:u w:val="single"/>
        </w:rPr>
      </w:pPr>
      <w:r>
        <w:rPr>
          <w:rFonts w:hint="eastAsia" w:ascii="宋体" w:hAnsi="Times New Roman" w:eastAsia="宋体"/>
          <w:w w:val="100"/>
          <w:sz w:val="21"/>
        </w:rPr>
        <w:t>关于出入现场的权利的约定：</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由承包人按发包人要求取得出入现场所需的批准手续</w:t>
      </w:r>
      <w:r>
        <w:rPr>
          <w:rFonts w:hint="eastAsia" w:ascii="宋体" w:hAnsi="Times New Roman" w:eastAsia="宋体"/>
          <w:color w:val="000000"/>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1.10.3 场内交通</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关于场外交通和场内交通的边界的约定：</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本项目施工现场</w:t>
      </w:r>
      <w:r>
        <w:rPr>
          <w:rFonts w:hint="eastAsia" w:ascii="宋体" w:hAnsi="Times New Roman" w:eastAsia="宋体"/>
          <w:color w:val="000000"/>
          <w:w w:val="100"/>
          <w:sz w:val="21"/>
          <w:u w:val="single"/>
        </w:rPr>
        <w:t xml:space="preserve">          </w:t>
      </w:r>
      <w:r>
        <w:rPr>
          <w:rFonts w:hint="eastAsia" w:ascii="宋体" w:hAnsi="Times New Roman" w:eastAsia="宋体"/>
          <w:w w:val="100"/>
          <w:sz w:val="21"/>
        </w:rPr>
        <w:t>。</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关于发包人向承包人免费提供满足工程施工需要的场内道路和交通设施的约定：</w:t>
      </w:r>
      <w:r>
        <w:rPr>
          <w:rFonts w:hint="eastAsia" w:ascii="宋体" w:hAnsi="Times New Roman" w:eastAsia="宋体"/>
          <w:color w:val="0000FF"/>
          <w:w w:val="100"/>
          <w:sz w:val="21"/>
          <w:u w:val="single"/>
        </w:rPr>
        <w:t xml:space="preserve">以现场实际施工条件为准 </w:t>
      </w:r>
      <w:r>
        <w:rPr>
          <w:rFonts w:hint="eastAsia" w:ascii="宋体" w:hAnsi="Times New Roman" w:eastAsia="宋体"/>
          <w:color w:val="000000"/>
          <w:w w:val="100"/>
          <w:sz w:val="21"/>
          <w:u w:val="single"/>
        </w:rPr>
        <w:t xml:space="preserve">  </w:t>
      </w:r>
      <w:r>
        <w:rPr>
          <w:rFonts w:hint="eastAsia" w:ascii="宋体" w:hAnsi="Times New Roman" w:eastAsia="宋体"/>
          <w:w w:val="100"/>
          <w:sz w:val="21"/>
        </w:rPr>
        <w:t xml:space="preserve">。  </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1.10.4超大件和超重件的运输</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运输超大件或超重件所需的道路和桥梁临时加固改造费用和其他有关费用由</w:t>
      </w:r>
      <w:r>
        <w:rPr>
          <w:rFonts w:hint="eastAsia" w:ascii="宋体" w:hAnsi="Times New Roman" w:eastAsia="宋体"/>
          <w:color w:val="0000FF"/>
          <w:w w:val="100"/>
          <w:sz w:val="21"/>
          <w:u w:val="single"/>
        </w:rPr>
        <w:t>承包人</w:t>
      </w:r>
      <w:r>
        <w:rPr>
          <w:rFonts w:hint="eastAsia" w:ascii="宋体" w:hAnsi="Times New Roman" w:eastAsia="宋体"/>
          <w:w w:val="100"/>
          <w:sz w:val="21"/>
          <w:u w:val="single"/>
        </w:rPr>
        <w:t xml:space="preserve">  </w:t>
      </w:r>
      <w:r>
        <w:rPr>
          <w:rFonts w:hint="eastAsia" w:ascii="宋体" w:hAnsi="Times New Roman" w:eastAsia="宋体"/>
          <w:w w:val="100"/>
          <w:sz w:val="21"/>
        </w:rPr>
        <w:t>承担。</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1.11 知识产权</w:t>
      </w:r>
    </w:p>
    <w:p>
      <w:pPr>
        <w:autoSpaceDE/>
        <w:autoSpaceDN/>
        <w:snapToGrid/>
        <w:spacing w:before="0" w:after="0" w:line="460" w:lineRule="exact"/>
        <w:ind w:left="0" w:firstLine="0"/>
        <w:jc w:val="both"/>
        <w:rPr>
          <w:rFonts w:hint="eastAsia" w:ascii="宋体" w:hAnsi="Times New Roman" w:eastAsia="宋体"/>
          <w:color w:val="000000"/>
          <w:w w:val="100"/>
          <w:sz w:val="21"/>
          <w:u w:val="single"/>
        </w:rPr>
      </w:pPr>
      <w:r>
        <w:rPr>
          <w:rFonts w:hint="eastAsia" w:ascii="宋体" w:hAnsi="Times New Roman" w:eastAsia="宋体"/>
          <w:color w:val="000000"/>
          <w:w w:val="100"/>
          <w:sz w:val="21"/>
        </w:rPr>
        <w:t>1.11.1关于发包人提供给承包人的图纸、发包人为实施工程自行编制或委托编制的技术规范以及反映发包人关于合同要求或其他类似性质的文件的著作权的归属：</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执行通用条款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596"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关于发包人提供的上述文件的使用限制的要求：</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执行通用条款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1.11.2 关于承包人为实施工程所编制文件的著作权的归属：</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执行通用条款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u w:val="single"/>
        </w:rPr>
      </w:pPr>
      <w:r>
        <w:rPr>
          <w:rFonts w:hint="eastAsia" w:ascii="宋体" w:hAnsi="Times New Roman" w:eastAsia="宋体"/>
          <w:color w:val="000000"/>
          <w:w w:val="100"/>
          <w:sz w:val="21"/>
        </w:rPr>
        <w:t>关于承包人提供的上述文件的使用限制的要求：</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执行通用条款</w:t>
      </w:r>
      <w:r>
        <w:rPr>
          <w:rFonts w:hint="eastAsia" w:ascii="宋体" w:hAnsi="Times New Roman" w:eastAsia="宋体"/>
          <w:color w:val="000000"/>
          <w:w w:val="100"/>
          <w:sz w:val="21"/>
          <w:u w:val="single"/>
        </w:rPr>
        <w:t xml:space="preserve">       </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1.11.4 承包人在施工过程中所采用的专利、专有技术、技术秘密的使用费的承担方式：</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执行通用条款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w w:val="100"/>
          <w:sz w:val="21"/>
        </w:rPr>
      </w:pPr>
      <w:r>
        <w:rPr>
          <w:rFonts w:hint="eastAsia" w:ascii="宋体" w:hAnsi="Times New Roman" w:eastAsia="宋体"/>
          <w:w w:val="100"/>
          <w:sz w:val="21"/>
        </w:rPr>
        <w:t>1.13工程量清单错误的修正</w:t>
      </w:r>
    </w:p>
    <w:p>
      <w:pPr>
        <w:autoSpaceDE/>
        <w:autoSpaceDN/>
        <w:snapToGrid/>
        <w:spacing w:before="0" w:after="0" w:line="460" w:lineRule="exact"/>
        <w:ind w:left="0" w:firstLine="420"/>
        <w:jc w:val="both"/>
        <w:rPr>
          <w:rFonts w:hint="eastAsia" w:ascii="宋体" w:hAnsi="Times New Roman" w:eastAsia="宋体"/>
          <w:w w:val="100"/>
          <w:sz w:val="21"/>
        </w:rPr>
      </w:pPr>
      <w:r>
        <w:rPr>
          <w:rFonts w:hint="eastAsia" w:ascii="宋体" w:hAnsi="Times New Roman" w:eastAsia="宋体"/>
          <w:w w:val="100"/>
          <w:sz w:val="21"/>
        </w:rPr>
        <w:t>出现工程量清单错误时，是否调整合同价格：</w:t>
      </w:r>
      <w:r>
        <w:rPr>
          <w:rFonts w:hint="eastAsia" w:ascii="宋体" w:hAnsi="Times New Roman" w:eastAsia="宋体"/>
          <w:w w:val="100"/>
          <w:sz w:val="21"/>
          <w:u w:val="single"/>
        </w:rPr>
        <w:t xml:space="preserve">       </w:t>
      </w:r>
      <w:r>
        <w:rPr>
          <w:rFonts w:hint="eastAsia" w:ascii="宋体" w:hAnsi="Times New Roman" w:eastAsia="宋体"/>
          <w:color w:val="0000FF"/>
          <w:w w:val="100"/>
          <w:sz w:val="21"/>
          <w:u w:val="single"/>
        </w:rPr>
        <w:t xml:space="preserve">  是  </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u w:val="single"/>
        </w:rPr>
      </w:pPr>
      <w:r>
        <w:rPr>
          <w:rFonts w:hint="eastAsia" w:ascii="宋体" w:hAnsi="Times New Roman" w:eastAsia="宋体"/>
          <w:w w:val="100"/>
          <w:sz w:val="21"/>
        </w:rPr>
        <w:t>允许调整合同价格的工程量偏差范围：</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超过±3%</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83" w:name="_Toc20814"/>
      <w:r>
        <w:rPr>
          <w:rFonts w:hint="eastAsia" w:ascii="宋体" w:hAnsi="Arial" w:eastAsia="宋体"/>
          <w:b w:val="0"/>
          <w:color w:val="000000"/>
          <w:w w:val="100"/>
          <w:sz w:val="21"/>
        </w:rPr>
        <w:t>2. 发包人</w:t>
      </w:r>
      <w:bookmarkEnd w:id="83"/>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2.2 发包人代表</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发包人代表：</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姓    名：</w:t>
      </w:r>
      <w:r>
        <w:rPr>
          <w:rFonts w:hint="eastAsia" w:ascii="宋体" w:hAnsi="Times New Roman" w:eastAsia="宋体"/>
          <w:color w:val="000000"/>
          <w:w w:val="100"/>
          <w:sz w:val="21"/>
          <w:u w:val="single"/>
        </w:rPr>
        <w:t></w:t>
      </w:r>
      <w:r>
        <w:rPr>
          <w:rFonts w:hint="eastAsia" w:ascii="宋体" w:hAnsi="Times New Roman" w:eastAsia="宋体"/>
          <w:color w:val="0000FF"/>
          <w:w w:val="100"/>
          <w:sz w:val="21"/>
          <w:u w:val="single"/>
        </w:rPr>
        <w:t></w:t>
      </w:r>
      <w:r>
        <w:rPr>
          <w:rFonts w:hint="eastAsia" w:ascii="宋体" w:hAnsi="Times New Roman" w:eastAsia="宋体"/>
          <w:w w:val="100"/>
          <w:sz w:val="21"/>
          <w:u w:val="single"/>
        </w:rPr>
        <w:t xml:space="preserve">       </w:t>
      </w:r>
      <w:r>
        <w:rPr>
          <w:rFonts w:hint="eastAsia" w:ascii="宋体" w:hAnsi="Times New Roman" w:eastAsia="宋体"/>
          <w:color w:val="000000"/>
          <w:w w:val="100"/>
          <w:sz w:val="21"/>
          <w:u w:val="single"/>
        </w:rPr>
        <w:t> 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身份证号：</w:t>
      </w:r>
      <w:r>
        <w:rPr>
          <w:rFonts w:hint="eastAsia" w:ascii="宋体" w:hAnsi="Times New Roman" w:eastAsia="宋体"/>
          <w:color w:val="000000"/>
          <w:w w:val="100"/>
          <w:sz w:val="21"/>
          <w:u w:val="single"/>
        </w:rPr>
        <w:t> 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职    务：</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联系电话：</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电子信箱：</w:t>
      </w:r>
      <w:r>
        <w:rPr>
          <w:rFonts w:hint="eastAsia" w:ascii="宋体" w:hAnsi="Times New Roman" w:eastAsia="宋体"/>
          <w:color w:val="000000"/>
          <w:w w:val="100"/>
          <w:sz w:val="21"/>
          <w:u w:val="single"/>
        </w:rPr>
        <w:t>   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通信地址：</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u w:val="single"/>
        </w:rPr>
      </w:pPr>
      <w:r>
        <w:rPr>
          <w:rFonts w:hint="eastAsia" w:ascii="宋体" w:hAnsi="Times New Roman" w:eastAsia="宋体"/>
          <w:color w:val="000000"/>
          <w:w w:val="100"/>
          <w:sz w:val="21"/>
        </w:rPr>
        <w:t>发包人对发包人代表的授权范围如下：</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督促指导监理工程师行使职权、协调施工现场各方面的关系、协调工程质量、进度和安全文明施工中存在的问题，解决有关设计和技术签证，办理现场经济技术签证</w:t>
      </w:r>
      <w:r>
        <w:rPr>
          <w:rFonts w:hint="eastAsia"/>
          <w:color w:val="0000FF"/>
          <w:w w:val="100"/>
          <w:sz w:val="21"/>
          <w:u w:val="single"/>
          <w:lang w:val="en-US" w:eastAsia="zh-CN"/>
        </w:rPr>
        <w:t>等</w:t>
      </w:r>
      <w:r>
        <w:rPr>
          <w:rFonts w:hint="eastAsia" w:ascii="Times New Roman" w:hAnsi="Times New Roman" w:eastAsia="宋体"/>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2.4 施工现场、施工条件和基础资料的提供</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2.4.1 提供施工现场</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关于发包人移交施工现场的期限要求：</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 xml:space="preserve">开工前 </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2.4.2 提供施工条件</w:t>
      </w:r>
    </w:p>
    <w:p>
      <w:pPr>
        <w:autoSpaceDE/>
        <w:autoSpaceDN/>
        <w:snapToGrid/>
        <w:spacing w:before="0" w:after="0" w:line="460" w:lineRule="exact"/>
        <w:ind w:left="0" w:firstLine="420"/>
        <w:jc w:val="both"/>
        <w:rPr>
          <w:rFonts w:hint="eastAsia" w:ascii="宋体" w:hAnsi="Times New Roman" w:eastAsia="宋体"/>
          <w:color w:val="000000"/>
          <w:w w:val="100"/>
          <w:sz w:val="21"/>
          <w:u w:val="single"/>
        </w:rPr>
      </w:pPr>
      <w:r>
        <w:rPr>
          <w:rFonts w:hint="eastAsia" w:ascii="宋体" w:hAnsi="Times New Roman" w:eastAsia="宋体"/>
          <w:color w:val="000000"/>
          <w:w w:val="100"/>
          <w:sz w:val="21"/>
        </w:rPr>
        <w:t>关于发包人应负责提供施工所需要的条件，包括：</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执行通用条款</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2.5 资金来源证明及支付担保</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发包人提供资金来源证明的期限要求：</w:t>
      </w:r>
      <w:r>
        <w:rPr>
          <w:rFonts w:hint="eastAsia" w:ascii="宋体" w:hAnsi="Times New Roman" w:eastAsia="宋体"/>
          <w:color w:val="000000"/>
          <w:w w:val="100"/>
          <w:sz w:val="21"/>
          <w:u w:val="single"/>
        </w:rPr>
        <w:t xml:space="preserve">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发包人是否提供支付担保：</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w:t>
      </w:r>
      <w:r>
        <w:rPr>
          <w:rFonts w:hint="eastAsia" w:ascii="宋体" w:hAnsi="Times New Roman" w:eastAsia="宋体"/>
          <w:color w:val="000000"/>
          <w:w w:val="100"/>
          <w:sz w:val="21"/>
          <w:u w:val="single"/>
        </w:rPr>
        <w:t xml:space="preserve">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u w:val="single"/>
        </w:rPr>
      </w:pPr>
      <w:r>
        <w:rPr>
          <w:rFonts w:hint="eastAsia" w:ascii="宋体" w:hAnsi="Times New Roman" w:eastAsia="宋体"/>
          <w:color w:val="000000"/>
          <w:w w:val="100"/>
          <w:sz w:val="21"/>
        </w:rPr>
        <w:t>发包人提供支付担保的形式：</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84" w:name="_Toc29841"/>
      <w:r>
        <w:rPr>
          <w:rFonts w:hint="eastAsia" w:ascii="宋体" w:hAnsi="Arial" w:eastAsia="宋体"/>
          <w:b w:val="0"/>
          <w:color w:val="000000"/>
          <w:w w:val="100"/>
          <w:sz w:val="21"/>
        </w:rPr>
        <w:t>3. 承包人</w:t>
      </w:r>
      <w:bookmarkEnd w:id="84"/>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3.1 承包人的一般义务</w:t>
      </w:r>
    </w:p>
    <w:p>
      <w:pPr>
        <w:autoSpaceDE/>
        <w:autoSpaceDN/>
        <w:snapToGrid/>
        <w:spacing w:before="0" w:after="0" w:line="460" w:lineRule="exact"/>
        <w:ind w:left="0" w:firstLine="420"/>
        <w:jc w:val="left"/>
        <w:rPr>
          <w:rFonts w:hint="eastAsia" w:ascii="宋体" w:hAnsi="Times New Roman" w:eastAsia="宋体"/>
          <w:color w:val="000000"/>
          <w:w w:val="100"/>
          <w:sz w:val="21"/>
          <w:u w:val="single"/>
        </w:rPr>
      </w:pPr>
      <w:r>
        <w:rPr>
          <w:rFonts w:hint="eastAsia" w:ascii="宋体" w:hAnsi="Times New Roman" w:eastAsia="宋体"/>
          <w:color w:val="000000"/>
          <w:w w:val="100"/>
          <w:sz w:val="21"/>
        </w:rPr>
        <w:t>（5）承包人提交的竣工资料的内容：</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竣工图及资料</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 xml:space="preserve"> 。</w:t>
      </w:r>
    </w:p>
    <w:p>
      <w:pPr>
        <w:autoSpaceDE/>
        <w:autoSpaceDN/>
        <w:snapToGrid/>
        <w:spacing w:before="0" w:after="0" w:line="460" w:lineRule="exact"/>
        <w:ind w:left="0" w:firstLine="525"/>
        <w:jc w:val="left"/>
        <w:rPr>
          <w:rFonts w:hint="eastAsia" w:ascii="宋体" w:hAnsi="Times New Roman" w:eastAsia="宋体"/>
          <w:color w:val="000000"/>
          <w:w w:val="100"/>
          <w:sz w:val="21"/>
        </w:rPr>
      </w:pPr>
      <w:r>
        <w:rPr>
          <w:rFonts w:hint="eastAsia" w:ascii="宋体" w:hAnsi="Times New Roman" w:eastAsia="宋体"/>
          <w:color w:val="000000"/>
          <w:w w:val="100"/>
          <w:sz w:val="21"/>
        </w:rPr>
        <w:t>承包人需要提交的竣工资料套数：</w:t>
      </w:r>
      <w:r>
        <w:rPr>
          <w:rFonts w:hint="eastAsia" w:ascii="宋体" w:hAnsi="Times New Roman" w:eastAsia="宋体"/>
          <w:color w:val="000000"/>
          <w:w w:val="100"/>
          <w:sz w:val="21"/>
          <w:u w:val="single"/>
        </w:rPr>
        <w:t xml:space="preserve">       </w:t>
      </w:r>
      <w:r>
        <w:rPr>
          <w:rFonts w:hint="eastAsia" w:ascii="Times New Roman" w:hAnsi="Times New Roman" w:eastAsia="宋体"/>
          <w:w w:val="100"/>
          <w:sz w:val="21"/>
          <w:u w:val="single"/>
        </w:rPr>
        <w:t xml:space="preserve"> </w:t>
      </w:r>
      <w:r>
        <w:rPr>
          <w:rFonts w:hint="eastAsia" w:ascii="Times New Roman" w:hAnsi="Times New Roman" w:eastAsia="宋体"/>
          <w:color w:val="0000FF"/>
          <w:w w:val="100"/>
          <w:sz w:val="21"/>
          <w:u w:val="single"/>
        </w:rPr>
        <w:t xml:space="preserve">两套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638"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承包人提交的竣工资料的费用承担：</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由承包人承担</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638"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承包人提交的竣工资料移交时间：</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工程竣工后壹个月内</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525"/>
        <w:jc w:val="left"/>
        <w:rPr>
          <w:rFonts w:hint="eastAsia" w:ascii="宋体" w:hAnsi="Times New Roman" w:eastAsia="宋体"/>
          <w:color w:val="000000"/>
          <w:w w:val="100"/>
          <w:sz w:val="21"/>
        </w:rPr>
      </w:pPr>
      <w:r>
        <w:rPr>
          <w:rFonts w:hint="eastAsia" w:ascii="宋体" w:hAnsi="Times New Roman" w:eastAsia="宋体"/>
          <w:color w:val="000000"/>
          <w:w w:val="100"/>
          <w:sz w:val="21"/>
        </w:rPr>
        <w:t>承包人提交的竣工资料形式要求：</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书面</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（6）承包人应履行的其他义务：</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双方协商确定</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3.2 项目负责人</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3.2.1 项目负责人：</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姓    名：</w:t>
      </w:r>
      <w:r>
        <w:rPr>
          <w:rFonts w:hint="eastAsia" w:ascii="宋体" w:hAnsi="Times New Roman" w:eastAsia="宋体"/>
          <w:color w:val="000000"/>
          <w:w w:val="100"/>
          <w:sz w:val="21"/>
          <w:u w:val="single"/>
        </w:rPr>
        <w:t>  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身份证号：</w:t>
      </w:r>
      <w:r>
        <w:rPr>
          <w:rFonts w:hint="eastAsia" w:ascii="宋体" w:hAnsi="Times New Roman" w:eastAsia="宋体"/>
          <w:color w:val="000000"/>
          <w:w w:val="100"/>
          <w:sz w:val="21"/>
          <w:u w:val="single"/>
        </w:rPr>
        <w:t>  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建造师执业资格等级：</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建造师注册证书号：</w:t>
      </w:r>
      <w:r>
        <w:rPr>
          <w:rFonts w:hint="eastAsia" w:ascii="宋体" w:hAnsi="Times New Roman" w:eastAsia="宋体"/>
          <w:color w:val="000000"/>
          <w:w w:val="100"/>
          <w:sz w:val="21"/>
          <w:u w:val="single"/>
        </w:rPr>
        <w:t>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建造师执业印章号：</w:t>
      </w:r>
      <w:r>
        <w:rPr>
          <w:rFonts w:hint="eastAsia" w:ascii="宋体" w:hAnsi="Times New Roman" w:eastAsia="宋体"/>
          <w:color w:val="000000"/>
          <w:w w:val="100"/>
          <w:sz w:val="21"/>
          <w:u w:val="single"/>
        </w:rPr>
        <w:t>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安全生产考核合格证书号：</w:t>
      </w:r>
      <w:r>
        <w:rPr>
          <w:rFonts w:hint="eastAsia" w:ascii="宋体" w:hAnsi="Times New Roman" w:eastAsia="宋体"/>
          <w:color w:val="000000"/>
          <w:w w:val="100"/>
          <w:sz w:val="21"/>
          <w:u w:val="single"/>
        </w:rPr>
        <w:t>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联系电话：</w:t>
      </w:r>
      <w:r>
        <w:rPr>
          <w:rFonts w:hint="eastAsia" w:ascii="宋体" w:hAnsi="Times New Roman" w:eastAsia="宋体"/>
          <w:color w:val="000000"/>
          <w:w w:val="100"/>
          <w:sz w:val="21"/>
          <w:u w:val="single"/>
        </w:rPr>
        <w:t>  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电子信箱：</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通信地址：</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承包人对项目负责人的授权范围如下：</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全面负责项目施工过程中质量、安全、进度管理</w:t>
      </w:r>
      <w:r>
        <w:rPr>
          <w:rFonts w:hint="eastAsia"/>
          <w:color w:val="0000FF"/>
          <w:w w:val="100"/>
          <w:sz w:val="21"/>
          <w:u w:val="single"/>
          <w:lang w:val="en-US" w:eastAsia="zh-CN"/>
        </w:rPr>
        <w:t>等</w:t>
      </w:r>
      <w:r>
        <w:rPr>
          <w:rFonts w:hint="eastAsia" w:ascii="Times New Roman" w:hAnsi="Times New Roman" w:eastAsia="宋体"/>
          <w:color w:val="0000FF"/>
          <w:w w:val="100"/>
          <w:sz w:val="21"/>
          <w:u w:val="single"/>
        </w:rPr>
        <w:t>工作</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关于项目负责人每月在施工现场的时间要求：</w:t>
      </w:r>
      <w:r>
        <w:rPr>
          <w:rFonts w:hint="eastAsia" w:ascii="宋体" w:hAnsi="Times New Roman" w:eastAsia="宋体"/>
          <w:color w:val="000000"/>
          <w:w w:val="100"/>
          <w:sz w:val="21"/>
          <w:u w:val="single"/>
        </w:rPr>
        <w:t xml:space="preserve">        </w:t>
      </w:r>
      <w:r>
        <w:rPr>
          <w:rFonts w:hint="eastAsia" w:ascii="Times New Roman" w:hAnsi="Times New Roman" w:eastAsia="宋体"/>
          <w:b/>
          <w:color w:val="0000FF"/>
          <w:w w:val="100"/>
          <w:sz w:val="21"/>
          <w:u w:val="single"/>
        </w:rPr>
        <w:t>/</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承包人未提交劳动合同，以及没有为项目负责人缴纳社会保险证明的违约责任：</w:t>
      </w:r>
      <w:r>
        <w:rPr>
          <w:rFonts w:hint="eastAsia" w:ascii="Times New Roman" w:hAnsi="Times New Roman" w:eastAsia="宋体"/>
          <w:color w:val="0000FF"/>
          <w:w w:val="100"/>
          <w:sz w:val="21"/>
          <w:u w:val="single"/>
        </w:rPr>
        <w:t>承包人承担上述违约责任给发包人造成的损失</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u w:val="single"/>
        </w:rPr>
      </w:pPr>
      <w:r>
        <w:rPr>
          <w:rFonts w:hint="eastAsia" w:ascii="宋体" w:hAnsi="Times New Roman" w:eastAsia="宋体"/>
          <w:color w:val="000000"/>
          <w:w w:val="100"/>
          <w:sz w:val="21"/>
        </w:rPr>
        <w:t>项目负责人未经批准，擅自离开施工现场的违约责任：</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承包人承担上述违约责任给发包人造成的损失</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3.2.3 承包人擅自更换项目负责人的违约责任：</w:t>
      </w:r>
      <w:r>
        <w:rPr>
          <w:rFonts w:hint="eastAsia" w:ascii="Times New Roman" w:hAnsi="Times New Roman" w:eastAsia="宋体"/>
          <w:color w:val="0000FF"/>
          <w:w w:val="100"/>
          <w:sz w:val="21"/>
          <w:u w:val="single"/>
        </w:rPr>
        <w:t>承包人承担上述违约责任给发包人造成的损失</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3.2.4 承包人无正当理由拒绝更换项目负责人的违约责任：</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承包人承担上述违约责任给发包人造成的损失</w:t>
      </w:r>
      <w:r>
        <w:rPr>
          <w:rFonts w:hint="eastAsia" w:ascii="宋体" w:hAnsi="Times New Roman" w:eastAsia="宋体"/>
          <w:color w:val="000000"/>
          <w:w w:val="100"/>
          <w:sz w:val="21"/>
          <w:u w:val="single"/>
        </w:rPr>
        <w:t>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3.3 承包人人员</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3.3.1 承包人提交项目管理机构及施工现场管理人员安排报告的期限：</w:t>
      </w:r>
      <w:r>
        <w:rPr>
          <w:rFonts w:hint="eastAsia" w:ascii="Times New Roman" w:hAnsi="Times New Roman" w:eastAsia="宋体"/>
          <w:color w:val="0000FF"/>
          <w:w w:val="100"/>
          <w:sz w:val="21"/>
          <w:u w:val="single"/>
        </w:rPr>
        <w:t>工程开工前2天</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3.3.3 承包人无正当理由拒绝撤换主要施工管理人员的违约责任：</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承包人承担上述违约责任给发包人造成的损失</w:t>
      </w:r>
      <w:r>
        <w:rPr>
          <w:rFonts w:hint="eastAsia" w:ascii="宋体" w:hAnsi="Times New Roman" w:eastAsia="宋体"/>
          <w:color w:val="000000"/>
          <w:w w:val="100"/>
          <w:sz w:val="21"/>
          <w:u w:val="single"/>
        </w:rPr>
        <w:t xml:space="preserve">      </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u w:val="single"/>
        </w:rPr>
      </w:pPr>
      <w:r>
        <w:rPr>
          <w:rFonts w:hint="eastAsia" w:ascii="宋体" w:hAnsi="Times New Roman" w:eastAsia="宋体"/>
          <w:color w:val="000000"/>
          <w:w w:val="100"/>
          <w:sz w:val="21"/>
        </w:rPr>
        <w:t xml:space="preserve">3.3.4 承包人主要施工管理人员离开施工现场的批准要求： </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由发包人批准后方可离开</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3.3.5承包人擅自更换主要施工管理人员的违约责任：</w:t>
      </w:r>
      <w:r>
        <w:rPr>
          <w:rFonts w:hint="eastAsia" w:ascii="Times New Roman" w:hAnsi="Times New Roman" w:eastAsia="宋体"/>
          <w:color w:val="0000FF"/>
          <w:w w:val="100"/>
          <w:sz w:val="21"/>
          <w:u w:val="single"/>
        </w:rPr>
        <w:t>承包人承担上述违约责任给发包人造成的损失</w:t>
      </w:r>
      <w:r>
        <w:rPr>
          <w:rFonts w:hint="eastAsia" w:ascii="宋体" w:hAnsi="Times New Roman" w:eastAsia="宋体"/>
          <w:color w:val="000000"/>
          <w:w w:val="100"/>
          <w:sz w:val="21"/>
          <w:u w:val="single"/>
        </w:rPr>
        <w:t xml:space="preserve">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承包人主要施工管理人员擅自离开施工现场的违约责任：</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承包人承担上述违约责任给发包人造成的损失</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3.5 分包</w:t>
      </w:r>
    </w:p>
    <w:p>
      <w:pPr>
        <w:autoSpaceDE/>
        <w:autoSpaceDN/>
        <w:snapToGrid/>
        <w:spacing w:before="0" w:after="0" w:line="460" w:lineRule="exact"/>
        <w:ind w:left="0" w:firstLine="0"/>
        <w:jc w:val="both"/>
        <w:rPr>
          <w:rFonts w:hint="eastAsia" w:ascii="宋体" w:hAnsi="Times New Roman" w:eastAsia="宋体"/>
          <w:w w:val="100"/>
          <w:sz w:val="21"/>
        </w:rPr>
      </w:pPr>
      <w:r>
        <w:rPr>
          <w:rFonts w:hint="eastAsia" w:ascii="宋体" w:hAnsi="Times New Roman" w:eastAsia="宋体"/>
          <w:w w:val="100"/>
          <w:sz w:val="21"/>
        </w:rPr>
        <w:t>3.5.1 分包的一般约定</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禁止分包的工程包括：</w:t>
      </w:r>
      <w:r>
        <w:rPr>
          <w:rFonts w:hint="eastAsia" w:ascii="宋体" w:hAnsi="Times New Roman" w:eastAsia="宋体"/>
          <w:color w:val="000000"/>
          <w:w w:val="100"/>
          <w:sz w:val="21"/>
          <w:u w:val="single"/>
        </w:rPr>
        <w:t></w:t>
      </w:r>
      <w:r>
        <w:rPr>
          <w:rFonts w:hint="eastAsia" w:ascii="宋体" w:hAnsi="Times New Roman" w:eastAsia="宋体"/>
          <w:color w:val="0000FF"/>
          <w:w w:val="100"/>
          <w:sz w:val="21"/>
          <w:u w:val="single"/>
        </w:rPr>
        <w:t>执行通用条款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u w:val="single"/>
        </w:rPr>
      </w:pPr>
      <w:r>
        <w:rPr>
          <w:rFonts w:hint="eastAsia" w:ascii="宋体" w:hAnsi="Times New Roman" w:eastAsia="宋体"/>
          <w:w w:val="100"/>
          <w:sz w:val="21"/>
        </w:rPr>
        <w:t>主体结构、关键性工作的范围：</w:t>
      </w:r>
      <w:r>
        <w:rPr>
          <w:rFonts w:hint="eastAsia" w:ascii="宋体" w:hAnsi="Times New Roman" w:eastAsia="宋体"/>
          <w:color w:val="000000"/>
          <w:w w:val="100"/>
          <w:sz w:val="21"/>
          <w:u w:val="single"/>
        </w:rPr>
        <w:t></w:t>
      </w:r>
      <w:r>
        <w:rPr>
          <w:rFonts w:hint="eastAsia" w:ascii="宋体" w:hAnsi="Times New Roman" w:eastAsia="宋体"/>
          <w:color w:val="0000FF"/>
          <w:w w:val="100"/>
          <w:sz w:val="21"/>
          <w:u w:val="single"/>
        </w:rPr>
        <w:t>执行通用条款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w w:val="100"/>
          <w:sz w:val="21"/>
        </w:rPr>
      </w:pPr>
      <w:r>
        <w:rPr>
          <w:rFonts w:hint="eastAsia" w:ascii="宋体" w:hAnsi="Times New Roman" w:eastAsia="宋体"/>
          <w:w w:val="100"/>
          <w:sz w:val="21"/>
        </w:rPr>
        <w:t>3.5.2分包的确定</w:t>
      </w:r>
    </w:p>
    <w:p>
      <w:pPr>
        <w:autoSpaceDE/>
        <w:autoSpaceDN/>
        <w:snapToGrid/>
        <w:spacing w:before="0" w:after="0" w:line="460" w:lineRule="exact"/>
        <w:ind w:left="0" w:firstLine="420"/>
        <w:jc w:val="both"/>
        <w:rPr>
          <w:rFonts w:hint="eastAsia" w:ascii="宋体" w:hAnsi="Times New Roman" w:eastAsia="宋体"/>
          <w:color w:val="000000"/>
          <w:w w:val="100"/>
          <w:sz w:val="21"/>
          <w:u w:val="single"/>
        </w:rPr>
      </w:pPr>
      <w:r>
        <w:rPr>
          <w:rFonts w:hint="eastAsia" w:ascii="宋体" w:hAnsi="Times New Roman" w:eastAsia="宋体"/>
          <w:w w:val="100"/>
          <w:sz w:val="21"/>
        </w:rPr>
        <w:t>允许分包的专业工程包括：</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执行通用条款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w w:val="100"/>
          <w:sz w:val="21"/>
        </w:rPr>
      </w:pPr>
      <w:r>
        <w:rPr>
          <w:rFonts w:hint="eastAsia" w:ascii="宋体" w:hAnsi="Times New Roman" w:eastAsia="宋体"/>
          <w:color w:val="000000"/>
          <w:w w:val="100"/>
          <w:sz w:val="21"/>
        </w:rPr>
        <w:t>其他关于分包的约定：</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执行通用条款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w w:val="100"/>
          <w:sz w:val="21"/>
        </w:rPr>
      </w:pPr>
      <w:r>
        <w:rPr>
          <w:rFonts w:hint="eastAsia" w:ascii="宋体" w:hAnsi="Times New Roman" w:eastAsia="宋体"/>
          <w:w w:val="100"/>
          <w:sz w:val="21"/>
        </w:rPr>
        <w:t>3.5.4 分包合同价款</w:t>
      </w:r>
    </w:p>
    <w:p>
      <w:pPr>
        <w:autoSpaceDE/>
        <w:autoSpaceDN/>
        <w:snapToGrid/>
        <w:spacing w:before="0" w:after="0" w:line="460" w:lineRule="exact"/>
        <w:ind w:left="0" w:firstLine="420"/>
        <w:jc w:val="both"/>
        <w:rPr>
          <w:rFonts w:hint="eastAsia" w:ascii="宋体" w:hAnsi="Times New Roman" w:eastAsia="宋体"/>
          <w:w w:val="100"/>
          <w:sz w:val="21"/>
        </w:rPr>
      </w:pPr>
      <w:r>
        <w:rPr>
          <w:rFonts w:hint="eastAsia" w:ascii="宋体" w:hAnsi="Times New Roman" w:eastAsia="宋体"/>
          <w:w w:val="100"/>
          <w:sz w:val="21"/>
        </w:rPr>
        <w:t>关于分包合同价款支付的约定：</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执行通用条款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3.6 工程照管与成品、半成品保护</w:t>
      </w:r>
    </w:p>
    <w:p>
      <w:pPr>
        <w:autoSpaceDE/>
        <w:autoSpaceDN/>
        <w:snapToGrid/>
        <w:spacing w:before="120" w:after="120" w:line="460" w:lineRule="exact"/>
        <w:ind w:left="0" w:firstLine="420"/>
        <w:jc w:val="both"/>
        <w:rPr>
          <w:rFonts w:hint="eastAsia" w:ascii="宋体" w:hAnsi="Times New Roman" w:eastAsia="宋体"/>
          <w:color w:val="000000"/>
          <w:w w:val="100"/>
          <w:sz w:val="21"/>
          <w:u w:val="single"/>
        </w:rPr>
      </w:pPr>
      <w:r>
        <w:rPr>
          <w:rFonts w:hint="eastAsia" w:ascii="宋体" w:hAnsi="Times New Roman" w:eastAsia="宋体"/>
          <w:color w:val="000000"/>
          <w:w w:val="100"/>
          <w:sz w:val="21"/>
        </w:rPr>
        <w:t>承包人负责照管工程及工程相关的材料、工程设备的起始时间：</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材料、设备进场至验交付使用前由承包人负责保修，交付使用后由发包人做成品保护</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3.7 履约担保</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承包人是否提供履约担保：</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发包人与承包人协商确定</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承包人提供履约担保的形式、金额及期限的：</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发包人与承包人协商确定</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85" w:name="_Toc5813"/>
      <w:r>
        <w:rPr>
          <w:rFonts w:hint="eastAsia" w:ascii="宋体" w:hAnsi="Arial" w:eastAsia="宋体"/>
          <w:b w:val="0"/>
          <w:color w:val="000000"/>
          <w:w w:val="100"/>
          <w:sz w:val="21"/>
        </w:rPr>
        <w:t>4. 监理人</w:t>
      </w:r>
      <w:bookmarkEnd w:id="85"/>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4.1监理人的一般规定</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关于监理人的监理内容：</w:t>
      </w:r>
      <w:r>
        <w:rPr>
          <w:rFonts w:hint="eastAsia" w:ascii="Times New Roman" w:hAnsi="Times New Roman" w:eastAsia="宋体"/>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关于监理人的监理权限：</w:t>
      </w:r>
      <w:r>
        <w:rPr>
          <w:rFonts w:hint="eastAsia" w:ascii="Times New Roman" w:hAnsi="Times New Roman" w:eastAsia="宋体"/>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 xml:space="preserve">。 </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关于监理人在施工现场的办公场所、生活场所的提供和费用承担的约定：</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4.2 监理人员</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总监理工程师：</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姓    名：</w:t>
      </w:r>
      <w:r>
        <w:rPr>
          <w:rFonts w:hint="eastAsia" w:ascii="宋体" w:hAnsi="Times New Roman" w:eastAsia="宋体"/>
          <w:color w:val="000000"/>
          <w:w w:val="100"/>
          <w:sz w:val="21"/>
          <w:u w:val="single"/>
        </w:rPr>
        <w:t>    /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职    务：</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监理工程师执业资格证书号：</w:t>
      </w:r>
      <w:r>
        <w:rPr>
          <w:rFonts w:hint="eastAsia" w:ascii="宋体" w:hAnsi="Times New Roman" w:eastAsia="宋体"/>
          <w:color w:val="000000"/>
          <w:w w:val="100"/>
          <w:sz w:val="21"/>
          <w:u w:val="single"/>
        </w:rPr>
        <w:t>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联系电话：</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电子信箱：</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通信地址：</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关于监理人的其他约定：</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4.4 商定或确定</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在发包人和承包人不能通过协商达成一致意见时，发包人授权监理人对以下事项进行确定：</w:t>
      </w:r>
    </w:p>
    <w:p>
      <w:pPr>
        <w:autoSpaceDE w:val="0"/>
        <w:autoSpaceDN w:val="0"/>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（1）</w:t>
      </w:r>
      <w:r>
        <w:rPr>
          <w:rFonts w:hint="eastAsia" w:ascii="宋体" w:hAnsi="Times New Roman" w:eastAsia="宋体"/>
          <w:color w:val="000000"/>
          <w:w w:val="100"/>
          <w:sz w:val="21"/>
          <w:u w:val="single"/>
        </w:rPr>
        <w:t xml:space="preserve">              </w:t>
      </w:r>
      <w:r>
        <w:rPr>
          <w:rFonts w:hint="eastAsia" w:ascii="Times New Roman" w:hAnsi="Times New Roman" w:eastAsia="宋体"/>
          <w:w w:val="100"/>
          <w:sz w:val="21"/>
          <w:u w:val="single"/>
        </w:rPr>
        <w:t xml:space="preserve"> </w:t>
      </w:r>
      <w:r>
        <w:rPr>
          <w:rFonts w:hint="eastAsia" w:ascii="Times New Roman" w:hAnsi="Times New Roman" w:eastAsia="宋体"/>
          <w:b/>
          <w:color w:val="0000FF"/>
          <w:w w:val="100"/>
          <w:sz w:val="21"/>
          <w:u w:val="single"/>
        </w:rPr>
        <w:t>/</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86" w:name="_Toc31598"/>
      <w:r>
        <w:rPr>
          <w:rFonts w:hint="eastAsia" w:ascii="宋体" w:hAnsi="Arial" w:eastAsia="宋体"/>
          <w:b w:val="0"/>
          <w:color w:val="000000"/>
          <w:w w:val="100"/>
          <w:sz w:val="21"/>
        </w:rPr>
        <w:t>5. 工程质量</w:t>
      </w:r>
      <w:bookmarkEnd w:id="86"/>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5.1 质量要求</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5.1.1 特殊质量标准和要求：</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合格</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w w:val="100"/>
          <w:sz w:val="21"/>
        </w:rPr>
        <w:t>关于工程奖项的约定：</w:t>
      </w:r>
      <w:r>
        <w:rPr>
          <w:rFonts w:hint="eastAsia" w:ascii="宋体" w:hAnsi="Times New Roman" w:eastAsia="宋体"/>
          <w:w w:val="100"/>
          <w:sz w:val="21"/>
          <w:u w:val="single"/>
        </w:rPr>
        <w:t xml:space="preserve">     </w:t>
      </w:r>
      <w:r>
        <w:rPr>
          <w:rFonts w:hint="eastAsia" w:ascii="Times New Roman" w:hAnsi="Times New Roman" w:eastAsia="宋体"/>
          <w:w w:val="100"/>
          <w:sz w:val="21"/>
          <w:u w:val="single"/>
        </w:rPr>
        <w:t xml:space="preserve"> </w:t>
      </w:r>
      <w:r>
        <w:rPr>
          <w:rFonts w:hint="eastAsia" w:ascii="Times New Roman" w:hAnsi="Times New Roman" w:eastAsia="宋体"/>
          <w:b/>
          <w:color w:val="0000FF"/>
          <w:w w:val="100"/>
          <w:sz w:val="21"/>
          <w:u w:val="single"/>
        </w:rPr>
        <w:t>/</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5.3 隐蔽工程检查</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5.3.2承包人提前通知监理人隐蔽工程检查的期限的约定：</w:t>
      </w:r>
      <w:r>
        <w:rPr>
          <w:rFonts w:hint="eastAsia" w:ascii="Times New Roman" w:hAnsi="Times New Roman" w:eastAsia="宋体"/>
          <w:color w:val="0000FF"/>
          <w:w w:val="100"/>
          <w:sz w:val="21"/>
          <w:u w:val="single"/>
        </w:rPr>
        <w:t>共同检查前48小时书面通知监理人</w:t>
      </w:r>
      <w:r>
        <w:rPr>
          <w:rFonts w:hint="eastAsia" w:ascii="宋体" w:hAnsi="Times New Roman" w:eastAsia="宋体"/>
          <w:w w:val="100"/>
          <w:sz w:val="21"/>
        </w:rPr>
        <w:t>。</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监理人不能按时进行检查时，应提前</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24</w:t>
      </w:r>
      <w:r>
        <w:rPr>
          <w:rFonts w:hint="eastAsia" w:ascii="宋体" w:hAnsi="Times New Roman" w:eastAsia="宋体"/>
          <w:w w:val="100"/>
          <w:sz w:val="21"/>
          <w:u w:val="single"/>
        </w:rPr>
        <w:t xml:space="preserve">   </w:t>
      </w:r>
      <w:r>
        <w:rPr>
          <w:rFonts w:hint="eastAsia" w:ascii="宋体" w:hAnsi="Times New Roman" w:eastAsia="宋体"/>
          <w:w w:val="100"/>
          <w:sz w:val="21"/>
        </w:rPr>
        <w:t>小时提交书面延期要求。</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关于延期最长不得超过：</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48</w:t>
      </w:r>
      <w:r>
        <w:rPr>
          <w:rFonts w:hint="eastAsia" w:ascii="宋体" w:hAnsi="Times New Roman" w:eastAsia="宋体"/>
          <w:w w:val="100"/>
          <w:sz w:val="21"/>
          <w:u w:val="single"/>
        </w:rPr>
        <w:t xml:space="preserve">     </w:t>
      </w:r>
      <w:r>
        <w:rPr>
          <w:rFonts w:hint="eastAsia" w:ascii="宋体" w:hAnsi="Times New Roman" w:eastAsia="宋体"/>
          <w:w w:val="100"/>
          <w:sz w:val="21"/>
        </w:rPr>
        <w:t>小时。</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87" w:name="_Toc24330"/>
      <w:r>
        <w:rPr>
          <w:rFonts w:hint="eastAsia" w:ascii="宋体" w:hAnsi="Arial" w:eastAsia="宋体"/>
          <w:b w:val="0"/>
          <w:color w:val="000000"/>
          <w:w w:val="100"/>
          <w:sz w:val="21"/>
        </w:rPr>
        <w:t>6. 安全文明施工与环境保护</w:t>
      </w:r>
      <w:bookmarkEnd w:id="87"/>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6.1安全文明施工</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6.1.1</w:t>
      </w:r>
      <w:r>
        <w:rPr>
          <w:rFonts w:hint="eastAsia" w:ascii="宋体" w:hAnsi="Times New Roman" w:eastAsia="宋体"/>
          <w:color w:val="000000"/>
          <w:w w:val="100"/>
          <w:sz w:val="21"/>
        </w:rPr>
        <w:t xml:space="preserve"> 项目安全生产的达标目标及相应事项的约定：</w:t>
      </w:r>
      <w:r>
        <w:rPr>
          <w:rFonts w:hint="eastAsia" w:ascii="Times New Roman" w:hAnsi="Times New Roman" w:eastAsia="宋体"/>
          <w:color w:val="0000FF"/>
          <w:w w:val="100"/>
          <w:sz w:val="21"/>
          <w:u w:val="single"/>
        </w:rPr>
        <w:t>达到《建筑工程安全检查标准》（JGJ59-2011）标准</w:t>
      </w:r>
      <w:r>
        <w:rPr>
          <w:rFonts w:hint="eastAsia" w:ascii="宋体" w:hAnsi="Times New Roman" w:eastAsia="宋体"/>
          <w:w w:val="100"/>
          <w:sz w:val="21"/>
        </w:rPr>
        <w:t>。</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6.1.4 关于治安保卫的特别约定：</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执行通用条款</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关于编制施工场地治安管理计划的约定：</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开工前提供场地治安管理计划</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6.1.5 文明施工</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合同当事人对文明施工的要求：</w:t>
      </w:r>
      <w:r>
        <w:rPr>
          <w:rFonts w:hint="eastAsia" w:ascii="Times New Roman" w:hAnsi="Times New Roman" w:eastAsia="宋体"/>
          <w:color w:val="0000FF"/>
          <w:w w:val="100"/>
          <w:sz w:val="21"/>
          <w:u w:val="single"/>
        </w:rPr>
        <w:t>达到《建筑施工现场环境与卫生标准》（JGJ146-2004）标准</w:t>
      </w:r>
      <w:r>
        <w:rPr>
          <w:rFonts w:hint="eastAsia" w:ascii="宋体" w:hAnsi="Times New Roman" w:eastAsia="宋体"/>
          <w:w w:val="100"/>
          <w:sz w:val="21"/>
        </w:rPr>
        <w:t>。</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6.1.6 关于安全文明施工费支付比例和支付期限的约定：</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纳入合同价格支付</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88" w:name="_Toc25935"/>
      <w:r>
        <w:rPr>
          <w:rFonts w:hint="eastAsia" w:ascii="宋体" w:hAnsi="Arial" w:eastAsia="宋体"/>
          <w:b w:val="0"/>
          <w:color w:val="000000"/>
          <w:w w:val="100"/>
          <w:sz w:val="21"/>
        </w:rPr>
        <w:t>7. 工期和进度</w:t>
      </w:r>
      <w:bookmarkEnd w:id="88"/>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7.1 施工组织设计</w:t>
      </w:r>
    </w:p>
    <w:p>
      <w:pPr>
        <w:autoSpaceDE w:val="0"/>
        <w:autoSpaceDN w:val="0"/>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w w:val="100"/>
          <w:sz w:val="21"/>
        </w:rPr>
        <w:t xml:space="preserve">7.1.1 </w:t>
      </w:r>
      <w:r>
        <w:rPr>
          <w:rFonts w:hint="eastAsia" w:ascii="宋体" w:hAnsi="Times New Roman" w:eastAsia="宋体"/>
          <w:color w:val="000000"/>
          <w:w w:val="100"/>
          <w:sz w:val="21"/>
        </w:rPr>
        <w:t>合同当事人约定的施工组织设计应包括的其他内容：</w:t>
      </w:r>
      <w:r>
        <w:rPr>
          <w:rFonts w:hint="eastAsia" w:ascii="Times New Roman" w:hAnsi="Times New Roman" w:eastAsia="宋体"/>
          <w:color w:val="0000FF"/>
          <w:w w:val="100"/>
          <w:sz w:val="21"/>
          <w:u w:val="single"/>
        </w:rPr>
        <w:t>按通用条款执行</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val="0"/>
        <w:autoSpaceDN w:val="0"/>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w w:val="100"/>
          <w:sz w:val="21"/>
        </w:rPr>
        <w:t>7.1.2</w:t>
      </w:r>
      <w:r>
        <w:rPr>
          <w:rFonts w:hint="eastAsia" w:ascii="宋体" w:hAnsi="Times New Roman" w:eastAsia="宋体"/>
          <w:color w:val="000000"/>
          <w:w w:val="100"/>
          <w:sz w:val="21"/>
        </w:rPr>
        <w:t xml:space="preserve"> 施工组织设计的提交和修改</w:t>
      </w:r>
    </w:p>
    <w:p>
      <w:pPr>
        <w:autoSpaceDE w:val="0"/>
        <w:autoSpaceDN w:val="0"/>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color w:val="000000"/>
          <w:w w:val="100"/>
          <w:sz w:val="21"/>
        </w:rPr>
        <w:t>承包人提交详细施工组织设计的期限的约定：</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开工前</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发包人和监理人在收到详细的施工组织设计后确认或提出修改意见的期限：</w:t>
      </w:r>
      <w:r>
        <w:rPr>
          <w:rFonts w:hint="eastAsia" w:ascii="Times New Roman" w:hAnsi="Times New Roman" w:eastAsia="宋体"/>
          <w:color w:val="0000FF"/>
          <w:w w:val="100"/>
          <w:sz w:val="21"/>
          <w:u w:val="single"/>
        </w:rPr>
        <w:t>收到后7天内</w:t>
      </w:r>
      <w:r>
        <w:rPr>
          <w:rFonts w:hint="eastAsia" w:ascii="宋体" w:hAnsi="Times New Roman" w:eastAsia="宋体"/>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7.2 施工进度计划</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7.2.2 施工进度计划的修订</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发包人和监理人在收到修订的施工进度计划后确认或提出修改意见的期限：</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收到后5日内</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7.3 开工</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7.3.1 开工准备</w:t>
      </w:r>
    </w:p>
    <w:p>
      <w:pPr>
        <w:autoSpaceDE/>
        <w:autoSpaceDN/>
        <w:snapToGrid/>
        <w:spacing w:before="0" w:after="0" w:line="460" w:lineRule="exact"/>
        <w:ind w:left="0" w:firstLine="645"/>
        <w:jc w:val="left"/>
        <w:rPr>
          <w:rFonts w:hint="eastAsia" w:ascii="宋体" w:hAnsi="Times New Roman" w:eastAsia="宋体"/>
          <w:w w:val="100"/>
          <w:sz w:val="21"/>
          <w:u w:val="single"/>
        </w:rPr>
      </w:pPr>
      <w:r>
        <w:rPr>
          <w:rFonts w:hint="eastAsia" w:ascii="宋体" w:hAnsi="Times New Roman" w:eastAsia="宋体"/>
          <w:color w:val="000000"/>
          <w:w w:val="100"/>
          <w:sz w:val="21"/>
        </w:rPr>
        <w:t>关于承包人提交工程开工报审表的期限：</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合同签订后、开工前</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645"/>
        <w:jc w:val="left"/>
        <w:rPr>
          <w:rFonts w:hint="eastAsia" w:ascii="宋体" w:hAnsi="Times New Roman" w:eastAsia="宋体"/>
          <w:color w:val="000000"/>
          <w:w w:val="100"/>
          <w:sz w:val="21"/>
        </w:rPr>
      </w:pPr>
      <w:r>
        <w:rPr>
          <w:rFonts w:hint="eastAsia" w:ascii="宋体" w:hAnsi="Times New Roman" w:eastAsia="宋体"/>
          <w:color w:val="000000"/>
          <w:w w:val="100"/>
          <w:sz w:val="21"/>
        </w:rPr>
        <w:t>关于发包人应完成的其他开工准备工作及期限：</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 xml:space="preserve"> / </w:t>
      </w:r>
      <w:r>
        <w:rPr>
          <w:rFonts w:hint="eastAsia" w:ascii="Times New Roman" w:hAnsi="Times New Roman" w:eastAsia="宋体"/>
          <w:w w:val="100"/>
          <w:sz w:val="21"/>
          <w:u w:val="single"/>
        </w:rPr>
        <w:t xml:space="preserve"> </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color w:val="000000"/>
          <w:w w:val="100"/>
          <w:sz w:val="21"/>
        </w:rPr>
        <w:t>关于承包人应完成的其他开工准备工作及期限：</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 xml:space="preserve"> / </w:t>
      </w:r>
      <w:r>
        <w:rPr>
          <w:rFonts w:hint="eastAsia" w:ascii="Times New Roman" w:hAnsi="Times New Roman" w:eastAsia="宋体"/>
          <w:w w:val="100"/>
          <w:sz w:val="21"/>
          <w:u w:val="single"/>
        </w:rPr>
        <w:t xml:space="preserve"> </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7.3.2开工通知</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因发包人原因造成监理人未能在计划开工日期之日起</w:t>
      </w:r>
      <w:r>
        <w:rPr>
          <w:rFonts w:hint="eastAsia" w:ascii="宋体" w:hAnsi="Times New Roman"/>
          <w:w w:val="100"/>
          <w:sz w:val="21"/>
          <w:u w:val="single"/>
          <w:lang w:val="en-US" w:eastAsia="zh-CN"/>
        </w:rPr>
        <w:t>30</w:t>
      </w:r>
      <w:r>
        <w:rPr>
          <w:rFonts w:hint="eastAsia" w:ascii="宋体" w:hAnsi="Times New Roman" w:eastAsia="宋体"/>
          <w:w w:val="100"/>
          <w:sz w:val="21"/>
          <w:u w:val="single"/>
        </w:rPr>
        <w:t xml:space="preserve"> </w:t>
      </w:r>
      <w:r>
        <w:rPr>
          <w:rFonts w:hint="eastAsia" w:ascii="宋体" w:hAnsi="Times New Roman" w:eastAsia="宋体"/>
          <w:color w:val="000000"/>
          <w:w w:val="100"/>
          <w:sz w:val="21"/>
        </w:rPr>
        <w:t>天内发出开工通知的，承包人有权提出价格调整要求，或者解除合同。</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7.4 测量放线</w:t>
      </w:r>
    </w:p>
    <w:p>
      <w:pPr>
        <w:autoSpaceDE/>
        <w:autoSpaceDN/>
        <w:snapToGrid/>
        <w:spacing w:before="0" w:after="0" w:line="460" w:lineRule="exact"/>
        <w:ind w:left="0" w:firstLine="0"/>
        <w:jc w:val="left"/>
        <w:rPr>
          <w:rFonts w:hint="eastAsia" w:ascii="宋体" w:hAnsi="Times New Roman" w:eastAsia="宋体"/>
          <w:w w:val="100"/>
          <w:sz w:val="21"/>
          <w:u w:val="single"/>
        </w:rPr>
      </w:pPr>
      <w:r>
        <w:rPr>
          <w:rFonts w:hint="eastAsia" w:ascii="宋体" w:hAnsi="Times New Roman" w:eastAsia="宋体"/>
          <w:w w:val="100"/>
          <w:sz w:val="21"/>
        </w:rPr>
        <w:t>7.4.1发包人通过监理人向承包人提供测量基准点、基准线和水准点及其书面资料的期限：</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合同签订后、开工前</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7.5 工期延误</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7.5.1 因发包人原因导致工期延误</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（7）因发包人原因导致工期延误的其他情形：</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①发包人未按合同规定支付工程款并确实影响工程进度； ②重大设计变更而影响工程进度；③政策处理问题影响施工进度；④ 不可抗力，此延误工期须在发现后七天内办理签证，逾期不予认可</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7.5.2 因承包人原因导致工期延误</w:t>
      </w:r>
    </w:p>
    <w:p>
      <w:pPr>
        <w:autoSpaceDE/>
        <w:autoSpaceDN/>
        <w:snapToGrid/>
        <w:spacing w:before="0" w:after="0" w:line="460" w:lineRule="exact"/>
        <w:ind w:left="0" w:firstLine="420"/>
        <w:jc w:val="left"/>
        <w:rPr>
          <w:rFonts w:hint="eastAsia" w:ascii="宋体" w:hAnsi="Times New Roman" w:eastAsia="宋体"/>
          <w:w w:val="100"/>
          <w:sz w:val="21"/>
          <w:u w:val="single"/>
        </w:rPr>
      </w:pPr>
      <w:r>
        <w:rPr>
          <w:rFonts w:hint="eastAsia" w:ascii="宋体" w:hAnsi="Times New Roman" w:eastAsia="宋体"/>
          <w:w w:val="100"/>
          <w:sz w:val="21"/>
        </w:rPr>
        <w:t>因承包人原因造成工期延误，逾期竣工违约金的计算方法为：</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 xml:space="preserve">每推延一天，赔偿合同价款的0.1% </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因承包人原因造成工期延误，逾期竣工违约金的上限：</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合同价款的2％</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7.6 不利物质条件</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不利物质条件的其他情形和有关约定：</w:t>
      </w:r>
      <w:r>
        <w:rPr>
          <w:rFonts w:hint="eastAsia" w:ascii="宋体" w:hAnsi="Times New Roman" w:eastAsia="宋体"/>
          <w:w w:val="100"/>
          <w:sz w:val="21"/>
          <w:u w:val="single"/>
        </w:rPr>
        <w:t xml:space="preserve">              </w:t>
      </w:r>
      <w:r>
        <w:rPr>
          <w:rFonts w:hint="eastAsia" w:ascii="Times New Roman" w:hAnsi="Times New Roman" w:eastAsia="宋体"/>
          <w:b/>
          <w:color w:val="0000FF"/>
          <w:w w:val="100"/>
          <w:sz w:val="21"/>
          <w:u w:val="single"/>
        </w:rPr>
        <w:t>/</w:t>
      </w:r>
      <w:r>
        <w:rPr>
          <w:rFonts w:hint="eastAsia" w:ascii="Times New Roman" w:hAnsi="Times New Roman" w:eastAsia="宋体"/>
          <w:color w:val="0000FF"/>
          <w:w w:val="100"/>
          <w:sz w:val="21"/>
          <w:u w:val="single"/>
        </w:rPr>
        <w:t xml:space="preserve"> </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7.7异常恶劣的气候条件</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发包人和承包人同意以下情形视为异常恶劣的气候条件：</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（1）</w:t>
      </w:r>
      <w:r>
        <w:rPr>
          <w:rFonts w:hint="eastAsia" w:ascii="宋体" w:hAnsi="Times New Roman" w:eastAsia="宋体"/>
          <w:w w:val="100"/>
          <w:sz w:val="21"/>
          <w:u w:val="single"/>
        </w:rPr>
        <w:t xml:space="preserve">               </w:t>
      </w:r>
      <w:r>
        <w:rPr>
          <w:rFonts w:hint="eastAsia" w:ascii="宋体" w:hAnsi="Times New Roman" w:eastAsia="宋体"/>
          <w:color w:val="0000FF"/>
          <w:w w:val="100"/>
          <w:sz w:val="21"/>
          <w:u w:val="single"/>
        </w:rPr>
        <w:t xml:space="preserve">地震、暴风雪 </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7.9 提前竣工的奖励</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7.9.2提前竣工的奖励：</w:t>
      </w:r>
      <w:r>
        <w:rPr>
          <w:rFonts w:hint="eastAsia" w:ascii="宋体" w:hAnsi="Times New Roman" w:eastAsia="宋体"/>
          <w:w w:val="100"/>
          <w:sz w:val="21"/>
          <w:u w:val="single"/>
        </w:rPr>
        <w:t xml:space="preserve">           </w:t>
      </w:r>
      <w:r>
        <w:rPr>
          <w:rFonts w:hint="eastAsia" w:ascii="Times New Roman" w:hAnsi="Times New Roman" w:eastAsia="宋体"/>
          <w:b/>
          <w:color w:val="0000FF"/>
          <w:w w:val="100"/>
          <w:sz w:val="21"/>
          <w:u w:val="single"/>
        </w:rPr>
        <w:t>/</w:t>
      </w:r>
      <w:r>
        <w:rPr>
          <w:rFonts w:hint="eastAsia" w:ascii="Times New Roman" w:hAnsi="Times New Roman" w:eastAsia="宋体"/>
          <w:color w:val="0000FF"/>
          <w:w w:val="100"/>
          <w:sz w:val="21"/>
          <w:u w:val="single"/>
        </w:rPr>
        <w:t xml:space="preserve"> </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89" w:name="_Toc19422"/>
      <w:r>
        <w:rPr>
          <w:rFonts w:hint="eastAsia" w:ascii="宋体" w:hAnsi="Arial" w:eastAsia="宋体"/>
          <w:b w:val="0"/>
          <w:color w:val="000000"/>
          <w:w w:val="100"/>
          <w:sz w:val="21"/>
        </w:rPr>
        <w:t>8. 材料与设备</w:t>
      </w:r>
      <w:bookmarkEnd w:id="89"/>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8.4材料与工程设备的保管与使用</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8.4.1发包人供应的材料设备的保管费用的承担：</w:t>
      </w:r>
      <w:r>
        <w:rPr>
          <w:rFonts w:hint="eastAsia" w:ascii="宋体" w:hAnsi="Times New Roman" w:eastAsia="宋体"/>
          <w:w w:val="100"/>
          <w:sz w:val="21"/>
          <w:u w:val="single"/>
        </w:rPr>
        <w:t xml:space="preserve">   </w:t>
      </w:r>
      <w:r>
        <w:rPr>
          <w:rFonts w:hint="eastAsia" w:ascii="宋体" w:hAnsi="Times New Roman" w:eastAsia="宋体"/>
          <w:color w:val="0000FF"/>
          <w:w w:val="100"/>
          <w:sz w:val="21"/>
          <w:u w:val="single"/>
        </w:rPr>
        <w:t>由承包人承担</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8.6 样品</w:t>
      </w:r>
    </w:p>
    <w:p>
      <w:pPr>
        <w:autoSpaceDE w:val="0"/>
        <w:autoSpaceDN w:val="0"/>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8.6.1</w:t>
      </w:r>
      <w:r>
        <w:rPr>
          <w:rFonts w:hint="eastAsia" w:ascii="宋体" w:hAnsi="Times New Roman" w:eastAsia="宋体"/>
          <w:color w:val="000000"/>
          <w:w w:val="100"/>
          <w:sz w:val="21"/>
        </w:rPr>
        <w:tab/>
      </w:r>
      <w:r>
        <w:rPr>
          <w:rFonts w:hint="eastAsia" w:ascii="宋体" w:hAnsi="Times New Roman" w:eastAsia="宋体"/>
          <w:color w:val="000000"/>
          <w:w w:val="100"/>
          <w:sz w:val="21"/>
        </w:rPr>
        <w:t>样品的报送与封存</w:t>
      </w:r>
    </w:p>
    <w:p>
      <w:pPr>
        <w:autoSpaceDE w:val="0"/>
        <w:autoSpaceDN w:val="0"/>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color w:val="000000"/>
          <w:w w:val="100"/>
          <w:sz w:val="21"/>
        </w:rPr>
        <w:t>需要承包人报送样品的材料或工程设备，样品的种类、名称、规格、数量要求：</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执行通用条款，按发包人需求确定</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8.8 施工设备和临时设施</w:t>
      </w:r>
    </w:p>
    <w:p>
      <w:pPr>
        <w:autoSpaceDE w:val="0"/>
        <w:autoSpaceDN w:val="0"/>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8.8.1 承包人提供的施工设备和临时设施</w:t>
      </w:r>
    </w:p>
    <w:p>
      <w:pPr>
        <w:autoSpaceDE w:val="0"/>
        <w:autoSpaceDN w:val="0"/>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关于修建临时设施费用承担的约定：</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 xml:space="preserve">由承包人承担 </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90" w:name="_Toc17928"/>
      <w:r>
        <w:rPr>
          <w:rFonts w:hint="eastAsia" w:ascii="宋体" w:hAnsi="Arial" w:eastAsia="宋体"/>
          <w:b w:val="0"/>
          <w:color w:val="000000"/>
          <w:w w:val="100"/>
          <w:sz w:val="21"/>
        </w:rPr>
        <w:t>9. 试验与检验</w:t>
      </w:r>
      <w:bookmarkEnd w:id="90"/>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9.1试验设备与试验人员</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9.1.2 试验设备</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施工现场需要配置的试验场所：</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按有关规定执行</w:t>
      </w:r>
      <w:r>
        <w:rPr>
          <w:rFonts w:hint="eastAsia" w:ascii="宋体" w:hAnsi="Times New Roman" w:eastAsia="宋体"/>
          <w:w w:val="100"/>
          <w:sz w:val="21"/>
          <w:u w:val="single"/>
        </w:rPr>
        <w:t xml:space="preserve">      </w:t>
      </w:r>
      <w:r>
        <w:rPr>
          <w:rFonts w:hint="eastAsia" w:ascii="宋体" w:hAnsi="Times New Roman" w:eastAsia="宋体"/>
          <w:w w:val="100"/>
          <w:sz w:val="21"/>
        </w:rPr>
        <w:t xml:space="preserve">。 </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施工现场需要配备的试验设备：</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按有关规定执行</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施工现场需要具备的其他试验条件：</w:t>
      </w:r>
      <w:r>
        <w:rPr>
          <w:rFonts w:hint="eastAsia" w:ascii="宋体" w:hAnsi="Times New Roman" w:eastAsia="宋体"/>
          <w:w w:val="100"/>
          <w:sz w:val="21"/>
          <w:u w:val="single"/>
        </w:rPr>
        <w:t xml:space="preserve">    </w:t>
      </w:r>
      <w:r>
        <w:rPr>
          <w:rFonts w:hint="eastAsia" w:ascii="Times New Roman" w:hAnsi="Times New Roman" w:eastAsia="宋体"/>
          <w:b/>
          <w:color w:val="0000FF"/>
          <w:w w:val="100"/>
          <w:sz w:val="21"/>
          <w:u w:val="single"/>
        </w:rPr>
        <w:t>/</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 xml:space="preserve">9.4 现场工艺试验 </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现场工艺试验的有关约定：</w:t>
      </w:r>
      <w:r>
        <w:rPr>
          <w:rFonts w:hint="eastAsia" w:ascii="宋体" w:hAnsi="Times New Roman" w:eastAsia="宋体"/>
          <w:w w:val="100"/>
          <w:sz w:val="21"/>
          <w:u w:val="single"/>
        </w:rPr>
        <w:t xml:space="preserve">           </w:t>
      </w:r>
      <w:r>
        <w:rPr>
          <w:rFonts w:hint="eastAsia" w:ascii="Times New Roman" w:hAnsi="Times New Roman" w:eastAsia="宋体"/>
          <w:b/>
          <w:color w:val="0000FF"/>
          <w:w w:val="100"/>
          <w:sz w:val="21"/>
          <w:u w:val="single"/>
        </w:rPr>
        <w:t>/</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91" w:name="_Toc16439"/>
      <w:r>
        <w:rPr>
          <w:rFonts w:hint="eastAsia" w:ascii="宋体" w:hAnsi="Arial" w:eastAsia="宋体"/>
          <w:b w:val="0"/>
          <w:color w:val="000000"/>
          <w:w w:val="100"/>
          <w:sz w:val="21"/>
        </w:rPr>
        <w:t>10. 变更</w:t>
      </w:r>
      <w:bookmarkEnd w:id="91"/>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10.1变更的范围</w:t>
      </w:r>
    </w:p>
    <w:p>
      <w:pPr>
        <w:autoSpaceDE/>
        <w:autoSpaceDN/>
        <w:snapToGrid/>
        <w:spacing w:before="0" w:after="0" w:line="460" w:lineRule="exact"/>
        <w:ind w:left="0" w:firstLine="600"/>
        <w:jc w:val="left"/>
        <w:rPr>
          <w:rFonts w:hint="eastAsia" w:ascii="宋体" w:hAnsi="Times New Roman" w:eastAsia="宋体"/>
          <w:color w:val="000000"/>
          <w:w w:val="100"/>
          <w:sz w:val="21"/>
        </w:rPr>
      </w:pPr>
      <w:r>
        <w:rPr>
          <w:rFonts w:hint="eastAsia" w:ascii="宋体" w:hAnsi="Times New Roman" w:eastAsia="宋体"/>
          <w:color w:val="000000"/>
          <w:w w:val="100"/>
          <w:sz w:val="21"/>
        </w:rPr>
        <w:t>关于变更的范围的约定：</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执行通用条款</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10.4 变更估价</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10.4.1 变更估价原则</w:t>
      </w:r>
    </w:p>
    <w:p>
      <w:pPr>
        <w:autoSpaceDE/>
        <w:autoSpaceDN/>
        <w:snapToGrid/>
        <w:spacing w:before="0" w:after="0" w:line="460" w:lineRule="exact"/>
        <w:ind w:left="0" w:firstLine="420"/>
        <w:jc w:val="left"/>
        <w:rPr>
          <w:rFonts w:hint="eastAsia" w:ascii="宋体" w:hAnsi="Times New Roman" w:eastAsia="宋体"/>
          <w:color w:val="000000"/>
          <w:w w:val="100"/>
          <w:sz w:val="21"/>
          <w:u w:val="single"/>
        </w:rPr>
      </w:pPr>
      <w:r>
        <w:rPr>
          <w:rFonts w:hint="eastAsia" w:ascii="宋体" w:hAnsi="Times New Roman" w:eastAsia="宋体"/>
          <w:color w:val="000000"/>
          <w:w w:val="100"/>
          <w:sz w:val="21"/>
        </w:rPr>
        <w:t xml:space="preserve">关于变更估价的约定: </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执行通用条款</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10.5承包人的合理化建议</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监理人审查承包人合理化建议的期限：</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 xml:space="preserve"> /</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发包人审批承包人合理化建议的期限：</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 xml:space="preserve"> /</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420"/>
        <w:jc w:val="left"/>
        <w:rPr>
          <w:rFonts w:hint="eastAsia" w:ascii="宋体" w:hAnsi="Times New Roman" w:eastAsia="宋体"/>
          <w:w w:val="100"/>
          <w:sz w:val="21"/>
          <w:u w:val="single"/>
        </w:rPr>
      </w:pPr>
      <w:r>
        <w:rPr>
          <w:rFonts w:hint="eastAsia" w:ascii="宋体" w:hAnsi="Times New Roman" w:eastAsia="宋体"/>
          <w:w w:val="100"/>
          <w:sz w:val="21"/>
        </w:rPr>
        <w:t>承包人提出的合理化建议降低了合同价格或者提高了工程经济效益的奖励的方法和金额为：</w:t>
      </w:r>
      <w:r>
        <w:rPr>
          <w:rFonts w:hint="eastAsia" w:ascii="Times New Roman" w:hAnsi="Times New Roman" w:eastAsia="宋体"/>
          <w:color w:val="0000FF"/>
          <w:w w:val="100"/>
          <w:sz w:val="21"/>
          <w:u w:val="single"/>
        </w:rPr>
        <w:t>/</w:t>
      </w:r>
      <w:r>
        <w:rPr>
          <w:rFonts w:hint="eastAsia" w:ascii="宋体" w:hAnsi="Times New Roman" w:eastAsia="宋体"/>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10.7 暂估价</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暂估价材料和工程设备的明细详见附件11：《</w:t>
      </w:r>
      <w:r>
        <w:rPr>
          <w:rFonts w:hint="eastAsia" w:ascii="宋体" w:hAnsi="Times New Roman" w:eastAsia="宋体"/>
          <w:color w:val="000000"/>
          <w:w w:val="100"/>
          <w:sz w:val="21"/>
        </w:rPr>
        <w:t>暂估价一览表》</w:t>
      </w:r>
      <w:r>
        <w:rPr>
          <w:rFonts w:hint="eastAsia" w:ascii="宋体" w:hAnsi="Times New Roman" w:eastAsia="宋体"/>
          <w:w w:val="100"/>
          <w:sz w:val="21"/>
        </w:rPr>
        <w:t>。</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10.7.1 依法必须招标的暂估价项目</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对于依法必须招标的暂估价项目的确认和批准采取第</w:t>
      </w:r>
      <w:r>
        <w:rPr>
          <w:rFonts w:hint="eastAsia" w:ascii="宋体" w:hAnsi="Times New Roman" w:eastAsia="宋体"/>
          <w:w w:val="100"/>
          <w:sz w:val="21"/>
          <w:u w:val="single"/>
        </w:rPr>
        <w:t xml:space="preserve">  </w:t>
      </w:r>
      <w:r>
        <w:rPr>
          <w:rFonts w:hint="eastAsia" w:ascii="Times New Roman" w:hAnsi="Times New Roman" w:eastAsia="宋体"/>
          <w:b/>
          <w:color w:val="0000FF"/>
          <w:w w:val="100"/>
          <w:sz w:val="21"/>
          <w:u w:val="single"/>
        </w:rPr>
        <w:t>/</w:t>
      </w:r>
      <w:r>
        <w:rPr>
          <w:rFonts w:hint="eastAsia" w:ascii="Times New Roman" w:hAnsi="Times New Roman" w:eastAsia="宋体"/>
          <w:w w:val="100"/>
          <w:sz w:val="21"/>
          <w:u w:val="single"/>
        </w:rPr>
        <w:t xml:space="preserve"> </w:t>
      </w:r>
      <w:r>
        <w:rPr>
          <w:rFonts w:hint="eastAsia" w:ascii="宋体" w:hAnsi="Times New Roman" w:eastAsia="宋体"/>
          <w:w w:val="100"/>
          <w:sz w:val="21"/>
          <w:u w:val="single"/>
        </w:rPr>
        <w:t xml:space="preserve">  </w:t>
      </w:r>
      <w:r>
        <w:rPr>
          <w:rFonts w:hint="eastAsia" w:ascii="宋体" w:hAnsi="Times New Roman" w:eastAsia="宋体"/>
          <w:w w:val="100"/>
          <w:sz w:val="21"/>
        </w:rPr>
        <w:t>种方式确定。</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10.7.2 不属于依法必须招标的暂估价项目</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对于不属于依法必须招标的暂估价项目的确认和批准采取第</w:t>
      </w:r>
      <w:r>
        <w:rPr>
          <w:rFonts w:hint="eastAsia" w:ascii="宋体" w:hAnsi="Times New Roman" w:eastAsia="宋体"/>
          <w:w w:val="100"/>
          <w:sz w:val="21"/>
          <w:u w:val="single"/>
        </w:rPr>
        <w:t xml:space="preserve">  </w:t>
      </w:r>
      <w:r>
        <w:rPr>
          <w:rFonts w:hint="eastAsia" w:ascii="Times New Roman" w:hAnsi="Times New Roman" w:eastAsia="宋体"/>
          <w:b/>
          <w:color w:val="0000FF"/>
          <w:w w:val="100"/>
          <w:sz w:val="21"/>
          <w:u w:val="single"/>
        </w:rPr>
        <w:t>/</w:t>
      </w:r>
      <w:r>
        <w:rPr>
          <w:rFonts w:hint="eastAsia" w:ascii="Times New Roman" w:hAnsi="Times New Roman" w:eastAsia="宋体"/>
          <w:w w:val="100"/>
          <w:sz w:val="21"/>
          <w:u w:val="single"/>
        </w:rPr>
        <w:t xml:space="preserve"> </w:t>
      </w:r>
      <w:r>
        <w:rPr>
          <w:rFonts w:hint="eastAsia" w:ascii="宋体" w:hAnsi="Times New Roman" w:eastAsia="宋体"/>
          <w:w w:val="100"/>
          <w:sz w:val="21"/>
          <w:u w:val="single"/>
        </w:rPr>
        <w:t xml:space="preserve"> </w:t>
      </w:r>
      <w:r>
        <w:rPr>
          <w:rFonts w:hint="eastAsia" w:ascii="宋体" w:hAnsi="Times New Roman" w:eastAsia="宋体"/>
          <w:w w:val="100"/>
          <w:sz w:val="21"/>
        </w:rPr>
        <w:t xml:space="preserve"> 种方式确定。</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第3种方式：承包人直接实施的暂估价项目</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承包人直接实施的暂估价项目的约定：</w:t>
      </w:r>
      <w:r>
        <w:rPr>
          <w:rFonts w:hint="eastAsia" w:ascii="宋体" w:hAnsi="Times New Roman" w:eastAsia="宋体"/>
          <w:w w:val="100"/>
          <w:sz w:val="21"/>
          <w:u w:val="single"/>
        </w:rPr>
        <w:t xml:space="preserve">            </w:t>
      </w:r>
      <w:r>
        <w:rPr>
          <w:rFonts w:hint="eastAsia" w:ascii="Times New Roman" w:hAnsi="Times New Roman" w:eastAsia="宋体"/>
          <w:b/>
          <w:color w:val="0000FF"/>
          <w:w w:val="100"/>
          <w:sz w:val="21"/>
          <w:u w:val="single"/>
        </w:rPr>
        <w:t>/</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10.8 暂列金额</w:t>
      </w:r>
    </w:p>
    <w:p>
      <w:pPr>
        <w:autoSpaceDE w:val="0"/>
        <w:autoSpaceDN w:val="0"/>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合同当事人关于暂列金额使用的约定：</w:t>
      </w:r>
      <w:r>
        <w:rPr>
          <w:rFonts w:hint="eastAsia" w:ascii="宋体" w:hAnsi="Times New Roman" w:eastAsia="宋体"/>
          <w:w w:val="100"/>
          <w:sz w:val="21"/>
          <w:u w:val="single"/>
        </w:rPr>
        <w:t xml:space="preserve">          </w:t>
      </w:r>
      <w:r>
        <w:rPr>
          <w:rFonts w:hint="eastAsia" w:ascii="Times New Roman" w:hAnsi="Times New Roman" w:eastAsia="宋体"/>
          <w:b/>
          <w:color w:val="0000FF"/>
          <w:w w:val="100"/>
          <w:sz w:val="21"/>
          <w:u w:val="single"/>
        </w:rPr>
        <w:t>/</w:t>
      </w:r>
      <w:r>
        <w:rPr>
          <w:rFonts w:hint="eastAsia" w:ascii="Times New Roman" w:hAnsi="Times New Roman" w:eastAsia="宋体"/>
          <w:w w:val="100"/>
          <w:sz w:val="21"/>
          <w:u w:val="single"/>
        </w:rPr>
        <w:t xml:space="preserve"> </w:t>
      </w:r>
      <w:r>
        <w:rPr>
          <w:rFonts w:hint="eastAsia" w:ascii="宋体" w:hAnsi="Times New Roman" w:eastAsia="宋体"/>
          <w:w w:val="100"/>
          <w:sz w:val="21"/>
          <w:u w:val="single"/>
        </w:rPr>
        <w:t xml:space="preserve">              </w:t>
      </w:r>
      <w:r>
        <w:rPr>
          <w:rFonts w:hint="eastAsia" w:ascii="宋体" w:hAnsi="Times New Roman" w:eastAsia="宋体"/>
          <w:color w:val="000000"/>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92" w:name="_Toc280"/>
      <w:r>
        <w:rPr>
          <w:rFonts w:hint="eastAsia" w:ascii="宋体" w:hAnsi="Arial" w:eastAsia="宋体"/>
          <w:b w:val="0"/>
          <w:color w:val="000000"/>
          <w:w w:val="100"/>
          <w:sz w:val="21"/>
        </w:rPr>
        <w:t>11. 价格调整</w:t>
      </w:r>
      <w:bookmarkEnd w:id="92"/>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11.1 市场价格波动引起的调整</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市场价格波动是否调整合同价格的约定：</w:t>
      </w:r>
      <w:r>
        <w:rPr>
          <w:rFonts w:hint="eastAsia" w:ascii="宋体" w:hAnsi="Times New Roman" w:eastAsia="宋体"/>
          <w:w w:val="100"/>
          <w:sz w:val="21"/>
          <w:u w:val="single"/>
        </w:rPr>
        <w:t xml:space="preserve">   </w:t>
      </w:r>
      <w:r>
        <w:rPr>
          <w:rFonts w:hint="eastAsia" w:ascii="宋体" w:hAnsi="Times New Roman" w:eastAsia="宋体"/>
          <w:color w:val="0000FF"/>
          <w:w w:val="100"/>
          <w:sz w:val="21"/>
          <w:u w:val="single"/>
        </w:rPr>
        <w:t>不调整</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因市场价格波动调整合同价格，采用以下</w:t>
      </w:r>
      <w:r>
        <w:rPr>
          <w:rFonts w:hint="eastAsia" w:ascii="宋体" w:hAnsi="Times New Roman" w:eastAsia="宋体"/>
          <w:w w:val="100"/>
          <w:sz w:val="21"/>
        </w:rPr>
        <w:t>第</w:t>
      </w:r>
      <w:r>
        <w:rPr>
          <w:rFonts w:hint="eastAsia" w:ascii="宋体"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宋体" w:hAnsi="Times New Roman" w:eastAsia="宋体"/>
          <w:w w:val="100"/>
          <w:sz w:val="21"/>
          <w:u w:val="single"/>
        </w:rPr>
        <w:t xml:space="preserve">  </w:t>
      </w:r>
      <w:r>
        <w:rPr>
          <w:rFonts w:hint="eastAsia" w:ascii="宋体" w:hAnsi="Times New Roman" w:eastAsia="宋体"/>
          <w:color w:val="000000"/>
          <w:w w:val="100"/>
          <w:sz w:val="21"/>
        </w:rPr>
        <w:t>种方式对合同价格进行调整：</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第1种方式：采用价格指数进行价格调整。</w:t>
      </w:r>
    </w:p>
    <w:p>
      <w:pPr>
        <w:autoSpaceDE/>
        <w:autoSpaceDN/>
        <w:snapToGrid/>
        <w:spacing w:before="0" w:after="0" w:line="460" w:lineRule="exact"/>
        <w:ind w:left="0" w:firstLine="420"/>
        <w:jc w:val="left"/>
        <w:rPr>
          <w:rFonts w:hint="eastAsia" w:ascii="宋体" w:hAnsi="Times New Roman" w:eastAsia="宋体"/>
          <w:color w:val="000000"/>
          <w:w w:val="100"/>
          <w:sz w:val="21"/>
          <w:u w:val="single"/>
        </w:rPr>
      </w:pPr>
      <w:r>
        <w:rPr>
          <w:rFonts w:hint="eastAsia" w:ascii="宋体" w:hAnsi="Times New Roman" w:eastAsia="宋体"/>
          <w:color w:val="000000"/>
          <w:w w:val="100"/>
          <w:sz w:val="21"/>
        </w:rPr>
        <w:t>关于各可调因子、定值和变值权重，以及基本价格指数及其来源的约定：</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 xml:space="preserve">；  </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第2种方式：采用造价信息进行价格调整。</w:t>
      </w:r>
    </w:p>
    <w:p>
      <w:pPr>
        <w:autoSpaceDE w:val="0"/>
        <w:autoSpaceDN w:val="0"/>
        <w:snapToGrid/>
        <w:spacing w:before="0" w:after="0" w:line="360" w:lineRule="auto"/>
        <w:ind w:left="0" w:firstLine="0"/>
        <w:jc w:val="both"/>
        <w:rPr>
          <w:rFonts w:hint="eastAsia" w:ascii="宋体" w:hAnsi="Times New Roman" w:eastAsia="宋体"/>
          <w:color w:val="0000FF"/>
          <w:w w:val="100"/>
          <w:sz w:val="21"/>
          <w:szCs w:val="22"/>
          <w:highlight w:val="yellow"/>
          <w:u w:val="single"/>
        </w:rPr>
      </w:pPr>
      <w:r>
        <w:rPr>
          <w:rFonts w:hint="eastAsia" w:ascii="宋体" w:hAnsi="Times New Roman" w:eastAsia="宋体"/>
          <w:color w:val="000000"/>
          <w:w w:val="100"/>
          <w:sz w:val="21"/>
        </w:rPr>
        <w:t>关于基准价格的约定</w:t>
      </w:r>
      <w:r>
        <w:rPr>
          <w:rFonts w:hint="eastAsia" w:ascii="宋体" w:hAnsi="Times New Roman" w:eastAsia="宋体"/>
          <w:color w:val="000000"/>
          <w:w w:val="100"/>
          <w:sz w:val="21"/>
          <w:highlight w:val="none"/>
        </w:rPr>
        <w:t>：</w:t>
      </w:r>
      <w:r>
        <w:rPr>
          <w:rFonts w:hint="eastAsia" w:ascii="宋体" w:hAnsi="Times New Roman" w:eastAsia="宋体"/>
          <w:color w:val="0000FF"/>
          <w:w w:val="100"/>
          <w:sz w:val="24"/>
          <w:szCs w:val="24"/>
          <w:highlight w:val="none"/>
          <w:u w:val="single"/>
        </w:rPr>
        <w:t>执行阿勒泰地区地区20</w:t>
      </w:r>
      <w:r>
        <w:rPr>
          <w:rFonts w:hint="eastAsia" w:ascii="宋体"/>
          <w:color w:val="0000FF"/>
          <w:w w:val="100"/>
          <w:sz w:val="24"/>
          <w:szCs w:val="24"/>
          <w:highlight w:val="none"/>
          <w:u w:val="single"/>
          <w:lang w:val="en-US" w:eastAsia="zh-CN"/>
        </w:rPr>
        <w:t>21</w:t>
      </w:r>
      <w:r>
        <w:rPr>
          <w:rFonts w:hint="eastAsia" w:ascii="宋体" w:hAnsi="Times New Roman" w:eastAsia="宋体"/>
          <w:color w:val="0000FF"/>
          <w:w w:val="100"/>
          <w:sz w:val="24"/>
          <w:szCs w:val="24"/>
          <w:highlight w:val="none"/>
          <w:u w:val="single"/>
        </w:rPr>
        <w:t>年</w:t>
      </w:r>
      <w:r>
        <w:rPr>
          <w:rFonts w:hint="eastAsia" w:ascii="宋体"/>
          <w:color w:val="0000FF"/>
          <w:w w:val="100"/>
          <w:sz w:val="24"/>
          <w:szCs w:val="24"/>
          <w:highlight w:val="none"/>
          <w:u w:val="single"/>
          <w:lang w:val="en-US" w:eastAsia="zh-CN"/>
        </w:rPr>
        <w:t>8</w:t>
      </w:r>
      <w:r>
        <w:rPr>
          <w:rFonts w:hint="eastAsia" w:ascii="宋体" w:hAnsi="Times New Roman" w:eastAsia="宋体"/>
          <w:color w:val="0000FF"/>
          <w:w w:val="100"/>
          <w:sz w:val="24"/>
          <w:szCs w:val="24"/>
          <w:highlight w:val="none"/>
          <w:u w:val="single"/>
        </w:rPr>
        <w:t>月建设工程综合价格信息通知。</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专用合同条款①承包人在已标价工程量清单或预算书中载明的材料单价低于基准价格的：专用合同条款合同履行期间材料单价涨幅以基准价格为基础超过</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%时，或材料单价跌幅以已标价工程量清单或预算书中载明材料单价为基础超过</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%时，其超过部分据实调整。</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②承包人在已标价工程量清单或预算书中载明的材料单价高于基准价格的：专用合同条款合同履行期间材料单价跌幅以基准价格为基础超过</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%时，材料单价涨幅以已标价工程量清单或预算书中载明材料单价为基础超过</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%时，其超过部分据实调整。</w:t>
      </w:r>
    </w:p>
    <w:p>
      <w:pPr>
        <w:autoSpaceDE/>
        <w:autoSpaceDN/>
        <w:snapToGrid/>
        <w:spacing w:before="0" w:after="0" w:line="460" w:lineRule="exact"/>
        <w:ind w:left="0" w:firstLine="645"/>
        <w:jc w:val="left"/>
        <w:rPr>
          <w:rFonts w:hint="eastAsia" w:ascii="宋体" w:hAnsi="Times New Roman" w:eastAsia="宋体"/>
          <w:color w:val="000000"/>
          <w:w w:val="100"/>
          <w:sz w:val="21"/>
        </w:rPr>
      </w:pPr>
      <w:r>
        <w:rPr>
          <w:rFonts w:hint="eastAsia" w:ascii="宋体" w:hAnsi="Times New Roman" w:eastAsia="宋体"/>
          <w:color w:val="000000"/>
          <w:w w:val="100"/>
          <w:sz w:val="21"/>
        </w:rPr>
        <w:t>③承包人在已标价工程量清单或预算书中载明的材料单价等于基准单价的：专用合同条款合同履行期间材料单价涨跌幅以基准单价为基础超过±</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%时，其超过部分据实调整。</w:t>
      </w:r>
    </w:p>
    <w:p>
      <w:pPr>
        <w:autoSpaceDE/>
        <w:autoSpaceDN/>
        <w:snapToGrid/>
        <w:spacing w:before="0" w:after="0" w:line="460" w:lineRule="exact"/>
        <w:ind w:left="0" w:firstLine="645"/>
        <w:jc w:val="left"/>
        <w:rPr>
          <w:rFonts w:hint="eastAsia" w:ascii="宋体" w:hAnsi="Times New Roman" w:eastAsia="宋体"/>
          <w:color w:val="000000"/>
          <w:w w:val="100"/>
          <w:sz w:val="21"/>
        </w:rPr>
      </w:pPr>
      <w:r>
        <w:rPr>
          <w:rFonts w:hint="eastAsia" w:ascii="宋体" w:hAnsi="Times New Roman" w:eastAsia="宋体"/>
          <w:color w:val="000000"/>
          <w:w w:val="100"/>
          <w:sz w:val="21"/>
        </w:rPr>
        <w:t>第3种方式：其他价格调整方式：</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93" w:name="_Toc13277"/>
      <w:r>
        <w:rPr>
          <w:rFonts w:hint="eastAsia" w:ascii="宋体" w:hAnsi="Arial" w:eastAsia="宋体"/>
          <w:b w:val="0"/>
          <w:color w:val="000000"/>
          <w:w w:val="100"/>
          <w:sz w:val="21"/>
        </w:rPr>
        <w:t>12. 合同价格、计量与支付</w:t>
      </w:r>
      <w:bookmarkEnd w:id="93"/>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12.1 合同价格形式</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1、单价合同。</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综合单价包含的风险范围：</w:t>
      </w:r>
      <w:r>
        <w:rPr>
          <w:rFonts w:hint="eastAsia" w:ascii="宋体" w:hAnsi="Times New Roman" w:eastAsia="宋体"/>
          <w:color w:val="0000FF"/>
          <w:w w:val="100"/>
          <w:sz w:val="21"/>
          <w:u w:val="single"/>
        </w:rPr>
        <w:t>除</w:t>
      </w:r>
      <w:r>
        <w:rPr>
          <w:rFonts w:hint="eastAsia" w:ascii="Times New Roman" w:hAnsi="Times New Roman" w:eastAsia="宋体"/>
          <w:color w:val="0000FF"/>
          <w:w w:val="100"/>
          <w:sz w:val="21"/>
          <w:u w:val="single"/>
        </w:rPr>
        <w:t>经济签证、设计变更</w:t>
      </w:r>
      <w:r>
        <w:rPr>
          <w:rFonts w:hint="eastAsia"/>
          <w:color w:val="0000FF"/>
          <w:w w:val="100"/>
          <w:sz w:val="21"/>
          <w:u w:val="single"/>
          <w:lang w:eastAsia="zh-CN"/>
        </w:rPr>
        <w:t>、</w:t>
      </w:r>
      <w:r>
        <w:rPr>
          <w:rFonts w:hint="eastAsia"/>
          <w:color w:val="0000FF"/>
          <w:w w:val="100"/>
          <w:sz w:val="21"/>
          <w:u w:val="single"/>
          <w:lang w:val="en-US" w:eastAsia="zh-CN"/>
        </w:rPr>
        <w:t>政策性调整</w:t>
      </w:r>
      <w:r>
        <w:rPr>
          <w:rFonts w:hint="eastAsia" w:ascii="Times New Roman" w:hAnsi="Times New Roman" w:eastAsia="宋体"/>
          <w:color w:val="0000FF"/>
          <w:w w:val="100"/>
          <w:sz w:val="21"/>
          <w:u w:val="single"/>
        </w:rPr>
        <w:t>以外的所有</w:t>
      </w:r>
      <w:r>
        <w:rPr>
          <w:rFonts w:hint="eastAsia" w:ascii="宋体" w:hAnsi="Times New Roman" w:eastAsia="宋体"/>
          <w:color w:val="0000FF"/>
          <w:w w:val="100"/>
          <w:sz w:val="21"/>
          <w:u w:val="single"/>
        </w:rPr>
        <w:t>风险</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风险费用的计算方法：</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 xml:space="preserve"> </w:t>
      </w:r>
      <w:r>
        <w:rPr>
          <w:rFonts w:hint="eastAsia" w:ascii="Times New Roman" w:hAnsi="Times New Roman" w:eastAsia="宋体"/>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风险范围以外合同价格的调整方法：</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经济签证、设计变更</w:t>
      </w:r>
      <w:r>
        <w:rPr>
          <w:rFonts w:hint="eastAsia" w:ascii="宋体"/>
          <w:color w:val="0000FF"/>
          <w:w w:val="100"/>
          <w:sz w:val="21"/>
          <w:u w:val="single"/>
          <w:lang w:eastAsia="zh-CN"/>
        </w:rPr>
        <w:t>、</w:t>
      </w:r>
      <w:r>
        <w:rPr>
          <w:rFonts w:hint="eastAsia"/>
          <w:color w:val="0000FF"/>
          <w:w w:val="100"/>
          <w:sz w:val="21"/>
          <w:u w:val="single"/>
          <w:lang w:val="en-US" w:eastAsia="zh-CN"/>
        </w:rPr>
        <w:t>政策性调整</w:t>
      </w:r>
      <w:r>
        <w:rPr>
          <w:rFonts w:hint="eastAsia" w:ascii="宋体" w:hAnsi="Times New Roman" w:eastAsia="宋体"/>
          <w:color w:val="0000FF"/>
          <w:w w:val="100"/>
          <w:sz w:val="21"/>
          <w:u w:val="single"/>
        </w:rPr>
        <w:t>引起工程总价变化幅度超过3%时予以调整</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2、总价合同。</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总价包含的风险范围：</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 xml:space="preserve">  </w:t>
      </w:r>
      <w:r>
        <w:rPr>
          <w:rFonts w:hint="eastAsia" w:ascii="仿宋_GB2312" w:hAnsi="Times New Roman" w:eastAsia="仿宋_GB2312"/>
          <w:color w:val="0000FF"/>
          <w:w w:val="100"/>
          <w:sz w:val="21"/>
          <w:u w:val="single"/>
        </w:rPr>
        <w:t>/</w:t>
      </w:r>
      <w:r>
        <w:rPr>
          <w:rFonts w:hint="eastAsia" w:ascii="宋体" w:hAnsi="Times New Roman" w:eastAsia="宋体"/>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风险费用的计算方法：</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 xml:space="preserve">  </w:t>
      </w:r>
      <w:r>
        <w:rPr>
          <w:rFonts w:hint="eastAsia" w:ascii="仿宋_GB2312" w:hAnsi="Times New Roman" w:eastAsia="仿宋_GB2312"/>
          <w:color w:val="0000FF"/>
          <w:w w:val="100"/>
          <w:sz w:val="21"/>
          <w:u w:val="single"/>
        </w:rPr>
        <w:t>/</w:t>
      </w:r>
      <w:r>
        <w:rPr>
          <w:rFonts w:hint="eastAsia" w:ascii="宋体" w:hAnsi="Times New Roman" w:eastAsia="宋体"/>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风险范围以外合同价格的调整方法：</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 xml:space="preserve"> </w:t>
      </w:r>
      <w:r>
        <w:rPr>
          <w:rFonts w:hint="eastAsia" w:ascii="仿宋_GB2312" w:hAnsi="Times New Roman" w:eastAsia="仿宋_GB2312"/>
          <w:color w:val="0000FF"/>
          <w:w w:val="100"/>
          <w:sz w:val="21"/>
          <w:u w:val="single"/>
        </w:rPr>
        <w:t>/</w:t>
      </w:r>
      <w:r>
        <w:rPr>
          <w:rFonts w:hint="eastAsia" w:ascii="宋体" w:hAnsi="Times New Roman" w:eastAsia="宋体"/>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3、其他价格方式：</w:t>
      </w:r>
      <w:r>
        <w:rPr>
          <w:rFonts w:hint="eastAsia" w:ascii="宋体" w:hAnsi="Times New Roman" w:eastAsia="宋体"/>
          <w:color w:val="000000"/>
          <w:w w:val="100"/>
          <w:sz w:val="21"/>
          <w:u w:val="single"/>
        </w:rPr>
        <w:t xml:space="preserve">       </w:t>
      </w:r>
      <w:r>
        <w:rPr>
          <w:rFonts w:hint="eastAsia" w:ascii="宋体" w:hAnsi="Times New Roman" w:eastAsia="宋体"/>
          <w:w w:val="100"/>
          <w:sz w:val="21"/>
          <w:u w:val="single"/>
        </w:rPr>
        <w:t xml:space="preserve">  </w:t>
      </w:r>
      <w:r>
        <w:rPr>
          <w:rFonts w:hint="eastAsia" w:ascii="宋体" w:hAnsi="Times New Roman" w:eastAsia="宋体"/>
          <w:color w:val="0000FF"/>
          <w:w w:val="100"/>
          <w:sz w:val="21"/>
          <w:u w:val="single"/>
        </w:rPr>
        <w:t xml:space="preserve"> </w:t>
      </w:r>
      <w:r>
        <w:rPr>
          <w:rFonts w:hint="eastAsia" w:ascii="仿宋_GB2312" w:hAnsi="Times New Roman" w:eastAsia="仿宋_GB2312"/>
          <w:color w:val="0000FF"/>
          <w:w w:val="100"/>
          <w:sz w:val="21"/>
          <w:u w:val="single"/>
        </w:rPr>
        <w:t>/</w:t>
      </w:r>
      <w:r>
        <w:rPr>
          <w:rFonts w:hint="eastAsia" w:ascii="宋体" w:hAnsi="Times New Roman" w:eastAsia="宋体"/>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12.2 预付款</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12.2.1 预付款的支付</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预付款支付比例或金额：</w:t>
      </w:r>
      <w:r>
        <w:rPr>
          <w:rFonts w:hint="eastAsia" w:ascii="宋体" w:hAnsi="Times New Roman" w:eastAsia="宋体"/>
          <w:w w:val="100"/>
          <w:sz w:val="21"/>
          <w:u w:val="single"/>
        </w:rPr>
        <w:t xml:space="preserve"> </w:t>
      </w:r>
      <w:r>
        <w:rPr>
          <w:rFonts w:hint="eastAsia" w:ascii="宋体" w:hAnsi="Times New Roman" w:eastAsia="宋体"/>
          <w:color w:val="0000FF"/>
          <w:w w:val="100"/>
          <w:sz w:val="21"/>
          <w:u w:val="single"/>
        </w:rPr>
        <w:t xml:space="preserve"> </w:t>
      </w:r>
      <w:r>
        <w:rPr>
          <w:rFonts w:hint="eastAsia" w:ascii="Times New Roman" w:hAnsi="Times New Roman"/>
          <w:color w:val="0000FF"/>
          <w:w w:val="100"/>
          <w:sz w:val="21"/>
          <w:u w:val="single"/>
          <w:lang w:eastAsia="zh-CN"/>
        </w:rPr>
        <w:t>甲乙双方协商确定</w:t>
      </w:r>
      <w:r>
        <w:rPr>
          <w:rFonts w:hint="eastAsia"/>
          <w:color w:val="0000FF"/>
          <w:w w:val="100"/>
          <w:sz w:val="21"/>
          <w:u w:val="single"/>
          <w:lang w:eastAsia="zh-CN"/>
        </w:rPr>
        <w:t>，</w:t>
      </w:r>
      <w:r>
        <w:rPr>
          <w:rFonts w:hint="eastAsia"/>
          <w:color w:val="0000FF"/>
          <w:w w:val="100"/>
          <w:sz w:val="21"/>
          <w:u w:val="single"/>
          <w:lang w:val="en-US" w:eastAsia="zh-CN"/>
        </w:rPr>
        <w:t>预付款基数应扣除成交金额中所含的暂列金数额</w:t>
      </w:r>
      <w:r>
        <w:rPr>
          <w:rFonts w:hint="eastAsia" w:ascii="Times New Roman" w:hAnsi="Times New Roman" w:eastAsia="宋体"/>
          <w:color w:val="0000FF"/>
          <w:w w:val="100"/>
          <w:sz w:val="21"/>
          <w:u w:val="single"/>
        </w:rPr>
        <w:t xml:space="preserve"> </w:t>
      </w:r>
      <w:r>
        <w:rPr>
          <w:rFonts w:hint="eastAsia" w:ascii="宋体" w:hAnsi="Times New Roman" w:eastAsia="宋体"/>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预付款支付期限：</w:t>
      </w:r>
      <w:r>
        <w:rPr>
          <w:rFonts w:hint="eastAsia" w:ascii="Times New Roman" w:hAnsi="Times New Roman" w:eastAsia="宋体"/>
          <w:color w:val="0000FF"/>
          <w:w w:val="100"/>
          <w:sz w:val="21"/>
          <w:u w:val="single"/>
        </w:rPr>
        <w:t>签订合同、承包方提交履约保证金，完成后并在开工以前</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预付款扣回的方式：</w:t>
      </w:r>
      <w:r>
        <w:rPr>
          <w:rFonts w:hint="eastAsia" w:ascii="Times New Roman" w:hAnsi="Times New Roman" w:eastAsia="宋体"/>
          <w:w w:val="100"/>
          <w:sz w:val="21"/>
          <w:u w:val="single"/>
        </w:rPr>
        <w:t xml:space="preserve">  </w:t>
      </w:r>
      <w:r>
        <w:rPr>
          <w:rFonts w:hint="eastAsia" w:ascii="Times New Roman" w:hAnsi="Times New Roman"/>
          <w:w w:val="100"/>
          <w:sz w:val="21"/>
          <w:u w:val="single"/>
          <w:lang w:val="en-US" w:eastAsia="zh-CN"/>
        </w:rPr>
        <w:t xml:space="preserve">        </w:t>
      </w:r>
      <w:r>
        <w:rPr>
          <w:rFonts w:hint="eastAsia" w:ascii="Times New Roman" w:hAnsi="Times New Roman"/>
          <w:color w:val="0000FF"/>
          <w:w w:val="100"/>
          <w:sz w:val="21"/>
          <w:u w:val="single"/>
          <w:lang w:val="en-US" w:eastAsia="zh-CN"/>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12.2.2 预付款担保</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承包人提交预付款担保的期限：</w:t>
      </w:r>
      <w:r>
        <w:rPr>
          <w:rFonts w:hint="eastAsia" w:ascii="宋体" w:hAnsi="Times New Roman" w:eastAsia="宋体"/>
          <w:color w:val="000000"/>
          <w:w w:val="100"/>
          <w:sz w:val="21"/>
          <w:u w:val="single"/>
        </w:rPr>
        <w:t xml:space="preserve">          </w:t>
      </w:r>
      <w:r>
        <w:rPr>
          <w:rFonts w:hint="eastAsia" w:ascii="仿宋_GB2312" w:hAnsi="Times New Roman" w:eastAsia="仿宋_GB2312"/>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预付款担保的形式为：</w:t>
      </w:r>
      <w:r>
        <w:rPr>
          <w:rFonts w:hint="eastAsia" w:ascii="宋体" w:hAnsi="Times New Roman" w:eastAsia="宋体"/>
          <w:color w:val="000000"/>
          <w:w w:val="100"/>
          <w:sz w:val="21"/>
          <w:u w:val="single"/>
        </w:rPr>
        <w:t xml:space="preserve">           </w:t>
      </w:r>
      <w:r>
        <w:rPr>
          <w:rFonts w:hint="eastAsia" w:ascii="仿宋_GB2312" w:hAnsi="Times New Roman" w:eastAsia="仿宋_GB2312"/>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12.3 计量</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12.3.1 计量原则</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工程量计算规则：</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按阿勒泰地区现行工程量计算规则</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12.3.2 计量周期</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关于计量周期的约定：</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按</w:t>
      </w:r>
      <w:r>
        <w:rPr>
          <w:rFonts w:hint="eastAsia"/>
          <w:color w:val="0000FF"/>
          <w:w w:val="100"/>
          <w:sz w:val="21"/>
          <w:u w:val="single"/>
          <w:lang w:val="en-US" w:eastAsia="zh-CN"/>
        </w:rPr>
        <w:t>进度</w:t>
      </w:r>
      <w:r>
        <w:rPr>
          <w:rFonts w:hint="eastAsia" w:ascii="Times New Roman" w:hAnsi="Times New Roman" w:eastAsia="宋体"/>
          <w:color w:val="0000FF"/>
          <w:w w:val="100"/>
          <w:sz w:val="21"/>
          <w:u w:val="single"/>
        </w:rPr>
        <w:t xml:space="preserve">计量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12.3.3 单价合同的计量</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关于单价合同计量的约定：</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按</w:t>
      </w:r>
      <w:r>
        <w:rPr>
          <w:rFonts w:hint="eastAsia"/>
          <w:color w:val="0000FF"/>
          <w:w w:val="100"/>
          <w:sz w:val="21"/>
          <w:u w:val="single"/>
          <w:lang w:val="en-US" w:eastAsia="zh-CN"/>
        </w:rPr>
        <w:t>进度</w:t>
      </w:r>
      <w:r>
        <w:rPr>
          <w:rFonts w:hint="eastAsia" w:ascii="Times New Roman" w:hAnsi="Times New Roman" w:eastAsia="宋体"/>
          <w:color w:val="0000FF"/>
          <w:w w:val="100"/>
          <w:sz w:val="21"/>
          <w:u w:val="single"/>
        </w:rPr>
        <w:t xml:space="preserve">计量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12.3.4 总价合同的计量</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关于总价合同计量的约定：</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12.3.5总价合同采用支付分解表计量支付的，是否适用第12.3.4 项〔总价合同的计量〕约定进行计量：</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12.3.6 其他价格形式合同的计量</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其他价格形式的计量方式和程序：</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12.4 工程进度款支付</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12.4.1 付款周期</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关于付款周期的约定：</w:t>
      </w:r>
      <w:r>
        <w:rPr>
          <w:rFonts w:hint="eastAsia" w:ascii="宋体" w:hAnsi="Times New Roman" w:eastAsia="宋体"/>
          <w:color w:val="0000FF"/>
          <w:w w:val="100"/>
          <w:sz w:val="21"/>
          <w:u w:val="single"/>
        </w:rPr>
        <w:t xml:space="preserve"> </w:t>
      </w:r>
      <w:r>
        <w:rPr>
          <w:rFonts w:hint="eastAsia" w:ascii="宋体" w:hAnsi="Times New Roman"/>
          <w:color w:val="0000FF"/>
          <w:w w:val="100"/>
          <w:sz w:val="21"/>
          <w:highlight w:val="none"/>
          <w:u w:val="single"/>
          <w:lang w:eastAsia="zh-CN"/>
        </w:rPr>
        <w:t>甲乙双方协商确定</w:t>
      </w:r>
      <w:r>
        <w:rPr>
          <w:rFonts w:hint="eastAsia" w:ascii="宋体" w:hAnsi="Times New Roman" w:eastAsia="宋体"/>
          <w:w w:val="100"/>
          <w:sz w:val="21"/>
          <w:highlight w:val="none"/>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12.4.2 进度付款申请单的编制</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关于进度付款申请单编制的约定：</w:t>
      </w:r>
      <w:r>
        <w:rPr>
          <w:rFonts w:hint="eastAsia" w:ascii="Times New Roman" w:hAnsi="Times New Roman" w:eastAsia="宋体"/>
          <w:color w:val="0000FF"/>
          <w:w w:val="100"/>
          <w:sz w:val="21"/>
          <w:u w:val="single"/>
        </w:rPr>
        <w:t>按发包方工程款支付管理规定执行</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12.4.3 进度付款申请单的提交</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（1）单价合同进度付款申请单提交的约定：</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按发包方工程款支付管理规定执行</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（2）总价合同进度付款申请单提交的约定：</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按发包方工程款支付管理规定执行</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（3）其他价格形式合同进度付款申请单提交的约定：</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12.4.4 进度款审核和支付</w:t>
      </w:r>
    </w:p>
    <w:p>
      <w:pPr>
        <w:autoSpaceDE/>
        <w:autoSpaceDN/>
        <w:snapToGrid/>
        <w:spacing w:before="0" w:after="0" w:line="460" w:lineRule="exact"/>
        <w:ind w:left="0" w:firstLine="420"/>
        <w:jc w:val="left"/>
        <w:rPr>
          <w:rFonts w:hint="eastAsia" w:ascii="宋体" w:hAnsi="Times New Roman" w:eastAsia="宋体"/>
          <w:color w:val="000000"/>
          <w:w w:val="100"/>
          <w:sz w:val="21"/>
          <w:u w:val="single"/>
        </w:rPr>
      </w:pPr>
      <w:r>
        <w:rPr>
          <w:rFonts w:hint="eastAsia" w:ascii="宋体" w:hAnsi="Times New Roman" w:eastAsia="宋体"/>
          <w:color w:val="000000"/>
          <w:w w:val="100"/>
          <w:sz w:val="21"/>
        </w:rPr>
        <w:t>（1）监理人审查并报送发包人的期限：</w:t>
      </w:r>
      <w:r>
        <w:rPr>
          <w:rFonts w:hint="eastAsia" w:ascii="宋体" w:hAnsi="Times New Roman" w:eastAsia="宋体"/>
          <w:color w:val="000000"/>
          <w:w w:val="100"/>
          <w:sz w:val="21"/>
          <w:u w:val="single"/>
        </w:rPr>
        <w:t xml:space="preserve"> </w:t>
      </w:r>
      <w:r>
        <w:rPr>
          <w:rFonts w:hint="eastAsia" w:ascii="Times New Roman" w:hAnsi="Times New Roman" w:eastAsia="宋体"/>
          <w:w w:val="100"/>
          <w:sz w:val="21"/>
          <w:u w:val="single"/>
        </w:rPr>
        <w:t xml:space="preserve"> </w:t>
      </w:r>
      <w:r>
        <w:rPr>
          <w:rFonts w:hint="eastAsia" w:ascii="Times New Roman" w:hAnsi="Times New Roman" w:eastAsia="宋体"/>
          <w:color w:val="0000FF"/>
          <w:w w:val="100"/>
          <w:sz w:val="21"/>
          <w:u w:val="single"/>
        </w:rPr>
        <w:t>收到申请7日内审查并报送</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发包人完成审批并签发进度款支付证书的期限：</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 xml:space="preserve">收到7日内完成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（2）发包人支付进度款的期限：</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 xml:space="preserve">14日内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525"/>
        <w:jc w:val="left"/>
        <w:rPr>
          <w:rFonts w:hint="eastAsia" w:ascii="宋体" w:hAnsi="Times New Roman" w:eastAsia="宋体"/>
          <w:color w:val="000000"/>
          <w:w w:val="100"/>
          <w:sz w:val="21"/>
        </w:rPr>
      </w:pPr>
      <w:r>
        <w:rPr>
          <w:rFonts w:hint="eastAsia" w:ascii="宋体" w:hAnsi="Times New Roman" w:eastAsia="宋体"/>
          <w:color w:val="000000"/>
          <w:w w:val="100"/>
          <w:sz w:val="21"/>
        </w:rPr>
        <w:t>发包人逾期支付进度款的违约金的计算方式：</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12.4.6 支付分解表的编制</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2、总价合同支付分解表的编制与审批：</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3、单价合同的总价项目支付分解表的编制与审批：</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按合同通用条款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94" w:name="_Toc28739"/>
      <w:r>
        <w:rPr>
          <w:rFonts w:hint="eastAsia" w:ascii="宋体" w:hAnsi="Arial" w:eastAsia="宋体"/>
          <w:b w:val="0"/>
          <w:color w:val="000000"/>
          <w:w w:val="100"/>
          <w:sz w:val="21"/>
        </w:rPr>
        <w:t>13. 验收和工程试车</w:t>
      </w:r>
      <w:bookmarkEnd w:id="94"/>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13.1 分部分项工程验收</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13.1.2监理人不能按时进行验收时，应提前</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 xml:space="preserve"> 24</w:t>
      </w:r>
      <w:r>
        <w:rPr>
          <w:rFonts w:hint="eastAsia" w:ascii="宋体" w:hAnsi="Times New Roman" w:eastAsia="宋体"/>
          <w:w w:val="100"/>
          <w:sz w:val="21"/>
          <w:u w:val="single"/>
        </w:rPr>
        <w:t xml:space="preserve">   </w:t>
      </w:r>
      <w:r>
        <w:rPr>
          <w:rFonts w:hint="eastAsia" w:ascii="宋体" w:hAnsi="Times New Roman" w:eastAsia="宋体"/>
          <w:w w:val="100"/>
          <w:sz w:val="21"/>
        </w:rPr>
        <w:t>小时提交书面延期要求。</w:t>
      </w:r>
    </w:p>
    <w:p>
      <w:pPr>
        <w:autoSpaceDE/>
        <w:autoSpaceDN/>
        <w:snapToGrid/>
        <w:spacing w:before="0" w:after="0" w:line="460" w:lineRule="exact"/>
        <w:ind w:left="0" w:firstLine="420"/>
        <w:jc w:val="left"/>
        <w:rPr>
          <w:rFonts w:hint="eastAsia" w:ascii="宋体" w:hAnsi="Times New Roman" w:eastAsia="宋体"/>
          <w:b/>
          <w:color w:val="000000"/>
          <w:w w:val="100"/>
          <w:sz w:val="21"/>
        </w:rPr>
      </w:pPr>
      <w:r>
        <w:rPr>
          <w:rFonts w:hint="eastAsia" w:ascii="宋体" w:hAnsi="Times New Roman" w:eastAsia="宋体"/>
          <w:w w:val="100"/>
          <w:sz w:val="21"/>
        </w:rPr>
        <w:t>关于延期最长不得超过：</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 xml:space="preserve">48 </w:t>
      </w:r>
      <w:r>
        <w:rPr>
          <w:rFonts w:hint="eastAsia" w:ascii="宋体" w:hAnsi="Times New Roman" w:eastAsia="宋体"/>
          <w:w w:val="100"/>
          <w:sz w:val="21"/>
          <w:u w:val="single"/>
        </w:rPr>
        <w:t xml:space="preserve">  </w:t>
      </w:r>
      <w:r>
        <w:rPr>
          <w:rFonts w:hint="eastAsia" w:ascii="宋体" w:hAnsi="Times New Roman" w:eastAsia="宋体"/>
          <w:w w:val="100"/>
          <w:sz w:val="21"/>
        </w:rPr>
        <w:t>小时。</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13.2 竣工验收</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13.2.2竣工验收程序</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关于竣工验收程序的约定：</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按合同通用条款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发包人不按照本项约定组织竣工验收、颁发工程接收证书的违约金的计算方法：</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按合同通用条款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13.2.5移交、接收全部与部分工程</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承包人向发包人移交工程的期限：</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颁发工程接收证书后7日内</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u w:val="single"/>
        </w:rPr>
      </w:pPr>
      <w:r>
        <w:rPr>
          <w:rFonts w:hint="eastAsia" w:ascii="宋体" w:hAnsi="Times New Roman" w:eastAsia="宋体"/>
          <w:color w:val="000000"/>
          <w:w w:val="100"/>
          <w:sz w:val="21"/>
        </w:rPr>
        <w:t>发包人未按本合同约定接收全部或部分工程的，违约金的计算方法为：</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承包人未按时移交工程的，违约金的计算方法为：</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13.3 工程试车</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13.3.1 试车程序</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工程试车内容：</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（1）单机无负荷试车费用由</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承担；</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（2）无负荷联动试车费用由</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承担。</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13.3.3 投料试车</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关于投料试车相关事项的约定：</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13.6 竣工退场</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13.6.1 竣工退场</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承包人完成竣工退场的期限：</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颁发工程接收证书后3日内</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95" w:name="_Toc24095"/>
      <w:r>
        <w:rPr>
          <w:rFonts w:hint="eastAsia" w:ascii="宋体" w:hAnsi="Arial" w:eastAsia="宋体"/>
          <w:b w:val="0"/>
          <w:color w:val="000000"/>
          <w:w w:val="100"/>
          <w:sz w:val="21"/>
        </w:rPr>
        <w:t>14. 竣工结算</w:t>
      </w:r>
      <w:bookmarkEnd w:id="95"/>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14.1 竣工付款申请</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w w:val="100"/>
          <w:sz w:val="21"/>
        </w:rPr>
        <w:t>承包人提交竣工付款申请单的期限：</w:t>
      </w:r>
      <w:r>
        <w:rPr>
          <w:rFonts w:hint="eastAsia" w:ascii="Times New Roman" w:hAnsi="Times New Roman" w:eastAsia="宋体"/>
          <w:color w:val="0000FF"/>
          <w:w w:val="100"/>
          <w:sz w:val="21"/>
          <w:u w:val="single"/>
        </w:rPr>
        <w:t xml:space="preserve">按合同付款约定执行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color w:val="000000"/>
          <w:w w:val="100"/>
          <w:sz w:val="21"/>
        </w:rPr>
        <w:t>竣工付款申请单应包括的内容：</w:t>
      </w:r>
      <w:r>
        <w:rPr>
          <w:rFonts w:hint="eastAsia" w:ascii="宋体" w:hAnsi="Times New Roman" w:eastAsia="宋体"/>
          <w:color w:val="000000"/>
          <w:w w:val="100"/>
          <w:sz w:val="21"/>
          <w:u w:val="single"/>
        </w:rPr>
        <w:t xml:space="preserve">  </w:t>
      </w:r>
      <w:r>
        <w:rPr>
          <w:rFonts w:hint="eastAsia" w:ascii="Times New Roman" w:hAnsi="Times New Roman" w:eastAsia="宋体"/>
          <w:w w:val="100"/>
          <w:sz w:val="21"/>
          <w:u w:val="single"/>
        </w:rPr>
        <w:t xml:space="preserve"> </w:t>
      </w:r>
      <w:r>
        <w:rPr>
          <w:rFonts w:hint="eastAsia" w:ascii="Times New Roman" w:hAnsi="Times New Roman" w:eastAsia="宋体"/>
          <w:color w:val="0000FF"/>
          <w:w w:val="100"/>
          <w:sz w:val="21"/>
          <w:u w:val="single"/>
        </w:rPr>
        <w:t>按合同付款约定执行</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14.2 竣工结算审核</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发包人审批竣工付款申请单的期限：</w:t>
      </w:r>
      <w:r>
        <w:rPr>
          <w:rFonts w:hint="eastAsia" w:ascii="宋体" w:hAnsi="Times New Roman" w:eastAsia="宋体"/>
          <w:color w:val="000000"/>
          <w:w w:val="100"/>
          <w:sz w:val="21"/>
          <w:u w:val="single"/>
        </w:rPr>
        <w:t xml:space="preserve"> </w:t>
      </w:r>
      <w:r>
        <w:rPr>
          <w:rFonts w:hint="eastAsia" w:ascii="Times New Roman" w:hAnsi="Times New Roman" w:eastAsia="宋体"/>
          <w:w w:val="100"/>
          <w:sz w:val="21"/>
          <w:u w:val="single"/>
        </w:rPr>
        <w:t xml:space="preserve"> </w:t>
      </w:r>
      <w:r>
        <w:rPr>
          <w:rFonts w:hint="eastAsia" w:ascii="Times New Roman" w:hAnsi="Times New Roman" w:eastAsia="宋体"/>
          <w:color w:val="0000FF"/>
          <w:w w:val="100"/>
          <w:sz w:val="21"/>
          <w:u w:val="single"/>
        </w:rPr>
        <w:t>按合同付款约定执行</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w w:val="100"/>
          <w:sz w:val="21"/>
        </w:rPr>
        <w:t>发包人完成竣工付款的期限：</w:t>
      </w:r>
      <w:r>
        <w:rPr>
          <w:rFonts w:hint="eastAsia" w:ascii="Times New Roman" w:hAnsi="Times New Roman" w:eastAsia="宋体"/>
          <w:color w:val="0000FF"/>
          <w:w w:val="100"/>
          <w:sz w:val="21"/>
          <w:u w:val="single"/>
        </w:rPr>
        <w:t>按合同付款约定执行</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关于竣工付款证书异议部分复核的方式和程序：</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发包方支付工程款必须进入本合同约定账户</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14.4 最终结清</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14.4.1 最终结清申请单</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承包人提交最终结清申请单的份数：</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肆份</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color w:val="000000"/>
          <w:w w:val="100"/>
          <w:sz w:val="21"/>
        </w:rPr>
        <w:t>承包人提交最终结算申请单的期限：</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缺陷责任期终止证书颁发后7天内</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r>
        <w:rPr>
          <w:rFonts w:hint="eastAsia" w:ascii="宋体" w:hAnsi="Times New Roman" w:eastAsia="宋体"/>
          <w:w w:val="100"/>
          <w:sz w:val="21"/>
        </w:rPr>
        <w:t xml:space="preserve"> </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14.4.2 最终结清证书和支付</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（1）发包人完成最终结清申请单的审批并颁发最终结清证书的期限：</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 xml:space="preserve">收到最终结算申请单后14天内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（2）发包人完成支付的期限：</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执行合同通用条款</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96" w:name="_Toc2004"/>
      <w:r>
        <w:rPr>
          <w:rFonts w:hint="eastAsia" w:ascii="宋体" w:hAnsi="Arial" w:eastAsia="宋体"/>
          <w:b w:val="0"/>
          <w:color w:val="000000"/>
          <w:w w:val="100"/>
          <w:sz w:val="21"/>
        </w:rPr>
        <w:t>15. 缺陷责任期与保修</w:t>
      </w:r>
      <w:bookmarkEnd w:id="96"/>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15.2缺陷责任期</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缺陷责任期的具体期限：</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自实际竣工日期起计算为12个月</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15.3 质量保证金</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关于是否扣留质量保证金的约定：</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扣留</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15.3.1 承包人提供质量保证金的方式</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质量保证金采用以下第</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2</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种方式：</w:t>
      </w:r>
    </w:p>
    <w:p>
      <w:pPr>
        <w:autoSpaceDE w:val="0"/>
        <w:autoSpaceDN w:val="0"/>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（1）质量保证金保函，保证金额为：</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 xml:space="preserve">； </w:t>
      </w:r>
    </w:p>
    <w:p>
      <w:pPr>
        <w:autoSpaceDE w:val="0"/>
        <w:autoSpaceDN w:val="0"/>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（2）</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 xml:space="preserve"> 3 </w:t>
      </w:r>
      <w:r>
        <w:rPr>
          <w:rFonts w:hint="eastAsia" w:ascii="宋体"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%的工程款；</w:t>
      </w:r>
    </w:p>
    <w:p>
      <w:pPr>
        <w:autoSpaceDE w:val="0"/>
        <w:autoSpaceDN w:val="0"/>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（3）其他方式:</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 xml:space="preserve">15.3.2 质量保证金的扣留 </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质量保证金的扣留采取以下第</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2</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种方式：</w:t>
      </w:r>
    </w:p>
    <w:p>
      <w:pPr>
        <w:autoSpaceDE w:val="0"/>
        <w:autoSpaceDN w:val="0"/>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（1）在支付工程进度款时逐次扣留，在此情形下，质量保证金的计算基数不包括预付款的支付、扣回以及价格调整的金额；</w:t>
      </w:r>
    </w:p>
    <w:p>
      <w:pPr>
        <w:autoSpaceDE w:val="0"/>
        <w:autoSpaceDN w:val="0"/>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（2）工程竣工结算时一次性扣留质量保证金；</w:t>
      </w:r>
    </w:p>
    <w:p>
      <w:pPr>
        <w:autoSpaceDE w:val="0"/>
        <w:autoSpaceDN w:val="0"/>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（3）其他扣留方式:</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关于质量保证金的补充约定：</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 xml:space="preserve">按照国家、自治区现行规定执行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15.4保修</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15.4.1 保修责任</w:t>
      </w:r>
    </w:p>
    <w:p>
      <w:pPr>
        <w:autoSpaceDE/>
        <w:autoSpaceDN/>
        <w:snapToGrid/>
        <w:spacing w:before="0" w:after="0" w:line="460" w:lineRule="exact"/>
        <w:ind w:left="0" w:firstLine="409"/>
        <w:jc w:val="left"/>
        <w:rPr>
          <w:rFonts w:hint="eastAsia" w:ascii="宋体" w:hAnsi="Times New Roman" w:eastAsia="宋体"/>
          <w:color w:val="000000"/>
          <w:w w:val="100"/>
          <w:sz w:val="21"/>
        </w:rPr>
      </w:pPr>
      <w:r>
        <w:rPr>
          <w:rFonts w:hint="eastAsia" w:ascii="宋体" w:hAnsi="Times New Roman" w:eastAsia="宋体"/>
          <w:color w:val="000000"/>
          <w:w w:val="100"/>
          <w:sz w:val="21"/>
        </w:rPr>
        <w:t>工程保修期为：</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见工程质量保修书</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15.4.3 修复通知</w:t>
      </w:r>
    </w:p>
    <w:p>
      <w:pPr>
        <w:autoSpaceDE/>
        <w:autoSpaceDN/>
        <w:snapToGrid/>
        <w:spacing w:before="0" w:after="0" w:line="460" w:lineRule="exact"/>
        <w:ind w:left="0" w:firstLine="409"/>
        <w:jc w:val="left"/>
        <w:rPr>
          <w:rFonts w:hint="eastAsia" w:ascii="宋体" w:hAnsi="Times New Roman" w:eastAsia="宋体"/>
          <w:color w:val="000000"/>
          <w:w w:val="100"/>
          <w:sz w:val="21"/>
        </w:rPr>
      </w:pPr>
      <w:r>
        <w:rPr>
          <w:rFonts w:hint="eastAsia" w:ascii="宋体" w:hAnsi="Times New Roman" w:eastAsia="宋体"/>
          <w:color w:val="000000"/>
          <w:w w:val="100"/>
          <w:sz w:val="21"/>
        </w:rPr>
        <w:t>承包人收到保修通知并到达工程现场的合理时间：</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 xml:space="preserve">24小时内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97" w:name="_Toc23428"/>
      <w:r>
        <w:rPr>
          <w:rFonts w:hint="eastAsia" w:ascii="宋体" w:hAnsi="Arial" w:eastAsia="宋体"/>
          <w:b w:val="0"/>
          <w:color w:val="000000"/>
          <w:w w:val="100"/>
          <w:sz w:val="21"/>
        </w:rPr>
        <w:t>16. 违约</w:t>
      </w:r>
      <w:bookmarkEnd w:id="97"/>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16.1 发包人违约</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16.1.1发包人违约的情形</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发包人违约的其他情形：</w:t>
      </w:r>
      <w:r>
        <w:rPr>
          <w:rFonts w:hint="eastAsia" w:ascii="宋体" w:hAnsi="Times New Roman" w:eastAsia="宋体"/>
          <w:color w:val="000000"/>
          <w:w w:val="100"/>
          <w:sz w:val="21"/>
          <w:u w:val="single"/>
        </w:rPr>
        <w:t xml:space="preserve">  </w:t>
      </w:r>
      <w:r>
        <w:rPr>
          <w:rFonts w:hint="eastAsia" w:ascii="黑体" w:hAnsi="Times New Roman" w:eastAsia="黑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1050" w:hanging="1050"/>
        <w:jc w:val="left"/>
        <w:rPr>
          <w:rFonts w:hint="eastAsia" w:ascii="宋体" w:hAnsi="Times New Roman" w:eastAsia="宋体"/>
          <w:color w:val="000000"/>
          <w:w w:val="100"/>
          <w:sz w:val="21"/>
        </w:rPr>
      </w:pPr>
      <w:r>
        <w:rPr>
          <w:rFonts w:hint="eastAsia" w:ascii="宋体" w:hAnsi="Times New Roman" w:eastAsia="宋体"/>
          <w:color w:val="000000"/>
          <w:w w:val="100"/>
          <w:sz w:val="21"/>
        </w:rPr>
        <w:t>16.1.2 发包人违约的责任</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发包人违约责任的承担方式和计算方法：</w:t>
      </w:r>
    </w:p>
    <w:p>
      <w:pPr>
        <w:autoSpaceDE/>
        <w:autoSpaceDN/>
        <w:snapToGrid/>
        <w:spacing w:before="0" w:after="0" w:line="460" w:lineRule="exact"/>
        <w:ind w:left="0" w:firstLine="420"/>
        <w:jc w:val="left"/>
        <w:rPr>
          <w:rFonts w:hint="eastAsia" w:ascii="宋体" w:hAnsi="Times New Roman" w:eastAsia="宋体"/>
          <w:color w:val="000000"/>
          <w:w w:val="100"/>
          <w:sz w:val="21"/>
          <w:u w:val="single"/>
        </w:rPr>
      </w:pPr>
      <w:r>
        <w:rPr>
          <w:rFonts w:hint="eastAsia" w:ascii="宋体" w:hAnsi="Times New Roman" w:eastAsia="宋体"/>
          <w:color w:val="000000"/>
          <w:w w:val="100"/>
          <w:sz w:val="21"/>
        </w:rPr>
        <w:t>（1）因发包人原因未能在计划开工日期前7天内下达开工通知的违约责任：</w:t>
      </w:r>
      <w:r>
        <w:rPr>
          <w:rFonts w:hint="eastAsia" w:ascii="宋体" w:hAnsi="Times New Roman" w:eastAsia="宋体"/>
          <w:color w:val="000000"/>
          <w:w w:val="100"/>
          <w:sz w:val="21"/>
          <w:u w:val="single"/>
        </w:rPr>
        <w:t xml:space="preserve">  </w:t>
      </w:r>
      <w:r>
        <w:rPr>
          <w:rFonts w:hint="eastAsia" w:ascii="黑体" w:hAnsi="Times New Roman" w:eastAsia="黑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（2）因发包人原因未能按合同约定支付合同价款的违约责任：</w:t>
      </w:r>
      <w:r>
        <w:rPr>
          <w:rFonts w:hint="eastAsia" w:ascii="宋体" w:hAnsi="Times New Roman" w:eastAsia="宋体"/>
          <w:color w:val="000000"/>
          <w:w w:val="100"/>
          <w:sz w:val="21"/>
          <w:u w:val="single"/>
        </w:rPr>
        <w:t xml:space="preserve">   </w:t>
      </w:r>
      <w:r>
        <w:rPr>
          <w:rFonts w:hint="eastAsia" w:ascii="黑体" w:hAnsi="Times New Roman" w:eastAsia="黑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（3）发包人违反第10.1款〔变更的范围〕第（2）项约定，自行实施被取消的工作或转由他人实施的违约责任：</w:t>
      </w:r>
      <w:r>
        <w:rPr>
          <w:rFonts w:hint="eastAsia" w:ascii="黑体" w:hAnsi="Times New Roman" w:eastAsia="黑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（4）发包人提供的材料、工程设备的规格、数量或质量不符合合同约定，或因发包人原因导致交货日期延误或交货地点变更等情况的违约责任：</w:t>
      </w:r>
      <w:r>
        <w:rPr>
          <w:rFonts w:hint="eastAsia" w:ascii="宋体" w:hAnsi="Times New Roman" w:eastAsia="宋体"/>
          <w:color w:val="000000"/>
          <w:w w:val="100"/>
          <w:sz w:val="21"/>
          <w:u w:val="single"/>
        </w:rPr>
        <w:t xml:space="preserve">   </w:t>
      </w:r>
      <w:r>
        <w:rPr>
          <w:rFonts w:hint="eastAsia" w:ascii="黑体" w:hAnsi="Times New Roman" w:eastAsia="黑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（5）因发包人违反合同约定造成暂停施工的违约责任：</w:t>
      </w:r>
      <w:r>
        <w:rPr>
          <w:rFonts w:hint="eastAsia" w:ascii="宋体" w:hAnsi="Times New Roman" w:eastAsia="宋体"/>
          <w:color w:val="000000"/>
          <w:w w:val="100"/>
          <w:sz w:val="21"/>
          <w:u w:val="single"/>
        </w:rPr>
        <w:t xml:space="preserve">   </w:t>
      </w:r>
      <w:r>
        <w:rPr>
          <w:rFonts w:hint="eastAsia" w:ascii="黑体" w:hAnsi="Times New Roman" w:eastAsia="黑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（6）发包人无正当理由没有在约定期限内发出复工指示，导致承包人无法复工的违约责任：</w:t>
      </w:r>
      <w:r>
        <w:rPr>
          <w:rFonts w:hint="eastAsia" w:ascii="宋体" w:hAnsi="Times New Roman" w:eastAsia="宋体"/>
          <w:color w:val="000000"/>
          <w:w w:val="100"/>
          <w:sz w:val="21"/>
          <w:u w:val="single"/>
        </w:rPr>
        <w:t xml:space="preserve"> </w:t>
      </w:r>
      <w:r>
        <w:rPr>
          <w:rFonts w:hint="eastAsia" w:ascii="黑体" w:hAnsi="Times New Roman" w:eastAsia="黑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（7）其他：</w:t>
      </w:r>
      <w:r>
        <w:rPr>
          <w:rFonts w:hint="eastAsia" w:ascii="宋体" w:hAnsi="Times New Roman" w:eastAsia="宋体"/>
          <w:color w:val="000000"/>
          <w:w w:val="100"/>
          <w:sz w:val="21"/>
          <w:u w:val="single"/>
        </w:rPr>
        <w:t xml:space="preserve">      </w:t>
      </w:r>
      <w:r>
        <w:rPr>
          <w:rFonts w:hint="eastAsia" w:ascii="黑体" w:hAnsi="Times New Roman" w:eastAsia="黑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16.1.3 因发包人违约解除合同</w:t>
      </w:r>
    </w:p>
    <w:p>
      <w:pPr>
        <w:autoSpaceDE w:val="0"/>
        <w:autoSpaceDN w:val="0"/>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承包人按16.1.1项〔发包人违约的情形〕约定暂停施工满</w:t>
      </w:r>
      <w:r>
        <w:rPr>
          <w:rFonts w:hint="eastAsia" w:ascii="宋体" w:hAnsi="Times New Roman" w:eastAsia="宋体"/>
          <w:color w:val="000000"/>
          <w:w w:val="100"/>
          <w:sz w:val="21"/>
          <w:u w:val="single"/>
        </w:rPr>
        <w:t xml:space="preserve"> </w:t>
      </w:r>
      <w:r>
        <w:rPr>
          <w:rFonts w:hint="eastAsia" w:ascii="黑体" w:hAnsi="Times New Roman" w:eastAsia="黑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天后发包人仍不纠正其违约行为并致使合同目的不能实现的，承包人有权解除合同。</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16.2 承包人违约</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16.2.1 承包人违约的情形</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承包人违约的其他情形：</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执行合同通用条款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16.2.2承包人违约的责任</w:t>
      </w:r>
    </w:p>
    <w:p>
      <w:pPr>
        <w:autoSpaceDE/>
        <w:autoSpaceDN/>
        <w:snapToGrid/>
        <w:spacing w:before="0" w:after="0" w:line="460" w:lineRule="exact"/>
        <w:ind w:left="0" w:firstLine="420"/>
        <w:jc w:val="left"/>
        <w:rPr>
          <w:rFonts w:hint="eastAsia" w:ascii="宋体" w:hAnsi="Times New Roman" w:eastAsia="宋体"/>
          <w:color w:val="000000"/>
          <w:w w:val="100"/>
          <w:sz w:val="21"/>
          <w:u w:val="single"/>
        </w:rPr>
      </w:pPr>
      <w:r>
        <w:rPr>
          <w:rFonts w:hint="eastAsia" w:ascii="宋体" w:hAnsi="Times New Roman" w:eastAsia="宋体"/>
          <w:color w:val="000000"/>
          <w:w w:val="100"/>
          <w:sz w:val="21"/>
        </w:rPr>
        <w:t>承包人违约责任的承担方式和计算方法：</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执行合同通用条款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 xml:space="preserve">。    </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16.2.3 因承包人违约解除合同</w:t>
      </w:r>
    </w:p>
    <w:p>
      <w:pPr>
        <w:autoSpaceDE/>
        <w:autoSpaceDN/>
        <w:snapToGrid/>
        <w:spacing w:before="120" w:after="12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关于承包人违约解除合同的特别约定：</w:t>
      </w:r>
      <w:r>
        <w:rPr>
          <w:rFonts w:hint="eastAsia" w:ascii="宋体" w:hAnsi="Times New Roman" w:eastAsia="宋体"/>
          <w:color w:val="000000"/>
          <w:w w:val="100"/>
          <w:sz w:val="21"/>
          <w:u w:val="single"/>
        </w:rPr>
        <w:t xml:space="preserve">  </w:t>
      </w:r>
      <w:r>
        <w:rPr>
          <w:rFonts w:hint="eastAsia" w:ascii="Times New Roman" w:hAnsi="Times New Roman" w:eastAsia="宋体"/>
          <w:w w:val="100"/>
          <w:sz w:val="21"/>
          <w:u w:val="single"/>
        </w:rPr>
        <w:t xml:space="preserve"> </w:t>
      </w:r>
      <w:r>
        <w:rPr>
          <w:rFonts w:hint="eastAsia" w:ascii="Times New Roman" w:hAnsi="Times New Roman" w:eastAsia="宋体"/>
          <w:color w:val="0000FF"/>
          <w:w w:val="100"/>
          <w:sz w:val="21"/>
          <w:u w:val="single"/>
        </w:rPr>
        <w:t>执行合同通用条款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120" w:after="12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发包人继续使用承包人在施工现场的材料、设备、临时工程、承包人文件和由承包人或以其名义编制的其他文件的费用承担方式：</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由发包人承担</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98" w:name="_Toc11767"/>
      <w:r>
        <w:rPr>
          <w:rFonts w:hint="eastAsia" w:ascii="宋体" w:hAnsi="Arial" w:eastAsia="宋体"/>
          <w:b w:val="0"/>
          <w:color w:val="000000"/>
          <w:w w:val="100"/>
          <w:sz w:val="21"/>
        </w:rPr>
        <w:t>17. 不可抗力</w:t>
      </w:r>
      <w:bookmarkEnd w:id="98"/>
      <w:r>
        <w:rPr>
          <w:rFonts w:hint="eastAsia" w:ascii="宋体" w:hAnsi="Arial" w:eastAsia="宋体"/>
          <w:b w:val="0"/>
          <w:color w:val="000000"/>
          <w:w w:val="100"/>
          <w:sz w:val="21"/>
        </w:rPr>
        <w:t xml:space="preserve"> </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17.1 不可抗力的确认</w:t>
      </w:r>
    </w:p>
    <w:p>
      <w:pPr>
        <w:autoSpaceDE/>
        <w:autoSpaceDN/>
        <w:snapToGrid/>
        <w:spacing w:before="0" w:after="0" w:line="460" w:lineRule="exact"/>
        <w:ind w:left="0" w:firstLine="420"/>
        <w:jc w:val="left"/>
        <w:rPr>
          <w:rFonts w:hint="eastAsia" w:ascii="宋体" w:hAnsi="Times New Roman" w:eastAsia="宋体"/>
          <w:color w:val="000000"/>
          <w:w w:val="100"/>
          <w:sz w:val="21"/>
          <w:u w:val="single"/>
        </w:rPr>
      </w:pPr>
      <w:r>
        <w:rPr>
          <w:rFonts w:hint="eastAsia" w:ascii="宋体" w:hAnsi="Times New Roman" w:eastAsia="宋体"/>
          <w:color w:val="000000"/>
          <w:w w:val="100"/>
          <w:sz w:val="21"/>
        </w:rPr>
        <w:t xml:space="preserve">除通用合同条款约定的不可抗力事件之外，视为不可抗力的其他情形： </w:t>
      </w:r>
      <w:r>
        <w:rPr>
          <w:rFonts w:hint="eastAsia" w:ascii="宋体" w:hAnsi="Times New Roman" w:eastAsia="宋体"/>
          <w:color w:val="000000"/>
          <w:w w:val="100"/>
          <w:sz w:val="21"/>
          <w:u w:val="single"/>
        </w:rPr>
        <w:t xml:space="preserve">  </w:t>
      </w:r>
      <w:r>
        <w:rPr>
          <w:rFonts w:hint="eastAsia" w:ascii="Times New Roman" w:hAnsi="Times New Roman" w:eastAsia="宋体"/>
          <w:w w:val="100"/>
          <w:sz w:val="21"/>
          <w:u w:val="single"/>
        </w:rPr>
        <w:t xml:space="preserve"> </w:t>
      </w:r>
      <w:r>
        <w:rPr>
          <w:rFonts w:hint="eastAsia" w:ascii="Times New Roman" w:hAnsi="Times New Roman" w:eastAsia="宋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17.4 因不可抗力解除合同</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合同解除后，发包人应在商定或确定发包人应支付款项后</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天内完成款项的支付。</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99" w:name="_Toc20041"/>
      <w:r>
        <w:rPr>
          <w:rFonts w:hint="eastAsia" w:ascii="宋体" w:hAnsi="Arial" w:eastAsia="宋体"/>
          <w:b w:val="0"/>
          <w:color w:val="000000"/>
          <w:w w:val="100"/>
          <w:sz w:val="21"/>
        </w:rPr>
        <w:t>18. 保险</w:t>
      </w:r>
      <w:bookmarkEnd w:id="99"/>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18.1 工程保险</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关于工程保险的特别约定：</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执行合同通用条款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18.3 其他保险</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关于其他保险的约定：</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承包人是否应为其施工设备等办理财产保险：</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执行合同通用条款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18.7 通知义务</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关于变更保险合同时的通知义务的约定：</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执行合同通用条款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000000"/>
          <w:w w:val="100"/>
          <w:sz w:val="21"/>
        </w:rPr>
      </w:pPr>
      <w:r>
        <w:rPr>
          <w:rFonts w:hint="eastAsia" w:ascii="宋体" w:hAnsi="Arial" w:eastAsia="宋体"/>
          <w:b w:val="0"/>
          <w:color w:val="000000"/>
          <w:w w:val="100"/>
          <w:sz w:val="21"/>
        </w:rPr>
        <w:t>20. 争议解决</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20.3 争议评审</w:t>
      </w:r>
    </w:p>
    <w:p>
      <w:pPr>
        <w:autoSpaceDE/>
        <w:autoSpaceDN/>
        <w:snapToGrid/>
        <w:spacing w:before="0" w:after="0" w:line="460" w:lineRule="exact"/>
        <w:ind w:left="149" w:firstLine="315"/>
        <w:jc w:val="left"/>
        <w:rPr>
          <w:rFonts w:hint="eastAsia" w:ascii="宋体" w:hAnsi="Times New Roman" w:eastAsia="宋体"/>
          <w:color w:val="000000"/>
          <w:w w:val="100"/>
          <w:sz w:val="21"/>
        </w:rPr>
      </w:pPr>
      <w:r>
        <w:rPr>
          <w:rFonts w:hint="eastAsia" w:ascii="宋体" w:hAnsi="Times New Roman" w:eastAsia="宋体"/>
          <w:color w:val="000000"/>
          <w:w w:val="100"/>
          <w:sz w:val="21"/>
        </w:rPr>
        <w:t>合同当事人是否同意将工程争议提交争议评审小组决定：</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 xml:space="preserve">。  </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20.3.1 争议评审小组的确定</w:t>
      </w:r>
    </w:p>
    <w:p>
      <w:pPr>
        <w:autoSpaceDE/>
        <w:autoSpaceDN/>
        <w:snapToGrid/>
        <w:spacing w:before="0" w:after="0" w:line="460" w:lineRule="exact"/>
        <w:ind w:left="0" w:firstLine="420"/>
        <w:jc w:val="left"/>
        <w:rPr>
          <w:rFonts w:hint="eastAsia" w:ascii="宋体" w:hAnsi="Times New Roman" w:eastAsia="宋体"/>
          <w:color w:val="000000"/>
          <w:w w:val="100"/>
          <w:sz w:val="21"/>
          <w:u w:val="single"/>
        </w:rPr>
      </w:pPr>
      <w:r>
        <w:rPr>
          <w:rFonts w:hint="eastAsia" w:ascii="宋体" w:hAnsi="Times New Roman" w:eastAsia="宋体"/>
          <w:color w:val="000000"/>
          <w:w w:val="100"/>
          <w:sz w:val="21"/>
        </w:rPr>
        <w:t>争议评审小组成员的确定：</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选定争议评审员的期限：</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争议评审小组成员的报酬承担方式：</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其他事项的约定：</w:t>
      </w:r>
      <w:r>
        <w:rPr>
          <w:rFonts w:hint="eastAsia" w:ascii="宋体" w:hAnsi="Times New Roman" w:eastAsia="宋体"/>
          <w:color w:val="000000"/>
          <w:w w:val="100"/>
          <w:sz w:val="21"/>
          <w:u w:val="single"/>
        </w:rPr>
        <w:t xml:space="preserve">      </w:t>
      </w:r>
      <w:r>
        <w:rPr>
          <w:rFonts w:hint="eastAsia" w:ascii="Times New Roman" w:hAnsi="Times New Roman" w:eastAsia="宋体"/>
          <w:w w:val="100"/>
          <w:sz w:val="21"/>
          <w:u w:val="single"/>
        </w:rPr>
        <w:t xml:space="preserve"> </w:t>
      </w:r>
      <w:r>
        <w:rPr>
          <w:rFonts w:hint="eastAsia" w:ascii="Times New Roman"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val="0"/>
        <w:autoSpaceDN w:val="0"/>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20.3.2 争议评审小组的决定</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合同当事人关于本项的约定：</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20.4仲裁或诉讼</w:t>
      </w:r>
    </w:p>
    <w:p>
      <w:pPr>
        <w:autoSpaceDE/>
        <w:autoSpaceDN/>
        <w:snapToGrid/>
        <w:spacing w:before="0" w:after="12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因合同及合同有关事项发生的争议，按下列第</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2</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种方式解决：</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（1）向</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仲裁委员会申请仲裁；</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（2）向</w:t>
      </w:r>
      <w:r>
        <w:rPr>
          <w:rFonts w:hint="eastAsia" w:ascii="宋体" w:hAnsi="Times New Roman" w:eastAsia="宋体"/>
          <w:color w:val="000000"/>
          <w:w w:val="100"/>
          <w:sz w:val="21"/>
          <w:u w:val="single"/>
        </w:rPr>
        <w:t xml:space="preserve">       工程所在地      </w:t>
      </w:r>
      <w:r>
        <w:rPr>
          <w:rFonts w:hint="eastAsia" w:ascii="宋体" w:hAnsi="Times New Roman" w:eastAsia="宋体"/>
          <w:color w:val="000000"/>
          <w:w w:val="100"/>
          <w:sz w:val="21"/>
        </w:rPr>
        <w:t>人民法院起诉。</w:t>
      </w:r>
    </w:p>
    <w:p>
      <w:pPr>
        <w:autoSpaceDE/>
        <w:autoSpaceDN/>
        <w:snapToGrid/>
        <w:spacing w:before="0" w:after="0" w:line="240" w:lineRule="auto"/>
        <w:ind w:left="0" w:firstLine="0"/>
        <w:jc w:val="both"/>
        <w:rPr>
          <w:rFonts w:hint="eastAsia" w:ascii="宋体" w:hAnsi="Times New Roman" w:eastAsia="宋体"/>
          <w:w w:val="100"/>
          <w:sz w:val="24"/>
        </w:rPr>
      </w:pPr>
    </w:p>
    <w:p>
      <w:pPr>
        <w:autoSpaceDE/>
        <w:autoSpaceDN/>
        <w:snapToGrid/>
        <w:spacing w:before="0" w:after="0" w:line="240" w:lineRule="auto"/>
        <w:ind w:left="0" w:firstLine="0"/>
        <w:jc w:val="both"/>
        <w:rPr>
          <w:rFonts w:hint="eastAsia" w:ascii="宋体" w:hAnsi="Times New Roman" w:eastAsia="宋体"/>
          <w:w w:val="100"/>
          <w:sz w:val="24"/>
        </w:rPr>
      </w:pPr>
    </w:p>
    <w:p>
      <w:pPr>
        <w:autoSpaceDE/>
        <w:autoSpaceDN/>
        <w:snapToGrid/>
        <w:spacing w:before="0" w:after="0" w:line="240" w:lineRule="auto"/>
        <w:ind w:left="0" w:firstLine="0"/>
        <w:jc w:val="both"/>
        <w:rPr>
          <w:rFonts w:hint="eastAsia" w:ascii="宋体" w:hAnsi="Times New Roman" w:eastAsia="宋体"/>
          <w:w w:val="100"/>
          <w:sz w:val="24"/>
        </w:rPr>
      </w:pPr>
    </w:p>
    <w:p>
      <w:pPr>
        <w:keepNext/>
        <w:keepLines/>
        <w:autoSpaceDE/>
        <w:autoSpaceDN/>
        <w:snapToGrid/>
        <w:spacing w:before="260" w:after="260" w:line="360" w:lineRule="exact"/>
        <w:ind w:left="0" w:firstLine="0"/>
        <w:jc w:val="both"/>
        <w:rPr>
          <w:rFonts w:hint="eastAsia" w:ascii="Arial" w:hAnsi="Arial" w:eastAsia="黑体"/>
          <w:b/>
          <w:w w:val="100"/>
          <w:sz w:val="32"/>
        </w:rPr>
      </w:pPr>
    </w:p>
    <w:p>
      <w:pPr>
        <w:pStyle w:val="8"/>
        <w:rPr>
          <w:rFonts w:hint="eastAsia"/>
        </w:rPr>
      </w:pPr>
    </w:p>
    <w:p>
      <w:pPr>
        <w:keepNext/>
        <w:keepLines/>
        <w:autoSpaceDE/>
        <w:autoSpaceDN/>
        <w:snapToGrid/>
        <w:spacing w:before="260" w:after="260" w:line="360" w:lineRule="exact"/>
        <w:ind w:left="0" w:firstLine="0"/>
        <w:jc w:val="both"/>
        <w:rPr>
          <w:rFonts w:hint="eastAsia" w:ascii="Arial" w:hAnsi="Arial" w:eastAsia="黑体"/>
          <w:b/>
          <w:w w:val="100"/>
          <w:sz w:val="32"/>
        </w:rPr>
      </w:pPr>
    </w:p>
    <w:p>
      <w:pPr>
        <w:keepNext/>
        <w:keepLines/>
        <w:autoSpaceDE/>
        <w:autoSpaceDN/>
        <w:snapToGrid/>
        <w:spacing w:before="260" w:after="260" w:line="360" w:lineRule="exact"/>
        <w:ind w:left="0" w:firstLine="0"/>
        <w:jc w:val="center"/>
        <w:outlineLvl w:val="0"/>
        <w:rPr>
          <w:rFonts w:hint="eastAsia" w:asciiTheme="majorEastAsia" w:hAnsiTheme="majorEastAsia" w:eastAsiaTheme="majorEastAsia" w:cstheme="majorEastAsia"/>
          <w:b/>
          <w:w w:val="100"/>
          <w:sz w:val="32"/>
          <w:szCs w:val="32"/>
        </w:rPr>
      </w:pPr>
      <w:bookmarkStart w:id="100" w:name="_Toc1987"/>
      <w:r>
        <w:rPr>
          <w:rFonts w:hint="eastAsia" w:asciiTheme="majorEastAsia" w:hAnsiTheme="majorEastAsia" w:eastAsiaTheme="majorEastAsia" w:cstheme="majorEastAsia"/>
          <w:b/>
          <w:w w:val="100"/>
          <w:sz w:val="32"/>
          <w:szCs w:val="32"/>
        </w:rPr>
        <w:t>第二节  合 同 文 件 格 式</w:t>
      </w:r>
      <w:bookmarkEnd w:id="100"/>
    </w:p>
    <w:p>
      <w:pPr>
        <w:autoSpaceDE/>
        <w:autoSpaceDN/>
        <w:snapToGrid/>
        <w:spacing w:before="0" w:after="0" w:line="500" w:lineRule="exact"/>
        <w:ind w:left="0" w:firstLine="0"/>
        <w:jc w:val="both"/>
        <w:rPr>
          <w:rFonts w:hint="eastAsia" w:ascii="宋体" w:hAnsi="Times New Roman" w:eastAsia="宋体"/>
          <w:w w:val="100"/>
          <w:sz w:val="21"/>
        </w:rPr>
      </w:pPr>
      <w:r>
        <w:rPr>
          <w:rFonts w:hint="eastAsia" w:ascii="宋体" w:hAnsi="Times New Roman" w:eastAsia="宋体"/>
          <w:b/>
          <w:w w:val="100"/>
          <w:sz w:val="21"/>
        </w:rPr>
        <w:t>1.合同文件格式</w:t>
      </w:r>
    </w:p>
    <w:p>
      <w:pPr>
        <w:autoSpaceDE/>
        <w:autoSpaceDN/>
        <w:snapToGrid/>
        <w:spacing w:before="0" w:after="0" w:line="500" w:lineRule="exact"/>
        <w:ind w:left="0" w:firstLine="420"/>
        <w:jc w:val="both"/>
        <w:rPr>
          <w:rFonts w:hint="eastAsia" w:ascii="宋体" w:hAnsi="Times New Roman" w:eastAsia="宋体"/>
          <w:w w:val="100"/>
          <w:sz w:val="21"/>
        </w:rPr>
      </w:pPr>
      <w:r>
        <w:rPr>
          <w:rFonts w:hint="eastAsia" w:ascii="宋体" w:hAnsi="Times New Roman" w:eastAsia="宋体"/>
          <w:w w:val="100"/>
          <w:sz w:val="21"/>
        </w:rPr>
        <w:t>1.1 依据</w:t>
      </w:r>
      <w:r>
        <w:rPr>
          <w:rFonts w:hint="eastAsia" w:ascii="宋体"/>
          <w:w w:val="100"/>
          <w:sz w:val="21"/>
          <w:lang w:eastAsia="zh-CN"/>
        </w:rPr>
        <w:t>谈判</w:t>
      </w:r>
      <w:r>
        <w:rPr>
          <w:rFonts w:hint="eastAsia" w:ascii="宋体" w:hAnsi="Times New Roman" w:eastAsia="宋体"/>
          <w:w w:val="100"/>
          <w:sz w:val="21"/>
        </w:rPr>
        <w:t>文件的要求，本工程招标项目的材料、设备、施工必须达到现行中华人民共和国以及自治区和行业的工程建设标准、规范的要求。</w:t>
      </w:r>
    </w:p>
    <w:p>
      <w:pPr>
        <w:autoSpaceDE w:val="0"/>
        <w:autoSpaceDN w:val="0"/>
        <w:snapToGrid/>
        <w:spacing w:before="0" w:after="0" w:line="500" w:lineRule="exact"/>
        <w:ind w:left="2" w:firstLine="422"/>
        <w:jc w:val="left"/>
        <w:rPr>
          <w:rFonts w:hint="eastAsia" w:ascii="宋体" w:hAnsi="Times New Roman" w:eastAsia="宋体"/>
          <w:w w:val="100"/>
          <w:sz w:val="21"/>
        </w:rPr>
      </w:pPr>
      <w:r>
        <w:rPr>
          <w:rFonts w:hint="eastAsia" w:ascii="宋体" w:hAnsi="Times New Roman" w:eastAsia="宋体"/>
          <w:w w:val="100"/>
          <w:sz w:val="21"/>
        </w:rPr>
        <w:t>1.2 建设工程施工合同的“合同条件”采用国家工商行政管理局和建设部颁发的《建设工程施工合同》（</w:t>
      </w:r>
      <w:r>
        <w:rPr>
          <w:rFonts w:hint="eastAsia" w:ascii="宋体" w:hAnsi="Times New Roman" w:eastAsia="宋体"/>
          <w:b/>
          <w:w w:val="100"/>
          <w:sz w:val="21"/>
        </w:rPr>
        <w:t xml:space="preserve"> </w:t>
      </w:r>
      <w:r>
        <w:rPr>
          <w:rFonts w:hint="eastAsia" w:ascii="宋体" w:hAnsi="Times New Roman" w:eastAsia="宋体"/>
          <w:b/>
          <w:w w:val="100"/>
          <w:sz w:val="21"/>
          <w:u w:val="single"/>
        </w:rPr>
        <w:t>GF-2013-0201</w:t>
      </w:r>
      <w:r>
        <w:rPr>
          <w:rFonts w:hint="eastAsia" w:ascii="宋体" w:hAnsi="Times New Roman" w:eastAsia="宋体"/>
          <w:w w:val="100"/>
          <w:sz w:val="21"/>
        </w:rPr>
        <w:t xml:space="preserve"> ）的合同条件。</w:t>
      </w:r>
    </w:p>
    <w:p>
      <w:pPr>
        <w:autoSpaceDE/>
        <w:autoSpaceDN/>
        <w:snapToGrid/>
        <w:spacing w:before="0" w:after="0" w:line="500" w:lineRule="exact"/>
        <w:ind w:left="0" w:firstLine="420"/>
        <w:jc w:val="both"/>
        <w:rPr>
          <w:rFonts w:hint="eastAsia" w:ascii="宋体" w:hAnsi="Times New Roman" w:eastAsia="宋体"/>
          <w:w w:val="100"/>
          <w:sz w:val="21"/>
        </w:rPr>
      </w:pPr>
      <w:r>
        <w:rPr>
          <w:rFonts w:hint="eastAsia" w:ascii="宋体" w:hAnsi="Times New Roman" w:eastAsia="宋体"/>
          <w:w w:val="100"/>
          <w:sz w:val="21"/>
        </w:rPr>
        <w:t>1.3 合同协议条款将由建设单位（发包人）与中标单位（承包人）结合本工程具体情况协商后签订。</w:t>
      </w:r>
    </w:p>
    <w:p>
      <w:pPr>
        <w:autoSpaceDE w:val="0"/>
        <w:autoSpaceDN w:val="0"/>
        <w:snapToGrid/>
        <w:spacing w:before="0" w:after="0" w:line="360" w:lineRule="auto"/>
        <w:ind w:left="0" w:firstLine="56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pStyle w:val="8"/>
        <w:rPr>
          <w:rFonts w:hint="eastAsia" w:ascii="宋体" w:hAnsi="Times New Roman" w:eastAsia="宋体"/>
          <w:w w:val="100"/>
          <w:sz w:val="28"/>
        </w:rPr>
      </w:pPr>
    </w:p>
    <w:p>
      <w:pPr>
        <w:pStyle w:val="8"/>
        <w:rPr>
          <w:rFonts w:hint="eastAsia" w:ascii="宋体" w:hAnsi="Times New Roman" w:eastAsia="宋体"/>
          <w:w w:val="100"/>
          <w:sz w:val="28"/>
        </w:rPr>
      </w:pPr>
    </w:p>
    <w:p>
      <w:pPr>
        <w:pStyle w:val="8"/>
        <w:rPr>
          <w:rFonts w:hint="eastAsia" w:ascii="宋体" w:hAnsi="Times New Roman" w:eastAsia="宋体"/>
          <w:w w:val="100"/>
          <w:sz w:val="28"/>
        </w:rPr>
      </w:pPr>
    </w:p>
    <w:p>
      <w:pPr>
        <w:pStyle w:val="8"/>
        <w:rPr>
          <w:rFonts w:hint="eastAsia" w:ascii="宋体" w:hAnsi="Times New Roman" w:eastAsia="宋体"/>
          <w:w w:val="100"/>
          <w:sz w:val="28"/>
        </w:rPr>
      </w:pPr>
    </w:p>
    <w:p>
      <w:pPr>
        <w:pStyle w:val="8"/>
        <w:rPr>
          <w:rFonts w:hint="eastAsia" w:ascii="宋体" w:hAnsi="Times New Roman" w:eastAsia="宋体"/>
          <w:w w:val="100"/>
          <w:sz w:val="28"/>
        </w:rPr>
      </w:pPr>
    </w:p>
    <w:p>
      <w:pPr>
        <w:autoSpaceDE/>
        <w:autoSpaceDN/>
        <w:snapToGrid/>
        <w:spacing w:before="0" w:after="0" w:line="240" w:lineRule="auto"/>
        <w:jc w:val="both"/>
        <w:rPr>
          <w:rFonts w:hint="eastAsia" w:ascii="宋体" w:hAnsi="Times New Roman" w:eastAsia="宋体"/>
          <w:w w:val="100"/>
          <w:sz w:val="28"/>
        </w:rPr>
      </w:pPr>
    </w:p>
    <w:p>
      <w:pPr>
        <w:keepNext/>
        <w:keepLines/>
        <w:autoSpaceDE/>
        <w:autoSpaceDN/>
        <w:snapToGrid/>
        <w:spacing w:before="260" w:after="260" w:line="415" w:lineRule="auto"/>
        <w:ind w:left="0" w:firstLine="0"/>
        <w:jc w:val="both"/>
        <w:rPr>
          <w:rFonts w:hint="eastAsia" w:asciiTheme="majorEastAsia" w:hAnsiTheme="majorEastAsia" w:eastAsiaTheme="majorEastAsia" w:cstheme="majorEastAsia"/>
          <w:b/>
          <w:w w:val="100"/>
          <w:sz w:val="32"/>
          <w:szCs w:val="32"/>
        </w:rPr>
      </w:pPr>
      <w:r>
        <w:rPr>
          <w:rFonts w:hint="eastAsia" w:asciiTheme="majorEastAsia" w:hAnsiTheme="majorEastAsia" w:eastAsiaTheme="majorEastAsia" w:cstheme="majorEastAsia"/>
          <w:b/>
          <w:w w:val="100"/>
          <w:sz w:val="32"/>
          <w:szCs w:val="32"/>
        </w:rPr>
        <w:t>十、</w:t>
      </w:r>
      <w:r>
        <w:rPr>
          <w:rFonts w:hint="eastAsia" w:asciiTheme="majorEastAsia" w:hAnsiTheme="majorEastAsia" w:eastAsiaTheme="majorEastAsia" w:cstheme="majorEastAsia"/>
          <w:b/>
          <w:w w:val="100"/>
          <w:sz w:val="32"/>
          <w:szCs w:val="32"/>
          <w:lang w:eastAsia="zh-CN"/>
        </w:rPr>
        <w:t>响应</w:t>
      </w:r>
      <w:r>
        <w:rPr>
          <w:rFonts w:hint="eastAsia" w:asciiTheme="majorEastAsia" w:hAnsiTheme="majorEastAsia" w:eastAsiaTheme="majorEastAsia" w:cstheme="majorEastAsia"/>
          <w:b/>
          <w:w w:val="100"/>
          <w:sz w:val="32"/>
          <w:szCs w:val="32"/>
        </w:rPr>
        <w:t>文件格式</w:t>
      </w:r>
    </w:p>
    <w:p>
      <w:pPr>
        <w:autoSpaceDE/>
        <w:autoSpaceDN/>
        <w:snapToGrid/>
        <w:spacing w:before="0" w:after="0" w:line="240" w:lineRule="auto"/>
        <w:ind w:left="0" w:firstLine="0"/>
        <w:jc w:val="center"/>
        <w:rPr>
          <w:rFonts w:hint="eastAsia" w:ascii="Times New Roman" w:hAnsi="Times New Roman" w:eastAsia="黑体"/>
          <w:w w:val="100"/>
          <w:sz w:val="28"/>
          <w:u w:val="single"/>
        </w:rPr>
      </w:pPr>
    </w:p>
    <w:p>
      <w:pPr>
        <w:autoSpaceDE/>
        <w:autoSpaceDN/>
        <w:snapToGrid/>
        <w:spacing w:before="0" w:after="0" w:line="240" w:lineRule="auto"/>
        <w:ind w:left="0" w:firstLine="0"/>
        <w:jc w:val="center"/>
        <w:rPr>
          <w:rFonts w:hint="eastAsia" w:ascii="Times New Roman" w:hAnsi="Times New Roman" w:eastAsia="黑体"/>
          <w:w w:val="100"/>
          <w:sz w:val="28"/>
          <w:u w:val="single"/>
        </w:rPr>
      </w:pPr>
    </w:p>
    <w:p>
      <w:pPr>
        <w:autoSpaceDE/>
        <w:autoSpaceDN/>
        <w:snapToGrid/>
        <w:spacing w:before="0" w:after="0" w:line="240" w:lineRule="auto"/>
        <w:ind w:left="0" w:firstLine="0"/>
        <w:jc w:val="center"/>
        <w:rPr>
          <w:rFonts w:hint="eastAsia" w:ascii="Times New Roman" w:hAnsi="Times New Roman" w:eastAsia="黑体"/>
          <w:w w:val="100"/>
          <w:sz w:val="20"/>
        </w:rPr>
      </w:pPr>
      <w:r>
        <w:rPr>
          <w:rFonts w:hint="eastAsia" w:ascii="Times New Roman" w:hAnsi="Times New Roman" w:eastAsia="黑体"/>
          <w:w w:val="100"/>
          <w:sz w:val="28"/>
          <w:u w:val="single"/>
        </w:rPr>
        <w:t xml:space="preserve">                </w:t>
      </w:r>
      <w:r>
        <w:rPr>
          <w:rFonts w:hint="eastAsia" w:ascii="Times New Roman" w:hAnsi="Times New Roman" w:eastAsia="黑体"/>
          <w:w w:val="100"/>
          <w:sz w:val="28"/>
        </w:rPr>
        <w:t>（项目名称）</w:t>
      </w:r>
    </w:p>
    <w:p>
      <w:pPr>
        <w:autoSpaceDE/>
        <w:autoSpaceDN/>
        <w:snapToGrid/>
        <w:spacing w:before="0" w:after="0" w:line="240" w:lineRule="auto"/>
        <w:ind w:left="0" w:firstLine="0"/>
        <w:jc w:val="center"/>
        <w:rPr>
          <w:rFonts w:hint="eastAsia" w:ascii="Times New Roman" w:hAnsi="Times New Roman" w:eastAsia="黑体"/>
          <w:w w:val="100"/>
          <w:sz w:val="20"/>
        </w:rPr>
      </w:pPr>
    </w:p>
    <w:p>
      <w:pPr>
        <w:autoSpaceDE/>
        <w:autoSpaceDN/>
        <w:snapToGrid/>
        <w:spacing w:before="0" w:after="0" w:line="240" w:lineRule="auto"/>
        <w:ind w:left="0" w:firstLine="0"/>
        <w:jc w:val="both"/>
        <w:rPr>
          <w:rFonts w:hint="eastAsia" w:ascii="Times New Roman" w:hAnsi="Times New Roman" w:eastAsia="黑体"/>
          <w:w w:val="100"/>
          <w:sz w:val="20"/>
        </w:rPr>
      </w:pPr>
    </w:p>
    <w:p>
      <w:pPr>
        <w:autoSpaceDE/>
        <w:autoSpaceDN/>
        <w:snapToGrid/>
        <w:spacing w:before="0" w:after="0" w:line="240" w:lineRule="auto"/>
        <w:ind w:left="0" w:firstLine="0"/>
        <w:jc w:val="center"/>
        <w:outlineLvl w:val="0"/>
        <w:rPr>
          <w:rFonts w:hint="eastAsia" w:ascii="Times New Roman" w:hAnsi="Times New Roman" w:eastAsia="黑体"/>
          <w:w w:val="100"/>
          <w:sz w:val="44"/>
        </w:rPr>
      </w:pPr>
      <w:bookmarkStart w:id="101" w:name="_Toc11876"/>
      <w:r>
        <w:rPr>
          <w:rFonts w:hint="eastAsia" w:ascii="Times New Roman" w:hAnsi="Times New Roman" w:eastAsia="黑体"/>
          <w:w w:val="100"/>
          <w:sz w:val="44"/>
          <w:szCs w:val="22"/>
          <w:lang w:eastAsia="zh-CN"/>
        </w:rPr>
        <w:t>响</w:t>
      </w:r>
      <w:r>
        <w:rPr>
          <w:rFonts w:hint="eastAsia" w:ascii="Times New Roman" w:hAnsi="Times New Roman" w:eastAsia="黑体"/>
          <w:w w:val="100"/>
          <w:sz w:val="44"/>
          <w:szCs w:val="22"/>
          <w:lang w:val="en-US" w:eastAsia="zh-CN"/>
        </w:rPr>
        <w:t xml:space="preserve">  </w:t>
      </w:r>
      <w:r>
        <w:rPr>
          <w:rFonts w:hint="eastAsia" w:ascii="Times New Roman" w:hAnsi="Times New Roman" w:eastAsia="黑体"/>
          <w:w w:val="100"/>
          <w:sz w:val="44"/>
          <w:szCs w:val="22"/>
          <w:lang w:eastAsia="zh-CN"/>
        </w:rPr>
        <w:t>应</w:t>
      </w:r>
      <w:r>
        <w:rPr>
          <w:rFonts w:hint="eastAsia" w:ascii="Times New Roman" w:hAnsi="Times New Roman" w:eastAsia="黑体"/>
          <w:w w:val="100"/>
          <w:sz w:val="44"/>
          <w:szCs w:val="22"/>
        </w:rPr>
        <w:t xml:space="preserve"> </w:t>
      </w:r>
      <w:r>
        <w:rPr>
          <w:rFonts w:hint="eastAsia" w:ascii="Times New Roman" w:hAnsi="Times New Roman" w:eastAsia="黑体"/>
          <w:w w:val="100"/>
          <w:sz w:val="44"/>
        </w:rPr>
        <w:t xml:space="preserve"> 文  件</w:t>
      </w:r>
      <w:bookmarkEnd w:id="101"/>
    </w:p>
    <w:p>
      <w:pPr>
        <w:autoSpaceDE/>
        <w:autoSpaceDN/>
        <w:snapToGrid/>
        <w:spacing w:before="0" w:after="0" w:line="240" w:lineRule="auto"/>
        <w:ind w:left="0" w:firstLine="0"/>
        <w:jc w:val="center"/>
        <w:rPr>
          <w:rFonts w:hint="eastAsia" w:ascii="Times New Roman" w:hAnsi="Times New Roman" w:eastAsia="黑体"/>
          <w:w w:val="100"/>
          <w:sz w:val="44"/>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pStyle w:val="8"/>
        <w:rPr>
          <w:rFonts w:hint="eastAsia" w:ascii="Times New Roman" w:hAnsi="Times New Roman" w:eastAsia="黑体"/>
          <w:w w:val="100"/>
          <w:sz w:val="28"/>
        </w:rPr>
      </w:pPr>
    </w:p>
    <w:p>
      <w:pPr>
        <w:pStyle w:val="8"/>
        <w:rPr>
          <w:rFonts w:hint="eastAsia" w:ascii="Times New Roman" w:hAnsi="Times New Roman" w:eastAsia="黑体"/>
          <w:w w:val="100"/>
          <w:sz w:val="28"/>
        </w:rPr>
      </w:pPr>
    </w:p>
    <w:p>
      <w:pPr>
        <w:pStyle w:val="8"/>
        <w:rPr>
          <w:rFonts w:hint="eastAsia" w:ascii="Times New Roman" w:hAnsi="Times New Roman" w:eastAsia="黑体"/>
          <w:w w:val="100"/>
          <w:sz w:val="28"/>
        </w:rPr>
      </w:pPr>
    </w:p>
    <w:p>
      <w:pPr>
        <w:pStyle w:val="8"/>
        <w:rPr>
          <w:rFonts w:hint="eastAsia" w:ascii="Times New Roman" w:hAnsi="Times New Roman" w:eastAsia="黑体"/>
          <w:w w:val="100"/>
          <w:sz w:val="28"/>
        </w:rPr>
      </w:pPr>
    </w:p>
    <w:p>
      <w:pPr>
        <w:pStyle w:val="8"/>
        <w:rPr>
          <w:rFonts w:hint="eastAsia" w:ascii="Times New Roman" w:hAnsi="Times New Roman" w:eastAsia="黑体"/>
          <w:w w:val="100"/>
          <w:sz w:val="28"/>
        </w:rPr>
      </w:pPr>
    </w:p>
    <w:p>
      <w:pPr>
        <w:pStyle w:val="8"/>
        <w:rPr>
          <w:rFonts w:hint="eastAsia" w:ascii="Times New Roman" w:hAnsi="Times New Roman" w:eastAsia="黑体"/>
          <w:w w:val="100"/>
          <w:sz w:val="28"/>
        </w:rPr>
      </w:pPr>
    </w:p>
    <w:p>
      <w:pPr>
        <w:pStyle w:val="8"/>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center"/>
        <w:rPr>
          <w:rFonts w:hint="eastAsia" w:ascii="Times New Roman" w:hAnsi="Times New Roman" w:eastAsia="黑体"/>
          <w:w w:val="100"/>
          <w:sz w:val="28"/>
          <w:u w:val="single"/>
        </w:rPr>
      </w:pPr>
      <w:r>
        <w:rPr>
          <w:rFonts w:hint="eastAsia" w:ascii="Times New Roman" w:hAnsi="Times New Roman" w:eastAsia="黑体"/>
          <w:w w:val="100"/>
          <w:sz w:val="28"/>
          <w:szCs w:val="22"/>
          <w:lang w:eastAsia="zh-CN"/>
        </w:rPr>
        <w:t>供应商</w:t>
      </w:r>
      <w:r>
        <w:rPr>
          <w:rFonts w:hint="eastAsia" w:ascii="Times New Roman" w:hAnsi="Times New Roman" w:eastAsia="黑体"/>
          <w:w w:val="100"/>
          <w:sz w:val="28"/>
          <w:szCs w:val="22"/>
        </w:rPr>
        <w:t xml:space="preserve">： </w:t>
      </w:r>
      <w:r>
        <w:rPr>
          <w:rFonts w:hint="eastAsia" w:ascii="Times New Roman" w:hAnsi="Times New Roman" w:eastAsia="黑体"/>
          <w:w w:val="100"/>
          <w:sz w:val="28"/>
          <w:u w:val="single"/>
        </w:rPr>
        <w:t xml:space="preserve">                             </w:t>
      </w:r>
      <w:r>
        <w:rPr>
          <w:rFonts w:hint="eastAsia" w:ascii="Times New Roman" w:hAnsi="Times New Roman" w:eastAsia="黑体"/>
          <w:w w:val="100"/>
          <w:sz w:val="28"/>
        </w:rPr>
        <w:t>（盖单位章）</w:t>
      </w:r>
    </w:p>
    <w:p>
      <w:pPr>
        <w:autoSpaceDE/>
        <w:autoSpaceDN/>
        <w:snapToGrid/>
        <w:spacing w:before="0" w:after="0" w:line="240" w:lineRule="auto"/>
        <w:ind w:left="0" w:firstLine="0"/>
        <w:jc w:val="center"/>
        <w:rPr>
          <w:rFonts w:hint="eastAsia" w:ascii="Times New Roman" w:hAnsi="Times New Roman" w:eastAsia="黑体"/>
          <w:w w:val="100"/>
          <w:sz w:val="28"/>
          <w:highlight w:val="none"/>
        </w:rPr>
      </w:pPr>
      <w:r>
        <w:rPr>
          <w:rFonts w:hint="eastAsia" w:ascii="Times New Roman" w:hAnsi="Times New Roman" w:eastAsia="黑体"/>
          <w:w w:val="100"/>
          <w:sz w:val="28"/>
        </w:rPr>
        <w:t>法定代表人或其委托代理人：</w:t>
      </w:r>
      <w:r>
        <w:rPr>
          <w:rFonts w:hint="eastAsia" w:ascii="Times New Roman" w:hAnsi="Times New Roman" w:eastAsia="黑体"/>
          <w:w w:val="100"/>
          <w:sz w:val="28"/>
          <w:u w:val="single"/>
        </w:rPr>
        <w:t xml:space="preserve">                </w:t>
      </w:r>
      <w:r>
        <w:rPr>
          <w:rFonts w:hint="eastAsia" w:ascii="Times New Roman" w:hAnsi="Times New Roman" w:eastAsia="黑体"/>
          <w:w w:val="100"/>
          <w:sz w:val="28"/>
        </w:rPr>
        <w:t>（签</w:t>
      </w:r>
      <w:r>
        <w:rPr>
          <w:rFonts w:hint="eastAsia" w:ascii="Times New Roman" w:hAnsi="Times New Roman" w:eastAsia="黑体"/>
          <w:w w:val="100"/>
          <w:sz w:val="28"/>
          <w:highlight w:val="none"/>
        </w:rPr>
        <w:t>字或盖章）</w:t>
      </w:r>
    </w:p>
    <w:p>
      <w:pPr>
        <w:autoSpaceDE w:val="0"/>
        <w:autoSpaceDN w:val="0"/>
        <w:snapToGrid/>
        <w:spacing w:before="0" w:after="0" w:line="360" w:lineRule="auto"/>
        <w:ind w:left="0" w:firstLine="560"/>
        <w:jc w:val="center"/>
        <w:rPr>
          <w:rFonts w:hint="eastAsia" w:ascii="黑体" w:hAnsi="Times New Roman" w:eastAsia="黑体"/>
          <w:w w:val="100"/>
          <w:sz w:val="28"/>
          <w:highlight w:val="none"/>
        </w:rPr>
      </w:pPr>
      <w:r>
        <w:rPr>
          <w:rFonts w:hint="eastAsia" w:ascii="Times New Roman" w:hAnsi="Times New Roman" w:eastAsia="黑体"/>
          <w:w w:val="100"/>
          <w:sz w:val="28"/>
          <w:highlight w:val="none"/>
          <w:u w:val="single"/>
        </w:rPr>
        <w:t xml:space="preserve">        </w:t>
      </w:r>
      <w:r>
        <w:rPr>
          <w:rFonts w:hint="eastAsia" w:ascii="Times New Roman" w:hAnsi="Times New Roman" w:eastAsia="黑体"/>
          <w:w w:val="100"/>
          <w:sz w:val="28"/>
          <w:highlight w:val="none"/>
        </w:rPr>
        <w:t>年</w:t>
      </w:r>
      <w:r>
        <w:rPr>
          <w:rFonts w:hint="eastAsia" w:ascii="Times New Roman" w:hAnsi="Times New Roman" w:eastAsia="黑体"/>
          <w:w w:val="100"/>
          <w:sz w:val="28"/>
          <w:highlight w:val="none"/>
          <w:u w:val="single"/>
        </w:rPr>
        <w:t xml:space="preserve">        </w:t>
      </w:r>
      <w:r>
        <w:rPr>
          <w:rFonts w:hint="eastAsia" w:ascii="Times New Roman" w:hAnsi="Times New Roman" w:eastAsia="黑体"/>
          <w:w w:val="100"/>
          <w:sz w:val="28"/>
          <w:highlight w:val="none"/>
        </w:rPr>
        <w:t>月</w:t>
      </w:r>
      <w:r>
        <w:rPr>
          <w:rFonts w:hint="eastAsia" w:ascii="Times New Roman" w:hAnsi="Times New Roman" w:eastAsia="黑体"/>
          <w:w w:val="100"/>
          <w:sz w:val="28"/>
          <w:highlight w:val="none"/>
          <w:u w:val="single"/>
        </w:rPr>
        <w:t xml:space="preserve">        </w:t>
      </w:r>
      <w:r>
        <w:rPr>
          <w:rFonts w:hint="eastAsia" w:ascii="Times New Roman" w:hAnsi="Times New Roman" w:eastAsia="黑体"/>
          <w:w w:val="100"/>
          <w:sz w:val="28"/>
          <w:highlight w:val="none"/>
        </w:rPr>
        <w:t>日</w:t>
      </w:r>
    </w:p>
    <w:p>
      <w:pPr>
        <w:autoSpaceDE w:val="0"/>
        <w:autoSpaceDN w:val="0"/>
        <w:snapToGrid/>
        <w:spacing w:before="0" w:after="0" w:line="360" w:lineRule="auto"/>
        <w:ind w:left="0" w:firstLine="0"/>
        <w:jc w:val="both"/>
        <w:rPr>
          <w:rFonts w:hint="eastAsia" w:ascii="宋体" w:hAnsi="Times New Roman" w:eastAsia="宋体"/>
          <w:b/>
          <w:color w:val="000000"/>
          <w:w w:val="100"/>
          <w:sz w:val="28"/>
        </w:rPr>
      </w:pPr>
    </w:p>
    <w:p>
      <w:pPr>
        <w:autoSpaceDE w:val="0"/>
        <w:autoSpaceDN w:val="0"/>
        <w:snapToGrid/>
        <w:spacing w:before="0" w:after="0" w:line="360" w:lineRule="auto"/>
        <w:ind w:left="0" w:firstLine="0"/>
        <w:jc w:val="both"/>
        <w:rPr>
          <w:rFonts w:hint="eastAsia" w:ascii="宋体" w:hAnsi="Times New Roman" w:eastAsia="宋体"/>
          <w:b/>
          <w:color w:val="000000"/>
          <w:w w:val="100"/>
          <w:sz w:val="28"/>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bookmarkStart w:id="102" w:name="_Toc15283"/>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目    录</w:t>
      </w:r>
      <w:bookmarkEnd w:id="102"/>
    </w:p>
    <w:p>
      <w:pPr>
        <w:autoSpaceDE/>
        <w:autoSpaceDN/>
        <w:snapToGrid/>
        <w:spacing w:before="0" w:after="0" w:line="400" w:lineRule="exact"/>
        <w:ind w:left="0" w:firstLine="0"/>
        <w:jc w:val="both"/>
        <w:rPr>
          <w:rFonts w:hint="eastAsia" w:ascii="Times New Roman" w:hAnsi="Times New Roman" w:eastAsia="宋体"/>
          <w:w w:val="100"/>
          <w:sz w:val="21"/>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103" w:name="_Toc5856"/>
      <w:r>
        <w:rPr>
          <w:rFonts w:hint="eastAsia" w:ascii="Times New Roman" w:hAnsi="Times New Roman" w:eastAsia="宋体"/>
          <w:w w:val="100"/>
          <w:sz w:val="28"/>
        </w:rPr>
        <w:t>一、谈判申请及声明</w:t>
      </w:r>
      <w:bookmarkEnd w:id="103"/>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104" w:name="_Toc10235"/>
      <w:r>
        <w:rPr>
          <w:rFonts w:hint="eastAsia" w:ascii="Times New Roman" w:hAnsi="Times New Roman" w:eastAsia="宋体"/>
          <w:w w:val="100"/>
          <w:sz w:val="28"/>
        </w:rPr>
        <w:t>二、法定代表人的授权委托书</w:t>
      </w:r>
      <w:bookmarkEnd w:id="104"/>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105" w:name="_Toc18678"/>
      <w:r>
        <w:rPr>
          <w:rFonts w:hint="eastAsia" w:ascii="Times New Roman" w:hAnsi="Times New Roman" w:eastAsia="宋体"/>
          <w:w w:val="100"/>
          <w:sz w:val="28"/>
        </w:rPr>
        <w:t>三、廉政承诺书</w:t>
      </w:r>
      <w:bookmarkEnd w:id="105"/>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w w:val="100"/>
          <w:sz w:val="28"/>
          <w:lang w:eastAsia="zh-CN"/>
        </w:rPr>
      </w:pPr>
      <w:bookmarkStart w:id="106" w:name="_Toc25549"/>
      <w:r>
        <w:rPr>
          <w:rFonts w:hint="eastAsia" w:ascii="Times New Roman" w:hAnsi="Times New Roman" w:eastAsia="宋体"/>
          <w:w w:val="100"/>
          <w:sz w:val="28"/>
        </w:rPr>
        <w:t>四、</w:t>
      </w:r>
      <w:r>
        <w:rPr>
          <w:rFonts w:hint="eastAsia"/>
          <w:w w:val="100"/>
          <w:sz w:val="28"/>
          <w:lang w:val="en-US" w:eastAsia="zh-CN"/>
        </w:rPr>
        <w:t>竞争性谈判</w:t>
      </w:r>
      <w:r>
        <w:rPr>
          <w:rFonts w:hint="eastAsia" w:ascii="Times New Roman" w:hAnsi="Times New Roman" w:eastAsia="宋体"/>
          <w:w w:val="100"/>
          <w:sz w:val="28"/>
        </w:rPr>
        <w:t>保证金</w:t>
      </w:r>
      <w:bookmarkEnd w:id="106"/>
      <w:r>
        <w:rPr>
          <w:rFonts w:hint="eastAsia"/>
          <w:w w:val="100"/>
          <w:sz w:val="28"/>
          <w:lang w:eastAsia="zh-CN"/>
        </w:rPr>
        <w:t>收据</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107" w:name="_Toc9952"/>
      <w:r>
        <w:rPr>
          <w:rFonts w:hint="eastAsia" w:ascii="Times New Roman" w:hAnsi="Times New Roman" w:eastAsia="宋体"/>
          <w:w w:val="100"/>
          <w:sz w:val="28"/>
        </w:rPr>
        <w:t>五、项目管理机构</w:t>
      </w:r>
      <w:bookmarkEnd w:id="107"/>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108" w:name="_Toc13948"/>
      <w:r>
        <w:rPr>
          <w:rFonts w:hint="eastAsia" w:ascii="Times New Roman" w:hAnsi="Times New Roman" w:eastAsia="宋体"/>
          <w:w w:val="100"/>
          <w:sz w:val="28"/>
        </w:rPr>
        <w:t>六、资格审查资料</w:t>
      </w:r>
      <w:bookmarkEnd w:id="108"/>
    </w:p>
    <w:p>
      <w:pPr>
        <w:pStyle w:val="8"/>
        <w:ind w:left="0" w:leftChars="0" w:firstLine="0" w:firstLineChars="0"/>
        <w:rPr>
          <w:rFonts w:hint="eastAsia"/>
          <w:w w:val="100"/>
          <w:sz w:val="28"/>
          <w:lang w:eastAsia="zh-CN"/>
        </w:rPr>
      </w:pPr>
      <w:r>
        <w:rPr>
          <w:rFonts w:hint="eastAsia"/>
          <w:w w:val="100"/>
          <w:sz w:val="28"/>
          <w:lang w:eastAsia="zh-CN"/>
        </w:rPr>
        <w:t>七、</w:t>
      </w:r>
      <w:r>
        <w:rPr>
          <w:rFonts w:hint="eastAsia" w:ascii="Times New Roman" w:hAnsi="Times New Roman" w:eastAsia="宋体"/>
          <w:w w:val="100"/>
          <w:sz w:val="28"/>
        </w:rPr>
        <w:t>已标价工程量清单</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109" w:name="_Toc5402"/>
      <w:r>
        <w:rPr>
          <w:rFonts w:hint="eastAsia"/>
          <w:w w:val="100"/>
          <w:sz w:val="28"/>
          <w:lang w:eastAsia="zh-CN"/>
        </w:rPr>
        <w:t>八</w:t>
      </w:r>
      <w:r>
        <w:rPr>
          <w:rFonts w:hint="eastAsia" w:ascii="Times New Roman" w:hAnsi="Times New Roman" w:eastAsia="宋体"/>
          <w:w w:val="100"/>
          <w:sz w:val="28"/>
        </w:rPr>
        <w:t>、技术部分</w:t>
      </w:r>
      <w:bookmarkEnd w:id="109"/>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1.施工方案与技术措施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2.质量保证措施和创优计划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3.施工总进度计划及保证措施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4.施工安全措施计划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5.文明施工措施计划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6.施工场地治安保卫管理计划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7.施工环保措施计划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8.施工现场总平面布置（附图）</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9.项目组织管理机构</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10.成品保护和工程保修工作的管理和承诺</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11.任何可能的紧急情况的处理措施、预案以及抵抗风险的措施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Times New Roman" w:hAnsi="Times New Roman" w:eastAsia="宋体"/>
          <w:w w:val="100"/>
          <w:sz w:val="21"/>
        </w:rPr>
      </w:pPr>
      <w:r>
        <w:rPr>
          <w:rFonts w:hint="eastAsia" w:ascii="Times New Roman" w:hAnsi="Times New Roman" w:eastAsia="宋体"/>
          <w:w w:val="100"/>
          <w:sz w:val="28"/>
        </w:rPr>
        <w:t>12.对总包管理的认识以及对专业分包工程的配合、协调、管理、服务方案</w:t>
      </w: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firstLine="0"/>
        <w:jc w:val="both"/>
        <w:textAlignment w:val="auto"/>
        <w:outlineLvl w:val="9"/>
        <w:rPr>
          <w:rFonts w:hint="eastAsia" w:ascii="宋体" w:hAnsi="Times New Roman" w:eastAsia="宋体"/>
          <w:b/>
          <w:color w:val="000000"/>
          <w:w w:val="100"/>
          <w:sz w:val="28"/>
        </w:rPr>
      </w:pPr>
    </w:p>
    <w:p>
      <w:pPr>
        <w:keepNext/>
        <w:keepLines/>
        <w:autoSpaceDE/>
        <w:autoSpaceDN/>
        <w:snapToGrid/>
        <w:spacing w:before="260" w:after="260" w:line="415" w:lineRule="auto"/>
        <w:ind w:left="0" w:firstLine="0"/>
        <w:jc w:val="both"/>
        <w:outlineLvl w:val="0"/>
        <w:rPr>
          <w:rFonts w:hint="eastAsia" w:asciiTheme="majorEastAsia" w:hAnsiTheme="majorEastAsia" w:eastAsiaTheme="majorEastAsia" w:cstheme="majorEastAsia"/>
          <w:b/>
          <w:w w:val="100"/>
          <w:sz w:val="32"/>
          <w:szCs w:val="32"/>
        </w:rPr>
      </w:pPr>
      <w:bookmarkStart w:id="110" w:name="_Toc16376"/>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keepNext/>
        <w:keepLines/>
        <w:autoSpaceDE/>
        <w:autoSpaceDN/>
        <w:snapToGrid/>
        <w:spacing w:before="260" w:after="260" w:line="415" w:lineRule="auto"/>
        <w:ind w:left="0" w:firstLine="0"/>
        <w:jc w:val="both"/>
        <w:outlineLvl w:val="0"/>
        <w:rPr>
          <w:rFonts w:hint="eastAsia" w:asciiTheme="majorEastAsia" w:hAnsiTheme="majorEastAsia" w:eastAsiaTheme="majorEastAsia" w:cstheme="majorEastAsia"/>
          <w:b w:val="0"/>
          <w:color w:val="000000"/>
          <w:w w:val="100"/>
          <w:sz w:val="32"/>
          <w:szCs w:val="32"/>
        </w:rPr>
      </w:pPr>
      <w:r>
        <w:rPr>
          <w:rFonts w:hint="eastAsia" w:asciiTheme="majorEastAsia" w:hAnsiTheme="majorEastAsia" w:eastAsiaTheme="majorEastAsia" w:cstheme="majorEastAsia"/>
          <w:b/>
          <w:w w:val="100"/>
          <w:sz w:val="32"/>
          <w:szCs w:val="32"/>
        </w:rPr>
        <w:t>附件一：谈判申请及声明</w:t>
      </w:r>
      <w:bookmarkEnd w:id="110"/>
    </w:p>
    <w:p>
      <w:pPr>
        <w:autoSpaceDE w:val="0"/>
        <w:autoSpaceDN w:val="0"/>
        <w:snapToGrid/>
        <w:spacing w:before="0" w:after="0" w:line="360" w:lineRule="auto"/>
        <w:ind w:left="0" w:firstLine="0"/>
        <w:jc w:val="both"/>
        <w:rPr>
          <w:rFonts w:hint="eastAsia" w:ascii="宋体" w:hAnsi="Times New Roman" w:eastAsia="宋体"/>
          <w:color w:val="000000"/>
          <w:w w:val="100"/>
          <w:sz w:val="28"/>
        </w:rPr>
      </w:pPr>
      <w:r>
        <w:rPr>
          <w:rFonts w:hint="eastAsia" w:ascii="宋体" w:hAnsi="Times New Roman" w:eastAsia="宋体"/>
          <w:color w:val="000000"/>
          <w:w w:val="100"/>
          <w:sz w:val="28"/>
        </w:rPr>
        <w:t>致：</w:t>
      </w:r>
      <w:r>
        <w:rPr>
          <w:rFonts w:hint="eastAsia" w:ascii="宋体" w:hAnsi="Times New Roman" w:eastAsia="宋体"/>
          <w:color w:val="000000"/>
          <w:w w:val="100"/>
          <w:sz w:val="28"/>
          <w:u w:val="single"/>
        </w:rPr>
        <w:t xml:space="preserve">                         </w:t>
      </w:r>
      <w:r>
        <w:rPr>
          <w:rFonts w:hint="eastAsia" w:ascii="宋体" w:hAnsi="Times New Roman" w:eastAsia="宋体"/>
          <w:color w:val="000000"/>
          <w:w w:val="100"/>
          <w:sz w:val="28"/>
        </w:rPr>
        <w:t>（</w:t>
      </w:r>
      <w:r>
        <w:rPr>
          <w:rFonts w:hint="eastAsia" w:ascii="宋体"/>
          <w:color w:val="000000"/>
          <w:w w:val="100"/>
          <w:sz w:val="28"/>
          <w:lang w:val="en-US" w:eastAsia="zh-CN"/>
        </w:rPr>
        <w:t>采购单位</w:t>
      </w:r>
      <w:r>
        <w:rPr>
          <w:rFonts w:hint="eastAsia" w:ascii="宋体" w:hAnsi="Times New Roman" w:eastAsia="宋体"/>
          <w:color w:val="000000"/>
          <w:w w:val="100"/>
          <w:sz w:val="28"/>
        </w:rPr>
        <w:t>）</w:t>
      </w:r>
    </w:p>
    <w:p>
      <w:pPr>
        <w:autoSpaceDE w:val="0"/>
        <w:autoSpaceDN w:val="0"/>
        <w:snapToGrid/>
        <w:spacing w:before="0" w:after="0" w:line="360" w:lineRule="auto"/>
        <w:ind w:left="139" w:firstLine="560"/>
        <w:jc w:val="both"/>
        <w:rPr>
          <w:rFonts w:hint="eastAsia" w:ascii="宋体" w:hAnsi="Times New Roman" w:eastAsia="宋体"/>
          <w:color w:val="000000"/>
          <w:w w:val="100"/>
          <w:sz w:val="28"/>
        </w:rPr>
      </w:pPr>
      <w:r>
        <w:rPr>
          <w:rFonts w:hint="eastAsia" w:ascii="宋体" w:hAnsi="Times New Roman" w:eastAsia="宋体"/>
          <w:color w:val="000000"/>
          <w:w w:val="100"/>
          <w:sz w:val="28"/>
        </w:rPr>
        <w:t>根据贵方项目编号</w:t>
      </w:r>
      <w:r>
        <w:rPr>
          <w:rFonts w:hint="eastAsia" w:ascii="宋体" w:hAnsi="Times New Roman" w:eastAsia="宋体"/>
          <w:color w:val="000000"/>
          <w:w w:val="100"/>
          <w:sz w:val="28"/>
          <w:u w:val="single"/>
        </w:rPr>
        <w:t xml:space="preserve">        </w:t>
      </w:r>
      <w:r>
        <w:rPr>
          <w:rFonts w:hint="eastAsia" w:ascii="宋体" w:hAnsi="Times New Roman" w:eastAsia="宋体"/>
          <w:color w:val="000000"/>
          <w:w w:val="100"/>
          <w:sz w:val="28"/>
        </w:rPr>
        <w:t>的谈判文件，我方正式提交</w:t>
      </w:r>
      <w:r>
        <w:rPr>
          <w:rFonts w:hint="eastAsia" w:ascii="宋体"/>
          <w:color w:val="000000"/>
          <w:w w:val="100"/>
          <w:sz w:val="28"/>
          <w:lang w:eastAsia="zh-CN"/>
        </w:rPr>
        <w:t>响应</w:t>
      </w:r>
      <w:r>
        <w:rPr>
          <w:rFonts w:hint="eastAsia" w:ascii="宋体" w:hAnsi="Times New Roman" w:eastAsia="宋体"/>
          <w:color w:val="000000"/>
          <w:w w:val="100"/>
          <w:sz w:val="28"/>
        </w:rPr>
        <w:t>文件正本壹份，副本</w:t>
      </w:r>
      <w:r>
        <w:rPr>
          <w:rFonts w:hint="eastAsia" w:ascii="宋体" w:hAnsi="Times New Roman" w:eastAsia="宋体"/>
          <w:color w:val="000000"/>
          <w:w w:val="100"/>
          <w:sz w:val="28"/>
          <w:u w:val="single"/>
        </w:rPr>
        <w:t xml:space="preserve">     </w:t>
      </w:r>
      <w:r>
        <w:rPr>
          <w:rFonts w:hint="eastAsia" w:ascii="宋体" w:hAnsi="Times New Roman" w:eastAsia="宋体"/>
          <w:color w:val="000000"/>
          <w:w w:val="100"/>
          <w:sz w:val="28"/>
        </w:rPr>
        <w:t>份。</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据此函，签字人兹同意如下：</w:t>
      </w:r>
    </w:p>
    <w:p>
      <w:pPr>
        <w:autoSpaceDE/>
        <w:autoSpaceDN/>
        <w:snapToGrid/>
        <w:spacing w:before="0" w:after="0" w:line="360" w:lineRule="auto"/>
        <w:ind w:left="0" w:firstLine="560"/>
        <w:jc w:val="both"/>
        <w:rPr>
          <w:rFonts w:hint="eastAsia" w:ascii="宋体" w:hAnsi="宋体" w:eastAsia="宋体"/>
          <w:w w:val="100"/>
          <w:sz w:val="28"/>
          <w:szCs w:val="22"/>
          <w:lang w:val="en-US" w:eastAsia="zh-CN"/>
        </w:rPr>
      </w:pPr>
      <w:r>
        <w:rPr>
          <w:rFonts w:hint="eastAsia" w:ascii="宋体" w:hAnsi="宋体"/>
          <w:b/>
          <w:color w:val="000000"/>
          <w:w w:val="100"/>
          <w:sz w:val="28"/>
          <w:u w:val="none"/>
          <w:lang w:val="en-US" w:eastAsia="zh-CN"/>
        </w:rPr>
        <w:t>1</w:t>
      </w:r>
      <w:r>
        <w:rPr>
          <w:rFonts w:hint="default" w:ascii="宋体" w:hAnsi="宋体"/>
          <w:b/>
          <w:color w:val="000000"/>
          <w:w w:val="100"/>
          <w:sz w:val="28"/>
          <w:u w:val="none"/>
        </w:rPr>
        <w:t>、</w:t>
      </w:r>
      <w:r>
        <w:rPr>
          <w:rFonts w:hint="eastAsia" w:ascii="宋体" w:hAnsi="宋体" w:eastAsia="宋体"/>
          <w:w w:val="100"/>
          <w:sz w:val="28"/>
          <w:szCs w:val="22"/>
        </w:rPr>
        <w:t xml:space="preserve">总报价为（大写）           </w:t>
      </w:r>
      <w:r>
        <w:rPr>
          <w:rFonts w:hint="eastAsia" w:ascii="宋体" w:hAnsi="宋体" w:eastAsia="宋体"/>
          <w:w w:val="100"/>
          <w:sz w:val="28"/>
          <w:szCs w:val="22"/>
          <w:lang w:val="en-US" w:eastAsia="zh-CN"/>
        </w:rPr>
        <w:t xml:space="preserve">  元人民币。</w:t>
      </w:r>
    </w:p>
    <w:p>
      <w:pPr>
        <w:autoSpaceDE/>
        <w:autoSpaceDN/>
        <w:snapToGrid/>
        <w:spacing w:before="0" w:after="0" w:line="360" w:lineRule="auto"/>
        <w:ind w:left="0" w:firstLine="560"/>
        <w:jc w:val="both"/>
        <w:rPr>
          <w:rFonts w:hint="eastAsia" w:ascii="宋体" w:hAnsi="宋体" w:eastAsia="宋体"/>
          <w:w w:val="100"/>
          <w:sz w:val="28"/>
          <w:szCs w:val="22"/>
        </w:rPr>
      </w:pPr>
      <w:r>
        <w:rPr>
          <w:rFonts w:hint="eastAsia" w:ascii="宋体" w:hAnsi="宋体" w:eastAsia="宋体"/>
          <w:w w:val="100"/>
          <w:sz w:val="28"/>
          <w:szCs w:val="22"/>
          <w:lang w:val="en-US" w:eastAsia="zh-CN"/>
        </w:rPr>
        <w:t>投标有效期         天</w:t>
      </w:r>
      <w:r>
        <w:rPr>
          <w:rFonts w:hint="eastAsia" w:ascii="宋体" w:hAnsi="宋体"/>
          <w:w w:val="100"/>
          <w:sz w:val="28"/>
          <w:szCs w:val="22"/>
          <w:lang w:val="en-US" w:eastAsia="zh-CN"/>
        </w:rPr>
        <w:t>。</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2、我们同意提供贵方可能要求的与本次谈判有关的</w:t>
      </w:r>
      <w:r>
        <w:rPr>
          <w:rFonts w:hint="eastAsia" w:ascii="宋体" w:hAnsi="宋体"/>
          <w:w w:val="100"/>
          <w:sz w:val="28"/>
          <w:lang w:eastAsia="zh-CN"/>
        </w:rPr>
        <w:t>任何</w:t>
      </w:r>
      <w:r>
        <w:rPr>
          <w:rFonts w:hint="eastAsia" w:ascii="宋体" w:hAnsi="宋体" w:eastAsia="宋体"/>
          <w:w w:val="100"/>
          <w:sz w:val="28"/>
        </w:rPr>
        <w:t>证据或资料。</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3、一旦我方成交，我方承诺将根据谈判文件与贵方签订书面合同，并严格</w:t>
      </w:r>
      <w:r>
        <w:rPr>
          <w:rFonts w:hint="default" w:ascii="宋体" w:hAnsi="宋体"/>
          <w:w w:val="100"/>
          <w:sz w:val="28"/>
        </w:rPr>
        <w:t>5</w:t>
      </w:r>
      <w:r>
        <w:rPr>
          <w:rFonts w:hint="eastAsia" w:ascii="宋体" w:hAnsi="宋体" w:eastAsia="宋体"/>
          <w:w w:val="100"/>
          <w:sz w:val="28"/>
        </w:rPr>
        <w:t>行合同义务。</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4、我方指派</w:t>
      </w:r>
      <w:r>
        <w:rPr>
          <w:rFonts w:hint="eastAsia" w:ascii="宋体" w:hAnsi="宋体" w:eastAsia="宋体"/>
          <w:w w:val="100"/>
          <w:sz w:val="28"/>
          <w:u w:val="single"/>
        </w:rPr>
        <w:t xml:space="preserve">        </w:t>
      </w:r>
      <w:r>
        <w:rPr>
          <w:rFonts w:hint="eastAsia" w:ascii="宋体" w:hAnsi="宋体" w:eastAsia="宋体"/>
          <w:w w:val="100"/>
          <w:sz w:val="28"/>
        </w:rPr>
        <w:t>（姓名）为项目经理，保证于承诺的时间</w:t>
      </w:r>
      <w:r>
        <w:rPr>
          <w:rFonts w:hint="eastAsia" w:ascii="宋体" w:hAnsi="宋体" w:eastAsia="宋体"/>
          <w:w w:val="100"/>
          <w:sz w:val="28"/>
          <w:u w:val="single"/>
        </w:rPr>
        <w:t xml:space="preserve">    </w:t>
      </w:r>
      <w:r>
        <w:rPr>
          <w:rFonts w:hint="eastAsia" w:ascii="宋体" w:hAnsi="宋体" w:eastAsia="宋体"/>
          <w:w w:val="100"/>
          <w:sz w:val="28"/>
        </w:rPr>
        <w:t>日内完成本次发包范围内的任务，并交付贵</w:t>
      </w:r>
      <w:r>
        <w:rPr>
          <w:rFonts w:hint="eastAsia" w:ascii="宋体" w:hAnsi="宋体"/>
          <w:w w:val="100"/>
          <w:sz w:val="28"/>
          <w:lang w:eastAsia="zh-CN"/>
        </w:rPr>
        <w:t>方</w:t>
      </w:r>
      <w:r>
        <w:rPr>
          <w:rFonts w:hint="eastAsia" w:ascii="宋体" w:hAnsi="宋体" w:eastAsia="宋体"/>
          <w:w w:val="100"/>
          <w:sz w:val="28"/>
        </w:rPr>
        <w:t>验收、使用。</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5、</w:t>
      </w:r>
      <w:r>
        <w:rPr>
          <w:rFonts w:hint="eastAsia" w:ascii="宋体" w:hAnsi="宋体" w:eastAsia="宋体"/>
          <w:color w:val="000000"/>
          <w:w w:val="100"/>
          <w:sz w:val="28"/>
        </w:rPr>
        <w:t>我方决不提供虚假材料谋取成交，决不采取不正当手段诋毁、排挤其他</w:t>
      </w:r>
      <w:r>
        <w:rPr>
          <w:rFonts w:hint="eastAsia" w:ascii="宋体" w:hAnsi="宋体"/>
          <w:color w:val="000000"/>
          <w:w w:val="100"/>
          <w:sz w:val="28"/>
          <w:lang w:val="en-US" w:eastAsia="zh-CN"/>
        </w:rPr>
        <w:t>供应商</w:t>
      </w:r>
      <w:r>
        <w:rPr>
          <w:rFonts w:hint="eastAsia" w:ascii="宋体" w:hAnsi="宋体" w:eastAsia="宋体"/>
          <w:color w:val="000000"/>
          <w:w w:val="100"/>
          <w:sz w:val="28"/>
        </w:rPr>
        <w:t>，决不与</w:t>
      </w:r>
      <w:r>
        <w:rPr>
          <w:rFonts w:hint="eastAsia" w:ascii="宋体" w:hAnsi="宋体"/>
          <w:color w:val="000000"/>
          <w:w w:val="100"/>
          <w:sz w:val="28"/>
          <w:lang w:val="en-US" w:eastAsia="zh-CN"/>
        </w:rPr>
        <w:t>采购人</w:t>
      </w:r>
      <w:r>
        <w:rPr>
          <w:rFonts w:hint="eastAsia" w:ascii="宋体" w:hAnsi="宋体" w:eastAsia="宋体"/>
          <w:color w:val="000000"/>
          <w:w w:val="100"/>
          <w:sz w:val="28"/>
        </w:rPr>
        <w:t>、其它</w:t>
      </w:r>
      <w:r>
        <w:rPr>
          <w:rFonts w:hint="eastAsia" w:ascii="宋体" w:hAnsi="宋体"/>
          <w:color w:val="000000"/>
          <w:w w:val="100"/>
          <w:sz w:val="28"/>
          <w:lang w:val="en-US" w:eastAsia="zh-CN"/>
        </w:rPr>
        <w:t>供应商</w:t>
      </w:r>
      <w:r>
        <w:rPr>
          <w:rFonts w:hint="eastAsia" w:ascii="宋体" w:hAnsi="宋体" w:eastAsia="宋体"/>
          <w:color w:val="000000"/>
          <w:w w:val="100"/>
          <w:sz w:val="28"/>
        </w:rPr>
        <w:t>恶意串通，决不向</w:t>
      </w:r>
      <w:r>
        <w:rPr>
          <w:rFonts w:hint="eastAsia" w:ascii="宋体" w:hAnsi="宋体"/>
          <w:color w:val="000000"/>
          <w:w w:val="100"/>
          <w:sz w:val="28"/>
          <w:lang w:val="en-US" w:eastAsia="zh-CN"/>
        </w:rPr>
        <w:t>采购人</w:t>
      </w:r>
      <w:r>
        <w:rPr>
          <w:rFonts w:hint="eastAsia" w:ascii="宋体" w:hAnsi="宋体" w:eastAsia="宋体"/>
          <w:color w:val="000000"/>
          <w:w w:val="100"/>
          <w:sz w:val="28"/>
        </w:rPr>
        <w:t>及谈判小组进行商业贿赂。如有违反，愿</w:t>
      </w:r>
      <w:r>
        <w:rPr>
          <w:rFonts w:hint="eastAsia" w:ascii="宋体" w:hAnsi="宋体" w:eastAsia="宋体"/>
          <w:w w:val="100"/>
          <w:sz w:val="28"/>
        </w:rPr>
        <w:t>无条件接受贵方及相关管</w:t>
      </w:r>
      <w:r>
        <w:rPr>
          <w:rFonts w:hint="eastAsia" w:ascii="宋体" w:hAnsi="宋体"/>
          <w:w w:val="100"/>
          <w:sz w:val="28"/>
          <w:lang w:eastAsia="zh-CN"/>
        </w:rPr>
        <w:t>理</w:t>
      </w:r>
      <w:r>
        <w:rPr>
          <w:rFonts w:hint="eastAsia" w:ascii="宋体" w:hAnsi="宋体" w:eastAsia="宋体"/>
          <w:w w:val="100"/>
          <w:sz w:val="28"/>
        </w:rPr>
        <w:t>部门的处罚。</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6、与本申请有关的正式通讯地址为：</w:t>
      </w:r>
    </w:p>
    <w:p>
      <w:pPr>
        <w:autoSpaceDE/>
        <w:autoSpaceDN/>
        <w:snapToGrid/>
        <w:spacing w:before="0" w:after="0" w:line="360" w:lineRule="auto"/>
        <w:ind w:left="0" w:firstLine="560"/>
        <w:jc w:val="both"/>
        <w:rPr>
          <w:rFonts w:hint="eastAsia" w:ascii="宋体" w:hAnsi="宋体" w:eastAsia="宋体"/>
          <w:w w:val="100"/>
          <w:sz w:val="28"/>
          <w:u w:val="single"/>
        </w:rPr>
      </w:pPr>
      <w:r>
        <w:rPr>
          <w:rFonts w:hint="eastAsia" w:ascii="宋体" w:hAnsi="宋体" w:eastAsia="宋体"/>
          <w:w w:val="100"/>
          <w:sz w:val="28"/>
        </w:rPr>
        <w:t>地   址：</w:t>
      </w:r>
      <w:r>
        <w:rPr>
          <w:rFonts w:hint="eastAsia" w:ascii="宋体" w:hAnsi="宋体" w:eastAsia="宋体"/>
          <w:w w:val="100"/>
          <w:sz w:val="28"/>
          <w:u w:val="single"/>
        </w:rPr>
        <w:t xml:space="preserve">                       </w:t>
      </w:r>
    </w:p>
    <w:p>
      <w:pPr>
        <w:autoSpaceDE/>
        <w:autoSpaceDN/>
        <w:snapToGrid/>
        <w:spacing w:before="0" w:after="0" w:line="360" w:lineRule="auto"/>
        <w:ind w:left="0" w:firstLine="560"/>
        <w:jc w:val="both"/>
        <w:rPr>
          <w:rFonts w:hint="eastAsia" w:ascii="宋体" w:hAnsi="宋体" w:eastAsia="宋体"/>
          <w:w w:val="100"/>
          <w:sz w:val="28"/>
          <w:u w:val="single"/>
        </w:rPr>
      </w:pPr>
      <w:r>
        <w:rPr>
          <w:rFonts w:hint="eastAsia" w:ascii="宋体" w:hAnsi="宋体" w:eastAsia="宋体"/>
          <w:w w:val="100"/>
          <w:sz w:val="28"/>
        </w:rPr>
        <w:t>电   话：</w:t>
      </w:r>
      <w:r>
        <w:rPr>
          <w:rFonts w:hint="eastAsia" w:ascii="宋体" w:hAnsi="宋体" w:eastAsia="宋体"/>
          <w:w w:val="100"/>
          <w:sz w:val="28"/>
          <w:u w:val="single"/>
        </w:rPr>
        <w:t xml:space="preserve">                       </w:t>
      </w:r>
    </w:p>
    <w:p>
      <w:pPr>
        <w:autoSpaceDE/>
        <w:autoSpaceDN/>
        <w:snapToGrid/>
        <w:spacing w:before="0" w:after="0" w:line="360" w:lineRule="auto"/>
        <w:ind w:left="0" w:firstLine="560"/>
        <w:jc w:val="both"/>
        <w:rPr>
          <w:rFonts w:hint="eastAsia" w:ascii="宋体" w:hAnsi="宋体" w:eastAsia="宋体"/>
          <w:w w:val="100"/>
          <w:sz w:val="28"/>
          <w:u w:val="single"/>
        </w:rPr>
      </w:pPr>
      <w:r>
        <w:rPr>
          <w:rFonts w:hint="eastAsia" w:ascii="宋体" w:hAnsi="宋体" w:eastAsia="宋体"/>
          <w:w w:val="100"/>
          <w:sz w:val="28"/>
        </w:rPr>
        <w:t>传   真：</w:t>
      </w:r>
      <w:r>
        <w:rPr>
          <w:rFonts w:hint="eastAsia" w:ascii="宋体" w:hAnsi="宋体" w:eastAsia="宋体"/>
          <w:w w:val="100"/>
          <w:sz w:val="28"/>
          <w:u w:val="single"/>
        </w:rPr>
        <w:t xml:space="preserve">                       </w:t>
      </w:r>
    </w:p>
    <w:p>
      <w:pPr>
        <w:autoSpaceDE/>
        <w:autoSpaceDN/>
        <w:snapToGrid/>
        <w:spacing w:before="0" w:after="0" w:line="360" w:lineRule="auto"/>
        <w:ind w:left="0" w:firstLine="560"/>
        <w:jc w:val="both"/>
        <w:rPr>
          <w:rFonts w:hint="eastAsia" w:ascii="宋体" w:hAnsi="宋体" w:eastAsia="宋体"/>
          <w:w w:val="100"/>
          <w:sz w:val="28"/>
          <w:u w:val="single"/>
        </w:rPr>
      </w:pPr>
      <w:r>
        <w:rPr>
          <w:rFonts w:hint="eastAsia" w:ascii="宋体" w:hAnsi="宋体"/>
          <w:w w:val="100"/>
          <w:sz w:val="28"/>
          <w:lang w:val="en-US" w:eastAsia="zh-CN"/>
        </w:rPr>
        <w:t>被</w:t>
      </w:r>
      <w:r>
        <w:rPr>
          <w:rFonts w:hint="eastAsia" w:ascii="宋体" w:hAnsi="宋体" w:eastAsia="宋体"/>
          <w:w w:val="100"/>
          <w:sz w:val="28"/>
        </w:rPr>
        <w:t>授权代表姓名（签字）：</w:t>
      </w:r>
      <w:r>
        <w:rPr>
          <w:rFonts w:hint="eastAsia" w:ascii="宋体" w:hAnsi="宋体" w:eastAsia="宋体"/>
          <w:w w:val="100"/>
          <w:sz w:val="28"/>
          <w:u w:val="single"/>
        </w:rPr>
        <w:t xml:space="preserve">         </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w w:val="100"/>
          <w:sz w:val="28"/>
          <w:lang w:val="en-US" w:eastAsia="zh-CN"/>
        </w:rPr>
        <w:t>供应商</w:t>
      </w:r>
      <w:r>
        <w:rPr>
          <w:rFonts w:hint="eastAsia" w:ascii="宋体" w:hAnsi="宋体" w:eastAsia="宋体"/>
          <w:w w:val="100"/>
          <w:sz w:val="28"/>
        </w:rPr>
        <w:t>名称（章）：</w:t>
      </w:r>
      <w:r>
        <w:rPr>
          <w:rFonts w:hint="eastAsia" w:ascii="宋体" w:hAnsi="宋体" w:eastAsia="宋体"/>
          <w:w w:val="100"/>
          <w:sz w:val="28"/>
          <w:u w:val="single"/>
        </w:rPr>
        <w:t xml:space="preserve">                 </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日    期：</w:t>
      </w:r>
      <w:r>
        <w:rPr>
          <w:rFonts w:hint="eastAsia" w:ascii="宋体" w:hAnsi="宋体" w:eastAsia="宋体"/>
          <w:w w:val="100"/>
          <w:sz w:val="28"/>
          <w:u w:val="single"/>
        </w:rPr>
        <w:t xml:space="preserve">       </w:t>
      </w:r>
      <w:r>
        <w:rPr>
          <w:rFonts w:hint="eastAsia" w:ascii="宋体" w:hAnsi="宋体" w:eastAsia="宋体"/>
          <w:w w:val="100"/>
          <w:sz w:val="28"/>
        </w:rPr>
        <w:t>年</w:t>
      </w:r>
      <w:r>
        <w:rPr>
          <w:rFonts w:hint="eastAsia" w:ascii="宋体" w:hAnsi="宋体" w:eastAsia="宋体"/>
          <w:w w:val="100"/>
          <w:sz w:val="28"/>
          <w:u w:val="single"/>
        </w:rPr>
        <w:t xml:space="preserve">    </w:t>
      </w:r>
      <w:r>
        <w:rPr>
          <w:rFonts w:hint="eastAsia" w:ascii="宋体" w:hAnsi="宋体" w:eastAsia="宋体"/>
          <w:w w:val="100"/>
          <w:sz w:val="28"/>
        </w:rPr>
        <w:t>月</w:t>
      </w:r>
      <w:r>
        <w:rPr>
          <w:rFonts w:hint="eastAsia" w:ascii="宋体" w:hAnsi="宋体" w:eastAsia="宋体"/>
          <w:w w:val="100"/>
          <w:sz w:val="28"/>
          <w:u w:val="single"/>
        </w:rPr>
        <w:t xml:space="preserve">    </w:t>
      </w:r>
      <w:r>
        <w:rPr>
          <w:rFonts w:hint="eastAsia" w:ascii="宋体" w:hAnsi="宋体" w:eastAsia="宋体"/>
          <w:w w:val="100"/>
          <w:sz w:val="28"/>
        </w:rPr>
        <w:t>日</w:t>
      </w:r>
    </w:p>
    <w:p>
      <w:pPr>
        <w:autoSpaceDE/>
        <w:autoSpaceDN/>
        <w:snapToGrid/>
        <w:spacing w:before="0" w:after="0" w:line="600" w:lineRule="exact"/>
        <w:ind w:left="0" w:firstLine="320"/>
        <w:jc w:val="both"/>
        <w:rPr>
          <w:rFonts w:hint="eastAsia" w:ascii="宋体" w:hAnsi="Times New Roman" w:eastAsia="宋体"/>
          <w:w w:val="100"/>
          <w:sz w:val="32"/>
        </w:rPr>
      </w:pPr>
    </w:p>
    <w:p>
      <w:pPr>
        <w:autoSpaceDE/>
        <w:autoSpaceDN/>
        <w:snapToGrid/>
        <w:spacing w:before="0" w:after="0" w:line="600" w:lineRule="exact"/>
        <w:ind w:left="0" w:firstLine="320"/>
        <w:jc w:val="both"/>
        <w:rPr>
          <w:rFonts w:hint="eastAsia" w:ascii="宋体" w:hAnsi="Times New Roman" w:eastAsia="宋体"/>
          <w:w w:val="100"/>
          <w:sz w:val="32"/>
        </w:rPr>
      </w:pPr>
    </w:p>
    <w:p>
      <w:pPr>
        <w:autoSpaceDE/>
        <w:autoSpaceDN/>
        <w:snapToGrid/>
        <w:spacing w:before="0" w:after="0" w:line="600" w:lineRule="exact"/>
        <w:ind w:left="0" w:firstLine="320"/>
        <w:jc w:val="center"/>
        <w:outlineLvl w:val="0"/>
        <w:rPr>
          <w:rFonts w:hint="eastAsia" w:ascii="宋体" w:hAnsi="Times New Roman" w:eastAsia="宋体"/>
          <w:w w:val="100"/>
          <w:sz w:val="32"/>
        </w:rPr>
      </w:pPr>
      <w:bookmarkStart w:id="111" w:name="_Toc889"/>
    </w:p>
    <w:p>
      <w:pPr>
        <w:autoSpaceDE/>
        <w:autoSpaceDN/>
        <w:snapToGrid/>
        <w:spacing w:before="0" w:after="0" w:line="600" w:lineRule="exact"/>
        <w:ind w:left="0" w:firstLine="320"/>
        <w:jc w:val="center"/>
        <w:outlineLvl w:val="0"/>
        <w:rPr>
          <w:rFonts w:hint="eastAsia" w:ascii="Times New Roman" w:hAnsi="Times New Roman" w:eastAsia="宋体"/>
          <w:w w:val="100"/>
          <w:sz w:val="24"/>
        </w:rPr>
      </w:pPr>
      <w:r>
        <w:rPr>
          <w:rFonts w:hint="eastAsia" w:ascii="宋体" w:hAnsi="Times New Roman" w:eastAsia="宋体"/>
          <w:w w:val="100"/>
          <w:sz w:val="32"/>
        </w:rPr>
        <w:t>附  录</w:t>
      </w:r>
      <w:bookmarkEnd w:id="111"/>
    </w:p>
    <w:tbl>
      <w:tblPr>
        <w:tblStyle w:val="20"/>
        <w:tblpPr w:vertAnchor="text" w:horzAnchor="margin" w:tblpXSpec="center" w:tblpY="98"/>
        <w:tblW w:w="9976" w:type="dxa"/>
        <w:tblInd w:w="108" w:type="dxa"/>
        <w:tblLayout w:type="fixed"/>
        <w:tblCellMar>
          <w:top w:w="0" w:type="dxa"/>
          <w:left w:w="0" w:type="dxa"/>
          <w:bottom w:w="0" w:type="dxa"/>
          <w:right w:w="0" w:type="dxa"/>
        </w:tblCellMar>
      </w:tblPr>
      <w:tblGrid>
        <w:gridCol w:w="878"/>
        <w:gridCol w:w="2633"/>
        <w:gridCol w:w="3199"/>
        <w:gridCol w:w="2524"/>
        <w:gridCol w:w="742"/>
      </w:tblGrid>
      <w:tr>
        <w:tblPrEx>
          <w:tblCellMar>
            <w:top w:w="0" w:type="dxa"/>
            <w:left w:w="0" w:type="dxa"/>
            <w:bottom w:w="0" w:type="dxa"/>
            <w:right w:w="0" w:type="dxa"/>
          </w:tblCellMar>
        </w:tblPrEx>
        <w:trPr>
          <w:trHeight w:val="25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w w:val="100"/>
                <w:sz w:val="24"/>
              </w:rPr>
            </w:pPr>
            <w:r>
              <w:rPr>
                <w:rFonts w:hint="eastAsia" w:ascii="宋体" w:hAnsi="Times New Roman" w:eastAsia="宋体"/>
                <w:b/>
                <w:w w:val="100"/>
                <w:sz w:val="24"/>
              </w:rPr>
              <w:t>序号</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w w:val="100"/>
                <w:sz w:val="24"/>
              </w:rPr>
            </w:pPr>
            <w:r>
              <w:rPr>
                <w:rFonts w:hint="eastAsia" w:ascii="宋体" w:hAnsi="Times New Roman" w:eastAsia="宋体"/>
                <w:b/>
                <w:w w:val="100"/>
                <w:sz w:val="24"/>
              </w:rPr>
              <w:t>条款内容</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w w:val="100"/>
                <w:sz w:val="24"/>
              </w:rPr>
            </w:pPr>
            <w:r>
              <w:rPr>
                <w:rFonts w:hint="eastAsia" w:ascii="宋体"/>
                <w:b/>
                <w:w w:val="100"/>
                <w:sz w:val="24"/>
                <w:lang w:eastAsia="zh-CN"/>
              </w:rPr>
              <w:t>采购人</w:t>
            </w:r>
            <w:r>
              <w:rPr>
                <w:rFonts w:hint="eastAsia" w:ascii="宋体" w:hAnsi="Times New Roman" w:eastAsia="宋体"/>
                <w:b/>
                <w:w w:val="100"/>
                <w:sz w:val="24"/>
              </w:rPr>
              <w:t>要求</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w w:val="100"/>
                <w:sz w:val="24"/>
              </w:rPr>
            </w:pPr>
            <w:r>
              <w:rPr>
                <w:rFonts w:hint="eastAsia" w:ascii="宋体"/>
                <w:b/>
                <w:w w:val="100"/>
                <w:sz w:val="24"/>
                <w:lang w:val="en-US" w:eastAsia="zh-CN"/>
              </w:rPr>
              <w:t>供应商</w:t>
            </w:r>
            <w:r>
              <w:rPr>
                <w:rFonts w:hint="eastAsia" w:ascii="宋体" w:hAnsi="Times New Roman" w:eastAsia="宋体"/>
                <w:b/>
                <w:w w:val="100"/>
                <w:sz w:val="24"/>
              </w:rPr>
              <w:t xml:space="preserve">承诺 </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w w:val="100"/>
                <w:sz w:val="24"/>
              </w:rPr>
            </w:pPr>
            <w:r>
              <w:rPr>
                <w:rFonts w:hint="eastAsia" w:ascii="宋体" w:hAnsi="Times New Roman" w:eastAsia="宋体"/>
                <w:b/>
                <w:w w:val="100"/>
                <w:sz w:val="24"/>
              </w:rPr>
              <w:t>备注</w:t>
            </w:r>
          </w:p>
        </w:tc>
      </w:tr>
      <w:tr>
        <w:tblPrEx>
          <w:tblCellMar>
            <w:top w:w="0" w:type="dxa"/>
            <w:left w:w="0" w:type="dxa"/>
            <w:bottom w:w="0" w:type="dxa"/>
            <w:right w:w="0" w:type="dxa"/>
          </w:tblCellMar>
        </w:tblPrEx>
        <w:trPr>
          <w:trHeight w:val="25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r>
              <w:rPr>
                <w:rFonts w:hint="eastAsia" w:ascii="宋体" w:hAnsi="Times New Roman" w:eastAsia="宋体"/>
                <w:w w:val="100"/>
                <w:sz w:val="24"/>
              </w:rPr>
              <w:t>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项目负责人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见竞争性谈判公告</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姓名：</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r>
              <w:rPr>
                <w:rFonts w:hint="eastAsia" w:ascii="宋体" w:hAnsi="Times New Roman" w:eastAsia="宋体"/>
                <w:w w:val="100"/>
                <w:sz w:val="24"/>
              </w:rPr>
              <w:t>2</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工期</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w w:val="100"/>
                <w:sz w:val="21"/>
                <w:szCs w:val="22"/>
                <w:highlight w:val="none"/>
                <w:lang w:val="en-US" w:eastAsia="zh-CN"/>
              </w:rPr>
              <w:t>30</w:t>
            </w:r>
            <w:r>
              <w:rPr>
                <w:rFonts w:hint="eastAsia" w:ascii="宋体" w:hAnsi="Times New Roman" w:eastAsia="宋体"/>
                <w:w w:val="100"/>
                <w:sz w:val="21"/>
                <w:szCs w:val="22"/>
                <w:highlight w:val="none"/>
              </w:rPr>
              <w:t>天（日历日）</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天数：       日历天</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lang w:val="en-US" w:eastAsia="zh-CN" w:bidi="ar-SA"/>
              </w:rPr>
            </w:pPr>
            <w:r>
              <w:rPr>
                <w:rFonts w:hint="eastAsia" w:ascii="宋体" w:hAnsi="Times New Roman" w:eastAsia="宋体"/>
                <w:w w:val="100"/>
                <w:sz w:val="21"/>
              </w:rPr>
              <w:t>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w w:val="100"/>
                <w:sz w:val="21"/>
                <w:szCs w:val="22"/>
                <w:lang w:val="en-US" w:eastAsia="zh-CN"/>
              </w:rPr>
              <w:t>供应商</w:t>
            </w:r>
            <w:r>
              <w:rPr>
                <w:rFonts w:hint="eastAsia" w:ascii="宋体" w:hAnsi="Times New Roman" w:eastAsia="宋体"/>
                <w:w w:val="100"/>
                <w:sz w:val="21"/>
                <w:szCs w:val="22"/>
              </w:rPr>
              <w:t>履约担保金额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lang w:val="en-US" w:eastAsia="zh-CN" w:bidi="ar-SA"/>
              </w:rPr>
            </w:pPr>
            <w:r>
              <w:rPr>
                <w:rFonts w:hint="eastAsia" w:ascii="宋体"/>
                <w:w w:val="100"/>
                <w:sz w:val="21"/>
                <w:lang w:val="en-US" w:eastAsia="zh-CN"/>
              </w:rPr>
              <w:t>4</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逾期竣工违约金</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default" w:ascii="宋体" w:hAnsi="Times New Roman" w:eastAsia="宋体" w:cs="Times New Roman"/>
                <w:w w:val="100"/>
                <w:kern w:val="2"/>
                <w:sz w:val="18"/>
                <w:lang w:val="en-US" w:eastAsia="zh-CN" w:bidi="ar-SA"/>
              </w:rPr>
            </w:pPr>
            <w:r>
              <w:rPr>
                <w:rFonts w:hint="eastAsia" w:ascii="宋体" w:cs="Times New Roman"/>
                <w:w w:val="100"/>
                <w:kern w:val="2"/>
                <w:sz w:val="18"/>
                <w:lang w:val="en-US" w:eastAsia="zh-CN" w:bidi="ar-SA"/>
              </w:rPr>
              <w:t>5</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逾期竣工违约金最高限额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default" w:ascii="宋体" w:hAnsi="Times New Roman" w:eastAsia="宋体" w:cs="Times New Roman"/>
                <w:w w:val="100"/>
                <w:kern w:val="2"/>
                <w:sz w:val="21"/>
                <w:lang w:val="en-US" w:eastAsia="zh-CN" w:bidi="ar-SA"/>
              </w:rPr>
            </w:pPr>
            <w:r>
              <w:rPr>
                <w:rFonts w:hint="eastAsia" w:ascii="宋体" w:cs="Times New Roman"/>
                <w:w w:val="100"/>
                <w:kern w:val="2"/>
                <w:sz w:val="21"/>
                <w:lang w:val="en-US" w:eastAsia="zh-CN" w:bidi="ar-SA"/>
              </w:rPr>
              <w:t>6</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质量标准</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合格</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default" w:ascii="宋体" w:hAnsi="Times New Roman" w:eastAsia="宋体" w:cs="Times New Roman"/>
                <w:w w:val="100"/>
                <w:kern w:val="2"/>
                <w:sz w:val="24"/>
                <w:lang w:val="en-US" w:eastAsia="zh-CN" w:bidi="ar-SA"/>
              </w:rPr>
            </w:pPr>
            <w:r>
              <w:rPr>
                <w:rFonts w:hint="eastAsia" w:ascii="宋体" w:cs="Times New Roman"/>
                <w:w w:val="100"/>
                <w:kern w:val="2"/>
                <w:sz w:val="24"/>
                <w:lang w:val="en-US" w:eastAsia="zh-CN" w:bidi="ar-SA"/>
              </w:rPr>
              <w:t>7</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价格调整的差额计算</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w w:val="100"/>
                <w:sz w:val="21"/>
                <w:lang w:val="en-US" w:eastAsia="zh-CN"/>
              </w:rPr>
            </w:pPr>
            <w:r>
              <w:rPr>
                <w:rFonts w:hint="eastAsia" w:ascii="宋体"/>
                <w:w w:val="100"/>
                <w:sz w:val="21"/>
                <w:lang w:val="en-US" w:eastAsia="zh-CN"/>
              </w:rPr>
              <w:t>8</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lang w:eastAsia="zh-CN"/>
              </w:rPr>
            </w:pPr>
            <w:r>
              <w:rPr>
                <w:rFonts w:hint="eastAsia" w:ascii="宋体"/>
                <w:w w:val="100"/>
                <w:sz w:val="21"/>
                <w:szCs w:val="22"/>
                <w:lang w:eastAsia="zh-CN"/>
              </w:rPr>
              <w:t>预付款额度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301"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w w:val="100"/>
                <w:sz w:val="24"/>
                <w:lang w:val="en-US" w:eastAsia="zh-CN"/>
              </w:rPr>
            </w:pPr>
            <w:r>
              <w:rPr>
                <w:rFonts w:hint="eastAsia" w:ascii="宋体"/>
                <w:w w:val="100"/>
                <w:sz w:val="24"/>
                <w:lang w:val="en-US" w:eastAsia="zh-CN"/>
              </w:rPr>
              <w:t>9</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w w:val="100"/>
                <w:sz w:val="21"/>
                <w:szCs w:val="22"/>
                <w:lang w:eastAsia="zh-CN"/>
              </w:rPr>
              <w:t>预付款保函金额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9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w w:val="100"/>
                <w:sz w:val="24"/>
                <w:lang w:val="en-US" w:eastAsia="zh-CN"/>
              </w:rPr>
            </w:pPr>
            <w:r>
              <w:rPr>
                <w:rFonts w:hint="eastAsia" w:ascii="宋体"/>
                <w:w w:val="100"/>
                <w:sz w:val="24"/>
                <w:lang w:val="en-US" w:eastAsia="zh-CN"/>
              </w:rPr>
              <w:t>10</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质量保证金扣留百分比</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w w:val="100"/>
                <w:sz w:val="24"/>
                <w:lang w:val="en-US" w:eastAsia="zh-CN"/>
              </w:rPr>
            </w:pPr>
            <w:r>
              <w:rPr>
                <w:rFonts w:hint="eastAsia" w:ascii="宋体"/>
                <w:w w:val="100"/>
                <w:sz w:val="24"/>
                <w:lang w:val="en-US" w:eastAsia="zh-CN"/>
              </w:rPr>
              <w:t>11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工程质量保修期限</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lang w:eastAsia="zh-CN"/>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r>
              <w:rPr>
                <w:rFonts w:hint="eastAsia" w:ascii="宋体" w:hAnsi="Times New Roman" w:eastAsia="宋体"/>
                <w:w w:val="100"/>
                <w:sz w:val="24"/>
              </w:rPr>
              <w:t>1</w:t>
            </w:r>
            <w:r>
              <w:rPr>
                <w:rFonts w:hint="eastAsia" w:ascii="宋体"/>
                <w:w w:val="100"/>
                <w:sz w:val="24"/>
                <w:lang w:val="en-US" w:eastAsia="zh-CN"/>
              </w:rPr>
              <w:t>1</w:t>
            </w:r>
            <w:r>
              <w:rPr>
                <w:rFonts w:hint="eastAsia" w:ascii="宋体" w:hAnsi="Times New Roman" w:eastAsia="宋体"/>
                <w:w w:val="100"/>
                <w:sz w:val="24"/>
              </w:rPr>
              <w:t>.1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地基基础工程和主体结构工程</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为</w:t>
            </w:r>
            <w:r>
              <w:rPr>
                <w:rFonts w:hint="eastAsia" w:ascii="宋体"/>
                <w:w w:val="100"/>
                <w:sz w:val="21"/>
                <w:szCs w:val="22"/>
                <w:lang w:val="en-US" w:eastAsia="zh-CN"/>
              </w:rPr>
              <w:t>谈判</w:t>
            </w:r>
            <w:r>
              <w:rPr>
                <w:rFonts w:hint="eastAsia" w:ascii="宋体" w:hAnsi="Times New Roman" w:eastAsia="宋体"/>
                <w:w w:val="100"/>
                <w:sz w:val="21"/>
                <w:szCs w:val="22"/>
              </w:rPr>
              <w:t>文件规定的该工程合理使用年限；</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lang w:val="en-US" w:eastAsia="zh-CN"/>
              </w:rPr>
            </w:pPr>
            <w:r>
              <w:rPr>
                <w:rFonts w:hint="eastAsia" w:ascii="宋体" w:hAnsi="Times New Roman" w:eastAsia="宋体"/>
                <w:w w:val="100"/>
                <w:sz w:val="24"/>
              </w:rPr>
              <w:t>1</w:t>
            </w:r>
            <w:r>
              <w:rPr>
                <w:rFonts w:hint="eastAsia" w:ascii="宋体"/>
                <w:w w:val="100"/>
                <w:sz w:val="24"/>
                <w:lang w:val="en-US" w:eastAsia="zh-CN"/>
              </w:rPr>
              <w:t>1</w:t>
            </w:r>
            <w:r>
              <w:rPr>
                <w:rFonts w:hint="eastAsia" w:ascii="宋体" w:hAnsi="Times New Roman" w:eastAsia="宋体"/>
                <w:w w:val="100"/>
                <w:sz w:val="24"/>
              </w:rPr>
              <w:t>.</w:t>
            </w:r>
            <w:r>
              <w:rPr>
                <w:rFonts w:hint="eastAsia" w:ascii="宋体"/>
                <w:w w:val="100"/>
                <w:sz w:val="24"/>
                <w:lang w:val="en-US" w:eastAsia="zh-CN"/>
              </w:rPr>
              <w:t>2</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lang w:eastAsia="zh-CN"/>
              </w:rPr>
            </w:pPr>
            <w:r>
              <w:rPr>
                <w:rFonts w:hint="eastAsia" w:ascii="宋体"/>
                <w:w w:val="100"/>
                <w:sz w:val="21"/>
                <w:szCs w:val="22"/>
                <w:lang w:eastAsia="zh-CN"/>
              </w:rPr>
              <w:t>保温工程、屋面防水工程、有防水要求的卫生间、房间和外墙面的防渗漏</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w w:val="100"/>
                <w:sz w:val="21"/>
                <w:szCs w:val="22"/>
                <w:lang w:val="en-US" w:eastAsia="zh-CN"/>
              </w:rPr>
            </w:pPr>
            <w:r>
              <w:rPr>
                <w:rFonts w:hint="eastAsia" w:ascii="宋体"/>
                <w:w w:val="100"/>
                <w:sz w:val="21"/>
                <w:szCs w:val="22"/>
                <w:lang w:eastAsia="zh-CN"/>
              </w:rPr>
              <w:t>保修期</w:t>
            </w:r>
            <w:r>
              <w:rPr>
                <w:rFonts w:hint="eastAsia" w:ascii="宋体"/>
                <w:w w:val="100"/>
                <w:sz w:val="21"/>
                <w:szCs w:val="22"/>
                <w:lang w:val="en-US" w:eastAsia="zh-CN"/>
              </w:rPr>
              <w:t>5年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4"/>
                <w:lang w:val="en-US" w:eastAsia="zh-CN" w:bidi="ar-SA"/>
              </w:rPr>
            </w:pPr>
            <w:r>
              <w:rPr>
                <w:rFonts w:hint="eastAsia" w:ascii="宋体" w:hAnsi="Times New Roman" w:eastAsia="宋体"/>
                <w:w w:val="100"/>
                <w:sz w:val="24"/>
              </w:rPr>
              <w:t>1</w:t>
            </w:r>
            <w:r>
              <w:rPr>
                <w:rFonts w:hint="eastAsia" w:ascii="宋体"/>
                <w:w w:val="100"/>
                <w:sz w:val="24"/>
                <w:lang w:val="en-US" w:eastAsia="zh-CN"/>
              </w:rPr>
              <w:t>1</w:t>
            </w:r>
            <w:r>
              <w:rPr>
                <w:rFonts w:hint="eastAsia" w:ascii="宋体" w:hAnsi="Times New Roman" w:eastAsia="宋体"/>
                <w:w w:val="100"/>
                <w:sz w:val="24"/>
              </w:rPr>
              <w:t>.</w:t>
            </w:r>
            <w:r>
              <w:rPr>
                <w:rFonts w:hint="eastAsia" w:ascii="宋体"/>
                <w:w w:val="100"/>
                <w:sz w:val="24"/>
                <w:lang w:val="en-US" w:eastAsia="zh-CN"/>
              </w:rPr>
              <w:t>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电气管线、给排水管道、设备安装工程</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保修期/</w:t>
            </w:r>
            <w:r>
              <w:rPr>
                <w:rFonts w:hint="eastAsia" w:ascii="宋体"/>
                <w:w w:val="100"/>
                <w:sz w:val="21"/>
                <w:szCs w:val="22"/>
                <w:lang w:val="en-US" w:eastAsia="zh-CN"/>
              </w:rPr>
              <w:t>2</w:t>
            </w:r>
            <w:r>
              <w:rPr>
                <w:rFonts w:hint="eastAsia" w:ascii="宋体" w:hAnsi="Times New Roman" w:eastAsia="宋体"/>
                <w:w w:val="100"/>
                <w:sz w:val="21"/>
                <w:szCs w:val="22"/>
              </w:rPr>
              <w:t>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保修期   年</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highlight w:val="none"/>
                <w:lang w:val="en-US" w:eastAsia="zh-CN"/>
              </w:rPr>
            </w:pPr>
            <w:r>
              <w:rPr>
                <w:rFonts w:hint="eastAsia" w:ascii="宋体" w:hAnsi="Times New Roman" w:eastAsia="宋体"/>
                <w:w w:val="100"/>
                <w:sz w:val="24"/>
                <w:highlight w:val="none"/>
              </w:rPr>
              <w:t>1</w:t>
            </w:r>
            <w:r>
              <w:rPr>
                <w:rFonts w:hint="eastAsia" w:ascii="宋体"/>
                <w:w w:val="100"/>
                <w:sz w:val="24"/>
                <w:highlight w:val="none"/>
                <w:lang w:val="en-US" w:eastAsia="zh-CN"/>
              </w:rPr>
              <w:t>1</w:t>
            </w:r>
            <w:r>
              <w:rPr>
                <w:rFonts w:hint="eastAsia" w:ascii="宋体" w:hAnsi="Times New Roman" w:eastAsia="宋体"/>
                <w:w w:val="100"/>
                <w:sz w:val="24"/>
                <w:highlight w:val="none"/>
              </w:rPr>
              <w:t>.</w:t>
            </w:r>
            <w:r>
              <w:rPr>
                <w:rFonts w:hint="eastAsia" w:ascii="宋体"/>
                <w:w w:val="100"/>
                <w:sz w:val="24"/>
                <w:highlight w:val="none"/>
                <w:lang w:val="en-US" w:eastAsia="zh-CN"/>
              </w:rPr>
              <w:t>4</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highlight w:val="none"/>
                <w:lang w:val="en-US" w:eastAsia="zh-CN"/>
              </w:rPr>
            </w:pPr>
            <w:r>
              <w:rPr>
                <w:rFonts w:hint="eastAsia" w:ascii="宋体" w:hAnsi="Times New Roman" w:eastAsia="宋体"/>
                <w:w w:val="100"/>
                <w:sz w:val="21"/>
                <w:szCs w:val="22"/>
                <w:highlight w:val="none"/>
              </w:rPr>
              <w:t>其他工程</w:t>
            </w:r>
            <w:r>
              <w:rPr>
                <w:rFonts w:hint="eastAsia" w:ascii="宋体" w:hAnsi="Times New Roman" w:eastAsia="宋体"/>
                <w:w w:val="100"/>
                <w:sz w:val="21"/>
                <w:szCs w:val="22"/>
                <w:highlight w:val="none"/>
                <w:lang w:eastAsia="zh-CN"/>
              </w:rPr>
              <w:t>保修期</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highlight w:val="none"/>
              </w:rPr>
            </w:pPr>
            <w:r>
              <w:rPr>
                <w:rFonts w:hint="eastAsia" w:ascii="宋体" w:hAnsi="Times New Roman" w:eastAsia="宋体"/>
                <w:w w:val="100"/>
                <w:sz w:val="21"/>
                <w:szCs w:val="22"/>
                <w:highlight w:val="none"/>
              </w:rPr>
              <w:t xml:space="preserve">保修期 </w:t>
            </w:r>
            <w:r>
              <w:rPr>
                <w:rFonts w:hint="eastAsia" w:ascii="宋体"/>
                <w:w w:val="100"/>
                <w:sz w:val="21"/>
                <w:szCs w:val="22"/>
                <w:highlight w:val="none"/>
                <w:lang w:val="en-US" w:eastAsia="zh-CN"/>
              </w:rPr>
              <w:t xml:space="preserve">2 </w:t>
            </w:r>
            <w:r>
              <w:rPr>
                <w:rFonts w:hint="eastAsia" w:ascii="宋体" w:hAnsi="Times New Roman" w:eastAsia="宋体"/>
                <w:w w:val="100"/>
                <w:sz w:val="21"/>
                <w:szCs w:val="22"/>
                <w:highlight w:val="none"/>
              </w:rPr>
              <w:t>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highlight w:val="none"/>
              </w:rPr>
            </w:pPr>
            <w:r>
              <w:rPr>
                <w:rFonts w:hint="eastAsia" w:ascii="宋体" w:hAnsi="Times New Roman" w:eastAsia="宋体"/>
                <w:w w:val="100"/>
                <w:sz w:val="21"/>
                <w:szCs w:val="22"/>
                <w:highlight w:val="none"/>
              </w:rPr>
              <w:t>保修期   年</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highlight w:val="none"/>
              </w:rPr>
            </w:pPr>
          </w:p>
        </w:tc>
      </w:tr>
      <w:tr>
        <w:tblPrEx>
          <w:tblCellMar>
            <w:top w:w="0" w:type="dxa"/>
            <w:left w:w="0" w:type="dxa"/>
            <w:bottom w:w="0" w:type="dxa"/>
            <w:right w:w="0" w:type="dxa"/>
          </w:tblCellMar>
        </w:tblPrEx>
        <w:trPr>
          <w:trHeight w:val="274" w:hRule="atLeast"/>
        </w:trPr>
        <w:tc>
          <w:tcPr>
            <w:tcW w:w="9976"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both"/>
              <w:rPr>
                <w:rFonts w:hint="eastAsia" w:ascii="宋体" w:hAnsi="Times New Roman" w:eastAsia="宋体"/>
                <w:w w:val="100"/>
                <w:sz w:val="24"/>
                <w:highlight w:val="none"/>
              </w:rPr>
            </w:pPr>
            <w:r>
              <w:rPr>
                <w:rFonts w:hint="eastAsia" w:ascii="宋体" w:hAnsi="Times New Roman" w:eastAsia="宋体"/>
                <w:w w:val="100"/>
                <w:sz w:val="24"/>
                <w:highlight w:val="none"/>
              </w:rPr>
              <w:t>备注：</w:t>
            </w:r>
            <w:r>
              <w:rPr>
                <w:rFonts w:hint="eastAsia" w:ascii="宋体"/>
                <w:w w:val="100"/>
                <w:sz w:val="24"/>
                <w:highlight w:val="none"/>
                <w:lang w:val="en-US" w:eastAsia="zh-CN"/>
              </w:rPr>
              <w:t>供应商</w:t>
            </w:r>
            <w:r>
              <w:rPr>
                <w:rFonts w:hint="eastAsia" w:ascii="宋体" w:hAnsi="Times New Roman" w:eastAsia="宋体"/>
                <w:w w:val="100"/>
                <w:sz w:val="24"/>
                <w:highlight w:val="none"/>
              </w:rPr>
              <w:t>在响应</w:t>
            </w:r>
            <w:r>
              <w:rPr>
                <w:rFonts w:hint="eastAsia" w:ascii="宋体"/>
                <w:w w:val="100"/>
                <w:sz w:val="24"/>
                <w:highlight w:val="none"/>
                <w:lang w:val="en-US" w:eastAsia="zh-CN"/>
              </w:rPr>
              <w:t>谈判</w:t>
            </w:r>
            <w:r>
              <w:rPr>
                <w:rFonts w:hint="eastAsia" w:ascii="宋体" w:hAnsi="Times New Roman" w:eastAsia="宋体"/>
                <w:w w:val="100"/>
                <w:sz w:val="24"/>
                <w:highlight w:val="none"/>
              </w:rPr>
              <w:t>文件中规定的实质性要求和条件的基础上，可做出其他有利于</w:t>
            </w:r>
            <w:r>
              <w:rPr>
                <w:rFonts w:hint="eastAsia" w:ascii="宋体"/>
                <w:w w:val="100"/>
                <w:sz w:val="24"/>
                <w:highlight w:val="none"/>
                <w:lang w:eastAsia="zh-CN"/>
              </w:rPr>
              <w:t>采购人</w:t>
            </w:r>
            <w:r>
              <w:rPr>
                <w:rFonts w:hint="eastAsia" w:ascii="宋体" w:hAnsi="Times New Roman" w:eastAsia="宋体"/>
                <w:w w:val="100"/>
                <w:sz w:val="24"/>
                <w:highlight w:val="none"/>
              </w:rPr>
              <w:t>的承诺。此类承诺可在本表中予以补充填写。</w:t>
            </w:r>
          </w:p>
        </w:tc>
      </w:tr>
    </w:tbl>
    <w:p>
      <w:pPr>
        <w:autoSpaceDE/>
        <w:autoSpaceDN/>
        <w:snapToGrid/>
        <w:spacing w:before="0" w:after="0" w:line="440" w:lineRule="exact"/>
        <w:ind w:left="0" w:firstLine="0"/>
        <w:jc w:val="both"/>
        <w:rPr>
          <w:rFonts w:hint="eastAsia" w:ascii="宋体" w:hAnsi="Times New Roman" w:eastAsia="宋体"/>
          <w:w w:val="100"/>
          <w:sz w:val="21"/>
          <w:highlight w:val="none"/>
        </w:rPr>
      </w:pPr>
      <w:r>
        <w:rPr>
          <w:rFonts w:hint="eastAsia" w:ascii="宋体" w:hAnsi="Times New Roman" w:eastAsia="宋体"/>
          <w:w w:val="100"/>
          <w:sz w:val="21"/>
          <w:highlight w:val="none"/>
        </w:rPr>
        <w:t xml:space="preserve">　　　　　　　　　　　 </w:t>
      </w:r>
    </w:p>
    <w:p>
      <w:pPr>
        <w:autoSpaceDE/>
        <w:autoSpaceDN/>
        <w:snapToGrid/>
        <w:spacing w:before="0" w:after="0" w:line="440" w:lineRule="exact"/>
        <w:ind w:left="0" w:firstLine="0"/>
        <w:jc w:val="both"/>
        <w:rPr>
          <w:rFonts w:hint="eastAsia" w:ascii="宋体" w:hAnsi="Times New Roman" w:eastAsia="宋体"/>
          <w:w w:val="100"/>
          <w:sz w:val="24"/>
          <w:highlight w:val="none"/>
        </w:rPr>
      </w:pPr>
      <w:r>
        <w:rPr>
          <w:rFonts w:hint="eastAsia" w:ascii="宋体" w:hAnsi="Times New Roman" w:eastAsia="宋体"/>
          <w:w w:val="100"/>
          <w:sz w:val="24"/>
          <w:highlight w:val="none"/>
        </w:rPr>
        <w:t xml:space="preserve">                    </w:t>
      </w:r>
      <w:r>
        <w:rPr>
          <w:rFonts w:hint="eastAsia" w:ascii="宋体"/>
          <w:w w:val="100"/>
          <w:sz w:val="24"/>
          <w:highlight w:val="none"/>
          <w:lang w:val="en-US" w:eastAsia="zh-CN"/>
        </w:rPr>
        <w:t>供应商</w:t>
      </w:r>
      <w:r>
        <w:rPr>
          <w:rFonts w:hint="eastAsia" w:ascii="宋体" w:hAnsi="Times New Roman" w:eastAsia="宋体"/>
          <w:w w:val="100"/>
          <w:sz w:val="24"/>
          <w:highlight w:val="none"/>
        </w:rPr>
        <w:t>：</w:t>
      </w:r>
      <w:r>
        <w:rPr>
          <w:rFonts w:hint="eastAsia" w:ascii="宋体" w:hAnsi="Times New Roman" w:eastAsia="宋体"/>
          <w:w w:val="100"/>
          <w:sz w:val="24"/>
          <w:highlight w:val="none"/>
          <w:u w:val="single"/>
        </w:rPr>
        <w:t xml:space="preserve">                      </w:t>
      </w:r>
      <w:r>
        <w:rPr>
          <w:rFonts w:hint="eastAsia" w:ascii="宋体" w:hAnsi="Times New Roman" w:eastAsia="宋体"/>
          <w:w w:val="100"/>
          <w:sz w:val="24"/>
          <w:highlight w:val="none"/>
        </w:rPr>
        <w:t>（盖单位章）</w:t>
      </w: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highlight w:val="none"/>
        </w:rPr>
        <w:t xml:space="preserve">                    法定代表人或其</w:t>
      </w:r>
      <w:r>
        <w:rPr>
          <w:rFonts w:hint="eastAsia" w:ascii="宋体"/>
          <w:w w:val="100"/>
          <w:sz w:val="24"/>
          <w:highlight w:val="none"/>
          <w:lang w:val="en-US" w:eastAsia="zh-CN"/>
        </w:rPr>
        <w:t>被</w:t>
      </w:r>
      <w:r>
        <w:rPr>
          <w:rFonts w:hint="eastAsia" w:ascii="宋体" w:hAnsi="Times New Roman" w:eastAsia="宋体"/>
          <w:w w:val="100"/>
          <w:sz w:val="24"/>
          <w:highlight w:val="none"/>
        </w:rPr>
        <w:t>委托代理人：</w:t>
      </w:r>
      <w:r>
        <w:rPr>
          <w:rFonts w:hint="eastAsia" w:ascii="宋体" w:hAnsi="Times New Roman" w:eastAsia="宋体"/>
          <w:w w:val="100"/>
          <w:sz w:val="24"/>
          <w:highlight w:val="none"/>
          <w:u w:val="single"/>
        </w:rPr>
        <w:t xml:space="preserve">          </w:t>
      </w:r>
      <w:r>
        <w:rPr>
          <w:rFonts w:hint="eastAsia" w:ascii="宋体" w:hAnsi="Times New Roman" w:eastAsia="宋体"/>
          <w:w w:val="100"/>
          <w:sz w:val="24"/>
          <w:highlight w:val="none"/>
        </w:rPr>
        <w:t>（签字或盖</w:t>
      </w:r>
      <w:r>
        <w:rPr>
          <w:rFonts w:hint="eastAsia" w:ascii="宋体" w:hAnsi="Times New Roman" w:eastAsia="宋体"/>
          <w:w w:val="100"/>
          <w:sz w:val="24"/>
        </w:rPr>
        <w:t>章）</w:t>
      </w: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 xml:space="preserve">                    地址：</w:t>
      </w:r>
      <w:r>
        <w:rPr>
          <w:rFonts w:hint="eastAsia" w:ascii="宋体" w:hAnsi="Times New Roman" w:eastAsia="宋体"/>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 xml:space="preserve">                    网址：</w:t>
      </w:r>
      <w:r>
        <w:rPr>
          <w:rFonts w:hint="eastAsia" w:ascii="宋体" w:hAnsi="Times New Roman" w:eastAsia="宋体"/>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 xml:space="preserve">                    电话：</w:t>
      </w:r>
      <w:r>
        <w:rPr>
          <w:rFonts w:hint="eastAsia" w:ascii="宋体" w:hAnsi="Times New Roman" w:eastAsia="宋体"/>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 xml:space="preserve">                    传真：</w:t>
      </w:r>
      <w:r>
        <w:rPr>
          <w:rFonts w:hint="eastAsia" w:ascii="宋体" w:hAnsi="Times New Roman" w:eastAsia="宋体"/>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w w:val="100"/>
          <w:sz w:val="24"/>
          <w:u w:val="single"/>
        </w:rPr>
      </w:pPr>
      <w:r>
        <w:rPr>
          <w:rFonts w:hint="eastAsia" w:ascii="宋体" w:hAnsi="Times New Roman" w:eastAsia="宋体"/>
          <w:w w:val="100"/>
          <w:sz w:val="24"/>
        </w:rPr>
        <w:t xml:space="preserve">                    邮政编码：</w:t>
      </w:r>
      <w:r>
        <w:rPr>
          <w:rFonts w:hint="eastAsia" w:ascii="宋体" w:hAnsi="Times New Roman" w:eastAsia="宋体"/>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w w:val="100"/>
          <w:sz w:val="24"/>
          <w:u w:val="single"/>
        </w:rPr>
      </w:pPr>
    </w:p>
    <w:p>
      <w:pPr>
        <w:autoSpaceDE w:val="0"/>
        <w:autoSpaceDN w:val="0"/>
        <w:snapToGrid/>
        <w:spacing w:before="0" w:after="0" w:line="360" w:lineRule="auto"/>
        <w:ind w:left="0" w:firstLine="0"/>
        <w:jc w:val="both"/>
        <w:rPr>
          <w:rFonts w:hint="eastAsia" w:ascii="宋体" w:hAnsi="Times New Roman" w:eastAsia="宋体"/>
          <w:w w:val="100"/>
          <w:sz w:val="24"/>
        </w:rPr>
      </w:pPr>
      <w:r>
        <w:rPr>
          <w:rFonts w:hint="eastAsia" w:ascii="宋体" w:hAnsi="Times New Roman" w:eastAsia="宋体"/>
          <w:w w:val="100"/>
          <w:sz w:val="24"/>
        </w:rPr>
        <w:t xml:space="preserve">         </w:t>
      </w:r>
    </w:p>
    <w:p>
      <w:pPr>
        <w:autoSpaceDE w:val="0"/>
        <w:autoSpaceDN w:val="0"/>
        <w:snapToGrid/>
        <w:spacing w:before="0" w:after="0" w:line="360" w:lineRule="auto"/>
        <w:ind w:left="0" w:firstLine="0"/>
        <w:jc w:val="both"/>
        <w:rPr>
          <w:rFonts w:hint="eastAsia" w:ascii="宋体" w:hAnsi="Times New Roman" w:eastAsia="宋体"/>
          <w:w w:val="100"/>
          <w:sz w:val="24"/>
        </w:rPr>
      </w:pPr>
      <w:r>
        <w:rPr>
          <w:rFonts w:hint="eastAsia" w:ascii="宋体" w:hAnsi="Times New Roman" w:eastAsia="宋体"/>
          <w:w w:val="100"/>
          <w:sz w:val="24"/>
        </w:rPr>
        <w:t xml:space="preserve">                             </w:t>
      </w:r>
      <w:r>
        <w:rPr>
          <w:rFonts w:hint="eastAsia" w:ascii="宋体" w:hAnsi="Times New Roman" w:eastAsia="宋体"/>
          <w:w w:val="100"/>
          <w:sz w:val="24"/>
          <w:u w:val="single"/>
        </w:rPr>
        <w:t xml:space="preserve">       </w:t>
      </w:r>
      <w:r>
        <w:rPr>
          <w:rFonts w:hint="eastAsia" w:ascii="宋体" w:hAnsi="Times New Roman" w:eastAsia="宋体"/>
          <w:w w:val="100"/>
          <w:sz w:val="24"/>
        </w:rPr>
        <w:t>年</w:t>
      </w:r>
      <w:r>
        <w:rPr>
          <w:rFonts w:hint="eastAsia" w:ascii="宋体" w:hAnsi="Times New Roman" w:eastAsia="宋体"/>
          <w:w w:val="100"/>
          <w:sz w:val="24"/>
          <w:u w:val="single"/>
        </w:rPr>
        <w:t xml:space="preserve">        </w:t>
      </w:r>
      <w:r>
        <w:rPr>
          <w:rFonts w:hint="eastAsia" w:ascii="宋体" w:hAnsi="Times New Roman" w:eastAsia="宋体"/>
          <w:w w:val="100"/>
          <w:sz w:val="24"/>
        </w:rPr>
        <w:t>月</w:t>
      </w:r>
      <w:r>
        <w:rPr>
          <w:rFonts w:hint="eastAsia" w:ascii="宋体" w:hAnsi="Times New Roman" w:eastAsia="宋体"/>
          <w:w w:val="100"/>
          <w:sz w:val="24"/>
          <w:u w:val="single"/>
        </w:rPr>
        <w:t xml:space="preserve">        </w:t>
      </w:r>
      <w:r>
        <w:rPr>
          <w:rFonts w:hint="eastAsia" w:ascii="宋体" w:hAnsi="Times New Roman" w:eastAsia="宋体"/>
          <w:w w:val="100"/>
          <w:sz w:val="24"/>
        </w:rPr>
        <w:t>日</w:t>
      </w:r>
    </w:p>
    <w:p>
      <w:pPr>
        <w:autoSpaceDE/>
        <w:autoSpaceDN/>
        <w:snapToGrid/>
        <w:spacing w:before="0" w:after="0" w:line="240" w:lineRule="auto"/>
        <w:ind w:left="0" w:firstLine="420"/>
        <w:jc w:val="both"/>
        <w:rPr>
          <w:rFonts w:hint="eastAsia" w:ascii="宋体" w:hAnsi="Times New Roman" w:eastAsia="宋体"/>
          <w:w w:val="100"/>
          <w:sz w:val="24"/>
        </w:rPr>
      </w:pPr>
    </w:p>
    <w:p>
      <w:pPr>
        <w:autoSpaceDE/>
        <w:autoSpaceDN/>
        <w:snapToGrid/>
        <w:spacing w:before="0" w:after="0" w:line="240" w:lineRule="auto"/>
        <w:ind w:left="0" w:firstLine="420"/>
        <w:jc w:val="both"/>
        <w:rPr>
          <w:rFonts w:hint="eastAsia" w:ascii="宋体" w:hAnsi="Times New Roman" w:eastAsia="宋体"/>
          <w:w w:val="100"/>
          <w:sz w:val="24"/>
        </w:rPr>
      </w:pPr>
    </w:p>
    <w:p>
      <w:pPr>
        <w:autoSpaceDE/>
        <w:autoSpaceDN/>
        <w:snapToGrid/>
        <w:spacing w:before="0" w:after="0" w:line="240" w:lineRule="auto"/>
        <w:ind w:left="0" w:firstLine="420"/>
        <w:jc w:val="both"/>
        <w:rPr>
          <w:rFonts w:hint="eastAsia" w:ascii="宋体" w:hAnsi="Times New Roman" w:eastAsia="宋体"/>
          <w:w w:val="100"/>
          <w:sz w:val="24"/>
        </w:rPr>
      </w:pPr>
    </w:p>
    <w:p>
      <w:pPr>
        <w:autoSpaceDE/>
        <w:autoSpaceDN/>
        <w:snapToGrid/>
        <w:spacing w:before="0" w:after="0" w:line="240" w:lineRule="auto"/>
        <w:ind w:left="0" w:firstLine="420"/>
        <w:jc w:val="both"/>
        <w:rPr>
          <w:rFonts w:hint="eastAsia" w:ascii="宋体" w:hAnsi="Times New Roman" w:eastAsia="宋体"/>
          <w:w w:val="100"/>
          <w:sz w:val="24"/>
        </w:rPr>
      </w:pPr>
    </w:p>
    <w:p>
      <w:pPr>
        <w:autoSpaceDE/>
        <w:autoSpaceDN/>
        <w:snapToGrid/>
        <w:spacing w:before="0" w:after="0" w:line="240" w:lineRule="auto"/>
        <w:ind w:left="0" w:firstLine="420"/>
        <w:jc w:val="both"/>
        <w:rPr>
          <w:rFonts w:hint="eastAsia" w:ascii="宋体" w:hAnsi="Times New Roman" w:eastAsia="宋体"/>
          <w:w w:val="100"/>
          <w:sz w:val="24"/>
        </w:rPr>
      </w:pPr>
    </w:p>
    <w:p>
      <w:pPr>
        <w:autoSpaceDE/>
        <w:autoSpaceDN/>
        <w:snapToGrid/>
        <w:spacing w:before="0" w:after="0" w:line="240" w:lineRule="auto"/>
        <w:ind w:left="0" w:firstLine="420"/>
        <w:jc w:val="both"/>
        <w:rPr>
          <w:rFonts w:hint="eastAsia" w:ascii="宋体" w:hAnsi="Times New Roman" w:eastAsia="宋体"/>
          <w:w w:val="100"/>
          <w:sz w:val="24"/>
        </w:rPr>
      </w:pPr>
    </w:p>
    <w:p>
      <w:pPr>
        <w:keepNext/>
        <w:keepLines/>
        <w:autoSpaceDE/>
        <w:autoSpaceDN/>
        <w:snapToGrid/>
        <w:spacing w:before="260" w:after="260" w:line="415" w:lineRule="auto"/>
        <w:ind w:left="0" w:firstLine="0"/>
        <w:jc w:val="both"/>
        <w:outlineLvl w:val="0"/>
        <w:rPr>
          <w:rFonts w:hint="eastAsia" w:asciiTheme="majorEastAsia" w:hAnsiTheme="majorEastAsia" w:eastAsiaTheme="majorEastAsia" w:cstheme="majorEastAsia"/>
          <w:b/>
          <w:w w:val="100"/>
          <w:sz w:val="32"/>
          <w:szCs w:val="32"/>
        </w:rPr>
      </w:pPr>
      <w:bookmarkStart w:id="112" w:name="_Toc3610"/>
      <w:r>
        <w:rPr>
          <w:rFonts w:hint="eastAsia" w:asciiTheme="majorEastAsia" w:hAnsiTheme="majorEastAsia" w:eastAsiaTheme="majorEastAsia" w:cstheme="majorEastAsia"/>
          <w:b/>
          <w:w w:val="100"/>
          <w:sz w:val="32"/>
          <w:szCs w:val="32"/>
        </w:rPr>
        <w:t>附件二：授权委托书</w:t>
      </w:r>
      <w:bookmarkEnd w:id="112"/>
    </w:p>
    <w:p>
      <w:pPr>
        <w:autoSpaceDE w:val="0"/>
        <w:autoSpaceDN w:val="0"/>
        <w:snapToGrid/>
        <w:spacing w:before="0" w:after="0" w:line="360" w:lineRule="auto"/>
        <w:ind w:left="0" w:firstLine="420"/>
        <w:jc w:val="both"/>
        <w:rPr>
          <w:rFonts w:hint="eastAsia" w:ascii="宋体" w:hAnsi="宋体" w:eastAsia="宋体"/>
          <w:b/>
          <w:color w:val="000000"/>
          <w:w w:val="100"/>
          <w:sz w:val="28"/>
        </w:rPr>
      </w:pPr>
    </w:p>
    <w:p>
      <w:pPr>
        <w:autoSpaceDE/>
        <w:autoSpaceDN/>
        <w:snapToGrid w:val="0"/>
        <w:spacing w:before="0" w:after="0" w:line="300" w:lineRule="auto"/>
        <w:ind w:left="0" w:firstLine="0"/>
        <w:jc w:val="center"/>
        <w:rPr>
          <w:rFonts w:hint="eastAsia" w:ascii="宋体" w:hAnsi="宋体" w:eastAsia="宋体"/>
          <w:b/>
          <w:w w:val="100"/>
          <w:sz w:val="28"/>
        </w:rPr>
      </w:pPr>
      <w:r>
        <w:rPr>
          <w:rFonts w:hint="eastAsia" w:ascii="宋体" w:hAnsi="宋体" w:eastAsia="宋体"/>
          <w:b/>
          <w:w w:val="100"/>
          <w:sz w:val="28"/>
        </w:rPr>
        <w:t>授权委托书</w:t>
      </w:r>
    </w:p>
    <w:p>
      <w:pPr>
        <w:autoSpaceDE/>
        <w:autoSpaceDN/>
        <w:snapToGrid w:val="0"/>
        <w:spacing w:before="0" w:after="0" w:line="300" w:lineRule="auto"/>
        <w:ind w:left="0" w:firstLine="0"/>
        <w:jc w:val="both"/>
        <w:rPr>
          <w:rFonts w:hint="eastAsia" w:ascii="宋体" w:hAnsi="宋体" w:eastAsia="宋体"/>
          <w:w w:val="100"/>
          <w:sz w:val="28"/>
        </w:rPr>
      </w:pPr>
    </w:p>
    <w:p>
      <w:pPr>
        <w:autoSpaceDE/>
        <w:autoSpaceDN/>
        <w:snapToGrid w:val="0"/>
        <w:spacing w:before="0" w:after="0" w:line="300" w:lineRule="auto"/>
        <w:ind w:left="0" w:firstLine="560"/>
        <w:jc w:val="both"/>
        <w:rPr>
          <w:rFonts w:hint="eastAsia" w:ascii="宋体" w:hAnsi="宋体" w:eastAsia="宋体"/>
          <w:w w:val="100"/>
          <w:sz w:val="28"/>
        </w:rPr>
      </w:pPr>
      <w:r>
        <w:rPr>
          <w:rFonts w:hint="eastAsia" w:ascii="宋体" w:hAnsi="宋体" w:eastAsia="宋体"/>
          <w:w w:val="100"/>
          <w:sz w:val="28"/>
        </w:rPr>
        <w:t>本授权委托书声明：我</w:t>
      </w:r>
      <w:r>
        <w:rPr>
          <w:rFonts w:hint="eastAsia" w:ascii="宋体" w:hAnsi="宋体" w:eastAsia="宋体"/>
          <w:w w:val="100"/>
          <w:sz w:val="28"/>
          <w:u w:val="single"/>
        </w:rPr>
        <w:t xml:space="preserve">        </w:t>
      </w:r>
      <w:r>
        <w:rPr>
          <w:rFonts w:hint="eastAsia" w:ascii="宋体" w:hAnsi="宋体" w:eastAsia="宋体"/>
          <w:w w:val="100"/>
          <w:sz w:val="28"/>
        </w:rPr>
        <w:t xml:space="preserve"> (姓名)系</w:t>
      </w:r>
      <w:r>
        <w:rPr>
          <w:rFonts w:hint="eastAsia" w:ascii="宋体" w:hAnsi="宋体" w:eastAsia="宋体"/>
          <w:w w:val="100"/>
          <w:sz w:val="28"/>
          <w:u w:val="single"/>
        </w:rPr>
        <w:t xml:space="preserve">            </w:t>
      </w:r>
      <w:r>
        <w:rPr>
          <w:rFonts w:hint="eastAsia" w:ascii="宋体" w:hAnsi="宋体" w:eastAsia="宋体"/>
          <w:w w:val="100"/>
          <w:sz w:val="28"/>
        </w:rPr>
        <w:t>(</w:t>
      </w:r>
      <w:r>
        <w:rPr>
          <w:rFonts w:hint="eastAsia" w:ascii="宋体" w:hAnsi="宋体"/>
          <w:w w:val="100"/>
          <w:sz w:val="28"/>
          <w:lang w:eastAsia="zh-CN"/>
        </w:rPr>
        <w:t>供应商</w:t>
      </w:r>
      <w:r>
        <w:rPr>
          <w:rFonts w:hint="eastAsia" w:ascii="宋体" w:hAnsi="宋体" w:eastAsia="宋体"/>
          <w:w w:val="100"/>
          <w:sz w:val="28"/>
        </w:rPr>
        <w:t xml:space="preserve">名称)的法定代表人，现授权委托 </w:t>
      </w:r>
      <w:r>
        <w:rPr>
          <w:rFonts w:hint="eastAsia" w:ascii="宋体" w:hAnsi="宋体" w:eastAsia="宋体"/>
          <w:w w:val="100"/>
          <w:sz w:val="28"/>
          <w:u w:val="single"/>
        </w:rPr>
        <w:t xml:space="preserve">          </w:t>
      </w:r>
      <w:r>
        <w:rPr>
          <w:rFonts w:hint="eastAsia" w:ascii="宋体" w:hAnsi="宋体" w:eastAsia="宋体"/>
          <w:w w:val="100"/>
          <w:sz w:val="28"/>
        </w:rPr>
        <w:t>(姓名)为我公司代理人，参加</w:t>
      </w:r>
      <w:r>
        <w:rPr>
          <w:rFonts w:hint="eastAsia" w:ascii="宋体" w:hAnsi="宋体" w:eastAsia="宋体"/>
          <w:w w:val="100"/>
          <w:sz w:val="28"/>
          <w:u w:val="single"/>
        </w:rPr>
        <w:t xml:space="preserve">          </w:t>
      </w:r>
      <w:r>
        <w:rPr>
          <w:rFonts w:hint="eastAsia" w:ascii="宋体" w:hAnsi="宋体" w:eastAsia="宋体"/>
          <w:w w:val="100"/>
          <w:sz w:val="28"/>
        </w:rPr>
        <w:t>(</w:t>
      </w:r>
      <w:r>
        <w:rPr>
          <w:rFonts w:hint="eastAsia" w:ascii="宋体" w:hAnsi="宋体"/>
          <w:w w:val="100"/>
          <w:sz w:val="28"/>
          <w:lang w:val="en-US" w:eastAsia="zh-CN"/>
        </w:rPr>
        <w:t>采购单位</w:t>
      </w:r>
      <w:r>
        <w:rPr>
          <w:rFonts w:hint="eastAsia" w:ascii="宋体" w:hAnsi="宋体" w:eastAsia="宋体"/>
          <w:w w:val="100"/>
          <w:sz w:val="28"/>
        </w:rPr>
        <w:t>)的</w:t>
      </w:r>
      <w:r>
        <w:rPr>
          <w:rFonts w:hint="eastAsia" w:ascii="宋体" w:hAnsi="宋体" w:eastAsia="宋体"/>
          <w:w w:val="100"/>
          <w:sz w:val="28"/>
          <w:u w:val="single"/>
        </w:rPr>
        <w:t xml:space="preserve">                    </w:t>
      </w:r>
      <w:r>
        <w:rPr>
          <w:rFonts w:hint="eastAsia" w:ascii="宋体" w:hAnsi="宋体" w:eastAsia="宋体"/>
          <w:w w:val="100"/>
          <w:sz w:val="28"/>
        </w:rPr>
        <w:t>工程的竞争性谈判活动。代理人在谈判、合同签订过程中所签署的一切文件和处理与之有关的一切事务</w:t>
      </w:r>
    </w:p>
    <w:p>
      <w:pPr>
        <w:autoSpaceDE/>
        <w:autoSpaceDN/>
        <w:snapToGrid w:val="0"/>
        <w:spacing w:before="0" w:after="0" w:line="300" w:lineRule="auto"/>
        <w:ind w:left="0" w:firstLine="560"/>
        <w:jc w:val="both"/>
        <w:rPr>
          <w:rFonts w:hint="default" w:ascii="宋体" w:hAnsi="宋体" w:eastAsia="宋体"/>
          <w:w w:val="100"/>
          <w:sz w:val="28"/>
          <w:u w:val="none"/>
          <w:lang w:val="en-US" w:eastAsia="zh-CN"/>
        </w:rPr>
      </w:pPr>
      <w:r>
        <w:rPr>
          <w:rFonts w:hint="eastAsia" w:ascii="宋体" w:hAnsi="宋体" w:eastAsia="宋体"/>
          <w:w w:val="100"/>
          <w:sz w:val="28"/>
        </w:rPr>
        <w:t>，我均予以承认。</w:t>
      </w:r>
      <w:r>
        <w:rPr>
          <w:rFonts w:hint="eastAsia" w:ascii="宋体" w:hAnsi="宋体"/>
          <w:w w:val="100"/>
          <w:sz w:val="28"/>
          <w:lang w:eastAsia="zh-CN"/>
        </w:rPr>
        <w:t>委托期限：</w:t>
      </w:r>
      <w:r>
        <w:rPr>
          <w:rFonts w:hint="eastAsia" w:ascii="宋体" w:hAnsi="宋体"/>
          <w:w w:val="100"/>
          <w:sz w:val="28"/>
          <w:u w:val="single"/>
          <w:lang w:val="en-US" w:eastAsia="zh-CN"/>
        </w:rPr>
        <w:t xml:space="preserve">               </w:t>
      </w:r>
      <w:r>
        <w:rPr>
          <w:rFonts w:hint="eastAsia" w:ascii="宋体" w:hAnsi="宋体"/>
          <w:w w:val="100"/>
          <w:sz w:val="28"/>
          <w:u w:val="none"/>
          <w:lang w:val="en-US" w:eastAsia="zh-CN"/>
        </w:rPr>
        <w:t>。</w:t>
      </w:r>
    </w:p>
    <w:p>
      <w:pPr>
        <w:autoSpaceDE/>
        <w:autoSpaceDN/>
        <w:snapToGrid w:val="0"/>
        <w:spacing w:before="0" w:after="0" w:line="300" w:lineRule="auto"/>
        <w:ind w:left="0" w:firstLine="0"/>
        <w:jc w:val="both"/>
        <w:rPr>
          <w:rFonts w:hint="eastAsia" w:ascii="宋体" w:hAnsi="宋体" w:eastAsia="宋体"/>
          <w:w w:val="100"/>
          <w:sz w:val="28"/>
        </w:rPr>
      </w:pPr>
    </w:p>
    <w:p>
      <w:pPr>
        <w:autoSpaceDE/>
        <w:autoSpaceDN/>
        <w:snapToGrid w:val="0"/>
        <w:spacing w:before="0" w:after="0" w:line="300" w:lineRule="auto"/>
        <w:ind w:left="412" w:firstLine="0"/>
        <w:jc w:val="both"/>
        <w:rPr>
          <w:rFonts w:hint="eastAsia" w:ascii="宋体" w:hAnsi="宋体" w:eastAsia="宋体"/>
          <w:w w:val="100"/>
          <w:sz w:val="28"/>
          <w:lang w:eastAsia="zh-CN"/>
        </w:rPr>
      </w:pPr>
      <w:r>
        <w:rPr>
          <w:rFonts w:hint="eastAsia" w:ascii="宋体" w:hAnsi="宋体" w:eastAsia="宋体"/>
          <w:w w:val="100"/>
          <w:sz w:val="28"/>
        </w:rPr>
        <w:t>代理人无转委权。特此委托。</w:t>
      </w:r>
    </w:p>
    <w:p>
      <w:pPr>
        <w:pStyle w:val="8"/>
        <w:rPr>
          <w:rFonts w:hint="eastAsia"/>
          <w:lang w:eastAsia="zh-CN"/>
        </w:rPr>
      </w:pPr>
    </w:p>
    <w:p>
      <w:pPr>
        <w:autoSpaceDE/>
        <w:autoSpaceDN/>
        <w:snapToGrid w:val="0"/>
        <w:spacing w:before="0" w:after="0" w:line="300" w:lineRule="auto"/>
        <w:ind w:left="412" w:firstLine="0"/>
        <w:jc w:val="both"/>
        <w:rPr>
          <w:rFonts w:hint="eastAsia" w:ascii="宋体" w:hAnsi="宋体" w:eastAsia="宋体"/>
          <w:w w:val="100"/>
          <w:sz w:val="28"/>
        </w:rPr>
      </w:pPr>
      <w:r>
        <w:rPr>
          <w:rFonts w:hint="eastAsia" w:ascii="宋体" w:hAnsi="宋体" w:eastAsia="宋体"/>
          <w:w w:val="100"/>
          <w:sz w:val="28"/>
        </w:rPr>
        <w:t>代理人：             性别：                 年龄：</w:t>
      </w:r>
    </w:p>
    <w:p>
      <w:pPr>
        <w:autoSpaceDE/>
        <w:autoSpaceDN/>
        <w:snapToGrid w:val="0"/>
        <w:spacing w:before="0" w:after="0" w:line="300" w:lineRule="auto"/>
        <w:ind w:left="0" w:firstLine="420"/>
        <w:jc w:val="both"/>
        <w:rPr>
          <w:rFonts w:hint="eastAsia" w:ascii="宋体" w:hAnsi="宋体" w:eastAsia="宋体"/>
          <w:w w:val="100"/>
          <w:sz w:val="28"/>
        </w:rPr>
      </w:pPr>
      <w:r>
        <w:rPr>
          <w:rFonts w:hint="eastAsia" w:ascii="宋体" w:hAnsi="宋体" w:eastAsia="宋体"/>
          <w:w w:val="100"/>
          <w:sz w:val="28"/>
        </w:rPr>
        <w:t>单位：               部门：                 职务：</w:t>
      </w:r>
    </w:p>
    <w:p>
      <w:pPr>
        <w:autoSpaceDE/>
        <w:autoSpaceDN/>
        <w:snapToGrid w:val="0"/>
        <w:spacing w:before="0" w:after="0" w:line="300" w:lineRule="auto"/>
        <w:ind w:left="0" w:firstLine="420"/>
        <w:jc w:val="both"/>
        <w:rPr>
          <w:rFonts w:hint="eastAsia" w:ascii="宋体" w:hAnsi="宋体" w:eastAsia="宋体"/>
          <w:w w:val="100"/>
          <w:sz w:val="28"/>
        </w:rPr>
      </w:pPr>
      <w:r>
        <w:rPr>
          <w:rFonts w:hint="eastAsia" w:ascii="宋体" w:hAnsi="宋体"/>
          <w:w w:val="100"/>
          <w:sz w:val="28"/>
          <w:lang w:val="en-US" w:eastAsia="zh-CN"/>
        </w:rPr>
        <w:t>供应商</w:t>
      </w:r>
      <w:r>
        <w:rPr>
          <w:rFonts w:hint="eastAsia" w:ascii="宋体" w:hAnsi="宋体" w:eastAsia="宋体"/>
          <w:w w:val="100"/>
          <w:sz w:val="28"/>
        </w:rPr>
        <w:t>：(盖章)</w:t>
      </w:r>
    </w:p>
    <w:p>
      <w:pPr>
        <w:autoSpaceDE/>
        <w:autoSpaceDN/>
        <w:snapToGrid w:val="0"/>
        <w:spacing w:before="0" w:after="0" w:line="300" w:lineRule="auto"/>
        <w:ind w:left="0" w:firstLine="420"/>
        <w:jc w:val="both"/>
        <w:rPr>
          <w:rFonts w:hint="eastAsia" w:ascii="宋体" w:hAnsi="宋体" w:eastAsia="宋体"/>
          <w:w w:val="100"/>
          <w:sz w:val="28"/>
        </w:rPr>
      </w:pPr>
      <w:r>
        <w:rPr>
          <w:rFonts w:hint="eastAsia" w:ascii="宋体" w:hAnsi="宋体" w:eastAsia="宋体"/>
          <w:w w:val="100"/>
          <w:sz w:val="28"/>
        </w:rPr>
        <w:t>法定代表人：(签字或盖章)</w:t>
      </w:r>
    </w:p>
    <w:p>
      <w:pPr>
        <w:autoSpaceDE/>
        <w:autoSpaceDN/>
        <w:snapToGrid w:val="0"/>
        <w:spacing w:before="0" w:after="0" w:line="300" w:lineRule="auto"/>
        <w:ind w:left="0" w:firstLine="0"/>
        <w:jc w:val="both"/>
        <w:rPr>
          <w:rFonts w:hint="eastAsia" w:ascii="宋体" w:hAnsi="宋体" w:eastAsia="宋体"/>
          <w:w w:val="100"/>
          <w:sz w:val="28"/>
        </w:rPr>
      </w:pPr>
    </w:p>
    <w:p>
      <w:pPr>
        <w:autoSpaceDE/>
        <w:autoSpaceDN/>
        <w:snapToGrid w:val="0"/>
        <w:spacing w:before="0" w:after="0" w:line="300" w:lineRule="auto"/>
        <w:ind w:left="0" w:firstLine="0"/>
        <w:jc w:val="right"/>
        <w:rPr>
          <w:rFonts w:hint="eastAsia" w:ascii="宋体" w:hAnsi="宋体" w:eastAsia="宋体"/>
          <w:w w:val="100"/>
          <w:sz w:val="28"/>
        </w:rPr>
      </w:pPr>
      <w:r>
        <w:rPr>
          <w:rFonts w:hint="eastAsia" w:ascii="宋体" w:hAnsi="宋体" w:eastAsia="宋体"/>
          <w:w w:val="100"/>
          <w:sz w:val="28"/>
        </w:rPr>
        <w:t>日期：</w:t>
      </w:r>
      <w:r>
        <w:rPr>
          <w:rFonts w:hint="eastAsia" w:ascii="宋体" w:hAnsi="宋体" w:eastAsia="宋体"/>
          <w:w w:val="100"/>
          <w:sz w:val="28"/>
          <w:u w:val="single"/>
        </w:rPr>
        <w:t xml:space="preserve">      </w:t>
      </w:r>
      <w:r>
        <w:rPr>
          <w:rFonts w:hint="eastAsia" w:ascii="宋体" w:hAnsi="宋体" w:eastAsia="宋体"/>
          <w:w w:val="100"/>
          <w:sz w:val="28"/>
        </w:rPr>
        <w:t>年</w:t>
      </w:r>
      <w:r>
        <w:rPr>
          <w:rFonts w:hint="eastAsia" w:ascii="宋体" w:hAnsi="宋体" w:eastAsia="宋体"/>
          <w:w w:val="100"/>
          <w:sz w:val="28"/>
          <w:u w:val="single"/>
        </w:rPr>
        <w:t xml:space="preserve">    </w:t>
      </w:r>
      <w:r>
        <w:rPr>
          <w:rFonts w:hint="eastAsia" w:ascii="宋体" w:hAnsi="宋体" w:eastAsia="宋体"/>
          <w:w w:val="100"/>
          <w:sz w:val="28"/>
        </w:rPr>
        <w:t>月</w:t>
      </w:r>
      <w:r>
        <w:rPr>
          <w:rFonts w:hint="eastAsia" w:ascii="宋体" w:hAnsi="宋体" w:eastAsia="宋体"/>
          <w:w w:val="100"/>
          <w:sz w:val="28"/>
          <w:u w:val="single"/>
        </w:rPr>
        <w:t xml:space="preserve">    </w:t>
      </w:r>
      <w:r>
        <w:rPr>
          <w:rFonts w:hint="eastAsia" w:ascii="宋体" w:hAnsi="宋体" w:eastAsia="宋体"/>
          <w:w w:val="100"/>
          <w:sz w:val="28"/>
        </w:rPr>
        <w:t>日</w:t>
      </w:r>
    </w:p>
    <w:p>
      <w:pPr>
        <w:autoSpaceDE/>
        <w:autoSpaceDN/>
        <w:snapToGrid w:val="0"/>
        <w:spacing w:before="0" w:after="0" w:line="300" w:lineRule="auto"/>
        <w:ind w:left="0" w:firstLine="0"/>
        <w:jc w:val="center"/>
        <w:rPr>
          <w:rFonts w:hint="eastAsia" w:ascii="宋体" w:hAnsi="宋体" w:eastAsia="宋体"/>
          <w:w w:val="100"/>
          <w:sz w:val="28"/>
        </w:rPr>
      </w:pPr>
    </w:p>
    <w:p>
      <w:pPr>
        <w:autoSpaceDE/>
        <w:autoSpaceDN/>
        <w:snapToGrid/>
        <w:spacing w:before="0" w:after="0" w:line="240" w:lineRule="auto"/>
        <w:ind w:left="0" w:firstLine="0"/>
        <w:jc w:val="both"/>
        <w:rPr>
          <w:rFonts w:hint="eastAsia" w:ascii="黑体" w:hAnsi="宋体" w:eastAsia="黑体"/>
          <w:w w:val="100"/>
          <w:sz w:val="28"/>
        </w:rPr>
      </w:pPr>
      <w:r>
        <w:rPr>
          <w:rFonts w:hint="eastAsia" w:ascii="宋体" w:hAnsi="宋体"/>
          <w:color w:val="000000"/>
          <w:w w:val="100"/>
          <w:sz w:val="28"/>
          <w:lang w:eastAsia="zh-CN"/>
        </w:rPr>
        <w:t>法定代表人及</w:t>
      </w:r>
      <w:r>
        <w:rPr>
          <w:rFonts w:hint="eastAsia" w:ascii="宋体" w:hAnsi="宋体"/>
          <w:color w:val="000000"/>
          <w:w w:val="100"/>
          <w:sz w:val="28"/>
          <w:lang w:val="en-US" w:eastAsia="zh-CN"/>
        </w:rPr>
        <w:t>被</w:t>
      </w:r>
      <w:r>
        <w:rPr>
          <w:rFonts w:hint="eastAsia" w:ascii="宋体" w:hAnsi="宋体"/>
          <w:color w:val="000000"/>
          <w:w w:val="100"/>
          <w:sz w:val="28"/>
          <w:lang w:eastAsia="zh-CN"/>
        </w:rPr>
        <w:t>授权委托人身份证复</w:t>
      </w:r>
    </w:p>
    <w:p>
      <w:pPr>
        <w:autoSpaceDE/>
        <w:autoSpaceDN/>
        <w:snapToGrid/>
        <w:spacing w:before="0" w:after="0" w:line="240" w:lineRule="auto"/>
        <w:ind w:left="0" w:firstLine="0"/>
        <w:jc w:val="both"/>
        <w:rPr>
          <w:rFonts w:hint="eastAsia" w:ascii="黑体" w:hAnsi="宋体" w:eastAsia="黑体"/>
          <w:w w:val="100"/>
          <w:sz w:val="28"/>
        </w:rPr>
      </w:pPr>
    </w:p>
    <w:p>
      <w:pPr>
        <w:autoSpaceDE/>
        <w:autoSpaceDN/>
        <w:snapToGrid/>
        <w:spacing w:before="0" w:after="0" w:line="240" w:lineRule="auto"/>
        <w:ind w:left="0" w:firstLine="0"/>
        <w:jc w:val="both"/>
        <w:rPr>
          <w:rFonts w:hint="eastAsia" w:ascii="黑体" w:hAnsi="宋体" w:eastAsia="黑体"/>
          <w:w w:val="100"/>
          <w:sz w:val="28"/>
        </w:rPr>
      </w:pPr>
    </w:p>
    <w:p>
      <w:pPr>
        <w:pStyle w:val="8"/>
        <w:rPr>
          <w:rFonts w:hint="eastAsia"/>
        </w:rPr>
      </w:pPr>
    </w:p>
    <w:p>
      <w:pPr>
        <w:autoSpaceDE/>
        <w:autoSpaceDN/>
        <w:snapToGrid/>
        <w:spacing w:before="0" w:after="0" w:line="240" w:lineRule="auto"/>
        <w:ind w:left="0" w:firstLine="0"/>
        <w:jc w:val="both"/>
        <w:rPr>
          <w:rFonts w:hint="eastAsia" w:ascii="黑体" w:hAnsi="宋体" w:eastAsia="黑体"/>
          <w:w w:val="100"/>
          <w:sz w:val="28"/>
        </w:rPr>
      </w:pPr>
    </w:p>
    <w:p>
      <w:pPr>
        <w:pStyle w:val="27"/>
        <w:rPr>
          <w:rFonts w:hint="eastAsia" w:ascii="黑体" w:hAnsi="宋体" w:eastAsia="黑体"/>
          <w:w w:val="100"/>
          <w:sz w:val="28"/>
        </w:rPr>
      </w:pPr>
    </w:p>
    <w:p>
      <w:pPr>
        <w:pStyle w:val="27"/>
        <w:rPr>
          <w:rFonts w:hint="eastAsia" w:ascii="黑体" w:hAnsi="宋体" w:eastAsia="黑体"/>
          <w:w w:val="100"/>
          <w:sz w:val="28"/>
        </w:rPr>
      </w:pPr>
    </w:p>
    <w:p>
      <w:pPr>
        <w:pStyle w:val="27"/>
        <w:rPr>
          <w:rFonts w:hint="eastAsia" w:ascii="黑体" w:hAnsi="宋体" w:eastAsia="黑体"/>
          <w:w w:val="100"/>
          <w:sz w:val="28"/>
        </w:rPr>
      </w:pPr>
    </w:p>
    <w:p>
      <w:pPr>
        <w:autoSpaceDE/>
        <w:autoSpaceDN/>
        <w:snapToGrid/>
        <w:spacing w:before="0" w:after="0" w:line="240" w:lineRule="auto"/>
        <w:ind w:left="0" w:firstLine="0"/>
        <w:jc w:val="both"/>
        <w:rPr>
          <w:rFonts w:hint="eastAsia" w:ascii="黑体" w:hAnsi="宋体" w:eastAsia="黑体"/>
          <w:w w:val="100"/>
          <w:sz w:val="28"/>
        </w:rPr>
      </w:pPr>
    </w:p>
    <w:p>
      <w:pPr>
        <w:keepNext/>
        <w:keepLines/>
        <w:autoSpaceDE/>
        <w:autoSpaceDN/>
        <w:snapToGrid/>
        <w:spacing w:before="260" w:after="260" w:line="415" w:lineRule="auto"/>
        <w:ind w:left="0" w:firstLine="0"/>
        <w:jc w:val="center"/>
        <w:outlineLvl w:val="0"/>
        <w:rPr>
          <w:rFonts w:hint="eastAsia" w:asciiTheme="majorEastAsia" w:hAnsiTheme="majorEastAsia" w:eastAsiaTheme="majorEastAsia" w:cstheme="majorEastAsia"/>
          <w:b w:val="0"/>
          <w:color w:val="000000"/>
          <w:w w:val="100"/>
          <w:sz w:val="32"/>
          <w:szCs w:val="32"/>
        </w:rPr>
      </w:pPr>
      <w:bookmarkStart w:id="113" w:name="_Toc19069"/>
      <w:r>
        <w:rPr>
          <w:rFonts w:hint="eastAsia" w:asciiTheme="majorEastAsia" w:hAnsiTheme="majorEastAsia" w:eastAsiaTheme="majorEastAsia" w:cstheme="majorEastAsia"/>
          <w:b/>
          <w:w w:val="100"/>
          <w:sz w:val="32"/>
          <w:szCs w:val="32"/>
        </w:rPr>
        <w:t>附件三：廉政承诺书</w:t>
      </w:r>
      <w:bookmarkEnd w:id="113"/>
    </w:p>
    <w:p>
      <w:pPr>
        <w:autoSpaceDE/>
        <w:autoSpaceDN/>
        <w:snapToGrid/>
        <w:spacing w:before="0" w:after="0" w:line="240" w:lineRule="auto"/>
        <w:ind w:left="0" w:firstLine="0"/>
        <w:jc w:val="both"/>
        <w:rPr>
          <w:rFonts w:hint="eastAsia" w:ascii="Times New Roman" w:hAnsi="Times New Roman" w:eastAsia="宋体"/>
          <w:w w:val="100"/>
          <w:sz w:val="21"/>
        </w:rPr>
      </w:pP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为充分体现公开、公平、公正诚实信用原则，共同维护招投标</w:t>
      </w:r>
      <w:r>
        <w:rPr>
          <w:rFonts w:hint="eastAsia" w:ascii="宋体" w:hAnsi="宋体"/>
          <w:w w:val="100"/>
          <w:sz w:val="21"/>
          <w:lang w:eastAsia="zh-CN"/>
        </w:rPr>
        <w:t>（</w:t>
      </w:r>
      <w:r>
        <w:rPr>
          <w:rFonts w:hint="eastAsia" w:ascii="宋体" w:hAnsi="宋体"/>
          <w:w w:val="100"/>
          <w:sz w:val="21"/>
          <w:lang w:val="en-US" w:eastAsia="zh-CN"/>
        </w:rPr>
        <w:t>采购</w:t>
      </w:r>
      <w:r>
        <w:rPr>
          <w:rFonts w:hint="eastAsia" w:ascii="宋体" w:hAnsi="宋体"/>
          <w:w w:val="100"/>
          <w:sz w:val="21"/>
          <w:lang w:eastAsia="zh-CN"/>
        </w:rPr>
        <w:t>）</w:t>
      </w:r>
      <w:r>
        <w:rPr>
          <w:rFonts w:hint="eastAsia" w:ascii="宋体" w:hAnsi="宋体" w:eastAsia="宋体"/>
          <w:w w:val="100"/>
          <w:sz w:val="21"/>
        </w:rPr>
        <w:t>市场秩序，确保企业在招投标</w:t>
      </w:r>
      <w:r>
        <w:rPr>
          <w:rFonts w:hint="eastAsia" w:ascii="宋体" w:hAnsi="宋体"/>
          <w:w w:val="100"/>
          <w:sz w:val="21"/>
          <w:lang w:eastAsia="zh-CN"/>
        </w:rPr>
        <w:t>（</w:t>
      </w:r>
      <w:r>
        <w:rPr>
          <w:rFonts w:hint="eastAsia" w:ascii="宋体" w:hAnsi="宋体"/>
          <w:w w:val="100"/>
          <w:sz w:val="21"/>
          <w:lang w:val="en-US" w:eastAsia="zh-CN"/>
        </w:rPr>
        <w:t>采购</w:t>
      </w:r>
      <w:r>
        <w:rPr>
          <w:rFonts w:hint="eastAsia" w:ascii="宋体" w:hAnsi="宋体"/>
          <w:w w:val="100"/>
          <w:sz w:val="21"/>
          <w:lang w:eastAsia="zh-CN"/>
        </w:rPr>
        <w:t>）</w:t>
      </w:r>
      <w:r>
        <w:rPr>
          <w:rFonts w:hint="eastAsia" w:ascii="宋体" w:hAnsi="宋体" w:eastAsia="宋体"/>
          <w:w w:val="100"/>
          <w:sz w:val="21"/>
        </w:rPr>
        <w:t>活动中无任何违规、违纪行为，主动接受社会各界监督。</w:t>
      </w:r>
      <w:r>
        <w:rPr>
          <w:rFonts w:hint="eastAsia" w:ascii="宋体" w:hAnsi="宋体" w:eastAsia="宋体"/>
          <w:w w:val="100"/>
          <w:sz w:val="21"/>
          <w:u w:val="single"/>
        </w:rPr>
        <w:t xml:space="preserve">             </w:t>
      </w:r>
      <w:r>
        <w:rPr>
          <w:rFonts w:hint="eastAsia" w:ascii="宋体" w:hAnsi="宋体" w:eastAsia="宋体"/>
          <w:w w:val="100"/>
          <w:sz w:val="21"/>
        </w:rPr>
        <w:t>（企业）就参与招投标</w:t>
      </w:r>
      <w:r>
        <w:rPr>
          <w:rFonts w:hint="eastAsia" w:ascii="宋体" w:hAnsi="宋体"/>
          <w:w w:val="100"/>
          <w:sz w:val="21"/>
          <w:lang w:val="en-US" w:eastAsia="zh-CN"/>
        </w:rPr>
        <w:t>(采购）</w:t>
      </w:r>
      <w:r>
        <w:rPr>
          <w:rFonts w:hint="eastAsia" w:ascii="宋体" w:hAnsi="宋体" w:eastAsia="宋体"/>
          <w:w w:val="100"/>
          <w:sz w:val="21"/>
        </w:rPr>
        <w:t>过程中，作出以下廉政承诺，如若违反，甘受相应处罚，自愿承担法律责任。</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1、不以不正当手段向</w:t>
      </w:r>
      <w:r>
        <w:rPr>
          <w:rFonts w:hint="eastAsia" w:ascii="宋体" w:hAnsi="宋体"/>
          <w:w w:val="100"/>
          <w:sz w:val="21"/>
          <w:lang w:val="en-US" w:eastAsia="zh-CN"/>
        </w:rPr>
        <w:t>招标（</w:t>
      </w:r>
      <w:r>
        <w:rPr>
          <w:rFonts w:hint="eastAsia" w:ascii="宋体" w:hAnsi="宋体"/>
          <w:w w:val="100"/>
          <w:sz w:val="21"/>
          <w:lang w:eastAsia="zh-CN"/>
        </w:rPr>
        <w:t>采购</w:t>
      </w:r>
      <w:r>
        <w:rPr>
          <w:rFonts w:hint="eastAsia" w:ascii="宋体" w:hAnsi="宋体"/>
          <w:w w:val="100"/>
          <w:sz w:val="21"/>
          <w:lang w:val="en-US" w:eastAsia="zh-CN"/>
        </w:rPr>
        <w:t>）</w:t>
      </w:r>
      <w:r>
        <w:rPr>
          <w:rFonts w:hint="eastAsia" w:ascii="宋体" w:hAnsi="宋体"/>
          <w:w w:val="100"/>
          <w:sz w:val="21"/>
          <w:lang w:eastAsia="zh-CN"/>
        </w:rPr>
        <w:t>人</w:t>
      </w:r>
      <w:r>
        <w:rPr>
          <w:rFonts w:hint="eastAsia" w:ascii="宋体" w:hAnsi="宋体" w:eastAsia="宋体"/>
          <w:w w:val="100"/>
          <w:sz w:val="21"/>
        </w:rPr>
        <w:t>谋取资格预审及投标</w:t>
      </w:r>
      <w:r>
        <w:rPr>
          <w:rFonts w:hint="eastAsia" w:ascii="宋体" w:hAnsi="宋体"/>
          <w:w w:val="100"/>
          <w:sz w:val="21"/>
          <w:lang w:eastAsia="zh-CN"/>
        </w:rPr>
        <w:t>（</w:t>
      </w:r>
      <w:r>
        <w:rPr>
          <w:rFonts w:hint="eastAsia" w:ascii="宋体" w:hAnsi="宋体"/>
          <w:w w:val="100"/>
          <w:sz w:val="21"/>
          <w:lang w:val="en-US" w:eastAsia="zh-CN"/>
        </w:rPr>
        <w:t>参加采购活动</w:t>
      </w:r>
      <w:r>
        <w:rPr>
          <w:rFonts w:hint="eastAsia" w:ascii="宋体" w:hAnsi="宋体"/>
          <w:w w:val="100"/>
          <w:sz w:val="21"/>
          <w:lang w:eastAsia="zh-CN"/>
        </w:rPr>
        <w:t>）</w:t>
      </w:r>
      <w:r>
        <w:rPr>
          <w:rFonts w:hint="eastAsia" w:ascii="宋体" w:hAnsi="宋体" w:eastAsia="宋体"/>
          <w:w w:val="100"/>
          <w:sz w:val="21"/>
        </w:rPr>
        <w:t>的不正当照顾。</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2、不以提供不正当利益等方式，向标底编制、审查人员打听标底编制情况，向招标代理单位谋求不正当利益。</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3、在确定中标</w:t>
      </w:r>
      <w:r>
        <w:rPr>
          <w:rFonts w:hint="eastAsia" w:ascii="宋体" w:hAnsi="宋体"/>
          <w:w w:val="100"/>
          <w:sz w:val="21"/>
          <w:lang w:eastAsia="zh-CN"/>
        </w:rPr>
        <w:t>（</w:t>
      </w:r>
      <w:r>
        <w:rPr>
          <w:rFonts w:hint="eastAsia" w:ascii="宋体" w:hAnsi="宋体"/>
          <w:w w:val="100"/>
          <w:sz w:val="21"/>
          <w:lang w:val="en-US" w:eastAsia="zh-CN"/>
        </w:rPr>
        <w:t>成交</w:t>
      </w:r>
      <w:r>
        <w:rPr>
          <w:rFonts w:hint="eastAsia" w:ascii="宋体" w:hAnsi="宋体"/>
          <w:w w:val="100"/>
          <w:sz w:val="21"/>
          <w:lang w:eastAsia="zh-CN"/>
        </w:rPr>
        <w:t>）</w:t>
      </w:r>
      <w:r>
        <w:rPr>
          <w:rFonts w:hint="eastAsia" w:ascii="宋体" w:hAnsi="宋体" w:eastAsia="宋体"/>
          <w:w w:val="100"/>
          <w:sz w:val="21"/>
        </w:rPr>
        <w:t>人前，不向评</w:t>
      </w:r>
      <w:r>
        <w:rPr>
          <w:rFonts w:hint="eastAsia" w:ascii="宋体" w:hAnsi="宋体"/>
          <w:w w:val="100"/>
          <w:sz w:val="21"/>
          <w:lang w:val="en-US" w:eastAsia="zh-CN"/>
        </w:rPr>
        <w:t>审</w:t>
      </w:r>
      <w:r>
        <w:rPr>
          <w:rFonts w:hint="eastAsia" w:ascii="宋体" w:hAnsi="宋体" w:eastAsia="宋体"/>
          <w:w w:val="100"/>
          <w:sz w:val="21"/>
        </w:rPr>
        <w:t>专家打招呼谋求照顾，不与</w:t>
      </w:r>
      <w:r>
        <w:rPr>
          <w:rFonts w:hint="eastAsia" w:ascii="宋体" w:hAnsi="宋体"/>
          <w:w w:val="100"/>
          <w:sz w:val="21"/>
          <w:lang w:val="en-US" w:eastAsia="zh-CN"/>
        </w:rPr>
        <w:t>招标（</w:t>
      </w:r>
      <w:r>
        <w:rPr>
          <w:rFonts w:hint="eastAsia" w:ascii="宋体" w:hAnsi="宋体"/>
          <w:w w:val="100"/>
          <w:sz w:val="21"/>
          <w:lang w:eastAsia="zh-CN"/>
        </w:rPr>
        <w:t>采购</w:t>
      </w:r>
      <w:r>
        <w:rPr>
          <w:rFonts w:hint="eastAsia" w:ascii="宋体" w:hAnsi="宋体"/>
          <w:w w:val="100"/>
          <w:sz w:val="21"/>
          <w:lang w:val="en-US" w:eastAsia="zh-CN"/>
        </w:rPr>
        <w:t>）</w:t>
      </w:r>
      <w:r>
        <w:rPr>
          <w:rFonts w:hint="eastAsia" w:ascii="宋体" w:hAnsi="宋体"/>
          <w:w w:val="100"/>
          <w:sz w:val="21"/>
          <w:lang w:eastAsia="zh-CN"/>
        </w:rPr>
        <w:t>人</w:t>
      </w:r>
      <w:r>
        <w:rPr>
          <w:rFonts w:hint="eastAsia" w:ascii="宋体" w:hAnsi="宋体" w:eastAsia="宋体"/>
          <w:w w:val="100"/>
          <w:sz w:val="21"/>
        </w:rPr>
        <w:t>就投标</w:t>
      </w:r>
      <w:r>
        <w:rPr>
          <w:rFonts w:hint="eastAsia" w:ascii="宋体" w:hAnsi="宋体"/>
          <w:w w:val="100"/>
          <w:sz w:val="21"/>
          <w:lang w:eastAsia="zh-CN"/>
        </w:rPr>
        <w:t>（</w:t>
      </w:r>
      <w:r>
        <w:rPr>
          <w:rFonts w:hint="eastAsia" w:ascii="宋体" w:hAnsi="宋体"/>
          <w:w w:val="100"/>
          <w:sz w:val="21"/>
          <w:lang w:val="en-US" w:eastAsia="zh-CN"/>
        </w:rPr>
        <w:t>采购</w:t>
      </w:r>
      <w:r>
        <w:rPr>
          <w:rFonts w:hint="eastAsia" w:ascii="宋体" w:hAnsi="宋体"/>
          <w:w w:val="100"/>
          <w:sz w:val="21"/>
          <w:lang w:eastAsia="zh-CN"/>
        </w:rPr>
        <w:t>）</w:t>
      </w:r>
      <w:r>
        <w:rPr>
          <w:rFonts w:hint="eastAsia" w:ascii="宋体" w:hAnsi="宋体" w:eastAsia="宋体"/>
          <w:w w:val="100"/>
          <w:sz w:val="21"/>
        </w:rPr>
        <w:t>价格、投标</w:t>
      </w:r>
      <w:r>
        <w:rPr>
          <w:rFonts w:hint="eastAsia" w:ascii="宋体" w:hAnsi="宋体"/>
          <w:w w:val="100"/>
          <w:sz w:val="21"/>
          <w:lang w:eastAsia="zh-CN"/>
        </w:rPr>
        <w:t>（</w:t>
      </w:r>
      <w:r>
        <w:rPr>
          <w:rFonts w:hint="eastAsia" w:ascii="宋体" w:hAnsi="宋体"/>
          <w:w w:val="100"/>
          <w:sz w:val="21"/>
          <w:lang w:val="en-US" w:eastAsia="zh-CN"/>
        </w:rPr>
        <w:t>采购</w:t>
      </w:r>
      <w:r>
        <w:rPr>
          <w:rFonts w:hint="eastAsia" w:ascii="宋体" w:hAnsi="宋体"/>
          <w:w w:val="100"/>
          <w:sz w:val="21"/>
          <w:lang w:eastAsia="zh-CN"/>
        </w:rPr>
        <w:t>）</w:t>
      </w:r>
      <w:r>
        <w:rPr>
          <w:rFonts w:hint="eastAsia" w:ascii="宋体" w:hAnsi="宋体" w:eastAsia="宋体"/>
          <w:w w:val="100"/>
          <w:sz w:val="21"/>
        </w:rPr>
        <w:t>方案等实质性内容进行谈判。</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4、不提供虚假材料谋取中标成交。在资格预审资料中，主动提供近二年信用档案情况，包括有无不良行为记录和公示期限的证明。</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5、不与</w:t>
      </w:r>
      <w:r>
        <w:rPr>
          <w:rFonts w:hint="eastAsia" w:ascii="宋体" w:hAnsi="宋体"/>
          <w:w w:val="100"/>
          <w:sz w:val="21"/>
          <w:lang w:val="en-US" w:eastAsia="zh-CN"/>
        </w:rPr>
        <w:t>投标人（</w:t>
      </w:r>
      <w:r>
        <w:rPr>
          <w:rFonts w:hint="eastAsia" w:ascii="宋体" w:hAnsi="宋体"/>
          <w:w w:val="100"/>
          <w:sz w:val="21"/>
          <w:lang w:eastAsia="zh-CN"/>
        </w:rPr>
        <w:t>供应商</w:t>
      </w:r>
      <w:r>
        <w:rPr>
          <w:rFonts w:hint="eastAsia" w:ascii="宋体" w:hAnsi="宋体"/>
          <w:w w:val="100"/>
          <w:sz w:val="21"/>
          <w:lang w:val="en-US" w:eastAsia="zh-CN"/>
        </w:rPr>
        <w:t>）</w:t>
      </w:r>
      <w:r>
        <w:rPr>
          <w:rFonts w:hint="eastAsia" w:ascii="宋体" w:hAnsi="宋体" w:eastAsia="宋体"/>
          <w:w w:val="100"/>
          <w:sz w:val="21"/>
        </w:rPr>
        <w:t>之间相互串标，如有其他人出现上述情况，主动向</w:t>
      </w:r>
      <w:r>
        <w:rPr>
          <w:rFonts w:hint="eastAsia" w:ascii="宋体" w:hAnsi="宋体"/>
          <w:w w:val="100"/>
          <w:sz w:val="21"/>
          <w:lang w:val="en-US" w:eastAsia="zh-CN"/>
        </w:rPr>
        <w:t>监管部门反映</w:t>
      </w:r>
      <w:r>
        <w:rPr>
          <w:rFonts w:hint="eastAsia" w:ascii="宋体" w:hAnsi="宋体" w:eastAsia="宋体"/>
          <w:w w:val="100"/>
          <w:sz w:val="21"/>
        </w:rPr>
        <w:t>。</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6、不采用不正当手段诋毁、排挤其他</w:t>
      </w:r>
      <w:r>
        <w:rPr>
          <w:rFonts w:hint="eastAsia" w:ascii="宋体" w:hAnsi="宋体"/>
          <w:w w:val="100"/>
          <w:sz w:val="21"/>
          <w:lang w:val="en-US" w:eastAsia="zh-CN"/>
        </w:rPr>
        <w:t>投标人（</w:t>
      </w:r>
      <w:r>
        <w:rPr>
          <w:rFonts w:hint="eastAsia" w:ascii="宋体" w:hAnsi="宋体"/>
          <w:w w:val="100"/>
          <w:sz w:val="21"/>
          <w:lang w:eastAsia="zh-CN"/>
        </w:rPr>
        <w:t>供应商</w:t>
      </w:r>
      <w:r>
        <w:rPr>
          <w:rFonts w:hint="eastAsia" w:ascii="宋体" w:hAnsi="宋体"/>
          <w:w w:val="100"/>
          <w:sz w:val="21"/>
          <w:lang w:val="en-US" w:eastAsia="zh-CN"/>
        </w:rPr>
        <w:t>）</w:t>
      </w:r>
      <w:r>
        <w:rPr>
          <w:rFonts w:hint="eastAsia" w:ascii="宋体" w:hAnsi="宋体" w:eastAsia="宋体"/>
          <w:w w:val="100"/>
          <w:sz w:val="21"/>
        </w:rPr>
        <w:t>。</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7、不以他人名义投标</w:t>
      </w:r>
      <w:r>
        <w:rPr>
          <w:rFonts w:hint="eastAsia" w:ascii="宋体" w:hAnsi="宋体"/>
          <w:w w:val="100"/>
          <w:sz w:val="21"/>
          <w:lang w:eastAsia="zh-CN"/>
        </w:rPr>
        <w:t>（</w:t>
      </w:r>
      <w:r>
        <w:rPr>
          <w:rFonts w:hint="eastAsia" w:ascii="宋体" w:hAnsi="宋体"/>
          <w:w w:val="100"/>
          <w:sz w:val="21"/>
          <w:lang w:val="en-US" w:eastAsia="zh-CN"/>
        </w:rPr>
        <w:t>参加采购活动</w:t>
      </w:r>
      <w:r>
        <w:rPr>
          <w:rFonts w:hint="eastAsia" w:ascii="宋体" w:hAnsi="宋体"/>
          <w:w w:val="100"/>
          <w:sz w:val="21"/>
          <w:lang w:eastAsia="zh-CN"/>
        </w:rPr>
        <w:t>）</w:t>
      </w:r>
      <w:r>
        <w:rPr>
          <w:rFonts w:hint="eastAsia" w:ascii="宋体" w:hAnsi="宋体" w:eastAsia="宋体"/>
          <w:w w:val="100"/>
          <w:sz w:val="21"/>
        </w:rPr>
        <w:t>或者以其它方式骗取中标</w:t>
      </w:r>
      <w:r>
        <w:rPr>
          <w:rFonts w:hint="eastAsia" w:ascii="宋体" w:hAnsi="宋体"/>
          <w:w w:val="100"/>
          <w:sz w:val="21"/>
          <w:lang w:eastAsia="zh-CN"/>
        </w:rPr>
        <w:t>（</w:t>
      </w:r>
      <w:r>
        <w:rPr>
          <w:rFonts w:hint="eastAsia" w:ascii="宋体" w:hAnsi="宋体"/>
          <w:w w:val="100"/>
          <w:sz w:val="21"/>
          <w:lang w:val="en-US" w:eastAsia="zh-CN"/>
        </w:rPr>
        <w:t>成交</w:t>
      </w:r>
      <w:r>
        <w:rPr>
          <w:rFonts w:hint="eastAsia" w:ascii="宋体" w:hAnsi="宋体"/>
          <w:w w:val="100"/>
          <w:sz w:val="21"/>
          <w:lang w:eastAsia="zh-CN"/>
        </w:rPr>
        <w:t>）</w:t>
      </w:r>
      <w:r>
        <w:rPr>
          <w:rFonts w:hint="eastAsia" w:ascii="宋体" w:hAnsi="宋体" w:eastAsia="宋体"/>
          <w:w w:val="100"/>
          <w:sz w:val="21"/>
        </w:rPr>
        <w:t>。</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8、中标</w:t>
      </w:r>
      <w:r>
        <w:rPr>
          <w:rFonts w:hint="eastAsia" w:ascii="宋体" w:hAnsi="宋体"/>
          <w:w w:val="100"/>
          <w:sz w:val="21"/>
          <w:lang w:eastAsia="zh-CN"/>
        </w:rPr>
        <w:t>（</w:t>
      </w:r>
      <w:r>
        <w:rPr>
          <w:rFonts w:hint="eastAsia" w:ascii="宋体" w:hAnsi="宋体"/>
          <w:w w:val="100"/>
          <w:sz w:val="21"/>
          <w:lang w:val="en-US" w:eastAsia="zh-CN"/>
        </w:rPr>
        <w:t>成交</w:t>
      </w:r>
      <w:r>
        <w:rPr>
          <w:rFonts w:hint="eastAsia" w:ascii="宋体" w:hAnsi="宋体"/>
          <w:w w:val="100"/>
          <w:sz w:val="21"/>
          <w:lang w:eastAsia="zh-CN"/>
        </w:rPr>
        <w:t>）</w:t>
      </w:r>
      <w:r>
        <w:rPr>
          <w:rFonts w:hint="eastAsia" w:ascii="宋体" w:hAnsi="宋体" w:eastAsia="宋体"/>
          <w:w w:val="100"/>
          <w:sz w:val="21"/>
        </w:rPr>
        <w:t>后，不将中标</w:t>
      </w:r>
      <w:r>
        <w:rPr>
          <w:rFonts w:hint="eastAsia" w:ascii="宋体" w:hAnsi="宋体"/>
          <w:w w:val="100"/>
          <w:sz w:val="21"/>
          <w:lang w:eastAsia="zh-CN"/>
        </w:rPr>
        <w:t>（</w:t>
      </w:r>
      <w:r>
        <w:rPr>
          <w:rFonts w:hint="eastAsia" w:ascii="宋体" w:hAnsi="宋体"/>
          <w:w w:val="100"/>
          <w:sz w:val="21"/>
          <w:lang w:val="en-US" w:eastAsia="zh-CN"/>
        </w:rPr>
        <w:t>成交</w:t>
      </w:r>
      <w:r>
        <w:rPr>
          <w:rFonts w:hint="eastAsia" w:ascii="宋体" w:hAnsi="宋体"/>
          <w:w w:val="100"/>
          <w:sz w:val="21"/>
          <w:lang w:eastAsia="zh-CN"/>
        </w:rPr>
        <w:t>）</w:t>
      </w:r>
      <w:r>
        <w:rPr>
          <w:rFonts w:hint="eastAsia" w:ascii="宋体" w:hAnsi="宋体" w:eastAsia="宋体"/>
          <w:w w:val="100"/>
          <w:sz w:val="21"/>
        </w:rPr>
        <w:t>项目转让他人，或将中标</w:t>
      </w:r>
      <w:r>
        <w:rPr>
          <w:rFonts w:hint="eastAsia" w:ascii="宋体" w:hAnsi="宋体"/>
          <w:w w:val="100"/>
          <w:sz w:val="21"/>
          <w:lang w:eastAsia="zh-CN"/>
        </w:rPr>
        <w:t>（</w:t>
      </w:r>
      <w:r>
        <w:rPr>
          <w:rFonts w:hint="eastAsia" w:ascii="宋体" w:hAnsi="宋体"/>
          <w:w w:val="100"/>
          <w:sz w:val="21"/>
          <w:lang w:val="en-US" w:eastAsia="zh-CN"/>
        </w:rPr>
        <w:t>成交</w:t>
      </w:r>
      <w:r>
        <w:rPr>
          <w:rFonts w:hint="eastAsia" w:ascii="宋体" w:hAnsi="宋体"/>
          <w:w w:val="100"/>
          <w:sz w:val="21"/>
          <w:lang w:eastAsia="zh-CN"/>
        </w:rPr>
        <w:t>）</w:t>
      </w:r>
      <w:r>
        <w:rPr>
          <w:rFonts w:hint="eastAsia" w:ascii="宋体" w:hAnsi="宋体" w:eastAsia="宋体"/>
          <w:w w:val="100"/>
          <w:sz w:val="21"/>
        </w:rPr>
        <w:t>项目肢解后分别转让他人。</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9、中标</w:t>
      </w:r>
      <w:r>
        <w:rPr>
          <w:rFonts w:hint="eastAsia" w:ascii="宋体" w:hAnsi="宋体"/>
          <w:w w:val="100"/>
          <w:sz w:val="21"/>
          <w:lang w:eastAsia="zh-CN"/>
        </w:rPr>
        <w:t>（</w:t>
      </w:r>
      <w:r>
        <w:rPr>
          <w:rFonts w:hint="eastAsia" w:ascii="宋体" w:hAnsi="宋体"/>
          <w:w w:val="100"/>
          <w:sz w:val="21"/>
          <w:lang w:val="en-US" w:eastAsia="zh-CN"/>
        </w:rPr>
        <w:t>成交</w:t>
      </w:r>
      <w:r>
        <w:rPr>
          <w:rFonts w:hint="eastAsia" w:ascii="宋体" w:hAnsi="宋体"/>
          <w:w w:val="100"/>
          <w:sz w:val="21"/>
          <w:lang w:eastAsia="zh-CN"/>
        </w:rPr>
        <w:t>）</w:t>
      </w:r>
      <w:r>
        <w:rPr>
          <w:rFonts w:hint="eastAsia" w:ascii="宋体" w:hAnsi="宋体" w:eastAsia="宋体"/>
          <w:w w:val="100"/>
          <w:sz w:val="21"/>
        </w:rPr>
        <w:t>后，与</w:t>
      </w:r>
      <w:r>
        <w:rPr>
          <w:rFonts w:hint="eastAsia" w:ascii="宋体" w:hAnsi="宋体"/>
          <w:w w:val="100"/>
          <w:sz w:val="21"/>
          <w:lang w:val="en-US" w:eastAsia="zh-CN"/>
        </w:rPr>
        <w:t>招标人（</w:t>
      </w:r>
      <w:r>
        <w:rPr>
          <w:rFonts w:hint="eastAsia" w:ascii="宋体" w:hAnsi="宋体"/>
          <w:w w:val="100"/>
          <w:sz w:val="21"/>
          <w:lang w:eastAsia="zh-CN"/>
        </w:rPr>
        <w:t>采购人</w:t>
      </w:r>
      <w:r>
        <w:rPr>
          <w:rFonts w:hint="eastAsia" w:ascii="宋体" w:hAnsi="宋体"/>
          <w:w w:val="100"/>
          <w:sz w:val="21"/>
          <w:lang w:val="en-US" w:eastAsia="zh-CN"/>
        </w:rPr>
        <w:t>）</w:t>
      </w:r>
      <w:r>
        <w:rPr>
          <w:rFonts w:hint="eastAsia" w:ascii="宋体" w:hAnsi="宋体" w:eastAsia="宋体"/>
          <w:w w:val="100"/>
          <w:sz w:val="21"/>
        </w:rPr>
        <w:t>按照</w:t>
      </w:r>
      <w:r>
        <w:rPr>
          <w:rFonts w:hint="eastAsia" w:ascii="宋体" w:hAnsi="宋体"/>
          <w:w w:val="100"/>
          <w:sz w:val="21"/>
          <w:lang w:val="en-US" w:eastAsia="zh-CN"/>
        </w:rPr>
        <w:t>招标（</w:t>
      </w:r>
      <w:r>
        <w:rPr>
          <w:rFonts w:hint="eastAsia" w:ascii="宋体" w:hAnsi="宋体"/>
          <w:w w:val="100"/>
          <w:sz w:val="21"/>
          <w:lang w:eastAsia="zh-CN"/>
        </w:rPr>
        <w:t>谈判</w:t>
      </w:r>
      <w:r>
        <w:rPr>
          <w:rFonts w:hint="eastAsia" w:ascii="宋体" w:hAnsi="宋体"/>
          <w:w w:val="100"/>
          <w:sz w:val="21"/>
          <w:lang w:val="en-US" w:eastAsia="zh-CN"/>
        </w:rPr>
        <w:t>）</w:t>
      </w:r>
      <w:r>
        <w:rPr>
          <w:rFonts w:hint="eastAsia" w:ascii="宋体" w:hAnsi="宋体" w:eastAsia="宋体"/>
          <w:w w:val="100"/>
          <w:sz w:val="21"/>
        </w:rPr>
        <w:t>文件和中标</w:t>
      </w:r>
      <w:r>
        <w:rPr>
          <w:rFonts w:hint="eastAsia" w:ascii="宋体" w:hAnsi="宋体"/>
          <w:w w:val="100"/>
          <w:sz w:val="21"/>
          <w:lang w:eastAsia="zh-CN"/>
        </w:rPr>
        <w:t>（</w:t>
      </w:r>
      <w:r>
        <w:rPr>
          <w:rFonts w:hint="eastAsia" w:ascii="宋体" w:hAnsi="宋体"/>
          <w:w w:val="100"/>
          <w:sz w:val="21"/>
          <w:lang w:val="en-US" w:eastAsia="zh-CN"/>
        </w:rPr>
        <w:t>成交</w:t>
      </w:r>
      <w:r>
        <w:rPr>
          <w:rFonts w:hint="eastAsia" w:ascii="宋体" w:hAnsi="宋体"/>
          <w:w w:val="100"/>
          <w:sz w:val="21"/>
          <w:lang w:eastAsia="zh-CN"/>
        </w:rPr>
        <w:t>）</w:t>
      </w:r>
      <w:r>
        <w:rPr>
          <w:rFonts w:hint="eastAsia" w:ascii="宋体" w:hAnsi="宋体" w:eastAsia="宋体"/>
          <w:w w:val="100"/>
          <w:sz w:val="21"/>
        </w:rPr>
        <w:t>人的</w:t>
      </w:r>
      <w:r>
        <w:rPr>
          <w:rFonts w:hint="eastAsia" w:ascii="宋体" w:hAnsi="宋体"/>
          <w:w w:val="100"/>
          <w:sz w:val="21"/>
          <w:lang w:eastAsia="zh-CN"/>
        </w:rPr>
        <w:t>响应</w:t>
      </w:r>
      <w:r>
        <w:rPr>
          <w:rFonts w:hint="eastAsia" w:ascii="宋体" w:hAnsi="宋体" w:eastAsia="宋体"/>
          <w:w w:val="100"/>
          <w:sz w:val="21"/>
        </w:rPr>
        <w:t>文件订立合同，不订立背离合同实质性内容的协议。</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10、不以任何名义向参与招标</w:t>
      </w:r>
      <w:r>
        <w:rPr>
          <w:rFonts w:hint="eastAsia" w:ascii="宋体" w:hAnsi="宋体"/>
          <w:w w:val="100"/>
          <w:sz w:val="21"/>
          <w:lang w:eastAsia="zh-CN"/>
        </w:rPr>
        <w:t>（</w:t>
      </w:r>
      <w:r>
        <w:rPr>
          <w:rFonts w:hint="eastAsia" w:ascii="宋体" w:hAnsi="宋体"/>
          <w:w w:val="100"/>
          <w:sz w:val="21"/>
          <w:lang w:val="en-US" w:eastAsia="zh-CN"/>
        </w:rPr>
        <w:t>采购</w:t>
      </w:r>
      <w:r>
        <w:rPr>
          <w:rFonts w:hint="eastAsia" w:ascii="宋体" w:hAnsi="宋体"/>
          <w:w w:val="100"/>
          <w:sz w:val="21"/>
          <w:lang w:eastAsia="zh-CN"/>
        </w:rPr>
        <w:t>）</w:t>
      </w:r>
      <w:r>
        <w:rPr>
          <w:rFonts w:hint="eastAsia" w:ascii="宋体" w:hAnsi="宋体" w:eastAsia="宋体"/>
          <w:w w:val="100"/>
          <w:sz w:val="21"/>
        </w:rPr>
        <w:t>、评</w:t>
      </w:r>
      <w:r>
        <w:rPr>
          <w:rFonts w:hint="eastAsia" w:ascii="宋体" w:hAnsi="宋体"/>
          <w:w w:val="100"/>
          <w:sz w:val="21"/>
          <w:lang w:val="en-US" w:eastAsia="zh-CN"/>
        </w:rPr>
        <w:t>审</w:t>
      </w:r>
      <w:r>
        <w:rPr>
          <w:rFonts w:hint="eastAsia" w:ascii="宋体" w:hAnsi="宋体" w:eastAsia="宋体"/>
          <w:w w:val="100"/>
          <w:sz w:val="21"/>
        </w:rPr>
        <w:t>工作的有关人员、建设单位</w:t>
      </w:r>
      <w:r>
        <w:rPr>
          <w:rFonts w:hint="eastAsia" w:ascii="宋体" w:hAnsi="宋体"/>
          <w:w w:val="100"/>
          <w:sz w:val="21"/>
          <w:lang w:eastAsia="zh-CN"/>
        </w:rPr>
        <w:t>（</w:t>
      </w:r>
      <w:r>
        <w:rPr>
          <w:rFonts w:hint="eastAsia" w:ascii="宋体" w:hAnsi="宋体"/>
          <w:w w:val="100"/>
          <w:sz w:val="21"/>
          <w:lang w:val="en-US" w:eastAsia="zh-CN"/>
        </w:rPr>
        <w:t>采购人</w:t>
      </w:r>
      <w:r>
        <w:rPr>
          <w:rFonts w:hint="eastAsia" w:ascii="宋体" w:hAnsi="宋体"/>
          <w:w w:val="100"/>
          <w:sz w:val="21"/>
          <w:lang w:eastAsia="zh-CN"/>
        </w:rPr>
        <w:t>）</w:t>
      </w:r>
      <w:r>
        <w:rPr>
          <w:rFonts w:hint="eastAsia" w:ascii="宋体" w:hAnsi="宋体" w:eastAsia="宋体"/>
          <w:w w:val="100"/>
          <w:sz w:val="21"/>
        </w:rPr>
        <w:t>及其工作人员馈赠礼金、有价证券、贵重物品。</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11、建立健全各项廉政制度，积极开展廉政教育，在建设工程施工场地设立廉政公示牌，公示内容包括廉政责任人、廉政保证有关条款及廉政标语、廉政监督单位、廉政举报电话等。</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12、主动接受、配合监督部门的监督检查。</w:t>
      </w:r>
    </w:p>
    <w:p>
      <w:pPr>
        <w:autoSpaceDE/>
        <w:autoSpaceDN/>
        <w:snapToGrid/>
        <w:spacing w:before="0" w:after="0" w:line="440" w:lineRule="exact"/>
        <w:ind w:left="0" w:firstLine="420"/>
        <w:jc w:val="both"/>
        <w:rPr>
          <w:rFonts w:hint="eastAsia" w:ascii="宋体" w:hAnsi="宋体" w:eastAsia="宋体"/>
          <w:w w:val="100"/>
          <w:sz w:val="21"/>
        </w:rPr>
      </w:pPr>
    </w:p>
    <w:p>
      <w:pPr>
        <w:autoSpaceDE/>
        <w:autoSpaceDN/>
        <w:snapToGrid/>
        <w:spacing w:before="0" w:after="0" w:line="440" w:lineRule="exact"/>
        <w:ind w:left="0" w:firstLine="420"/>
        <w:jc w:val="both"/>
        <w:rPr>
          <w:rFonts w:hint="eastAsia" w:ascii="宋体" w:hAnsi="宋体" w:eastAsia="宋体"/>
          <w:w w:val="100"/>
          <w:sz w:val="21"/>
        </w:rPr>
      </w:pPr>
    </w:p>
    <w:p>
      <w:pPr>
        <w:autoSpaceDE/>
        <w:autoSpaceDN/>
        <w:snapToGrid/>
        <w:spacing w:before="0" w:after="0" w:line="240" w:lineRule="auto"/>
        <w:ind w:left="0" w:firstLine="0"/>
        <w:jc w:val="both"/>
        <w:rPr>
          <w:rFonts w:hint="eastAsia" w:ascii="宋体" w:hAnsi="宋体" w:eastAsia="宋体"/>
          <w:w w:val="100"/>
          <w:sz w:val="21"/>
        </w:rPr>
      </w:pPr>
      <w:r>
        <w:rPr>
          <w:rFonts w:hint="eastAsia" w:ascii="宋体" w:hAnsi="宋体" w:eastAsia="宋体"/>
          <w:w w:val="100"/>
          <w:sz w:val="21"/>
        </w:rPr>
        <w:t>承诺单位（盖章）　　　　　法人代</w:t>
      </w:r>
    </w:p>
    <w:p>
      <w:pPr>
        <w:autoSpaceDE/>
        <w:autoSpaceDN/>
        <w:snapToGrid/>
        <w:spacing w:before="0" w:after="0" w:line="240" w:lineRule="auto"/>
        <w:ind w:left="0" w:firstLine="0"/>
        <w:jc w:val="both"/>
        <w:rPr>
          <w:rFonts w:hint="eastAsia" w:ascii="黑体" w:hAnsi="宋体" w:eastAsia="黑体"/>
          <w:w w:val="100"/>
          <w:sz w:val="28"/>
        </w:rPr>
      </w:pPr>
      <w:r>
        <w:rPr>
          <w:rFonts w:hint="eastAsia" w:ascii="宋体" w:hAnsi="宋体" w:eastAsia="宋体"/>
          <w:w w:val="100"/>
          <w:sz w:val="21"/>
        </w:rPr>
        <w:t>表（盖章）</w:t>
      </w:r>
    </w:p>
    <w:p>
      <w:pPr>
        <w:autoSpaceDE/>
        <w:autoSpaceDN/>
        <w:snapToGrid/>
        <w:spacing w:before="0" w:after="0" w:line="240" w:lineRule="auto"/>
        <w:ind w:left="0" w:firstLine="0"/>
        <w:jc w:val="both"/>
        <w:rPr>
          <w:rFonts w:hint="eastAsia" w:ascii="黑体" w:hAnsi="宋体" w:eastAsia="黑体"/>
          <w:w w:val="100"/>
          <w:sz w:val="28"/>
        </w:rPr>
      </w:pPr>
    </w:p>
    <w:p>
      <w:pPr>
        <w:pStyle w:val="8"/>
        <w:rPr>
          <w:rFonts w:hint="eastAsia" w:ascii="黑体" w:hAnsi="宋体" w:eastAsia="黑体"/>
          <w:w w:val="100"/>
          <w:sz w:val="28"/>
        </w:rPr>
      </w:pPr>
    </w:p>
    <w:p>
      <w:pPr>
        <w:pStyle w:val="8"/>
        <w:rPr>
          <w:rFonts w:hint="eastAsia" w:ascii="黑体" w:hAnsi="宋体" w:eastAsia="黑体"/>
          <w:w w:val="100"/>
          <w:sz w:val="28"/>
        </w:rPr>
      </w:pPr>
    </w:p>
    <w:p>
      <w:pPr>
        <w:autoSpaceDE/>
        <w:autoSpaceDN/>
        <w:snapToGrid/>
        <w:spacing w:before="0" w:after="0" w:line="240" w:lineRule="auto"/>
        <w:ind w:left="0" w:firstLine="0"/>
        <w:jc w:val="both"/>
        <w:rPr>
          <w:rFonts w:hint="eastAsia" w:ascii="黑体" w:hAnsi="宋体" w:eastAsia="黑体"/>
          <w:w w:val="100"/>
          <w:sz w:val="28"/>
        </w:rPr>
      </w:pPr>
    </w:p>
    <w:p>
      <w:pPr>
        <w:autoSpaceDE/>
        <w:autoSpaceDN/>
        <w:snapToGrid/>
        <w:spacing w:before="0" w:after="0" w:line="240" w:lineRule="auto"/>
        <w:ind w:firstLine="2249" w:firstLineChars="700"/>
        <w:jc w:val="both"/>
        <w:outlineLvl w:val="0"/>
        <w:rPr>
          <w:rFonts w:hint="eastAsia" w:asciiTheme="majorEastAsia" w:hAnsiTheme="majorEastAsia" w:eastAsiaTheme="majorEastAsia" w:cstheme="majorEastAsia"/>
          <w:b/>
          <w:w w:val="100"/>
          <w:sz w:val="32"/>
          <w:szCs w:val="32"/>
          <w:lang w:eastAsia="zh-CN"/>
        </w:rPr>
      </w:pPr>
      <w:bookmarkStart w:id="114" w:name="_Toc11632"/>
      <w:r>
        <w:rPr>
          <w:rFonts w:hint="eastAsia" w:asciiTheme="majorEastAsia" w:hAnsiTheme="majorEastAsia" w:eastAsiaTheme="majorEastAsia" w:cstheme="majorEastAsia"/>
          <w:b/>
          <w:w w:val="100"/>
          <w:sz w:val="32"/>
          <w:szCs w:val="32"/>
        </w:rPr>
        <w:t>附件四：</w:t>
      </w:r>
      <w:r>
        <w:rPr>
          <w:rFonts w:hint="eastAsia" w:asciiTheme="majorEastAsia" w:hAnsiTheme="majorEastAsia" w:eastAsiaTheme="majorEastAsia" w:cstheme="majorEastAsia"/>
          <w:b/>
          <w:w w:val="100"/>
          <w:sz w:val="32"/>
          <w:szCs w:val="32"/>
          <w:lang w:val="en-US" w:eastAsia="zh-CN"/>
        </w:rPr>
        <w:t>竞争性谈判</w:t>
      </w:r>
      <w:r>
        <w:rPr>
          <w:rFonts w:hint="eastAsia" w:asciiTheme="majorEastAsia" w:hAnsiTheme="majorEastAsia" w:eastAsiaTheme="majorEastAsia" w:cstheme="majorEastAsia"/>
          <w:b/>
          <w:w w:val="100"/>
          <w:sz w:val="32"/>
          <w:szCs w:val="32"/>
        </w:rPr>
        <w:t>保证金</w:t>
      </w:r>
      <w:bookmarkEnd w:id="114"/>
      <w:r>
        <w:rPr>
          <w:rFonts w:hint="eastAsia" w:asciiTheme="majorEastAsia" w:hAnsiTheme="majorEastAsia" w:eastAsiaTheme="majorEastAsia" w:cstheme="majorEastAsia"/>
          <w:b/>
          <w:w w:val="100"/>
          <w:sz w:val="32"/>
          <w:szCs w:val="32"/>
          <w:lang w:eastAsia="zh-CN"/>
        </w:rPr>
        <w:t>收据</w:t>
      </w:r>
    </w:p>
    <w:p>
      <w:pPr>
        <w:pStyle w:val="8"/>
        <w:rPr>
          <w:rFonts w:hint="eastAsia" w:asciiTheme="majorEastAsia" w:hAnsiTheme="majorEastAsia" w:eastAsiaTheme="majorEastAsia" w:cstheme="majorEastAsia"/>
          <w:b/>
          <w:w w:val="100"/>
          <w:sz w:val="32"/>
          <w:szCs w:val="32"/>
          <w:lang w:eastAsia="zh-CN"/>
        </w:rPr>
      </w:pPr>
    </w:p>
    <w:p>
      <w:pPr>
        <w:pStyle w:val="8"/>
        <w:rPr>
          <w:rFonts w:hint="eastAsia" w:asciiTheme="majorEastAsia" w:hAnsiTheme="majorEastAsia" w:eastAsiaTheme="majorEastAsia" w:cstheme="majorEastAsia"/>
          <w:b/>
          <w:w w:val="100"/>
          <w:sz w:val="32"/>
          <w:szCs w:val="32"/>
          <w:lang w:eastAsia="zh-CN"/>
        </w:rPr>
      </w:pPr>
    </w:p>
    <w:p>
      <w:pPr>
        <w:pStyle w:val="8"/>
        <w:rPr>
          <w:rFonts w:hint="eastAsia" w:asciiTheme="majorEastAsia" w:hAnsiTheme="majorEastAsia" w:eastAsiaTheme="majorEastAsia" w:cstheme="majorEastAsia"/>
          <w:b/>
          <w:w w:val="100"/>
          <w:sz w:val="32"/>
          <w:szCs w:val="32"/>
          <w:lang w:eastAsia="zh-CN"/>
        </w:rPr>
      </w:pPr>
    </w:p>
    <w:p>
      <w:pPr>
        <w:pStyle w:val="8"/>
        <w:rPr>
          <w:rFonts w:hint="eastAsia" w:asciiTheme="majorEastAsia" w:hAnsiTheme="majorEastAsia" w:eastAsiaTheme="majorEastAsia" w:cstheme="majorEastAsia"/>
          <w:b/>
          <w:w w:val="100"/>
          <w:sz w:val="32"/>
          <w:szCs w:val="32"/>
          <w:lang w:eastAsia="zh-CN"/>
        </w:rPr>
      </w:pPr>
    </w:p>
    <w:p>
      <w:pPr>
        <w:pStyle w:val="8"/>
        <w:rPr>
          <w:rFonts w:hint="eastAsia" w:asciiTheme="majorEastAsia" w:hAnsiTheme="majorEastAsia" w:eastAsiaTheme="majorEastAsia" w:cstheme="majorEastAsia"/>
          <w:b/>
          <w:w w:val="100"/>
          <w:sz w:val="32"/>
          <w:szCs w:val="32"/>
          <w:lang w:eastAsia="zh-CN"/>
        </w:rPr>
      </w:pPr>
    </w:p>
    <w:p>
      <w:pPr>
        <w:pStyle w:val="8"/>
        <w:rPr>
          <w:rFonts w:hint="eastAsia" w:asciiTheme="majorEastAsia" w:hAnsiTheme="majorEastAsia" w:eastAsiaTheme="majorEastAsia" w:cstheme="majorEastAsia"/>
          <w:b/>
          <w:w w:val="100"/>
          <w:sz w:val="32"/>
          <w:szCs w:val="32"/>
          <w:lang w:eastAsia="zh-CN"/>
        </w:rPr>
      </w:pPr>
    </w:p>
    <w:p>
      <w:pPr>
        <w:pStyle w:val="8"/>
        <w:rPr>
          <w:rFonts w:hint="eastAsia" w:asciiTheme="majorEastAsia" w:hAnsiTheme="majorEastAsia" w:eastAsiaTheme="majorEastAsia" w:cstheme="majorEastAsia"/>
          <w:b/>
          <w:w w:val="100"/>
          <w:sz w:val="32"/>
          <w:szCs w:val="32"/>
          <w:lang w:eastAsia="zh-CN"/>
        </w:rPr>
      </w:pPr>
    </w:p>
    <w:p>
      <w:pPr>
        <w:pStyle w:val="8"/>
        <w:rPr>
          <w:rFonts w:hint="eastAsia" w:asciiTheme="majorEastAsia" w:hAnsiTheme="majorEastAsia" w:eastAsiaTheme="majorEastAsia" w:cstheme="majorEastAsia"/>
          <w:b/>
          <w:w w:val="100"/>
          <w:sz w:val="32"/>
          <w:szCs w:val="32"/>
          <w:lang w:eastAsia="zh-CN"/>
        </w:rPr>
      </w:pPr>
    </w:p>
    <w:p>
      <w:pPr>
        <w:pStyle w:val="8"/>
        <w:rPr>
          <w:rFonts w:hint="eastAsia" w:asciiTheme="majorEastAsia" w:hAnsiTheme="majorEastAsia" w:eastAsiaTheme="majorEastAsia" w:cstheme="majorEastAsia"/>
          <w:b/>
          <w:w w:val="100"/>
          <w:sz w:val="32"/>
          <w:szCs w:val="32"/>
          <w:lang w:eastAsia="zh-CN"/>
        </w:rPr>
      </w:pPr>
    </w:p>
    <w:p>
      <w:pPr>
        <w:pStyle w:val="8"/>
        <w:rPr>
          <w:rFonts w:hint="eastAsia" w:asciiTheme="majorEastAsia" w:hAnsiTheme="majorEastAsia" w:eastAsiaTheme="majorEastAsia" w:cstheme="majorEastAsia"/>
          <w:b/>
          <w:w w:val="100"/>
          <w:sz w:val="32"/>
          <w:szCs w:val="32"/>
          <w:lang w:eastAsia="zh-CN"/>
        </w:rPr>
      </w:pPr>
    </w:p>
    <w:p>
      <w:pPr>
        <w:pStyle w:val="8"/>
        <w:rPr>
          <w:rFonts w:hint="eastAsia" w:asciiTheme="majorEastAsia" w:hAnsiTheme="majorEastAsia" w:eastAsiaTheme="majorEastAsia" w:cstheme="majorEastAsia"/>
          <w:b/>
          <w:w w:val="100"/>
          <w:sz w:val="32"/>
          <w:szCs w:val="32"/>
          <w:lang w:eastAsia="zh-CN"/>
        </w:rPr>
      </w:pPr>
    </w:p>
    <w:p>
      <w:pPr>
        <w:pStyle w:val="8"/>
        <w:rPr>
          <w:rFonts w:hint="eastAsia" w:asciiTheme="majorEastAsia" w:hAnsiTheme="majorEastAsia" w:eastAsiaTheme="majorEastAsia" w:cstheme="majorEastAsia"/>
          <w:b/>
          <w:w w:val="100"/>
          <w:sz w:val="32"/>
          <w:szCs w:val="32"/>
          <w:lang w:eastAsia="zh-CN"/>
        </w:rPr>
      </w:pPr>
    </w:p>
    <w:p>
      <w:pPr>
        <w:pStyle w:val="8"/>
        <w:rPr>
          <w:rFonts w:hint="eastAsia" w:asciiTheme="majorEastAsia" w:hAnsiTheme="majorEastAsia" w:eastAsiaTheme="majorEastAsia" w:cstheme="majorEastAsia"/>
          <w:b/>
          <w:w w:val="100"/>
          <w:sz w:val="32"/>
          <w:szCs w:val="32"/>
          <w:lang w:eastAsia="zh-CN"/>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720" w:lineRule="auto"/>
        <w:ind w:left="0" w:right="0" w:firstLine="0"/>
        <w:jc w:val="right"/>
        <w:textAlignment w:val="auto"/>
        <w:rPr>
          <w:rFonts w:hint="eastAsia" w:ascii="宋体" w:hAnsi="宋体" w:cs="宋体"/>
          <w:b/>
          <w:kern w:val="0"/>
          <w:sz w:val="32"/>
          <w:lang w:val="en-US" w:eastAsia="zh-CN"/>
        </w:rPr>
      </w:pPr>
      <w:r>
        <w:rPr>
          <w:rFonts w:hint="eastAsia" w:ascii="宋体" w:hAnsi="宋体" w:cs="宋体"/>
          <w:b/>
          <w:kern w:val="0"/>
          <w:sz w:val="32"/>
          <w:lang w:val="en-US" w:eastAsia="zh-CN"/>
        </w:rPr>
        <w:t xml:space="preserve">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720" w:lineRule="auto"/>
        <w:ind w:left="0" w:right="0" w:firstLine="0"/>
        <w:jc w:val="right"/>
        <w:textAlignment w:val="auto"/>
        <w:rPr>
          <w:rFonts w:hint="eastAsia" w:ascii="宋体" w:hAnsi="宋体" w:cs="宋体"/>
          <w:b/>
          <w:kern w:val="0"/>
          <w:sz w:val="32"/>
          <w:lang w:val="en-US" w:eastAsia="zh-CN"/>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720" w:lineRule="auto"/>
        <w:ind w:left="0" w:right="0" w:firstLine="0"/>
        <w:jc w:val="right"/>
        <w:textAlignment w:val="auto"/>
        <w:rPr>
          <w:rFonts w:hint="eastAsia" w:ascii="宋体" w:hAnsi="宋体" w:cs="宋体"/>
          <w:b/>
          <w:kern w:val="0"/>
          <w:sz w:val="32"/>
          <w:lang w:val="en-US" w:eastAsia="zh-CN"/>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720" w:lineRule="auto"/>
        <w:ind w:left="0" w:right="0" w:firstLine="0"/>
        <w:jc w:val="right"/>
        <w:textAlignment w:val="auto"/>
        <w:rPr>
          <w:rFonts w:hint="eastAsia" w:ascii="宋体" w:hAnsi="宋体" w:cs="宋体"/>
          <w:b/>
          <w:kern w:val="0"/>
          <w:sz w:val="32"/>
          <w:lang w:val="en-US" w:eastAsia="zh-CN"/>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720" w:lineRule="auto"/>
        <w:ind w:left="0" w:right="0" w:firstLine="0"/>
        <w:jc w:val="right"/>
        <w:textAlignment w:val="auto"/>
        <w:rPr>
          <w:rFonts w:hint="eastAsia" w:ascii="宋体" w:hAnsi="宋体" w:cs="宋体"/>
          <w:b/>
          <w:kern w:val="0"/>
          <w:sz w:val="32"/>
          <w:lang w:val="en-US" w:eastAsia="zh-CN"/>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720" w:lineRule="auto"/>
        <w:ind w:left="0" w:right="0" w:firstLine="0"/>
        <w:jc w:val="right"/>
        <w:textAlignment w:val="auto"/>
        <w:rPr>
          <w:rFonts w:hint="eastAsia" w:ascii="宋体" w:hAnsi="宋体" w:cs="宋体"/>
          <w:b/>
          <w:kern w:val="0"/>
          <w:sz w:val="32"/>
          <w:lang w:val="en-US" w:eastAsia="zh-CN"/>
        </w:rPr>
      </w:pPr>
    </w:p>
    <w:p>
      <w:pPr>
        <w:autoSpaceDE/>
        <w:autoSpaceDN/>
        <w:snapToGrid/>
        <w:spacing w:before="0" w:after="0" w:line="240" w:lineRule="auto"/>
        <w:ind w:left="0" w:firstLine="0"/>
        <w:jc w:val="both"/>
        <w:rPr>
          <w:rFonts w:hint="eastAsia" w:ascii="宋体" w:hAnsi="Times New Roman" w:eastAsia="宋体"/>
          <w:b/>
          <w:w w:val="100"/>
          <w:sz w:val="28"/>
        </w:rPr>
      </w:pPr>
    </w:p>
    <w:p>
      <w:pPr>
        <w:keepNext/>
        <w:keepLines/>
        <w:autoSpaceDE/>
        <w:autoSpaceDN/>
        <w:snapToGrid/>
        <w:spacing w:before="260" w:after="260" w:line="415" w:lineRule="auto"/>
        <w:ind w:left="0" w:firstLine="0"/>
        <w:jc w:val="both"/>
        <w:outlineLvl w:val="0"/>
        <w:rPr>
          <w:rFonts w:hint="eastAsia" w:asciiTheme="majorEastAsia" w:hAnsiTheme="majorEastAsia" w:eastAsiaTheme="majorEastAsia" w:cstheme="majorEastAsia"/>
          <w:b/>
          <w:w w:val="100"/>
          <w:sz w:val="32"/>
          <w:szCs w:val="32"/>
        </w:rPr>
      </w:pPr>
      <w:bookmarkStart w:id="115" w:name="_Toc30067"/>
      <w:r>
        <w:rPr>
          <w:rFonts w:hint="eastAsia" w:asciiTheme="majorEastAsia" w:hAnsiTheme="majorEastAsia" w:eastAsiaTheme="majorEastAsia" w:cstheme="majorEastAsia"/>
          <w:b/>
          <w:w w:val="100"/>
          <w:sz w:val="32"/>
          <w:szCs w:val="32"/>
        </w:rPr>
        <w:t>附件五：项目管理机构</w:t>
      </w:r>
      <w:bookmarkEnd w:id="115"/>
    </w:p>
    <w:p>
      <w:pPr>
        <w:autoSpaceDE/>
        <w:autoSpaceDN/>
        <w:snapToGrid/>
        <w:spacing w:before="0" w:after="0" w:line="240" w:lineRule="auto"/>
        <w:ind w:left="0" w:firstLine="0"/>
        <w:jc w:val="center"/>
        <w:rPr>
          <w:rFonts w:hint="eastAsia" w:ascii="黑体" w:hAnsi="Times New Roman" w:eastAsia="黑体"/>
          <w:w w:val="100"/>
          <w:sz w:val="36"/>
        </w:rPr>
      </w:pPr>
      <w:r>
        <w:rPr>
          <w:rFonts w:hint="eastAsia" w:ascii="黑体" w:hAnsi="Times New Roman" w:eastAsia="黑体"/>
          <w:w w:val="100"/>
          <w:sz w:val="36"/>
        </w:rPr>
        <w:t>（一）项目管理机构组成表</w:t>
      </w:r>
    </w:p>
    <w:tbl>
      <w:tblPr>
        <w:tblStyle w:val="20"/>
        <w:tblW w:w="9580" w:type="dxa"/>
        <w:jc w:val="center"/>
        <w:tblLayout w:type="fixed"/>
        <w:tblCellMar>
          <w:top w:w="0" w:type="dxa"/>
          <w:left w:w="0" w:type="dxa"/>
          <w:bottom w:w="0" w:type="dxa"/>
          <w:right w:w="0" w:type="dxa"/>
        </w:tblCellMar>
      </w:tblPr>
      <w:tblGrid>
        <w:gridCol w:w="1475"/>
        <w:gridCol w:w="1158"/>
        <w:gridCol w:w="933"/>
        <w:gridCol w:w="1162"/>
        <w:gridCol w:w="807"/>
        <w:gridCol w:w="1323"/>
        <w:gridCol w:w="805"/>
        <w:gridCol w:w="1172"/>
        <w:gridCol w:w="745"/>
      </w:tblGrid>
      <w:tr>
        <w:tblPrEx>
          <w:tblCellMar>
            <w:top w:w="0" w:type="dxa"/>
            <w:left w:w="0" w:type="dxa"/>
            <w:bottom w:w="0" w:type="dxa"/>
            <w:right w:w="0" w:type="dxa"/>
          </w:tblCellMar>
        </w:tblPrEx>
        <w:trPr>
          <w:trHeight w:val="597" w:hRule="atLeast"/>
          <w:jc w:val="center"/>
        </w:trPr>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职务</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姓名</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职称</w:t>
            </w:r>
          </w:p>
        </w:tc>
        <w:tc>
          <w:tcPr>
            <w:tcW w:w="5269"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执业或职业资格证明</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备注</w:t>
            </w:r>
          </w:p>
        </w:tc>
      </w:tr>
      <w:tr>
        <w:tblPrEx>
          <w:tblCellMar>
            <w:top w:w="0" w:type="dxa"/>
            <w:left w:w="0" w:type="dxa"/>
            <w:bottom w:w="0" w:type="dxa"/>
            <w:right w:w="0" w:type="dxa"/>
          </w:tblCellMar>
        </w:tblPrEx>
        <w:trPr>
          <w:trHeight w:val="597" w:hRule="atLeast"/>
          <w:jc w:val="center"/>
        </w:trPr>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证书名称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级别</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证号</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专业</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right="109" w:firstLine="0"/>
              <w:jc w:val="center"/>
              <w:rPr>
                <w:rFonts w:hint="eastAsia" w:ascii="宋体" w:hAnsi="Times New Roman" w:eastAsia="宋体"/>
                <w:w w:val="100"/>
                <w:sz w:val="21"/>
              </w:rPr>
            </w:pPr>
            <w:r>
              <w:rPr>
                <w:rFonts w:hint="eastAsia" w:ascii="宋体" w:hAnsi="Times New Roman" w:eastAsia="宋体"/>
                <w:w w:val="100"/>
                <w:sz w:val="21"/>
              </w:rPr>
              <w:t>养老保险</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lang w:eastAsia="zh-CN"/>
              </w:rPr>
            </w:pPr>
            <w:r>
              <w:rPr>
                <w:rFonts w:hint="eastAsia" w:ascii="宋体"/>
                <w:w w:val="100"/>
                <w:sz w:val="21"/>
                <w:lang w:eastAsia="zh-CN"/>
              </w:rPr>
              <w:t>项目经理</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w w:val="100"/>
                <w:sz w:val="21"/>
              </w:rPr>
              <w:t>技术负责人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color w:val="000000"/>
                <w:w w:val="100"/>
                <w:sz w:val="21"/>
              </w:rPr>
              <w:t>施工员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color w:val="000000"/>
                <w:w w:val="100"/>
                <w:sz w:val="21"/>
              </w:rPr>
              <w:t>质量员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color w:val="000000"/>
                <w:w w:val="100"/>
                <w:sz w:val="21"/>
              </w:rPr>
              <w:t>安全员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color w:val="000000"/>
                <w:w w:val="100"/>
                <w:sz w:val="21"/>
              </w:rPr>
              <w:t>资料员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color w:val="000000"/>
                <w:w w:val="100"/>
                <w:sz w:val="21"/>
              </w:rPr>
              <w:t>其它人员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10"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bl>
    <w:p>
      <w:pPr>
        <w:autoSpaceDE/>
        <w:autoSpaceDN/>
        <w:snapToGrid/>
        <w:spacing w:before="0" w:after="0" w:line="240" w:lineRule="auto"/>
        <w:ind w:left="0" w:firstLine="525"/>
        <w:jc w:val="both"/>
        <w:rPr>
          <w:rFonts w:hint="eastAsia" w:ascii="Times New Roman" w:hAnsi="Times New Roman" w:eastAsia="宋体"/>
          <w:b/>
          <w:w w:val="100"/>
          <w:sz w:val="21"/>
          <w:u w:val="single"/>
        </w:rPr>
      </w:pPr>
      <w:r>
        <w:rPr>
          <w:rFonts w:hint="eastAsia" w:ascii="宋体" w:hAnsi="Times New Roman" w:eastAsia="宋体"/>
          <w:w w:val="100"/>
          <w:sz w:val="21"/>
        </w:rPr>
        <w:t>注：本工程一旦我单位</w:t>
      </w:r>
      <w:r>
        <w:rPr>
          <w:rFonts w:hint="eastAsia" w:ascii="宋体"/>
          <w:w w:val="100"/>
          <w:sz w:val="21"/>
          <w:lang w:val="en-US" w:eastAsia="zh-CN"/>
        </w:rPr>
        <w:t>成交</w:t>
      </w:r>
      <w:r>
        <w:rPr>
          <w:rFonts w:hint="eastAsia" w:ascii="宋体" w:hAnsi="Times New Roman" w:eastAsia="宋体"/>
          <w:w w:val="100"/>
          <w:sz w:val="21"/>
        </w:rPr>
        <w:t>，将配备上述项目管理人员。上述填报内容真实，如不真实，将按照有关规定接受处理。</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u w:val="single"/>
        </w:rPr>
      </w:pPr>
      <w:r>
        <w:rPr>
          <w:rFonts w:hint="eastAsia" w:ascii="宋体"/>
          <w:w w:val="100"/>
          <w:sz w:val="21"/>
          <w:lang w:eastAsia="zh-CN"/>
        </w:rPr>
        <w:t>供应商</w:t>
      </w:r>
      <w:r>
        <w:rPr>
          <w:rFonts w:hint="eastAsia" w:ascii="宋体" w:hAnsi="Times New Roman" w:eastAsia="宋体"/>
          <w:w w:val="100"/>
          <w:sz w:val="21"/>
        </w:rPr>
        <w:t>：</w:t>
      </w:r>
      <w:r>
        <w:rPr>
          <w:rFonts w:hint="eastAsia" w:ascii="宋体" w:hAnsi="Times New Roman" w:eastAsia="宋体"/>
          <w:w w:val="100"/>
          <w:sz w:val="21"/>
          <w:u w:val="single"/>
        </w:rPr>
        <w:t xml:space="preserve">                              </w:t>
      </w:r>
      <w:r>
        <w:rPr>
          <w:rFonts w:hint="eastAsia" w:ascii="宋体" w:hAnsi="Times New Roman" w:eastAsia="宋体"/>
          <w:w w:val="100"/>
          <w:sz w:val="21"/>
        </w:rPr>
        <w:t>（盖单位章）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法定代表人或其</w:t>
      </w:r>
      <w:r>
        <w:rPr>
          <w:rFonts w:hint="eastAsia" w:ascii="宋体"/>
          <w:w w:val="100"/>
          <w:sz w:val="21"/>
          <w:lang w:val="en-US" w:eastAsia="zh-CN"/>
        </w:rPr>
        <w:t>被</w:t>
      </w:r>
      <w:r>
        <w:rPr>
          <w:rFonts w:hint="eastAsia" w:ascii="宋体" w:hAnsi="Times New Roman" w:eastAsia="宋体"/>
          <w:w w:val="100"/>
          <w:sz w:val="21"/>
        </w:rPr>
        <w:t>委托代理人：</w:t>
      </w:r>
      <w:r>
        <w:rPr>
          <w:rFonts w:hint="eastAsia" w:ascii="宋体" w:hAnsi="Times New Roman" w:eastAsia="宋体"/>
          <w:w w:val="100"/>
          <w:sz w:val="21"/>
          <w:u w:val="single"/>
        </w:rPr>
        <w:t xml:space="preserve">                </w:t>
      </w:r>
      <w:r>
        <w:rPr>
          <w:rFonts w:hint="eastAsia" w:ascii="宋体" w:hAnsi="Times New Roman" w:eastAsia="宋体"/>
          <w:w w:val="100"/>
          <w:sz w:val="21"/>
        </w:rPr>
        <w:t>（签字或盖章）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年</w:t>
      </w:r>
      <w:r>
        <w:rPr>
          <w:rFonts w:hint="eastAsia" w:ascii="宋体" w:hAnsi="Times New Roman" w:eastAsia="宋体"/>
          <w:w w:val="100"/>
          <w:sz w:val="21"/>
          <w:u w:val="single"/>
        </w:rPr>
        <w:t xml:space="preserve">        </w:t>
      </w:r>
      <w:r>
        <w:rPr>
          <w:rFonts w:hint="eastAsia" w:ascii="宋体" w:hAnsi="Times New Roman" w:eastAsia="宋体"/>
          <w:w w:val="100"/>
          <w:sz w:val="21"/>
        </w:rPr>
        <w:t>月</w:t>
      </w:r>
      <w:r>
        <w:rPr>
          <w:rFonts w:hint="eastAsia" w:ascii="宋体" w:hAnsi="Times New Roman" w:eastAsia="宋体"/>
          <w:w w:val="100"/>
          <w:sz w:val="21"/>
          <w:u w:val="single"/>
        </w:rPr>
        <w:t xml:space="preserve">        </w:t>
      </w:r>
      <w:r>
        <w:rPr>
          <w:rFonts w:hint="eastAsia" w:ascii="宋体" w:hAnsi="Times New Roman" w:eastAsia="宋体"/>
          <w:w w:val="100"/>
          <w:sz w:val="21"/>
        </w:rPr>
        <w:t>日</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both"/>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（二）项目经理简历表</w:t>
      </w:r>
    </w:p>
    <w:p>
      <w:pPr>
        <w:autoSpaceDE/>
        <w:autoSpaceDN/>
        <w:snapToGrid/>
        <w:spacing w:before="0" w:after="0" w:line="420" w:lineRule="exact"/>
        <w:ind w:left="0" w:firstLine="0"/>
        <w:jc w:val="center"/>
        <w:rPr>
          <w:rFonts w:hint="eastAsia" w:ascii="宋体" w:hAnsi="Times New Roman" w:eastAsia="宋体"/>
          <w:w w:val="100"/>
          <w:sz w:val="28"/>
        </w:rPr>
      </w:pPr>
    </w:p>
    <w:p>
      <w:pPr>
        <w:autoSpaceDE/>
        <w:autoSpaceDN/>
        <w:snapToGrid/>
        <w:spacing w:before="0" w:after="0" w:line="420" w:lineRule="exact"/>
        <w:ind w:left="0" w:firstLine="960"/>
        <w:jc w:val="both"/>
        <w:rPr>
          <w:rFonts w:hint="eastAsia" w:ascii="宋体" w:hAnsi="Times New Roman" w:eastAsia="宋体"/>
          <w:w w:val="100"/>
          <w:sz w:val="24"/>
        </w:rPr>
      </w:pPr>
      <w:r>
        <w:rPr>
          <w:rFonts w:hint="eastAsia" w:ascii="宋体" w:hAnsi="Times New Roman" w:eastAsia="宋体"/>
          <w:w w:val="100"/>
          <w:sz w:val="24"/>
        </w:rPr>
        <w:t>项目负责人应附建造师注册证书、安全生产考核合格证书、身份证、养老保险复印件</w:t>
      </w:r>
      <w:r>
        <w:rPr>
          <w:rFonts w:hint="eastAsia" w:ascii="宋体"/>
          <w:w w:val="100"/>
          <w:sz w:val="24"/>
          <w:lang w:eastAsia="zh-CN"/>
        </w:rPr>
        <w:t>，无在建承诺书</w:t>
      </w:r>
      <w:r>
        <w:rPr>
          <w:rFonts w:hint="eastAsia" w:ascii="宋体" w:hAnsi="Times New Roman" w:eastAsia="宋体"/>
          <w:w w:val="100"/>
          <w:sz w:val="24"/>
        </w:rPr>
        <w:t>等，管理过的项目业绩须附合同协议书或竣工验收备案登记表复印件。类似项目限于以项目负责人身份参与的项目。</w:t>
      </w:r>
    </w:p>
    <w:tbl>
      <w:tblPr>
        <w:tblStyle w:val="20"/>
        <w:tblW w:w="9012" w:type="dxa"/>
        <w:jc w:val="center"/>
        <w:tblLayout w:type="fixed"/>
        <w:tblCellMar>
          <w:top w:w="0" w:type="dxa"/>
          <w:left w:w="0" w:type="dxa"/>
          <w:bottom w:w="0" w:type="dxa"/>
          <w:right w:w="0" w:type="dxa"/>
        </w:tblCellMar>
      </w:tblPr>
      <w:tblGrid>
        <w:gridCol w:w="1092"/>
        <w:gridCol w:w="507"/>
        <w:gridCol w:w="528"/>
        <w:gridCol w:w="507"/>
        <w:gridCol w:w="627"/>
        <w:gridCol w:w="507"/>
        <w:gridCol w:w="768"/>
        <w:gridCol w:w="507"/>
        <w:gridCol w:w="1336"/>
        <w:gridCol w:w="507"/>
        <w:gridCol w:w="2126"/>
      </w:tblGrid>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姓  名</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年  龄</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学历</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职  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职  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拟在本工程任职</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项目负责人</w:t>
            </w: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注册建造师执业资格等级</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级</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建造师专业</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安全生产考核合格证书</w:t>
            </w:r>
          </w:p>
        </w:tc>
        <w:tc>
          <w:tcPr>
            <w:tcW w:w="5751"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毕业学校</w:t>
            </w:r>
          </w:p>
        </w:tc>
        <w:tc>
          <w:tcPr>
            <w:tcW w:w="7920"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年毕业于                  学校            专业</w:t>
            </w:r>
          </w:p>
        </w:tc>
      </w:tr>
      <w:tr>
        <w:tblPrEx>
          <w:tblCellMar>
            <w:top w:w="0" w:type="dxa"/>
            <w:left w:w="0" w:type="dxa"/>
            <w:bottom w:w="0" w:type="dxa"/>
            <w:right w:w="0" w:type="dxa"/>
          </w:tblCellMar>
        </w:tblPrEx>
        <w:trPr>
          <w:trHeight w:val="454" w:hRule="atLeast"/>
          <w:jc w:val="center"/>
        </w:trPr>
        <w:tc>
          <w:tcPr>
            <w:tcW w:w="9012" w:type="dxa"/>
            <w:gridSpan w:val="11"/>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主要工作经历</w:t>
            </w: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时  间</w:t>
            </w:r>
          </w:p>
        </w:tc>
        <w:tc>
          <w:tcPr>
            <w:tcW w:w="3444"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参加过的类似项目名称</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工程概况说明</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发包人及联系电话</w:t>
            </w: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bl>
    <w:p>
      <w:pPr>
        <w:autoSpaceDE/>
        <w:autoSpaceDN/>
        <w:snapToGrid/>
        <w:spacing w:before="0" w:after="120" w:line="240" w:lineRule="auto"/>
        <w:ind w:left="1" w:hanging="60"/>
        <w:jc w:val="both"/>
        <w:rPr>
          <w:rFonts w:hint="eastAsia" w:ascii="Times New Roman" w:hAnsi="Times New Roman" w:eastAsia="宋体"/>
          <w:w w:val="100"/>
          <w:sz w:val="21"/>
        </w:rPr>
      </w:pPr>
    </w:p>
    <w:p>
      <w:pPr>
        <w:autoSpaceDE/>
        <w:autoSpaceDN/>
        <w:snapToGrid/>
        <w:spacing w:before="0" w:after="0" w:line="240" w:lineRule="auto"/>
        <w:ind w:left="0" w:firstLine="420"/>
        <w:jc w:val="both"/>
        <w:rPr>
          <w:rFonts w:hint="eastAsia" w:ascii="宋体" w:hAnsi="Times New Roman" w:eastAsia="宋体"/>
          <w:w w:val="100"/>
          <w:sz w:val="21"/>
        </w:rPr>
      </w:pPr>
      <w:r>
        <w:rPr>
          <w:rFonts w:hint="eastAsia" w:ascii="Times New Roman" w:hAnsi="Times New Roman" w:eastAsia="宋体"/>
          <w:w w:val="100"/>
          <w:sz w:val="21"/>
        </w:rPr>
        <w:t>注：本工程一旦我单位</w:t>
      </w:r>
      <w:r>
        <w:rPr>
          <w:rFonts w:hint="eastAsia"/>
          <w:w w:val="100"/>
          <w:sz w:val="21"/>
          <w:lang w:val="en-US" w:eastAsia="zh-CN"/>
        </w:rPr>
        <w:t>成交</w:t>
      </w:r>
      <w:r>
        <w:rPr>
          <w:rFonts w:hint="eastAsia" w:ascii="Times New Roman" w:hAnsi="Times New Roman" w:eastAsia="宋体"/>
          <w:w w:val="100"/>
          <w:sz w:val="21"/>
        </w:rPr>
        <w:t>，将配备上述项目管理人员。上述填报内容真实，如不真实，将按照有关规定接受处理。</w:t>
      </w:r>
    </w:p>
    <w:p>
      <w:pPr>
        <w:autoSpaceDE/>
        <w:autoSpaceDN/>
        <w:snapToGrid/>
        <w:spacing w:before="0" w:after="0" w:line="240" w:lineRule="auto"/>
        <w:ind w:left="0" w:firstLine="0"/>
        <w:jc w:val="center"/>
        <w:rPr>
          <w:rFonts w:hint="eastAsia" w:ascii="宋体" w:hAnsi="Times New Roman" w:eastAsia="宋体"/>
          <w:w w:val="100"/>
          <w:sz w:val="21"/>
          <w:u w:val="single"/>
        </w:rPr>
      </w:pPr>
      <w:r>
        <w:rPr>
          <w:rFonts w:hint="eastAsia" w:ascii="宋体"/>
          <w:w w:val="100"/>
          <w:sz w:val="21"/>
          <w:lang w:eastAsia="zh-CN"/>
        </w:rPr>
        <w:t>供应商</w:t>
      </w:r>
      <w:r>
        <w:rPr>
          <w:rFonts w:hint="eastAsia" w:ascii="宋体" w:hAnsi="Times New Roman" w:eastAsia="宋体"/>
          <w:w w:val="100"/>
          <w:sz w:val="21"/>
        </w:rPr>
        <w:t>：</w:t>
      </w:r>
      <w:r>
        <w:rPr>
          <w:rFonts w:hint="eastAsia" w:ascii="宋体" w:hAnsi="Times New Roman" w:eastAsia="宋体"/>
          <w:w w:val="100"/>
          <w:sz w:val="21"/>
          <w:u w:val="single"/>
        </w:rPr>
        <w:t xml:space="preserve">                              </w:t>
      </w:r>
      <w:r>
        <w:rPr>
          <w:rFonts w:hint="eastAsia" w:ascii="宋体" w:hAnsi="Times New Roman" w:eastAsia="宋体"/>
          <w:w w:val="100"/>
          <w:sz w:val="21"/>
        </w:rPr>
        <w:t>（盖单位章）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法定代表人或其</w:t>
      </w:r>
      <w:r>
        <w:rPr>
          <w:rFonts w:hint="eastAsia" w:ascii="宋体"/>
          <w:w w:val="100"/>
          <w:sz w:val="21"/>
          <w:lang w:val="en-US" w:eastAsia="zh-CN"/>
        </w:rPr>
        <w:t>被</w:t>
      </w:r>
      <w:r>
        <w:rPr>
          <w:rFonts w:hint="eastAsia" w:ascii="宋体" w:hAnsi="Times New Roman" w:eastAsia="宋体"/>
          <w:w w:val="100"/>
          <w:sz w:val="21"/>
        </w:rPr>
        <w:t>委托代理人：</w:t>
      </w:r>
      <w:r>
        <w:rPr>
          <w:rFonts w:hint="eastAsia" w:ascii="宋体" w:hAnsi="Times New Roman" w:eastAsia="宋体"/>
          <w:w w:val="100"/>
          <w:sz w:val="21"/>
          <w:u w:val="single"/>
        </w:rPr>
        <w:t xml:space="preserve">                </w:t>
      </w:r>
      <w:r>
        <w:rPr>
          <w:rFonts w:hint="eastAsia" w:ascii="宋体" w:hAnsi="Times New Roman" w:eastAsia="宋体"/>
          <w:w w:val="100"/>
          <w:sz w:val="21"/>
        </w:rPr>
        <w:t>（签字或盖章）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u w:val="single"/>
        </w:rPr>
        <w:t xml:space="preserve">        </w:t>
      </w:r>
      <w:r>
        <w:rPr>
          <w:rFonts w:hint="eastAsia" w:ascii="宋体" w:hAnsi="Times New Roman" w:eastAsia="宋体"/>
          <w:w w:val="100"/>
          <w:sz w:val="21"/>
        </w:rPr>
        <w:t>年</w:t>
      </w:r>
      <w:r>
        <w:rPr>
          <w:rFonts w:hint="eastAsia" w:ascii="宋体" w:hAnsi="Times New Roman" w:eastAsia="宋体"/>
          <w:w w:val="100"/>
          <w:sz w:val="21"/>
          <w:u w:val="single"/>
        </w:rPr>
        <w:t xml:space="preserve">        </w:t>
      </w:r>
      <w:r>
        <w:rPr>
          <w:rFonts w:hint="eastAsia" w:ascii="宋体" w:hAnsi="Times New Roman" w:eastAsia="宋体"/>
          <w:w w:val="100"/>
          <w:sz w:val="21"/>
        </w:rPr>
        <w:t>月</w:t>
      </w:r>
      <w:r>
        <w:rPr>
          <w:rFonts w:hint="eastAsia" w:ascii="宋体" w:hAnsi="Times New Roman" w:eastAsia="宋体"/>
          <w:w w:val="100"/>
          <w:sz w:val="21"/>
          <w:u w:val="single"/>
        </w:rPr>
        <w:t xml:space="preserve">        </w:t>
      </w:r>
      <w:r>
        <w:rPr>
          <w:rFonts w:hint="eastAsia" w:ascii="宋体" w:hAnsi="Times New Roman" w:eastAsia="宋体"/>
          <w:w w:val="100"/>
          <w:sz w:val="21"/>
        </w:rPr>
        <w:t>日</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440" w:lineRule="exact"/>
        <w:ind w:left="0" w:firstLine="2240" w:firstLineChars="700"/>
        <w:jc w:val="both"/>
        <w:rPr>
          <w:rFonts w:hint="eastAsia" w:asciiTheme="majorEastAsia" w:hAnsiTheme="majorEastAsia" w:eastAsiaTheme="majorEastAsia" w:cstheme="majorEastAsia"/>
          <w:w w:val="100"/>
          <w:sz w:val="32"/>
          <w:szCs w:val="32"/>
        </w:rPr>
      </w:pPr>
    </w:p>
    <w:p>
      <w:pPr>
        <w:autoSpaceDE/>
        <w:autoSpaceDN/>
        <w:snapToGrid/>
        <w:spacing w:before="0" w:after="0" w:line="440" w:lineRule="exact"/>
        <w:ind w:left="0" w:firstLine="2240" w:firstLineChars="700"/>
        <w:jc w:val="both"/>
        <w:rPr>
          <w:rFonts w:hint="eastAsia" w:asciiTheme="majorEastAsia" w:hAnsiTheme="majorEastAsia" w:eastAsiaTheme="majorEastAsia" w:cstheme="majorEastAsia"/>
          <w:w w:val="100"/>
          <w:sz w:val="32"/>
          <w:szCs w:val="32"/>
        </w:rPr>
      </w:pPr>
    </w:p>
    <w:p>
      <w:pPr>
        <w:autoSpaceDE/>
        <w:autoSpaceDN/>
        <w:snapToGrid/>
        <w:spacing w:before="0" w:after="0" w:line="440" w:lineRule="exact"/>
        <w:ind w:left="0" w:firstLine="2240" w:firstLineChars="700"/>
        <w:jc w:val="both"/>
        <w:rPr>
          <w:rFonts w:hint="eastAsia" w:asciiTheme="majorEastAsia" w:hAnsiTheme="majorEastAsia" w:eastAsiaTheme="majorEastAsia" w:cstheme="majorEastAsia"/>
          <w:b/>
          <w:w w:val="100"/>
          <w:sz w:val="32"/>
          <w:szCs w:val="32"/>
        </w:rPr>
      </w:pPr>
      <w:r>
        <w:rPr>
          <w:rFonts w:hint="eastAsia" w:asciiTheme="majorEastAsia" w:hAnsiTheme="majorEastAsia" w:eastAsiaTheme="majorEastAsia" w:cstheme="majorEastAsia"/>
          <w:w w:val="100"/>
          <w:sz w:val="32"/>
          <w:szCs w:val="32"/>
        </w:rPr>
        <w:t>（三）</w:t>
      </w:r>
      <w:r>
        <w:rPr>
          <w:rFonts w:hint="eastAsia" w:asciiTheme="majorEastAsia" w:hAnsiTheme="majorEastAsia" w:eastAsiaTheme="majorEastAsia" w:cstheme="majorEastAsia"/>
          <w:b/>
          <w:w w:val="100"/>
          <w:sz w:val="32"/>
          <w:szCs w:val="32"/>
        </w:rPr>
        <w:t>主要项目管理人员简历表</w:t>
      </w:r>
    </w:p>
    <w:p>
      <w:pPr>
        <w:autoSpaceDE/>
        <w:autoSpaceDN/>
        <w:snapToGrid/>
        <w:spacing w:before="0" w:after="0" w:line="420" w:lineRule="exact"/>
        <w:ind w:left="0" w:firstLine="0"/>
        <w:jc w:val="both"/>
        <w:rPr>
          <w:rFonts w:hint="eastAsia" w:ascii="宋体" w:hAnsi="Times New Roman" w:eastAsia="宋体"/>
          <w:w w:val="100"/>
          <w:sz w:val="21"/>
        </w:rPr>
      </w:pPr>
      <w:r>
        <w:rPr>
          <w:rFonts w:hint="eastAsia" w:ascii="宋体" w:hAnsi="Times New Roman" w:eastAsia="宋体"/>
          <w:w w:val="100"/>
          <w:sz w:val="21"/>
        </w:rPr>
        <w:t xml:space="preserve">    </w:t>
      </w:r>
    </w:p>
    <w:p>
      <w:pPr>
        <w:autoSpaceDE/>
        <w:autoSpaceDN/>
        <w:snapToGrid/>
        <w:spacing w:before="0" w:after="0" w:line="420" w:lineRule="exact"/>
        <w:ind w:left="0" w:firstLine="0"/>
        <w:jc w:val="both"/>
        <w:rPr>
          <w:rFonts w:hint="eastAsia" w:ascii="宋体" w:hAnsi="Times New Roman" w:eastAsia="宋体"/>
          <w:w w:val="100"/>
          <w:sz w:val="24"/>
        </w:rPr>
      </w:pPr>
      <w:r>
        <w:rPr>
          <w:rFonts w:hint="eastAsia" w:ascii="宋体" w:hAnsi="Times New Roman" w:eastAsia="宋体"/>
          <w:w w:val="100"/>
          <w:sz w:val="24"/>
        </w:rPr>
        <w:t xml:space="preserve">    主要项目管理人员指技术负责人、专职安全生产管理人员等岗位人员。应附身份证、注册证书、养老保险复印件等，专职安全生产管理人员应附安全生产考核合格证书，主要业绩须附合同协议书</w:t>
      </w:r>
      <w:r>
        <w:rPr>
          <w:rFonts w:hint="eastAsia" w:ascii="宋体"/>
          <w:w w:val="100"/>
          <w:sz w:val="24"/>
          <w:lang w:val="en-US" w:eastAsia="zh-CN"/>
        </w:rPr>
        <w:t>复印件</w:t>
      </w:r>
      <w:r>
        <w:rPr>
          <w:rFonts w:hint="eastAsia" w:ascii="宋体" w:hAnsi="Times New Roman" w:eastAsia="宋体"/>
          <w:w w:val="100"/>
          <w:sz w:val="24"/>
        </w:rPr>
        <w:t>。</w:t>
      </w:r>
    </w:p>
    <w:p>
      <w:pPr>
        <w:topLinePunct w:val="0"/>
        <w:autoSpaceDE/>
        <w:autoSpaceDN/>
        <w:snapToGrid/>
        <w:spacing w:before="0" w:after="0" w:line="440" w:lineRule="exact"/>
        <w:ind w:left="0" w:firstLine="0"/>
        <w:jc w:val="center"/>
        <w:rPr>
          <w:rFonts w:hint="eastAsia" w:ascii="宋体" w:hAnsi="Times New Roman" w:eastAsia="宋体"/>
          <w:w w:val="100"/>
          <w:sz w:val="23"/>
        </w:rPr>
      </w:pPr>
    </w:p>
    <w:tbl>
      <w:tblPr>
        <w:tblStyle w:val="20"/>
        <w:tblW w:w="8900" w:type="dxa"/>
        <w:jc w:val="center"/>
        <w:tblLayout w:type="fixed"/>
        <w:tblCellMar>
          <w:top w:w="0" w:type="dxa"/>
          <w:left w:w="0" w:type="dxa"/>
          <w:bottom w:w="0" w:type="dxa"/>
          <w:right w:w="0" w:type="dxa"/>
        </w:tblCellMar>
      </w:tblPr>
      <w:tblGrid>
        <w:gridCol w:w="600"/>
        <w:gridCol w:w="1323"/>
        <w:gridCol w:w="3420"/>
        <w:gridCol w:w="1261"/>
        <w:gridCol w:w="2296"/>
      </w:tblGrid>
      <w:tr>
        <w:tblPrEx>
          <w:tblCellMar>
            <w:top w:w="0" w:type="dxa"/>
            <w:left w:w="0" w:type="dxa"/>
            <w:bottom w:w="0" w:type="dxa"/>
            <w:right w:w="0" w:type="dxa"/>
          </w:tblCellMar>
        </w:tblPrEx>
        <w:trPr>
          <w:trHeight w:val="465" w:hRule="atLeast"/>
          <w:jc w:val="center"/>
        </w:trPr>
        <w:tc>
          <w:tcPr>
            <w:tcW w:w="890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岗位名称</w:t>
            </w: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姓名</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年龄</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性别</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毕业学校</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学历和专业</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毕业时间</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拥有的执业资格</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专业职称</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执业资格证书编号</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工作年限</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p>
        </w:tc>
      </w:tr>
      <w:tr>
        <w:tblPrEx>
          <w:tblCellMar>
            <w:top w:w="0" w:type="dxa"/>
            <w:left w:w="0" w:type="dxa"/>
            <w:bottom w:w="0" w:type="dxa"/>
            <w:right w:w="0" w:type="dxa"/>
          </w:tblCellMar>
        </w:tblPrEx>
        <w:trPr>
          <w:trHeight w:val="1379"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主要工作业绩及担任的主要工作</w:t>
            </w:r>
          </w:p>
          <w:p>
            <w:pPr>
              <w:autoSpaceDE/>
              <w:autoSpaceDN/>
              <w:snapToGrid/>
              <w:spacing w:before="0" w:after="0" w:line="440" w:lineRule="exact"/>
              <w:ind w:left="0" w:firstLine="0"/>
              <w:jc w:val="both"/>
              <w:rPr>
                <w:rFonts w:hint="eastAsia" w:ascii="宋体" w:hAnsi="Times New Roman" w:eastAsia="宋体"/>
                <w:w w:val="100"/>
                <w:sz w:val="24"/>
              </w:rPr>
            </w:pPr>
          </w:p>
        </w:tc>
        <w:tc>
          <w:tcPr>
            <w:tcW w:w="8300"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tc>
      </w:tr>
    </w:tbl>
    <w:p>
      <w:pPr>
        <w:autoSpaceDE/>
        <w:autoSpaceDN/>
        <w:snapToGrid/>
        <w:spacing w:before="0" w:after="0" w:line="240" w:lineRule="auto"/>
        <w:ind w:left="0" w:firstLine="0"/>
        <w:jc w:val="center"/>
        <w:rPr>
          <w:rFonts w:hint="eastAsia" w:ascii="宋体" w:hAnsi="Times New Roman" w:eastAsia="宋体"/>
          <w:b/>
          <w:color w:val="FF0000"/>
          <w:w w:val="100"/>
          <w:sz w:val="28"/>
        </w:rPr>
      </w:pPr>
    </w:p>
    <w:p>
      <w:pPr>
        <w:keepNext/>
        <w:keepLines/>
        <w:autoSpaceDE/>
        <w:autoSpaceDN/>
        <w:snapToGrid/>
        <w:spacing w:before="260" w:after="260" w:line="415" w:lineRule="auto"/>
        <w:ind w:left="0" w:firstLine="0"/>
        <w:jc w:val="both"/>
        <w:outlineLvl w:val="0"/>
        <w:rPr>
          <w:rFonts w:hint="eastAsia" w:asciiTheme="majorEastAsia" w:hAnsiTheme="majorEastAsia" w:eastAsiaTheme="majorEastAsia" w:cstheme="majorEastAsia"/>
          <w:b/>
          <w:w w:val="100"/>
          <w:sz w:val="32"/>
          <w:szCs w:val="32"/>
        </w:rPr>
      </w:pPr>
      <w:bookmarkStart w:id="116" w:name="_Toc24394"/>
      <w:r>
        <w:rPr>
          <w:rFonts w:hint="eastAsia" w:asciiTheme="majorEastAsia" w:hAnsiTheme="majorEastAsia" w:eastAsiaTheme="majorEastAsia" w:cstheme="majorEastAsia"/>
          <w:b/>
          <w:w w:val="100"/>
          <w:sz w:val="32"/>
          <w:szCs w:val="32"/>
        </w:rPr>
        <w:t>附件六：资格审查资料</w:t>
      </w:r>
      <w:bookmarkEnd w:id="116"/>
    </w:p>
    <w:p>
      <w:pPr>
        <w:autoSpaceDE/>
        <w:autoSpaceDN/>
        <w:snapToGrid/>
        <w:spacing w:before="0" w:after="0" w:line="240" w:lineRule="auto"/>
        <w:ind w:left="0" w:firstLine="0"/>
        <w:jc w:val="center"/>
        <w:rPr>
          <w:rFonts w:hint="eastAsia" w:ascii="黑体" w:hAnsi="Times New Roman" w:eastAsia="黑体"/>
          <w:w w:val="100"/>
          <w:sz w:val="36"/>
        </w:rPr>
      </w:pPr>
      <w:r>
        <w:rPr>
          <w:rFonts w:hint="eastAsia" w:ascii="黑体" w:hAnsi="Times New Roman" w:eastAsia="黑体"/>
          <w:w w:val="100"/>
          <w:sz w:val="36"/>
        </w:rPr>
        <w:t>（一）</w:t>
      </w:r>
      <w:r>
        <w:rPr>
          <w:rFonts w:hint="eastAsia" w:ascii="黑体" w:eastAsia="黑体"/>
          <w:w w:val="100"/>
          <w:sz w:val="36"/>
          <w:lang w:eastAsia="zh-CN"/>
        </w:rPr>
        <w:t>供应商</w:t>
      </w:r>
      <w:r>
        <w:rPr>
          <w:rFonts w:hint="eastAsia" w:ascii="黑体" w:hAnsi="Times New Roman" w:eastAsia="黑体"/>
          <w:w w:val="100"/>
          <w:sz w:val="36"/>
        </w:rPr>
        <w:t>基本情况表</w:t>
      </w:r>
    </w:p>
    <w:tbl>
      <w:tblPr>
        <w:tblStyle w:val="20"/>
        <w:tblW w:w="8568" w:type="dxa"/>
        <w:jc w:val="center"/>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992"/>
      </w:tblGrid>
      <w:tr>
        <w:tblPrEx>
          <w:tblCellMar>
            <w:top w:w="0" w:type="dxa"/>
            <w:left w:w="0" w:type="dxa"/>
            <w:bottom w:w="0" w:type="dxa"/>
            <w:right w:w="0" w:type="dxa"/>
          </w:tblCellMar>
        </w:tblPrEx>
        <w:trPr>
          <w:trHeight w:val="56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w w:val="100"/>
                <w:sz w:val="21"/>
                <w:lang w:eastAsia="zh-CN"/>
              </w:rPr>
              <w:t>供应商</w:t>
            </w:r>
            <w:r>
              <w:rPr>
                <w:rFonts w:hint="eastAsia" w:ascii="Times New Roman" w:hAnsi="Times New Roman" w:eastAsia="宋体"/>
                <w:w w:val="100"/>
                <w:sz w:val="21"/>
              </w:rPr>
              <w:t>名称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1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注册地址</w:t>
            </w:r>
          </w:p>
        </w:tc>
        <w:tc>
          <w:tcPr>
            <w:tcW w:w="342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邮政编码</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05" w:hRule="atLeast"/>
          <w:jc w:val="center"/>
        </w:trPr>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联系方式</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联系人</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电 话</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13" w:hRule="atLeast"/>
          <w:jc w:val="center"/>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传  真</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网 址</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1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组织结构</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0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法定代表人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02"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技术负责人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2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成立时间</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4991" w:type="dxa"/>
            <w:gridSpan w:val="7"/>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105"/>
              <w:jc w:val="center"/>
              <w:rPr>
                <w:rFonts w:hint="eastAsia" w:ascii="Times New Roman" w:hAnsi="Times New Roman" w:eastAsia="宋体"/>
                <w:w w:val="100"/>
                <w:sz w:val="21"/>
              </w:rPr>
            </w:pPr>
            <w:r>
              <w:rPr>
                <w:rFonts w:hint="eastAsia" w:ascii="Times New Roman" w:hAnsi="Times New Roman" w:eastAsia="宋体"/>
                <w:w w:val="100"/>
                <w:sz w:val="21"/>
              </w:rPr>
              <w:t>员工总人数：</w:t>
            </w:r>
          </w:p>
        </w:tc>
      </w:tr>
      <w:tr>
        <w:tblPrEx>
          <w:tblCellMar>
            <w:top w:w="0" w:type="dxa"/>
            <w:left w:w="0" w:type="dxa"/>
            <w:bottom w:w="0" w:type="dxa"/>
            <w:right w:w="0" w:type="dxa"/>
          </w:tblCellMar>
        </w:tblPrEx>
        <w:trPr>
          <w:trHeight w:val="65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其中</w:t>
            </w:r>
          </w:p>
          <w:p>
            <w:pPr>
              <w:topLinePunct w:val="0"/>
              <w:autoSpaceDE/>
              <w:autoSpaceDN/>
              <w:snapToGrid/>
              <w:spacing w:before="0" w:after="0" w:line="440" w:lineRule="exact"/>
              <w:ind w:left="0" w:firstLine="0"/>
              <w:jc w:val="center"/>
              <w:rPr>
                <w:rFonts w:hint="eastAsia" w:ascii="宋体" w:hAnsi="宋体"/>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项目经理</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10"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高级职称人员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0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注册资金</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中级职称人员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2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开户银行</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初级职称人员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0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账号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技  工</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1518" w:hRule="atLeast"/>
          <w:jc w:val="center"/>
        </w:trPr>
        <w:tc>
          <w:tcPr>
            <w:tcW w:w="1728" w:type="dxa"/>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210"/>
              <w:jc w:val="center"/>
              <w:rPr>
                <w:rFonts w:hint="eastAsia" w:ascii="Times New Roman" w:hAnsi="Times New Roman" w:eastAsia="宋体"/>
                <w:w w:val="100"/>
                <w:sz w:val="21"/>
              </w:rPr>
            </w:pPr>
            <w:r>
              <w:rPr>
                <w:rFonts w:hint="eastAsia" w:ascii="Times New Roman" w:hAnsi="Times New Roman" w:eastAsia="宋体"/>
                <w:w w:val="100"/>
                <w:sz w:val="21"/>
              </w:rPr>
              <w:t>经营范围</w:t>
            </w:r>
          </w:p>
        </w:tc>
        <w:tc>
          <w:tcPr>
            <w:tcW w:w="6840" w:type="dxa"/>
            <w:gridSpan w:val="9"/>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p>
            <w:pPr>
              <w:topLinePunct w:val="0"/>
              <w:autoSpaceDE/>
              <w:autoSpaceDN/>
              <w:snapToGrid/>
              <w:spacing w:before="0" w:after="0" w:line="440" w:lineRule="exact"/>
              <w:ind w:left="0" w:firstLine="0"/>
              <w:jc w:val="both"/>
              <w:rPr>
                <w:rFonts w:hint="eastAsia" w:ascii="Times New Roman" w:hAnsi="Times New Roman" w:eastAsia="宋体"/>
                <w:w w:val="100"/>
                <w:sz w:val="21"/>
              </w:rPr>
            </w:pPr>
          </w:p>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615"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备注</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bl>
    <w:p>
      <w:pPr>
        <w:topLinePunct w:val="0"/>
        <w:autoSpaceDE/>
        <w:autoSpaceDN/>
        <w:snapToGrid/>
        <w:spacing w:before="0" w:after="0" w:line="440" w:lineRule="exact"/>
        <w:ind w:left="0" w:firstLine="0"/>
        <w:jc w:val="both"/>
        <w:rPr>
          <w:rFonts w:hint="eastAsia" w:ascii="Times New Roman" w:hAnsi="Times New Roman" w:eastAsia="宋体"/>
          <w:w w:val="100"/>
          <w:sz w:val="20"/>
          <w:highlight w:val="yellow"/>
          <w:lang w:eastAsia="zh-CN"/>
        </w:rPr>
      </w:pPr>
      <w:r>
        <w:rPr>
          <w:rFonts w:hint="eastAsia" w:ascii="Times New Roman" w:hAnsi="Times New Roman" w:eastAsia="宋体"/>
          <w:w w:val="100"/>
          <w:sz w:val="20"/>
        </w:rPr>
        <w:t>附：营业执照、资质证书、安全生产许可证、</w:t>
      </w:r>
      <w:r>
        <w:rPr>
          <w:rFonts w:hint="eastAsia" w:ascii="Times New Roman" w:hAnsi="Times New Roman" w:eastAsia="宋体"/>
          <w:w w:val="100"/>
          <w:sz w:val="20"/>
          <w:highlight w:val="none"/>
        </w:rPr>
        <w:t>疆外</w:t>
      </w:r>
      <w:r>
        <w:rPr>
          <w:rFonts w:hint="eastAsia"/>
          <w:w w:val="100"/>
          <w:sz w:val="20"/>
          <w:highlight w:val="none"/>
          <w:lang w:eastAsia="zh-CN"/>
        </w:rPr>
        <w:t>单位</w:t>
      </w:r>
      <w:r>
        <w:rPr>
          <w:rFonts w:hint="eastAsia" w:ascii="Times New Roman" w:hAnsi="Times New Roman" w:eastAsia="宋体"/>
          <w:w w:val="100"/>
          <w:sz w:val="20"/>
          <w:highlight w:val="none"/>
        </w:rPr>
        <w:t>的进疆</w:t>
      </w:r>
      <w:r>
        <w:rPr>
          <w:rFonts w:hint="eastAsia"/>
          <w:w w:val="100"/>
          <w:sz w:val="20"/>
          <w:highlight w:val="none"/>
          <w:lang w:eastAsia="zh-CN"/>
        </w:rPr>
        <w:t>信息报送手续。</w:t>
      </w:r>
    </w:p>
    <w:p>
      <w:pPr>
        <w:topLinePunct w:val="0"/>
        <w:autoSpaceDE/>
        <w:autoSpaceDN/>
        <w:snapToGrid/>
        <w:spacing w:before="0" w:after="0" w:line="440" w:lineRule="exact"/>
        <w:ind w:left="0" w:firstLine="0"/>
        <w:jc w:val="both"/>
        <w:rPr>
          <w:rFonts w:hint="eastAsia" w:ascii="Times New Roman" w:hAnsi="Times New Roman" w:eastAsia="宋体"/>
          <w:w w:val="100"/>
          <w:sz w:val="20"/>
        </w:rPr>
      </w:pPr>
    </w:p>
    <w:p>
      <w:pPr>
        <w:autoSpaceDE/>
        <w:autoSpaceDN/>
        <w:snapToGrid/>
        <w:spacing w:before="0" w:after="0" w:line="240" w:lineRule="auto"/>
        <w:ind w:left="0" w:firstLine="0"/>
        <w:jc w:val="center"/>
        <w:rPr>
          <w:rFonts w:hint="eastAsia" w:ascii="宋体" w:hAnsi="Times New Roman" w:eastAsia="宋体"/>
          <w:w w:val="100"/>
          <w:sz w:val="21"/>
          <w:u w:val="single"/>
        </w:rPr>
      </w:pPr>
      <w:r>
        <w:rPr>
          <w:rFonts w:hint="eastAsia" w:ascii="宋体"/>
          <w:w w:val="100"/>
          <w:sz w:val="21"/>
          <w:lang w:eastAsia="zh-CN"/>
        </w:rPr>
        <w:t>供应商</w:t>
      </w:r>
      <w:r>
        <w:rPr>
          <w:rFonts w:hint="eastAsia" w:ascii="宋体" w:hAnsi="Times New Roman" w:eastAsia="宋体"/>
          <w:w w:val="100"/>
          <w:sz w:val="21"/>
        </w:rPr>
        <w:t>：</w:t>
      </w:r>
      <w:r>
        <w:rPr>
          <w:rFonts w:hint="eastAsia" w:ascii="宋体" w:hAnsi="Times New Roman" w:eastAsia="宋体"/>
          <w:w w:val="100"/>
          <w:sz w:val="21"/>
          <w:u w:val="single"/>
        </w:rPr>
        <w:t xml:space="preserve">                              </w:t>
      </w:r>
      <w:r>
        <w:rPr>
          <w:rFonts w:hint="eastAsia" w:ascii="宋体" w:hAnsi="Times New Roman" w:eastAsia="宋体"/>
          <w:w w:val="100"/>
          <w:sz w:val="21"/>
        </w:rPr>
        <w:t>（盖单位章）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法定代表人或其</w:t>
      </w:r>
      <w:r>
        <w:rPr>
          <w:rFonts w:hint="eastAsia" w:ascii="宋体"/>
          <w:w w:val="100"/>
          <w:sz w:val="21"/>
          <w:lang w:val="en-US" w:eastAsia="zh-CN"/>
        </w:rPr>
        <w:t>被</w:t>
      </w:r>
      <w:r>
        <w:rPr>
          <w:rFonts w:hint="eastAsia" w:ascii="宋体" w:hAnsi="Times New Roman" w:eastAsia="宋体"/>
          <w:w w:val="100"/>
          <w:sz w:val="21"/>
        </w:rPr>
        <w:t>委托代理人：</w:t>
      </w:r>
      <w:r>
        <w:rPr>
          <w:rFonts w:hint="eastAsia" w:ascii="宋体" w:hAnsi="Times New Roman" w:eastAsia="宋体"/>
          <w:w w:val="100"/>
          <w:sz w:val="21"/>
          <w:u w:val="single"/>
        </w:rPr>
        <w:t xml:space="preserve">                </w:t>
      </w:r>
      <w:r>
        <w:rPr>
          <w:rFonts w:hint="eastAsia" w:ascii="宋体" w:hAnsi="Times New Roman" w:eastAsia="宋体"/>
          <w:w w:val="100"/>
          <w:sz w:val="21"/>
        </w:rPr>
        <w:t>（签字或盖章）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u w:val="single"/>
        </w:rPr>
        <w:t xml:space="preserve">        </w:t>
      </w:r>
      <w:r>
        <w:rPr>
          <w:rFonts w:hint="eastAsia" w:ascii="宋体" w:hAnsi="Times New Roman" w:eastAsia="宋体"/>
          <w:w w:val="100"/>
          <w:sz w:val="21"/>
        </w:rPr>
        <w:t>年</w:t>
      </w:r>
      <w:r>
        <w:rPr>
          <w:rFonts w:hint="eastAsia" w:ascii="宋体" w:hAnsi="Times New Roman" w:eastAsia="宋体"/>
          <w:w w:val="100"/>
          <w:sz w:val="21"/>
          <w:u w:val="single"/>
        </w:rPr>
        <w:t xml:space="preserve">        </w:t>
      </w:r>
      <w:r>
        <w:rPr>
          <w:rFonts w:hint="eastAsia" w:ascii="宋体" w:hAnsi="Times New Roman" w:eastAsia="宋体"/>
          <w:w w:val="100"/>
          <w:sz w:val="21"/>
        </w:rPr>
        <w:t>月</w:t>
      </w:r>
      <w:r>
        <w:rPr>
          <w:rFonts w:hint="eastAsia" w:ascii="宋体" w:hAnsi="Times New Roman" w:eastAsia="宋体"/>
          <w:w w:val="100"/>
          <w:sz w:val="21"/>
          <w:u w:val="single"/>
        </w:rPr>
        <w:t xml:space="preserve">        </w:t>
      </w:r>
      <w:r>
        <w:rPr>
          <w:rFonts w:hint="eastAsia" w:ascii="宋体" w:hAnsi="Times New Roman" w:eastAsia="宋体"/>
          <w:w w:val="100"/>
          <w:sz w:val="21"/>
        </w:rPr>
        <w:t>日</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（二）近年完成的类似项目情况表</w:t>
      </w:r>
    </w:p>
    <w:tbl>
      <w:tblPr>
        <w:tblStyle w:val="20"/>
        <w:tblW w:w="8560" w:type="dxa"/>
        <w:jc w:val="center"/>
        <w:tblLayout w:type="fixed"/>
        <w:tblCellMar>
          <w:top w:w="0" w:type="dxa"/>
          <w:left w:w="0" w:type="dxa"/>
          <w:bottom w:w="0" w:type="dxa"/>
          <w:right w:w="0" w:type="dxa"/>
        </w:tblCellMar>
      </w:tblPr>
      <w:tblGrid>
        <w:gridCol w:w="2279"/>
        <w:gridCol w:w="6281"/>
      </w:tblGrid>
      <w:tr>
        <w:tblPrEx>
          <w:tblCellMar>
            <w:top w:w="0" w:type="dxa"/>
            <w:left w:w="0" w:type="dxa"/>
            <w:bottom w:w="0" w:type="dxa"/>
            <w:right w:w="0" w:type="dxa"/>
          </w:tblCellMar>
        </w:tblPrEx>
        <w:trPr>
          <w:trHeight w:val="85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项目名称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highlight w:val="black"/>
              </w:rPr>
            </w:pPr>
          </w:p>
        </w:tc>
      </w:tr>
      <w:tr>
        <w:tblPrEx>
          <w:tblCellMar>
            <w:top w:w="0" w:type="dxa"/>
            <w:left w:w="0" w:type="dxa"/>
            <w:bottom w:w="0" w:type="dxa"/>
            <w:right w:w="0" w:type="dxa"/>
          </w:tblCellMar>
        </w:tblPrEx>
        <w:trPr>
          <w:trHeight w:val="77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项目所在地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发包人名称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发包人地址</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9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发包人电话</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2"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合同价格</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74"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开工日期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8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竣工日期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7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承担的工作</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9"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工程质量</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项目经理</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9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技术负责人</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项目描述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备注</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bl>
    <w:p>
      <w:pPr>
        <w:autoSpaceDE/>
        <w:autoSpaceDN/>
        <w:snapToGrid/>
        <w:spacing w:before="0" w:after="0" w:line="240" w:lineRule="auto"/>
        <w:ind w:left="0" w:firstLine="0"/>
        <w:jc w:val="center"/>
        <w:rPr>
          <w:rFonts w:hint="eastAsia" w:ascii="Times New Roman" w:hAnsi="Times New Roman" w:eastAsia="黑体"/>
          <w:w w:val="100"/>
          <w:sz w:val="23"/>
          <w:lang w:eastAsia="zh-CN"/>
        </w:rPr>
      </w:pPr>
      <w:r>
        <w:rPr>
          <w:rFonts w:hint="eastAsia" w:ascii="Times New Roman" w:hAnsi="Times New Roman" w:eastAsia="黑体"/>
          <w:w w:val="100"/>
          <w:sz w:val="23"/>
        </w:rPr>
        <w:t>附：中标通知书</w:t>
      </w:r>
      <w:r>
        <w:rPr>
          <w:rFonts w:hint="eastAsia" w:eastAsia="黑体"/>
          <w:w w:val="100"/>
          <w:sz w:val="23"/>
          <w:highlight w:val="none"/>
          <w:lang w:eastAsia="zh-CN"/>
        </w:rPr>
        <w:t>、</w:t>
      </w:r>
      <w:r>
        <w:rPr>
          <w:rFonts w:hint="eastAsia" w:ascii="Times New Roman" w:hAnsi="Times New Roman" w:eastAsia="黑体"/>
          <w:w w:val="100"/>
          <w:sz w:val="23"/>
          <w:highlight w:val="none"/>
        </w:rPr>
        <w:t>协议书或竣工验收</w:t>
      </w:r>
      <w:r>
        <w:rPr>
          <w:rFonts w:hint="eastAsia" w:ascii="Times New Roman" w:hAnsi="Times New Roman" w:eastAsia="黑体"/>
          <w:w w:val="100"/>
          <w:sz w:val="23"/>
        </w:rPr>
        <w:t>意见书</w:t>
      </w:r>
      <w:r>
        <w:rPr>
          <w:rFonts w:hint="eastAsia" w:eastAsia="黑体"/>
          <w:w w:val="100"/>
          <w:sz w:val="23"/>
          <w:lang w:eastAsia="zh-CN"/>
        </w:rPr>
        <w:t>。</w:t>
      </w:r>
    </w:p>
    <w:p>
      <w:pPr>
        <w:autoSpaceDE/>
        <w:autoSpaceDN/>
        <w:snapToGrid/>
        <w:spacing w:before="0" w:after="0" w:line="240" w:lineRule="auto"/>
        <w:ind w:left="0" w:firstLine="0"/>
        <w:jc w:val="center"/>
        <w:rPr>
          <w:rFonts w:hint="eastAsia" w:ascii="宋体" w:hAnsi="Times New Roman" w:eastAsia="宋体"/>
          <w:w w:val="100"/>
          <w:sz w:val="21"/>
          <w:u w:val="single"/>
        </w:rPr>
      </w:pPr>
      <w:r>
        <w:rPr>
          <w:rFonts w:hint="eastAsia" w:ascii="宋体"/>
          <w:w w:val="100"/>
          <w:sz w:val="21"/>
          <w:lang w:eastAsia="zh-CN"/>
        </w:rPr>
        <w:t>供应商</w:t>
      </w:r>
      <w:r>
        <w:rPr>
          <w:rFonts w:hint="eastAsia" w:ascii="宋体" w:hAnsi="Times New Roman" w:eastAsia="宋体"/>
          <w:w w:val="100"/>
          <w:sz w:val="21"/>
        </w:rPr>
        <w:t>：</w:t>
      </w:r>
      <w:r>
        <w:rPr>
          <w:rFonts w:hint="eastAsia" w:ascii="宋体" w:hAnsi="Times New Roman" w:eastAsia="宋体"/>
          <w:w w:val="100"/>
          <w:sz w:val="21"/>
          <w:u w:val="single"/>
        </w:rPr>
        <w:t xml:space="preserve">                              </w:t>
      </w:r>
      <w:r>
        <w:rPr>
          <w:rFonts w:hint="eastAsia" w:ascii="宋体" w:hAnsi="Times New Roman" w:eastAsia="宋体"/>
          <w:w w:val="100"/>
          <w:sz w:val="21"/>
        </w:rPr>
        <w:t>（盖单位章）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法定代表人或其</w:t>
      </w:r>
      <w:r>
        <w:rPr>
          <w:rFonts w:hint="eastAsia" w:ascii="宋体"/>
          <w:w w:val="100"/>
          <w:sz w:val="21"/>
          <w:lang w:val="en-US" w:eastAsia="zh-CN"/>
        </w:rPr>
        <w:t>被</w:t>
      </w:r>
      <w:r>
        <w:rPr>
          <w:rFonts w:hint="eastAsia" w:ascii="宋体" w:hAnsi="Times New Roman" w:eastAsia="宋体"/>
          <w:w w:val="100"/>
          <w:sz w:val="21"/>
        </w:rPr>
        <w:t>委托代理人：</w:t>
      </w:r>
      <w:r>
        <w:rPr>
          <w:rFonts w:hint="eastAsia" w:ascii="宋体" w:hAnsi="Times New Roman" w:eastAsia="宋体"/>
          <w:w w:val="100"/>
          <w:sz w:val="21"/>
          <w:u w:val="single"/>
        </w:rPr>
        <w:t xml:space="preserve">                </w:t>
      </w:r>
      <w:r>
        <w:rPr>
          <w:rFonts w:hint="eastAsia" w:ascii="宋体" w:hAnsi="Times New Roman" w:eastAsia="宋体"/>
          <w:w w:val="100"/>
          <w:sz w:val="21"/>
        </w:rPr>
        <w:t>（签字或盖章）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u w:val="single"/>
        </w:rPr>
        <w:t xml:space="preserve">        </w:t>
      </w:r>
      <w:r>
        <w:rPr>
          <w:rFonts w:hint="eastAsia" w:ascii="宋体" w:hAnsi="Times New Roman" w:eastAsia="宋体"/>
          <w:w w:val="100"/>
          <w:sz w:val="21"/>
        </w:rPr>
        <w:t>年</w:t>
      </w:r>
      <w:r>
        <w:rPr>
          <w:rFonts w:hint="eastAsia" w:ascii="宋体" w:hAnsi="Times New Roman" w:eastAsia="宋体"/>
          <w:w w:val="100"/>
          <w:sz w:val="21"/>
          <w:u w:val="single"/>
        </w:rPr>
        <w:t xml:space="preserve">        </w:t>
      </w:r>
      <w:r>
        <w:rPr>
          <w:rFonts w:hint="eastAsia" w:ascii="宋体" w:hAnsi="Times New Roman" w:eastAsia="宋体"/>
          <w:w w:val="100"/>
          <w:sz w:val="21"/>
        </w:rPr>
        <w:t>月</w:t>
      </w:r>
      <w:r>
        <w:rPr>
          <w:rFonts w:hint="eastAsia" w:ascii="宋体" w:hAnsi="Times New Roman" w:eastAsia="宋体"/>
          <w:w w:val="100"/>
          <w:sz w:val="21"/>
          <w:u w:val="single"/>
        </w:rPr>
        <w:t xml:space="preserve">        </w:t>
      </w:r>
      <w:r>
        <w:rPr>
          <w:rFonts w:hint="eastAsia" w:ascii="宋体" w:hAnsi="Times New Roman" w:eastAsia="宋体"/>
          <w:w w:val="100"/>
          <w:sz w:val="21"/>
        </w:rPr>
        <w:t>日</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both"/>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（三）其他资格审查资料</w:t>
      </w:r>
    </w:p>
    <w:p>
      <w:pPr>
        <w:autoSpaceDE/>
        <w:autoSpaceDN/>
        <w:snapToGrid/>
        <w:spacing w:before="0" w:after="0" w:line="240" w:lineRule="auto"/>
        <w:ind w:left="178" w:firstLine="0"/>
        <w:jc w:val="both"/>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178" w:firstLine="0"/>
        <w:jc w:val="both"/>
        <w:rPr>
          <w:rFonts w:hint="eastAsia" w:ascii="Times New Roman" w:hAnsi="Times New Roman" w:eastAsia="宋体"/>
          <w:w w:val="100"/>
          <w:sz w:val="21"/>
        </w:rPr>
      </w:pPr>
    </w:p>
    <w:p>
      <w:pPr>
        <w:autoSpaceDE/>
        <w:autoSpaceDN/>
        <w:snapToGrid/>
        <w:spacing w:before="0" w:after="0" w:line="240" w:lineRule="auto"/>
        <w:ind w:left="178" w:firstLine="0"/>
        <w:jc w:val="both"/>
        <w:rPr>
          <w:rFonts w:hint="eastAsia" w:ascii="Times New Roman"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u w:val="single"/>
        </w:rPr>
      </w:pPr>
      <w:r>
        <w:rPr>
          <w:rFonts w:hint="eastAsia" w:ascii="宋体"/>
          <w:w w:val="100"/>
          <w:sz w:val="21"/>
          <w:lang w:eastAsia="zh-CN"/>
        </w:rPr>
        <w:t>供应商</w:t>
      </w:r>
      <w:r>
        <w:rPr>
          <w:rFonts w:hint="eastAsia" w:ascii="宋体" w:hAnsi="Times New Roman" w:eastAsia="宋体"/>
          <w:w w:val="100"/>
          <w:sz w:val="21"/>
        </w:rPr>
        <w:t>：</w:t>
      </w:r>
      <w:r>
        <w:rPr>
          <w:rFonts w:hint="eastAsia" w:ascii="宋体" w:hAnsi="Times New Roman" w:eastAsia="宋体"/>
          <w:w w:val="100"/>
          <w:sz w:val="21"/>
          <w:u w:val="single"/>
        </w:rPr>
        <w:t xml:space="preserve">                              </w:t>
      </w:r>
      <w:r>
        <w:rPr>
          <w:rFonts w:hint="eastAsia" w:ascii="宋体" w:hAnsi="Times New Roman" w:eastAsia="宋体"/>
          <w:w w:val="100"/>
          <w:sz w:val="21"/>
        </w:rPr>
        <w:t>（盖单位章）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法定代表人或其</w:t>
      </w:r>
      <w:r>
        <w:rPr>
          <w:rFonts w:hint="eastAsia" w:ascii="宋体"/>
          <w:w w:val="100"/>
          <w:sz w:val="21"/>
          <w:lang w:val="en-US" w:eastAsia="zh-CN"/>
        </w:rPr>
        <w:t>被</w:t>
      </w:r>
      <w:r>
        <w:rPr>
          <w:rFonts w:hint="eastAsia" w:ascii="宋体" w:hAnsi="Times New Roman" w:eastAsia="宋体"/>
          <w:w w:val="100"/>
          <w:sz w:val="21"/>
        </w:rPr>
        <w:t>委托代理人：</w:t>
      </w:r>
      <w:r>
        <w:rPr>
          <w:rFonts w:hint="eastAsia" w:ascii="宋体" w:hAnsi="Times New Roman" w:eastAsia="宋体"/>
          <w:w w:val="100"/>
          <w:sz w:val="21"/>
          <w:u w:val="single"/>
        </w:rPr>
        <w:t xml:space="preserve">                </w:t>
      </w:r>
      <w:r>
        <w:rPr>
          <w:rFonts w:hint="eastAsia" w:ascii="宋体" w:hAnsi="Times New Roman" w:eastAsia="宋体"/>
          <w:w w:val="100"/>
          <w:sz w:val="21"/>
        </w:rPr>
        <w:t>（签字或盖章）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u w:val="single"/>
        </w:rPr>
        <w:t xml:space="preserve">        </w:t>
      </w:r>
      <w:r>
        <w:rPr>
          <w:rFonts w:hint="eastAsia" w:ascii="宋体" w:hAnsi="Times New Roman" w:eastAsia="宋体"/>
          <w:w w:val="100"/>
          <w:sz w:val="21"/>
        </w:rPr>
        <w:t>年</w:t>
      </w:r>
      <w:r>
        <w:rPr>
          <w:rFonts w:hint="eastAsia" w:ascii="宋体" w:hAnsi="Times New Roman" w:eastAsia="宋体"/>
          <w:w w:val="100"/>
          <w:sz w:val="21"/>
          <w:u w:val="single"/>
        </w:rPr>
        <w:t xml:space="preserve">        </w:t>
      </w:r>
      <w:r>
        <w:rPr>
          <w:rFonts w:hint="eastAsia" w:ascii="宋体" w:hAnsi="Times New Roman" w:eastAsia="宋体"/>
          <w:w w:val="100"/>
          <w:sz w:val="21"/>
        </w:rPr>
        <w:t>月</w:t>
      </w:r>
      <w:r>
        <w:rPr>
          <w:rFonts w:hint="eastAsia" w:ascii="宋体" w:hAnsi="Times New Roman" w:eastAsia="宋体"/>
          <w:w w:val="100"/>
          <w:sz w:val="21"/>
          <w:u w:val="single"/>
        </w:rPr>
        <w:t xml:space="preserve">        </w:t>
      </w:r>
      <w:r>
        <w:rPr>
          <w:rFonts w:hint="eastAsia" w:ascii="宋体" w:hAnsi="Times New Roman" w:eastAsia="宋体"/>
          <w:w w:val="100"/>
          <w:sz w:val="21"/>
        </w:rPr>
        <w:t>日</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360" w:lineRule="auto"/>
        <w:ind w:left="0" w:firstLine="0"/>
        <w:jc w:val="both"/>
        <w:outlineLvl w:val="0"/>
        <w:rPr>
          <w:rFonts w:hint="eastAsia" w:asciiTheme="majorEastAsia" w:hAnsiTheme="majorEastAsia" w:eastAsiaTheme="majorEastAsia" w:cstheme="majorEastAsia"/>
          <w:b/>
          <w:w w:val="100"/>
          <w:sz w:val="32"/>
          <w:szCs w:val="32"/>
        </w:rPr>
      </w:pPr>
      <w:bookmarkStart w:id="117" w:name="_Toc24274"/>
    </w:p>
    <w:p>
      <w:pPr>
        <w:pStyle w:val="8"/>
        <w:rPr>
          <w:rFonts w:hint="eastAsia" w:asciiTheme="majorEastAsia" w:hAnsiTheme="majorEastAsia" w:eastAsiaTheme="majorEastAsia" w:cstheme="majorEastAsia"/>
          <w:b/>
          <w:w w:val="100"/>
          <w:sz w:val="32"/>
          <w:szCs w:val="32"/>
        </w:rPr>
      </w:pPr>
    </w:p>
    <w:p>
      <w:pPr>
        <w:pStyle w:val="8"/>
        <w:rPr>
          <w:rFonts w:hint="eastAsia" w:asciiTheme="majorEastAsia" w:hAnsiTheme="majorEastAsia" w:eastAsiaTheme="majorEastAsia" w:cstheme="majorEastAsia"/>
          <w:b/>
          <w:w w:val="100"/>
          <w:sz w:val="32"/>
          <w:szCs w:val="32"/>
        </w:rPr>
      </w:pPr>
    </w:p>
    <w:p>
      <w:pPr>
        <w:pStyle w:val="8"/>
        <w:ind w:left="0" w:leftChars="0" w:firstLine="0" w:firstLineChars="0"/>
        <w:rPr>
          <w:rFonts w:hint="eastAsia" w:asciiTheme="majorEastAsia" w:hAnsiTheme="majorEastAsia" w:eastAsiaTheme="majorEastAsia" w:cstheme="majorEastAsia"/>
          <w:b/>
          <w:w w:val="100"/>
          <w:sz w:val="32"/>
          <w:szCs w:val="32"/>
        </w:rPr>
      </w:pPr>
    </w:p>
    <w:p>
      <w:pPr>
        <w:autoSpaceDE/>
        <w:autoSpaceDN/>
        <w:snapToGrid/>
        <w:spacing w:before="0" w:after="0" w:line="360" w:lineRule="auto"/>
        <w:ind w:left="0" w:firstLine="0"/>
        <w:jc w:val="both"/>
        <w:outlineLvl w:val="0"/>
        <w:rPr>
          <w:rFonts w:hint="eastAsia" w:asciiTheme="majorEastAsia" w:hAnsiTheme="majorEastAsia" w:eastAsiaTheme="majorEastAsia" w:cstheme="majorEastAsia"/>
          <w:b/>
          <w:w w:val="100"/>
          <w:sz w:val="32"/>
          <w:szCs w:val="32"/>
        </w:rPr>
      </w:pPr>
      <w:r>
        <w:rPr>
          <w:rFonts w:hint="eastAsia" w:asciiTheme="majorEastAsia" w:hAnsiTheme="majorEastAsia" w:eastAsiaTheme="majorEastAsia" w:cstheme="majorEastAsia"/>
          <w:b/>
          <w:w w:val="100"/>
          <w:sz w:val="32"/>
          <w:szCs w:val="32"/>
        </w:rPr>
        <w:t>附件</w:t>
      </w:r>
      <w:r>
        <w:rPr>
          <w:rFonts w:hint="eastAsia" w:asciiTheme="majorEastAsia" w:hAnsiTheme="majorEastAsia" w:eastAsiaTheme="majorEastAsia" w:cstheme="majorEastAsia"/>
          <w:b/>
          <w:w w:val="100"/>
          <w:sz w:val="32"/>
          <w:szCs w:val="32"/>
          <w:lang w:eastAsia="zh-CN"/>
        </w:rPr>
        <w:t>七</w:t>
      </w:r>
      <w:r>
        <w:rPr>
          <w:rFonts w:hint="eastAsia" w:asciiTheme="majorEastAsia" w:hAnsiTheme="majorEastAsia" w:eastAsiaTheme="majorEastAsia" w:cstheme="majorEastAsia"/>
          <w:b/>
          <w:w w:val="100"/>
          <w:sz w:val="32"/>
          <w:szCs w:val="32"/>
        </w:rPr>
        <w:t>：已标价工程量清单</w:t>
      </w:r>
      <w:bookmarkEnd w:id="117"/>
    </w:p>
    <w:p>
      <w:pPr>
        <w:autoSpaceDE/>
        <w:autoSpaceDN/>
        <w:snapToGrid/>
        <w:spacing w:before="0" w:after="0" w:line="360" w:lineRule="auto"/>
        <w:ind w:left="0" w:firstLine="0"/>
        <w:jc w:val="center"/>
        <w:rPr>
          <w:rFonts w:hint="eastAsia" w:ascii="Times New Roman" w:hAnsi="Times New Roman" w:eastAsia="宋体"/>
          <w:w w:val="100"/>
          <w:sz w:val="24"/>
        </w:rPr>
      </w:pPr>
    </w:p>
    <w:p>
      <w:pPr>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rPr>
          <w:color w:val="FF0000"/>
          <w:sz w:val="24"/>
          <w:szCs w:val="24"/>
        </w:rPr>
      </w:pPr>
    </w:p>
    <w:p>
      <w:pPr>
        <w:pStyle w:val="8"/>
        <w:jc w:val="center"/>
        <w:rPr>
          <w:b/>
          <w:bCs/>
          <w:color w:val="FF0000"/>
          <w:sz w:val="40"/>
          <w:szCs w:val="40"/>
        </w:rPr>
      </w:pPr>
      <w:r>
        <w:rPr>
          <w:rFonts w:hint="eastAsia"/>
          <w:b/>
          <w:bCs/>
          <w:w w:val="100"/>
          <w:sz w:val="44"/>
          <w:szCs w:val="28"/>
          <w:lang w:eastAsia="zh-CN"/>
        </w:rPr>
        <w:t>八</w:t>
      </w:r>
      <w:r>
        <w:rPr>
          <w:rFonts w:hint="eastAsia" w:ascii="Times New Roman" w:hAnsi="Times New Roman" w:eastAsia="宋体"/>
          <w:b/>
          <w:bCs/>
          <w:w w:val="100"/>
          <w:sz w:val="44"/>
          <w:szCs w:val="28"/>
        </w:rPr>
        <w:t>、技术部分</w:t>
      </w:r>
    </w:p>
    <w:sectPr>
      <w:headerReference r:id="rId3" w:type="default"/>
      <w:footerReference r:id="rId4" w:type="default"/>
      <w:pgSz w:w="11906" w:h="16838"/>
      <w:pgMar w:top="1418" w:right="1418" w:bottom="1418" w:left="1418"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right"/>
      <w:rPr>
        <w:rFonts w:hint="eastAsia" w:eastAsia="宋体"/>
        <w:lang w:eastAsia="zh-CN"/>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3176905</wp:posOffset>
          </wp:positionH>
          <wp:positionV relativeFrom="paragraph">
            <wp:posOffset>17780</wp:posOffset>
          </wp:positionV>
          <wp:extent cx="427990" cy="404495"/>
          <wp:effectExtent l="0" t="0" r="10160" b="14605"/>
          <wp:wrapSquare wrapText="bothSides"/>
          <wp:docPr id="2" name="图片 1040" descr="QQ图片20180607172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40" descr="QQ图片20180607172535"/>
                  <pic:cNvPicPr>
                    <a:picLocks noChangeAspect="1"/>
                  </pic:cNvPicPr>
                </pic:nvPicPr>
                <pic:blipFill>
                  <a:blip r:embed="rId1"/>
                  <a:srcRect l="27542" t="25272" r="32486" b="28532"/>
                  <a:stretch>
                    <a:fillRect/>
                  </a:stretch>
                </pic:blipFill>
                <pic:spPr>
                  <a:xfrm>
                    <a:off x="0" y="0"/>
                    <a:ext cx="427990" cy="404495"/>
                  </a:xfrm>
                  <a:prstGeom prst="rect">
                    <a:avLst/>
                  </a:prstGeom>
                  <a:noFill/>
                  <a:ln w="9525">
                    <a:noFill/>
                  </a:ln>
                </pic:spPr>
              </pic:pic>
            </a:graphicData>
          </a:graphic>
        </wp:anchor>
      </w:drawing>
    </w:r>
  </w:p>
  <w:p>
    <w:pPr>
      <w:pStyle w:val="15"/>
      <w:pBdr>
        <w:bottom w:val="none" w:color="auto" w:sz="0" w:space="1"/>
      </w:pBdr>
      <w:jc w:val="right"/>
      <w:rPr>
        <w:rFonts w:hint="eastAsia" w:eastAsia="宋体"/>
        <w:lang w:eastAsia="zh-CN"/>
      </w:rPr>
    </w:pPr>
  </w:p>
  <w:p>
    <w:pPr>
      <w:pStyle w:val="15"/>
      <w:pBdr>
        <w:bottom w:val="single" w:color="auto" w:sz="4" w:space="1"/>
      </w:pBdr>
      <w:jc w:val="center"/>
      <w:rPr>
        <w:rFonts w:hint="eastAsia" w:eastAsia="宋体"/>
        <w:lang w:eastAsia="zh-CN"/>
      </w:rPr>
    </w:pPr>
    <w:r>
      <w:rPr>
        <w:rFonts w:hint="eastAsia"/>
        <w:lang w:val="en-US" w:eastAsia="zh-CN"/>
      </w:rPr>
      <w:t xml:space="preserve">                                                           </w:t>
    </w:r>
    <w:r>
      <w:rPr>
        <w:rFonts w:hint="eastAsia" w:eastAsia="宋体"/>
        <w:lang w:eastAsia="zh-CN"/>
      </w:rPr>
      <w:t>新疆泽源和忻项目管理咨询有限公司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5B5C0"/>
    <w:multiLevelType w:val="singleLevel"/>
    <w:tmpl w:val="8E85B5C0"/>
    <w:lvl w:ilvl="0" w:tentative="0">
      <w:start w:val="7"/>
      <w:numFmt w:val="chineseCounting"/>
      <w:suff w:val="nothing"/>
      <w:lvlText w:val="%1、"/>
      <w:lvlJc w:val="left"/>
      <w:rPr>
        <w:rFonts w:hint="eastAsia"/>
      </w:rPr>
    </w:lvl>
  </w:abstractNum>
  <w:abstractNum w:abstractNumId="1">
    <w:nsid w:val="00000005"/>
    <w:multiLevelType w:val="multilevel"/>
    <w:tmpl w:val="00000005"/>
    <w:lvl w:ilvl="0" w:tentative="0">
      <w:start w:val="1"/>
      <w:numFmt w:val="upperRoman"/>
      <w:pStyle w:val="7"/>
      <w:lvlText w:val="%1."/>
      <w:lvlJc w:val="left"/>
      <w:pPr>
        <w:ind w:left="1038" w:hanging="720"/>
      </w:pPr>
    </w:lvl>
    <w:lvl w:ilvl="1" w:tentative="0">
      <w:start w:val="1"/>
      <w:numFmt w:val="upperLetter"/>
      <w:lvlText w:val="%2."/>
      <w:lvlJc w:val="left"/>
      <w:pPr>
        <w:ind w:left="1758" w:hanging="720"/>
      </w:pPr>
    </w:lvl>
    <w:lvl w:ilvl="2" w:tentative="0">
      <w:start w:val="1"/>
      <w:numFmt w:val="decimal"/>
      <w:lvlText w:val="%3."/>
      <w:lvlJc w:val="left"/>
      <w:pPr>
        <w:ind w:left="2478" w:hanging="720"/>
      </w:pPr>
    </w:lvl>
    <w:lvl w:ilvl="3" w:tentative="0">
      <w:start w:val="1"/>
      <w:numFmt w:val="lowerLetter"/>
      <w:lvlText w:val="%4)"/>
      <w:lvlJc w:val="left"/>
      <w:pPr>
        <w:ind w:left="3198" w:hanging="720"/>
      </w:pPr>
    </w:lvl>
    <w:lvl w:ilvl="4" w:tentative="0">
      <w:start w:val="1"/>
      <w:numFmt w:val="decimal"/>
      <w:lvlText w:val="(%5)"/>
      <w:lvlJc w:val="left"/>
      <w:pPr>
        <w:ind w:left="3918" w:hanging="720"/>
      </w:pPr>
    </w:lvl>
    <w:lvl w:ilvl="5" w:tentative="0">
      <w:start w:val="1"/>
      <w:numFmt w:val="lowerLetter"/>
      <w:lvlText w:val="(%6)"/>
      <w:lvlJc w:val="left"/>
      <w:pPr>
        <w:ind w:left="4638" w:hanging="720"/>
      </w:pPr>
    </w:lvl>
    <w:lvl w:ilvl="6" w:tentative="0">
      <w:start w:val="1"/>
      <w:numFmt w:val="lowerRoman"/>
      <w:lvlText w:val="(%7)"/>
      <w:lvlJc w:val="left"/>
      <w:pPr>
        <w:ind w:left="5358" w:hanging="720"/>
      </w:pPr>
    </w:lvl>
    <w:lvl w:ilvl="7" w:tentative="0">
      <w:start w:val="1"/>
      <w:numFmt w:val="lowerLetter"/>
      <w:lvlText w:val="(%8)"/>
      <w:lvlJc w:val="left"/>
      <w:pPr>
        <w:ind w:left="6078" w:hanging="720"/>
      </w:pPr>
    </w:lvl>
    <w:lvl w:ilvl="8" w:tentative="0">
      <w:start w:val="1"/>
      <w:numFmt w:val="lowerRoman"/>
      <w:lvlText w:val="(%9)"/>
      <w:lvlJc w:val="left"/>
      <w:pPr>
        <w:ind w:left="6798"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62A25"/>
    <w:rsid w:val="007D4FA6"/>
    <w:rsid w:val="00F41BCB"/>
    <w:rsid w:val="01AE71E5"/>
    <w:rsid w:val="03A860C0"/>
    <w:rsid w:val="04D34D4F"/>
    <w:rsid w:val="059877CD"/>
    <w:rsid w:val="05E00910"/>
    <w:rsid w:val="06336026"/>
    <w:rsid w:val="06955516"/>
    <w:rsid w:val="07127485"/>
    <w:rsid w:val="07172810"/>
    <w:rsid w:val="071F6A3B"/>
    <w:rsid w:val="075C79AE"/>
    <w:rsid w:val="076B4690"/>
    <w:rsid w:val="07EF017D"/>
    <w:rsid w:val="08466D02"/>
    <w:rsid w:val="08A14823"/>
    <w:rsid w:val="092624E4"/>
    <w:rsid w:val="09272E71"/>
    <w:rsid w:val="096E5C5A"/>
    <w:rsid w:val="09B54953"/>
    <w:rsid w:val="0A4E5FB3"/>
    <w:rsid w:val="0A4F5F74"/>
    <w:rsid w:val="0AC56245"/>
    <w:rsid w:val="0AF51C28"/>
    <w:rsid w:val="0C3D6A69"/>
    <w:rsid w:val="0C9E6658"/>
    <w:rsid w:val="0D051A5A"/>
    <w:rsid w:val="0D6A49C4"/>
    <w:rsid w:val="0D7642DA"/>
    <w:rsid w:val="0D842ED4"/>
    <w:rsid w:val="0DCB624A"/>
    <w:rsid w:val="0DD104D7"/>
    <w:rsid w:val="0E677333"/>
    <w:rsid w:val="0EBC0A2F"/>
    <w:rsid w:val="0EE03076"/>
    <w:rsid w:val="0EF538CE"/>
    <w:rsid w:val="0F1D30B6"/>
    <w:rsid w:val="0F584188"/>
    <w:rsid w:val="0F690E5E"/>
    <w:rsid w:val="0F9E54A1"/>
    <w:rsid w:val="0FF466D2"/>
    <w:rsid w:val="10225EBE"/>
    <w:rsid w:val="10973AD9"/>
    <w:rsid w:val="10A40399"/>
    <w:rsid w:val="10CC5679"/>
    <w:rsid w:val="10DF4B94"/>
    <w:rsid w:val="111B7526"/>
    <w:rsid w:val="113F4EFA"/>
    <w:rsid w:val="115372E7"/>
    <w:rsid w:val="11A357F0"/>
    <w:rsid w:val="11C349B9"/>
    <w:rsid w:val="11D5085A"/>
    <w:rsid w:val="11EF7574"/>
    <w:rsid w:val="12A322C1"/>
    <w:rsid w:val="12CA39F9"/>
    <w:rsid w:val="12EF6B4C"/>
    <w:rsid w:val="130A36E0"/>
    <w:rsid w:val="132252F1"/>
    <w:rsid w:val="13855FD8"/>
    <w:rsid w:val="14457588"/>
    <w:rsid w:val="164E03F1"/>
    <w:rsid w:val="16BE1336"/>
    <w:rsid w:val="170A63FA"/>
    <w:rsid w:val="170C1351"/>
    <w:rsid w:val="176C3BDE"/>
    <w:rsid w:val="17F96A9B"/>
    <w:rsid w:val="188A661C"/>
    <w:rsid w:val="18B514BD"/>
    <w:rsid w:val="18EA4C98"/>
    <w:rsid w:val="1AAB77B2"/>
    <w:rsid w:val="1AC060A8"/>
    <w:rsid w:val="1B1339A5"/>
    <w:rsid w:val="1B667E39"/>
    <w:rsid w:val="1BCC2510"/>
    <w:rsid w:val="1C10439D"/>
    <w:rsid w:val="1C4809FF"/>
    <w:rsid w:val="1C710A73"/>
    <w:rsid w:val="1CBA6FF3"/>
    <w:rsid w:val="1CCD7348"/>
    <w:rsid w:val="1CDF6EAF"/>
    <w:rsid w:val="1CEA028B"/>
    <w:rsid w:val="1D150A2F"/>
    <w:rsid w:val="1D5F7304"/>
    <w:rsid w:val="1D824BE1"/>
    <w:rsid w:val="1DCC659E"/>
    <w:rsid w:val="1DE7026A"/>
    <w:rsid w:val="1DE85FF1"/>
    <w:rsid w:val="1E0A4775"/>
    <w:rsid w:val="1E634523"/>
    <w:rsid w:val="1E63672D"/>
    <w:rsid w:val="1EDC36BF"/>
    <w:rsid w:val="1F0C7848"/>
    <w:rsid w:val="1F2C78F6"/>
    <w:rsid w:val="1F6274E2"/>
    <w:rsid w:val="20256080"/>
    <w:rsid w:val="205C3817"/>
    <w:rsid w:val="212B2377"/>
    <w:rsid w:val="213D66F0"/>
    <w:rsid w:val="218656FF"/>
    <w:rsid w:val="219D2992"/>
    <w:rsid w:val="22C81D85"/>
    <w:rsid w:val="23012D1D"/>
    <w:rsid w:val="232810CE"/>
    <w:rsid w:val="24295DAC"/>
    <w:rsid w:val="260E23EE"/>
    <w:rsid w:val="263061FC"/>
    <w:rsid w:val="26507812"/>
    <w:rsid w:val="267556ED"/>
    <w:rsid w:val="2676652B"/>
    <w:rsid w:val="26A85C60"/>
    <w:rsid w:val="26FE380C"/>
    <w:rsid w:val="275B25A6"/>
    <w:rsid w:val="277D1450"/>
    <w:rsid w:val="285C2568"/>
    <w:rsid w:val="287F75F7"/>
    <w:rsid w:val="28931B6E"/>
    <w:rsid w:val="289E6543"/>
    <w:rsid w:val="28D170B8"/>
    <w:rsid w:val="290E54AB"/>
    <w:rsid w:val="290F6E35"/>
    <w:rsid w:val="299072E4"/>
    <w:rsid w:val="299E32F5"/>
    <w:rsid w:val="29F90419"/>
    <w:rsid w:val="2A2E64BE"/>
    <w:rsid w:val="2AC92905"/>
    <w:rsid w:val="2AEF1BC9"/>
    <w:rsid w:val="2B555187"/>
    <w:rsid w:val="2B893B6A"/>
    <w:rsid w:val="2BE76072"/>
    <w:rsid w:val="2C46561F"/>
    <w:rsid w:val="2C772623"/>
    <w:rsid w:val="2CBD18CE"/>
    <w:rsid w:val="2D295E69"/>
    <w:rsid w:val="2E862FC0"/>
    <w:rsid w:val="2EA14416"/>
    <w:rsid w:val="2F983AFB"/>
    <w:rsid w:val="2FDE4C3B"/>
    <w:rsid w:val="30063750"/>
    <w:rsid w:val="30B3469D"/>
    <w:rsid w:val="31A338C9"/>
    <w:rsid w:val="31CF0A70"/>
    <w:rsid w:val="32AE415A"/>
    <w:rsid w:val="32B5792C"/>
    <w:rsid w:val="339C6C14"/>
    <w:rsid w:val="34B23750"/>
    <w:rsid w:val="35701F95"/>
    <w:rsid w:val="35AB23A0"/>
    <w:rsid w:val="360374B4"/>
    <w:rsid w:val="36A0181E"/>
    <w:rsid w:val="36AF554E"/>
    <w:rsid w:val="37331B6E"/>
    <w:rsid w:val="37804883"/>
    <w:rsid w:val="38124DBF"/>
    <w:rsid w:val="387D2494"/>
    <w:rsid w:val="38EE3BB1"/>
    <w:rsid w:val="390A165B"/>
    <w:rsid w:val="398308DE"/>
    <w:rsid w:val="398910D8"/>
    <w:rsid w:val="39DC4814"/>
    <w:rsid w:val="3A9A51B2"/>
    <w:rsid w:val="3AC90E9A"/>
    <w:rsid w:val="3AEA19A5"/>
    <w:rsid w:val="3B5750CB"/>
    <w:rsid w:val="3B681676"/>
    <w:rsid w:val="3BAE3D71"/>
    <w:rsid w:val="3C48628A"/>
    <w:rsid w:val="3CC44935"/>
    <w:rsid w:val="3CED545A"/>
    <w:rsid w:val="3DAF7A29"/>
    <w:rsid w:val="3DB532F3"/>
    <w:rsid w:val="3DF569F9"/>
    <w:rsid w:val="3E4D1764"/>
    <w:rsid w:val="3E89714D"/>
    <w:rsid w:val="3F756A23"/>
    <w:rsid w:val="3FB12A98"/>
    <w:rsid w:val="40BD7F07"/>
    <w:rsid w:val="40F44AA9"/>
    <w:rsid w:val="41537580"/>
    <w:rsid w:val="42C13B2C"/>
    <w:rsid w:val="436A55E6"/>
    <w:rsid w:val="43FF7B61"/>
    <w:rsid w:val="449B1C9A"/>
    <w:rsid w:val="46DF157D"/>
    <w:rsid w:val="47DC618C"/>
    <w:rsid w:val="481B3A7B"/>
    <w:rsid w:val="48917957"/>
    <w:rsid w:val="48E05F94"/>
    <w:rsid w:val="493857AE"/>
    <w:rsid w:val="49481452"/>
    <w:rsid w:val="495C64DB"/>
    <w:rsid w:val="49D715B6"/>
    <w:rsid w:val="4A3914B2"/>
    <w:rsid w:val="4AD410C7"/>
    <w:rsid w:val="4AEE7414"/>
    <w:rsid w:val="4AF8222F"/>
    <w:rsid w:val="4B0F47F6"/>
    <w:rsid w:val="4B1B36D2"/>
    <w:rsid w:val="4B892B10"/>
    <w:rsid w:val="4C7479FE"/>
    <w:rsid w:val="4C7712D6"/>
    <w:rsid w:val="4C8E1C7D"/>
    <w:rsid w:val="4DA87E78"/>
    <w:rsid w:val="4ED321BE"/>
    <w:rsid w:val="4F75387C"/>
    <w:rsid w:val="4F766C99"/>
    <w:rsid w:val="4FC074F2"/>
    <w:rsid w:val="4FD711EA"/>
    <w:rsid w:val="50780C9F"/>
    <w:rsid w:val="50BE2545"/>
    <w:rsid w:val="50D21C7D"/>
    <w:rsid w:val="510B52F7"/>
    <w:rsid w:val="51207F80"/>
    <w:rsid w:val="52AA764E"/>
    <w:rsid w:val="534659F5"/>
    <w:rsid w:val="540C4608"/>
    <w:rsid w:val="54760D5B"/>
    <w:rsid w:val="548E6DC1"/>
    <w:rsid w:val="582F3F3F"/>
    <w:rsid w:val="58712992"/>
    <w:rsid w:val="58E50037"/>
    <w:rsid w:val="591B31C7"/>
    <w:rsid w:val="596D132A"/>
    <w:rsid w:val="59C1191A"/>
    <w:rsid w:val="59E65F4F"/>
    <w:rsid w:val="5A162A25"/>
    <w:rsid w:val="5ACD4585"/>
    <w:rsid w:val="5B190049"/>
    <w:rsid w:val="5B5C125D"/>
    <w:rsid w:val="5B764948"/>
    <w:rsid w:val="5B90729B"/>
    <w:rsid w:val="5BC74A79"/>
    <w:rsid w:val="5C535B19"/>
    <w:rsid w:val="5C9F6274"/>
    <w:rsid w:val="5D40787B"/>
    <w:rsid w:val="5D9B02E7"/>
    <w:rsid w:val="5EDE552C"/>
    <w:rsid w:val="5F7A169E"/>
    <w:rsid w:val="5FF23DE3"/>
    <w:rsid w:val="60690FA7"/>
    <w:rsid w:val="61872FD5"/>
    <w:rsid w:val="61966529"/>
    <w:rsid w:val="620360BA"/>
    <w:rsid w:val="629D7798"/>
    <w:rsid w:val="62A048EE"/>
    <w:rsid w:val="62D13D93"/>
    <w:rsid w:val="62FC6607"/>
    <w:rsid w:val="639577B4"/>
    <w:rsid w:val="63CD1C00"/>
    <w:rsid w:val="64781857"/>
    <w:rsid w:val="64A32FF7"/>
    <w:rsid w:val="658F52D9"/>
    <w:rsid w:val="65B85F53"/>
    <w:rsid w:val="66227C8D"/>
    <w:rsid w:val="666269BC"/>
    <w:rsid w:val="66C148B4"/>
    <w:rsid w:val="66EA6A62"/>
    <w:rsid w:val="66EF18D2"/>
    <w:rsid w:val="67157A93"/>
    <w:rsid w:val="67401990"/>
    <w:rsid w:val="689802DB"/>
    <w:rsid w:val="68A1206B"/>
    <w:rsid w:val="68C50193"/>
    <w:rsid w:val="699D691A"/>
    <w:rsid w:val="69B1276C"/>
    <w:rsid w:val="69D658CA"/>
    <w:rsid w:val="69FA1369"/>
    <w:rsid w:val="6A411454"/>
    <w:rsid w:val="6A82527F"/>
    <w:rsid w:val="6AC503BA"/>
    <w:rsid w:val="6D3652D2"/>
    <w:rsid w:val="6D535020"/>
    <w:rsid w:val="6DAA086A"/>
    <w:rsid w:val="6DDC2507"/>
    <w:rsid w:val="6E3556F1"/>
    <w:rsid w:val="6E454244"/>
    <w:rsid w:val="6EAF1E6A"/>
    <w:rsid w:val="6F0B14CD"/>
    <w:rsid w:val="6F62518A"/>
    <w:rsid w:val="71602F39"/>
    <w:rsid w:val="71C740D0"/>
    <w:rsid w:val="7211650F"/>
    <w:rsid w:val="722E6E1F"/>
    <w:rsid w:val="72C20B60"/>
    <w:rsid w:val="73144DA3"/>
    <w:rsid w:val="74D00D52"/>
    <w:rsid w:val="753F4C57"/>
    <w:rsid w:val="75652536"/>
    <w:rsid w:val="76094AAF"/>
    <w:rsid w:val="766B4D45"/>
    <w:rsid w:val="771779B7"/>
    <w:rsid w:val="774E737D"/>
    <w:rsid w:val="774F0870"/>
    <w:rsid w:val="7768451F"/>
    <w:rsid w:val="783D55FE"/>
    <w:rsid w:val="78B55B5F"/>
    <w:rsid w:val="79CD00CF"/>
    <w:rsid w:val="7A11726B"/>
    <w:rsid w:val="7A51262A"/>
    <w:rsid w:val="7AF35E08"/>
    <w:rsid w:val="7B210589"/>
    <w:rsid w:val="7B2F5404"/>
    <w:rsid w:val="7B8A2372"/>
    <w:rsid w:val="7BBA7FB0"/>
    <w:rsid w:val="7BE25774"/>
    <w:rsid w:val="7D453F9C"/>
    <w:rsid w:val="7DF048A7"/>
    <w:rsid w:val="7E3B4F61"/>
    <w:rsid w:val="7EBE70B3"/>
    <w:rsid w:val="7F09629C"/>
    <w:rsid w:val="7FD65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adjustRightInd w:val="0"/>
      <w:spacing w:line="360" w:lineRule="auto"/>
      <w:jc w:val="center"/>
      <w:textAlignment w:val="baseline"/>
      <w:outlineLvl w:val="0"/>
    </w:pPr>
    <w:rPr>
      <w:rFonts w:ascii="宋体"/>
      <w:kern w:val="44"/>
      <w:sz w:val="30"/>
    </w:rPr>
  </w:style>
  <w:style w:type="paragraph" w:styleId="5">
    <w:name w:val="heading 2"/>
    <w:basedOn w:val="1"/>
    <w:next w:val="1"/>
    <w:qFormat/>
    <w:uiPriority w:val="0"/>
    <w:pPr>
      <w:keepNext/>
      <w:spacing w:line="216" w:lineRule="auto"/>
      <w:outlineLvl w:val="1"/>
    </w:pPr>
    <w:rPr>
      <w:rFonts w:ascii="宋体"/>
      <w:sz w:val="28"/>
      <w:szCs w:val="20"/>
    </w:rPr>
  </w:style>
  <w:style w:type="paragraph" w:styleId="6">
    <w:name w:val="heading 3"/>
    <w:basedOn w:val="1"/>
    <w:next w:val="1"/>
    <w:qFormat/>
    <w:uiPriority w:val="0"/>
    <w:pPr>
      <w:keepNext/>
      <w:keepLines/>
      <w:spacing w:before="120" w:after="120" w:line="360" w:lineRule="auto"/>
      <w:ind w:left="1069" w:hanging="1069"/>
      <w:jc w:val="center"/>
      <w:outlineLvl w:val="2"/>
    </w:pPr>
    <w:rPr>
      <w:rFonts w:ascii="宋体" w:hAnsi="宋体"/>
      <w:b/>
      <w:bCs/>
      <w:kern w:val="0"/>
      <w:sz w:val="36"/>
      <w:szCs w:val="18"/>
    </w:rPr>
  </w:style>
  <w:style w:type="paragraph" w:styleId="7">
    <w:name w:val="heading 4"/>
    <w:basedOn w:val="1"/>
    <w:next w:val="8"/>
    <w:qFormat/>
    <w:uiPriority w:val="0"/>
    <w:pPr>
      <w:keepNext/>
      <w:numPr>
        <w:ilvl w:val="0"/>
        <w:numId w:val="1"/>
      </w:numPr>
      <w:adjustRightInd w:val="0"/>
      <w:spacing w:line="360" w:lineRule="auto"/>
      <w:jc w:val="left"/>
      <w:textAlignment w:val="baseline"/>
      <w:outlineLvl w:val="3"/>
    </w:pPr>
    <w:rPr>
      <w:rFonts w:ascii="宋体"/>
      <w:i/>
      <w:kern w:val="0"/>
      <w:sz w:val="24"/>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200" w:firstLineChars="200"/>
      <w:jc w:val="left"/>
    </w:pPr>
    <w:rPr>
      <w:rFonts w:hAnsi="宋体"/>
      <w:szCs w:val="24"/>
    </w:rPr>
  </w:style>
  <w:style w:type="paragraph" w:styleId="3">
    <w:name w:val="Body Text Indent"/>
    <w:basedOn w:val="1"/>
    <w:qFormat/>
    <w:uiPriority w:val="0"/>
    <w:pPr>
      <w:spacing w:after="120" w:afterLines="0" w:afterAutospacing="0"/>
      <w:ind w:left="420" w:leftChars="200"/>
    </w:pPr>
  </w:style>
  <w:style w:type="paragraph" w:styleId="8">
    <w:name w:val="Normal Indent"/>
    <w:basedOn w:val="1"/>
    <w:qFormat/>
    <w:uiPriority w:val="0"/>
    <w:pPr>
      <w:ind w:firstLine="420" w:firstLineChars="200"/>
    </w:pPr>
  </w:style>
  <w:style w:type="paragraph" w:styleId="9">
    <w:name w:val="annotation text"/>
    <w:basedOn w:val="1"/>
    <w:qFormat/>
    <w:uiPriority w:val="0"/>
    <w:pPr>
      <w:jc w:val="left"/>
    </w:pPr>
  </w:style>
  <w:style w:type="paragraph" w:styleId="10">
    <w:name w:val="Body Text 3"/>
    <w:basedOn w:val="1"/>
    <w:qFormat/>
    <w:uiPriority w:val="0"/>
    <w:rPr>
      <w:rFonts w:ascii="宋体"/>
      <w:sz w:val="24"/>
      <w:szCs w:val="20"/>
    </w:rPr>
  </w:style>
  <w:style w:type="paragraph" w:styleId="11">
    <w:name w:val="Body Text"/>
    <w:basedOn w:val="1"/>
    <w:qFormat/>
    <w:uiPriority w:val="0"/>
    <w:rPr>
      <w:rFonts w:eastAsia="黑体"/>
      <w:b/>
      <w:bCs/>
      <w:spacing w:val="20"/>
      <w:kern w:val="52"/>
      <w:sz w:val="56"/>
    </w:rPr>
  </w:style>
  <w:style w:type="paragraph" w:styleId="12">
    <w:name w:val="Plain Text"/>
    <w:basedOn w:val="1"/>
    <w:qFormat/>
    <w:uiPriority w:val="0"/>
    <w:rPr>
      <w:rFonts w:ascii="宋体" w:hAnsi="Courier New"/>
    </w:rPr>
  </w:style>
  <w:style w:type="paragraph" w:styleId="13">
    <w:name w:val="Date"/>
    <w:basedOn w:val="1"/>
    <w:next w:val="1"/>
    <w:qFormat/>
    <w:uiPriority w:val="0"/>
    <w:pPr>
      <w:adjustRightInd w:val="0"/>
      <w:spacing w:line="360" w:lineRule="atLeast"/>
      <w:textAlignment w:val="baseline"/>
    </w:pPr>
    <w:rPr>
      <w:rFonts w:ascii="宋体"/>
      <w:kern w:val="0"/>
      <w:sz w:val="24"/>
    </w:rPr>
  </w:style>
  <w:style w:type="paragraph" w:styleId="14">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tabs>
        <w:tab w:val="right" w:leader="dot" w:pos="9000"/>
      </w:tabs>
      <w:spacing w:line="500" w:lineRule="atLeast"/>
      <w:jc w:val="left"/>
    </w:pPr>
    <w:rPr>
      <w:caps/>
      <w:snapToGrid w:val="0"/>
      <w:kern w:val="0"/>
      <w:sz w:val="28"/>
    </w:rPr>
  </w:style>
  <w:style w:type="paragraph" w:styleId="17">
    <w:name w:val="Body Text Indent 3"/>
    <w:basedOn w:val="1"/>
    <w:qFormat/>
    <w:uiPriority w:val="0"/>
    <w:pPr>
      <w:spacing w:after="120" w:afterLines="0" w:afterAutospacing="0"/>
      <w:ind w:left="420" w:leftChars="200"/>
    </w:pPr>
    <w:rPr>
      <w:sz w:val="16"/>
    </w:rPr>
  </w:style>
  <w:style w:type="paragraph" w:styleId="18">
    <w:name w:val="toc 2"/>
    <w:basedOn w:val="1"/>
    <w:next w:val="1"/>
    <w:qFormat/>
    <w:uiPriority w:val="39"/>
    <w:pPr>
      <w:tabs>
        <w:tab w:val="right" w:leader="dot" w:pos="8302"/>
      </w:tabs>
    </w:pPr>
    <w:rPr>
      <w:smallCaps/>
      <w:sz w:val="24"/>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2">
    <w:name w:val="Strong"/>
    <w:basedOn w:val="21"/>
    <w:qFormat/>
    <w:uiPriority w:val="0"/>
    <w:rPr>
      <w:b/>
      <w:sz w:val="24"/>
      <w:szCs w:val="24"/>
    </w:rPr>
  </w:style>
  <w:style w:type="character" w:styleId="23">
    <w:name w:val="page number"/>
    <w:basedOn w:val="21"/>
    <w:qFormat/>
    <w:uiPriority w:val="0"/>
  </w:style>
  <w:style w:type="character" w:styleId="24">
    <w:name w:val="Emphasis"/>
    <w:basedOn w:val="21"/>
    <w:qFormat/>
    <w:uiPriority w:val="0"/>
    <w:rPr>
      <w:color w:val="CC0000"/>
      <w:sz w:val="24"/>
      <w:szCs w:val="24"/>
    </w:rPr>
  </w:style>
  <w:style w:type="character" w:styleId="25">
    <w:name w:val="Hyperlink"/>
    <w:basedOn w:val="21"/>
    <w:qFormat/>
    <w:uiPriority w:val="99"/>
    <w:rPr>
      <w:color w:val="0000FF"/>
      <w:u w:val="single"/>
    </w:rPr>
  </w:style>
  <w:style w:type="character" w:styleId="26">
    <w:name w:val="HTML Cite"/>
    <w:basedOn w:val="21"/>
    <w:qFormat/>
    <w:uiPriority w:val="0"/>
    <w:rPr>
      <w:sz w:val="24"/>
      <w:szCs w:val="24"/>
    </w:rPr>
  </w:style>
  <w:style w:type="paragraph" w:customStyle="1" w:styleId="27">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8">
    <w:name w:val="表格侧编号"/>
    <w:next w:val="1"/>
    <w:qFormat/>
    <w:uiPriority w:val="0"/>
    <w:pPr>
      <w:widowControl w:val="0"/>
      <w:autoSpaceDE w:val="0"/>
      <w:autoSpaceDN w:val="0"/>
      <w:adjustRightInd w:val="0"/>
      <w:snapToGrid w:val="0"/>
      <w:spacing w:line="240" w:lineRule="exact"/>
      <w:jc w:val="center"/>
    </w:pPr>
    <w:rPr>
      <w:rFonts w:ascii="宋体" w:hAnsi="宋体" w:eastAsia="宋体" w:cs="Times New Roman"/>
      <w:sz w:val="24"/>
      <w:lang w:val="en-US" w:eastAsia="zh-CN" w:bidi="ar-SA"/>
    </w:rPr>
  </w:style>
  <w:style w:type="paragraph" w:customStyle="1" w:styleId="29">
    <w:name w:val="样式2"/>
    <w:basedOn w:val="7"/>
    <w:qFormat/>
    <w:uiPriority w:val="0"/>
    <w:pPr>
      <w:keepLines/>
      <w:numPr>
        <w:ilvl w:val="0"/>
        <w:numId w:val="0"/>
      </w:numPr>
      <w:snapToGrid w:val="0"/>
      <w:spacing w:before="156" w:beforeLines="50" w:beforeAutospacing="0" w:line="400" w:lineRule="exact"/>
      <w:jc w:val="both"/>
      <w:textAlignment w:val="auto"/>
    </w:pPr>
    <w:rPr>
      <w:rFonts w:ascii="Times New Roman"/>
      <w:i w:val="0"/>
      <w:kern w:val="2"/>
    </w:rPr>
  </w:style>
  <w:style w:type="paragraph" w:customStyle="1" w:styleId="30">
    <w:name w:val="Default Text"/>
    <w:qFormat/>
    <w:uiPriority w:val="99"/>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styleId="31">
    <w:name w:val="List Paragraph"/>
    <w:basedOn w:val="1"/>
    <w:qFormat/>
    <w:uiPriority w:val="0"/>
    <w:pPr>
      <w:suppressAutoHyphens/>
      <w:ind w:firstLine="420" w:firstLineChars="200"/>
    </w:pPr>
    <w:rPr>
      <w:szCs w:val="24"/>
      <w:lang w:eastAsia="ar-SA"/>
    </w:rPr>
  </w:style>
  <w:style w:type="paragraph" w:customStyle="1" w:styleId="32">
    <w:name w:val="s4"/>
    <w:basedOn w:val="1"/>
    <w:next w:val="17"/>
    <w:qFormat/>
    <w:uiPriority w:val="0"/>
    <w:pPr>
      <w:adjustRightInd w:val="0"/>
      <w:snapToGrid w:val="0"/>
      <w:spacing w:before="156" w:beforeLines="50" w:beforeAutospacing="0"/>
      <w:ind w:firstLine="454" w:firstLineChars="189"/>
    </w:pPr>
    <w:rPr>
      <w:sz w:val="24"/>
    </w:rPr>
  </w:style>
  <w:style w:type="character" w:customStyle="1" w:styleId="33">
    <w:name w:val="font61"/>
    <w:basedOn w:val="21"/>
    <w:qFormat/>
    <w:uiPriority w:val="0"/>
    <w:rPr>
      <w:rFonts w:hint="eastAsia" w:ascii="宋体" w:hAnsi="宋体" w:eastAsia="宋体" w:cs="宋体"/>
      <w:color w:val="000000"/>
      <w:sz w:val="30"/>
      <w:szCs w:val="30"/>
      <w:u w:val="single"/>
    </w:rPr>
  </w:style>
  <w:style w:type="character" w:customStyle="1" w:styleId="34">
    <w:name w:val="font51"/>
    <w:basedOn w:val="21"/>
    <w:qFormat/>
    <w:uiPriority w:val="0"/>
    <w:rPr>
      <w:rFonts w:hint="eastAsia" w:ascii="宋体" w:hAnsi="宋体" w:eastAsia="宋体" w:cs="宋体"/>
      <w:color w:val="000000"/>
      <w:sz w:val="30"/>
      <w:szCs w:val="30"/>
      <w:u w:val="none"/>
    </w:rPr>
  </w:style>
  <w:style w:type="paragraph" w:customStyle="1" w:styleId="35">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36">
    <w:name w:val="样式1"/>
    <w:basedOn w:val="5"/>
    <w:qFormat/>
    <w:uiPriority w:val="0"/>
    <w:pPr>
      <w:keepLines/>
      <w:spacing w:before="260" w:beforeLines="0" w:after="260" w:afterLines="0" w:line="416" w:lineRule="auto"/>
      <w:jc w:val="center"/>
    </w:pPr>
    <w:rPr>
      <w:rFonts w:hAnsi="宋体" w:eastAsia="黑体"/>
      <w:sz w:val="36"/>
      <w:szCs w:val="36"/>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_Style 16"/>
    <w:basedOn w:val="1"/>
    <w:next w:val="1"/>
    <w:qFormat/>
    <w:uiPriority w:val="0"/>
    <w:pPr>
      <w:pBdr>
        <w:bottom w:val="single" w:color="auto" w:sz="6" w:space="1"/>
      </w:pBdr>
      <w:jc w:val="center"/>
    </w:pPr>
    <w:rPr>
      <w:rFonts w:ascii="Arial" w:eastAsia="宋体"/>
      <w:vanish/>
      <w:sz w:val="16"/>
    </w:rPr>
  </w:style>
  <w:style w:type="paragraph" w:customStyle="1" w:styleId="40">
    <w:name w:val="_Style 1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2018-06-01T08:47:00Z</dcterms:created>
  <dc:creator>阿拉丁de召唤</dc:creator>
  <cp:lastModifiedBy>WPS_1618539004</cp:lastModifiedBy>
  <cp:lastPrinted>2021-04-14T05:45:00Z</cp:lastPrinted>
  <dcterms:modified xsi:type="dcterms:W3CDTF">2021-11-02T11:04:15Z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E528C8FF4769446D81A13631111F7E03</vt:lpwstr>
  </property>
</Properties>
</file>