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numPr>
          <w:ilvl w:val="0"/>
          <w:numId w:val="1"/>
        </w:numPr>
        <w:rPr>
          <w:rFonts w:hint="eastAsia" w:ascii="黑体" w:hAnsi="黑体" w:eastAsia="黑体"/>
          <w:sz w:val="28"/>
          <w:szCs w:val="28"/>
          <w:lang w:val="en-US" w:eastAsia="zh-CN"/>
        </w:rPr>
      </w:pPr>
      <w:r>
        <w:rPr>
          <w:rFonts w:hint="eastAsia" w:ascii="黑体" w:hAnsi="黑体" w:eastAsia="黑体"/>
          <w:sz w:val="28"/>
          <w:szCs w:val="28"/>
        </w:rPr>
        <w:t>项目编号：TTJY-A2021120</w:t>
      </w:r>
    </w:p>
    <w:p>
      <w:pPr>
        <w:numPr>
          <w:ilvl w:val="0"/>
          <w:numId w:val="1"/>
        </w:numPr>
        <w:ind w:left="0" w:leftChars="0" w:firstLine="0" w:firstLineChars="0"/>
        <w:rPr>
          <w:rFonts w:hint="eastAsia" w:ascii="黑体" w:hAnsi="黑体" w:eastAsia="黑体"/>
          <w:sz w:val="28"/>
          <w:szCs w:val="28"/>
        </w:rPr>
      </w:pPr>
      <w:r>
        <w:rPr>
          <w:rFonts w:hint="eastAsia" w:ascii="黑体" w:hAnsi="黑体" w:eastAsia="黑体"/>
          <w:sz w:val="28"/>
          <w:szCs w:val="28"/>
        </w:rPr>
        <w:t>项目名称：217国道美丽乡村绿化项目</w:t>
      </w:r>
    </w:p>
    <w:p>
      <w:pPr>
        <w:numPr>
          <w:ilvl w:val="0"/>
          <w:numId w:val="0"/>
        </w:numPr>
        <w:ind w:leftChars="0"/>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供应商名称：甘肃省水利水电工程局有限责任公司</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lang w:val="en-US" w:eastAsia="zh-CN"/>
        </w:rPr>
        <w:t>甘肃省兰州市城关区庆阳路438号</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lang w:val="en-US" w:eastAsia="zh-CN"/>
        </w:rPr>
        <w:t>65.9万元（陆拾伍万玖仟元整）</w:t>
      </w:r>
    </w:p>
    <w:p>
      <w:pPr>
        <w:rPr>
          <w:rFonts w:ascii="黑体" w:hAnsi="黑体" w:eastAsia="黑体"/>
          <w:sz w:val="28"/>
          <w:szCs w:val="28"/>
        </w:rPr>
      </w:pPr>
      <w:r>
        <w:rPr>
          <w:rFonts w:hint="eastAsia" w:ascii="黑体" w:hAnsi="黑体" w:eastAsia="黑体"/>
          <w:sz w:val="28"/>
          <w:szCs w:val="28"/>
        </w:rPr>
        <w:t>四、主要标的信息</w:t>
      </w:r>
    </w:p>
    <w:tbl>
      <w:tblPr>
        <w:tblStyle w:val="8"/>
        <w:tblpPr w:leftFromText="180" w:rightFromText="180" w:vertAnchor="text" w:horzAnchor="page" w:tblpX="2029" w:tblpY="180"/>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920" w:type="dxa"/>
          </w:tcPr>
          <w:p>
            <w:pPr>
              <w:jc w:val="center"/>
              <w:rPr>
                <w:rFonts w:ascii="仿宋" w:hAnsi="仿宋" w:eastAsia="仿宋"/>
                <w:kern w:val="0"/>
                <w:sz w:val="28"/>
                <w:szCs w:val="28"/>
              </w:rPr>
            </w:pPr>
            <w:r>
              <w:rPr>
                <w:rFonts w:hint="eastAsia" w:ascii="仿宋" w:hAnsi="仿宋" w:eastAsia="仿宋"/>
                <w:kern w:val="0"/>
                <w:sz w:val="28"/>
                <w:szCs w:val="28"/>
                <w:lang w:eastAsia="zh-CN"/>
              </w:rPr>
              <w:t>工程</w:t>
            </w:r>
            <w:r>
              <w:rPr>
                <w:rFonts w:hint="eastAsia" w:ascii="仿宋" w:hAnsi="仿宋" w:eastAsia="仿宋"/>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8920" w:type="dxa"/>
          </w:tcPr>
          <w:p>
            <w:pPr>
              <w:rPr>
                <w:rFonts w:hint="eastAsia" w:ascii="仿宋" w:hAnsi="仿宋" w:eastAsia="仿宋"/>
                <w:sz w:val="28"/>
                <w:szCs w:val="28"/>
              </w:rPr>
            </w:pPr>
            <w:r>
              <w:rPr>
                <w:rFonts w:hint="eastAsia" w:ascii="仿宋" w:hAnsi="仿宋" w:eastAsia="仿宋"/>
                <w:kern w:val="0"/>
                <w:sz w:val="28"/>
                <w:szCs w:val="28"/>
                <w:highlight w:val="none"/>
              </w:rPr>
              <w:t>名称：</w:t>
            </w:r>
            <w:r>
              <w:rPr>
                <w:rFonts w:hint="eastAsia" w:ascii="仿宋" w:hAnsi="仿宋" w:eastAsia="仿宋"/>
                <w:sz w:val="28"/>
                <w:szCs w:val="28"/>
              </w:rPr>
              <w:t>217国道美丽乡村绿化项目</w:t>
            </w:r>
          </w:p>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施工范围：</w:t>
            </w:r>
            <w:r>
              <w:rPr>
                <w:rFonts w:hint="eastAsia" w:ascii="仿宋" w:hAnsi="仿宋" w:eastAsia="仿宋"/>
                <w:kern w:val="0"/>
                <w:sz w:val="28"/>
                <w:szCs w:val="28"/>
                <w:highlight w:val="none"/>
                <w:lang w:val="en-US" w:eastAsia="zh-CN"/>
              </w:rPr>
              <w:t>新建取水口一座，沉淀池1座，检查井32处，镇墩75座；</w:t>
            </w:r>
          </w:p>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27</w:t>
            </w:r>
            <w:r>
              <w:rPr>
                <w:rFonts w:hint="eastAsia" w:ascii="仿宋" w:hAnsi="仿宋" w:eastAsia="仿宋"/>
                <w:kern w:val="0"/>
                <w:sz w:val="28"/>
                <w:szCs w:val="28"/>
                <w:highlight w:val="none"/>
              </w:rPr>
              <w:t>日历</w:t>
            </w:r>
            <w:r>
              <w:rPr>
                <w:rFonts w:hint="eastAsia" w:ascii="仿宋" w:hAnsi="仿宋" w:eastAsia="仿宋"/>
                <w:kern w:val="0"/>
                <w:sz w:val="28"/>
                <w:szCs w:val="28"/>
                <w:highlight w:val="none"/>
                <w:lang w:val="en-US" w:eastAsia="zh-CN"/>
              </w:rPr>
              <w:t>日</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eastAsia="zh-CN"/>
              </w:rPr>
              <w:t>项目经理：</w:t>
            </w:r>
            <w:r>
              <w:rPr>
                <w:rFonts w:hint="eastAsia" w:ascii="仿宋" w:hAnsi="仿宋" w:eastAsia="仿宋"/>
                <w:kern w:val="0"/>
                <w:sz w:val="28"/>
                <w:szCs w:val="28"/>
                <w:highlight w:val="none"/>
                <w:lang w:val="en-US" w:eastAsia="zh-CN"/>
              </w:rPr>
              <w:t>张志荣      证书编号：甘262131413943</w:t>
            </w:r>
          </w:p>
        </w:tc>
      </w:tr>
    </w:tbl>
    <w:p>
      <w:pPr>
        <w:pStyle w:val="2"/>
        <w:widowControl w:val="0"/>
        <w:numPr>
          <w:ilvl w:val="0"/>
          <w:numId w:val="0"/>
        </w:numPr>
        <w:jc w:val="both"/>
      </w:pP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五、</w:t>
      </w:r>
      <w:r>
        <w:rPr>
          <w:rFonts w:hint="eastAsia" w:ascii="仿宋" w:hAnsi="仿宋" w:eastAsia="仿宋"/>
          <w:kern w:val="0"/>
          <w:sz w:val="28"/>
          <w:szCs w:val="28"/>
          <w:highlight w:val="none"/>
        </w:rPr>
        <w:t>评审专家名单：</w:t>
      </w:r>
      <w:r>
        <w:rPr>
          <w:rFonts w:hint="eastAsia" w:ascii="仿宋" w:hAnsi="仿宋" w:eastAsia="仿宋"/>
          <w:kern w:val="0"/>
          <w:sz w:val="28"/>
          <w:szCs w:val="28"/>
          <w:highlight w:val="none"/>
          <w:lang w:val="en-US" w:eastAsia="zh-CN"/>
        </w:rPr>
        <w:t>张立、王志军、胡丽坤、米金海、朱爱英</w:t>
      </w:r>
    </w:p>
    <w:p>
      <w:pPr>
        <w:rPr>
          <w:rFonts w:hint="eastAsia"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六、</w:t>
      </w:r>
      <w:r>
        <w:rPr>
          <w:rFonts w:hint="eastAsia" w:ascii="仿宋" w:hAnsi="仿宋" w:eastAsia="仿宋"/>
          <w:kern w:val="0"/>
          <w:sz w:val="28"/>
          <w:szCs w:val="28"/>
          <w:highlight w:val="none"/>
        </w:rPr>
        <w:t>代理服务收费标准及金额：</w:t>
      </w:r>
      <w:r>
        <w:rPr>
          <w:rFonts w:hint="eastAsia" w:ascii="仿宋" w:hAnsi="仿宋" w:eastAsia="仿宋"/>
          <w:kern w:val="0"/>
          <w:sz w:val="28"/>
          <w:szCs w:val="28"/>
          <w:highlight w:val="none"/>
          <w:lang w:val="zh-CN"/>
        </w:rPr>
        <w:t>参照计价格[2002]1980号计取</w:t>
      </w:r>
      <w:r>
        <w:rPr>
          <w:rFonts w:hint="eastAsia" w:ascii="仿宋" w:hAnsi="仿宋" w:eastAsia="仿宋"/>
          <w:kern w:val="0"/>
          <w:sz w:val="28"/>
          <w:szCs w:val="28"/>
          <w:highlight w:val="none"/>
          <w:lang w:val="en-US" w:eastAsia="zh-CN"/>
        </w:rPr>
        <w:t>代理服务费金额：6590元（陆仟伍佰玖拾元整）</w:t>
      </w:r>
      <w:r>
        <w:rPr>
          <w:rFonts w:hint="eastAsia" w:ascii="仿宋" w:hAnsi="仿宋" w:eastAsia="仿宋"/>
          <w:kern w:val="0"/>
          <w:sz w:val="28"/>
          <w:szCs w:val="28"/>
          <w:highlight w:val="none"/>
          <w:lang w:val="zh-CN"/>
        </w:rPr>
        <w:t>由</w:t>
      </w:r>
      <w:r>
        <w:rPr>
          <w:rFonts w:hint="eastAsia" w:ascii="仿宋" w:hAnsi="仿宋" w:eastAsia="仿宋"/>
          <w:kern w:val="0"/>
          <w:sz w:val="28"/>
          <w:szCs w:val="28"/>
          <w:highlight w:val="none"/>
          <w:lang w:val="en-US" w:eastAsia="zh-CN"/>
        </w:rPr>
        <w:t>中标</w:t>
      </w:r>
      <w:r>
        <w:rPr>
          <w:rFonts w:hint="eastAsia" w:ascii="仿宋" w:hAnsi="仿宋" w:eastAsia="仿宋"/>
          <w:kern w:val="0"/>
          <w:sz w:val="28"/>
          <w:szCs w:val="28"/>
          <w:highlight w:val="none"/>
          <w:lang w:val="zh-CN"/>
        </w:rPr>
        <w:t>单位支付</w:t>
      </w:r>
    </w:p>
    <w:p>
      <w:pPr>
        <w:numPr>
          <w:ilvl w:val="0"/>
          <w:numId w:val="0"/>
        </w:numPr>
        <w:rPr>
          <w:rFonts w:ascii="黑体" w:hAnsi="黑体" w:eastAsia="黑体"/>
          <w:sz w:val="28"/>
          <w:szCs w:val="28"/>
          <w:highlight w:val="none"/>
        </w:rPr>
      </w:pPr>
      <w:r>
        <w:rPr>
          <w:rFonts w:hint="eastAsia" w:ascii="仿宋" w:hAnsi="仿宋" w:eastAsia="仿宋"/>
          <w:b/>
          <w:bCs/>
          <w:kern w:val="0"/>
          <w:sz w:val="28"/>
          <w:szCs w:val="28"/>
          <w:highlight w:val="none"/>
          <w:lang w:val="en-US" w:eastAsia="zh-CN"/>
        </w:rPr>
        <w:t>七、</w:t>
      </w:r>
      <w:r>
        <w:rPr>
          <w:rFonts w:hint="eastAsia" w:ascii="仿宋" w:hAnsi="仿宋" w:eastAsia="仿宋"/>
          <w:kern w:val="0"/>
          <w:sz w:val="28"/>
          <w:szCs w:val="28"/>
          <w:highlight w:val="none"/>
        </w:rPr>
        <w:t>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宋体"/>
          <w:kern w:val="0"/>
          <w:sz w:val="28"/>
          <w:szCs w:val="28"/>
        </w:rPr>
      </w:pPr>
      <w:r>
        <w:rPr>
          <w:rFonts w:hint="eastAsia" w:ascii="黑体" w:hAnsi="黑体" w:eastAsia="黑体" w:cs="仿宋"/>
          <w:sz w:val="28"/>
          <w:szCs w:val="28"/>
        </w:rPr>
        <w:t>八、</w:t>
      </w:r>
      <w:r>
        <w:rPr>
          <w:rFonts w:hint="eastAsia" w:ascii="黑体" w:hAnsi="黑体" w:eastAsia="黑体" w:cs="宋体"/>
          <w:kern w:val="0"/>
          <w:sz w:val="28"/>
          <w:szCs w:val="28"/>
        </w:rPr>
        <w:t>凡对本次公告内容提出询问，请按以下方式联系。</w:t>
      </w:r>
    </w:p>
    <w:p>
      <w:pPr>
        <w:pStyle w:val="5"/>
        <w:spacing w:line="360" w:lineRule="auto"/>
        <w:ind w:firstLine="700" w:firstLineChars="250"/>
        <w:rPr>
          <w:rFonts w:ascii="仿宋" w:hAnsi="仿宋" w:eastAsia="仿宋" w:cs="宋体"/>
          <w:b w:val="0"/>
          <w:sz w:val="28"/>
          <w:szCs w:val="28"/>
        </w:rPr>
      </w:pPr>
      <w:bookmarkStart w:id="2" w:name="_Toc28359100"/>
      <w:bookmarkStart w:id="3" w:name="_Toc35393810"/>
      <w:bookmarkStart w:id="4" w:name="_Toc35393641"/>
      <w:bookmarkStart w:id="5" w:name="_Toc28359023"/>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阿勒泰市切木尔切克镇人民政府</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阿勒泰市切木尔切克镇</w:t>
      </w:r>
    </w:p>
    <w:p>
      <w:pPr>
        <w:spacing w:line="360" w:lineRule="auto"/>
        <w:jc w:val="left"/>
        <w:rPr>
          <w:rFonts w:hint="eastAsia" w:ascii="仿宋" w:hAnsi="仿宋" w:eastAsia="仿宋"/>
          <w:sz w:val="28"/>
          <w:szCs w:val="28"/>
          <w:lang w:val="en-US" w:eastAsia="zh-CN"/>
        </w:rPr>
      </w:pPr>
    </w:p>
    <w:p>
      <w:pPr>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18290931010</w:t>
      </w:r>
    </w:p>
    <w:p>
      <w:pPr>
        <w:pStyle w:val="5"/>
        <w:spacing w:line="360" w:lineRule="auto"/>
        <w:ind w:firstLine="840" w:firstLineChars="300"/>
        <w:rPr>
          <w:rFonts w:ascii="仿宋" w:hAnsi="仿宋" w:eastAsia="仿宋" w:cs="宋体"/>
          <w:b w:val="0"/>
          <w:sz w:val="28"/>
          <w:szCs w:val="28"/>
        </w:rPr>
      </w:pPr>
      <w:bookmarkStart w:id="6" w:name="_Toc35393811"/>
      <w:bookmarkStart w:id="7" w:name="_Toc35393642"/>
      <w:bookmarkStart w:id="8" w:name="_Toc28359024"/>
      <w:bookmarkStart w:id="9" w:name="_Toc28359101"/>
      <w:r>
        <w:rPr>
          <w:rFonts w:hint="eastAsia" w:ascii="仿宋" w:hAnsi="仿宋" w:eastAsia="仿宋" w:cs="宋体"/>
          <w:b w:val="0"/>
          <w:sz w:val="28"/>
          <w:szCs w:val="28"/>
        </w:rPr>
        <w:t>2.采购代理机构信息</w:t>
      </w:r>
      <w:bookmarkEnd w:id="6"/>
      <w:bookmarkEnd w:id="7"/>
      <w:bookmarkEnd w:id="8"/>
      <w:bookmarkEnd w:id="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新疆天泰嘉源工程项目管理有限公司</w:t>
      </w:r>
      <w:r>
        <w:rPr>
          <w:rFonts w:hint="eastAsia" w:ascii="仿宋" w:hAnsi="仿宋" w:eastAsia="仿宋"/>
          <w:sz w:val="28"/>
          <w:szCs w:val="28"/>
        </w:rPr>
        <w:t>地　  址：</w:t>
      </w:r>
      <w:r>
        <w:rPr>
          <w:rFonts w:hint="eastAsia" w:ascii="仿宋" w:hAnsi="仿宋" w:eastAsia="仿宋"/>
          <w:sz w:val="28"/>
          <w:szCs w:val="28"/>
          <w:lang w:val="en-US" w:eastAsia="zh-CN"/>
        </w:rPr>
        <w:t>阿勒泰市南区迎宾路金枫雅苑三号商业楼三楼</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0906-2128777</w:t>
      </w:r>
    </w:p>
    <w:p>
      <w:pPr>
        <w:pStyle w:val="5"/>
        <w:spacing w:line="360" w:lineRule="auto"/>
        <w:ind w:firstLine="840" w:firstLineChars="300"/>
        <w:rPr>
          <w:rFonts w:ascii="仿宋" w:hAnsi="仿宋" w:eastAsia="仿宋" w:cs="宋体"/>
          <w:b w:val="0"/>
          <w:sz w:val="28"/>
          <w:szCs w:val="28"/>
        </w:rPr>
      </w:pPr>
      <w:bookmarkStart w:id="10" w:name="_Toc35393643"/>
      <w:bookmarkStart w:id="11" w:name="_Toc28359102"/>
      <w:bookmarkStart w:id="12" w:name="_Toc35393812"/>
      <w:bookmarkStart w:id="13" w:name="_Toc28359025"/>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6"/>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val="en-US" w:eastAsia="zh-CN"/>
        </w:rPr>
        <w:t>李秀芳</w:t>
      </w:r>
      <w:bookmarkStart w:id="14" w:name="_GoBack"/>
      <w:bookmarkEnd w:id="14"/>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15009064123</w:t>
      </w:r>
    </w:p>
    <w:p>
      <w:pPr>
        <w:rPr>
          <w:rFonts w:ascii="黑体" w:hAnsi="黑体" w:eastAsia="黑体" w:cs="宋体"/>
          <w:kern w:val="0"/>
          <w:sz w:val="28"/>
          <w:szCs w:val="28"/>
        </w:rPr>
      </w:pPr>
      <w:r>
        <w:rPr>
          <w:rFonts w:hint="eastAsia" w:ascii="黑体" w:hAnsi="黑体" w:eastAsia="黑体" w:cs="宋体"/>
          <w:kern w:val="0"/>
          <w:sz w:val="28"/>
          <w:szCs w:val="28"/>
          <w:lang w:val="en-US" w:eastAsia="zh-CN"/>
        </w:rPr>
        <w:t>九、</w:t>
      </w:r>
      <w:r>
        <w:rPr>
          <w:rFonts w:hint="eastAsia" w:ascii="黑体" w:hAnsi="黑体" w:eastAsia="黑体" w:cs="宋体"/>
          <w:kern w:val="0"/>
          <w:sz w:val="28"/>
          <w:szCs w:val="28"/>
        </w:rPr>
        <w:t>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rPr>
          <w:sz w:val="21"/>
          <w:szCs w:val="21"/>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3E8"/>
    <w:multiLevelType w:val="singleLevel"/>
    <w:tmpl w:val="069243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64CF3"/>
    <w:rsid w:val="06D93D86"/>
    <w:rsid w:val="0C623EC0"/>
    <w:rsid w:val="0C8540CD"/>
    <w:rsid w:val="0E53323C"/>
    <w:rsid w:val="1446393D"/>
    <w:rsid w:val="171856CB"/>
    <w:rsid w:val="1E5C21FC"/>
    <w:rsid w:val="229A4CCB"/>
    <w:rsid w:val="29C2018D"/>
    <w:rsid w:val="2BF00650"/>
    <w:rsid w:val="328A70A1"/>
    <w:rsid w:val="36E34356"/>
    <w:rsid w:val="3809104F"/>
    <w:rsid w:val="3FD64CF3"/>
    <w:rsid w:val="426903F6"/>
    <w:rsid w:val="4E1D2F8B"/>
    <w:rsid w:val="52F2509C"/>
    <w:rsid w:val="54CF43AB"/>
    <w:rsid w:val="55160ED0"/>
    <w:rsid w:val="593B5D4E"/>
    <w:rsid w:val="5AFE6EB9"/>
    <w:rsid w:val="5B097AF5"/>
    <w:rsid w:val="5D4B3C5D"/>
    <w:rsid w:val="616508D6"/>
    <w:rsid w:val="6AA95C43"/>
    <w:rsid w:val="6B376DD2"/>
    <w:rsid w:val="6BB51E93"/>
    <w:rsid w:val="6E357348"/>
    <w:rsid w:val="744033BC"/>
    <w:rsid w:val="7CDE3A87"/>
    <w:rsid w:val="7F24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6">
    <w:name w:val="Plain Text"/>
    <w:basedOn w:val="1"/>
    <w:qFormat/>
    <w:uiPriority w:val="0"/>
    <w:rPr>
      <w:rFonts w:ascii="宋体" w:hAnsi="Courier New" w:eastAsiaTheme="minorEastAsia" w:cstheme="minorBidi"/>
      <w:szCs w:val="22"/>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道长</cp:lastModifiedBy>
  <cp:lastPrinted>2021-07-07T09:41:00Z</cp:lastPrinted>
  <dcterms:modified xsi:type="dcterms:W3CDTF">2021-11-09T10:46:22Z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