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numPr>
          <w:ilvl w:val="0"/>
          <w:numId w:val="0"/>
        </w:numPr>
        <w:spacing w:before="340" w:after="330" w:line="500" w:lineRule="exact"/>
        <w:jc w:val="center"/>
        <w:rPr>
          <w:rFonts w:ascii="宋体" w:hAnsi="宋体" w:cs="宋体"/>
          <w:sz w:val="32"/>
          <w:szCs w:val="32"/>
        </w:rPr>
      </w:pPr>
      <w:r>
        <w:rPr>
          <w:rFonts w:hint="eastAsia" w:ascii="宋体" w:hAnsi="宋体" w:cs="宋体"/>
          <w:sz w:val="32"/>
          <w:szCs w:val="32"/>
        </w:rPr>
        <w:t>第一章   竞争性磋商公告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4" w:type="dxa"/>
          </w:tcPr>
          <w:p>
            <w:pPr>
              <w:spacing w:line="360" w:lineRule="auto"/>
              <w:ind w:firstLine="480" w:firstLineChars="200"/>
              <w:rPr>
                <w:rFonts w:ascii="宋体" w:hAnsi="宋体" w:cs="宋体"/>
                <w:sz w:val="24"/>
                <w:szCs w:val="24"/>
              </w:rPr>
            </w:pPr>
            <w:bookmarkStart w:id="0" w:name="OLE_LINK3"/>
            <w:bookmarkEnd w:id="0"/>
            <w:r>
              <w:rPr>
                <w:rFonts w:hint="eastAsia" w:ascii="宋体" w:hAnsi="宋体" w:cs="宋体"/>
                <w:sz w:val="24"/>
                <w:szCs w:val="24"/>
              </w:rPr>
              <w:t>项目概况</w:t>
            </w:r>
          </w:p>
          <w:p>
            <w:pPr>
              <w:pStyle w:val="4"/>
              <w:spacing w:before="0" w:beforeAutospacing="0" w:after="0" w:afterAutospacing="0" w:line="360" w:lineRule="auto"/>
              <w:ind w:firstLine="480" w:firstLineChars="200"/>
              <w:rPr>
                <w:rFonts w:ascii="宋体" w:hAnsi="宋体" w:eastAsia="宋体" w:cs="宋体"/>
                <w:color w:val="FF0000"/>
                <w:u w:val="single"/>
              </w:rPr>
            </w:pPr>
            <w:r>
              <w:rPr>
                <w:rFonts w:hint="eastAsia" w:ascii="宋体" w:hAnsi="宋体" w:eastAsia="宋体" w:cs="宋体"/>
                <w:u w:val="single"/>
              </w:rPr>
              <w:t>新疆维吾尔自治区公共就业服务中心业务系统统迁移及托管服务项目</w:t>
            </w:r>
            <w:r>
              <w:rPr>
                <w:rFonts w:hint="eastAsia" w:ascii="宋体" w:hAnsi="宋体" w:eastAsia="宋体" w:cs="宋体"/>
              </w:rPr>
              <w:t>采购项目的潜在供应商应在</w:t>
            </w:r>
            <w:r>
              <w:rPr>
                <w:rFonts w:hint="eastAsia" w:ascii="宋体" w:hAnsi="宋体" w:eastAsia="宋体" w:cs="宋体"/>
                <w:color w:val="FF0000"/>
                <w:u w:val="single"/>
              </w:rPr>
              <w:t xml:space="preserve"> </w:t>
            </w:r>
            <w:r>
              <w:rPr>
                <w:rFonts w:hint="eastAsia" w:ascii="宋体" w:hAnsi="宋体" w:eastAsia="宋体" w:cs="宋体"/>
                <w:color w:val="FF0000"/>
                <w:u w:val="single"/>
                <w:lang w:eastAsia="zh-CN"/>
              </w:rPr>
              <w:t>乌鲁木齐市水磨沟区龙盛街 898 号万科中央公园 S2-1802 室</w:t>
            </w:r>
            <w:r>
              <w:rPr>
                <w:rFonts w:hint="eastAsia" w:ascii="宋体" w:hAnsi="宋体" w:eastAsia="宋体" w:cs="宋体"/>
                <w:color w:val="FF0000"/>
                <w:u w:val="single"/>
              </w:rPr>
              <w:t xml:space="preserve"> </w:t>
            </w:r>
            <w:r>
              <w:rPr>
                <w:rFonts w:hint="eastAsia" w:ascii="宋体" w:hAnsi="宋体" w:eastAsia="宋体" w:cs="宋体"/>
                <w:color w:val="FF0000"/>
              </w:rPr>
              <w:t>获取采购文件，并于</w:t>
            </w:r>
            <w:r>
              <w:rPr>
                <w:rFonts w:hint="eastAsia" w:ascii="宋体" w:hAnsi="宋体" w:eastAsia="宋体" w:cs="宋体"/>
                <w:color w:val="FF0000"/>
                <w:u w:val="single"/>
                <w:lang w:val="en-US" w:eastAsia="zh-CN"/>
              </w:rPr>
              <w:t>2</w:t>
            </w:r>
            <w:r>
              <w:rPr>
                <w:rFonts w:hint="eastAsia" w:ascii="宋体" w:hAnsi="宋体" w:eastAsia="宋体" w:cs="宋体"/>
                <w:color w:val="FF0000"/>
                <w:u w:val="single"/>
              </w:rPr>
              <w:t xml:space="preserve">021年 </w:t>
            </w:r>
            <w:r>
              <w:rPr>
                <w:rFonts w:hint="eastAsia" w:ascii="宋体" w:hAnsi="宋体" w:eastAsia="宋体" w:cs="宋体"/>
                <w:color w:val="FF0000"/>
                <w:u w:val="single"/>
                <w:lang w:val="en-US" w:eastAsia="zh-CN"/>
              </w:rPr>
              <w:t>11</w:t>
            </w:r>
            <w:r>
              <w:rPr>
                <w:rFonts w:hint="eastAsia" w:ascii="宋体" w:hAnsi="宋体" w:eastAsia="宋体" w:cs="宋体"/>
                <w:color w:val="FF0000"/>
                <w:u w:val="single"/>
              </w:rPr>
              <w:t xml:space="preserve"> 月 </w:t>
            </w:r>
            <w:r>
              <w:rPr>
                <w:rFonts w:hint="eastAsia" w:ascii="宋体" w:hAnsi="宋体" w:eastAsia="宋体" w:cs="宋体"/>
                <w:color w:val="FF0000"/>
                <w:u w:val="single"/>
                <w:lang w:val="en-US" w:eastAsia="zh-CN"/>
              </w:rPr>
              <w:t>9</w:t>
            </w:r>
            <w:r>
              <w:rPr>
                <w:rFonts w:hint="eastAsia" w:ascii="宋体" w:hAnsi="宋体" w:eastAsia="宋体" w:cs="宋体"/>
                <w:color w:val="FF0000"/>
                <w:u w:val="single"/>
              </w:rPr>
              <w:t>日</w:t>
            </w:r>
            <w:r>
              <w:rPr>
                <w:rFonts w:hint="eastAsia" w:ascii="宋体" w:hAnsi="宋体" w:eastAsia="宋体" w:cs="宋体"/>
                <w:color w:val="FF0000"/>
                <w:u w:val="single"/>
                <w:lang w:val="en-US" w:eastAsia="zh-CN"/>
              </w:rPr>
              <w:t>上午16:00</w:t>
            </w:r>
            <w:r>
              <w:rPr>
                <w:rFonts w:hint="eastAsia" w:ascii="宋体" w:hAnsi="宋体" w:eastAsia="宋体" w:cs="宋体"/>
                <w:color w:val="FF0000"/>
                <w:u w:val="single"/>
              </w:rPr>
              <w:t>（北京时间</w:t>
            </w:r>
            <w:r>
              <w:rPr>
                <w:rFonts w:hint="eastAsia" w:ascii="宋体" w:hAnsi="宋体" w:eastAsia="宋体" w:cs="宋体"/>
                <w:color w:val="FF0000"/>
              </w:rPr>
              <w:t>）</w:t>
            </w:r>
            <w:r>
              <w:rPr>
                <w:rFonts w:hint="eastAsia" w:ascii="宋体" w:hAnsi="宋体" w:eastAsia="宋体" w:cs="宋体"/>
              </w:rPr>
              <w:t>前提交响应文件。</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一、项目基本情况</w:t>
      </w: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 xml:space="preserve">项目编号：WTHH-ZB2021141 </w:t>
      </w: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项目名称：新疆维吾尔自治区公共就业服务中心业务系统统迁移及托管服务项目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采购方式：竞争性磋商</w:t>
      </w:r>
    </w:p>
    <w:p>
      <w:pPr>
        <w:spacing w:line="360" w:lineRule="auto"/>
        <w:ind w:firstLine="480" w:firstLineChars="200"/>
        <w:rPr>
          <w:rFonts w:ascii="宋体" w:hAnsi="宋体" w:cs="宋体"/>
          <w:sz w:val="24"/>
          <w:szCs w:val="24"/>
        </w:rPr>
      </w:pPr>
      <w:r>
        <w:rPr>
          <w:rFonts w:hint="eastAsia" w:ascii="宋体" w:hAnsi="宋体" w:cs="宋体"/>
          <w:sz w:val="24"/>
          <w:szCs w:val="24"/>
        </w:rPr>
        <w:t>预算金额（元）：</w:t>
      </w:r>
      <w:r>
        <w:rPr>
          <w:rFonts w:ascii="宋体" w:hAnsi="宋体" w:cs="宋体"/>
          <w:color w:val="FF0000"/>
          <w:kern w:val="0"/>
          <w:sz w:val="24"/>
          <w:szCs w:val="24"/>
          <w:lang w:bidi="ar"/>
        </w:rPr>
        <w:t>1</w:t>
      </w:r>
      <w:r>
        <w:rPr>
          <w:rFonts w:hint="eastAsia" w:ascii="宋体" w:hAnsi="宋体" w:cs="宋体"/>
          <w:color w:val="FF0000"/>
          <w:kern w:val="0"/>
          <w:sz w:val="24"/>
          <w:szCs w:val="24"/>
          <w:lang w:val="en-US" w:eastAsia="zh-CN" w:bidi="ar"/>
        </w:rPr>
        <w:t>1</w:t>
      </w:r>
      <w:r>
        <w:rPr>
          <w:rFonts w:ascii="宋体" w:hAnsi="宋体" w:cs="宋体"/>
          <w:color w:val="FF0000"/>
          <w:kern w:val="0"/>
          <w:sz w:val="24"/>
          <w:szCs w:val="24"/>
          <w:lang w:bidi="ar"/>
        </w:rPr>
        <w:t>00000</w:t>
      </w:r>
    </w:p>
    <w:p>
      <w:pPr>
        <w:spacing w:line="360" w:lineRule="auto"/>
        <w:ind w:firstLine="480" w:firstLineChars="200"/>
        <w:rPr>
          <w:rFonts w:ascii="宋体" w:hAnsi="宋体" w:cs="宋体"/>
          <w:sz w:val="24"/>
          <w:szCs w:val="24"/>
        </w:rPr>
      </w:pPr>
      <w:r>
        <w:rPr>
          <w:rFonts w:hint="eastAsia" w:ascii="宋体" w:hAnsi="宋体" w:cs="宋体"/>
          <w:sz w:val="24"/>
          <w:szCs w:val="24"/>
        </w:rPr>
        <w:t>最高限价（元）：</w:t>
      </w:r>
      <w:r>
        <w:rPr>
          <w:rFonts w:ascii="宋体" w:hAnsi="宋体" w:cs="宋体"/>
          <w:color w:val="FF0000"/>
          <w:kern w:val="0"/>
          <w:sz w:val="24"/>
          <w:szCs w:val="24"/>
          <w:lang w:bidi="ar"/>
        </w:rPr>
        <w:t>1</w:t>
      </w:r>
      <w:r>
        <w:rPr>
          <w:rFonts w:hint="eastAsia" w:ascii="宋体" w:hAnsi="宋体" w:cs="宋体"/>
          <w:color w:val="FF0000"/>
          <w:kern w:val="0"/>
          <w:sz w:val="24"/>
          <w:szCs w:val="24"/>
          <w:lang w:val="en-US" w:eastAsia="zh-CN" w:bidi="ar"/>
        </w:rPr>
        <w:t>1</w:t>
      </w:r>
      <w:r>
        <w:rPr>
          <w:rFonts w:ascii="宋体" w:hAnsi="宋体" w:cs="宋体"/>
          <w:color w:val="FF0000"/>
          <w:kern w:val="0"/>
          <w:sz w:val="24"/>
          <w:szCs w:val="24"/>
          <w:lang w:bidi="ar"/>
        </w:rPr>
        <w:t>00000</w:t>
      </w:r>
    </w:p>
    <w:p>
      <w:pPr>
        <w:spacing w:line="360" w:lineRule="auto"/>
        <w:ind w:firstLine="480" w:firstLineChars="200"/>
        <w:rPr>
          <w:rFonts w:ascii="宋体" w:hAnsi="宋体" w:cs="宋体"/>
          <w:sz w:val="24"/>
          <w:szCs w:val="24"/>
        </w:rPr>
      </w:pPr>
      <w:r>
        <w:rPr>
          <w:rFonts w:hint="eastAsia" w:ascii="宋体" w:hAnsi="宋体" w:cs="宋体"/>
          <w:sz w:val="24"/>
          <w:szCs w:val="24"/>
        </w:rPr>
        <w:t>采购需求：</w:t>
      </w:r>
    </w:p>
    <w:tbl>
      <w:tblPr>
        <w:tblStyle w:val="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32"/>
        <w:gridCol w:w="1331"/>
        <w:gridCol w:w="1331"/>
        <w:gridCol w:w="1331"/>
        <w:gridCol w:w="1331"/>
        <w:gridCol w:w="133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32"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标项序号</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标项名称</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数量</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预算金额(元)</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单位</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简要规格描述</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32"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1</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color w:val="FF0000"/>
                <w:sz w:val="24"/>
                <w:szCs w:val="24"/>
              </w:rPr>
            </w:pPr>
            <w:r>
              <w:rPr>
                <w:rFonts w:hint="eastAsia" w:ascii="宋体" w:hAnsi="宋体" w:cs="宋体"/>
                <w:color w:val="FF0000"/>
                <w:kern w:val="0"/>
                <w:sz w:val="24"/>
                <w:szCs w:val="24"/>
                <w:lang w:bidi="ar"/>
              </w:rPr>
              <w:t>新疆维吾尔自治区公共就业服务中心业务系统统迁移及托管服务项目</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1</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color w:val="FF0000"/>
                <w:sz w:val="24"/>
                <w:szCs w:val="24"/>
              </w:rPr>
            </w:pPr>
            <w:r>
              <w:rPr>
                <w:rFonts w:ascii="宋体" w:hAnsi="宋体" w:cs="宋体"/>
                <w:color w:val="FF0000"/>
                <w:kern w:val="0"/>
                <w:sz w:val="24"/>
                <w:szCs w:val="24"/>
                <w:lang w:bidi="ar"/>
              </w:rPr>
              <w:t>1</w:t>
            </w:r>
            <w:r>
              <w:rPr>
                <w:rFonts w:hint="eastAsia" w:ascii="宋体" w:hAnsi="宋体" w:cs="宋体"/>
                <w:color w:val="FF0000"/>
                <w:kern w:val="0"/>
                <w:sz w:val="24"/>
                <w:szCs w:val="24"/>
                <w:lang w:val="en-US" w:eastAsia="zh-CN" w:bidi="ar"/>
              </w:rPr>
              <w:t>1</w:t>
            </w:r>
            <w:r>
              <w:rPr>
                <w:rFonts w:ascii="宋体" w:hAnsi="宋体" w:cs="宋体"/>
                <w:color w:val="FF0000"/>
                <w:kern w:val="0"/>
                <w:sz w:val="24"/>
                <w:szCs w:val="24"/>
                <w:lang w:bidi="ar"/>
              </w:rPr>
              <w:t>00000</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元</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kern w:val="0"/>
                <w:sz w:val="24"/>
                <w:szCs w:val="24"/>
                <w:lang w:bidi="ar"/>
              </w:rPr>
              <w:t>详见竞争性磋商文件</w:t>
            </w:r>
          </w:p>
        </w:tc>
        <w:tc>
          <w:tcPr>
            <w:tcW w:w="1331" w:type="dxa"/>
            <w:tcMar>
              <w:top w:w="75" w:type="dxa"/>
              <w:left w:w="150" w:type="dxa"/>
              <w:bottom w:w="75" w:type="dxa"/>
              <w:right w:w="150" w:type="dxa"/>
            </w:tcMar>
            <w:vAlign w:val="center"/>
          </w:tcPr>
          <w:p>
            <w:pPr>
              <w:widowControl/>
              <w:wordWrap w:val="0"/>
              <w:spacing w:line="360" w:lineRule="auto"/>
              <w:jc w:val="center"/>
              <w:rPr>
                <w:rFonts w:ascii="宋体" w:hAnsi="宋体" w:cs="宋体"/>
                <w:sz w:val="24"/>
                <w:szCs w:val="24"/>
              </w:rPr>
            </w:pPr>
            <w:r>
              <w:rPr>
                <w:rFonts w:hint="eastAsia" w:ascii="宋体" w:hAnsi="宋体" w:cs="宋体"/>
                <w:sz w:val="24"/>
                <w:szCs w:val="24"/>
              </w:rPr>
              <w:t>/</w:t>
            </w:r>
          </w:p>
        </w:tc>
      </w:tr>
    </w:tbl>
    <w:p>
      <w:pPr>
        <w:spacing w:line="360" w:lineRule="auto"/>
        <w:rPr>
          <w:b/>
          <w:bCs/>
          <w:color w:val="FF0000"/>
          <w:sz w:val="24"/>
        </w:rPr>
      </w:pPr>
      <w:r>
        <w:rPr>
          <w:rFonts w:hint="eastAsia" w:ascii="宋体" w:hAnsi="宋体" w:cs="宋体"/>
          <w:b/>
          <w:bCs/>
          <w:color w:val="FF0000"/>
          <w:sz w:val="24"/>
          <w:szCs w:val="24"/>
        </w:rPr>
        <w:t>合同服务期限：三年（</w:t>
      </w:r>
      <w:r>
        <w:rPr>
          <w:rFonts w:hint="eastAsia"/>
          <w:b/>
          <w:bCs/>
          <w:color w:val="FF0000"/>
          <w:sz w:val="24"/>
        </w:rPr>
        <w:t>服务期内合同一年一签，后续合同签订价格不超过中标价格</w:t>
      </w:r>
      <w:r>
        <w:rPr>
          <w:rFonts w:hint="eastAsia" w:ascii="宋体" w:hAnsi="宋体" w:cs="宋体"/>
          <w:b/>
          <w:bCs/>
          <w:color w:val="FF000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pStyle w:val="2"/>
        <w:ind w:firstLine="480"/>
      </w:pPr>
      <w:r>
        <w:rPr>
          <w:rFonts w:hint="eastAsia" w:ascii="宋体" w:hAnsi="宋体" w:cs="宋体"/>
          <w:sz w:val="24"/>
        </w:rPr>
        <w:t>本项目不接受进口产品投标。</w:t>
      </w:r>
    </w:p>
    <w:p>
      <w:pPr>
        <w:spacing w:line="360" w:lineRule="auto"/>
        <w:ind w:firstLine="480" w:firstLineChars="200"/>
        <w:rPr>
          <w:rFonts w:ascii="宋体" w:hAnsi="宋体" w:cs="宋体"/>
          <w:sz w:val="24"/>
          <w:szCs w:val="24"/>
        </w:rPr>
      </w:pPr>
      <w:r>
        <w:rPr>
          <w:rFonts w:hint="eastAsia" w:ascii="宋体" w:hAnsi="宋体" w:cs="宋体"/>
          <w:sz w:val="24"/>
          <w:szCs w:val="24"/>
        </w:rPr>
        <w:t>二、申请人的资格要求：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1.符合《中华人民共和国政府采购法》第二十二条的规定；</w:t>
      </w:r>
    </w:p>
    <w:p>
      <w:pPr>
        <w:spacing w:line="360" w:lineRule="auto"/>
        <w:ind w:firstLine="480" w:firstLineChars="200"/>
        <w:rPr>
          <w:rFonts w:ascii="宋体" w:hAnsi="宋体" w:cs="宋体"/>
          <w:sz w:val="24"/>
          <w:szCs w:val="24"/>
        </w:rPr>
      </w:pPr>
      <w:r>
        <w:rPr>
          <w:rFonts w:hint="eastAsia" w:ascii="宋体" w:hAnsi="宋体" w:cs="宋体"/>
          <w:sz w:val="24"/>
          <w:szCs w:val="24"/>
        </w:rPr>
        <w:t>2.落实政府采购政策需满足的资格要求：无  </w:t>
      </w:r>
    </w:p>
    <w:p>
      <w:pPr>
        <w:spacing w:line="360" w:lineRule="auto"/>
        <w:ind w:firstLine="480" w:firstLineChars="200"/>
        <w:rPr>
          <w:rFonts w:ascii="宋体" w:hAnsi="宋体" w:cs="宋体"/>
          <w:sz w:val="24"/>
          <w:szCs w:val="24"/>
        </w:rPr>
      </w:pPr>
      <w:r>
        <w:rPr>
          <w:rFonts w:hint="eastAsia" w:ascii="宋体" w:hAnsi="宋体" w:cs="宋体"/>
          <w:sz w:val="24"/>
          <w:szCs w:val="24"/>
        </w:rPr>
        <w:t>3.本项目的特定资格要求：3.1有效的经年审合格营业执照副本原件、或“三证合一”的营业执照副本原件；3.2须具有良好的商业信誉和健全的财务会计制度（</w:t>
      </w:r>
      <w:r>
        <w:rPr>
          <w:rFonts w:hint="eastAsia" w:ascii="宋体" w:hAnsi="宋体"/>
          <w:sz w:val="24"/>
          <w:szCs w:val="24"/>
        </w:rPr>
        <w:t>最近一个年度的财务状况报告（成立不满一年不需提供）</w:t>
      </w:r>
      <w:r>
        <w:rPr>
          <w:rFonts w:hint="eastAsia" w:ascii="宋体" w:hAnsi="宋体" w:cs="宋体"/>
          <w:sz w:val="24"/>
          <w:szCs w:val="24"/>
        </w:rPr>
        <w:t>；3.3具有履行合同所必需的设备和专业技术能力；3.4有依法缴纳税收和社会保障资金的良好纪录</w:t>
      </w:r>
      <w:r>
        <w:rPr>
          <w:rFonts w:hint="eastAsia" w:ascii="宋体" w:hAnsi="宋体"/>
          <w:sz w:val="24"/>
          <w:szCs w:val="24"/>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宋体" w:hAnsi="宋体" w:cs="宋体"/>
          <w:sz w:val="24"/>
          <w:szCs w:val="24"/>
        </w:rPr>
        <w:t>；3.5主体信用记录符合政府采购活动要求供应商参加政府采购活动前三年内未被列入“信用中国”网站(www.creditchina.gov.cn)失信被执行人、重大税收违法案件当事人、政府采购严重违法失信行为记录名单和“中国政府采购”网站（www.ccgp.gov.cn）政府采购严重违法失信行为记录名单；3.6</w:t>
      </w:r>
      <w:r>
        <w:rPr>
          <w:rFonts w:hint="eastAsia" w:ascii="宋体" w:hAnsi="宋体"/>
          <w:sz w:val="24"/>
          <w:szCs w:val="24"/>
        </w:rPr>
        <w:t>参加政府采购活动前3年内在经营活动中没有重大违法记录的书面声明；</w:t>
      </w:r>
      <w:r>
        <w:rPr>
          <w:rFonts w:hint="eastAsia" w:ascii="宋体" w:hAnsi="宋体" w:cs="宋体"/>
          <w:sz w:val="24"/>
          <w:szCs w:val="24"/>
        </w:rPr>
        <w:t>3.7本项目不接受联合体投标；3.8供应商不得存在下列情形之一： 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3）受到刑事处罚，或者受到三万元以上的罚款、责令停产停业、在一至三年内禁止参加政府采购活动、暂扣或者吊销许可证等情形之一的行政处罚，或者存在财政部门认定的其他重大违法记录，不得参加投标。 </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时间：202</w:t>
      </w:r>
      <w:r>
        <w:rPr>
          <w:rFonts w:ascii="宋体" w:hAnsi="宋体" w:cs="宋体"/>
          <w:color w:val="FF0000"/>
          <w:sz w:val="24"/>
          <w:szCs w:val="24"/>
        </w:rPr>
        <w:t>1</w:t>
      </w:r>
      <w:r>
        <w:rPr>
          <w:rFonts w:hint="eastAsia" w:ascii="宋体" w:hAnsi="宋体" w:cs="宋体"/>
          <w:color w:val="FF0000"/>
          <w:sz w:val="24"/>
          <w:szCs w:val="24"/>
        </w:rPr>
        <w:t>年</w:t>
      </w:r>
      <w:r>
        <w:rPr>
          <w:rFonts w:ascii="宋体" w:hAnsi="宋体" w:cs="宋体"/>
          <w:color w:val="FF0000"/>
          <w:sz w:val="24"/>
          <w:szCs w:val="24"/>
        </w:rPr>
        <w:t xml:space="preserve"> </w:t>
      </w:r>
      <w:r>
        <w:rPr>
          <w:rFonts w:hint="eastAsia" w:ascii="宋体" w:hAnsi="宋体" w:cs="宋体"/>
          <w:color w:val="FF0000"/>
          <w:sz w:val="24"/>
          <w:szCs w:val="24"/>
          <w:lang w:val="en-US" w:eastAsia="zh-CN"/>
        </w:rPr>
        <w:t>10</w:t>
      </w:r>
      <w:r>
        <w:rPr>
          <w:rFonts w:ascii="宋体" w:hAnsi="宋体" w:cs="宋体"/>
          <w:color w:val="FF0000"/>
          <w:sz w:val="24"/>
          <w:szCs w:val="24"/>
        </w:rPr>
        <w:t xml:space="preserve"> </w:t>
      </w:r>
      <w:r>
        <w:rPr>
          <w:rFonts w:hint="eastAsia" w:ascii="宋体" w:hAnsi="宋体" w:cs="宋体"/>
          <w:color w:val="FF0000"/>
          <w:sz w:val="24"/>
          <w:szCs w:val="24"/>
        </w:rPr>
        <w:t>月</w:t>
      </w:r>
      <w:r>
        <w:rPr>
          <w:rFonts w:ascii="宋体" w:hAnsi="宋体" w:cs="宋体"/>
          <w:color w:val="FF0000"/>
          <w:sz w:val="24"/>
          <w:szCs w:val="24"/>
        </w:rPr>
        <w:t xml:space="preserve"> </w:t>
      </w:r>
      <w:r>
        <w:rPr>
          <w:rFonts w:hint="eastAsia" w:ascii="宋体" w:hAnsi="宋体" w:cs="宋体"/>
          <w:color w:val="FF0000"/>
          <w:sz w:val="24"/>
          <w:szCs w:val="24"/>
          <w:lang w:val="en-US" w:eastAsia="zh-CN"/>
        </w:rPr>
        <w:t>27</w:t>
      </w:r>
      <w:r>
        <w:rPr>
          <w:rFonts w:ascii="宋体" w:hAnsi="宋体" w:cs="宋体"/>
          <w:color w:val="FF0000"/>
          <w:sz w:val="24"/>
          <w:szCs w:val="24"/>
        </w:rPr>
        <w:t xml:space="preserve"> </w:t>
      </w:r>
      <w:r>
        <w:rPr>
          <w:rFonts w:hint="eastAsia" w:ascii="宋体" w:hAnsi="宋体" w:cs="宋体"/>
          <w:color w:val="FF0000"/>
          <w:sz w:val="24"/>
          <w:szCs w:val="24"/>
        </w:rPr>
        <w:t>日至202</w:t>
      </w:r>
      <w:r>
        <w:rPr>
          <w:rFonts w:ascii="宋体" w:hAnsi="宋体" w:cs="宋体"/>
          <w:color w:val="FF0000"/>
          <w:sz w:val="24"/>
          <w:szCs w:val="24"/>
        </w:rPr>
        <w:t>1</w:t>
      </w:r>
      <w:r>
        <w:rPr>
          <w:rFonts w:hint="eastAsia" w:ascii="宋体" w:hAnsi="宋体" w:cs="宋体"/>
          <w:color w:val="FF0000"/>
          <w:sz w:val="24"/>
          <w:szCs w:val="24"/>
        </w:rPr>
        <w:t>年</w:t>
      </w:r>
      <w:r>
        <w:rPr>
          <w:rFonts w:ascii="宋体" w:hAnsi="宋体" w:cs="宋体"/>
          <w:color w:val="FF0000"/>
          <w:sz w:val="24"/>
          <w:szCs w:val="24"/>
        </w:rPr>
        <w:t xml:space="preserve"> </w:t>
      </w:r>
      <w:r>
        <w:rPr>
          <w:rFonts w:hint="eastAsia" w:ascii="宋体" w:hAnsi="宋体" w:cs="宋体"/>
          <w:color w:val="FF0000"/>
          <w:sz w:val="24"/>
          <w:szCs w:val="24"/>
          <w:lang w:val="en-US" w:eastAsia="zh-CN"/>
        </w:rPr>
        <w:t>11</w:t>
      </w:r>
      <w:r>
        <w:rPr>
          <w:rFonts w:ascii="宋体" w:hAnsi="宋体" w:cs="宋体"/>
          <w:color w:val="FF0000"/>
          <w:sz w:val="24"/>
          <w:szCs w:val="24"/>
        </w:rPr>
        <w:t xml:space="preserve"> </w:t>
      </w:r>
      <w:r>
        <w:rPr>
          <w:rFonts w:hint="eastAsia" w:ascii="宋体" w:hAnsi="宋体" w:cs="宋体"/>
          <w:color w:val="FF0000"/>
          <w:sz w:val="24"/>
          <w:szCs w:val="24"/>
        </w:rPr>
        <w:t>月</w:t>
      </w:r>
      <w:r>
        <w:rPr>
          <w:rFonts w:ascii="宋体" w:hAnsi="宋体" w:cs="宋体"/>
          <w:color w:val="FF0000"/>
          <w:sz w:val="24"/>
          <w:szCs w:val="24"/>
        </w:rPr>
        <w:t xml:space="preserve"> </w:t>
      </w:r>
      <w:r>
        <w:rPr>
          <w:rFonts w:hint="eastAsia" w:ascii="宋体" w:hAnsi="宋体" w:cs="宋体"/>
          <w:color w:val="FF0000"/>
          <w:sz w:val="24"/>
          <w:szCs w:val="24"/>
          <w:lang w:val="en-US" w:eastAsia="zh-CN"/>
        </w:rPr>
        <w:t>3</w:t>
      </w:r>
      <w:bookmarkStart w:id="1" w:name="_GoBack"/>
      <w:bookmarkEnd w:id="1"/>
      <w:r>
        <w:rPr>
          <w:rFonts w:ascii="宋体" w:hAnsi="宋体" w:cs="宋体"/>
          <w:color w:val="FF0000"/>
          <w:sz w:val="24"/>
          <w:szCs w:val="24"/>
        </w:rPr>
        <w:t xml:space="preserve"> </w:t>
      </w:r>
      <w:r>
        <w:rPr>
          <w:rFonts w:hint="eastAsia" w:ascii="宋体" w:hAnsi="宋体" w:cs="宋体"/>
          <w:color w:val="FF0000"/>
          <w:sz w:val="24"/>
          <w:szCs w:val="24"/>
        </w:rPr>
        <w:t>日，每天上午10:</w:t>
      </w:r>
      <w:r>
        <w:rPr>
          <w:rFonts w:hint="eastAsia" w:ascii="宋体" w:hAnsi="宋体" w:cs="宋体"/>
          <w:color w:val="FF0000"/>
          <w:sz w:val="24"/>
          <w:szCs w:val="24"/>
          <w:lang w:val="en-US" w:eastAsia="zh-CN"/>
        </w:rPr>
        <w:t>0</w:t>
      </w:r>
      <w:r>
        <w:rPr>
          <w:rFonts w:hint="eastAsia" w:ascii="宋体" w:hAnsi="宋体" w:cs="宋体"/>
          <w:color w:val="FF0000"/>
          <w:sz w:val="24"/>
          <w:szCs w:val="24"/>
        </w:rPr>
        <w:t>0至13:30，下午15:30至19:00（北京时间，法定节假日除外）</w:t>
      </w:r>
    </w:p>
    <w:p>
      <w:pPr>
        <w:spacing w:line="360" w:lineRule="auto"/>
        <w:ind w:firstLine="480" w:firstLineChars="200"/>
        <w:rPr>
          <w:rFonts w:hint="eastAsia" w:ascii="宋体" w:hAnsi="宋体" w:eastAsia="宋体" w:cs="宋体"/>
          <w:color w:val="FF0000"/>
          <w:sz w:val="24"/>
          <w:szCs w:val="24"/>
          <w:lang w:eastAsia="zh-CN"/>
        </w:rPr>
      </w:pPr>
      <w:r>
        <w:rPr>
          <w:rFonts w:hint="eastAsia" w:ascii="宋体" w:hAnsi="宋体" w:cs="宋体"/>
          <w:color w:val="FF0000"/>
          <w:sz w:val="24"/>
          <w:szCs w:val="24"/>
        </w:rPr>
        <w:t>地点：</w:t>
      </w:r>
      <w:r>
        <w:rPr>
          <w:rFonts w:hint="eastAsia" w:ascii="宋体" w:hAnsi="宋体" w:cs="宋体"/>
          <w:color w:val="FF0000"/>
          <w:sz w:val="24"/>
          <w:szCs w:val="24"/>
          <w:lang w:eastAsia="zh-CN"/>
        </w:rPr>
        <w:t>乌鲁木齐市水磨沟区龙盛街 898 号万科中央公园 S2-1802 室</w:t>
      </w: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方式：线下领取</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四、响应文件提交截止时间和地点</w:t>
      </w: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截止时间：</w:t>
      </w:r>
      <w:r>
        <w:rPr>
          <w:rFonts w:hint="eastAsia" w:ascii="宋体" w:hAnsi="宋体" w:cs="宋体"/>
          <w:color w:val="FF0000"/>
          <w:sz w:val="24"/>
          <w:szCs w:val="24"/>
          <w:lang w:val="en-US" w:eastAsia="zh-CN"/>
        </w:rPr>
        <w:t>2</w:t>
      </w:r>
      <w:r>
        <w:rPr>
          <w:rFonts w:hint="eastAsia" w:ascii="宋体" w:hAnsi="宋体" w:cs="宋体"/>
          <w:color w:val="FF0000"/>
          <w:sz w:val="24"/>
          <w:szCs w:val="24"/>
        </w:rPr>
        <w:t>02</w:t>
      </w:r>
      <w:r>
        <w:rPr>
          <w:rFonts w:ascii="宋体" w:hAnsi="宋体" w:cs="宋体"/>
          <w:color w:val="FF0000"/>
          <w:sz w:val="24"/>
          <w:szCs w:val="24"/>
        </w:rPr>
        <w:t>1</w:t>
      </w:r>
      <w:r>
        <w:rPr>
          <w:rFonts w:hint="eastAsia" w:ascii="宋体" w:hAnsi="宋体" w:cs="宋体"/>
          <w:color w:val="FF0000"/>
          <w:sz w:val="24"/>
          <w:szCs w:val="24"/>
        </w:rPr>
        <w:t>年</w:t>
      </w:r>
      <w:r>
        <w:rPr>
          <w:rFonts w:ascii="宋体" w:hAnsi="宋体" w:cs="宋体"/>
          <w:color w:val="FF0000"/>
          <w:sz w:val="24"/>
          <w:szCs w:val="24"/>
        </w:rPr>
        <w:t xml:space="preserve"> </w:t>
      </w:r>
      <w:r>
        <w:rPr>
          <w:rFonts w:hint="eastAsia" w:ascii="宋体" w:hAnsi="宋体" w:cs="宋体"/>
          <w:color w:val="FF0000"/>
          <w:sz w:val="24"/>
          <w:szCs w:val="24"/>
          <w:lang w:val="en-US" w:eastAsia="zh-CN"/>
        </w:rPr>
        <w:t>11</w:t>
      </w:r>
      <w:r>
        <w:rPr>
          <w:rFonts w:ascii="宋体" w:hAnsi="宋体" w:cs="宋体"/>
          <w:color w:val="FF0000"/>
          <w:sz w:val="24"/>
          <w:szCs w:val="24"/>
        </w:rPr>
        <w:t xml:space="preserve"> </w:t>
      </w:r>
      <w:r>
        <w:rPr>
          <w:rFonts w:hint="eastAsia" w:ascii="宋体" w:hAnsi="宋体" w:cs="宋体"/>
          <w:color w:val="FF0000"/>
          <w:sz w:val="24"/>
          <w:szCs w:val="24"/>
        </w:rPr>
        <w:t>月</w:t>
      </w:r>
      <w:r>
        <w:rPr>
          <w:rFonts w:ascii="宋体" w:hAnsi="宋体" w:cs="宋体"/>
          <w:color w:val="FF0000"/>
          <w:sz w:val="24"/>
          <w:szCs w:val="24"/>
        </w:rPr>
        <w:t xml:space="preserve"> </w:t>
      </w:r>
      <w:r>
        <w:rPr>
          <w:rFonts w:hint="eastAsia" w:ascii="宋体" w:hAnsi="宋体" w:cs="宋体"/>
          <w:color w:val="FF0000"/>
          <w:sz w:val="24"/>
          <w:szCs w:val="24"/>
          <w:lang w:val="en-US" w:eastAsia="zh-CN"/>
        </w:rPr>
        <w:t>9</w:t>
      </w:r>
      <w:r>
        <w:rPr>
          <w:rFonts w:hint="eastAsia" w:ascii="宋体" w:hAnsi="宋体" w:cs="宋体"/>
          <w:color w:val="FF0000"/>
          <w:sz w:val="24"/>
          <w:szCs w:val="24"/>
        </w:rPr>
        <w:t>日</w:t>
      </w:r>
      <w:r>
        <w:rPr>
          <w:rFonts w:hint="eastAsia" w:ascii="宋体" w:hAnsi="宋体" w:cs="宋体"/>
          <w:color w:val="FF0000"/>
          <w:sz w:val="24"/>
          <w:szCs w:val="24"/>
          <w:lang w:val="en-US" w:eastAsia="zh-CN"/>
        </w:rPr>
        <w:t>上午16:00</w:t>
      </w:r>
      <w:r>
        <w:rPr>
          <w:rFonts w:hint="eastAsia" w:ascii="宋体" w:hAnsi="宋体" w:cs="宋体"/>
          <w:color w:val="FF0000"/>
          <w:sz w:val="24"/>
          <w:szCs w:val="24"/>
        </w:rPr>
        <w:t>（北京时间）</w:t>
      </w:r>
    </w:p>
    <w:p>
      <w:pPr>
        <w:spacing w:line="360" w:lineRule="auto"/>
        <w:ind w:firstLine="480" w:firstLineChars="200"/>
        <w:rPr>
          <w:rFonts w:hint="eastAsia" w:ascii="宋体" w:hAnsi="宋体" w:eastAsia="宋体" w:cs="宋体"/>
          <w:color w:val="FF0000"/>
          <w:sz w:val="24"/>
          <w:szCs w:val="24"/>
          <w:lang w:eastAsia="zh-CN"/>
        </w:rPr>
      </w:pPr>
      <w:r>
        <w:rPr>
          <w:rFonts w:hint="eastAsia" w:ascii="宋体" w:hAnsi="宋体" w:cs="宋体"/>
          <w:color w:val="FF0000"/>
          <w:sz w:val="24"/>
          <w:szCs w:val="24"/>
        </w:rPr>
        <w:t>地点：</w:t>
      </w:r>
      <w:r>
        <w:rPr>
          <w:rFonts w:hint="eastAsia" w:ascii="宋体" w:hAnsi="宋体" w:cs="宋体"/>
          <w:color w:val="FF0000"/>
          <w:sz w:val="24"/>
          <w:szCs w:val="24"/>
          <w:lang w:eastAsia="zh-CN"/>
        </w:rPr>
        <w:t>乌鲁木齐市水磨沟区龙盛街 898 号万科中央公园 S2-</w:t>
      </w:r>
      <w:r>
        <w:rPr>
          <w:rFonts w:hint="eastAsia" w:ascii="宋体" w:hAnsi="宋体" w:cs="宋体"/>
          <w:color w:val="FF0000"/>
          <w:sz w:val="24"/>
          <w:szCs w:val="24"/>
          <w:lang w:val="en-US" w:eastAsia="zh-CN"/>
        </w:rPr>
        <w:t>602</w:t>
      </w:r>
      <w:r>
        <w:rPr>
          <w:rFonts w:hint="eastAsia" w:ascii="宋体" w:hAnsi="宋体" w:cs="宋体"/>
          <w:color w:val="FF0000"/>
          <w:sz w:val="24"/>
          <w:szCs w:val="24"/>
          <w:lang w:eastAsia="zh-CN"/>
        </w:rPr>
        <w:t xml:space="preserve"> 室</w:t>
      </w:r>
    </w:p>
    <w:p>
      <w:pPr>
        <w:spacing w:line="360" w:lineRule="auto"/>
        <w:ind w:firstLine="480" w:firstLineChars="200"/>
        <w:rPr>
          <w:rFonts w:ascii="宋体" w:hAnsi="宋体" w:cs="宋体"/>
          <w:sz w:val="24"/>
          <w:szCs w:val="24"/>
        </w:rPr>
      </w:pPr>
      <w:r>
        <w:rPr>
          <w:rFonts w:hint="eastAsia" w:ascii="宋体" w:hAnsi="宋体" w:cs="宋体"/>
          <w:sz w:val="24"/>
          <w:szCs w:val="24"/>
        </w:rPr>
        <w:t>五、响应文件开启截止时间和地点</w:t>
      </w: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开启时间：</w:t>
      </w:r>
      <w:r>
        <w:rPr>
          <w:rFonts w:hint="eastAsia" w:ascii="宋体" w:hAnsi="宋体" w:cs="宋体"/>
          <w:color w:val="FF0000"/>
          <w:sz w:val="24"/>
          <w:szCs w:val="24"/>
          <w:lang w:val="en-US" w:eastAsia="zh-CN"/>
        </w:rPr>
        <w:t>2</w:t>
      </w:r>
      <w:r>
        <w:rPr>
          <w:rFonts w:hint="eastAsia" w:ascii="宋体" w:hAnsi="宋体" w:cs="宋体"/>
          <w:color w:val="FF0000"/>
          <w:sz w:val="24"/>
          <w:szCs w:val="24"/>
        </w:rPr>
        <w:t>02</w:t>
      </w:r>
      <w:r>
        <w:rPr>
          <w:rFonts w:ascii="宋体" w:hAnsi="宋体" w:cs="宋体"/>
          <w:color w:val="FF0000"/>
          <w:sz w:val="24"/>
          <w:szCs w:val="24"/>
        </w:rPr>
        <w:t>1</w:t>
      </w:r>
      <w:r>
        <w:rPr>
          <w:rFonts w:hint="eastAsia" w:ascii="宋体" w:hAnsi="宋体" w:cs="宋体"/>
          <w:color w:val="FF0000"/>
          <w:sz w:val="24"/>
          <w:szCs w:val="24"/>
        </w:rPr>
        <w:t>年</w:t>
      </w:r>
      <w:r>
        <w:rPr>
          <w:rFonts w:ascii="宋体" w:hAnsi="宋体" w:cs="宋体"/>
          <w:color w:val="FF0000"/>
          <w:sz w:val="24"/>
          <w:szCs w:val="24"/>
        </w:rPr>
        <w:t xml:space="preserve"> </w:t>
      </w:r>
      <w:r>
        <w:rPr>
          <w:rFonts w:hint="eastAsia" w:ascii="宋体" w:hAnsi="宋体" w:cs="宋体"/>
          <w:color w:val="FF0000"/>
          <w:sz w:val="24"/>
          <w:szCs w:val="24"/>
          <w:lang w:val="en-US" w:eastAsia="zh-CN"/>
        </w:rPr>
        <w:t>11</w:t>
      </w:r>
      <w:r>
        <w:rPr>
          <w:rFonts w:ascii="宋体" w:hAnsi="宋体" w:cs="宋体"/>
          <w:color w:val="FF0000"/>
          <w:sz w:val="24"/>
          <w:szCs w:val="24"/>
        </w:rPr>
        <w:t xml:space="preserve"> </w:t>
      </w:r>
      <w:r>
        <w:rPr>
          <w:rFonts w:hint="eastAsia" w:ascii="宋体" w:hAnsi="宋体" w:cs="宋体"/>
          <w:color w:val="FF0000"/>
          <w:sz w:val="24"/>
          <w:szCs w:val="24"/>
        </w:rPr>
        <w:t>月</w:t>
      </w:r>
      <w:r>
        <w:rPr>
          <w:rFonts w:ascii="宋体" w:hAnsi="宋体" w:cs="宋体"/>
          <w:color w:val="FF0000"/>
          <w:sz w:val="24"/>
          <w:szCs w:val="24"/>
        </w:rPr>
        <w:t xml:space="preserve"> </w:t>
      </w:r>
      <w:r>
        <w:rPr>
          <w:rFonts w:hint="eastAsia" w:ascii="宋体" w:hAnsi="宋体" w:cs="宋体"/>
          <w:color w:val="FF0000"/>
          <w:sz w:val="24"/>
          <w:szCs w:val="24"/>
          <w:lang w:val="en-US" w:eastAsia="zh-CN"/>
        </w:rPr>
        <w:t>9</w:t>
      </w:r>
      <w:r>
        <w:rPr>
          <w:rFonts w:hint="eastAsia" w:ascii="宋体" w:hAnsi="宋体" w:cs="宋体"/>
          <w:color w:val="FF0000"/>
          <w:sz w:val="24"/>
          <w:szCs w:val="24"/>
        </w:rPr>
        <w:t>日</w:t>
      </w:r>
      <w:r>
        <w:rPr>
          <w:rFonts w:hint="eastAsia" w:ascii="宋体" w:hAnsi="宋体" w:cs="宋体"/>
          <w:color w:val="FF0000"/>
          <w:sz w:val="24"/>
          <w:szCs w:val="24"/>
          <w:lang w:val="en-US" w:eastAsia="zh-CN"/>
        </w:rPr>
        <w:t>上午16:00</w:t>
      </w:r>
      <w:r>
        <w:rPr>
          <w:rFonts w:hint="eastAsia" w:ascii="宋体" w:hAnsi="宋体" w:cs="宋体"/>
          <w:color w:val="FF0000"/>
          <w:sz w:val="24"/>
          <w:szCs w:val="24"/>
        </w:rPr>
        <w:t>（北京时间）</w:t>
      </w:r>
    </w:p>
    <w:p>
      <w:pPr>
        <w:spacing w:line="360" w:lineRule="auto"/>
        <w:ind w:firstLine="480" w:firstLineChars="200"/>
        <w:rPr>
          <w:rFonts w:hint="eastAsia" w:ascii="宋体" w:hAnsi="宋体" w:eastAsia="宋体" w:cs="宋体"/>
          <w:color w:val="FF0000"/>
          <w:sz w:val="24"/>
          <w:szCs w:val="24"/>
          <w:lang w:eastAsia="zh-CN"/>
        </w:rPr>
      </w:pPr>
      <w:r>
        <w:rPr>
          <w:rFonts w:hint="eastAsia" w:ascii="宋体" w:hAnsi="宋体" w:cs="宋体"/>
          <w:color w:val="FF0000"/>
          <w:sz w:val="24"/>
          <w:szCs w:val="24"/>
        </w:rPr>
        <w:t xml:space="preserve">地点： </w:t>
      </w:r>
      <w:r>
        <w:rPr>
          <w:rFonts w:hint="eastAsia" w:ascii="宋体" w:hAnsi="宋体" w:cs="宋体"/>
          <w:color w:val="FF0000"/>
          <w:sz w:val="24"/>
          <w:szCs w:val="24"/>
          <w:lang w:eastAsia="zh-CN"/>
        </w:rPr>
        <w:t>乌鲁木齐市水磨沟区龙盛街 898 号万科中央公园 S2-</w:t>
      </w:r>
      <w:r>
        <w:rPr>
          <w:rFonts w:hint="eastAsia" w:ascii="宋体" w:hAnsi="宋体" w:cs="宋体"/>
          <w:color w:val="FF0000"/>
          <w:sz w:val="24"/>
          <w:szCs w:val="24"/>
          <w:lang w:val="en-US" w:eastAsia="zh-CN"/>
        </w:rPr>
        <w:t>602</w:t>
      </w:r>
      <w:r>
        <w:rPr>
          <w:rFonts w:hint="eastAsia" w:ascii="宋体" w:hAnsi="宋体" w:cs="宋体"/>
          <w:color w:val="FF0000"/>
          <w:sz w:val="24"/>
          <w:szCs w:val="24"/>
          <w:lang w:eastAsia="zh-CN"/>
        </w:rPr>
        <w:t xml:space="preserve"> 室</w:t>
      </w:r>
    </w:p>
    <w:p>
      <w:pPr>
        <w:spacing w:line="360" w:lineRule="auto"/>
        <w:ind w:firstLine="480" w:firstLineChars="200"/>
        <w:rPr>
          <w:rFonts w:ascii="宋体" w:hAnsi="宋体" w:cs="宋体"/>
          <w:sz w:val="24"/>
          <w:szCs w:val="24"/>
        </w:rPr>
      </w:pPr>
      <w:r>
        <w:rPr>
          <w:rFonts w:hint="eastAsia" w:ascii="宋体" w:hAnsi="宋体" w:cs="宋体"/>
          <w:sz w:val="24"/>
          <w:szCs w:val="24"/>
        </w:rPr>
        <w:t>六、公告期限</w:t>
      </w:r>
    </w:p>
    <w:p>
      <w:pPr>
        <w:spacing w:line="360" w:lineRule="auto"/>
        <w:ind w:firstLine="480" w:firstLineChars="200"/>
        <w:rPr>
          <w:rFonts w:ascii="宋体" w:hAnsi="宋体" w:cs="宋体"/>
          <w:color w:val="FF0000"/>
          <w:sz w:val="24"/>
          <w:szCs w:val="24"/>
        </w:rPr>
      </w:pPr>
      <w:r>
        <w:rPr>
          <w:rFonts w:hint="eastAsia" w:ascii="宋体" w:hAnsi="宋体" w:cs="宋体"/>
          <w:sz w:val="24"/>
          <w:szCs w:val="24"/>
        </w:rPr>
        <w:t>自本公告发布之日起</w:t>
      </w:r>
      <w:r>
        <w:rPr>
          <w:rFonts w:ascii="宋体" w:hAnsi="宋体" w:cs="宋体"/>
          <w:sz w:val="24"/>
          <w:szCs w:val="24"/>
        </w:rPr>
        <w:t>5</w:t>
      </w:r>
      <w:r>
        <w:rPr>
          <w:rFonts w:hint="eastAsia" w:ascii="宋体" w:hAnsi="宋体" w:cs="宋体"/>
          <w:sz w:val="24"/>
          <w:szCs w:val="24"/>
        </w:rPr>
        <w:t>个工作日。</w:t>
      </w:r>
    </w:p>
    <w:p>
      <w:pPr>
        <w:spacing w:line="360" w:lineRule="auto"/>
        <w:ind w:firstLine="480" w:firstLineChars="200"/>
        <w:rPr>
          <w:rFonts w:ascii="宋体" w:hAnsi="宋体" w:cs="宋体"/>
          <w:sz w:val="24"/>
          <w:szCs w:val="24"/>
        </w:rPr>
      </w:pPr>
      <w:r>
        <w:rPr>
          <w:rFonts w:hint="eastAsia" w:ascii="宋体" w:hAnsi="宋体" w:cs="宋体"/>
          <w:sz w:val="24"/>
          <w:szCs w:val="24"/>
        </w:rPr>
        <w:t>七、其他补充事宜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供应商购买标书时应提交的资料：携带法定代表人授权委托书及授权委托人身份证原件及复印件和投标人资格要求包含的所有内容，以上所有资料原件及复印件加盖单位章</w:t>
      </w:r>
    </w:p>
    <w:p>
      <w:pPr>
        <w:pStyle w:val="2"/>
      </w:pP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八、对本次招标提出询问，请按以下方式联系。</w:t>
      </w: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1.采购人信息</w:t>
      </w: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名</w:t>
      </w:r>
      <w:r>
        <w:rPr>
          <w:rFonts w:ascii="宋体" w:hAnsi="宋体" w:cs="宋体"/>
          <w:color w:val="FF0000"/>
          <w:sz w:val="24"/>
          <w:szCs w:val="24"/>
        </w:rPr>
        <w:t xml:space="preserve">      </w:t>
      </w:r>
      <w:r>
        <w:rPr>
          <w:rFonts w:hint="eastAsia" w:ascii="宋体" w:hAnsi="宋体" w:cs="宋体"/>
          <w:color w:val="FF0000"/>
          <w:sz w:val="24"/>
          <w:szCs w:val="24"/>
        </w:rPr>
        <w:t>称：新疆维吾尔自治区公共就业服务中心</w:t>
      </w:r>
    </w:p>
    <w:p>
      <w:pPr>
        <w:spacing w:line="360" w:lineRule="auto"/>
        <w:ind w:firstLine="480" w:firstLineChars="200"/>
        <w:rPr>
          <w:rFonts w:hint="eastAsia" w:ascii="宋体" w:hAnsi="宋体" w:cs="宋体"/>
          <w:color w:val="FF0000"/>
          <w:sz w:val="24"/>
          <w:szCs w:val="24"/>
        </w:rPr>
      </w:pPr>
      <w:r>
        <w:rPr>
          <w:rFonts w:hint="eastAsia" w:ascii="宋体" w:hAnsi="宋体" w:cs="宋体"/>
          <w:color w:val="FF0000"/>
          <w:sz w:val="24"/>
          <w:szCs w:val="24"/>
        </w:rPr>
        <w:t>地</w:t>
      </w:r>
      <w:r>
        <w:rPr>
          <w:rFonts w:ascii="宋体" w:hAnsi="宋体" w:cs="宋体"/>
          <w:color w:val="FF0000"/>
          <w:sz w:val="24"/>
          <w:szCs w:val="24"/>
        </w:rPr>
        <w:t xml:space="preserve">      </w:t>
      </w:r>
      <w:r>
        <w:rPr>
          <w:rFonts w:hint="eastAsia" w:ascii="宋体" w:hAnsi="宋体" w:cs="宋体"/>
          <w:color w:val="FF0000"/>
          <w:sz w:val="24"/>
          <w:szCs w:val="24"/>
        </w:rPr>
        <w:t>址：新疆乌鲁木齐市南湖东路19号</w:t>
      </w:r>
    </w:p>
    <w:p>
      <w:pPr>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2.代理机构信息</w:t>
      </w:r>
    </w:p>
    <w:p>
      <w:pPr>
        <w:spacing w:line="360" w:lineRule="auto"/>
        <w:ind w:firstLine="480" w:firstLineChars="200"/>
        <w:rPr>
          <w:rFonts w:hint="eastAsia" w:ascii="宋体" w:hAnsi="宋体" w:cs="宋体"/>
          <w:color w:val="FF0000"/>
          <w:sz w:val="24"/>
          <w:szCs w:val="24"/>
          <w:lang w:eastAsia="zh-CN"/>
        </w:rPr>
      </w:pPr>
      <w:r>
        <w:rPr>
          <w:rFonts w:hint="eastAsia" w:ascii="宋体" w:hAnsi="宋体" w:cs="宋体"/>
          <w:color w:val="FF0000"/>
          <w:sz w:val="24"/>
          <w:szCs w:val="24"/>
        </w:rPr>
        <w:t>名</w:t>
      </w:r>
      <w:r>
        <w:rPr>
          <w:rFonts w:ascii="宋体" w:hAnsi="宋体" w:cs="宋体"/>
          <w:color w:val="FF0000"/>
          <w:sz w:val="24"/>
          <w:szCs w:val="24"/>
        </w:rPr>
        <w:t xml:space="preserve">      </w:t>
      </w:r>
      <w:r>
        <w:rPr>
          <w:rFonts w:hint="eastAsia" w:ascii="宋体" w:hAnsi="宋体" w:cs="宋体"/>
          <w:color w:val="FF0000"/>
          <w:sz w:val="24"/>
          <w:szCs w:val="24"/>
        </w:rPr>
        <w:t>称</w:t>
      </w:r>
      <w:r>
        <w:rPr>
          <w:rFonts w:hint="eastAsia" w:ascii="宋体" w:hAnsi="宋体" w:cs="宋体"/>
          <w:color w:val="FF0000"/>
          <w:sz w:val="24"/>
          <w:szCs w:val="24"/>
          <w:lang w:eastAsia="zh-CN"/>
        </w:rPr>
        <w:t>：新疆沃图恒辉建设工程项目管理有限公司</w:t>
      </w:r>
    </w:p>
    <w:p>
      <w:pPr>
        <w:pStyle w:val="2"/>
        <w:rPr>
          <w:rFonts w:hint="eastAsia"/>
          <w:lang w:eastAsia="zh-CN"/>
        </w:rPr>
      </w:pPr>
      <w:r>
        <w:rPr>
          <w:rFonts w:hint="eastAsia" w:ascii="宋体" w:hAnsi="宋体" w:cs="宋体"/>
          <w:color w:val="FF0000"/>
          <w:sz w:val="24"/>
          <w:szCs w:val="24"/>
        </w:rPr>
        <w:t>地</w:t>
      </w:r>
      <w:r>
        <w:rPr>
          <w:rFonts w:ascii="宋体" w:hAnsi="宋体" w:cs="宋体"/>
          <w:color w:val="FF0000"/>
          <w:sz w:val="24"/>
          <w:szCs w:val="24"/>
        </w:rPr>
        <w:t xml:space="preserve">      </w:t>
      </w:r>
      <w:r>
        <w:rPr>
          <w:rFonts w:hint="eastAsia" w:ascii="宋体" w:hAnsi="宋体" w:cs="宋体"/>
          <w:color w:val="FF0000"/>
          <w:sz w:val="24"/>
          <w:szCs w:val="24"/>
        </w:rPr>
        <w:t>址：</w:t>
      </w:r>
      <w:r>
        <w:rPr>
          <w:rFonts w:hint="eastAsia" w:ascii="宋体" w:hAnsi="宋体" w:cs="宋体"/>
          <w:color w:val="FF0000"/>
          <w:sz w:val="24"/>
          <w:szCs w:val="24"/>
          <w:lang w:val="en-US" w:eastAsia="zh-CN"/>
        </w:rPr>
        <w:t>乌鲁木齐市水磨沟区龙盛街898号万科中央公园S2座1802室</w:t>
      </w:r>
    </w:p>
    <w:p>
      <w:pPr>
        <w:spacing w:line="360" w:lineRule="auto"/>
        <w:ind w:firstLine="480" w:firstLineChars="200"/>
        <w:rPr>
          <w:rFonts w:hint="eastAsia" w:ascii="宋体" w:hAnsi="宋体" w:eastAsia="宋体" w:cs="宋体"/>
          <w:color w:val="FF0000"/>
          <w:sz w:val="24"/>
          <w:szCs w:val="24"/>
          <w:lang w:val="en-US" w:eastAsia="zh-CN"/>
        </w:rPr>
      </w:pPr>
      <w:r>
        <w:rPr>
          <w:rFonts w:hint="eastAsia" w:ascii="宋体" w:hAnsi="宋体" w:cs="宋体"/>
          <w:color w:val="FF0000"/>
          <w:sz w:val="24"/>
          <w:szCs w:val="24"/>
        </w:rPr>
        <w:t>项目联系人：</w:t>
      </w:r>
      <w:r>
        <w:rPr>
          <w:rFonts w:hint="eastAsia" w:ascii="宋体" w:hAnsi="宋体" w:cs="宋体"/>
          <w:color w:val="FF0000"/>
          <w:sz w:val="24"/>
          <w:szCs w:val="24"/>
          <w:lang w:val="en-US" w:eastAsia="zh-CN"/>
        </w:rPr>
        <w:t>马媛</w:t>
      </w:r>
    </w:p>
    <w:p>
      <w:pPr>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cs="宋体"/>
          <w:color w:val="FF0000"/>
          <w:sz w:val="24"/>
          <w:szCs w:val="24"/>
        </w:rPr>
        <w:t>项目联系方式：</w:t>
      </w:r>
      <w:r>
        <w:rPr>
          <w:rFonts w:hint="eastAsia" w:ascii="宋体" w:hAnsi="宋体" w:cs="宋体"/>
          <w:color w:val="FF0000"/>
          <w:sz w:val="24"/>
          <w:szCs w:val="24"/>
          <w:lang w:val="en-US" w:eastAsia="zh-CN"/>
        </w:rPr>
        <w:t>15022909020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24592"/>
    <w:multiLevelType w:val="multilevel"/>
    <w:tmpl w:val="5A324592"/>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92AE5"/>
    <w:rsid w:val="1B76225C"/>
    <w:rsid w:val="212E7014"/>
    <w:rsid w:val="2D523478"/>
    <w:rsid w:val="5D2F233D"/>
    <w:rsid w:val="5EBC03F8"/>
    <w:rsid w:val="61092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tabs>
        <w:tab w:val="left" w:pos="360"/>
      </w:tabs>
      <w:outlineLvl w:val="0"/>
    </w:pPr>
    <w:rPr>
      <w:b/>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2021-10-26T04:28:00Z</dcterms:created>
  <dc:creator>Administrator</dc:creator>
  <cp:lastModifiedBy>Administrator</cp:lastModifiedBy>
  <dcterms:modified xsi:type="dcterms:W3CDTF">2021-10-27T08:35:07Z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7B006A410AD94432ADB040544E2C3BC2</vt:lpwstr>
  </property>
</Properties>
</file>