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left="0" w:leftChars="0" w:firstLine="0" w:firstLineChars="0"/>
        <w:jc w:val="center"/>
        <w:rPr>
          <w:rFonts w:hint="eastAsia" w:ascii="黑体" w:hAnsi="黑体" w:eastAsia="黑体"/>
          <w:b/>
          <w:color w:val="auto"/>
          <w:sz w:val="52"/>
          <w:szCs w:val="28"/>
          <w:lang w:val="en-US" w:eastAsia="zh-CN"/>
        </w:rPr>
      </w:pPr>
      <w:r>
        <w:rPr>
          <w:rFonts w:hint="eastAsia" w:ascii="黑体" w:hAnsi="黑体" w:eastAsia="黑体"/>
          <w:b/>
          <w:color w:val="auto"/>
          <w:sz w:val="52"/>
          <w:szCs w:val="28"/>
          <w:lang w:val="en-US" w:eastAsia="zh-CN"/>
        </w:rPr>
        <w:t>库车市馕文化展示交流基地配套基础设施建设项目—配套设施项目</w:t>
      </w:r>
    </w:p>
    <w:p>
      <w:pPr>
        <w:pStyle w:val="21"/>
        <w:jc w:val="center"/>
        <w:rPr>
          <w:rFonts w:hint="eastAsia" w:ascii="黑体" w:hAnsi="黑体" w:eastAsia="黑体"/>
          <w:b/>
          <w:color w:val="auto"/>
          <w:sz w:val="48"/>
          <w:szCs w:val="24"/>
        </w:rPr>
      </w:pPr>
    </w:p>
    <w:p>
      <w:pPr>
        <w:pStyle w:val="21"/>
        <w:ind w:left="0" w:leftChars="0" w:firstLine="0" w:firstLineChars="0"/>
        <w:jc w:val="center"/>
        <w:rPr>
          <w:rFonts w:hint="default" w:ascii="黑体" w:hAnsi="黑体" w:eastAsia="黑体"/>
          <w:b/>
          <w:color w:val="auto"/>
          <w:sz w:val="48"/>
          <w:szCs w:val="24"/>
          <w:lang w:val="en-US" w:eastAsia="zh-CN"/>
        </w:rPr>
      </w:pPr>
      <w:r>
        <w:rPr>
          <w:rFonts w:hint="eastAsia" w:ascii="黑体" w:hAnsi="黑体" w:eastAsia="黑体"/>
          <w:b/>
          <w:color w:val="auto"/>
          <w:sz w:val="48"/>
          <w:szCs w:val="24"/>
          <w:lang w:val="en-US" w:eastAsia="zh-CN"/>
        </w:rPr>
        <w:t>竞</w:t>
      </w:r>
    </w:p>
    <w:p>
      <w:pPr>
        <w:jc w:val="center"/>
        <w:rPr>
          <w:rFonts w:hint="eastAsia" w:ascii="黑体" w:hAnsi="黑体" w:eastAsia="黑体"/>
          <w:b/>
          <w:color w:val="auto"/>
          <w:sz w:val="48"/>
          <w:szCs w:val="24"/>
        </w:rPr>
      </w:pPr>
      <w:r>
        <w:rPr>
          <w:rFonts w:hint="eastAsia" w:ascii="黑体" w:hAnsi="黑体" w:eastAsia="黑体"/>
          <w:b/>
          <w:color w:val="auto"/>
          <w:sz w:val="48"/>
          <w:szCs w:val="24"/>
        </w:rPr>
        <w:t>争</w:t>
      </w:r>
    </w:p>
    <w:p>
      <w:pPr>
        <w:jc w:val="center"/>
        <w:rPr>
          <w:rFonts w:hint="eastAsia" w:ascii="黑体" w:hAnsi="黑体" w:eastAsia="黑体"/>
          <w:b/>
          <w:color w:val="auto"/>
          <w:sz w:val="48"/>
          <w:szCs w:val="24"/>
        </w:rPr>
      </w:pPr>
      <w:r>
        <w:rPr>
          <w:rFonts w:hint="eastAsia" w:ascii="黑体" w:hAnsi="黑体" w:eastAsia="黑体"/>
          <w:b/>
          <w:color w:val="auto"/>
          <w:sz w:val="48"/>
          <w:szCs w:val="24"/>
        </w:rPr>
        <w:t>性</w:t>
      </w:r>
    </w:p>
    <w:p>
      <w:pPr>
        <w:jc w:val="center"/>
        <w:rPr>
          <w:rFonts w:hint="eastAsia" w:ascii="黑体" w:hAnsi="黑体" w:eastAsia="黑体"/>
          <w:b/>
          <w:color w:val="auto"/>
          <w:sz w:val="48"/>
          <w:szCs w:val="24"/>
        </w:rPr>
      </w:pPr>
      <w:r>
        <w:rPr>
          <w:rFonts w:hint="eastAsia" w:ascii="黑体" w:hAnsi="黑体" w:eastAsia="黑体"/>
          <w:b/>
          <w:color w:val="auto"/>
          <w:sz w:val="48"/>
          <w:szCs w:val="24"/>
        </w:rPr>
        <w:t>谈</w:t>
      </w:r>
    </w:p>
    <w:p>
      <w:pPr>
        <w:jc w:val="center"/>
        <w:rPr>
          <w:rFonts w:hint="eastAsia" w:ascii="黑体" w:hAnsi="黑体" w:eastAsia="黑体"/>
          <w:b/>
          <w:color w:val="auto"/>
          <w:sz w:val="48"/>
          <w:szCs w:val="24"/>
        </w:rPr>
      </w:pPr>
      <w:r>
        <w:rPr>
          <w:rFonts w:hint="eastAsia" w:ascii="黑体" w:hAnsi="黑体" w:eastAsia="黑体"/>
          <w:b/>
          <w:color w:val="auto"/>
          <w:sz w:val="48"/>
          <w:szCs w:val="24"/>
        </w:rPr>
        <w:t>判</w:t>
      </w:r>
    </w:p>
    <w:p>
      <w:pPr>
        <w:jc w:val="center"/>
        <w:rPr>
          <w:rFonts w:hint="eastAsia" w:ascii="黑体" w:hAnsi="黑体" w:eastAsia="黑体"/>
          <w:b/>
          <w:color w:val="auto"/>
          <w:sz w:val="48"/>
          <w:szCs w:val="24"/>
        </w:rPr>
      </w:pPr>
      <w:r>
        <w:rPr>
          <w:rFonts w:hint="eastAsia" w:ascii="黑体" w:hAnsi="黑体" w:eastAsia="黑体"/>
          <w:b/>
          <w:color w:val="auto"/>
          <w:sz w:val="48"/>
          <w:szCs w:val="24"/>
        </w:rPr>
        <w:t>文</w:t>
      </w:r>
    </w:p>
    <w:p>
      <w:pPr>
        <w:jc w:val="center"/>
        <w:rPr>
          <w:rFonts w:hint="eastAsia" w:ascii="黑体" w:hAnsi="黑体" w:eastAsia="黑体"/>
          <w:b/>
          <w:color w:val="auto"/>
          <w:sz w:val="48"/>
          <w:szCs w:val="24"/>
        </w:rPr>
      </w:pPr>
      <w:r>
        <w:rPr>
          <w:rFonts w:hint="eastAsia" w:ascii="黑体" w:hAnsi="黑体" w:eastAsia="黑体"/>
          <w:b/>
          <w:color w:val="auto"/>
          <w:sz w:val="48"/>
          <w:szCs w:val="24"/>
        </w:rPr>
        <w:t>件</w:t>
      </w:r>
    </w:p>
    <w:p>
      <w:pPr>
        <w:tabs>
          <w:tab w:val="left" w:pos="1620"/>
          <w:tab w:val="left" w:pos="1800"/>
          <w:tab w:val="left" w:pos="1980"/>
        </w:tabs>
        <w:spacing w:line="720" w:lineRule="auto"/>
        <w:rPr>
          <w:rFonts w:hint="eastAsia" w:ascii="黑体" w:hAnsi="黑体" w:eastAsia="黑体"/>
          <w:b/>
          <w:color w:val="auto"/>
          <w:sz w:val="33"/>
        </w:rPr>
      </w:pPr>
    </w:p>
    <w:p>
      <w:pPr>
        <w:pStyle w:val="2"/>
        <w:rPr>
          <w:rFonts w:hint="eastAsia" w:ascii="黑体" w:hAnsi="黑体" w:eastAsia="黑体"/>
          <w:b/>
          <w:color w:val="auto"/>
          <w:sz w:val="33"/>
        </w:rPr>
      </w:pPr>
    </w:p>
    <w:p>
      <w:pPr>
        <w:pStyle w:val="2"/>
        <w:rPr>
          <w:rFonts w:hint="eastAsia" w:ascii="黑体" w:hAnsi="黑体" w:eastAsia="黑体"/>
          <w:b/>
          <w:color w:val="auto"/>
          <w:sz w:val="33"/>
        </w:rPr>
      </w:pPr>
    </w:p>
    <w:p>
      <w:pPr>
        <w:spacing w:line="480" w:lineRule="auto"/>
        <w:jc w:val="left"/>
        <w:rPr>
          <w:rFonts w:hint="default" w:ascii="黑体" w:hAnsi="黑体" w:eastAsia="黑体"/>
          <w:b/>
          <w:color w:val="auto"/>
          <w:sz w:val="32"/>
          <w:szCs w:val="32"/>
          <w:lang w:val="en-US" w:eastAsia="zh-CN"/>
        </w:rPr>
      </w:pPr>
      <w:r>
        <w:rPr>
          <w:rFonts w:hint="eastAsia" w:ascii="黑体" w:hAnsi="黑体" w:eastAsia="黑体"/>
          <w:b/>
          <w:color w:val="auto"/>
          <w:sz w:val="32"/>
          <w:szCs w:val="32"/>
          <w:lang w:eastAsia="zh-CN"/>
        </w:rPr>
        <w:t>项目编号：</w:t>
      </w:r>
      <w:r>
        <w:rPr>
          <w:rFonts w:hint="eastAsia" w:ascii="黑体" w:hAnsi="黑体" w:eastAsia="黑体"/>
          <w:b/>
          <w:color w:val="auto"/>
          <w:sz w:val="32"/>
          <w:szCs w:val="32"/>
          <w:lang w:val="en-US" w:eastAsia="zh-CN"/>
        </w:rPr>
        <w:t>kcs2021-WT156</w:t>
      </w:r>
    </w:p>
    <w:p>
      <w:pPr>
        <w:spacing w:line="480" w:lineRule="auto"/>
        <w:jc w:val="left"/>
        <w:rPr>
          <w:rFonts w:hint="default" w:ascii="黑体" w:hAnsi="黑体" w:eastAsia="黑体"/>
          <w:b/>
          <w:color w:val="auto"/>
          <w:sz w:val="32"/>
          <w:szCs w:val="32"/>
          <w:lang w:val="en-US" w:eastAsia="zh-CN"/>
        </w:rPr>
      </w:pPr>
      <w:r>
        <w:rPr>
          <w:rFonts w:hint="eastAsia" w:ascii="黑体" w:hAnsi="黑体" w:eastAsia="黑体"/>
          <w:b/>
          <w:color w:val="auto"/>
          <w:sz w:val="32"/>
          <w:szCs w:val="32"/>
          <w:lang w:eastAsia="zh-CN"/>
        </w:rPr>
        <w:t>采购单位：</w:t>
      </w:r>
      <w:r>
        <w:rPr>
          <w:rFonts w:hint="eastAsia" w:ascii="黑体" w:hAnsi="黑体" w:eastAsia="黑体"/>
          <w:b/>
          <w:color w:val="auto"/>
          <w:sz w:val="32"/>
          <w:szCs w:val="32"/>
          <w:lang w:val="en-US" w:eastAsia="zh-CN"/>
        </w:rPr>
        <w:t>库车市文化体育广播电视和旅游局</w:t>
      </w:r>
    </w:p>
    <w:p>
      <w:pPr>
        <w:spacing w:line="480" w:lineRule="auto"/>
        <w:jc w:val="left"/>
        <w:rPr>
          <w:rFonts w:hint="eastAsia" w:ascii="黑体" w:hAnsi="黑体" w:eastAsia="黑体"/>
          <w:b/>
          <w:color w:val="auto"/>
          <w:spacing w:val="-20"/>
          <w:w w:val="90"/>
          <w:sz w:val="32"/>
          <w:szCs w:val="32"/>
        </w:rPr>
      </w:pPr>
      <w:r>
        <w:rPr>
          <w:rFonts w:hint="eastAsia" w:ascii="黑体" w:hAnsi="黑体" w:eastAsia="黑体"/>
          <w:b/>
          <w:color w:val="auto"/>
          <w:sz w:val="32"/>
          <w:szCs w:val="32"/>
          <w:lang w:eastAsia="zh-CN"/>
        </w:rPr>
        <w:t>招标代理</w:t>
      </w:r>
      <w:r>
        <w:rPr>
          <w:rFonts w:hint="eastAsia" w:ascii="黑体" w:hAnsi="黑体" w:eastAsia="黑体"/>
          <w:b/>
          <w:color w:val="auto"/>
          <w:sz w:val="32"/>
          <w:szCs w:val="32"/>
        </w:rPr>
        <w:t>：</w:t>
      </w:r>
      <w:r>
        <w:rPr>
          <w:rFonts w:hint="eastAsia" w:ascii="黑体" w:hAnsi="黑体" w:eastAsia="黑体"/>
          <w:b/>
          <w:color w:val="auto"/>
          <w:sz w:val="32"/>
          <w:szCs w:val="32"/>
          <w:lang w:val="en-US" w:eastAsia="zh-CN"/>
        </w:rPr>
        <w:t>阿克苏诚至金开工程咨询管理有限责任公司</w:t>
      </w:r>
    </w:p>
    <w:p>
      <w:pPr>
        <w:spacing w:line="480" w:lineRule="auto"/>
        <w:jc w:val="center"/>
        <w:rPr>
          <w:rFonts w:hint="default" w:ascii="宋体" w:hAnsi="宋体" w:eastAsia="黑体" w:cs="宋体"/>
          <w:b/>
          <w:color w:val="auto"/>
          <w:spacing w:val="20"/>
          <w:sz w:val="36"/>
          <w:szCs w:val="36"/>
          <w:lang w:val="en-US" w:eastAsia="zh-CN"/>
        </w:rPr>
        <w:sectPr>
          <w:pgSz w:w="11906" w:h="16838"/>
          <w:pgMar w:top="1440" w:right="1706" w:bottom="1440" w:left="1800" w:header="851" w:footer="992" w:gutter="0"/>
          <w:cols w:space="425" w:num="1"/>
          <w:docGrid w:type="lines" w:linePitch="312" w:charSpace="0"/>
        </w:sectPr>
      </w:pPr>
      <w:r>
        <w:rPr>
          <w:rFonts w:hint="eastAsia" w:ascii="黑体" w:hAnsi="黑体" w:eastAsia="黑体"/>
          <w:b/>
          <w:color w:val="auto"/>
          <w:sz w:val="32"/>
          <w:lang w:val="en-US" w:eastAsia="zh-CN"/>
        </w:rPr>
        <w:t>2021年11月</w:t>
      </w:r>
    </w:p>
    <w:p>
      <w:pPr>
        <w:keepNext w:val="0"/>
        <w:keepLines w:val="0"/>
        <w:pageBreakBefore w:val="0"/>
        <w:widowControl w:val="0"/>
        <w:kinsoku/>
        <w:wordWrap/>
        <w:overflowPunct/>
        <w:topLinePunct w:val="0"/>
        <w:autoSpaceDE/>
        <w:autoSpaceDN/>
        <w:bidi w:val="0"/>
        <w:adjustRightInd w:val="0"/>
        <w:spacing w:line="240" w:lineRule="auto"/>
        <w:jc w:val="both"/>
        <w:textAlignment w:val="baseline"/>
        <w:rPr>
          <w:rFonts w:hint="eastAsia" w:ascii="宋体" w:hAnsi="宋体" w:cs="宋体"/>
          <w:b/>
          <w:color w:val="auto"/>
          <w:spacing w:val="20"/>
          <w:sz w:val="36"/>
          <w:szCs w:val="36"/>
          <w:lang w:val="en-US" w:eastAsia="zh-CN"/>
        </w:rPr>
      </w:pPr>
    </w:p>
    <w:p>
      <w:pPr>
        <w:tabs>
          <w:tab w:val="left" w:pos="2700"/>
        </w:tabs>
        <w:jc w:val="center"/>
        <w:rPr>
          <w:rFonts w:hint="eastAsia" w:ascii="宋体" w:hAnsi="宋体" w:eastAsia="宋体"/>
          <w:b/>
          <w:color w:val="auto"/>
          <w:sz w:val="36"/>
          <w:szCs w:val="36"/>
          <w:lang w:val="en-US" w:eastAsia="zh-CN"/>
        </w:rPr>
      </w:pPr>
      <w:r>
        <w:rPr>
          <w:rFonts w:hint="eastAsia" w:ascii="宋体" w:hAnsi="宋体"/>
          <w:b/>
          <w:color w:val="auto"/>
          <w:sz w:val="36"/>
          <w:szCs w:val="36"/>
          <w:lang w:val="en-US" w:eastAsia="zh-CN"/>
        </w:rPr>
        <w:t>竞争性谈判文件</w:t>
      </w:r>
    </w:p>
    <w:p>
      <w:pPr>
        <w:snapToGrid w:val="0"/>
        <w:spacing w:line="480" w:lineRule="auto"/>
        <w:jc w:val="left"/>
        <w:rPr>
          <w:rFonts w:ascii="宋体" w:hAnsi="宋体"/>
          <w:color w:val="auto"/>
          <w:sz w:val="28"/>
          <w:szCs w:val="28"/>
        </w:rPr>
      </w:pPr>
      <w:r>
        <w:rPr>
          <w:rFonts w:hint="eastAsia" w:ascii="宋体" w:hAnsi="宋体"/>
          <w:color w:val="auto"/>
          <w:sz w:val="28"/>
          <w:szCs w:val="28"/>
        </w:rPr>
        <w:t>采</w:t>
      </w:r>
      <w:r>
        <w:rPr>
          <w:rFonts w:hint="eastAsia" w:ascii="宋体" w:hAnsi="宋体"/>
          <w:color w:val="auto"/>
          <w:sz w:val="28"/>
          <w:szCs w:val="28"/>
          <w:lang w:val="en-US" w:eastAsia="zh-CN"/>
        </w:rPr>
        <w:t xml:space="preserve"> </w:t>
      </w:r>
      <w:r>
        <w:rPr>
          <w:rFonts w:hint="eastAsia" w:ascii="宋体" w:hAnsi="宋体"/>
          <w:color w:val="auto"/>
          <w:sz w:val="28"/>
          <w:szCs w:val="28"/>
        </w:rPr>
        <w:t>购</w:t>
      </w:r>
      <w:r>
        <w:rPr>
          <w:rFonts w:hint="eastAsia" w:ascii="宋体" w:hAnsi="宋体"/>
          <w:color w:val="auto"/>
          <w:sz w:val="28"/>
          <w:szCs w:val="28"/>
          <w:lang w:val="en-US" w:eastAsia="zh-CN"/>
        </w:rPr>
        <w:t xml:space="preserve"> </w:t>
      </w:r>
      <w:r>
        <w:rPr>
          <w:rFonts w:hint="eastAsia" w:ascii="宋体" w:hAnsi="宋体"/>
          <w:color w:val="auto"/>
          <w:sz w:val="28"/>
          <w:szCs w:val="28"/>
        </w:rPr>
        <w:t>名</w:t>
      </w:r>
      <w:r>
        <w:rPr>
          <w:rFonts w:hint="eastAsia" w:ascii="宋体" w:hAnsi="宋体"/>
          <w:color w:val="auto"/>
          <w:sz w:val="28"/>
          <w:szCs w:val="28"/>
          <w:lang w:val="en-US" w:eastAsia="zh-CN"/>
        </w:rPr>
        <w:t xml:space="preserve"> </w:t>
      </w:r>
      <w:r>
        <w:rPr>
          <w:rFonts w:hint="eastAsia" w:ascii="宋体" w:hAnsi="宋体"/>
          <w:color w:val="auto"/>
          <w:sz w:val="28"/>
          <w:szCs w:val="28"/>
        </w:rPr>
        <w:t>称:</w:t>
      </w:r>
      <w:r>
        <w:rPr>
          <w:rFonts w:hint="eastAsia" w:ascii="宋体" w:hAnsi="宋体"/>
          <w:color w:val="auto"/>
          <w:sz w:val="28"/>
          <w:szCs w:val="28"/>
          <w:lang w:val="en-US" w:eastAsia="zh-CN"/>
        </w:rPr>
        <w:t>库车市馕文化展示交流基地配套基础设施建设项目—配套设施项目</w:t>
      </w:r>
    </w:p>
    <w:p>
      <w:pPr>
        <w:tabs>
          <w:tab w:val="left" w:pos="2700"/>
        </w:tabs>
        <w:spacing w:line="480" w:lineRule="auto"/>
        <w:rPr>
          <w:rFonts w:hint="eastAsia" w:ascii="宋体" w:hAnsi="宋体"/>
          <w:color w:val="auto"/>
          <w:sz w:val="28"/>
          <w:szCs w:val="28"/>
          <w:lang w:val="en-US" w:eastAsia="zh-CN"/>
        </w:rPr>
      </w:pPr>
      <w:r>
        <w:rPr>
          <w:rFonts w:hint="eastAsia" w:ascii="宋体" w:hAnsi="宋体"/>
          <w:color w:val="auto"/>
          <w:sz w:val="28"/>
          <w:szCs w:val="28"/>
        </w:rPr>
        <w:t xml:space="preserve">采 </w:t>
      </w:r>
      <w:r>
        <w:rPr>
          <w:rFonts w:hint="eastAsia" w:ascii="宋体" w:hAnsi="宋体"/>
          <w:color w:val="auto"/>
          <w:sz w:val="28"/>
          <w:szCs w:val="28"/>
          <w:lang w:val="en-US" w:eastAsia="zh-CN"/>
        </w:rPr>
        <w:t xml:space="preserve"> </w:t>
      </w:r>
      <w:r>
        <w:rPr>
          <w:rFonts w:hint="eastAsia" w:ascii="宋体" w:hAnsi="宋体"/>
          <w:color w:val="auto"/>
          <w:sz w:val="28"/>
          <w:szCs w:val="28"/>
        </w:rPr>
        <w:t>购</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人 ：</w:t>
      </w:r>
      <w:r>
        <w:rPr>
          <w:rFonts w:hint="eastAsia" w:ascii="宋体" w:hAnsi="宋体"/>
          <w:color w:val="auto"/>
          <w:sz w:val="28"/>
          <w:szCs w:val="28"/>
          <w:lang w:val="en-US" w:eastAsia="zh-CN"/>
        </w:rPr>
        <w:t>库车市文化体育广播电视和旅游局</w:t>
      </w:r>
    </w:p>
    <w:p>
      <w:pPr>
        <w:tabs>
          <w:tab w:val="left" w:pos="2700"/>
        </w:tabs>
        <w:spacing w:line="480" w:lineRule="auto"/>
        <w:rPr>
          <w:rFonts w:ascii="宋体" w:hAnsi="宋体"/>
          <w:bCs/>
          <w:color w:val="auto"/>
          <w:sz w:val="28"/>
          <w:szCs w:val="28"/>
        </w:rPr>
      </w:pPr>
      <w:r>
        <w:rPr>
          <w:rFonts w:hint="eastAsia" w:ascii="宋体" w:hAnsi="宋体"/>
          <w:bCs/>
          <w:color w:val="auto"/>
          <w:sz w:val="28"/>
          <w:szCs w:val="28"/>
        </w:rPr>
        <w:t>法定代表人</w:t>
      </w:r>
      <w:r>
        <w:rPr>
          <w:rFonts w:hint="eastAsia" w:ascii="宋体" w:hAnsi="宋体"/>
          <w:bCs/>
          <w:color w:val="auto"/>
          <w:sz w:val="28"/>
          <w:szCs w:val="28"/>
          <w:lang w:eastAsia="zh-CN"/>
        </w:rPr>
        <w:t>（签字或盖章）</w:t>
      </w:r>
      <w:r>
        <w:rPr>
          <w:rFonts w:hint="eastAsia" w:ascii="宋体" w:hAnsi="宋体"/>
          <w:bCs/>
          <w:color w:val="auto"/>
          <w:sz w:val="28"/>
          <w:szCs w:val="28"/>
        </w:rPr>
        <w:t>：</w:t>
      </w:r>
    </w:p>
    <w:p>
      <w:pPr>
        <w:topLinePunct/>
        <w:spacing w:line="480" w:lineRule="auto"/>
        <w:jc w:val="left"/>
        <w:rPr>
          <w:rFonts w:hint="eastAsia" w:ascii="宋体" w:hAnsi="宋体" w:eastAsia="宋体"/>
          <w:color w:val="auto"/>
          <w:sz w:val="28"/>
          <w:szCs w:val="28"/>
          <w:lang w:val="en-US" w:eastAsia="zh-CN"/>
        </w:rPr>
      </w:pPr>
      <w:r>
        <w:rPr>
          <w:rFonts w:hint="eastAsia" w:ascii="宋体" w:hAnsi="宋体"/>
          <w:color w:val="auto"/>
          <w:sz w:val="28"/>
          <w:szCs w:val="28"/>
        </w:rPr>
        <w:t xml:space="preserve">联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系 </w:t>
      </w:r>
      <w:r>
        <w:rPr>
          <w:rFonts w:hint="eastAsia" w:ascii="宋体" w:hAnsi="宋体"/>
          <w:color w:val="auto"/>
          <w:sz w:val="28"/>
          <w:szCs w:val="28"/>
          <w:lang w:val="en-US" w:eastAsia="zh-CN"/>
        </w:rPr>
        <w:t xml:space="preserve"> </w:t>
      </w:r>
      <w:r>
        <w:rPr>
          <w:rFonts w:hint="eastAsia" w:ascii="宋体" w:hAnsi="宋体"/>
          <w:color w:val="auto"/>
          <w:sz w:val="28"/>
          <w:szCs w:val="28"/>
        </w:rPr>
        <w:t>人：</w:t>
      </w:r>
      <w:r>
        <w:rPr>
          <w:rFonts w:hint="eastAsia" w:ascii="宋体" w:hAnsi="宋体"/>
          <w:color w:val="auto"/>
          <w:sz w:val="28"/>
          <w:szCs w:val="28"/>
          <w:lang w:val="en-US" w:eastAsia="zh-CN"/>
        </w:rPr>
        <w:t>朱明辉</w:t>
      </w:r>
    </w:p>
    <w:p>
      <w:pPr>
        <w:topLinePunct/>
        <w:spacing w:line="480" w:lineRule="auto"/>
        <w:jc w:val="left"/>
        <w:rPr>
          <w:rFonts w:hint="default" w:ascii="宋体" w:hAnsi="宋体" w:cs="宋体"/>
          <w:color w:val="auto"/>
          <w:sz w:val="28"/>
          <w:szCs w:val="28"/>
          <w:lang w:val="en-US" w:eastAsia="zh-CN"/>
        </w:rPr>
      </w:pPr>
      <w:r>
        <w:rPr>
          <w:rFonts w:hint="eastAsia" w:ascii="宋体" w:hAnsi="宋体" w:cs="宋体"/>
          <w:color w:val="auto"/>
          <w:sz w:val="28"/>
          <w:szCs w:val="28"/>
        </w:rPr>
        <w:t xml:space="preserve">电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话：</w:t>
      </w:r>
      <w:r>
        <w:rPr>
          <w:rFonts w:hint="eastAsia" w:ascii="宋体" w:hAnsi="宋体" w:cs="宋体"/>
          <w:color w:val="auto"/>
          <w:sz w:val="28"/>
          <w:szCs w:val="28"/>
          <w:lang w:val="en-US" w:eastAsia="zh-CN"/>
        </w:rPr>
        <w:t>16609077088</w:t>
      </w:r>
    </w:p>
    <w:p>
      <w:pPr>
        <w:pStyle w:val="21"/>
        <w:ind w:left="0" w:leftChars="0" w:firstLine="0" w:firstLineChars="0"/>
        <w:rPr>
          <w:rFonts w:hint="eastAsia"/>
          <w:color w:val="auto"/>
          <w:lang w:val="en-US" w:eastAsia="zh-CN"/>
        </w:rPr>
      </w:pPr>
      <w:r>
        <w:rPr>
          <w:rFonts w:hint="eastAsia" w:ascii="宋体" w:hAnsi="宋体" w:cs="宋体"/>
          <w:color w:val="auto"/>
          <w:sz w:val="28"/>
          <w:szCs w:val="28"/>
          <w:lang w:val="en-US" w:eastAsia="zh-CN"/>
        </w:rPr>
        <w:t>联 系 地 址：新疆阿克苏地区库车市东城街道也斯巴什社区财富中心一幢39号3层商铺</w:t>
      </w:r>
    </w:p>
    <w:p>
      <w:pPr>
        <w:tabs>
          <w:tab w:val="left" w:pos="2700"/>
        </w:tabs>
        <w:spacing w:line="360" w:lineRule="auto"/>
        <w:rPr>
          <w:rFonts w:ascii="宋体" w:hAnsi="宋体"/>
          <w:color w:val="auto"/>
          <w:sz w:val="28"/>
          <w:szCs w:val="28"/>
        </w:rPr>
      </w:pPr>
    </w:p>
    <w:p>
      <w:pPr>
        <w:tabs>
          <w:tab w:val="left" w:pos="2700"/>
        </w:tabs>
        <w:spacing w:line="360" w:lineRule="auto"/>
        <w:ind w:firstLine="700" w:firstLineChars="250"/>
        <w:rPr>
          <w:rFonts w:ascii="宋体" w:hAnsi="宋体"/>
          <w:color w:val="auto"/>
          <w:sz w:val="28"/>
          <w:szCs w:val="28"/>
        </w:rPr>
      </w:pPr>
    </w:p>
    <w:p>
      <w:pPr>
        <w:tabs>
          <w:tab w:val="left" w:pos="2700"/>
        </w:tabs>
        <w:spacing w:line="360" w:lineRule="auto"/>
        <w:jc w:val="left"/>
        <w:rPr>
          <w:rFonts w:ascii="宋体" w:hAnsi="宋体"/>
          <w:color w:val="auto"/>
          <w:sz w:val="28"/>
          <w:szCs w:val="28"/>
        </w:rPr>
      </w:pPr>
    </w:p>
    <w:p>
      <w:pPr>
        <w:tabs>
          <w:tab w:val="left" w:pos="2700"/>
        </w:tabs>
        <w:spacing w:line="360" w:lineRule="auto"/>
        <w:jc w:val="left"/>
        <w:rPr>
          <w:rFonts w:ascii="宋体" w:hAnsi="宋体"/>
          <w:color w:val="auto"/>
          <w:sz w:val="28"/>
          <w:szCs w:val="28"/>
        </w:rPr>
      </w:pPr>
    </w:p>
    <w:p>
      <w:pPr>
        <w:tabs>
          <w:tab w:val="left" w:pos="2700"/>
        </w:tabs>
        <w:spacing w:line="360" w:lineRule="auto"/>
        <w:jc w:val="left"/>
        <w:rPr>
          <w:rFonts w:ascii="宋体" w:hAnsi="宋体"/>
          <w:color w:val="auto"/>
          <w:sz w:val="28"/>
          <w:szCs w:val="28"/>
        </w:rPr>
      </w:pPr>
    </w:p>
    <w:p>
      <w:pPr>
        <w:tabs>
          <w:tab w:val="left" w:pos="2700"/>
        </w:tabs>
        <w:spacing w:line="360" w:lineRule="auto"/>
        <w:jc w:val="left"/>
        <w:rPr>
          <w:rFonts w:ascii="宋体" w:hAnsi="宋体"/>
          <w:color w:val="auto"/>
          <w:sz w:val="28"/>
          <w:szCs w:val="28"/>
        </w:rPr>
      </w:pPr>
    </w:p>
    <w:p>
      <w:pPr>
        <w:spacing w:line="480" w:lineRule="auto"/>
        <w:rPr>
          <w:rFonts w:hint="eastAsia" w:ascii="宋体" w:hAnsi="宋体" w:eastAsia="宋体"/>
          <w:color w:val="auto"/>
          <w:sz w:val="28"/>
          <w:szCs w:val="28"/>
          <w:lang w:eastAsia="zh-CN"/>
        </w:rPr>
      </w:pPr>
      <w:r>
        <w:rPr>
          <w:rFonts w:hint="eastAsia" w:ascii="宋体" w:hAnsi="宋体"/>
          <w:color w:val="auto"/>
          <w:sz w:val="28"/>
          <w:szCs w:val="28"/>
        </w:rPr>
        <w:t>招标代理机构：</w:t>
      </w:r>
      <w:r>
        <w:rPr>
          <w:rFonts w:hint="eastAsia" w:ascii="宋体" w:hAnsi="宋体"/>
          <w:color w:val="auto"/>
          <w:sz w:val="28"/>
          <w:szCs w:val="28"/>
          <w:lang w:val="en-US" w:eastAsia="zh-CN"/>
        </w:rPr>
        <w:t>阿克苏诚至金开工程咨询管理有限责任公司</w:t>
      </w:r>
    </w:p>
    <w:p>
      <w:pPr>
        <w:tabs>
          <w:tab w:val="left" w:pos="2700"/>
        </w:tabs>
        <w:spacing w:line="480" w:lineRule="auto"/>
        <w:jc w:val="left"/>
        <w:rPr>
          <w:rFonts w:ascii="宋体" w:hAnsi="宋体"/>
          <w:bCs/>
          <w:color w:val="auto"/>
          <w:sz w:val="28"/>
          <w:szCs w:val="28"/>
        </w:rPr>
      </w:pPr>
      <w:r>
        <w:rPr>
          <w:rFonts w:hint="eastAsia" w:ascii="宋体" w:hAnsi="宋体"/>
          <w:bCs/>
          <w:color w:val="auto"/>
          <w:sz w:val="28"/>
          <w:szCs w:val="28"/>
        </w:rPr>
        <w:t>法定代表人</w:t>
      </w:r>
      <w:r>
        <w:rPr>
          <w:rFonts w:hint="eastAsia" w:ascii="宋体" w:hAnsi="宋体"/>
          <w:bCs/>
          <w:color w:val="auto"/>
          <w:sz w:val="28"/>
          <w:szCs w:val="28"/>
          <w:lang w:eastAsia="zh-CN"/>
        </w:rPr>
        <w:t>（签字或盖章）</w:t>
      </w:r>
      <w:r>
        <w:rPr>
          <w:rFonts w:hint="eastAsia" w:ascii="宋体" w:hAnsi="宋体"/>
          <w:bCs/>
          <w:color w:val="auto"/>
          <w:sz w:val="28"/>
          <w:szCs w:val="28"/>
        </w:rPr>
        <w:t>：</w:t>
      </w:r>
    </w:p>
    <w:p>
      <w:pPr>
        <w:tabs>
          <w:tab w:val="left" w:pos="2700"/>
        </w:tabs>
        <w:spacing w:line="480" w:lineRule="auto"/>
        <w:jc w:val="left"/>
        <w:rPr>
          <w:rFonts w:hint="default" w:ascii="宋体" w:hAnsi="宋体" w:eastAsia="宋体"/>
          <w:color w:val="auto"/>
          <w:sz w:val="28"/>
          <w:szCs w:val="28"/>
          <w:lang w:val="en-US" w:eastAsia="zh-CN"/>
        </w:rPr>
      </w:pPr>
      <w:r>
        <w:rPr>
          <w:rFonts w:hint="eastAsia" w:ascii="宋体" w:hAnsi="宋体"/>
          <w:color w:val="auto"/>
          <w:sz w:val="28"/>
          <w:szCs w:val="28"/>
        </w:rPr>
        <w:t>联 系 人：</w:t>
      </w:r>
      <w:r>
        <w:rPr>
          <w:rFonts w:hint="eastAsia" w:ascii="宋体" w:hAnsi="宋体"/>
          <w:color w:val="auto"/>
          <w:sz w:val="28"/>
          <w:szCs w:val="28"/>
          <w:lang w:val="en-US" w:eastAsia="zh-CN"/>
        </w:rPr>
        <w:t>王玉洁</w:t>
      </w:r>
    </w:p>
    <w:p>
      <w:pPr>
        <w:spacing w:line="480" w:lineRule="auto"/>
        <w:rPr>
          <w:rFonts w:hint="default" w:ascii="宋体" w:hAnsi="宋体" w:eastAsia="宋体" w:cs="宋体"/>
          <w:color w:val="auto"/>
          <w:sz w:val="24"/>
          <w:lang w:val="en-US" w:eastAsia="zh-CN"/>
        </w:rPr>
      </w:pPr>
      <w:r>
        <w:rPr>
          <w:rFonts w:hint="eastAsia" w:ascii="宋体" w:hAnsi="宋体"/>
          <w:color w:val="auto"/>
          <w:sz w:val="28"/>
          <w:szCs w:val="28"/>
        </w:rPr>
        <w:t>电    话：</w:t>
      </w:r>
      <w:r>
        <w:rPr>
          <w:rFonts w:hint="eastAsia" w:ascii="宋体" w:hAnsi="宋体"/>
          <w:color w:val="auto"/>
          <w:sz w:val="28"/>
          <w:szCs w:val="28"/>
          <w:lang w:val="en-US" w:eastAsia="zh-CN"/>
        </w:rPr>
        <w:t>18199970007</w:t>
      </w:r>
    </w:p>
    <w:p>
      <w:pPr>
        <w:spacing w:line="480" w:lineRule="auto"/>
        <w:rPr>
          <w:rFonts w:hint="eastAsia" w:ascii="宋体" w:hAnsi="宋体" w:eastAsia="宋体"/>
          <w:color w:val="auto"/>
          <w:sz w:val="28"/>
          <w:szCs w:val="28"/>
          <w:lang w:eastAsia="zh-CN"/>
        </w:rPr>
      </w:pPr>
      <w:r>
        <w:rPr>
          <w:rFonts w:hint="eastAsia" w:ascii="宋体" w:hAnsi="宋体"/>
          <w:color w:val="auto"/>
          <w:sz w:val="28"/>
          <w:szCs w:val="28"/>
        </w:rPr>
        <w:t>联系地址：</w:t>
      </w:r>
      <w:r>
        <w:rPr>
          <w:rFonts w:hint="eastAsia" w:ascii="宋体" w:hAnsi="宋体"/>
          <w:color w:val="auto"/>
          <w:sz w:val="28"/>
          <w:szCs w:val="28"/>
          <w:lang w:val="en-US" w:eastAsia="zh-CN"/>
        </w:rPr>
        <w:t>阿克苏市晶水路26号金桥天玺大厦1栋3层303铺</w:t>
      </w:r>
    </w:p>
    <w:p>
      <w:pPr>
        <w:spacing w:line="480" w:lineRule="auto"/>
        <w:rPr>
          <w:rFonts w:ascii="宋体" w:hAnsi="宋体"/>
          <w:color w:val="auto"/>
          <w:sz w:val="28"/>
          <w:szCs w:val="28"/>
        </w:rPr>
      </w:pPr>
    </w:p>
    <w:p>
      <w:pPr>
        <w:pStyle w:val="3"/>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540" w:lineRule="atLeast"/>
        <w:ind w:leftChars="0" w:right="0" w:rightChars="0"/>
        <w:jc w:val="both"/>
        <w:textAlignment w:val="baseline"/>
        <w:rPr>
          <w:rFonts w:hint="eastAsia" w:ascii="微软雅黑" w:hAnsi="微软雅黑" w:eastAsia="微软雅黑" w:cs="微软雅黑"/>
          <w:b/>
          <w:i w:val="0"/>
          <w:caps w:val="0"/>
          <w:color w:val="auto"/>
          <w:spacing w:val="0"/>
          <w:w w:val="100"/>
          <w:sz w:val="36"/>
          <w:szCs w:val="36"/>
          <w:shd w:val="clear" w:fill="FFFFFF"/>
          <w:lang w:val="en-US" w:eastAsia="zh-CN"/>
        </w:rPr>
      </w:pPr>
    </w:p>
    <w:p>
      <w:pPr>
        <w:pStyle w:val="3"/>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napToGrid/>
        <w:spacing w:before="0" w:beforeAutospacing="0" w:after="0" w:afterAutospacing="0" w:line="540" w:lineRule="atLeast"/>
        <w:ind w:leftChars="0" w:right="0" w:rightChars="0"/>
        <w:jc w:val="center"/>
        <w:textAlignment w:val="baseline"/>
        <w:rPr>
          <w:rFonts w:ascii="黑体" w:hAnsi="宋体" w:eastAsia="黑体" w:cs="黑体"/>
          <w:b w:val="0"/>
          <w:i w:val="0"/>
          <w:caps w:val="0"/>
          <w:color w:val="auto"/>
          <w:spacing w:val="0"/>
          <w:w w:val="100"/>
          <w:sz w:val="28"/>
          <w:szCs w:val="28"/>
          <w:shd w:val="clear" w:fill="FFFFFF"/>
        </w:rPr>
      </w:pPr>
      <w:r>
        <w:rPr>
          <w:rFonts w:hint="eastAsia" w:ascii="微软雅黑" w:hAnsi="微软雅黑" w:eastAsia="微软雅黑" w:cs="微软雅黑"/>
          <w:b/>
          <w:i w:val="0"/>
          <w:caps w:val="0"/>
          <w:color w:val="auto"/>
          <w:spacing w:val="0"/>
          <w:w w:val="100"/>
          <w:sz w:val="36"/>
          <w:szCs w:val="36"/>
          <w:shd w:val="clear" w:fill="FFFFFF"/>
          <w:lang w:val="en-US" w:eastAsia="zh-CN"/>
        </w:rPr>
        <w:t>竞争性谈判</w:t>
      </w:r>
      <w:r>
        <w:rPr>
          <w:rFonts w:hint="eastAsia" w:ascii="微软雅黑" w:hAnsi="微软雅黑" w:eastAsia="微软雅黑" w:cs="微软雅黑"/>
          <w:b/>
          <w:i w:val="0"/>
          <w:caps w:val="0"/>
          <w:color w:val="auto"/>
          <w:spacing w:val="0"/>
          <w:w w:val="100"/>
          <w:sz w:val="36"/>
          <w:szCs w:val="36"/>
          <w:shd w:val="clear" w:fill="FFFFFF"/>
        </w:rPr>
        <w:t>公告</w:t>
      </w:r>
    </w:p>
    <w:p>
      <w:pPr>
        <w:jc w:val="center"/>
        <w:rPr>
          <w:rFonts w:hint="eastAsia" w:ascii="宋体" w:hAnsi="宋体"/>
          <w:b/>
          <w:color w:val="auto"/>
          <w:sz w:val="28"/>
          <w:szCs w:val="28"/>
          <w:lang w:eastAsia="zh-CN"/>
        </w:rPr>
      </w:pPr>
    </w:p>
    <w:p>
      <w:pPr>
        <w:jc w:val="center"/>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jc w:val="center"/>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pStyle w:val="21"/>
        <w:rPr>
          <w:rFonts w:hint="eastAsia" w:ascii="宋体" w:hAnsi="宋体"/>
          <w:b/>
          <w:color w:val="auto"/>
          <w:sz w:val="28"/>
          <w:szCs w:val="28"/>
          <w:lang w:eastAsia="zh-CN"/>
        </w:rPr>
      </w:pPr>
    </w:p>
    <w:p>
      <w:pPr>
        <w:jc w:val="both"/>
        <w:rPr>
          <w:rFonts w:hint="eastAsia" w:ascii="宋体" w:hAnsi="宋体"/>
          <w:b/>
          <w:color w:val="auto"/>
          <w:sz w:val="28"/>
          <w:szCs w:val="28"/>
          <w:lang w:eastAsia="zh-CN"/>
        </w:rPr>
      </w:pPr>
    </w:p>
    <w:p>
      <w:pPr>
        <w:jc w:val="center"/>
        <w:rPr>
          <w:rFonts w:hint="eastAsia" w:ascii="宋体" w:hAnsi="宋体" w:eastAsia="宋体" w:cs="Times New Roman"/>
          <w:color w:val="auto"/>
          <w:sz w:val="24"/>
          <w:szCs w:val="28"/>
          <w:lang w:val="en-US" w:eastAsia="zh-CN" w:bidi="ar-SA"/>
        </w:rPr>
      </w:pPr>
      <w:r>
        <w:rPr>
          <w:rFonts w:hint="eastAsia" w:ascii="宋体" w:hAnsi="宋体"/>
          <w:b/>
          <w:color w:val="auto"/>
          <w:sz w:val="28"/>
          <w:szCs w:val="28"/>
          <w:lang w:eastAsia="zh-CN"/>
        </w:rPr>
        <w:t>目</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录</w:t>
      </w:r>
      <w:r>
        <w:rPr>
          <w:rFonts w:hint="eastAsia" w:ascii="宋体" w:hAnsi="宋体"/>
          <w:b/>
          <w:color w:val="auto"/>
          <w:sz w:val="28"/>
          <w:szCs w:val="28"/>
          <w:lang w:eastAsia="zh-CN"/>
        </w:rPr>
        <w:fldChar w:fldCharType="begin"/>
      </w:r>
      <w:r>
        <w:rPr>
          <w:rFonts w:hint="eastAsia" w:ascii="宋体" w:hAnsi="宋体"/>
          <w:b/>
          <w:color w:val="auto"/>
          <w:sz w:val="28"/>
          <w:szCs w:val="28"/>
          <w:lang w:eastAsia="zh-CN"/>
        </w:rPr>
        <w:instrText xml:space="preserve">TOC \o "1-3" \h \u </w:instrText>
      </w:r>
      <w:r>
        <w:rPr>
          <w:rFonts w:hint="eastAsia" w:ascii="宋体" w:hAnsi="宋体"/>
          <w:b/>
          <w:color w:val="auto"/>
          <w:sz w:val="28"/>
          <w:szCs w:val="28"/>
          <w:lang w:eastAsia="zh-CN"/>
        </w:rPr>
        <w:fldChar w:fldCharType="separate"/>
      </w:r>
    </w:p>
    <w:p>
      <w:pPr>
        <w:pStyle w:val="12"/>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_Toc28284 </w:instrText>
      </w:r>
      <w:r>
        <w:rPr>
          <w:rFonts w:hint="eastAsia" w:ascii="宋体" w:hAnsi="宋体"/>
          <w:color w:val="auto"/>
          <w:szCs w:val="28"/>
          <w:lang w:eastAsia="zh-CN"/>
        </w:rPr>
        <w:fldChar w:fldCharType="separate"/>
      </w:r>
      <w:r>
        <w:rPr>
          <w:rFonts w:hint="eastAsia" w:ascii="宋体" w:hAnsi="宋体"/>
          <w:color w:val="auto"/>
          <w:szCs w:val="28"/>
          <w:lang w:eastAsia="zh-CN"/>
        </w:rPr>
        <w:t>第一部分</w:t>
      </w:r>
      <w:r>
        <w:rPr>
          <w:rFonts w:hint="eastAsia" w:ascii="宋体" w:hAnsi="宋体"/>
          <w:color w:val="auto"/>
          <w:szCs w:val="28"/>
          <w:lang w:val="en-US" w:eastAsia="zh-CN"/>
        </w:rPr>
        <w:t xml:space="preserve">  </w:t>
      </w:r>
      <w:r>
        <w:rPr>
          <w:rFonts w:hint="eastAsia" w:ascii="宋体" w:hAnsi="宋体"/>
          <w:color w:val="auto"/>
          <w:szCs w:val="28"/>
          <w:lang w:eastAsia="zh-CN"/>
        </w:rPr>
        <w:t>报价</w:t>
      </w:r>
      <w:r>
        <w:rPr>
          <w:rFonts w:hint="eastAsia" w:ascii="宋体" w:hAnsi="宋体"/>
          <w:color w:val="auto"/>
          <w:szCs w:val="28"/>
        </w:rPr>
        <w:t>人须知前附表</w:t>
      </w:r>
      <w:r>
        <w:rPr>
          <w:color w:val="auto"/>
        </w:rPr>
        <w:tab/>
      </w:r>
      <w:r>
        <w:rPr>
          <w:color w:val="auto"/>
        </w:rPr>
        <w:fldChar w:fldCharType="begin"/>
      </w:r>
      <w:r>
        <w:rPr>
          <w:color w:val="auto"/>
        </w:rPr>
        <w:instrText xml:space="preserve"> PAGEREF _Toc28284 </w:instrText>
      </w:r>
      <w:r>
        <w:rPr>
          <w:color w:val="auto"/>
        </w:rPr>
        <w:fldChar w:fldCharType="separate"/>
      </w:r>
      <w:r>
        <w:rPr>
          <w:color w:val="auto"/>
        </w:rPr>
        <w:t>1</w:t>
      </w:r>
      <w:r>
        <w:rPr>
          <w:color w:val="auto"/>
        </w:rPr>
        <w:fldChar w:fldCharType="end"/>
      </w:r>
      <w:r>
        <w:rPr>
          <w:rFonts w:hint="eastAsia" w:ascii="宋体" w:hAnsi="宋体"/>
          <w:color w:val="auto"/>
          <w:szCs w:val="28"/>
          <w:lang w:eastAsia="zh-CN"/>
        </w:rPr>
        <w:fldChar w:fldCharType="end"/>
      </w:r>
    </w:p>
    <w:p>
      <w:pPr>
        <w:pStyle w:val="12"/>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_Toc22372 </w:instrText>
      </w:r>
      <w:r>
        <w:rPr>
          <w:rFonts w:hint="eastAsia" w:ascii="宋体" w:hAnsi="宋体"/>
          <w:color w:val="auto"/>
          <w:szCs w:val="28"/>
          <w:lang w:eastAsia="zh-CN"/>
        </w:rPr>
        <w:fldChar w:fldCharType="separate"/>
      </w:r>
      <w:r>
        <w:rPr>
          <w:rFonts w:hint="eastAsia" w:ascii="宋体" w:hAnsi="宋体"/>
          <w:bCs/>
          <w:color w:val="auto"/>
          <w:spacing w:val="20"/>
          <w:szCs w:val="30"/>
        </w:rPr>
        <w:t>第</w:t>
      </w:r>
      <w:r>
        <w:rPr>
          <w:rFonts w:hint="eastAsia" w:ascii="宋体" w:hAnsi="宋体"/>
          <w:bCs/>
          <w:color w:val="auto"/>
          <w:spacing w:val="20"/>
          <w:szCs w:val="30"/>
          <w:lang w:eastAsia="zh-CN"/>
        </w:rPr>
        <w:t>二</w:t>
      </w:r>
      <w:r>
        <w:rPr>
          <w:rFonts w:hint="eastAsia" w:ascii="宋体" w:hAnsi="宋体"/>
          <w:bCs/>
          <w:color w:val="auto"/>
          <w:spacing w:val="20"/>
          <w:szCs w:val="30"/>
        </w:rPr>
        <w:t>部分 谈判邀请</w:t>
      </w:r>
      <w:r>
        <w:rPr>
          <w:color w:val="auto"/>
        </w:rPr>
        <w:tab/>
      </w:r>
      <w:r>
        <w:rPr>
          <w:color w:val="auto"/>
        </w:rPr>
        <w:fldChar w:fldCharType="begin"/>
      </w:r>
      <w:r>
        <w:rPr>
          <w:color w:val="auto"/>
        </w:rPr>
        <w:instrText xml:space="preserve"> PAGEREF _Toc22372 </w:instrText>
      </w:r>
      <w:r>
        <w:rPr>
          <w:color w:val="auto"/>
        </w:rPr>
        <w:fldChar w:fldCharType="separate"/>
      </w:r>
      <w:r>
        <w:rPr>
          <w:color w:val="auto"/>
        </w:rPr>
        <w:t>3</w:t>
      </w:r>
      <w:r>
        <w:rPr>
          <w:color w:val="auto"/>
        </w:rPr>
        <w:fldChar w:fldCharType="end"/>
      </w:r>
      <w:r>
        <w:rPr>
          <w:rFonts w:hint="eastAsia" w:ascii="宋体" w:hAnsi="宋体"/>
          <w:color w:val="auto"/>
          <w:szCs w:val="28"/>
          <w:lang w:eastAsia="zh-CN"/>
        </w:rPr>
        <w:fldChar w:fldCharType="end"/>
      </w:r>
    </w:p>
    <w:p>
      <w:pPr>
        <w:pStyle w:val="12"/>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_Toc15471 </w:instrText>
      </w:r>
      <w:r>
        <w:rPr>
          <w:rFonts w:hint="eastAsia" w:ascii="宋体" w:hAnsi="宋体"/>
          <w:color w:val="auto"/>
          <w:szCs w:val="28"/>
          <w:lang w:eastAsia="zh-CN"/>
        </w:rPr>
        <w:fldChar w:fldCharType="separate"/>
      </w:r>
      <w:r>
        <w:rPr>
          <w:rFonts w:hint="eastAsia" w:ascii="宋体" w:hAnsi="宋体"/>
          <w:color w:val="auto"/>
          <w:spacing w:val="10"/>
          <w:szCs w:val="28"/>
        </w:rPr>
        <w:t>第</w:t>
      </w:r>
      <w:r>
        <w:rPr>
          <w:rFonts w:hint="eastAsia" w:ascii="宋体" w:hAnsi="宋体"/>
          <w:color w:val="auto"/>
          <w:spacing w:val="10"/>
          <w:szCs w:val="28"/>
          <w:lang w:eastAsia="zh-CN"/>
        </w:rPr>
        <w:t>三</w:t>
      </w:r>
      <w:r>
        <w:rPr>
          <w:rFonts w:hint="eastAsia" w:ascii="宋体" w:hAnsi="宋体"/>
          <w:color w:val="auto"/>
          <w:spacing w:val="10"/>
          <w:szCs w:val="28"/>
        </w:rPr>
        <w:t>部分  报价人须知</w:t>
      </w:r>
      <w:r>
        <w:rPr>
          <w:color w:val="auto"/>
        </w:rPr>
        <w:tab/>
      </w:r>
      <w:r>
        <w:rPr>
          <w:color w:val="auto"/>
        </w:rPr>
        <w:fldChar w:fldCharType="begin"/>
      </w:r>
      <w:r>
        <w:rPr>
          <w:color w:val="auto"/>
        </w:rPr>
        <w:instrText xml:space="preserve"> PAGEREF _Toc15471 </w:instrText>
      </w:r>
      <w:r>
        <w:rPr>
          <w:color w:val="auto"/>
        </w:rPr>
        <w:fldChar w:fldCharType="separate"/>
      </w:r>
      <w:r>
        <w:rPr>
          <w:color w:val="auto"/>
        </w:rPr>
        <w:t>4</w:t>
      </w:r>
      <w:r>
        <w:rPr>
          <w:color w:val="auto"/>
        </w:rPr>
        <w:fldChar w:fldCharType="end"/>
      </w:r>
      <w:r>
        <w:rPr>
          <w:rFonts w:hint="eastAsia" w:ascii="宋体" w:hAnsi="宋体"/>
          <w:color w:val="auto"/>
          <w:szCs w:val="28"/>
          <w:lang w:eastAsia="zh-CN"/>
        </w:rPr>
        <w:fldChar w:fldCharType="end"/>
      </w:r>
    </w:p>
    <w:p>
      <w:pPr>
        <w:pStyle w:val="12"/>
        <w:tabs>
          <w:tab w:val="right" w:leader="dot" w:pos="8400"/>
        </w:tabs>
        <w:ind w:firstLine="480" w:firstLineChars="200"/>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_Toc26550 </w:instrText>
      </w:r>
      <w:r>
        <w:rPr>
          <w:rFonts w:hint="eastAsia" w:ascii="宋体" w:hAnsi="宋体"/>
          <w:color w:val="auto"/>
          <w:szCs w:val="28"/>
          <w:lang w:eastAsia="zh-CN"/>
        </w:rPr>
        <w:fldChar w:fldCharType="separate"/>
      </w:r>
      <w:r>
        <w:rPr>
          <w:rFonts w:hint="eastAsia" w:ascii="宋体" w:hAnsi="宋体"/>
          <w:color w:val="auto"/>
          <w:spacing w:val="10"/>
          <w:szCs w:val="28"/>
        </w:rPr>
        <w:t>一、总则</w:t>
      </w:r>
      <w:r>
        <w:rPr>
          <w:color w:val="auto"/>
        </w:rPr>
        <w:tab/>
      </w:r>
      <w:r>
        <w:rPr>
          <w:color w:val="auto"/>
        </w:rPr>
        <w:fldChar w:fldCharType="begin"/>
      </w:r>
      <w:r>
        <w:rPr>
          <w:color w:val="auto"/>
        </w:rPr>
        <w:instrText xml:space="preserve"> PAGEREF _Toc26550 </w:instrText>
      </w:r>
      <w:r>
        <w:rPr>
          <w:color w:val="auto"/>
        </w:rPr>
        <w:fldChar w:fldCharType="separate"/>
      </w:r>
      <w:r>
        <w:rPr>
          <w:color w:val="auto"/>
        </w:rPr>
        <w:t>4</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_Toc8981 </w:instrText>
      </w:r>
      <w:r>
        <w:rPr>
          <w:rFonts w:hint="eastAsia" w:ascii="宋体" w:hAnsi="宋体"/>
          <w:color w:val="auto"/>
          <w:szCs w:val="28"/>
          <w:lang w:eastAsia="zh-CN"/>
        </w:rPr>
        <w:fldChar w:fldCharType="separate"/>
      </w:r>
      <w:r>
        <w:rPr>
          <w:rFonts w:hint="eastAsia"/>
          <w:color w:val="auto"/>
          <w:spacing w:val="10"/>
          <w:szCs w:val="28"/>
        </w:rPr>
        <w:t>二、谈判文件</w:t>
      </w:r>
      <w:r>
        <w:rPr>
          <w:color w:val="auto"/>
        </w:rPr>
        <w:tab/>
      </w:r>
      <w:r>
        <w:rPr>
          <w:color w:val="auto"/>
        </w:rPr>
        <w:fldChar w:fldCharType="begin"/>
      </w:r>
      <w:r>
        <w:rPr>
          <w:color w:val="auto"/>
        </w:rPr>
        <w:instrText xml:space="preserve"> PAGEREF _Toc8981 </w:instrText>
      </w:r>
      <w:r>
        <w:rPr>
          <w:color w:val="auto"/>
        </w:rPr>
        <w:fldChar w:fldCharType="separate"/>
      </w:r>
      <w:r>
        <w:rPr>
          <w:color w:val="auto"/>
        </w:rPr>
        <w:t>5</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_Toc11257 </w:instrText>
      </w:r>
      <w:r>
        <w:rPr>
          <w:rFonts w:hint="eastAsia" w:ascii="宋体" w:hAnsi="宋体"/>
          <w:color w:val="auto"/>
          <w:szCs w:val="28"/>
          <w:lang w:eastAsia="zh-CN"/>
        </w:rPr>
        <w:fldChar w:fldCharType="separate"/>
      </w:r>
      <w:r>
        <w:rPr>
          <w:rFonts w:hint="eastAsia"/>
          <w:color w:val="auto"/>
          <w:spacing w:val="10"/>
          <w:szCs w:val="28"/>
        </w:rPr>
        <w:t>三、报价文件</w:t>
      </w:r>
      <w:r>
        <w:rPr>
          <w:color w:val="auto"/>
        </w:rPr>
        <w:tab/>
      </w:r>
      <w:r>
        <w:rPr>
          <w:color w:val="auto"/>
        </w:rPr>
        <w:fldChar w:fldCharType="begin"/>
      </w:r>
      <w:r>
        <w:rPr>
          <w:color w:val="auto"/>
        </w:rPr>
        <w:instrText xml:space="preserve"> PAGEREF _Toc11257 </w:instrText>
      </w:r>
      <w:r>
        <w:rPr>
          <w:color w:val="auto"/>
        </w:rPr>
        <w:fldChar w:fldCharType="separate"/>
      </w:r>
      <w:r>
        <w:rPr>
          <w:color w:val="auto"/>
        </w:rPr>
        <w:t>6</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_Toc10422 </w:instrText>
      </w:r>
      <w:r>
        <w:rPr>
          <w:rFonts w:hint="eastAsia" w:ascii="宋体" w:hAnsi="宋体"/>
          <w:color w:val="auto"/>
          <w:szCs w:val="28"/>
          <w:lang w:eastAsia="zh-CN"/>
        </w:rPr>
        <w:fldChar w:fldCharType="separate"/>
      </w:r>
      <w:r>
        <w:rPr>
          <w:rFonts w:hint="eastAsia"/>
          <w:color w:val="auto"/>
          <w:spacing w:val="10"/>
          <w:szCs w:val="28"/>
        </w:rPr>
        <w:t>四、报价文件的递交</w:t>
      </w:r>
      <w:r>
        <w:rPr>
          <w:color w:val="auto"/>
        </w:rPr>
        <w:tab/>
      </w:r>
      <w:r>
        <w:rPr>
          <w:color w:val="auto"/>
        </w:rPr>
        <w:fldChar w:fldCharType="begin"/>
      </w:r>
      <w:r>
        <w:rPr>
          <w:color w:val="auto"/>
        </w:rPr>
        <w:instrText xml:space="preserve"> PAGEREF _Toc10422 </w:instrText>
      </w:r>
      <w:r>
        <w:rPr>
          <w:color w:val="auto"/>
        </w:rPr>
        <w:fldChar w:fldCharType="separate"/>
      </w:r>
      <w:r>
        <w:rPr>
          <w:color w:val="auto"/>
        </w:rPr>
        <w:t>10</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_Toc8557 </w:instrText>
      </w:r>
      <w:r>
        <w:rPr>
          <w:rFonts w:hint="eastAsia" w:ascii="宋体" w:hAnsi="宋体"/>
          <w:color w:val="auto"/>
          <w:szCs w:val="28"/>
          <w:lang w:eastAsia="zh-CN"/>
        </w:rPr>
        <w:fldChar w:fldCharType="separate"/>
      </w:r>
      <w:r>
        <w:rPr>
          <w:rFonts w:hint="eastAsia"/>
          <w:color w:val="auto"/>
          <w:spacing w:val="10"/>
          <w:szCs w:val="28"/>
        </w:rPr>
        <w:t>五.谈判程序和谈判细则</w:t>
      </w:r>
      <w:r>
        <w:rPr>
          <w:color w:val="auto"/>
        </w:rPr>
        <w:tab/>
      </w:r>
      <w:r>
        <w:rPr>
          <w:color w:val="auto"/>
        </w:rPr>
        <w:fldChar w:fldCharType="begin"/>
      </w:r>
      <w:r>
        <w:rPr>
          <w:color w:val="auto"/>
        </w:rPr>
        <w:instrText xml:space="preserve"> PAGEREF _Toc8557 </w:instrText>
      </w:r>
      <w:r>
        <w:rPr>
          <w:color w:val="auto"/>
        </w:rPr>
        <w:fldChar w:fldCharType="separate"/>
      </w:r>
      <w:r>
        <w:rPr>
          <w:color w:val="auto"/>
        </w:rPr>
        <w:t>11</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_Toc2800 </w:instrText>
      </w:r>
      <w:r>
        <w:rPr>
          <w:rFonts w:hint="eastAsia" w:ascii="宋体" w:hAnsi="宋体"/>
          <w:color w:val="auto"/>
          <w:szCs w:val="28"/>
          <w:lang w:eastAsia="zh-CN"/>
        </w:rPr>
        <w:fldChar w:fldCharType="separate"/>
      </w:r>
      <w:r>
        <w:rPr>
          <w:rFonts w:hint="eastAsia"/>
          <w:color w:val="auto"/>
          <w:spacing w:val="10"/>
          <w:szCs w:val="28"/>
        </w:rPr>
        <w:t>六、签订合同</w:t>
      </w:r>
      <w:r>
        <w:rPr>
          <w:color w:val="auto"/>
        </w:rPr>
        <w:tab/>
      </w:r>
      <w:r>
        <w:rPr>
          <w:color w:val="auto"/>
        </w:rPr>
        <w:fldChar w:fldCharType="begin"/>
      </w:r>
      <w:r>
        <w:rPr>
          <w:color w:val="auto"/>
        </w:rPr>
        <w:instrText xml:space="preserve"> PAGEREF _Toc2800 </w:instrText>
      </w:r>
      <w:r>
        <w:rPr>
          <w:color w:val="auto"/>
        </w:rPr>
        <w:fldChar w:fldCharType="separate"/>
      </w:r>
      <w:r>
        <w:rPr>
          <w:color w:val="auto"/>
        </w:rPr>
        <w:t>12</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_Toc12832 </w:instrText>
      </w:r>
      <w:r>
        <w:rPr>
          <w:rFonts w:hint="eastAsia" w:ascii="宋体" w:hAnsi="宋体"/>
          <w:color w:val="auto"/>
          <w:szCs w:val="28"/>
          <w:lang w:eastAsia="zh-CN"/>
        </w:rPr>
        <w:fldChar w:fldCharType="separate"/>
      </w:r>
      <w:r>
        <w:rPr>
          <w:rFonts w:hint="eastAsia"/>
          <w:color w:val="auto"/>
          <w:spacing w:val="10"/>
          <w:szCs w:val="28"/>
        </w:rPr>
        <w:t>七、保密和披露</w:t>
      </w:r>
      <w:r>
        <w:rPr>
          <w:color w:val="auto"/>
        </w:rPr>
        <w:tab/>
      </w:r>
      <w:r>
        <w:rPr>
          <w:color w:val="auto"/>
        </w:rPr>
        <w:fldChar w:fldCharType="begin"/>
      </w:r>
      <w:r>
        <w:rPr>
          <w:color w:val="auto"/>
        </w:rPr>
        <w:instrText xml:space="preserve"> PAGEREF _Toc12832 </w:instrText>
      </w:r>
      <w:r>
        <w:rPr>
          <w:color w:val="auto"/>
        </w:rPr>
        <w:fldChar w:fldCharType="separate"/>
      </w:r>
      <w:r>
        <w:rPr>
          <w:color w:val="auto"/>
        </w:rPr>
        <w:t>13</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_Toc13655 </w:instrText>
      </w:r>
      <w:r>
        <w:rPr>
          <w:rFonts w:hint="eastAsia" w:ascii="宋体" w:hAnsi="宋体"/>
          <w:color w:val="auto"/>
          <w:szCs w:val="28"/>
          <w:lang w:eastAsia="zh-CN"/>
        </w:rPr>
        <w:fldChar w:fldCharType="separate"/>
      </w:r>
      <w:r>
        <w:rPr>
          <w:rFonts w:hint="eastAsia"/>
          <w:color w:val="auto"/>
          <w:spacing w:val="10"/>
          <w:szCs w:val="28"/>
        </w:rPr>
        <w:t>八、询问和质疑</w:t>
      </w:r>
      <w:r>
        <w:rPr>
          <w:color w:val="auto"/>
        </w:rPr>
        <w:tab/>
      </w:r>
      <w:r>
        <w:rPr>
          <w:color w:val="auto"/>
        </w:rPr>
        <w:fldChar w:fldCharType="begin"/>
      </w:r>
      <w:r>
        <w:rPr>
          <w:color w:val="auto"/>
        </w:rPr>
        <w:instrText xml:space="preserve"> PAGEREF _Toc13655 </w:instrText>
      </w:r>
      <w:r>
        <w:rPr>
          <w:color w:val="auto"/>
        </w:rPr>
        <w:fldChar w:fldCharType="separate"/>
      </w:r>
      <w:r>
        <w:rPr>
          <w:color w:val="auto"/>
        </w:rPr>
        <w:t>14</w:t>
      </w:r>
      <w:r>
        <w:rPr>
          <w:color w:val="auto"/>
        </w:rPr>
        <w:fldChar w:fldCharType="end"/>
      </w:r>
      <w:r>
        <w:rPr>
          <w:rFonts w:hint="eastAsia" w:ascii="宋体" w:hAnsi="宋体"/>
          <w:color w:val="auto"/>
          <w:szCs w:val="28"/>
          <w:lang w:eastAsia="zh-CN"/>
        </w:rPr>
        <w:fldChar w:fldCharType="end"/>
      </w:r>
    </w:p>
    <w:p>
      <w:pPr>
        <w:pStyle w:val="14"/>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_Toc5516 </w:instrText>
      </w:r>
      <w:r>
        <w:rPr>
          <w:rFonts w:hint="eastAsia" w:ascii="宋体" w:hAnsi="宋体"/>
          <w:color w:val="auto"/>
          <w:szCs w:val="28"/>
          <w:lang w:eastAsia="zh-CN"/>
        </w:rPr>
        <w:fldChar w:fldCharType="separate"/>
      </w:r>
      <w:r>
        <w:rPr>
          <w:rFonts w:hint="eastAsia" w:ascii="宋体" w:hAnsi="宋体"/>
          <w:color w:val="auto"/>
          <w:spacing w:val="10"/>
          <w:szCs w:val="28"/>
        </w:rPr>
        <w:t>九、违约处罚</w:t>
      </w:r>
      <w:r>
        <w:rPr>
          <w:color w:val="auto"/>
        </w:rPr>
        <w:tab/>
      </w:r>
      <w:r>
        <w:rPr>
          <w:color w:val="auto"/>
        </w:rPr>
        <w:fldChar w:fldCharType="begin"/>
      </w:r>
      <w:r>
        <w:rPr>
          <w:color w:val="auto"/>
        </w:rPr>
        <w:instrText xml:space="preserve"> PAGEREF _Toc5516 </w:instrText>
      </w:r>
      <w:r>
        <w:rPr>
          <w:color w:val="auto"/>
        </w:rPr>
        <w:fldChar w:fldCharType="separate"/>
      </w:r>
      <w:r>
        <w:rPr>
          <w:color w:val="auto"/>
        </w:rPr>
        <w:t>16</w:t>
      </w:r>
      <w:r>
        <w:rPr>
          <w:color w:val="auto"/>
        </w:rPr>
        <w:fldChar w:fldCharType="end"/>
      </w:r>
      <w:r>
        <w:rPr>
          <w:rFonts w:hint="eastAsia" w:ascii="宋体" w:hAnsi="宋体"/>
          <w:color w:val="auto"/>
          <w:szCs w:val="28"/>
          <w:lang w:eastAsia="zh-CN"/>
        </w:rPr>
        <w:fldChar w:fldCharType="end"/>
      </w:r>
    </w:p>
    <w:p>
      <w:pPr>
        <w:pStyle w:val="12"/>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_Toc31439 </w:instrText>
      </w:r>
      <w:r>
        <w:rPr>
          <w:rFonts w:hint="eastAsia" w:ascii="宋体" w:hAnsi="宋体"/>
          <w:color w:val="auto"/>
          <w:szCs w:val="28"/>
          <w:lang w:eastAsia="zh-CN"/>
        </w:rPr>
        <w:fldChar w:fldCharType="separate"/>
      </w:r>
      <w:r>
        <w:rPr>
          <w:rFonts w:hint="eastAsia" w:ascii="宋体" w:hAnsi="宋体"/>
          <w:bCs w:val="0"/>
          <w:color w:val="auto"/>
          <w:spacing w:val="10"/>
          <w:szCs w:val="28"/>
        </w:rPr>
        <w:t>第</w:t>
      </w:r>
      <w:r>
        <w:rPr>
          <w:rFonts w:hint="eastAsia" w:ascii="宋体" w:hAnsi="宋体"/>
          <w:bCs w:val="0"/>
          <w:color w:val="auto"/>
          <w:spacing w:val="10"/>
          <w:szCs w:val="28"/>
          <w:lang w:eastAsia="zh-CN"/>
        </w:rPr>
        <w:t>四</w:t>
      </w:r>
      <w:r>
        <w:rPr>
          <w:rFonts w:hint="eastAsia" w:ascii="宋体" w:hAnsi="宋体"/>
          <w:bCs w:val="0"/>
          <w:color w:val="auto"/>
          <w:spacing w:val="10"/>
          <w:szCs w:val="28"/>
        </w:rPr>
        <w:t xml:space="preserve">部分     </w:t>
      </w:r>
      <w:r>
        <w:rPr>
          <w:rFonts w:hint="eastAsia" w:ascii="宋体" w:hAnsi="宋体"/>
          <w:bCs w:val="0"/>
          <w:color w:val="auto"/>
          <w:spacing w:val="20"/>
          <w:szCs w:val="28"/>
        </w:rPr>
        <w:t>合同范本</w:t>
      </w:r>
      <w:r>
        <w:rPr>
          <w:rFonts w:hint="eastAsia" w:ascii="宋体" w:hAnsi="宋体"/>
          <w:bCs w:val="0"/>
          <w:color w:val="auto"/>
          <w:spacing w:val="20"/>
          <w:szCs w:val="28"/>
          <w:lang w:eastAsia="zh-CN"/>
        </w:rPr>
        <w:t>（仅供参考）</w:t>
      </w:r>
      <w:r>
        <w:rPr>
          <w:color w:val="auto"/>
        </w:rPr>
        <w:tab/>
      </w:r>
      <w:r>
        <w:rPr>
          <w:color w:val="auto"/>
        </w:rPr>
        <w:fldChar w:fldCharType="begin"/>
      </w:r>
      <w:r>
        <w:rPr>
          <w:color w:val="auto"/>
        </w:rPr>
        <w:instrText xml:space="preserve"> PAGEREF _Toc31439 </w:instrText>
      </w:r>
      <w:r>
        <w:rPr>
          <w:color w:val="auto"/>
        </w:rPr>
        <w:fldChar w:fldCharType="separate"/>
      </w:r>
      <w:r>
        <w:rPr>
          <w:color w:val="auto"/>
        </w:rPr>
        <w:t>17</w:t>
      </w:r>
      <w:r>
        <w:rPr>
          <w:color w:val="auto"/>
        </w:rPr>
        <w:fldChar w:fldCharType="end"/>
      </w:r>
      <w:r>
        <w:rPr>
          <w:rFonts w:hint="eastAsia" w:ascii="宋体" w:hAnsi="宋体"/>
          <w:color w:val="auto"/>
          <w:szCs w:val="28"/>
          <w:lang w:eastAsia="zh-CN"/>
        </w:rPr>
        <w:fldChar w:fldCharType="end"/>
      </w:r>
    </w:p>
    <w:p>
      <w:pPr>
        <w:pStyle w:val="12"/>
        <w:tabs>
          <w:tab w:val="right" w:leader="dot" w:pos="8400"/>
        </w:tabs>
        <w:rPr>
          <w:color w:val="auto"/>
        </w:rPr>
      </w:pPr>
      <w:r>
        <w:rPr>
          <w:rFonts w:hint="eastAsia" w:ascii="宋体" w:hAnsi="宋体"/>
          <w:color w:val="auto"/>
          <w:szCs w:val="28"/>
          <w:lang w:eastAsia="zh-CN"/>
        </w:rPr>
        <w:fldChar w:fldCharType="begin"/>
      </w:r>
      <w:r>
        <w:rPr>
          <w:rFonts w:hint="eastAsia" w:ascii="宋体" w:hAnsi="宋体"/>
          <w:color w:val="auto"/>
          <w:szCs w:val="28"/>
          <w:lang w:eastAsia="zh-CN"/>
        </w:rPr>
        <w:instrText xml:space="preserve"> HYPERLINK \l _Toc12049 </w:instrText>
      </w:r>
      <w:r>
        <w:rPr>
          <w:rFonts w:hint="eastAsia" w:ascii="宋体" w:hAnsi="宋体"/>
          <w:color w:val="auto"/>
          <w:szCs w:val="28"/>
          <w:lang w:eastAsia="zh-CN"/>
        </w:rPr>
        <w:fldChar w:fldCharType="separate"/>
      </w:r>
      <w:r>
        <w:rPr>
          <w:rFonts w:hint="eastAsia" w:ascii="宋体" w:hAnsi="宋体"/>
          <w:bCs/>
          <w:color w:val="auto"/>
          <w:spacing w:val="10"/>
          <w:szCs w:val="32"/>
          <w:lang w:eastAsia="zh-CN"/>
        </w:rPr>
        <w:t>第</w:t>
      </w:r>
      <w:r>
        <w:rPr>
          <w:rFonts w:hint="eastAsia" w:ascii="宋体" w:hAnsi="宋体"/>
          <w:bCs/>
          <w:color w:val="auto"/>
          <w:spacing w:val="10"/>
          <w:szCs w:val="32"/>
          <w:lang w:val="en-US" w:eastAsia="zh-CN"/>
        </w:rPr>
        <w:t>五</w:t>
      </w:r>
      <w:r>
        <w:rPr>
          <w:rFonts w:hint="eastAsia" w:ascii="宋体" w:hAnsi="宋体"/>
          <w:bCs/>
          <w:color w:val="auto"/>
          <w:spacing w:val="10"/>
          <w:szCs w:val="32"/>
          <w:lang w:eastAsia="zh-CN"/>
        </w:rPr>
        <w:t>部分</w:t>
      </w:r>
      <w:r>
        <w:rPr>
          <w:rFonts w:hint="eastAsia" w:ascii="宋体" w:hAnsi="宋体"/>
          <w:bCs/>
          <w:color w:val="auto"/>
          <w:spacing w:val="10"/>
          <w:szCs w:val="32"/>
          <w:lang w:val="en-US" w:eastAsia="zh-CN"/>
        </w:rPr>
        <w:t xml:space="preserve">  </w:t>
      </w:r>
      <w:r>
        <w:rPr>
          <w:rFonts w:hint="eastAsia" w:ascii="宋体" w:hAnsi="宋体"/>
          <w:bCs/>
          <w:color w:val="auto"/>
          <w:spacing w:val="10"/>
          <w:szCs w:val="32"/>
        </w:rPr>
        <w:t>报价文件格式</w:t>
      </w:r>
      <w:r>
        <w:rPr>
          <w:color w:val="auto"/>
        </w:rPr>
        <w:tab/>
      </w:r>
      <w:r>
        <w:rPr>
          <w:color w:val="auto"/>
        </w:rPr>
        <w:fldChar w:fldCharType="begin"/>
      </w:r>
      <w:r>
        <w:rPr>
          <w:color w:val="auto"/>
        </w:rPr>
        <w:instrText xml:space="preserve"> PAGEREF _Toc12049 </w:instrText>
      </w:r>
      <w:r>
        <w:rPr>
          <w:color w:val="auto"/>
        </w:rPr>
        <w:fldChar w:fldCharType="separate"/>
      </w:r>
      <w:r>
        <w:rPr>
          <w:color w:val="auto"/>
        </w:rPr>
        <w:t>19</w:t>
      </w:r>
      <w:r>
        <w:rPr>
          <w:color w:val="auto"/>
        </w:rPr>
        <w:fldChar w:fldCharType="end"/>
      </w:r>
      <w:r>
        <w:rPr>
          <w:rFonts w:hint="eastAsia" w:ascii="宋体" w:hAnsi="宋体"/>
          <w:color w:val="auto"/>
          <w:szCs w:val="28"/>
          <w:lang w:eastAsia="zh-CN"/>
        </w:rPr>
        <w:fldChar w:fldCharType="end"/>
      </w:r>
    </w:p>
    <w:p>
      <w:pPr>
        <w:jc w:val="center"/>
        <w:rPr>
          <w:rFonts w:hint="eastAsia" w:ascii="宋体" w:hAnsi="宋体"/>
          <w:b/>
          <w:color w:val="auto"/>
          <w:sz w:val="28"/>
          <w:szCs w:val="28"/>
          <w:lang w:eastAsia="zh-CN"/>
        </w:rPr>
      </w:pPr>
      <w:r>
        <w:rPr>
          <w:rFonts w:hint="eastAsia" w:ascii="宋体" w:hAnsi="宋体"/>
          <w:color w:val="auto"/>
          <w:szCs w:val="28"/>
          <w:lang w:eastAsia="zh-CN"/>
        </w:rPr>
        <w:fldChar w:fldCharType="end"/>
      </w:r>
    </w:p>
    <w:p>
      <w:pPr>
        <w:spacing w:before="0" w:beforeLines="0" w:after="0" w:afterLines="0" w:line="240" w:lineRule="auto"/>
        <w:ind w:left="0" w:leftChars="0" w:right="0" w:rightChars="0" w:firstLine="0" w:firstLineChars="0"/>
        <w:jc w:val="center"/>
        <w:outlineLvl w:val="0"/>
        <w:rPr>
          <w:rFonts w:hint="eastAsia" w:ascii="宋体" w:hAnsi="宋体"/>
          <w:b/>
          <w:color w:val="auto"/>
          <w:sz w:val="28"/>
          <w:szCs w:val="28"/>
          <w:lang w:eastAsia="zh-CN"/>
        </w:rPr>
        <w:sectPr>
          <w:footerReference r:id="rId5" w:type="default"/>
          <w:pgSz w:w="11906" w:h="16838"/>
          <w:pgMar w:top="1440" w:right="1706" w:bottom="1440" w:left="1800" w:header="851" w:footer="992" w:gutter="0"/>
          <w:pgNumType w:fmt="decimal"/>
          <w:cols w:space="425" w:num="1"/>
          <w:docGrid w:type="lines" w:linePitch="312" w:charSpace="0"/>
        </w:sectPr>
      </w:pPr>
    </w:p>
    <w:tbl>
      <w:tblPr>
        <w:tblStyle w:val="16"/>
        <w:tblpPr w:leftFromText="180" w:rightFromText="180" w:vertAnchor="text" w:horzAnchor="page" w:tblpX="1470" w:tblpY="833"/>
        <w:tblOverlap w:val="never"/>
        <w:tblW w:w="9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441"/>
        <w:gridCol w:w="65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5"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bookmarkStart w:id="0" w:name="_Toc28284"/>
            <w:r>
              <w:rPr>
                <w:rFonts w:hint="eastAsia" w:ascii="宋体" w:hAnsi="宋体" w:eastAsia="宋体" w:cs="宋体"/>
                <w:color w:val="auto"/>
                <w:sz w:val="24"/>
                <w:szCs w:val="24"/>
              </w:rPr>
              <w:t>序号</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库车市馕文化展示交流基地配套基础设施建设项目—配套设施项目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2"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项目编号</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cs="宋体"/>
                <w:color w:val="auto"/>
                <w:sz w:val="24"/>
                <w:szCs w:val="24"/>
                <w:u w:val="none"/>
                <w:lang w:val="en-US" w:eastAsia="zh-CN"/>
              </w:rPr>
            </w:pPr>
            <w:r>
              <w:rPr>
                <w:rFonts w:hint="default" w:ascii="宋体" w:hAnsi="宋体" w:cs="宋体"/>
                <w:color w:val="auto"/>
                <w:sz w:val="24"/>
                <w:szCs w:val="24"/>
                <w:u w:val="none"/>
                <w:lang w:val="en-US" w:eastAsia="zh-CN"/>
              </w:rPr>
              <w:t>kcs2021-WT156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项目地点</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szCs w:val="24"/>
                <w:u w:val="none"/>
                <w:lang w:val="en-US" w:eastAsia="zh-CN"/>
              </w:rPr>
            </w:pPr>
            <w:r>
              <w:rPr>
                <w:rFonts w:hint="eastAsia" w:ascii="宋体" w:hAnsi="宋体" w:cs="宋体"/>
                <w:color w:val="auto"/>
                <w:sz w:val="24"/>
                <w:szCs w:val="24"/>
                <w:lang w:val="en-US" w:eastAsia="zh-CN"/>
              </w:rPr>
              <w:t>库车市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最高限价</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1654833.7元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采购人</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库车市文化体育广播电视和旅游局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4"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供货期</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甲乙双方签订合同后40日历天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履约担保</w:t>
            </w:r>
          </w:p>
        </w:tc>
        <w:tc>
          <w:tcPr>
            <w:tcW w:w="6569" w:type="dxa"/>
            <w:tcBorders>
              <w:top w:val="single" w:color="auto" w:sz="4" w:space="0"/>
              <w:left w:val="single" w:color="auto" w:sz="4" w:space="0"/>
              <w:bottom w:val="single" w:color="auto" w:sz="4" w:space="0"/>
              <w:right w:val="single" w:color="auto" w:sz="4" w:space="0"/>
            </w:tcBorders>
            <w:vAlign w:val="center"/>
          </w:tcPr>
          <w:p>
            <w:pPr>
              <w:pStyle w:val="21"/>
              <w:ind w:left="0" w:leftChars="0" w:firstLine="0" w:firstLineChars="0"/>
              <w:rPr>
                <w:rFonts w:hint="default"/>
                <w:color w:val="auto"/>
                <w:sz w:val="24"/>
                <w:szCs w:val="24"/>
                <w:lang w:val="en-US" w:eastAsia="zh-CN"/>
              </w:rPr>
            </w:pPr>
            <w:r>
              <w:rPr>
                <w:rFonts w:hint="eastAsia"/>
                <w:color w:val="auto"/>
                <w:sz w:val="24"/>
                <w:szCs w:val="24"/>
                <w:lang w:val="en-US" w:eastAsia="zh-CN"/>
              </w:rPr>
              <w:t>履约担保金金额：成交价的10%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谈判保证金</w:t>
            </w:r>
          </w:p>
        </w:tc>
        <w:tc>
          <w:tcPr>
            <w:tcW w:w="6569" w:type="dxa"/>
            <w:tcBorders>
              <w:top w:val="single" w:color="auto" w:sz="4" w:space="0"/>
              <w:left w:val="single" w:color="auto" w:sz="4" w:space="0"/>
              <w:bottom w:val="single" w:color="auto" w:sz="4" w:space="0"/>
              <w:right w:val="single" w:color="auto" w:sz="4" w:space="0"/>
            </w:tcBorders>
            <w:vAlign w:val="center"/>
          </w:tcPr>
          <w:p>
            <w:pPr>
              <w:pStyle w:val="21"/>
              <w:ind w:left="0" w:leftChars="0" w:firstLine="0" w:firstLineChars="0"/>
              <w:rPr>
                <w:rFonts w:hint="eastAsia"/>
                <w:color w:val="auto"/>
                <w:lang w:val="en-US" w:eastAsia="zh-CN"/>
              </w:rPr>
            </w:pPr>
            <w:r>
              <w:rPr>
                <w:rFonts w:hint="eastAsia"/>
                <w:color w:val="auto"/>
                <w:sz w:val="24"/>
                <w:szCs w:val="24"/>
                <w:lang w:val="en-US" w:eastAsia="zh-CN"/>
              </w:rPr>
              <w:t>本项目不收取谈判保证金。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46" w:hRule="exact"/>
        </w:trPr>
        <w:tc>
          <w:tcPr>
            <w:tcW w:w="6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c>
          <w:tcPr>
            <w:tcW w:w="244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auto"/>
                <w:sz w:val="24"/>
                <w:szCs w:val="24"/>
              </w:rPr>
            </w:pPr>
            <w:r>
              <w:rPr>
                <w:rFonts w:hint="eastAsia" w:ascii="宋体" w:hAnsi="宋体" w:cs="宋体"/>
                <w:bCs/>
                <w:color w:val="auto"/>
                <w:sz w:val="24"/>
                <w:szCs w:val="24"/>
                <w:lang w:eastAsia="zh-CN"/>
              </w:rPr>
              <w:t>报价</w:t>
            </w:r>
            <w:r>
              <w:rPr>
                <w:rFonts w:hint="eastAsia" w:ascii="宋体" w:hAnsi="宋体" w:eastAsia="宋体" w:cs="宋体"/>
                <w:bCs/>
                <w:color w:val="auto"/>
                <w:sz w:val="24"/>
                <w:szCs w:val="24"/>
              </w:rPr>
              <w:t>人资质条件、能力和信誉</w:t>
            </w:r>
          </w:p>
        </w:tc>
        <w:tc>
          <w:tcPr>
            <w:tcW w:w="6569"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（1）符合《中华人民共和国政府采购法》第二十二条的规定 ；</w:t>
            </w:r>
          </w:p>
          <w:p>
            <w:pPr>
              <w:pStyle w:val="21"/>
              <w:ind w:left="0" w:leftChars="0" w:firstLine="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（2）投标人须具备有效的营业执照，具备建筑工程施工总承包三级及以上资质；具备有效的安全生产许可证；</w:t>
            </w:r>
          </w:p>
          <w:p>
            <w:pPr>
              <w:pStyle w:val="21"/>
              <w:ind w:left="0" w:leftChars="0" w:firstLine="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（3）施工项目负责人：具备有效的贰级建造师执业资格证书（建筑工程专业）和有效安全生产考核合格证书，且不得担任其它在建建设工程项目的项目经理；</w:t>
            </w:r>
          </w:p>
          <w:p>
            <w:pPr>
              <w:pStyle w:val="21"/>
              <w:ind w:left="0" w:leftChars="0" w:firstLine="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（4）提供企业近三个月的社保缴纳证明（含授权委托人，退休人员需提供退休证）、完税证明 ；</w:t>
            </w:r>
          </w:p>
          <w:p>
            <w:pPr>
              <w:pStyle w:val="21"/>
              <w:ind w:left="0" w:leftChars="0" w:firstLine="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（5）若疆外企业中标需具有本地化服务能力，提供进疆建筑企业信息报送手续（项目所需企业资质及项目负责人已登记）；</w:t>
            </w:r>
          </w:p>
          <w:p>
            <w:pPr>
              <w:pStyle w:val="21"/>
              <w:ind w:left="0" w:leftChars="0" w:firstLine="0" w:firstLineChars="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（6）凡拟参加本次招标项目的投标人，如在“信用中国”网站（</w:t>
            </w: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HYPERLINK "http://www.creditchina.gov.xn--cn)(www-0o3fu69vuosgftrgs7o1fgtwb3oo.ccgp.gov.xn--cn)(http-hm3g007xucc3wda446cu8yyirm3sii9f0fqfwrolj//www.gsxt.gov.cn%EF%BC%89%E8%A2%AB%E5%88%97%E5%85%A5%E5%A4%B1%E4%BF%A1%E8%A2%AB%E6%89%A7%E8%A1%8C%E4%BA%BA%E3%80%81%E9%87%8D%E5%A4%A7%E7%A8%8E%E6%94%B6%E8%BF%9D%E6%B3%95%E6%A1%88%E4%BB%B6%E5%BD%93%E4%BA%8B%E4%BA%BA%E5%90%8D%E5%8D%95%E3%80%81%E6%94%BF%E5%BA%9C%E9%87%87%E8%B4%AD%E4%B8%A5%E9%87%8D%E8%BF%9D%E6%B3%95%E5%A4%B1%E4%BF%A1%E8%A1%8C%E4%B8%BA%E8%AE%B0%E5%BD%95%E5%90%8D%E5%8D%95%E7%9A%84%EF%BC%88%E5%B0%9A%E5%9C%A8%E5%A4%84%E7%BD%9A%E6%9C%9F%E5%86%85%E7%9A%84%EF%BC%89%E3%80%81%E6%9C%89%E8%A1%8C%E6%94%BF%E5%A4%84%E7%BD%9A%E8%AE%B0%E5%BD%95%E7%9A%84%E3%80%81%E7%BB%8F%E8%90%A5%E5%BC%82%E5%B8%B8%E5%90%8D%E5%BD%95%E7%9A%84%EF%BC%8C%E5%B0%86%E6%8B%92%E7%BB%9D%E5%85%B6%E5%8F%82%E6%9C%AC%E6%AC%A1%E6%94%BF%E5%BA%9C%E9%87%87%E8%B4%AD%E6%B4%BB%E5%8A%A8%EF%BC%9B" </w:instrText>
            </w:r>
            <w:r>
              <w:rPr>
                <w:rFonts w:hint="eastAsia" w:ascii="宋体" w:hAnsi="宋体" w:cs="宋体"/>
                <w:color w:val="auto"/>
                <w:sz w:val="24"/>
                <w:szCs w:val="24"/>
                <w:lang w:val="en-US" w:eastAsia="zh-CN"/>
              </w:rPr>
              <w:fldChar w:fldCharType="separate"/>
            </w:r>
            <w:r>
              <w:rPr>
                <w:rFonts w:hint="eastAsia" w:ascii="宋体" w:hAnsi="宋体" w:cs="宋体"/>
                <w:color w:val="auto"/>
                <w:sz w:val="24"/>
                <w:szCs w:val="24"/>
                <w:lang w:val="en-US" w:eastAsia="zh-CN"/>
              </w:rPr>
              <w:t>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w:t>
            </w:r>
            <w:r>
              <w:rPr>
                <w:rFonts w:hint="eastAsia" w:ascii="宋体" w:hAnsi="宋体" w:cs="宋体"/>
                <w:color w:val="auto"/>
                <w:sz w:val="24"/>
                <w:szCs w:val="24"/>
                <w:lang w:val="en-US" w:eastAsia="zh-CN"/>
              </w:rPr>
              <w:fldChar w:fldCharType="end"/>
            </w:r>
          </w:p>
          <w:p>
            <w:pPr>
              <w:pStyle w:val="21"/>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（7）本项目不接受联合体投标。</w:t>
            </w:r>
          </w:p>
          <w:p>
            <w:pPr>
              <w:spacing w:line="240" w:lineRule="auto"/>
              <w:rPr>
                <w:rFonts w:hint="eastAsia" w:ascii="宋体" w:hAnsi="宋体" w:eastAsia="宋体" w:cs="宋体"/>
                <w:color w:val="auto"/>
                <w:sz w:val="24"/>
                <w:szCs w:val="24"/>
                <w:lang w:eastAsia="zh-CN"/>
              </w:rPr>
            </w:pPr>
          </w:p>
        </w:tc>
      </w:tr>
    </w:tbl>
    <w:p>
      <w:pPr>
        <w:spacing w:before="0" w:beforeLines="0" w:after="0" w:afterLines="0" w:line="240" w:lineRule="auto"/>
        <w:ind w:left="0" w:leftChars="0" w:right="0" w:rightChars="0" w:firstLine="0" w:firstLineChars="0"/>
        <w:jc w:val="center"/>
        <w:outlineLvl w:val="0"/>
        <w:rPr>
          <w:rFonts w:hint="eastAsia" w:ascii="宋体" w:hAnsi="宋体"/>
          <w:b/>
          <w:color w:val="auto"/>
          <w:sz w:val="28"/>
          <w:szCs w:val="28"/>
        </w:rPr>
      </w:pPr>
      <w:r>
        <w:rPr>
          <w:rFonts w:hint="eastAsia" w:ascii="宋体" w:hAnsi="宋体"/>
          <w:b/>
          <w:color w:val="auto"/>
          <w:sz w:val="28"/>
          <w:szCs w:val="28"/>
          <w:lang w:eastAsia="zh-CN"/>
        </w:rPr>
        <w:t>第一部分</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报价</w:t>
      </w:r>
      <w:r>
        <w:rPr>
          <w:rFonts w:hint="eastAsia" w:ascii="宋体" w:hAnsi="宋体"/>
          <w:b/>
          <w:color w:val="auto"/>
          <w:sz w:val="28"/>
          <w:szCs w:val="28"/>
        </w:rPr>
        <w:t>人须知前附表</w:t>
      </w:r>
      <w:bookmarkEnd w:id="0"/>
    </w:p>
    <w:tbl>
      <w:tblPr>
        <w:tblStyle w:val="17"/>
        <w:tblpPr w:leftFromText="180" w:rightFromText="180" w:vertAnchor="text" w:horzAnchor="page" w:tblpX="1380" w:tblpY="113"/>
        <w:tblOverlap w:val="never"/>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391"/>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641" w:type="dxa"/>
            <w:vAlign w:val="center"/>
          </w:tcPr>
          <w:p>
            <w:pPr>
              <w:spacing w:line="240" w:lineRule="auto"/>
              <w:jc w:val="center"/>
              <w:rPr>
                <w:rFonts w:hint="default" w:ascii="宋体" w:hAnsi="宋体" w:eastAsia="宋体"/>
                <w:b/>
                <w:bCs/>
                <w:color w:val="auto"/>
                <w:spacing w:val="20"/>
                <w:sz w:val="30"/>
                <w:szCs w:val="30"/>
                <w:vertAlign w:val="baseline"/>
                <w:lang w:val="en-US" w:eastAsia="zh-CN"/>
              </w:rPr>
            </w:pPr>
            <w:bookmarkStart w:id="1" w:name="_Toc28272_WPSOffice_Level1"/>
            <w:bookmarkStart w:id="2" w:name="_Toc3820"/>
            <w:bookmarkStart w:id="3" w:name="_Toc10268_WPSOffice_Level1"/>
            <w:bookmarkStart w:id="4" w:name="_Toc18885_WPSOffice_Level1"/>
            <w:r>
              <w:rPr>
                <w:rFonts w:hint="eastAsia" w:ascii="宋体" w:hAnsi="宋体"/>
                <w:b w:val="0"/>
                <w:bCs w:val="0"/>
                <w:color w:val="auto"/>
                <w:spacing w:val="20"/>
                <w:sz w:val="24"/>
                <w:szCs w:val="24"/>
                <w:vertAlign w:val="baseline"/>
                <w:lang w:val="en-US" w:eastAsia="zh-CN"/>
              </w:rPr>
              <w:t>10</w:t>
            </w:r>
          </w:p>
        </w:tc>
        <w:tc>
          <w:tcPr>
            <w:tcW w:w="2391" w:type="dxa"/>
            <w:vAlign w:val="center"/>
          </w:tcPr>
          <w:p>
            <w:pPr>
              <w:spacing w:line="240" w:lineRule="auto"/>
              <w:jc w:val="center"/>
              <w:rPr>
                <w:rFonts w:hint="eastAsia" w:ascii="宋体" w:hAnsi="宋体" w:eastAsia="宋体" w:cs="宋体"/>
                <w:bCs/>
                <w:color w:val="auto"/>
                <w:sz w:val="24"/>
                <w:szCs w:val="24"/>
              </w:rPr>
            </w:pPr>
            <w:r>
              <w:rPr>
                <w:rFonts w:hint="eastAsia" w:ascii="宋体" w:hAnsi="宋体" w:cs="宋体"/>
                <w:bCs/>
                <w:color w:val="auto"/>
                <w:sz w:val="24"/>
                <w:szCs w:val="24"/>
                <w:lang w:eastAsia="zh-CN"/>
              </w:rPr>
              <w:t>报价</w:t>
            </w:r>
            <w:r>
              <w:rPr>
                <w:rFonts w:hint="eastAsia" w:ascii="宋体" w:hAnsi="宋体" w:eastAsia="宋体" w:cs="宋体"/>
                <w:bCs/>
                <w:color w:val="auto"/>
                <w:sz w:val="24"/>
                <w:szCs w:val="24"/>
              </w:rPr>
              <w:t>人资格</w:t>
            </w:r>
          </w:p>
          <w:p>
            <w:pPr>
              <w:spacing w:line="240" w:lineRule="auto"/>
              <w:jc w:val="both"/>
              <w:rPr>
                <w:rFonts w:hint="eastAsia" w:ascii="宋体" w:hAnsi="宋体"/>
                <w:b/>
                <w:bCs/>
                <w:color w:val="auto"/>
                <w:spacing w:val="20"/>
                <w:sz w:val="30"/>
                <w:szCs w:val="30"/>
                <w:vertAlign w:val="baseline"/>
              </w:rPr>
            </w:pPr>
            <w:r>
              <w:rPr>
                <w:rFonts w:hint="eastAsia" w:ascii="宋体" w:hAnsi="宋体" w:eastAsia="宋体" w:cs="宋体"/>
                <w:bCs/>
                <w:color w:val="auto"/>
                <w:sz w:val="24"/>
                <w:szCs w:val="24"/>
              </w:rPr>
              <w:t>（开标时查验内容）</w:t>
            </w:r>
          </w:p>
        </w:tc>
        <w:tc>
          <w:tcPr>
            <w:tcW w:w="6429" w:type="dxa"/>
            <w:vAlign w:val="center"/>
          </w:tcPr>
          <w:p>
            <w:pPr>
              <w:spacing w:line="240" w:lineRule="auto"/>
              <w:jc w:val="both"/>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所有报价人</w:t>
            </w:r>
            <w:r>
              <w:rPr>
                <w:rFonts w:hint="eastAsia" w:ascii="宋体" w:hAnsi="宋体" w:cs="宋体"/>
                <w:i w:val="0"/>
                <w:caps w:val="0"/>
                <w:color w:val="auto"/>
                <w:spacing w:val="0"/>
                <w:kern w:val="0"/>
                <w:sz w:val="24"/>
                <w:szCs w:val="24"/>
                <w:shd w:val="clear" w:fill="FFFFFF"/>
                <w:lang w:val="en-US" w:eastAsia="zh-CN" w:bidi="ar"/>
              </w:rPr>
              <w:t>需将</w:t>
            </w:r>
            <w:r>
              <w:rPr>
                <w:rFonts w:hint="eastAsia" w:ascii="宋体" w:hAnsi="宋体" w:eastAsia="宋体" w:cs="宋体"/>
                <w:i w:val="0"/>
                <w:caps w:val="0"/>
                <w:color w:val="auto"/>
                <w:spacing w:val="0"/>
                <w:kern w:val="0"/>
                <w:sz w:val="24"/>
                <w:szCs w:val="24"/>
                <w:shd w:val="clear" w:fill="FFFFFF"/>
                <w:lang w:val="en-US" w:eastAsia="zh-CN" w:bidi="ar"/>
              </w:rPr>
              <w:t>以下证件原件</w:t>
            </w:r>
            <w:r>
              <w:rPr>
                <w:rFonts w:hint="eastAsia" w:ascii="宋体" w:hAnsi="宋体" w:cs="宋体"/>
                <w:i w:val="0"/>
                <w:caps w:val="0"/>
                <w:color w:val="auto"/>
                <w:spacing w:val="0"/>
                <w:kern w:val="0"/>
                <w:sz w:val="24"/>
                <w:szCs w:val="24"/>
                <w:shd w:val="clear" w:fill="FFFFFF"/>
                <w:lang w:val="en-US" w:eastAsia="zh-CN" w:bidi="ar"/>
              </w:rPr>
              <w:t>的扫描件上传至</w:t>
            </w:r>
            <w:r>
              <w:rPr>
                <w:rFonts w:hint="eastAsia" w:ascii="宋体" w:hAnsi="宋体" w:cs="宋体"/>
                <w:color w:val="auto"/>
                <w:spacing w:val="-16"/>
                <w:sz w:val="24"/>
                <w:szCs w:val="24"/>
                <w:lang w:val="en-US" w:eastAsia="zh-CN"/>
              </w:rPr>
              <w:t>政采云一站式政府采购云平台</w:t>
            </w:r>
            <w:r>
              <w:rPr>
                <w:rFonts w:hint="eastAsia" w:ascii="宋体" w:hAnsi="宋体" w:eastAsia="宋体" w:cs="宋体"/>
                <w:i w:val="0"/>
                <w:caps w:val="0"/>
                <w:color w:val="auto"/>
                <w:spacing w:val="0"/>
                <w:kern w:val="0"/>
                <w:sz w:val="24"/>
                <w:szCs w:val="24"/>
                <w:shd w:val="clear" w:fill="FFFFFF"/>
                <w:lang w:val="en-US" w:eastAsia="zh-CN" w:bidi="ar"/>
              </w:rPr>
              <w:t>，未提供的其报价文件不予接受，</w:t>
            </w:r>
            <w:r>
              <w:rPr>
                <w:rFonts w:hint="eastAsia" w:ascii="宋体" w:hAnsi="宋体" w:cs="宋体"/>
                <w:i w:val="0"/>
                <w:caps w:val="0"/>
                <w:color w:val="auto"/>
                <w:spacing w:val="0"/>
                <w:kern w:val="0"/>
                <w:sz w:val="24"/>
                <w:szCs w:val="24"/>
                <w:shd w:val="clear" w:fill="FFFFFF"/>
                <w:lang w:val="en-US" w:eastAsia="zh-CN" w:bidi="ar"/>
              </w:rPr>
              <w:t>未按要求上传的</w:t>
            </w:r>
            <w:r>
              <w:rPr>
                <w:rFonts w:hint="eastAsia" w:ascii="宋体" w:hAnsi="宋体" w:eastAsia="宋体" w:cs="宋体"/>
                <w:i w:val="0"/>
                <w:caps w:val="0"/>
                <w:color w:val="auto"/>
                <w:spacing w:val="0"/>
                <w:kern w:val="0"/>
                <w:sz w:val="24"/>
                <w:szCs w:val="24"/>
                <w:shd w:val="clear" w:fill="FFFFFF"/>
                <w:lang w:val="en-US" w:eastAsia="zh-CN" w:bidi="ar"/>
              </w:rPr>
              <w:t>视同放弃本次谈判：</w:t>
            </w:r>
          </w:p>
          <w:p>
            <w:pPr>
              <w:pStyle w:val="21"/>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i w:val="0"/>
                <w:caps w:val="0"/>
                <w:color w:val="auto"/>
                <w:spacing w:val="0"/>
                <w:kern w:val="0"/>
                <w:sz w:val="24"/>
                <w:szCs w:val="24"/>
                <w:shd w:val="clear" w:fill="FFFFFF"/>
                <w:lang w:val="en-US" w:eastAsia="zh-CN" w:bidi="ar"/>
              </w:rPr>
              <w:t>营业执照;</w:t>
            </w:r>
          </w:p>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i w:val="0"/>
                <w:caps w:val="0"/>
                <w:color w:val="auto"/>
                <w:spacing w:val="0"/>
                <w:kern w:val="0"/>
                <w:sz w:val="24"/>
                <w:szCs w:val="24"/>
                <w:shd w:val="clear" w:fill="FFFFFF"/>
                <w:lang w:val="en-US" w:eastAsia="zh-CN" w:bidi="ar"/>
              </w:rPr>
              <w:t>法人代表或其委托代理人应提供本人身份证原件，委托人提供授权委托书;</w:t>
            </w:r>
          </w:p>
          <w:p>
            <w:pPr>
              <w:pStyle w:val="21"/>
              <w:ind w:left="0" w:leftChars="0" w:firstLine="0" w:firstLineChars="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（3）建筑工程施工总承包资质证书、</w:t>
            </w:r>
            <w:r>
              <w:rPr>
                <w:rFonts w:hint="eastAsia" w:ascii="宋体" w:hAnsi="宋体" w:cs="宋体"/>
                <w:i w:val="0"/>
                <w:caps w:val="0"/>
                <w:color w:val="auto"/>
                <w:spacing w:val="0"/>
                <w:kern w:val="0"/>
                <w:sz w:val="24"/>
                <w:szCs w:val="24"/>
                <w:shd w:val="clear" w:fill="FFFFFF"/>
                <w:lang w:val="en-US" w:eastAsia="zh-CN" w:bidi="ar"/>
              </w:rPr>
              <w:t>企业安全生产许可证、</w:t>
            </w:r>
            <w:r>
              <w:rPr>
                <w:rFonts w:hint="eastAsia" w:ascii="宋体" w:hAnsi="宋体" w:eastAsia="宋体" w:cs="宋体"/>
                <w:i w:val="0"/>
                <w:caps w:val="0"/>
                <w:color w:val="auto"/>
                <w:spacing w:val="0"/>
                <w:kern w:val="0"/>
                <w:sz w:val="24"/>
                <w:szCs w:val="24"/>
                <w:shd w:val="clear" w:fill="FFFFFF"/>
                <w:lang w:val="en-US" w:eastAsia="zh-CN" w:bidi="ar"/>
              </w:rPr>
              <w:t>二级建造师证、</w:t>
            </w:r>
            <w:r>
              <w:rPr>
                <w:rFonts w:hint="eastAsia" w:ascii="宋体" w:hAnsi="宋体" w:cs="宋体"/>
                <w:i w:val="0"/>
                <w:caps w:val="0"/>
                <w:color w:val="auto"/>
                <w:spacing w:val="0"/>
                <w:kern w:val="0"/>
                <w:sz w:val="24"/>
                <w:szCs w:val="24"/>
                <w:shd w:val="clear" w:fill="FFFFFF"/>
                <w:lang w:val="en-US" w:eastAsia="zh-CN" w:bidi="ar"/>
              </w:rPr>
              <w:t>建造师</w:t>
            </w:r>
            <w:r>
              <w:rPr>
                <w:rFonts w:hint="eastAsia" w:ascii="宋体" w:hAnsi="宋体" w:eastAsia="宋体" w:cs="宋体"/>
                <w:color w:val="auto"/>
                <w:sz w:val="24"/>
                <w:szCs w:val="24"/>
                <w:lang w:val="en-US" w:eastAsia="zh-CN"/>
              </w:rPr>
              <w:t>安全生产考核合格证书</w:t>
            </w:r>
            <w:r>
              <w:rPr>
                <w:rFonts w:hint="eastAsia" w:ascii="宋体" w:hAnsi="宋体" w:cs="宋体"/>
                <w:color w:val="auto"/>
                <w:sz w:val="24"/>
                <w:szCs w:val="24"/>
                <w:lang w:val="en-US" w:eastAsia="zh-CN"/>
              </w:rPr>
              <w:t>、</w:t>
            </w:r>
            <w:r>
              <w:rPr>
                <w:rFonts w:hint="eastAsia" w:ascii="宋体" w:hAnsi="宋体" w:eastAsia="宋体" w:cs="宋体"/>
                <w:i w:val="0"/>
                <w:caps w:val="0"/>
                <w:color w:val="auto"/>
                <w:spacing w:val="0"/>
                <w:kern w:val="0"/>
                <w:sz w:val="24"/>
                <w:szCs w:val="24"/>
                <w:shd w:val="clear" w:fill="FFFFFF"/>
                <w:lang w:val="en-US" w:eastAsia="zh-CN" w:bidi="ar"/>
              </w:rPr>
              <w:t>外省企业提供已办理进疆建筑企业信息登记报送;</w:t>
            </w:r>
          </w:p>
          <w:p>
            <w:pPr>
              <w:pStyle w:val="21"/>
              <w:ind w:left="0" w:leftChars="0" w:firstLine="0" w:firstLineChars="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（4）信用中国网</w:t>
            </w:r>
            <w:r>
              <w:rPr>
                <w:rFonts w:hint="eastAsia" w:ascii="宋体" w:hAnsi="宋体" w:cs="宋体"/>
                <w:i w:val="0"/>
                <w:caps w:val="0"/>
                <w:color w:val="auto"/>
                <w:spacing w:val="0"/>
                <w:kern w:val="0"/>
                <w:sz w:val="24"/>
                <w:szCs w:val="24"/>
                <w:shd w:val="clear" w:fill="FFFFFF"/>
                <w:lang w:val="en-US" w:eastAsia="zh-CN" w:bidi="ar"/>
              </w:rPr>
              <w:t>、国家企业信用信息公示系统</w:t>
            </w:r>
            <w:r>
              <w:rPr>
                <w:rFonts w:hint="eastAsia" w:ascii="宋体" w:hAnsi="宋体" w:eastAsia="宋体" w:cs="宋体"/>
                <w:i w:val="0"/>
                <w:caps w:val="0"/>
                <w:color w:val="auto"/>
                <w:spacing w:val="0"/>
                <w:kern w:val="0"/>
                <w:sz w:val="24"/>
                <w:szCs w:val="24"/>
                <w:shd w:val="clear" w:fill="FFFFFF"/>
                <w:lang w:val="en-US" w:eastAsia="zh-CN" w:bidi="ar"/>
              </w:rPr>
              <w:t>及中国政府采购网信用记录查询截图;</w:t>
            </w:r>
          </w:p>
          <w:p>
            <w:pPr>
              <w:pStyle w:val="21"/>
              <w:ind w:left="0" w:leftChars="0" w:firstLine="0" w:firstLineChars="0"/>
              <w:rPr>
                <w:rFonts w:hint="default"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w:t>
            </w:r>
            <w:r>
              <w:rPr>
                <w:rFonts w:hint="eastAsia" w:ascii="宋体" w:hAnsi="宋体" w:cs="宋体"/>
                <w:i w:val="0"/>
                <w:caps w:val="0"/>
                <w:color w:val="auto"/>
                <w:spacing w:val="0"/>
                <w:kern w:val="0"/>
                <w:sz w:val="24"/>
                <w:szCs w:val="24"/>
                <w:shd w:val="clear" w:fill="FFFFFF"/>
                <w:lang w:val="en-US" w:eastAsia="zh-CN" w:bidi="ar"/>
              </w:rPr>
              <w:t>5</w:t>
            </w:r>
            <w:r>
              <w:rPr>
                <w:rFonts w:hint="eastAsia" w:ascii="宋体" w:hAnsi="宋体" w:eastAsia="宋体" w:cs="宋体"/>
                <w:i w:val="0"/>
                <w:caps w:val="0"/>
                <w:color w:val="auto"/>
                <w:spacing w:val="0"/>
                <w:kern w:val="0"/>
                <w:sz w:val="24"/>
                <w:szCs w:val="24"/>
                <w:shd w:val="clear" w:fill="FFFFFF"/>
                <w:lang w:val="en-US" w:eastAsia="zh-CN" w:bidi="ar"/>
              </w:rPr>
              <w:t>）提供社保局出具近</w:t>
            </w:r>
            <w:r>
              <w:rPr>
                <w:rFonts w:hint="eastAsia" w:ascii="宋体" w:hAnsi="宋体" w:cs="宋体"/>
                <w:i w:val="0"/>
                <w:caps w:val="0"/>
                <w:color w:val="auto"/>
                <w:spacing w:val="0"/>
                <w:kern w:val="0"/>
                <w:sz w:val="24"/>
                <w:szCs w:val="24"/>
                <w:shd w:val="clear" w:fill="FFFFFF"/>
                <w:lang w:val="en-US" w:eastAsia="zh-CN" w:bidi="ar"/>
              </w:rPr>
              <w:t>三</w:t>
            </w:r>
            <w:r>
              <w:rPr>
                <w:rFonts w:hint="eastAsia" w:ascii="宋体" w:hAnsi="宋体" w:eastAsia="宋体" w:cs="宋体"/>
                <w:i w:val="0"/>
                <w:caps w:val="0"/>
                <w:color w:val="auto"/>
                <w:spacing w:val="0"/>
                <w:kern w:val="0"/>
                <w:sz w:val="24"/>
                <w:szCs w:val="24"/>
                <w:shd w:val="clear" w:fill="FFFFFF"/>
                <w:lang w:val="en-US" w:eastAsia="zh-CN" w:bidi="ar"/>
              </w:rPr>
              <w:t>个月社保缴纳明细（含委托人，退休人员提供退休证）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1" w:type="dxa"/>
            <w:vAlign w:val="center"/>
          </w:tcPr>
          <w:p>
            <w:pPr>
              <w:spacing w:line="240" w:lineRule="auto"/>
              <w:jc w:val="center"/>
              <w:rPr>
                <w:rFonts w:hint="default" w:ascii="宋体" w:hAnsi="宋体" w:eastAsia="宋体"/>
                <w:b/>
                <w:bCs/>
                <w:color w:val="auto"/>
                <w:spacing w:val="20"/>
                <w:sz w:val="30"/>
                <w:szCs w:val="30"/>
                <w:vertAlign w:val="baseline"/>
                <w:lang w:val="en-US" w:eastAsia="zh-CN"/>
              </w:rPr>
            </w:pPr>
            <w:r>
              <w:rPr>
                <w:rFonts w:hint="eastAsia" w:ascii="宋体" w:hAnsi="宋体" w:cs="宋体"/>
                <w:color w:val="auto"/>
                <w:sz w:val="24"/>
                <w:szCs w:val="24"/>
                <w:lang w:val="en-US" w:eastAsia="zh-CN"/>
              </w:rPr>
              <w:t>11</w:t>
            </w:r>
          </w:p>
        </w:tc>
        <w:tc>
          <w:tcPr>
            <w:tcW w:w="2391" w:type="dxa"/>
            <w:vAlign w:val="center"/>
          </w:tcPr>
          <w:p>
            <w:pPr>
              <w:spacing w:line="240" w:lineRule="auto"/>
              <w:jc w:val="both"/>
              <w:rPr>
                <w:rFonts w:hint="eastAsia" w:ascii="宋体" w:hAnsi="宋体"/>
                <w:b/>
                <w:bCs/>
                <w:color w:val="auto"/>
                <w:spacing w:val="20"/>
                <w:sz w:val="30"/>
                <w:szCs w:val="30"/>
                <w:vertAlign w:val="baseline"/>
              </w:rPr>
            </w:pPr>
            <w:r>
              <w:rPr>
                <w:rFonts w:hint="eastAsia" w:ascii="宋体" w:hAnsi="宋体" w:cs="宋体"/>
                <w:bCs/>
                <w:color w:val="auto"/>
                <w:sz w:val="24"/>
                <w:szCs w:val="24"/>
                <w:lang w:eastAsia="zh-CN"/>
              </w:rPr>
              <w:t>报价</w:t>
            </w:r>
            <w:r>
              <w:rPr>
                <w:rFonts w:hint="eastAsia" w:ascii="宋体" w:hAnsi="宋体" w:eastAsia="宋体" w:cs="宋体"/>
                <w:bCs/>
                <w:color w:val="auto"/>
                <w:sz w:val="24"/>
                <w:szCs w:val="24"/>
              </w:rPr>
              <w:t>响应文件份数</w:t>
            </w:r>
          </w:p>
        </w:tc>
        <w:tc>
          <w:tcPr>
            <w:tcW w:w="6429" w:type="dxa"/>
            <w:vAlign w:val="center"/>
          </w:tcPr>
          <w:p>
            <w:pPr>
              <w:spacing w:line="240" w:lineRule="auto"/>
              <w:jc w:val="both"/>
              <w:rPr>
                <w:rFonts w:hint="eastAsia" w:ascii="宋体" w:hAnsi="宋体" w:eastAsia="宋体"/>
                <w:b/>
                <w:bCs/>
                <w:color w:val="auto"/>
                <w:spacing w:val="20"/>
                <w:sz w:val="30"/>
                <w:szCs w:val="30"/>
                <w:vertAlign w:val="baseline"/>
                <w:lang w:val="en-US" w:eastAsia="zh-CN"/>
              </w:rPr>
            </w:pPr>
            <w:r>
              <w:rPr>
                <w:rFonts w:hint="eastAsia" w:ascii="宋体" w:hAnsi="宋体" w:cs="宋体"/>
                <w:color w:val="auto"/>
                <w:sz w:val="24"/>
                <w:szCs w:val="24"/>
                <w:lang w:val="en-US" w:eastAsia="zh-CN"/>
              </w:rPr>
              <w:t>本项目为不见面开标，不需要提供纸质版标书。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41" w:type="dxa"/>
            <w:vAlign w:val="center"/>
          </w:tcPr>
          <w:p>
            <w:pPr>
              <w:spacing w:line="240" w:lineRule="auto"/>
              <w:jc w:val="center"/>
              <w:rPr>
                <w:rFonts w:hint="default" w:ascii="宋体" w:hAnsi="宋体" w:eastAsia="宋体"/>
                <w:b/>
                <w:bCs/>
                <w:color w:val="auto"/>
                <w:spacing w:val="20"/>
                <w:sz w:val="30"/>
                <w:szCs w:val="30"/>
                <w:vertAlign w:val="baseline"/>
                <w:lang w:val="en-US" w:eastAsia="zh-CN"/>
              </w:rPr>
            </w:pPr>
            <w:r>
              <w:rPr>
                <w:rFonts w:hint="eastAsia" w:ascii="宋体" w:hAnsi="宋体" w:cs="宋体"/>
                <w:color w:val="auto"/>
                <w:sz w:val="24"/>
                <w:szCs w:val="24"/>
                <w:lang w:val="en-US" w:eastAsia="zh-CN"/>
              </w:rPr>
              <w:t>12</w:t>
            </w:r>
          </w:p>
        </w:tc>
        <w:tc>
          <w:tcPr>
            <w:tcW w:w="2391" w:type="dxa"/>
            <w:vAlign w:val="center"/>
          </w:tcPr>
          <w:p>
            <w:pPr>
              <w:spacing w:line="240" w:lineRule="auto"/>
              <w:jc w:val="both"/>
              <w:rPr>
                <w:rFonts w:hint="eastAsia" w:ascii="宋体" w:hAnsi="宋体"/>
                <w:b/>
                <w:bCs/>
                <w:color w:val="auto"/>
                <w:spacing w:val="20"/>
                <w:sz w:val="30"/>
                <w:szCs w:val="30"/>
                <w:vertAlign w:val="baseline"/>
              </w:rPr>
            </w:pPr>
            <w:r>
              <w:rPr>
                <w:rFonts w:hint="eastAsia" w:ascii="宋体" w:hAnsi="宋体" w:cs="宋体"/>
                <w:color w:val="auto"/>
                <w:sz w:val="24"/>
                <w:szCs w:val="24"/>
                <w:lang w:eastAsia="zh-CN"/>
              </w:rPr>
              <w:t>报价</w:t>
            </w:r>
            <w:r>
              <w:rPr>
                <w:rFonts w:hint="eastAsia" w:ascii="宋体" w:hAnsi="宋体" w:eastAsia="宋体" w:cs="宋体"/>
                <w:color w:val="auto"/>
                <w:sz w:val="24"/>
                <w:szCs w:val="24"/>
              </w:rPr>
              <w:t>文件提交截止时间</w:t>
            </w:r>
          </w:p>
        </w:tc>
        <w:tc>
          <w:tcPr>
            <w:tcW w:w="6429" w:type="dxa"/>
            <w:vAlign w:val="center"/>
          </w:tcPr>
          <w:p>
            <w:pPr>
              <w:spacing w:line="240" w:lineRule="auto"/>
              <w:jc w:val="both"/>
              <w:rPr>
                <w:rFonts w:hint="eastAsia" w:ascii="宋体" w:hAnsi="宋体"/>
                <w:b/>
                <w:bCs/>
                <w:color w:val="auto"/>
                <w:spacing w:val="20"/>
                <w:sz w:val="30"/>
                <w:szCs w:val="30"/>
                <w:vertAlign w:val="baseline"/>
              </w:rPr>
            </w:pPr>
            <w:r>
              <w:rPr>
                <w:rFonts w:hint="eastAsia" w:ascii="宋体" w:hAnsi="宋体" w:cs="宋体"/>
                <w:color w:val="auto"/>
                <w:spacing w:val="-16"/>
                <w:sz w:val="24"/>
                <w:szCs w:val="24"/>
                <w:lang w:eastAsia="zh-CN"/>
              </w:rPr>
              <w:t>202</w:t>
            </w:r>
            <w:r>
              <w:rPr>
                <w:rFonts w:hint="eastAsia" w:ascii="宋体" w:hAnsi="宋体" w:cs="宋体"/>
                <w:color w:val="auto"/>
                <w:spacing w:val="-16"/>
                <w:sz w:val="24"/>
                <w:szCs w:val="24"/>
                <w:lang w:val="en-US" w:eastAsia="zh-CN"/>
              </w:rPr>
              <w:t>1</w:t>
            </w:r>
            <w:r>
              <w:rPr>
                <w:rFonts w:hint="eastAsia" w:ascii="宋体" w:hAnsi="宋体" w:cs="宋体"/>
                <w:color w:val="auto"/>
                <w:spacing w:val="-16"/>
                <w:sz w:val="24"/>
                <w:szCs w:val="24"/>
                <w:lang w:eastAsia="zh-CN"/>
              </w:rPr>
              <w:t>年</w:t>
            </w:r>
            <w:r>
              <w:rPr>
                <w:rFonts w:hint="eastAsia" w:ascii="宋体" w:hAnsi="宋体" w:cs="宋体"/>
                <w:color w:val="auto"/>
                <w:spacing w:val="-16"/>
                <w:sz w:val="24"/>
                <w:szCs w:val="24"/>
                <w:lang w:val="en-US" w:eastAsia="zh-CN"/>
              </w:rPr>
              <w:t>11</w:t>
            </w:r>
            <w:r>
              <w:rPr>
                <w:rFonts w:hint="eastAsia" w:ascii="宋体" w:hAnsi="宋体" w:cs="宋体"/>
                <w:color w:val="auto"/>
                <w:spacing w:val="-16"/>
                <w:sz w:val="24"/>
                <w:szCs w:val="24"/>
                <w:lang w:eastAsia="zh-CN"/>
              </w:rPr>
              <w:t>月</w:t>
            </w:r>
            <w:r>
              <w:rPr>
                <w:rFonts w:hint="eastAsia" w:ascii="宋体" w:hAnsi="宋体" w:cs="宋体"/>
                <w:color w:val="auto"/>
                <w:spacing w:val="-16"/>
                <w:sz w:val="24"/>
                <w:szCs w:val="24"/>
                <w:lang w:val="en-US" w:eastAsia="zh-CN"/>
              </w:rPr>
              <w:t>9</w:t>
            </w:r>
            <w:r>
              <w:rPr>
                <w:rFonts w:hint="eastAsia" w:ascii="宋体" w:hAnsi="宋体" w:cs="宋体"/>
                <w:color w:val="auto"/>
                <w:spacing w:val="-16"/>
                <w:sz w:val="24"/>
                <w:szCs w:val="24"/>
                <w:lang w:eastAsia="zh-CN"/>
              </w:rPr>
              <w:t>日</w:t>
            </w:r>
            <w:r>
              <w:rPr>
                <w:rFonts w:hint="eastAsia" w:ascii="宋体" w:hAnsi="宋体" w:cs="宋体"/>
                <w:color w:val="auto"/>
                <w:spacing w:val="-16"/>
                <w:sz w:val="24"/>
                <w:szCs w:val="24"/>
                <w:lang w:val="en-US" w:eastAsia="zh-CN"/>
              </w:rPr>
              <w:t>16:00（北京时间）</w:t>
            </w:r>
            <w:r>
              <w:rPr>
                <w:rFonts w:hint="eastAsia" w:ascii="宋体" w:hAnsi="宋体" w:eastAsia="宋体" w:cs="宋体"/>
                <w:color w:val="auto"/>
                <w:spacing w:val="-16"/>
                <w:sz w:val="24"/>
                <w:szCs w:val="24"/>
              </w:rPr>
              <w:t>，逾期作自动放弃。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641" w:type="dxa"/>
            <w:vAlign w:val="center"/>
          </w:tcPr>
          <w:p>
            <w:pPr>
              <w:spacing w:line="240" w:lineRule="auto"/>
              <w:jc w:val="center"/>
              <w:rPr>
                <w:rFonts w:hint="default" w:ascii="宋体" w:hAnsi="宋体" w:eastAsia="宋体"/>
                <w:b/>
                <w:bCs/>
                <w:color w:val="auto"/>
                <w:spacing w:val="20"/>
                <w:sz w:val="30"/>
                <w:szCs w:val="30"/>
                <w:vertAlign w:val="baseline"/>
                <w:lang w:val="en-US" w:eastAsia="zh-CN"/>
              </w:rPr>
            </w:pPr>
            <w:r>
              <w:rPr>
                <w:rFonts w:hint="eastAsia" w:ascii="宋体" w:hAnsi="宋体" w:cs="宋体"/>
                <w:color w:val="auto"/>
                <w:sz w:val="24"/>
                <w:szCs w:val="24"/>
                <w:lang w:val="en-US" w:eastAsia="zh-CN"/>
              </w:rPr>
              <w:t>13</w:t>
            </w:r>
          </w:p>
        </w:tc>
        <w:tc>
          <w:tcPr>
            <w:tcW w:w="2391" w:type="dxa"/>
            <w:vAlign w:val="center"/>
          </w:tcPr>
          <w:p>
            <w:pPr>
              <w:spacing w:line="240" w:lineRule="auto"/>
              <w:jc w:val="both"/>
              <w:rPr>
                <w:rFonts w:hint="eastAsia" w:ascii="宋体" w:hAnsi="宋体" w:cs="宋体"/>
                <w:color w:val="auto"/>
                <w:sz w:val="24"/>
                <w:szCs w:val="24"/>
                <w:lang w:eastAsia="zh-CN"/>
              </w:rPr>
            </w:pPr>
            <w:r>
              <w:rPr>
                <w:rFonts w:hint="eastAsia" w:ascii="宋体" w:hAnsi="宋体" w:cs="宋体"/>
                <w:color w:val="auto"/>
                <w:sz w:val="24"/>
                <w:szCs w:val="24"/>
                <w:lang w:eastAsia="zh-CN"/>
              </w:rPr>
              <w:t>报价文件提交地点</w:t>
            </w:r>
          </w:p>
        </w:tc>
        <w:tc>
          <w:tcPr>
            <w:tcW w:w="6429" w:type="dxa"/>
            <w:vAlign w:val="center"/>
          </w:tcPr>
          <w:p>
            <w:pPr>
              <w:spacing w:line="240" w:lineRule="auto"/>
              <w:jc w:val="both"/>
              <w:rPr>
                <w:rFonts w:hint="default" w:ascii="宋体" w:hAnsi="宋体" w:cs="宋体"/>
                <w:color w:val="auto"/>
                <w:sz w:val="24"/>
                <w:szCs w:val="24"/>
                <w:lang w:val="en-US" w:eastAsia="zh-CN"/>
              </w:rPr>
            </w:pPr>
            <w:r>
              <w:rPr>
                <w:rFonts w:hint="eastAsia" w:ascii="宋体" w:hAnsi="宋体" w:cs="宋体"/>
                <w:color w:val="auto"/>
                <w:spacing w:val="-16"/>
                <w:sz w:val="24"/>
                <w:szCs w:val="24"/>
                <w:lang w:val="en-US"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1" w:type="dxa"/>
            <w:vAlign w:val="center"/>
          </w:tcPr>
          <w:p>
            <w:pPr>
              <w:spacing w:line="240" w:lineRule="auto"/>
              <w:jc w:val="center"/>
              <w:rPr>
                <w:rFonts w:hint="eastAsia" w:ascii="宋体" w:hAnsi="宋体" w:eastAsia="宋体"/>
                <w:b/>
                <w:bCs/>
                <w:color w:val="auto"/>
                <w:spacing w:val="20"/>
                <w:sz w:val="30"/>
                <w:szCs w:val="30"/>
                <w:vertAlign w:val="baseline"/>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2391" w:type="dxa"/>
            <w:vAlign w:val="center"/>
          </w:tcPr>
          <w:p>
            <w:pPr>
              <w:spacing w:line="240" w:lineRule="auto"/>
              <w:jc w:val="both"/>
              <w:rPr>
                <w:rFonts w:hint="eastAsia" w:ascii="宋体" w:hAnsi="宋体"/>
                <w:b/>
                <w:bCs/>
                <w:color w:val="auto"/>
                <w:spacing w:val="20"/>
                <w:sz w:val="30"/>
                <w:szCs w:val="30"/>
                <w:vertAlign w:val="baseline"/>
              </w:rPr>
            </w:pPr>
            <w:r>
              <w:rPr>
                <w:rFonts w:hint="eastAsia" w:ascii="宋体" w:hAnsi="宋体" w:cs="宋体"/>
                <w:color w:val="auto"/>
                <w:sz w:val="24"/>
                <w:szCs w:val="24"/>
                <w:lang w:eastAsia="zh-CN"/>
              </w:rPr>
              <w:t>开启</w:t>
            </w:r>
            <w:r>
              <w:rPr>
                <w:rFonts w:hint="eastAsia" w:ascii="宋体" w:hAnsi="宋体" w:eastAsia="宋体" w:cs="宋体"/>
                <w:color w:val="auto"/>
                <w:sz w:val="24"/>
                <w:szCs w:val="24"/>
              </w:rPr>
              <w:t>时间</w:t>
            </w:r>
          </w:p>
        </w:tc>
        <w:tc>
          <w:tcPr>
            <w:tcW w:w="6429" w:type="dxa"/>
            <w:vAlign w:val="center"/>
          </w:tcPr>
          <w:p>
            <w:pPr>
              <w:spacing w:line="240" w:lineRule="auto"/>
              <w:jc w:val="both"/>
              <w:rPr>
                <w:rFonts w:hint="eastAsia" w:ascii="宋体" w:hAnsi="宋体" w:eastAsia="宋体"/>
                <w:b/>
                <w:bCs/>
                <w:color w:val="auto"/>
                <w:spacing w:val="20"/>
                <w:sz w:val="30"/>
                <w:szCs w:val="30"/>
                <w:vertAlign w:val="baseline"/>
                <w:lang w:eastAsia="zh-CN"/>
              </w:rPr>
            </w:pPr>
            <w:r>
              <w:rPr>
                <w:rFonts w:hint="eastAsia" w:ascii="宋体" w:hAnsi="宋体" w:cs="宋体"/>
                <w:color w:val="auto"/>
                <w:spacing w:val="-16"/>
                <w:sz w:val="24"/>
                <w:szCs w:val="24"/>
                <w:lang w:eastAsia="zh-CN"/>
              </w:rPr>
              <w:t>202</w:t>
            </w:r>
            <w:r>
              <w:rPr>
                <w:rFonts w:hint="eastAsia" w:ascii="宋体" w:hAnsi="宋体" w:cs="宋体"/>
                <w:color w:val="auto"/>
                <w:spacing w:val="-16"/>
                <w:sz w:val="24"/>
                <w:szCs w:val="24"/>
                <w:lang w:val="en-US" w:eastAsia="zh-CN"/>
              </w:rPr>
              <w:t>1</w:t>
            </w:r>
            <w:r>
              <w:rPr>
                <w:rFonts w:hint="eastAsia" w:ascii="宋体" w:hAnsi="宋体" w:cs="宋体"/>
                <w:color w:val="auto"/>
                <w:spacing w:val="-16"/>
                <w:sz w:val="24"/>
                <w:szCs w:val="24"/>
                <w:lang w:eastAsia="zh-CN"/>
              </w:rPr>
              <w:t>年</w:t>
            </w:r>
            <w:r>
              <w:rPr>
                <w:rFonts w:hint="eastAsia" w:ascii="宋体" w:hAnsi="宋体" w:cs="宋体"/>
                <w:color w:val="auto"/>
                <w:spacing w:val="-16"/>
                <w:sz w:val="24"/>
                <w:szCs w:val="24"/>
                <w:lang w:val="en-US" w:eastAsia="zh-CN"/>
              </w:rPr>
              <w:t>11</w:t>
            </w:r>
            <w:r>
              <w:rPr>
                <w:rFonts w:hint="eastAsia" w:ascii="宋体" w:hAnsi="宋体" w:cs="宋体"/>
                <w:color w:val="auto"/>
                <w:spacing w:val="-16"/>
                <w:sz w:val="24"/>
                <w:szCs w:val="24"/>
                <w:lang w:eastAsia="zh-CN"/>
              </w:rPr>
              <w:t>月</w:t>
            </w:r>
            <w:r>
              <w:rPr>
                <w:rFonts w:hint="eastAsia" w:ascii="宋体" w:hAnsi="宋体" w:cs="宋体"/>
                <w:color w:val="auto"/>
                <w:spacing w:val="-16"/>
                <w:sz w:val="24"/>
                <w:szCs w:val="24"/>
                <w:lang w:val="en-US" w:eastAsia="zh-CN"/>
              </w:rPr>
              <w:t>9</w:t>
            </w:r>
            <w:r>
              <w:rPr>
                <w:rFonts w:hint="eastAsia" w:ascii="宋体" w:hAnsi="宋体" w:cs="宋体"/>
                <w:color w:val="auto"/>
                <w:spacing w:val="-16"/>
                <w:sz w:val="24"/>
                <w:szCs w:val="24"/>
                <w:lang w:eastAsia="zh-CN"/>
              </w:rPr>
              <w:t>日</w:t>
            </w:r>
            <w:r>
              <w:rPr>
                <w:rFonts w:hint="eastAsia" w:ascii="宋体" w:hAnsi="宋体" w:cs="宋体"/>
                <w:color w:val="auto"/>
                <w:spacing w:val="-16"/>
                <w:sz w:val="24"/>
                <w:szCs w:val="24"/>
                <w:lang w:val="en-US" w:eastAsia="zh-CN"/>
              </w:rPr>
              <w:t>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641" w:type="dxa"/>
            <w:vAlign w:val="center"/>
          </w:tcPr>
          <w:p>
            <w:pPr>
              <w:spacing w:line="240" w:lineRule="auto"/>
              <w:jc w:val="center"/>
              <w:rPr>
                <w:rFonts w:hint="eastAsia" w:ascii="宋体" w:hAnsi="宋体" w:eastAsia="宋体"/>
                <w:b/>
                <w:bCs/>
                <w:color w:val="auto"/>
                <w:spacing w:val="20"/>
                <w:sz w:val="30"/>
                <w:szCs w:val="30"/>
                <w:vertAlign w:val="baseline"/>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2391" w:type="dxa"/>
            <w:vAlign w:val="center"/>
          </w:tcPr>
          <w:p>
            <w:pPr>
              <w:spacing w:line="240" w:lineRule="auto"/>
              <w:jc w:val="both"/>
              <w:rPr>
                <w:rFonts w:hint="eastAsia" w:ascii="宋体" w:hAnsi="宋体"/>
                <w:b/>
                <w:bCs/>
                <w:color w:val="auto"/>
                <w:spacing w:val="20"/>
                <w:sz w:val="30"/>
                <w:szCs w:val="30"/>
                <w:vertAlign w:val="baseline"/>
              </w:rPr>
            </w:pPr>
            <w:r>
              <w:rPr>
                <w:rFonts w:hint="eastAsia" w:ascii="宋体" w:hAnsi="宋体" w:cs="宋体"/>
                <w:color w:val="auto"/>
                <w:sz w:val="24"/>
                <w:szCs w:val="24"/>
                <w:lang w:eastAsia="zh-CN"/>
              </w:rPr>
              <w:t>谈判</w:t>
            </w:r>
            <w:r>
              <w:rPr>
                <w:rFonts w:hint="eastAsia" w:ascii="宋体" w:hAnsi="宋体" w:eastAsia="宋体" w:cs="宋体"/>
                <w:color w:val="auto"/>
                <w:sz w:val="24"/>
                <w:szCs w:val="24"/>
              </w:rPr>
              <w:t>地点</w:t>
            </w:r>
          </w:p>
        </w:tc>
        <w:tc>
          <w:tcPr>
            <w:tcW w:w="6429" w:type="dxa"/>
            <w:vAlign w:val="center"/>
          </w:tcPr>
          <w:p>
            <w:pPr>
              <w:spacing w:line="240" w:lineRule="auto"/>
              <w:jc w:val="both"/>
              <w:rPr>
                <w:rFonts w:hint="default" w:ascii="宋体" w:hAnsi="宋体" w:cs="宋体"/>
                <w:color w:val="auto"/>
                <w:spacing w:val="-16"/>
                <w:sz w:val="24"/>
                <w:szCs w:val="24"/>
                <w:lang w:val="en-US" w:eastAsia="zh-CN"/>
              </w:rPr>
            </w:pPr>
            <w:r>
              <w:rPr>
                <w:rFonts w:hint="eastAsia" w:ascii="宋体" w:hAnsi="宋体" w:cs="宋体"/>
                <w:color w:val="auto"/>
                <w:spacing w:val="-16"/>
                <w:sz w:val="24"/>
                <w:szCs w:val="24"/>
                <w:lang w:val="en-US"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641" w:type="dxa"/>
            <w:vAlign w:val="center"/>
          </w:tcPr>
          <w:p>
            <w:pPr>
              <w:spacing w:line="24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16</w:t>
            </w:r>
          </w:p>
        </w:tc>
        <w:tc>
          <w:tcPr>
            <w:tcW w:w="2391" w:type="dxa"/>
            <w:vAlign w:val="center"/>
          </w:tcPr>
          <w:p>
            <w:pPr>
              <w:spacing w:line="240" w:lineRule="auto"/>
              <w:jc w:val="both"/>
              <w:rPr>
                <w:rFonts w:hint="eastAsia" w:ascii="宋体" w:hAnsi="宋体" w:cs="宋体"/>
                <w:color w:val="auto"/>
                <w:sz w:val="24"/>
                <w:szCs w:val="24"/>
                <w:lang w:eastAsia="zh-CN"/>
              </w:rPr>
            </w:pPr>
            <w:r>
              <w:rPr>
                <w:rFonts w:hint="eastAsia" w:ascii="宋体" w:hAnsi="宋体" w:cs="宋体"/>
                <w:color w:val="auto"/>
                <w:sz w:val="24"/>
                <w:szCs w:val="24"/>
                <w:lang w:eastAsia="zh-CN"/>
              </w:rPr>
              <w:t>成交公示</w:t>
            </w:r>
          </w:p>
        </w:tc>
        <w:tc>
          <w:tcPr>
            <w:tcW w:w="6429" w:type="dxa"/>
            <w:vAlign w:val="center"/>
          </w:tcPr>
          <w:p>
            <w:pPr>
              <w:spacing w:line="240" w:lineRule="auto"/>
              <w:jc w:val="both"/>
              <w:rPr>
                <w:rFonts w:hint="eastAsia" w:ascii="宋体" w:hAnsi="宋体" w:eastAsia="宋体"/>
                <w:b/>
                <w:bCs/>
                <w:color w:val="auto"/>
                <w:spacing w:val="20"/>
                <w:sz w:val="30"/>
                <w:szCs w:val="30"/>
                <w:vertAlign w:val="baseline"/>
                <w:lang w:eastAsia="zh-CN"/>
              </w:rPr>
            </w:pPr>
            <w:r>
              <w:rPr>
                <w:rFonts w:hint="eastAsia" w:ascii="宋体" w:hAnsi="宋体" w:cs="宋体"/>
                <w:color w:val="auto"/>
                <w:sz w:val="24"/>
                <w:szCs w:val="24"/>
              </w:rPr>
              <w:t>采购结果在新疆政府采购网和阿克苏政府网上发布成交公示。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exact"/>
        </w:trPr>
        <w:tc>
          <w:tcPr>
            <w:tcW w:w="641" w:type="dxa"/>
            <w:vAlign w:val="center"/>
          </w:tcPr>
          <w:p>
            <w:pPr>
              <w:spacing w:line="24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17</w:t>
            </w:r>
          </w:p>
        </w:tc>
        <w:tc>
          <w:tcPr>
            <w:tcW w:w="2391" w:type="dxa"/>
            <w:vAlign w:val="center"/>
          </w:tcPr>
          <w:p>
            <w:pPr>
              <w:spacing w:line="240" w:lineRule="auto"/>
              <w:jc w:val="both"/>
              <w:rPr>
                <w:rFonts w:hint="eastAsia" w:ascii="宋体" w:hAnsi="宋体" w:cs="宋体"/>
                <w:color w:val="auto"/>
                <w:sz w:val="24"/>
                <w:szCs w:val="24"/>
                <w:lang w:eastAsia="zh-CN"/>
              </w:rPr>
            </w:pPr>
            <w:r>
              <w:rPr>
                <w:rFonts w:hint="eastAsia" w:ascii="宋体" w:hAnsi="宋体" w:cs="宋体"/>
                <w:color w:val="auto"/>
                <w:sz w:val="24"/>
                <w:szCs w:val="24"/>
                <w:lang w:eastAsia="zh-CN"/>
              </w:rPr>
              <w:t>政府采购</w:t>
            </w:r>
          </w:p>
          <w:p>
            <w:pPr>
              <w:spacing w:line="240" w:lineRule="auto"/>
              <w:jc w:val="both"/>
              <w:rPr>
                <w:rFonts w:hint="eastAsia" w:ascii="宋体" w:hAnsi="宋体" w:cs="宋体"/>
                <w:color w:val="auto"/>
                <w:sz w:val="24"/>
                <w:szCs w:val="24"/>
                <w:lang w:eastAsia="zh-CN"/>
              </w:rPr>
            </w:pPr>
            <w:r>
              <w:rPr>
                <w:rFonts w:hint="eastAsia" w:ascii="宋体" w:hAnsi="宋体" w:cs="宋体"/>
                <w:color w:val="auto"/>
                <w:sz w:val="24"/>
                <w:szCs w:val="24"/>
                <w:lang w:eastAsia="zh-CN"/>
              </w:rPr>
              <w:t>扶持政策</w:t>
            </w:r>
          </w:p>
        </w:tc>
        <w:tc>
          <w:tcPr>
            <w:tcW w:w="6429" w:type="dxa"/>
            <w:vAlign w:val="center"/>
          </w:tcPr>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一、根据【关于印发《政府采购促进中小企业发展管理办法》的通知（财库〔2020〕46号）】的相关规定：</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1.对于非专门面向中小企业采购的项目，在评审时对小型和微型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6" w:hRule="exact"/>
        </w:trPr>
        <w:tc>
          <w:tcPr>
            <w:tcW w:w="641" w:type="dxa"/>
            <w:vAlign w:val="center"/>
          </w:tcPr>
          <w:p>
            <w:pPr>
              <w:spacing w:line="240" w:lineRule="auto"/>
              <w:jc w:val="center"/>
              <w:rPr>
                <w:rFonts w:hint="eastAsia" w:ascii="宋体" w:hAnsi="宋体" w:cs="宋体"/>
                <w:color w:val="auto"/>
                <w:sz w:val="24"/>
                <w:szCs w:val="24"/>
                <w:lang w:val="en-US" w:eastAsia="zh-CN"/>
              </w:rPr>
            </w:pPr>
          </w:p>
        </w:tc>
        <w:tc>
          <w:tcPr>
            <w:tcW w:w="2391" w:type="dxa"/>
            <w:vAlign w:val="center"/>
          </w:tcPr>
          <w:p>
            <w:pPr>
              <w:spacing w:line="240" w:lineRule="auto"/>
              <w:jc w:val="both"/>
              <w:rPr>
                <w:rFonts w:hint="eastAsia" w:ascii="宋体" w:hAnsi="宋体" w:cs="宋体"/>
                <w:color w:val="auto"/>
                <w:sz w:val="24"/>
                <w:szCs w:val="24"/>
                <w:lang w:eastAsia="zh-CN"/>
              </w:rPr>
            </w:pPr>
          </w:p>
        </w:tc>
        <w:tc>
          <w:tcPr>
            <w:tcW w:w="6429" w:type="dxa"/>
            <w:vAlign w:val="center"/>
          </w:tcPr>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3.中小企业参加政府采购活动，应当出具本办法规定的《中小企业声明函》，否则不得享受相关中小企业扶持政策。任何单位和个人不得要求供应商提供《中小企业声明函》之外的中小企业身份证明文件。</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二、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相关规定）。</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三、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上述三点内容详见附件相关规定。</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四、本项目相关情况及执行的政策：</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1.本项目 </w:t>
            </w:r>
            <w:r>
              <w:rPr>
                <w:rFonts w:hint="eastAsia" w:ascii="宋体" w:hAnsi="宋体" w:cs="宋体"/>
                <w:color w:val="auto"/>
                <w:sz w:val="24"/>
                <w:szCs w:val="24"/>
                <w:lang w:eastAsia="zh-CN"/>
              </w:rPr>
              <w:t>是</w:t>
            </w:r>
            <w:r>
              <w:rPr>
                <w:rFonts w:hint="eastAsia" w:ascii="宋体" w:hAnsi="宋体" w:cs="宋体"/>
                <w:color w:val="auto"/>
                <w:sz w:val="24"/>
                <w:szCs w:val="24"/>
              </w:rPr>
              <w:t> （“是”或者“非”）专门面向中小企业的采购项目，也 </w:t>
            </w:r>
            <w:r>
              <w:rPr>
                <w:rFonts w:hint="eastAsia" w:ascii="宋体" w:hAnsi="宋体" w:cs="宋体"/>
                <w:color w:val="auto"/>
                <w:sz w:val="24"/>
                <w:szCs w:val="24"/>
                <w:lang w:eastAsia="zh-CN"/>
              </w:rPr>
              <w:t>是</w:t>
            </w:r>
            <w:r>
              <w:rPr>
                <w:rFonts w:hint="eastAsia" w:ascii="宋体" w:hAnsi="宋体" w:cs="宋体"/>
                <w:color w:val="auto"/>
                <w:sz w:val="24"/>
                <w:szCs w:val="24"/>
              </w:rPr>
              <w:t> （“是”或者“非”）预留份额的采购项目。</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2.本项目采购标的对应的中小企业划分标准属于</w:t>
            </w:r>
            <w:r>
              <w:rPr>
                <w:rFonts w:hint="eastAsia" w:ascii="宋体" w:hAnsi="宋体" w:cs="宋体"/>
                <w:color w:val="auto"/>
                <w:sz w:val="24"/>
                <w:szCs w:val="24"/>
                <w:u w:val="single"/>
              </w:rPr>
              <w:t xml:space="preserve"> 其他未列明行业 </w:t>
            </w:r>
            <w:r>
              <w:rPr>
                <w:rFonts w:hint="eastAsia" w:ascii="宋体" w:hAnsi="宋体" w:cs="宋体"/>
                <w:color w:val="auto"/>
                <w:sz w:val="24"/>
                <w:szCs w:val="24"/>
              </w:rPr>
              <w:t>。</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3. 本项目对小型和微型企业提供的服务的价格给予 6% 的扣除，用扣除后的价格参与评审。</w:t>
            </w:r>
          </w:p>
          <w:p>
            <w:pPr>
              <w:spacing w:line="240" w:lineRule="auto"/>
              <w:jc w:val="both"/>
              <w:rPr>
                <w:rFonts w:hint="eastAsia" w:ascii="宋体" w:hAnsi="宋体" w:cs="宋体"/>
                <w:color w:val="auto"/>
                <w:sz w:val="24"/>
                <w:szCs w:val="24"/>
              </w:rPr>
            </w:pPr>
            <w:r>
              <w:rPr>
                <w:rFonts w:hint="eastAsia" w:ascii="宋体" w:hAnsi="宋体" w:cs="宋体"/>
                <w:color w:val="auto"/>
                <w:sz w:val="24"/>
                <w:szCs w:val="24"/>
              </w:rPr>
              <w:t>4. 如为大中型企业与小微企业组成联合体的，且联合协议或者分包意向协议约定小微企业的合同份额占到合同总金额30%以上的，本项目给予 2% 的扣除，用扣除后的价格参与评审。</w:t>
            </w:r>
          </w:p>
        </w:tc>
      </w:tr>
    </w:tbl>
    <w:p>
      <w:pPr>
        <w:keepNext w:val="0"/>
        <w:keepLines w:val="0"/>
        <w:pageBreakBefore w:val="0"/>
        <w:tabs>
          <w:tab w:val="left" w:pos="2070"/>
          <w:tab w:val="center" w:pos="4365"/>
        </w:tabs>
        <w:kinsoku/>
        <w:wordWrap/>
        <w:overflowPunct/>
        <w:topLinePunct w:val="0"/>
        <w:bidi w:val="0"/>
        <w:adjustRightInd w:val="0"/>
        <w:snapToGrid w:val="0"/>
        <w:spacing w:line="240" w:lineRule="auto"/>
        <w:jc w:val="both"/>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bookmarkStart w:id="5" w:name="_Toc22372"/>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both"/>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color w:val="auto"/>
          <w:spacing w:val="20"/>
          <w:sz w:val="28"/>
          <w:szCs w:val="28"/>
        </w:rPr>
      </w:pPr>
      <w:r>
        <w:rPr>
          <w:rFonts w:hint="eastAsia" w:ascii="宋体" w:hAnsi="宋体"/>
          <w:b/>
          <w:bCs/>
          <w:color w:val="auto"/>
          <w:spacing w:val="20"/>
          <w:sz w:val="30"/>
          <w:szCs w:val="30"/>
        </w:rPr>
        <w:t>第</w:t>
      </w:r>
      <w:r>
        <w:rPr>
          <w:rFonts w:hint="eastAsia" w:ascii="宋体" w:hAnsi="宋体"/>
          <w:b/>
          <w:bCs/>
          <w:color w:val="auto"/>
          <w:spacing w:val="20"/>
          <w:sz w:val="30"/>
          <w:szCs w:val="30"/>
          <w:lang w:eastAsia="zh-CN"/>
        </w:rPr>
        <w:t>二</w:t>
      </w:r>
      <w:r>
        <w:rPr>
          <w:rFonts w:hint="eastAsia" w:ascii="宋体" w:hAnsi="宋体"/>
          <w:b/>
          <w:bCs/>
          <w:color w:val="auto"/>
          <w:spacing w:val="20"/>
          <w:sz w:val="30"/>
          <w:szCs w:val="30"/>
        </w:rPr>
        <w:t>部分 谈判邀请</w:t>
      </w:r>
      <w:bookmarkEnd w:id="1"/>
      <w:bookmarkEnd w:id="2"/>
      <w:bookmarkEnd w:id="3"/>
      <w:bookmarkEnd w:id="4"/>
      <w:bookmarkEnd w:id="5"/>
    </w:p>
    <w:p>
      <w:pPr>
        <w:keepNext w:val="0"/>
        <w:keepLines w:val="0"/>
        <w:pageBreakBefore w:val="0"/>
        <w:kinsoku/>
        <w:wordWrap/>
        <w:overflowPunct/>
        <w:topLinePunct w:val="0"/>
        <w:autoSpaceDE w:val="0"/>
        <w:autoSpaceDN w:val="0"/>
        <w:bidi w:val="0"/>
        <w:adjustRightInd w:val="0"/>
        <w:spacing w:line="240" w:lineRule="auto"/>
        <w:ind w:firstLine="600" w:firstLineChars="200"/>
        <w:outlineLvl w:val="9"/>
        <w:rPr>
          <w:rFonts w:hint="eastAsia" w:ascii="宋体" w:hAnsi="宋体"/>
          <w:color w:val="auto"/>
          <w:spacing w:val="10"/>
          <w:sz w:val="28"/>
          <w:szCs w:val="28"/>
          <w:u w:val="singl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firstLine="600" w:firstLineChars="200"/>
        <w:textAlignment w:val="baseline"/>
        <w:outlineLvl w:val="9"/>
        <w:rPr>
          <w:rFonts w:hint="eastAsia" w:ascii="宋体" w:hAnsi="宋体"/>
          <w:color w:val="auto"/>
          <w:spacing w:val="10"/>
          <w:sz w:val="28"/>
          <w:szCs w:val="28"/>
          <w:lang w:eastAsia="zh-CN"/>
        </w:rPr>
      </w:pPr>
      <w:bookmarkStart w:id="6" w:name="_Toc12819_WPSOffice_Level2"/>
      <w:bookmarkStart w:id="7" w:name="_Toc10268_WPSOffice_Level2"/>
      <w:r>
        <w:rPr>
          <w:rFonts w:hint="eastAsia" w:ascii="宋体" w:hAnsi="宋体"/>
          <w:color w:val="auto"/>
          <w:spacing w:val="10"/>
          <w:sz w:val="28"/>
          <w:szCs w:val="28"/>
          <w:lang w:eastAsia="zh-CN"/>
        </w:rPr>
        <w:t>阿克苏诚至金开工程咨询管理</w:t>
      </w:r>
      <w:bookmarkStart w:id="125" w:name="_GoBack"/>
      <w:bookmarkEnd w:id="125"/>
      <w:r>
        <w:rPr>
          <w:rFonts w:hint="eastAsia" w:ascii="宋体" w:hAnsi="宋体"/>
          <w:color w:val="auto"/>
          <w:spacing w:val="10"/>
          <w:sz w:val="28"/>
          <w:szCs w:val="28"/>
          <w:lang w:eastAsia="zh-CN"/>
        </w:rPr>
        <w:t>有限责任公司就</w:t>
      </w:r>
      <w:r>
        <w:rPr>
          <w:rFonts w:hint="eastAsia" w:ascii="宋体" w:hAnsi="宋体"/>
          <w:color w:val="auto"/>
          <w:spacing w:val="10"/>
          <w:sz w:val="28"/>
          <w:szCs w:val="28"/>
          <w:lang w:val="en-US" w:eastAsia="zh-CN"/>
        </w:rPr>
        <w:t>库车市馕文化展示交流基地配套基础设施建设项目—配套设施项目</w:t>
      </w:r>
      <w:r>
        <w:rPr>
          <w:rFonts w:hint="eastAsia" w:ascii="宋体" w:hAnsi="宋体"/>
          <w:color w:val="auto"/>
          <w:spacing w:val="10"/>
          <w:sz w:val="28"/>
          <w:szCs w:val="28"/>
          <w:lang w:eastAsia="zh-CN"/>
        </w:rPr>
        <w:t>组织竞争性谈判，欢迎符合本项目资格条件的报价人参与谈判。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textAlignment w:val="baseline"/>
        <w:outlineLvl w:val="9"/>
        <w:rPr>
          <w:rFonts w:hint="default" w:ascii="宋体" w:hAnsi="宋体"/>
          <w:color w:val="auto"/>
          <w:spacing w:val="10"/>
          <w:sz w:val="28"/>
          <w:szCs w:val="28"/>
          <w:lang w:val="en-US" w:eastAsia="zh-CN"/>
        </w:rPr>
      </w:pPr>
      <w:r>
        <w:rPr>
          <w:rFonts w:hint="eastAsia" w:ascii="宋体" w:hAnsi="宋体"/>
          <w:b/>
          <w:bCs/>
          <w:color w:val="auto"/>
          <w:spacing w:val="10"/>
          <w:sz w:val="28"/>
          <w:szCs w:val="28"/>
          <w:lang w:eastAsia="zh-CN"/>
        </w:rPr>
        <w:t>一、项目编号</w:t>
      </w:r>
      <w:r>
        <w:rPr>
          <w:rFonts w:hint="eastAsia" w:ascii="宋体" w:hAnsi="宋体"/>
          <w:color w:val="auto"/>
          <w:spacing w:val="10"/>
          <w:sz w:val="28"/>
          <w:szCs w:val="28"/>
          <w:lang w:eastAsia="zh-CN"/>
        </w:rPr>
        <w:t>：</w:t>
      </w:r>
      <w:bookmarkEnd w:id="6"/>
      <w:bookmarkEnd w:id="7"/>
      <w:r>
        <w:rPr>
          <w:rFonts w:hint="eastAsia" w:ascii="宋体" w:hAnsi="宋体"/>
          <w:color w:val="auto"/>
          <w:spacing w:val="10"/>
          <w:sz w:val="28"/>
          <w:szCs w:val="28"/>
          <w:lang w:val="en-US" w:eastAsia="zh-CN"/>
        </w:rPr>
        <w:t>kcs2021-WT156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textAlignment w:val="baseline"/>
        <w:outlineLvl w:val="9"/>
        <w:rPr>
          <w:rFonts w:hint="eastAsia" w:ascii="宋体" w:hAnsi="宋体"/>
          <w:color w:val="auto"/>
          <w:spacing w:val="10"/>
          <w:sz w:val="28"/>
          <w:szCs w:val="28"/>
          <w:lang w:val="en-US" w:eastAsia="zh-CN"/>
        </w:rPr>
      </w:pPr>
      <w:bookmarkStart w:id="8" w:name="_Toc22281_WPSOffice_Level2"/>
      <w:bookmarkStart w:id="9" w:name="_Toc129_WPSOffice_Level2"/>
      <w:r>
        <w:rPr>
          <w:rFonts w:hint="eastAsia" w:ascii="宋体" w:hAnsi="宋体"/>
          <w:b/>
          <w:bCs/>
          <w:color w:val="auto"/>
          <w:spacing w:val="10"/>
          <w:sz w:val="28"/>
          <w:szCs w:val="28"/>
          <w:lang w:eastAsia="zh-CN"/>
        </w:rPr>
        <w:t>二、项目名称</w:t>
      </w:r>
      <w:r>
        <w:rPr>
          <w:rFonts w:hint="eastAsia" w:ascii="宋体" w:hAnsi="宋体"/>
          <w:color w:val="auto"/>
          <w:spacing w:val="10"/>
          <w:sz w:val="28"/>
          <w:szCs w:val="28"/>
          <w:lang w:eastAsia="zh-CN"/>
        </w:rPr>
        <w:t>：</w:t>
      </w:r>
      <w:bookmarkEnd w:id="8"/>
      <w:bookmarkEnd w:id="9"/>
      <w:bookmarkStart w:id="10" w:name="_Toc22298_WPSOffice_Level2"/>
      <w:bookmarkStart w:id="11" w:name="_Toc16057_WPSOffice_Level2"/>
      <w:r>
        <w:rPr>
          <w:rFonts w:hint="eastAsia" w:ascii="宋体" w:hAnsi="宋体"/>
          <w:color w:val="auto"/>
          <w:spacing w:val="10"/>
          <w:sz w:val="28"/>
          <w:szCs w:val="28"/>
          <w:lang w:val="en-US" w:eastAsia="zh-CN"/>
        </w:rPr>
        <w:t>库车市馕文化展示交流基地配套基础设施建设项目—配套设施项目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textAlignment w:val="baseline"/>
        <w:outlineLvl w:val="9"/>
        <w:rPr>
          <w:rFonts w:hint="default" w:ascii="宋体" w:hAnsi="宋体" w:cs="Times New Roman"/>
          <w:b/>
          <w:bCs/>
          <w:color w:val="auto"/>
          <w:spacing w:val="10"/>
          <w:sz w:val="28"/>
          <w:szCs w:val="28"/>
          <w:lang w:val="en-US" w:eastAsia="zh-CN"/>
        </w:rPr>
      </w:pPr>
      <w:r>
        <w:rPr>
          <w:rFonts w:hint="eastAsia" w:ascii="宋体" w:hAnsi="宋体"/>
          <w:b/>
          <w:bCs/>
          <w:color w:val="auto"/>
          <w:spacing w:val="10"/>
          <w:sz w:val="28"/>
          <w:szCs w:val="28"/>
        </w:rPr>
        <w:t>三、采购</w:t>
      </w:r>
      <w:r>
        <w:rPr>
          <w:rFonts w:hint="eastAsia" w:ascii="宋体" w:hAnsi="宋体"/>
          <w:b/>
          <w:bCs/>
          <w:color w:val="auto"/>
          <w:spacing w:val="10"/>
          <w:sz w:val="28"/>
          <w:szCs w:val="28"/>
          <w:lang w:eastAsia="zh-CN"/>
        </w:rPr>
        <w:t>内容</w:t>
      </w:r>
      <w:r>
        <w:rPr>
          <w:rFonts w:hint="eastAsia" w:ascii="宋体" w:hAnsi="宋体" w:cs="Times New Roman"/>
          <w:b/>
          <w:bCs/>
          <w:color w:val="auto"/>
          <w:spacing w:val="10"/>
          <w:sz w:val="28"/>
          <w:szCs w:val="28"/>
          <w:lang w:val="en-US" w:eastAsia="zh-CN"/>
        </w:rPr>
        <w:t>：</w:t>
      </w:r>
      <w:bookmarkEnd w:id="10"/>
      <w:bookmarkEnd w:id="11"/>
      <w:bookmarkStart w:id="12" w:name="_Toc10567_WPSOffice_Level2"/>
      <w:bookmarkStart w:id="13" w:name="_Toc8319_WPSOffice_Level2"/>
      <w:r>
        <w:rPr>
          <w:rFonts w:hint="eastAsia" w:ascii="宋体" w:hAnsi="宋体" w:cs="Times New Roman"/>
          <w:b/>
          <w:bCs/>
          <w:color w:val="auto"/>
          <w:spacing w:val="10"/>
          <w:sz w:val="28"/>
          <w:szCs w:val="28"/>
          <w:lang w:val="en-US" w:eastAsia="zh-CN"/>
        </w:rPr>
        <w:t xml:space="preserve">另卷（详见工程量清单）  </w:t>
      </w: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p>
      <w:pPr>
        <w:pStyle w:val="21"/>
        <w:rPr>
          <w:rFonts w:hint="eastAsia"/>
          <w:color w:val="auto"/>
          <w:lang w:val="en-US" w:eastAsia="zh-CN"/>
        </w:rPr>
      </w:pPr>
    </w:p>
    <w:bookmarkEnd w:id="12"/>
    <w:bookmarkEnd w:id="13"/>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baseline"/>
        <w:outlineLvl w:val="9"/>
        <w:rPr>
          <w:rFonts w:hint="eastAsia" w:ascii="宋体" w:hAnsi="宋体"/>
          <w:color w:val="auto"/>
          <w:spacing w:val="10"/>
          <w:szCs w:val="28"/>
        </w:rPr>
      </w:pPr>
      <w:r>
        <w:rPr>
          <w:rFonts w:hint="eastAsia"/>
          <w:color w:val="auto"/>
        </w:rPr>
        <w:br w:type="page"/>
      </w:r>
      <w:bookmarkStart w:id="14" w:name="_Toc129_WPSOffice_Level1"/>
      <w:bookmarkStart w:id="15" w:name="_Toc16564_WPSOffice_Level1"/>
      <w:bookmarkStart w:id="16" w:name="_Toc29006_WPSOffice_Level1"/>
      <w:bookmarkStart w:id="17" w:name="_Toc15471"/>
      <w:bookmarkStart w:id="18" w:name="_Toc30488"/>
      <w:r>
        <w:rPr>
          <w:rFonts w:hint="eastAsia" w:ascii="宋体" w:hAnsi="宋体"/>
          <w:b/>
          <w:bCs/>
          <w:color w:val="auto"/>
          <w:spacing w:val="20"/>
          <w:sz w:val="30"/>
          <w:szCs w:val="30"/>
        </w:rPr>
        <w:t>第</w:t>
      </w:r>
      <w:r>
        <w:rPr>
          <w:rFonts w:hint="eastAsia" w:ascii="宋体" w:hAnsi="宋体"/>
          <w:b/>
          <w:bCs/>
          <w:color w:val="auto"/>
          <w:spacing w:val="20"/>
          <w:sz w:val="30"/>
          <w:szCs w:val="30"/>
          <w:lang w:eastAsia="zh-CN"/>
        </w:rPr>
        <w:t>三</w:t>
      </w:r>
      <w:r>
        <w:rPr>
          <w:rFonts w:hint="eastAsia" w:ascii="宋体" w:hAnsi="宋体"/>
          <w:b/>
          <w:bCs/>
          <w:color w:val="auto"/>
          <w:spacing w:val="20"/>
          <w:sz w:val="30"/>
          <w:szCs w:val="30"/>
        </w:rPr>
        <w:t>部分  报价人须知</w:t>
      </w:r>
      <w:bookmarkEnd w:id="14"/>
      <w:bookmarkEnd w:id="15"/>
      <w:bookmarkEnd w:id="16"/>
      <w:bookmarkEnd w:id="17"/>
      <w:bookmarkEnd w:id="18"/>
      <w:bookmarkStart w:id="19" w:name="_Toc175644016"/>
      <w:bookmarkStart w:id="20" w:name="_Toc86202581"/>
    </w:p>
    <w:p>
      <w:pPr>
        <w:pStyle w:val="23"/>
        <w:numPr>
          <w:ilvl w:val="0"/>
          <w:numId w:val="0"/>
        </w:numPr>
        <w:snapToGrid w:val="0"/>
        <w:spacing w:before="0" w:after="0" w:line="500" w:lineRule="exact"/>
        <w:ind w:firstLine="590" w:firstLineChars="196"/>
        <w:jc w:val="left"/>
        <w:outlineLvl w:val="1"/>
        <w:rPr>
          <w:rFonts w:hint="eastAsia" w:ascii="宋体" w:hAnsi="宋体"/>
          <w:b w:val="0"/>
          <w:color w:val="auto"/>
          <w:spacing w:val="10"/>
          <w:szCs w:val="28"/>
        </w:rPr>
      </w:pPr>
      <w:bookmarkStart w:id="21" w:name="_Toc18885_WPSOffice_Level2"/>
      <w:bookmarkStart w:id="22" w:name="_Toc23179"/>
      <w:bookmarkStart w:id="23" w:name="_Toc26550"/>
      <w:bookmarkStart w:id="24" w:name="_Toc2287_WPSOffice_Level2"/>
      <w:r>
        <w:rPr>
          <w:rFonts w:hint="eastAsia" w:ascii="宋体" w:hAnsi="宋体"/>
          <w:color w:val="auto"/>
          <w:spacing w:val="10"/>
          <w:szCs w:val="28"/>
        </w:rPr>
        <w:t>一、总则</w:t>
      </w:r>
      <w:bookmarkEnd w:id="19"/>
      <w:bookmarkEnd w:id="21"/>
      <w:bookmarkEnd w:id="22"/>
      <w:bookmarkEnd w:id="23"/>
      <w:bookmarkEnd w:id="24"/>
      <w:r>
        <w:rPr>
          <w:rFonts w:hint="eastAsia" w:ascii="宋体" w:hAnsi="宋体"/>
          <w:color w:val="auto"/>
          <w:spacing w:val="10"/>
          <w:szCs w:val="28"/>
        </w:rPr>
        <w:t xml:space="preserve">     </w:t>
      </w:r>
    </w:p>
    <w:p>
      <w:pPr>
        <w:pStyle w:val="24"/>
        <w:snapToGrid w:val="0"/>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1. 适用范围</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本谈判文件适用于本次谈判活动的全过程。</w:t>
      </w:r>
    </w:p>
    <w:p>
      <w:pPr>
        <w:pStyle w:val="24"/>
        <w:numPr>
          <w:ilvl w:val="0"/>
          <w:numId w:val="4"/>
        </w:numPr>
        <w:snapToGrid w:val="0"/>
        <w:spacing w:line="500" w:lineRule="exact"/>
        <w:textAlignment w:val="auto"/>
        <w:rPr>
          <w:rFonts w:hint="eastAsia"/>
          <w:b/>
          <w:color w:val="auto"/>
          <w:spacing w:val="10"/>
          <w:sz w:val="28"/>
          <w:szCs w:val="28"/>
        </w:rPr>
      </w:pPr>
      <w:r>
        <w:rPr>
          <w:rFonts w:hint="eastAsia"/>
          <w:b/>
          <w:color w:val="auto"/>
          <w:spacing w:val="10"/>
          <w:sz w:val="28"/>
          <w:szCs w:val="28"/>
        </w:rPr>
        <w:t xml:space="preserve"> 定义</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2.1遵守&lt;&lt;中华人民共和国政府采购法&gt;&gt;及相关法律要求,具有能力提供招标货物及服务，符合</w:t>
      </w:r>
      <w:r>
        <w:rPr>
          <w:rFonts w:hint="eastAsia"/>
          <w:color w:val="auto"/>
          <w:spacing w:val="10"/>
          <w:sz w:val="28"/>
          <w:szCs w:val="28"/>
          <w:lang w:eastAsia="zh-CN"/>
        </w:rPr>
        <w:t>报价</w:t>
      </w:r>
      <w:r>
        <w:rPr>
          <w:rFonts w:hint="eastAsia"/>
          <w:color w:val="auto"/>
          <w:spacing w:val="10"/>
          <w:sz w:val="28"/>
          <w:szCs w:val="28"/>
        </w:rPr>
        <w:t>条件的供应商均为合格</w:t>
      </w:r>
      <w:r>
        <w:rPr>
          <w:rFonts w:hint="eastAsia"/>
          <w:color w:val="auto"/>
          <w:spacing w:val="10"/>
          <w:sz w:val="28"/>
          <w:szCs w:val="28"/>
          <w:lang w:eastAsia="zh-CN"/>
        </w:rPr>
        <w:t>报价</w:t>
      </w:r>
      <w:r>
        <w:rPr>
          <w:rFonts w:hint="eastAsia"/>
          <w:color w:val="auto"/>
          <w:spacing w:val="10"/>
          <w:sz w:val="28"/>
          <w:szCs w:val="28"/>
        </w:rPr>
        <w:t>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4"/>
        <w:snapToGrid w:val="0"/>
        <w:spacing w:line="500" w:lineRule="exact"/>
        <w:ind w:firstLine="600" w:firstLineChars="200"/>
        <w:textAlignment w:val="auto"/>
        <w:rPr>
          <w:rFonts w:hint="eastAsia"/>
          <w:color w:val="auto"/>
          <w:spacing w:val="10"/>
          <w:sz w:val="28"/>
          <w:szCs w:val="28"/>
        </w:rPr>
      </w:pPr>
      <w:r>
        <w:rPr>
          <w:rStyle w:val="25"/>
          <w:rFonts w:hint="eastAsia"/>
          <w:color w:val="auto"/>
          <w:spacing w:val="10"/>
          <w:sz w:val="28"/>
          <w:szCs w:val="28"/>
        </w:rPr>
        <w:t>2.2“服务”指本谈判文件所述报价人应该履行的承诺和义务。</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2.3“潜在报价人”指符合本谈判文件各项规定的合格供应商。</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2.4“报价人”指符合本谈判文件规定并参加谈判的供应商。</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lang w:val="en-US" w:eastAsia="zh-CN"/>
        </w:rPr>
        <w:t>2.5“采购人”库车市文化体育广播电视和旅游局</w:t>
      </w:r>
      <w:r>
        <w:rPr>
          <w:rFonts w:hint="eastAsia"/>
          <w:color w:val="auto"/>
          <w:spacing w:val="10"/>
          <w:sz w:val="28"/>
          <w:szCs w:val="28"/>
          <w:lang w:val="en-US" w:eastAsia="zh-CN"/>
        </w:rPr>
        <w:tab/>
      </w:r>
      <w:r>
        <w:rPr>
          <w:rFonts w:hint="eastAsia"/>
          <w:color w:val="auto"/>
          <w:sz w:val="28"/>
          <w:szCs w:val="28"/>
          <w:lang w:eastAsia="zh-CN"/>
        </w:rPr>
        <w:t>。</w:t>
      </w:r>
    </w:p>
    <w:p>
      <w:pPr>
        <w:pStyle w:val="24"/>
        <w:numPr>
          <w:ilvl w:val="0"/>
          <w:numId w:val="4"/>
        </w:numPr>
        <w:snapToGrid w:val="0"/>
        <w:spacing w:line="500" w:lineRule="exact"/>
        <w:textAlignment w:val="auto"/>
        <w:rPr>
          <w:rFonts w:hint="eastAsia"/>
          <w:b/>
          <w:color w:val="auto"/>
          <w:spacing w:val="10"/>
          <w:sz w:val="28"/>
          <w:szCs w:val="28"/>
        </w:rPr>
      </w:pPr>
      <w:r>
        <w:rPr>
          <w:rFonts w:hint="eastAsia"/>
          <w:b/>
          <w:color w:val="auto"/>
          <w:spacing w:val="10"/>
          <w:sz w:val="28"/>
          <w:szCs w:val="28"/>
        </w:rPr>
        <w:t>合格报价人的条件</w:t>
      </w:r>
    </w:p>
    <w:p>
      <w:pPr>
        <w:pStyle w:val="24"/>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3.1报价人必须满足谈判文件规定的资格要求的各项条件。</w:t>
      </w:r>
    </w:p>
    <w:p>
      <w:pPr>
        <w:pStyle w:val="24"/>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3.2报价人必须遵守《中华人民共和国政府采购法》及其他有关的中国法律、法规和规定。</w:t>
      </w:r>
    </w:p>
    <w:p>
      <w:pPr>
        <w:pStyle w:val="24"/>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3.3报价人必须向集采机构购买谈判文件并登记备案。</w:t>
      </w:r>
    </w:p>
    <w:p>
      <w:pPr>
        <w:pStyle w:val="24"/>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3.4报价人所投报产品如有国家强制性标准规定的必须满足国家强制性标准规定的要求</w:t>
      </w:r>
    </w:p>
    <w:p>
      <w:pPr>
        <w:pStyle w:val="24"/>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3.5报价人必须满足谈判文件中其它资格要求。</w:t>
      </w:r>
    </w:p>
    <w:p>
      <w:pPr>
        <w:pStyle w:val="24"/>
        <w:snapToGrid w:val="0"/>
        <w:spacing w:line="500" w:lineRule="exact"/>
        <w:ind w:firstLine="593" w:firstLineChars="197"/>
        <w:textAlignment w:val="auto"/>
        <w:outlineLvl w:val="1"/>
        <w:rPr>
          <w:rFonts w:hint="eastAsia"/>
          <w:b/>
          <w:bCs/>
          <w:color w:val="auto"/>
          <w:spacing w:val="10"/>
          <w:sz w:val="28"/>
          <w:szCs w:val="28"/>
        </w:rPr>
      </w:pPr>
      <w:bookmarkStart w:id="25" w:name="_Toc5375"/>
      <w:bookmarkStart w:id="26" w:name="_Toc27034"/>
      <w:bookmarkStart w:id="27" w:name="_Toc15609"/>
      <w:bookmarkStart w:id="28" w:name="_Toc27382"/>
      <w:bookmarkStart w:id="29" w:name="_Toc29006_WPSOffice_Level2"/>
      <w:r>
        <w:rPr>
          <w:rFonts w:hint="eastAsia"/>
          <w:b/>
          <w:bCs/>
          <w:color w:val="auto"/>
          <w:spacing w:val="10"/>
          <w:sz w:val="28"/>
          <w:szCs w:val="28"/>
        </w:rPr>
        <w:t>4.其它</w:t>
      </w:r>
      <w:bookmarkEnd w:id="25"/>
      <w:bookmarkEnd w:id="26"/>
      <w:bookmarkEnd w:id="27"/>
      <w:bookmarkEnd w:id="28"/>
    </w:p>
    <w:p>
      <w:pPr>
        <w:pStyle w:val="24"/>
        <w:snapToGrid w:val="0"/>
        <w:spacing w:line="500" w:lineRule="exact"/>
        <w:ind w:firstLine="591" w:firstLineChars="197"/>
        <w:textAlignment w:val="auto"/>
        <w:outlineLvl w:val="1"/>
        <w:rPr>
          <w:rFonts w:hint="eastAsia"/>
          <w:color w:val="auto"/>
          <w:spacing w:val="10"/>
          <w:sz w:val="28"/>
          <w:szCs w:val="28"/>
        </w:rPr>
      </w:pPr>
      <w:bookmarkStart w:id="30" w:name="_Toc24565"/>
      <w:bookmarkStart w:id="31" w:name="_Toc19757"/>
      <w:bookmarkStart w:id="32" w:name="_Toc2158"/>
      <w:bookmarkStart w:id="33" w:name="_Toc30506"/>
      <w:r>
        <w:rPr>
          <w:rFonts w:hint="eastAsia"/>
          <w:color w:val="auto"/>
          <w:spacing w:val="10"/>
          <w:sz w:val="28"/>
          <w:szCs w:val="28"/>
        </w:rPr>
        <w:t>4.1无论谈判中的做法和结果如何，报价人均应自行承担所有与参加谈判活动有关的全部费用。</w:t>
      </w:r>
      <w:bookmarkEnd w:id="30"/>
      <w:bookmarkEnd w:id="31"/>
      <w:bookmarkEnd w:id="32"/>
      <w:bookmarkEnd w:id="33"/>
    </w:p>
    <w:p>
      <w:pPr>
        <w:pStyle w:val="24"/>
        <w:snapToGrid w:val="0"/>
        <w:spacing w:line="500" w:lineRule="exact"/>
        <w:ind w:firstLine="591" w:firstLineChars="197"/>
        <w:textAlignment w:val="auto"/>
        <w:outlineLvl w:val="1"/>
        <w:rPr>
          <w:rFonts w:hint="eastAsia"/>
          <w:color w:val="auto"/>
          <w:spacing w:val="10"/>
          <w:sz w:val="28"/>
          <w:szCs w:val="28"/>
        </w:rPr>
      </w:pPr>
      <w:bookmarkStart w:id="34" w:name="_Toc27860"/>
      <w:bookmarkStart w:id="35" w:name="_Toc20987"/>
      <w:bookmarkStart w:id="36" w:name="_Toc27701"/>
      <w:bookmarkStart w:id="37" w:name="_Toc13117"/>
      <w:r>
        <w:rPr>
          <w:rFonts w:hint="eastAsia"/>
          <w:color w:val="auto"/>
          <w:spacing w:val="10"/>
          <w:sz w:val="28"/>
          <w:szCs w:val="28"/>
        </w:rPr>
        <w:t>4.2无论谈判结果如何，采购人或集采机构均无向报价人解释其成交/未成交原因的义务。</w:t>
      </w:r>
      <w:bookmarkEnd w:id="34"/>
      <w:bookmarkEnd w:id="35"/>
      <w:bookmarkEnd w:id="36"/>
      <w:bookmarkEnd w:id="37"/>
    </w:p>
    <w:p>
      <w:pPr>
        <w:pStyle w:val="24"/>
        <w:snapToGrid w:val="0"/>
        <w:spacing w:line="500" w:lineRule="exact"/>
        <w:ind w:firstLine="591" w:firstLineChars="197"/>
        <w:textAlignment w:val="auto"/>
        <w:outlineLvl w:val="1"/>
        <w:rPr>
          <w:rFonts w:hint="eastAsia"/>
          <w:color w:val="auto"/>
          <w:spacing w:val="10"/>
          <w:sz w:val="28"/>
          <w:szCs w:val="28"/>
        </w:rPr>
      </w:pPr>
      <w:bookmarkStart w:id="38" w:name="_Toc6376"/>
      <w:bookmarkStart w:id="39" w:name="_Toc32213"/>
      <w:bookmarkStart w:id="40" w:name="_Toc21268"/>
      <w:bookmarkStart w:id="41" w:name="_Toc4247"/>
      <w:r>
        <w:rPr>
          <w:rFonts w:hint="eastAsia"/>
          <w:color w:val="auto"/>
          <w:spacing w:val="10"/>
          <w:sz w:val="28"/>
          <w:szCs w:val="28"/>
        </w:rPr>
        <w:t>4.3无论成交与否,已购买谈判文件的报价人对谈判文件负保密责任。</w:t>
      </w:r>
      <w:bookmarkEnd w:id="38"/>
      <w:bookmarkEnd w:id="39"/>
      <w:bookmarkEnd w:id="40"/>
      <w:bookmarkEnd w:id="41"/>
    </w:p>
    <w:p>
      <w:pPr>
        <w:pStyle w:val="24"/>
        <w:snapToGrid w:val="0"/>
        <w:spacing w:line="500" w:lineRule="exact"/>
        <w:ind w:firstLine="591" w:firstLineChars="197"/>
        <w:textAlignment w:val="auto"/>
        <w:outlineLvl w:val="1"/>
        <w:rPr>
          <w:rFonts w:hint="eastAsia"/>
          <w:color w:val="auto"/>
          <w:spacing w:val="10"/>
          <w:sz w:val="28"/>
          <w:szCs w:val="28"/>
        </w:rPr>
      </w:pPr>
      <w:bookmarkStart w:id="42" w:name="_Toc28370"/>
      <w:bookmarkStart w:id="43" w:name="_Toc27773"/>
      <w:bookmarkStart w:id="44" w:name="_Toc15158"/>
      <w:bookmarkStart w:id="45" w:name="_Toc32020"/>
      <w:r>
        <w:rPr>
          <w:rFonts w:hint="eastAsia"/>
          <w:color w:val="auto"/>
          <w:spacing w:val="10"/>
          <w:sz w:val="28"/>
          <w:szCs w:val="28"/>
        </w:rPr>
        <w:t>4.4无论结果如何，报价人的</w:t>
      </w:r>
      <w:r>
        <w:rPr>
          <w:rFonts w:hint="eastAsia"/>
          <w:color w:val="auto"/>
          <w:spacing w:val="10"/>
          <w:sz w:val="28"/>
          <w:szCs w:val="28"/>
          <w:lang w:eastAsia="zh-CN"/>
        </w:rPr>
        <w:t>报价</w:t>
      </w:r>
      <w:r>
        <w:rPr>
          <w:rFonts w:hint="eastAsia"/>
          <w:color w:val="auto"/>
          <w:spacing w:val="10"/>
          <w:sz w:val="28"/>
          <w:szCs w:val="28"/>
        </w:rPr>
        <w:t>文件不予退还。</w:t>
      </w:r>
      <w:bookmarkEnd w:id="42"/>
      <w:bookmarkEnd w:id="43"/>
      <w:bookmarkEnd w:id="44"/>
      <w:bookmarkEnd w:id="45"/>
    </w:p>
    <w:p>
      <w:pPr>
        <w:pStyle w:val="24"/>
        <w:snapToGrid w:val="0"/>
        <w:spacing w:line="500" w:lineRule="exact"/>
        <w:ind w:firstLine="591" w:firstLineChars="197"/>
        <w:textAlignment w:val="auto"/>
        <w:outlineLvl w:val="1"/>
        <w:rPr>
          <w:rFonts w:hint="eastAsia"/>
          <w:b/>
          <w:color w:val="auto"/>
          <w:spacing w:val="10"/>
          <w:sz w:val="28"/>
          <w:szCs w:val="28"/>
        </w:rPr>
      </w:pPr>
      <w:bookmarkStart w:id="46" w:name="_Toc9951"/>
      <w:bookmarkStart w:id="47" w:name="_Toc27282_WPSOffice_Level2"/>
      <w:bookmarkStart w:id="48" w:name="_Toc8981"/>
      <w:r>
        <w:rPr>
          <w:rFonts w:hint="eastAsia"/>
          <w:color w:val="auto"/>
          <w:spacing w:val="10"/>
          <w:sz w:val="28"/>
          <w:szCs w:val="28"/>
        </w:rPr>
        <w:t>二</w:t>
      </w:r>
      <w:r>
        <w:rPr>
          <w:rFonts w:hint="eastAsia"/>
          <w:b/>
          <w:color w:val="auto"/>
          <w:spacing w:val="10"/>
          <w:sz w:val="28"/>
          <w:szCs w:val="28"/>
        </w:rPr>
        <w:t>、谈判文件</w:t>
      </w:r>
      <w:bookmarkEnd w:id="29"/>
      <w:bookmarkEnd w:id="46"/>
      <w:bookmarkEnd w:id="47"/>
      <w:bookmarkEnd w:id="48"/>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5. 谈判文件的内容</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谈判文件由下列</w:t>
      </w:r>
      <w:r>
        <w:rPr>
          <w:rFonts w:hint="eastAsia"/>
          <w:b/>
          <w:bCs/>
          <w:color w:val="auto"/>
          <w:spacing w:val="10"/>
          <w:sz w:val="28"/>
          <w:szCs w:val="28"/>
          <w:lang w:eastAsia="zh-CN"/>
        </w:rPr>
        <w:t>五</w:t>
      </w:r>
      <w:r>
        <w:rPr>
          <w:rFonts w:hint="eastAsia"/>
          <w:b/>
          <w:color w:val="auto"/>
          <w:spacing w:val="10"/>
          <w:sz w:val="28"/>
          <w:szCs w:val="28"/>
        </w:rPr>
        <w:t>部分</w:t>
      </w:r>
      <w:r>
        <w:rPr>
          <w:rFonts w:hint="eastAsia"/>
          <w:color w:val="auto"/>
          <w:spacing w:val="10"/>
          <w:sz w:val="28"/>
          <w:szCs w:val="28"/>
        </w:rPr>
        <w:t>内容组成：</w:t>
      </w:r>
    </w:p>
    <w:p>
      <w:pPr>
        <w:snapToGrid w:val="0"/>
        <w:spacing w:line="500" w:lineRule="exact"/>
        <w:ind w:firstLine="600" w:firstLineChars="200"/>
        <w:rPr>
          <w:rFonts w:hint="eastAsia" w:ascii="宋体" w:hAnsi="宋体" w:eastAsia="宋体"/>
          <w:color w:val="auto"/>
          <w:spacing w:val="10"/>
          <w:sz w:val="28"/>
          <w:szCs w:val="28"/>
          <w:lang w:eastAsia="zh-CN"/>
        </w:rPr>
      </w:pPr>
      <w:r>
        <w:rPr>
          <w:rFonts w:hint="eastAsia" w:ascii="宋体" w:hAnsi="宋体"/>
          <w:color w:val="auto"/>
          <w:spacing w:val="10"/>
          <w:sz w:val="28"/>
          <w:szCs w:val="28"/>
        </w:rPr>
        <w:t xml:space="preserve">第一部分 </w:t>
      </w:r>
      <w:r>
        <w:rPr>
          <w:rFonts w:hint="eastAsia" w:ascii="宋体" w:hAnsi="宋体"/>
          <w:color w:val="auto"/>
          <w:spacing w:val="10"/>
          <w:sz w:val="28"/>
          <w:szCs w:val="28"/>
          <w:lang w:eastAsia="zh-CN"/>
        </w:rPr>
        <w:t>报价人须知前附表；</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lang w:eastAsia="zh-CN"/>
        </w:rPr>
        <w:t>第二部分</w:t>
      </w:r>
      <w:r>
        <w:rPr>
          <w:rFonts w:hint="eastAsia" w:ascii="宋体" w:hAnsi="宋体"/>
          <w:color w:val="auto"/>
          <w:spacing w:val="10"/>
          <w:sz w:val="28"/>
          <w:szCs w:val="28"/>
          <w:lang w:val="en-US" w:eastAsia="zh-CN"/>
        </w:rPr>
        <w:t xml:space="preserve"> </w:t>
      </w:r>
      <w:r>
        <w:rPr>
          <w:rFonts w:hint="eastAsia" w:ascii="宋体" w:hAnsi="宋体"/>
          <w:color w:val="auto"/>
          <w:spacing w:val="10"/>
          <w:sz w:val="28"/>
          <w:szCs w:val="28"/>
        </w:rPr>
        <w:t>谈判邀请；</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第</w:t>
      </w:r>
      <w:r>
        <w:rPr>
          <w:rFonts w:hint="eastAsia" w:ascii="宋体" w:hAnsi="宋体"/>
          <w:color w:val="auto"/>
          <w:spacing w:val="10"/>
          <w:sz w:val="28"/>
          <w:szCs w:val="28"/>
          <w:lang w:eastAsia="zh-CN"/>
        </w:rPr>
        <w:t>三</w:t>
      </w:r>
      <w:r>
        <w:rPr>
          <w:rFonts w:hint="eastAsia" w:ascii="宋体" w:hAnsi="宋体"/>
          <w:color w:val="auto"/>
          <w:spacing w:val="10"/>
          <w:sz w:val="28"/>
          <w:szCs w:val="28"/>
        </w:rPr>
        <w:t>部分 报价人须知；</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第</w:t>
      </w:r>
      <w:r>
        <w:rPr>
          <w:rFonts w:hint="eastAsia" w:ascii="宋体" w:hAnsi="宋体"/>
          <w:color w:val="auto"/>
          <w:spacing w:val="10"/>
          <w:sz w:val="28"/>
          <w:szCs w:val="28"/>
          <w:lang w:eastAsia="zh-CN"/>
        </w:rPr>
        <w:t>四</w:t>
      </w:r>
      <w:r>
        <w:rPr>
          <w:rFonts w:hint="eastAsia" w:ascii="宋体" w:hAnsi="宋体"/>
          <w:color w:val="auto"/>
          <w:spacing w:val="10"/>
          <w:sz w:val="28"/>
          <w:szCs w:val="28"/>
        </w:rPr>
        <w:t>部分 合同范本；</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第</w:t>
      </w:r>
      <w:r>
        <w:rPr>
          <w:rFonts w:hint="eastAsia" w:ascii="宋体" w:hAnsi="宋体"/>
          <w:color w:val="auto"/>
          <w:spacing w:val="10"/>
          <w:sz w:val="28"/>
          <w:szCs w:val="28"/>
          <w:lang w:val="en-US" w:eastAsia="zh-CN"/>
        </w:rPr>
        <w:t>五</w:t>
      </w:r>
      <w:r>
        <w:rPr>
          <w:rFonts w:hint="eastAsia" w:ascii="宋体" w:hAnsi="宋体"/>
          <w:color w:val="auto"/>
          <w:spacing w:val="10"/>
          <w:sz w:val="28"/>
          <w:szCs w:val="28"/>
        </w:rPr>
        <w:t>部分 报价文件格式；</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6. 谈判文件的澄清和修改</w:t>
      </w:r>
    </w:p>
    <w:p>
      <w:pPr>
        <w:pStyle w:val="24"/>
        <w:snapToGrid w:val="0"/>
        <w:spacing w:line="500" w:lineRule="exact"/>
        <w:ind w:firstLine="600" w:firstLineChars="200"/>
        <w:textAlignment w:val="auto"/>
        <w:rPr>
          <w:rFonts w:hint="eastAsia"/>
          <w:color w:val="FF0000"/>
          <w:spacing w:val="10"/>
          <w:sz w:val="28"/>
          <w:szCs w:val="28"/>
        </w:rPr>
      </w:pPr>
      <w:r>
        <w:rPr>
          <w:rFonts w:hint="eastAsia"/>
          <w:color w:val="auto"/>
          <w:spacing w:val="10"/>
          <w:sz w:val="28"/>
          <w:szCs w:val="28"/>
        </w:rPr>
        <w:t>6.1报价人澄清要求的提交：任何已登记备案并领取了谈判文件的潜在报价人，均可要求对谈判文件进行澄清，按报价邀请书中的联系地址以书面形式（包括书面材料、信函、传真，下同）送达</w:t>
      </w:r>
      <w:r>
        <w:rPr>
          <w:rFonts w:hint="eastAsia"/>
          <w:color w:val="auto"/>
          <w:spacing w:val="10"/>
          <w:sz w:val="28"/>
          <w:szCs w:val="28"/>
          <w:lang w:eastAsia="zh-CN"/>
        </w:rPr>
        <w:t>招标代理</w:t>
      </w:r>
      <w:r>
        <w:rPr>
          <w:rFonts w:hint="eastAsia"/>
          <w:color w:val="auto"/>
          <w:spacing w:val="10"/>
          <w:sz w:val="28"/>
          <w:szCs w:val="28"/>
        </w:rPr>
        <w:t>机构。</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6.2</w:t>
      </w:r>
      <w:r>
        <w:rPr>
          <w:rFonts w:hint="eastAsia"/>
          <w:color w:val="auto"/>
          <w:spacing w:val="10"/>
          <w:sz w:val="28"/>
          <w:szCs w:val="28"/>
          <w:lang w:eastAsia="zh-CN"/>
        </w:rPr>
        <w:t>采购人</w:t>
      </w:r>
      <w:r>
        <w:rPr>
          <w:rFonts w:hint="eastAsia"/>
          <w:color w:val="auto"/>
          <w:spacing w:val="10"/>
          <w:sz w:val="28"/>
          <w:szCs w:val="28"/>
        </w:rPr>
        <w:t>对澄清要求的处理：</w:t>
      </w:r>
      <w:r>
        <w:rPr>
          <w:rFonts w:hint="eastAsia"/>
          <w:color w:val="auto"/>
          <w:spacing w:val="10"/>
          <w:sz w:val="28"/>
          <w:szCs w:val="28"/>
          <w:lang w:eastAsia="zh-CN"/>
        </w:rPr>
        <w:t>采购人</w:t>
      </w:r>
      <w:r>
        <w:rPr>
          <w:rFonts w:hint="eastAsia"/>
          <w:color w:val="auto"/>
          <w:spacing w:val="10"/>
          <w:sz w:val="28"/>
          <w:szCs w:val="28"/>
        </w:rPr>
        <w:t>对其认为需要给予澄清、修改及/或进行其它答复的，将以补充文件的方式进行，并且采用书面及政府网站补充公告的形式。补充文件中包括原提出的问题及问题的说明意见，但不包括问题的来源。</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6.3</w:t>
      </w:r>
      <w:r>
        <w:rPr>
          <w:rFonts w:hint="eastAsia"/>
          <w:color w:val="auto"/>
          <w:spacing w:val="10"/>
          <w:sz w:val="28"/>
          <w:szCs w:val="28"/>
          <w:lang w:eastAsia="zh-CN"/>
        </w:rPr>
        <w:t>采购人</w:t>
      </w:r>
      <w:r>
        <w:rPr>
          <w:rFonts w:hint="eastAsia"/>
          <w:color w:val="auto"/>
          <w:spacing w:val="10"/>
          <w:sz w:val="28"/>
          <w:szCs w:val="28"/>
        </w:rPr>
        <w:t>主动进行的澄清、修改：</w:t>
      </w:r>
      <w:r>
        <w:rPr>
          <w:rFonts w:hint="eastAsia"/>
          <w:color w:val="auto"/>
          <w:spacing w:val="10"/>
          <w:sz w:val="28"/>
          <w:szCs w:val="28"/>
          <w:lang w:eastAsia="zh-CN"/>
        </w:rPr>
        <w:t>采购人</w:t>
      </w:r>
      <w:r>
        <w:rPr>
          <w:rFonts w:hint="eastAsia"/>
          <w:color w:val="auto"/>
          <w:spacing w:val="10"/>
          <w:sz w:val="28"/>
          <w:szCs w:val="28"/>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6.4</w:t>
      </w:r>
      <w:r>
        <w:rPr>
          <w:rFonts w:hint="eastAsia"/>
          <w:color w:val="auto"/>
          <w:spacing w:val="10"/>
          <w:sz w:val="28"/>
          <w:szCs w:val="28"/>
          <w:lang w:eastAsia="zh-CN"/>
        </w:rPr>
        <w:t>采购人</w:t>
      </w:r>
      <w:r>
        <w:rPr>
          <w:rFonts w:hint="eastAsia"/>
          <w:color w:val="auto"/>
          <w:spacing w:val="10"/>
          <w:sz w:val="28"/>
          <w:szCs w:val="28"/>
        </w:rPr>
        <w:t>澄清、修改及其它答复的效力：无论是否根据报价人的澄清、修改或进行其它答复的要求，</w:t>
      </w:r>
      <w:r>
        <w:rPr>
          <w:rFonts w:hint="eastAsia"/>
          <w:color w:val="auto"/>
          <w:spacing w:val="10"/>
          <w:sz w:val="28"/>
          <w:szCs w:val="28"/>
          <w:lang w:eastAsia="zh-CN"/>
        </w:rPr>
        <w:t>采购人</w:t>
      </w:r>
      <w:r>
        <w:rPr>
          <w:rFonts w:hint="eastAsia"/>
          <w:color w:val="auto"/>
          <w:spacing w:val="10"/>
          <w:sz w:val="28"/>
          <w:szCs w:val="28"/>
        </w:rPr>
        <w:t>一旦对谈判文件做出澄清、修改或进行其它答复，即刻发生效力，</w:t>
      </w:r>
      <w:r>
        <w:rPr>
          <w:rFonts w:hint="eastAsia"/>
          <w:color w:val="auto"/>
          <w:spacing w:val="10"/>
          <w:sz w:val="28"/>
          <w:szCs w:val="28"/>
          <w:lang w:eastAsia="zh-CN"/>
        </w:rPr>
        <w:t>采购人</w:t>
      </w:r>
      <w:r>
        <w:rPr>
          <w:rFonts w:hint="eastAsia"/>
          <w:color w:val="auto"/>
          <w:spacing w:val="10"/>
          <w:sz w:val="28"/>
          <w:szCs w:val="28"/>
        </w:rPr>
        <w:t>有关的补充文件，应当作为谈判文件的组成部分，对所有报价人均具有约束力。</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6.5</w:t>
      </w:r>
      <w:r>
        <w:rPr>
          <w:rFonts w:hint="eastAsia"/>
          <w:color w:val="auto"/>
          <w:spacing w:val="10"/>
          <w:sz w:val="28"/>
          <w:szCs w:val="28"/>
          <w:lang w:eastAsia="zh-CN"/>
        </w:rPr>
        <w:t>采购人</w:t>
      </w:r>
      <w:r>
        <w:rPr>
          <w:rFonts w:hint="eastAsia"/>
          <w:color w:val="auto"/>
          <w:spacing w:val="10"/>
          <w:sz w:val="28"/>
          <w:szCs w:val="28"/>
        </w:rPr>
        <w:t>将视情况确定是否有必要召开标前会。如果召开标前会，</w:t>
      </w:r>
      <w:r>
        <w:rPr>
          <w:rFonts w:hint="eastAsia"/>
          <w:color w:val="auto"/>
          <w:spacing w:val="10"/>
          <w:sz w:val="28"/>
          <w:szCs w:val="28"/>
          <w:lang w:eastAsia="zh-CN"/>
        </w:rPr>
        <w:t>采购人</w:t>
      </w:r>
      <w:r>
        <w:rPr>
          <w:rFonts w:hint="eastAsia"/>
          <w:color w:val="auto"/>
          <w:spacing w:val="10"/>
          <w:sz w:val="28"/>
          <w:szCs w:val="28"/>
        </w:rPr>
        <w:t>将向所有已登记备案并领取了谈判文件的潜在报价人发出通知。</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6.6</w:t>
      </w:r>
      <w:r>
        <w:rPr>
          <w:rFonts w:hint="eastAsia"/>
          <w:color w:val="auto"/>
          <w:spacing w:val="10"/>
          <w:sz w:val="28"/>
          <w:szCs w:val="28"/>
          <w:lang w:eastAsia="zh-CN"/>
        </w:rPr>
        <w:t>采购人</w:t>
      </w:r>
      <w:r>
        <w:rPr>
          <w:rFonts w:hint="eastAsia"/>
          <w:color w:val="auto"/>
          <w:spacing w:val="10"/>
          <w:sz w:val="28"/>
          <w:szCs w:val="28"/>
        </w:rPr>
        <w:t>在组织开标现场对</w:t>
      </w:r>
      <w:r>
        <w:rPr>
          <w:rFonts w:hint="eastAsia"/>
          <w:color w:val="auto"/>
          <w:spacing w:val="10"/>
          <w:sz w:val="28"/>
          <w:szCs w:val="28"/>
          <w:lang w:eastAsia="zh-CN"/>
        </w:rPr>
        <w:t>谈判</w:t>
      </w:r>
      <w:r>
        <w:rPr>
          <w:rFonts w:hint="eastAsia"/>
          <w:color w:val="auto"/>
          <w:spacing w:val="10"/>
          <w:sz w:val="28"/>
          <w:szCs w:val="28"/>
        </w:rPr>
        <w:t>情况可做进一步的澄清和说明，并经全场</w:t>
      </w:r>
      <w:r>
        <w:rPr>
          <w:rFonts w:hint="eastAsia"/>
          <w:color w:val="auto"/>
          <w:spacing w:val="10"/>
          <w:sz w:val="28"/>
          <w:szCs w:val="28"/>
          <w:lang w:eastAsia="zh-CN"/>
        </w:rPr>
        <w:t>报价</w:t>
      </w:r>
      <w:r>
        <w:rPr>
          <w:rFonts w:hint="eastAsia"/>
          <w:color w:val="auto"/>
          <w:spacing w:val="10"/>
          <w:sz w:val="28"/>
          <w:szCs w:val="28"/>
        </w:rPr>
        <w:t>人代表签字确认。</w:t>
      </w:r>
      <w:bookmarkStart w:id="49" w:name="_Toc175644018"/>
    </w:p>
    <w:p>
      <w:pPr>
        <w:pStyle w:val="24"/>
        <w:snapToGrid w:val="0"/>
        <w:spacing w:line="500" w:lineRule="exact"/>
        <w:ind w:firstLine="593" w:firstLineChars="197"/>
        <w:textAlignment w:val="auto"/>
        <w:outlineLvl w:val="1"/>
        <w:rPr>
          <w:rFonts w:hint="eastAsia"/>
          <w:b/>
          <w:color w:val="auto"/>
          <w:spacing w:val="10"/>
          <w:sz w:val="28"/>
          <w:szCs w:val="28"/>
        </w:rPr>
      </w:pPr>
      <w:bookmarkStart w:id="50" w:name="_Toc20956"/>
      <w:bookmarkStart w:id="51" w:name="_Toc11257"/>
      <w:bookmarkStart w:id="52" w:name="_Toc12185_WPSOffice_Level2"/>
      <w:bookmarkStart w:id="53" w:name="_Toc22851_WPSOffice_Level2"/>
      <w:r>
        <w:rPr>
          <w:rFonts w:hint="eastAsia"/>
          <w:b/>
          <w:color w:val="auto"/>
          <w:spacing w:val="10"/>
          <w:sz w:val="28"/>
          <w:szCs w:val="28"/>
        </w:rPr>
        <w:t>三、报价文件</w:t>
      </w:r>
      <w:bookmarkEnd w:id="49"/>
      <w:bookmarkEnd w:id="50"/>
      <w:bookmarkEnd w:id="51"/>
      <w:bookmarkEnd w:id="52"/>
      <w:bookmarkEnd w:id="53"/>
      <w:r>
        <w:rPr>
          <w:rFonts w:hint="eastAsia"/>
          <w:b/>
          <w:color w:val="auto"/>
          <w:spacing w:val="10"/>
          <w:sz w:val="28"/>
          <w:szCs w:val="28"/>
        </w:rPr>
        <w:t xml:space="preserve">     </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7.报价文件的语言和计量单位</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7.1报价人提交的报价文件（包括技术文件和资料、图纸中的说明）以及报价人与</w:t>
      </w:r>
      <w:r>
        <w:rPr>
          <w:rFonts w:hint="eastAsia"/>
          <w:color w:val="auto"/>
          <w:spacing w:val="10"/>
          <w:sz w:val="28"/>
          <w:szCs w:val="28"/>
          <w:lang w:eastAsia="zh-CN"/>
        </w:rPr>
        <w:t>采购人</w:t>
      </w:r>
      <w:r>
        <w:rPr>
          <w:rFonts w:hint="eastAsia"/>
          <w:color w:val="auto"/>
          <w:spacing w:val="10"/>
          <w:sz w:val="28"/>
          <w:szCs w:val="28"/>
        </w:rPr>
        <w:t>就有关报价的所有来往函电均应使用中文简体字。</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7.2报价文件所使用的计量单位，应使用国家法定计量单位。</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原版为外文的证书类、证明类文件，与报价人名称或其它实际情况不符的，报价人应当提供相关证明文件。</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8. 报价文件的组成及相关要求</w:t>
      </w:r>
    </w:p>
    <w:p>
      <w:pPr>
        <w:pStyle w:val="24"/>
        <w:snapToGrid w:val="0"/>
        <w:spacing w:line="500" w:lineRule="exact"/>
        <w:ind w:firstLine="600" w:firstLineChars="200"/>
        <w:textAlignment w:val="auto"/>
        <w:rPr>
          <w:rFonts w:hint="eastAsia" w:eastAsia="宋体"/>
          <w:color w:val="auto"/>
          <w:spacing w:val="10"/>
          <w:sz w:val="28"/>
          <w:szCs w:val="28"/>
          <w:lang w:val="en-US" w:eastAsia="zh-CN"/>
        </w:rPr>
      </w:pPr>
      <w:r>
        <w:rPr>
          <w:rFonts w:hint="eastAsia"/>
          <w:color w:val="auto"/>
          <w:spacing w:val="10"/>
          <w:sz w:val="28"/>
          <w:szCs w:val="28"/>
        </w:rPr>
        <w:t>8.1报价文件分为商务部分和技术部分。</w:t>
      </w:r>
      <w:r>
        <w:rPr>
          <w:rFonts w:hint="eastAsia"/>
          <w:b/>
          <w:color w:val="auto"/>
          <w:spacing w:val="10"/>
          <w:sz w:val="28"/>
          <w:szCs w:val="28"/>
        </w:rPr>
        <w:t>报价文件所有内容须装订为一册</w:t>
      </w:r>
      <w:r>
        <w:rPr>
          <w:rFonts w:hint="eastAsia"/>
          <w:b/>
          <w:color w:val="auto"/>
          <w:spacing w:val="10"/>
          <w:sz w:val="28"/>
          <w:szCs w:val="28"/>
          <w:lang w:val="en-US" w:eastAsia="zh-CN"/>
        </w:rPr>
        <w:t>上传。</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u w:val="single"/>
        </w:rPr>
        <w:t>商务部分</w:t>
      </w:r>
      <w:r>
        <w:rPr>
          <w:rFonts w:hint="eastAsia" w:ascii="宋体" w:hAnsi="宋体"/>
          <w:color w:val="auto"/>
          <w:spacing w:val="10"/>
          <w:sz w:val="28"/>
          <w:szCs w:val="28"/>
        </w:rPr>
        <w:t>指报价人提交的证明其有资格参加报价和成交后有能力履行合同的文件。</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u w:val="single"/>
        </w:rPr>
        <w:t>技术部分</w:t>
      </w:r>
      <w:r>
        <w:rPr>
          <w:rFonts w:hint="eastAsia" w:ascii="宋体" w:hAnsi="宋体"/>
          <w:color w:val="auto"/>
          <w:spacing w:val="10"/>
          <w:sz w:val="28"/>
          <w:szCs w:val="28"/>
        </w:rPr>
        <w:t>指报价人提交的能够证明报价人提供的货物及服务符合谈判文件规定的文件。</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本次谈判，报价人应按本谈判文件要求提交商务、技术部分内容和需要报价人自行编写的其他文件</w:t>
      </w:r>
      <w:r>
        <w:rPr>
          <w:rFonts w:hint="eastAsia" w:ascii="宋体" w:hAnsi="宋体"/>
          <w:b/>
          <w:color w:val="auto"/>
          <w:spacing w:val="10"/>
          <w:sz w:val="28"/>
          <w:szCs w:val="28"/>
        </w:rPr>
        <w:t>。</w:t>
      </w:r>
      <w:r>
        <w:rPr>
          <w:rFonts w:hint="eastAsia" w:ascii="宋体" w:hAnsi="宋体"/>
          <w:color w:val="auto"/>
          <w:spacing w:val="10"/>
          <w:sz w:val="28"/>
          <w:szCs w:val="28"/>
        </w:rPr>
        <w:t>（具体填写要求及格式详见谈判文件</w:t>
      </w:r>
      <w:r>
        <w:rPr>
          <w:rFonts w:hint="eastAsia" w:ascii="宋体" w:hAnsi="宋体"/>
          <w:color w:val="auto"/>
          <w:spacing w:val="10"/>
          <w:sz w:val="28"/>
          <w:szCs w:val="28"/>
          <w:lang w:eastAsia="zh-CN"/>
        </w:rPr>
        <w:t>第五部分</w:t>
      </w:r>
      <w:r>
        <w:rPr>
          <w:rFonts w:hint="eastAsia" w:ascii="宋体" w:hAnsi="宋体"/>
          <w:color w:val="auto"/>
          <w:spacing w:val="10"/>
          <w:sz w:val="28"/>
          <w:szCs w:val="28"/>
        </w:rPr>
        <w:t>）。</w:t>
      </w:r>
    </w:p>
    <w:p>
      <w:pPr>
        <w:snapToGrid w:val="0"/>
        <w:spacing w:line="500" w:lineRule="exact"/>
        <w:ind w:firstLine="600" w:firstLineChars="200"/>
        <w:jc w:val="both"/>
        <w:rPr>
          <w:rFonts w:hint="default" w:ascii="宋体" w:hAnsi="宋体"/>
          <w:color w:val="auto"/>
          <w:spacing w:val="10"/>
          <w:sz w:val="28"/>
          <w:szCs w:val="28"/>
          <w:lang w:val="en-US" w:eastAsia="zh-CN"/>
        </w:rPr>
      </w:pPr>
      <w:r>
        <w:rPr>
          <w:rFonts w:hint="eastAsia" w:ascii="宋体" w:hAnsi="宋体"/>
          <w:color w:val="auto"/>
          <w:spacing w:val="10"/>
          <w:sz w:val="28"/>
          <w:szCs w:val="28"/>
        </w:rPr>
        <w:t>8</w:t>
      </w:r>
      <w:r>
        <w:rPr>
          <w:rFonts w:hint="eastAsia" w:ascii="宋体" w:hAnsi="宋体"/>
          <w:color w:val="auto"/>
          <w:spacing w:val="10"/>
          <w:sz w:val="28"/>
          <w:szCs w:val="28"/>
          <w:lang w:val="en-US" w:eastAsia="zh-CN"/>
        </w:rPr>
        <w:t>.2 报价文件要求内容及编排顺序</w:t>
      </w:r>
    </w:p>
    <w:p>
      <w:pPr>
        <w:pStyle w:val="24"/>
        <w:numPr>
          <w:ilvl w:val="0"/>
          <w:numId w:val="0"/>
        </w:numPr>
        <w:tabs>
          <w:tab w:val="left" w:pos="0"/>
        </w:tabs>
        <w:snapToGrid w:val="0"/>
        <w:spacing w:line="500" w:lineRule="exact"/>
        <w:ind w:left="624" w:leftChars="0"/>
        <w:rPr>
          <w:rFonts w:hint="eastAsia"/>
          <w:color w:val="auto"/>
          <w:spacing w:val="20"/>
          <w:sz w:val="28"/>
          <w:szCs w:val="28"/>
        </w:rPr>
      </w:pPr>
      <w:r>
        <w:rPr>
          <w:rFonts w:hint="eastAsia"/>
          <w:color w:val="auto"/>
          <w:spacing w:val="20"/>
          <w:sz w:val="28"/>
          <w:szCs w:val="28"/>
        </w:rPr>
        <w:t>报价人应严格按照以下顺序填写，混乱的编排导致报价文件被误读或查找不到，后果由报价人承担。</w:t>
      </w:r>
    </w:p>
    <w:p>
      <w:pPr>
        <w:pStyle w:val="24"/>
        <w:numPr>
          <w:ilvl w:val="0"/>
          <w:numId w:val="0"/>
        </w:numPr>
        <w:tabs>
          <w:tab w:val="left" w:pos="0"/>
        </w:tabs>
        <w:snapToGrid w:val="0"/>
        <w:spacing w:line="500" w:lineRule="exact"/>
        <w:ind w:firstLine="640" w:firstLineChars="200"/>
        <w:rPr>
          <w:rFonts w:hint="eastAsia" w:eastAsia="宋体"/>
          <w:color w:val="auto"/>
          <w:spacing w:val="20"/>
          <w:sz w:val="28"/>
          <w:szCs w:val="28"/>
          <w:lang w:val="en-US" w:eastAsia="zh-CN"/>
        </w:rPr>
      </w:pPr>
      <w:r>
        <w:rPr>
          <w:rFonts w:hint="eastAsia"/>
          <w:color w:val="auto"/>
          <w:spacing w:val="20"/>
          <w:sz w:val="28"/>
          <w:szCs w:val="28"/>
          <w:lang w:eastAsia="zh-CN"/>
        </w:rPr>
        <w:t>商务部分：</w:t>
      </w:r>
    </w:p>
    <w:p>
      <w:pPr>
        <w:numPr>
          <w:ilvl w:val="0"/>
          <w:numId w:val="5"/>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 xml:space="preserve">报价函(见‘报价文件格式’)； </w:t>
      </w:r>
    </w:p>
    <w:p>
      <w:pPr>
        <w:numPr>
          <w:ilvl w:val="0"/>
          <w:numId w:val="5"/>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法定代表人身份证明书(见‘报价文件格式’)；</w:t>
      </w:r>
    </w:p>
    <w:p>
      <w:pPr>
        <w:numPr>
          <w:ilvl w:val="0"/>
          <w:numId w:val="5"/>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法人授权委托书(原件) (见‘报价文件格式’)；</w:t>
      </w:r>
    </w:p>
    <w:p>
      <w:pPr>
        <w:numPr>
          <w:ilvl w:val="0"/>
          <w:numId w:val="5"/>
        </w:numPr>
        <w:snapToGrid w:val="0"/>
        <w:spacing w:line="500" w:lineRule="exact"/>
        <w:ind w:left="0" w:leftChars="0" w:firstLine="600" w:firstLineChars="200"/>
        <w:jc w:val="both"/>
        <w:rPr>
          <w:rFonts w:hint="eastAsia" w:ascii="宋体" w:hAnsi="宋体"/>
          <w:color w:val="auto"/>
          <w:spacing w:val="10"/>
          <w:sz w:val="28"/>
          <w:szCs w:val="28"/>
          <w:lang w:eastAsia="zh-CN"/>
        </w:rPr>
      </w:pPr>
      <w:r>
        <w:rPr>
          <w:rFonts w:hint="eastAsia" w:ascii="宋体" w:hAnsi="宋体"/>
          <w:color w:val="auto"/>
          <w:spacing w:val="10"/>
          <w:sz w:val="28"/>
          <w:szCs w:val="28"/>
          <w:lang w:eastAsia="zh-CN"/>
        </w:rPr>
        <w:t>营业执照；</w:t>
      </w:r>
    </w:p>
    <w:p>
      <w:pPr>
        <w:pStyle w:val="5"/>
        <w:numPr>
          <w:ilvl w:val="2"/>
          <w:numId w:val="0"/>
        </w:numPr>
        <w:ind w:leftChars="0" w:firstLine="600" w:firstLineChars="200"/>
        <w:jc w:val="both"/>
        <w:rPr>
          <w:rFonts w:hint="default" w:ascii="宋体" w:hAnsi="宋体" w:eastAsia="宋体" w:cs="Times New Roman"/>
          <w:b w:val="0"/>
          <w:color w:val="auto"/>
          <w:spacing w:val="10"/>
          <w:sz w:val="28"/>
          <w:szCs w:val="28"/>
          <w:lang w:val="en-US" w:eastAsia="zh-CN" w:bidi="ar-SA"/>
        </w:rPr>
      </w:pPr>
      <w:r>
        <w:rPr>
          <w:rFonts w:hint="eastAsia" w:ascii="宋体" w:hAnsi="宋体" w:eastAsia="宋体" w:cs="Times New Roman"/>
          <w:b w:val="0"/>
          <w:color w:val="auto"/>
          <w:spacing w:val="10"/>
          <w:sz w:val="28"/>
          <w:szCs w:val="28"/>
          <w:lang w:val="en-US" w:eastAsia="zh-CN" w:bidi="ar-SA"/>
        </w:rPr>
        <w:t>（5）项目负责人简历表</w:t>
      </w:r>
    </w:p>
    <w:p>
      <w:pPr>
        <w:spacing w:line="360" w:lineRule="auto"/>
        <w:ind w:firstLine="600" w:firstLineChars="200"/>
        <w:jc w:val="both"/>
        <w:rPr>
          <w:rFonts w:hint="eastAsia" w:ascii="宋体" w:hAnsi="宋体" w:eastAsia="宋体" w:cs="Times New Roman"/>
          <w:b w:val="0"/>
          <w:color w:val="auto"/>
          <w:spacing w:val="10"/>
          <w:sz w:val="28"/>
          <w:szCs w:val="28"/>
          <w:lang w:val="en-US" w:eastAsia="zh-CN" w:bidi="ar-SA"/>
        </w:rPr>
      </w:pPr>
      <w:r>
        <w:rPr>
          <w:rFonts w:hint="eastAsia" w:ascii="宋体" w:hAnsi="宋体" w:eastAsia="宋体" w:cs="Times New Roman"/>
          <w:b w:val="0"/>
          <w:color w:val="auto"/>
          <w:spacing w:val="10"/>
          <w:sz w:val="28"/>
          <w:szCs w:val="28"/>
          <w:lang w:val="en-US" w:eastAsia="zh-CN" w:bidi="ar-SA"/>
        </w:rPr>
        <w:t>（6）项目管理机构组成表</w:t>
      </w:r>
    </w:p>
    <w:p>
      <w:pPr>
        <w:snapToGrid w:val="0"/>
        <w:spacing w:line="500" w:lineRule="exact"/>
        <w:ind w:firstLine="600" w:firstLineChars="200"/>
        <w:jc w:val="both"/>
        <w:rPr>
          <w:rFonts w:hint="default" w:ascii="宋体" w:hAnsi="宋体" w:eastAsia="宋体" w:cs="Times New Roman"/>
          <w:b w:val="0"/>
          <w:color w:val="auto"/>
          <w:spacing w:val="10"/>
          <w:sz w:val="28"/>
          <w:szCs w:val="28"/>
          <w:lang w:val="en-US" w:eastAsia="zh-CN" w:bidi="ar-SA"/>
        </w:rPr>
      </w:pPr>
      <w:r>
        <w:rPr>
          <w:rFonts w:hint="eastAsia" w:ascii="宋体" w:hAnsi="宋体" w:eastAsia="宋体" w:cs="Times New Roman"/>
          <w:b w:val="0"/>
          <w:color w:val="auto"/>
          <w:spacing w:val="10"/>
          <w:sz w:val="28"/>
          <w:szCs w:val="28"/>
          <w:lang w:val="en-US" w:eastAsia="zh-CN" w:bidi="ar-SA"/>
        </w:rPr>
        <w:t>（7）报价人认为需要提供的其他商务材料。</w:t>
      </w:r>
    </w:p>
    <w:p>
      <w:pPr>
        <w:numPr>
          <w:ilvl w:val="0"/>
          <w:numId w:val="0"/>
        </w:numPr>
        <w:snapToGrid w:val="0"/>
        <w:spacing w:line="500" w:lineRule="exact"/>
        <w:ind w:firstLine="600" w:firstLineChars="200"/>
        <w:jc w:val="both"/>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val="en-US" w:eastAsia="zh-CN"/>
        </w:rPr>
        <w:t>技术部分：</w:t>
      </w:r>
    </w:p>
    <w:p>
      <w:pPr>
        <w:numPr>
          <w:ilvl w:val="0"/>
          <w:numId w:val="6"/>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报价一览表 (见‘报价文件格式’)；</w:t>
      </w:r>
    </w:p>
    <w:p>
      <w:pPr>
        <w:numPr>
          <w:ilvl w:val="0"/>
          <w:numId w:val="6"/>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工程量清单；</w:t>
      </w:r>
    </w:p>
    <w:p>
      <w:pPr>
        <w:numPr>
          <w:ilvl w:val="0"/>
          <w:numId w:val="6"/>
        </w:numPr>
        <w:snapToGrid w:val="0"/>
        <w:spacing w:line="500" w:lineRule="exact"/>
        <w:ind w:firstLine="600" w:firstLineChars="200"/>
        <w:jc w:val="both"/>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val="en-US" w:eastAsia="zh-CN"/>
        </w:rPr>
        <w:t>报价货物技术规范偏离表(见‘报价文件格式’)；</w:t>
      </w:r>
    </w:p>
    <w:p>
      <w:pPr>
        <w:numPr>
          <w:ilvl w:val="0"/>
          <w:numId w:val="6"/>
        </w:numPr>
        <w:snapToGrid w:val="0"/>
        <w:spacing w:line="500" w:lineRule="exact"/>
        <w:ind w:firstLine="600" w:firstLineChars="200"/>
        <w:jc w:val="both"/>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eastAsia="zh-CN"/>
        </w:rPr>
        <w:t>质量保证和</w:t>
      </w:r>
      <w:r>
        <w:rPr>
          <w:rFonts w:hint="eastAsia" w:ascii="宋体" w:hAnsi="宋体"/>
          <w:color w:val="auto"/>
          <w:spacing w:val="10"/>
          <w:sz w:val="28"/>
          <w:szCs w:val="28"/>
        </w:rPr>
        <w:t>售后服务承诺；</w:t>
      </w:r>
    </w:p>
    <w:p>
      <w:pPr>
        <w:numPr>
          <w:ilvl w:val="0"/>
          <w:numId w:val="6"/>
        </w:numPr>
        <w:snapToGrid w:val="0"/>
        <w:spacing w:line="500" w:lineRule="exact"/>
        <w:ind w:firstLine="600" w:firstLineChars="200"/>
        <w:jc w:val="both"/>
        <w:rPr>
          <w:rFonts w:hint="eastAsia" w:ascii="宋体" w:hAnsi="宋体" w:cs="Times New Roman"/>
          <w:color w:val="auto"/>
          <w:spacing w:val="10"/>
          <w:sz w:val="28"/>
          <w:szCs w:val="28"/>
          <w:lang w:val="en-US" w:eastAsia="zh-CN"/>
        </w:rPr>
      </w:pPr>
      <w:r>
        <w:rPr>
          <w:rFonts w:hint="eastAsia" w:ascii="宋体" w:hAnsi="宋体" w:cs="Times New Roman"/>
          <w:color w:val="auto"/>
          <w:spacing w:val="10"/>
          <w:sz w:val="28"/>
          <w:szCs w:val="28"/>
          <w:lang w:val="en-US" w:eastAsia="zh-CN"/>
        </w:rPr>
        <w:t>项目实施的具体计划和保障措施；</w:t>
      </w:r>
    </w:p>
    <w:p>
      <w:pPr>
        <w:numPr>
          <w:ilvl w:val="0"/>
          <w:numId w:val="6"/>
        </w:numPr>
        <w:snapToGrid w:val="0"/>
        <w:spacing w:line="500" w:lineRule="exact"/>
        <w:ind w:left="0" w:leftChars="0" w:firstLine="600" w:firstLineChars="200"/>
        <w:jc w:val="both"/>
        <w:rPr>
          <w:rFonts w:hint="eastAsia" w:ascii="宋体" w:hAnsi="宋体" w:cs="Times New Roman"/>
          <w:color w:val="auto"/>
          <w:spacing w:val="10"/>
          <w:sz w:val="28"/>
          <w:szCs w:val="28"/>
          <w:lang w:val="en-US" w:eastAsia="zh-CN"/>
        </w:rPr>
      </w:pPr>
      <w:r>
        <w:rPr>
          <w:rFonts w:hint="eastAsia" w:ascii="宋体" w:hAnsi="宋体" w:cs="Times New Roman"/>
          <w:color w:val="auto"/>
          <w:spacing w:val="10"/>
          <w:sz w:val="28"/>
          <w:szCs w:val="28"/>
          <w:lang w:val="en-US" w:eastAsia="zh-CN"/>
        </w:rPr>
        <w:t>报价人认为需要提供的其他技术材料。</w:t>
      </w:r>
    </w:p>
    <w:p>
      <w:pPr>
        <w:pStyle w:val="21"/>
        <w:numPr>
          <w:ilvl w:val="0"/>
          <w:numId w:val="6"/>
        </w:numPr>
        <w:ind w:left="0" w:leftChars="0" w:firstLine="600" w:firstLineChars="200"/>
        <w:rPr>
          <w:rFonts w:hint="eastAsia" w:ascii="宋体" w:hAnsi="宋体" w:eastAsia="宋体" w:cs="Times New Roman"/>
          <w:color w:val="auto"/>
          <w:spacing w:val="10"/>
          <w:kern w:val="0"/>
          <w:sz w:val="28"/>
          <w:szCs w:val="28"/>
          <w:lang w:val="en-US" w:eastAsia="zh-CN" w:bidi="ar-SA"/>
        </w:rPr>
      </w:pPr>
      <w:r>
        <w:rPr>
          <w:rFonts w:hint="eastAsia" w:ascii="宋体" w:hAnsi="宋体" w:eastAsia="宋体" w:cs="Times New Roman"/>
          <w:color w:val="auto"/>
          <w:spacing w:val="10"/>
          <w:kern w:val="0"/>
          <w:sz w:val="28"/>
          <w:szCs w:val="28"/>
          <w:lang w:val="en-US" w:eastAsia="zh-CN" w:bidi="ar-SA"/>
        </w:rPr>
        <w:t>中小企业声明函（若有）</w:t>
      </w:r>
    </w:p>
    <w:p>
      <w:pPr>
        <w:pStyle w:val="21"/>
        <w:numPr>
          <w:ilvl w:val="0"/>
          <w:numId w:val="0"/>
        </w:numPr>
        <w:ind w:leftChars="200"/>
        <w:rPr>
          <w:rFonts w:hint="eastAsia"/>
          <w:color w:val="auto"/>
          <w:lang w:val="en-US" w:eastAsia="zh-CN"/>
        </w:rPr>
      </w:pP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8.3报价文件规格幅面（A4），按照谈判文件所规定的内容顺序，统一编目</w:t>
      </w:r>
      <w:r>
        <w:rPr>
          <w:rFonts w:hint="eastAsia" w:ascii="宋体" w:hAnsi="宋体"/>
          <w:color w:val="auto"/>
          <w:spacing w:val="10"/>
          <w:sz w:val="28"/>
          <w:szCs w:val="28"/>
          <w:lang w:eastAsia="zh-CN"/>
        </w:rPr>
        <w:t>录</w:t>
      </w:r>
      <w:r>
        <w:rPr>
          <w:rFonts w:hint="eastAsia" w:ascii="宋体" w:hAnsi="宋体"/>
          <w:color w:val="auto"/>
          <w:spacing w:val="10"/>
          <w:sz w:val="28"/>
          <w:szCs w:val="28"/>
        </w:rPr>
        <w:t>、编页码装订（报价文件中复印件及彩色宣传资料等均须与报价文件正文一起逐页编排页码）。</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为方便评审，报价文件中的各项表格必须按照谈判文件</w:t>
      </w:r>
      <w:r>
        <w:rPr>
          <w:rFonts w:hint="eastAsia" w:ascii="宋体" w:hAnsi="宋体"/>
          <w:color w:val="auto"/>
          <w:spacing w:val="10"/>
          <w:sz w:val="28"/>
          <w:szCs w:val="28"/>
          <w:lang w:eastAsia="zh-CN"/>
        </w:rPr>
        <w:t>第五部分</w:t>
      </w:r>
      <w:r>
        <w:rPr>
          <w:rFonts w:hint="eastAsia" w:ascii="宋体" w:hAnsi="宋体"/>
          <w:color w:val="auto"/>
          <w:spacing w:val="10"/>
          <w:sz w:val="28"/>
          <w:szCs w:val="28"/>
        </w:rPr>
        <w:t>格式要求制作。</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8.4 保证金</w:t>
      </w:r>
    </w:p>
    <w:p>
      <w:pPr>
        <w:snapToGrid w:val="0"/>
        <w:spacing w:line="500" w:lineRule="exact"/>
        <w:ind w:firstLine="600" w:firstLineChars="200"/>
        <w:jc w:val="both"/>
        <w:rPr>
          <w:rFonts w:hint="eastAsia" w:ascii="宋体" w:hAnsi="宋体"/>
          <w:color w:val="auto"/>
          <w:spacing w:val="10"/>
          <w:sz w:val="28"/>
          <w:szCs w:val="28"/>
          <w:lang w:val="zh-CN"/>
        </w:rPr>
      </w:pPr>
      <w:r>
        <w:rPr>
          <w:rFonts w:hint="eastAsia" w:ascii="宋体" w:hAnsi="宋体"/>
          <w:color w:val="auto"/>
          <w:spacing w:val="10"/>
          <w:sz w:val="28"/>
          <w:szCs w:val="28"/>
          <w:lang w:val="zh-CN"/>
        </w:rPr>
        <w:t>谈判保证金额：不做要求</w:t>
      </w:r>
    </w:p>
    <w:p>
      <w:pPr>
        <w:pStyle w:val="24"/>
        <w:snapToGrid w:val="0"/>
        <w:spacing w:line="500" w:lineRule="exact"/>
        <w:ind w:firstLine="594" w:firstLineChars="198"/>
        <w:textAlignment w:val="auto"/>
        <w:rPr>
          <w:rFonts w:hint="eastAsia"/>
          <w:color w:val="auto"/>
          <w:spacing w:val="10"/>
          <w:sz w:val="28"/>
          <w:szCs w:val="28"/>
        </w:rPr>
      </w:pPr>
      <w:r>
        <w:rPr>
          <w:rFonts w:hint="eastAsia"/>
          <w:color w:val="auto"/>
          <w:spacing w:val="10"/>
          <w:sz w:val="28"/>
          <w:szCs w:val="28"/>
        </w:rPr>
        <w:t>8.5 报价</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（2）报价人报多包的，应对每包分别报价并分别填报报价一览表。</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9. 报价内容填写说明</w:t>
      </w:r>
    </w:p>
    <w:p>
      <w:pPr>
        <w:pStyle w:val="24"/>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9.1报价人应详细阅读谈判文件的全部内容。报价文件须对谈判文件中的内容做出实质性和完整的响应</w:t>
      </w:r>
      <w:r>
        <w:rPr>
          <w:rFonts w:hint="eastAsia"/>
          <w:b/>
          <w:color w:val="auto"/>
          <w:spacing w:val="10"/>
          <w:sz w:val="28"/>
          <w:szCs w:val="28"/>
        </w:rPr>
        <w:t>。</w:t>
      </w:r>
    </w:p>
    <w:p>
      <w:pPr>
        <w:pStyle w:val="24"/>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b/>
          <w:color w:val="auto"/>
          <w:spacing w:val="10"/>
          <w:sz w:val="28"/>
          <w:szCs w:val="28"/>
        </w:rPr>
        <w:t>谈判小组有权拒绝该报价。</w:t>
      </w:r>
    </w:p>
    <w:p>
      <w:pPr>
        <w:pStyle w:val="24"/>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9.3报价文件应严格按照谈判文件</w:t>
      </w:r>
      <w:r>
        <w:rPr>
          <w:rFonts w:hint="eastAsia"/>
          <w:b/>
          <w:color w:val="auto"/>
          <w:spacing w:val="10"/>
          <w:sz w:val="28"/>
          <w:szCs w:val="28"/>
          <w:lang w:eastAsia="zh-CN"/>
        </w:rPr>
        <w:t>第</w:t>
      </w:r>
      <w:r>
        <w:rPr>
          <w:rFonts w:hint="eastAsia"/>
          <w:b/>
          <w:color w:val="auto"/>
          <w:spacing w:val="10"/>
          <w:sz w:val="28"/>
          <w:szCs w:val="28"/>
          <w:lang w:val="en-US" w:eastAsia="zh-CN"/>
        </w:rPr>
        <w:t>四</w:t>
      </w:r>
      <w:r>
        <w:rPr>
          <w:rFonts w:hint="eastAsia"/>
          <w:b/>
          <w:color w:val="auto"/>
          <w:spacing w:val="10"/>
          <w:sz w:val="28"/>
          <w:szCs w:val="28"/>
          <w:lang w:eastAsia="zh-CN"/>
        </w:rPr>
        <w:t>部分</w:t>
      </w:r>
      <w:r>
        <w:rPr>
          <w:rFonts w:hint="eastAsia"/>
          <w:color w:val="auto"/>
          <w:spacing w:val="10"/>
          <w:sz w:val="28"/>
          <w:szCs w:val="28"/>
        </w:rPr>
        <w:t>的要求提交，并按规定的统一格式逐项填写，不准有空项；无相应内容可填的项应填写“无”、“未测试”、“没有相应指标”等明确的回答文字</w:t>
      </w:r>
      <w:r>
        <w:rPr>
          <w:rFonts w:hint="eastAsia"/>
          <w:b/>
          <w:color w:val="auto"/>
          <w:spacing w:val="10"/>
          <w:sz w:val="28"/>
          <w:szCs w:val="28"/>
        </w:rPr>
        <w:t>。</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9.4报价一览表为在第一轮公开报价仪式上报价的内容，要求按格式统一填写，不得自行增减内容。</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9.5报价人必须保证报价文件所提供的全部资料真实可靠，并接受谈判小组对其中任何资料进一步审查的要求。</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10. 报价文件的有效期</w:t>
      </w:r>
    </w:p>
    <w:p>
      <w:pPr>
        <w:pStyle w:val="24"/>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本项目报价文件的有效期为</w:t>
      </w:r>
      <w:r>
        <w:rPr>
          <w:rFonts w:hint="eastAsia"/>
          <w:color w:val="auto"/>
          <w:spacing w:val="10"/>
          <w:sz w:val="28"/>
          <w:szCs w:val="28"/>
          <w:lang w:val="en-US" w:eastAsia="zh-CN"/>
        </w:rPr>
        <w:t xml:space="preserve"> 30 </w:t>
      </w:r>
      <w:r>
        <w:rPr>
          <w:rFonts w:hint="eastAsia"/>
          <w:color w:val="auto"/>
          <w:spacing w:val="10"/>
          <w:sz w:val="28"/>
          <w:szCs w:val="28"/>
        </w:rPr>
        <w:t>个日历天。</w:t>
      </w:r>
      <w:r>
        <w:rPr>
          <w:rFonts w:hint="eastAsia"/>
          <w:b/>
          <w:color w:val="auto"/>
          <w:spacing w:val="10"/>
          <w:sz w:val="28"/>
          <w:szCs w:val="28"/>
        </w:rPr>
        <w:t>有效期短于该规定期限的报价将被拒绝。</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11. 报价文件的签署及其他规定</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11.1组成报价文件的各项文件均应遵守本条。</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11.2报价人在报价文件及相关文件的签订、履行、通知等事项的书面文件中的“单位盖章”、“印章”、“公章”等处均仅指与当事人名称全称相一致的标准公章，不得使用其它（如带有“专用章”等字样）的印章</w:t>
      </w:r>
      <w:r>
        <w:rPr>
          <w:rFonts w:hint="eastAsia"/>
          <w:b/>
          <w:color w:val="auto"/>
          <w:spacing w:val="10"/>
          <w:sz w:val="28"/>
          <w:szCs w:val="28"/>
          <w:lang w:eastAsia="zh-CN"/>
        </w:rPr>
        <w:t>；</w:t>
      </w:r>
      <w:r>
        <w:rPr>
          <w:rFonts w:hint="eastAsia"/>
          <w:color w:val="auto"/>
          <w:spacing w:val="10"/>
          <w:sz w:val="28"/>
          <w:szCs w:val="28"/>
          <w:lang w:val="en-US" w:eastAsia="zh-CN"/>
        </w:rPr>
        <w:t>报价文件要求投标人法定代表人或者被授权代表签字处，均须本人用黑色签字笔签署（包括姓和名），不得由他人代签。</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11.3报价人应按照谈判文件要求，在每一份报价文件的正本和副本封面下方和其他要求的位置填写报价人全称并加盖公章，同时在该处签署法定代表人或报价人代表的全名。</w:t>
      </w:r>
    </w:p>
    <w:p>
      <w:pPr>
        <w:pStyle w:val="24"/>
        <w:snapToGrid w:val="0"/>
        <w:spacing w:line="500" w:lineRule="exact"/>
        <w:ind w:firstLine="600" w:firstLineChars="200"/>
        <w:textAlignment w:val="auto"/>
        <w:rPr>
          <w:rFonts w:hint="eastAsia"/>
          <w:color w:val="auto"/>
          <w:spacing w:val="10"/>
          <w:kern w:val="2"/>
          <w:sz w:val="28"/>
          <w:szCs w:val="28"/>
        </w:rPr>
      </w:pPr>
      <w:r>
        <w:rPr>
          <w:rFonts w:hint="eastAsia"/>
          <w:color w:val="auto"/>
          <w:spacing w:val="10"/>
          <w:kern w:val="2"/>
          <w:sz w:val="28"/>
          <w:szCs w:val="28"/>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11.5报价人应按本谈判文件所要求的报价文件的份数提交报价文件。</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（1）报价人应保证报价文件副本与正本内容严格一致；</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lang w:val="en-US" w:eastAsia="zh-CN"/>
        </w:rPr>
        <w:t xml:space="preserve"> </w:t>
      </w:r>
      <w:r>
        <w:rPr>
          <w:rFonts w:hint="eastAsia" w:ascii="宋体" w:hAnsi="宋体"/>
          <w:color w:val="auto"/>
          <w:spacing w:val="10"/>
          <w:sz w:val="28"/>
          <w:szCs w:val="28"/>
        </w:rPr>
        <w:t>法定代表人或报价人代表签字。</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由报价人代表签字的，报价人代表须将书面形式的《法人授权委托书》（按照谈判文件格式填写）原件附在报价文件中，</w:t>
      </w:r>
      <w:r>
        <w:rPr>
          <w:rFonts w:hint="eastAsia" w:ascii="宋体" w:hAnsi="宋体"/>
          <w:b/>
          <w:color w:val="auto"/>
          <w:spacing w:val="10"/>
          <w:sz w:val="28"/>
          <w:szCs w:val="28"/>
        </w:rPr>
        <w:t>否则按无效报价处理</w:t>
      </w:r>
      <w:r>
        <w:rPr>
          <w:rFonts w:hint="eastAsia" w:ascii="宋体" w:hAnsi="宋体"/>
          <w:color w:val="auto"/>
          <w:spacing w:val="10"/>
          <w:sz w:val="28"/>
          <w:szCs w:val="28"/>
        </w:rPr>
        <w:t>。</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11.6报价文件应字迹清楚、内容齐全、不得涂改或增删。如有修改和增删，必须有报价人公章及法定代表人或其授权的报价人代表签字。</w:t>
      </w:r>
    </w:p>
    <w:p>
      <w:pPr>
        <w:pStyle w:val="24"/>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11.7因报价文件字迹潦草或表达不清所引起的不利后果由报价人承担。</w:t>
      </w:r>
      <w:bookmarkStart w:id="54" w:name="_Toc175644019"/>
    </w:p>
    <w:p>
      <w:pPr>
        <w:pStyle w:val="24"/>
        <w:snapToGrid w:val="0"/>
        <w:spacing w:line="500" w:lineRule="exact"/>
        <w:ind w:firstLine="602" w:firstLineChars="200"/>
        <w:textAlignment w:val="auto"/>
        <w:outlineLvl w:val="1"/>
        <w:rPr>
          <w:rFonts w:hint="eastAsia"/>
          <w:b/>
          <w:color w:val="auto"/>
          <w:spacing w:val="10"/>
          <w:sz w:val="28"/>
          <w:szCs w:val="28"/>
        </w:rPr>
      </w:pPr>
      <w:bookmarkStart w:id="55" w:name="_Toc10422"/>
      <w:bookmarkStart w:id="56" w:name="_Toc21592_WPSOffice_Level2"/>
      <w:bookmarkStart w:id="57" w:name="_Toc15083"/>
      <w:bookmarkStart w:id="58" w:name="_Toc16118_WPSOffice_Level2"/>
      <w:r>
        <w:rPr>
          <w:rFonts w:hint="eastAsia"/>
          <w:b/>
          <w:color w:val="auto"/>
          <w:spacing w:val="10"/>
          <w:sz w:val="28"/>
          <w:szCs w:val="28"/>
        </w:rPr>
        <w:t>四、报价文件的递交</w:t>
      </w:r>
      <w:bookmarkEnd w:id="54"/>
      <w:bookmarkEnd w:id="55"/>
      <w:bookmarkEnd w:id="56"/>
      <w:bookmarkEnd w:id="57"/>
      <w:bookmarkEnd w:id="58"/>
      <w:r>
        <w:rPr>
          <w:rFonts w:hint="eastAsia"/>
          <w:b/>
          <w:color w:val="auto"/>
          <w:spacing w:val="10"/>
          <w:sz w:val="28"/>
          <w:szCs w:val="28"/>
        </w:rPr>
        <w:t xml:space="preserve">     </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12. 报价文件的密封及标记</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12.1报价文件应按以下方法装袋密封：</w:t>
      </w:r>
    </w:p>
    <w:p>
      <w:pPr>
        <w:pStyle w:val="6"/>
        <w:snapToGrid w:val="0"/>
        <w:spacing w:before="480" w:beforeLines="200" w:after="96" w:afterLines="40" w:line="300" w:lineRule="auto"/>
        <w:ind w:firstLine="0" w:firstLineChars="0"/>
        <w:rPr>
          <w:rFonts w:hint="eastAsia" w:ascii="宋体" w:hAnsi="宋体"/>
          <w:color w:val="auto"/>
          <w:spacing w:val="10"/>
          <w:sz w:val="28"/>
          <w:szCs w:val="28"/>
        </w:rPr>
      </w:pPr>
      <w:r>
        <w:rPr>
          <w:rFonts w:hint="eastAsia" w:ascii="宋体" w:hAnsi="宋体"/>
          <w:color w:val="auto"/>
          <w:spacing w:val="10"/>
          <w:sz w:val="28"/>
          <w:szCs w:val="28"/>
        </w:rPr>
        <w:t>报价人须将报价文件所有正</w:t>
      </w:r>
      <w:r>
        <w:rPr>
          <w:rFonts w:hint="eastAsia" w:ascii="宋体" w:hAnsi="宋体"/>
          <w:color w:val="auto"/>
          <w:spacing w:val="10"/>
          <w:sz w:val="28"/>
          <w:szCs w:val="28"/>
          <w:lang w:val="en-US" w:eastAsia="zh-CN"/>
        </w:rPr>
        <w:t>本</w:t>
      </w:r>
      <w:r>
        <w:rPr>
          <w:rFonts w:hint="eastAsia" w:ascii="宋体" w:hAnsi="宋体"/>
          <w:color w:val="auto"/>
          <w:spacing w:val="10"/>
          <w:sz w:val="28"/>
          <w:szCs w:val="28"/>
        </w:rPr>
        <w:t>、副本</w:t>
      </w:r>
      <w:r>
        <w:rPr>
          <w:rFonts w:hint="eastAsia" w:ascii="宋体" w:hAnsi="宋体"/>
          <w:color w:val="auto"/>
          <w:spacing w:val="10"/>
          <w:sz w:val="28"/>
          <w:szCs w:val="28"/>
          <w:lang w:eastAsia="zh-CN"/>
        </w:rPr>
        <w:t>、</w:t>
      </w:r>
      <w:r>
        <w:rPr>
          <w:rFonts w:hint="eastAsia" w:ascii="宋体" w:hAnsi="宋体"/>
          <w:color w:val="auto"/>
          <w:spacing w:val="10"/>
          <w:sz w:val="28"/>
          <w:szCs w:val="28"/>
          <w:lang w:val="en-US" w:eastAsia="zh-CN"/>
        </w:rPr>
        <w:t>U盘</w:t>
      </w:r>
      <w:r>
        <w:rPr>
          <w:rFonts w:hint="eastAsia" w:ascii="宋体" w:hAnsi="宋体"/>
          <w:color w:val="auto"/>
          <w:spacing w:val="10"/>
          <w:sz w:val="28"/>
          <w:szCs w:val="28"/>
        </w:rPr>
        <w:t>及报价人认为有必要提交的其他资料</w:t>
      </w:r>
      <w:r>
        <w:rPr>
          <w:rFonts w:hint="eastAsia" w:ascii="宋体" w:hAnsi="宋体"/>
          <w:color w:val="auto"/>
          <w:spacing w:val="10"/>
          <w:sz w:val="28"/>
          <w:szCs w:val="28"/>
          <w:lang w:val="en-US" w:eastAsia="zh-CN"/>
        </w:rPr>
        <w:t>分别密封后再</w:t>
      </w:r>
      <w:r>
        <w:rPr>
          <w:rFonts w:hint="eastAsia" w:ascii="宋体" w:hAnsi="宋体"/>
          <w:color w:val="auto"/>
          <w:spacing w:val="10"/>
          <w:sz w:val="28"/>
          <w:szCs w:val="28"/>
        </w:rPr>
        <w:t>密封于一袋内。</w:t>
      </w:r>
      <w:r>
        <w:rPr>
          <w:rFonts w:hint="eastAsia" w:ascii="宋体" w:hAnsi="宋体"/>
          <w:color w:val="auto"/>
          <w:spacing w:val="10"/>
          <w:sz w:val="28"/>
          <w:szCs w:val="28"/>
          <w:lang w:val="en-US" w:eastAsia="zh-CN"/>
        </w:rPr>
        <w:t>密封条</w:t>
      </w:r>
      <w:r>
        <w:rPr>
          <w:rFonts w:hint="eastAsia" w:ascii="宋体" w:hAnsi="宋体"/>
          <w:color w:val="auto"/>
          <w:spacing w:val="10"/>
          <w:sz w:val="28"/>
          <w:szCs w:val="28"/>
        </w:rPr>
        <w:t>封口处应有法定代表人或报价人代表的签字</w:t>
      </w:r>
      <w:r>
        <w:rPr>
          <w:rFonts w:hint="eastAsia" w:ascii="宋体" w:hAnsi="宋体"/>
          <w:color w:val="auto"/>
          <w:spacing w:val="10"/>
          <w:sz w:val="28"/>
          <w:szCs w:val="28"/>
          <w:lang w:eastAsia="zh-CN"/>
        </w:rPr>
        <w:t>（</w:t>
      </w:r>
      <w:r>
        <w:rPr>
          <w:rFonts w:hint="eastAsia" w:ascii="宋体" w:hAnsi="宋体"/>
          <w:color w:val="auto"/>
          <w:spacing w:val="10"/>
          <w:sz w:val="28"/>
          <w:szCs w:val="28"/>
          <w:lang w:val="en-US" w:eastAsia="zh-CN"/>
        </w:rPr>
        <w:t>手签</w:t>
      </w:r>
      <w:r>
        <w:rPr>
          <w:rFonts w:hint="eastAsia" w:ascii="宋体" w:hAnsi="宋体"/>
          <w:color w:val="auto"/>
          <w:spacing w:val="10"/>
          <w:sz w:val="28"/>
          <w:szCs w:val="28"/>
          <w:lang w:eastAsia="zh-CN"/>
        </w:rPr>
        <w:t>）</w:t>
      </w:r>
      <w:r>
        <w:rPr>
          <w:rFonts w:hint="eastAsia" w:ascii="宋体" w:hAnsi="宋体"/>
          <w:color w:val="auto"/>
          <w:spacing w:val="10"/>
          <w:sz w:val="28"/>
          <w:szCs w:val="28"/>
        </w:rPr>
        <w:t>及报价人公章。封皮上写明项目编号、项目名称、报价人全称、地址，并注明“</w:t>
      </w:r>
      <w:r>
        <w:rPr>
          <w:rFonts w:ascii="宋体" w:hAnsi="宋体"/>
          <w:color w:val="auto"/>
          <w:sz w:val="28"/>
          <w:szCs w:val="28"/>
        </w:rPr>
        <w:t xml:space="preserve">  年  月  日  时  分之前不得启封</w:t>
      </w:r>
      <w:r>
        <w:rPr>
          <w:rFonts w:hint="eastAsia" w:ascii="宋体" w:hAnsi="宋体"/>
          <w:color w:val="auto"/>
          <w:spacing w:val="10"/>
          <w:sz w:val="28"/>
          <w:szCs w:val="28"/>
        </w:rPr>
        <w:t>”。</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12.2如果报价人未按上述要求对报价文件密封及加写标记，采购机构对报价文件的误投和提前启封概不负责。对由此造成提前开封的报价文件，</w:t>
      </w:r>
      <w:r>
        <w:rPr>
          <w:rFonts w:hint="eastAsia"/>
          <w:color w:val="auto"/>
          <w:spacing w:val="10"/>
          <w:sz w:val="28"/>
          <w:szCs w:val="28"/>
          <w:lang w:eastAsia="zh-CN"/>
        </w:rPr>
        <w:t>采购人</w:t>
      </w:r>
      <w:r>
        <w:rPr>
          <w:rFonts w:hint="eastAsia"/>
          <w:b/>
          <w:color w:val="auto"/>
          <w:spacing w:val="10"/>
          <w:sz w:val="28"/>
          <w:szCs w:val="28"/>
        </w:rPr>
        <w:t>有权予以拒绝</w:t>
      </w:r>
      <w:r>
        <w:rPr>
          <w:rFonts w:hint="eastAsia"/>
          <w:color w:val="auto"/>
          <w:spacing w:val="10"/>
          <w:sz w:val="28"/>
          <w:szCs w:val="28"/>
        </w:rPr>
        <w:t>，并退回报价人。</w:t>
      </w:r>
    </w:p>
    <w:p>
      <w:pPr>
        <w:pStyle w:val="24"/>
        <w:snapToGrid w:val="0"/>
        <w:spacing w:line="500" w:lineRule="exact"/>
        <w:ind w:firstLine="600" w:firstLineChars="200"/>
        <w:textAlignment w:val="auto"/>
        <w:rPr>
          <w:rFonts w:hint="default" w:eastAsia="宋体"/>
          <w:color w:val="auto"/>
          <w:spacing w:val="10"/>
          <w:sz w:val="28"/>
          <w:szCs w:val="28"/>
          <w:lang w:val="en-US" w:eastAsia="zh-CN"/>
        </w:rPr>
      </w:pPr>
      <w:r>
        <w:rPr>
          <w:rFonts w:hint="eastAsia"/>
          <w:color w:val="auto"/>
          <w:spacing w:val="10"/>
          <w:sz w:val="28"/>
          <w:szCs w:val="28"/>
          <w:lang w:val="en-US" w:eastAsia="zh-CN"/>
        </w:rPr>
        <w:t>12.3本次招标项目为政采云一站式政府采购云平台不见面开标方式，对12.1、12.2条不作要求。</w:t>
      </w:r>
    </w:p>
    <w:p>
      <w:pPr>
        <w:pStyle w:val="24"/>
        <w:numPr>
          <w:ilvl w:val="0"/>
          <w:numId w:val="7"/>
        </w:numPr>
        <w:snapToGrid w:val="0"/>
        <w:spacing w:line="500" w:lineRule="exact"/>
        <w:textAlignment w:val="auto"/>
        <w:rPr>
          <w:rFonts w:hint="eastAsia"/>
          <w:b/>
          <w:color w:val="auto"/>
          <w:spacing w:val="10"/>
          <w:sz w:val="28"/>
          <w:szCs w:val="28"/>
        </w:rPr>
      </w:pPr>
      <w:r>
        <w:rPr>
          <w:rFonts w:hint="eastAsia"/>
          <w:b/>
          <w:color w:val="auto"/>
          <w:spacing w:val="10"/>
          <w:sz w:val="28"/>
          <w:szCs w:val="28"/>
        </w:rPr>
        <w:t>报价截止时间</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报价文件须按照谈判文件规定的时间、地点送达。在报价截止时间以后送达的报价文件，</w:t>
      </w:r>
      <w:r>
        <w:rPr>
          <w:rFonts w:hint="eastAsia"/>
          <w:color w:val="auto"/>
          <w:spacing w:val="10"/>
          <w:sz w:val="28"/>
          <w:szCs w:val="28"/>
          <w:lang w:eastAsia="zh-CN"/>
        </w:rPr>
        <w:t>采购人</w:t>
      </w:r>
      <w:r>
        <w:rPr>
          <w:rFonts w:hint="eastAsia"/>
          <w:color w:val="auto"/>
          <w:spacing w:val="10"/>
          <w:sz w:val="28"/>
          <w:szCs w:val="28"/>
        </w:rPr>
        <w:t>拒绝接收。</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14. 报价文件的补充、修改和撤回</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14.1报价人可以在报价截止时间前，对所递交的报价文件进行补充、修改或者撤回，并以书面形式通知</w:t>
      </w:r>
      <w:r>
        <w:rPr>
          <w:rFonts w:hint="eastAsia"/>
          <w:color w:val="auto"/>
          <w:spacing w:val="10"/>
          <w:sz w:val="28"/>
          <w:szCs w:val="28"/>
          <w:lang w:eastAsia="zh-CN"/>
        </w:rPr>
        <w:t>采购人</w:t>
      </w:r>
      <w:r>
        <w:rPr>
          <w:rFonts w:hint="eastAsia"/>
          <w:color w:val="auto"/>
          <w:spacing w:val="10"/>
          <w:sz w:val="28"/>
          <w:szCs w:val="28"/>
        </w:rPr>
        <w:t>，补充、修改和撤标要求须经</w:t>
      </w:r>
      <w:r>
        <w:rPr>
          <w:rFonts w:hint="eastAsia"/>
          <w:color w:val="auto"/>
          <w:spacing w:val="10"/>
          <w:sz w:val="28"/>
          <w:szCs w:val="28"/>
          <w:lang w:eastAsia="zh-CN"/>
        </w:rPr>
        <w:t>采购人</w:t>
      </w:r>
      <w:r>
        <w:rPr>
          <w:rFonts w:hint="eastAsia"/>
          <w:color w:val="auto"/>
          <w:spacing w:val="10"/>
          <w:sz w:val="28"/>
          <w:szCs w:val="28"/>
        </w:rPr>
        <w:t>签字确认，否则无效。</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14.2报价人撤回报价的要求应由报价人法定代表人或报价人代表签署，补充、修改报价文件的书面材料，应当按照谈判文件要求签署、盖章，作为报价文件的组成部分，</w:t>
      </w:r>
      <w:r>
        <w:rPr>
          <w:rFonts w:hint="eastAsia"/>
          <w:color w:val="auto"/>
          <w:spacing w:val="10"/>
          <w:sz w:val="28"/>
          <w:szCs w:val="28"/>
          <w:lang w:val="en-US" w:eastAsia="zh-CN"/>
        </w:rPr>
        <w:t>上传至政采云一站式政府采购云平台</w:t>
      </w:r>
      <w:r>
        <w:rPr>
          <w:rFonts w:hint="eastAsia"/>
          <w:color w:val="auto"/>
          <w:spacing w:val="10"/>
          <w:sz w:val="28"/>
          <w:szCs w:val="28"/>
        </w:rPr>
        <w:t>，同时应标明“修改报价文件(并注明项目编号)”和“谈判时启封”字样。</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14.3在报价截止时间之后，报价人不得撤回报价。</w:t>
      </w:r>
    </w:p>
    <w:p>
      <w:pPr>
        <w:pStyle w:val="24"/>
        <w:numPr>
          <w:ilvl w:val="0"/>
          <w:numId w:val="8"/>
        </w:numPr>
        <w:snapToGrid w:val="0"/>
        <w:spacing w:line="500" w:lineRule="exact"/>
        <w:ind w:firstLine="602" w:firstLineChars="200"/>
        <w:textAlignment w:val="auto"/>
        <w:outlineLvl w:val="1"/>
        <w:rPr>
          <w:rFonts w:hint="eastAsia"/>
          <w:b/>
          <w:color w:val="auto"/>
          <w:spacing w:val="10"/>
          <w:sz w:val="28"/>
          <w:szCs w:val="28"/>
        </w:rPr>
      </w:pPr>
      <w:bookmarkStart w:id="59" w:name="_Toc8557"/>
      <w:bookmarkStart w:id="60" w:name="_Toc6237"/>
      <w:bookmarkStart w:id="61" w:name="_Toc18382_WPSOffice_Level2"/>
      <w:bookmarkStart w:id="62" w:name="_Toc14161_WPSOffice_Level2"/>
      <w:r>
        <w:rPr>
          <w:rFonts w:hint="eastAsia"/>
          <w:b/>
          <w:color w:val="auto"/>
          <w:spacing w:val="10"/>
          <w:sz w:val="28"/>
          <w:szCs w:val="28"/>
        </w:rPr>
        <w:t>谈判程序和谈判细则</w:t>
      </w:r>
      <w:bookmarkEnd w:id="59"/>
      <w:bookmarkEnd w:id="60"/>
      <w:bookmarkEnd w:id="61"/>
      <w:bookmarkEnd w:id="62"/>
    </w:p>
    <w:p>
      <w:pPr>
        <w:pStyle w:val="24"/>
        <w:numPr>
          <w:ilvl w:val="0"/>
          <w:numId w:val="0"/>
        </w:numPr>
        <w:snapToGrid w:val="0"/>
        <w:spacing w:line="500" w:lineRule="exact"/>
        <w:ind w:left="596" w:leftChars="0"/>
        <w:textAlignment w:val="auto"/>
        <w:rPr>
          <w:rFonts w:hint="eastAsia"/>
          <w:b/>
          <w:color w:val="auto"/>
          <w:spacing w:val="10"/>
          <w:sz w:val="28"/>
          <w:szCs w:val="28"/>
        </w:rPr>
      </w:pPr>
      <w:r>
        <w:rPr>
          <w:rFonts w:hint="eastAsia"/>
          <w:b/>
          <w:color w:val="auto"/>
          <w:spacing w:val="10"/>
          <w:sz w:val="28"/>
          <w:szCs w:val="28"/>
          <w:lang w:val="en-US" w:eastAsia="zh-CN"/>
        </w:rPr>
        <w:t>15.</w:t>
      </w:r>
      <w:r>
        <w:rPr>
          <w:rFonts w:hint="eastAsia"/>
          <w:b/>
          <w:color w:val="auto"/>
          <w:spacing w:val="10"/>
          <w:sz w:val="28"/>
          <w:szCs w:val="28"/>
        </w:rPr>
        <w:t>评标原则和评标办法</w:t>
      </w:r>
    </w:p>
    <w:p>
      <w:pPr>
        <w:pStyle w:val="24"/>
        <w:snapToGrid w:val="0"/>
        <w:spacing w:line="500" w:lineRule="exact"/>
        <w:ind w:firstLine="600" w:firstLineChars="200"/>
        <w:textAlignment w:val="auto"/>
        <w:rPr>
          <w:rFonts w:hint="eastAsia" w:eastAsia="宋体"/>
          <w:b w:val="0"/>
          <w:bCs/>
          <w:color w:val="auto"/>
          <w:spacing w:val="10"/>
          <w:sz w:val="28"/>
          <w:szCs w:val="28"/>
          <w:lang w:eastAsia="zh-CN"/>
        </w:rPr>
      </w:pPr>
      <w:r>
        <w:rPr>
          <w:rFonts w:hint="eastAsia"/>
          <w:b w:val="0"/>
          <w:bCs/>
          <w:color w:val="auto"/>
          <w:spacing w:val="10"/>
          <w:sz w:val="28"/>
          <w:szCs w:val="28"/>
          <w:lang w:val="en-US" w:eastAsia="zh-CN"/>
        </w:rPr>
        <w:t>15.1</w:t>
      </w:r>
      <w:r>
        <w:rPr>
          <w:rFonts w:hint="eastAsia"/>
          <w:b w:val="0"/>
          <w:bCs/>
          <w:color w:val="auto"/>
          <w:spacing w:val="10"/>
          <w:sz w:val="28"/>
          <w:szCs w:val="28"/>
        </w:rPr>
        <w:t>组建谈判小组</w:t>
      </w:r>
      <w:r>
        <w:rPr>
          <w:rFonts w:hint="eastAsia"/>
          <w:b w:val="0"/>
          <w:bCs/>
          <w:color w:val="auto"/>
          <w:spacing w:val="10"/>
          <w:sz w:val="28"/>
          <w:szCs w:val="28"/>
          <w:lang w:eastAsia="zh-CN"/>
        </w:rPr>
        <w:t>：招标代理机构</w:t>
      </w:r>
      <w:r>
        <w:rPr>
          <w:rFonts w:hint="eastAsia"/>
          <w:b w:val="0"/>
          <w:bCs/>
          <w:color w:val="auto"/>
          <w:spacing w:val="10"/>
          <w:sz w:val="28"/>
          <w:szCs w:val="28"/>
        </w:rPr>
        <w:t>根据有关法律法规和本谈判文件的规定，结合本采购项目的特点组建谈判小组，对报价文件进行评估和比较。谈判小组由三人以上单数组成。</w:t>
      </w:r>
    </w:p>
    <w:p>
      <w:pPr>
        <w:pStyle w:val="24"/>
        <w:snapToGrid w:val="0"/>
        <w:spacing w:line="500" w:lineRule="exact"/>
        <w:ind w:firstLine="600" w:firstLineChars="200"/>
        <w:textAlignment w:val="auto"/>
        <w:rPr>
          <w:rFonts w:hint="eastAsia" w:cs="Times New Roman"/>
          <w:b w:val="0"/>
          <w:bCs/>
          <w:color w:val="auto"/>
          <w:spacing w:val="10"/>
          <w:sz w:val="28"/>
          <w:szCs w:val="28"/>
          <w:lang w:val="en-US" w:eastAsia="zh-CN"/>
        </w:rPr>
      </w:pPr>
      <w:r>
        <w:rPr>
          <w:rFonts w:hint="eastAsia" w:cs="Times New Roman"/>
          <w:b w:val="0"/>
          <w:bCs/>
          <w:color w:val="auto"/>
          <w:spacing w:val="10"/>
          <w:sz w:val="28"/>
          <w:szCs w:val="28"/>
          <w:lang w:val="en-US" w:eastAsia="zh-CN"/>
        </w:rPr>
        <w:t>15.2评标原则。谈判小组必须公平、公正、客观，不带任何倾向性和启发性；不得向外界透露任何与评标有关的内容；任何单位和个人不得干扰、影响评标的正常进行。</w:t>
      </w:r>
    </w:p>
    <w:p>
      <w:pPr>
        <w:pStyle w:val="24"/>
        <w:snapToGrid w:val="0"/>
        <w:spacing w:line="500" w:lineRule="exact"/>
        <w:ind w:firstLine="600" w:firstLineChars="200"/>
        <w:textAlignment w:val="auto"/>
        <w:rPr>
          <w:rFonts w:hint="eastAsia" w:cs="Times New Roman"/>
          <w:b w:val="0"/>
          <w:bCs/>
          <w:color w:val="auto"/>
          <w:spacing w:val="10"/>
          <w:sz w:val="28"/>
          <w:szCs w:val="28"/>
          <w:lang w:val="en-US" w:eastAsia="zh-CN"/>
        </w:rPr>
      </w:pPr>
      <w:r>
        <w:rPr>
          <w:rFonts w:hint="eastAsia" w:cs="Times New Roman"/>
          <w:b w:val="0"/>
          <w:bCs/>
          <w:color w:val="auto"/>
          <w:spacing w:val="10"/>
          <w:sz w:val="28"/>
          <w:szCs w:val="28"/>
          <w:lang w:val="en-US" w:eastAsia="zh-CN"/>
        </w:rPr>
        <w:t>15.3评标办法：最低价法（不公开宣布第一轮参与谈判的谈判响应人的报价情况），招标代理机构将在开标现场组织谈判小组谈判过后符合条件的谈判响应人进行最终报价，最终报价为背靠背式报价（逐一单独报价）。在符合采购需求、质量和服务相等的前提下，推荐最终报价中提出最低报价的谈判响应人作为成交供应商。（注：第二次报价可以和第一次报价相同，但不能高于第一次报价；举例：如第一次报价为100元，则第二次报价不能高于100元。）</w:t>
      </w:r>
    </w:p>
    <w:p>
      <w:pPr>
        <w:spacing w:line="500" w:lineRule="exact"/>
        <w:ind w:firstLine="600" w:firstLineChars="200"/>
        <w:rPr>
          <w:rFonts w:hint="default" w:ascii="宋体" w:hAnsi="宋体" w:eastAsia="宋体" w:cs="Times New Roman"/>
          <w:b w:val="0"/>
          <w:bCs/>
          <w:color w:val="auto"/>
          <w:spacing w:val="10"/>
          <w:sz w:val="28"/>
          <w:szCs w:val="28"/>
          <w:lang w:val="en-US" w:eastAsia="zh-CN" w:bidi="ar-SA"/>
        </w:rPr>
      </w:pPr>
      <w:r>
        <w:rPr>
          <w:rFonts w:hint="eastAsia" w:ascii="宋体" w:hAnsi="宋体" w:eastAsia="宋体" w:cs="Times New Roman"/>
          <w:b w:val="0"/>
          <w:bCs/>
          <w:color w:val="auto"/>
          <w:spacing w:val="10"/>
          <w:sz w:val="28"/>
          <w:szCs w:val="28"/>
          <w:lang w:val="en-US" w:eastAsia="zh-CN" w:bidi="ar-SA"/>
        </w:rPr>
        <w:t>15.4谈判小组告知评标情况及结果。根据有关规定，对未中标单位不作任何解释。为此，评委会对未中标单位要求说明理由均不予受理。</w:t>
      </w:r>
    </w:p>
    <w:p>
      <w:pPr>
        <w:spacing w:line="500" w:lineRule="exact"/>
        <w:ind w:firstLine="562" w:firstLineChars="200"/>
        <w:rPr>
          <w:rFonts w:hint="eastAsia" w:ascii="宋体" w:hAnsi="宋体"/>
          <w:b/>
          <w:color w:val="auto"/>
          <w:sz w:val="28"/>
          <w:szCs w:val="28"/>
        </w:rPr>
      </w:pPr>
      <w:r>
        <w:rPr>
          <w:rFonts w:hint="eastAsia" w:ascii="宋体" w:hAnsi="宋体"/>
          <w:b/>
          <w:color w:val="auto"/>
          <w:sz w:val="28"/>
          <w:szCs w:val="28"/>
        </w:rPr>
        <w:t>16.第一轮报价</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16.1资格性审查</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16.2</w:t>
      </w:r>
      <w:r>
        <w:rPr>
          <w:rFonts w:hint="eastAsia" w:ascii="宋体" w:hAnsi="宋体"/>
          <w:bCs/>
          <w:color w:val="auto"/>
          <w:sz w:val="28"/>
          <w:szCs w:val="28"/>
        </w:rPr>
        <w:t>符合性</w:t>
      </w:r>
      <w:r>
        <w:rPr>
          <w:rFonts w:hint="eastAsia" w:ascii="宋体" w:hAnsi="宋体"/>
          <w:color w:val="auto"/>
          <w:sz w:val="28"/>
          <w:szCs w:val="28"/>
        </w:rPr>
        <w:t>检查</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谈判小组对通过资格性检查的谈判供应商进行</w:t>
      </w:r>
      <w:r>
        <w:rPr>
          <w:rFonts w:hint="eastAsia" w:ascii="宋体" w:hAnsi="宋体"/>
          <w:bCs/>
          <w:color w:val="auto"/>
          <w:sz w:val="28"/>
          <w:szCs w:val="28"/>
        </w:rPr>
        <w:t>符合性</w:t>
      </w:r>
      <w:r>
        <w:rPr>
          <w:rFonts w:hint="eastAsia" w:ascii="宋体" w:hAnsi="宋体"/>
          <w:color w:val="auto"/>
          <w:sz w:val="28"/>
          <w:szCs w:val="28"/>
        </w:rPr>
        <w:t>检查。依据谈判文件的规定，从谈判响应文件的有效性、完整性和对谈判文件的响应程度进行初步审查，以确定是否对谈判文件的实质性要求作出响应。</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（1）投标文件未按</w:t>
      </w:r>
      <w:r>
        <w:rPr>
          <w:rFonts w:hint="eastAsia" w:ascii="宋体" w:hAnsi="宋体"/>
          <w:color w:val="auto"/>
          <w:sz w:val="28"/>
          <w:szCs w:val="28"/>
          <w:lang w:val="en-US" w:eastAsia="zh-CN"/>
        </w:rPr>
        <w:t>谈判</w:t>
      </w:r>
      <w:r>
        <w:rPr>
          <w:rFonts w:hint="eastAsia" w:ascii="宋体" w:hAnsi="宋体"/>
          <w:color w:val="auto"/>
          <w:sz w:val="28"/>
          <w:szCs w:val="28"/>
        </w:rPr>
        <w:t>文件要求加盖单位公章的；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（2）无法定代表人签字（盖章）或其授权代表签字（盖章）的；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（3）明显不符合</w:t>
      </w:r>
      <w:r>
        <w:rPr>
          <w:rFonts w:hint="eastAsia" w:ascii="宋体" w:hAnsi="宋体"/>
          <w:color w:val="auto"/>
          <w:sz w:val="28"/>
          <w:szCs w:val="28"/>
          <w:lang w:val="en-US" w:eastAsia="zh-CN"/>
        </w:rPr>
        <w:t>谈判</w:t>
      </w:r>
      <w:r>
        <w:rPr>
          <w:rFonts w:hint="eastAsia" w:ascii="宋体" w:hAnsi="宋体"/>
          <w:color w:val="auto"/>
          <w:sz w:val="28"/>
          <w:szCs w:val="28"/>
        </w:rPr>
        <w:t>文件中主要技术规格、技术标准的；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（4）投标文件内容不全或关键字迹模糊无法辨认的；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（5）投标文件中提供虚假材料、技术指标及参数；</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（6）报价超过采购预算的；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（7）未按规定提交投标保证金的；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（8）投标代表没有法定代表人合法、有效委托的；</w:t>
      </w:r>
    </w:p>
    <w:p>
      <w:pPr>
        <w:tabs>
          <w:tab w:val="left" w:pos="9781"/>
          <w:tab w:val="left" w:pos="9923"/>
        </w:tabs>
        <w:spacing w:line="400" w:lineRule="exact"/>
        <w:ind w:firstLine="700" w:firstLineChars="250"/>
        <w:rPr>
          <w:rFonts w:hint="eastAsia" w:ascii="宋体" w:hAnsi="宋体"/>
          <w:color w:val="auto"/>
          <w:sz w:val="28"/>
          <w:szCs w:val="28"/>
        </w:rPr>
      </w:pPr>
      <w:r>
        <w:rPr>
          <w:rFonts w:hint="eastAsia" w:ascii="宋体" w:hAnsi="宋体"/>
          <w:color w:val="auto"/>
          <w:sz w:val="28"/>
          <w:szCs w:val="28"/>
        </w:rPr>
        <w:t>（9）投标文件附有采购人不能接受的条件；</w:t>
      </w:r>
    </w:p>
    <w:p>
      <w:pPr>
        <w:spacing w:line="500" w:lineRule="exact"/>
        <w:ind w:firstLine="560" w:firstLineChars="200"/>
        <w:rPr>
          <w:rFonts w:hint="eastAsia" w:ascii="宋体" w:hAnsi="宋体"/>
          <w:color w:val="auto"/>
          <w:sz w:val="28"/>
          <w:szCs w:val="28"/>
        </w:rPr>
      </w:pP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16.3比较与评价</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16.4谈判小组成员</w:t>
      </w:r>
      <w:r>
        <w:rPr>
          <w:rFonts w:hint="eastAsia" w:ascii="宋体" w:hAnsi="宋体"/>
          <w:color w:val="auto"/>
          <w:spacing w:val="-4"/>
          <w:sz w:val="28"/>
          <w:szCs w:val="28"/>
        </w:rPr>
        <w:t>按上述规定的谈判内容和标准，对资格性检查和符合性检查合格的谈判响应文件和谈判情况，进行综合比较。</w:t>
      </w:r>
      <w:r>
        <w:rPr>
          <w:rFonts w:hint="eastAsia" w:ascii="宋体" w:hAnsi="宋体"/>
          <w:color w:val="auto"/>
          <w:sz w:val="28"/>
          <w:szCs w:val="28"/>
        </w:rPr>
        <w:t>谈判小组有权决定对初评中最差的竞谈商取消参加竞争性谈判资格的权利。</w:t>
      </w:r>
    </w:p>
    <w:p>
      <w:pPr>
        <w:spacing w:line="500" w:lineRule="exact"/>
        <w:ind w:firstLine="422" w:firstLineChars="150"/>
        <w:rPr>
          <w:rFonts w:hint="eastAsia" w:ascii="宋体" w:hAnsi="宋体"/>
          <w:b/>
          <w:color w:val="auto"/>
          <w:sz w:val="28"/>
          <w:szCs w:val="28"/>
        </w:rPr>
      </w:pPr>
      <w:r>
        <w:rPr>
          <w:rFonts w:hint="eastAsia" w:ascii="宋体" w:hAnsi="宋体"/>
          <w:b/>
          <w:color w:val="auto"/>
          <w:sz w:val="28"/>
          <w:szCs w:val="28"/>
        </w:rPr>
        <w:t>17.第二轮报价</w:t>
      </w:r>
    </w:p>
    <w:p>
      <w:pPr>
        <w:spacing w:line="500" w:lineRule="exact"/>
        <w:ind w:firstLine="420" w:firstLineChars="150"/>
        <w:rPr>
          <w:rFonts w:hint="eastAsia" w:ascii="宋体" w:hAnsi="宋体"/>
          <w:color w:val="auto"/>
          <w:sz w:val="28"/>
          <w:szCs w:val="28"/>
        </w:rPr>
      </w:pPr>
      <w:r>
        <w:rPr>
          <w:rFonts w:hint="eastAsia" w:ascii="宋体" w:hAnsi="宋体"/>
          <w:color w:val="auto"/>
          <w:sz w:val="28"/>
          <w:szCs w:val="28"/>
        </w:rPr>
        <w:t>17.1技术商务及其他部分谈判结束后，所有进入第二轮的谈判供应商须按谈判小组要求，在规定时间内</w:t>
      </w:r>
      <w:r>
        <w:rPr>
          <w:rFonts w:hint="eastAsia" w:ascii="宋体" w:hAnsi="宋体"/>
          <w:color w:val="auto"/>
          <w:sz w:val="28"/>
          <w:szCs w:val="28"/>
          <w:lang w:val="en-US" w:eastAsia="zh-CN"/>
        </w:rPr>
        <w:t>进行</w:t>
      </w:r>
      <w:r>
        <w:rPr>
          <w:rFonts w:hint="eastAsia" w:cs="Times New Roman"/>
          <w:b w:val="0"/>
          <w:bCs/>
          <w:color w:val="auto"/>
          <w:spacing w:val="10"/>
          <w:sz w:val="28"/>
          <w:szCs w:val="28"/>
          <w:lang w:val="en-US" w:eastAsia="zh-CN"/>
        </w:rPr>
        <w:t>背靠背式报价（逐一单独报价）并</w:t>
      </w:r>
      <w:r>
        <w:rPr>
          <w:rFonts w:hint="eastAsia" w:ascii="宋体" w:hAnsi="宋体"/>
          <w:color w:val="auto"/>
          <w:sz w:val="28"/>
          <w:szCs w:val="28"/>
        </w:rPr>
        <w:t>提交至谈判小组。最终报价不能高于第一次报价（即递交谈判响应文件时的报价）。</w:t>
      </w:r>
    </w:p>
    <w:p>
      <w:pPr>
        <w:spacing w:line="500" w:lineRule="exact"/>
        <w:ind w:firstLine="420" w:firstLineChars="150"/>
        <w:rPr>
          <w:rFonts w:hint="eastAsia" w:ascii="宋体" w:hAnsi="宋体"/>
          <w:color w:val="auto"/>
          <w:sz w:val="28"/>
          <w:szCs w:val="28"/>
        </w:rPr>
      </w:pPr>
      <w:r>
        <w:rPr>
          <w:rFonts w:hint="eastAsia" w:ascii="宋体" w:hAnsi="宋体"/>
          <w:color w:val="auto"/>
          <w:sz w:val="28"/>
          <w:szCs w:val="28"/>
        </w:rPr>
        <w:t>第二轮谈判谈判小组未能确定成交候选人的，对谈判文件修正后进行第三轮谈判。以此类推。</w:t>
      </w:r>
    </w:p>
    <w:p>
      <w:pPr>
        <w:pStyle w:val="24"/>
        <w:snapToGrid w:val="0"/>
        <w:spacing w:line="500" w:lineRule="exact"/>
        <w:ind w:firstLine="452" w:firstLineChars="150"/>
        <w:textAlignment w:val="auto"/>
        <w:rPr>
          <w:rFonts w:hint="eastAsia"/>
          <w:b/>
          <w:color w:val="auto"/>
          <w:spacing w:val="10"/>
          <w:sz w:val="28"/>
          <w:szCs w:val="28"/>
        </w:rPr>
      </w:pPr>
      <w:r>
        <w:rPr>
          <w:rFonts w:hint="eastAsia"/>
          <w:b/>
          <w:color w:val="auto"/>
          <w:spacing w:val="10"/>
          <w:sz w:val="28"/>
          <w:szCs w:val="28"/>
        </w:rPr>
        <w:t>18. 确定成交候选人</w:t>
      </w:r>
    </w:p>
    <w:p>
      <w:pPr>
        <w:spacing w:line="500" w:lineRule="exact"/>
        <w:ind w:firstLine="452" w:firstLineChars="150"/>
        <w:rPr>
          <w:rFonts w:hint="eastAsia" w:ascii="宋体" w:hAnsi="宋体"/>
          <w:color w:val="auto"/>
          <w:sz w:val="28"/>
          <w:szCs w:val="28"/>
        </w:rPr>
      </w:pPr>
      <w:r>
        <w:rPr>
          <w:rFonts w:hint="eastAsia" w:ascii="宋体" w:hAnsi="宋体"/>
          <w:b/>
          <w:color w:val="auto"/>
          <w:spacing w:val="10"/>
          <w:sz w:val="28"/>
          <w:szCs w:val="28"/>
          <w:u w:val="single"/>
        </w:rPr>
        <w:t>18.1本次谈判比照最低评审价法确定成交供应商，即在符合采购需求、质量和服务相等的前提下，以提出最低报价的供应商作为成交供应商</w:t>
      </w:r>
      <w:r>
        <w:rPr>
          <w:rFonts w:hint="eastAsia" w:ascii="宋体" w:hAnsi="宋体"/>
          <w:b/>
          <w:color w:val="auto"/>
          <w:sz w:val="28"/>
          <w:szCs w:val="28"/>
          <w:u w:val="single"/>
        </w:rPr>
        <w:t>的评标方法。</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18.2谈判报价相同的，按技术商务分优劣顺序排列。</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19. 谈判过程保密</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19.1谈判开始之后，直到授予中标人合同止，凡是属于审查、澄清、评价和比较报价的有关资料以及授标意向等，均不得向报价人或其他与评审无关的人员透露。</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19.2在谈判期间，报价人企图影响</w:t>
      </w:r>
      <w:r>
        <w:rPr>
          <w:rFonts w:hint="eastAsia"/>
          <w:color w:val="auto"/>
          <w:spacing w:val="10"/>
          <w:sz w:val="28"/>
          <w:szCs w:val="28"/>
          <w:lang w:eastAsia="zh-CN"/>
        </w:rPr>
        <w:t>采购人</w:t>
      </w:r>
      <w:r>
        <w:rPr>
          <w:rFonts w:hint="eastAsia"/>
          <w:color w:val="auto"/>
          <w:spacing w:val="10"/>
          <w:sz w:val="28"/>
          <w:szCs w:val="28"/>
        </w:rPr>
        <w:t>或谈判小组的任何活动，将导致报价被拒绝，并由其承担相应的法律责任。</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20. 关于报价人瑕疵滞后发现的处理规则</w:t>
      </w:r>
    </w:p>
    <w:p>
      <w:pPr>
        <w:pStyle w:val="24"/>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无论基于何种原因，各项本应作拒绝报价处理的情形，即便未被及时发现而使该报价人进入初审、详细评审或其它后续程序，包括已经签约的情形。一旦被发现存在上述情形，</w:t>
      </w:r>
      <w:r>
        <w:rPr>
          <w:rFonts w:hint="eastAsia"/>
          <w:b/>
          <w:color w:val="auto"/>
          <w:spacing w:val="10"/>
          <w:sz w:val="28"/>
          <w:szCs w:val="28"/>
          <w:lang w:eastAsia="zh-CN"/>
        </w:rPr>
        <w:t>采购人</w:t>
      </w:r>
      <w:r>
        <w:rPr>
          <w:rFonts w:hint="eastAsia"/>
          <w:b/>
          <w:color w:val="auto"/>
          <w:spacing w:val="10"/>
          <w:sz w:val="28"/>
          <w:szCs w:val="28"/>
        </w:rPr>
        <w:t>均有权决定取消该报价人的此前评议结果，或决定对该报价予以拒绝，并有权采取相应的补救及纠正措施。</w:t>
      </w:r>
      <w:bookmarkStart w:id="63" w:name="_Toc175644022"/>
    </w:p>
    <w:p>
      <w:pPr>
        <w:pStyle w:val="24"/>
        <w:snapToGrid w:val="0"/>
        <w:spacing w:line="500" w:lineRule="exact"/>
        <w:ind w:firstLine="602" w:firstLineChars="200"/>
        <w:textAlignment w:val="auto"/>
        <w:outlineLvl w:val="1"/>
        <w:rPr>
          <w:rFonts w:hint="eastAsia"/>
          <w:b/>
          <w:color w:val="auto"/>
          <w:spacing w:val="10"/>
          <w:sz w:val="28"/>
          <w:szCs w:val="28"/>
        </w:rPr>
      </w:pPr>
      <w:bookmarkStart w:id="64" w:name="_Toc29212"/>
      <w:bookmarkStart w:id="65" w:name="_Toc2800"/>
      <w:bookmarkStart w:id="66" w:name="_Toc2908_WPSOffice_Level2"/>
      <w:bookmarkStart w:id="67" w:name="_Toc20666_WPSOffice_Level2"/>
      <w:r>
        <w:rPr>
          <w:rFonts w:hint="eastAsia"/>
          <w:b/>
          <w:color w:val="auto"/>
          <w:spacing w:val="10"/>
          <w:sz w:val="28"/>
          <w:szCs w:val="28"/>
        </w:rPr>
        <w:t>六、签订合同</w:t>
      </w:r>
      <w:bookmarkEnd w:id="63"/>
      <w:bookmarkEnd w:id="64"/>
      <w:bookmarkEnd w:id="65"/>
      <w:bookmarkEnd w:id="66"/>
      <w:bookmarkEnd w:id="67"/>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21. 中标通知</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21.1中标人确定后,</w:t>
      </w:r>
      <w:r>
        <w:rPr>
          <w:rFonts w:hint="eastAsia"/>
          <w:color w:val="auto"/>
          <w:spacing w:val="10"/>
          <w:sz w:val="28"/>
          <w:szCs w:val="28"/>
          <w:lang w:eastAsia="zh-CN"/>
        </w:rPr>
        <w:t>采购人</w:t>
      </w:r>
      <w:r>
        <w:rPr>
          <w:rFonts w:hint="eastAsia"/>
          <w:color w:val="auto"/>
          <w:spacing w:val="10"/>
          <w:sz w:val="28"/>
          <w:szCs w:val="28"/>
        </w:rPr>
        <w:t>将在刊登本次</w:t>
      </w:r>
      <w:r>
        <w:rPr>
          <w:rFonts w:hint="eastAsia"/>
          <w:color w:val="auto"/>
          <w:spacing w:val="10"/>
          <w:sz w:val="28"/>
          <w:szCs w:val="28"/>
          <w:lang w:eastAsia="zh-CN"/>
        </w:rPr>
        <w:t>采购</w:t>
      </w:r>
      <w:r>
        <w:rPr>
          <w:rFonts w:hint="eastAsia"/>
          <w:color w:val="auto"/>
          <w:spacing w:val="10"/>
          <w:sz w:val="28"/>
          <w:szCs w:val="28"/>
        </w:rPr>
        <w:t>公告的</w:t>
      </w:r>
      <w:r>
        <w:rPr>
          <w:rFonts w:hint="eastAsia"/>
          <w:color w:val="auto"/>
          <w:spacing w:val="10"/>
          <w:sz w:val="28"/>
          <w:szCs w:val="28"/>
          <w:lang w:eastAsia="zh-CN"/>
        </w:rPr>
        <w:t>媒介</w:t>
      </w:r>
      <w:r>
        <w:rPr>
          <w:rFonts w:hint="eastAsia"/>
          <w:color w:val="auto"/>
          <w:spacing w:val="10"/>
          <w:sz w:val="28"/>
          <w:szCs w:val="28"/>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21.2</w:t>
      </w:r>
      <w:r>
        <w:rPr>
          <w:rFonts w:hint="eastAsia"/>
          <w:color w:val="auto"/>
          <w:spacing w:val="10"/>
          <w:sz w:val="28"/>
          <w:szCs w:val="28"/>
          <w:lang w:eastAsia="zh-CN"/>
        </w:rPr>
        <w:t>采购人</w:t>
      </w:r>
      <w:r>
        <w:rPr>
          <w:rFonts w:hint="eastAsia"/>
          <w:color w:val="auto"/>
          <w:spacing w:val="10"/>
          <w:sz w:val="28"/>
          <w:szCs w:val="28"/>
        </w:rPr>
        <w:t>对未中标的报价人不作未中标原因的解释。</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21.3中标通知书是合同的组成部分。</w:t>
      </w:r>
    </w:p>
    <w:p>
      <w:pPr>
        <w:pStyle w:val="24"/>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22. 签订合同</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22.1中标人应在接到中标通知书</w:t>
      </w:r>
      <w:r>
        <w:rPr>
          <w:rFonts w:hint="eastAsia"/>
          <w:color w:val="auto"/>
          <w:spacing w:val="10"/>
          <w:sz w:val="28"/>
          <w:szCs w:val="28"/>
          <w:lang w:val="en-US" w:eastAsia="zh-CN"/>
        </w:rPr>
        <w:t>30</w:t>
      </w:r>
      <w:r>
        <w:rPr>
          <w:rFonts w:hint="eastAsia"/>
          <w:color w:val="auto"/>
          <w:spacing w:val="10"/>
          <w:sz w:val="28"/>
          <w:szCs w:val="28"/>
        </w:rPr>
        <w:t>日内与采购人签订政府采购合同。</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22.2中标人应按照谈判文件、报价文件及评审过程中的有关澄清、说明或者补充文件的内容与采购人签订合同。中标人不得再与采购人签订背离合同实质性内容的其它协议或声明。</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22.3在合同履行中，采购人如需追加与合同标的相同的货物，在不改变合同其他条款的前提下，中标人可与采购人协商签订补充合同，但所有补充合同的采购金额不得超过原合同金额。</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22.4中标人一旦成交，未经</w:t>
      </w:r>
      <w:r>
        <w:rPr>
          <w:rFonts w:hint="eastAsia"/>
          <w:color w:val="auto"/>
          <w:spacing w:val="10"/>
          <w:sz w:val="28"/>
          <w:szCs w:val="28"/>
          <w:lang w:eastAsia="zh-CN"/>
        </w:rPr>
        <w:t>采购人</w:t>
      </w:r>
      <w:r>
        <w:rPr>
          <w:rFonts w:hint="eastAsia"/>
          <w:color w:val="auto"/>
          <w:spacing w:val="10"/>
          <w:sz w:val="28"/>
          <w:szCs w:val="28"/>
        </w:rPr>
        <w:t>事先给予书面同意不得转包、分包，亦不得将合同全部及任何权利、义务向第三方转让，否则将被视为严重违约，</w:t>
      </w:r>
      <w:r>
        <w:rPr>
          <w:rFonts w:hint="eastAsia"/>
          <w:color w:val="auto"/>
          <w:spacing w:val="10"/>
          <w:sz w:val="28"/>
          <w:szCs w:val="28"/>
          <w:lang w:eastAsia="zh-CN"/>
        </w:rPr>
        <w:t>采购人</w:t>
      </w:r>
      <w:r>
        <w:rPr>
          <w:rFonts w:hint="eastAsia"/>
          <w:color w:val="auto"/>
          <w:spacing w:val="10"/>
          <w:sz w:val="28"/>
          <w:szCs w:val="28"/>
        </w:rPr>
        <w:t>有权决定按照中标人成交后毁标、终止或解除合同等依约处理。</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22.5违反22.2条、22.3条、22.4条的规定，给对方造成损失的，应承担赔偿责任。</w:t>
      </w:r>
      <w:bookmarkStart w:id="68" w:name="_Toc175644024"/>
    </w:p>
    <w:p>
      <w:pPr>
        <w:pStyle w:val="24"/>
        <w:snapToGrid w:val="0"/>
        <w:spacing w:line="500" w:lineRule="exact"/>
        <w:ind w:firstLine="602" w:firstLineChars="200"/>
        <w:textAlignment w:val="auto"/>
        <w:outlineLvl w:val="1"/>
        <w:rPr>
          <w:rFonts w:hint="eastAsia"/>
          <w:b/>
          <w:color w:val="auto"/>
          <w:spacing w:val="10"/>
          <w:sz w:val="28"/>
          <w:szCs w:val="28"/>
        </w:rPr>
      </w:pPr>
      <w:bookmarkStart w:id="69" w:name="_Toc6862"/>
      <w:bookmarkStart w:id="70" w:name="_Toc6072_WPSOffice_Level2"/>
      <w:bookmarkStart w:id="71" w:name="_Toc1686_WPSOffice_Level2"/>
      <w:bookmarkStart w:id="72" w:name="_Toc12832"/>
      <w:r>
        <w:rPr>
          <w:rFonts w:hint="eastAsia"/>
          <w:b/>
          <w:color w:val="auto"/>
          <w:spacing w:val="10"/>
          <w:sz w:val="28"/>
          <w:szCs w:val="28"/>
        </w:rPr>
        <w:t>七、保密和披露</w:t>
      </w:r>
      <w:bookmarkEnd w:id="68"/>
      <w:bookmarkEnd w:id="69"/>
      <w:bookmarkEnd w:id="70"/>
      <w:bookmarkEnd w:id="71"/>
      <w:bookmarkEnd w:id="72"/>
    </w:p>
    <w:p>
      <w:pPr>
        <w:pStyle w:val="24"/>
        <w:adjustRightInd/>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23. 保密</w:t>
      </w:r>
    </w:p>
    <w:p>
      <w:pPr>
        <w:pStyle w:val="24"/>
        <w:adjustRightInd/>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报价人自领取谈判文件之日起，须承诺承担对本采购项目的保密义务，不得将因本次谈判获得的信息向第三人外传。</w:t>
      </w:r>
    </w:p>
    <w:p>
      <w:pPr>
        <w:pStyle w:val="24"/>
        <w:adjustRightInd/>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24. 披露</w:t>
      </w:r>
    </w:p>
    <w:p>
      <w:pPr>
        <w:pStyle w:val="24"/>
        <w:adjustRightInd/>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24.1</w:t>
      </w:r>
      <w:r>
        <w:rPr>
          <w:rFonts w:hint="eastAsia"/>
          <w:color w:val="auto"/>
          <w:spacing w:val="10"/>
          <w:sz w:val="28"/>
          <w:szCs w:val="28"/>
          <w:lang w:eastAsia="zh-CN"/>
        </w:rPr>
        <w:t>采购人</w:t>
      </w:r>
      <w:r>
        <w:rPr>
          <w:rFonts w:hint="eastAsia"/>
          <w:color w:val="auto"/>
          <w:spacing w:val="10"/>
          <w:sz w:val="28"/>
          <w:szCs w:val="28"/>
        </w:rPr>
        <w:t>有权将报价人提供的所有资料向有关政府部门或评审标书的有关人员披露。</w:t>
      </w:r>
    </w:p>
    <w:p>
      <w:pPr>
        <w:pStyle w:val="24"/>
        <w:adjustRightInd/>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24.2 在</w:t>
      </w:r>
      <w:r>
        <w:rPr>
          <w:rFonts w:hint="eastAsia"/>
          <w:color w:val="auto"/>
          <w:spacing w:val="10"/>
          <w:sz w:val="28"/>
          <w:szCs w:val="28"/>
          <w:lang w:eastAsia="zh-CN"/>
        </w:rPr>
        <w:t>采购人</w:t>
      </w:r>
      <w:r>
        <w:rPr>
          <w:rFonts w:hint="eastAsia"/>
          <w:color w:val="auto"/>
          <w:spacing w:val="10"/>
          <w:sz w:val="28"/>
          <w:szCs w:val="28"/>
        </w:rPr>
        <w:t>认为适当时、国家机关调查、审查、审计时以及其他符合法律规定的情形下，</w:t>
      </w:r>
      <w:r>
        <w:rPr>
          <w:rFonts w:hint="eastAsia"/>
          <w:color w:val="auto"/>
          <w:spacing w:val="10"/>
          <w:sz w:val="28"/>
          <w:szCs w:val="28"/>
          <w:lang w:eastAsia="zh-CN"/>
        </w:rPr>
        <w:t>采购人</w:t>
      </w:r>
      <w:r>
        <w:rPr>
          <w:rFonts w:hint="eastAsia"/>
          <w:color w:val="auto"/>
          <w:spacing w:val="10"/>
          <w:sz w:val="28"/>
          <w:szCs w:val="28"/>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4"/>
        <w:adjustRightInd/>
        <w:spacing w:line="500" w:lineRule="exact"/>
        <w:ind w:firstLine="602" w:firstLineChars="200"/>
        <w:textAlignment w:val="auto"/>
        <w:outlineLvl w:val="1"/>
        <w:rPr>
          <w:rFonts w:hint="eastAsia"/>
          <w:b/>
          <w:color w:val="auto"/>
          <w:spacing w:val="10"/>
          <w:sz w:val="28"/>
          <w:szCs w:val="28"/>
        </w:rPr>
      </w:pPr>
      <w:bookmarkStart w:id="73" w:name="_Toc6742"/>
      <w:bookmarkStart w:id="74" w:name="_Toc25283_WPSOffice_Level2"/>
      <w:bookmarkStart w:id="75" w:name="_Toc14951_WPSOffice_Level2"/>
      <w:bookmarkStart w:id="76" w:name="_Toc13655"/>
      <w:r>
        <w:rPr>
          <w:rFonts w:hint="eastAsia"/>
          <w:b/>
          <w:color w:val="auto"/>
          <w:spacing w:val="10"/>
          <w:sz w:val="28"/>
          <w:szCs w:val="28"/>
        </w:rPr>
        <w:t>八、询问和质疑</w:t>
      </w:r>
      <w:bookmarkEnd w:id="73"/>
      <w:bookmarkEnd w:id="74"/>
      <w:bookmarkEnd w:id="75"/>
      <w:bookmarkEnd w:id="76"/>
    </w:p>
    <w:p>
      <w:pPr>
        <w:spacing w:line="500" w:lineRule="exact"/>
        <w:ind w:firstLine="602" w:firstLineChars="200"/>
        <w:rPr>
          <w:rFonts w:hint="eastAsia" w:ascii="宋体" w:hAnsi="宋体"/>
          <w:b/>
          <w:color w:val="auto"/>
          <w:spacing w:val="10"/>
          <w:sz w:val="28"/>
          <w:szCs w:val="28"/>
          <w:lang w:eastAsia="zh-CN"/>
        </w:rPr>
      </w:pPr>
      <w:r>
        <w:rPr>
          <w:rFonts w:hint="eastAsia" w:ascii="宋体" w:hAnsi="宋体"/>
          <w:b/>
          <w:color w:val="auto"/>
          <w:spacing w:val="10"/>
          <w:sz w:val="28"/>
          <w:szCs w:val="28"/>
        </w:rPr>
        <w:t>25. 报价人有权就招标事宜提出询问和质疑。</w:t>
      </w:r>
      <w:r>
        <w:rPr>
          <w:rFonts w:hint="eastAsia" w:ascii="宋体" w:hAnsi="宋体"/>
          <w:b/>
          <w:color w:val="auto"/>
          <w:spacing w:val="10"/>
          <w:sz w:val="28"/>
          <w:szCs w:val="28"/>
          <w:lang w:eastAsia="zh-CN"/>
        </w:rPr>
        <w:t>（格式见附件</w:t>
      </w:r>
    </w:p>
    <w:p>
      <w:pPr>
        <w:spacing w:line="500" w:lineRule="exact"/>
        <w:ind w:firstLine="602" w:firstLineChars="200"/>
        <w:rPr>
          <w:rFonts w:hint="eastAsia" w:ascii="宋体" w:hAnsi="宋体"/>
          <w:b/>
          <w:color w:val="auto"/>
          <w:spacing w:val="10"/>
          <w:sz w:val="28"/>
          <w:szCs w:val="28"/>
        </w:rPr>
      </w:pPr>
      <w:r>
        <w:rPr>
          <w:rFonts w:hint="eastAsia" w:ascii="宋体" w:hAnsi="宋体"/>
          <w:b/>
          <w:color w:val="auto"/>
          <w:spacing w:val="10"/>
          <w:sz w:val="28"/>
          <w:szCs w:val="28"/>
          <w:lang w:eastAsia="zh-CN"/>
        </w:rPr>
        <w:t>）</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25.2 报价人对谈判文件条款或技术、商务参数有异议的，应当在谈判前通过澄清或修改程序提出。</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25.3 报价人对采购事项有疑问的，可以向</w:t>
      </w:r>
      <w:r>
        <w:rPr>
          <w:rFonts w:hint="eastAsia"/>
          <w:color w:val="auto"/>
          <w:spacing w:val="10"/>
          <w:sz w:val="28"/>
          <w:szCs w:val="28"/>
          <w:lang w:eastAsia="zh-CN"/>
        </w:rPr>
        <w:t>采购人</w:t>
      </w:r>
      <w:r>
        <w:rPr>
          <w:rFonts w:hint="eastAsia" w:ascii="宋体" w:hAnsi="宋体"/>
          <w:color w:val="auto"/>
          <w:spacing w:val="10"/>
          <w:sz w:val="28"/>
          <w:szCs w:val="28"/>
        </w:rPr>
        <w:t>提出询问。</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25.5 质疑应当以书面形式向</w:t>
      </w:r>
      <w:r>
        <w:rPr>
          <w:rFonts w:hint="eastAsia"/>
          <w:color w:val="auto"/>
          <w:spacing w:val="10"/>
          <w:sz w:val="28"/>
          <w:szCs w:val="28"/>
          <w:lang w:eastAsia="zh-CN"/>
        </w:rPr>
        <w:t>采购人</w:t>
      </w:r>
      <w:r>
        <w:rPr>
          <w:rFonts w:hint="eastAsia" w:ascii="宋体" w:hAnsi="宋体"/>
          <w:color w:val="auto"/>
          <w:spacing w:val="10"/>
          <w:sz w:val="28"/>
          <w:szCs w:val="28"/>
        </w:rPr>
        <w:t>提出，经法定代表人签字并加盖公章。</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25.6 质疑书应当包括以下主要内容：被质疑项目名称、项目编号、</w:t>
      </w:r>
      <w:r>
        <w:rPr>
          <w:rFonts w:hint="eastAsia" w:ascii="宋体" w:hAnsi="宋体"/>
          <w:color w:val="auto"/>
          <w:spacing w:val="10"/>
          <w:sz w:val="28"/>
          <w:szCs w:val="28"/>
          <w:lang w:eastAsia="zh-CN"/>
        </w:rPr>
        <w:t>采购</w:t>
      </w:r>
      <w:r>
        <w:rPr>
          <w:rFonts w:hint="eastAsia" w:ascii="宋体" w:hAnsi="宋体"/>
          <w:color w:val="auto"/>
          <w:spacing w:val="10"/>
          <w:sz w:val="28"/>
          <w:szCs w:val="28"/>
        </w:rPr>
        <w:t>公告发布时间、质疑事项、法律依据（具体条款）、质疑人全称、法定代表人签字、盖章、有效联系方式（包括手机、传真号码）。</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25.7 质疑应按照“谁主张、谁举证”的原则，质疑书应当附相关证明材料。质疑材料应为简体中文，一式二份。</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25.8 有下列情形之一的，属于无效质疑，</w:t>
      </w:r>
      <w:r>
        <w:rPr>
          <w:rFonts w:hint="eastAsia"/>
          <w:color w:val="auto"/>
          <w:spacing w:val="10"/>
          <w:sz w:val="28"/>
          <w:szCs w:val="28"/>
          <w:lang w:eastAsia="zh-CN"/>
        </w:rPr>
        <w:t>采购人</w:t>
      </w:r>
      <w:r>
        <w:rPr>
          <w:rFonts w:hint="eastAsia" w:ascii="宋体" w:hAnsi="宋体"/>
          <w:color w:val="auto"/>
          <w:spacing w:val="10"/>
          <w:sz w:val="28"/>
          <w:szCs w:val="28"/>
        </w:rPr>
        <w:t>可不予受理：</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（1）未在有效期限内提出质疑的；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（2）质疑未以书面形式提出的；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（3）所提交材料未明示属于质疑材料的；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（5）质疑书未提供有效联系人或联系方式的；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（6）质疑事项已经进入投诉或者诉讼程序的；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（7）质疑书未附相关证明材料，被视为无有效证据支持的。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（9）在提出本次质疑前半年内连续三次质疑而无事实依据的；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（10）其它不符合受理条件的情形。</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25.9 采购人或</w:t>
      </w:r>
      <w:r>
        <w:rPr>
          <w:rFonts w:hint="eastAsia"/>
          <w:color w:val="auto"/>
          <w:spacing w:val="10"/>
          <w:sz w:val="28"/>
          <w:szCs w:val="28"/>
          <w:lang w:eastAsia="zh-CN"/>
        </w:rPr>
        <w:t>招标代理机构</w:t>
      </w:r>
      <w:r>
        <w:rPr>
          <w:rFonts w:hint="eastAsia" w:ascii="宋体" w:hAnsi="宋体"/>
          <w:color w:val="auto"/>
          <w:spacing w:val="10"/>
          <w:sz w:val="28"/>
          <w:szCs w:val="28"/>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25.11 质疑报价人对采购人或</w:t>
      </w:r>
      <w:r>
        <w:rPr>
          <w:rFonts w:hint="eastAsia"/>
          <w:color w:val="auto"/>
          <w:spacing w:val="10"/>
          <w:sz w:val="28"/>
          <w:szCs w:val="28"/>
          <w:lang w:eastAsia="zh-CN"/>
        </w:rPr>
        <w:t>招标代理机构</w:t>
      </w:r>
      <w:r>
        <w:rPr>
          <w:rFonts w:hint="eastAsia" w:ascii="宋体" w:hAnsi="宋体"/>
          <w:color w:val="auto"/>
          <w:spacing w:val="10"/>
          <w:sz w:val="28"/>
          <w:szCs w:val="28"/>
        </w:rPr>
        <w:t>的答复不满意以及采购人或</w:t>
      </w:r>
      <w:r>
        <w:rPr>
          <w:rFonts w:hint="eastAsia"/>
          <w:color w:val="auto"/>
          <w:spacing w:val="10"/>
          <w:sz w:val="28"/>
          <w:szCs w:val="28"/>
          <w:lang w:eastAsia="zh-CN"/>
        </w:rPr>
        <w:t>招标代理机构</w:t>
      </w:r>
      <w:r>
        <w:rPr>
          <w:rFonts w:hint="eastAsia" w:ascii="宋体" w:hAnsi="宋体"/>
          <w:color w:val="auto"/>
          <w:spacing w:val="10"/>
          <w:sz w:val="28"/>
          <w:szCs w:val="28"/>
        </w:rPr>
        <w:t>未在规定的时间内做出答复的，可以在答复期满后15个工作日内向政府采购监管部门投诉。</w:t>
      </w:r>
      <w:bookmarkStart w:id="77" w:name="_Toc2268_WPSOffice_Level2"/>
    </w:p>
    <w:p>
      <w:pPr>
        <w:spacing w:line="500" w:lineRule="exact"/>
        <w:outlineLvl w:val="1"/>
        <w:rPr>
          <w:rFonts w:hint="eastAsia" w:ascii="宋体" w:hAnsi="宋体"/>
          <w:b/>
          <w:color w:val="auto"/>
          <w:spacing w:val="10"/>
          <w:sz w:val="28"/>
          <w:szCs w:val="28"/>
        </w:rPr>
      </w:pPr>
      <w:r>
        <w:rPr>
          <w:rFonts w:hint="eastAsia" w:ascii="宋体" w:hAnsi="宋体"/>
          <w:b/>
          <w:color w:val="auto"/>
          <w:spacing w:val="10"/>
          <w:sz w:val="28"/>
          <w:szCs w:val="28"/>
        </w:rPr>
        <w:t>质疑函范本</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一、质疑供应商基本信息</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质疑供应商：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地址：                             邮编：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联系人：                           联系电话：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授权代表：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联系电话：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地址：                              邮编：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二、质疑项目基本情况</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质疑项目的名称：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质疑项目的编号：                         包号：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采购人名称：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采购文件获取日期：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三、质疑事项具体内容</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质疑事项1：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事实依据：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法律依据：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质疑事项2</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四、与质疑事项相关的质疑请求</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请求：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签字(签章)：                   公章：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 xml:space="preserve">日期：    </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质疑函制作说明：</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1.供应商提出质疑时，应提交质疑函和必要的证明材料。</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3.质疑供应商若对项目的某一分包进行质疑，质疑函中应列明具体分包号。</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4.质疑函的质疑事项应具体、明确，并有必要的事实依据和法律依据。</w:t>
      </w:r>
    </w:p>
    <w:p>
      <w:pPr>
        <w:spacing w:line="500" w:lineRule="exact"/>
        <w:outlineLvl w:val="1"/>
        <w:rPr>
          <w:rFonts w:hint="eastAsia" w:ascii="宋体" w:hAnsi="宋体"/>
          <w:b w:val="0"/>
          <w:bCs/>
          <w:color w:val="auto"/>
          <w:spacing w:val="10"/>
          <w:sz w:val="28"/>
          <w:szCs w:val="28"/>
        </w:rPr>
      </w:pPr>
      <w:r>
        <w:rPr>
          <w:rFonts w:hint="eastAsia" w:ascii="宋体" w:hAnsi="宋体"/>
          <w:b w:val="0"/>
          <w:bCs/>
          <w:color w:val="auto"/>
          <w:spacing w:val="10"/>
          <w:sz w:val="28"/>
          <w:szCs w:val="28"/>
        </w:rPr>
        <w:t>5.质疑函的质疑请求应与质疑事项相关。</w:t>
      </w:r>
    </w:p>
    <w:p>
      <w:pPr>
        <w:pStyle w:val="21"/>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textAlignment w:val="baseline"/>
        <w:rPr>
          <w:rFonts w:hint="eastAsia" w:ascii="宋体" w:hAnsi="宋体" w:eastAsia="宋体" w:cs="Times New Roman"/>
          <w:b w:val="0"/>
          <w:bCs/>
          <w:color w:val="auto"/>
          <w:spacing w:val="10"/>
          <w:kern w:val="0"/>
          <w:sz w:val="28"/>
          <w:szCs w:val="28"/>
          <w:lang w:val="en-US" w:eastAsia="zh-CN" w:bidi="ar-SA"/>
        </w:rPr>
      </w:pPr>
      <w:r>
        <w:rPr>
          <w:rFonts w:hint="eastAsia" w:ascii="宋体" w:hAnsi="宋体"/>
          <w:b w:val="0"/>
          <w:bCs/>
          <w:color w:val="auto"/>
          <w:spacing w:val="10"/>
          <w:sz w:val="28"/>
          <w:szCs w:val="28"/>
        </w:rPr>
        <w:t>6.质</w:t>
      </w:r>
      <w:r>
        <w:rPr>
          <w:rFonts w:hint="eastAsia" w:ascii="宋体" w:hAnsi="宋体" w:eastAsia="宋体" w:cs="Times New Roman"/>
          <w:b w:val="0"/>
          <w:bCs/>
          <w:color w:val="auto"/>
          <w:spacing w:val="10"/>
          <w:kern w:val="0"/>
          <w:sz w:val="28"/>
          <w:szCs w:val="28"/>
          <w:lang w:val="en-US" w:eastAsia="zh-CN" w:bidi="ar-SA"/>
        </w:rPr>
        <w:t>疑供应商为自然人的，质疑函应由本人签字；质疑供应商为法人或者其他组织的，质疑函应由法定代表人、主要负责人，或者其授权代表签字或者盖章，并加盖公章。</w:t>
      </w:r>
    </w:p>
    <w:p>
      <w:pPr>
        <w:spacing w:line="500" w:lineRule="exact"/>
        <w:outlineLvl w:val="1"/>
        <w:rPr>
          <w:rFonts w:hint="eastAsia" w:ascii="宋体" w:hAnsi="宋体"/>
          <w:b/>
          <w:color w:val="auto"/>
          <w:spacing w:val="10"/>
          <w:sz w:val="28"/>
          <w:szCs w:val="28"/>
        </w:rPr>
      </w:pPr>
      <w:bookmarkStart w:id="78" w:name="_Toc5516"/>
      <w:bookmarkStart w:id="79" w:name="_Toc21649_WPSOffice_Level2"/>
      <w:bookmarkStart w:id="80" w:name="_Toc7312"/>
      <w:r>
        <w:rPr>
          <w:rFonts w:hint="eastAsia" w:ascii="宋体" w:hAnsi="宋体"/>
          <w:b/>
          <w:color w:val="auto"/>
          <w:spacing w:val="10"/>
          <w:sz w:val="28"/>
          <w:szCs w:val="28"/>
        </w:rPr>
        <w:t>九、违约处罚</w:t>
      </w:r>
      <w:bookmarkEnd w:id="77"/>
      <w:bookmarkEnd w:id="78"/>
      <w:bookmarkEnd w:id="79"/>
      <w:bookmarkEnd w:id="80"/>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26. 发生下列情况之一，报价人的报价保证金将被没收，并可能被列入不良记录名单，报价人今后参与同类政府采购项目的机会可能会受到影响：</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（1）开标后在报价有效期内，报价人撤回其报价；</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（2）在评审期间，报价人企图影响</w:t>
      </w:r>
      <w:r>
        <w:rPr>
          <w:rFonts w:hint="eastAsia"/>
          <w:color w:val="auto"/>
          <w:spacing w:val="10"/>
          <w:sz w:val="28"/>
          <w:szCs w:val="28"/>
          <w:lang w:eastAsia="zh-CN"/>
        </w:rPr>
        <w:t>采购人、招标代理机构</w:t>
      </w:r>
      <w:r>
        <w:rPr>
          <w:rFonts w:hint="eastAsia"/>
          <w:color w:val="auto"/>
          <w:spacing w:val="10"/>
          <w:sz w:val="28"/>
          <w:szCs w:val="28"/>
        </w:rPr>
        <w:t>或谈判小组的任何活动，将导致报价被拒绝，并由其承担相应的法律责任。</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 xml:space="preserve">（3）中标人未按本谈判文件规定签约； </w:t>
      </w:r>
    </w:p>
    <w:p>
      <w:pPr>
        <w:pStyle w:val="24"/>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（4）中标人与采购人订立背离合同实质性内容的其它协议；</w:t>
      </w:r>
      <w:bookmarkEnd w:id="20"/>
      <w:r>
        <w:rPr>
          <w:rFonts w:hint="eastAsia"/>
          <w:color w:val="auto"/>
          <w:spacing w:val="10"/>
          <w:sz w:val="28"/>
          <w:szCs w:val="28"/>
        </w:rPr>
        <w:t xml:space="preserve"> </w:t>
      </w:r>
    </w:p>
    <w:p>
      <w:pPr>
        <w:pStyle w:val="24"/>
        <w:snapToGrid w:val="0"/>
        <w:spacing w:line="500" w:lineRule="exact"/>
        <w:ind w:firstLine="600" w:firstLineChars="200"/>
        <w:textAlignment w:val="auto"/>
        <w:rPr>
          <w:rFonts w:hint="eastAsia" w:ascii="宋体" w:hAnsi="宋体"/>
          <w:b w:val="0"/>
          <w:color w:val="auto"/>
          <w:spacing w:val="10"/>
          <w:szCs w:val="28"/>
          <w:lang w:eastAsia="zh-CN"/>
        </w:rPr>
      </w:pPr>
      <w:r>
        <w:rPr>
          <w:rFonts w:hint="eastAsia"/>
          <w:color w:val="auto"/>
          <w:spacing w:val="10"/>
          <w:sz w:val="28"/>
          <w:szCs w:val="28"/>
        </w:rPr>
        <w:t>（5）报价人未按谈判文件规定和合同约定履行义务的。</w:t>
      </w:r>
      <w:bookmarkStart w:id="81" w:name="_Toc175644061"/>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宋体" w:hAnsi="宋体"/>
          <w:b w:val="0"/>
          <w:bCs/>
          <w:color w:val="auto"/>
          <w:spacing w:val="10"/>
          <w:sz w:val="28"/>
          <w:szCs w:val="28"/>
        </w:rPr>
        <w:sectPr>
          <w:footerReference r:id="rId6" w:type="default"/>
          <w:pgSz w:w="11906" w:h="16838"/>
          <w:pgMar w:top="1440" w:right="1706" w:bottom="1440" w:left="1800" w:header="851" w:footer="992" w:gutter="0"/>
          <w:pgNumType w:fmt="decimal" w:start="1"/>
          <w:cols w:space="425" w:num="1"/>
          <w:docGrid w:type="lines" w:linePitch="312" w:charSpace="0"/>
        </w:sectPr>
      </w:pPr>
    </w:p>
    <w:p>
      <w:pPr>
        <w:pStyle w:val="23"/>
        <w:numPr>
          <w:ilvl w:val="0"/>
          <w:numId w:val="0"/>
        </w:numPr>
        <w:snapToGrid w:val="0"/>
        <w:spacing w:before="0" w:after="0" w:line="500" w:lineRule="exact"/>
        <w:jc w:val="center"/>
        <w:outlineLvl w:val="0"/>
        <w:rPr>
          <w:rFonts w:hint="eastAsia" w:ascii="宋体" w:hAnsi="宋体" w:eastAsia="宋体"/>
          <w:b w:val="0"/>
          <w:bCs/>
          <w:color w:val="auto"/>
          <w:spacing w:val="20"/>
          <w:szCs w:val="28"/>
          <w:lang w:eastAsia="zh-CN"/>
        </w:rPr>
      </w:pPr>
      <w:bookmarkStart w:id="82" w:name="_Toc2655"/>
      <w:bookmarkStart w:id="83" w:name="_Toc19243_WPSOffice_Level1"/>
      <w:bookmarkStart w:id="84" w:name="_Toc31439"/>
      <w:bookmarkStart w:id="85" w:name="_Toc16057_WPSOffice_Level1"/>
      <w:r>
        <w:rPr>
          <w:rFonts w:hint="eastAsia" w:ascii="宋体" w:hAnsi="宋体"/>
          <w:b/>
          <w:bCs w:val="0"/>
          <w:color w:val="auto"/>
          <w:spacing w:val="10"/>
          <w:sz w:val="28"/>
          <w:szCs w:val="28"/>
        </w:rPr>
        <w:t>第</w:t>
      </w:r>
      <w:r>
        <w:rPr>
          <w:rFonts w:hint="eastAsia" w:ascii="宋体" w:hAnsi="宋体"/>
          <w:b/>
          <w:bCs w:val="0"/>
          <w:color w:val="auto"/>
          <w:spacing w:val="10"/>
          <w:sz w:val="28"/>
          <w:szCs w:val="28"/>
          <w:lang w:eastAsia="zh-CN"/>
        </w:rPr>
        <w:t>四</w:t>
      </w:r>
      <w:r>
        <w:rPr>
          <w:rFonts w:hint="eastAsia" w:ascii="宋体" w:hAnsi="宋体"/>
          <w:b/>
          <w:bCs w:val="0"/>
          <w:color w:val="auto"/>
          <w:spacing w:val="10"/>
          <w:sz w:val="28"/>
          <w:szCs w:val="28"/>
        </w:rPr>
        <w:t xml:space="preserve">部分   </w:t>
      </w:r>
      <w:r>
        <w:rPr>
          <w:rFonts w:hint="eastAsia" w:ascii="宋体" w:hAnsi="宋体"/>
          <w:b/>
          <w:bCs w:val="0"/>
          <w:color w:val="auto"/>
          <w:spacing w:val="10"/>
          <w:szCs w:val="28"/>
        </w:rPr>
        <w:t xml:space="preserve">  </w:t>
      </w:r>
      <w:r>
        <w:rPr>
          <w:rFonts w:hint="eastAsia" w:ascii="宋体" w:hAnsi="宋体"/>
          <w:b/>
          <w:bCs w:val="0"/>
          <w:color w:val="auto"/>
          <w:spacing w:val="20"/>
          <w:szCs w:val="28"/>
        </w:rPr>
        <w:t>合同范本</w:t>
      </w:r>
      <w:r>
        <w:rPr>
          <w:rFonts w:hint="eastAsia" w:ascii="宋体" w:hAnsi="宋体"/>
          <w:b/>
          <w:bCs w:val="0"/>
          <w:color w:val="auto"/>
          <w:spacing w:val="20"/>
          <w:szCs w:val="28"/>
          <w:lang w:eastAsia="zh-CN"/>
        </w:rPr>
        <w:t>（仅供参考）</w:t>
      </w:r>
      <w:bookmarkEnd w:id="82"/>
      <w:bookmarkEnd w:id="83"/>
      <w:bookmarkEnd w:id="84"/>
      <w:bookmarkEnd w:id="85"/>
    </w:p>
    <w:p>
      <w:pPr>
        <w:jc w:val="center"/>
        <w:rPr>
          <w:rFonts w:hint="eastAsia" w:ascii="黑体" w:eastAsia="黑体"/>
          <w:b/>
          <w:color w:val="auto"/>
          <w:sz w:val="28"/>
          <w:szCs w:val="28"/>
        </w:rPr>
      </w:pPr>
      <w:bookmarkStart w:id="86" w:name="_Toc16118_WPSOffice_Level1"/>
      <w:bookmarkStart w:id="87" w:name="_Toc994_WPSOffice_Level2"/>
      <w:bookmarkStart w:id="88" w:name="_Toc14795_WPSOffice_Level2"/>
      <w:r>
        <w:rPr>
          <w:rFonts w:hint="eastAsia" w:ascii="黑体" w:eastAsia="黑体"/>
          <w:b/>
          <w:color w:val="auto"/>
          <w:sz w:val="28"/>
          <w:szCs w:val="28"/>
        </w:rPr>
        <w:t xml:space="preserve">政 府 采 购 买 卖 合 </w:t>
      </w:r>
      <w:r>
        <w:rPr>
          <w:rFonts w:hint="eastAsia" w:ascii="黑体" w:eastAsia="黑体"/>
          <w:b/>
          <w:color w:val="auto"/>
          <w:sz w:val="28"/>
          <w:szCs w:val="28"/>
          <w:lang w:val="en-US" w:eastAsia="zh-CN"/>
        </w:rPr>
        <w:t xml:space="preserve"> </w:t>
      </w:r>
      <w:r>
        <w:rPr>
          <w:rFonts w:hint="eastAsia" w:ascii="黑体" w:eastAsia="黑体"/>
          <w:b/>
          <w:color w:val="auto"/>
          <w:sz w:val="28"/>
          <w:szCs w:val="28"/>
        </w:rPr>
        <w:t>同</w:t>
      </w:r>
      <w:bookmarkEnd w:id="86"/>
      <w:bookmarkEnd w:id="87"/>
      <w:bookmarkEnd w:id="88"/>
    </w:p>
    <w:p>
      <w:pPr>
        <w:jc w:val="center"/>
        <w:rPr>
          <w:rFonts w:hint="eastAsia" w:ascii="宋体" w:hAnsi="宋体"/>
          <w:b/>
          <w:color w:val="auto"/>
          <w:sz w:val="28"/>
          <w:szCs w:val="28"/>
        </w:rPr>
      </w:pPr>
      <w:bookmarkStart w:id="89" w:name="_Toc21229_WPSOffice_Level2"/>
      <w:bookmarkStart w:id="90" w:name="_Toc14161_WPSOffice_Level1"/>
      <w:bookmarkStart w:id="91" w:name="_Toc12088_WPSOffice_Level2"/>
      <w:r>
        <w:rPr>
          <w:rFonts w:hint="eastAsia" w:ascii="宋体" w:hAnsi="宋体"/>
          <w:b/>
          <w:color w:val="auto"/>
          <w:sz w:val="28"/>
          <w:szCs w:val="28"/>
        </w:rPr>
        <w:t>（货物类、服务类）</w:t>
      </w:r>
      <w:bookmarkEnd w:id="89"/>
      <w:bookmarkEnd w:id="90"/>
      <w:bookmarkEnd w:id="91"/>
    </w:p>
    <w:p>
      <w:pPr>
        <w:spacing w:line="400" w:lineRule="exact"/>
        <w:rPr>
          <w:rFonts w:hint="eastAsia" w:ascii="宋体" w:hAnsi="宋体"/>
          <w:color w:val="auto"/>
          <w:sz w:val="28"/>
          <w:szCs w:val="28"/>
          <w:u w:val="single"/>
        </w:rPr>
      </w:pPr>
      <w:r>
        <w:rPr>
          <w:rFonts w:hint="eastAsia" w:ascii="宋体" w:hAnsi="宋体"/>
          <w:color w:val="auto"/>
          <w:sz w:val="28"/>
          <w:szCs w:val="28"/>
        </w:rPr>
        <w:t>出卖人：</w:t>
      </w:r>
      <w:r>
        <w:rPr>
          <w:rFonts w:hint="eastAsia" w:ascii="宋体" w:hAnsi="宋体"/>
          <w:color w:val="auto"/>
          <w:sz w:val="28"/>
          <w:szCs w:val="28"/>
          <w:u w:val="single"/>
        </w:rPr>
        <w:t xml:space="preserve">                        </w:t>
      </w:r>
      <w:r>
        <w:rPr>
          <w:rFonts w:hint="eastAsia" w:ascii="宋体" w:hAnsi="宋体"/>
          <w:color w:val="auto"/>
          <w:sz w:val="28"/>
          <w:szCs w:val="28"/>
        </w:rPr>
        <w:t xml:space="preserve">  签订地点：</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color w:val="auto"/>
          <w:sz w:val="28"/>
          <w:szCs w:val="28"/>
        </w:rPr>
        <w:t>买受人：</w:t>
      </w:r>
      <w:r>
        <w:rPr>
          <w:rFonts w:hint="eastAsia" w:ascii="宋体" w:hAnsi="宋体"/>
          <w:color w:val="auto"/>
          <w:sz w:val="28"/>
          <w:szCs w:val="28"/>
          <w:u w:val="single"/>
        </w:rPr>
        <w:t xml:space="preserve">                        </w:t>
      </w:r>
      <w:r>
        <w:rPr>
          <w:rFonts w:hint="eastAsia" w:ascii="宋体" w:hAnsi="宋体"/>
          <w:color w:val="auto"/>
          <w:sz w:val="28"/>
          <w:szCs w:val="28"/>
        </w:rPr>
        <w:t xml:space="preserve">  签订时间：</w:t>
      </w:r>
      <w:r>
        <w:rPr>
          <w:rFonts w:hint="eastAsia" w:ascii="宋体" w:hAnsi="宋体"/>
          <w:color w:val="auto"/>
          <w:sz w:val="28"/>
          <w:szCs w:val="28"/>
          <w:u w:val="single"/>
        </w:rPr>
        <w:t xml:space="preserve">                        </w:t>
      </w:r>
    </w:p>
    <w:p>
      <w:pPr>
        <w:numPr>
          <w:ilvl w:val="0"/>
          <w:numId w:val="9"/>
        </w:numPr>
        <w:adjustRightInd/>
        <w:spacing w:line="400" w:lineRule="exact"/>
        <w:jc w:val="both"/>
        <w:textAlignment w:val="auto"/>
        <w:rPr>
          <w:rFonts w:hint="eastAsia" w:ascii="宋体" w:hAnsi="宋体"/>
          <w:color w:val="auto"/>
          <w:sz w:val="28"/>
          <w:szCs w:val="28"/>
        </w:rPr>
      </w:pPr>
      <w:r>
        <w:rPr>
          <w:rFonts w:hint="eastAsia" w:ascii="宋体" w:hAnsi="宋体"/>
          <w:color w:val="auto"/>
          <w:sz w:val="28"/>
          <w:szCs w:val="28"/>
        </w:rPr>
        <w:t>采购项目、数量、单价及金额</w:t>
      </w:r>
    </w:p>
    <w:tbl>
      <w:tblPr>
        <w:tblStyle w:val="16"/>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294"/>
        <w:gridCol w:w="816"/>
        <w:gridCol w:w="900"/>
        <w:gridCol w:w="1440"/>
        <w:gridCol w:w="152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采购项目</w:t>
            </w:r>
          </w:p>
        </w:tc>
        <w:tc>
          <w:tcPr>
            <w:tcW w:w="2294"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规格要求</w:t>
            </w:r>
          </w:p>
        </w:tc>
        <w:tc>
          <w:tcPr>
            <w:tcW w:w="816"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数量</w:t>
            </w:r>
          </w:p>
        </w:tc>
        <w:tc>
          <w:tcPr>
            <w:tcW w:w="900"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单位</w:t>
            </w:r>
          </w:p>
        </w:tc>
        <w:tc>
          <w:tcPr>
            <w:tcW w:w="1440"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单价（元）</w:t>
            </w:r>
          </w:p>
        </w:tc>
        <w:tc>
          <w:tcPr>
            <w:tcW w:w="1524"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金额（元）</w:t>
            </w:r>
          </w:p>
        </w:tc>
        <w:tc>
          <w:tcPr>
            <w:tcW w:w="1128"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top"/>
          </w:tcPr>
          <w:p>
            <w:pPr>
              <w:spacing w:line="400" w:lineRule="exact"/>
              <w:jc w:val="center"/>
              <w:rPr>
                <w:rFonts w:hint="eastAsia" w:ascii="宋体" w:hAnsi="宋体"/>
                <w:b/>
                <w:color w:val="auto"/>
                <w:sz w:val="28"/>
                <w:szCs w:val="28"/>
              </w:rPr>
            </w:pPr>
            <w:r>
              <w:rPr>
                <w:rFonts w:hint="eastAsia" w:ascii="宋体" w:hAnsi="宋体"/>
                <w:b/>
                <w:color w:val="auto"/>
                <w:sz w:val="28"/>
                <w:szCs w:val="28"/>
              </w:rPr>
              <w:t>合计</w:t>
            </w:r>
          </w:p>
        </w:tc>
        <w:tc>
          <w:tcPr>
            <w:tcW w:w="5450" w:type="dxa"/>
            <w:gridSpan w:val="4"/>
            <w:vAlign w:val="top"/>
          </w:tcPr>
          <w:p>
            <w:pPr>
              <w:spacing w:line="400" w:lineRule="exact"/>
              <w:rPr>
                <w:rFonts w:hint="eastAsia" w:ascii="宋体" w:hAnsi="宋体"/>
                <w:color w:val="auto"/>
                <w:sz w:val="28"/>
                <w:szCs w:val="28"/>
              </w:rPr>
            </w:pPr>
            <w:r>
              <w:rPr>
                <w:rFonts w:hint="eastAsia" w:ascii="宋体" w:hAnsi="宋体"/>
                <w:color w:val="auto"/>
                <w:sz w:val="28"/>
                <w:szCs w:val="28"/>
              </w:rPr>
              <w:t>大写：</w:t>
            </w:r>
          </w:p>
        </w:tc>
        <w:tc>
          <w:tcPr>
            <w:tcW w:w="2652" w:type="dxa"/>
            <w:gridSpan w:val="2"/>
            <w:vAlign w:val="top"/>
          </w:tcPr>
          <w:p>
            <w:pPr>
              <w:spacing w:line="400" w:lineRule="exact"/>
              <w:rPr>
                <w:rFonts w:hint="eastAsia" w:ascii="宋体" w:hAnsi="宋体"/>
                <w:color w:val="auto"/>
                <w:sz w:val="28"/>
                <w:szCs w:val="28"/>
              </w:rPr>
            </w:pPr>
            <w:r>
              <w:rPr>
                <w:rFonts w:hint="eastAsia" w:ascii="宋体" w:hAnsi="宋体"/>
                <w:color w:val="auto"/>
                <w:sz w:val="28"/>
                <w:szCs w:val="28"/>
              </w:rPr>
              <w:t>小写：元</w:t>
            </w:r>
          </w:p>
        </w:tc>
      </w:tr>
    </w:tbl>
    <w:p>
      <w:pPr>
        <w:numPr>
          <w:ilvl w:val="0"/>
          <w:numId w:val="9"/>
        </w:numPr>
        <w:adjustRightInd/>
        <w:spacing w:line="400" w:lineRule="exact"/>
        <w:jc w:val="both"/>
        <w:textAlignment w:val="auto"/>
        <w:rPr>
          <w:rFonts w:hint="eastAsia" w:ascii="宋体" w:hAnsi="宋体"/>
          <w:color w:val="auto"/>
          <w:sz w:val="28"/>
          <w:szCs w:val="28"/>
        </w:rPr>
      </w:pPr>
      <w:r>
        <w:rPr>
          <w:rFonts w:hint="eastAsia" w:ascii="宋体" w:hAnsi="宋体"/>
          <w:color w:val="auto"/>
          <w:sz w:val="28"/>
          <w:szCs w:val="28"/>
        </w:rPr>
        <w:t>质量标准:</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第三条 </w:t>
      </w:r>
      <w:r>
        <w:rPr>
          <w:rFonts w:hint="eastAsia" w:ascii="宋体" w:hAnsi="宋体"/>
          <w:color w:val="auto"/>
          <w:sz w:val="28"/>
          <w:szCs w:val="28"/>
        </w:rPr>
        <w:t>出卖人对质量负责的条件及期限：</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b/>
          <w:color w:val="auto"/>
          <w:sz w:val="28"/>
          <w:szCs w:val="28"/>
        </w:rPr>
        <w:t>第四条</w:t>
      </w:r>
      <w:r>
        <w:rPr>
          <w:rFonts w:hint="eastAsia" w:ascii="宋体" w:hAnsi="宋体"/>
          <w:color w:val="auto"/>
          <w:sz w:val="28"/>
          <w:szCs w:val="28"/>
        </w:rPr>
        <w:t xml:space="preserve"> 包装标准、包装物的供应与回收：</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第五条 </w:t>
      </w:r>
      <w:r>
        <w:rPr>
          <w:rFonts w:hint="eastAsia" w:ascii="宋体" w:hAnsi="宋体"/>
          <w:color w:val="auto"/>
          <w:sz w:val="28"/>
          <w:szCs w:val="28"/>
        </w:rPr>
        <w:t>采购项目的附（配）件、工具数量及供应办法：</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第六条 </w:t>
      </w:r>
      <w:r>
        <w:rPr>
          <w:rFonts w:hint="eastAsia" w:ascii="宋体" w:hAnsi="宋体"/>
          <w:color w:val="auto"/>
          <w:sz w:val="28"/>
          <w:szCs w:val="28"/>
        </w:rPr>
        <w:t>合理损耗标准及计算方法：</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b/>
          <w:color w:val="auto"/>
          <w:sz w:val="28"/>
          <w:szCs w:val="28"/>
        </w:rPr>
        <w:t xml:space="preserve">第七条 </w:t>
      </w:r>
      <w:r>
        <w:rPr>
          <w:rFonts w:hint="eastAsia" w:ascii="宋体" w:hAnsi="宋体"/>
          <w:color w:val="auto"/>
          <w:sz w:val="28"/>
          <w:szCs w:val="28"/>
        </w:rPr>
        <w:t>采购项目所有权自</w:t>
      </w:r>
      <w:r>
        <w:rPr>
          <w:rFonts w:hint="eastAsia" w:ascii="宋体" w:hAnsi="宋体"/>
          <w:color w:val="auto"/>
          <w:sz w:val="28"/>
          <w:szCs w:val="28"/>
          <w:u w:val="single"/>
        </w:rPr>
        <w:t xml:space="preserve">             </w:t>
      </w:r>
      <w:r>
        <w:rPr>
          <w:rFonts w:hint="eastAsia" w:ascii="宋体" w:hAnsi="宋体"/>
          <w:color w:val="auto"/>
          <w:sz w:val="28"/>
          <w:szCs w:val="28"/>
        </w:rPr>
        <w:t>时起转移，但买受人未履行支付价款义务的，采购项目属于</w:t>
      </w:r>
      <w:r>
        <w:rPr>
          <w:rFonts w:hint="eastAsia" w:ascii="宋体" w:hAnsi="宋体"/>
          <w:color w:val="auto"/>
          <w:sz w:val="28"/>
          <w:szCs w:val="28"/>
          <w:u w:val="single"/>
        </w:rPr>
        <w:t xml:space="preserve">           </w:t>
      </w:r>
      <w:r>
        <w:rPr>
          <w:rFonts w:hint="eastAsia" w:ascii="宋体" w:hAnsi="宋体"/>
          <w:color w:val="auto"/>
          <w:sz w:val="28"/>
          <w:szCs w:val="28"/>
        </w:rPr>
        <w:t>所有。</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第八条 </w:t>
      </w:r>
      <w:r>
        <w:rPr>
          <w:rFonts w:hint="eastAsia" w:ascii="宋体" w:hAnsi="宋体"/>
          <w:color w:val="auto"/>
          <w:sz w:val="28"/>
          <w:szCs w:val="28"/>
        </w:rPr>
        <w:t>提供采购项目的方式、地点、时间：</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第九条 </w:t>
      </w:r>
      <w:r>
        <w:rPr>
          <w:rFonts w:hint="eastAsia" w:ascii="宋体" w:hAnsi="宋体"/>
          <w:color w:val="auto"/>
          <w:sz w:val="28"/>
          <w:szCs w:val="28"/>
        </w:rPr>
        <w:t>运输方式及到达地和费用负担：</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第十条 </w:t>
      </w:r>
      <w:r>
        <w:rPr>
          <w:rFonts w:hint="eastAsia" w:ascii="宋体" w:hAnsi="宋体"/>
          <w:color w:val="auto"/>
          <w:sz w:val="28"/>
          <w:szCs w:val="28"/>
        </w:rPr>
        <w:t>检验标准、方法、地点及期限：</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第十一条 </w:t>
      </w:r>
      <w:r>
        <w:rPr>
          <w:rFonts w:hint="eastAsia" w:ascii="宋体" w:hAnsi="宋体"/>
          <w:color w:val="auto"/>
          <w:sz w:val="28"/>
          <w:szCs w:val="28"/>
        </w:rPr>
        <w:t>采购项目的安装调试：</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第十二条 </w:t>
      </w:r>
      <w:r>
        <w:rPr>
          <w:rFonts w:hint="eastAsia" w:ascii="宋体" w:hAnsi="宋体"/>
          <w:color w:val="auto"/>
          <w:sz w:val="28"/>
          <w:szCs w:val="28"/>
        </w:rPr>
        <w:t>结算方式、时间及地点：</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第十三条 </w:t>
      </w:r>
      <w:r>
        <w:rPr>
          <w:rFonts w:hint="eastAsia" w:ascii="宋体" w:hAnsi="宋体"/>
          <w:color w:val="auto"/>
          <w:sz w:val="28"/>
          <w:szCs w:val="28"/>
        </w:rPr>
        <w:t>担保方式（可另立担保合同）：</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第十四条 </w:t>
      </w:r>
      <w:r>
        <w:rPr>
          <w:rFonts w:hint="eastAsia" w:ascii="宋体" w:hAnsi="宋体"/>
          <w:color w:val="auto"/>
          <w:sz w:val="28"/>
          <w:szCs w:val="28"/>
        </w:rPr>
        <w:t>本合同解除的条件：</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第十五条</w:t>
      </w:r>
      <w:r>
        <w:rPr>
          <w:rFonts w:hint="eastAsia" w:ascii="宋体" w:hAnsi="宋体"/>
          <w:color w:val="auto"/>
          <w:sz w:val="28"/>
          <w:szCs w:val="28"/>
        </w:rPr>
        <w:t xml:space="preserve"> 违约责任：</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第十六条 </w:t>
      </w:r>
      <w:r>
        <w:rPr>
          <w:rFonts w:hint="eastAsia" w:ascii="宋体" w:hAnsi="宋体"/>
          <w:color w:val="auto"/>
          <w:sz w:val="28"/>
          <w:szCs w:val="28"/>
        </w:rPr>
        <w:t>合同争议的解决方式：本合同在履行过程中发生的争议，双方当事人协商解决；也可由当地工商行政管理部门调解；协商或调解不成的，按下列</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color w:val="auto"/>
          <w:sz w:val="28"/>
          <w:szCs w:val="28"/>
        </w:rPr>
        <w:t>种方式解决。</w:t>
      </w:r>
    </w:p>
    <w:p>
      <w:pPr>
        <w:spacing w:line="400" w:lineRule="exact"/>
        <w:rPr>
          <w:rFonts w:hint="eastAsia" w:ascii="宋体" w:hAnsi="宋体"/>
          <w:color w:val="auto"/>
          <w:sz w:val="28"/>
          <w:szCs w:val="28"/>
        </w:rPr>
      </w:pPr>
      <w:bookmarkStart w:id="92" w:name="_Toc10569_WPSOffice_Level2"/>
      <w:bookmarkStart w:id="93" w:name="_Toc2908_WPSOffice_Level1"/>
      <w:bookmarkStart w:id="94" w:name="_Toc16412_WPSOffice_Level2"/>
      <w:r>
        <w:rPr>
          <w:rFonts w:hint="eastAsia" w:ascii="宋体" w:hAnsi="宋体"/>
          <w:color w:val="auto"/>
          <w:sz w:val="28"/>
          <w:szCs w:val="28"/>
        </w:rPr>
        <w:t>（一）提交</w:t>
      </w:r>
      <w:r>
        <w:rPr>
          <w:rFonts w:hint="eastAsia" w:ascii="宋体" w:hAnsi="宋体"/>
          <w:color w:val="auto"/>
          <w:sz w:val="28"/>
          <w:szCs w:val="28"/>
          <w:u w:val="single"/>
        </w:rPr>
        <w:t xml:space="preserve">               </w:t>
      </w:r>
      <w:r>
        <w:rPr>
          <w:rFonts w:hint="eastAsia" w:ascii="宋体" w:hAnsi="宋体"/>
          <w:color w:val="auto"/>
          <w:sz w:val="28"/>
          <w:szCs w:val="28"/>
        </w:rPr>
        <w:t>仲裁委员会仲裁；</w:t>
      </w:r>
      <w:bookmarkEnd w:id="92"/>
      <w:bookmarkEnd w:id="93"/>
      <w:bookmarkEnd w:id="94"/>
    </w:p>
    <w:p>
      <w:pPr>
        <w:spacing w:line="400" w:lineRule="exact"/>
        <w:rPr>
          <w:rFonts w:hint="eastAsia" w:ascii="宋体" w:hAnsi="宋体"/>
          <w:color w:val="auto"/>
          <w:sz w:val="28"/>
          <w:szCs w:val="28"/>
        </w:rPr>
      </w:pPr>
      <w:bookmarkStart w:id="95" w:name="_Toc1686_WPSOffice_Level1"/>
      <w:bookmarkStart w:id="96" w:name="_Toc19964_WPSOffice_Level2"/>
      <w:bookmarkStart w:id="97" w:name="_Toc3850_WPSOffice_Level2"/>
      <w:r>
        <w:rPr>
          <w:rFonts w:hint="eastAsia" w:ascii="宋体" w:hAnsi="宋体"/>
          <w:color w:val="auto"/>
          <w:sz w:val="28"/>
          <w:szCs w:val="28"/>
        </w:rPr>
        <w:t>（二）依法向人民法院起诉。</w:t>
      </w:r>
      <w:bookmarkEnd w:id="95"/>
      <w:bookmarkEnd w:id="96"/>
      <w:bookmarkEnd w:id="97"/>
    </w:p>
    <w:p>
      <w:pPr>
        <w:spacing w:line="400" w:lineRule="exact"/>
        <w:rPr>
          <w:rFonts w:hint="eastAsia" w:ascii="宋体" w:hAnsi="宋体"/>
          <w:color w:val="auto"/>
          <w:sz w:val="28"/>
          <w:szCs w:val="28"/>
        </w:rPr>
      </w:pPr>
      <w:r>
        <w:rPr>
          <w:rFonts w:hint="eastAsia" w:ascii="宋体" w:hAnsi="宋体"/>
          <w:b/>
          <w:color w:val="auto"/>
          <w:sz w:val="28"/>
          <w:szCs w:val="28"/>
        </w:rPr>
        <w:t xml:space="preserve">第十七条 </w:t>
      </w:r>
      <w:r>
        <w:rPr>
          <w:rFonts w:hint="eastAsia" w:ascii="宋体" w:hAnsi="宋体"/>
          <w:color w:val="auto"/>
          <w:sz w:val="28"/>
          <w:szCs w:val="28"/>
        </w:rPr>
        <w:t>本合同自</w:t>
      </w:r>
      <w:r>
        <w:rPr>
          <w:rFonts w:hint="eastAsia" w:ascii="宋体" w:hAnsi="宋体"/>
          <w:color w:val="auto"/>
          <w:sz w:val="28"/>
          <w:szCs w:val="28"/>
          <w:u w:val="single"/>
        </w:rPr>
        <w:t xml:space="preserve">                  </w:t>
      </w:r>
      <w:r>
        <w:rPr>
          <w:rFonts w:hint="eastAsia" w:ascii="宋体" w:hAnsi="宋体"/>
          <w:color w:val="auto"/>
          <w:sz w:val="28"/>
          <w:szCs w:val="28"/>
        </w:rPr>
        <w:t>起生效。</w:t>
      </w:r>
    </w:p>
    <w:p>
      <w:pPr>
        <w:spacing w:line="400" w:lineRule="exact"/>
        <w:rPr>
          <w:rFonts w:hint="eastAsia" w:ascii="宋体" w:hAnsi="宋体"/>
          <w:color w:val="auto"/>
          <w:sz w:val="32"/>
          <w:szCs w:val="32"/>
          <w:u w:val="single"/>
        </w:rPr>
      </w:pPr>
      <w:r>
        <w:rPr>
          <w:rFonts w:hint="eastAsia" w:ascii="宋体" w:hAnsi="宋体"/>
          <w:b/>
          <w:color w:val="auto"/>
          <w:sz w:val="28"/>
          <w:szCs w:val="28"/>
        </w:rPr>
        <w:t xml:space="preserve">第十八条 </w:t>
      </w:r>
      <w:r>
        <w:rPr>
          <w:rFonts w:hint="eastAsia" w:ascii="宋体" w:hAnsi="宋体"/>
          <w:color w:val="auto"/>
          <w:sz w:val="28"/>
          <w:szCs w:val="28"/>
        </w:rPr>
        <w:t>其他约定事项：</w:t>
      </w:r>
      <w:r>
        <w:rPr>
          <w:rFonts w:hint="eastAsia" w:ascii="宋体" w:hAnsi="宋体"/>
          <w:color w:val="auto"/>
          <w:sz w:val="28"/>
          <w:szCs w:val="28"/>
          <w:u w:val="single"/>
        </w:rPr>
        <w:t xml:space="preserve">                                              </w:t>
      </w:r>
    </w:p>
    <w:tbl>
      <w:tblPr>
        <w:tblStyle w:val="16"/>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宋体" w:hAnsi="宋体"/>
                <w:color w:val="auto"/>
              </w:rPr>
            </w:pPr>
            <w:r>
              <w:rPr>
                <w:rFonts w:hint="eastAsia" w:ascii="宋体" w:hAnsi="宋体"/>
                <w:color w:val="auto"/>
              </w:rPr>
              <w:t xml:space="preserve">出卖人                      </w:t>
            </w:r>
          </w:p>
          <w:p>
            <w:pPr>
              <w:spacing w:line="540" w:lineRule="exact"/>
              <w:rPr>
                <w:rFonts w:hint="eastAsia" w:ascii="宋体" w:hAnsi="宋体"/>
                <w:color w:val="auto"/>
              </w:rPr>
            </w:pPr>
            <w:r>
              <w:rPr>
                <w:rFonts w:hint="eastAsia" w:ascii="宋体" w:hAnsi="宋体"/>
                <w:color w:val="auto"/>
              </w:rPr>
              <w:t>出卖人（章）：</w:t>
            </w:r>
          </w:p>
          <w:p>
            <w:pPr>
              <w:spacing w:line="540" w:lineRule="exact"/>
              <w:rPr>
                <w:rFonts w:hint="eastAsia" w:ascii="宋体" w:hAnsi="宋体"/>
                <w:color w:val="auto"/>
              </w:rPr>
            </w:pPr>
            <w:r>
              <w:rPr>
                <w:rFonts w:hint="eastAsia" w:ascii="宋体" w:hAnsi="宋体"/>
                <w:color w:val="auto"/>
              </w:rPr>
              <w:t>住所：</w:t>
            </w:r>
          </w:p>
          <w:p>
            <w:pPr>
              <w:spacing w:line="540" w:lineRule="exact"/>
              <w:rPr>
                <w:rFonts w:hint="eastAsia" w:ascii="宋体" w:hAnsi="宋体"/>
                <w:color w:val="auto"/>
              </w:rPr>
            </w:pPr>
            <w:r>
              <w:rPr>
                <w:rFonts w:hint="eastAsia" w:ascii="宋体" w:hAnsi="宋体"/>
                <w:color w:val="auto"/>
              </w:rPr>
              <w:t>法定代表人：</w:t>
            </w:r>
          </w:p>
          <w:p>
            <w:pPr>
              <w:spacing w:line="540" w:lineRule="exact"/>
              <w:rPr>
                <w:rFonts w:hint="eastAsia" w:ascii="宋体" w:hAnsi="宋体"/>
                <w:color w:val="auto"/>
              </w:rPr>
            </w:pPr>
            <w:r>
              <w:rPr>
                <w:rFonts w:hint="eastAsia" w:ascii="宋体" w:hAnsi="宋体"/>
                <w:color w:val="auto"/>
              </w:rPr>
              <w:t>委托代理人：</w:t>
            </w:r>
          </w:p>
          <w:p>
            <w:pPr>
              <w:spacing w:line="540" w:lineRule="exact"/>
              <w:rPr>
                <w:rFonts w:hint="eastAsia" w:ascii="宋体" w:hAnsi="宋体"/>
                <w:color w:val="auto"/>
              </w:rPr>
            </w:pPr>
            <w:r>
              <w:rPr>
                <w:rFonts w:hint="eastAsia" w:ascii="宋体" w:hAnsi="宋体"/>
                <w:color w:val="auto"/>
              </w:rPr>
              <w:t>户名：</w:t>
            </w:r>
          </w:p>
          <w:p>
            <w:pPr>
              <w:spacing w:line="540" w:lineRule="exact"/>
              <w:rPr>
                <w:rFonts w:hint="eastAsia" w:ascii="宋体" w:hAnsi="宋体"/>
                <w:color w:val="auto"/>
              </w:rPr>
            </w:pPr>
            <w:r>
              <w:rPr>
                <w:rFonts w:hint="eastAsia" w:ascii="宋体" w:hAnsi="宋体"/>
                <w:color w:val="auto"/>
              </w:rPr>
              <w:t>开户银行：</w:t>
            </w:r>
          </w:p>
          <w:p>
            <w:pPr>
              <w:spacing w:line="540" w:lineRule="exact"/>
              <w:rPr>
                <w:rFonts w:hint="eastAsia" w:ascii="宋体" w:hAnsi="宋体"/>
                <w:color w:val="auto"/>
              </w:rPr>
            </w:pPr>
            <w:r>
              <w:rPr>
                <w:rFonts w:hint="eastAsia" w:ascii="宋体" w:hAnsi="宋体"/>
                <w:color w:val="auto"/>
              </w:rPr>
              <w:t>账号：</w:t>
            </w:r>
          </w:p>
          <w:p>
            <w:pPr>
              <w:rPr>
                <w:rFonts w:hint="eastAsia" w:ascii="宋体" w:hAnsi="宋体"/>
                <w:color w:val="auto"/>
              </w:rPr>
            </w:pPr>
          </w:p>
        </w:tc>
        <w:tc>
          <w:tcPr>
            <w:tcW w:w="4836" w:type="dxa"/>
            <w:vAlign w:val="top"/>
          </w:tcPr>
          <w:p>
            <w:pPr>
              <w:spacing w:line="540" w:lineRule="exact"/>
              <w:ind w:firstLine="1560" w:firstLineChars="650"/>
              <w:rPr>
                <w:rFonts w:hint="eastAsia" w:ascii="宋体" w:hAnsi="宋体"/>
                <w:color w:val="auto"/>
              </w:rPr>
            </w:pPr>
            <w:r>
              <w:rPr>
                <w:rFonts w:hint="eastAsia" w:ascii="宋体" w:hAnsi="宋体"/>
                <w:color w:val="auto"/>
              </w:rPr>
              <w:t>买受人</w:t>
            </w:r>
          </w:p>
          <w:p>
            <w:pPr>
              <w:spacing w:line="540" w:lineRule="exact"/>
              <w:rPr>
                <w:rFonts w:hint="eastAsia" w:ascii="宋体" w:hAnsi="宋体"/>
                <w:color w:val="auto"/>
              </w:rPr>
            </w:pPr>
            <w:r>
              <w:rPr>
                <w:rFonts w:hint="eastAsia" w:ascii="宋体" w:hAnsi="宋体"/>
                <w:color w:val="auto"/>
              </w:rPr>
              <w:t>买受人（章）：</w:t>
            </w:r>
          </w:p>
          <w:p>
            <w:pPr>
              <w:spacing w:line="540" w:lineRule="exact"/>
              <w:rPr>
                <w:rFonts w:hint="eastAsia" w:ascii="宋体" w:hAnsi="宋体"/>
                <w:color w:val="auto"/>
              </w:rPr>
            </w:pPr>
            <w:r>
              <w:rPr>
                <w:rFonts w:hint="eastAsia" w:ascii="宋体" w:hAnsi="宋体"/>
                <w:color w:val="auto"/>
              </w:rPr>
              <w:t>住所：</w:t>
            </w:r>
          </w:p>
          <w:p>
            <w:pPr>
              <w:spacing w:line="540" w:lineRule="exact"/>
              <w:rPr>
                <w:rFonts w:hint="eastAsia" w:ascii="宋体" w:hAnsi="宋体"/>
                <w:color w:val="auto"/>
              </w:rPr>
            </w:pPr>
            <w:r>
              <w:rPr>
                <w:rFonts w:hint="eastAsia" w:ascii="宋体" w:hAnsi="宋体"/>
                <w:color w:val="auto"/>
              </w:rPr>
              <w:t>法定代表人：</w:t>
            </w:r>
          </w:p>
          <w:p>
            <w:pPr>
              <w:spacing w:line="540" w:lineRule="exact"/>
              <w:rPr>
                <w:rFonts w:hint="eastAsia" w:ascii="宋体" w:hAnsi="宋体"/>
                <w:color w:val="auto"/>
              </w:rPr>
            </w:pPr>
            <w:r>
              <w:rPr>
                <w:rFonts w:hint="eastAsia" w:ascii="宋体" w:hAnsi="宋体"/>
                <w:color w:val="auto"/>
              </w:rPr>
              <w:t>委托代理人：</w:t>
            </w:r>
          </w:p>
          <w:p>
            <w:pPr>
              <w:spacing w:line="540" w:lineRule="exact"/>
              <w:rPr>
                <w:rFonts w:hint="eastAsia" w:ascii="宋体" w:hAnsi="宋体"/>
                <w:color w:val="auto"/>
              </w:rPr>
            </w:pPr>
            <w:r>
              <w:rPr>
                <w:rFonts w:hint="eastAsia" w:ascii="宋体" w:hAnsi="宋体"/>
                <w:color w:val="auto"/>
              </w:rPr>
              <w:t>电话：</w:t>
            </w:r>
          </w:p>
          <w:p>
            <w:pPr>
              <w:spacing w:line="540" w:lineRule="exact"/>
              <w:rPr>
                <w:rFonts w:hint="eastAsia" w:ascii="宋体" w:hAnsi="宋体"/>
                <w:color w:val="auto"/>
              </w:rPr>
            </w:pPr>
          </w:p>
        </w:tc>
      </w:tr>
    </w:tbl>
    <w:p>
      <w:pPr>
        <w:jc w:val="center"/>
        <w:rPr>
          <w:rFonts w:hint="eastAsia"/>
          <w:color w:val="auto"/>
        </w:rPr>
      </w:pPr>
    </w:p>
    <w:p>
      <w:pPr>
        <w:snapToGrid w:val="0"/>
        <w:spacing w:line="500" w:lineRule="exact"/>
        <w:rPr>
          <w:rFonts w:hint="eastAsia" w:ascii="宋体" w:hAnsi="宋体"/>
          <w:b/>
          <w:color w:val="auto"/>
          <w:spacing w:val="20"/>
          <w:sz w:val="28"/>
          <w:szCs w:val="28"/>
        </w:rPr>
      </w:pPr>
    </w:p>
    <w:p>
      <w:pPr>
        <w:snapToGrid w:val="0"/>
        <w:spacing w:line="500" w:lineRule="exact"/>
        <w:rPr>
          <w:rFonts w:hint="eastAsia" w:ascii="宋体" w:hAnsi="宋体"/>
          <w:b/>
          <w:color w:val="auto"/>
          <w:spacing w:val="20"/>
          <w:sz w:val="28"/>
          <w:szCs w:val="28"/>
        </w:rPr>
      </w:pPr>
      <w:r>
        <w:rPr>
          <w:rFonts w:ascii="宋体" w:hAnsi="宋体"/>
          <w:color w:val="auto"/>
          <w:sz w:val="28"/>
          <w:szCs w:val="28"/>
        </w:rPr>
        <w:t xml:space="preserve">     </w:t>
      </w:r>
    </w:p>
    <w:p>
      <w:pPr>
        <w:pStyle w:val="23"/>
        <w:numPr>
          <w:ilvl w:val="0"/>
          <w:numId w:val="0"/>
        </w:numPr>
        <w:snapToGrid w:val="0"/>
        <w:spacing w:before="0" w:after="0" w:line="500" w:lineRule="exact"/>
        <w:ind w:left="288"/>
        <w:rPr>
          <w:rFonts w:hint="eastAsia" w:ascii="宋体" w:hAnsi="宋体"/>
          <w:b w:val="0"/>
          <w:color w:val="auto"/>
          <w:spacing w:val="20"/>
          <w:szCs w:val="28"/>
        </w:rPr>
      </w:pPr>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宋体" w:hAnsi="宋体"/>
          <w:b w:val="0"/>
          <w:bCs/>
          <w:color w:val="auto"/>
          <w:spacing w:val="10"/>
          <w:sz w:val="28"/>
          <w:szCs w:val="28"/>
        </w:rPr>
        <w:sectPr>
          <w:pgSz w:w="11906" w:h="16838"/>
          <w:pgMar w:top="1440" w:right="1706" w:bottom="1440" w:left="1800" w:header="851" w:footer="992" w:gutter="0"/>
          <w:pgNumType w:fmt="decimal"/>
          <w:cols w:space="425" w:num="1"/>
          <w:docGrid w:type="lines" w:linePitch="312" w:charSpace="0"/>
        </w:sectPr>
      </w:pPr>
    </w:p>
    <w:p>
      <w:pPr>
        <w:pStyle w:val="23"/>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宋体" w:hAnsi="宋体"/>
          <w:b w:val="0"/>
          <w:bCs/>
          <w:color w:val="auto"/>
          <w:spacing w:val="10"/>
          <w:sz w:val="28"/>
          <w:szCs w:val="28"/>
        </w:rPr>
      </w:pPr>
    </w:p>
    <w:bookmarkEnd w:id="81"/>
    <w:p>
      <w:pPr>
        <w:numPr>
          <w:ilvl w:val="0"/>
          <w:numId w:val="0"/>
        </w:numPr>
        <w:spacing w:line="500" w:lineRule="exact"/>
        <w:jc w:val="center"/>
        <w:outlineLvl w:val="0"/>
        <w:rPr>
          <w:rFonts w:hint="eastAsia" w:ascii="宋体" w:hAnsi="宋体"/>
          <w:b/>
          <w:bCs/>
          <w:color w:val="auto"/>
          <w:spacing w:val="10"/>
          <w:sz w:val="32"/>
          <w:szCs w:val="32"/>
        </w:rPr>
      </w:pPr>
      <w:bookmarkStart w:id="98" w:name="_Toc2284_WPSOffice_Level1"/>
      <w:bookmarkStart w:id="99" w:name="_Toc12049"/>
      <w:bookmarkStart w:id="100" w:name="_Toc16043"/>
      <w:bookmarkStart w:id="101" w:name="_Toc25283_WPSOffice_Level1"/>
      <w:bookmarkStart w:id="102" w:name="_Toc10567_WPSOffice_Level1"/>
      <w:r>
        <w:rPr>
          <w:rFonts w:hint="eastAsia" w:ascii="宋体" w:hAnsi="宋体"/>
          <w:b/>
          <w:bCs/>
          <w:color w:val="auto"/>
          <w:spacing w:val="10"/>
          <w:sz w:val="32"/>
          <w:szCs w:val="32"/>
          <w:lang w:eastAsia="zh-CN"/>
        </w:rPr>
        <w:t>第</w:t>
      </w:r>
      <w:r>
        <w:rPr>
          <w:rFonts w:hint="eastAsia" w:ascii="宋体" w:hAnsi="宋体"/>
          <w:b/>
          <w:bCs/>
          <w:color w:val="auto"/>
          <w:spacing w:val="10"/>
          <w:sz w:val="32"/>
          <w:szCs w:val="32"/>
          <w:lang w:val="en-US" w:eastAsia="zh-CN"/>
        </w:rPr>
        <w:t>五</w:t>
      </w:r>
      <w:r>
        <w:rPr>
          <w:rFonts w:hint="eastAsia" w:ascii="宋体" w:hAnsi="宋体"/>
          <w:b/>
          <w:bCs/>
          <w:color w:val="auto"/>
          <w:spacing w:val="10"/>
          <w:sz w:val="32"/>
          <w:szCs w:val="32"/>
          <w:lang w:eastAsia="zh-CN"/>
        </w:rPr>
        <w:t>部分</w:t>
      </w:r>
      <w:r>
        <w:rPr>
          <w:rFonts w:hint="eastAsia" w:ascii="宋体" w:hAnsi="宋体"/>
          <w:b/>
          <w:bCs/>
          <w:color w:val="auto"/>
          <w:spacing w:val="10"/>
          <w:sz w:val="32"/>
          <w:szCs w:val="32"/>
          <w:lang w:val="en-US" w:eastAsia="zh-CN"/>
        </w:rPr>
        <w:t xml:space="preserve">  </w:t>
      </w:r>
      <w:r>
        <w:rPr>
          <w:rFonts w:hint="eastAsia" w:ascii="宋体" w:hAnsi="宋体"/>
          <w:b/>
          <w:bCs/>
          <w:color w:val="auto"/>
          <w:spacing w:val="10"/>
          <w:sz w:val="32"/>
          <w:szCs w:val="32"/>
        </w:rPr>
        <w:t>报价文件格式</w:t>
      </w:r>
      <w:bookmarkEnd w:id="98"/>
      <w:bookmarkEnd w:id="99"/>
      <w:bookmarkEnd w:id="100"/>
      <w:bookmarkEnd w:id="101"/>
      <w:bookmarkEnd w:id="102"/>
    </w:p>
    <w:p>
      <w:pPr>
        <w:spacing w:line="500" w:lineRule="exact"/>
        <w:ind w:right="640"/>
        <w:rPr>
          <w:rFonts w:hint="eastAsia" w:ascii="宋体" w:hAnsi="宋体"/>
          <w:color w:val="auto"/>
          <w:sz w:val="28"/>
          <w:szCs w:val="28"/>
        </w:rPr>
      </w:pPr>
      <w:r>
        <w:rPr>
          <w:rFonts w:hint="eastAsia" w:ascii="宋体" w:hAnsi="宋体"/>
          <w:color w:val="auto"/>
          <w:sz w:val="28"/>
          <w:szCs w:val="28"/>
        </w:rPr>
        <w:t>（格式）</w:t>
      </w:r>
    </w:p>
    <w:p>
      <w:pPr>
        <w:spacing w:line="500" w:lineRule="exact"/>
        <w:ind w:right="160"/>
        <w:jc w:val="right"/>
        <w:rPr>
          <w:rFonts w:hint="eastAsia" w:ascii="宋体" w:hAnsi="宋体"/>
          <w:b/>
          <w:color w:val="auto"/>
          <w:sz w:val="28"/>
          <w:szCs w:val="28"/>
        </w:rPr>
      </w:pPr>
      <w:r>
        <w:rPr>
          <w:rFonts w:hint="eastAsia" w:ascii="宋体" w:hAnsi="宋体"/>
          <w:b/>
          <w:color w:val="auto"/>
          <w:sz w:val="28"/>
          <w:szCs w:val="28"/>
        </w:rPr>
        <w:t>（正/副）本</w:t>
      </w:r>
    </w:p>
    <w:p>
      <w:pPr>
        <w:spacing w:line="500" w:lineRule="exact"/>
        <w:jc w:val="center"/>
        <w:rPr>
          <w:rFonts w:hint="eastAsia" w:ascii="宋体" w:hAnsi="宋体"/>
          <w:b/>
          <w:color w:val="auto"/>
          <w:spacing w:val="60"/>
          <w:sz w:val="28"/>
          <w:szCs w:val="28"/>
        </w:rPr>
      </w:pPr>
      <w:r>
        <w:rPr>
          <w:rFonts w:hint="eastAsia" w:ascii="宋体" w:hAnsi="宋体"/>
          <w:b/>
          <w:color w:val="auto"/>
          <w:spacing w:val="60"/>
          <w:sz w:val="28"/>
          <w:szCs w:val="28"/>
        </w:rPr>
        <w:t>(项目名称)项目</w:t>
      </w:r>
    </w:p>
    <w:p>
      <w:pPr>
        <w:spacing w:line="500" w:lineRule="exact"/>
        <w:rPr>
          <w:rFonts w:hint="eastAsia" w:ascii="宋体" w:hAnsi="宋体"/>
          <w:color w:val="auto"/>
          <w:sz w:val="28"/>
          <w:szCs w:val="28"/>
        </w:rPr>
      </w:pPr>
    </w:p>
    <w:p>
      <w:pPr>
        <w:spacing w:line="500" w:lineRule="exact"/>
        <w:rPr>
          <w:rFonts w:hint="eastAsia" w:ascii="宋体" w:hAnsi="宋体"/>
          <w:color w:val="auto"/>
          <w:sz w:val="28"/>
          <w:szCs w:val="28"/>
        </w:rPr>
      </w:pPr>
    </w:p>
    <w:p>
      <w:pPr>
        <w:spacing w:line="500" w:lineRule="exact"/>
        <w:jc w:val="center"/>
        <w:rPr>
          <w:rFonts w:hint="eastAsia" w:ascii="宋体" w:hAnsi="宋体"/>
          <w:color w:val="auto"/>
          <w:sz w:val="28"/>
          <w:szCs w:val="28"/>
        </w:rPr>
      </w:pPr>
      <w:r>
        <w:rPr>
          <w:rFonts w:hint="eastAsia" w:ascii="宋体" w:hAnsi="宋体"/>
          <w:color w:val="auto"/>
          <w:sz w:val="28"/>
          <w:szCs w:val="28"/>
        </w:rPr>
        <w:t>（商务、技术）</w:t>
      </w:r>
    </w:p>
    <w:p>
      <w:pPr>
        <w:spacing w:line="500" w:lineRule="exact"/>
        <w:jc w:val="center"/>
        <w:rPr>
          <w:rFonts w:hint="eastAsia" w:ascii="宋体" w:hAnsi="宋体"/>
          <w:b/>
          <w:color w:val="auto"/>
          <w:sz w:val="28"/>
          <w:szCs w:val="28"/>
        </w:rPr>
      </w:pPr>
      <w:r>
        <w:rPr>
          <w:rFonts w:hint="eastAsia" w:ascii="宋体" w:hAnsi="宋体"/>
          <w:b/>
          <w:color w:val="auto"/>
          <w:sz w:val="28"/>
          <w:szCs w:val="28"/>
        </w:rPr>
        <w:t>报</w:t>
      </w:r>
    </w:p>
    <w:p>
      <w:pPr>
        <w:spacing w:line="500" w:lineRule="exact"/>
        <w:jc w:val="center"/>
        <w:rPr>
          <w:rFonts w:ascii="宋体" w:hAnsi="宋体"/>
          <w:b/>
          <w:color w:val="auto"/>
          <w:sz w:val="28"/>
          <w:szCs w:val="28"/>
        </w:rPr>
      </w:pPr>
      <w:r>
        <w:rPr>
          <w:rFonts w:hint="eastAsia" w:ascii="宋体" w:hAnsi="宋体"/>
          <w:b/>
          <w:color w:val="auto"/>
          <w:sz w:val="28"/>
          <w:szCs w:val="28"/>
        </w:rPr>
        <w:t>价</w:t>
      </w:r>
    </w:p>
    <w:p>
      <w:pPr>
        <w:spacing w:line="500" w:lineRule="exact"/>
        <w:jc w:val="center"/>
        <w:rPr>
          <w:rFonts w:ascii="宋体" w:hAnsi="宋体"/>
          <w:b/>
          <w:color w:val="auto"/>
          <w:sz w:val="28"/>
          <w:szCs w:val="28"/>
        </w:rPr>
      </w:pPr>
      <w:r>
        <w:rPr>
          <w:rFonts w:hint="eastAsia" w:ascii="宋体" w:hAnsi="宋体"/>
          <w:b/>
          <w:color w:val="auto"/>
          <w:sz w:val="28"/>
          <w:szCs w:val="28"/>
        </w:rPr>
        <w:t>文</w:t>
      </w:r>
    </w:p>
    <w:p>
      <w:pPr>
        <w:spacing w:line="500" w:lineRule="exact"/>
        <w:jc w:val="center"/>
        <w:rPr>
          <w:rFonts w:hint="eastAsia" w:ascii="宋体" w:hAnsi="宋体"/>
          <w:color w:val="auto"/>
          <w:sz w:val="28"/>
          <w:szCs w:val="28"/>
        </w:rPr>
      </w:pPr>
      <w:r>
        <w:rPr>
          <w:rFonts w:hint="eastAsia" w:ascii="宋体" w:hAnsi="宋体"/>
          <w:b/>
          <w:color w:val="auto"/>
          <w:sz w:val="28"/>
          <w:szCs w:val="28"/>
        </w:rPr>
        <w:t>件</w:t>
      </w:r>
    </w:p>
    <w:p>
      <w:pPr>
        <w:spacing w:line="500" w:lineRule="exact"/>
        <w:rPr>
          <w:rFonts w:hint="eastAsia" w:ascii="宋体" w:hAnsi="宋体"/>
          <w:color w:val="auto"/>
          <w:spacing w:val="20"/>
          <w:sz w:val="28"/>
          <w:szCs w:val="28"/>
        </w:rPr>
      </w:pPr>
    </w:p>
    <w:p>
      <w:pPr>
        <w:spacing w:line="500" w:lineRule="exact"/>
        <w:rPr>
          <w:rFonts w:hint="eastAsia" w:ascii="宋体" w:hAnsi="宋体"/>
          <w:color w:val="auto"/>
          <w:spacing w:val="20"/>
          <w:sz w:val="28"/>
          <w:szCs w:val="28"/>
        </w:rPr>
      </w:pP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项目编号：</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项目名称：</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报价人名称：</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法人或委托人：</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联系电话：</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default" w:ascii="宋体" w:hAnsi="宋体"/>
          <w:color w:val="auto"/>
          <w:spacing w:val="20"/>
          <w:sz w:val="28"/>
          <w:szCs w:val="28"/>
          <w:lang w:val="en-US" w:eastAsia="zh-CN"/>
        </w:rPr>
      </w:pPr>
      <w:r>
        <w:rPr>
          <w:rFonts w:hint="eastAsia" w:ascii="宋体" w:hAnsi="宋体"/>
          <w:color w:val="auto"/>
          <w:spacing w:val="2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b/>
          <w:bCs/>
          <w:color w:val="auto"/>
          <w:spacing w:val="10"/>
          <w:sz w:val="32"/>
          <w:szCs w:val="32"/>
        </w:rPr>
      </w:pPr>
      <w:r>
        <w:rPr>
          <w:rFonts w:hint="eastAsia" w:ascii="宋体" w:hAnsi="宋体"/>
          <w:color w:val="auto"/>
          <w:spacing w:val="20"/>
          <w:sz w:val="28"/>
          <w:szCs w:val="28"/>
          <w:lang w:val="en-US" w:eastAsia="zh-CN"/>
        </w:rPr>
        <w:t>时   间： 年  月   日</w:t>
      </w:r>
    </w:p>
    <w:p>
      <w:pPr>
        <w:pStyle w:val="26"/>
        <w:numPr>
          <w:ilvl w:val="0"/>
          <w:numId w:val="0"/>
        </w:numPr>
        <w:snapToGrid w:val="0"/>
        <w:spacing w:before="0" w:line="500" w:lineRule="exact"/>
        <w:ind w:left="737" w:leftChars="0"/>
        <w:jc w:val="center"/>
        <w:rPr>
          <w:rFonts w:hint="eastAsia"/>
          <w:color w:val="auto"/>
          <w:spacing w:val="20"/>
          <w:sz w:val="28"/>
          <w:szCs w:val="28"/>
        </w:rPr>
      </w:pPr>
      <w:bookmarkStart w:id="103" w:name="_Toc14887_WPSOffice_Level2"/>
      <w:bookmarkStart w:id="104" w:name="_Toc18782_WPSOffice_Level2"/>
      <w:bookmarkStart w:id="105" w:name="_Toc28397"/>
      <w:bookmarkStart w:id="106" w:name="_Toc17691"/>
      <w:bookmarkStart w:id="107" w:name="_Toc5920"/>
      <w:bookmarkStart w:id="108" w:name="_Toc26068"/>
      <w:bookmarkStart w:id="109" w:name="_Toc22285"/>
    </w:p>
    <w:p>
      <w:pPr>
        <w:pStyle w:val="26"/>
        <w:numPr>
          <w:ilvl w:val="0"/>
          <w:numId w:val="0"/>
        </w:numPr>
        <w:snapToGrid w:val="0"/>
        <w:spacing w:before="0" w:line="500" w:lineRule="exact"/>
        <w:ind w:left="737" w:leftChars="0"/>
        <w:jc w:val="center"/>
        <w:rPr>
          <w:rFonts w:hint="eastAsia"/>
          <w:color w:val="auto"/>
          <w:spacing w:val="20"/>
          <w:sz w:val="28"/>
          <w:szCs w:val="28"/>
        </w:rPr>
      </w:pPr>
      <w:r>
        <w:rPr>
          <w:rFonts w:hint="eastAsia"/>
          <w:color w:val="auto"/>
          <w:spacing w:val="20"/>
          <w:sz w:val="28"/>
          <w:szCs w:val="28"/>
        </w:rPr>
        <w:t>报价人提交文件须知</w:t>
      </w:r>
      <w:bookmarkEnd w:id="103"/>
      <w:bookmarkEnd w:id="104"/>
      <w:bookmarkEnd w:id="105"/>
      <w:bookmarkEnd w:id="106"/>
      <w:bookmarkEnd w:id="107"/>
      <w:bookmarkEnd w:id="108"/>
      <w:bookmarkEnd w:id="109"/>
    </w:p>
    <w:p>
      <w:pPr>
        <w:pStyle w:val="26"/>
        <w:numPr>
          <w:ilvl w:val="0"/>
          <w:numId w:val="0"/>
        </w:numPr>
        <w:snapToGrid w:val="0"/>
        <w:spacing w:before="0" w:line="500" w:lineRule="exact"/>
        <w:ind w:left="737" w:leftChars="0"/>
        <w:jc w:val="center"/>
        <w:rPr>
          <w:rFonts w:hint="eastAsia"/>
          <w:color w:val="auto"/>
          <w:spacing w:val="20"/>
          <w:sz w:val="28"/>
          <w:szCs w:val="28"/>
        </w:rPr>
      </w:pPr>
    </w:p>
    <w:p>
      <w:pPr>
        <w:pStyle w:val="24"/>
        <w:numPr>
          <w:ilvl w:val="0"/>
          <w:numId w:val="1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报价人应严格按照下述规定的全部格式文件以及其他有关资料，混乱的报价文件</w:t>
      </w:r>
      <w:r>
        <w:rPr>
          <w:rFonts w:hint="eastAsia"/>
          <w:color w:val="auto"/>
          <w:spacing w:val="20"/>
          <w:sz w:val="28"/>
          <w:szCs w:val="28"/>
          <w:lang w:eastAsia="zh-CN"/>
        </w:rPr>
        <w:t>格式</w:t>
      </w:r>
      <w:r>
        <w:rPr>
          <w:rFonts w:hint="eastAsia"/>
          <w:color w:val="auto"/>
          <w:spacing w:val="20"/>
          <w:sz w:val="28"/>
          <w:szCs w:val="28"/>
        </w:rPr>
        <w:t>被误读或查找不到，后果由报价人承担。</w:t>
      </w:r>
    </w:p>
    <w:p>
      <w:pPr>
        <w:pStyle w:val="24"/>
        <w:numPr>
          <w:ilvl w:val="0"/>
          <w:numId w:val="1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所附表格中要求回答的全部问题和信息都必须正面回答。</w:t>
      </w:r>
    </w:p>
    <w:p>
      <w:pPr>
        <w:pStyle w:val="24"/>
        <w:numPr>
          <w:ilvl w:val="0"/>
          <w:numId w:val="1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本资格声明的签字人应保证全部声明和问题的回答是真实的和准确的。</w:t>
      </w:r>
    </w:p>
    <w:p>
      <w:pPr>
        <w:pStyle w:val="24"/>
        <w:numPr>
          <w:ilvl w:val="0"/>
          <w:numId w:val="1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谈判小组将应用报价人提交的资料并根据自己的判断，决定报价人履行合同的合格性及能力。</w:t>
      </w:r>
    </w:p>
    <w:p>
      <w:pPr>
        <w:pStyle w:val="24"/>
        <w:numPr>
          <w:ilvl w:val="0"/>
          <w:numId w:val="1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报价人提交的材料将被妥善保存，但不退还。</w:t>
      </w:r>
    </w:p>
    <w:p>
      <w:pPr>
        <w:pStyle w:val="24"/>
        <w:numPr>
          <w:ilvl w:val="0"/>
          <w:numId w:val="1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全部文件应按报价人须知中规定的语言和份数提交。</w:t>
      </w:r>
    </w:p>
    <w:p>
      <w:pPr>
        <w:widowControl w:val="0"/>
        <w:numPr>
          <w:ilvl w:val="0"/>
          <w:numId w:val="0"/>
        </w:numPr>
        <w:adjustRightInd w:val="0"/>
        <w:spacing w:line="500" w:lineRule="exact"/>
        <w:jc w:val="both"/>
        <w:textAlignment w:val="baseline"/>
        <w:rPr>
          <w:rFonts w:hint="eastAsia" w:ascii="宋体" w:hAnsi="宋体"/>
          <w:b/>
          <w:bCs/>
          <w:color w:val="auto"/>
          <w:spacing w:val="10"/>
          <w:sz w:val="32"/>
          <w:szCs w:val="32"/>
        </w:rPr>
        <w:sectPr>
          <w:pgSz w:w="11906" w:h="16838"/>
          <w:pgMar w:top="1440" w:right="1706" w:bottom="1440" w:left="1800" w:header="851" w:footer="992" w:gutter="0"/>
          <w:pgNumType w:fmt="decimal"/>
          <w:cols w:space="425" w:num="1"/>
          <w:docGrid w:type="lines" w:linePitch="312" w:charSpace="0"/>
        </w:sectPr>
      </w:pPr>
      <w:r>
        <w:rPr>
          <w:rFonts w:hint="eastAsia" w:ascii="宋体" w:hAnsi="宋体"/>
          <w:color w:val="auto"/>
          <w:spacing w:val="20"/>
          <w:sz w:val="28"/>
          <w:szCs w:val="28"/>
        </w:rPr>
        <w:br w:type="page"/>
      </w:r>
    </w:p>
    <w:p>
      <w:pPr>
        <w:spacing w:line="500" w:lineRule="exact"/>
        <w:jc w:val="center"/>
        <w:rPr>
          <w:rFonts w:hint="eastAsia" w:ascii="宋体" w:hAnsi="宋体"/>
          <w:b/>
          <w:bCs/>
          <w:color w:val="auto"/>
          <w:sz w:val="32"/>
          <w:szCs w:val="32"/>
          <w:lang w:val="en-US" w:eastAsia="zh-CN"/>
        </w:rPr>
      </w:pPr>
      <w:bookmarkStart w:id="110" w:name="_Toc24909_WPSOffice_Level2"/>
      <w:bookmarkStart w:id="111" w:name="_Toc307_WPSOffice_Level2"/>
      <w:r>
        <w:rPr>
          <w:rFonts w:hint="eastAsia" w:ascii="宋体" w:hAnsi="宋体"/>
          <w:b/>
          <w:bCs/>
          <w:color w:val="auto"/>
          <w:sz w:val="32"/>
          <w:szCs w:val="32"/>
          <w:lang w:val="en-US" w:eastAsia="zh-CN"/>
        </w:rPr>
        <w:t>目 录</w:t>
      </w:r>
    </w:p>
    <w:p>
      <w:pPr>
        <w:spacing w:line="600" w:lineRule="auto"/>
        <w:ind w:firstLine="640" w:firstLineChars="200"/>
        <w:rPr>
          <w:rFonts w:hint="eastAsia" w:ascii="宋体" w:hAnsi="宋体" w:eastAsia="宋体" w:cs="Times New Roman"/>
          <w:color w:val="auto"/>
          <w:spacing w:val="20"/>
          <w:sz w:val="28"/>
          <w:szCs w:val="28"/>
          <w:lang w:val="en-US" w:eastAsia="zh-CN" w:bidi="ar-SA"/>
        </w:rPr>
      </w:pP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1、报价函</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2、法定代表人身份证明书</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3、法人授权委托书</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4、营业执照</w:t>
      </w:r>
    </w:p>
    <w:p>
      <w:pPr>
        <w:pStyle w:val="5"/>
        <w:numPr>
          <w:ilvl w:val="2"/>
          <w:numId w:val="0"/>
        </w:numPr>
        <w:ind w:leftChars="0" w:firstLine="640" w:firstLineChars="200"/>
        <w:jc w:val="left"/>
        <w:rPr>
          <w:rFonts w:hint="default" w:ascii="宋体" w:hAnsi="宋体" w:eastAsia="宋体" w:cs="Times New Roman"/>
          <w:b w:val="0"/>
          <w:color w:val="auto"/>
          <w:spacing w:val="20"/>
          <w:sz w:val="28"/>
          <w:szCs w:val="28"/>
          <w:lang w:val="en-US" w:eastAsia="zh-CN" w:bidi="ar-SA"/>
        </w:rPr>
      </w:pPr>
      <w:r>
        <w:rPr>
          <w:rFonts w:hint="eastAsia" w:ascii="宋体" w:hAnsi="宋体" w:cs="Times New Roman"/>
          <w:b w:val="0"/>
          <w:color w:val="auto"/>
          <w:spacing w:val="20"/>
          <w:sz w:val="28"/>
          <w:szCs w:val="28"/>
          <w:lang w:val="en-US" w:eastAsia="zh-CN" w:bidi="ar-SA"/>
        </w:rPr>
        <w:t>5、</w:t>
      </w:r>
      <w:r>
        <w:rPr>
          <w:rFonts w:hint="eastAsia" w:ascii="宋体" w:hAnsi="宋体" w:eastAsia="宋体" w:cs="Times New Roman"/>
          <w:b w:val="0"/>
          <w:color w:val="auto"/>
          <w:spacing w:val="20"/>
          <w:sz w:val="28"/>
          <w:szCs w:val="28"/>
          <w:lang w:val="en-US" w:eastAsia="zh-CN" w:bidi="ar-SA"/>
        </w:rPr>
        <w:t>项目负责人简历表</w:t>
      </w:r>
    </w:p>
    <w:p>
      <w:pPr>
        <w:spacing w:line="360" w:lineRule="auto"/>
        <w:ind w:firstLine="640" w:firstLineChars="200"/>
        <w:jc w:val="left"/>
        <w:rPr>
          <w:rFonts w:hint="default"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6、项目管理机构组成表</w:t>
      </w:r>
    </w:p>
    <w:p>
      <w:pPr>
        <w:spacing w:line="360" w:lineRule="auto"/>
        <w:ind w:firstLine="640" w:firstLineChars="200"/>
        <w:jc w:val="left"/>
        <w:rPr>
          <w:rFonts w:hint="default" w:ascii="宋体" w:hAnsi="宋体" w:eastAsia="宋体" w:cs="Times New Roman"/>
          <w:color w:val="auto"/>
          <w:spacing w:val="20"/>
          <w:sz w:val="28"/>
          <w:szCs w:val="28"/>
          <w:lang w:val="en-US" w:eastAsia="zh-CN" w:bidi="ar-SA"/>
        </w:rPr>
      </w:pPr>
      <w:r>
        <w:rPr>
          <w:rFonts w:hint="eastAsia" w:ascii="宋体" w:hAnsi="宋体" w:cs="Times New Roman"/>
          <w:color w:val="auto"/>
          <w:spacing w:val="20"/>
          <w:sz w:val="28"/>
          <w:szCs w:val="28"/>
          <w:lang w:val="en-US" w:eastAsia="zh-CN" w:bidi="ar-SA"/>
        </w:rPr>
        <w:t>7</w:t>
      </w:r>
      <w:r>
        <w:rPr>
          <w:rFonts w:hint="eastAsia" w:ascii="宋体" w:hAnsi="宋体" w:eastAsia="宋体" w:cs="Times New Roman"/>
          <w:color w:val="auto"/>
          <w:spacing w:val="20"/>
          <w:sz w:val="28"/>
          <w:szCs w:val="28"/>
          <w:lang w:val="en-US" w:eastAsia="zh-CN" w:bidi="ar-SA"/>
        </w:rPr>
        <w:t>、报价人认为需要提供的其他商务材料</w:t>
      </w:r>
    </w:p>
    <w:p>
      <w:pPr>
        <w:spacing w:line="360" w:lineRule="auto"/>
        <w:ind w:firstLine="640" w:firstLineChars="200"/>
        <w:jc w:val="left"/>
        <w:rPr>
          <w:rFonts w:hint="default" w:ascii="宋体" w:hAnsi="宋体" w:eastAsia="宋体" w:cs="Times New Roman"/>
          <w:color w:val="auto"/>
          <w:spacing w:val="20"/>
          <w:sz w:val="28"/>
          <w:szCs w:val="28"/>
          <w:lang w:val="en-US" w:eastAsia="zh-CN" w:bidi="ar-SA"/>
        </w:rPr>
      </w:pPr>
      <w:r>
        <w:rPr>
          <w:rFonts w:hint="eastAsia" w:ascii="宋体" w:hAnsi="宋体" w:cs="Times New Roman"/>
          <w:color w:val="auto"/>
          <w:spacing w:val="20"/>
          <w:sz w:val="28"/>
          <w:szCs w:val="28"/>
          <w:lang w:val="en-US" w:eastAsia="zh-CN" w:bidi="ar-SA"/>
        </w:rPr>
        <w:t>8</w:t>
      </w:r>
      <w:r>
        <w:rPr>
          <w:rFonts w:hint="eastAsia" w:ascii="宋体" w:hAnsi="宋体" w:eastAsia="宋体" w:cs="Times New Roman"/>
          <w:color w:val="auto"/>
          <w:spacing w:val="20"/>
          <w:sz w:val="28"/>
          <w:szCs w:val="28"/>
          <w:lang w:val="en-US" w:eastAsia="zh-CN" w:bidi="ar-SA"/>
        </w:rPr>
        <w:t>、报价一览表</w:t>
      </w:r>
    </w:p>
    <w:p>
      <w:pPr>
        <w:spacing w:line="360" w:lineRule="auto"/>
        <w:ind w:firstLine="640" w:firstLineChars="200"/>
        <w:jc w:val="left"/>
        <w:rPr>
          <w:rFonts w:hint="default" w:ascii="宋体" w:hAnsi="宋体" w:eastAsia="宋体" w:cs="Times New Roman"/>
          <w:color w:val="auto"/>
          <w:spacing w:val="20"/>
          <w:sz w:val="28"/>
          <w:szCs w:val="28"/>
          <w:lang w:val="en-US" w:eastAsia="zh-CN" w:bidi="ar-SA"/>
        </w:rPr>
      </w:pPr>
      <w:r>
        <w:rPr>
          <w:rFonts w:hint="eastAsia" w:ascii="宋体" w:hAnsi="宋体" w:cs="Times New Roman"/>
          <w:color w:val="auto"/>
          <w:spacing w:val="20"/>
          <w:sz w:val="28"/>
          <w:szCs w:val="28"/>
          <w:lang w:val="en-US" w:eastAsia="zh-CN" w:bidi="ar-SA"/>
        </w:rPr>
        <w:t>9</w:t>
      </w:r>
      <w:r>
        <w:rPr>
          <w:rFonts w:hint="eastAsia" w:ascii="宋体" w:hAnsi="宋体" w:eastAsia="宋体" w:cs="Times New Roman"/>
          <w:color w:val="auto"/>
          <w:spacing w:val="20"/>
          <w:sz w:val="28"/>
          <w:szCs w:val="28"/>
          <w:lang w:val="en-US" w:eastAsia="zh-CN" w:bidi="ar-SA"/>
        </w:rPr>
        <w:t>、</w:t>
      </w:r>
      <w:r>
        <w:rPr>
          <w:rFonts w:hint="eastAsia" w:ascii="宋体" w:hAnsi="宋体" w:cs="Times New Roman"/>
          <w:color w:val="auto"/>
          <w:spacing w:val="20"/>
          <w:sz w:val="28"/>
          <w:szCs w:val="28"/>
          <w:lang w:val="en-US" w:eastAsia="zh-CN" w:bidi="ar-SA"/>
        </w:rPr>
        <w:t>工程量</w:t>
      </w:r>
      <w:r>
        <w:rPr>
          <w:rFonts w:hint="eastAsia" w:ascii="宋体" w:hAnsi="宋体" w:eastAsia="宋体" w:cs="Times New Roman"/>
          <w:color w:val="auto"/>
          <w:spacing w:val="20"/>
          <w:sz w:val="28"/>
          <w:szCs w:val="28"/>
          <w:lang w:val="en-US" w:eastAsia="zh-CN" w:bidi="ar-SA"/>
        </w:rPr>
        <w:t>清单</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cs="Times New Roman"/>
          <w:color w:val="auto"/>
          <w:spacing w:val="20"/>
          <w:sz w:val="28"/>
          <w:szCs w:val="28"/>
          <w:lang w:val="en-US" w:eastAsia="zh-CN" w:bidi="ar-SA"/>
        </w:rPr>
        <w:t>10</w:t>
      </w:r>
      <w:r>
        <w:rPr>
          <w:rFonts w:hint="eastAsia" w:ascii="宋体" w:hAnsi="宋体" w:eastAsia="宋体" w:cs="Times New Roman"/>
          <w:color w:val="auto"/>
          <w:spacing w:val="20"/>
          <w:sz w:val="28"/>
          <w:szCs w:val="28"/>
          <w:lang w:val="en-US" w:eastAsia="zh-CN" w:bidi="ar-SA"/>
        </w:rPr>
        <w:t>、报价货物技术规范偏离表</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cs="Times New Roman"/>
          <w:color w:val="auto"/>
          <w:spacing w:val="20"/>
          <w:sz w:val="28"/>
          <w:szCs w:val="28"/>
          <w:lang w:val="en-US" w:eastAsia="zh-CN" w:bidi="ar-SA"/>
        </w:rPr>
        <w:t>11</w:t>
      </w:r>
      <w:r>
        <w:rPr>
          <w:rFonts w:hint="eastAsia" w:ascii="宋体" w:hAnsi="宋体" w:eastAsia="宋体" w:cs="Times New Roman"/>
          <w:color w:val="auto"/>
          <w:spacing w:val="20"/>
          <w:sz w:val="28"/>
          <w:szCs w:val="28"/>
          <w:lang w:val="en-US" w:eastAsia="zh-CN" w:bidi="ar-SA"/>
        </w:rPr>
        <w:t>、质量保证承诺</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1</w:t>
      </w:r>
      <w:r>
        <w:rPr>
          <w:rFonts w:hint="eastAsia" w:ascii="宋体" w:hAnsi="宋体" w:cs="Times New Roman"/>
          <w:color w:val="auto"/>
          <w:spacing w:val="20"/>
          <w:sz w:val="28"/>
          <w:szCs w:val="28"/>
          <w:lang w:val="en-US" w:eastAsia="zh-CN" w:bidi="ar-SA"/>
        </w:rPr>
        <w:t>2</w:t>
      </w:r>
      <w:r>
        <w:rPr>
          <w:rFonts w:hint="eastAsia" w:ascii="宋体" w:hAnsi="宋体" w:eastAsia="宋体" w:cs="Times New Roman"/>
          <w:color w:val="auto"/>
          <w:spacing w:val="20"/>
          <w:sz w:val="28"/>
          <w:szCs w:val="28"/>
          <w:lang w:val="en-US" w:eastAsia="zh-CN" w:bidi="ar-SA"/>
        </w:rPr>
        <w:t>、项目实施的具体计划和保障措施</w:t>
      </w:r>
    </w:p>
    <w:p>
      <w:pPr>
        <w:spacing w:line="360" w:lineRule="auto"/>
        <w:ind w:firstLine="640" w:firstLineChars="200"/>
        <w:jc w:val="left"/>
        <w:rPr>
          <w:rFonts w:hint="eastAsia"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1</w:t>
      </w:r>
      <w:r>
        <w:rPr>
          <w:rFonts w:hint="eastAsia" w:ascii="宋体" w:hAnsi="宋体" w:cs="Times New Roman"/>
          <w:color w:val="auto"/>
          <w:spacing w:val="20"/>
          <w:sz w:val="28"/>
          <w:szCs w:val="28"/>
          <w:lang w:val="en-US" w:eastAsia="zh-CN" w:bidi="ar-SA"/>
        </w:rPr>
        <w:t>3</w:t>
      </w:r>
      <w:r>
        <w:rPr>
          <w:rFonts w:hint="eastAsia" w:ascii="宋体" w:hAnsi="宋体" w:eastAsia="宋体" w:cs="Times New Roman"/>
          <w:color w:val="auto"/>
          <w:spacing w:val="20"/>
          <w:sz w:val="28"/>
          <w:szCs w:val="28"/>
          <w:lang w:val="en-US" w:eastAsia="zh-CN" w:bidi="ar-SA"/>
        </w:rPr>
        <w:t>、报价人认为需要提供的其他技术材料</w:t>
      </w:r>
    </w:p>
    <w:p>
      <w:pPr>
        <w:spacing w:line="360" w:lineRule="auto"/>
        <w:ind w:firstLine="640" w:firstLineChars="200"/>
        <w:jc w:val="left"/>
        <w:rPr>
          <w:rFonts w:hint="default" w:ascii="宋体" w:hAnsi="宋体" w:eastAsia="宋体" w:cs="Times New Roman"/>
          <w:color w:val="auto"/>
          <w:spacing w:val="20"/>
          <w:sz w:val="28"/>
          <w:szCs w:val="28"/>
          <w:lang w:val="en-US" w:eastAsia="zh-CN" w:bidi="ar-SA"/>
        </w:rPr>
      </w:pPr>
      <w:r>
        <w:rPr>
          <w:rFonts w:hint="eastAsia" w:ascii="宋体" w:hAnsi="宋体" w:eastAsia="宋体" w:cs="Times New Roman"/>
          <w:color w:val="auto"/>
          <w:spacing w:val="20"/>
          <w:sz w:val="28"/>
          <w:szCs w:val="28"/>
          <w:lang w:val="en-US" w:eastAsia="zh-CN" w:bidi="ar-SA"/>
        </w:rPr>
        <w:t>1</w:t>
      </w:r>
      <w:r>
        <w:rPr>
          <w:rFonts w:hint="eastAsia" w:ascii="宋体" w:hAnsi="宋体" w:cs="Times New Roman"/>
          <w:color w:val="auto"/>
          <w:spacing w:val="20"/>
          <w:sz w:val="28"/>
          <w:szCs w:val="28"/>
          <w:lang w:val="en-US" w:eastAsia="zh-CN" w:bidi="ar-SA"/>
        </w:rPr>
        <w:t>4</w:t>
      </w:r>
      <w:r>
        <w:rPr>
          <w:rFonts w:hint="eastAsia" w:ascii="宋体" w:hAnsi="宋体" w:eastAsia="宋体" w:cs="Times New Roman"/>
          <w:color w:val="auto"/>
          <w:spacing w:val="20"/>
          <w:sz w:val="28"/>
          <w:szCs w:val="28"/>
          <w:lang w:val="en-US" w:eastAsia="zh-CN" w:bidi="ar-SA"/>
        </w:rPr>
        <w:t>、中小企业声明函</w:t>
      </w:r>
      <w:r>
        <w:rPr>
          <w:rFonts w:hint="eastAsia" w:ascii="宋体" w:hAnsi="宋体" w:cs="Times New Roman"/>
          <w:color w:val="auto"/>
          <w:spacing w:val="20"/>
          <w:sz w:val="28"/>
          <w:szCs w:val="28"/>
          <w:lang w:val="en-US" w:eastAsia="zh-CN" w:bidi="ar-SA"/>
        </w:rPr>
        <w:t>（若有）</w:t>
      </w:r>
    </w:p>
    <w:p>
      <w:pPr>
        <w:pStyle w:val="21"/>
        <w:spacing w:line="360" w:lineRule="auto"/>
        <w:rPr>
          <w:rFonts w:hint="eastAsia"/>
          <w:color w:val="auto"/>
          <w:lang w:val="en-US" w:eastAsia="zh-CN"/>
        </w:rPr>
      </w:pPr>
    </w:p>
    <w:p>
      <w:pPr>
        <w:pStyle w:val="21"/>
        <w:spacing w:line="360" w:lineRule="auto"/>
        <w:rPr>
          <w:rFonts w:hint="eastAsia"/>
          <w:lang w:val="en-US" w:eastAsia="zh-CN"/>
        </w:rPr>
      </w:pPr>
    </w:p>
    <w:p>
      <w:pPr>
        <w:spacing w:line="600" w:lineRule="auto"/>
        <w:ind w:firstLine="640" w:firstLineChars="200"/>
        <w:jc w:val="left"/>
        <w:rPr>
          <w:rFonts w:hint="default" w:ascii="宋体" w:hAnsi="宋体" w:eastAsia="宋体" w:cs="Times New Roman"/>
          <w:color w:val="auto"/>
          <w:spacing w:val="20"/>
          <w:sz w:val="28"/>
          <w:szCs w:val="28"/>
          <w:lang w:val="en-US" w:eastAsia="zh-CN" w:bidi="ar-SA"/>
        </w:rPr>
      </w:pPr>
    </w:p>
    <w:p>
      <w:pPr>
        <w:spacing w:line="500" w:lineRule="exact"/>
        <w:ind w:firstLine="3222" w:firstLineChars="1003"/>
        <w:rPr>
          <w:rFonts w:hint="eastAsia" w:ascii="宋体" w:hAnsi="宋体"/>
          <w:b/>
          <w:bCs/>
          <w:color w:val="auto"/>
          <w:sz w:val="32"/>
          <w:szCs w:val="32"/>
          <w:lang w:val="en-US" w:eastAsia="zh-CN"/>
        </w:rPr>
      </w:pPr>
    </w:p>
    <w:p>
      <w:pPr>
        <w:spacing w:line="500" w:lineRule="exact"/>
        <w:ind w:firstLine="3222" w:firstLineChars="1003"/>
        <w:rPr>
          <w:rFonts w:hint="eastAsia" w:ascii="宋体" w:hAnsi="宋体"/>
          <w:b/>
          <w:bCs/>
          <w:color w:val="auto"/>
          <w:sz w:val="32"/>
          <w:szCs w:val="32"/>
          <w:lang w:val="en-US" w:eastAsia="zh-CN"/>
        </w:rPr>
      </w:pPr>
    </w:p>
    <w:p>
      <w:pPr>
        <w:spacing w:line="500" w:lineRule="exact"/>
        <w:ind w:firstLine="3222" w:firstLineChars="1003"/>
        <w:rPr>
          <w:rFonts w:hint="eastAsia" w:ascii="宋体" w:hAnsi="宋体"/>
          <w:b/>
          <w:bCs/>
          <w:color w:val="auto"/>
          <w:sz w:val="32"/>
          <w:szCs w:val="32"/>
          <w:lang w:val="en-US" w:eastAsia="zh-CN"/>
        </w:rPr>
      </w:pPr>
    </w:p>
    <w:p>
      <w:pPr>
        <w:spacing w:line="500" w:lineRule="exact"/>
        <w:ind w:firstLine="3222" w:firstLineChars="1003"/>
        <w:rPr>
          <w:rFonts w:hint="eastAsia" w:ascii="宋体" w:hAnsi="宋体"/>
          <w:b/>
          <w:bCs/>
          <w:color w:val="auto"/>
          <w:sz w:val="32"/>
          <w:szCs w:val="32"/>
          <w:lang w:val="en-US" w:eastAsia="zh-CN"/>
        </w:rPr>
      </w:pPr>
    </w:p>
    <w:p>
      <w:pPr>
        <w:spacing w:line="500" w:lineRule="exact"/>
        <w:ind w:firstLine="3222" w:firstLineChars="1003"/>
        <w:jc w:val="both"/>
        <w:rPr>
          <w:rFonts w:hint="eastAsia" w:ascii="宋体" w:hAnsi="宋体"/>
          <w:b/>
          <w:bCs/>
          <w:color w:val="auto"/>
          <w:sz w:val="28"/>
          <w:szCs w:val="28"/>
        </w:rPr>
      </w:pPr>
      <w:r>
        <w:rPr>
          <w:rFonts w:hint="eastAsia" w:ascii="宋体" w:hAnsi="宋体"/>
          <w:b/>
          <w:bCs/>
          <w:color w:val="auto"/>
          <w:sz w:val="32"/>
          <w:szCs w:val="32"/>
          <w:lang w:val="en-US" w:eastAsia="zh-CN"/>
        </w:rPr>
        <w:t>一</w:t>
      </w:r>
      <w:r>
        <w:rPr>
          <w:rFonts w:hint="eastAsia" w:ascii="宋体" w:hAnsi="宋体"/>
          <w:b/>
          <w:bCs/>
          <w:color w:val="auto"/>
          <w:sz w:val="32"/>
          <w:szCs w:val="32"/>
        </w:rPr>
        <w:t>、报  价  函    （格式</w:t>
      </w:r>
      <w:r>
        <w:rPr>
          <w:rFonts w:hint="eastAsia" w:ascii="宋体" w:hAnsi="宋体"/>
          <w:b/>
          <w:bCs/>
          <w:color w:val="auto"/>
          <w:sz w:val="28"/>
          <w:szCs w:val="28"/>
        </w:rPr>
        <w:t>）</w:t>
      </w:r>
      <w:bookmarkEnd w:id="110"/>
      <w:bookmarkEnd w:id="111"/>
    </w:p>
    <w:p>
      <w:pPr>
        <w:spacing w:line="500" w:lineRule="exact"/>
        <w:ind w:firstLine="2808" w:firstLineChars="1003"/>
        <w:rPr>
          <w:rFonts w:hint="eastAsia" w:ascii="宋体" w:hAnsi="宋体"/>
          <w:bCs/>
          <w:color w:val="auto"/>
          <w:sz w:val="28"/>
          <w:szCs w:val="28"/>
        </w:rPr>
      </w:pPr>
    </w:p>
    <w:p>
      <w:pPr>
        <w:tabs>
          <w:tab w:val="left" w:pos="4860"/>
        </w:tabs>
        <w:spacing w:line="500" w:lineRule="exact"/>
        <w:rPr>
          <w:rFonts w:hint="eastAsia" w:ascii="宋体" w:hAnsi="宋体"/>
          <w:b/>
          <w:bCs/>
          <w:color w:val="auto"/>
          <w:spacing w:val="20"/>
          <w:sz w:val="28"/>
          <w:szCs w:val="28"/>
        </w:rPr>
      </w:pPr>
      <w:r>
        <w:rPr>
          <w:rFonts w:hint="eastAsia" w:ascii="宋体" w:hAnsi="宋体"/>
          <w:b/>
          <w:bCs/>
          <w:color w:val="auto"/>
          <w:spacing w:val="20"/>
          <w:sz w:val="28"/>
          <w:szCs w:val="28"/>
          <w:lang w:val="en-US" w:eastAsia="zh-CN"/>
        </w:rPr>
        <w:t>XXX（采购人名称）</w:t>
      </w:r>
      <w:r>
        <w:rPr>
          <w:rFonts w:hint="eastAsia" w:ascii="宋体" w:hAnsi="宋体"/>
          <w:b/>
          <w:bCs/>
          <w:color w:val="auto"/>
          <w:spacing w:val="20"/>
          <w:sz w:val="28"/>
          <w:szCs w:val="28"/>
        </w:rPr>
        <w:t>：</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u w:val="single"/>
        </w:rPr>
        <w:t xml:space="preserve">                      </w:t>
      </w:r>
      <w:r>
        <w:rPr>
          <w:rFonts w:hint="eastAsia" w:ascii="宋体" w:hAnsi="宋体"/>
          <w:color w:val="auto"/>
          <w:spacing w:val="20"/>
          <w:sz w:val="28"/>
          <w:szCs w:val="28"/>
        </w:rPr>
        <w:t>(报价人全称)授权</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(报价人代表姓名)</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(职务、职称)为我方代表，参加贵方组织的</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(项目名称、项目编号)谈判的有关活动，并对此项目进行报价。为此：</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1、我方同意在本项目谈判文件中规定的谈判日起的有效期内（见前附表）遵守本报价文件中的承诺且在此期限期满之前均具有约束力。</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3、提供谈判须知规定的全部报价文件，包括报价文件正本、副本、报价一览表等。</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4、按谈判文件要求提供和交付的货物和服务的报价详见报价一览表。</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5、我方承诺：完全理解最终报价超过采购预算金额时，报价将被拒绝。</w:t>
      </w:r>
    </w:p>
    <w:p>
      <w:pPr>
        <w:pStyle w:val="24"/>
        <w:tabs>
          <w:tab w:val="left" w:pos="1680"/>
        </w:tabs>
        <w:snapToGrid w:val="0"/>
        <w:spacing w:line="500" w:lineRule="exact"/>
        <w:ind w:firstLine="640" w:firstLineChars="200"/>
        <w:rPr>
          <w:rFonts w:hint="eastAsia"/>
          <w:color w:val="auto"/>
          <w:spacing w:val="20"/>
          <w:sz w:val="28"/>
          <w:szCs w:val="28"/>
        </w:rPr>
      </w:pPr>
      <w:r>
        <w:rPr>
          <w:rFonts w:hint="eastAsia"/>
          <w:color w:val="auto"/>
          <w:spacing w:val="20"/>
          <w:sz w:val="28"/>
          <w:szCs w:val="28"/>
        </w:rPr>
        <w:t>6、保证忠实地执行双方所签订的合同，并承担合同规定的责任和义务。</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7、承诺完全满足和响应谈判文件中的各项商务和技术要求，若有偏差，已在报价文件商务条款偏离表中予以明确特别说明。</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8、保证遵守谈判文件的规定。</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9、如果在谈判开始之日起规定的报价有效期内撤回报价，我方的保证金可被贵方没收。</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10、我方完全理解贵方不一定接受最低价的报价或收到的任何报价。</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11、我方愿意向贵方提供任何与本项报价有关的数据、情况和技术资料。若贵方需要，我方愿意提供我方做出的一切承诺的证明材料。</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12、我方已详细审核全部谈判文件，包括谈判文件修改书（如有的话）、参考资料及有关附件，确认无误。</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13、我方承诺：采购人若需追加采购本项目谈判文件所列货物及相关服务的，在不改变合同其他实质性条款的前提下，按相同或更优惠的折扣率保证供货。</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14、我方承诺接受谈判文件中《合同范本》的全部条款且无任何异议。</w:t>
      </w:r>
    </w:p>
    <w:p>
      <w:pPr>
        <w:pStyle w:val="24"/>
        <w:snapToGrid w:val="0"/>
        <w:spacing w:line="500" w:lineRule="exact"/>
        <w:ind w:firstLine="640" w:firstLineChars="200"/>
        <w:rPr>
          <w:rFonts w:hint="eastAsia"/>
          <w:color w:val="auto"/>
          <w:spacing w:val="20"/>
          <w:sz w:val="28"/>
          <w:szCs w:val="28"/>
        </w:rPr>
      </w:pPr>
      <w:r>
        <w:rPr>
          <w:rFonts w:hint="eastAsia"/>
          <w:color w:val="auto"/>
          <w:spacing w:val="20"/>
          <w:sz w:val="28"/>
          <w:szCs w:val="28"/>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（1）提供虚假材料谋取中标、成交的；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（2）采取不正当手段诋毁、排挤其他供应商的；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（3）与采购人、其它供应商或者</w:t>
      </w:r>
      <w:r>
        <w:rPr>
          <w:rFonts w:hint="eastAsia" w:ascii="宋体" w:hAnsi="宋体"/>
          <w:color w:val="auto"/>
          <w:spacing w:val="20"/>
          <w:sz w:val="28"/>
          <w:szCs w:val="28"/>
          <w:lang w:eastAsia="zh-CN"/>
        </w:rPr>
        <w:t>招标代理机构</w:t>
      </w:r>
      <w:r>
        <w:rPr>
          <w:rFonts w:hint="eastAsia" w:ascii="宋体" w:hAnsi="宋体"/>
          <w:color w:val="auto"/>
          <w:spacing w:val="20"/>
          <w:sz w:val="28"/>
          <w:szCs w:val="28"/>
        </w:rPr>
        <w:t>工作人员恶意串通的；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（4）向采购人、</w:t>
      </w:r>
      <w:r>
        <w:rPr>
          <w:rFonts w:hint="eastAsia" w:ascii="宋体" w:hAnsi="宋体"/>
          <w:color w:val="auto"/>
          <w:spacing w:val="20"/>
          <w:sz w:val="28"/>
          <w:szCs w:val="28"/>
          <w:lang w:eastAsia="zh-CN"/>
        </w:rPr>
        <w:t>招标代理机构</w:t>
      </w:r>
      <w:r>
        <w:rPr>
          <w:rFonts w:hint="eastAsia" w:ascii="宋体" w:hAnsi="宋体"/>
          <w:color w:val="auto"/>
          <w:spacing w:val="20"/>
          <w:sz w:val="28"/>
          <w:szCs w:val="28"/>
        </w:rPr>
        <w:t>工作人员行贿或者提供其他不正当利益的；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（5）在采购过程中与采购人进行协商谈判的；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（6）拒绝有关部门监督检查或提供虚假情况的。</w:t>
      </w:r>
    </w:p>
    <w:p>
      <w:pPr>
        <w:snapToGrid w:val="0"/>
        <w:spacing w:line="500" w:lineRule="exact"/>
        <w:rPr>
          <w:rFonts w:hint="eastAsia" w:ascii="宋体" w:hAnsi="宋体"/>
          <w:color w:val="auto"/>
          <w:spacing w:val="20"/>
          <w:sz w:val="28"/>
          <w:szCs w:val="28"/>
        </w:rPr>
      </w:pPr>
    </w:p>
    <w:p>
      <w:pPr>
        <w:snapToGrid w:val="0"/>
        <w:spacing w:line="500" w:lineRule="exact"/>
        <w:rPr>
          <w:rFonts w:hint="eastAsia" w:ascii="宋体" w:hAnsi="宋体"/>
          <w:color w:val="auto"/>
          <w:spacing w:val="20"/>
          <w:sz w:val="28"/>
          <w:szCs w:val="28"/>
        </w:rPr>
      </w:pPr>
    </w:p>
    <w:p>
      <w:pPr>
        <w:snapToGrid w:val="0"/>
        <w:spacing w:line="500" w:lineRule="exact"/>
        <w:rPr>
          <w:rFonts w:hint="eastAsia" w:ascii="宋体" w:hAnsi="宋体"/>
          <w:color w:val="auto"/>
          <w:spacing w:val="20"/>
          <w:sz w:val="28"/>
          <w:szCs w:val="28"/>
        </w:rPr>
      </w:pPr>
    </w:p>
    <w:p>
      <w:pPr>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所有有关本报价的一切往来联系方式为：</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地址：</w:t>
      </w:r>
      <w:r>
        <w:rPr>
          <w:rFonts w:hint="eastAsia" w:ascii="宋体" w:hAnsi="宋体"/>
          <w:color w:val="auto"/>
          <w:spacing w:val="20"/>
          <w:sz w:val="28"/>
          <w:szCs w:val="28"/>
        </w:rPr>
        <w:tab/>
      </w:r>
      <w:r>
        <w:rPr>
          <w:rFonts w:hint="eastAsia" w:ascii="宋体" w:hAnsi="宋体"/>
          <w:color w:val="auto"/>
          <w:spacing w:val="20"/>
          <w:sz w:val="28"/>
          <w:szCs w:val="28"/>
        </w:rPr>
        <w:t xml:space="preserve">                            邮编：</w:t>
      </w:r>
      <w:r>
        <w:rPr>
          <w:rFonts w:hint="eastAsia" w:ascii="宋体" w:hAnsi="宋体"/>
          <w:color w:val="auto"/>
          <w:spacing w:val="20"/>
          <w:sz w:val="28"/>
          <w:szCs w:val="28"/>
        </w:rPr>
        <w:tab/>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电话：</w:t>
      </w:r>
      <w:r>
        <w:rPr>
          <w:rFonts w:hint="eastAsia" w:ascii="宋体" w:hAnsi="宋体"/>
          <w:color w:val="auto"/>
          <w:spacing w:val="20"/>
          <w:sz w:val="28"/>
          <w:szCs w:val="28"/>
        </w:rPr>
        <w:tab/>
      </w:r>
      <w:r>
        <w:rPr>
          <w:rFonts w:hint="eastAsia" w:ascii="宋体" w:hAnsi="宋体"/>
          <w:color w:val="auto"/>
          <w:spacing w:val="20"/>
          <w:sz w:val="28"/>
          <w:szCs w:val="28"/>
        </w:rPr>
        <w:t xml:space="preserve">                            传真：</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代表姓名：</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联系电话：              （办公）           （移动）</w:t>
      </w:r>
    </w:p>
    <w:p>
      <w:pPr>
        <w:tabs>
          <w:tab w:val="left" w:pos="480"/>
        </w:tabs>
        <w:snapToGrid w:val="0"/>
        <w:spacing w:line="500" w:lineRule="exact"/>
        <w:rPr>
          <w:rFonts w:hint="eastAsia" w:ascii="宋体" w:hAnsi="宋体"/>
          <w:color w:val="auto"/>
          <w:spacing w:val="20"/>
          <w:sz w:val="28"/>
          <w:szCs w:val="28"/>
        </w:rPr>
      </w:pP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ab/>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(公章)：</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代表(签字)：</w:t>
      </w:r>
      <w:r>
        <w:rPr>
          <w:rFonts w:hint="eastAsia" w:ascii="宋体" w:hAnsi="宋体"/>
          <w:color w:val="auto"/>
          <w:spacing w:val="20"/>
          <w:sz w:val="28"/>
          <w:szCs w:val="28"/>
        </w:rPr>
        <w:tab/>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日　期：</w:t>
      </w:r>
    </w:p>
    <w:p>
      <w:pPr>
        <w:tabs>
          <w:tab w:val="left" w:pos="480"/>
        </w:tabs>
        <w:snapToGrid w:val="0"/>
        <w:spacing w:line="500" w:lineRule="exact"/>
        <w:rPr>
          <w:rFonts w:hint="eastAsia" w:ascii="宋体" w:hAnsi="宋体"/>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r>
        <w:rPr>
          <w:rFonts w:hint="eastAsia" w:ascii="宋体" w:hAnsi="宋体"/>
          <w:b/>
          <w:color w:val="auto"/>
          <w:spacing w:val="20"/>
          <w:sz w:val="28"/>
          <w:szCs w:val="28"/>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宋体" w:hAnsi="宋体"/>
          <w:color w:val="auto"/>
          <w:spacing w:val="20"/>
          <w:sz w:val="28"/>
          <w:szCs w:val="28"/>
        </w:rPr>
      </w:pPr>
      <w:r>
        <w:rPr>
          <w:rFonts w:hint="eastAsia" w:ascii="宋体" w:hAnsi="宋体"/>
          <w:color w:val="auto"/>
          <w:spacing w:val="20"/>
          <w:sz w:val="28"/>
          <w:szCs w:val="28"/>
        </w:rPr>
        <w:br w:type="page"/>
      </w:r>
    </w:p>
    <w:p>
      <w:pPr>
        <w:snapToGrid w:val="0"/>
        <w:spacing w:line="500" w:lineRule="exact"/>
        <w:ind w:left="640" w:hanging="723" w:hangingChars="200"/>
        <w:jc w:val="center"/>
        <w:rPr>
          <w:rFonts w:hint="eastAsia" w:ascii="宋体" w:hAnsi="宋体"/>
          <w:b/>
          <w:bCs w:val="0"/>
          <w:color w:val="auto"/>
          <w:spacing w:val="6"/>
          <w:sz w:val="32"/>
          <w:szCs w:val="32"/>
        </w:rPr>
      </w:pPr>
      <w:bookmarkStart w:id="112" w:name="_Toc26541_WPSOffice_Level2"/>
      <w:bookmarkStart w:id="113" w:name="_Toc2610_WPSOffice_Level2"/>
      <w:r>
        <w:rPr>
          <w:rFonts w:hint="eastAsia" w:ascii="宋体" w:hAnsi="宋体"/>
          <w:b/>
          <w:bCs w:val="0"/>
          <w:color w:val="auto"/>
          <w:spacing w:val="20"/>
          <w:sz w:val="32"/>
          <w:szCs w:val="32"/>
          <w:lang w:val="en-US" w:eastAsia="zh-CN"/>
        </w:rPr>
        <w:t>二</w:t>
      </w:r>
      <w:r>
        <w:rPr>
          <w:rFonts w:hint="eastAsia" w:ascii="宋体" w:hAnsi="宋体"/>
          <w:b/>
          <w:bCs w:val="0"/>
          <w:color w:val="auto"/>
          <w:spacing w:val="20"/>
          <w:sz w:val="32"/>
          <w:szCs w:val="32"/>
        </w:rPr>
        <w:t>、法定代表人身份证明书</w:t>
      </w:r>
      <w:r>
        <w:rPr>
          <w:rFonts w:hint="eastAsia" w:ascii="宋体" w:hAnsi="宋体"/>
          <w:b/>
          <w:bCs w:val="0"/>
          <w:color w:val="auto"/>
          <w:spacing w:val="16"/>
          <w:sz w:val="32"/>
          <w:szCs w:val="32"/>
        </w:rPr>
        <w:t xml:space="preserve"> </w:t>
      </w:r>
      <w:r>
        <w:rPr>
          <w:rFonts w:hint="eastAsia" w:ascii="宋体" w:hAnsi="宋体"/>
          <w:b/>
          <w:bCs w:val="0"/>
          <w:color w:val="auto"/>
          <w:spacing w:val="6"/>
          <w:sz w:val="32"/>
          <w:szCs w:val="32"/>
        </w:rPr>
        <w:t>（格式）</w:t>
      </w:r>
      <w:bookmarkEnd w:id="112"/>
      <w:bookmarkEnd w:id="113"/>
    </w:p>
    <w:p>
      <w:pPr>
        <w:spacing w:line="500" w:lineRule="exact"/>
        <w:ind w:firstLine="570"/>
        <w:jc w:val="center"/>
        <w:rPr>
          <w:rFonts w:hint="eastAsia" w:ascii="宋体" w:hAnsi="宋体"/>
          <w:b/>
          <w:bCs w:val="0"/>
          <w:color w:val="auto"/>
          <w:spacing w:val="6"/>
          <w:sz w:val="32"/>
          <w:szCs w:val="32"/>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bookmarkStart w:id="114" w:name="_Toc86202635"/>
      <w:bookmarkStart w:id="115" w:name="_Toc175644065"/>
      <w:r>
        <w:rPr>
          <w:rFonts w:hint="eastAsia" w:ascii="宋体" w:hAnsi="宋体"/>
          <w:color w:val="auto"/>
          <w:spacing w:val="20"/>
          <w:sz w:val="28"/>
          <w:szCs w:val="28"/>
          <w:lang w:eastAsia="zh-CN"/>
        </w:rPr>
        <w:tab/>
      </w:r>
      <w:r>
        <w:rPr>
          <w:rFonts w:hint="eastAsia" w:ascii="宋体" w:hAnsi="宋体"/>
          <w:color w:val="auto"/>
          <w:spacing w:val="6"/>
          <w:sz w:val="28"/>
          <w:szCs w:val="28"/>
        </w:rPr>
        <w:t xml:space="preserve"> 单位名称：</w:t>
      </w:r>
      <w:r>
        <w:rPr>
          <w:rFonts w:hint="eastAsia" w:ascii="宋体" w:hAnsi="宋体"/>
          <w:color w:val="auto"/>
          <w:spacing w:val="6"/>
          <w:sz w:val="28"/>
          <w:szCs w:val="28"/>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单位性质</w:t>
      </w:r>
      <w:r>
        <w:rPr>
          <w:rFonts w:hint="eastAsia" w:ascii="宋体" w:hAnsi="宋体"/>
          <w:color w:val="auto"/>
          <w:spacing w:val="6"/>
          <w:sz w:val="28"/>
          <w:szCs w:val="28"/>
          <w:lang w:eastAsia="zh-CN"/>
        </w:rPr>
        <w:t>：</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地    址：</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u w:val="single"/>
        </w:rPr>
      </w:pPr>
      <w:r>
        <w:rPr>
          <w:rFonts w:hint="eastAsia" w:ascii="宋体" w:hAnsi="宋体"/>
          <w:color w:val="auto"/>
          <w:spacing w:val="6"/>
          <w:sz w:val="28"/>
          <w:szCs w:val="28"/>
        </w:rPr>
        <w:t xml:space="preserve">    成立时间：</w:t>
      </w:r>
      <w:r>
        <w:rPr>
          <w:rFonts w:hint="eastAsia" w:ascii="宋体" w:hAnsi="宋体"/>
          <w:color w:val="auto"/>
          <w:spacing w:val="6"/>
          <w:sz w:val="28"/>
          <w:szCs w:val="28"/>
          <w:u w:val="single"/>
        </w:rPr>
        <w:t xml:space="preserve">    年    月    日</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rPr>
        <w:t>经营期限：</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姓    名：</w:t>
      </w:r>
      <w:r>
        <w:rPr>
          <w:rFonts w:hint="eastAsia" w:ascii="宋体" w:hAnsi="宋体"/>
          <w:color w:val="auto"/>
          <w:spacing w:val="6"/>
          <w:sz w:val="28"/>
          <w:szCs w:val="28"/>
          <w:u w:val="single"/>
        </w:rPr>
        <w:t xml:space="preserve">            </w:t>
      </w:r>
      <w:r>
        <w:rPr>
          <w:rFonts w:hint="eastAsia" w:ascii="宋体" w:hAnsi="宋体"/>
          <w:color w:val="auto"/>
          <w:spacing w:val="6"/>
          <w:sz w:val="28"/>
          <w:szCs w:val="28"/>
        </w:rPr>
        <w:t xml:space="preserve">  性  别：</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u w:val="single"/>
          <w:lang w:val="en-US" w:eastAsia="zh-CN"/>
        </w:rPr>
        <w:t xml:space="preserve">                    </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年    龄：</w:t>
      </w:r>
      <w:r>
        <w:rPr>
          <w:rFonts w:hint="eastAsia" w:ascii="宋体" w:hAnsi="宋体"/>
          <w:color w:val="auto"/>
          <w:spacing w:val="6"/>
          <w:sz w:val="28"/>
          <w:szCs w:val="28"/>
          <w:u w:val="single"/>
          <w:lang w:val="en-US" w:eastAsia="zh-CN"/>
        </w:rPr>
        <w:t xml:space="preserve">            </w:t>
      </w:r>
      <w:r>
        <w:rPr>
          <w:rFonts w:hint="eastAsia" w:ascii="宋体" w:hAnsi="宋体"/>
          <w:color w:val="auto"/>
          <w:spacing w:val="6"/>
          <w:sz w:val="28"/>
          <w:szCs w:val="28"/>
        </w:rPr>
        <w:t xml:space="preserve">  职  务： </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系  </w:t>
      </w:r>
      <w:r>
        <w:rPr>
          <w:rFonts w:hint="eastAsia" w:ascii="宋体" w:hAnsi="宋体"/>
          <w:color w:val="auto"/>
          <w:spacing w:val="6"/>
          <w:sz w:val="28"/>
          <w:szCs w:val="28"/>
          <w:u w:val="single"/>
        </w:rPr>
        <w:t xml:space="preserve">     （报价</w:t>
      </w:r>
      <w:r>
        <w:rPr>
          <w:rFonts w:hint="eastAsia" w:ascii="宋体" w:hAnsi="宋体"/>
          <w:color w:val="auto"/>
          <w:spacing w:val="6"/>
          <w:sz w:val="28"/>
          <w:szCs w:val="28"/>
          <w:u w:val="single"/>
          <w:lang w:eastAsia="zh-CN"/>
        </w:rPr>
        <w:t>单位</w:t>
      </w:r>
      <w:r>
        <w:rPr>
          <w:rFonts w:hint="eastAsia" w:ascii="宋体" w:hAnsi="宋体"/>
          <w:color w:val="auto"/>
          <w:spacing w:val="6"/>
          <w:sz w:val="28"/>
          <w:szCs w:val="28"/>
          <w:u w:val="single"/>
        </w:rPr>
        <w:t xml:space="preserve">名称）          </w:t>
      </w:r>
      <w:r>
        <w:rPr>
          <w:rFonts w:hint="eastAsia" w:ascii="宋体" w:hAnsi="宋体"/>
          <w:color w:val="auto"/>
          <w:spacing w:val="6"/>
          <w:sz w:val="28"/>
          <w:szCs w:val="28"/>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w:t>
      </w:r>
    </w:p>
    <w:tbl>
      <w:tblPr>
        <w:tblStyle w:val="16"/>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宋体" w:hAnsi="宋体"/>
                <w:color w:val="auto"/>
                <w:sz w:val="24"/>
                <w:szCs w:val="28"/>
              </w:rPr>
            </w:pPr>
          </w:p>
          <w:p>
            <w:pPr>
              <w:spacing w:line="360" w:lineRule="auto"/>
              <w:rPr>
                <w:rFonts w:hint="eastAsia" w:ascii="宋体" w:hAnsi="宋体"/>
                <w:color w:val="auto"/>
                <w:sz w:val="24"/>
                <w:szCs w:val="28"/>
              </w:rPr>
            </w:pPr>
          </w:p>
          <w:p>
            <w:pPr>
              <w:spacing w:line="360" w:lineRule="auto"/>
              <w:jc w:val="center"/>
              <w:rPr>
                <w:rFonts w:hint="eastAsia" w:ascii="宋体" w:hAnsi="宋体"/>
                <w:color w:val="auto"/>
                <w:sz w:val="28"/>
                <w:szCs w:val="28"/>
              </w:rPr>
            </w:pPr>
            <w:r>
              <w:rPr>
                <w:rFonts w:hint="eastAsia" w:ascii="宋体" w:hAnsi="宋体"/>
                <w:color w:val="auto"/>
                <w:sz w:val="28"/>
                <w:szCs w:val="28"/>
              </w:rPr>
              <w:t>法定代表人身份证复印件粘贴处</w:t>
            </w:r>
          </w:p>
          <w:p>
            <w:pPr>
              <w:spacing w:line="360" w:lineRule="auto"/>
              <w:jc w:val="center"/>
              <w:rPr>
                <w:rFonts w:hint="eastAsia" w:ascii="宋体" w:hAnsi="宋体" w:eastAsia="宋体"/>
                <w:color w:val="auto"/>
                <w:sz w:val="24"/>
                <w:szCs w:val="28"/>
                <w:lang w:val="en-US" w:eastAsia="zh-CN"/>
              </w:rPr>
            </w:pPr>
            <w:r>
              <w:rPr>
                <w:rFonts w:hint="eastAsia" w:ascii="宋体" w:hAnsi="宋体"/>
                <w:color w:val="auto"/>
                <w:sz w:val="24"/>
                <w:szCs w:val="28"/>
                <w:lang w:val="en-US" w:eastAsia="zh-CN"/>
              </w:rPr>
              <w:t>正面</w:t>
            </w:r>
          </w:p>
          <w:p>
            <w:pPr>
              <w:spacing w:line="360" w:lineRule="auto"/>
              <w:rPr>
                <w:rFonts w:hint="eastAsia" w:ascii="宋体" w:hAnsi="宋体"/>
                <w:color w:val="auto"/>
                <w:sz w:val="24"/>
                <w:szCs w:val="28"/>
              </w:rPr>
            </w:pPr>
          </w:p>
        </w:tc>
        <w:tc>
          <w:tcPr>
            <w:tcW w:w="4519" w:type="dxa"/>
            <w:vAlign w:val="center"/>
          </w:tcPr>
          <w:p>
            <w:pPr>
              <w:spacing w:line="360" w:lineRule="auto"/>
              <w:rPr>
                <w:rFonts w:hint="eastAsia" w:ascii="宋体" w:hAnsi="宋体"/>
                <w:color w:val="auto"/>
                <w:sz w:val="28"/>
                <w:szCs w:val="28"/>
              </w:rPr>
            </w:pPr>
          </w:p>
          <w:p>
            <w:pPr>
              <w:spacing w:line="360" w:lineRule="auto"/>
              <w:rPr>
                <w:rFonts w:hint="eastAsia" w:ascii="宋体" w:hAnsi="宋体"/>
                <w:color w:val="auto"/>
                <w:sz w:val="28"/>
                <w:szCs w:val="28"/>
              </w:rPr>
            </w:pPr>
          </w:p>
          <w:p>
            <w:pPr>
              <w:spacing w:line="360" w:lineRule="auto"/>
              <w:jc w:val="center"/>
              <w:rPr>
                <w:rFonts w:hint="eastAsia" w:ascii="宋体" w:hAnsi="宋体"/>
                <w:color w:val="auto"/>
                <w:sz w:val="28"/>
                <w:szCs w:val="28"/>
              </w:rPr>
            </w:pPr>
            <w:r>
              <w:rPr>
                <w:rFonts w:hint="eastAsia" w:ascii="宋体" w:hAnsi="宋体"/>
                <w:color w:val="auto"/>
                <w:sz w:val="28"/>
                <w:szCs w:val="28"/>
              </w:rPr>
              <w:t>法定代表人身份证复印件粘贴处</w:t>
            </w:r>
          </w:p>
          <w:p>
            <w:pPr>
              <w:spacing w:line="360" w:lineRule="auto"/>
              <w:jc w:val="center"/>
              <w:rPr>
                <w:rFonts w:hint="eastAsia" w:ascii="宋体" w:hAnsi="宋体" w:eastAsia="宋体"/>
                <w:color w:val="auto"/>
                <w:sz w:val="24"/>
                <w:szCs w:val="28"/>
                <w:lang w:val="en-US" w:eastAsia="zh-CN"/>
              </w:rPr>
            </w:pPr>
            <w:r>
              <w:rPr>
                <w:rFonts w:hint="eastAsia" w:ascii="宋体" w:hAnsi="宋体"/>
                <w:color w:val="auto"/>
                <w:sz w:val="24"/>
                <w:szCs w:val="28"/>
                <w:lang w:val="en-US" w:eastAsia="zh-CN"/>
              </w:rPr>
              <w:t>反面</w:t>
            </w:r>
          </w:p>
          <w:p>
            <w:pPr>
              <w:spacing w:line="360" w:lineRule="auto"/>
              <w:rPr>
                <w:rFonts w:hint="eastAsia" w:ascii="宋体" w:hAnsi="宋体"/>
                <w:color w:val="auto"/>
                <w:sz w:val="24"/>
                <w:szCs w:val="28"/>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代表(签字)：</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eastAsia="宋体"/>
          <w:color w:val="auto"/>
          <w:spacing w:val="20"/>
          <w:sz w:val="28"/>
          <w:szCs w:val="28"/>
          <w:lang w:eastAsia="zh-CN"/>
        </w:rPr>
      </w:pPr>
    </w:p>
    <w:p>
      <w:pPr>
        <w:spacing w:line="500" w:lineRule="exact"/>
        <w:jc w:val="center"/>
        <w:rPr>
          <w:rFonts w:hint="eastAsia" w:ascii="宋体" w:hAnsi="宋体"/>
          <w:b/>
          <w:bCs/>
          <w:color w:val="auto"/>
          <w:spacing w:val="6"/>
          <w:sz w:val="32"/>
          <w:szCs w:val="32"/>
        </w:rPr>
      </w:pPr>
      <w:bookmarkStart w:id="116" w:name="_Toc16696_WPSOffice_Level2"/>
      <w:bookmarkStart w:id="117" w:name="_Toc18429_WPSOffice_Level2"/>
      <w:r>
        <w:rPr>
          <w:rFonts w:hint="eastAsia" w:ascii="宋体" w:hAnsi="宋体"/>
          <w:b/>
          <w:bCs/>
          <w:color w:val="auto"/>
          <w:spacing w:val="20"/>
          <w:sz w:val="32"/>
          <w:szCs w:val="32"/>
          <w:lang w:val="en-US" w:eastAsia="zh-CN"/>
        </w:rPr>
        <w:t>三</w:t>
      </w:r>
      <w:r>
        <w:rPr>
          <w:rFonts w:hint="eastAsia" w:ascii="宋体" w:hAnsi="宋体"/>
          <w:b/>
          <w:bCs/>
          <w:color w:val="auto"/>
          <w:spacing w:val="20"/>
          <w:sz w:val="32"/>
          <w:szCs w:val="32"/>
        </w:rPr>
        <w:t>、</w:t>
      </w:r>
      <w:bookmarkEnd w:id="114"/>
      <w:bookmarkEnd w:id="115"/>
      <w:r>
        <w:rPr>
          <w:rFonts w:hint="eastAsia" w:ascii="宋体" w:hAnsi="宋体"/>
          <w:b/>
          <w:bCs/>
          <w:color w:val="auto"/>
          <w:spacing w:val="20"/>
          <w:sz w:val="32"/>
          <w:szCs w:val="32"/>
        </w:rPr>
        <w:t>法人授权委托书</w:t>
      </w:r>
      <w:r>
        <w:rPr>
          <w:rFonts w:hint="eastAsia" w:ascii="宋体" w:hAnsi="宋体"/>
          <w:b/>
          <w:bCs/>
          <w:color w:val="auto"/>
          <w:spacing w:val="20"/>
          <w:sz w:val="32"/>
          <w:szCs w:val="32"/>
          <w:lang w:eastAsia="zh-CN"/>
        </w:rPr>
        <w:t>原件</w:t>
      </w:r>
      <w:r>
        <w:rPr>
          <w:rFonts w:hint="eastAsia" w:ascii="宋体" w:hAnsi="宋体"/>
          <w:b/>
          <w:bCs/>
          <w:color w:val="auto"/>
          <w:sz w:val="32"/>
          <w:szCs w:val="32"/>
        </w:rPr>
        <w:t xml:space="preserve">  （格式）</w:t>
      </w:r>
      <w:bookmarkEnd w:id="116"/>
      <w:bookmarkEnd w:id="117"/>
    </w:p>
    <w:p>
      <w:pPr>
        <w:snapToGrid w:val="0"/>
        <w:spacing w:line="500" w:lineRule="exact"/>
        <w:rPr>
          <w:rFonts w:hint="eastAsia" w:ascii="宋体" w:hAnsi="宋体"/>
          <w:b/>
          <w:bCs/>
          <w:color w:val="auto"/>
          <w:sz w:val="32"/>
          <w:szCs w:val="32"/>
        </w:rPr>
      </w:pPr>
    </w:p>
    <w:p>
      <w:pPr>
        <w:snapToGrid w:val="0"/>
        <w:spacing w:line="500" w:lineRule="exact"/>
        <w:rPr>
          <w:rFonts w:hint="eastAsia" w:ascii="宋体" w:hAnsi="宋体"/>
          <w:b/>
          <w:color w:val="auto"/>
          <w:spacing w:val="20"/>
        </w:rPr>
      </w:pPr>
      <w:r>
        <w:rPr>
          <w:rFonts w:hint="eastAsia" w:ascii="宋体" w:hAnsi="宋体"/>
          <w:b/>
          <w:color w:val="auto"/>
          <w:spacing w:val="20"/>
          <w:lang w:val="en-US" w:eastAsia="zh-CN"/>
        </w:rPr>
        <w:t>XXX（采购人名称）</w:t>
      </w:r>
      <w:r>
        <w:rPr>
          <w:rFonts w:hint="eastAsia" w:ascii="宋体" w:hAnsi="宋体"/>
          <w:b/>
          <w:color w:val="auto"/>
          <w:spacing w:val="20"/>
        </w:rPr>
        <w:t>：</w:t>
      </w:r>
    </w:p>
    <w:p>
      <w:pPr>
        <w:snapToGrid w:val="0"/>
        <w:spacing w:line="500" w:lineRule="exact"/>
        <w:rPr>
          <w:rFonts w:hint="eastAsia" w:ascii="宋体" w:hAnsi="宋体"/>
          <w:color w:val="auto"/>
          <w:spacing w:val="20"/>
        </w:rPr>
      </w:pPr>
      <w:r>
        <w:rPr>
          <w:rFonts w:hint="eastAsia" w:ascii="宋体" w:hAnsi="宋体"/>
          <w:color w:val="auto"/>
          <w:spacing w:val="20"/>
        </w:rPr>
        <w:t xml:space="preserve">    本授权书声明：注册于</w:t>
      </w:r>
      <w:r>
        <w:rPr>
          <w:rFonts w:hint="eastAsia" w:ascii="宋体" w:hAnsi="宋体"/>
          <w:color w:val="auto"/>
          <w:spacing w:val="20"/>
          <w:u w:val="single"/>
        </w:rPr>
        <w:t xml:space="preserve">          </w:t>
      </w:r>
      <w:r>
        <w:rPr>
          <w:rFonts w:hint="eastAsia" w:ascii="宋体" w:hAnsi="宋体"/>
          <w:color w:val="auto"/>
          <w:spacing w:val="20"/>
        </w:rPr>
        <w:t>（</w:t>
      </w:r>
      <w:r>
        <w:rPr>
          <w:rFonts w:hint="eastAsia" w:ascii="宋体" w:hAnsi="宋体"/>
          <w:color w:val="auto"/>
          <w:spacing w:val="20"/>
          <w:lang w:eastAsia="zh-CN"/>
        </w:rPr>
        <w:t>报价人</w:t>
      </w:r>
      <w:r>
        <w:rPr>
          <w:rFonts w:hint="eastAsia" w:ascii="宋体" w:hAnsi="宋体"/>
          <w:color w:val="auto"/>
          <w:spacing w:val="20"/>
        </w:rPr>
        <w:t>住址）的</w:t>
      </w:r>
      <w:r>
        <w:rPr>
          <w:rFonts w:hint="eastAsia" w:ascii="宋体" w:hAnsi="宋体"/>
          <w:color w:val="auto"/>
          <w:spacing w:val="20"/>
          <w:u w:val="single"/>
        </w:rPr>
        <w:t xml:space="preserve">             </w:t>
      </w:r>
      <w:r>
        <w:rPr>
          <w:rFonts w:hint="eastAsia" w:ascii="宋体" w:hAnsi="宋体"/>
          <w:color w:val="auto"/>
          <w:spacing w:val="20"/>
        </w:rPr>
        <w:t>（</w:t>
      </w:r>
      <w:r>
        <w:rPr>
          <w:rFonts w:hint="eastAsia" w:ascii="宋体" w:hAnsi="宋体"/>
          <w:color w:val="auto"/>
          <w:spacing w:val="20"/>
          <w:lang w:eastAsia="zh-CN"/>
        </w:rPr>
        <w:t>报价人</w:t>
      </w:r>
      <w:r>
        <w:rPr>
          <w:rFonts w:hint="eastAsia" w:ascii="宋体" w:hAnsi="宋体"/>
          <w:color w:val="auto"/>
          <w:spacing w:val="20"/>
        </w:rPr>
        <w:t>名称）法定代表人</w:t>
      </w:r>
      <w:r>
        <w:rPr>
          <w:rFonts w:hint="eastAsia" w:ascii="宋体" w:hAnsi="宋体"/>
          <w:color w:val="auto"/>
          <w:spacing w:val="20"/>
          <w:u w:val="single"/>
        </w:rPr>
        <w:t xml:space="preserve">            </w:t>
      </w:r>
      <w:r>
        <w:rPr>
          <w:rFonts w:hint="eastAsia" w:ascii="宋体" w:hAnsi="宋体"/>
          <w:color w:val="auto"/>
          <w:spacing w:val="20"/>
        </w:rPr>
        <w:t>（法定代表人姓名、职务）代表本公司授权在下面签字的</w:t>
      </w:r>
      <w:r>
        <w:rPr>
          <w:rFonts w:hint="eastAsia" w:ascii="宋体" w:hAnsi="宋体"/>
          <w:color w:val="auto"/>
          <w:spacing w:val="20"/>
          <w:u w:val="single"/>
        </w:rPr>
        <w:t xml:space="preserve">          </w:t>
      </w:r>
      <w:r>
        <w:rPr>
          <w:rFonts w:hint="eastAsia" w:ascii="宋体" w:hAnsi="宋体"/>
          <w:color w:val="auto"/>
          <w:spacing w:val="20"/>
        </w:rPr>
        <w:t>（</w:t>
      </w:r>
      <w:r>
        <w:rPr>
          <w:rFonts w:hint="eastAsia" w:ascii="宋体" w:hAnsi="宋体"/>
          <w:color w:val="auto"/>
          <w:spacing w:val="20"/>
          <w:lang w:eastAsia="zh-CN"/>
        </w:rPr>
        <w:t>报价人</w:t>
      </w:r>
      <w:r>
        <w:rPr>
          <w:rFonts w:hint="eastAsia" w:ascii="宋体" w:hAnsi="宋体"/>
          <w:color w:val="auto"/>
          <w:spacing w:val="20"/>
        </w:rPr>
        <w:t>代表姓名、职务）为本公司的合法代理人，就贵方组织的</w:t>
      </w:r>
      <w:r>
        <w:rPr>
          <w:rFonts w:hint="eastAsia" w:ascii="宋体" w:hAnsi="宋体"/>
          <w:b/>
          <w:color w:val="auto"/>
          <w:spacing w:val="20"/>
          <w:u w:val="single"/>
        </w:rPr>
        <w:t xml:space="preserve">                 </w:t>
      </w:r>
      <w:r>
        <w:rPr>
          <w:rFonts w:hint="eastAsia" w:ascii="宋体" w:hAnsi="宋体"/>
          <w:b/>
          <w:color w:val="auto"/>
          <w:spacing w:val="20"/>
        </w:rPr>
        <w:t xml:space="preserve"> </w:t>
      </w:r>
      <w:r>
        <w:rPr>
          <w:rFonts w:hint="eastAsia" w:ascii="宋体" w:hAnsi="宋体"/>
          <w:color w:val="auto"/>
          <w:spacing w:val="20"/>
        </w:rPr>
        <w:t>项目，项目编号：</w:t>
      </w:r>
      <w:r>
        <w:rPr>
          <w:rFonts w:hint="eastAsia" w:ascii="宋体" w:hAnsi="宋体"/>
          <w:b/>
          <w:color w:val="auto"/>
          <w:spacing w:val="20"/>
          <w:u w:val="single"/>
        </w:rPr>
        <w:t xml:space="preserve">        </w:t>
      </w:r>
      <w:r>
        <w:rPr>
          <w:rFonts w:hint="eastAsia" w:ascii="宋体" w:hAnsi="宋体"/>
          <w:color w:val="auto"/>
          <w:spacing w:val="20"/>
        </w:rPr>
        <w:t>，以本公司名义处理一切与之有关的事务。</w:t>
      </w:r>
    </w:p>
    <w:p>
      <w:pPr>
        <w:snapToGrid w:val="0"/>
        <w:spacing w:line="500" w:lineRule="exact"/>
        <w:rPr>
          <w:rFonts w:hint="eastAsia" w:ascii="宋体" w:hAnsi="宋体"/>
          <w:color w:val="auto"/>
          <w:spacing w:val="20"/>
        </w:rPr>
      </w:pPr>
      <w:r>
        <w:rPr>
          <w:rFonts w:hint="eastAsia" w:ascii="宋体" w:hAnsi="宋体"/>
          <w:color w:val="auto"/>
          <w:spacing w:val="20"/>
        </w:rPr>
        <w:t xml:space="preserve">    本授权书于    年  </w:t>
      </w:r>
      <w:r>
        <w:rPr>
          <w:rFonts w:hint="eastAsia" w:ascii="宋体" w:hAnsi="宋体"/>
          <w:color w:val="auto"/>
          <w:spacing w:val="20"/>
          <w:lang w:val="en-US" w:eastAsia="zh-CN"/>
        </w:rPr>
        <w:t xml:space="preserve"> </w:t>
      </w:r>
      <w:r>
        <w:rPr>
          <w:rFonts w:hint="eastAsia" w:ascii="宋体" w:hAnsi="宋体"/>
          <w:color w:val="auto"/>
          <w:spacing w:val="20"/>
        </w:rPr>
        <w:t>月  日签字生效，特此声明。</w:t>
      </w:r>
    </w:p>
    <w:p>
      <w:pPr>
        <w:snapToGrid w:val="0"/>
        <w:spacing w:line="500" w:lineRule="exact"/>
        <w:rPr>
          <w:rFonts w:hint="eastAsia" w:ascii="宋体" w:hAnsi="宋体"/>
          <w:b/>
          <w:color w:val="auto"/>
          <w:spacing w:val="20"/>
        </w:rPr>
      </w:pPr>
      <w:r>
        <w:rPr>
          <w:rFonts w:hint="eastAsia" w:ascii="宋体" w:hAnsi="宋体"/>
          <w:color w:val="auto"/>
          <w:spacing w:val="20"/>
        </w:rPr>
        <w:t xml:space="preserve">   </w:t>
      </w:r>
      <w:r>
        <w:rPr>
          <w:rFonts w:hint="eastAsia" w:ascii="宋体" w:hAnsi="宋体"/>
          <w:b/>
          <w:color w:val="auto"/>
          <w:spacing w:val="20"/>
        </w:rPr>
        <w:t xml:space="preserve"> （附法人及委托人身份证复印件）</w:t>
      </w: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lang w:eastAsia="zh-CN"/>
        </w:rPr>
        <w:t>报价人</w:t>
      </w:r>
      <w:r>
        <w:rPr>
          <w:rFonts w:hint="eastAsia" w:ascii="宋体" w:hAnsi="宋体"/>
          <w:color w:val="auto"/>
          <w:spacing w:val="20"/>
        </w:rPr>
        <w:t>名称（盖章）：</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法定代表人姓名</w:t>
      </w:r>
      <w:r>
        <w:rPr>
          <w:rFonts w:hint="eastAsia" w:ascii="宋体" w:hAnsi="宋体"/>
          <w:color w:val="auto"/>
          <w:spacing w:val="20"/>
          <w:lang w:eastAsia="zh-CN"/>
        </w:rPr>
        <w:t>（</w:t>
      </w:r>
      <w:r>
        <w:rPr>
          <w:rFonts w:hint="eastAsia" w:ascii="宋体" w:hAnsi="宋体"/>
          <w:color w:val="auto"/>
          <w:spacing w:val="20"/>
          <w:lang w:val="en-US" w:eastAsia="zh-CN"/>
        </w:rPr>
        <w:t>签字</w:t>
      </w:r>
      <w:r>
        <w:rPr>
          <w:rFonts w:hint="eastAsia" w:ascii="宋体" w:hAnsi="宋体"/>
          <w:color w:val="auto"/>
          <w:spacing w:val="20"/>
          <w:lang w:eastAsia="zh-CN"/>
        </w:rPr>
        <w:t>）</w:t>
      </w:r>
      <w:r>
        <w:rPr>
          <w:rFonts w:hint="eastAsia" w:ascii="宋体" w:hAnsi="宋体"/>
          <w:color w:val="auto"/>
          <w:spacing w:val="20"/>
        </w:rPr>
        <w:t>：</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法定代表人身份证号：</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委托人姓名：</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委托人身份证号：</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pacing w:line="500" w:lineRule="exact"/>
        <w:jc w:val="center"/>
        <w:rPr>
          <w:rFonts w:hint="eastAsia" w:ascii="宋体" w:hAnsi="宋体"/>
          <w:color w:val="auto"/>
          <w:spacing w:val="20"/>
          <w:sz w:val="28"/>
          <w:szCs w:val="28"/>
        </w:rPr>
      </w:pPr>
    </w:p>
    <w:p>
      <w:pPr>
        <w:snapToGrid w:val="0"/>
        <w:spacing w:line="500" w:lineRule="exact"/>
        <w:ind w:left="640" w:hanging="640" w:hangingChars="200"/>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pStyle w:val="2"/>
        <w:rPr>
          <w:rFonts w:hint="eastAsia" w:ascii="宋体" w:hAnsi="宋体"/>
          <w:color w:val="auto"/>
          <w:spacing w:val="20"/>
          <w:sz w:val="28"/>
          <w:szCs w:val="28"/>
        </w:rPr>
      </w:pPr>
    </w:p>
    <w:p>
      <w:pPr>
        <w:pStyle w:val="2"/>
        <w:rPr>
          <w:rFonts w:hint="eastAsia" w:ascii="宋体" w:hAnsi="宋体"/>
          <w:color w:val="auto"/>
          <w:spacing w:val="20"/>
          <w:sz w:val="28"/>
          <w:szCs w:val="28"/>
        </w:rPr>
      </w:pPr>
    </w:p>
    <w:p>
      <w:pPr>
        <w:spacing w:line="500" w:lineRule="exact"/>
        <w:jc w:val="center"/>
        <w:rPr>
          <w:rFonts w:hint="eastAsia" w:ascii="宋体" w:hAnsi="宋体"/>
          <w:b/>
          <w:bCs/>
          <w:color w:val="auto"/>
          <w:spacing w:val="20"/>
          <w:sz w:val="32"/>
          <w:szCs w:val="32"/>
          <w:lang w:val="en-US" w:eastAsia="zh-CN"/>
        </w:rPr>
      </w:pPr>
      <w:bookmarkStart w:id="118" w:name="_Toc10498_WPSOffice_Level2"/>
      <w:bookmarkStart w:id="119" w:name="_Toc27318_WPSOffice_Level2"/>
    </w:p>
    <w:p>
      <w:pPr>
        <w:spacing w:line="500" w:lineRule="exact"/>
        <w:jc w:val="center"/>
        <w:rPr>
          <w:rFonts w:hint="default" w:ascii="宋体" w:hAnsi="宋体"/>
          <w:b/>
          <w:bCs/>
          <w:color w:val="auto"/>
          <w:spacing w:val="20"/>
          <w:sz w:val="32"/>
          <w:szCs w:val="32"/>
          <w:lang w:val="en-US" w:eastAsia="zh-CN"/>
        </w:rPr>
      </w:pPr>
      <w:r>
        <w:rPr>
          <w:rFonts w:hint="eastAsia" w:ascii="宋体" w:hAnsi="宋体"/>
          <w:b/>
          <w:bCs/>
          <w:color w:val="auto"/>
          <w:spacing w:val="20"/>
          <w:sz w:val="32"/>
          <w:szCs w:val="32"/>
          <w:lang w:val="en-US" w:eastAsia="zh-CN"/>
        </w:rPr>
        <w:t>四、营业执照</w:t>
      </w: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pStyle w:val="2"/>
        <w:rPr>
          <w:rFonts w:hint="eastAsia" w:ascii="宋体" w:hAnsi="宋体"/>
          <w:b/>
          <w:bCs/>
          <w:color w:val="auto"/>
          <w:spacing w:val="20"/>
          <w:sz w:val="32"/>
          <w:szCs w:val="32"/>
          <w:lang w:eastAsia="zh-CN"/>
        </w:rPr>
      </w:pPr>
    </w:p>
    <w:p>
      <w:pPr>
        <w:jc w:val="center"/>
        <w:rPr>
          <w:rStyle w:val="41"/>
          <w:rFonts w:hint="eastAsia"/>
          <w:color w:val="000000"/>
          <w:sz w:val="32"/>
          <w:szCs w:val="15"/>
        </w:rPr>
      </w:pPr>
      <w:bookmarkStart w:id="120" w:name="_Toc18903"/>
      <w:bookmarkStart w:id="121" w:name="_Toc21023"/>
      <w:bookmarkStart w:id="122" w:name="_Toc12646"/>
      <w:r>
        <w:rPr>
          <w:rFonts w:hint="eastAsia" w:ascii="宋体" w:hAnsi="宋体"/>
          <w:b/>
          <w:bCs/>
          <w:color w:val="auto"/>
          <w:spacing w:val="20"/>
          <w:sz w:val="32"/>
          <w:szCs w:val="32"/>
          <w:lang w:val="en-US" w:eastAsia="zh-CN"/>
        </w:rPr>
        <w:t>五、</w:t>
      </w:r>
      <w:r>
        <w:rPr>
          <w:rStyle w:val="41"/>
          <w:rFonts w:hint="eastAsia"/>
          <w:color w:val="000000"/>
          <w:sz w:val="32"/>
          <w:szCs w:val="15"/>
        </w:rPr>
        <w:t>项目负责人简历表</w:t>
      </w:r>
    </w:p>
    <w:bookmarkEnd w:id="120"/>
    <w:bookmarkEnd w:id="121"/>
    <w:bookmarkEnd w:id="122"/>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负责人应附建造师执业资格证书、注册证书、安全生产考核合格证书、身份证、职称证、学历证、养老保险复印件及未担任其他在施建设工程项目项目负责人的承诺书，管理过的项目业绩须附合同协议书和竣工验收备案登记表复印件。类似项目限于以项目负责人身份参与的项目。</w:t>
      </w:r>
    </w:p>
    <w:p>
      <w:pPr>
        <w:ind w:firstLine="960" w:firstLineChars="400"/>
        <w:rPr>
          <w:rFonts w:hint="eastAsia" w:ascii="宋体" w:hAnsi="宋体"/>
          <w:color w:val="000000"/>
          <w:sz w:val="24"/>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523"/>
        <w:gridCol w:w="541"/>
        <w:gridCol w:w="524"/>
        <w:gridCol w:w="646"/>
        <w:gridCol w:w="524"/>
        <w:gridCol w:w="789"/>
        <w:gridCol w:w="524"/>
        <w:gridCol w:w="1374"/>
        <w:gridCol w:w="524"/>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姓  名</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年  龄</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学历</w:t>
            </w:r>
          </w:p>
        </w:tc>
        <w:tc>
          <w:tcPr>
            <w:tcW w:w="2191"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称</w:t>
            </w:r>
          </w:p>
        </w:tc>
        <w:tc>
          <w:tcPr>
            <w:tcW w:w="1065"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职  务</w:t>
            </w: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拟在本工程</w:t>
            </w:r>
          </w:p>
          <w:p>
            <w:pPr>
              <w:jc w:val="center"/>
              <w:rPr>
                <w:rFonts w:hint="eastAsia" w:ascii="宋体" w:hAnsi="宋体"/>
                <w:color w:val="000000"/>
                <w:sz w:val="24"/>
                <w:szCs w:val="24"/>
              </w:rPr>
            </w:pPr>
            <w:r>
              <w:rPr>
                <w:rFonts w:hint="eastAsia" w:ascii="宋体" w:hAnsi="宋体"/>
                <w:color w:val="000000"/>
                <w:sz w:val="24"/>
                <w:szCs w:val="24"/>
              </w:rPr>
              <w:t>任职</w:t>
            </w:r>
          </w:p>
        </w:tc>
        <w:tc>
          <w:tcPr>
            <w:tcW w:w="219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注册建造师执业资格等级</w:t>
            </w:r>
          </w:p>
        </w:tc>
        <w:tc>
          <w:tcPr>
            <w:tcW w:w="1313"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级</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建造师专业</w:t>
            </w: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6"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安全生产考核合格证书</w:t>
            </w:r>
          </w:p>
        </w:tc>
        <w:tc>
          <w:tcPr>
            <w:tcW w:w="5926" w:type="dxa"/>
            <w:gridSpan w:val="6"/>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毕业学校</w:t>
            </w:r>
          </w:p>
        </w:tc>
        <w:tc>
          <w:tcPr>
            <w:tcW w:w="8160" w:type="dxa"/>
            <w:gridSpan w:val="10"/>
            <w:noWrap w:val="0"/>
            <w:vAlign w:val="center"/>
          </w:tcPr>
          <w:p>
            <w:pPr>
              <w:jc w:val="center"/>
              <w:rPr>
                <w:rFonts w:hint="eastAsia" w:ascii="宋体" w:hAnsi="宋体"/>
                <w:color w:val="000000"/>
                <w:sz w:val="24"/>
                <w:szCs w:val="24"/>
              </w:rPr>
            </w:pPr>
            <w:r>
              <w:rPr>
                <w:rFonts w:hint="eastAsia" w:ascii="宋体" w:hAnsi="宋体"/>
                <w:color w:val="000000"/>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82" w:type="dxa"/>
            <w:gridSpan w:val="11"/>
            <w:noWrap w:val="0"/>
            <w:vAlign w:val="center"/>
          </w:tcPr>
          <w:p>
            <w:pPr>
              <w:jc w:val="center"/>
              <w:rPr>
                <w:rFonts w:hint="eastAsia" w:ascii="宋体" w:hAnsi="宋体"/>
                <w:color w:val="000000"/>
                <w:sz w:val="24"/>
                <w:szCs w:val="24"/>
              </w:rPr>
            </w:pPr>
            <w:r>
              <w:rPr>
                <w:rFonts w:hint="eastAsia" w:ascii="宋体" w:hAnsi="宋体"/>
                <w:color w:val="000000"/>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时  间</w:t>
            </w:r>
          </w:p>
        </w:tc>
        <w:tc>
          <w:tcPr>
            <w:tcW w:w="3547" w:type="dxa"/>
            <w:gridSpan w:val="6"/>
            <w:noWrap w:val="0"/>
            <w:vAlign w:val="center"/>
          </w:tcPr>
          <w:p>
            <w:pPr>
              <w:jc w:val="center"/>
              <w:rPr>
                <w:rFonts w:hint="eastAsia" w:ascii="宋体" w:hAnsi="宋体"/>
                <w:color w:val="000000"/>
                <w:sz w:val="24"/>
                <w:szCs w:val="24"/>
              </w:rPr>
            </w:pPr>
            <w:r>
              <w:rPr>
                <w:rFonts w:hint="eastAsia" w:ascii="宋体" w:hAnsi="宋体"/>
                <w:color w:val="000000"/>
                <w:sz w:val="24"/>
                <w:szCs w:val="24"/>
              </w:rPr>
              <w:t>参加过的类似项目名称</w:t>
            </w:r>
          </w:p>
        </w:tc>
        <w:tc>
          <w:tcPr>
            <w:tcW w:w="1898"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工程概况说明</w:t>
            </w:r>
          </w:p>
        </w:tc>
        <w:tc>
          <w:tcPr>
            <w:tcW w:w="2715" w:type="dxa"/>
            <w:gridSpan w:val="2"/>
            <w:noWrap w:val="0"/>
            <w:vAlign w:val="center"/>
          </w:tcPr>
          <w:p>
            <w:pPr>
              <w:jc w:val="center"/>
              <w:rPr>
                <w:rFonts w:hint="eastAsia" w:ascii="宋体" w:hAnsi="宋体"/>
                <w:color w:val="000000"/>
                <w:sz w:val="24"/>
                <w:szCs w:val="24"/>
              </w:rPr>
            </w:pPr>
            <w:r>
              <w:rPr>
                <w:rFonts w:hint="eastAsia" w:ascii="宋体" w:hAnsi="宋体"/>
                <w:color w:val="000000"/>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2" w:type="dxa"/>
            <w:noWrap w:val="0"/>
            <w:vAlign w:val="center"/>
          </w:tcPr>
          <w:p>
            <w:pPr>
              <w:jc w:val="center"/>
              <w:rPr>
                <w:rFonts w:hint="eastAsia" w:ascii="宋体" w:hAnsi="宋体"/>
                <w:color w:val="000000"/>
                <w:sz w:val="24"/>
                <w:szCs w:val="24"/>
              </w:rPr>
            </w:pPr>
          </w:p>
        </w:tc>
        <w:tc>
          <w:tcPr>
            <w:tcW w:w="1064" w:type="dxa"/>
            <w:gridSpan w:val="2"/>
            <w:noWrap w:val="0"/>
            <w:vAlign w:val="center"/>
          </w:tcPr>
          <w:p>
            <w:pPr>
              <w:jc w:val="center"/>
              <w:rPr>
                <w:rFonts w:hint="eastAsia" w:ascii="宋体" w:hAnsi="宋体"/>
                <w:color w:val="000000"/>
                <w:sz w:val="24"/>
                <w:szCs w:val="24"/>
              </w:rPr>
            </w:pPr>
          </w:p>
        </w:tc>
        <w:tc>
          <w:tcPr>
            <w:tcW w:w="1170" w:type="dxa"/>
            <w:gridSpan w:val="2"/>
            <w:noWrap w:val="0"/>
            <w:vAlign w:val="center"/>
          </w:tcPr>
          <w:p>
            <w:pPr>
              <w:jc w:val="center"/>
              <w:rPr>
                <w:rFonts w:hint="eastAsia" w:ascii="宋体" w:hAnsi="宋体"/>
                <w:color w:val="000000"/>
                <w:sz w:val="24"/>
                <w:szCs w:val="24"/>
              </w:rPr>
            </w:pPr>
          </w:p>
        </w:tc>
        <w:tc>
          <w:tcPr>
            <w:tcW w:w="1313" w:type="dxa"/>
            <w:gridSpan w:val="2"/>
            <w:noWrap w:val="0"/>
            <w:vAlign w:val="center"/>
          </w:tcPr>
          <w:p>
            <w:pPr>
              <w:jc w:val="center"/>
              <w:rPr>
                <w:rFonts w:hint="eastAsia" w:ascii="宋体" w:hAnsi="宋体"/>
                <w:color w:val="000000"/>
                <w:sz w:val="24"/>
                <w:szCs w:val="24"/>
              </w:rPr>
            </w:pPr>
          </w:p>
        </w:tc>
        <w:tc>
          <w:tcPr>
            <w:tcW w:w="1898" w:type="dxa"/>
            <w:gridSpan w:val="2"/>
            <w:noWrap w:val="0"/>
            <w:vAlign w:val="center"/>
          </w:tcPr>
          <w:p>
            <w:pPr>
              <w:jc w:val="center"/>
              <w:rPr>
                <w:rFonts w:hint="eastAsia" w:ascii="宋体" w:hAnsi="宋体"/>
                <w:color w:val="000000"/>
                <w:sz w:val="24"/>
                <w:szCs w:val="24"/>
              </w:rPr>
            </w:pPr>
          </w:p>
        </w:tc>
        <w:tc>
          <w:tcPr>
            <w:tcW w:w="2715" w:type="dxa"/>
            <w:gridSpan w:val="2"/>
            <w:noWrap w:val="0"/>
            <w:vAlign w:val="center"/>
          </w:tcPr>
          <w:p>
            <w:pPr>
              <w:jc w:val="center"/>
              <w:rPr>
                <w:rFonts w:hint="eastAsia" w:ascii="宋体" w:hAnsi="宋体"/>
                <w:color w:val="000000"/>
                <w:sz w:val="24"/>
                <w:szCs w:val="24"/>
              </w:rPr>
            </w:pPr>
          </w:p>
        </w:tc>
      </w:tr>
    </w:tbl>
    <w:p>
      <w:pPr>
        <w:pStyle w:val="9"/>
        <w:spacing w:line="240" w:lineRule="auto"/>
        <w:ind w:left="-7" w:leftChars="-28" w:hanging="60"/>
        <w:rPr>
          <w:rFonts w:hint="eastAsia"/>
          <w:color w:val="000000"/>
          <w:sz w:val="21"/>
          <w:szCs w:val="21"/>
        </w:rPr>
      </w:pPr>
    </w:p>
    <w:p>
      <w:pPr>
        <w:pStyle w:val="9"/>
        <w:spacing w:line="240" w:lineRule="auto"/>
        <w:ind w:left="-7" w:leftChars="-28" w:hanging="60"/>
        <w:rPr>
          <w:rFonts w:hint="eastAsia"/>
          <w:color w:val="000000"/>
          <w:sz w:val="21"/>
          <w:szCs w:val="21"/>
        </w:rPr>
      </w:pPr>
      <w:r>
        <w:rPr>
          <w:rFonts w:hint="eastAsia"/>
          <w:color w:val="000000"/>
          <w:sz w:val="24"/>
          <w:szCs w:val="21"/>
        </w:rPr>
        <w:t>注：本工程一旦我单位中标，将配备上述项目管理人员。上述填报内容真实，  如不真实，将按照有关规定接受处理。</w:t>
      </w:r>
    </w:p>
    <w:p>
      <w:pPr>
        <w:jc w:val="center"/>
        <w:rPr>
          <w:rFonts w:hint="eastAsia"/>
          <w:color w:val="000000"/>
          <w:lang w:val="en-US" w:eastAsia="zh-CN"/>
        </w:rPr>
      </w:pPr>
      <w:r>
        <w:rPr>
          <w:rFonts w:ascii="宋体" w:hAnsi="宋体" w:cs="宋体"/>
          <w:color w:val="000000"/>
        </w:rPr>
        <w:br w:type="page"/>
      </w:r>
      <w:bookmarkStart w:id="123" w:name="_Toc29173"/>
      <w:bookmarkStart w:id="124" w:name="_Toc9893"/>
      <w:r>
        <w:rPr>
          <w:rFonts w:hint="eastAsia" w:ascii="宋体" w:hAnsi="宋体"/>
          <w:b/>
          <w:bCs/>
          <w:color w:val="auto"/>
          <w:spacing w:val="20"/>
          <w:sz w:val="32"/>
          <w:szCs w:val="32"/>
          <w:lang w:val="en-US" w:eastAsia="zh-CN"/>
        </w:rPr>
        <w:t>六、</w:t>
      </w:r>
      <w:r>
        <w:rPr>
          <w:rFonts w:hint="eastAsia"/>
          <w:b/>
          <w:bCs/>
          <w:color w:val="000000"/>
          <w:sz w:val="32"/>
          <w:szCs w:val="28"/>
          <w:lang w:val="en-US" w:eastAsia="zh-CN"/>
        </w:rPr>
        <w:t>项目管理机构组成表</w:t>
      </w:r>
      <w:bookmarkEnd w:id="123"/>
      <w:bookmarkEnd w:id="12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68"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职务</w:t>
            </w:r>
          </w:p>
        </w:tc>
        <w:tc>
          <w:tcPr>
            <w:tcW w:w="1153"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姓名</w:t>
            </w:r>
          </w:p>
        </w:tc>
        <w:tc>
          <w:tcPr>
            <w:tcW w:w="929" w:type="dxa"/>
            <w:vMerge w:val="restart"/>
            <w:noWrap w:val="0"/>
            <w:vAlign w:val="center"/>
          </w:tcPr>
          <w:p>
            <w:pPr>
              <w:jc w:val="center"/>
              <w:rPr>
                <w:rFonts w:hint="eastAsia" w:ascii="宋体" w:hAnsi="宋体"/>
                <w:color w:val="000000"/>
                <w:sz w:val="24"/>
                <w:szCs w:val="24"/>
              </w:rPr>
            </w:pPr>
            <w:r>
              <w:rPr>
                <w:rFonts w:hint="eastAsia" w:ascii="宋体" w:hAnsi="宋体"/>
                <w:color w:val="000000"/>
                <w:sz w:val="24"/>
                <w:szCs w:val="24"/>
              </w:rPr>
              <w:t>职称</w:t>
            </w:r>
          </w:p>
        </w:tc>
        <w:tc>
          <w:tcPr>
            <w:tcW w:w="5244" w:type="dxa"/>
            <w:gridSpan w:val="5"/>
            <w:noWrap w:val="0"/>
            <w:vAlign w:val="center"/>
          </w:tcPr>
          <w:p>
            <w:pPr>
              <w:jc w:val="center"/>
              <w:rPr>
                <w:rFonts w:hint="eastAsia" w:ascii="宋体" w:hAnsi="宋体"/>
                <w:color w:val="000000"/>
                <w:sz w:val="24"/>
                <w:szCs w:val="24"/>
              </w:rPr>
            </w:pPr>
            <w:r>
              <w:rPr>
                <w:rFonts w:hint="eastAsia" w:ascii="宋体" w:hAnsi="宋体"/>
                <w:color w:val="000000"/>
                <w:sz w:val="24"/>
                <w:szCs w:val="24"/>
              </w:rPr>
              <w:t>执业或职业资格证明</w:t>
            </w:r>
          </w:p>
        </w:tc>
        <w:tc>
          <w:tcPr>
            <w:tcW w:w="742"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68" w:type="dxa"/>
            <w:vMerge w:val="continue"/>
            <w:noWrap w:val="0"/>
            <w:vAlign w:val="center"/>
          </w:tcPr>
          <w:p>
            <w:pPr>
              <w:jc w:val="center"/>
              <w:rPr>
                <w:rFonts w:hint="eastAsia" w:ascii="宋体" w:hAnsi="宋体"/>
                <w:color w:val="000000"/>
                <w:sz w:val="24"/>
                <w:szCs w:val="24"/>
              </w:rPr>
            </w:pPr>
          </w:p>
        </w:tc>
        <w:tc>
          <w:tcPr>
            <w:tcW w:w="1153" w:type="dxa"/>
            <w:vMerge w:val="continue"/>
            <w:noWrap w:val="0"/>
            <w:vAlign w:val="center"/>
          </w:tcPr>
          <w:p>
            <w:pPr>
              <w:jc w:val="center"/>
              <w:rPr>
                <w:rFonts w:hint="eastAsia" w:ascii="宋体" w:hAnsi="宋体"/>
                <w:color w:val="000000"/>
                <w:sz w:val="24"/>
                <w:szCs w:val="24"/>
              </w:rPr>
            </w:pPr>
          </w:p>
        </w:tc>
        <w:tc>
          <w:tcPr>
            <w:tcW w:w="929" w:type="dxa"/>
            <w:vMerge w:val="continue"/>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证书名称</w:t>
            </w:r>
          </w:p>
        </w:tc>
        <w:tc>
          <w:tcPr>
            <w:tcW w:w="803"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级别</w:t>
            </w:r>
          </w:p>
        </w:tc>
        <w:tc>
          <w:tcPr>
            <w:tcW w:w="1317"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证号</w:t>
            </w:r>
          </w:p>
        </w:tc>
        <w:tc>
          <w:tcPr>
            <w:tcW w:w="80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专业</w:t>
            </w:r>
          </w:p>
        </w:tc>
        <w:tc>
          <w:tcPr>
            <w:tcW w:w="1166" w:type="dxa"/>
            <w:noWrap w:val="0"/>
            <w:vAlign w:val="center"/>
          </w:tcPr>
          <w:p>
            <w:pPr>
              <w:ind w:right="125" w:rightChars="52"/>
              <w:jc w:val="center"/>
              <w:rPr>
                <w:rFonts w:hint="eastAsia" w:ascii="宋体" w:hAnsi="宋体"/>
                <w:color w:val="000000"/>
                <w:sz w:val="24"/>
                <w:szCs w:val="24"/>
              </w:rPr>
            </w:pPr>
            <w:r>
              <w:rPr>
                <w:rFonts w:hint="eastAsia" w:ascii="宋体" w:hAnsi="宋体"/>
                <w:color w:val="000000"/>
                <w:sz w:val="24"/>
                <w:szCs w:val="24"/>
              </w:rPr>
              <w:t>养老保险</w:t>
            </w: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68"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项目负责人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项目技术负责人</w:t>
            </w:r>
          </w:p>
        </w:tc>
        <w:tc>
          <w:tcPr>
            <w:tcW w:w="1153" w:type="dxa"/>
            <w:noWrap w:val="0"/>
            <w:vAlign w:val="center"/>
          </w:tcPr>
          <w:p>
            <w:pPr>
              <w:jc w:val="center"/>
              <w:rPr>
                <w:rFonts w:hint="eastAsia" w:ascii="宋体" w:hAnsi="宋体"/>
                <w:color w:val="000000"/>
                <w:sz w:val="24"/>
                <w:szCs w:val="24"/>
              </w:rPr>
            </w:pPr>
          </w:p>
        </w:tc>
        <w:tc>
          <w:tcPr>
            <w:tcW w:w="929" w:type="dxa"/>
            <w:noWrap w:val="0"/>
            <w:vAlign w:val="center"/>
          </w:tcPr>
          <w:p>
            <w:pPr>
              <w:jc w:val="center"/>
              <w:rPr>
                <w:rFonts w:hint="eastAsia" w:ascii="宋体" w:hAnsi="宋体"/>
                <w:color w:val="000000"/>
                <w:sz w:val="24"/>
                <w:szCs w:val="24"/>
              </w:rPr>
            </w:pPr>
          </w:p>
        </w:tc>
        <w:tc>
          <w:tcPr>
            <w:tcW w:w="1157" w:type="dxa"/>
            <w:noWrap w:val="0"/>
            <w:vAlign w:val="center"/>
          </w:tcPr>
          <w:p>
            <w:pPr>
              <w:jc w:val="center"/>
              <w:rPr>
                <w:rFonts w:hint="eastAsia" w:ascii="宋体" w:hAnsi="宋体"/>
                <w:color w:val="000000"/>
                <w:sz w:val="24"/>
                <w:szCs w:val="24"/>
              </w:rPr>
            </w:pPr>
          </w:p>
        </w:tc>
        <w:tc>
          <w:tcPr>
            <w:tcW w:w="803" w:type="dxa"/>
            <w:noWrap w:val="0"/>
            <w:vAlign w:val="center"/>
          </w:tcPr>
          <w:p>
            <w:pPr>
              <w:jc w:val="center"/>
              <w:rPr>
                <w:rFonts w:hint="eastAsia" w:ascii="宋体" w:hAnsi="宋体"/>
                <w:color w:val="000000"/>
                <w:sz w:val="24"/>
                <w:szCs w:val="24"/>
              </w:rPr>
            </w:pPr>
          </w:p>
        </w:tc>
        <w:tc>
          <w:tcPr>
            <w:tcW w:w="1317" w:type="dxa"/>
            <w:noWrap w:val="0"/>
            <w:vAlign w:val="center"/>
          </w:tcPr>
          <w:p>
            <w:pPr>
              <w:jc w:val="center"/>
              <w:rPr>
                <w:rFonts w:hint="eastAsia" w:ascii="宋体" w:hAnsi="宋体"/>
                <w:color w:val="000000"/>
                <w:sz w:val="24"/>
                <w:szCs w:val="24"/>
              </w:rPr>
            </w:pPr>
          </w:p>
        </w:tc>
        <w:tc>
          <w:tcPr>
            <w:tcW w:w="801" w:type="dxa"/>
            <w:noWrap w:val="0"/>
            <w:vAlign w:val="center"/>
          </w:tcPr>
          <w:p>
            <w:pPr>
              <w:jc w:val="center"/>
              <w:rPr>
                <w:rFonts w:hint="eastAsia" w:ascii="宋体" w:hAnsi="宋体"/>
                <w:color w:val="000000"/>
                <w:sz w:val="24"/>
                <w:szCs w:val="24"/>
              </w:rPr>
            </w:pPr>
          </w:p>
        </w:tc>
        <w:tc>
          <w:tcPr>
            <w:tcW w:w="1166" w:type="dxa"/>
            <w:noWrap w:val="0"/>
            <w:vAlign w:val="center"/>
          </w:tcPr>
          <w:p>
            <w:pPr>
              <w:jc w:val="center"/>
              <w:rPr>
                <w:rFonts w:hint="eastAsia" w:ascii="宋体" w:hAnsi="宋体"/>
                <w:color w:val="000000"/>
                <w:sz w:val="24"/>
                <w:szCs w:val="24"/>
              </w:rPr>
            </w:pPr>
          </w:p>
        </w:tc>
        <w:tc>
          <w:tcPr>
            <w:tcW w:w="742" w:type="dxa"/>
            <w:noWrap w:val="0"/>
            <w:vAlign w:val="center"/>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施工员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专职质检员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专职安全员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资料员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材料员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color w:val="000000"/>
                <w:sz w:val="24"/>
                <w:szCs w:val="24"/>
              </w:rPr>
              <w:t>其他人员</w:t>
            </w:r>
          </w:p>
        </w:tc>
        <w:tc>
          <w:tcPr>
            <w:tcW w:w="1153" w:type="dxa"/>
            <w:noWrap w:val="0"/>
            <w:vAlign w:val="top"/>
          </w:tcPr>
          <w:p>
            <w:pPr>
              <w:jc w:val="center"/>
              <w:rPr>
                <w:rFonts w:hint="eastAsia" w:ascii="宋体" w:hAnsi="宋体"/>
                <w:color w:val="000000"/>
                <w:sz w:val="24"/>
                <w:szCs w:val="24"/>
              </w:rPr>
            </w:pPr>
          </w:p>
        </w:tc>
        <w:tc>
          <w:tcPr>
            <w:tcW w:w="929" w:type="dxa"/>
            <w:noWrap w:val="0"/>
            <w:vAlign w:val="top"/>
          </w:tcPr>
          <w:p>
            <w:pPr>
              <w:jc w:val="center"/>
              <w:rPr>
                <w:rFonts w:hint="eastAsia" w:ascii="宋体" w:hAnsi="宋体"/>
                <w:color w:val="000000"/>
                <w:sz w:val="24"/>
                <w:szCs w:val="24"/>
              </w:rPr>
            </w:pPr>
          </w:p>
        </w:tc>
        <w:tc>
          <w:tcPr>
            <w:tcW w:w="1157" w:type="dxa"/>
            <w:noWrap w:val="0"/>
            <w:vAlign w:val="top"/>
          </w:tcPr>
          <w:p>
            <w:pPr>
              <w:jc w:val="center"/>
              <w:rPr>
                <w:rFonts w:hint="eastAsia" w:ascii="宋体" w:hAnsi="宋体"/>
                <w:color w:val="000000"/>
                <w:sz w:val="24"/>
                <w:szCs w:val="24"/>
              </w:rPr>
            </w:pPr>
          </w:p>
        </w:tc>
        <w:tc>
          <w:tcPr>
            <w:tcW w:w="803" w:type="dxa"/>
            <w:noWrap w:val="0"/>
            <w:vAlign w:val="top"/>
          </w:tcPr>
          <w:p>
            <w:pPr>
              <w:jc w:val="center"/>
              <w:rPr>
                <w:rFonts w:hint="eastAsia" w:ascii="宋体" w:hAnsi="宋体"/>
                <w:color w:val="000000"/>
                <w:sz w:val="24"/>
                <w:szCs w:val="24"/>
              </w:rPr>
            </w:pPr>
          </w:p>
        </w:tc>
        <w:tc>
          <w:tcPr>
            <w:tcW w:w="1317" w:type="dxa"/>
            <w:noWrap w:val="0"/>
            <w:vAlign w:val="top"/>
          </w:tcPr>
          <w:p>
            <w:pPr>
              <w:jc w:val="center"/>
              <w:rPr>
                <w:rFonts w:hint="eastAsia" w:ascii="宋体" w:hAnsi="宋体"/>
                <w:color w:val="000000"/>
                <w:sz w:val="24"/>
                <w:szCs w:val="24"/>
              </w:rPr>
            </w:pPr>
          </w:p>
        </w:tc>
        <w:tc>
          <w:tcPr>
            <w:tcW w:w="801" w:type="dxa"/>
            <w:noWrap w:val="0"/>
            <w:vAlign w:val="top"/>
          </w:tcPr>
          <w:p>
            <w:pPr>
              <w:jc w:val="center"/>
              <w:rPr>
                <w:rFonts w:hint="eastAsia" w:ascii="宋体" w:hAnsi="宋体"/>
                <w:color w:val="000000"/>
                <w:sz w:val="24"/>
                <w:szCs w:val="24"/>
              </w:rPr>
            </w:pPr>
          </w:p>
        </w:tc>
        <w:tc>
          <w:tcPr>
            <w:tcW w:w="1166" w:type="dxa"/>
            <w:noWrap w:val="0"/>
            <w:vAlign w:val="top"/>
          </w:tcPr>
          <w:p>
            <w:pPr>
              <w:jc w:val="center"/>
              <w:rPr>
                <w:rFonts w:hint="eastAsia" w:ascii="宋体" w:hAnsi="宋体"/>
                <w:color w:val="000000"/>
                <w:sz w:val="24"/>
                <w:szCs w:val="24"/>
              </w:rPr>
            </w:pPr>
          </w:p>
        </w:tc>
        <w:tc>
          <w:tcPr>
            <w:tcW w:w="742" w:type="dxa"/>
            <w:noWrap w:val="0"/>
            <w:vAlign w:val="top"/>
          </w:tcPr>
          <w:p>
            <w:pPr>
              <w:jc w:val="center"/>
              <w:rPr>
                <w:rFonts w:hint="eastAsia" w:ascii="宋体" w:hAnsi="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color w:val="000000"/>
          <w:sz w:val="24"/>
          <w:szCs w:val="21"/>
        </w:rPr>
      </w:pPr>
      <w:r>
        <w:rPr>
          <w:rFonts w:hint="eastAsia" w:ascii="宋体" w:hAnsi="宋体"/>
          <w:b w:val="0"/>
          <w:bCs w:val="0"/>
          <w:color w:val="000000"/>
          <w:sz w:val="24"/>
          <w:szCs w:val="21"/>
        </w:rPr>
        <w:t>注：</w:t>
      </w:r>
      <w:r>
        <w:rPr>
          <w:rFonts w:hint="eastAsia" w:ascii="宋体" w:hAnsi="宋体"/>
          <w:b w:val="0"/>
          <w:bCs w:val="0"/>
          <w:color w:val="000000"/>
          <w:sz w:val="24"/>
          <w:szCs w:val="21"/>
          <w:lang w:val="en-US" w:eastAsia="zh-CN"/>
        </w:rPr>
        <w:t>1、</w:t>
      </w:r>
      <w:r>
        <w:rPr>
          <w:rFonts w:hint="eastAsia" w:ascii="宋体" w:hAnsi="宋体"/>
          <w:b w:val="0"/>
          <w:bCs w:val="0"/>
          <w:color w:val="000000"/>
          <w:sz w:val="24"/>
          <w:szCs w:val="21"/>
        </w:rPr>
        <w:t>本工程一旦我单位中标，将配备上述项目管理人员。上述填报内容真实，  如不真实，将按照有关规定接受处理。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2"/>
          <w:sz w:val="32"/>
          <w:szCs w:val="32"/>
          <w:lang w:val="en-US" w:eastAsia="zh-CN" w:bidi="ar-SA"/>
        </w:rPr>
      </w:pPr>
      <w:r>
        <w:rPr>
          <w:rFonts w:hint="eastAsia" w:ascii="宋体" w:hAnsi="宋体"/>
          <w:b w:val="0"/>
          <w:bCs w:val="0"/>
          <w:color w:val="000000"/>
          <w:sz w:val="24"/>
          <w:szCs w:val="21"/>
          <w:lang w:val="en-US" w:eastAsia="zh-CN"/>
        </w:rPr>
        <w:t>2、项目管理机构组成人员</w:t>
      </w:r>
      <w:r>
        <w:rPr>
          <w:rFonts w:hint="eastAsia" w:ascii="宋体" w:hAnsi="宋体"/>
          <w:b w:val="0"/>
          <w:bCs w:val="0"/>
          <w:color w:val="000000"/>
          <w:sz w:val="24"/>
          <w:szCs w:val="21"/>
        </w:rPr>
        <w:t>应附注册资格证书、身份证、职称证、学历证</w:t>
      </w:r>
      <w:r>
        <w:rPr>
          <w:rFonts w:hint="eastAsia" w:ascii="宋体" w:hAnsi="宋体"/>
          <w:b w:val="0"/>
          <w:bCs w:val="0"/>
          <w:color w:val="000000"/>
          <w:sz w:val="24"/>
          <w:szCs w:val="21"/>
          <w:lang w:eastAsia="zh-CN"/>
        </w:rPr>
        <w:t>等</w:t>
      </w:r>
      <w:r>
        <w:rPr>
          <w:rFonts w:hint="eastAsia" w:ascii="宋体" w:hAnsi="宋体"/>
          <w:b w:val="0"/>
          <w:bCs w:val="0"/>
          <w:color w:val="000000"/>
          <w:sz w:val="24"/>
          <w:szCs w:val="21"/>
        </w:rPr>
        <w:t>复印件</w:t>
      </w:r>
      <w:r>
        <w:rPr>
          <w:rFonts w:hint="eastAsia" w:ascii="宋体" w:hAnsi="宋体"/>
          <w:b w:val="0"/>
          <w:bCs w:val="0"/>
          <w:color w:val="000000"/>
          <w:sz w:val="24"/>
          <w:szCs w:val="21"/>
          <w:lang w:eastAsia="zh-CN"/>
        </w:rPr>
        <w:t>、</w:t>
      </w:r>
      <w:r>
        <w:rPr>
          <w:rFonts w:hint="eastAsia" w:ascii="宋体" w:hAnsi="宋体"/>
          <w:b w:val="0"/>
          <w:bCs w:val="0"/>
          <w:color w:val="000000"/>
          <w:sz w:val="24"/>
          <w:szCs w:val="21"/>
          <w:lang w:val="en-US" w:eastAsia="zh-CN"/>
        </w:rPr>
        <w:t>社保证明、新疆建设云平台查询截图且在有效期内</w:t>
      </w:r>
      <w:r>
        <w:rPr>
          <w:rFonts w:hint="eastAsia" w:ascii="宋体" w:hAnsi="宋体"/>
          <w:b w:val="0"/>
          <w:bCs w:val="0"/>
          <w:color w:val="000000"/>
          <w:sz w:val="24"/>
          <w:szCs w:val="21"/>
        </w:rPr>
        <w:t>，专职安全生产管理人员应附安全生产考核合格证书。</w:t>
      </w:r>
    </w:p>
    <w:p>
      <w:pPr>
        <w:pStyle w:val="2"/>
        <w:rPr>
          <w:rFonts w:hint="eastAsia" w:ascii="宋体" w:hAnsi="宋体"/>
          <w:b/>
          <w:bCs/>
          <w:color w:val="auto"/>
          <w:spacing w:val="20"/>
          <w:sz w:val="32"/>
          <w:szCs w:val="32"/>
          <w:lang w:eastAsia="zh-CN"/>
        </w:rPr>
      </w:pPr>
    </w:p>
    <w:p>
      <w:pPr>
        <w:pStyle w:val="2"/>
        <w:rPr>
          <w:rFonts w:hint="eastAsia" w:ascii="宋体" w:hAnsi="宋体"/>
          <w:b/>
          <w:bCs/>
          <w:color w:val="auto"/>
          <w:spacing w:val="20"/>
          <w:sz w:val="32"/>
          <w:szCs w:val="32"/>
          <w:lang w:eastAsia="zh-CN"/>
        </w:rPr>
      </w:pPr>
    </w:p>
    <w:p>
      <w:pPr>
        <w:pStyle w:val="2"/>
        <w:rPr>
          <w:rFonts w:hint="eastAsia" w:ascii="宋体" w:hAnsi="宋体"/>
          <w:b/>
          <w:bCs/>
          <w:color w:val="auto"/>
          <w:spacing w:val="20"/>
          <w:sz w:val="32"/>
          <w:szCs w:val="32"/>
          <w:lang w:eastAsia="zh-CN"/>
        </w:rPr>
      </w:pPr>
    </w:p>
    <w:p>
      <w:pPr>
        <w:pStyle w:val="2"/>
        <w:rPr>
          <w:rFonts w:hint="eastAsia" w:ascii="宋体" w:hAnsi="宋体"/>
          <w:b/>
          <w:bCs/>
          <w:color w:val="auto"/>
          <w:spacing w:val="20"/>
          <w:sz w:val="32"/>
          <w:szCs w:val="32"/>
          <w:lang w:eastAsia="zh-CN"/>
        </w:rPr>
      </w:pPr>
    </w:p>
    <w:p>
      <w:pPr>
        <w:pStyle w:val="2"/>
        <w:rPr>
          <w:rFonts w:hint="eastAsia" w:ascii="宋体" w:hAnsi="宋体"/>
          <w:b/>
          <w:bCs/>
          <w:color w:val="auto"/>
          <w:spacing w:val="20"/>
          <w:sz w:val="32"/>
          <w:szCs w:val="32"/>
          <w:lang w:eastAsia="zh-CN"/>
        </w:rPr>
      </w:pPr>
    </w:p>
    <w:p>
      <w:pPr>
        <w:pStyle w:val="2"/>
        <w:rPr>
          <w:rFonts w:hint="eastAsia" w:ascii="宋体" w:hAnsi="宋体"/>
          <w:b/>
          <w:bCs/>
          <w:color w:val="auto"/>
          <w:spacing w:val="20"/>
          <w:sz w:val="32"/>
          <w:szCs w:val="32"/>
          <w:lang w:eastAsia="zh-CN"/>
        </w:rPr>
      </w:pPr>
    </w:p>
    <w:p>
      <w:pPr>
        <w:spacing w:line="500" w:lineRule="exact"/>
        <w:jc w:val="center"/>
        <w:rPr>
          <w:rFonts w:hint="eastAsia" w:ascii="宋体" w:hAnsi="宋体"/>
          <w:b/>
          <w:bCs/>
          <w:color w:val="auto"/>
          <w:spacing w:val="20"/>
          <w:sz w:val="32"/>
          <w:szCs w:val="32"/>
          <w:lang w:eastAsia="zh-CN"/>
        </w:rPr>
      </w:pPr>
    </w:p>
    <w:p>
      <w:pPr>
        <w:spacing w:line="500" w:lineRule="exact"/>
        <w:jc w:val="center"/>
        <w:rPr>
          <w:rFonts w:hint="eastAsia" w:ascii="宋体" w:hAnsi="宋体" w:eastAsia="宋体"/>
          <w:b/>
          <w:bCs/>
          <w:color w:val="auto"/>
          <w:spacing w:val="20"/>
          <w:sz w:val="32"/>
          <w:szCs w:val="32"/>
          <w:lang w:eastAsia="zh-CN"/>
        </w:rPr>
      </w:pPr>
      <w:r>
        <w:rPr>
          <w:rFonts w:hint="eastAsia" w:ascii="宋体" w:hAnsi="宋体"/>
          <w:b/>
          <w:bCs/>
          <w:color w:val="auto"/>
          <w:spacing w:val="20"/>
          <w:sz w:val="32"/>
          <w:szCs w:val="32"/>
          <w:lang w:val="en-US" w:eastAsia="zh-CN"/>
        </w:rPr>
        <w:t>七</w:t>
      </w:r>
      <w:r>
        <w:rPr>
          <w:rFonts w:hint="eastAsia" w:ascii="宋体" w:hAnsi="宋体"/>
          <w:b/>
          <w:bCs/>
          <w:color w:val="auto"/>
          <w:spacing w:val="20"/>
          <w:sz w:val="32"/>
          <w:szCs w:val="32"/>
        </w:rPr>
        <w:t>、</w:t>
      </w:r>
      <w:r>
        <w:rPr>
          <w:rFonts w:hint="eastAsia" w:ascii="宋体" w:hAnsi="宋体"/>
          <w:b/>
          <w:bCs/>
          <w:color w:val="auto"/>
          <w:spacing w:val="20"/>
          <w:sz w:val="32"/>
          <w:szCs w:val="32"/>
          <w:lang w:val="en-US" w:eastAsia="zh-CN"/>
        </w:rPr>
        <w:t>报价人认为需要提供的其他商务材料</w:t>
      </w: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b/>
          <w:bCs/>
          <w:color w:val="auto"/>
          <w:spacing w:val="20"/>
          <w:sz w:val="32"/>
          <w:szCs w:val="32"/>
        </w:rPr>
      </w:pPr>
    </w:p>
    <w:p>
      <w:pPr>
        <w:spacing w:line="500" w:lineRule="exact"/>
        <w:jc w:val="center"/>
        <w:rPr>
          <w:rFonts w:hint="eastAsia" w:ascii="宋体" w:hAnsi="宋体"/>
          <w:color w:val="auto"/>
          <w:spacing w:val="20"/>
          <w:sz w:val="28"/>
          <w:szCs w:val="28"/>
        </w:rPr>
      </w:pPr>
      <w:r>
        <w:rPr>
          <w:rFonts w:hint="eastAsia" w:ascii="宋体" w:hAnsi="宋体"/>
          <w:b/>
          <w:bCs/>
          <w:color w:val="auto"/>
          <w:spacing w:val="20"/>
          <w:sz w:val="32"/>
          <w:szCs w:val="32"/>
          <w:lang w:val="en-US" w:eastAsia="zh-CN"/>
        </w:rPr>
        <w:t>八</w:t>
      </w:r>
      <w:r>
        <w:rPr>
          <w:rFonts w:hint="eastAsia" w:ascii="宋体" w:hAnsi="宋体"/>
          <w:b/>
          <w:bCs/>
          <w:color w:val="auto"/>
          <w:spacing w:val="20"/>
          <w:sz w:val="32"/>
          <w:szCs w:val="32"/>
          <w:lang w:eastAsia="zh-CN"/>
        </w:rPr>
        <w:t>、</w:t>
      </w:r>
      <w:r>
        <w:rPr>
          <w:rFonts w:hint="eastAsia" w:ascii="宋体" w:hAnsi="宋体"/>
          <w:b/>
          <w:bCs/>
          <w:color w:val="auto"/>
          <w:spacing w:val="20"/>
          <w:sz w:val="32"/>
          <w:szCs w:val="32"/>
        </w:rPr>
        <w:t>报价一览表（格式</w:t>
      </w:r>
      <w:r>
        <w:rPr>
          <w:rFonts w:hint="eastAsia" w:ascii="宋体" w:hAnsi="宋体"/>
          <w:color w:val="auto"/>
          <w:spacing w:val="20"/>
          <w:sz w:val="28"/>
          <w:szCs w:val="28"/>
        </w:rPr>
        <w:t>）</w:t>
      </w:r>
      <w:bookmarkEnd w:id="118"/>
      <w:bookmarkEnd w:id="119"/>
    </w:p>
    <w:p>
      <w:pPr>
        <w:spacing w:line="500" w:lineRule="exact"/>
        <w:jc w:val="right"/>
        <w:rPr>
          <w:rFonts w:hint="eastAsia" w:ascii="宋体" w:hAnsi="宋体"/>
          <w:color w:val="auto"/>
          <w:spacing w:val="20"/>
          <w:sz w:val="28"/>
          <w:szCs w:val="28"/>
        </w:rPr>
      </w:pPr>
      <w:r>
        <w:rPr>
          <w:rFonts w:hint="eastAsia" w:ascii="宋体" w:hAnsi="宋体"/>
          <w:bCs/>
          <w:color w:val="auto"/>
          <w:sz w:val="28"/>
          <w:szCs w:val="28"/>
        </w:rPr>
        <w:t>货币：人民币/元</w:t>
      </w:r>
    </w:p>
    <w:tbl>
      <w:tblPr>
        <w:tblStyle w:val="16"/>
        <w:tblW w:w="9149" w:type="dxa"/>
        <w:jc w:val="center"/>
        <w:tblLayout w:type="fixed"/>
        <w:tblCellMar>
          <w:top w:w="0" w:type="dxa"/>
          <w:left w:w="108" w:type="dxa"/>
          <w:bottom w:w="0" w:type="dxa"/>
          <w:right w:w="108" w:type="dxa"/>
        </w:tblCellMar>
      </w:tblPr>
      <w:tblGrid>
        <w:gridCol w:w="885"/>
        <w:gridCol w:w="3586"/>
        <w:gridCol w:w="4678"/>
      </w:tblGrid>
      <w:tr>
        <w:tblPrEx>
          <w:tblCellMar>
            <w:top w:w="0" w:type="dxa"/>
            <w:left w:w="108" w:type="dxa"/>
            <w:bottom w:w="0" w:type="dxa"/>
            <w:right w:w="108" w:type="dxa"/>
          </w:tblCellMar>
        </w:tblPrEx>
        <w:trPr>
          <w:trHeight w:val="69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宋体" w:hAnsi="宋体" w:cs="宋体"/>
                <w:color w:val="auto"/>
                <w:sz w:val="28"/>
                <w:szCs w:val="28"/>
              </w:rPr>
            </w:pPr>
            <w:r>
              <w:rPr>
                <w:rFonts w:hint="eastAsia" w:ascii="宋体" w:hAnsi="宋体" w:cs="宋体"/>
                <w:color w:val="auto"/>
                <w:sz w:val="28"/>
                <w:szCs w:val="28"/>
              </w:rPr>
              <w:t>序号</w:t>
            </w:r>
          </w:p>
        </w:tc>
        <w:tc>
          <w:tcPr>
            <w:tcW w:w="358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hAnsi="宋体" w:cs="宋体"/>
                <w:color w:val="auto"/>
                <w:sz w:val="28"/>
                <w:szCs w:val="28"/>
              </w:rPr>
            </w:pPr>
            <w:r>
              <w:rPr>
                <w:rFonts w:hint="eastAsia" w:ascii="宋体" w:hAnsi="宋体" w:cs="宋体"/>
                <w:color w:val="auto"/>
                <w:sz w:val="28"/>
                <w:szCs w:val="28"/>
              </w:rPr>
              <w:t>项目名称　</w:t>
            </w:r>
          </w:p>
        </w:tc>
        <w:tc>
          <w:tcPr>
            <w:tcW w:w="467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hAnsi="宋体" w:cs="宋体"/>
                <w:color w:val="auto"/>
                <w:sz w:val="28"/>
                <w:szCs w:val="28"/>
              </w:rPr>
            </w:pPr>
            <w:r>
              <w:rPr>
                <w:rFonts w:hint="eastAsia" w:ascii="宋体" w:hAnsi="宋体" w:cs="宋体"/>
                <w:color w:val="auto"/>
                <w:sz w:val="28"/>
                <w:szCs w:val="28"/>
              </w:rPr>
              <w:t>总价（元）</w:t>
            </w:r>
          </w:p>
        </w:tc>
      </w:tr>
      <w:tr>
        <w:tblPrEx>
          <w:tblCellMar>
            <w:top w:w="0" w:type="dxa"/>
            <w:left w:w="108" w:type="dxa"/>
            <w:bottom w:w="0" w:type="dxa"/>
            <w:right w:w="108" w:type="dxa"/>
          </w:tblCellMar>
        </w:tblPrEx>
        <w:trPr>
          <w:trHeight w:val="1001"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r>
              <w:rPr>
                <w:rFonts w:hint="eastAsia" w:ascii="宋体" w:hAnsi="宋体" w:cs="宋体"/>
                <w:color w:val="auto"/>
                <w:sz w:val="28"/>
                <w:szCs w:val="28"/>
              </w:rPr>
              <w:t>1</w:t>
            </w:r>
          </w:p>
        </w:tc>
        <w:tc>
          <w:tcPr>
            <w:tcW w:w="358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p>
        </w:tc>
        <w:tc>
          <w:tcPr>
            <w:tcW w:w="467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宋体" w:hAnsi="宋体" w:eastAsia="宋体" w:cs="宋体"/>
                <w:color w:val="auto"/>
                <w:sz w:val="28"/>
                <w:szCs w:val="28"/>
                <w:lang w:val="en-US" w:eastAsia="zh-CN"/>
              </w:rPr>
            </w:pPr>
          </w:p>
        </w:tc>
      </w:tr>
      <w:tr>
        <w:tblPrEx>
          <w:tblCellMar>
            <w:top w:w="0" w:type="dxa"/>
            <w:left w:w="108" w:type="dxa"/>
            <w:bottom w:w="0" w:type="dxa"/>
            <w:right w:w="108" w:type="dxa"/>
          </w:tblCellMar>
        </w:tblPrEx>
        <w:trPr>
          <w:trHeight w:val="257"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r>
              <w:rPr>
                <w:rFonts w:hint="eastAsia" w:ascii="宋体" w:hAnsi="宋体" w:cs="宋体"/>
                <w:color w:val="auto"/>
                <w:sz w:val="28"/>
                <w:szCs w:val="28"/>
              </w:rPr>
              <w:t>合计</w:t>
            </w:r>
          </w:p>
        </w:tc>
        <w:tc>
          <w:tcPr>
            <w:tcW w:w="4678" w:type="dxa"/>
            <w:tcBorders>
              <w:top w:val="single" w:color="auto" w:sz="4" w:space="0"/>
              <w:bottom w:val="single" w:color="auto" w:sz="4" w:space="0"/>
              <w:right w:val="single" w:color="auto" w:sz="4" w:space="0"/>
            </w:tcBorders>
            <w:vAlign w:val="center"/>
          </w:tcPr>
          <w:p>
            <w:pPr>
              <w:widowControl/>
              <w:adjustRightInd/>
              <w:spacing w:line="500" w:lineRule="exact"/>
              <w:jc w:val="center"/>
              <w:textAlignment w:val="auto"/>
              <w:rPr>
                <w:rFonts w:ascii="宋体" w:hAnsi="宋体" w:cs="宋体"/>
                <w:color w:val="auto"/>
                <w:sz w:val="28"/>
                <w:szCs w:val="28"/>
              </w:rPr>
            </w:pPr>
            <w:r>
              <w:rPr>
                <w:rFonts w:hint="eastAsia" w:ascii="宋体" w:hAnsi="宋体" w:cs="宋体"/>
                <w:color w:val="auto"/>
                <w:sz w:val="28"/>
                <w:szCs w:val="28"/>
              </w:rPr>
              <w:t>大写：</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元整</w:t>
            </w:r>
          </w:p>
        </w:tc>
      </w:tr>
    </w:tbl>
    <w:p>
      <w:pPr>
        <w:spacing w:line="500" w:lineRule="exact"/>
        <w:jc w:val="center"/>
        <w:rPr>
          <w:rFonts w:hint="default" w:ascii="宋体" w:hAnsi="宋体"/>
          <w:color w:val="auto"/>
          <w:spacing w:val="20"/>
          <w:sz w:val="28"/>
          <w:szCs w:val="28"/>
          <w:u w:val="none"/>
          <w:lang w:val="en-US" w:eastAsia="zh-CN"/>
        </w:rPr>
      </w:pPr>
      <w:r>
        <w:rPr>
          <w:rFonts w:hint="eastAsia" w:ascii="宋体" w:hAnsi="宋体"/>
          <w:color w:val="auto"/>
          <w:spacing w:val="20"/>
          <w:sz w:val="28"/>
          <w:szCs w:val="28"/>
          <w:lang w:val="en-US" w:eastAsia="zh-CN"/>
        </w:rPr>
        <w:t>供货期</w:t>
      </w:r>
      <w:r>
        <w:rPr>
          <w:rFonts w:hint="eastAsia" w:ascii="宋体" w:hAnsi="宋体"/>
          <w:color w:val="auto"/>
          <w:spacing w:val="20"/>
          <w:sz w:val="28"/>
          <w:szCs w:val="28"/>
          <w:lang w:eastAsia="zh-CN"/>
        </w:rPr>
        <w:t>：</w:t>
      </w:r>
      <w:r>
        <w:rPr>
          <w:rFonts w:hint="eastAsia" w:ascii="宋体" w:hAnsi="宋体"/>
          <w:color w:val="auto"/>
          <w:spacing w:val="20"/>
          <w:sz w:val="28"/>
          <w:szCs w:val="28"/>
          <w:u w:val="single"/>
          <w:lang w:val="en-US" w:eastAsia="zh-CN"/>
        </w:rPr>
        <w:t xml:space="preserve">      </w:t>
      </w:r>
      <w:r>
        <w:rPr>
          <w:rFonts w:hint="eastAsia" w:ascii="宋体" w:hAnsi="宋体"/>
          <w:color w:val="auto"/>
          <w:spacing w:val="20"/>
          <w:sz w:val="28"/>
          <w:szCs w:val="28"/>
          <w:u w:val="none"/>
          <w:lang w:val="en-US" w:eastAsia="zh-CN"/>
        </w:rPr>
        <w:t xml:space="preserve">  </w:t>
      </w:r>
    </w:p>
    <w:p>
      <w:pPr>
        <w:spacing w:line="500" w:lineRule="exact"/>
        <w:jc w:val="center"/>
        <w:rPr>
          <w:rFonts w:hint="eastAsia" w:ascii="宋体" w:hAnsi="宋体"/>
          <w:color w:val="auto"/>
          <w:spacing w:val="20"/>
          <w:sz w:val="28"/>
          <w:szCs w:val="28"/>
          <w:lang w:eastAsia="zh-CN"/>
        </w:rPr>
      </w:pPr>
    </w:p>
    <w:p>
      <w:pPr>
        <w:spacing w:line="500" w:lineRule="exact"/>
        <w:jc w:val="both"/>
        <w:rPr>
          <w:rFonts w:hint="eastAsia" w:ascii="宋体" w:hAnsi="宋体"/>
          <w:color w:val="auto"/>
          <w:spacing w:val="20"/>
          <w:sz w:val="28"/>
          <w:szCs w:val="28"/>
        </w:rPr>
      </w:pPr>
      <w:r>
        <w:rPr>
          <w:rFonts w:hint="eastAsia" w:ascii="宋体" w:hAnsi="宋体"/>
          <w:color w:val="auto"/>
          <w:spacing w:val="20"/>
          <w:sz w:val="28"/>
          <w:szCs w:val="28"/>
          <w:lang w:val="en-US" w:eastAsia="zh-CN"/>
        </w:rPr>
        <w:t>注：合计价格包含税、材料、安装、运输、人工费用等所有费用</w:t>
      </w:r>
      <w:r>
        <w:rPr>
          <w:rFonts w:hint="eastAsia" w:ascii="宋体" w:hAnsi="宋体"/>
          <w:color w:val="auto"/>
          <w:spacing w:val="20"/>
          <w:sz w:val="28"/>
          <w:szCs w:val="28"/>
        </w:rPr>
        <w:t>。</w:t>
      </w:r>
    </w:p>
    <w:p>
      <w:pPr>
        <w:spacing w:line="500" w:lineRule="exact"/>
        <w:jc w:val="center"/>
        <w:rPr>
          <w:rFonts w:hint="eastAsia" w:ascii="宋体" w:hAnsi="宋体"/>
          <w:color w:val="auto"/>
          <w:spacing w:val="20"/>
          <w:sz w:val="28"/>
          <w:szCs w:val="28"/>
        </w:rPr>
      </w:pPr>
      <w:r>
        <w:rPr>
          <w:rFonts w:hint="eastAsia" w:ascii="宋体" w:hAnsi="宋体"/>
          <w:color w:val="auto"/>
          <w:spacing w:val="20"/>
          <w:sz w:val="28"/>
          <w:szCs w:val="28"/>
        </w:rPr>
        <w:t xml:space="preserve">                                </w:t>
      </w:r>
    </w:p>
    <w:p>
      <w:pPr>
        <w:spacing w:line="500" w:lineRule="exact"/>
        <w:rPr>
          <w:rFonts w:ascii="宋体" w:hAnsi="宋体"/>
          <w:color w:val="auto"/>
          <w:spacing w:val="20"/>
          <w:sz w:val="28"/>
          <w:szCs w:val="28"/>
        </w:rPr>
      </w:pPr>
    </w:p>
    <w:p>
      <w:pPr>
        <w:spacing w:line="500" w:lineRule="exact"/>
        <w:jc w:val="center"/>
        <w:rPr>
          <w:rFonts w:hint="eastAsia" w:ascii="宋体" w:hAnsi="宋体"/>
          <w:color w:val="auto"/>
          <w:spacing w:val="20"/>
          <w:sz w:val="28"/>
          <w:szCs w:val="28"/>
        </w:rPr>
      </w:pPr>
      <w:r>
        <w:rPr>
          <w:rFonts w:hint="eastAsia" w:ascii="宋体" w:hAnsi="宋体"/>
          <w:color w:val="auto"/>
          <w:spacing w:val="20"/>
          <w:sz w:val="28"/>
          <w:szCs w:val="28"/>
        </w:rPr>
        <w:tab/>
      </w:r>
      <w:r>
        <w:rPr>
          <w:rFonts w:hint="eastAsia" w:ascii="宋体" w:hAnsi="宋体"/>
          <w:color w:val="auto"/>
          <w:spacing w:val="20"/>
          <w:sz w:val="28"/>
          <w:szCs w:val="28"/>
        </w:rPr>
        <w:t>　</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代表(签字)：</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rPr>
        <w:t>日　期：</w:t>
      </w: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spacing w:line="500" w:lineRule="exact"/>
        <w:jc w:val="both"/>
        <w:rPr>
          <w:rFonts w:hint="eastAsia" w:ascii="宋体" w:hAnsi="宋体"/>
          <w:color w:val="auto"/>
          <w:spacing w:val="20"/>
          <w:sz w:val="28"/>
          <w:szCs w:val="28"/>
          <w:lang w:eastAsia="zh-CN"/>
        </w:rPr>
      </w:pPr>
    </w:p>
    <w:p>
      <w:pPr>
        <w:snapToGrid w:val="0"/>
        <w:spacing w:line="500" w:lineRule="exact"/>
        <w:jc w:val="center"/>
        <w:rPr>
          <w:rFonts w:hint="default" w:ascii="宋体" w:hAnsi="宋体"/>
          <w:b/>
          <w:bCs/>
          <w:spacing w:val="20"/>
          <w:sz w:val="36"/>
          <w:szCs w:val="36"/>
          <w:lang w:val="en-US" w:eastAsia="zh-CN"/>
        </w:rPr>
      </w:pPr>
      <w:r>
        <w:rPr>
          <w:rFonts w:hint="eastAsia" w:ascii="宋体" w:hAnsi="宋体"/>
          <w:b/>
          <w:bCs/>
          <w:spacing w:val="20"/>
          <w:sz w:val="36"/>
          <w:szCs w:val="36"/>
          <w:lang w:val="en-US" w:eastAsia="zh-CN"/>
        </w:rPr>
        <w:t>九、工程量清单</w:t>
      </w:r>
    </w:p>
    <w:p>
      <w:pPr>
        <w:snapToGrid w:val="0"/>
        <w:spacing w:line="500" w:lineRule="exact"/>
        <w:jc w:val="center"/>
        <w:rPr>
          <w:rFonts w:hint="eastAsia" w:ascii="宋体" w:hAnsi="宋体"/>
          <w:b/>
          <w:bCs/>
          <w:spacing w:val="20"/>
          <w:sz w:val="36"/>
          <w:szCs w:val="36"/>
          <w:lang w:val="en-US" w:eastAsia="zh-CN"/>
        </w:rPr>
      </w:pPr>
    </w:p>
    <w:p>
      <w:pPr>
        <w:snapToGrid w:val="0"/>
        <w:spacing w:line="500" w:lineRule="exact"/>
        <w:jc w:val="center"/>
        <w:rPr>
          <w:rFonts w:hint="eastAsia" w:ascii="宋体" w:hAnsi="宋体"/>
          <w:b/>
          <w:bCs/>
          <w:spacing w:val="20"/>
          <w:sz w:val="36"/>
          <w:szCs w:val="36"/>
          <w:lang w:val="en-US" w:eastAsia="zh-CN"/>
        </w:rPr>
      </w:pPr>
    </w:p>
    <w:p>
      <w:pPr>
        <w:pStyle w:val="21"/>
        <w:jc w:val="center"/>
        <w:rPr>
          <w:rFonts w:hint="eastAsia" w:ascii="宋体" w:hAnsi="宋体"/>
          <w:b/>
          <w:bCs/>
          <w:spacing w:val="20"/>
          <w:sz w:val="36"/>
          <w:szCs w:val="36"/>
          <w:lang w:val="en-US" w:eastAsia="zh-CN"/>
        </w:rPr>
      </w:pPr>
      <w:r>
        <w:rPr>
          <w:rFonts w:hint="eastAsia" w:ascii="宋体" w:hAnsi="宋体"/>
          <w:b/>
          <w:bCs/>
          <w:spacing w:val="20"/>
          <w:sz w:val="36"/>
          <w:szCs w:val="36"/>
          <w:lang w:val="en-US" w:eastAsia="zh-CN"/>
        </w:rPr>
        <w:t>（另卷，在政采云平台附件下载）</w:t>
      </w: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pStyle w:val="21"/>
        <w:rPr>
          <w:rFonts w:hint="eastAsia" w:ascii="宋体" w:hAnsi="宋体"/>
          <w:b/>
          <w:bCs/>
          <w:spacing w:val="20"/>
          <w:sz w:val="36"/>
          <w:szCs w:val="36"/>
          <w:lang w:val="en-US" w:eastAsia="zh-CN"/>
        </w:rPr>
      </w:pPr>
    </w:p>
    <w:p>
      <w:pPr>
        <w:snapToGrid w:val="0"/>
        <w:spacing w:line="500" w:lineRule="exact"/>
        <w:jc w:val="both"/>
        <w:rPr>
          <w:rFonts w:hint="eastAsia" w:ascii="宋体" w:hAnsi="宋体"/>
          <w:b/>
          <w:bCs/>
          <w:spacing w:val="20"/>
          <w:sz w:val="36"/>
          <w:szCs w:val="36"/>
          <w:lang w:val="en-US" w:eastAsia="zh-CN"/>
        </w:rPr>
      </w:pPr>
    </w:p>
    <w:p>
      <w:pPr>
        <w:snapToGrid w:val="0"/>
        <w:spacing w:line="500" w:lineRule="exact"/>
        <w:jc w:val="center"/>
        <w:rPr>
          <w:rFonts w:hint="eastAsia" w:ascii="宋体" w:hAnsi="宋体"/>
          <w:b/>
          <w:bCs/>
          <w:spacing w:val="20"/>
          <w:sz w:val="36"/>
          <w:szCs w:val="36"/>
          <w:lang w:val="en-US" w:eastAsia="zh-CN"/>
        </w:rPr>
      </w:pPr>
    </w:p>
    <w:p>
      <w:pPr>
        <w:snapToGrid w:val="0"/>
        <w:spacing w:line="500" w:lineRule="exact"/>
        <w:jc w:val="center"/>
        <w:rPr>
          <w:rFonts w:hint="eastAsia" w:ascii="宋体" w:hAnsi="宋体"/>
          <w:b/>
          <w:bCs/>
          <w:spacing w:val="20"/>
          <w:sz w:val="36"/>
          <w:szCs w:val="36"/>
        </w:rPr>
      </w:pPr>
      <w:r>
        <w:rPr>
          <w:rFonts w:hint="eastAsia" w:ascii="宋体" w:hAnsi="宋体"/>
          <w:b/>
          <w:bCs/>
          <w:spacing w:val="20"/>
          <w:sz w:val="36"/>
          <w:szCs w:val="36"/>
          <w:lang w:val="en-US" w:eastAsia="zh-CN"/>
        </w:rPr>
        <w:t>十</w:t>
      </w:r>
      <w:r>
        <w:rPr>
          <w:rFonts w:hint="eastAsia" w:ascii="宋体" w:hAnsi="宋体"/>
          <w:b/>
          <w:bCs/>
          <w:spacing w:val="20"/>
          <w:sz w:val="36"/>
          <w:szCs w:val="36"/>
        </w:rPr>
        <w:t>、技术偏离表</w:t>
      </w:r>
    </w:p>
    <w:p>
      <w:pPr>
        <w:snapToGrid w:val="0"/>
        <w:spacing w:line="500" w:lineRule="exact"/>
        <w:jc w:val="center"/>
        <w:rPr>
          <w:rFonts w:hint="eastAsia" w:ascii="宋体" w:hAnsi="宋体"/>
          <w:b/>
          <w:bCs/>
          <w:spacing w:val="20"/>
          <w:sz w:val="36"/>
          <w:szCs w:val="36"/>
        </w:rPr>
      </w:pPr>
    </w:p>
    <w:p>
      <w:pPr>
        <w:tabs>
          <w:tab w:val="left" w:pos="0"/>
        </w:tabs>
        <w:spacing w:line="380" w:lineRule="exact"/>
        <w:jc w:val="center"/>
        <w:rPr>
          <w:rFonts w:hint="eastAsia" w:ascii="宋体" w:hAnsi="宋体"/>
          <w:b/>
        </w:rPr>
      </w:pPr>
      <w:r>
        <w:rPr>
          <w:rFonts w:hint="eastAsia" w:ascii="宋体" w:hAnsi="宋体"/>
          <w:b/>
        </w:rPr>
        <w:t>技术规范偏离表</w:t>
      </w:r>
    </w:p>
    <w:p>
      <w:pPr>
        <w:tabs>
          <w:tab w:val="left" w:pos="0"/>
        </w:tabs>
        <w:spacing w:line="380" w:lineRule="exact"/>
        <w:jc w:val="center"/>
        <w:rPr>
          <w:rFonts w:hint="eastAsia" w:ascii="宋体" w:hAnsi="宋体"/>
          <w:b/>
        </w:rPr>
      </w:pPr>
    </w:p>
    <w:tbl>
      <w:tblPr>
        <w:tblStyle w:val="16"/>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382"/>
        <w:gridCol w:w="902"/>
        <w:gridCol w:w="2296"/>
        <w:gridCol w:w="175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uble"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序号</w:t>
            </w:r>
          </w:p>
        </w:tc>
        <w:tc>
          <w:tcPr>
            <w:tcW w:w="238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货物名称</w:t>
            </w:r>
          </w:p>
        </w:tc>
        <w:tc>
          <w:tcPr>
            <w:tcW w:w="90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数量</w:t>
            </w:r>
          </w:p>
        </w:tc>
        <w:tc>
          <w:tcPr>
            <w:tcW w:w="2296"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谈判文件技术</w:t>
            </w:r>
          </w:p>
          <w:p>
            <w:pPr>
              <w:tabs>
                <w:tab w:val="left" w:pos="0"/>
              </w:tabs>
              <w:spacing w:line="380" w:lineRule="exact"/>
              <w:jc w:val="center"/>
              <w:rPr>
                <w:rFonts w:hint="eastAsia" w:ascii="宋体" w:hAnsi="宋体"/>
              </w:rPr>
            </w:pPr>
            <w:r>
              <w:rPr>
                <w:rFonts w:hint="eastAsia" w:ascii="宋体" w:hAnsi="宋体"/>
              </w:rPr>
              <w:t>规范、要求</w:t>
            </w:r>
          </w:p>
        </w:tc>
        <w:tc>
          <w:tcPr>
            <w:tcW w:w="1758"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应谈文件</w:t>
            </w:r>
          </w:p>
          <w:p>
            <w:pPr>
              <w:tabs>
                <w:tab w:val="left" w:pos="0"/>
              </w:tabs>
              <w:spacing w:line="380" w:lineRule="exact"/>
              <w:jc w:val="center"/>
              <w:rPr>
                <w:rFonts w:hint="eastAsia" w:ascii="宋体" w:hAnsi="宋体"/>
              </w:rPr>
            </w:pPr>
            <w:r>
              <w:rPr>
                <w:rFonts w:hint="eastAsia" w:ascii="宋体" w:hAnsi="宋体"/>
              </w:rPr>
              <w:t>对应规范</w:t>
            </w:r>
          </w:p>
        </w:tc>
        <w:tc>
          <w:tcPr>
            <w:tcW w:w="1125" w:type="dxa"/>
            <w:tcBorders>
              <w:top w:val="double"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238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90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2296"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1758"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1125" w:type="dxa"/>
            <w:tcBorders>
              <w:top w:val="dotted" w:color="auto" w:sz="4" w:space="0"/>
              <w:left w:val="dotted" w:color="auto" w:sz="4" w:space="0"/>
              <w:bottom w:val="double" w:color="auto" w:sz="4" w:space="0"/>
              <w:right w:val="double" w:color="auto" w:sz="4" w:space="0"/>
            </w:tcBorders>
            <w:vAlign w:val="center"/>
          </w:tcPr>
          <w:p>
            <w:pPr>
              <w:tabs>
                <w:tab w:val="left" w:pos="0"/>
              </w:tabs>
              <w:spacing w:line="380" w:lineRule="exact"/>
              <w:jc w:val="center"/>
              <w:rPr>
                <w:rFonts w:hint="eastAsia" w:ascii="宋体" w:hAnsi="宋体"/>
              </w:rPr>
            </w:pPr>
          </w:p>
        </w:tc>
      </w:tr>
    </w:tbl>
    <w:p>
      <w:pPr>
        <w:tabs>
          <w:tab w:val="left" w:pos="0"/>
        </w:tabs>
        <w:spacing w:line="380" w:lineRule="exact"/>
        <w:ind w:firstLine="826" w:firstLineChars="343"/>
        <w:rPr>
          <w:rFonts w:hint="eastAsia" w:ascii="宋体" w:hAnsi="宋体"/>
          <w:b/>
        </w:rPr>
      </w:pPr>
    </w:p>
    <w:p>
      <w:pPr>
        <w:tabs>
          <w:tab w:val="left" w:pos="0"/>
        </w:tabs>
        <w:spacing w:line="380" w:lineRule="exact"/>
        <w:ind w:firstLine="826" w:firstLineChars="343"/>
        <w:rPr>
          <w:rFonts w:hint="eastAsia" w:ascii="宋体" w:hAnsi="宋体"/>
          <w:b/>
          <w:bCs/>
        </w:rPr>
      </w:pPr>
      <w:r>
        <w:rPr>
          <w:rFonts w:hint="eastAsia" w:ascii="宋体" w:hAnsi="宋体"/>
          <w:b/>
        </w:rPr>
        <w:t xml:space="preserve">授权代表签字：                                        </w:t>
      </w:r>
      <w:r>
        <w:rPr>
          <w:rFonts w:hint="eastAsia" w:ascii="宋体" w:hAnsi="宋体"/>
          <w:b/>
          <w:bCs/>
        </w:rPr>
        <w:t>日期：</w:t>
      </w:r>
    </w:p>
    <w:p>
      <w:pPr>
        <w:tabs>
          <w:tab w:val="left" w:pos="0"/>
        </w:tabs>
        <w:spacing w:line="380" w:lineRule="exact"/>
        <w:ind w:firstLine="826" w:firstLineChars="343"/>
        <w:rPr>
          <w:rFonts w:hint="eastAsia" w:ascii="宋体" w:hAnsi="宋体"/>
          <w:b/>
        </w:rPr>
      </w:pPr>
    </w:p>
    <w:p>
      <w:pPr>
        <w:pStyle w:val="8"/>
        <w:spacing w:line="360" w:lineRule="auto"/>
        <w:ind w:firstLine="708" w:firstLineChars="295"/>
        <w:rPr>
          <w:rFonts w:hint="eastAsia" w:hAnsi="宋体"/>
          <w:szCs w:val="24"/>
        </w:rPr>
      </w:pPr>
      <w:r>
        <w:rPr>
          <w:rFonts w:hAnsi="宋体"/>
          <w:szCs w:val="24"/>
        </w:rPr>
        <w:t xml:space="preserve">               </w:t>
      </w:r>
      <w:r>
        <w:rPr>
          <w:rFonts w:hint="eastAsia" w:hAnsi="宋体"/>
          <w:szCs w:val="24"/>
        </w:rPr>
        <w:t xml:space="preserve">  </w:t>
      </w:r>
    </w:p>
    <w:p>
      <w:pPr>
        <w:pStyle w:val="8"/>
        <w:spacing w:line="360" w:lineRule="auto"/>
        <w:rPr>
          <w:rFonts w:hint="eastAsia" w:hAnsi="宋体"/>
          <w:b/>
          <w:bCs/>
          <w:szCs w:val="24"/>
        </w:rPr>
      </w:pPr>
      <w:r>
        <w:rPr>
          <w:rFonts w:hint="eastAsia" w:hAnsi="宋体"/>
          <w:b/>
          <w:bCs/>
          <w:szCs w:val="24"/>
        </w:rPr>
        <w:t>注：（1）如无偏离请注明“无”字。</w:t>
      </w:r>
    </w:p>
    <w:p>
      <w:pPr>
        <w:pStyle w:val="8"/>
        <w:snapToGrid w:val="0"/>
        <w:spacing w:line="360" w:lineRule="auto"/>
        <w:ind w:firstLine="354" w:firstLineChars="147"/>
        <w:rPr>
          <w:rFonts w:hint="eastAsia" w:hAnsi="宋体"/>
          <w:b/>
          <w:szCs w:val="24"/>
        </w:rPr>
      </w:pPr>
      <w:r>
        <w:rPr>
          <w:rFonts w:hint="eastAsia" w:hAnsi="宋体"/>
          <w:b/>
          <w:bCs/>
          <w:szCs w:val="24"/>
        </w:rPr>
        <w:t>（2）如报价人在偏离表中无注明，应谈文件与谈判文件不一致或差异，以谈判文件为准。</w:t>
      </w:r>
    </w:p>
    <w:p>
      <w:pPr>
        <w:pStyle w:val="8"/>
        <w:spacing w:line="360" w:lineRule="auto"/>
        <w:rPr>
          <w:rFonts w:hint="eastAsia" w:hAnsi="宋体"/>
          <w:b/>
          <w:szCs w:val="24"/>
        </w:rPr>
      </w:pPr>
    </w:p>
    <w:p>
      <w:pPr>
        <w:pStyle w:val="8"/>
        <w:spacing w:line="360" w:lineRule="auto"/>
        <w:rPr>
          <w:rFonts w:hint="eastAsia" w:hAnsi="宋体"/>
          <w:b/>
          <w:szCs w:val="24"/>
        </w:rPr>
      </w:pPr>
      <w:r>
        <w:rPr>
          <w:rFonts w:hint="eastAsia" w:hAnsi="宋体"/>
          <w:b/>
          <w:szCs w:val="24"/>
        </w:rPr>
        <w:t xml:space="preserve">                      </w:t>
      </w:r>
    </w:p>
    <w:p>
      <w:pPr>
        <w:pStyle w:val="8"/>
        <w:spacing w:line="360" w:lineRule="auto"/>
        <w:rPr>
          <w:rFonts w:hint="eastAsia" w:hAnsi="宋体"/>
          <w:b/>
          <w:szCs w:val="24"/>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pacing w:line="500" w:lineRule="exact"/>
        <w:jc w:val="center"/>
        <w:rPr>
          <w:rFonts w:hint="eastAsia" w:ascii="宋体" w:hAnsi="宋体"/>
          <w:color w:val="auto"/>
          <w:spacing w:val="20"/>
          <w:sz w:val="28"/>
          <w:szCs w:val="28"/>
          <w:lang w:eastAsia="zh-CN"/>
        </w:rPr>
      </w:pPr>
    </w:p>
    <w:p>
      <w:pPr>
        <w:numPr>
          <w:ilvl w:val="0"/>
          <w:numId w:val="0"/>
        </w:numPr>
        <w:spacing w:line="500" w:lineRule="exact"/>
        <w:jc w:val="center"/>
        <w:rPr>
          <w:rFonts w:hint="eastAsia" w:ascii="宋体" w:hAnsi="宋体"/>
          <w:b/>
          <w:bCs/>
          <w:color w:val="auto"/>
          <w:spacing w:val="20"/>
          <w:sz w:val="36"/>
          <w:szCs w:val="36"/>
          <w:lang w:val="en-US" w:eastAsia="zh-CN"/>
        </w:rPr>
      </w:pPr>
      <w:r>
        <w:rPr>
          <w:rFonts w:hint="eastAsia" w:ascii="宋体" w:hAnsi="宋体"/>
          <w:b/>
          <w:bCs/>
          <w:color w:val="auto"/>
          <w:spacing w:val="20"/>
          <w:sz w:val="36"/>
          <w:szCs w:val="36"/>
          <w:lang w:val="en-US" w:eastAsia="zh-CN"/>
        </w:rPr>
        <w:t>十一、质量保证承诺</w:t>
      </w: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both"/>
        <w:textAlignment w:val="baseline"/>
        <w:rPr>
          <w:rFonts w:hint="eastAsia"/>
          <w:lang w:val="en-US" w:eastAsia="zh-CN"/>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r>
        <w:rPr>
          <w:rFonts w:hint="eastAsia" w:ascii="宋体" w:hAnsi="宋体" w:eastAsia="宋体" w:cs="Times New Roman"/>
          <w:b/>
          <w:bCs/>
          <w:color w:val="auto"/>
          <w:spacing w:val="20"/>
          <w:kern w:val="0"/>
          <w:sz w:val="36"/>
          <w:szCs w:val="36"/>
          <w:lang w:val="en-US" w:eastAsia="zh-CN" w:bidi="ar-SA"/>
        </w:rPr>
        <w:t>十</w:t>
      </w:r>
      <w:r>
        <w:rPr>
          <w:rFonts w:hint="eastAsia" w:ascii="宋体" w:hAnsi="宋体" w:cs="Times New Roman"/>
          <w:b/>
          <w:bCs/>
          <w:color w:val="auto"/>
          <w:spacing w:val="20"/>
          <w:kern w:val="0"/>
          <w:sz w:val="36"/>
          <w:szCs w:val="36"/>
          <w:lang w:val="en-US" w:eastAsia="zh-CN" w:bidi="ar-SA"/>
        </w:rPr>
        <w:t>二</w:t>
      </w:r>
      <w:r>
        <w:rPr>
          <w:rFonts w:hint="eastAsia" w:ascii="宋体" w:hAnsi="宋体" w:eastAsia="宋体" w:cs="Times New Roman"/>
          <w:b/>
          <w:bCs/>
          <w:color w:val="auto"/>
          <w:spacing w:val="20"/>
          <w:kern w:val="0"/>
          <w:sz w:val="36"/>
          <w:szCs w:val="36"/>
          <w:lang w:val="en-US" w:eastAsia="zh-CN" w:bidi="ar-SA"/>
        </w:rPr>
        <w:t>、项目实施的具体计划和保障措施</w:t>
      </w:r>
    </w:p>
    <w:p>
      <w:pPr>
        <w:numPr>
          <w:ilvl w:val="0"/>
          <w:numId w:val="0"/>
        </w:numPr>
        <w:spacing w:line="500" w:lineRule="exact"/>
        <w:jc w:val="both"/>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rPr>
          <w:rFonts w:hint="eastAsia" w:ascii="宋体" w:hAnsi="宋体"/>
          <w:b/>
          <w:bCs/>
          <w:color w:val="auto"/>
          <w:spacing w:val="20"/>
          <w:sz w:val="36"/>
          <w:szCs w:val="36"/>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r>
        <w:rPr>
          <w:rFonts w:hint="eastAsia" w:ascii="宋体" w:hAnsi="宋体" w:cs="Times New Roman"/>
          <w:b/>
          <w:bCs/>
          <w:color w:val="auto"/>
          <w:spacing w:val="20"/>
          <w:kern w:val="0"/>
          <w:sz w:val="36"/>
          <w:szCs w:val="36"/>
          <w:lang w:val="en-US" w:eastAsia="zh-CN" w:bidi="ar-SA"/>
        </w:rPr>
        <w:t>十三、</w:t>
      </w:r>
      <w:r>
        <w:rPr>
          <w:rFonts w:hint="eastAsia" w:ascii="宋体" w:hAnsi="宋体" w:eastAsia="宋体" w:cs="Times New Roman"/>
          <w:b/>
          <w:bCs/>
          <w:color w:val="auto"/>
          <w:spacing w:val="20"/>
          <w:kern w:val="0"/>
          <w:sz w:val="36"/>
          <w:szCs w:val="36"/>
          <w:lang w:val="en-US" w:eastAsia="zh-CN" w:bidi="ar-SA"/>
        </w:rPr>
        <w:t>报价人认为需要提供的其他技术材料</w:t>
      </w: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jc w:val="center"/>
        <w:textAlignment w:val="baseline"/>
        <w:rPr>
          <w:rFonts w:hint="eastAsia" w:ascii="宋体" w:hAnsi="宋体" w:eastAsia="宋体" w:cs="Times New Roman"/>
          <w:b/>
          <w:bCs/>
          <w:color w:val="auto"/>
          <w:spacing w:val="20"/>
          <w:kern w:val="0"/>
          <w:sz w:val="36"/>
          <w:szCs w:val="36"/>
          <w:lang w:val="en-US" w:eastAsia="zh-CN" w:bidi="ar-SA"/>
        </w:rPr>
      </w:pPr>
    </w:p>
    <w:p>
      <w:pPr>
        <w:pStyle w:val="21"/>
        <w:widowControl w:val="0"/>
        <w:numPr>
          <w:ilvl w:val="0"/>
          <w:numId w:val="0"/>
        </w:numPr>
        <w:adjustRightInd w:val="0"/>
        <w:spacing w:line="360" w:lineRule="atLeast"/>
        <w:ind w:left="420" w:leftChars="0"/>
        <w:jc w:val="center"/>
        <w:textAlignment w:val="baseline"/>
        <w:rPr>
          <w:rFonts w:hint="eastAsia" w:ascii="宋体" w:hAnsi="宋体" w:cs="Times New Roman"/>
          <w:b/>
          <w:bCs/>
          <w:color w:val="auto"/>
          <w:spacing w:val="20"/>
          <w:kern w:val="0"/>
          <w:sz w:val="36"/>
          <w:szCs w:val="36"/>
          <w:lang w:val="en-US" w:eastAsia="zh-CN" w:bidi="ar-SA"/>
        </w:rPr>
      </w:pPr>
      <w:r>
        <w:rPr>
          <w:rFonts w:hint="eastAsia" w:ascii="宋体" w:hAnsi="宋体" w:cs="Times New Roman"/>
          <w:b/>
          <w:bCs/>
          <w:color w:val="auto"/>
          <w:spacing w:val="20"/>
          <w:kern w:val="0"/>
          <w:sz w:val="36"/>
          <w:szCs w:val="36"/>
          <w:lang w:val="en-US" w:eastAsia="zh-CN" w:bidi="ar-SA"/>
        </w:rPr>
        <w:t>十四、中小企业声明函（若有）</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360" w:leftChars="150"/>
        <w:jc w:val="center"/>
        <w:textAlignment w:val="auto"/>
        <w:rPr>
          <w:rFonts w:hint="eastAsia"/>
        </w:rPr>
      </w:pPr>
      <w:r>
        <w:rPr>
          <w:rFonts w:hint="eastAsia"/>
        </w:rPr>
        <w:t>中小企业声明函（若有）</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firstLine="480" w:firstLineChars="200"/>
        <w:textAlignment w:val="auto"/>
        <w:rPr>
          <w:rFonts w:hint="eastAsia"/>
        </w:rPr>
      </w:pPr>
      <w:r>
        <w:rPr>
          <w:rFonts w:hint="eastAsia"/>
        </w:rPr>
        <w:t>本公司（联合体）郑重声明，根据</w:t>
      </w:r>
      <w:r>
        <w:rPr>
          <w:rFonts w:hint="eastAsia"/>
          <w:lang w:val="en-US" w:eastAsia="zh-CN"/>
        </w:rPr>
        <w:t xml:space="preserve"> </w:t>
      </w:r>
      <w:r>
        <w:rPr>
          <w:rFonts w:hint="eastAsia"/>
        </w:rPr>
        <w:t>《政府采购促进中小企业发展管理办法》（财库（2020)46号）的规定，本公司（联合体）参加（</w:t>
      </w:r>
      <w:r>
        <w:rPr>
          <w:rFonts w:hint="eastAsia"/>
          <w:u w:val="single"/>
          <w:lang w:val="en-US" w:eastAsia="zh-CN"/>
        </w:rPr>
        <w:t xml:space="preserve">       </w:t>
      </w:r>
      <w:r>
        <w:rPr>
          <w:rFonts w:hint="eastAsia"/>
        </w:rPr>
        <w:t xml:space="preserve"> 单位名称）的（项目名称：</w:t>
      </w:r>
      <w:r>
        <w:rPr>
          <w:rFonts w:hint="eastAsia"/>
          <w:u w:val="single"/>
          <w:lang w:val="en-US" w:eastAsia="zh-CN"/>
        </w:rPr>
        <w:t xml:space="preserve">              </w:t>
      </w:r>
      <w:r>
        <w:rPr>
          <w:rFonts w:hint="eastAsia"/>
        </w:rPr>
        <w:t>）采购活动，提供的货物全部由符合政策要求的中小企业制造。相关企业（含联合体中的中小企业、签订分包意向协议的中小企业）</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textAlignment w:val="auto"/>
        <w:rPr>
          <w:rFonts w:hint="eastAsia"/>
        </w:rPr>
      </w:pPr>
      <w:r>
        <w:rPr>
          <w:rFonts w:hint="eastAsia"/>
        </w:rPr>
        <w:t>的具体情况如下：</w:t>
      </w: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after="157" w:afterLines="50"/>
        <w:ind w:left="600" w:leftChars="250" w:right="600" w:rightChars="250" w:firstLine="720" w:firstLineChars="300"/>
        <w:textAlignment w:val="auto"/>
        <w:rPr>
          <w:rFonts w:hint="eastAsia"/>
        </w:rPr>
      </w:pPr>
      <w:r>
        <w:rPr>
          <w:rFonts w:hint="eastAsia"/>
          <w:u w:val="single"/>
          <w:lang w:val="en-US" w:eastAsia="zh-CN"/>
        </w:rPr>
        <w:t xml:space="preserve">  (采购</w:t>
      </w:r>
      <w:r>
        <w:rPr>
          <w:rFonts w:hint="eastAsia"/>
          <w:u w:val="single"/>
        </w:rPr>
        <w:t>名称</w:t>
      </w:r>
      <w:r>
        <w:rPr>
          <w:rFonts w:hint="eastAsia"/>
          <w:u w:val="single"/>
          <w:lang w:eastAsia="zh-CN"/>
        </w:rPr>
        <w:t>：</w:t>
      </w:r>
      <w:r>
        <w:rPr>
          <w:rFonts w:hint="eastAsia"/>
          <w:u w:val="single"/>
        </w:rPr>
        <w:t xml:space="preserve"> </w:t>
      </w:r>
      <w:r>
        <w:rPr>
          <w:rFonts w:hint="eastAsia"/>
          <w:u w:val="single"/>
          <w:lang w:val="en-US" w:eastAsia="zh-CN"/>
        </w:rPr>
        <w:t xml:space="preserve">           )</w:t>
      </w:r>
      <w:r>
        <w:rPr>
          <w:rFonts w:hint="eastAsia"/>
          <w:u w:val="none"/>
          <w:lang w:val="en-US" w:eastAsia="zh-CN"/>
        </w:rPr>
        <w:t xml:space="preserve"> , </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u w:val="single"/>
          <w:lang w:eastAsia="zh-CN"/>
        </w:rPr>
        <w:t>：</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w:t>
      </w:r>
      <w:r>
        <w:rPr>
          <w:rFonts w:hint="eastAsia"/>
        </w:rPr>
        <w:t>，从业人员</w:t>
      </w:r>
      <w:r>
        <w:rPr>
          <w:rFonts w:hint="eastAsia"/>
          <w:u w:val="single"/>
          <w:lang w:val="en-US" w:eastAsia="zh-CN"/>
        </w:rPr>
        <w:t xml:space="preserve">   </w:t>
      </w:r>
      <w:r>
        <w:rPr>
          <w:rFonts w:hint="eastAsia"/>
        </w:rPr>
        <w:t>人，营业收入为</w:t>
      </w:r>
      <w:r>
        <w:rPr>
          <w:rFonts w:hint="eastAsia"/>
          <w:u w:val="single"/>
          <w:lang w:val="en-US" w:eastAsia="zh-CN"/>
        </w:rPr>
        <w:t xml:space="preserve">    </w:t>
      </w:r>
      <w:r>
        <w:rPr>
          <w:rFonts w:hint="eastAsia"/>
        </w:rPr>
        <w:t>万元，资产总额为</w:t>
      </w:r>
      <w:r>
        <w:rPr>
          <w:rFonts w:hint="eastAsia"/>
          <w:u w:val="single"/>
          <w:lang w:val="en-US" w:eastAsia="zh-CN"/>
        </w:rPr>
        <w:t xml:space="preserve">             </w:t>
      </w:r>
      <w:r>
        <w:rPr>
          <w:rFonts w:hint="eastAsia"/>
        </w:rPr>
        <w:t>万元；</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firstLine="720" w:firstLineChars="300"/>
        <w:textAlignment w:val="auto"/>
        <w:rPr>
          <w:rFonts w:hint="eastAsia"/>
        </w:rPr>
      </w:pPr>
      <w:r>
        <w:rPr>
          <w:rFonts w:hint="eastAsia"/>
        </w:rPr>
        <w:t>2.</w:t>
      </w:r>
      <w:r>
        <w:rPr>
          <w:rFonts w:hint="eastAsia"/>
          <w:lang w:val="en-US" w:eastAsia="zh-CN"/>
        </w:rPr>
        <w:t xml:space="preserve"> </w:t>
      </w:r>
      <w:r>
        <w:rPr>
          <w:rFonts w:hint="eastAsia"/>
          <w:u w:val="single"/>
          <w:lang w:val="en-US" w:eastAsia="zh-CN"/>
        </w:rPr>
        <w:t xml:space="preserve">  (采购</w:t>
      </w:r>
      <w:r>
        <w:rPr>
          <w:rFonts w:hint="eastAsia"/>
          <w:u w:val="single"/>
        </w:rPr>
        <w:t>名称</w:t>
      </w:r>
      <w:r>
        <w:rPr>
          <w:rFonts w:hint="eastAsia"/>
          <w:u w:val="single"/>
          <w:lang w:eastAsia="zh-CN"/>
        </w:rPr>
        <w:t>：</w:t>
      </w:r>
      <w:r>
        <w:rPr>
          <w:rFonts w:hint="eastAsia"/>
          <w:u w:val="single"/>
          <w:lang w:val="en-US" w:eastAsia="zh-CN"/>
        </w:rPr>
        <w:t xml:space="preserve">                       </w:t>
      </w:r>
      <w:r>
        <w:rPr>
          <w:rFonts w:hint="eastAsia"/>
          <w:u w:val="single"/>
        </w:rPr>
        <w:t>）</w:t>
      </w:r>
      <w:r>
        <w:rPr>
          <w:rFonts w:hint="eastAsia"/>
          <w:u w:val="single"/>
          <w:lang w:eastAsia="zh-CN"/>
        </w:rPr>
        <w:t>，</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u w:val="single"/>
          <w:lang w:eastAsia="zh-CN"/>
        </w:rPr>
        <w:t>：</w:t>
      </w:r>
      <w:r>
        <w:rPr>
          <w:rFonts w:hint="eastAsia"/>
          <w:u w:val="single"/>
          <w:lang w:val="en-US" w:eastAsia="zh-CN"/>
        </w:rPr>
        <w:t xml:space="preserve">                </w:t>
      </w:r>
      <w:r>
        <w:rPr>
          <w:rFonts w:hint="eastAsia"/>
        </w:rPr>
        <w:t>，从业人员</w:t>
      </w:r>
      <w:r>
        <w:rPr>
          <w:rFonts w:hint="eastAsia"/>
          <w:u w:val="single"/>
          <w:lang w:val="en-US" w:eastAsia="zh-CN"/>
        </w:rPr>
        <w:t xml:space="preserve">     </w:t>
      </w:r>
      <w:r>
        <w:rPr>
          <w:rFonts w:hint="eastAsia"/>
        </w:rPr>
        <w:t>人，营业收入为</w:t>
      </w:r>
      <w:r>
        <w:rPr>
          <w:rFonts w:hint="eastAsia"/>
          <w:u w:val="single"/>
          <w:lang w:val="en-US" w:eastAsia="zh-CN"/>
        </w:rPr>
        <w:t xml:space="preserve">   </w:t>
      </w:r>
      <w:r>
        <w:rPr>
          <w:rFonts w:hint="eastAsia"/>
          <w:u w:val="none"/>
          <w:lang w:eastAsia="zh-CN"/>
        </w:rPr>
        <w:t>万元，资</w:t>
      </w:r>
      <w:r>
        <w:rPr>
          <w:rFonts w:hint="eastAsia"/>
        </w:rPr>
        <w:t>产总额为</w:t>
      </w:r>
      <w:r>
        <w:rPr>
          <w:rFonts w:hint="eastAsia"/>
          <w:u w:val="single"/>
          <w:lang w:val="en-US" w:eastAsia="zh-CN"/>
        </w:rPr>
        <w:t xml:space="preserve">    </w:t>
      </w:r>
      <w:r>
        <w:rPr>
          <w:rFonts w:hint="eastAsia"/>
        </w:rPr>
        <w:t>万元，属于（小型企业）；</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textAlignment w:val="auto"/>
        <w:rPr>
          <w:rFonts w:hint="eastAsia"/>
          <w:lang w:val="en-US" w:eastAsia="zh-CN"/>
        </w:rPr>
      </w:pP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textAlignment w:val="auto"/>
        <w:rPr>
          <w:rFonts w:hint="eastAsia"/>
        </w:rPr>
      </w:pPr>
      <w:r>
        <w:rPr>
          <w:rFonts w:hint="eastAsia"/>
        </w:rPr>
        <w:t>以上企业，不属于大企业的分支机构，不存在控股股东为大企业的情形，也不</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textAlignment w:val="auto"/>
        <w:rPr>
          <w:rFonts w:hint="eastAsia"/>
        </w:rPr>
      </w:pPr>
      <w:r>
        <w:rPr>
          <w:rFonts w:hint="eastAsia"/>
        </w:rPr>
        <w:t>存在与大企业的负责人为同一人的情形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textAlignment w:val="auto"/>
        <w:rPr>
          <w:rFonts w:hint="eastAsia"/>
        </w:rPr>
      </w:pPr>
      <w:r>
        <w:rPr>
          <w:rFonts w:hint="eastAsi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firstLine="1440" w:firstLineChars="6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firstLine="1440" w:firstLineChars="6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firstLine="1440" w:firstLineChars="600"/>
        <w:jc w:val="center"/>
        <w:textAlignment w:val="auto"/>
        <w:rPr>
          <w:rFonts w:hint="eastAsia"/>
        </w:rPr>
      </w:pPr>
      <w:r>
        <w:rPr>
          <w:rFonts w:hint="eastAsia"/>
          <w:lang w:val="en-US" w:eastAsia="zh-CN"/>
        </w:rPr>
        <w:t xml:space="preserve">       </w:t>
      </w:r>
      <w:r>
        <w:rPr>
          <w:rFonts w:hint="eastAsia"/>
        </w:rPr>
        <w:t>企业名称（盖章）：</w:t>
      </w: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left="600" w:leftChars="250" w:right="600" w:rightChars="250"/>
        <w:jc w:val="center"/>
        <w:textAlignment w:val="auto"/>
        <w:rPr>
          <w:rFonts w:hint="eastAsia" w:eastAsiaTheme="minorEastAsia"/>
          <w:lang w:eastAsia="zh-CN"/>
        </w:rPr>
      </w:pPr>
      <w:r>
        <w:rPr>
          <w:rFonts w:hint="eastAsia"/>
          <w:lang w:val="en-US" w:eastAsia="zh-CN"/>
        </w:rPr>
        <w:t xml:space="preserve">                      </w:t>
      </w: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lang w:eastAsia="zh-CN"/>
        </w:rPr>
        <w:t>日</w:t>
      </w:r>
    </w:p>
    <w:p>
      <w:pPr>
        <w:pStyle w:val="21"/>
        <w:widowControl w:val="0"/>
        <w:numPr>
          <w:ilvl w:val="0"/>
          <w:numId w:val="0"/>
        </w:numPr>
        <w:adjustRightInd w:val="0"/>
        <w:spacing w:line="360" w:lineRule="atLeast"/>
        <w:jc w:val="both"/>
        <w:textAlignment w:val="baseline"/>
        <w:rPr>
          <w:rFonts w:hint="eastAsia" w:ascii="宋体" w:hAnsi="宋体" w:cs="Times New Roman"/>
          <w:b/>
          <w:bCs/>
          <w:color w:val="auto"/>
          <w:spacing w:val="20"/>
          <w:kern w:val="0"/>
          <w:sz w:val="36"/>
          <w:szCs w:val="36"/>
          <w:lang w:val="en-US" w:eastAsia="zh-CN" w:bidi="ar-SA"/>
        </w:rPr>
      </w:pPr>
    </w:p>
    <w:p>
      <w:pPr>
        <w:spacing w:line="500" w:lineRule="exact"/>
        <w:rPr>
          <w:rFonts w:hint="eastAsia" w:ascii="宋体" w:hAnsi="宋体"/>
          <w:color w:val="auto"/>
          <w:spacing w:val="20"/>
          <w:sz w:val="28"/>
          <w:szCs w:val="28"/>
          <w:lang w:val="en-US" w:eastAsia="zh-CN"/>
        </w:rPr>
      </w:pP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7DA74"/>
    <w:multiLevelType w:val="singleLevel"/>
    <w:tmpl w:val="B797DA74"/>
    <w:lvl w:ilvl="0" w:tentative="0">
      <w:start w:val="1"/>
      <w:numFmt w:val="decimal"/>
      <w:suff w:val="nothing"/>
      <w:lvlText w:val="（%1）"/>
      <w:lvlJc w:val="left"/>
    </w:lvl>
  </w:abstractNum>
  <w:abstractNum w:abstractNumId="1">
    <w:nsid w:val="BDD028DA"/>
    <w:multiLevelType w:val="singleLevel"/>
    <w:tmpl w:val="BDD028DA"/>
    <w:lvl w:ilvl="0" w:tentative="0">
      <w:start w:val="1"/>
      <w:numFmt w:val="decimal"/>
      <w:suff w:val="nothing"/>
      <w:lvlText w:val="（%1）"/>
      <w:lvlJc w:val="left"/>
    </w:lvl>
  </w:abstractNum>
  <w:abstractNum w:abstractNumId="2">
    <w:nsid w:val="E1BAAEE4"/>
    <w:multiLevelType w:val="singleLevel"/>
    <w:tmpl w:val="E1BAAEE4"/>
    <w:lvl w:ilvl="0" w:tentative="0">
      <w:start w:val="5"/>
      <w:numFmt w:val="chineseCounting"/>
      <w:lvlText w:val="%1."/>
      <w:lvlJc w:val="left"/>
      <w:pPr>
        <w:tabs>
          <w:tab w:val="left" w:pos="312"/>
        </w:tabs>
      </w:pPr>
      <w:rPr>
        <w:rFonts w:hint="eastAsia"/>
      </w:rPr>
    </w:lvl>
  </w:abstractNum>
  <w:abstractNum w:abstractNumId="3">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4">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ADEFE45"/>
    <w:multiLevelType w:val="singleLevel"/>
    <w:tmpl w:val="3ADEFE45"/>
    <w:lvl w:ilvl="0" w:tentative="0">
      <w:start w:val="1"/>
      <w:numFmt w:val="decimal"/>
      <w:suff w:val="space"/>
      <w:lvlText w:val="%1."/>
      <w:lvlJc w:val="left"/>
    </w:lvl>
  </w:abstractNum>
  <w:abstractNum w:abstractNumId="6">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7">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6"/>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0"/>
  </w:num>
  <w:num w:numId="2">
    <w:abstractNumId w:val="8"/>
  </w:num>
  <w:num w:numId="3">
    <w:abstractNumId w:val="9"/>
  </w:num>
  <w:num w:numId="4">
    <w:abstractNumId w:val="3"/>
  </w:num>
  <w:num w:numId="5">
    <w:abstractNumId w:val="1"/>
  </w:num>
  <w:num w:numId="6">
    <w:abstractNumId w:val="0"/>
  </w:num>
  <w:num w:numId="7">
    <w:abstractNumId w:val="6"/>
  </w:num>
  <w:num w:numId="8">
    <w:abstractNumId w:val="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D31ABD"/>
    <w:rsid w:val="011C2A67"/>
    <w:rsid w:val="01212D2D"/>
    <w:rsid w:val="012B05A4"/>
    <w:rsid w:val="0152223A"/>
    <w:rsid w:val="017056D5"/>
    <w:rsid w:val="017378F8"/>
    <w:rsid w:val="01B21524"/>
    <w:rsid w:val="01FC237C"/>
    <w:rsid w:val="01FE005A"/>
    <w:rsid w:val="01FE1474"/>
    <w:rsid w:val="020F6859"/>
    <w:rsid w:val="02143317"/>
    <w:rsid w:val="021C3467"/>
    <w:rsid w:val="025674C0"/>
    <w:rsid w:val="026155EA"/>
    <w:rsid w:val="027E0760"/>
    <w:rsid w:val="028004CA"/>
    <w:rsid w:val="02A27297"/>
    <w:rsid w:val="02F37964"/>
    <w:rsid w:val="02FC6750"/>
    <w:rsid w:val="02FD1064"/>
    <w:rsid w:val="03014269"/>
    <w:rsid w:val="03444786"/>
    <w:rsid w:val="03483DFE"/>
    <w:rsid w:val="03496767"/>
    <w:rsid w:val="03983407"/>
    <w:rsid w:val="03A2797B"/>
    <w:rsid w:val="03BD501B"/>
    <w:rsid w:val="03C4466A"/>
    <w:rsid w:val="03C77262"/>
    <w:rsid w:val="03F673AE"/>
    <w:rsid w:val="03FE564E"/>
    <w:rsid w:val="03FF636A"/>
    <w:rsid w:val="04355E70"/>
    <w:rsid w:val="04537E72"/>
    <w:rsid w:val="045F5330"/>
    <w:rsid w:val="049318D6"/>
    <w:rsid w:val="04CE7291"/>
    <w:rsid w:val="04DA34C6"/>
    <w:rsid w:val="04F80F1D"/>
    <w:rsid w:val="05150B96"/>
    <w:rsid w:val="05157A3B"/>
    <w:rsid w:val="05597645"/>
    <w:rsid w:val="05747CAE"/>
    <w:rsid w:val="05D2441F"/>
    <w:rsid w:val="05DA5940"/>
    <w:rsid w:val="05DC1859"/>
    <w:rsid w:val="06114CEB"/>
    <w:rsid w:val="0641287C"/>
    <w:rsid w:val="066F0946"/>
    <w:rsid w:val="067E47DC"/>
    <w:rsid w:val="06922214"/>
    <w:rsid w:val="069A3F14"/>
    <w:rsid w:val="06A433A2"/>
    <w:rsid w:val="06A51016"/>
    <w:rsid w:val="079C0AEC"/>
    <w:rsid w:val="07A549FB"/>
    <w:rsid w:val="07B71873"/>
    <w:rsid w:val="07D1660B"/>
    <w:rsid w:val="07D4482D"/>
    <w:rsid w:val="07D7018A"/>
    <w:rsid w:val="07F41B37"/>
    <w:rsid w:val="0815712A"/>
    <w:rsid w:val="081D6BA9"/>
    <w:rsid w:val="082A5803"/>
    <w:rsid w:val="082C31EF"/>
    <w:rsid w:val="08505DAB"/>
    <w:rsid w:val="08831E25"/>
    <w:rsid w:val="088C367E"/>
    <w:rsid w:val="08992862"/>
    <w:rsid w:val="0899632F"/>
    <w:rsid w:val="08A66714"/>
    <w:rsid w:val="08AB6D0A"/>
    <w:rsid w:val="08AD135D"/>
    <w:rsid w:val="08C61995"/>
    <w:rsid w:val="08CB7DB1"/>
    <w:rsid w:val="099C5C99"/>
    <w:rsid w:val="09C23AFB"/>
    <w:rsid w:val="09F615C2"/>
    <w:rsid w:val="0A000AAD"/>
    <w:rsid w:val="0A0F6A73"/>
    <w:rsid w:val="0A287B01"/>
    <w:rsid w:val="0A4D015F"/>
    <w:rsid w:val="0A6E4DFC"/>
    <w:rsid w:val="0A727B47"/>
    <w:rsid w:val="0A77524C"/>
    <w:rsid w:val="0A7F4200"/>
    <w:rsid w:val="0A815BE5"/>
    <w:rsid w:val="0A933054"/>
    <w:rsid w:val="0AD02F13"/>
    <w:rsid w:val="0AF85D47"/>
    <w:rsid w:val="0B41277E"/>
    <w:rsid w:val="0B415792"/>
    <w:rsid w:val="0B4E3086"/>
    <w:rsid w:val="0B605B14"/>
    <w:rsid w:val="0B7C2AD5"/>
    <w:rsid w:val="0B887179"/>
    <w:rsid w:val="0BCA0D77"/>
    <w:rsid w:val="0BF765AC"/>
    <w:rsid w:val="0C083452"/>
    <w:rsid w:val="0C0A46F4"/>
    <w:rsid w:val="0C1252F2"/>
    <w:rsid w:val="0C32678F"/>
    <w:rsid w:val="0C346F34"/>
    <w:rsid w:val="0C4A706D"/>
    <w:rsid w:val="0C5C7405"/>
    <w:rsid w:val="0C6667CD"/>
    <w:rsid w:val="0C7A481C"/>
    <w:rsid w:val="0C9110C2"/>
    <w:rsid w:val="0C9E4806"/>
    <w:rsid w:val="0CA7762B"/>
    <w:rsid w:val="0CBD25EC"/>
    <w:rsid w:val="0CDB663F"/>
    <w:rsid w:val="0CF448B6"/>
    <w:rsid w:val="0D4473C7"/>
    <w:rsid w:val="0DCD37C8"/>
    <w:rsid w:val="0DEB670A"/>
    <w:rsid w:val="0DF71E38"/>
    <w:rsid w:val="0E0E7E4E"/>
    <w:rsid w:val="0E4A663C"/>
    <w:rsid w:val="0E8934B8"/>
    <w:rsid w:val="0EA4303E"/>
    <w:rsid w:val="0EC51461"/>
    <w:rsid w:val="0ED55BF1"/>
    <w:rsid w:val="0EE452C7"/>
    <w:rsid w:val="0F122D09"/>
    <w:rsid w:val="0F1558C4"/>
    <w:rsid w:val="0F2841F3"/>
    <w:rsid w:val="0F5F4D3B"/>
    <w:rsid w:val="0F637DE8"/>
    <w:rsid w:val="0F6F51FE"/>
    <w:rsid w:val="0F9B33D0"/>
    <w:rsid w:val="0FAD581E"/>
    <w:rsid w:val="0FBC7CED"/>
    <w:rsid w:val="10024925"/>
    <w:rsid w:val="100F60D1"/>
    <w:rsid w:val="1045496F"/>
    <w:rsid w:val="10C2142C"/>
    <w:rsid w:val="10F31EC7"/>
    <w:rsid w:val="11311F8A"/>
    <w:rsid w:val="11661BE5"/>
    <w:rsid w:val="118F1617"/>
    <w:rsid w:val="11E365EB"/>
    <w:rsid w:val="12212311"/>
    <w:rsid w:val="124E709F"/>
    <w:rsid w:val="125C27F4"/>
    <w:rsid w:val="126B1B47"/>
    <w:rsid w:val="1278156C"/>
    <w:rsid w:val="12820469"/>
    <w:rsid w:val="12967892"/>
    <w:rsid w:val="134D1D58"/>
    <w:rsid w:val="134F1C1B"/>
    <w:rsid w:val="13541BF0"/>
    <w:rsid w:val="139B660F"/>
    <w:rsid w:val="13A00A1C"/>
    <w:rsid w:val="13CF7769"/>
    <w:rsid w:val="13D641A3"/>
    <w:rsid w:val="141E6CB0"/>
    <w:rsid w:val="14267FE3"/>
    <w:rsid w:val="14361719"/>
    <w:rsid w:val="14786EC5"/>
    <w:rsid w:val="14B67B0A"/>
    <w:rsid w:val="14B8272F"/>
    <w:rsid w:val="14D236F8"/>
    <w:rsid w:val="14E67B40"/>
    <w:rsid w:val="15571AB6"/>
    <w:rsid w:val="156F607A"/>
    <w:rsid w:val="15705321"/>
    <w:rsid w:val="15861066"/>
    <w:rsid w:val="159602EB"/>
    <w:rsid w:val="159D4896"/>
    <w:rsid w:val="15CB625A"/>
    <w:rsid w:val="15CC7A97"/>
    <w:rsid w:val="15D34161"/>
    <w:rsid w:val="15F0584B"/>
    <w:rsid w:val="16010452"/>
    <w:rsid w:val="16046F68"/>
    <w:rsid w:val="161C19B9"/>
    <w:rsid w:val="162C7997"/>
    <w:rsid w:val="16437D19"/>
    <w:rsid w:val="16490A8C"/>
    <w:rsid w:val="16630792"/>
    <w:rsid w:val="166B472A"/>
    <w:rsid w:val="166C47C8"/>
    <w:rsid w:val="16822CC8"/>
    <w:rsid w:val="173F2027"/>
    <w:rsid w:val="175874E4"/>
    <w:rsid w:val="175A0B81"/>
    <w:rsid w:val="176D0C70"/>
    <w:rsid w:val="178D540A"/>
    <w:rsid w:val="17CA13A7"/>
    <w:rsid w:val="17ED2116"/>
    <w:rsid w:val="17FF4550"/>
    <w:rsid w:val="18030052"/>
    <w:rsid w:val="181363CD"/>
    <w:rsid w:val="1822111E"/>
    <w:rsid w:val="18222A42"/>
    <w:rsid w:val="18222B9F"/>
    <w:rsid w:val="18403B3C"/>
    <w:rsid w:val="18552085"/>
    <w:rsid w:val="185F0DAA"/>
    <w:rsid w:val="18626136"/>
    <w:rsid w:val="188B56BC"/>
    <w:rsid w:val="18994F37"/>
    <w:rsid w:val="18A86852"/>
    <w:rsid w:val="18C810AE"/>
    <w:rsid w:val="18EC5C19"/>
    <w:rsid w:val="195D1088"/>
    <w:rsid w:val="19714868"/>
    <w:rsid w:val="197B047B"/>
    <w:rsid w:val="19AB62DD"/>
    <w:rsid w:val="19DB0C25"/>
    <w:rsid w:val="19F71FEA"/>
    <w:rsid w:val="19F9553B"/>
    <w:rsid w:val="1A373247"/>
    <w:rsid w:val="1A507A74"/>
    <w:rsid w:val="1AC60F60"/>
    <w:rsid w:val="1AE039C8"/>
    <w:rsid w:val="1AFE69B5"/>
    <w:rsid w:val="1B194187"/>
    <w:rsid w:val="1B294930"/>
    <w:rsid w:val="1B457572"/>
    <w:rsid w:val="1B535B54"/>
    <w:rsid w:val="1B776837"/>
    <w:rsid w:val="1B8C49AB"/>
    <w:rsid w:val="1B9B6772"/>
    <w:rsid w:val="1BAE1DF6"/>
    <w:rsid w:val="1BC80196"/>
    <w:rsid w:val="1BD30130"/>
    <w:rsid w:val="1BF1378C"/>
    <w:rsid w:val="1C1741E2"/>
    <w:rsid w:val="1C2775C6"/>
    <w:rsid w:val="1C2E49E1"/>
    <w:rsid w:val="1C3528A2"/>
    <w:rsid w:val="1C8227BB"/>
    <w:rsid w:val="1C9403C7"/>
    <w:rsid w:val="1CCE423F"/>
    <w:rsid w:val="1CF67265"/>
    <w:rsid w:val="1D11032D"/>
    <w:rsid w:val="1D171F28"/>
    <w:rsid w:val="1D406018"/>
    <w:rsid w:val="1D506FA2"/>
    <w:rsid w:val="1D6373FB"/>
    <w:rsid w:val="1D8B6C61"/>
    <w:rsid w:val="1D92096D"/>
    <w:rsid w:val="1D944C82"/>
    <w:rsid w:val="1DCE40D7"/>
    <w:rsid w:val="1DE56A7F"/>
    <w:rsid w:val="1E002394"/>
    <w:rsid w:val="1E002C71"/>
    <w:rsid w:val="1E071A98"/>
    <w:rsid w:val="1E172756"/>
    <w:rsid w:val="1E5E565E"/>
    <w:rsid w:val="1E967B6F"/>
    <w:rsid w:val="1EBC111A"/>
    <w:rsid w:val="1EC5756B"/>
    <w:rsid w:val="1F0E0A71"/>
    <w:rsid w:val="1F16152E"/>
    <w:rsid w:val="1F526DE5"/>
    <w:rsid w:val="1F5D44CB"/>
    <w:rsid w:val="1F7A7F15"/>
    <w:rsid w:val="1FA11B12"/>
    <w:rsid w:val="1FBB75D8"/>
    <w:rsid w:val="20071696"/>
    <w:rsid w:val="20076A64"/>
    <w:rsid w:val="2017509A"/>
    <w:rsid w:val="20333334"/>
    <w:rsid w:val="2047206B"/>
    <w:rsid w:val="20685C52"/>
    <w:rsid w:val="207D2B89"/>
    <w:rsid w:val="208B66C1"/>
    <w:rsid w:val="20E01281"/>
    <w:rsid w:val="210822E4"/>
    <w:rsid w:val="211155E0"/>
    <w:rsid w:val="21143AD2"/>
    <w:rsid w:val="21292BB6"/>
    <w:rsid w:val="212C66FC"/>
    <w:rsid w:val="212D0019"/>
    <w:rsid w:val="213150AF"/>
    <w:rsid w:val="214241E4"/>
    <w:rsid w:val="214C5CBD"/>
    <w:rsid w:val="215F10ED"/>
    <w:rsid w:val="2180213E"/>
    <w:rsid w:val="21821CEE"/>
    <w:rsid w:val="219826BE"/>
    <w:rsid w:val="21C76FF6"/>
    <w:rsid w:val="21CA5353"/>
    <w:rsid w:val="21D67D7B"/>
    <w:rsid w:val="22091BC7"/>
    <w:rsid w:val="222A3C9F"/>
    <w:rsid w:val="226321F4"/>
    <w:rsid w:val="226C2B63"/>
    <w:rsid w:val="227C642E"/>
    <w:rsid w:val="2280368E"/>
    <w:rsid w:val="22833914"/>
    <w:rsid w:val="22B8771F"/>
    <w:rsid w:val="22B91D58"/>
    <w:rsid w:val="22F41BD8"/>
    <w:rsid w:val="22F55A68"/>
    <w:rsid w:val="230D5513"/>
    <w:rsid w:val="231853E2"/>
    <w:rsid w:val="231E067C"/>
    <w:rsid w:val="232B6642"/>
    <w:rsid w:val="232F4B85"/>
    <w:rsid w:val="236315C8"/>
    <w:rsid w:val="237A7B4A"/>
    <w:rsid w:val="23873B43"/>
    <w:rsid w:val="2427772E"/>
    <w:rsid w:val="242D4B5D"/>
    <w:rsid w:val="243502DF"/>
    <w:rsid w:val="24703786"/>
    <w:rsid w:val="247D1635"/>
    <w:rsid w:val="24912687"/>
    <w:rsid w:val="249C6428"/>
    <w:rsid w:val="24A95764"/>
    <w:rsid w:val="24C06F8B"/>
    <w:rsid w:val="24D3095A"/>
    <w:rsid w:val="24E56FE7"/>
    <w:rsid w:val="24EB38CF"/>
    <w:rsid w:val="25144955"/>
    <w:rsid w:val="25766F65"/>
    <w:rsid w:val="25A812A3"/>
    <w:rsid w:val="25AA2D14"/>
    <w:rsid w:val="25B05477"/>
    <w:rsid w:val="25C1033E"/>
    <w:rsid w:val="25C333C7"/>
    <w:rsid w:val="25E352AF"/>
    <w:rsid w:val="261C20AB"/>
    <w:rsid w:val="266128E9"/>
    <w:rsid w:val="26726099"/>
    <w:rsid w:val="267F11AA"/>
    <w:rsid w:val="26AD04F8"/>
    <w:rsid w:val="26CC27EB"/>
    <w:rsid w:val="26D9665F"/>
    <w:rsid w:val="26DC64EC"/>
    <w:rsid w:val="270A1246"/>
    <w:rsid w:val="27522DDC"/>
    <w:rsid w:val="276004F2"/>
    <w:rsid w:val="277320FC"/>
    <w:rsid w:val="27B0720E"/>
    <w:rsid w:val="27B33B42"/>
    <w:rsid w:val="27CF0EFA"/>
    <w:rsid w:val="27FD3DCF"/>
    <w:rsid w:val="280B6EB6"/>
    <w:rsid w:val="280C6E56"/>
    <w:rsid w:val="28222BF2"/>
    <w:rsid w:val="283C2484"/>
    <w:rsid w:val="28517C05"/>
    <w:rsid w:val="285C3115"/>
    <w:rsid w:val="285F06E5"/>
    <w:rsid w:val="286200CC"/>
    <w:rsid w:val="286F0E1B"/>
    <w:rsid w:val="28932E8A"/>
    <w:rsid w:val="28F948C3"/>
    <w:rsid w:val="293221B3"/>
    <w:rsid w:val="293778A5"/>
    <w:rsid w:val="29654D23"/>
    <w:rsid w:val="29721A99"/>
    <w:rsid w:val="298547CB"/>
    <w:rsid w:val="29891D01"/>
    <w:rsid w:val="299E774E"/>
    <w:rsid w:val="29AD4A00"/>
    <w:rsid w:val="29B77BFF"/>
    <w:rsid w:val="2A0F36FE"/>
    <w:rsid w:val="2A143101"/>
    <w:rsid w:val="2A31658E"/>
    <w:rsid w:val="2A4C6439"/>
    <w:rsid w:val="2A7B32AA"/>
    <w:rsid w:val="2A7C4EA0"/>
    <w:rsid w:val="2A874247"/>
    <w:rsid w:val="2A930558"/>
    <w:rsid w:val="2AC0265C"/>
    <w:rsid w:val="2AED304B"/>
    <w:rsid w:val="2B331FD8"/>
    <w:rsid w:val="2B40715F"/>
    <w:rsid w:val="2B4317CB"/>
    <w:rsid w:val="2B603F58"/>
    <w:rsid w:val="2B733B4C"/>
    <w:rsid w:val="2B9E0EE4"/>
    <w:rsid w:val="2BB91B72"/>
    <w:rsid w:val="2C0D6711"/>
    <w:rsid w:val="2C0E6560"/>
    <w:rsid w:val="2C22061D"/>
    <w:rsid w:val="2C397135"/>
    <w:rsid w:val="2C3D0E13"/>
    <w:rsid w:val="2CA44D5C"/>
    <w:rsid w:val="2CB416B2"/>
    <w:rsid w:val="2D3F2F39"/>
    <w:rsid w:val="2D4A1591"/>
    <w:rsid w:val="2D855276"/>
    <w:rsid w:val="2D981B51"/>
    <w:rsid w:val="2D9866B2"/>
    <w:rsid w:val="2DB53872"/>
    <w:rsid w:val="2DBA14F0"/>
    <w:rsid w:val="2DCE1CE7"/>
    <w:rsid w:val="2DF506EC"/>
    <w:rsid w:val="2DFB405E"/>
    <w:rsid w:val="2DFD5800"/>
    <w:rsid w:val="2E2D1984"/>
    <w:rsid w:val="2E551016"/>
    <w:rsid w:val="2E58442B"/>
    <w:rsid w:val="2E6949EA"/>
    <w:rsid w:val="2E6A3D05"/>
    <w:rsid w:val="2E713DBF"/>
    <w:rsid w:val="2EA1466B"/>
    <w:rsid w:val="2EAE64E9"/>
    <w:rsid w:val="2EC64EA4"/>
    <w:rsid w:val="2EED5698"/>
    <w:rsid w:val="2F2335B4"/>
    <w:rsid w:val="2F550BAE"/>
    <w:rsid w:val="2F650CCA"/>
    <w:rsid w:val="2F691054"/>
    <w:rsid w:val="2F79097D"/>
    <w:rsid w:val="2FEB455B"/>
    <w:rsid w:val="303A1915"/>
    <w:rsid w:val="305B5F0E"/>
    <w:rsid w:val="305F0360"/>
    <w:rsid w:val="307F63C9"/>
    <w:rsid w:val="3082731F"/>
    <w:rsid w:val="308C3C1D"/>
    <w:rsid w:val="30B95B5E"/>
    <w:rsid w:val="30BD47F6"/>
    <w:rsid w:val="30CC4ECC"/>
    <w:rsid w:val="30E7194B"/>
    <w:rsid w:val="30F07348"/>
    <w:rsid w:val="30F4548C"/>
    <w:rsid w:val="310F0B8C"/>
    <w:rsid w:val="313B52EC"/>
    <w:rsid w:val="3141466B"/>
    <w:rsid w:val="31435744"/>
    <w:rsid w:val="31436931"/>
    <w:rsid w:val="317D17E6"/>
    <w:rsid w:val="31821B6E"/>
    <w:rsid w:val="31CA3B70"/>
    <w:rsid w:val="31D97799"/>
    <w:rsid w:val="31E6137D"/>
    <w:rsid w:val="31ED39D8"/>
    <w:rsid w:val="321F3BB5"/>
    <w:rsid w:val="32707895"/>
    <w:rsid w:val="32841F0C"/>
    <w:rsid w:val="32A63F89"/>
    <w:rsid w:val="32EC0D02"/>
    <w:rsid w:val="33372F15"/>
    <w:rsid w:val="335A6F5C"/>
    <w:rsid w:val="336C0E1A"/>
    <w:rsid w:val="336E1014"/>
    <w:rsid w:val="338025EC"/>
    <w:rsid w:val="33BD0B5B"/>
    <w:rsid w:val="340172EC"/>
    <w:rsid w:val="346B2C95"/>
    <w:rsid w:val="34AE5BB5"/>
    <w:rsid w:val="34E50B22"/>
    <w:rsid w:val="357B2D2B"/>
    <w:rsid w:val="35A036C8"/>
    <w:rsid w:val="36150E2B"/>
    <w:rsid w:val="3615216F"/>
    <w:rsid w:val="36420E73"/>
    <w:rsid w:val="367431E4"/>
    <w:rsid w:val="367B2DD5"/>
    <w:rsid w:val="367D09DE"/>
    <w:rsid w:val="367D6919"/>
    <w:rsid w:val="36864A8A"/>
    <w:rsid w:val="3699355E"/>
    <w:rsid w:val="36A775BA"/>
    <w:rsid w:val="36F812B9"/>
    <w:rsid w:val="370F2D95"/>
    <w:rsid w:val="373149D2"/>
    <w:rsid w:val="373245C7"/>
    <w:rsid w:val="374060EF"/>
    <w:rsid w:val="37651372"/>
    <w:rsid w:val="378B3D25"/>
    <w:rsid w:val="37967686"/>
    <w:rsid w:val="37C359E6"/>
    <w:rsid w:val="37D316EA"/>
    <w:rsid w:val="382A22C8"/>
    <w:rsid w:val="383409E6"/>
    <w:rsid w:val="38CD4D5C"/>
    <w:rsid w:val="38CE339C"/>
    <w:rsid w:val="38DD21A8"/>
    <w:rsid w:val="393F393A"/>
    <w:rsid w:val="39492ACC"/>
    <w:rsid w:val="39631353"/>
    <w:rsid w:val="396947FD"/>
    <w:rsid w:val="39842EA0"/>
    <w:rsid w:val="39933C54"/>
    <w:rsid w:val="39A76F4C"/>
    <w:rsid w:val="39CD1F36"/>
    <w:rsid w:val="39F11EB3"/>
    <w:rsid w:val="39FB1735"/>
    <w:rsid w:val="3A1E6DDB"/>
    <w:rsid w:val="3A9845EA"/>
    <w:rsid w:val="3AB646EF"/>
    <w:rsid w:val="3B2E4F20"/>
    <w:rsid w:val="3B4A13CF"/>
    <w:rsid w:val="3B607DB6"/>
    <w:rsid w:val="3B792C41"/>
    <w:rsid w:val="3B794AEC"/>
    <w:rsid w:val="3B7D0886"/>
    <w:rsid w:val="3B805142"/>
    <w:rsid w:val="3B85131D"/>
    <w:rsid w:val="3B876CCF"/>
    <w:rsid w:val="3B9C25E3"/>
    <w:rsid w:val="3B9D6E70"/>
    <w:rsid w:val="3BA05AAB"/>
    <w:rsid w:val="3BAC01DD"/>
    <w:rsid w:val="3BD46435"/>
    <w:rsid w:val="3BED3E82"/>
    <w:rsid w:val="3BFD3146"/>
    <w:rsid w:val="3C8B5E00"/>
    <w:rsid w:val="3CFF30E9"/>
    <w:rsid w:val="3D2227AE"/>
    <w:rsid w:val="3D4E47D3"/>
    <w:rsid w:val="3D5D23AB"/>
    <w:rsid w:val="3DD71D0D"/>
    <w:rsid w:val="3DFD0526"/>
    <w:rsid w:val="3E0123AD"/>
    <w:rsid w:val="3E0A198C"/>
    <w:rsid w:val="3E160DBB"/>
    <w:rsid w:val="3E1D7E16"/>
    <w:rsid w:val="3E65349A"/>
    <w:rsid w:val="3EB17E38"/>
    <w:rsid w:val="3EEB2198"/>
    <w:rsid w:val="3EEB639D"/>
    <w:rsid w:val="3F0C679F"/>
    <w:rsid w:val="3F434A92"/>
    <w:rsid w:val="3F555EAE"/>
    <w:rsid w:val="3F862D76"/>
    <w:rsid w:val="3FA5318E"/>
    <w:rsid w:val="3FD86C38"/>
    <w:rsid w:val="3FEA7B3A"/>
    <w:rsid w:val="400C6069"/>
    <w:rsid w:val="40206388"/>
    <w:rsid w:val="40585304"/>
    <w:rsid w:val="40653FEA"/>
    <w:rsid w:val="408473CB"/>
    <w:rsid w:val="40AB25C8"/>
    <w:rsid w:val="40C15045"/>
    <w:rsid w:val="40F0388E"/>
    <w:rsid w:val="41257755"/>
    <w:rsid w:val="413A2BEC"/>
    <w:rsid w:val="413E1087"/>
    <w:rsid w:val="414507B4"/>
    <w:rsid w:val="416A44B8"/>
    <w:rsid w:val="416E06BB"/>
    <w:rsid w:val="41B112B6"/>
    <w:rsid w:val="41D31470"/>
    <w:rsid w:val="41F36CCB"/>
    <w:rsid w:val="41F41D5B"/>
    <w:rsid w:val="42192127"/>
    <w:rsid w:val="423508D0"/>
    <w:rsid w:val="423946F1"/>
    <w:rsid w:val="42761618"/>
    <w:rsid w:val="427860CB"/>
    <w:rsid w:val="42835D03"/>
    <w:rsid w:val="429C45A5"/>
    <w:rsid w:val="42F200A8"/>
    <w:rsid w:val="4304425E"/>
    <w:rsid w:val="432F17BA"/>
    <w:rsid w:val="435545D9"/>
    <w:rsid w:val="43676967"/>
    <w:rsid w:val="43785448"/>
    <w:rsid w:val="438A084E"/>
    <w:rsid w:val="43996F7F"/>
    <w:rsid w:val="43A40288"/>
    <w:rsid w:val="43BD3D0C"/>
    <w:rsid w:val="43FC1945"/>
    <w:rsid w:val="441C40BD"/>
    <w:rsid w:val="446706E6"/>
    <w:rsid w:val="447A6E5A"/>
    <w:rsid w:val="448757AD"/>
    <w:rsid w:val="448C5B17"/>
    <w:rsid w:val="44A93FFC"/>
    <w:rsid w:val="44AF4091"/>
    <w:rsid w:val="44B72D6C"/>
    <w:rsid w:val="44BA306C"/>
    <w:rsid w:val="44DC1D22"/>
    <w:rsid w:val="44E00EB7"/>
    <w:rsid w:val="44E63E6A"/>
    <w:rsid w:val="44E97D13"/>
    <w:rsid w:val="450E5E2C"/>
    <w:rsid w:val="45146856"/>
    <w:rsid w:val="45187358"/>
    <w:rsid w:val="453D3F85"/>
    <w:rsid w:val="453F0AFE"/>
    <w:rsid w:val="4542225D"/>
    <w:rsid w:val="45527EB9"/>
    <w:rsid w:val="455642D0"/>
    <w:rsid w:val="456B1412"/>
    <w:rsid w:val="458063DE"/>
    <w:rsid w:val="458A3789"/>
    <w:rsid w:val="45D0343D"/>
    <w:rsid w:val="45E07668"/>
    <w:rsid w:val="45EC0ECA"/>
    <w:rsid w:val="460E658E"/>
    <w:rsid w:val="461101AA"/>
    <w:rsid w:val="464A5A7D"/>
    <w:rsid w:val="46670743"/>
    <w:rsid w:val="466B20AD"/>
    <w:rsid w:val="46725B4D"/>
    <w:rsid w:val="46794807"/>
    <w:rsid w:val="46976FA2"/>
    <w:rsid w:val="46C17FAC"/>
    <w:rsid w:val="46C65A20"/>
    <w:rsid w:val="46F209CF"/>
    <w:rsid w:val="47032835"/>
    <w:rsid w:val="47185F38"/>
    <w:rsid w:val="472A0F05"/>
    <w:rsid w:val="47913996"/>
    <w:rsid w:val="47CF760D"/>
    <w:rsid w:val="4803633B"/>
    <w:rsid w:val="48142F58"/>
    <w:rsid w:val="48542B40"/>
    <w:rsid w:val="4859656F"/>
    <w:rsid w:val="48BD3809"/>
    <w:rsid w:val="48E57818"/>
    <w:rsid w:val="48F446D1"/>
    <w:rsid w:val="493C2A4F"/>
    <w:rsid w:val="493D1246"/>
    <w:rsid w:val="497E4AB7"/>
    <w:rsid w:val="49AB4DA2"/>
    <w:rsid w:val="49B571F4"/>
    <w:rsid w:val="49BB2A26"/>
    <w:rsid w:val="49C029DF"/>
    <w:rsid w:val="49C13A32"/>
    <w:rsid w:val="4A031C9F"/>
    <w:rsid w:val="4A0F17C8"/>
    <w:rsid w:val="4A2B78C8"/>
    <w:rsid w:val="4A61631A"/>
    <w:rsid w:val="4A9813B6"/>
    <w:rsid w:val="4AA677E0"/>
    <w:rsid w:val="4AA9625C"/>
    <w:rsid w:val="4AAE5E1A"/>
    <w:rsid w:val="4AB8420E"/>
    <w:rsid w:val="4ACC2263"/>
    <w:rsid w:val="4ACD5E0D"/>
    <w:rsid w:val="4ADB005E"/>
    <w:rsid w:val="4AF432E0"/>
    <w:rsid w:val="4B001AB8"/>
    <w:rsid w:val="4B067920"/>
    <w:rsid w:val="4B1A63CB"/>
    <w:rsid w:val="4B426D8D"/>
    <w:rsid w:val="4B733805"/>
    <w:rsid w:val="4B7A749E"/>
    <w:rsid w:val="4BB41F48"/>
    <w:rsid w:val="4BC25F7E"/>
    <w:rsid w:val="4BE135CB"/>
    <w:rsid w:val="4C0D1035"/>
    <w:rsid w:val="4C7874D0"/>
    <w:rsid w:val="4C7B658F"/>
    <w:rsid w:val="4C9B3800"/>
    <w:rsid w:val="4C9C15BD"/>
    <w:rsid w:val="4CBC5799"/>
    <w:rsid w:val="4CCD7E4B"/>
    <w:rsid w:val="4CF33770"/>
    <w:rsid w:val="4CFB5C81"/>
    <w:rsid w:val="4D276AFA"/>
    <w:rsid w:val="4D31700E"/>
    <w:rsid w:val="4D323197"/>
    <w:rsid w:val="4D6A05C2"/>
    <w:rsid w:val="4D6D7070"/>
    <w:rsid w:val="4D743B60"/>
    <w:rsid w:val="4D7712F9"/>
    <w:rsid w:val="4D7918BD"/>
    <w:rsid w:val="4D8261B3"/>
    <w:rsid w:val="4DCF0449"/>
    <w:rsid w:val="4E0D45D5"/>
    <w:rsid w:val="4E1052EC"/>
    <w:rsid w:val="4E13248C"/>
    <w:rsid w:val="4E1B1A4D"/>
    <w:rsid w:val="4E1F2BC6"/>
    <w:rsid w:val="4E2515BC"/>
    <w:rsid w:val="4E344891"/>
    <w:rsid w:val="4E437D84"/>
    <w:rsid w:val="4E7A088F"/>
    <w:rsid w:val="4E847621"/>
    <w:rsid w:val="4E9A0905"/>
    <w:rsid w:val="4EA0570D"/>
    <w:rsid w:val="4EA812F6"/>
    <w:rsid w:val="4EBB5351"/>
    <w:rsid w:val="4EC72761"/>
    <w:rsid w:val="4F003E70"/>
    <w:rsid w:val="4F49066E"/>
    <w:rsid w:val="4F6946E5"/>
    <w:rsid w:val="4F6E4796"/>
    <w:rsid w:val="4F906687"/>
    <w:rsid w:val="4FD925C9"/>
    <w:rsid w:val="4FF166FA"/>
    <w:rsid w:val="4FF75294"/>
    <w:rsid w:val="4FF81C92"/>
    <w:rsid w:val="505108E1"/>
    <w:rsid w:val="507526D8"/>
    <w:rsid w:val="50A67FBD"/>
    <w:rsid w:val="50A84B51"/>
    <w:rsid w:val="50C77F81"/>
    <w:rsid w:val="50DA4402"/>
    <w:rsid w:val="513D506E"/>
    <w:rsid w:val="516472D7"/>
    <w:rsid w:val="516843A7"/>
    <w:rsid w:val="518B758B"/>
    <w:rsid w:val="5190752F"/>
    <w:rsid w:val="51C619A0"/>
    <w:rsid w:val="51E03BDB"/>
    <w:rsid w:val="52092F6D"/>
    <w:rsid w:val="52634F25"/>
    <w:rsid w:val="52702058"/>
    <w:rsid w:val="5286476C"/>
    <w:rsid w:val="52874018"/>
    <w:rsid w:val="529E5712"/>
    <w:rsid w:val="52A05650"/>
    <w:rsid w:val="52B45472"/>
    <w:rsid w:val="52B85CBD"/>
    <w:rsid w:val="52F37D07"/>
    <w:rsid w:val="5300686C"/>
    <w:rsid w:val="53060601"/>
    <w:rsid w:val="53780B85"/>
    <w:rsid w:val="53875F25"/>
    <w:rsid w:val="53C37C03"/>
    <w:rsid w:val="53C42B35"/>
    <w:rsid w:val="53C92805"/>
    <w:rsid w:val="53DE6698"/>
    <w:rsid w:val="53E52C1A"/>
    <w:rsid w:val="540B3A7F"/>
    <w:rsid w:val="542E0F2B"/>
    <w:rsid w:val="54557E7A"/>
    <w:rsid w:val="5456065D"/>
    <w:rsid w:val="54606358"/>
    <w:rsid w:val="549748F0"/>
    <w:rsid w:val="55285574"/>
    <w:rsid w:val="55616B16"/>
    <w:rsid w:val="55625E1D"/>
    <w:rsid w:val="55786E70"/>
    <w:rsid w:val="559B0726"/>
    <w:rsid w:val="55DC72C2"/>
    <w:rsid w:val="55E124F9"/>
    <w:rsid w:val="55E56A61"/>
    <w:rsid w:val="55F57633"/>
    <w:rsid w:val="563F682B"/>
    <w:rsid w:val="56611053"/>
    <w:rsid w:val="56767F46"/>
    <w:rsid w:val="568031A0"/>
    <w:rsid w:val="56920A1A"/>
    <w:rsid w:val="569B138B"/>
    <w:rsid w:val="569D086B"/>
    <w:rsid w:val="56BC6446"/>
    <w:rsid w:val="56D725B2"/>
    <w:rsid w:val="56F063AA"/>
    <w:rsid w:val="57014DC2"/>
    <w:rsid w:val="571202E3"/>
    <w:rsid w:val="57326606"/>
    <w:rsid w:val="57407F05"/>
    <w:rsid w:val="57556EDA"/>
    <w:rsid w:val="57AB0854"/>
    <w:rsid w:val="57EA2CF5"/>
    <w:rsid w:val="57F51F9E"/>
    <w:rsid w:val="58153F2F"/>
    <w:rsid w:val="58163F32"/>
    <w:rsid w:val="583D5794"/>
    <w:rsid w:val="58403BB6"/>
    <w:rsid w:val="58867524"/>
    <w:rsid w:val="58870ED1"/>
    <w:rsid w:val="5889067F"/>
    <w:rsid w:val="588D0A35"/>
    <w:rsid w:val="589B1251"/>
    <w:rsid w:val="589D52F9"/>
    <w:rsid w:val="58B4595E"/>
    <w:rsid w:val="58C8345F"/>
    <w:rsid w:val="58CA0A7F"/>
    <w:rsid w:val="58D2465D"/>
    <w:rsid w:val="58F06170"/>
    <w:rsid w:val="58FF113E"/>
    <w:rsid w:val="59191908"/>
    <w:rsid w:val="5920796E"/>
    <w:rsid w:val="59220E3A"/>
    <w:rsid w:val="59222438"/>
    <w:rsid w:val="59706110"/>
    <w:rsid w:val="5973550C"/>
    <w:rsid w:val="59CD760B"/>
    <w:rsid w:val="59EF2887"/>
    <w:rsid w:val="59FF05E8"/>
    <w:rsid w:val="5A043C65"/>
    <w:rsid w:val="5A0727B8"/>
    <w:rsid w:val="5A3D7B39"/>
    <w:rsid w:val="5A4E1C5E"/>
    <w:rsid w:val="5AD5290E"/>
    <w:rsid w:val="5AFF7C68"/>
    <w:rsid w:val="5B165955"/>
    <w:rsid w:val="5B3E6962"/>
    <w:rsid w:val="5B424D29"/>
    <w:rsid w:val="5B433632"/>
    <w:rsid w:val="5B480A70"/>
    <w:rsid w:val="5B6B16ED"/>
    <w:rsid w:val="5B7E49D1"/>
    <w:rsid w:val="5BF26418"/>
    <w:rsid w:val="5BFE5FEE"/>
    <w:rsid w:val="5C146170"/>
    <w:rsid w:val="5C262789"/>
    <w:rsid w:val="5C463BD5"/>
    <w:rsid w:val="5C540180"/>
    <w:rsid w:val="5C54560E"/>
    <w:rsid w:val="5CBD119B"/>
    <w:rsid w:val="5D0E4EE1"/>
    <w:rsid w:val="5D193F1D"/>
    <w:rsid w:val="5D3A5A8F"/>
    <w:rsid w:val="5D5064C3"/>
    <w:rsid w:val="5D5D68FB"/>
    <w:rsid w:val="5D63290D"/>
    <w:rsid w:val="5D7C1D13"/>
    <w:rsid w:val="5D9C2CEF"/>
    <w:rsid w:val="5DBC3FF1"/>
    <w:rsid w:val="5DD73153"/>
    <w:rsid w:val="5DDD6E73"/>
    <w:rsid w:val="5DFA7307"/>
    <w:rsid w:val="5DFF6E57"/>
    <w:rsid w:val="5E1462D4"/>
    <w:rsid w:val="5E2B2D38"/>
    <w:rsid w:val="5E381B8B"/>
    <w:rsid w:val="5E3D7315"/>
    <w:rsid w:val="5E4765E9"/>
    <w:rsid w:val="5E520F3E"/>
    <w:rsid w:val="5E585AAF"/>
    <w:rsid w:val="5EA03466"/>
    <w:rsid w:val="5EA9014A"/>
    <w:rsid w:val="5EB1063F"/>
    <w:rsid w:val="5EB84C3C"/>
    <w:rsid w:val="5EB954A8"/>
    <w:rsid w:val="5ED16835"/>
    <w:rsid w:val="5EE818B4"/>
    <w:rsid w:val="5F2C7871"/>
    <w:rsid w:val="5F367554"/>
    <w:rsid w:val="5F5322D5"/>
    <w:rsid w:val="5F66747F"/>
    <w:rsid w:val="5F9A19BF"/>
    <w:rsid w:val="5F9B2506"/>
    <w:rsid w:val="5FAF27DD"/>
    <w:rsid w:val="5FD25BCA"/>
    <w:rsid w:val="5FE40BEF"/>
    <w:rsid w:val="5FF83A79"/>
    <w:rsid w:val="600811D0"/>
    <w:rsid w:val="6021287C"/>
    <w:rsid w:val="60476D0F"/>
    <w:rsid w:val="60E80359"/>
    <w:rsid w:val="61067FA3"/>
    <w:rsid w:val="610D757F"/>
    <w:rsid w:val="610F3409"/>
    <w:rsid w:val="6127695A"/>
    <w:rsid w:val="613C05D3"/>
    <w:rsid w:val="614C7292"/>
    <w:rsid w:val="61634131"/>
    <w:rsid w:val="61E17E98"/>
    <w:rsid w:val="61FD7823"/>
    <w:rsid w:val="62126390"/>
    <w:rsid w:val="62341E35"/>
    <w:rsid w:val="6251613D"/>
    <w:rsid w:val="629A34B2"/>
    <w:rsid w:val="62A01B5E"/>
    <w:rsid w:val="62F56E56"/>
    <w:rsid w:val="63054908"/>
    <w:rsid w:val="630F5853"/>
    <w:rsid w:val="633318D0"/>
    <w:rsid w:val="6341595F"/>
    <w:rsid w:val="63487408"/>
    <w:rsid w:val="636E1CDC"/>
    <w:rsid w:val="638465A1"/>
    <w:rsid w:val="63C75B46"/>
    <w:rsid w:val="63F47880"/>
    <w:rsid w:val="64047450"/>
    <w:rsid w:val="64140112"/>
    <w:rsid w:val="64261607"/>
    <w:rsid w:val="646465D4"/>
    <w:rsid w:val="64807D5B"/>
    <w:rsid w:val="64962243"/>
    <w:rsid w:val="65780FCE"/>
    <w:rsid w:val="659873CD"/>
    <w:rsid w:val="65F47187"/>
    <w:rsid w:val="660C7599"/>
    <w:rsid w:val="66411565"/>
    <w:rsid w:val="66520811"/>
    <w:rsid w:val="66C00174"/>
    <w:rsid w:val="66D61F6E"/>
    <w:rsid w:val="672D179C"/>
    <w:rsid w:val="673E11AB"/>
    <w:rsid w:val="67543001"/>
    <w:rsid w:val="67554AE9"/>
    <w:rsid w:val="67A05387"/>
    <w:rsid w:val="67B96A52"/>
    <w:rsid w:val="67C879D7"/>
    <w:rsid w:val="67DD3747"/>
    <w:rsid w:val="67DE2EBD"/>
    <w:rsid w:val="67EA6CCD"/>
    <w:rsid w:val="67EE30D8"/>
    <w:rsid w:val="67F00EBC"/>
    <w:rsid w:val="683C4EB3"/>
    <w:rsid w:val="684651CB"/>
    <w:rsid w:val="68577A0C"/>
    <w:rsid w:val="685B2AC7"/>
    <w:rsid w:val="685D01B0"/>
    <w:rsid w:val="687E6126"/>
    <w:rsid w:val="68DA3B3B"/>
    <w:rsid w:val="68DE215D"/>
    <w:rsid w:val="6905749D"/>
    <w:rsid w:val="69377F34"/>
    <w:rsid w:val="693D5CD0"/>
    <w:rsid w:val="695C1D59"/>
    <w:rsid w:val="696741DA"/>
    <w:rsid w:val="69740940"/>
    <w:rsid w:val="698627CC"/>
    <w:rsid w:val="69894945"/>
    <w:rsid w:val="69920F14"/>
    <w:rsid w:val="69933968"/>
    <w:rsid w:val="6999211B"/>
    <w:rsid w:val="699B4220"/>
    <w:rsid w:val="69A07026"/>
    <w:rsid w:val="69A51335"/>
    <w:rsid w:val="69B853FB"/>
    <w:rsid w:val="69CA691E"/>
    <w:rsid w:val="69EA2A21"/>
    <w:rsid w:val="6A1D25E1"/>
    <w:rsid w:val="6A3F5AE7"/>
    <w:rsid w:val="6A5029BB"/>
    <w:rsid w:val="6A555D71"/>
    <w:rsid w:val="6A9859BA"/>
    <w:rsid w:val="6AE814B0"/>
    <w:rsid w:val="6AF46D8C"/>
    <w:rsid w:val="6B085DBA"/>
    <w:rsid w:val="6B1B75C6"/>
    <w:rsid w:val="6B3B21F1"/>
    <w:rsid w:val="6B3E3DA7"/>
    <w:rsid w:val="6B7651FC"/>
    <w:rsid w:val="6B7F3556"/>
    <w:rsid w:val="6B815955"/>
    <w:rsid w:val="6BB25AF7"/>
    <w:rsid w:val="6BBA1057"/>
    <w:rsid w:val="6C0B786C"/>
    <w:rsid w:val="6C2A2738"/>
    <w:rsid w:val="6C7741B0"/>
    <w:rsid w:val="6C79392F"/>
    <w:rsid w:val="6C7C0C7D"/>
    <w:rsid w:val="6CB425B1"/>
    <w:rsid w:val="6CB5201D"/>
    <w:rsid w:val="6CE157E6"/>
    <w:rsid w:val="6CF430F6"/>
    <w:rsid w:val="6D201082"/>
    <w:rsid w:val="6D2B38BF"/>
    <w:rsid w:val="6D345980"/>
    <w:rsid w:val="6D3920CB"/>
    <w:rsid w:val="6D535020"/>
    <w:rsid w:val="6D903A8B"/>
    <w:rsid w:val="6DA42D41"/>
    <w:rsid w:val="6DC31624"/>
    <w:rsid w:val="6DE30619"/>
    <w:rsid w:val="6DEB120C"/>
    <w:rsid w:val="6DFB13DD"/>
    <w:rsid w:val="6E2E15D4"/>
    <w:rsid w:val="6E3A3635"/>
    <w:rsid w:val="6E6A2684"/>
    <w:rsid w:val="6E980577"/>
    <w:rsid w:val="6EA8523D"/>
    <w:rsid w:val="6EC229F8"/>
    <w:rsid w:val="6ECF7D7A"/>
    <w:rsid w:val="6ED27734"/>
    <w:rsid w:val="6EE41B79"/>
    <w:rsid w:val="6EE65BDC"/>
    <w:rsid w:val="6EE66A3D"/>
    <w:rsid w:val="6EEA2046"/>
    <w:rsid w:val="6EF130E6"/>
    <w:rsid w:val="6EFD37E2"/>
    <w:rsid w:val="6F294D44"/>
    <w:rsid w:val="6F341447"/>
    <w:rsid w:val="6F54043A"/>
    <w:rsid w:val="6F9F4DA0"/>
    <w:rsid w:val="6FC11543"/>
    <w:rsid w:val="6FCD210B"/>
    <w:rsid w:val="6FF425FC"/>
    <w:rsid w:val="70037649"/>
    <w:rsid w:val="70073375"/>
    <w:rsid w:val="701173B0"/>
    <w:rsid w:val="70401C48"/>
    <w:rsid w:val="705F6662"/>
    <w:rsid w:val="70620F2B"/>
    <w:rsid w:val="70772057"/>
    <w:rsid w:val="707D5E45"/>
    <w:rsid w:val="70AB1122"/>
    <w:rsid w:val="70B45608"/>
    <w:rsid w:val="70B70735"/>
    <w:rsid w:val="70DD71AB"/>
    <w:rsid w:val="70E14FDF"/>
    <w:rsid w:val="70FD54DC"/>
    <w:rsid w:val="71862809"/>
    <w:rsid w:val="71A101B8"/>
    <w:rsid w:val="71CD42A7"/>
    <w:rsid w:val="71EE3351"/>
    <w:rsid w:val="720228B8"/>
    <w:rsid w:val="720D3898"/>
    <w:rsid w:val="72125540"/>
    <w:rsid w:val="72547B2E"/>
    <w:rsid w:val="72781983"/>
    <w:rsid w:val="72795EB4"/>
    <w:rsid w:val="729300CA"/>
    <w:rsid w:val="729911F2"/>
    <w:rsid w:val="729E355A"/>
    <w:rsid w:val="72EE260D"/>
    <w:rsid w:val="733B39E9"/>
    <w:rsid w:val="734D543A"/>
    <w:rsid w:val="737C6D76"/>
    <w:rsid w:val="739131BE"/>
    <w:rsid w:val="73E25A54"/>
    <w:rsid w:val="743A5FF3"/>
    <w:rsid w:val="74764CBE"/>
    <w:rsid w:val="7485607C"/>
    <w:rsid w:val="749A2C19"/>
    <w:rsid w:val="749A4168"/>
    <w:rsid w:val="74BB2840"/>
    <w:rsid w:val="74D657FA"/>
    <w:rsid w:val="74D6705B"/>
    <w:rsid w:val="74EE6F9F"/>
    <w:rsid w:val="74F83C1B"/>
    <w:rsid w:val="751953D8"/>
    <w:rsid w:val="757E630B"/>
    <w:rsid w:val="76065866"/>
    <w:rsid w:val="761C61F5"/>
    <w:rsid w:val="763A3BC6"/>
    <w:rsid w:val="768E1655"/>
    <w:rsid w:val="76931EA1"/>
    <w:rsid w:val="76C55609"/>
    <w:rsid w:val="76C708AE"/>
    <w:rsid w:val="76CE1C27"/>
    <w:rsid w:val="7710591B"/>
    <w:rsid w:val="773B3140"/>
    <w:rsid w:val="774242E4"/>
    <w:rsid w:val="774E6728"/>
    <w:rsid w:val="77560269"/>
    <w:rsid w:val="777A23CA"/>
    <w:rsid w:val="777F088C"/>
    <w:rsid w:val="77C456D5"/>
    <w:rsid w:val="77C674C2"/>
    <w:rsid w:val="77EB6573"/>
    <w:rsid w:val="781463B8"/>
    <w:rsid w:val="78220B08"/>
    <w:rsid w:val="782478D8"/>
    <w:rsid w:val="78247E53"/>
    <w:rsid w:val="783C73AB"/>
    <w:rsid w:val="784105B0"/>
    <w:rsid w:val="78480893"/>
    <w:rsid w:val="787509E5"/>
    <w:rsid w:val="787D5109"/>
    <w:rsid w:val="78866806"/>
    <w:rsid w:val="78BF6064"/>
    <w:rsid w:val="78CA419C"/>
    <w:rsid w:val="78CA68A6"/>
    <w:rsid w:val="79191780"/>
    <w:rsid w:val="791D4C0B"/>
    <w:rsid w:val="794B29F8"/>
    <w:rsid w:val="795C4557"/>
    <w:rsid w:val="79802511"/>
    <w:rsid w:val="798960D4"/>
    <w:rsid w:val="79A662A7"/>
    <w:rsid w:val="79D9261A"/>
    <w:rsid w:val="79E01997"/>
    <w:rsid w:val="79EC1849"/>
    <w:rsid w:val="7A572061"/>
    <w:rsid w:val="7A74486D"/>
    <w:rsid w:val="7A7F1073"/>
    <w:rsid w:val="7A941032"/>
    <w:rsid w:val="7AE56265"/>
    <w:rsid w:val="7AF34E90"/>
    <w:rsid w:val="7B036702"/>
    <w:rsid w:val="7B2012F6"/>
    <w:rsid w:val="7B4E7E6F"/>
    <w:rsid w:val="7B5D5251"/>
    <w:rsid w:val="7B7632AD"/>
    <w:rsid w:val="7B763806"/>
    <w:rsid w:val="7B792663"/>
    <w:rsid w:val="7B9E6381"/>
    <w:rsid w:val="7BBE246E"/>
    <w:rsid w:val="7C3C0538"/>
    <w:rsid w:val="7C60072D"/>
    <w:rsid w:val="7C841F6E"/>
    <w:rsid w:val="7CA976AA"/>
    <w:rsid w:val="7CB9530A"/>
    <w:rsid w:val="7CDB21CF"/>
    <w:rsid w:val="7CF34E21"/>
    <w:rsid w:val="7D4833FC"/>
    <w:rsid w:val="7D5E14F6"/>
    <w:rsid w:val="7DFF2E1E"/>
    <w:rsid w:val="7E3E454D"/>
    <w:rsid w:val="7EB437FF"/>
    <w:rsid w:val="7EC518E9"/>
    <w:rsid w:val="7ED84091"/>
    <w:rsid w:val="7EF22FCD"/>
    <w:rsid w:val="7EF816B6"/>
    <w:rsid w:val="7F0F7807"/>
    <w:rsid w:val="7F227E00"/>
    <w:rsid w:val="7F5901F5"/>
    <w:rsid w:val="7F7D315C"/>
    <w:rsid w:val="7F846D70"/>
    <w:rsid w:val="7FC168C2"/>
    <w:rsid w:val="7FF27AC5"/>
    <w:rsid w:val="7FF3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link w:val="41"/>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2"/>
      </w:numPr>
      <w:spacing w:before="120" w:after="120" w:line="360" w:lineRule="auto"/>
      <w:jc w:val="center"/>
      <w:outlineLvl w:val="2"/>
    </w:pPr>
    <w:rPr>
      <w:b/>
      <w:sz w:val="32"/>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800" w:leftChars="800"/>
    </w:pPr>
  </w:style>
  <w:style w:type="paragraph" w:styleId="8">
    <w:name w:val="Plain Text"/>
    <w:basedOn w:val="1"/>
    <w:qFormat/>
    <w:uiPriority w:val="0"/>
    <w:rPr>
      <w:rFonts w:ascii="宋体" w:hAnsi="Courier New"/>
      <w:sz w:val="24"/>
      <w:szCs w:val="20"/>
    </w:rPr>
  </w:style>
  <w:style w:type="paragraph" w:styleId="9">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0">
    <w:name w:val="footer"/>
    <w:basedOn w:val="1"/>
    <w:qFormat/>
    <w:uiPriority w:val="0"/>
    <w:pPr>
      <w:tabs>
        <w:tab w:val="center" w:pos="4153"/>
        <w:tab w:val="right" w:pos="8306"/>
      </w:tabs>
      <w:spacing w:line="240" w:lineRule="atLeast"/>
    </w:pPr>
    <w:rPr>
      <w:sz w:val="18"/>
    </w:rPr>
  </w:style>
  <w:style w:type="paragraph" w:styleId="11">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2">
    <w:name w:val="toc 1"/>
    <w:basedOn w:val="1"/>
    <w:next w:val="1"/>
    <w:qFormat/>
    <w:uiPriority w:val="0"/>
  </w:style>
  <w:style w:type="paragraph" w:styleId="13">
    <w:name w:val="footnote text"/>
    <w:basedOn w:val="1"/>
    <w:next w:val="7"/>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99"/>
    <w:rPr>
      <w:rFonts w:cs="Times New Roman"/>
      <w:lang w:val="zh-TW" w:eastAsia="zh-TW"/>
    </w:rPr>
  </w:style>
  <w:style w:type="character" w:styleId="20">
    <w:name w:val="Hyperlink"/>
    <w:basedOn w:val="18"/>
    <w:qFormat/>
    <w:uiPriority w:val="0"/>
    <w:rPr>
      <w:color w:val="0000FF"/>
      <w:u w:val="single"/>
    </w:rPr>
  </w:style>
  <w:style w:type="paragraph" w:customStyle="1" w:styleId="21">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customStyle="1" w:styleId="2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4">
    <w:name w:val="样式1"/>
    <w:basedOn w:val="1"/>
    <w:qFormat/>
    <w:uiPriority w:val="0"/>
    <w:pPr>
      <w:spacing w:line="240" w:lineRule="auto"/>
      <w:jc w:val="both"/>
    </w:pPr>
    <w:rPr>
      <w:rFonts w:ascii="宋体" w:hAnsi="宋体"/>
      <w:sz w:val="21"/>
      <w:szCs w:val="21"/>
    </w:rPr>
  </w:style>
  <w:style w:type="character" w:customStyle="1" w:styleId="25">
    <w:name w:val="px_10"/>
    <w:basedOn w:val="18"/>
    <w:qFormat/>
    <w:uiPriority w:val="0"/>
  </w:style>
  <w:style w:type="paragraph" w:customStyle="1" w:styleId="26">
    <w:name w:val="样式 样式 样式 样式 标题 2 + 宋体 五号 非加粗 黑色 + 段前: 6 磅 段后: 0 磅 行距: 单倍行距 + 段前:..."/>
    <w:basedOn w:val="1"/>
    <w:qFormat/>
    <w:uiPriority w:val="0"/>
    <w:pPr>
      <w:keepNext/>
      <w:keepLines/>
      <w:numPr>
        <w:ilvl w:val="1"/>
        <w:numId w:val="3"/>
      </w:numPr>
      <w:spacing w:before="240" w:line="240" w:lineRule="auto"/>
      <w:outlineLvl w:val="1"/>
    </w:pPr>
    <w:rPr>
      <w:rFonts w:ascii="宋体" w:hAnsi="宋体" w:cs="宋体"/>
      <w:b/>
      <w:bCs/>
      <w:color w:val="000000"/>
      <w:sz w:val="21"/>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 w:type="character" w:customStyle="1" w:styleId="29">
    <w:name w:val="font51"/>
    <w:basedOn w:val="18"/>
    <w:qFormat/>
    <w:uiPriority w:val="0"/>
    <w:rPr>
      <w:rFonts w:hint="default" w:ascii="Tahoma" w:hAnsi="Tahoma" w:eastAsia="Tahoma" w:cs="Tahoma"/>
      <w:color w:val="000000"/>
      <w:sz w:val="20"/>
      <w:szCs w:val="20"/>
      <w:u w:val="none"/>
    </w:rPr>
  </w:style>
  <w:style w:type="character" w:customStyle="1" w:styleId="30">
    <w:name w:val="font61"/>
    <w:basedOn w:val="18"/>
    <w:qFormat/>
    <w:uiPriority w:val="0"/>
    <w:rPr>
      <w:rFonts w:hint="eastAsia" w:ascii="宋体" w:hAnsi="宋体" w:eastAsia="宋体" w:cs="宋体"/>
      <w:color w:val="000000"/>
      <w:sz w:val="20"/>
      <w:szCs w:val="20"/>
      <w:u w:val="none"/>
    </w:rPr>
  </w:style>
  <w:style w:type="character" w:customStyle="1" w:styleId="31">
    <w:name w:val="font71"/>
    <w:basedOn w:val="18"/>
    <w:qFormat/>
    <w:uiPriority w:val="0"/>
    <w:rPr>
      <w:rFonts w:hint="default" w:ascii="Tahoma" w:hAnsi="Tahoma" w:eastAsia="Tahoma" w:cs="Tahoma"/>
      <w:color w:val="000000"/>
      <w:sz w:val="20"/>
      <w:szCs w:val="20"/>
      <w:u w:val="none"/>
    </w:rPr>
  </w:style>
  <w:style w:type="character" w:customStyle="1" w:styleId="32">
    <w:name w:val="font31"/>
    <w:basedOn w:val="18"/>
    <w:qFormat/>
    <w:uiPriority w:val="0"/>
    <w:rPr>
      <w:rFonts w:hint="eastAsia" w:ascii="宋体" w:hAnsi="宋体" w:eastAsia="宋体" w:cs="宋体"/>
      <w:color w:val="000000"/>
      <w:sz w:val="20"/>
      <w:szCs w:val="20"/>
      <w:u w:val="none"/>
    </w:rPr>
  </w:style>
  <w:style w:type="character" w:customStyle="1" w:styleId="33">
    <w:name w:val="font21"/>
    <w:basedOn w:val="18"/>
    <w:qFormat/>
    <w:uiPriority w:val="0"/>
    <w:rPr>
      <w:rFonts w:hint="default" w:ascii="Times New Roman" w:hAnsi="Times New Roman" w:cs="Times New Roman"/>
      <w:color w:val="000000"/>
      <w:sz w:val="20"/>
      <w:szCs w:val="20"/>
      <w:u w:val="none"/>
    </w:rPr>
  </w:style>
  <w:style w:type="character" w:customStyle="1" w:styleId="34">
    <w:name w:val="font01"/>
    <w:basedOn w:val="18"/>
    <w:qFormat/>
    <w:uiPriority w:val="0"/>
    <w:rPr>
      <w:rFonts w:hint="eastAsia" w:ascii="宋体" w:hAnsi="宋体" w:eastAsia="宋体" w:cs="宋体"/>
      <w:color w:val="000000"/>
      <w:sz w:val="22"/>
      <w:szCs w:val="22"/>
      <w:u w:val="none"/>
    </w:rPr>
  </w:style>
  <w:style w:type="character" w:customStyle="1" w:styleId="35">
    <w:name w:val="font11"/>
    <w:basedOn w:val="18"/>
    <w:qFormat/>
    <w:uiPriority w:val="0"/>
    <w:rPr>
      <w:rFonts w:hint="default" w:ascii="Times New Roman" w:hAnsi="Times New Roman" w:cs="Times New Roman"/>
      <w:color w:val="000000"/>
      <w:sz w:val="20"/>
      <w:szCs w:val="20"/>
      <w:u w:val="none"/>
    </w:rPr>
  </w:style>
  <w:style w:type="paragraph" w:customStyle="1" w:styleId="3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styleId="37">
    <w:name w:val="List Paragraph"/>
    <w:basedOn w:val="1"/>
    <w:qFormat/>
    <w:uiPriority w:val="34"/>
    <w:pPr>
      <w:ind w:firstLine="420" w:firstLineChars="200"/>
    </w:pPr>
    <w:rPr>
      <w:rFonts w:ascii="等线" w:hAnsi="等线" w:eastAsia="等线" w:cs="Times New Roman"/>
      <w:szCs w:val="22"/>
    </w:rPr>
  </w:style>
  <w:style w:type="character" w:customStyle="1" w:styleId="38">
    <w:name w:val="param-value"/>
    <w:qFormat/>
    <w:uiPriority w:val="0"/>
  </w:style>
  <w:style w:type="character" w:customStyle="1" w:styleId="39">
    <w:name w:val="NormalCharacter"/>
    <w:link w:val="1"/>
    <w:semiHidden/>
    <w:qFormat/>
    <w:uiPriority w:val="0"/>
    <w:rPr>
      <w:rFonts w:ascii="Times New Roman" w:hAnsi="Times New Roman" w:eastAsia="宋体" w:cs="Times New Roman"/>
      <w:sz w:val="24"/>
      <w:lang w:val="en-US" w:eastAsia="zh-CN" w:bidi="ar-SA"/>
    </w:rPr>
  </w:style>
  <w:style w:type="character" w:customStyle="1" w:styleId="40">
    <w:name w:val="font41"/>
    <w:basedOn w:val="18"/>
    <w:qFormat/>
    <w:uiPriority w:val="0"/>
    <w:rPr>
      <w:rFonts w:hint="eastAsia" w:ascii="宋体" w:hAnsi="宋体" w:eastAsia="宋体" w:cs="宋体"/>
      <w:color w:val="000000"/>
      <w:sz w:val="24"/>
      <w:szCs w:val="24"/>
      <w:u w:val="none"/>
    </w:rPr>
  </w:style>
  <w:style w:type="character" w:customStyle="1" w:styleId="41">
    <w:name w:val="标题 2 Char"/>
    <w:link w:val="4"/>
    <w:qFormat/>
    <w:uiPriority w:val="0"/>
    <w:rPr>
      <w:rFonts w:ascii="Arial" w:hAnsi="Arial"/>
      <w:b/>
      <w:sz w:val="4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邓元健</cp:lastModifiedBy>
  <cp:lastPrinted>2021-04-12T08:12:00Z</cp:lastPrinted>
  <dcterms:modified xsi:type="dcterms:W3CDTF">2021-11-02T08:42:18Z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B840CD251B2A4C1DBAF46A25EDC63EC1</vt:lpwstr>
  </property>
</Properties>
</file>