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utoSpaceDE w:val="0"/>
        <w:autoSpaceDN w:val="0"/>
        <w:ind w:right="-26"/>
        <w:jc w:val="center"/>
        <w:textAlignment w:val="bottom"/>
        <w:rPr>
          <w:rFonts w:hint="default" w:ascii="宋体" w:hAnsi="宋体" w:eastAsia="宋体" w:cs="宋体"/>
          <w:b/>
          <w:bCs/>
          <w:color w:val="000000"/>
          <w:kern w:val="0"/>
          <w:sz w:val="56"/>
          <w:szCs w:val="44"/>
          <w:lang w:val="en-US" w:eastAsia="zh-CN"/>
        </w:rPr>
      </w:pPr>
      <w:bookmarkStart w:id="43" w:name="_GoBack"/>
      <w:bookmarkEnd w:id="43"/>
      <w:r>
        <w:rPr>
          <w:rFonts w:hint="eastAsia" w:ascii="宋体" w:hAnsi="宋体" w:cs="宋体"/>
          <w:b/>
          <w:bCs/>
          <w:color w:val="000000"/>
          <w:kern w:val="0"/>
          <w:sz w:val="56"/>
          <w:szCs w:val="44"/>
          <w:lang w:val="en-US" w:eastAsia="zh-CN"/>
        </w:rPr>
        <w:t xml:space="preserve">     </w:t>
      </w:r>
    </w:p>
    <w:p>
      <w:pPr>
        <w:widowControl/>
        <w:autoSpaceDE w:val="0"/>
        <w:autoSpaceDN w:val="0"/>
        <w:ind w:right="-26"/>
        <w:jc w:val="center"/>
        <w:textAlignment w:val="bottom"/>
        <w:rPr>
          <w:rFonts w:hint="eastAsia" w:hAnsi="宋体"/>
          <w:b/>
          <w:bCs/>
          <w:kern w:val="0"/>
          <w:sz w:val="44"/>
          <w:u w:val="none"/>
          <w:shd w:val="clear" w:color="auto" w:fill="FFFFFF"/>
          <w:vertAlign w:val="baseline"/>
          <w:lang w:val="en-US" w:eastAsia="zh-CN"/>
        </w:rPr>
      </w:pPr>
      <w:r>
        <w:rPr>
          <w:rFonts w:hint="eastAsia" w:hAnsi="宋体"/>
          <w:b/>
          <w:bCs/>
          <w:kern w:val="0"/>
          <w:sz w:val="44"/>
          <w:u w:val="none"/>
          <w:shd w:val="clear" w:color="auto" w:fill="FFFFFF"/>
          <w:vertAlign w:val="baseline"/>
          <w:lang w:val="en-US" w:eastAsia="zh-CN"/>
        </w:rPr>
        <w:t>阿合奇县沙棘产业基地建设项目</w:t>
      </w:r>
    </w:p>
    <w:p>
      <w:pPr>
        <w:widowControl/>
        <w:autoSpaceDE w:val="0"/>
        <w:autoSpaceDN w:val="0"/>
        <w:ind w:right="-26"/>
        <w:jc w:val="center"/>
        <w:textAlignment w:val="bottom"/>
        <w:rPr>
          <w:rFonts w:hint="default" w:hAnsi="宋体"/>
          <w:color w:val="auto"/>
          <w:kern w:val="0"/>
          <w:sz w:val="44"/>
          <w:u w:val="none"/>
          <w:shd w:val="clear" w:color="auto" w:fill="FFFFFF"/>
          <w:vertAlign w:val="baseline"/>
          <w:lang w:val="en-US" w:eastAsia="zh-CN"/>
        </w:rPr>
      </w:pPr>
      <w:r>
        <w:rPr>
          <w:rFonts w:hint="eastAsia" w:hAnsi="宋体"/>
          <w:color w:val="auto"/>
          <w:kern w:val="0"/>
          <w:sz w:val="44"/>
          <w:u w:val="none"/>
          <w:shd w:val="clear" w:color="auto" w:fill="FFFFFF"/>
          <w:vertAlign w:val="baseline"/>
          <w:lang w:val="en-US" w:eastAsia="zh-CN"/>
        </w:rPr>
        <w:t>AHQZB-2021017</w:t>
      </w:r>
    </w:p>
    <w:p>
      <w:pPr>
        <w:widowControl/>
        <w:autoSpaceDE w:val="0"/>
        <w:autoSpaceDN w:val="0"/>
        <w:ind w:right="-26"/>
        <w:jc w:val="center"/>
        <w:textAlignment w:val="bottom"/>
        <w:rPr>
          <w:rFonts w:hint="eastAsia" w:ascii="宋体" w:hAnsi="宋体" w:cs="宋体"/>
          <w:b/>
          <w:bCs/>
          <w:color w:val="000000"/>
          <w:kern w:val="0"/>
          <w:sz w:val="56"/>
          <w:szCs w:val="44"/>
        </w:rPr>
      </w:pPr>
    </w:p>
    <w:p>
      <w:pPr>
        <w:widowControl/>
        <w:autoSpaceDE w:val="0"/>
        <w:autoSpaceDN w:val="0"/>
        <w:ind w:right="-26"/>
        <w:jc w:val="center"/>
        <w:textAlignment w:val="bottom"/>
        <w:rPr>
          <w:rFonts w:hint="eastAsia" w:ascii="宋体" w:hAnsi="宋体"/>
          <w:b/>
          <w:sz w:val="96"/>
          <w:szCs w:val="96"/>
        </w:rPr>
      </w:pPr>
      <w:r>
        <w:rPr>
          <w:rFonts w:hint="eastAsia" w:ascii="宋体" w:hAnsi="宋体"/>
          <w:b/>
          <w:sz w:val="96"/>
          <w:szCs w:val="96"/>
        </w:rPr>
        <w:t>招</w:t>
      </w:r>
    </w:p>
    <w:p>
      <w:pPr>
        <w:widowControl/>
        <w:autoSpaceDE w:val="0"/>
        <w:autoSpaceDN w:val="0"/>
        <w:ind w:right="-26"/>
        <w:jc w:val="center"/>
        <w:textAlignment w:val="bottom"/>
        <w:rPr>
          <w:rFonts w:hint="eastAsia" w:ascii="宋体" w:hAnsi="宋体"/>
          <w:b/>
          <w:sz w:val="96"/>
          <w:szCs w:val="96"/>
        </w:rPr>
      </w:pPr>
      <w:r>
        <w:rPr>
          <w:rFonts w:hint="eastAsia" w:ascii="宋体" w:hAnsi="宋体"/>
          <w:b/>
          <w:sz w:val="96"/>
          <w:szCs w:val="96"/>
        </w:rPr>
        <w:t>标</w:t>
      </w:r>
    </w:p>
    <w:p>
      <w:pPr>
        <w:widowControl/>
        <w:tabs>
          <w:tab w:val="left" w:pos="4502"/>
          <w:tab w:val="center" w:pos="4832"/>
        </w:tabs>
        <w:autoSpaceDE w:val="0"/>
        <w:autoSpaceDN w:val="0"/>
        <w:ind w:right="-26"/>
        <w:jc w:val="center"/>
        <w:textAlignment w:val="bottom"/>
        <w:rPr>
          <w:rFonts w:hint="eastAsia" w:ascii="宋体" w:hAnsi="宋体"/>
          <w:b/>
          <w:sz w:val="96"/>
          <w:szCs w:val="96"/>
        </w:rPr>
      </w:pPr>
      <w:r>
        <w:rPr>
          <w:rFonts w:hint="eastAsia" w:ascii="宋体" w:hAnsi="宋体"/>
          <w:b/>
          <w:sz w:val="96"/>
          <w:szCs w:val="96"/>
        </w:rPr>
        <w:t>文</w:t>
      </w:r>
    </w:p>
    <w:p>
      <w:pPr>
        <w:widowControl/>
        <w:autoSpaceDE w:val="0"/>
        <w:autoSpaceDN w:val="0"/>
        <w:ind w:right="-26"/>
        <w:jc w:val="center"/>
        <w:textAlignment w:val="bottom"/>
        <w:rPr>
          <w:rFonts w:hint="eastAsia" w:ascii="宋体" w:hAnsi="宋体"/>
          <w:b/>
          <w:sz w:val="96"/>
          <w:szCs w:val="96"/>
        </w:rPr>
      </w:pPr>
      <w:r>
        <w:rPr>
          <w:rFonts w:hint="eastAsia" w:ascii="宋体" w:hAnsi="宋体"/>
          <w:b/>
          <w:sz w:val="96"/>
          <w:szCs w:val="96"/>
        </w:rPr>
        <w:t>件</w:t>
      </w:r>
    </w:p>
    <w:p>
      <w:pPr>
        <w:widowControl/>
        <w:autoSpaceDE w:val="0"/>
        <w:autoSpaceDN w:val="0"/>
        <w:ind w:right="-26"/>
        <w:textAlignment w:val="bottom"/>
        <w:rPr>
          <w:rFonts w:hint="eastAsia" w:ascii="宋体" w:hAnsi="宋体"/>
          <w:b/>
          <w:sz w:val="32"/>
        </w:rPr>
      </w:pPr>
    </w:p>
    <w:p>
      <w:pPr>
        <w:widowControl/>
        <w:autoSpaceDE w:val="0"/>
        <w:autoSpaceDN w:val="0"/>
        <w:ind w:right="-26"/>
        <w:textAlignment w:val="bottom"/>
        <w:rPr>
          <w:rFonts w:hint="eastAsia" w:ascii="宋体" w:hAnsi="宋体"/>
          <w:b/>
          <w:sz w:val="32"/>
        </w:rPr>
      </w:pPr>
    </w:p>
    <w:p>
      <w:pPr>
        <w:widowControl/>
        <w:autoSpaceDE w:val="0"/>
        <w:autoSpaceDN w:val="0"/>
        <w:ind w:right="-26" w:firstLine="630" w:firstLineChars="196"/>
        <w:textAlignment w:val="bottom"/>
        <w:rPr>
          <w:rFonts w:hint="eastAsia" w:ascii="宋体" w:hAnsi="宋体"/>
          <w:b/>
          <w:sz w:val="32"/>
        </w:rPr>
      </w:pPr>
    </w:p>
    <w:p>
      <w:pPr>
        <w:keepNext w:val="0"/>
        <w:keepLines w:val="0"/>
        <w:pageBreakBefore w:val="0"/>
        <w:widowControl/>
        <w:kinsoku/>
        <w:wordWrap/>
        <w:overflowPunct/>
        <w:topLinePunct w:val="0"/>
        <w:autoSpaceDE w:val="0"/>
        <w:autoSpaceDN w:val="0"/>
        <w:bidi w:val="0"/>
        <w:adjustRightInd/>
        <w:snapToGrid/>
        <w:spacing w:line="600" w:lineRule="auto"/>
        <w:ind w:right="614"/>
        <w:textAlignment w:val="bottom"/>
        <w:rPr>
          <w:rFonts w:hint="eastAsia" w:ascii="宋体" w:hAnsi="宋体"/>
          <w:b/>
          <w:bCs/>
          <w:sz w:val="32"/>
          <w:szCs w:val="32"/>
          <w:lang w:val="zh-CN"/>
        </w:rPr>
      </w:pPr>
      <w:r>
        <w:rPr>
          <w:rFonts w:hint="eastAsia" w:ascii="宋体" w:hAnsi="宋体"/>
          <w:b/>
          <w:sz w:val="32"/>
          <w:lang w:eastAsia="zh-CN"/>
        </w:rPr>
        <w:t>采购单位</w:t>
      </w:r>
      <w:r>
        <w:rPr>
          <w:rFonts w:hint="eastAsia" w:ascii="宋体" w:hAnsi="宋体"/>
          <w:b/>
          <w:sz w:val="32"/>
        </w:rPr>
        <w:t>：</w:t>
      </w:r>
      <w:r>
        <w:rPr>
          <w:rFonts w:hint="eastAsia" w:ascii="宋体" w:hAnsi="宋体"/>
          <w:b/>
          <w:sz w:val="32"/>
          <w:lang w:val="en-US" w:eastAsia="zh-CN"/>
        </w:rPr>
        <w:t>阿合奇县发展和改革委员会（</w:t>
      </w:r>
      <w:r>
        <w:rPr>
          <w:rFonts w:hint="eastAsia" w:ascii="宋体" w:hAnsi="宋体"/>
          <w:b/>
          <w:bCs/>
          <w:sz w:val="32"/>
          <w:szCs w:val="32"/>
          <w:lang w:val="zh-CN"/>
        </w:rPr>
        <w:t>盖章）</w:t>
      </w:r>
    </w:p>
    <w:p>
      <w:pPr>
        <w:keepNext w:val="0"/>
        <w:keepLines w:val="0"/>
        <w:pageBreakBefore w:val="0"/>
        <w:widowControl/>
        <w:kinsoku/>
        <w:wordWrap/>
        <w:overflowPunct/>
        <w:topLinePunct w:val="0"/>
        <w:autoSpaceDE w:val="0"/>
        <w:autoSpaceDN w:val="0"/>
        <w:bidi w:val="0"/>
        <w:adjustRightInd/>
        <w:snapToGrid/>
        <w:spacing w:line="600" w:lineRule="auto"/>
        <w:ind w:right="-26"/>
        <w:textAlignment w:val="bottom"/>
        <w:rPr>
          <w:rFonts w:hint="eastAsia" w:ascii="宋体" w:hAnsi="宋体"/>
          <w:b/>
          <w:sz w:val="32"/>
          <w:u w:val="single"/>
        </w:rPr>
      </w:pPr>
      <w:r>
        <w:rPr>
          <w:rFonts w:hint="eastAsia" w:ascii="宋体" w:hAnsi="宋体"/>
          <w:b/>
          <w:sz w:val="32"/>
        </w:rPr>
        <w:t>代理机构：</w:t>
      </w:r>
      <w:r>
        <w:rPr>
          <w:rFonts w:hint="eastAsia" w:ascii="宋体" w:hAnsi="宋体"/>
          <w:b/>
          <w:bCs/>
          <w:sz w:val="32"/>
        </w:rPr>
        <w:t>新疆天之源项目管理</w:t>
      </w:r>
      <w:r>
        <w:rPr>
          <w:rFonts w:hint="eastAsia" w:ascii="宋体" w:hAnsi="宋体"/>
          <w:b/>
          <w:bCs/>
          <w:sz w:val="32"/>
          <w:lang w:eastAsia="zh-CN"/>
        </w:rPr>
        <w:t>集团</w:t>
      </w:r>
      <w:r>
        <w:rPr>
          <w:rFonts w:hint="eastAsia" w:ascii="宋体" w:hAnsi="宋体"/>
          <w:b/>
          <w:bCs/>
          <w:sz w:val="32"/>
        </w:rPr>
        <w:t>有限公司</w:t>
      </w:r>
      <w:r>
        <w:rPr>
          <w:rFonts w:hint="eastAsia" w:ascii="宋体" w:hAnsi="宋体"/>
          <w:b/>
          <w:bCs/>
          <w:sz w:val="32"/>
          <w:szCs w:val="32"/>
          <w:lang w:val="zh-CN"/>
        </w:rPr>
        <w:t>（盖章）</w:t>
      </w:r>
    </w:p>
    <w:p>
      <w:pPr>
        <w:keepNext w:val="0"/>
        <w:keepLines w:val="0"/>
        <w:pageBreakBefore w:val="0"/>
        <w:widowControl/>
        <w:kinsoku/>
        <w:wordWrap/>
        <w:overflowPunct/>
        <w:topLinePunct w:val="0"/>
        <w:autoSpaceDE w:val="0"/>
        <w:autoSpaceDN w:val="0"/>
        <w:bidi w:val="0"/>
        <w:adjustRightInd/>
        <w:snapToGrid/>
        <w:spacing w:line="600" w:lineRule="auto"/>
        <w:ind w:right="893"/>
        <w:textAlignment w:val="bottom"/>
        <w:rPr>
          <w:rFonts w:hint="eastAsia" w:ascii="宋体" w:hAnsi="宋体" w:eastAsia="宋体"/>
          <w:b/>
          <w:sz w:val="32"/>
          <w:u w:val="single"/>
          <w:lang w:eastAsia="zh-CN"/>
        </w:rPr>
      </w:pPr>
      <w:r>
        <w:rPr>
          <w:rFonts w:hint="eastAsia" w:ascii="宋体" w:hAnsi="宋体"/>
          <w:b/>
          <w:sz w:val="32"/>
        </w:rPr>
        <w:t>联 系 人：</w:t>
      </w:r>
      <w:r>
        <w:rPr>
          <w:rFonts w:hint="eastAsia" w:ascii="宋体" w:hAnsi="宋体"/>
          <w:b/>
          <w:sz w:val="32"/>
          <w:lang w:eastAsia="zh-CN"/>
        </w:rPr>
        <w:t>兰小龙</w:t>
      </w:r>
    </w:p>
    <w:p>
      <w:pPr>
        <w:keepNext w:val="0"/>
        <w:keepLines w:val="0"/>
        <w:pageBreakBefore w:val="0"/>
        <w:widowControl/>
        <w:kinsoku/>
        <w:wordWrap/>
        <w:overflowPunct/>
        <w:topLinePunct w:val="0"/>
        <w:autoSpaceDE w:val="0"/>
        <w:autoSpaceDN w:val="0"/>
        <w:bidi w:val="0"/>
        <w:adjustRightInd/>
        <w:snapToGrid/>
        <w:spacing w:line="600" w:lineRule="auto"/>
        <w:ind w:right="893"/>
        <w:textAlignment w:val="bottom"/>
        <w:rPr>
          <w:rFonts w:hint="eastAsia" w:ascii="宋体" w:hAnsi="宋体"/>
          <w:b/>
          <w:sz w:val="32"/>
          <w:u w:val="single"/>
        </w:rPr>
      </w:pPr>
      <w:r>
        <w:rPr>
          <w:rFonts w:hint="eastAsia" w:ascii="宋体" w:hAnsi="宋体"/>
          <w:b/>
          <w:sz w:val="32"/>
        </w:rPr>
        <w:t>联系电话:</w:t>
      </w:r>
      <w:r>
        <w:rPr>
          <w:rFonts w:hint="eastAsia" w:ascii="宋体" w:hAnsi="宋体"/>
          <w:b/>
          <w:sz w:val="32"/>
          <w:lang w:val="en-US" w:eastAsia="zh-CN"/>
        </w:rPr>
        <w:t>1</w:t>
      </w:r>
      <w:r>
        <w:rPr>
          <w:rFonts w:hint="eastAsia" w:ascii="宋体" w:hAnsi="宋体"/>
          <w:b/>
          <w:sz w:val="32"/>
          <w:lang w:val="en-US" w:eastAsia="zh-CN"/>
        </w:rPr>
        <w:t>8997699666</w:t>
      </w:r>
      <w:r>
        <w:rPr>
          <w:rFonts w:hint="eastAsia" w:ascii="宋体" w:hAnsi="宋体"/>
          <w:b/>
          <w:sz w:val="32"/>
        </w:rPr>
        <w:t xml:space="preserve">    </w:t>
      </w:r>
    </w:p>
    <w:p>
      <w:pPr>
        <w:spacing w:line="340" w:lineRule="exact"/>
        <w:ind w:firstLine="151" w:firstLineChars="50"/>
        <w:jc w:val="center"/>
        <w:rPr>
          <w:rFonts w:hint="eastAsia" w:ascii="宋体" w:hAnsi="宋体"/>
          <w:b/>
          <w:color w:val="000000"/>
          <w:sz w:val="30"/>
          <w:szCs w:val="30"/>
        </w:rPr>
      </w:pPr>
    </w:p>
    <w:p>
      <w:pPr>
        <w:pStyle w:val="128"/>
        <w:rPr>
          <w:rFonts w:hint="eastAsia" w:ascii="宋体" w:hAnsi="宋体"/>
          <w:b/>
          <w:color w:val="000000"/>
          <w:sz w:val="30"/>
          <w:szCs w:val="30"/>
        </w:rPr>
      </w:pPr>
    </w:p>
    <w:p>
      <w:pPr>
        <w:pStyle w:val="128"/>
        <w:rPr>
          <w:rFonts w:hint="eastAsia" w:ascii="宋体" w:hAnsi="宋体"/>
          <w:b/>
          <w:color w:val="000000"/>
          <w:sz w:val="30"/>
          <w:szCs w:val="30"/>
        </w:rPr>
      </w:pPr>
    </w:p>
    <w:p>
      <w:pPr>
        <w:spacing w:line="340" w:lineRule="exact"/>
        <w:ind w:firstLine="151" w:firstLineChars="50"/>
        <w:jc w:val="center"/>
        <w:rPr>
          <w:rFonts w:hint="eastAsia" w:ascii="黑体" w:eastAsia="黑体"/>
          <w:kern w:val="0"/>
          <w:sz w:val="30"/>
          <w:szCs w:val="30"/>
        </w:rPr>
      </w:pPr>
      <w:r>
        <w:rPr>
          <w:rFonts w:hint="eastAsia" w:ascii="宋体" w:hAnsi="宋体"/>
          <w:b/>
          <w:color w:val="000000"/>
          <w:sz w:val="30"/>
          <w:szCs w:val="30"/>
        </w:rPr>
        <w:t>目  录</w:t>
      </w:r>
    </w:p>
    <w:p>
      <w:pPr>
        <w:spacing w:line="360" w:lineRule="auto"/>
        <w:ind w:firstLine="140" w:firstLineChars="50"/>
        <w:jc w:val="left"/>
        <w:rPr>
          <w:rFonts w:hint="eastAsia" w:ascii="宋体" w:hAnsi="宋体"/>
          <w:bCs/>
          <w:color w:val="000000"/>
          <w:sz w:val="28"/>
          <w:szCs w:val="28"/>
        </w:rPr>
      </w:pP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第一部分 招标公告……………………………………………………………………………</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第二部分 投标人须知…………………………………………………………………………</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前附表 …………………………………………………………………………………………</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一.总则…………………………………………………………………………………………</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二.招标文件……………………………………………………………………………………</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三.投标文件的编制……………………………………………………………………………</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四.投标文件的递交……………………………………………………………………………</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五.无效标、废标条款…………………………………………………………………………</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六.开标、评标程序……………………………………………………………………………</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七.评分标准……………………………………………………………………………………</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八.中标及合同签订……………………………………………………………………………</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九.质疑与投诉…………………………………………………………………………………</w:t>
      </w:r>
      <w:r>
        <w:rPr>
          <w:rFonts w:hint="eastAsia" w:ascii="宋体" w:hAnsi="宋体"/>
          <w:b/>
          <w:bCs w:val="0"/>
          <w:color w:val="000000"/>
          <w:szCs w:val="21"/>
        </w:rPr>
        <w:tab/>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第三部分 技术响应……………………………………………………………………………</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 xml:space="preserve">第四部分 </w:t>
      </w:r>
      <w:r>
        <w:rPr>
          <w:rFonts w:hint="eastAsia" w:ascii="宋体" w:hAnsi="宋体"/>
          <w:b/>
          <w:bCs w:val="0"/>
          <w:color w:val="000000"/>
          <w:szCs w:val="21"/>
          <w:lang w:eastAsia="zh-CN"/>
        </w:rPr>
        <w:t>采购</w:t>
      </w:r>
      <w:r>
        <w:rPr>
          <w:rFonts w:ascii="宋体" w:hAnsi="宋体"/>
          <w:b/>
          <w:bCs w:val="0"/>
          <w:color w:val="000000"/>
          <w:szCs w:val="21"/>
        </w:rPr>
        <w:t>合同主要条款</w:t>
      </w:r>
      <w:r>
        <w:rPr>
          <w:rFonts w:hint="eastAsia" w:ascii="宋体" w:hAnsi="宋体"/>
          <w:b/>
          <w:bCs w:val="0"/>
          <w:color w:val="000000"/>
          <w:szCs w:val="21"/>
        </w:rPr>
        <w:t>…………………………………………………………………</w:t>
      </w:r>
    </w:p>
    <w:p>
      <w:pPr>
        <w:spacing w:line="480" w:lineRule="auto"/>
        <w:ind w:firstLine="105" w:firstLineChars="50"/>
        <w:jc w:val="left"/>
        <w:rPr>
          <w:rFonts w:hint="eastAsia" w:ascii="宋体" w:hAnsi="宋体"/>
          <w:b/>
          <w:bCs w:val="0"/>
          <w:color w:val="000000"/>
          <w:szCs w:val="21"/>
        </w:rPr>
      </w:pPr>
      <w:r>
        <w:rPr>
          <w:rFonts w:hint="eastAsia" w:ascii="宋体" w:hAnsi="宋体"/>
          <w:b/>
          <w:bCs w:val="0"/>
          <w:color w:val="000000"/>
          <w:szCs w:val="21"/>
        </w:rPr>
        <w:t>第五部分 附件…………………………………………………………………………………</w:t>
      </w:r>
    </w:p>
    <w:p>
      <w:pPr>
        <w:jc w:val="left"/>
        <w:rPr>
          <w:rFonts w:hint="eastAsia" w:ascii="ˎ̥" w:hAnsi="ˎ̥" w:cs="宋体"/>
          <w:b/>
          <w:bCs w:val="0"/>
          <w:color w:val="000000"/>
          <w:kern w:val="0"/>
          <w:szCs w:val="21"/>
        </w:rPr>
      </w:pPr>
    </w:p>
    <w:p>
      <w:pPr>
        <w:jc w:val="left"/>
        <w:rPr>
          <w:rFonts w:hint="eastAsia" w:ascii="ˎ̥" w:hAnsi="ˎ̥" w:cs="宋体"/>
          <w:b/>
          <w:color w:val="000000"/>
          <w:kern w:val="0"/>
          <w:sz w:val="44"/>
          <w:szCs w:val="44"/>
        </w:rPr>
      </w:pPr>
    </w:p>
    <w:p>
      <w:pPr>
        <w:jc w:val="left"/>
        <w:rPr>
          <w:rFonts w:hint="eastAsia" w:ascii="ˎ̥" w:hAnsi="ˎ̥" w:cs="宋体"/>
          <w:b/>
          <w:color w:val="000000"/>
          <w:kern w:val="0"/>
          <w:sz w:val="44"/>
          <w:szCs w:val="44"/>
        </w:rPr>
      </w:pPr>
    </w:p>
    <w:p>
      <w:pPr>
        <w:jc w:val="left"/>
        <w:rPr>
          <w:rFonts w:hint="eastAsia" w:ascii="ˎ̥" w:hAnsi="ˎ̥" w:cs="宋体"/>
          <w:b/>
          <w:color w:val="000000"/>
          <w:kern w:val="0"/>
          <w:sz w:val="44"/>
          <w:szCs w:val="44"/>
        </w:rPr>
      </w:pPr>
    </w:p>
    <w:p>
      <w:pPr>
        <w:jc w:val="left"/>
        <w:rPr>
          <w:rFonts w:hint="eastAsia" w:ascii="ˎ̥" w:hAnsi="ˎ̥" w:cs="宋体"/>
          <w:b/>
          <w:color w:val="000000"/>
          <w:kern w:val="0"/>
          <w:sz w:val="44"/>
          <w:szCs w:val="44"/>
        </w:rPr>
      </w:pPr>
    </w:p>
    <w:p>
      <w:pPr>
        <w:jc w:val="left"/>
        <w:rPr>
          <w:rFonts w:hint="eastAsia" w:ascii="ˎ̥" w:hAnsi="ˎ̥" w:cs="宋体"/>
          <w:b/>
          <w:color w:val="000000"/>
          <w:kern w:val="0"/>
          <w:sz w:val="44"/>
          <w:szCs w:val="44"/>
        </w:rPr>
      </w:pPr>
    </w:p>
    <w:p>
      <w:pPr>
        <w:spacing w:line="400" w:lineRule="exact"/>
        <w:outlineLvl w:val="0"/>
        <w:rPr>
          <w:rFonts w:hint="eastAsia" w:ascii="ˎ̥" w:hAnsi="ˎ̥" w:cs="宋体"/>
          <w:b/>
          <w:color w:val="000000"/>
          <w:kern w:val="0"/>
          <w:sz w:val="44"/>
          <w:szCs w:val="44"/>
        </w:rPr>
      </w:pPr>
      <w:r>
        <w:rPr>
          <w:rFonts w:hint="eastAsia" w:ascii="ˎ̥" w:hAnsi="ˎ̥" w:cs="宋体"/>
          <w:b/>
          <w:color w:val="000000"/>
          <w:kern w:val="0"/>
          <w:sz w:val="44"/>
          <w:szCs w:val="44"/>
        </w:rPr>
        <w:t xml:space="preserve">            </w:t>
      </w:r>
    </w:p>
    <w:p>
      <w:pPr>
        <w:spacing w:line="400" w:lineRule="exact"/>
        <w:outlineLvl w:val="0"/>
        <w:rPr>
          <w:rFonts w:hint="eastAsia" w:ascii="ˎ̥" w:hAnsi="ˎ̥" w:cs="宋体"/>
          <w:b/>
          <w:color w:val="000000"/>
          <w:kern w:val="0"/>
          <w:sz w:val="44"/>
          <w:szCs w:val="44"/>
        </w:rPr>
      </w:pPr>
    </w:p>
    <w:p>
      <w:pPr>
        <w:spacing w:line="400" w:lineRule="exact"/>
        <w:jc w:val="center"/>
        <w:outlineLvl w:val="0"/>
        <w:rPr>
          <w:rFonts w:hint="eastAsia" w:ascii="黑体" w:hAnsi="华文中宋" w:eastAsia="黑体"/>
          <w:b/>
          <w:sz w:val="36"/>
          <w:szCs w:val="36"/>
        </w:rPr>
      </w:pPr>
      <w:bookmarkStart w:id="0" w:name="_Toc122257603"/>
      <w:bookmarkStart w:id="1" w:name="_Toc272245888"/>
      <w:bookmarkStart w:id="2" w:name="_Toc122750620"/>
    </w:p>
    <w:p>
      <w:pPr>
        <w:pStyle w:val="128"/>
        <w:rPr>
          <w:rFonts w:hint="eastAsia"/>
        </w:rPr>
      </w:pPr>
    </w:p>
    <w:p>
      <w:pPr>
        <w:spacing w:line="400" w:lineRule="exact"/>
        <w:jc w:val="center"/>
        <w:outlineLvl w:val="0"/>
        <w:rPr>
          <w:rFonts w:hint="eastAsia" w:ascii="黑体" w:hAnsi="华文中宋" w:eastAsia="黑体"/>
          <w:b/>
          <w:sz w:val="36"/>
          <w:szCs w:val="36"/>
        </w:rPr>
      </w:pPr>
    </w:p>
    <w:bookmarkEnd w:id="0"/>
    <w:bookmarkEnd w:id="1"/>
    <w:bookmarkEnd w:id="2"/>
    <w:p>
      <w:pPr>
        <w:jc w:val="center"/>
        <w:rPr>
          <w:rFonts w:hint="eastAsia" w:hAnsi="宋体" w:eastAsia="宋体"/>
          <w:bCs/>
          <w:kern w:val="0"/>
          <w:sz w:val="44"/>
          <w:shd w:val="clear" w:color="auto" w:fill="FFFFFF"/>
          <w:lang w:val="en-US" w:eastAsia="zh-CN"/>
        </w:rPr>
      </w:pPr>
      <w:bookmarkStart w:id="3" w:name="OLE_LINK1"/>
      <w:r>
        <w:rPr>
          <w:rFonts w:hint="eastAsia" w:hAnsi="宋体"/>
          <w:bCs/>
          <w:kern w:val="0"/>
          <w:sz w:val="44"/>
          <w:shd w:val="clear" w:color="auto" w:fill="FFFFFF"/>
          <w:lang w:eastAsia="zh-CN"/>
        </w:rPr>
        <w:t>第一部分</w:t>
      </w:r>
      <w:r>
        <w:rPr>
          <w:rFonts w:hint="eastAsia" w:hAnsi="宋体"/>
          <w:bCs/>
          <w:kern w:val="0"/>
          <w:sz w:val="44"/>
          <w:shd w:val="clear" w:color="auto" w:fill="FFFFFF"/>
          <w:lang w:val="en-US" w:eastAsia="zh-CN"/>
        </w:rPr>
        <w:t xml:space="preserve">  招标公告</w:t>
      </w:r>
    </w:p>
    <w:bookmarkEnd w:id="3"/>
    <w:p>
      <w:pPr>
        <w:spacing w:line="400" w:lineRule="exact"/>
        <w:jc w:val="center"/>
        <w:rPr>
          <w:rFonts w:hint="eastAsia" w:ascii="宋体" w:hAnsi="宋体" w:eastAsia="宋体" w:cs="宋体"/>
          <w:b/>
          <w:bCs/>
          <w:sz w:val="24"/>
          <w:szCs w:val="24"/>
        </w:rPr>
      </w:pPr>
      <w:r>
        <w:rPr>
          <w:rFonts w:hint="eastAsia" w:ascii="宋体" w:hAnsi="宋体" w:cs="宋体"/>
          <w:b/>
          <w:bCs/>
          <w:sz w:val="28"/>
          <w:szCs w:val="28"/>
          <w:lang w:val="en-US" w:eastAsia="zh-CN"/>
        </w:rPr>
        <w:t>阿合奇县沙棘产业基地建设项目公开招标公告</w:t>
      </w:r>
      <w:r>
        <w:rPr>
          <w:rFonts w:hint="eastAsia" w:ascii="宋体" w:hAnsi="宋体" w:eastAsia="宋体" w:cs="宋体"/>
          <w:b/>
          <w:bCs/>
          <w:sz w:val="28"/>
          <w:szCs w:val="28"/>
        </w:rPr>
        <w:t xml:space="preserve"> </w:t>
      </w:r>
    </w:p>
    <w:p>
      <w:pPr>
        <w:pStyle w:val="34"/>
        <w:rPr>
          <w:rFonts w:hint="default"/>
          <w:lang w:val="en-US" w:eastAsia="zh-CN"/>
        </w:rPr>
      </w:pPr>
    </w:p>
    <w:p>
      <w:pPr>
        <w:pStyle w:val="34"/>
        <w:ind w:firstLine="480"/>
        <w:rPr>
          <w:rFonts w:hint="default"/>
          <w:lang w:val="en-US" w:eastAsia="zh-CN"/>
        </w:rPr>
      </w:pPr>
      <w:bookmarkStart w:id="4" w:name="_Toc6800"/>
      <w:r>
        <w:rPr>
          <w:sz w:val="24"/>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67310</wp:posOffset>
                </wp:positionV>
                <wp:extent cx="5317490" cy="1133475"/>
                <wp:effectExtent l="4445" t="4445" r="12065" b="5080"/>
                <wp:wrapNone/>
                <wp:docPr id="7" name="文本框 3"/>
                <wp:cNvGraphicFramePr/>
                <a:graphic xmlns:a="http://schemas.openxmlformats.org/drawingml/2006/main">
                  <a:graphicData uri="http://schemas.microsoft.com/office/word/2010/wordprocessingShape">
                    <wps:wsp>
                      <wps:cNvSpPr txBox="1"/>
                      <wps:spPr>
                        <a:xfrm>
                          <a:off x="4055110" y="2655570"/>
                          <a:ext cx="5317490" cy="1133475"/>
                        </a:xfrm>
                        <a:prstGeom prst="rect">
                          <a:avLst/>
                        </a:prstGeom>
                        <a:solidFill>
                          <a:srgbClr val="FFFFFF"/>
                        </a:solidFill>
                        <a:ln w="6350">
                          <a:solidFill>
                            <a:prstClr val="black"/>
                          </a:solidFill>
                        </a:ln>
                        <a:effectLst/>
                      </wps:spPr>
                      <wps:txbx>
                        <w:txbxContent>
                          <w:p>
                            <w:pPr>
                              <w:pStyle w:val="34"/>
                              <w:ind w:firstLine="422" w:firstLineChars="200"/>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阿合奇县沙棘产业基地建设项目的潜在投标人应在供应商登陆政采云平台http://www.zcygov.cn/，在线申请获取招标文件审核通过后可下载招标文件，并于</w:t>
                            </w:r>
                            <w:r>
                              <w:rPr>
                                <w:rFonts w:hint="eastAsia" w:ascii="仿宋" w:hAnsi="仿宋" w:eastAsia="仿宋" w:cs="仿宋"/>
                                <w:color w:val="auto"/>
                                <w:sz w:val="21"/>
                                <w:szCs w:val="21"/>
                                <w:lang w:val="en-US" w:eastAsia="zh-CN"/>
                              </w:rPr>
                              <w:t>2021年11月8日10:30（北京时间）前递交投标文件。</w:t>
                            </w:r>
                          </w:p>
                          <w:p>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3pt;margin-top:5.3pt;height:89.25pt;width:418.7pt;z-index:251665408;mso-width-relative:page;mso-height-relative:page;" fillcolor="#FFFFFF" filled="t" stroked="t" coordsize="21600,21600" o:gfxdata="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M+BiE0wAAAAcBAAAPAAAAAAAAAAEAIAAAACIAAABkcnMvZG93bnJldi54bWxQSwEC&#10;FAAUAAAACACHTuJAZlGVbGsCAADSBAAADgAAAAAAAAABACAAAAAiAQAAZHJzL2Uyb0RvYy54bWxQ&#10;SwUGAAAAAAYABgBZAQAA/wUAAAAA&#10;">
                <v:fill on="t" focussize="0,0"/>
                <v:stroke weight="0.5pt" color="#000000" joinstyle="round"/>
                <v:imagedata o:title=""/>
                <o:lock v:ext="edit" aspectratio="f"/>
                <v:textbox>
                  <w:txbxContent>
                    <w:p>
                      <w:pPr>
                        <w:pStyle w:val="34"/>
                        <w:ind w:firstLine="422" w:firstLineChars="200"/>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阿合奇县沙棘产业基地建设项目的潜在投标人应在供应商登陆政采云平台http://www.zcygov.cn/，在线申请获取招标文件审核通过后可下载招标文件，并于</w:t>
                      </w:r>
                      <w:r>
                        <w:rPr>
                          <w:rFonts w:hint="eastAsia" w:ascii="仿宋" w:hAnsi="仿宋" w:eastAsia="仿宋" w:cs="仿宋"/>
                          <w:color w:val="auto"/>
                          <w:sz w:val="21"/>
                          <w:szCs w:val="21"/>
                          <w:lang w:val="en-US" w:eastAsia="zh-CN"/>
                        </w:rPr>
                        <w:t>2021年11月8日10:30（北京时间）前递交投标文件。</w:t>
                      </w:r>
                    </w:p>
                    <w:p>
                      <w:pPr>
                        <w:rPr>
                          <w:sz w:val="21"/>
                          <w:szCs w:val="21"/>
                        </w:rPr>
                      </w:pPr>
                    </w:p>
                  </w:txbxContent>
                </v:textbox>
              </v:shape>
            </w:pict>
          </mc:Fallback>
        </mc:AlternateContent>
      </w:r>
    </w:p>
    <w:p>
      <w:pPr>
        <w:pStyle w:val="34"/>
        <w:ind w:firstLine="480"/>
        <w:rPr>
          <w:rFonts w:hint="default"/>
          <w:lang w:val="en-US" w:eastAsia="zh-CN"/>
        </w:rPr>
      </w:pPr>
    </w:p>
    <w:p>
      <w:pPr>
        <w:pStyle w:val="34"/>
        <w:ind w:firstLine="480"/>
        <w:rPr>
          <w:rFonts w:hint="default"/>
          <w:lang w:val="en-US" w:eastAsia="zh-CN"/>
        </w:rPr>
      </w:pPr>
    </w:p>
    <w:p>
      <w:pPr>
        <w:pStyle w:val="34"/>
        <w:ind w:firstLine="480"/>
        <w:rPr>
          <w:rFonts w:hint="default"/>
          <w:lang w:val="en-US" w:eastAsia="zh-CN"/>
        </w:rPr>
      </w:pPr>
    </w:p>
    <w:p>
      <w:pPr>
        <w:pStyle w:val="34"/>
        <w:ind w:firstLine="480"/>
        <w:rPr>
          <w:rFonts w:hint="default"/>
          <w:lang w:val="en-US" w:eastAsia="zh-CN"/>
        </w:rPr>
      </w:pPr>
    </w:p>
    <w:p>
      <w:pPr>
        <w:pStyle w:val="34"/>
        <w:ind w:firstLine="48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bookmarkEnd w:id="4"/>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C0504D"/>
          <w:sz w:val="21"/>
          <w:szCs w:val="21"/>
          <w:u w:val="single"/>
          <w:lang w:val="en-US" w:eastAsia="zh-CN"/>
        </w:rPr>
      </w:pPr>
      <w:r>
        <w:rPr>
          <w:rFonts w:hint="eastAsia" w:ascii="仿宋" w:hAnsi="仿宋" w:eastAsia="仿宋" w:cs="仿宋"/>
          <w:sz w:val="21"/>
          <w:szCs w:val="21"/>
          <w:lang w:eastAsia="zh-CN"/>
        </w:rPr>
        <w:t>项目编号</w:t>
      </w:r>
      <w:r>
        <w:rPr>
          <w:rFonts w:hint="eastAsia" w:ascii="仿宋" w:hAnsi="仿宋" w:eastAsia="仿宋" w:cs="仿宋"/>
          <w:sz w:val="21"/>
          <w:szCs w:val="21"/>
        </w:rPr>
        <w:t>：</w:t>
      </w:r>
      <w:r>
        <w:rPr>
          <w:rFonts w:hint="eastAsia" w:ascii="仿宋" w:hAnsi="仿宋" w:eastAsia="仿宋" w:cs="仿宋"/>
          <w:color w:val="auto"/>
          <w:sz w:val="21"/>
          <w:szCs w:val="21"/>
          <w:u w:val="none"/>
          <w:lang w:val="en-US" w:eastAsia="zh-CN"/>
        </w:rPr>
        <w:t>AHQZB-2021017</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val="en-US" w:eastAsia="zh-CN"/>
        </w:rPr>
        <w:t>阿合奇县沙棘产业基地建设项目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C0504D"/>
          <w:sz w:val="21"/>
          <w:szCs w:val="21"/>
          <w:lang w:eastAsia="zh-CN"/>
        </w:rPr>
      </w:pPr>
      <w:r>
        <w:rPr>
          <w:rFonts w:hint="eastAsia" w:ascii="仿宋" w:hAnsi="仿宋" w:eastAsia="仿宋" w:cs="仿宋"/>
          <w:sz w:val="21"/>
          <w:szCs w:val="21"/>
        </w:rPr>
        <w:t>采购</w:t>
      </w:r>
      <w:r>
        <w:rPr>
          <w:rFonts w:hint="eastAsia" w:ascii="仿宋" w:hAnsi="仿宋" w:eastAsia="仿宋" w:cs="仿宋"/>
          <w:sz w:val="21"/>
          <w:szCs w:val="21"/>
          <w:lang w:eastAsia="zh-CN"/>
        </w:rPr>
        <w:t>方式</w:t>
      </w:r>
      <w:r>
        <w:rPr>
          <w:rFonts w:hint="eastAsia" w:ascii="仿宋" w:hAnsi="仿宋" w:eastAsia="仿宋" w:cs="仿宋"/>
          <w:sz w:val="21"/>
          <w:szCs w:val="21"/>
        </w:rPr>
        <w:t>：</w:t>
      </w:r>
      <w:r>
        <w:rPr>
          <w:rFonts w:hint="eastAsia" w:ascii="仿宋" w:hAnsi="仿宋" w:eastAsia="仿宋" w:cs="仿宋"/>
          <w:sz w:val="21"/>
          <w:szCs w:val="21"/>
          <w:lang w:val="en-US" w:eastAsia="zh-CN"/>
        </w:rPr>
        <w:t>公开招标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预算金额（元）</w:t>
      </w:r>
      <w:r>
        <w:rPr>
          <w:rFonts w:hint="eastAsia" w:ascii="仿宋" w:hAnsi="仿宋" w:eastAsia="仿宋" w:cs="仿宋"/>
          <w:sz w:val="21"/>
          <w:szCs w:val="21"/>
        </w:rPr>
        <w:t>：</w:t>
      </w:r>
      <w:r>
        <w:rPr>
          <w:rFonts w:hint="eastAsia" w:ascii="仿宋" w:hAnsi="仿宋" w:eastAsia="仿宋" w:cs="仿宋"/>
          <w:sz w:val="21"/>
          <w:szCs w:val="21"/>
          <w:lang w:val="en-US" w:eastAsia="zh-CN"/>
        </w:rPr>
        <w:t>8000000</w:t>
      </w:r>
    </w:p>
    <w:p>
      <w:pPr>
        <w:pStyle w:val="3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最高限价（元）：8000000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需求:对阿合奇县进行沙棘产业五年规划、阿合奇沙棘基地数字基地建设、农产品研发升级、阿合奇数字管理及电商人才培训体系、营销服务及阿合奇沙棘产业产业升级与电商整合营销服务等，具体技术和服务要求详见参数附件或招标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rPr>
      </w:pPr>
      <w:r>
        <w:rPr>
          <w:rFonts w:hint="eastAsia" w:ascii="仿宋" w:hAnsi="仿宋" w:eastAsia="仿宋" w:cs="仿宋"/>
          <w:b/>
          <w:bCs/>
          <w:sz w:val="24"/>
          <w:szCs w:val="24"/>
        </w:rPr>
        <w:t>二、</w:t>
      </w:r>
      <w:r>
        <w:rPr>
          <w:rFonts w:hint="eastAsia" w:ascii="仿宋" w:hAnsi="仿宋" w:eastAsia="仿宋" w:cs="仿宋"/>
          <w:b/>
          <w:bCs/>
          <w:sz w:val="24"/>
          <w:szCs w:val="24"/>
          <w:lang w:eastAsia="zh-CN"/>
        </w:rPr>
        <w:t>申请人资格</w:t>
      </w:r>
      <w:r>
        <w:rPr>
          <w:rFonts w:hint="eastAsia" w:ascii="仿宋" w:hAnsi="仿宋" w:eastAsia="仿宋" w:cs="仿宋"/>
          <w:b/>
          <w:bCs/>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1、符合《中华人民共和国政府采购法》第二十二条</w:t>
      </w:r>
      <w:r>
        <w:rPr>
          <w:rFonts w:hint="eastAsia" w:ascii="仿宋" w:hAnsi="仿宋" w:eastAsia="仿宋" w:cs="仿宋"/>
          <w:color w:val="auto"/>
          <w:sz w:val="21"/>
          <w:szCs w:val="21"/>
          <w:lang w:eastAsia="zh-CN"/>
        </w:rPr>
        <w:t>之</w:t>
      </w:r>
      <w:r>
        <w:rPr>
          <w:rFonts w:hint="eastAsia" w:ascii="仿宋" w:hAnsi="仿宋" w:eastAsia="仿宋" w:cs="仿宋"/>
          <w:color w:val="auto"/>
          <w:sz w:val="21"/>
          <w:szCs w:val="21"/>
        </w:rPr>
        <w:t>规定</w:t>
      </w:r>
      <w:r>
        <w:rPr>
          <w:rFonts w:hint="eastAsia" w:ascii="仿宋" w:hAnsi="仿宋" w:eastAsia="仿宋" w:cs="仿宋"/>
          <w:color w:val="auto"/>
          <w:sz w:val="21"/>
          <w:szCs w:val="21"/>
          <w:lang w:eastAsia="zh-CN"/>
        </w:rPr>
        <w:t>的合格投标供应商；</w:t>
      </w:r>
    </w:p>
    <w:p>
      <w:pPr>
        <w:pStyle w:val="34"/>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2、落实政府采购政策需满足的资格要求：无</w:t>
      </w:r>
    </w:p>
    <w:p>
      <w:pPr>
        <w:pStyle w:val="34"/>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3、本项目特定的资格要求：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具备有效的</w:t>
      </w:r>
      <w:r>
        <w:rPr>
          <w:rFonts w:hint="eastAsia" w:ascii="仿宋" w:hAnsi="仿宋" w:eastAsia="仿宋" w:cs="仿宋"/>
          <w:color w:val="auto"/>
          <w:sz w:val="21"/>
          <w:szCs w:val="21"/>
        </w:rPr>
        <w:t>三证合一营业执照副本</w:t>
      </w:r>
      <w:r>
        <w:rPr>
          <w:rFonts w:hint="eastAsia" w:ascii="仿宋" w:hAnsi="仿宋" w:eastAsia="仿宋" w:cs="仿宋"/>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法定代表人</w:t>
      </w:r>
      <w:r>
        <w:rPr>
          <w:rFonts w:hint="eastAsia" w:ascii="仿宋" w:hAnsi="仿宋" w:eastAsia="仿宋" w:cs="仿宋"/>
          <w:color w:val="auto"/>
          <w:sz w:val="21"/>
          <w:szCs w:val="21"/>
        </w:rPr>
        <w:t>投标的需提供法定代表人资格证明书</w:t>
      </w:r>
      <w:r>
        <w:rPr>
          <w:rFonts w:hint="eastAsia" w:ascii="仿宋" w:hAnsi="仿宋" w:eastAsia="仿宋" w:cs="仿宋"/>
          <w:color w:val="auto"/>
          <w:sz w:val="21"/>
          <w:szCs w:val="21"/>
          <w:lang w:eastAsia="zh-CN"/>
        </w:rPr>
        <w:t>及</w:t>
      </w:r>
      <w:r>
        <w:rPr>
          <w:rFonts w:hint="eastAsia" w:ascii="仿宋" w:hAnsi="仿宋" w:eastAsia="仿宋" w:cs="仿宋"/>
          <w:color w:val="auto"/>
          <w:sz w:val="21"/>
          <w:szCs w:val="21"/>
        </w:rPr>
        <w:t>法人身份证；委托代理人投标需提供法定代表人授权委托书及委托代理人身份证；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）投标企业须提供投标人（被授权人在本单位）近6个月有效的社保证明；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1"/>
          <w:szCs w:val="21"/>
          <w:lang w:val="en-US" w:eastAsia="zh-CN" w:bidi="ar"/>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lang w:eastAsia="zh-CN"/>
        </w:rPr>
        <w:t>）</w:t>
      </w:r>
      <w:r>
        <w:rPr>
          <w:rFonts w:hint="eastAsia" w:ascii="仿宋" w:hAnsi="仿宋" w:eastAsia="仿宋" w:cs="仿宋"/>
          <w:i w:val="0"/>
          <w:iCs w:val="0"/>
          <w:caps w:val="0"/>
          <w:color w:val="auto"/>
          <w:spacing w:val="0"/>
          <w:kern w:val="0"/>
          <w:sz w:val="21"/>
          <w:szCs w:val="21"/>
          <w:lang w:val="en-US" w:eastAsia="zh-CN" w:bidi="ar"/>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34"/>
        <w:rPr>
          <w:rFonts w:hint="eastAsia" w:ascii="仿宋" w:hAnsi="仿宋" w:eastAsia="仿宋" w:cs="仿宋"/>
          <w:i w:val="0"/>
          <w:iCs w:val="0"/>
          <w:caps w:val="0"/>
          <w:color w:val="auto"/>
          <w:spacing w:val="0"/>
          <w:kern w:val="0"/>
          <w:sz w:val="21"/>
          <w:szCs w:val="21"/>
          <w:lang w:val="en-US" w:eastAsia="zh-CN" w:bidi="ar"/>
        </w:rPr>
      </w:pPr>
      <w:r>
        <w:rPr>
          <w:rFonts w:hint="eastAsia" w:ascii="仿宋" w:hAnsi="仿宋" w:eastAsia="仿宋" w:cs="仿宋"/>
          <w:i w:val="0"/>
          <w:iCs w:val="0"/>
          <w:caps w:val="0"/>
          <w:color w:val="auto"/>
          <w:spacing w:val="0"/>
          <w:kern w:val="0"/>
          <w:sz w:val="21"/>
          <w:szCs w:val="21"/>
          <w:lang w:val="en-US" w:eastAsia="zh-CN" w:bidi="ar"/>
        </w:rPr>
        <w:t>（5）投标单位（供应商）针对本次采购项目《反商业贿赂承诺书》，《采购活动前三年内无重大违规记录承诺书》的书面声明。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三、获取招标文件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时间：</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日至20</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22</w:t>
      </w:r>
      <w:r>
        <w:rPr>
          <w:rFonts w:hint="eastAsia" w:ascii="仿宋" w:hAnsi="仿宋" w:eastAsia="仿宋" w:cs="仿宋"/>
          <w:color w:val="auto"/>
          <w:sz w:val="21"/>
          <w:szCs w:val="21"/>
          <w:highlight w:val="none"/>
        </w:rPr>
        <w:t>日（每天上午10：</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0至1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0，下午1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0至19：30）（</w:t>
      </w:r>
      <w:r>
        <w:rPr>
          <w:rFonts w:hint="eastAsia" w:ascii="仿宋" w:hAnsi="仿宋" w:eastAsia="仿宋" w:cs="仿宋"/>
          <w:color w:val="auto"/>
          <w:sz w:val="21"/>
          <w:szCs w:val="21"/>
          <w:highlight w:val="none"/>
          <w:lang w:eastAsia="zh-CN"/>
        </w:rPr>
        <w:t>法定</w:t>
      </w:r>
      <w:r>
        <w:rPr>
          <w:rFonts w:hint="eastAsia" w:ascii="仿宋" w:hAnsi="仿宋" w:eastAsia="仿宋" w:cs="仿宋"/>
          <w:color w:val="auto"/>
          <w:sz w:val="21"/>
          <w:szCs w:val="21"/>
          <w:highlight w:val="none"/>
        </w:rPr>
        <w:t>节假日除外）</w:t>
      </w:r>
    </w:p>
    <w:p>
      <w:pPr>
        <w:pStyle w:val="34"/>
        <w:rPr>
          <w:rFonts w:hint="eastAsia" w:eastAsia="仿宋"/>
          <w:lang w:val="en-US" w:eastAsia="zh-CN"/>
        </w:rPr>
      </w:pPr>
      <w:r>
        <w:rPr>
          <w:rFonts w:hint="eastAsia" w:ascii="仿宋" w:hAnsi="仿宋" w:eastAsia="仿宋" w:cs="仿宋"/>
          <w:color w:val="auto"/>
          <w:sz w:val="21"/>
          <w:szCs w:val="21"/>
          <w:highlight w:val="none"/>
          <w:lang w:val="en-US" w:eastAsia="zh-CN"/>
        </w:rPr>
        <w:t>2、获取地点及方式：供应商登陆政采云平台http://www.zcygov.cn/，在线申请获取招标文件（登录政府采购云平台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3、售价（元）：0</w:t>
      </w:r>
    </w:p>
    <w:p>
      <w:pPr>
        <w:pStyle w:val="34"/>
        <w:rPr>
          <w:rFonts w:hint="default"/>
          <w:b/>
          <w:bCs/>
          <w:sz w:val="24"/>
          <w:szCs w:val="24"/>
          <w:lang w:val="en-US" w:eastAsia="zh-CN"/>
        </w:rPr>
      </w:pPr>
      <w:r>
        <w:rPr>
          <w:rFonts w:hint="eastAsia" w:ascii="仿宋" w:hAnsi="仿宋" w:eastAsia="仿宋" w:cs="仿宋"/>
          <w:b/>
          <w:bCs/>
          <w:color w:val="auto"/>
          <w:sz w:val="24"/>
          <w:szCs w:val="24"/>
          <w:highlight w:val="none"/>
          <w:lang w:val="en-US"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投标截止时间：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0(北京时间)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地点：</w:t>
      </w:r>
      <w:r>
        <w:rPr>
          <w:rFonts w:hint="eastAsia" w:ascii="仿宋" w:hAnsi="仿宋" w:eastAsia="仿宋" w:cs="仿宋"/>
          <w:color w:val="auto"/>
          <w:sz w:val="21"/>
          <w:szCs w:val="21"/>
          <w:highlight w:val="none"/>
          <w:lang w:val="en-US" w:eastAsia="zh-CN"/>
        </w:rPr>
        <w:t>政府采购云平台（www.zcygov.cn）供应商应于2021年11月8日10：30之前将电子投标文件上传到“政采云”平台</w:t>
      </w:r>
    </w:p>
    <w:p>
      <w:pPr>
        <w:pStyle w:val="34"/>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3、开标时间：2021年11月8日 10:30（北京时间）</w:t>
      </w:r>
    </w:p>
    <w:p>
      <w:pPr>
        <w:pStyle w:val="34"/>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4、开标地点：政府采购云平台（www.zcygov.cn）上开启投标文件</w:t>
      </w:r>
    </w:p>
    <w:p>
      <w:pPr>
        <w:pStyle w:val="34"/>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注：开标时间后，待采购组织机构发出解密通知后30分钟内，供应商须登录“政采云”平台，用“采购项目-开标评标”功能解密投标文件</w:t>
      </w:r>
    </w:p>
    <w:p>
      <w:pPr>
        <w:pStyle w:val="34"/>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五、公告期限</w:t>
      </w:r>
    </w:p>
    <w:p>
      <w:pPr>
        <w:pStyle w:val="34"/>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自公告发布之日起5个工作日。</w:t>
      </w:r>
    </w:p>
    <w:p>
      <w:pPr>
        <w:pStyle w:val="34"/>
        <w:numPr>
          <w:ilvl w:val="0"/>
          <w:numId w:val="2"/>
        </w:num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其他补充事宜</w:t>
      </w:r>
    </w:p>
    <w:p>
      <w:pPr>
        <w:pStyle w:val="34"/>
        <w:numPr>
          <w:ilvl w:val="0"/>
          <w:numId w:val="0"/>
        </w:numPr>
        <w:ind w:firstLine="420" w:firstLineChars="200"/>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5.供应商在开标时须使用制作加密电子投标文件所使用的CA锁及电脑，电脑须提前配置好浏览器（建议使用谷歌浏览器），以便开标时解锁。</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34"/>
        <w:numPr>
          <w:ilvl w:val="0"/>
          <w:numId w:val="0"/>
        </w:numPr>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val="en-US" w:eastAsia="zh-CN"/>
        </w:rPr>
        <w:t xml:space="preserve"> </w:t>
      </w:r>
      <w:r>
        <w:rPr>
          <w:rFonts w:hint="default" w:ascii="仿宋" w:hAnsi="仿宋" w:eastAsia="仿宋" w:cs="仿宋"/>
          <w:b w:val="0"/>
          <w:bCs w:val="0"/>
          <w:color w:val="auto"/>
          <w:sz w:val="21"/>
          <w:szCs w:val="21"/>
          <w:highlight w:val="none"/>
          <w:lang w:val="en-US" w:eastAsia="zh-CN"/>
        </w:rPr>
        <w:t>7.为了保证开评标顺利进行，政采云线上开标功能完全实现，供应商开标所使用的电脑设备须具有视频及语音功能。</w:t>
      </w:r>
    </w:p>
    <w:p>
      <w:pPr>
        <w:pStyle w:val="34"/>
        <w:numPr>
          <w:ilvl w:val="0"/>
          <w:numId w:val="0"/>
        </w:numPr>
        <w:ind w:firstLine="42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8、投标供应商应当在投标截止时间前，将生成的“电子加密投标文件”按照要求上传递交至政采云平台指定地点，供应商无需到场。</w:t>
      </w:r>
    </w:p>
    <w:p>
      <w:pPr>
        <w:pStyle w:val="34"/>
        <w:numPr>
          <w:ilvl w:val="0"/>
          <w:numId w:val="0"/>
        </w:numPr>
        <w:ind w:firstLine="420" w:firstLineChars="20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申请获取采购文件前须上传的资格证明文件扫描件有：（1）具备合格的三证合一营业执照副本原件扫描；（2）法定代表人投标需提供法定代表人资格证明书原件及法人身份证原件扫描，委托代理人投标需提供法定代表人授权委托书原件及委托代理人身份证原件扫描；（3）投标企业须提供投标人（被授权人在本单位）近六个月有效的社保证明扫描；（4）参加采购活动前三年内，在经营活动中没有重大违法记录(受行政主管部门的处罚不能参加投标)，供应商须提供 “信用中国”网站（http://www.creditchina.gov.cn/）无违法违规行为的查询纪录（提供查询结果网页截图并加盖供应商公章）扫描；（5）投标单位（供应商）针对本次采购项目《反商业贿赂承诺书》，《采购活动前三年内无重大违规记录承诺书》的书面声明盖章扫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ascii="仿宋" w:hAnsi="仿宋" w:eastAsia="仿宋" w:cs="仿宋"/>
          <w:b/>
          <w:bCs/>
          <w:color w:val="auto"/>
          <w:sz w:val="24"/>
          <w:szCs w:val="24"/>
          <w:highlight w:val="none"/>
          <w:lang w:val="en-US" w:eastAsia="zh-CN"/>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称：阿合奇县发展和改革委员会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 址：阿合奇县佳朗奇政府办公楼2楼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联系方式：0908-5623312</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代理机构</w:t>
      </w:r>
      <w:r>
        <w:rPr>
          <w:rFonts w:hint="eastAsia" w:ascii="仿宋" w:hAnsi="仿宋" w:eastAsia="仿宋" w:cs="仿宋"/>
          <w:color w:val="auto"/>
          <w:sz w:val="21"/>
          <w:szCs w:val="21"/>
          <w:highlight w:val="none"/>
          <w:lang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称：新疆天之源项目管理集团有限公司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地 址：新疆克州阿图什市友谊路25号5楼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联系方式：0908-5623235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项目联系人：兰小龙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 话：18997699666</w:t>
      </w:r>
    </w:p>
    <w:p>
      <w:pPr>
        <w:pStyle w:val="14"/>
        <w:rPr>
          <w:rFonts w:hint="eastAsia" w:ascii="宋体" w:hAnsi="宋体" w:cs="宋体"/>
          <w:b/>
          <w:color w:val="auto"/>
          <w:kern w:val="0"/>
          <w:sz w:val="21"/>
          <w:szCs w:val="21"/>
          <w:highlight w:val="none"/>
          <w:lang w:eastAsia="zh-CN"/>
        </w:rPr>
      </w:pPr>
    </w:p>
    <w:p>
      <w:pPr>
        <w:pStyle w:val="14"/>
        <w:rPr>
          <w:rFonts w:hint="eastAsia" w:ascii="宋体" w:hAnsi="宋体" w:cs="宋体"/>
          <w:b/>
          <w:color w:val="auto"/>
          <w:kern w:val="0"/>
          <w:sz w:val="21"/>
          <w:szCs w:val="21"/>
          <w:highlight w:val="none"/>
          <w:lang w:eastAsia="zh-CN"/>
        </w:rPr>
      </w:pPr>
    </w:p>
    <w:p>
      <w:pPr>
        <w:pStyle w:val="14"/>
        <w:ind w:firstLine="4410" w:firstLineChars="2100"/>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color w:val="auto"/>
          <w:kern w:val="0"/>
          <w:sz w:val="21"/>
          <w:szCs w:val="21"/>
          <w:highlight w:val="none"/>
          <w:lang w:eastAsia="zh-CN"/>
        </w:rPr>
        <w:t>新疆天之源项目管理集团有限公司</w:t>
      </w:r>
    </w:p>
    <w:p>
      <w:pPr>
        <w:pStyle w:val="15"/>
        <w:rPr>
          <w:rFonts w:hint="eastAsia" w:ascii="仿宋" w:hAnsi="仿宋" w:eastAsia="仿宋" w:cs="仿宋"/>
          <w:b w:val="0"/>
          <w:bCs/>
          <w:lang w:val="en-US" w:eastAsia="zh-CN"/>
        </w:rPr>
      </w:pPr>
      <w:r>
        <w:rPr>
          <w:rFonts w:hint="eastAsia" w:ascii="仿宋" w:hAnsi="仿宋" w:eastAsia="仿宋" w:cs="仿宋"/>
          <w:b w:val="0"/>
          <w:bCs/>
          <w:color w:val="auto"/>
          <w:kern w:val="0"/>
          <w:sz w:val="21"/>
          <w:szCs w:val="21"/>
          <w:highlight w:val="none"/>
          <w:lang w:val="en-US" w:eastAsia="zh-CN"/>
        </w:rPr>
        <w:t xml:space="preserve">                                                    2021年10月18日</w:t>
      </w: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center"/>
        <w:rPr>
          <w:rFonts w:hint="eastAsia" w:ascii="宋体" w:hAnsi="宋体"/>
          <w:b/>
          <w:kern w:val="0"/>
          <w:sz w:val="36"/>
        </w:rPr>
      </w:pPr>
    </w:p>
    <w:p>
      <w:pPr>
        <w:widowControl/>
        <w:spacing w:line="800" w:lineRule="atLeast"/>
        <w:jc w:val="both"/>
        <w:rPr>
          <w:rFonts w:hint="eastAsia" w:ascii="宋体" w:hAnsi="宋体"/>
          <w:b/>
          <w:kern w:val="0"/>
          <w:sz w:val="36"/>
        </w:rPr>
      </w:pPr>
    </w:p>
    <w:p>
      <w:pPr>
        <w:widowControl/>
        <w:spacing w:line="800" w:lineRule="atLeast"/>
        <w:jc w:val="center"/>
        <w:rPr>
          <w:rFonts w:hint="eastAsia"/>
          <w:b/>
          <w:kern w:val="0"/>
          <w:sz w:val="36"/>
        </w:rPr>
      </w:pPr>
      <w:r>
        <w:rPr>
          <w:rFonts w:hint="eastAsia" w:ascii="宋体" w:hAnsi="宋体"/>
          <w:b/>
          <w:kern w:val="0"/>
          <w:sz w:val="36"/>
        </w:rPr>
        <w:t xml:space="preserve">第二部分  </w:t>
      </w:r>
      <w:r>
        <w:rPr>
          <w:rFonts w:hint="eastAsia" w:ascii="宋体" w:hAnsi="宋体"/>
          <w:b/>
          <w:kern w:val="0"/>
          <w:sz w:val="36"/>
          <w:lang w:eastAsia="zh-CN"/>
        </w:rPr>
        <w:t>供应商</w:t>
      </w:r>
      <w:r>
        <w:rPr>
          <w:rFonts w:hint="eastAsia" w:ascii="宋体" w:hAnsi="宋体"/>
          <w:b/>
          <w:kern w:val="0"/>
          <w:sz w:val="36"/>
        </w:rPr>
        <w:t>须知</w:t>
      </w:r>
    </w:p>
    <w:p>
      <w:pPr>
        <w:widowControl/>
        <w:spacing w:line="800" w:lineRule="atLeast"/>
        <w:jc w:val="center"/>
        <w:rPr>
          <w:rFonts w:hint="eastAsia" w:ascii="宋体" w:hAnsi="宋体"/>
          <w:b/>
          <w:kern w:val="0"/>
          <w:sz w:val="36"/>
        </w:rPr>
      </w:pPr>
      <w:r>
        <w:rPr>
          <w:rFonts w:hint="eastAsia" w:ascii="宋体" w:hAnsi="宋体"/>
          <w:b/>
          <w:kern w:val="0"/>
          <w:sz w:val="36"/>
        </w:rPr>
        <w:t xml:space="preserve"> </w:t>
      </w:r>
      <w:bookmarkStart w:id="5" w:name="_Toc6132"/>
      <w:bookmarkStart w:id="6" w:name="_Toc23065"/>
      <w:r>
        <w:rPr>
          <w:rFonts w:hint="eastAsia" w:ascii="宋体" w:hAnsi="宋体"/>
          <w:b/>
          <w:kern w:val="0"/>
          <w:sz w:val="36"/>
        </w:rPr>
        <w:t>供应商须知前附表</w:t>
      </w:r>
      <w:bookmarkEnd w:id="5"/>
      <w:bookmarkEnd w:id="6"/>
    </w:p>
    <w:tbl>
      <w:tblPr>
        <w:tblStyle w:val="46"/>
        <w:tblW w:w="9828" w:type="dxa"/>
        <w:jc w:val="center"/>
        <w:tblLayout w:type="fixed"/>
        <w:tblCellMar>
          <w:top w:w="0" w:type="dxa"/>
          <w:left w:w="108" w:type="dxa"/>
          <w:bottom w:w="0" w:type="dxa"/>
          <w:right w:w="108" w:type="dxa"/>
        </w:tblCellMar>
      </w:tblPr>
      <w:tblGrid>
        <w:gridCol w:w="1060"/>
        <w:gridCol w:w="2039"/>
        <w:gridCol w:w="6729"/>
      </w:tblGrid>
      <w:tr>
        <w:tblPrEx>
          <w:tblCellMar>
            <w:top w:w="0" w:type="dxa"/>
            <w:left w:w="108" w:type="dxa"/>
            <w:bottom w:w="0" w:type="dxa"/>
            <w:right w:w="108" w:type="dxa"/>
          </w:tblCellMar>
        </w:tblPrEx>
        <w:trPr>
          <w:trHeight w:val="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szCs w:val="21"/>
              </w:rPr>
            </w:pPr>
            <w:r>
              <w:rPr>
                <w:rFonts w:hint="eastAsia" w:ascii="宋体" w:hAnsi="宋体" w:cs="宋体"/>
                <w:b/>
                <w:szCs w:val="21"/>
              </w:rPr>
              <w:t>序 号</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szCs w:val="21"/>
              </w:rPr>
            </w:pPr>
            <w:r>
              <w:rPr>
                <w:rFonts w:hint="eastAsia" w:ascii="宋体" w:hAnsi="宋体" w:cs="宋体"/>
                <w:b/>
                <w:szCs w:val="21"/>
              </w:rPr>
              <w:t>名  称</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rPr>
          <w:trHeight w:val="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1</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项目名称</w:t>
            </w:r>
          </w:p>
          <w:p>
            <w:pPr>
              <w:widowControl/>
              <w:spacing w:line="360" w:lineRule="auto"/>
              <w:jc w:val="center"/>
              <w:rPr>
                <w:rFonts w:hint="eastAsia" w:ascii="宋体" w:hAnsi="宋体" w:cs="宋体"/>
                <w:szCs w:val="21"/>
              </w:rPr>
            </w:pPr>
            <w:r>
              <w:rPr>
                <w:rFonts w:hint="eastAsia" w:ascii="宋体" w:hAnsi="宋体" w:cs="宋体"/>
                <w:szCs w:val="21"/>
              </w:rPr>
              <w:t>项目编号</w:t>
            </w:r>
          </w:p>
          <w:p>
            <w:pPr>
              <w:widowControl/>
              <w:spacing w:line="360" w:lineRule="auto"/>
              <w:jc w:val="center"/>
              <w:rPr>
                <w:rFonts w:hint="eastAsia" w:ascii="宋体" w:hAnsi="宋体" w:cs="宋体"/>
                <w:szCs w:val="21"/>
              </w:rPr>
            </w:pPr>
            <w:r>
              <w:rPr>
                <w:rFonts w:hint="eastAsia" w:ascii="宋体" w:hAnsi="宋体" w:cs="宋体"/>
                <w:szCs w:val="21"/>
              </w:rPr>
              <w:t>采购内容</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rPr>
              <w:t>项目名称：</w:t>
            </w:r>
            <w:r>
              <w:rPr>
                <w:rFonts w:hint="eastAsia" w:ascii="宋体" w:hAnsi="宋体" w:cs="宋体"/>
                <w:kern w:val="0"/>
                <w:szCs w:val="21"/>
                <w:lang w:val="en-US" w:eastAsia="zh-CN"/>
              </w:rPr>
              <w:t>阿合奇县沙棘产业基地建设项目</w:t>
            </w:r>
          </w:p>
          <w:p>
            <w:pPr>
              <w:widowControl/>
              <w:spacing w:line="360" w:lineRule="auto"/>
              <w:jc w:val="left"/>
              <w:rPr>
                <w:rFonts w:hint="default" w:ascii="宋体" w:hAnsi="宋体" w:cs="宋体"/>
                <w:kern w:val="0"/>
                <w:szCs w:val="21"/>
                <w:lang w:val="en-US"/>
              </w:rPr>
            </w:pPr>
            <w:r>
              <w:rPr>
                <w:rFonts w:hint="eastAsia" w:ascii="宋体" w:hAnsi="宋体" w:cs="宋体"/>
                <w:kern w:val="0"/>
                <w:szCs w:val="21"/>
              </w:rPr>
              <w:t>项目编号：</w:t>
            </w:r>
            <w:r>
              <w:rPr>
                <w:rFonts w:hint="eastAsia" w:ascii="宋体" w:hAnsi="宋体" w:cs="宋体"/>
                <w:color w:val="auto"/>
                <w:kern w:val="0"/>
                <w:szCs w:val="21"/>
                <w:lang w:val="en-US" w:eastAsia="zh-CN"/>
              </w:rPr>
              <w:t>AHQZB-2021017</w:t>
            </w:r>
          </w:p>
          <w:p>
            <w:pPr>
              <w:widowControl/>
              <w:spacing w:line="360" w:lineRule="auto"/>
              <w:jc w:val="left"/>
              <w:rPr>
                <w:rFonts w:hint="eastAsia" w:ascii="宋体" w:hAnsi="宋体" w:cs="宋体"/>
                <w:kern w:val="0"/>
                <w:szCs w:val="21"/>
              </w:rPr>
            </w:pPr>
            <w:r>
              <w:rPr>
                <w:rFonts w:hint="eastAsia" w:ascii="宋体" w:hAnsi="宋体" w:cs="宋体"/>
                <w:kern w:val="0"/>
                <w:szCs w:val="21"/>
              </w:rPr>
              <w:t>采购内容：</w:t>
            </w:r>
            <w:r>
              <w:rPr>
                <w:rFonts w:hint="eastAsia" w:ascii="宋体" w:hAnsi="宋体" w:cs="宋体"/>
                <w:kern w:val="0"/>
                <w:szCs w:val="21"/>
                <w:lang w:val="en-US" w:eastAsia="zh-CN"/>
              </w:rPr>
              <w:t>对阿合奇县进行沙棘产业五年规划、阿合奇沙棘基地数字基地建设、农产品研发升级、阿合奇数字管理及电商人才培训体系、营销服务及阿合奇沙棘产业产业升级与电商整合营销服务等，具体技术和服务要求详见参数附件或招标文件。</w:t>
            </w:r>
          </w:p>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shd w:val="clear" w:color="auto" w:fill="FFFFFF"/>
                <w:lang w:bidi="ar"/>
              </w:rPr>
              <w:t>预算价：</w:t>
            </w:r>
            <w:r>
              <w:rPr>
                <w:rFonts w:hint="eastAsia" w:ascii="宋体" w:hAnsi="宋体" w:cs="宋体"/>
                <w:color w:val="000000"/>
                <w:kern w:val="0"/>
                <w:szCs w:val="21"/>
                <w:shd w:val="clear" w:color="auto" w:fill="FFFFFF"/>
                <w:lang w:val="en-US" w:eastAsia="zh-CN" w:bidi="ar"/>
              </w:rPr>
              <w:t>8000000元</w:t>
            </w:r>
          </w:p>
          <w:p>
            <w:pPr>
              <w:widowControl/>
              <w:spacing w:line="360" w:lineRule="auto"/>
              <w:rPr>
                <w:rFonts w:hint="eastAsia" w:ascii="宋体" w:hAnsi="宋体" w:cs="宋体"/>
                <w:kern w:val="0"/>
                <w:szCs w:val="21"/>
              </w:rPr>
            </w:pPr>
            <w:r>
              <w:rPr>
                <w:rFonts w:ascii="Times New Roman" w:hAnsi="Times New Roman"/>
                <w:snapToGrid w:val="0"/>
                <w:color w:val="000000"/>
                <w:szCs w:val="21"/>
              </w:rPr>
              <w:t>服务期限</w:t>
            </w:r>
            <w:r>
              <w:rPr>
                <w:rFonts w:hint="eastAsia" w:ascii="宋体" w:hAnsi="宋体" w:cs="宋体"/>
                <w:kern w:val="0"/>
                <w:szCs w:val="21"/>
              </w:rPr>
              <w:t>：项目实施运营服务期：签订合同后两年；</w:t>
            </w:r>
          </w:p>
          <w:p>
            <w:pPr>
              <w:widowControl/>
              <w:spacing w:line="360" w:lineRule="auto"/>
              <w:rPr>
                <w:rFonts w:hint="eastAsia" w:ascii="宋体" w:hAnsi="宋体" w:cs="宋体"/>
                <w:kern w:val="0"/>
                <w:szCs w:val="21"/>
              </w:rPr>
            </w:pPr>
            <w:r>
              <w:rPr>
                <w:rFonts w:hint="eastAsia" w:ascii="宋体" w:hAnsi="宋体" w:cs="宋体"/>
                <w:kern w:val="0"/>
                <w:szCs w:val="21"/>
              </w:rPr>
              <w:t>质保期：服务期满后质保一年。</w:t>
            </w:r>
          </w:p>
        </w:tc>
      </w:tr>
      <w:tr>
        <w:tblPrEx>
          <w:tblCellMar>
            <w:top w:w="0" w:type="dxa"/>
            <w:left w:w="108" w:type="dxa"/>
            <w:bottom w:w="0" w:type="dxa"/>
            <w:right w:w="108" w:type="dxa"/>
          </w:tblCellMar>
        </w:tblPrEx>
        <w:trPr>
          <w:trHeight w:val="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2</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采购人信息</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eastAsia="宋体"/>
                <w:bCs/>
                <w:color w:val="000000"/>
                <w:szCs w:val="21"/>
                <w:lang w:eastAsia="zh-CN"/>
              </w:rPr>
            </w:pPr>
            <w:r>
              <w:rPr>
                <w:rFonts w:hint="eastAsia" w:ascii="宋体" w:hAnsi="宋体" w:cs="宋体"/>
                <w:szCs w:val="21"/>
              </w:rPr>
              <w:t>名  称：</w:t>
            </w:r>
            <w:r>
              <w:rPr>
                <w:rFonts w:hint="eastAsia" w:ascii="宋体" w:hAnsi="宋体" w:cs="宋体"/>
                <w:szCs w:val="21"/>
                <w:lang w:eastAsia="zh-CN"/>
              </w:rPr>
              <w:t>阿合奇县发展和改革委员会</w:t>
            </w:r>
          </w:p>
          <w:p>
            <w:pPr>
              <w:widowControl/>
              <w:spacing w:line="360" w:lineRule="auto"/>
              <w:rPr>
                <w:rFonts w:hint="eastAsia" w:ascii="宋体" w:hAnsi="宋体" w:cs="宋体"/>
                <w:szCs w:val="21"/>
              </w:rPr>
            </w:pPr>
            <w:r>
              <w:rPr>
                <w:rFonts w:hint="eastAsia" w:ascii="宋体" w:hAnsi="宋体" w:cs="宋体"/>
                <w:szCs w:val="21"/>
              </w:rPr>
              <w:t>联系人：</w:t>
            </w:r>
            <w:r>
              <w:rPr>
                <w:rFonts w:hint="eastAsia" w:ascii="宋体" w:hAnsi="宋体" w:cs="宋体"/>
                <w:szCs w:val="21"/>
                <w:lang w:eastAsia="zh-CN"/>
              </w:rPr>
              <w:t>马龙杰</w:t>
            </w:r>
            <w:r>
              <w:rPr>
                <w:rFonts w:hint="eastAsia"/>
                <w:bCs/>
                <w:color w:val="000000"/>
                <w:szCs w:val="21"/>
              </w:rPr>
              <w:t xml:space="preserve">        电  话：</w:t>
            </w:r>
            <w:r>
              <w:rPr>
                <w:rFonts w:hint="eastAsia"/>
                <w:bCs/>
                <w:color w:val="000000"/>
                <w:szCs w:val="21"/>
                <w:lang w:val="en-US" w:eastAsia="zh-CN"/>
              </w:rPr>
              <w:t>0908-5623312</w:t>
            </w:r>
          </w:p>
        </w:tc>
      </w:tr>
      <w:tr>
        <w:tblPrEx>
          <w:tblCellMar>
            <w:top w:w="0" w:type="dxa"/>
            <w:left w:w="108" w:type="dxa"/>
            <w:bottom w:w="0" w:type="dxa"/>
            <w:right w:w="108" w:type="dxa"/>
          </w:tblCellMar>
        </w:tblPrEx>
        <w:trPr>
          <w:trHeight w:val="1020"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3</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采购代理机构</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bCs/>
                <w:color w:val="000000"/>
                <w:szCs w:val="21"/>
              </w:rPr>
            </w:pPr>
            <w:r>
              <w:rPr>
                <w:rFonts w:hint="eastAsia" w:ascii="宋体" w:hAnsi="宋体" w:cs="宋体"/>
                <w:szCs w:val="21"/>
              </w:rPr>
              <w:t>名  称：</w:t>
            </w:r>
            <w:r>
              <w:rPr>
                <w:rFonts w:hint="eastAsia"/>
                <w:bCs/>
                <w:color w:val="000000"/>
                <w:szCs w:val="21"/>
              </w:rPr>
              <w:t>新疆天之源项目管理</w:t>
            </w:r>
            <w:r>
              <w:rPr>
                <w:rFonts w:hint="eastAsia"/>
                <w:bCs/>
                <w:color w:val="000000"/>
                <w:szCs w:val="21"/>
                <w:lang w:eastAsia="zh-CN"/>
              </w:rPr>
              <w:t>集团</w:t>
            </w:r>
            <w:r>
              <w:rPr>
                <w:rFonts w:hint="eastAsia"/>
                <w:bCs/>
                <w:color w:val="000000"/>
                <w:szCs w:val="21"/>
              </w:rPr>
              <w:t>有限公司</w:t>
            </w:r>
          </w:p>
          <w:p>
            <w:pPr>
              <w:widowControl/>
              <w:spacing w:line="360" w:lineRule="auto"/>
              <w:rPr>
                <w:rFonts w:hint="eastAsia" w:ascii="宋体" w:hAnsi="宋体" w:cs="宋体"/>
                <w:bCs/>
                <w:szCs w:val="21"/>
              </w:rPr>
            </w:pPr>
            <w:r>
              <w:rPr>
                <w:rFonts w:hint="eastAsia" w:ascii="宋体" w:hAnsi="宋体" w:cs="宋体"/>
                <w:szCs w:val="21"/>
              </w:rPr>
              <w:t>地  址：</w:t>
            </w:r>
            <w:r>
              <w:rPr>
                <w:rFonts w:hint="eastAsia" w:ascii="宋体" w:hAnsi="宋体" w:cs="宋体"/>
                <w:bCs/>
                <w:szCs w:val="21"/>
              </w:rPr>
              <w:t>（</w:t>
            </w:r>
            <w:r>
              <w:rPr>
                <w:rFonts w:hint="eastAsia" w:ascii="宋体" w:hAnsi="宋体" w:cs="宋体"/>
                <w:bCs/>
                <w:szCs w:val="21"/>
                <w:lang w:eastAsia="zh-CN"/>
              </w:rPr>
              <w:t>阿合奇县同心中学家属院</w:t>
            </w:r>
            <w:r>
              <w:rPr>
                <w:rFonts w:hint="eastAsia" w:ascii="宋体" w:hAnsi="宋体" w:cs="宋体"/>
                <w:bCs/>
                <w:szCs w:val="21"/>
                <w:lang w:val="en-US" w:eastAsia="zh-CN"/>
              </w:rPr>
              <w:t>1号楼3单元401室</w:t>
            </w:r>
            <w:r>
              <w:rPr>
                <w:rFonts w:hint="eastAsia" w:ascii="宋体" w:hAnsi="宋体" w:cs="宋体"/>
                <w:bCs/>
                <w:szCs w:val="21"/>
              </w:rPr>
              <w:t>）</w:t>
            </w:r>
          </w:p>
          <w:p>
            <w:pPr>
              <w:widowControl/>
              <w:spacing w:line="360" w:lineRule="auto"/>
              <w:rPr>
                <w:rFonts w:hint="eastAsia" w:ascii="宋体" w:hAnsi="宋体" w:cs="宋体"/>
                <w:szCs w:val="21"/>
              </w:rPr>
            </w:pPr>
            <w:r>
              <w:rPr>
                <w:rFonts w:hint="eastAsia" w:ascii="宋体" w:hAnsi="宋体" w:cs="宋体"/>
                <w:szCs w:val="21"/>
              </w:rPr>
              <w:t>联系人：</w:t>
            </w:r>
            <w:r>
              <w:rPr>
                <w:rFonts w:hint="eastAsia" w:ascii="宋体" w:hAnsi="宋体" w:cs="宋体"/>
                <w:szCs w:val="21"/>
                <w:lang w:eastAsia="zh-CN"/>
              </w:rPr>
              <w:t>兰小龙</w:t>
            </w:r>
            <w:r>
              <w:rPr>
                <w:rFonts w:hint="eastAsia" w:ascii="宋体" w:hAnsi="宋体" w:cs="宋体"/>
                <w:szCs w:val="21"/>
              </w:rPr>
              <w:t xml:space="preserve">     电 话：</w:t>
            </w:r>
            <w:r>
              <w:rPr>
                <w:rFonts w:hint="eastAsia" w:ascii="宋体" w:hAnsi="宋体" w:cs="宋体"/>
                <w:szCs w:val="21"/>
                <w:lang w:val="en-US" w:eastAsia="zh-CN"/>
              </w:rPr>
              <w:t>18997699666</w:t>
            </w:r>
            <w:r>
              <w:rPr>
                <w:rFonts w:hint="eastAsia" w:ascii="宋体" w:hAnsi="宋体" w:cs="宋体"/>
                <w:szCs w:val="21"/>
              </w:rPr>
              <w:t xml:space="preserve"> </w:t>
            </w:r>
          </w:p>
        </w:tc>
      </w:tr>
      <w:tr>
        <w:tblPrEx>
          <w:tblCellMar>
            <w:top w:w="0" w:type="dxa"/>
            <w:left w:w="108" w:type="dxa"/>
            <w:bottom w:w="0" w:type="dxa"/>
            <w:right w:w="108" w:type="dxa"/>
          </w:tblCellMar>
        </w:tblPrEx>
        <w:trPr>
          <w:trHeight w:val="2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4</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 xml:space="preserve">最终交货地点 </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FF0000"/>
                <w:szCs w:val="21"/>
              </w:rPr>
            </w:pPr>
            <w:r>
              <w:rPr>
                <w:rFonts w:hint="eastAsia" w:ascii="宋体" w:hAnsi="宋体" w:cs="宋体"/>
                <w:kern w:val="0"/>
                <w:szCs w:val="21"/>
              </w:rPr>
              <w:t>合同中明确约定的乙方提交的货物和服务最终到达地点</w:t>
            </w:r>
            <w:r>
              <w:rPr>
                <w:rFonts w:hint="eastAsia" w:ascii="宋体" w:hAnsi="宋体" w:cs="宋体"/>
                <w:szCs w:val="21"/>
              </w:rPr>
              <w:t xml:space="preserve"> </w:t>
            </w:r>
          </w:p>
        </w:tc>
      </w:tr>
      <w:tr>
        <w:tblPrEx>
          <w:tblCellMar>
            <w:top w:w="0" w:type="dxa"/>
            <w:left w:w="108" w:type="dxa"/>
            <w:bottom w:w="0" w:type="dxa"/>
            <w:right w:w="108" w:type="dxa"/>
          </w:tblCellMar>
        </w:tblPrEx>
        <w:trPr>
          <w:trHeight w:val="126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5</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资格要求</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FF0000"/>
                <w:sz w:val="21"/>
                <w:szCs w:val="21"/>
                <w:highlight w:val="magenta"/>
                <w:lang w:val="en-US" w:eastAsia="zh-CN"/>
              </w:rPr>
            </w:pPr>
            <w:r>
              <w:rPr>
                <w:rFonts w:hint="eastAsia" w:ascii="宋体" w:hAnsi="宋体" w:cs="宋体"/>
                <w:sz w:val="21"/>
                <w:szCs w:val="21"/>
                <w:lang w:val="en-US" w:eastAsia="zh-CN"/>
              </w:rPr>
              <w:t>（1）</w:t>
            </w:r>
            <w:r>
              <w:rPr>
                <w:rFonts w:hint="eastAsia" w:ascii="宋体" w:hAnsi="宋体" w:cs="宋体"/>
                <w:sz w:val="21"/>
                <w:szCs w:val="21"/>
                <w:highlight w:val="magenta"/>
                <w:lang w:val="en-US" w:eastAsia="zh-CN"/>
              </w:rPr>
              <w:t>具备有效的三证合一营业执照副本；</w:t>
            </w:r>
            <w:r>
              <w:rPr>
                <w:rFonts w:hint="eastAsia" w:ascii="宋体" w:hAnsi="宋体" w:cs="宋体"/>
                <w:color w:val="FF0000"/>
                <w:sz w:val="21"/>
                <w:szCs w:val="21"/>
                <w:highlight w:val="magenta"/>
                <w:lang w:val="en-US" w:eastAsia="zh-CN"/>
              </w:rPr>
              <w:t>经营范围须包含电子商务、仓储、物流、培训、网络工程、大数据、系统集成等与本项目相关的经营范围（任一项）</w:t>
            </w:r>
          </w:p>
          <w:p>
            <w:pPr>
              <w:widowControl/>
              <w:spacing w:line="360" w:lineRule="auto"/>
              <w:rPr>
                <w:rFonts w:hint="eastAsia" w:ascii="宋体" w:hAnsi="宋体" w:cs="宋体"/>
                <w:sz w:val="21"/>
                <w:szCs w:val="21"/>
                <w:highlight w:val="magenta"/>
                <w:lang w:val="en-US" w:eastAsia="zh-CN"/>
              </w:rPr>
            </w:pPr>
            <w:r>
              <w:rPr>
                <w:rFonts w:hint="eastAsia" w:ascii="宋体" w:hAnsi="宋体" w:cs="宋体"/>
                <w:sz w:val="21"/>
                <w:szCs w:val="21"/>
                <w:highlight w:val="magenta"/>
                <w:lang w:val="en-US" w:eastAsia="zh-CN"/>
              </w:rPr>
              <w:t>（2）法定代表人投标的需提供法定代表人资格证明书及法人身份证；委托代理人投标需提供法定代表人授权委托书及委托代理人身份证；</w:t>
            </w:r>
          </w:p>
          <w:p>
            <w:pPr>
              <w:widowControl/>
              <w:spacing w:line="360" w:lineRule="auto"/>
              <w:rPr>
                <w:rFonts w:hint="eastAsia" w:ascii="宋体" w:hAnsi="宋体" w:cs="宋体"/>
                <w:sz w:val="21"/>
                <w:szCs w:val="21"/>
                <w:highlight w:val="magenta"/>
                <w:lang w:val="en-US" w:eastAsia="zh-CN"/>
              </w:rPr>
            </w:pPr>
            <w:r>
              <w:rPr>
                <w:rFonts w:hint="eastAsia" w:ascii="宋体" w:hAnsi="宋体" w:cs="宋体"/>
                <w:sz w:val="21"/>
                <w:szCs w:val="21"/>
                <w:highlight w:val="magenta"/>
                <w:lang w:val="en-US" w:eastAsia="zh-CN"/>
              </w:rPr>
              <w:t>（3）投标企业须提供投标人（被授权人在本单位）近6个月有效的社保证明；</w:t>
            </w:r>
          </w:p>
          <w:p>
            <w:pPr>
              <w:widowControl/>
              <w:spacing w:line="360" w:lineRule="auto"/>
              <w:rPr>
                <w:rFonts w:hint="eastAsia" w:ascii="宋体" w:hAnsi="宋体" w:cs="宋体"/>
                <w:sz w:val="21"/>
                <w:szCs w:val="21"/>
                <w:highlight w:val="magenta"/>
                <w:lang w:val="en-US" w:eastAsia="zh-CN"/>
              </w:rPr>
            </w:pPr>
            <w:r>
              <w:rPr>
                <w:rFonts w:hint="eastAsia" w:ascii="宋体" w:hAnsi="宋体" w:cs="宋体"/>
                <w:sz w:val="21"/>
                <w:szCs w:val="21"/>
                <w:highlight w:val="magenta"/>
                <w:lang w:val="en-US" w:eastAsia="zh-CN"/>
              </w:rPr>
              <w:t>（4）参加采购活动前三年内，在经营活动中没有重大违法记录(受行政主管部门的处罚不能参加投标)，供应商须提供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widowControl/>
              <w:spacing w:line="360" w:lineRule="auto"/>
              <w:rPr>
                <w:rFonts w:hint="eastAsia" w:ascii="宋体" w:hAnsi="宋体" w:cs="宋体"/>
                <w:sz w:val="21"/>
                <w:szCs w:val="21"/>
              </w:rPr>
            </w:pPr>
            <w:r>
              <w:rPr>
                <w:rFonts w:hint="eastAsia" w:ascii="宋体" w:hAnsi="宋体" w:cs="宋体"/>
                <w:sz w:val="21"/>
                <w:szCs w:val="21"/>
                <w:highlight w:val="magenta"/>
                <w:lang w:val="en-US" w:eastAsia="zh-CN"/>
              </w:rPr>
              <w:t>（5）投标单位（供应商）针对本次采购项目《反商业贿赂承诺书》，《采购活动前三年内无重大违规记录承诺书》的书面声明。</w:t>
            </w:r>
          </w:p>
        </w:tc>
      </w:tr>
      <w:tr>
        <w:tblPrEx>
          <w:tblCellMar>
            <w:top w:w="0" w:type="dxa"/>
            <w:left w:w="108" w:type="dxa"/>
            <w:bottom w:w="0" w:type="dxa"/>
            <w:right w:w="108" w:type="dxa"/>
          </w:tblCellMar>
        </w:tblPrEx>
        <w:trPr>
          <w:trHeight w:val="31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6</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资金来源</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szCs w:val="21"/>
                <w:lang w:eastAsia="zh-CN"/>
              </w:rPr>
            </w:pPr>
            <w:r>
              <w:rPr>
                <w:rFonts w:hint="eastAsia" w:ascii="宋体" w:hAnsi="宋体" w:cs="宋体"/>
                <w:szCs w:val="21"/>
                <w:lang w:eastAsia="zh-CN"/>
              </w:rPr>
              <w:t>援疆资金</w:t>
            </w:r>
          </w:p>
        </w:tc>
      </w:tr>
      <w:tr>
        <w:tblPrEx>
          <w:tblCellMar>
            <w:top w:w="0" w:type="dxa"/>
            <w:left w:w="108" w:type="dxa"/>
            <w:bottom w:w="0" w:type="dxa"/>
            <w:right w:w="108" w:type="dxa"/>
          </w:tblCellMar>
        </w:tblPrEx>
        <w:trPr>
          <w:trHeight w:val="642"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7</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是否接受联合体</w:t>
            </w:r>
          </w:p>
          <w:p>
            <w:pPr>
              <w:widowControl/>
              <w:spacing w:line="360" w:lineRule="auto"/>
              <w:jc w:val="center"/>
              <w:rPr>
                <w:rFonts w:hint="eastAsia" w:ascii="宋体" w:hAnsi="宋体" w:cs="宋体"/>
                <w:szCs w:val="21"/>
              </w:rPr>
            </w:pPr>
            <w:r>
              <w:rPr>
                <w:rFonts w:hint="eastAsia" w:ascii="宋体" w:hAnsi="宋体" w:cs="宋体"/>
                <w:szCs w:val="21"/>
              </w:rPr>
              <w:t>投 标</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pStyle w:val="19"/>
              <w:widowControl/>
              <w:topLinePunct/>
              <w:spacing w:line="360" w:lineRule="auto"/>
              <w:rPr>
                <w:rFonts w:hint="eastAsia" w:cs="宋体"/>
                <w:color w:val="auto"/>
                <w:sz w:val="21"/>
                <w:szCs w:val="21"/>
              </w:rPr>
            </w:pPr>
            <w:r>
              <w:rPr>
                <w:rFonts w:hint="eastAsia" w:cs="宋体"/>
                <w:color w:val="auto"/>
                <w:sz w:val="21"/>
                <w:szCs w:val="21"/>
              </w:rPr>
              <w:t>■不接受</w:t>
            </w:r>
          </w:p>
          <w:p>
            <w:pPr>
              <w:widowControl/>
              <w:spacing w:line="360" w:lineRule="auto"/>
              <w:rPr>
                <w:rFonts w:hint="eastAsia" w:ascii="宋体" w:hAnsi="宋体" w:cs="宋体"/>
                <w:szCs w:val="21"/>
              </w:rPr>
            </w:pPr>
            <w:r>
              <w:rPr>
                <w:rFonts w:hint="eastAsia" w:ascii="宋体" w:hAnsi="宋体" w:cs="宋体"/>
                <w:szCs w:val="21"/>
              </w:rPr>
              <w:t>□接  受</w:t>
            </w:r>
          </w:p>
        </w:tc>
      </w:tr>
      <w:tr>
        <w:tblPrEx>
          <w:tblCellMar>
            <w:top w:w="0" w:type="dxa"/>
            <w:left w:w="108" w:type="dxa"/>
            <w:bottom w:w="0" w:type="dxa"/>
            <w:right w:w="108" w:type="dxa"/>
          </w:tblCellMar>
        </w:tblPrEx>
        <w:trPr>
          <w:trHeight w:val="732"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8</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投标截止时间     （开标时间）</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szCs w:val="21"/>
              </w:rPr>
            </w:pPr>
            <w:r>
              <w:rPr>
                <w:rFonts w:hint="eastAsia" w:ascii="宋体" w:hAnsi="宋体" w:cs="宋体"/>
                <w:szCs w:val="21"/>
              </w:rPr>
              <w:t>截止时间：</w:t>
            </w:r>
            <w:r>
              <w:rPr>
                <w:rFonts w:hint="eastAsia" w:ascii="宋体" w:hAnsi="宋体" w:cs="宋体"/>
                <w:bCs/>
                <w:kern w:val="0"/>
                <w:szCs w:val="21"/>
                <w:u w:val="single"/>
              </w:rPr>
              <w:t>20</w:t>
            </w:r>
            <w:r>
              <w:rPr>
                <w:rFonts w:hint="eastAsia" w:ascii="宋体" w:hAnsi="宋体" w:cs="宋体"/>
                <w:bCs/>
                <w:kern w:val="0"/>
                <w:szCs w:val="21"/>
                <w:u w:val="single"/>
                <w:lang w:val="en-US" w:eastAsia="zh-CN"/>
              </w:rPr>
              <w:t>21</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11</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lang w:val="en-US" w:eastAsia="zh-CN"/>
              </w:rPr>
              <w:t>8</w:t>
            </w:r>
            <w:r>
              <w:rPr>
                <w:rFonts w:hint="eastAsia" w:ascii="宋体" w:hAnsi="宋体" w:cs="宋体"/>
                <w:bCs/>
                <w:kern w:val="0"/>
                <w:szCs w:val="21"/>
              </w:rPr>
              <w:t>日</w:t>
            </w:r>
            <w:r>
              <w:rPr>
                <w:rFonts w:hint="eastAsia" w:ascii="宋体" w:hAnsi="宋体" w:cs="宋体"/>
                <w:bCs/>
                <w:kern w:val="0"/>
                <w:szCs w:val="21"/>
                <w:u w:val="single"/>
              </w:rPr>
              <w:t>10</w:t>
            </w:r>
            <w:r>
              <w:rPr>
                <w:rFonts w:hint="eastAsia" w:ascii="宋体" w:hAnsi="宋体" w:cs="宋体"/>
                <w:bCs/>
                <w:kern w:val="0"/>
                <w:szCs w:val="21"/>
              </w:rPr>
              <w:t>时</w:t>
            </w:r>
            <w:r>
              <w:rPr>
                <w:rFonts w:hint="eastAsia" w:ascii="宋体" w:hAnsi="宋体" w:cs="宋体"/>
                <w:bCs/>
                <w:kern w:val="0"/>
                <w:szCs w:val="21"/>
                <w:u w:val="single"/>
              </w:rPr>
              <w:t>30</w:t>
            </w:r>
            <w:r>
              <w:rPr>
                <w:rFonts w:hint="eastAsia" w:ascii="宋体" w:hAnsi="宋体" w:cs="宋体"/>
                <w:bCs/>
                <w:kern w:val="0"/>
                <w:szCs w:val="21"/>
              </w:rPr>
              <w:t>分</w:t>
            </w:r>
          </w:p>
        </w:tc>
      </w:tr>
      <w:tr>
        <w:tblPrEx>
          <w:tblCellMar>
            <w:top w:w="0" w:type="dxa"/>
            <w:left w:w="108" w:type="dxa"/>
            <w:bottom w:w="0" w:type="dxa"/>
            <w:right w:w="108" w:type="dxa"/>
          </w:tblCellMar>
        </w:tblPrEx>
        <w:trPr>
          <w:trHeight w:val="336"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质量要求</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Cs w:val="21"/>
                <w:u w:val="single"/>
                <w:lang w:eastAsia="zh-CN"/>
              </w:rPr>
            </w:pPr>
            <w:r>
              <w:rPr>
                <w:rFonts w:hint="eastAsia" w:ascii="宋体" w:hAnsi="宋体" w:cs="宋体"/>
                <w:szCs w:val="21"/>
                <w:u w:val="none"/>
                <w:lang w:eastAsia="zh-CN"/>
              </w:rPr>
              <w:t>符合相关规范标准</w:t>
            </w:r>
          </w:p>
        </w:tc>
      </w:tr>
      <w:tr>
        <w:tblPrEx>
          <w:tblCellMar>
            <w:top w:w="0" w:type="dxa"/>
            <w:left w:w="108" w:type="dxa"/>
            <w:bottom w:w="0" w:type="dxa"/>
            <w:right w:w="108" w:type="dxa"/>
          </w:tblCellMar>
        </w:tblPrEx>
        <w:trPr>
          <w:trHeight w:val="4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质保期</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Cs w:val="21"/>
                <w:u w:val="single"/>
                <w:lang w:val="en-US" w:eastAsia="zh-CN"/>
              </w:rPr>
            </w:pPr>
            <w:r>
              <w:rPr>
                <w:rFonts w:hint="eastAsia" w:ascii="宋体" w:hAnsi="宋体" w:cs="宋体"/>
                <w:szCs w:val="21"/>
                <w:u w:val="none"/>
                <w:lang w:val="en-US" w:eastAsia="zh-CN"/>
              </w:rPr>
              <w:t>1年</w:t>
            </w:r>
          </w:p>
        </w:tc>
      </w:tr>
      <w:tr>
        <w:tblPrEx>
          <w:tblCellMar>
            <w:top w:w="0" w:type="dxa"/>
            <w:left w:w="108" w:type="dxa"/>
            <w:bottom w:w="0" w:type="dxa"/>
            <w:right w:w="108" w:type="dxa"/>
          </w:tblCellMar>
        </w:tblPrEx>
        <w:trPr>
          <w:trHeight w:val="31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服务期</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u w:val="single"/>
              </w:rPr>
            </w:pPr>
            <w:r>
              <w:rPr>
                <w:rFonts w:hint="eastAsia" w:ascii="宋体" w:hAnsi="宋体" w:cs="宋体"/>
                <w:kern w:val="0"/>
                <w:szCs w:val="21"/>
              </w:rPr>
              <w:t>项目实施运营服务期：签订合同后两年</w:t>
            </w:r>
          </w:p>
        </w:tc>
      </w:tr>
      <w:tr>
        <w:tblPrEx>
          <w:tblCellMar>
            <w:top w:w="0" w:type="dxa"/>
            <w:left w:w="108" w:type="dxa"/>
            <w:bottom w:w="0" w:type="dxa"/>
            <w:right w:w="108" w:type="dxa"/>
          </w:tblCellMar>
        </w:tblPrEx>
        <w:trPr>
          <w:trHeight w:val="4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履约保证金</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u w:val="single"/>
              </w:rPr>
            </w:pPr>
            <w:r>
              <w:rPr>
                <w:rFonts w:hint="eastAsia" w:ascii="宋体" w:hAnsi="宋体" w:cs="宋体"/>
                <w:szCs w:val="21"/>
                <w:u w:val="none"/>
              </w:rPr>
              <w:t>中标</w:t>
            </w:r>
            <w:r>
              <w:rPr>
                <w:rFonts w:hint="eastAsia" w:ascii="宋体" w:hAnsi="宋体" w:cs="宋体"/>
                <w:szCs w:val="21"/>
                <w:u w:val="none"/>
                <w:lang w:val="zh-CN"/>
              </w:rPr>
              <w:t>人在收到中标通知书的3个日历日内，须向采购人缴纳履约保证金，履约保证金金额为中标价的</w:t>
            </w:r>
            <w:r>
              <w:rPr>
                <w:rFonts w:hint="eastAsia" w:ascii="宋体" w:hAnsi="宋体" w:cs="宋体"/>
                <w:szCs w:val="21"/>
                <w:u w:val="none"/>
                <w:lang w:val="en-US" w:eastAsia="zh-CN"/>
              </w:rPr>
              <w:t>5</w:t>
            </w:r>
            <w:r>
              <w:rPr>
                <w:rFonts w:hint="eastAsia" w:ascii="宋体" w:hAnsi="宋体" w:cs="宋体"/>
                <w:szCs w:val="21"/>
                <w:u w:val="none"/>
                <w:lang w:val="zh-CN"/>
              </w:rPr>
              <w:t>%，如无服务及产品质量等问题，该保证金在中标人履行完合同，验收合格签字后，凭招标人出具的收据在七日内退还中标人（无息），（最终由甲乙双方约定）。</w:t>
            </w:r>
          </w:p>
        </w:tc>
      </w:tr>
      <w:tr>
        <w:tblPrEx>
          <w:tblCellMar>
            <w:top w:w="0" w:type="dxa"/>
            <w:left w:w="108" w:type="dxa"/>
            <w:bottom w:w="0" w:type="dxa"/>
            <w:right w:w="108" w:type="dxa"/>
          </w:tblCellMar>
        </w:tblPrEx>
        <w:trPr>
          <w:trHeight w:val="29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付款方式</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Cs w:val="21"/>
                <w:u w:val="single"/>
                <w:lang w:eastAsia="zh-CN"/>
              </w:rPr>
            </w:pPr>
            <w:r>
              <w:rPr>
                <w:rFonts w:hint="eastAsia" w:ascii="宋体" w:hAnsi="宋体" w:cs="宋体"/>
                <w:szCs w:val="21"/>
                <w:u w:val="none"/>
                <w:lang w:eastAsia="zh-CN"/>
              </w:rPr>
              <w:t>以甲乙双方签订合同为准</w:t>
            </w:r>
          </w:p>
        </w:tc>
      </w:tr>
      <w:tr>
        <w:tblPrEx>
          <w:tblCellMar>
            <w:top w:w="0" w:type="dxa"/>
            <w:left w:w="108" w:type="dxa"/>
            <w:bottom w:w="0" w:type="dxa"/>
            <w:right w:w="108" w:type="dxa"/>
          </w:tblCellMar>
        </w:tblPrEx>
        <w:trPr>
          <w:trHeight w:val="42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投标有效期</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90</w:t>
            </w:r>
            <w:r>
              <w:rPr>
                <w:rFonts w:hint="eastAsia" w:ascii="宋体" w:hAnsi="宋体" w:cs="宋体"/>
                <w:szCs w:val="21"/>
                <w:u w:val="single"/>
              </w:rPr>
              <w:t xml:space="preserve"> </w:t>
            </w:r>
            <w:r>
              <w:rPr>
                <w:rFonts w:hint="eastAsia" w:ascii="宋体" w:hAnsi="宋体" w:cs="宋体"/>
                <w:szCs w:val="21"/>
              </w:rPr>
              <w:t>天</w:t>
            </w:r>
          </w:p>
        </w:tc>
      </w:tr>
      <w:tr>
        <w:tblPrEx>
          <w:tblCellMar>
            <w:top w:w="0" w:type="dxa"/>
            <w:left w:w="108" w:type="dxa"/>
            <w:bottom w:w="0" w:type="dxa"/>
            <w:right w:w="108" w:type="dxa"/>
          </w:tblCellMar>
        </w:tblPrEx>
        <w:trPr>
          <w:trHeight w:val="750"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15</w:t>
            </w:r>
          </w:p>
          <w:p>
            <w:pPr>
              <w:widowControl/>
              <w:spacing w:line="360" w:lineRule="auto"/>
              <w:jc w:val="center"/>
              <w:rPr>
                <w:rFonts w:hint="eastAsia" w:ascii="宋体" w:hAnsi="宋体" w:cs="宋体"/>
                <w:szCs w:val="21"/>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971"/>
                <w:tab w:val="right" w:pos="1823"/>
              </w:tabs>
              <w:spacing w:line="360" w:lineRule="auto"/>
              <w:jc w:val="left"/>
              <w:rPr>
                <w:rFonts w:hint="eastAsia" w:ascii="宋体" w:hAnsi="宋体" w:eastAsia="宋体" w:cs="宋体"/>
                <w:szCs w:val="21"/>
                <w:lang w:eastAsia="zh-CN"/>
              </w:rPr>
            </w:pPr>
            <w:r>
              <w:rPr>
                <w:rFonts w:hint="eastAsia" w:ascii="宋体" w:hAnsi="宋体" w:cs="宋体"/>
                <w:szCs w:val="21"/>
                <w:highlight w:val="none"/>
                <w:lang w:eastAsia="zh-CN"/>
              </w:rPr>
              <w:tab/>
            </w:r>
            <w:r>
              <w:rPr>
                <w:rFonts w:hint="eastAsia" w:ascii="宋体" w:hAnsi="宋体" w:cs="宋体"/>
                <w:b w:val="0"/>
                <w:bCs w:val="0"/>
                <w:color w:val="000000"/>
                <w:szCs w:val="21"/>
                <w:highlight w:val="none"/>
              </w:rPr>
              <w:t>投标保证金</w:t>
            </w:r>
            <w:r>
              <w:rPr>
                <w:rFonts w:hint="eastAsia" w:ascii="宋体" w:hAnsi="宋体" w:cs="宋体"/>
                <w:szCs w:val="21"/>
                <w:highlight w:val="none"/>
                <w:lang w:eastAsia="zh-CN"/>
              </w:rPr>
              <w:tab/>
            </w:r>
          </w:p>
        </w:tc>
        <w:tc>
          <w:tcPr>
            <w:tcW w:w="67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投标保证金的金额</w:t>
            </w:r>
            <w:r>
              <w:rPr>
                <w:rFonts w:hint="eastAsia" w:ascii="宋体" w:hAnsi="宋体" w:cs="宋体"/>
                <w:bCs/>
                <w:szCs w:val="21"/>
                <w:highlight w:val="none"/>
                <w:lang w:val="en-US" w:eastAsia="zh-CN"/>
              </w:rPr>
              <w:t>10</w:t>
            </w:r>
            <w:r>
              <w:rPr>
                <w:rFonts w:hint="eastAsia" w:ascii="宋体" w:hAnsi="宋体" w:cs="宋体"/>
                <w:bCs/>
                <w:szCs w:val="21"/>
                <w:highlight w:val="none"/>
                <w:lang w:val="en-US" w:eastAsia="zh-CN"/>
              </w:rPr>
              <w:t>万元</w:t>
            </w:r>
            <w:r>
              <w:rPr>
                <w:rFonts w:hint="eastAsia" w:ascii="宋体" w:hAnsi="宋体" w:cs="宋体"/>
                <w:bCs/>
                <w:szCs w:val="21"/>
                <w:highlight w:val="none"/>
              </w:rPr>
              <w:t>整 （</w:t>
            </w:r>
            <w:r>
              <w:rPr>
                <w:rFonts w:hint="eastAsia" w:ascii="宋体" w:hAnsi="宋体" w:cs="宋体"/>
                <w:bCs/>
                <w:szCs w:val="21"/>
                <w:highlight w:val="none"/>
                <w:lang w:val="en-US" w:eastAsia="zh-CN"/>
              </w:rPr>
              <w:t>壹拾万元整</w:t>
            </w:r>
            <w:r>
              <w:rPr>
                <w:rFonts w:hint="eastAsia" w:ascii="宋体" w:hAnsi="宋体" w:cs="宋体"/>
                <w:bCs/>
                <w:szCs w:val="21"/>
                <w:highlight w:val="none"/>
              </w:rPr>
              <w:t>）</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政府采购投标保证金要求:</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投标保证金交纳方式：投标保证金应当以支票、汇票、本票、网上银行支付或者金融机构、担保机构出具的保函等非现金形式交纳。</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投标保证金交纳要求：</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1、投标保证金以电汇、网银等转账形式提交的，应在投标截止时间202</w:t>
            </w:r>
            <w:r>
              <w:rPr>
                <w:rFonts w:hint="eastAsia" w:ascii="宋体" w:hAnsi="宋体" w:cs="宋体"/>
                <w:bCs/>
                <w:szCs w:val="21"/>
                <w:highlight w:val="none"/>
                <w:lang w:val="en-US" w:eastAsia="zh-CN"/>
              </w:rPr>
              <w:t>1</w:t>
            </w:r>
            <w:r>
              <w:rPr>
                <w:rFonts w:hint="eastAsia" w:ascii="宋体" w:hAnsi="宋体" w:cs="宋体"/>
                <w:bCs/>
                <w:szCs w:val="21"/>
                <w:highlight w:val="none"/>
              </w:rPr>
              <w:t>年</w:t>
            </w:r>
            <w:r>
              <w:rPr>
                <w:rFonts w:hint="eastAsia" w:ascii="宋体" w:hAnsi="宋体" w:cs="宋体"/>
                <w:bCs/>
                <w:szCs w:val="21"/>
                <w:highlight w:val="none"/>
                <w:lang w:val="en-US" w:eastAsia="zh-CN"/>
              </w:rPr>
              <w:t>1</w:t>
            </w:r>
            <w:r>
              <w:rPr>
                <w:rFonts w:hint="eastAsia" w:ascii="宋体" w:hAnsi="宋体" w:cs="宋体"/>
                <w:bCs/>
                <w:szCs w:val="21"/>
                <w:highlight w:val="none"/>
                <w:lang w:val="en-US" w:eastAsia="zh-CN"/>
              </w:rPr>
              <w:t>1</w:t>
            </w:r>
            <w:r>
              <w:rPr>
                <w:rFonts w:hint="eastAsia" w:ascii="宋体" w:hAnsi="宋体" w:cs="宋体"/>
                <w:bCs/>
                <w:szCs w:val="21"/>
                <w:highlight w:val="none"/>
              </w:rPr>
              <w:t>月</w:t>
            </w:r>
            <w:r>
              <w:rPr>
                <w:rFonts w:hint="eastAsia" w:ascii="宋体" w:hAnsi="宋体" w:cs="宋体"/>
                <w:bCs/>
                <w:szCs w:val="21"/>
                <w:highlight w:val="none"/>
                <w:lang w:val="en-US" w:eastAsia="zh-CN"/>
              </w:rPr>
              <w:t>7</w:t>
            </w:r>
            <w:r>
              <w:rPr>
                <w:rFonts w:hint="eastAsia" w:ascii="宋体" w:hAnsi="宋体" w:cs="宋体"/>
                <w:bCs/>
                <w:szCs w:val="21"/>
                <w:highlight w:val="none"/>
              </w:rPr>
              <w:t>日</w:t>
            </w:r>
            <w:r>
              <w:rPr>
                <w:rFonts w:hint="eastAsia" w:ascii="宋体" w:hAnsi="宋体" w:cs="宋体"/>
                <w:bCs/>
                <w:szCs w:val="21"/>
                <w:highlight w:val="none"/>
                <w:lang w:val="en-US" w:eastAsia="zh-CN"/>
              </w:rPr>
              <w:t>下</w:t>
            </w:r>
            <w:r>
              <w:rPr>
                <w:rFonts w:hint="eastAsia" w:ascii="宋体" w:hAnsi="宋体" w:cs="宋体"/>
                <w:bCs/>
                <w:szCs w:val="21"/>
                <w:highlight w:val="none"/>
              </w:rPr>
              <w:t>午1</w:t>
            </w:r>
            <w:r>
              <w:rPr>
                <w:rFonts w:hint="eastAsia" w:ascii="宋体" w:hAnsi="宋体" w:cs="宋体"/>
                <w:bCs/>
                <w:szCs w:val="21"/>
                <w:highlight w:val="none"/>
                <w:lang w:val="en-US" w:eastAsia="zh-CN"/>
              </w:rPr>
              <w:t>9</w:t>
            </w:r>
            <w:r>
              <w:rPr>
                <w:rFonts w:hint="eastAsia" w:ascii="宋体" w:hAnsi="宋体" w:cs="宋体"/>
                <w:bCs/>
                <w:szCs w:val="21"/>
                <w:highlight w:val="none"/>
              </w:rPr>
              <w:t>：30时（北京时间）前以总公司的基本账户一次性汇入指定账户（以到账时间为准），不接受现金及任何个人汇款。确认到账后，持银行交款单到</w:t>
            </w:r>
            <w:r>
              <w:rPr>
                <w:rFonts w:hint="eastAsia" w:ascii="宋体" w:hAnsi="宋体" w:cs="宋体"/>
                <w:bCs/>
                <w:szCs w:val="21"/>
                <w:highlight w:val="none"/>
                <w:lang w:val="en-US" w:eastAsia="zh-CN"/>
              </w:rPr>
              <w:t>阿合奇</w:t>
            </w:r>
            <w:r>
              <w:rPr>
                <w:rFonts w:hint="eastAsia" w:ascii="宋体" w:hAnsi="宋体" w:cs="宋体"/>
                <w:bCs/>
                <w:szCs w:val="21"/>
                <w:highlight w:val="none"/>
              </w:rPr>
              <w:t>县政务服务和公共资源交易中心换取票据收据，标书内附此票据收据复印件。</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2、投标保证金以保函等票据形式提交的，标书内附此票据复印件。</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3、有效投标保证金成功交纳后，截止开标时间，供应商无正当理由不参加该项目投标且不递交弃标函，投标保证金不予退还。</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户  名：</w:t>
            </w:r>
            <w:r>
              <w:rPr>
                <w:rFonts w:hint="eastAsia" w:ascii="宋体" w:hAnsi="宋体" w:cs="宋体"/>
                <w:bCs/>
                <w:szCs w:val="21"/>
                <w:highlight w:val="none"/>
                <w:lang w:val="en-US" w:eastAsia="zh-CN"/>
              </w:rPr>
              <w:t>阿合奇县</w:t>
            </w:r>
            <w:r>
              <w:rPr>
                <w:rFonts w:hint="eastAsia" w:ascii="宋体" w:hAnsi="宋体" w:cs="宋体"/>
                <w:bCs/>
                <w:szCs w:val="21"/>
                <w:highlight w:val="none"/>
              </w:rPr>
              <w:t>政务服务和公共资源交易中心</w:t>
            </w:r>
          </w:p>
          <w:p>
            <w:pPr>
              <w:spacing w:line="360" w:lineRule="auto"/>
              <w:jc w:val="left"/>
              <w:rPr>
                <w:rFonts w:hint="eastAsia" w:ascii="宋体" w:hAnsi="宋体" w:cs="宋体"/>
                <w:bCs/>
                <w:szCs w:val="21"/>
                <w:highlight w:val="none"/>
                <w:lang w:val="en-US" w:eastAsia="zh-CN"/>
              </w:rPr>
            </w:pPr>
            <w:r>
              <w:rPr>
                <w:rFonts w:hint="eastAsia" w:ascii="宋体" w:hAnsi="宋体" w:cs="宋体"/>
                <w:bCs/>
                <w:szCs w:val="21"/>
                <w:highlight w:val="none"/>
              </w:rPr>
              <w:t>账  号：</w:t>
            </w:r>
            <w:r>
              <w:rPr>
                <w:rFonts w:hint="eastAsia" w:ascii="宋体" w:hAnsi="宋体" w:cs="宋体"/>
                <w:bCs/>
                <w:szCs w:val="21"/>
                <w:highlight w:val="none"/>
                <w:lang w:val="en-US" w:eastAsia="zh-CN"/>
              </w:rPr>
              <w:t>304 7310 1040 0089 18</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行  名：中国农业银行</w:t>
            </w:r>
            <w:r>
              <w:rPr>
                <w:rFonts w:hint="eastAsia" w:ascii="宋体" w:hAnsi="宋体" w:cs="宋体"/>
                <w:bCs/>
                <w:szCs w:val="21"/>
                <w:highlight w:val="none"/>
                <w:lang w:val="en-US" w:eastAsia="zh-CN"/>
              </w:rPr>
              <w:t>阿合奇县</w:t>
            </w:r>
            <w:r>
              <w:rPr>
                <w:rFonts w:hint="eastAsia" w:ascii="宋体" w:hAnsi="宋体" w:cs="宋体"/>
                <w:bCs/>
                <w:szCs w:val="21"/>
                <w:highlight w:val="none"/>
              </w:rPr>
              <w:t>支行营业部 </w:t>
            </w:r>
          </w:p>
          <w:p>
            <w:pPr>
              <w:spacing w:line="360" w:lineRule="auto"/>
              <w:jc w:val="left"/>
              <w:rPr>
                <w:rFonts w:hint="eastAsia" w:ascii="宋体" w:hAnsi="宋体" w:cs="宋体"/>
                <w:bCs/>
                <w:szCs w:val="21"/>
                <w:highlight w:val="none"/>
                <w:lang w:val="en-US" w:eastAsia="zh-CN"/>
              </w:rPr>
            </w:pPr>
            <w:r>
              <w:rPr>
                <w:rFonts w:hint="eastAsia" w:ascii="宋体" w:hAnsi="宋体" w:cs="宋体"/>
                <w:bCs/>
                <w:szCs w:val="21"/>
                <w:highlight w:val="none"/>
              </w:rPr>
              <w:t>行  号：</w:t>
            </w:r>
            <w:r>
              <w:rPr>
                <w:rFonts w:hint="eastAsia" w:ascii="宋体" w:hAnsi="宋体" w:cs="宋体"/>
                <w:bCs/>
                <w:szCs w:val="21"/>
                <w:highlight w:val="none"/>
                <w:lang w:val="en-US" w:eastAsia="zh-CN"/>
              </w:rPr>
              <w:t>103893347314</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联系人：</w:t>
            </w:r>
            <w:r>
              <w:rPr>
                <w:rFonts w:hint="eastAsia" w:ascii="宋体" w:hAnsi="宋体" w:cs="宋体"/>
                <w:bCs/>
                <w:szCs w:val="21"/>
                <w:highlight w:val="none"/>
                <w:lang w:val="en-US" w:eastAsia="zh-CN"/>
              </w:rPr>
              <w:t>李女士</w:t>
            </w:r>
            <w:r>
              <w:rPr>
                <w:rFonts w:hint="eastAsia" w:ascii="宋体" w:hAnsi="宋体" w:cs="宋体"/>
                <w:bCs/>
                <w:szCs w:val="21"/>
                <w:highlight w:val="none"/>
              </w:rPr>
              <w:t>  </w:t>
            </w:r>
          </w:p>
          <w:p>
            <w:pPr>
              <w:spacing w:line="360" w:lineRule="auto"/>
              <w:jc w:val="left"/>
              <w:rPr>
                <w:rFonts w:hint="eastAsia" w:ascii="宋体" w:hAnsi="宋体" w:cs="宋体"/>
                <w:bCs/>
                <w:szCs w:val="21"/>
                <w:highlight w:val="none"/>
                <w:lang w:val="en-US" w:eastAsia="zh-CN"/>
              </w:rPr>
            </w:pPr>
            <w:r>
              <w:rPr>
                <w:rFonts w:hint="eastAsia" w:ascii="宋体" w:hAnsi="宋体" w:cs="宋体"/>
                <w:bCs/>
                <w:szCs w:val="21"/>
                <w:highlight w:val="none"/>
              </w:rPr>
              <w:t>电  话：0908-</w:t>
            </w:r>
            <w:r>
              <w:rPr>
                <w:rFonts w:hint="eastAsia" w:ascii="宋体" w:hAnsi="宋体" w:cs="宋体"/>
                <w:bCs/>
                <w:szCs w:val="21"/>
                <w:highlight w:val="none"/>
                <w:lang w:val="en-US" w:eastAsia="zh-CN"/>
              </w:rPr>
              <w:t>5622028</w:t>
            </w:r>
          </w:p>
          <w:p>
            <w:pPr>
              <w:spacing w:line="360" w:lineRule="auto"/>
              <w:jc w:val="left"/>
              <w:rPr>
                <w:rFonts w:hint="eastAsia" w:ascii="宋体" w:hAnsi="宋体" w:cs="宋体"/>
                <w:bCs/>
                <w:szCs w:val="21"/>
                <w:highlight w:val="none"/>
              </w:rPr>
            </w:pPr>
            <w:r>
              <w:rPr>
                <w:rFonts w:hint="eastAsia" w:ascii="宋体" w:hAnsi="宋体" w:cs="宋体"/>
                <w:bCs/>
                <w:szCs w:val="21"/>
                <w:highlight w:val="none"/>
              </w:rPr>
              <w:t>（备注：必须写清楚某某公司某某项目保证金）</w:t>
            </w:r>
          </w:p>
          <w:p>
            <w:pPr>
              <w:spacing w:line="360" w:lineRule="auto"/>
              <w:jc w:val="left"/>
              <w:rPr>
                <w:rFonts w:hint="eastAsia" w:ascii="宋体" w:hAnsi="宋体" w:cs="宋体"/>
                <w:b/>
                <w:bCs/>
                <w:color w:val="FF0000"/>
                <w:szCs w:val="21"/>
              </w:rPr>
            </w:pPr>
            <w:r>
              <w:rPr>
                <w:rFonts w:hint="eastAsia" w:ascii="宋体" w:hAnsi="宋体" w:cs="宋体"/>
                <w:bCs/>
                <w:szCs w:val="21"/>
                <w:highlight w:val="none"/>
              </w:rPr>
              <w:t xml:space="preserve">投标保证金退还：1、中标供应商持合同和票据收据5日内办理；2、未中标供应商持收据5日内办理；3、因供应商自身原因耽搁领取，超过退还时限，不承担延后退还责任。   </w:t>
            </w:r>
            <w:r>
              <w:rPr>
                <w:rFonts w:hint="eastAsia" w:ascii="宋体" w:hAnsi="宋体" w:cs="宋体"/>
                <w:bCs/>
                <w:szCs w:val="21"/>
              </w:rPr>
              <w:t xml:space="preserve"> </w:t>
            </w:r>
            <w:r>
              <w:rPr>
                <w:rFonts w:hint="eastAsia" w:ascii="宋体" w:hAnsi="宋体" w:cs="宋体"/>
                <w:szCs w:val="21"/>
              </w:rPr>
              <w:t xml:space="preserve">   </w:t>
            </w:r>
            <w:r>
              <w:rPr>
                <w:rFonts w:hint="eastAsia" w:ascii="宋体" w:hAnsi="宋体" w:cs="宋体"/>
                <w:color w:val="FF0000"/>
                <w:szCs w:val="21"/>
              </w:rPr>
              <w:t xml:space="preserve">                             </w:t>
            </w:r>
          </w:p>
        </w:tc>
      </w:tr>
      <w:tr>
        <w:tblPrEx>
          <w:tblCellMar>
            <w:top w:w="0" w:type="dxa"/>
            <w:left w:w="108" w:type="dxa"/>
            <w:bottom w:w="0" w:type="dxa"/>
            <w:right w:w="108" w:type="dxa"/>
          </w:tblCellMar>
        </w:tblPrEx>
        <w:trPr>
          <w:trHeight w:val="702"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6</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是否允许递交备选  投标方案</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pStyle w:val="19"/>
              <w:widowControl/>
              <w:topLinePunct/>
              <w:spacing w:line="360" w:lineRule="auto"/>
              <w:rPr>
                <w:rFonts w:hint="eastAsia" w:cs="宋体"/>
                <w:color w:val="auto"/>
                <w:sz w:val="21"/>
                <w:szCs w:val="21"/>
              </w:rPr>
            </w:pPr>
            <w:r>
              <w:rPr>
                <w:rFonts w:hint="eastAsia" w:cs="宋体"/>
                <w:color w:val="auto"/>
                <w:sz w:val="21"/>
                <w:szCs w:val="21"/>
              </w:rPr>
              <w:t>■不允许</w:t>
            </w:r>
          </w:p>
          <w:p>
            <w:pPr>
              <w:widowControl/>
              <w:spacing w:line="360" w:lineRule="auto"/>
              <w:rPr>
                <w:rFonts w:hint="eastAsia" w:ascii="宋体" w:hAnsi="宋体" w:cs="宋体"/>
                <w:szCs w:val="21"/>
              </w:rPr>
            </w:pPr>
            <w:r>
              <w:rPr>
                <w:rFonts w:hint="eastAsia" w:ascii="宋体" w:hAnsi="宋体" w:cs="宋体"/>
                <w:szCs w:val="21"/>
              </w:rPr>
              <w:t>□允  许</w:t>
            </w:r>
          </w:p>
        </w:tc>
      </w:tr>
      <w:tr>
        <w:tblPrEx>
          <w:tblCellMar>
            <w:top w:w="0" w:type="dxa"/>
            <w:left w:w="108" w:type="dxa"/>
            <w:bottom w:w="0" w:type="dxa"/>
            <w:right w:w="108" w:type="dxa"/>
          </w:tblCellMar>
        </w:tblPrEx>
        <w:trPr>
          <w:trHeight w:val="65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签字和</w:t>
            </w:r>
          </w:p>
          <w:p>
            <w:pPr>
              <w:widowControl/>
              <w:spacing w:line="360" w:lineRule="auto"/>
              <w:jc w:val="center"/>
              <w:rPr>
                <w:rFonts w:hint="eastAsia" w:ascii="宋体" w:hAnsi="宋体" w:cs="宋体"/>
                <w:szCs w:val="21"/>
              </w:rPr>
            </w:pPr>
            <w:r>
              <w:rPr>
                <w:rFonts w:hint="eastAsia" w:ascii="宋体" w:hAnsi="宋体" w:cs="宋体"/>
                <w:szCs w:val="21"/>
              </w:rPr>
              <w:t>盖章要求</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szCs w:val="21"/>
              </w:rPr>
            </w:pPr>
            <w:r>
              <w:rPr>
                <w:rFonts w:hint="eastAsia" w:ascii="宋体" w:hAnsi="宋体" w:cs="宋体"/>
                <w:szCs w:val="21"/>
              </w:rPr>
              <w:t>企业公章</w:t>
            </w:r>
          </w:p>
          <w:p>
            <w:pPr>
              <w:widowControl/>
              <w:spacing w:line="360" w:lineRule="auto"/>
              <w:rPr>
                <w:rFonts w:hint="eastAsia" w:ascii="宋体" w:hAnsi="宋体" w:cs="宋体"/>
                <w:szCs w:val="21"/>
              </w:rPr>
            </w:pPr>
            <w:r>
              <w:rPr>
                <w:rFonts w:hint="eastAsia" w:ascii="宋体" w:hAnsi="宋体" w:cs="宋体"/>
                <w:szCs w:val="21"/>
              </w:rPr>
              <w:t>法定代表人签字或盖章，委托代理人签字</w:t>
            </w:r>
          </w:p>
        </w:tc>
      </w:tr>
      <w:tr>
        <w:tblPrEx>
          <w:tblCellMar>
            <w:top w:w="0" w:type="dxa"/>
            <w:left w:w="108" w:type="dxa"/>
            <w:bottom w:w="0" w:type="dxa"/>
            <w:right w:w="108" w:type="dxa"/>
          </w:tblCellMar>
        </w:tblPrEx>
        <w:trPr>
          <w:trHeight w:val="24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8</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封套上写明</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155" w:hanging="1155" w:hangingChars="550"/>
              <w:rPr>
                <w:rFonts w:hint="eastAsia" w:ascii="宋体" w:hAnsi="宋体" w:cs="宋体"/>
                <w:bCs/>
                <w:szCs w:val="21"/>
                <w:lang w:val="zh-CN"/>
              </w:rPr>
            </w:pPr>
            <w:r>
              <w:rPr>
                <w:rFonts w:hint="eastAsia" w:ascii="宋体" w:hAnsi="宋体" w:cs="宋体"/>
                <w:szCs w:val="21"/>
              </w:rPr>
              <w:t>项目名称：</w:t>
            </w:r>
            <w:r>
              <w:rPr>
                <w:rFonts w:hint="eastAsia" w:ascii="宋体" w:hAnsi="宋体" w:cs="宋体"/>
                <w:szCs w:val="21"/>
                <w:lang w:val="en-US" w:eastAsia="zh-CN"/>
              </w:rPr>
              <w:t>阿合奇县沙棘产业基地建设项目</w:t>
            </w:r>
          </w:p>
        </w:tc>
      </w:tr>
      <w:tr>
        <w:tblPrEx>
          <w:tblCellMar>
            <w:top w:w="0" w:type="dxa"/>
            <w:left w:w="108" w:type="dxa"/>
            <w:bottom w:w="0" w:type="dxa"/>
            <w:right w:w="108" w:type="dxa"/>
          </w:tblCellMar>
        </w:tblPrEx>
        <w:trPr>
          <w:trHeight w:val="702"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9</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递交投标文件地点</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r>
              <w:rPr>
                <w:rFonts w:hint="eastAsia" w:ascii="宋体" w:hAnsi="宋体" w:cs="宋体"/>
                <w:szCs w:val="21"/>
              </w:rPr>
              <w:t>政府采购云平台（www.zcygov.cn）；逾期送达将不予接收。</w:t>
            </w:r>
          </w:p>
        </w:tc>
      </w:tr>
      <w:tr>
        <w:tblPrEx>
          <w:tblCellMar>
            <w:top w:w="0" w:type="dxa"/>
            <w:left w:w="108" w:type="dxa"/>
            <w:bottom w:w="0" w:type="dxa"/>
            <w:right w:w="108" w:type="dxa"/>
          </w:tblCellMar>
        </w:tblPrEx>
        <w:trPr>
          <w:trHeight w:val="1120" w:hRule="atLeast"/>
          <w:jc w:val="center"/>
        </w:trPr>
        <w:tc>
          <w:tcPr>
            <w:tcW w:w="1060"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2039"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开标时间和地点</w:t>
            </w:r>
          </w:p>
        </w:tc>
        <w:tc>
          <w:tcPr>
            <w:tcW w:w="6729" w:type="dxa"/>
            <w:tcBorders>
              <w:top w:val="single" w:color="auto" w:sz="4" w:space="0"/>
              <w:left w:val="single" w:color="auto" w:sz="4" w:space="0"/>
              <w:right w:val="single" w:color="auto" w:sz="4" w:space="0"/>
            </w:tcBorders>
            <w:noWrap w:val="0"/>
            <w:vAlign w:val="center"/>
          </w:tcPr>
          <w:p>
            <w:pPr>
              <w:widowControl/>
              <w:spacing w:line="360" w:lineRule="auto"/>
              <w:rPr>
                <w:rFonts w:hint="eastAsia" w:ascii="宋体" w:hAnsi="宋体" w:eastAsia="宋体" w:cs="宋体"/>
                <w:szCs w:val="21"/>
                <w:lang w:eastAsia="zh-CN"/>
              </w:rPr>
            </w:pPr>
            <w:r>
              <w:rPr>
                <w:rFonts w:hint="eastAsia" w:ascii="宋体" w:hAnsi="宋体" w:cs="宋体"/>
                <w:b/>
                <w:bCs/>
                <w:szCs w:val="21"/>
              </w:rPr>
              <w:t>开标时间：20</w:t>
            </w:r>
            <w:r>
              <w:rPr>
                <w:rFonts w:hint="eastAsia" w:ascii="宋体" w:hAnsi="宋体" w:cs="宋体"/>
                <w:b/>
                <w:bCs/>
                <w:szCs w:val="21"/>
                <w:lang w:val="en-US" w:eastAsia="zh-CN"/>
              </w:rPr>
              <w:t>21</w:t>
            </w:r>
            <w:r>
              <w:rPr>
                <w:rFonts w:hint="eastAsia" w:ascii="宋体" w:hAnsi="宋体" w:cs="宋体"/>
                <w:b/>
                <w:bCs/>
                <w:szCs w:val="21"/>
              </w:rPr>
              <w:t>年</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8</w:t>
            </w:r>
            <w:r>
              <w:rPr>
                <w:rFonts w:hint="eastAsia" w:ascii="宋体" w:hAnsi="宋体" w:cs="宋体"/>
                <w:b/>
                <w:bCs/>
                <w:szCs w:val="21"/>
              </w:rPr>
              <w:t>日10时30分</w:t>
            </w:r>
            <w:r>
              <w:rPr>
                <w:rFonts w:hint="eastAsia" w:ascii="宋体" w:hAnsi="宋体" w:cs="宋体"/>
                <w:b/>
                <w:bCs/>
                <w:szCs w:val="21"/>
                <w:lang w:eastAsia="zh-CN"/>
              </w:rPr>
              <w:t>（北京时间）</w:t>
            </w:r>
          </w:p>
          <w:p>
            <w:pPr>
              <w:widowControl/>
              <w:spacing w:line="360" w:lineRule="auto"/>
              <w:jc w:val="left"/>
              <w:rPr>
                <w:rFonts w:hint="eastAsia" w:ascii="宋体" w:hAnsi="宋体" w:cs="宋体"/>
                <w:szCs w:val="21"/>
              </w:rPr>
            </w:pPr>
            <w:r>
              <w:rPr>
                <w:rFonts w:hint="eastAsia" w:ascii="宋体" w:hAnsi="宋体" w:cs="宋体"/>
                <w:szCs w:val="21"/>
              </w:rPr>
              <w:t>开标地点：政府采购云平台</w:t>
            </w:r>
          </w:p>
        </w:tc>
      </w:tr>
      <w:tr>
        <w:tblPrEx>
          <w:tblCellMar>
            <w:top w:w="0" w:type="dxa"/>
            <w:left w:w="108" w:type="dxa"/>
            <w:bottom w:w="0" w:type="dxa"/>
            <w:right w:w="108" w:type="dxa"/>
          </w:tblCellMar>
        </w:tblPrEx>
        <w:trPr>
          <w:trHeight w:val="1120" w:hRule="atLeast"/>
          <w:jc w:val="center"/>
        </w:trPr>
        <w:tc>
          <w:tcPr>
            <w:tcW w:w="1060"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2039"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补充事宜</w:t>
            </w:r>
          </w:p>
        </w:tc>
        <w:tc>
          <w:tcPr>
            <w:tcW w:w="6729" w:type="dxa"/>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2.本项目实行网上投标，采用加密电子投标文件(供应商须使用CA加密设备通过政采云电子投标客户端制作投标文件)。若供应商参与投标，自行承担投标一切费用。</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5.供应商在开标时须使用制作加密电子投标文件所使用的CA锁及电脑，电脑须提前配置好浏览器（建议使用谷歌浏览器），以便开标时解锁。</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 xml:space="preserve"> 7.为了保证开评标顺利进行，政采云线上开标功能完全实现，供应商开标所使用的电脑设备须具有视频及语音功能。</w:t>
            </w:r>
          </w:p>
          <w:p>
            <w:pPr>
              <w:widowControl/>
              <w:spacing w:line="360" w:lineRule="auto"/>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8、投标供应商应当在投标截止时间前，将生成的“电子加密投标文件”按照要求上传递交至政采云平台指定地点，供应商无需到场。</w:t>
            </w:r>
          </w:p>
          <w:p>
            <w:pPr>
              <w:widowControl/>
              <w:spacing w:line="360" w:lineRule="auto"/>
              <w:jc w:val="left"/>
              <w:rPr>
                <w:rFonts w:hint="eastAsia" w:ascii="宋体" w:hAnsi="宋体" w:cs="宋体"/>
                <w:b w:val="0"/>
                <w:bCs/>
                <w:szCs w:val="21"/>
              </w:rPr>
            </w:pPr>
            <w:r>
              <w:rPr>
                <w:rFonts w:hint="eastAsia" w:ascii="宋体" w:hAnsi="宋体" w:cs="宋体"/>
                <w:b w:val="0"/>
                <w:bCs/>
                <w:kern w:val="0"/>
                <w:szCs w:val="21"/>
                <w:lang w:val="en-US" w:eastAsia="zh-CN"/>
              </w:rPr>
              <w:t>9、</w:t>
            </w:r>
            <w:r>
              <w:rPr>
                <w:rFonts w:hint="eastAsia" w:ascii="宋体" w:hAnsi="宋体" w:cs="宋体"/>
                <w:b w:val="0"/>
                <w:bCs/>
                <w:kern w:val="0"/>
                <w:szCs w:val="21"/>
                <w:highlight w:val="magenta"/>
                <w:lang w:val="en-US" w:eastAsia="zh-CN"/>
              </w:rPr>
              <w:t>申请获取采购文件前须上传的资格证明文件扫描件有</w:t>
            </w:r>
            <w:r>
              <w:rPr>
                <w:rFonts w:hint="eastAsia" w:ascii="宋体" w:hAnsi="宋体" w:cs="宋体"/>
                <w:b w:val="0"/>
                <w:bCs/>
                <w:kern w:val="0"/>
                <w:szCs w:val="21"/>
                <w:lang w:val="en-US" w:eastAsia="zh-CN"/>
              </w:rPr>
              <w:t>：（1）具备合格的三证合一营业执照副本原件扫描；（2）法定代表人投标需提供法定代表人资格证明书原件及法人身份证原件扫描，委托代理人投标需提供法定代表人授权委托书原件及委托代理人身份证原件扫描；（3）投标企业须提供投标人（被授权人在本单位）近六个月有效的社保证明扫描；（4）参加采购活动前三年内，在经营活动中没有重大违法记录(受行政主管部门的处罚不能参加投标)，供应商须提供 “信用中国”网站（http://www.creditchina.gov.cn/）无违法违规行为的查询纪录（提供查询结果网页截图并加盖供应商公章）扫描；（5）投标单位（供应商）针对本次采购项目《反商业贿赂承诺书》，《采购活动前三年内无重大违规记录承诺书》的书面声明盖章扫描；</w:t>
            </w:r>
            <w:r>
              <w:rPr>
                <w:rFonts w:hint="eastAsia" w:ascii="宋体" w:hAnsi="宋体" w:cs="宋体"/>
                <w:b w:val="0"/>
                <w:bCs/>
                <w:kern w:val="0"/>
                <w:szCs w:val="21"/>
              </w:rPr>
              <w:t xml:space="preserve">              </w:t>
            </w:r>
          </w:p>
        </w:tc>
      </w:tr>
      <w:tr>
        <w:tblPrEx>
          <w:tblCellMar>
            <w:top w:w="0" w:type="dxa"/>
            <w:left w:w="108" w:type="dxa"/>
            <w:bottom w:w="0" w:type="dxa"/>
            <w:right w:w="108" w:type="dxa"/>
          </w:tblCellMar>
        </w:tblPrEx>
        <w:trPr>
          <w:trHeight w:val="323"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中标公示</w:t>
            </w:r>
          </w:p>
        </w:tc>
      </w:tr>
      <w:tr>
        <w:tblPrEx>
          <w:tblCellMar>
            <w:top w:w="0" w:type="dxa"/>
            <w:left w:w="108" w:type="dxa"/>
            <w:bottom w:w="0" w:type="dxa"/>
            <w:right w:w="108" w:type="dxa"/>
          </w:tblCellMar>
        </w:tblPrEx>
        <w:trPr>
          <w:trHeight w:val="71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在中标通知书发出前，招标人将中标侯选人的情况在</w:t>
            </w:r>
            <w:r>
              <w:rPr>
                <w:rFonts w:hint="eastAsia" w:ascii="宋体" w:hAnsi="宋体" w:cs="宋体"/>
                <w:szCs w:val="21"/>
                <w:lang w:eastAsia="zh-CN"/>
              </w:rPr>
              <w:t>克州</w:t>
            </w:r>
            <w:r>
              <w:rPr>
                <w:rFonts w:hint="eastAsia" w:ascii="宋体" w:hAnsi="宋体" w:cs="宋体"/>
                <w:szCs w:val="21"/>
              </w:rPr>
              <w:t>公共资源交易中心</w:t>
            </w:r>
            <w:r>
              <w:rPr>
                <w:rFonts w:hint="eastAsia" w:ascii="宋体" w:hAnsi="宋体" w:cs="宋体"/>
                <w:szCs w:val="21"/>
                <w:lang w:eastAsia="zh-CN"/>
              </w:rPr>
              <w:t>及新疆政府采购网</w:t>
            </w:r>
            <w:r>
              <w:rPr>
                <w:rFonts w:hint="eastAsia" w:ascii="宋体" w:hAnsi="宋体" w:cs="宋体"/>
                <w:szCs w:val="21"/>
              </w:rPr>
              <w:t>予以公示，公示期不少于3个工作日</w:t>
            </w:r>
          </w:p>
        </w:tc>
      </w:tr>
      <w:tr>
        <w:tblPrEx>
          <w:tblCellMar>
            <w:top w:w="0" w:type="dxa"/>
            <w:left w:w="108" w:type="dxa"/>
            <w:bottom w:w="0" w:type="dxa"/>
            <w:right w:w="108" w:type="dxa"/>
          </w:tblCellMar>
        </w:tblPrEx>
        <w:trPr>
          <w:trHeight w:val="370"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3</w:t>
            </w: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招标代理服务费</w:t>
            </w:r>
          </w:p>
        </w:tc>
      </w:tr>
      <w:tr>
        <w:tblPrEx>
          <w:tblCellMar>
            <w:top w:w="0" w:type="dxa"/>
            <w:left w:w="108" w:type="dxa"/>
            <w:bottom w:w="0" w:type="dxa"/>
            <w:right w:w="108" w:type="dxa"/>
          </w:tblCellMar>
        </w:tblPrEx>
        <w:trPr>
          <w:trHeight w:val="106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中标单位在领取本采购项目中标通知书时，按照相关规定及《国家计委关于印发招标代理服务收费管理暂行办法的通知（计价格[2002]1980号）中规定收费基准价格向招标代理机构支付本采购项目代理费</w:t>
            </w:r>
          </w:p>
        </w:tc>
      </w:tr>
      <w:tr>
        <w:tblPrEx>
          <w:tblCellMar>
            <w:top w:w="0" w:type="dxa"/>
            <w:left w:w="108" w:type="dxa"/>
            <w:bottom w:w="0" w:type="dxa"/>
            <w:right w:w="108" w:type="dxa"/>
          </w:tblCellMar>
        </w:tblPrEx>
        <w:trPr>
          <w:trHeight w:val="84"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4</w:t>
            </w: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kern w:val="0"/>
                <w:szCs w:val="21"/>
                <w:lang w:eastAsia="zh-CN"/>
              </w:rPr>
              <w:t>评标办法</w:t>
            </w:r>
            <w:r>
              <w:rPr>
                <w:rFonts w:hint="eastAsia" w:ascii="宋体" w:hAnsi="宋体" w:cs="宋体"/>
                <w:kern w:val="0"/>
                <w:szCs w:val="21"/>
              </w:rPr>
              <w:t>：本项目采用综合评分办法，按综合得分高低顺序推荐</w:t>
            </w:r>
            <w:r>
              <w:rPr>
                <w:rFonts w:hint="eastAsia" w:ascii="宋体" w:hAnsi="宋体" w:cs="宋体"/>
                <w:kern w:val="0"/>
                <w:szCs w:val="21"/>
                <w:lang w:eastAsia="zh-CN"/>
              </w:rPr>
              <w:t>三名中标</w:t>
            </w:r>
            <w:r>
              <w:rPr>
                <w:rFonts w:hint="eastAsia" w:ascii="宋体" w:hAnsi="宋体" w:cs="宋体"/>
                <w:kern w:val="0"/>
                <w:szCs w:val="21"/>
              </w:rPr>
              <w:t>候选人。</w:t>
            </w:r>
          </w:p>
        </w:tc>
      </w:tr>
      <w:tr>
        <w:tblPrEx>
          <w:tblCellMar>
            <w:top w:w="0" w:type="dxa"/>
            <w:left w:w="108" w:type="dxa"/>
            <w:bottom w:w="0" w:type="dxa"/>
            <w:right w:w="108" w:type="dxa"/>
          </w:tblCellMar>
        </w:tblPrEx>
        <w:trPr>
          <w:trHeight w:val="37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5</w:t>
            </w:r>
          </w:p>
        </w:tc>
        <w:tc>
          <w:tcPr>
            <w:tcW w:w="87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kern w:val="0"/>
                <w:szCs w:val="21"/>
              </w:rPr>
              <w:t>不管投标结果如何，投标人均应承担自己投标所需一切费用。</w:t>
            </w:r>
          </w:p>
        </w:tc>
      </w:tr>
    </w:tbl>
    <w:p>
      <w:pPr>
        <w:widowControl/>
        <w:spacing w:line="800" w:lineRule="atLeast"/>
        <w:ind w:firstLine="3534" w:firstLineChars="1100"/>
        <w:jc w:val="both"/>
        <w:rPr>
          <w:rFonts w:hint="eastAsia" w:ascii="宋体" w:hAnsi="宋体" w:cs="宋体"/>
          <w:b/>
          <w:kern w:val="0"/>
          <w:sz w:val="32"/>
          <w:szCs w:val="32"/>
        </w:rPr>
      </w:pPr>
    </w:p>
    <w:p>
      <w:pPr>
        <w:widowControl/>
        <w:spacing w:line="800" w:lineRule="atLeast"/>
        <w:jc w:val="both"/>
        <w:rPr>
          <w:rFonts w:hint="eastAsia" w:ascii="宋体" w:hAnsi="宋体" w:cs="宋体"/>
          <w:b/>
          <w:kern w:val="0"/>
          <w:sz w:val="32"/>
          <w:szCs w:val="32"/>
        </w:rPr>
      </w:pPr>
    </w:p>
    <w:p>
      <w:pPr>
        <w:widowControl/>
        <w:spacing w:line="800" w:lineRule="atLeast"/>
        <w:ind w:firstLine="3534" w:firstLineChars="1100"/>
        <w:jc w:val="both"/>
        <w:rPr>
          <w:rFonts w:hint="eastAsia" w:ascii="宋体" w:hAnsi="宋体" w:cs="宋体"/>
          <w:b/>
          <w:kern w:val="0"/>
          <w:sz w:val="36"/>
        </w:rPr>
      </w:pPr>
      <w:r>
        <w:rPr>
          <w:rFonts w:hint="eastAsia" w:ascii="宋体" w:hAnsi="宋体" w:cs="宋体"/>
          <w:b/>
          <w:kern w:val="0"/>
          <w:sz w:val="32"/>
          <w:szCs w:val="32"/>
        </w:rPr>
        <w:t>一、总   则</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（一）招标方式</w:t>
      </w:r>
    </w:p>
    <w:p>
      <w:pPr>
        <w:widowControl/>
        <w:spacing w:line="360" w:lineRule="auto"/>
        <w:ind w:firstLine="480"/>
        <w:rPr>
          <w:rFonts w:hint="eastAsia" w:ascii="宋体" w:hAnsi="宋体" w:cs="宋体"/>
          <w:kern w:val="0"/>
          <w:szCs w:val="21"/>
        </w:rPr>
      </w:pPr>
      <w:r>
        <w:rPr>
          <w:rFonts w:hint="eastAsia" w:ascii="宋体" w:hAnsi="宋体" w:cs="宋体"/>
          <w:kern w:val="0"/>
          <w:szCs w:val="21"/>
        </w:rPr>
        <w:t>本次招标采取公开招标方式。</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（二）合格的投标人</w:t>
      </w:r>
    </w:p>
    <w:p>
      <w:pPr>
        <w:widowControl/>
        <w:spacing w:line="360" w:lineRule="auto"/>
        <w:ind w:firstLine="480"/>
        <w:rPr>
          <w:rFonts w:hint="eastAsia" w:ascii="宋体" w:hAnsi="宋体" w:cs="宋体"/>
          <w:kern w:val="0"/>
          <w:szCs w:val="21"/>
          <w:u w:val="single"/>
        </w:rPr>
      </w:pPr>
      <w:r>
        <w:rPr>
          <w:rFonts w:hint="eastAsia" w:ascii="宋体" w:hAnsi="宋体" w:cs="宋体"/>
          <w:kern w:val="0"/>
          <w:szCs w:val="21"/>
        </w:rPr>
        <w:t>1、合格的投标人必须是有能力按照本招标文件规定的要求提供产品和相关服务，且具有独立承担民事等法律责任的法人或其它经济组织，</w:t>
      </w:r>
      <w:r>
        <w:rPr>
          <w:rFonts w:hint="eastAsia" w:ascii="宋体" w:hAnsi="宋体" w:cs="宋体"/>
          <w:kern w:val="0"/>
          <w:szCs w:val="21"/>
          <w:u w:val="single"/>
        </w:rPr>
        <w:t>本次招标不接受联合体投标。</w:t>
      </w:r>
    </w:p>
    <w:p>
      <w:pPr>
        <w:widowControl/>
        <w:spacing w:line="360" w:lineRule="auto"/>
        <w:ind w:firstLine="480"/>
        <w:rPr>
          <w:rFonts w:hint="eastAsia" w:ascii="宋体" w:hAnsi="宋体" w:cs="宋体"/>
          <w:kern w:val="0"/>
          <w:szCs w:val="21"/>
        </w:rPr>
      </w:pPr>
      <w:r>
        <w:rPr>
          <w:rFonts w:hint="eastAsia" w:ascii="宋体" w:hAnsi="宋体" w:cs="宋体"/>
          <w:kern w:val="0"/>
          <w:szCs w:val="21"/>
        </w:rPr>
        <w:t>2、合格的投标人必须符合招标文件第一部分《招标公告》第二条规定，且具备独立完成本项目的能力，中标后不允许分包、转包。</w:t>
      </w:r>
    </w:p>
    <w:p>
      <w:pPr>
        <w:widowControl/>
        <w:spacing w:line="360" w:lineRule="auto"/>
        <w:ind w:firstLine="480"/>
        <w:rPr>
          <w:rFonts w:hint="eastAsia" w:ascii="宋体" w:hAnsi="宋体" w:cs="宋体"/>
          <w:kern w:val="0"/>
          <w:szCs w:val="21"/>
        </w:rPr>
      </w:pPr>
      <w:r>
        <w:rPr>
          <w:rFonts w:hint="eastAsia" w:ascii="宋体" w:hAnsi="宋体" w:cs="宋体"/>
          <w:kern w:val="0"/>
          <w:szCs w:val="21"/>
        </w:rPr>
        <w:t>3、合格的投标人应遵守中华人民共和国《政府采购法》、《招标投标法》、《合同法》和《反不正当竞争法》等有关法律、法规。</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（三）适用法律</w:t>
      </w:r>
    </w:p>
    <w:p>
      <w:pPr>
        <w:widowControl/>
        <w:spacing w:line="360" w:lineRule="auto"/>
        <w:ind w:firstLine="480"/>
        <w:rPr>
          <w:rFonts w:hint="eastAsia" w:ascii="宋体" w:hAnsi="宋体" w:cs="宋体"/>
          <w:kern w:val="0"/>
          <w:szCs w:val="21"/>
        </w:rPr>
      </w:pPr>
      <w:r>
        <w:rPr>
          <w:rFonts w:hint="eastAsia" w:ascii="宋体" w:hAnsi="宋体" w:cs="宋体"/>
          <w:kern w:val="0"/>
          <w:szCs w:val="21"/>
        </w:rPr>
        <w:t>本次招标及由本次招标产生的合同受中华人民共和国的相关法律、法规制约和保护。</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（四）投标费用</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投标人应自行承担所有参加投标有关的费用。</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（五）投标文件的约束力</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投标人一旦报名参加本项目投标，即被认为接受了本招标文件的所有条件和规定。</w:t>
      </w:r>
    </w:p>
    <w:p>
      <w:pPr>
        <w:widowControl/>
        <w:spacing w:line="360" w:lineRule="auto"/>
        <w:ind w:firstLine="3296" w:firstLineChars="1026"/>
        <w:rPr>
          <w:rFonts w:hint="eastAsia" w:ascii="宋体" w:hAnsi="宋体" w:cs="宋体"/>
          <w:b/>
          <w:kern w:val="0"/>
          <w:sz w:val="32"/>
          <w:szCs w:val="32"/>
        </w:rPr>
      </w:pPr>
      <w:r>
        <w:rPr>
          <w:rFonts w:hint="eastAsia" w:ascii="宋体" w:hAnsi="宋体" w:cs="宋体"/>
          <w:b/>
          <w:kern w:val="0"/>
          <w:sz w:val="32"/>
          <w:szCs w:val="32"/>
        </w:rPr>
        <w:t>二、招标文件</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（六）招标文件构成</w:t>
      </w:r>
    </w:p>
    <w:p>
      <w:pPr>
        <w:widowControl/>
        <w:spacing w:line="360" w:lineRule="auto"/>
        <w:ind w:firstLine="480"/>
        <w:rPr>
          <w:rFonts w:hint="eastAsia" w:ascii="宋体" w:hAnsi="宋体" w:cs="宋体"/>
          <w:kern w:val="0"/>
          <w:szCs w:val="21"/>
        </w:rPr>
      </w:pPr>
      <w:r>
        <w:rPr>
          <w:rFonts w:hint="eastAsia" w:ascii="宋体" w:hAnsi="宋体" w:cs="宋体"/>
          <w:kern w:val="0"/>
          <w:szCs w:val="21"/>
        </w:rPr>
        <w:t>招标公告；</w:t>
      </w:r>
    </w:p>
    <w:p>
      <w:pPr>
        <w:widowControl/>
        <w:spacing w:line="360" w:lineRule="auto"/>
        <w:ind w:firstLine="480"/>
        <w:rPr>
          <w:rFonts w:hint="eastAsia" w:ascii="宋体" w:hAnsi="宋体" w:cs="宋体"/>
          <w:kern w:val="0"/>
          <w:szCs w:val="21"/>
        </w:rPr>
      </w:pPr>
      <w:r>
        <w:rPr>
          <w:rFonts w:hint="eastAsia" w:ascii="宋体" w:hAnsi="宋体" w:cs="宋体"/>
          <w:kern w:val="0"/>
          <w:szCs w:val="21"/>
        </w:rPr>
        <w:t xml:space="preserve">投标人须知； </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技术响应；</w:t>
      </w:r>
    </w:p>
    <w:p>
      <w:pPr>
        <w:widowControl/>
        <w:spacing w:line="360" w:lineRule="auto"/>
        <w:ind w:firstLine="480"/>
        <w:rPr>
          <w:rFonts w:hint="eastAsia" w:ascii="宋体" w:hAnsi="宋体" w:eastAsia="宋体" w:cs="宋体"/>
          <w:kern w:val="0"/>
          <w:szCs w:val="21"/>
          <w:lang w:eastAsia="zh-CN"/>
        </w:rPr>
      </w:pPr>
      <w:r>
        <w:rPr>
          <w:rFonts w:hint="eastAsia" w:ascii="宋体" w:hAnsi="宋体" w:cs="宋体"/>
          <w:kern w:val="0"/>
          <w:szCs w:val="21"/>
          <w:lang w:eastAsia="zh-CN"/>
        </w:rPr>
        <w:t>采购合同主要条款；</w:t>
      </w:r>
    </w:p>
    <w:p>
      <w:pPr>
        <w:widowControl/>
        <w:spacing w:line="360" w:lineRule="auto"/>
        <w:ind w:firstLine="480"/>
        <w:rPr>
          <w:rFonts w:hint="eastAsia" w:ascii="宋体" w:hAnsi="宋体" w:cs="宋体"/>
          <w:kern w:val="0"/>
          <w:szCs w:val="21"/>
        </w:rPr>
      </w:pPr>
      <w:r>
        <w:rPr>
          <w:rFonts w:hint="eastAsia" w:ascii="宋体" w:hAnsi="宋体" w:cs="宋体"/>
          <w:kern w:val="0"/>
          <w:szCs w:val="21"/>
        </w:rPr>
        <w:t>附件。</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（七）招标文件的澄清</w:t>
      </w:r>
    </w:p>
    <w:p>
      <w:pPr>
        <w:widowControl/>
        <w:spacing w:line="360" w:lineRule="auto"/>
        <w:ind w:firstLine="480"/>
        <w:rPr>
          <w:rFonts w:hint="eastAsia" w:ascii="宋体" w:hAnsi="宋体" w:cs="宋体"/>
          <w:kern w:val="0"/>
          <w:szCs w:val="21"/>
        </w:rPr>
      </w:pPr>
      <w:r>
        <w:rPr>
          <w:rFonts w:hint="eastAsia" w:ascii="宋体" w:hAnsi="宋体" w:cs="宋体"/>
          <w:kern w:val="0"/>
          <w:szCs w:val="21"/>
        </w:rPr>
        <w:t>任何要求对招标文件澄清的投标人，均应在</w:t>
      </w:r>
      <w:r>
        <w:rPr>
          <w:rFonts w:hint="eastAsia" w:ascii="宋体" w:hAnsi="宋体" w:cs="宋体"/>
          <w:szCs w:val="21"/>
        </w:rPr>
        <w:t>投标截止时间</w:t>
      </w:r>
      <w:r>
        <w:rPr>
          <w:rFonts w:hint="eastAsia" w:ascii="宋体" w:hAnsi="宋体" w:cs="宋体"/>
          <w:szCs w:val="21"/>
          <w:u w:val="single"/>
        </w:rPr>
        <w:t>5</w:t>
      </w:r>
      <w:r>
        <w:rPr>
          <w:rFonts w:hint="eastAsia" w:ascii="宋体" w:hAnsi="宋体" w:cs="宋体"/>
          <w:szCs w:val="21"/>
        </w:rPr>
        <w:t>天前</w:t>
      </w:r>
      <w:r>
        <w:rPr>
          <w:rFonts w:hint="eastAsia" w:ascii="宋体" w:hAnsi="宋体" w:cs="宋体"/>
          <w:kern w:val="0"/>
          <w:szCs w:val="21"/>
        </w:rPr>
        <w:t>按招标公告中的通讯地址，以书面形式（如信函、传真等）通知招标采购单位，招标采购单位对规定时间内收到的澄清要求以书面形式予以答复，答复不包括问题的来源。</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（八）招标文件的修改</w:t>
      </w:r>
    </w:p>
    <w:p>
      <w:pPr>
        <w:widowControl/>
        <w:spacing w:line="360" w:lineRule="auto"/>
        <w:ind w:firstLine="480"/>
        <w:rPr>
          <w:rFonts w:hint="eastAsia" w:ascii="宋体" w:hAnsi="宋体" w:cs="宋体"/>
          <w:kern w:val="0"/>
          <w:szCs w:val="21"/>
        </w:rPr>
      </w:pPr>
      <w:r>
        <w:rPr>
          <w:rFonts w:hint="eastAsia" w:ascii="宋体" w:hAnsi="宋体" w:cs="宋体"/>
          <w:kern w:val="0"/>
          <w:szCs w:val="21"/>
        </w:rPr>
        <w:t>1、在投标文件接收截止日期15日前，招标采购单位可以更正公告或补充文件的形式对招标文件进行修改。</w:t>
      </w:r>
    </w:p>
    <w:p>
      <w:pPr>
        <w:widowControl/>
        <w:spacing w:line="360" w:lineRule="auto"/>
        <w:ind w:firstLine="480"/>
        <w:rPr>
          <w:rFonts w:hint="eastAsia" w:ascii="宋体" w:hAnsi="宋体" w:cs="宋体"/>
          <w:kern w:val="0"/>
          <w:szCs w:val="21"/>
        </w:rPr>
      </w:pPr>
      <w:r>
        <w:rPr>
          <w:rFonts w:hint="eastAsia" w:ascii="宋体" w:hAnsi="宋体" w:cs="宋体"/>
          <w:kern w:val="0"/>
          <w:szCs w:val="21"/>
        </w:rPr>
        <w:t>2、为使投标人有充分的时间对招标文件的修改部分进行分析、研究，招标采购单位有权推迟招标文件接收截止日期和开标日期，并将此变更书面通知所有报名的投标人。</w:t>
      </w:r>
    </w:p>
    <w:p>
      <w:pPr>
        <w:widowControl/>
        <w:spacing w:line="360" w:lineRule="auto"/>
        <w:ind w:firstLine="480"/>
        <w:rPr>
          <w:rFonts w:hint="eastAsia" w:ascii="宋体" w:hAnsi="宋体" w:cs="宋体"/>
          <w:kern w:val="0"/>
          <w:szCs w:val="21"/>
        </w:rPr>
      </w:pPr>
      <w:r>
        <w:rPr>
          <w:rFonts w:hint="eastAsia" w:ascii="宋体" w:hAnsi="宋体" w:cs="宋体"/>
          <w:kern w:val="0"/>
          <w:szCs w:val="21"/>
        </w:rPr>
        <w:t xml:space="preserve">3、招标采购单位发出的所有补充、修改和变更文件均作为招标文件的组成部分，与招标文件具有同等法律效力。 </w:t>
      </w:r>
    </w:p>
    <w:p>
      <w:pPr>
        <w:widowControl/>
        <w:spacing w:line="360" w:lineRule="auto"/>
        <w:ind w:firstLine="2975" w:firstLineChars="926"/>
        <w:rPr>
          <w:rFonts w:hint="eastAsia" w:ascii="宋体" w:hAnsi="宋体" w:cs="宋体"/>
          <w:b/>
          <w:kern w:val="0"/>
          <w:sz w:val="32"/>
          <w:szCs w:val="32"/>
        </w:rPr>
      </w:pPr>
      <w:r>
        <w:rPr>
          <w:rFonts w:hint="eastAsia" w:ascii="宋体" w:hAnsi="宋体" w:cs="宋体"/>
          <w:b/>
          <w:kern w:val="0"/>
          <w:sz w:val="32"/>
          <w:szCs w:val="32"/>
        </w:rPr>
        <w:t>三、投标文件的编制</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（九）投标文件的编制要求</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投标人应仔细阅读“招标文件”的所有内容，按“招标文件”的要求编制“投标文件”，并保证所提供的全部资料的真实性、完整性及有效性，以使其投标对“招标文件”作出实质性响应。否则，可能被拒绝。</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（十）投标文件构成</w:t>
      </w:r>
    </w:p>
    <w:p>
      <w:pPr>
        <w:widowControl/>
        <w:spacing w:line="360" w:lineRule="auto"/>
        <w:ind w:firstLine="480"/>
        <w:rPr>
          <w:rFonts w:hint="eastAsia" w:ascii="宋体" w:hAnsi="宋体" w:cs="宋体"/>
          <w:kern w:val="0"/>
          <w:szCs w:val="21"/>
        </w:rPr>
      </w:pPr>
      <w:r>
        <w:rPr>
          <w:rFonts w:hint="eastAsia" w:ascii="宋体" w:hAnsi="宋体" w:cs="宋体"/>
          <w:kern w:val="0"/>
          <w:szCs w:val="21"/>
        </w:rPr>
        <w:t>1、资格、资质证明文件（见附件）</w:t>
      </w:r>
    </w:p>
    <w:p>
      <w:pPr>
        <w:widowControl/>
        <w:spacing w:line="360" w:lineRule="auto"/>
        <w:ind w:firstLine="480"/>
        <w:rPr>
          <w:rFonts w:hint="eastAsia" w:ascii="宋体" w:hAnsi="宋体" w:cs="宋体"/>
          <w:kern w:val="0"/>
          <w:szCs w:val="21"/>
        </w:rPr>
      </w:pPr>
      <w:r>
        <w:rPr>
          <w:rFonts w:hint="eastAsia" w:ascii="宋体" w:hAnsi="宋体" w:cs="宋体"/>
          <w:kern w:val="0"/>
          <w:szCs w:val="21"/>
        </w:rPr>
        <w:t>（1）“资格证明文件”封面</w:t>
      </w:r>
    </w:p>
    <w:p>
      <w:pPr>
        <w:widowControl/>
        <w:spacing w:line="360" w:lineRule="auto"/>
        <w:ind w:firstLine="480"/>
        <w:rPr>
          <w:rFonts w:hint="eastAsia" w:ascii="宋体" w:hAnsi="宋体" w:cs="宋体"/>
          <w:kern w:val="0"/>
          <w:szCs w:val="21"/>
        </w:rPr>
      </w:pPr>
      <w:r>
        <w:rPr>
          <w:rFonts w:hint="eastAsia" w:ascii="宋体" w:hAnsi="宋体" w:cs="宋体"/>
          <w:kern w:val="0"/>
          <w:szCs w:val="21"/>
        </w:rPr>
        <w:t>（2）基本资格条件，须提供的证明材料包括：</w:t>
      </w:r>
    </w:p>
    <w:p>
      <w:pPr>
        <w:widowControl/>
        <w:spacing w:line="360" w:lineRule="auto"/>
        <w:ind w:firstLine="688" w:firstLineChars="328"/>
        <w:rPr>
          <w:rFonts w:hint="eastAsia" w:ascii="宋体" w:hAnsi="宋体" w:cs="宋体"/>
          <w:kern w:val="0"/>
          <w:szCs w:val="21"/>
          <w:lang w:val="en-US" w:eastAsia="zh-CN"/>
        </w:rPr>
      </w:pPr>
      <w:r>
        <w:rPr>
          <w:rFonts w:hint="eastAsia" w:ascii="宋体" w:hAnsi="宋体" w:cs="宋体"/>
          <w:kern w:val="0"/>
          <w:szCs w:val="21"/>
          <w:lang w:val="en-US" w:eastAsia="zh-CN"/>
        </w:rPr>
        <w:t>A具备有效的三证合一营业执照副本；</w:t>
      </w:r>
    </w:p>
    <w:p>
      <w:pPr>
        <w:widowControl/>
        <w:spacing w:line="360" w:lineRule="auto"/>
        <w:ind w:firstLine="688" w:firstLineChars="328"/>
        <w:rPr>
          <w:rFonts w:hint="eastAsia" w:ascii="宋体" w:hAnsi="宋体" w:cs="宋体"/>
          <w:kern w:val="0"/>
          <w:szCs w:val="21"/>
          <w:lang w:val="en-US" w:eastAsia="zh-CN"/>
        </w:rPr>
      </w:pPr>
      <w:r>
        <w:rPr>
          <w:rFonts w:hint="eastAsia" w:ascii="宋体" w:hAnsi="宋体" w:cs="宋体"/>
          <w:kern w:val="0"/>
          <w:szCs w:val="21"/>
          <w:lang w:val="en-US" w:eastAsia="zh-CN"/>
        </w:rPr>
        <w:t>B法人本人投标的需提供法定代表人资格证明书及法人身份证；委托代理人投标需提供法定代表人授权委托书及委托代理人身份证；</w:t>
      </w:r>
    </w:p>
    <w:p>
      <w:pPr>
        <w:widowControl/>
        <w:spacing w:line="360" w:lineRule="auto"/>
        <w:ind w:firstLine="688" w:firstLineChars="328"/>
        <w:rPr>
          <w:rFonts w:hint="eastAsia" w:ascii="宋体" w:hAnsi="宋体" w:cs="宋体"/>
          <w:kern w:val="0"/>
          <w:szCs w:val="21"/>
          <w:lang w:val="en-US" w:eastAsia="zh-CN"/>
        </w:rPr>
      </w:pPr>
      <w:r>
        <w:rPr>
          <w:rFonts w:hint="eastAsia" w:ascii="宋体" w:hAnsi="宋体" w:cs="宋体"/>
          <w:kern w:val="0"/>
          <w:szCs w:val="21"/>
          <w:lang w:val="en-US" w:eastAsia="zh-CN"/>
        </w:rPr>
        <w:t>C投标企业须提供投标人（被授权人在本单位）近6个月有效的社保证明；</w:t>
      </w:r>
    </w:p>
    <w:p>
      <w:pPr>
        <w:widowControl/>
        <w:spacing w:line="360" w:lineRule="auto"/>
        <w:ind w:firstLine="688" w:firstLineChars="328"/>
        <w:rPr>
          <w:rFonts w:hint="eastAsia" w:ascii="宋体" w:hAnsi="宋体" w:cs="宋体"/>
          <w:kern w:val="0"/>
          <w:szCs w:val="21"/>
          <w:lang w:val="en-US" w:eastAsia="zh-CN"/>
        </w:rPr>
      </w:pPr>
      <w:r>
        <w:rPr>
          <w:rFonts w:hint="eastAsia" w:ascii="宋体" w:hAnsi="宋体" w:cs="宋体"/>
          <w:kern w:val="0"/>
          <w:szCs w:val="21"/>
          <w:lang w:val="en-US" w:eastAsia="zh-CN"/>
        </w:rPr>
        <w:t>D参加采购活动前三年内，在经营活动中没有重大违法记录(受行政主管部门的处罚不能参加投标)，供应商须提供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widowControl/>
        <w:spacing w:line="360" w:lineRule="auto"/>
        <w:ind w:firstLine="688" w:firstLineChars="328"/>
        <w:rPr>
          <w:rFonts w:hint="default"/>
          <w:sz w:val="21"/>
          <w:szCs w:val="21"/>
          <w:lang w:val="en-US" w:eastAsia="zh-CN"/>
        </w:rPr>
      </w:pPr>
      <w:r>
        <w:rPr>
          <w:rFonts w:hint="eastAsia" w:ascii="宋体" w:hAnsi="宋体" w:cs="宋体"/>
          <w:kern w:val="0"/>
          <w:szCs w:val="21"/>
          <w:lang w:val="en-US" w:eastAsia="zh-CN"/>
        </w:rPr>
        <w:t>E投标单位（供应商）针对本次采购项目《反商业贿赂承诺书》，《采购活动前三年内无重大违规记录承诺书》的书面声明。</w:t>
      </w:r>
    </w:p>
    <w:p>
      <w:pPr>
        <w:widowControl/>
        <w:spacing w:line="360" w:lineRule="auto"/>
        <w:ind w:firstLine="688" w:firstLineChars="328"/>
        <w:rPr>
          <w:rFonts w:hint="default" w:ascii="宋体" w:hAnsi="宋体" w:cs="宋体"/>
          <w:kern w:val="0"/>
          <w:szCs w:val="21"/>
          <w:lang w:val="en-US" w:eastAsia="zh-CN"/>
        </w:rPr>
      </w:pPr>
      <w:r>
        <w:rPr>
          <w:rFonts w:hint="eastAsia" w:ascii="宋体" w:hAnsi="宋体" w:cs="宋体"/>
          <w:kern w:val="0"/>
          <w:szCs w:val="21"/>
          <w:lang w:val="en-US" w:eastAsia="zh-CN"/>
        </w:rPr>
        <w:t>F投标保证金收据</w:t>
      </w:r>
    </w:p>
    <w:p>
      <w:pPr>
        <w:widowControl/>
        <w:spacing w:line="360" w:lineRule="auto"/>
        <w:ind w:firstLine="480"/>
        <w:rPr>
          <w:rFonts w:hint="eastAsia"/>
          <w:sz w:val="21"/>
          <w:szCs w:val="21"/>
        </w:rPr>
      </w:pPr>
      <w:r>
        <w:rPr>
          <w:rFonts w:hint="eastAsia" w:ascii="宋体" w:hAnsi="宋体" w:cs="宋体"/>
          <w:kern w:val="0"/>
          <w:szCs w:val="21"/>
        </w:rPr>
        <w:t>以上为资格证明必备条件，所提供的材料必须在有效期内，须年检的证件，年检章应清晰，如有一项未提供或所提供的证件不在有效期内，在资格性审查时将视其为不合格供应商，其投标无效。</w:t>
      </w:r>
    </w:p>
    <w:p>
      <w:pPr>
        <w:widowControl/>
        <w:spacing w:line="360" w:lineRule="auto"/>
        <w:ind w:firstLine="480"/>
        <w:rPr>
          <w:rFonts w:hint="eastAsia" w:ascii="宋体" w:hAnsi="宋体" w:cs="宋体"/>
          <w:kern w:val="0"/>
          <w:szCs w:val="21"/>
        </w:rPr>
      </w:pPr>
      <w:r>
        <w:rPr>
          <w:rFonts w:hint="eastAsia" w:ascii="宋体" w:hAnsi="宋体" w:cs="宋体"/>
          <w:kern w:val="0"/>
          <w:szCs w:val="21"/>
        </w:rPr>
        <w:t>2、报价文件（见附件）</w:t>
      </w:r>
    </w:p>
    <w:p>
      <w:pPr>
        <w:widowControl/>
        <w:spacing w:line="360" w:lineRule="auto"/>
        <w:ind w:firstLine="480"/>
        <w:rPr>
          <w:rFonts w:hint="eastAsia" w:ascii="宋体" w:hAnsi="宋体" w:cs="宋体"/>
          <w:kern w:val="0"/>
          <w:szCs w:val="21"/>
        </w:rPr>
      </w:pPr>
      <w:r>
        <w:rPr>
          <w:rFonts w:hint="eastAsia" w:ascii="宋体" w:hAnsi="宋体" w:cs="宋体"/>
          <w:kern w:val="0"/>
          <w:szCs w:val="21"/>
        </w:rPr>
        <w:t>2.1报价范围：</w:t>
      </w:r>
    </w:p>
    <w:p>
      <w:pPr>
        <w:widowControl/>
        <w:spacing w:line="360" w:lineRule="auto"/>
        <w:ind w:firstLine="480"/>
        <w:rPr>
          <w:rFonts w:hint="eastAsia" w:ascii="宋体" w:hAnsi="宋体" w:cs="宋体"/>
          <w:kern w:val="0"/>
          <w:szCs w:val="21"/>
        </w:rPr>
      </w:pPr>
      <w:r>
        <w:rPr>
          <w:rFonts w:hint="eastAsia" w:ascii="宋体" w:hAnsi="宋体" w:cs="宋体"/>
          <w:kern w:val="0"/>
          <w:szCs w:val="21"/>
        </w:rPr>
        <w:t>项目报价采用</w:t>
      </w:r>
      <w:r>
        <w:rPr>
          <w:rFonts w:hint="eastAsia" w:ascii="宋体" w:hAnsi="宋体" w:cs="宋体"/>
          <w:kern w:val="0"/>
          <w:szCs w:val="21"/>
          <w:lang w:eastAsia="zh-CN"/>
        </w:rPr>
        <w:t>下浮率</w:t>
      </w:r>
      <w:r>
        <w:rPr>
          <w:rFonts w:hint="eastAsia" w:ascii="宋体" w:hAnsi="宋体" w:cs="宋体"/>
          <w:kern w:val="0"/>
          <w:szCs w:val="21"/>
        </w:rPr>
        <w:t>综合报价，投标供应商应严格按照“开标一览表”和“分项报价明细表”的格式认真填写。本项目只接受一个投标</w:t>
      </w:r>
      <w:r>
        <w:rPr>
          <w:rFonts w:hint="eastAsia" w:ascii="宋体" w:hAnsi="宋体" w:cs="宋体"/>
          <w:kern w:val="0"/>
          <w:szCs w:val="21"/>
          <w:lang w:eastAsia="zh-CN"/>
        </w:rPr>
        <w:t>下浮</w:t>
      </w:r>
      <w:r>
        <w:rPr>
          <w:rFonts w:hint="eastAsia" w:ascii="宋体" w:hAnsi="宋体" w:cs="宋体"/>
          <w:kern w:val="0"/>
          <w:szCs w:val="21"/>
        </w:rPr>
        <w:t>报价，有选择的或有条件的报价将不予接受。</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报价应包括：货物本身价格、选购、保险费用、包装费、安装费、调试费、运输费用、二次搬运费、损耗、技术指导、税金费用、随产品备品备件费、专用工具费、随产品资料费、技术服务费、技术考察费、自检费及验收合格前和质保期内发生的一切费用、应当提供的伴随服务/售后服务费用。</w:t>
      </w:r>
    </w:p>
    <w:p>
      <w:pPr>
        <w:widowControl/>
        <w:spacing w:line="360" w:lineRule="auto"/>
        <w:ind w:firstLine="480"/>
        <w:rPr>
          <w:rFonts w:hint="eastAsia" w:ascii="宋体" w:hAnsi="宋体" w:cs="宋体"/>
          <w:kern w:val="0"/>
          <w:szCs w:val="21"/>
        </w:rPr>
      </w:pPr>
      <w:r>
        <w:rPr>
          <w:rFonts w:hint="eastAsia" w:ascii="宋体" w:hAnsi="宋体" w:cs="宋体"/>
          <w:kern w:val="0"/>
          <w:szCs w:val="21"/>
        </w:rPr>
        <w:t>2.2报价文件内容包括：</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（1）“报价文件”封面</w:t>
      </w:r>
    </w:p>
    <w:p>
      <w:pPr>
        <w:widowControl/>
        <w:spacing w:line="360" w:lineRule="auto"/>
        <w:ind w:firstLine="480"/>
        <w:rPr>
          <w:rFonts w:hint="eastAsia" w:ascii="宋体" w:hAnsi="宋体" w:cs="宋体"/>
          <w:kern w:val="0"/>
          <w:szCs w:val="21"/>
        </w:rPr>
      </w:pPr>
      <w:r>
        <w:rPr>
          <w:rFonts w:hint="eastAsia" w:ascii="宋体" w:hAnsi="宋体" w:cs="宋体"/>
          <w:kern w:val="0"/>
          <w:szCs w:val="21"/>
        </w:rPr>
        <w:t>（2）“投标函”</w:t>
      </w:r>
    </w:p>
    <w:p>
      <w:pPr>
        <w:widowControl/>
        <w:spacing w:line="360" w:lineRule="auto"/>
        <w:ind w:firstLine="480"/>
        <w:rPr>
          <w:rFonts w:hint="eastAsia" w:ascii="宋体" w:hAnsi="宋体" w:cs="宋体"/>
          <w:kern w:val="0"/>
          <w:szCs w:val="21"/>
        </w:rPr>
      </w:pPr>
      <w:r>
        <w:rPr>
          <w:rFonts w:hint="eastAsia" w:ascii="宋体" w:hAnsi="宋体" w:cs="宋体"/>
          <w:kern w:val="0"/>
          <w:szCs w:val="21"/>
        </w:rPr>
        <w:t>（3）“开标一览表”</w:t>
      </w:r>
    </w:p>
    <w:p>
      <w:pPr>
        <w:widowControl/>
        <w:spacing w:line="360" w:lineRule="auto"/>
        <w:ind w:firstLine="480"/>
        <w:rPr>
          <w:rFonts w:hint="eastAsia" w:ascii="宋体" w:hAnsi="宋体" w:cs="宋体"/>
          <w:kern w:val="0"/>
          <w:szCs w:val="21"/>
        </w:rPr>
      </w:pPr>
      <w:r>
        <w:rPr>
          <w:rFonts w:hint="eastAsia" w:ascii="宋体" w:hAnsi="宋体" w:cs="宋体"/>
          <w:kern w:val="0"/>
          <w:szCs w:val="21"/>
        </w:rPr>
        <w:t>（4）“分项报价明细表”</w:t>
      </w:r>
    </w:p>
    <w:p>
      <w:pPr>
        <w:widowControl/>
        <w:spacing w:line="440" w:lineRule="exact"/>
        <w:ind w:firstLine="480"/>
        <w:rPr>
          <w:rFonts w:hint="default" w:ascii="宋体" w:cs="宋体"/>
          <w:kern w:val="0"/>
          <w:szCs w:val="21"/>
        </w:rPr>
      </w:pPr>
      <w:r>
        <w:rPr>
          <w:rFonts w:ascii="宋体" w:cs="宋体"/>
          <w:kern w:val="0"/>
          <w:szCs w:val="21"/>
        </w:rPr>
        <w:t>（5）投标单位（供应商）反商业贿赂承诺书</w:t>
      </w:r>
    </w:p>
    <w:p>
      <w:pPr>
        <w:widowControl/>
        <w:spacing w:line="440" w:lineRule="exact"/>
        <w:ind w:firstLine="480"/>
        <w:rPr>
          <w:rFonts w:hint="eastAsia"/>
        </w:rPr>
      </w:pPr>
      <w:r>
        <w:rPr>
          <w:rFonts w:ascii="宋体" w:cs="宋体"/>
          <w:kern w:val="0"/>
          <w:szCs w:val="21"/>
        </w:rPr>
        <w:t>（6）中标服务费支付承诺书</w:t>
      </w:r>
    </w:p>
    <w:p>
      <w:pPr>
        <w:widowControl/>
        <w:spacing w:line="360" w:lineRule="auto"/>
        <w:ind w:firstLine="480"/>
        <w:rPr>
          <w:rFonts w:hint="eastAsia" w:ascii="宋体" w:hAnsi="宋体" w:cs="宋体"/>
          <w:kern w:val="0"/>
          <w:szCs w:val="21"/>
        </w:rPr>
      </w:pPr>
      <w:r>
        <w:rPr>
          <w:rFonts w:hint="eastAsia" w:ascii="宋体" w:hAnsi="宋体" w:cs="宋体"/>
          <w:kern w:val="0"/>
          <w:szCs w:val="21"/>
        </w:rPr>
        <w:t>3、技术文件</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技术文件内容包括但不限于：</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（1）“技术文件”封面；</w:t>
      </w:r>
    </w:p>
    <w:p>
      <w:pPr>
        <w:widowControl/>
        <w:spacing w:line="360" w:lineRule="auto"/>
        <w:ind w:firstLine="480"/>
        <w:rPr>
          <w:rFonts w:hint="eastAsia" w:ascii="宋体" w:hAnsi="宋体" w:cs="宋体"/>
          <w:kern w:val="0"/>
          <w:szCs w:val="21"/>
        </w:rPr>
      </w:pPr>
      <w:r>
        <w:rPr>
          <w:rFonts w:hint="eastAsia" w:ascii="宋体" w:hAnsi="宋体" w:cs="宋体"/>
          <w:kern w:val="0"/>
          <w:szCs w:val="21"/>
        </w:rPr>
        <w:t>（2） 详细的技术性能、指标和参数；</w:t>
      </w:r>
    </w:p>
    <w:p>
      <w:pPr>
        <w:widowControl/>
        <w:spacing w:line="360" w:lineRule="auto"/>
        <w:ind w:firstLine="480"/>
        <w:rPr>
          <w:rFonts w:hint="eastAsia" w:ascii="宋体" w:hAnsi="宋体" w:cs="宋体"/>
          <w:kern w:val="0"/>
          <w:szCs w:val="21"/>
        </w:rPr>
      </w:pPr>
      <w:r>
        <w:rPr>
          <w:rFonts w:hint="eastAsia" w:ascii="宋体" w:hAnsi="宋体" w:cs="宋体"/>
          <w:kern w:val="0"/>
          <w:szCs w:val="21"/>
        </w:rPr>
        <w:t>（3）“技术要求偏离表”（不允许负偏离）；</w:t>
      </w:r>
    </w:p>
    <w:p>
      <w:pPr>
        <w:widowControl/>
        <w:spacing w:line="360" w:lineRule="auto"/>
        <w:ind w:firstLine="480"/>
        <w:rPr>
          <w:rFonts w:hint="eastAsia" w:ascii="宋体" w:hAnsi="宋体" w:cs="宋体"/>
          <w:kern w:val="0"/>
          <w:szCs w:val="21"/>
        </w:rPr>
      </w:pPr>
      <w:r>
        <w:rPr>
          <w:rFonts w:hint="eastAsia" w:ascii="宋体" w:hAnsi="宋体" w:cs="宋体"/>
          <w:kern w:val="0"/>
          <w:szCs w:val="21"/>
        </w:rPr>
        <w:t>（4）投标供应商企业基本情况（项目负责人、项目主要人员等）；</w:t>
      </w:r>
    </w:p>
    <w:p>
      <w:pPr>
        <w:widowControl/>
        <w:spacing w:line="360" w:lineRule="auto"/>
        <w:ind w:firstLine="480"/>
        <w:rPr>
          <w:rFonts w:hint="eastAsia" w:ascii="宋体" w:hAnsi="宋体" w:cs="宋体"/>
          <w:kern w:val="0"/>
          <w:szCs w:val="21"/>
          <w:lang w:eastAsia="zh-CN"/>
        </w:rPr>
      </w:pPr>
      <w:r>
        <w:rPr>
          <w:rFonts w:hint="eastAsia" w:ascii="宋体" w:hAnsi="宋体" w:cs="宋体"/>
          <w:kern w:val="0"/>
          <w:szCs w:val="21"/>
          <w:lang w:eastAsia="zh-CN"/>
        </w:rPr>
        <w:t>（5）售后服务方案（包括服务体系、技术培训的详细方案、反应能力等）</w:t>
      </w:r>
    </w:p>
    <w:p>
      <w:pPr>
        <w:widowControl/>
        <w:spacing w:line="360" w:lineRule="auto"/>
        <w:ind w:firstLine="480"/>
        <w:rPr>
          <w:rFonts w:hint="eastAsia" w:eastAsia="宋体"/>
          <w:lang w:eastAsia="zh-CN"/>
        </w:rPr>
      </w:pPr>
      <w:r>
        <w:rPr>
          <w:rFonts w:hint="eastAsia" w:ascii="宋体" w:hAnsi="宋体" w:cs="宋体"/>
          <w:kern w:val="0"/>
          <w:szCs w:val="21"/>
          <w:lang w:eastAsia="zh-CN"/>
        </w:rPr>
        <w:t>（6）售后服务、理赔、质量及验收保证承诺</w:t>
      </w:r>
    </w:p>
    <w:p>
      <w:pPr>
        <w:widowControl/>
        <w:spacing w:line="360" w:lineRule="auto"/>
        <w:ind w:firstLine="480"/>
        <w:rPr>
          <w:rFonts w:hint="eastAsia" w:ascii="宋体" w:hAnsi="宋体" w:cs="宋体"/>
          <w:kern w:val="0"/>
          <w:szCs w:val="21"/>
        </w:rPr>
      </w:pPr>
      <w:r>
        <w:rPr>
          <w:rFonts w:hint="eastAsia" w:ascii="宋体" w:hAnsi="宋体" w:cs="宋体"/>
          <w:kern w:val="0"/>
          <w:szCs w:val="21"/>
        </w:rPr>
        <w:t>4、商务文件</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（1）投标人资信声明；</w:t>
      </w:r>
    </w:p>
    <w:p>
      <w:pPr>
        <w:widowControl/>
        <w:spacing w:line="360" w:lineRule="auto"/>
        <w:ind w:firstLine="480"/>
        <w:rPr>
          <w:rFonts w:hint="eastAsia" w:ascii="宋体" w:hAnsi="宋体" w:cs="宋体"/>
          <w:color w:val="FF0000"/>
          <w:kern w:val="0"/>
          <w:szCs w:val="21"/>
        </w:rPr>
      </w:pP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）投标人同类项目业绩一览表；</w:t>
      </w:r>
    </w:p>
    <w:p>
      <w:pPr>
        <w:widowControl/>
        <w:spacing w:line="360" w:lineRule="auto"/>
        <w:ind w:firstLine="48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）投标产品技术资料；</w:t>
      </w:r>
    </w:p>
    <w:p>
      <w:pPr>
        <w:widowControl/>
        <w:spacing w:line="360" w:lineRule="auto"/>
        <w:ind w:firstLine="48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）商务偏差表（不允许负偏离，若有负偏离，按废标处理）。</w:t>
      </w:r>
    </w:p>
    <w:p>
      <w:pPr>
        <w:widowControl/>
        <w:spacing w:line="360" w:lineRule="auto"/>
        <w:ind w:firstLine="480"/>
        <w:rPr>
          <w:rFonts w:hint="eastAsia" w:ascii="宋体" w:hAnsi="宋体" w:cs="宋体"/>
          <w:kern w:val="0"/>
          <w:szCs w:val="21"/>
        </w:rPr>
      </w:pPr>
      <w:r>
        <w:rPr>
          <w:rFonts w:hint="eastAsia" w:ascii="宋体" w:hAnsi="宋体" w:cs="宋体"/>
          <w:kern w:val="0"/>
          <w:szCs w:val="21"/>
        </w:rPr>
        <w:t>5、投标人认为有必要提供的其它材料。</w:t>
      </w:r>
    </w:p>
    <w:p>
      <w:pPr>
        <w:widowControl/>
        <w:spacing w:line="360" w:lineRule="auto"/>
        <w:ind w:firstLine="480"/>
        <w:rPr>
          <w:rFonts w:hint="eastAsia" w:ascii="宋体" w:hAnsi="宋体" w:cs="宋体"/>
          <w:b/>
          <w:kern w:val="0"/>
          <w:szCs w:val="21"/>
          <w:u w:val="single"/>
        </w:rPr>
      </w:pPr>
      <w:r>
        <w:rPr>
          <w:rFonts w:hint="eastAsia" w:ascii="宋体" w:hAnsi="宋体" w:cs="宋体"/>
          <w:b/>
          <w:kern w:val="0"/>
          <w:szCs w:val="21"/>
          <w:u w:val="single"/>
        </w:rPr>
        <w:t>注：以上材料须加盖单位公章</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（十一）投标文件格式</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投标人需按上述投标文件构成顺序，并按招标文件中提供的附件格式填写投标函、授权委托书、报价一览表等材料。</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（十二）投标报价</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1、报价为一次报价，于开标会议当天当场宣读。</w:t>
      </w:r>
    </w:p>
    <w:p>
      <w:pPr>
        <w:widowControl/>
        <w:spacing w:line="360" w:lineRule="auto"/>
        <w:ind w:firstLine="480"/>
        <w:rPr>
          <w:rFonts w:hint="eastAsia" w:ascii="宋体" w:hAnsi="宋体" w:cs="宋体"/>
          <w:kern w:val="0"/>
          <w:szCs w:val="21"/>
        </w:rPr>
      </w:pPr>
      <w:r>
        <w:rPr>
          <w:rFonts w:hint="eastAsia" w:ascii="宋体" w:hAnsi="宋体" w:cs="宋体"/>
          <w:kern w:val="0"/>
          <w:szCs w:val="21"/>
        </w:rPr>
        <w:t>2、本项目不接受备选的投标方案或有选择的报价，只允许有一个报价。投标报价应包括：货物本身价格、选购、保险费用、包装费、安装费、调试费、运输费用、二次搬运费、损耗、技术指导、税金费用、随产品备品备件费、专用工具费、随产品资料费、技术服务费、技术考察费、自检费及验收合格前和质保期内发生的一切费用、应当提供的伴随服务/售后服务费用。</w:t>
      </w:r>
    </w:p>
    <w:p>
      <w:pPr>
        <w:widowControl/>
        <w:spacing w:line="360" w:lineRule="auto"/>
        <w:ind w:firstLine="480"/>
        <w:rPr>
          <w:rFonts w:hint="default" w:ascii="宋体" w:cs="宋体"/>
          <w:kern w:val="0"/>
          <w:szCs w:val="21"/>
        </w:rPr>
      </w:pPr>
      <w:r>
        <w:rPr>
          <w:rFonts w:ascii="宋体" w:cs="宋体"/>
          <w:kern w:val="0"/>
          <w:szCs w:val="21"/>
        </w:rPr>
        <w:t>3、报价注意事项：</w:t>
      </w:r>
    </w:p>
    <w:p>
      <w:pPr>
        <w:widowControl/>
        <w:spacing w:line="440" w:lineRule="exact"/>
        <w:ind w:firstLine="480"/>
        <w:rPr>
          <w:rFonts w:hint="default" w:ascii="宋体" w:cs="宋体"/>
          <w:kern w:val="0"/>
          <w:szCs w:val="21"/>
        </w:rPr>
      </w:pPr>
      <w:r>
        <w:rPr>
          <w:rFonts w:ascii="宋体" w:cs="宋体"/>
          <w:kern w:val="0"/>
          <w:szCs w:val="21"/>
        </w:rPr>
        <w:t>（1）价格一律以人民币计算，以元为单位标准；</w:t>
      </w:r>
    </w:p>
    <w:p>
      <w:pPr>
        <w:widowControl/>
        <w:spacing w:line="440" w:lineRule="exact"/>
        <w:ind w:firstLine="480"/>
        <w:rPr>
          <w:rFonts w:hint="default" w:ascii="宋体" w:cs="宋体"/>
          <w:kern w:val="0"/>
          <w:szCs w:val="21"/>
        </w:rPr>
      </w:pPr>
      <w:r>
        <w:rPr>
          <w:rFonts w:ascii="宋体" w:cs="宋体"/>
          <w:kern w:val="0"/>
          <w:szCs w:val="21"/>
        </w:rPr>
        <w:t>（2）投标人报价时应充分考虑所有可能影响到报价的因素，一旦评标结束最终中标，如发生漏、缺、少项，都将被认为是中标人的报价让利行为，损失自负。</w:t>
      </w:r>
    </w:p>
    <w:p>
      <w:pPr>
        <w:widowControl/>
        <w:spacing w:line="440" w:lineRule="exact"/>
        <w:ind w:firstLine="480"/>
        <w:rPr>
          <w:rFonts w:hint="default" w:ascii="宋体" w:cs="宋体"/>
          <w:kern w:val="0"/>
          <w:szCs w:val="21"/>
        </w:rPr>
      </w:pPr>
      <w:r>
        <w:rPr>
          <w:rFonts w:ascii="宋体" w:cs="宋体"/>
          <w:kern w:val="0"/>
          <w:szCs w:val="21"/>
        </w:rPr>
        <w:t>注：投标报价：投标文件报价出现前后不一致的，按照下列规定修正：</w:t>
      </w:r>
    </w:p>
    <w:p>
      <w:pPr>
        <w:widowControl/>
        <w:numPr>
          <w:ilvl w:val="0"/>
          <w:numId w:val="4"/>
        </w:numPr>
        <w:spacing w:line="440" w:lineRule="exact"/>
        <w:ind w:firstLine="480"/>
        <w:rPr>
          <w:rFonts w:hint="default" w:ascii="宋体" w:cs="宋体"/>
          <w:kern w:val="0"/>
          <w:szCs w:val="21"/>
        </w:rPr>
      </w:pPr>
      <w:r>
        <w:rPr>
          <w:rFonts w:ascii="宋体" w:cs="宋体"/>
          <w:kern w:val="0"/>
          <w:szCs w:val="21"/>
        </w:rPr>
        <w:t>投标文件中开标一览表（报价表）内容与投标文件中相应内容不一致的，以开标一览表（报价表）为准；</w:t>
      </w:r>
    </w:p>
    <w:p>
      <w:pPr>
        <w:widowControl/>
        <w:spacing w:line="440" w:lineRule="exact"/>
        <w:rPr>
          <w:rFonts w:hint="default" w:ascii="宋体" w:cs="宋体"/>
          <w:kern w:val="0"/>
          <w:szCs w:val="21"/>
        </w:rPr>
      </w:pPr>
      <w:r>
        <w:rPr>
          <w:rFonts w:ascii="宋体" w:cs="宋体"/>
          <w:kern w:val="0"/>
          <w:szCs w:val="21"/>
        </w:rPr>
        <w:t>　　（二）大写金额和小写金额不一致的，以大写金额为准；</w:t>
      </w:r>
    </w:p>
    <w:p>
      <w:pPr>
        <w:widowControl/>
        <w:spacing w:line="440" w:lineRule="exact"/>
        <w:ind w:firstLine="480"/>
        <w:rPr>
          <w:rFonts w:hint="default" w:ascii="宋体" w:cs="宋体"/>
          <w:kern w:val="0"/>
          <w:szCs w:val="21"/>
        </w:rPr>
      </w:pPr>
      <w:r>
        <w:rPr>
          <w:rFonts w:ascii="宋体" w:cs="宋体"/>
          <w:kern w:val="0"/>
          <w:szCs w:val="21"/>
        </w:rPr>
        <w:t>（三）单价金额小数点或者百分比有明显错位的，以开标一览表的总价为准，并修改单价（允许供应商在投标文件上修改并签字承诺）；</w:t>
      </w:r>
    </w:p>
    <w:p>
      <w:pPr>
        <w:widowControl/>
        <w:spacing w:line="440" w:lineRule="exact"/>
        <w:ind w:firstLine="480"/>
        <w:rPr>
          <w:rFonts w:hint="default" w:ascii="宋体" w:cs="宋体"/>
          <w:kern w:val="0"/>
          <w:szCs w:val="21"/>
        </w:rPr>
      </w:pPr>
      <w:r>
        <w:rPr>
          <w:rFonts w:ascii="宋体" w:cs="宋体"/>
          <w:kern w:val="0"/>
          <w:szCs w:val="21"/>
        </w:rPr>
        <w:t>（四）总价金额与按单价汇总金额不一致的，以单价金额计算结果为准。</w:t>
      </w:r>
    </w:p>
    <w:p>
      <w:pPr>
        <w:widowControl/>
        <w:spacing w:line="440" w:lineRule="exact"/>
        <w:ind w:firstLine="480"/>
        <w:rPr>
          <w:rFonts w:hint="eastAsia"/>
        </w:rPr>
      </w:pPr>
      <w:r>
        <w:rPr>
          <w:rFonts w:ascii="宋体" w:cs="宋体"/>
          <w:kern w:val="0"/>
          <w:szCs w:val="21"/>
        </w:rPr>
        <w:t>同时出现两种以上不一致的，按照前款规定的顺序修正。修正后的报价按照规定经投标人确认后产生约束力，投标人不确认的，将被认定为投标无效。</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（十三）投标保证金</w:t>
      </w:r>
    </w:p>
    <w:p>
      <w:pPr>
        <w:widowControl/>
        <w:spacing w:line="360" w:lineRule="auto"/>
        <w:ind w:firstLine="480"/>
        <w:rPr>
          <w:rFonts w:hint="eastAsia" w:ascii="宋体" w:hAnsi="宋体" w:cs="宋体"/>
          <w:kern w:val="0"/>
          <w:szCs w:val="21"/>
        </w:rPr>
      </w:pPr>
      <w:r>
        <w:rPr>
          <w:rFonts w:hint="eastAsia" w:ascii="宋体" w:hAnsi="宋体" w:cs="宋体"/>
          <w:kern w:val="0"/>
          <w:szCs w:val="21"/>
        </w:rPr>
        <w:t>1、发生下列情况之一时，投标保证金将</w:t>
      </w:r>
      <w:r>
        <w:rPr>
          <w:rFonts w:hint="eastAsia" w:ascii="宋体" w:hAnsi="宋体" w:cs="宋体"/>
          <w:kern w:val="0"/>
          <w:szCs w:val="21"/>
          <w:lang w:eastAsia="zh-CN"/>
        </w:rPr>
        <w:t>不予退还</w:t>
      </w:r>
      <w:r>
        <w:rPr>
          <w:rFonts w:hint="eastAsia" w:ascii="宋体" w:hAnsi="宋体" w:cs="宋体"/>
          <w:kern w:val="0"/>
          <w:szCs w:val="21"/>
        </w:rPr>
        <w:t>：</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（1）投标人在投标截止期后至投标有效期内撤回其投标的；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（2）中标人未在规定期限内及时签订项目合同的；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（3）其它违反政府采购法律法规的有关情况。</w:t>
      </w:r>
    </w:p>
    <w:p>
      <w:pPr>
        <w:widowControl/>
        <w:spacing w:line="360" w:lineRule="auto"/>
        <w:ind w:firstLine="480"/>
        <w:rPr>
          <w:rFonts w:hint="eastAsia" w:ascii="宋体" w:hAnsi="宋体" w:cs="宋体"/>
          <w:kern w:val="0"/>
          <w:szCs w:val="21"/>
        </w:rPr>
      </w:pPr>
      <w:r>
        <w:rPr>
          <w:rFonts w:hint="eastAsia" w:ascii="宋体" w:hAnsi="宋体" w:cs="宋体"/>
          <w:b/>
          <w:kern w:val="0"/>
          <w:szCs w:val="21"/>
        </w:rPr>
        <w:t>（十四）投标有效期</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1、投标有效期为招标文件规定的投标人提交投标文件截止之日起</w:t>
      </w:r>
      <w:r>
        <w:rPr>
          <w:rFonts w:hint="eastAsia" w:ascii="宋体" w:hAnsi="宋体" w:cs="宋体"/>
          <w:kern w:val="0"/>
          <w:szCs w:val="21"/>
          <w:u w:val="single"/>
          <w:lang w:val="en-US" w:eastAsia="zh-CN"/>
        </w:rPr>
        <w:t>90</w:t>
      </w:r>
      <w:r>
        <w:rPr>
          <w:rFonts w:hint="eastAsia" w:ascii="宋体" w:hAnsi="宋体" w:cs="宋体"/>
          <w:kern w:val="0"/>
          <w:szCs w:val="21"/>
        </w:rPr>
        <w:t>天。投标有效期不满足招标文件要求的将视为非响应性文件予以拒绝。</w:t>
      </w:r>
    </w:p>
    <w:p>
      <w:pPr>
        <w:widowControl/>
        <w:spacing w:line="360" w:lineRule="auto"/>
        <w:ind w:firstLine="480"/>
        <w:rPr>
          <w:rFonts w:hint="eastAsia" w:ascii="宋体" w:hAnsi="宋体" w:cs="宋体"/>
          <w:kern w:val="0"/>
          <w:szCs w:val="21"/>
        </w:rPr>
      </w:pPr>
      <w:r>
        <w:rPr>
          <w:rFonts w:hint="eastAsia" w:ascii="宋体" w:hAnsi="宋体" w:cs="宋体"/>
          <w:kern w:val="0"/>
          <w:szCs w:val="21"/>
        </w:rPr>
        <w:t>2、在特殊情况下，招标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spacing w:line="360" w:lineRule="auto"/>
        <w:ind w:firstLine="480"/>
        <w:rPr>
          <w:rFonts w:hint="eastAsia" w:ascii="宋体" w:hAnsi="宋体" w:cs="宋体"/>
          <w:kern w:val="0"/>
          <w:szCs w:val="21"/>
        </w:rPr>
      </w:pPr>
    </w:p>
    <w:p>
      <w:pPr>
        <w:widowControl/>
        <w:spacing w:line="800" w:lineRule="atLeast"/>
        <w:jc w:val="center"/>
        <w:rPr>
          <w:rFonts w:hint="eastAsia" w:ascii="宋体" w:hAnsi="宋体" w:cs="宋体"/>
          <w:b/>
          <w:kern w:val="0"/>
          <w:sz w:val="32"/>
          <w:szCs w:val="32"/>
        </w:rPr>
      </w:pPr>
      <w:r>
        <w:rPr>
          <w:rFonts w:hint="eastAsia" w:ascii="宋体" w:hAnsi="宋体" w:cs="宋体"/>
          <w:b/>
          <w:kern w:val="0"/>
          <w:sz w:val="32"/>
          <w:szCs w:val="32"/>
        </w:rPr>
        <w:t>四、投标文件的递交</w:t>
      </w:r>
    </w:p>
    <w:p>
      <w:pPr>
        <w:widowControl/>
        <w:spacing w:line="360" w:lineRule="auto"/>
        <w:rPr>
          <w:rFonts w:hint="eastAsia" w:ascii="宋体" w:hAnsi="宋体" w:cs="宋体"/>
          <w:b/>
          <w:kern w:val="0"/>
          <w:szCs w:val="21"/>
        </w:rPr>
      </w:pPr>
      <w:r>
        <w:rPr>
          <w:rFonts w:hint="eastAsia" w:ascii="宋体" w:hAnsi="宋体" w:cs="宋体"/>
          <w:b/>
          <w:kern w:val="0"/>
          <w:szCs w:val="21"/>
        </w:rPr>
        <w:t xml:space="preserve">    （十七）投标文件递交的方式</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1、所有投标文件都必须在招标文件规定的递交截止时间前送达指定地点，对误投或过早启封概不负责。</w:t>
      </w:r>
    </w:p>
    <w:p>
      <w:pPr>
        <w:widowControl/>
        <w:spacing w:line="360" w:lineRule="auto"/>
        <w:ind w:firstLine="480"/>
        <w:rPr>
          <w:rFonts w:hint="eastAsia" w:ascii="宋体" w:hAnsi="宋体" w:cs="宋体"/>
          <w:b/>
          <w:kern w:val="0"/>
          <w:szCs w:val="21"/>
          <w:u w:val="single"/>
        </w:rPr>
      </w:pPr>
      <w:r>
        <w:rPr>
          <w:rFonts w:hint="eastAsia" w:ascii="宋体" w:hAnsi="宋体" w:cs="宋体"/>
          <w:kern w:val="0"/>
          <w:szCs w:val="21"/>
          <w:lang w:val="en-US" w:eastAsia="zh-CN"/>
        </w:rPr>
        <w:t>2</w:t>
      </w:r>
      <w:r>
        <w:rPr>
          <w:rFonts w:hint="eastAsia" w:ascii="宋体" w:hAnsi="宋体" w:cs="宋体"/>
          <w:kern w:val="0"/>
          <w:szCs w:val="21"/>
        </w:rPr>
        <w:t>、可以通过修改招标文件酌情延长投标文件接收截止日期，在此情况下，投标人的所有权利和义务以及投标人受制约的截止日期均应以延长后新的截止日期为准。</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（十八）迟交的投标文件</w:t>
      </w:r>
    </w:p>
    <w:p>
      <w:pPr>
        <w:widowControl/>
        <w:spacing w:line="360" w:lineRule="auto"/>
        <w:ind w:firstLine="480"/>
        <w:rPr>
          <w:rFonts w:hint="eastAsia" w:ascii="宋体" w:hAnsi="宋体" w:cs="宋体"/>
          <w:kern w:val="0"/>
          <w:szCs w:val="21"/>
        </w:rPr>
      </w:pPr>
      <w:r>
        <w:rPr>
          <w:rFonts w:hint="eastAsia" w:ascii="宋体" w:hAnsi="宋体" w:cs="宋体"/>
          <w:kern w:val="0"/>
          <w:szCs w:val="21"/>
        </w:rPr>
        <w:t>拒绝接收在规定的投标文件接收截止时间后递交的任何投标文件。</w:t>
      </w:r>
      <w:bookmarkStart w:id="7" w:name="_Toc213839733"/>
      <w:bookmarkEnd w:id="7"/>
    </w:p>
    <w:p>
      <w:pPr>
        <w:widowControl/>
        <w:spacing w:line="360" w:lineRule="auto"/>
        <w:ind w:firstLine="480"/>
        <w:rPr>
          <w:rFonts w:hint="eastAsia" w:ascii="宋体" w:hAnsi="宋体" w:cs="宋体"/>
          <w:b/>
          <w:kern w:val="0"/>
          <w:szCs w:val="21"/>
        </w:rPr>
      </w:pPr>
      <w:r>
        <w:rPr>
          <w:rFonts w:hint="eastAsia" w:ascii="宋体" w:hAnsi="宋体" w:cs="宋体"/>
          <w:b/>
          <w:kern w:val="0"/>
          <w:szCs w:val="21"/>
        </w:rPr>
        <w:t>（十九）投标文件的修改</w:t>
      </w:r>
    </w:p>
    <w:p>
      <w:pPr>
        <w:widowControl/>
        <w:spacing w:line="360" w:lineRule="auto"/>
        <w:ind w:firstLine="480"/>
        <w:rPr>
          <w:rFonts w:hint="eastAsia" w:ascii="宋体" w:hAnsi="宋体" w:cs="宋体"/>
          <w:kern w:val="0"/>
          <w:szCs w:val="21"/>
        </w:rPr>
      </w:pPr>
      <w:r>
        <w:rPr>
          <w:rFonts w:hint="eastAsia" w:ascii="宋体" w:hAnsi="宋体" w:cs="宋体"/>
          <w:kern w:val="0"/>
          <w:szCs w:val="21"/>
        </w:rPr>
        <w:t>投标人在递交投标文件截止时间之前，对所递交的投标文件可以补充、修改，补充、修改的内容为投标文件的组成部分，对投标人具有约束力。</w:t>
      </w:r>
    </w:p>
    <w:p>
      <w:pPr>
        <w:widowControl/>
        <w:spacing w:line="480" w:lineRule="auto"/>
        <w:ind w:firstLine="480"/>
        <w:jc w:val="center"/>
        <w:rPr>
          <w:rFonts w:hint="eastAsia" w:ascii="宋体" w:hAnsi="宋体" w:cs="宋体"/>
          <w:b/>
          <w:kern w:val="0"/>
          <w:sz w:val="32"/>
          <w:szCs w:val="32"/>
        </w:rPr>
      </w:pPr>
      <w:r>
        <w:rPr>
          <w:rFonts w:hint="eastAsia" w:ascii="宋体" w:hAnsi="宋体" w:cs="宋体"/>
          <w:b/>
          <w:kern w:val="0"/>
          <w:sz w:val="32"/>
          <w:szCs w:val="32"/>
        </w:rPr>
        <w:t>五、无效标、废标条款</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（二十）无效投标条款</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1、投标人不符合招标文件规定资格要求的或未按规定提交资质证件的；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2、投标人未按招标文件要求提交投标保证金的；</w:t>
      </w:r>
    </w:p>
    <w:p>
      <w:pPr>
        <w:widowControl/>
        <w:spacing w:line="360" w:lineRule="auto"/>
        <w:ind w:firstLine="470"/>
        <w:rPr>
          <w:rFonts w:hint="eastAsia" w:ascii="宋体" w:hAnsi="宋体" w:cs="宋体"/>
          <w:kern w:val="0"/>
          <w:szCs w:val="21"/>
        </w:rPr>
      </w:pPr>
      <w:r>
        <w:rPr>
          <w:rFonts w:hint="eastAsia" w:ascii="宋体" w:hAnsi="宋体" w:cs="宋体"/>
          <w:kern w:val="0"/>
          <w:szCs w:val="21"/>
        </w:rPr>
        <w:t>3、投标文件签署、盖章不符合招标文件要求的；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4、投标文件出现重大偏差，未对招标文件进行实质性响应的；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5、其它评标委员会认为有必要取消的投标的；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6、法律、法规规定的其它情况。</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（二十一）废标条款</w:t>
      </w:r>
    </w:p>
    <w:p>
      <w:pPr>
        <w:widowControl/>
        <w:spacing w:line="360" w:lineRule="auto"/>
        <w:ind w:firstLine="480"/>
        <w:rPr>
          <w:rFonts w:hint="eastAsia" w:ascii="宋体" w:hAnsi="宋体" w:cs="宋体"/>
          <w:kern w:val="0"/>
          <w:szCs w:val="21"/>
        </w:rPr>
      </w:pPr>
      <w:r>
        <w:rPr>
          <w:rFonts w:hint="eastAsia" w:ascii="宋体" w:hAnsi="宋体" w:cs="宋体"/>
          <w:kern w:val="0"/>
          <w:szCs w:val="21"/>
        </w:rPr>
        <w:t>1、符合专业条件的供应商或者对招标文件作实质响应的供应商不足三家的；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2、出现影响采购公正的违法、违规行为的；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3、投标人的报价均超过了采购预算，且采购人不能支付的；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 xml:space="preserve">4、因重大变故，采购任务取消的。                                                                                                 </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（二十二）供应商不足三家情形处理</w:t>
      </w:r>
    </w:p>
    <w:p>
      <w:pPr>
        <w:widowControl/>
        <w:spacing w:line="360" w:lineRule="auto"/>
        <w:ind w:firstLine="480"/>
        <w:rPr>
          <w:rFonts w:hint="eastAsia" w:ascii="宋体" w:hAnsi="宋体" w:cs="宋体"/>
          <w:kern w:val="0"/>
          <w:szCs w:val="21"/>
        </w:rPr>
      </w:pPr>
      <w:r>
        <w:rPr>
          <w:rFonts w:hint="eastAsia" w:ascii="宋体" w:hAnsi="宋体" w:cs="宋体"/>
          <w:kern w:val="0"/>
          <w:szCs w:val="21"/>
        </w:rPr>
        <w:t>如出现投标截止时间结束后参加投标的供应商不足三家的，除采购任务取消情形外，采购单位应当报告财政部门，按照以下原则处理：</w:t>
      </w:r>
    </w:p>
    <w:p>
      <w:pPr>
        <w:widowControl/>
        <w:spacing w:line="360" w:lineRule="auto"/>
        <w:ind w:firstLine="480"/>
        <w:rPr>
          <w:rFonts w:hint="eastAsia" w:ascii="宋体" w:hAnsi="宋体" w:cs="宋体"/>
          <w:kern w:val="0"/>
          <w:szCs w:val="21"/>
        </w:rPr>
      </w:pPr>
      <w:r>
        <w:rPr>
          <w:rFonts w:hint="eastAsia" w:ascii="宋体" w:hAnsi="宋体" w:cs="宋体"/>
          <w:kern w:val="0"/>
          <w:szCs w:val="21"/>
        </w:rPr>
        <w:t>招标文件没有不合理条款、招标公告时间及程序符合规定的，由采购人填写《政府采购重大事项审批表》，申请采取竞争性谈判、询价或单一来源方式采购；招标文件存在不合理条款的，招标公告时间及程序不符合规定的，应予以废标。</w:t>
      </w:r>
    </w:p>
    <w:p>
      <w:pPr>
        <w:widowControl/>
        <w:spacing w:line="360" w:lineRule="auto"/>
        <w:ind w:firstLine="480"/>
        <w:rPr>
          <w:rFonts w:hint="eastAsia" w:ascii="宋体" w:hAnsi="宋体" w:cs="宋体"/>
          <w:kern w:val="0"/>
          <w:szCs w:val="21"/>
        </w:rPr>
      </w:pPr>
      <w:r>
        <w:rPr>
          <w:rFonts w:hint="eastAsia" w:ascii="宋体" w:hAnsi="宋体" w:cs="宋体"/>
          <w:kern w:val="0"/>
          <w:szCs w:val="21"/>
        </w:rPr>
        <w:t>在评标期间，出现符合条件的供应商或者对招标文件做出实质响应的供应商不足三家情形的，参照执行。</w:t>
      </w:r>
    </w:p>
    <w:p>
      <w:pPr>
        <w:widowControl/>
        <w:spacing w:line="360" w:lineRule="auto"/>
        <w:ind w:firstLine="480"/>
        <w:rPr>
          <w:rFonts w:hint="eastAsia" w:ascii="宋体" w:hAnsi="宋体" w:cs="宋体"/>
          <w:b/>
          <w:kern w:val="0"/>
          <w:szCs w:val="21"/>
        </w:rPr>
      </w:pPr>
      <w:r>
        <w:rPr>
          <w:rFonts w:hint="eastAsia" w:ascii="宋体" w:hAnsi="宋体" w:cs="宋体"/>
          <w:b/>
          <w:kern w:val="0"/>
          <w:szCs w:val="21"/>
        </w:rPr>
        <w:t>（二十三）取消中标候选人资格条款</w:t>
      </w:r>
    </w:p>
    <w:p>
      <w:pPr>
        <w:widowControl/>
        <w:spacing w:line="360" w:lineRule="auto"/>
        <w:ind w:firstLine="480"/>
        <w:rPr>
          <w:rFonts w:hint="eastAsia" w:ascii="宋体" w:hAnsi="宋体" w:cs="宋体"/>
          <w:kern w:val="0"/>
          <w:szCs w:val="21"/>
        </w:rPr>
      </w:pPr>
      <w:r>
        <w:rPr>
          <w:rFonts w:hint="eastAsia" w:ascii="宋体" w:hAnsi="宋体" w:cs="宋体"/>
          <w:kern w:val="0"/>
          <w:szCs w:val="21"/>
        </w:rPr>
        <w:t>1、提供虚假材料谋取中标的；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2、采取不正当手段诋毁、排挤其他投标人的；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3、与采购人、其他投标人或者采购代理机构恶意串通的；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4、向采购人、采购代理机构行贿或者提供其他不正当利益的；</w:t>
      </w:r>
    </w:p>
    <w:p>
      <w:pPr>
        <w:widowControl/>
        <w:spacing w:line="360" w:lineRule="auto"/>
        <w:ind w:firstLine="480"/>
        <w:rPr>
          <w:rFonts w:hint="eastAsia" w:ascii="宋体" w:hAnsi="宋体" w:cs="宋体"/>
          <w:kern w:val="0"/>
          <w:szCs w:val="21"/>
        </w:rPr>
      </w:pPr>
      <w:r>
        <w:rPr>
          <w:rFonts w:hint="eastAsia" w:ascii="宋体" w:hAnsi="宋体" w:cs="宋体"/>
          <w:kern w:val="0"/>
          <w:szCs w:val="21"/>
        </w:rPr>
        <w:t>5、未在规定时间内与采购人签订采购合同的；</w:t>
      </w:r>
    </w:p>
    <w:p>
      <w:pPr>
        <w:widowControl/>
        <w:spacing w:line="360" w:lineRule="auto"/>
        <w:ind w:firstLine="480"/>
        <w:rPr>
          <w:rFonts w:hint="eastAsia" w:ascii="宋体" w:hAnsi="宋体" w:cs="宋体"/>
          <w:b/>
          <w:kern w:val="0"/>
          <w:sz w:val="32"/>
          <w:szCs w:val="32"/>
        </w:rPr>
      </w:pPr>
      <w:r>
        <w:rPr>
          <w:rFonts w:hint="eastAsia" w:ascii="宋体" w:hAnsi="宋体" w:cs="宋体"/>
          <w:kern w:val="0"/>
          <w:szCs w:val="21"/>
        </w:rPr>
        <w:t>6、法律、法规规定的其它情况。</w:t>
      </w:r>
    </w:p>
    <w:p>
      <w:pPr>
        <w:widowControl/>
        <w:spacing w:line="800" w:lineRule="atLeast"/>
        <w:jc w:val="center"/>
        <w:rPr>
          <w:rFonts w:hint="eastAsia" w:ascii="宋体" w:hAnsi="宋体" w:cs="宋体"/>
          <w:b/>
          <w:kern w:val="0"/>
          <w:sz w:val="32"/>
          <w:szCs w:val="32"/>
        </w:rPr>
      </w:pPr>
    </w:p>
    <w:p>
      <w:pPr>
        <w:widowControl/>
        <w:spacing w:line="800" w:lineRule="atLeast"/>
        <w:jc w:val="center"/>
        <w:rPr>
          <w:rFonts w:hint="eastAsia" w:ascii="宋体" w:hAnsi="宋体" w:cs="宋体"/>
          <w:b/>
          <w:kern w:val="0"/>
          <w:sz w:val="32"/>
          <w:szCs w:val="32"/>
        </w:rPr>
      </w:pPr>
    </w:p>
    <w:p>
      <w:pPr>
        <w:widowControl/>
        <w:spacing w:line="800" w:lineRule="atLeast"/>
        <w:jc w:val="center"/>
        <w:rPr>
          <w:rFonts w:hint="eastAsia" w:ascii="宋体" w:hAnsi="宋体" w:cs="宋体"/>
          <w:b/>
          <w:kern w:val="0"/>
          <w:sz w:val="32"/>
          <w:szCs w:val="32"/>
        </w:rPr>
      </w:pPr>
      <w:r>
        <w:rPr>
          <w:rFonts w:hint="eastAsia" w:ascii="宋体" w:hAnsi="宋体" w:cs="宋体"/>
          <w:b/>
          <w:kern w:val="0"/>
          <w:sz w:val="32"/>
          <w:szCs w:val="32"/>
        </w:rPr>
        <w:t>六、开标、评标程序</w:t>
      </w:r>
    </w:p>
    <w:p>
      <w:pPr>
        <w:widowControl/>
        <w:spacing w:line="360" w:lineRule="auto"/>
        <w:ind w:firstLine="480"/>
        <w:rPr>
          <w:rFonts w:hint="eastAsia" w:ascii="宋体" w:hAnsi="宋体" w:cs="宋体"/>
          <w:b/>
          <w:bCs/>
          <w:kern w:val="0"/>
          <w:szCs w:val="21"/>
        </w:rPr>
      </w:pPr>
      <w:bookmarkStart w:id="8" w:name="_Hlt39213438"/>
      <w:bookmarkEnd w:id="8"/>
      <w:bookmarkStart w:id="9" w:name="_Hlk35577539"/>
      <w:bookmarkStart w:id="10" w:name="_Hlk35577540"/>
      <w:bookmarkStart w:id="11" w:name="_Hlk35577538"/>
      <w:r>
        <w:rPr>
          <w:rFonts w:hint="eastAsia" w:ascii="宋体" w:hAnsi="宋体" w:cs="宋体"/>
          <w:b/>
          <w:bCs/>
          <w:kern w:val="0"/>
          <w:szCs w:val="21"/>
        </w:rPr>
        <w:t>（二十四）开标</w:t>
      </w:r>
      <w:bookmarkEnd w:id="9"/>
      <w:bookmarkEnd w:id="10"/>
      <w:bookmarkEnd w:id="11"/>
    </w:p>
    <w:p>
      <w:pPr>
        <w:widowControl/>
        <w:numPr>
          <w:ilvl w:val="0"/>
          <w:numId w:val="5"/>
        </w:numPr>
        <w:spacing w:line="360" w:lineRule="auto"/>
        <w:ind w:firstLine="480"/>
        <w:rPr>
          <w:rFonts w:hint="eastAsia" w:ascii="宋体" w:hAnsi="宋体" w:cs="宋体"/>
          <w:kern w:val="0"/>
          <w:szCs w:val="21"/>
        </w:rPr>
      </w:pPr>
      <w:r>
        <w:rPr>
          <w:rFonts w:hint="eastAsia" w:ascii="宋体" w:hAnsi="宋体" w:cs="宋体"/>
          <w:kern w:val="0"/>
          <w:szCs w:val="21"/>
        </w:rPr>
        <w:t>按招标文件中规定的地点和时间开标</w:t>
      </w:r>
      <w:r>
        <w:rPr>
          <w:rFonts w:hint="eastAsia" w:ascii="宋体" w:hAnsi="宋体" w:cs="宋体"/>
          <w:kern w:val="0"/>
          <w:szCs w:val="21"/>
          <w:lang w:eastAsia="zh-CN"/>
        </w:rPr>
        <w:t>。</w:t>
      </w:r>
    </w:p>
    <w:p>
      <w:pPr>
        <w:widowControl/>
        <w:numPr>
          <w:ilvl w:val="0"/>
          <w:numId w:val="5"/>
        </w:numPr>
        <w:spacing w:line="360" w:lineRule="auto"/>
        <w:ind w:left="0" w:leftChars="0" w:firstLine="480" w:firstLineChars="0"/>
        <w:rPr>
          <w:rFonts w:hint="eastAsia" w:ascii="宋体" w:hAnsi="宋体" w:cs="宋体"/>
          <w:kern w:val="0"/>
          <w:szCs w:val="21"/>
        </w:rPr>
      </w:pPr>
      <w:r>
        <w:rPr>
          <w:rFonts w:hint="eastAsia" w:ascii="宋体" w:hAnsi="宋体" w:cs="宋体"/>
          <w:kern w:val="0"/>
          <w:szCs w:val="21"/>
        </w:rPr>
        <w:t>监督单位对到场</w:t>
      </w:r>
      <w:r>
        <w:rPr>
          <w:rFonts w:hint="eastAsia" w:ascii="宋体" w:hAnsi="宋体" w:cs="宋体"/>
          <w:kern w:val="0"/>
          <w:szCs w:val="21"/>
          <w:lang w:val="en-US" w:eastAsia="zh-CN"/>
        </w:rPr>
        <w:t>监督，</w:t>
      </w:r>
      <w:r>
        <w:rPr>
          <w:rFonts w:hint="eastAsia" w:ascii="宋体" w:hAnsi="宋体" w:cs="宋体"/>
          <w:kern w:val="0"/>
          <w:szCs w:val="21"/>
        </w:rPr>
        <w:t>本项目招标对其投标文件进行资格性、符合性审查</w:t>
      </w:r>
    </w:p>
    <w:p>
      <w:pPr>
        <w:widowControl/>
        <w:numPr>
          <w:ilvl w:val="0"/>
          <w:numId w:val="5"/>
        </w:numPr>
        <w:spacing w:line="360" w:lineRule="auto"/>
        <w:ind w:left="0" w:leftChars="0" w:firstLine="480" w:firstLineChars="0"/>
        <w:rPr>
          <w:rFonts w:hint="eastAsia" w:ascii="宋体" w:hAnsi="宋体" w:cs="宋体"/>
          <w:kern w:val="0"/>
          <w:szCs w:val="21"/>
        </w:rPr>
      </w:pPr>
      <w:r>
        <w:rPr>
          <w:rFonts w:hint="eastAsia" w:ascii="宋体" w:hAnsi="宋体" w:cs="宋体"/>
          <w:kern w:val="0"/>
          <w:szCs w:val="21"/>
        </w:rPr>
        <w:t>开标时，投标文件中开标一览表(投标报价表)内容与投标文件中明细表内容不一致的，以开标一览表(投标报价表)为准。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widowControl/>
        <w:spacing w:line="360" w:lineRule="auto"/>
        <w:ind w:firstLine="480"/>
        <w:rPr>
          <w:rFonts w:hint="eastAsia" w:ascii="宋体" w:hAnsi="宋体" w:cs="宋体"/>
          <w:kern w:val="0"/>
          <w:szCs w:val="21"/>
        </w:rPr>
      </w:pPr>
      <w:r>
        <w:rPr>
          <w:rFonts w:hint="eastAsia" w:ascii="宋体" w:hAnsi="宋体" w:cs="宋体"/>
          <w:kern w:val="0"/>
          <w:szCs w:val="21"/>
        </w:rPr>
        <w:t xml:space="preserve">4、招标代理机构将做开标记录。 </w:t>
      </w:r>
    </w:p>
    <w:p>
      <w:pPr>
        <w:widowControl/>
        <w:spacing w:line="360" w:lineRule="auto"/>
        <w:ind w:firstLine="480"/>
        <w:rPr>
          <w:rFonts w:hint="eastAsia" w:ascii="宋体" w:hAnsi="宋体" w:cs="宋体"/>
          <w:kern w:val="0"/>
          <w:szCs w:val="21"/>
        </w:rPr>
      </w:pPr>
      <w:bookmarkStart w:id="12" w:name="_Hlk35577639"/>
      <w:bookmarkStart w:id="13" w:name="_Hlk35577640"/>
      <w:bookmarkStart w:id="14" w:name="_Hlk35577638"/>
      <w:r>
        <w:rPr>
          <w:rFonts w:hint="eastAsia" w:ascii="宋体" w:hAnsi="宋体" w:cs="宋体"/>
          <w:kern w:val="0"/>
          <w:szCs w:val="21"/>
        </w:rPr>
        <w:t>5、评标过程的保密性</w:t>
      </w:r>
      <w:bookmarkEnd w:id="12"/>
      <w:bookmarkEnd w:id="13"/>
      <w:bookmarkEnd w:id="14"/>
    </w:p>
    <w:p>
      <w:pPr>
        <w:widowControl/>
        <w:spacing w:line="360" w:lineRule="auto"/>
        <w:ind w:firstLine="480"/>
        <w:rPr>
          <w:rFonts w:hint="eastAsia" w:ascii="宋体" w:hAnsi="宋体" w:cs="宋体"/>
          <w:kern w:val="0"/>
          <w:szCs w:val="21"/>
        </w:rPr>
      </w:pPr>
      <w:r>
        <w:rPr>
          <w:rFonts w:hint="eastAsia" w:ascii="宋体" w:hAnsi="宋体" w:cs="宋体"/>
          <w:kern w:val="0"/>
          <w:szCs w:val="21"/>
        </w:rPr>
        <w:t>5.1公开开标后，直至向中标人授予合同时止，凡与审查、澄清、评估和比较投标的有关资料以及授标意见等，均不得向投标人及与评标无关的其他人透露，否则追究有关当事人的法律责任。</w:t>
      </w:r>
    </w:p>
    <w:p>
      <w:pPr>
        <w:widowControl/>
        <w:spacing w:line="360" w:lineRule="auto"/>
        <w:ind w:firstLine="480"/>
        <w:rPr>
          <w:rFonts w:hint="eastAsia" w:ascii="宋体" w:hAnsi="宋体" w:cs="宋体"/>
          <w:kern w:val="0"/>
          <w:szCs w:val="21"/>
        </w:rPr>
      </w:pPr>
      <w:r>
        <w:rPr>
          <w:rFonts w:hint="eastAsia" w:ascii="宋体" w:hAnsi="宋体" w:cs="宋体"/>
          <w:kern w:val="0"/>
          <w:szCs w:val="21"/>
        </w:rPr>
        <w:t>5.2在评标过程中，如果投标人试图在投标文件审查、澄清、比较及授予合同方面向招标代理机构和招标人施加任何影响，其投标文件将被拒绝。</w:t>
      </w:r>
    </w:p>
    <w:p>
      <w:pPr>
        <w:widowControl/>
        <w:spacing w:line="440" w:lineRule="exact"/>
        <w:ind w:firstLine="480"/>
        <w:rPr>
          <w:rFonts w:hint="default" w:ascii="宋体" w:hAnsi="宋体" w:cs="宋体"/>
          <w:kern w:val="0"/>
          <w:szCs w:val="21"/>
        </w:rPr>
      </w:pPr>
      <w:r>
        <w:rPr>
          <w:rFonts w:ascii="宋体" w:hAnsi="宋体" w:cs="宋体"/>
          <w:kern w:val="0"/>
          <w:szCs w:val="21"/>
        </w:rPr>
        <w:t>评审时，招标小组各成员应当独立对每个有效响应的文件进行评价、打分，然后汇总每个供应商每项评分因素的得分。</w:t>
      </w:r>
    </w:p>
    <w:p>
      <w:pPr>
        <w:widowControl/>
        <w:spacing w:line="440" w:lineRule="exact"/>
        <w:ind w:firstLine="480"/>
        <w:rPr>
          <w:rFonts w:hint="default" w:ascii="宋体" w:hAnsi="宋体" w:cs="宋体"/>
          <w:kern w:val="0"/>
          <w:szCs w:val="21"/>
        </w:rPr>
      </w:pPr>
      <w:r>
        <w:rPr>
          <w:rFonts w:ascii="宋体" w:hAnsi="宋体" w:cs="宋体"/>
          <w:kern w:val="0"/>
          <w:szCs w:val="21"/>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　投标报价得分=（基准价/投标报价）×价格权值×100</w:t>
      </w:r>
    </w:p>
    <w:p>
      <w:pPr>
        <w:widowControl/>
        <w:spacing w:line="440" w:lineRule="exact"/>
        <w:ind w:firstLine="480"/>
        <w:rPr>
          <w:rFonts w:hint="eastAsia"/>
          <w:highlight w:val="magenta"/>
        </w:rPr>
      </w:pPr>
      <w:r>
        <w:rPr>
          <w:rFonts w:ascii="宋体" w:hAnsi="宋体" w:cs="宋体"/>
          <w:kern w:val="0"/>
          <w:szCs w:val="21"/>
        </w:rPr>
        <w:t>　</w:t>
      </w:r>
      <w:r>
        <w:rPr>
          <w:rFonts w:ascii="宋体" w:hAnsi="宋体" w:cs="宋体"/>
          <w:kern w:val="0"/>
          <w:szCs w:val="21"/>
          <w:highlight w:val="none"/>
        </w:rPr>
        <w:t>项目评审过程中，不得去掉最后报价中的最高报价和最低报价。</w:t>
      </w:r>
    </w:p>
    <w:p>
      <w:pPr>
        <w:widowControl/>
        <w:spacing w:line="360" w:lineRule="auto"/>
        <w:rPr>
          <w:rFonts w:hint="eastAsia" w:ascii="宋体" w:hAnsi="宋体" w:cs="宋体"/>
          <w:b/>
          <w:bCs/>
          <w:kern w:val="0"/>
          <w:szCs w:val="21"/>
        </w:rPr>
      </w:pPr>
      <w:r>
        <w:rPr>
          <w:rFonts w:hint="eastAsia" w:ascii="宋体" w:hAnsi="宋体" w:cs="宋体"/>
          <w:b/>
          <w:bCs/>
          <w:kern w:val="0"/>
          <w:szCs w:val="21"/>
        </w:rPr>
        <w:t>（二十五）评标委员会</w:t>
      </w:r>
    </w:p>
    <w:p>
      <w:pPr>
        <w:widowControl/>
        <w:spacing w:line="360" w:lineRule="auto"/>
        <w:ind w:firstLine="480"/>
        <w:rPr>
          <w:rFonts w:hint="eastAsia" w:ascii="宋体" w:hAnsi="宋体" w:cs="宋体"/>
          <w:kern w:val="0"/>
          <w:szCs w:val="21"/>
        </w:rPr>
      </w:pPr>
      <w:r>
        <w:rPr>
          <w:rFonts w:hint="eastAsia" w:ascii="宋体" w:hAnsi="宋体" w:cs="宋体"/>
          <w:kern w:val="0"/>
          <w:szCs w:val="21"/>
        </w:rPr>
        <w:t>1、评标委员会成员由招标人代表和随机抽取的有关方面的专家4名组成，成员为5人。评标委员会的成员在评标过程中</w:t>
      </w:r>
      <w:r>
        <w:rPr>
          <w:rFonts w:hint="eastAsia" w:ascii="宋体" w:hAnsi="宋体" w:cs="宋体"/>
          <w:kern w:val="0"/>
          <w:szCs w:val="21"/>
          <w:lang w:val="zh-CN"/>
        </w:rPr>
        <w:t>必须严格遵守政府采购的有关规定</w:t>
      </w:r>
      <w:r>
        <w:rPr>
          <w:rFonts w:hint="eastAsia" w:ascii="宋体" w:hAnsi="宋体" w:cs="宋体"/>
          <w:kern w:val="0"/>
          <w:szCs w:val="21"/>
        </w:rPr>
        <w:t>。</w:t>
      </w:r>
    </w:p>
    <w:p>
      <w:pPr>
        <w:widowControl/>
        <w:spacing w:line="360" w:lineRule="auto"/>
        <w:ind w:firstLine="480"/>
        <w:rPr>
          <w:rFonts w:hint="eastAsia" w:ascii="宋体" w:hAnsi="宋体" w:cs="宋体"/>
          <w:kern w:val="0"/>
          <w:szCs w:val="21"/>
        </w:rPr>
      </w:pPr>
      <w:r>
        <w:rPr>
          <w:rFonts w:hint="eastAsia" w:ascii="宋体" w:hAnsi="宋体" w:cs="宋体"/>
          <w:kern w:val="0"/>
          <w:szCs w:val="21"/>
        </w:rPr>
        <w:t>2、评标委员会根据招标文件的规定，进行投标文件的评审、得出评标结果，并向招标人推荐中标候选人。</w:t>
      </w:r>
    </w:p>
    <w:p>
      <w:pPr>
        <w:widowControl/>
        <w:spacing w:line="360" w:lineRule="auto"/>
        <w:ind w:firstLine="480"/>
        <w:rPr>
          <w:rFonts w:hint="eastAsia" w:ascii="宋体" w:hAnsi="宋体" w:cs="宋体"/>
          <w:kern w:val="0"/>
          <w:szCs w:val="21"/>
        </w:rPr>
      </w:pPr>
      <w:bookmarkStart w:id="15" w:name="_Hlk35577710"/>
      <w:bookmarkStart w:id="16" w:name="_Hlk35577709"/>
      <w:bookmarkStart w:id="17" w:name="_Hlk35577711"/>
      <w:r>
        <w:rPr>
          <w:rFonts w:hint="eastAsia" w:ascii="宋体" w:hAnsi="宋体" w:cs="宋体"/>
          <w:kern w:val="0"/>
          <w:szCs w:val="21"/>
        </w:rPr>
        <w:t>3、投标文件的初审</w:t>
      </w:r>
    </w:p>
    <w:p>
      <w:pPr>
        <w:widowControl/>
        <w:spacing w:line="360" w:lineRule="auto"/>
        <w:ind w:firstLine="480"/>
        <w:rPr>
          <w:rFonts w:hint="eastAsia" w:ascii="宋体" w:hAnsi="宋体" w:cs="宋体"/>
          <w:kern w:val="0"/>
          <w:szCs w:val="21"/>
        </w:rPr>
      </w:pPr>
      <w:r>
        <w:rPr>
          <w:rFonts w:hint="eastAsia" w:ascii="宋体" w:hAnsi="宋体" w:cs="宋体"/>
          <w:kern w:val="0"/>
          <w:szCs w:val="21"/>
        </w:rPr>
        <w:t>3.1 资格性检查：依据法律法规和招标文件的规定，对投标文件中的资格证明、投标保证金等进行审查，以确定投标人是否具备投标资格。</w:t>
      </w:r>
    </w:p>
    <w:p>
      <w:pPr>
        <w:widowControl/>
        <w:spacing w:line="360" w:lineRule="auto"/>
        <w:ind w:firstLine="480"/>
        <w:rPr>
          <w:rFonts w:hint="eastAsia" w:ascii="宋体" w:hAnsi="宋体" w:cs="宋体"/>
          <w:kern w:val="0"/>
          <w:szCs w:val="21"/>
        </w:rPr>
      </w:pPr>
      <w:r>
        <w:rPr>
          <w:rFonts w:hint="eastAsia" w:ascii="宋体" w:hAnsi="宋体" w:cs="宋体"/>
          <w:kern w:val="0"/>
          <w:szCs w:val="21"/>
        </w:rPr>
        <w:t>3.2 符合性检查：依据招标文件的规定，从投标文件的有效性、完整性和对招标文件的响应程度进行审查，以确定是否对招标文件的实质性要求作出响应。</w:t>
      </w:r>
    </w:p>
    <w:p>
      <w:pPr>
        <w:widowControl/>
        <w:spacing w:line="360" w:lineRule="auto"/>
        <w:ind w:firstLine="480"/>
        <w:rPr>
          <w:rFonts w:hint="eastAsia" w:ascii="宋体" w:hAnsi="宋体" w:cs="宋体"/>
          <w:kern w:val="0"/>
          <w:szCs w:val="21"/>
        </w:rPr>
      </w:pPr>
      <w:r>
        <w:rPr>
          <w:rFonts w:hint="eastAsia" w:ascii="宋体" w:hAnsi="宋体" w:cs="宋体"/>
          <w:kern w:val="0"/>
          <w:szCs w:val="21"/>
        </w:rPr>
        <w:t>4、投标文件的澄清</w:t>
      </w:r>
    </w:p>
    <w:p>
      <w:pPr>
        <w:widowControl/>
        <w:spacing w:line="360" w:lineRule="auto"/>
        <w:ind w:firstLine="480"/>
        <w:rPr>
          <w:rFonts w:hint="eastAsia" w:ascii="宋体" w:hAnsi="宋体" w:cs="宋体"/>
          <w:kern w:val="0"/>
          <w:szCs w:val="21"/>
        </w:rPr>
      </w:pPr>
      <w:r>
        <w:rPr>
          <w:rFonts w:hint="eastAsia" w:ascii="宋体" w:hAnsi="宋体" w:cs="宋体"/>
          <w:kern w:val="0"/>
          <w:szCs w:val="21"/>
        </w:rPr>
        <w:t>4.1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bookmarkEnd w:id="15"/>
    <w:bookmarkEnd w:id="16"/>
    <w:bookmarkEnd w:id="17"/>
    <w:p>
      <w:pPr>
        <w:widowControl/>
        <w:spacing w:line="360" w:lineRule="auto"/>
        <w:ind w:firstLine="480"/>
        <w:rPr>
          <w:rFonts w:hint="eastAsia" w:ascii="宋体" w:hAnsi="宋体" w:cs="宋体"/>
          <w:kern w:val="0"/>
          <w:szCs w:val="21"/>
        </w:rPr>
      </w:pPr>
      <w:bookmarkStart w:id="18" w:name="_Hlk35577960"/>
      <w:bookmarkStart w:id="19" w:name="_Hlk35577961"/>
      <w:bookmarkStart w:id="20" w:name="_Hlk35577959"/>
      <w:r>
        <w:rPr>
          <w:rFonts w:hint="eastAsia" w:ascii="宋体" w:hAnsi="宋体" w:cs="宋体"/>
          <w:kern w:val="0"/>
          <w:szCs w:val="21"/>
        </w:rPr>
        <w:t>5、对投标文件的比较</w:t>
      </w:r>
      <w:bookmarkEnd w:id="18"/>
      <w:bookmarkEnd w:id="19"/>
      <w:bookmarkEnd w:id="20"/>
      <w:r>
        <w:rPr>
          <w:rFonts w:hint="eastAsia" w:ascii="宋体" w:hAnsi="宋体" w:cs="宋体"/>
          <w:kern w:val="0"/>
          <w:szCs w:val="21"/>
        </w:rPr>
        <w:t>和评价</w:t>
      </w:r>
    </w:p>
    <w:p>
      <w:pPr>
        <w:widowControl/>
        <w:spacing w:line="360" w:lineRule="auto"/>
        <w:ind w:firstLine="480"/>
        <w:rPr>
          <w:rFonts w:hint="eastAsia" w:ascii="宋体" w:hAnsi="宋体" w:cs="宋体"/>
          <w:kern w:val="0"/>
          <w:szCs w:val="21"/>
        </w:rPr>
      </w:pPr>
      <w:r>
        <w:rPr>
          <w:rFonts w:hint="eastAsia" w:ascii="宋体" w:hAnsi="宋体" w:cs="宋体"/>
          <w:kern w:val="0"/>
          <w:szCs w:val="21"/>
        </w:rPr>
        <w:t>5.1评标委员会将对资格性检查和符合性检查合格的投标文件进行比较和评价，包括技术、商务和价格等详细评审。（详见评标工作大纲）</w:t>
      </w:r>
    </w:p>
    <w:p>
      <w:pPr>
        <w:widowControl/>
        <w:spacing w:line="360" w:lineRule="auto"/>
        <w:ind w:firstLine="480"/>
        <w:rPr>
          <w:rFonts w:hint="eastAsia" w:ascii="宋体" w:hAnsi="宋体" w:cs="宋体"/>
          <w:color w:val="0000FF"/>
          <w:kern w:val="0"/>
          <w:szCs w:val="21"/>
        </w:rPr>
      </w:pPr>
      <w:r>
        <w:rPr>
          <w:rFonts w:hint="eastAsia" w:ascii="宋体" w:hAnsi="宋体" w:cs="宋体"/>
          <w:kern w:val="0"/>
          <w:szCs w:val="21"/>
        </w:rPr>
        <w:t>5.2本次评标的评分权值详见评标工作大纲。</w:t>
      </w:r>
    </w:p>
    <w:p>
      <w:pPr>
        <w:widowControl/>
        <w:spacing w:line="360" w:lineRule="auto"/>
        <w:ind w:firstLine="480"/>
        <w:rPr>
          <w:rFonts w:hint="eastAsia" w:ascii="宋体" w:hAnsi="宋体" w:cs="宋体"/>
          <w:kern w:val="0"/>
          <w:szCs w:val="21"/>
        </w:rPr>
      </w:pPr>
      <w:bookmarkStart w:id="21" w:name="_Hlk35586141"/>
      <w:bookmarkStart w:id="22" w:name="_Hlk35586142"/>
      <w:bookmarkStart w:id="23" w:name="_Hlk35586143"/>
      <w:r>
        <w:rPr>
          <w:rFonts w:hint="eastAsia" w:ascii="宋体" w:hAnsi="宋体" w:cs="宋体"/>
          <w:kern w:val="0"/>
          <w:szCs w:val="21"/>
        </w:rPr>
        <w:t>6、评标原则及方法</w:t>
      </w:r>
      <w:bookmarkEnd w:id="21"/>
      <w:bookmarkEnd w:id="22"/>
      <w:bookmarkEnd w:id="23"/>
    </w:p>
    <w:p>
      <w:pPr>
        <w:widowControl/>
        <w:spacing w:line="360" w:lineRule="auto"/>
        <w:ind w:firstLine="480"/>
        <w:rPr>
          <w:rFonts w:hint="eastAsia" w:ascii="宋体" w:hAnsi="宋体" w:cs="宋体"/>
          <w:kern w:val="0"/>
          <w:szCs w:val="21"/>
        </w:rPr>
      </w:pPr>
      <w:r>
        <w:rPr>
          <w:rFonts w:hint="eastAsia" w:ascii="宋体" w:hAnsi="宋体" w:cs="宋体"/>
          <w:kern w:val="0"/>
          <w:szCs w:val="21"/>
        </w:rPr>
        <w:t>6.1对所有投标文件的评审，都采用相同的程序和标准。按步骤先进行初步评审，再进行详细的技术、商务和价格评审。只有通过初步评审的投标文件才能进入详细评审。</w:t>
      </w:r>
    </w:p>
    <w:p>
      <w:pPr>
        <w:widowControl/>
        <w:spacing w:line="360" w:lineRule="auto"/>
        <w:ind w:firstLine="480"/>
        <w:rPr>
          <w:rFonts w:hint="eastAsia" w:ascii="宋体" w:hAnsi="宋体" w:cs="宋体"/>
          <w:kern w:val="0"/>
          <w:szCs w:val="21"/>
        </w:rPr>
      </w:pPr>
      <w:r>
        <w:rPr>
          <w:rFonts w:hint="eastAsia" w:ascii="宋体" w:hAnsi="宋体" w:cs="宋体"/>
          <w:kern w:val="0"/>
          <w:szCs w:val="21"/>
        </w:rPr>
        <w:t>6.2 评标严格按照招标文件的要求和条件进行。</w:t>
      </w:r>
    </w:p>
    <w:p>
      <w:pPr>
        <w:widowControl/>
        <w:spacing w:line="360" w:lineRule="auto"/>
        <w:ind w:firstLine="480"/>
        <w:rPr>
          <w:rFonts w:hint="eastAsia" w:ascii="宋体" w:hAnsi="宋体" w:cs="宋体"/>
          <w:b/>
          <w:bCs/>
          <w:kern w:val="0"/>
          <w:szCs w:val="21"/>
        </w:rPr>
      </w:pPr>
      <w:r>
        <w:rPr>
          <w:rFonts w:hint="eastAsia" w:ascii="宋体" w:hAnsi="宋体" w:cs="宋体"/>
          <w:kern w:val="0"/>
          <w:szCs w:val="21"/>
        </w:rPr>
        <w:t>6.3 评标采用综合评分法的评标方法，对投标文件进行价格、技术、</w:t>
      </w:r>
      <w:r>
        <w:rPr>
          <w:rFonts w:hint="eastAsia" w:ascii="宋体" w:hAnsi="宋体" w:cs="宋体"/>
          <w:kern w:val="0"/>
          <w:szCs w:val="21"/>
        </w:rPr>
        <w:fldChar w:fldCharType="begin"/>
      </w:r>
      <w:r>
        <w:rPr>
          <w:rFonts w:hint="eastAsia" w:ascii="宋体" w:hAnsi="宋体" w:cs="宋体"/>
          <w:kern w:val="0"/>
          <w:szCs w:val="21"/>
        </w:rPr>
        <w:instrText xml:space="preserve"> HYPERLINK "http://zhidao.baidu.com/search?word=%E8%B4%A2%E5%8A%A1%E7%8A%B6%E5%86%B5&amp;fr=qb_search_exp&amp;ie=utf8&amp;eid_gfrom=151" \t "_blank" </w:instrText>
      </w:r>
      <w:r>
        <w:rPr>
          <w:rFonts w:hint="eastAsia" w:ascii="宋体" w:hAnsi="宋体" w:cs="宋体"/>
          <w:kern w:val="0"/>
          <w:szCs w:val="21"/>
        </w:rPr>
        <w:fldChar w:fldCharType="separate"/>
      </w:r>
      <w:r>
        <w:rPr>
          <w:rFonts w:hint="eastAsia" w:ascii="宋体" w:hAnsi="宋体" w:cs="宋体"/>
          <w:kern w:val="0"/>
          <w:szCs w:val="21"/>
        </w:rPr>
        <w:t>财务状况</w:t>
      </w:r>
      <w:r>
        <w:rPr>
          <w:rFonts w:hint="eastAsia" w:ascii="宋体" w:hAnsi="宋体" w:cs="宋体"/>
          <w:kern w:val="0"/>
          <w:szCs w:val="21"/>
        </w:rPr>
        <w:fldChar w:fldCharType="end"/>
      </w:r>
      <w:r>
        <w:rPr>
          <w:rFonts w:hint="eastAsia" w:ascii="宋体" w:hAnsi="宋体" w:cs="宋体"/>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w:t>
      </w:r>
      <w:bookmarkStart w:id="24" w:name="_授予合同"/>
      <w:bookmarkEnd w:id="24"/>
      <w:r>
        <w:rPr>
          <w:rFonts w:hint="eastAsia" w:ascii="宋体" w:hAnsi="宋体" w:cs="宋体"/>
          <w:kern w:val="0"/>
          <w:szCs w:val="21"/>
        </w:rPr>
        <w:t>，综合得分第三名的投标人为第三中标候选人。</w:t>
      </w:r>
    </w:p>
    <w:p>
      <w:pPr>
        <w:widowControl/>
        <w:spacing w:line="500" w:lineRule="atLeast"/>
        <w:jc w:val="center"/>
        <w:rPr>
          <w:rFonts w:hint="eastAsia" w:ascii="宋体" w:hAnsi="宋体" w:cs="宋体"/>
          <w:b/>
          <w:bCs/>
          <w:kern w:val="0"/>
          <w:sz w:val="36"/>
          <w:szCs w:val="36"/>
        </w:rPr>
      </w:pPr>
      <w:r>
        <w:rPr>
          <w:rFonts w:hint="eastAsia" w:ascii="宋体" w:hAnsi="宋体" w:cs="宋体"/>
          <w:b/>
          <w:bCs/>
          <w:kern w:val="0"/>
          <w:sz w:val="32"/>
          <w:szCs w:val="32"/>
        </w:rPr>
        <w:t>七、评分标准和细则</w:t>
      </w:r>
    </w:p>
    <w:p>
      <w:pPr>
        <w:widowControl/>
        <w:spacing w:line="360" w:lineRule="auto"/>
        <w:ind w:firstLine="480"/>
        <w:rPr>
          <w:rFonts w:hint="eastAsia" w:ascii="宋体" w:hAnsi="宋体" w:cs="宋体"/>
          <w:b/>
          <w:bCs/>
          <w:kern w:val="0"/>
          <w:sz w:val="32"/>
          <w:szCs w:val="32"/>
        </w:rPr>
      </w:pPr>
      <w:r>
        <w:rPr>
          <w:rFonts w:hint="eastAsia" w:ascii="宋体" w:hAnsi="宋体" w:cs="宋体"/>
          <w:kern w:val="0"/>
          <w:szCs w:val="21"/>
        </w:rPr>
        <w:t>（二十六）</w:t>
      </w:r>
      <w:r>
        <w:rPr>
          <w:rFonts w:ascii="宋体" w:hAnsi="宋体" w:cs="宋体"/>
          <w:kern w:val="0"/>
          <w:szCs w:val="21"/>
        </w:rPr>
        <w:t>为进一步规范政府采购货物项目综合评分法评分标准，保证政府采购招标的公平性和公正性，根据财政部《政府采购货物和服务招标投标管理办法》（中华人民共和国财政部令18号），</w:t>
      </w:r>
      <w:r>
        <w:rPr>
          <w:rFonts w:hint="eastAsia" w:ascii="宋体" w:hAnsi="宋体" w:cs="宋体"/>
          <w:kern w:val="0"/>
          <w:szCs w:val="21"/>
        </w:rPr>
        <w:t>本项目使用</w:t>
      </w:r>
      <w:r>
        <w:rPr>
          <w:rFonts w:ascii="宋体" w:hAnsi="宋体" w:cs="宋体"/>
          <w:kern w:val="0"/>
          <w:szCs w:val="21"/>
        </w:rPr>
        <w:t>综合评分法</w:t>
      </w:r>
      <w:r>
        <w:rPr>
          <w:rFonts w:hint="eastAsia" w:ascii="宋体" w:hAnsi="宋体" w:cs="宋体"/>
          <w:kern w:val="0"/>
          <w:szCs w:val="21"/>
        </w:rPr>
        <w:t>进行评标</w:t>
      </w:r>
      <w:r>
        <w:rPr>
          <w:rFonts w:ascii="宋体" w:hAnsi="宋体" w:cs="宋体"/>
          <w:kern w:val="0"/>
          <w:szCs w:val="21"/>
        </w:rPr>
        <w:t>，</w:t>
      </w:r>
      <w:r>
        <w:rPr>
          <w:rFonts w:hint="eastAsia" w:ascii="宋体" w:hAnsi="宋体" w:cs="宋体"/>
          <w:kern w:val="0"/>
          <w:szCs w:val="21"/>
        </w:rPr>
        <w:t>具体评分标准见后附表：</w:t>
      </w:r>
    </w:p>
    <w:p>
      <w:pPr>
        <w:widowControl/>
        <w:spacing w:line="440" w:lineRule="exact"/>
        <w:jc w:val="center"/>
        <w:rPr>
          <w:rFonts w:hint="eastAsia" w:ascii="宋体" w:hAnsi="宋体" w:cs="宋体"/>
          <w:b/>
          <w:bCs/>
          <w:kern w:val="0"/>
          <w:sz w:val="32"/>
          <w:szCs w:val="32"/>
        </w:rPr>
      </w:pPr>
      <w:r>
        <w:rPr>
          <w:rFonts w:hint="eastAsia" w:ascii="宋体" w:hAnsi="宋体" w:cs="宋体"/>
          <w:b/>
          <w:bCs/>
          <w:kern w:val="0"/>
          <w:sz w:val="32"/>
          <w:szCs w:val="32"/>
        </w:rPr>
        <w:t>八、中标及合同签订</w:t>
      </w:r>
    </w:p>
    <w:p>
      <w:pPr>
        <w:widowControl/>
        <w:spacing w:line="360" w:lineRule="auto"/>
        <w:ind w:firstLine="480"/>
        <w:rPr>
          <w:rFonts w:hint="eastAsia" w:ascii="宋体" w:hAnsi="宋体" w:cs="宋体"/>
          <w:kern w:val="0"/>
          <w:szCs w:val="21"/>
        </w:rPr>
      </w:pPr>
      <w:r>
        <w:rPr>
          <w:rFonts w:hint="eastAsia" w:ascii="宋体" w:hAnsi="宋体" w:cs="宋体"/>
          <w:kern w:val="0"/>
          <w:szCs w:val="21"/>
        </w:rPr>
        <w:t>（二十七）授予合同</w:t>
      </w:r>
    </w:p>
    <w:p>
      <w:pPr>
        <w:widowControl/>
        <w:spacing w:line="360" w:lineRule="auto"/>
        <w:ind w:firstLine="480"/>
        <w:rPr>
          <w:rFonts w:hint="eastAsia" w:ascii="宋体" w:hAnsi="宋体" w:cs="宋体"/>
          <w:kern w:val="0"/>
          <w:szCs w:val="21"/>
        </w:rPr>
      </w:pPr>
      <w:bookmarkStart w:id="25" w:name="_Hlk35578045"/>
      <w:bookmarkStart w:id="26" w:name="_Hlk35578046"/>
      <w:bookmarkStart w:id="27" w:name="_Hlk35578044"/>
      <w:r>
        <w:rPr>
          <w:rFonts w:hint="eastAsia" w:ascii="宋体" w:hAnsi="宋体" w:cs="宋体"/>
          <w:kern w:val="0"/>
          <w:szCs w:val="21"/>
        </w:rPr>
        <w:t>1、授予合同的准则</w:t>
      </w:r>
      <w:bookmarkEnd w:id="25"/>
      <w:bookmarkEnd w:id="26"/>
      <w:bookmarkEnd w:id="27"/>
    </w:p>
    <w:p>
      <w:pPr>
        <w:widowControl/>
        <w:spacing w:line="360" w:lineRule="auto"/>
        <w:ind w:firstLine="480"/>
        <w:rPr>
          <w:rFonts w:hint="eastAsia" w:ascii="宋体" w:hAnsi="宋体" w:cs="宋体"/>
          <w:kern w:val="0"/>
          <w:szCs w:val="21"/>
        </w:rPr>
      </w:pPr>
      <w:r>
        <w:rPr>
          <w:rFonts w:hint="eastAsia" w:ascii="宋体" w:hAnsi="宋体" w:cs="宋体"/>
          <w:kern w:val="0"/>
          <w:szCs w:val="21"/>
        </w:rPr>
        <w:t>1.1招标人将合同授予其投标文件符合招标文件要求，并且能承诺履行合同，对招标人最为有利的投标人。</w:t>
      </w:r>
    </w:p>
    <w:p>
      <w:pPr>
        <w:widowControl/>
        <w:spacing w:line="360" w:lineRule="auto"/>
        <w:ind w:firstLine="480"/>
        <w:rPr>
          <w:rFonts w:hint="eastAsia" w:ascii="宋体" w:hAnsi="宋体" w:cs="宋体"/>
          <w:kern w:val="0"/>
          <w:szCs w:val="21"/>
        </w:rPr>
      </w:pPr>
      <w:r>
        <w:rPr>
          <w:rFonts w:hint="eastAsia" w:ascii="宋体" w:hAnsi="宋体" w:cs="宋体"/>
          <w:kern w:val="0"/>
          <w:szCs w:val="21"/>
        </w:rPr>
        <w:t>1.2招标人从评标委员会推荐的第一中标候选人、第二中标候选人、第三中标候选人中依法确定中标人。</w:t>
      </w:r>
    </w:p>
    <w:p>
      <w:pPr>
        <w:widowControl/>
        <w:spacing w:line="360" w:lineRule="auto"/>
        <w:ind w:firstLine="480"/>
        <w:rPr>
          <w:rFonts w:hint="eastAsia" w:ascii="宋体" w:hAnsi="宋体" w:cs="宋体"/>
          <w:kern w:val="0"/>
          <w:szCs w:val="21"/>
        </w:rPr>
      </w:pPr>
      <w:r>
        <w:rPr>
          <w:rFonts w:hint="eastAsia" w:ascii="宋体" w:hAnsi="宋体" w:cs="宋体"/>
          <w:kern w:val="0"/>
          <w:szCs w:val="21"/>
        </w:rPr>
        <w:t>1.3不能保证最低报价的投标人为最终中标人。</w:t>
      </w:r>
    </w:p>
    <w:p>
      <w:pPr>
        <w:widowControl/>
        <w:spacing w:line="360" w:lineRule="auto"/>
        <w:ind w:firstLine="480"/>
        <w:rPr>
          <w:rFonts w:hint="eastAsia" w:ascii="宋体" w:hAnsi="宋体" w:cs="宋体"/>
          <w:kern w:val="0"/>
          <w:szCs w:val="21"/>
        </w:rPr>
      </w:pPr>
      <w:r>
        <w:rPr>
          <w:rFonts w:hint="eastAsia" w:ascii="宋体" w:hAnsi="宋体" w:cs="宋体"/>
          <w:kern w:val="0"/>
          <w:szCs w:val="21"/>
        </w:rPr>
        <w:t>1.4在合同签订之前，招标人有权对中标人的履约能力进行最后审查，审查方式包括询问、调查和实地考察，如发现中标人提供的材料虚假或对招标文件所要求说明的情况故意隐瞒或虚报，则招标人有权取消其中标资格，并没收其投标保证金，在投标有效期内另行评定中标人。</w:t>
      </w:r>
    </w:p>
    <w:p>
      <w:pPr>
        <w:widowControl/>
        <w:spacing w:line="360" w:lineRule="auto"/>
        <w:ind w:firstLine="480"/>
        <w:rPr>
          <w:rFonts w:hint="eastAsia" w:ascii="宋体" w:hAnsi="宋体" w:cs="宋体"/>
          <w:kern w:val="0"/>
          <w:szCs w:val="21"/>
        </w:rPr>
      </w:pPr>
      <w:bookmarkStart w:id="28" w:name="_Hlk35578302"/>
      <w:bookmarkStart w:id="29" w:name="_Hlk35578300"/>
      <w:bookmarkStart w:id="30" w:name="_Hlk35578301"/>
      <w:r>
        <w:rPr>
          <w:rFonts w:hint="eastAsia" w:ascii="宋体" w:hAnsi="宋体" w:cs="宋体"/>
          <w:kern w:val="0"/>
          <w:szCs w:val="21"/>
        </w:rPr>
        <w:t>（二十八）中标通知</w:t>
      </w:r>
      <w:bookmarkEnd w:id="28"/>
      <w:bookmarkEnd w:id="29"/>
      <w:bookmarkEnd w:id="30"/>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评标结束并确定中标人后，招标人将以书面形式发出《中标通知书》。</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招标人对未中标的投标人不承担任何解释义务。</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中标人如在收到采购结果通知后15日内不按规定领取中标通知书，则视为自动放弃中标资格。</w:t>
      </w:r>
    </w:p>
    <w:p>
      <w:pPr>
        <w:widowControl/>
        <w:spacing w:line="360" w:lineRule="auto"/>
        <w:ind w:firstLine="480"/>
        <w:rPr>
          <w:rFonts w:hint="eastAsia" w:ascii="宋体" w:hAnsi="宋体" w:cs="宋体"/>
          <w:kern w:val="0"/>
          <w:szCs w:val="21"/>
        </w:rPr>
      </w:pPr>
      <w:bookmarkStart w:id="31" w:name="_Hlk35578457"/>
      <w:bookmarkStart w:id="32" w:name="_Hlk35578459"/>
      <w:bookmarkStart w:id="33" w:name="_Hlk35578458"/>
      <w:r>
        <w:rPr>
          <w:rFonts w:hint="eastAsia" w:ascii="宋体" w:hAnsi="宋体" w:cs="宋体"/>
          <w:kern w:val="0"/>
          <w:szCs w:val="21"/>
        </w:rPr>
        <w:t>（二十九）签署合同</w:t>
      </w:r>
      <w:bookmarkEnd w:id="31"/>
      <w:bookmarkEnd w:id="32"/>
      <w:bookmarkEnd w:id="33"/>
    </w:p>
    <w:p>
      <w:pPr>
        <w:widowControl/>
        <w:spacing w:line="360" w:lineRule="auto"/>
        <w:ind w:firstLine="480"/>
        <w:rPr>
          <w:rFonts w:hint="eastAsia" w:ascii="宋体" w:hAnsi="宋体" w:cs="宋体"/>
          <w:kern w:val="0"/>
          <w:szCs w:val="21"/>
        </w:rPr>
      </w:pPr>
      <w:bookmarkStart w:id="34" w:name="_Hlk35578472"/>
      <w:bookmarkStart w:id="35" w:name="_Hlk35578470"/>
      <w:bookmarkStart w:id="36" w:name="_Hlk35578471"/>
      <w:r>
        <w:rPr>
          <w:rFonts w:hint="eastAsia" w:ascii="宋体" w:hAnsi="宋体" w:cs="宋体"/>
          <w:kern w:val="0"/>
          <w:szCs w:val="21"/>
          <w:lang w:val="en-US" w:eastAsia="zh-CN"/>
        </w:rPr>
        <w:t>1、</w:t>
      </w:r>
      <w:r>
        <w:rPr>
          <w:rFonts w:hint="eastAsia" w:ascii="宋体" w:hAnsi="宋体" w:cs="宋体"/>
          <w:kern w:val="0"/>
          <w:szCs w:val="21"/>
        </w:rPr>
        <w:t>中标人在收到中标通知书后，按中标通知书中规定的时间、地点与招标人签订合同，否则按放弃中标权处理。</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中标合同既不得转让，也不得分包。否则，招标人有权取消中标人的中标资格。</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如招标人或中标人拒签合同，则按违约处理。对违约方收取中标总金额的1%的违约金。</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招标人如遇中标人违约，可从候选中标人中重新选定中标人，并组织中标人和招标人签订合同。</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签订合同及合同条款应以招标文件和中标人的投标文件及其澄清文件为依据。招标人保留以书面形式要求和中标人对其所投标产品的配置、交货地点及服务等作适当调整的权利。中标人必须在接到招标人的变更指示后七日内根据本条款提出调整合同价款及交货进度等的实施意见。</w:t>
      </w:r>
    </w:p>
    <w:p>
      <w:pPr>
        <w:widowControl/>
        <w:spacing w:line="360" w:lineRule="auto"/>
        <w:ind w:firstLine="480"/>
        <w:rPr>
          <w:rFonts w:hint="eastAsia" w:ascii="宋体" w:hAnsi="宋体" w:cs="宋体"/>
          <w:kern w:val="0"/>
          <w:szCs w:val="21"/>
        </w:rPr>
      </w:pPr>
      <w:r>
        <w:rPr>
          <w:rFonts w:hint="eastAsia" w:ascii="宋体" w:hAnsi="宋体" w:cs="宋体"/>
          <w:kern w:val="0"/>
          <w:szCs w:val="21"/>
        </w:rPr>
        <w:t>（三十）履约保证金</w:t>
      </w:r>
      <w:bookmarkEnd w:id="34"/>
      <w:bookmarkEnd w:id="35"/>
      <w:bookmarkEnd w:id="36"/>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lang w:val="zh-CN"/>
        </w:rPr>
        <w:t>中标人</w:t>
      </w:r>
      <w:r>
        <w:rPr>
          <w:rFonts w:hint="eastAsia" w:ascii="宋体" w:hAnsi="宋体" w:cs="宋体"/>
          <w:kern w:val="0"/>
          <w:szCs w:val="21"/>
        </w:rPr>
        <w:t>应在领取《</w:t>
      </w:r>
      <w:r>
        <w:rPr>
          <w:rFonts w:hint="eastAsia" w:ascii="宋体" w:hAnsi="宋体" w:cs="宋体"/>
          <w:kern w:val="0"/>
          <w:szCs w:val="21"/>
          <w:lang w:val="zh-CN"/>
        </w:rPr>
        <w:t>中标通知书</w:t>
      </w:r>
      <w:r>
        <w:rPr>
          <w:rFonts w:hint="eastAsia" w:ascii="宋体" w:hAnsi="宋体" w:cs="宋体"/>
          <w:kern w:val="0"/>
          <w:szCs w:val="21"/>
        </w:rPr>
        <w:t>》后的十个日历日内，办理履约保证金，</w:t>
      </w:r>
      <w:r>
        <w:rPr>
          <w:rFonts w:hint="eastAsia" w:ascii="宋体" w:hAnsi="宋体" w:cs="宋体"/>
          <w:b/>
          <w:kern w:val="0"/>
          <w:szCs w:val="21"/>
          <w:lang w:val="zh-CN"/>
        </w:rPr>
        <w:t>金额以具体签订合同为准</w:t>
      </w:r>
      <w:r>
        <w:rPr>
          <w:rFonts w:hint="eastAsia" w:ascii="宋体" w:hAnsi="宋体" w:cs="宋体"/>
          <w:kern w:val="0"/>
          <w:szCs w:val="21"/>
        </w:rPr>
        <w:t>否则招标人可取消</w:t>
      </w:r>
      <w:r>
        <w:rPr>
          <w:rFonts w:hint="eastAsia" w:ascii="宋体" w:hAnsi="宋体" w:cs="宋体"/>
          <w:kern w:val="0"/>
          <w:szCs w:val="21"/>
          <w:lang w:val="zh-CN"/>
        </w:rPr>
        <w:t>中标人</w:t>
      </w:r>
      <w:r>
        <w:rPr>
          <w:rFonts w:hint="eastAsia" w:ascii="宋体" w:hAnsi="宋体" w:cs="宋体"/>
          <w:kern w:val="0"/>
          <w:szCs w:val="21"/>
        </w:rPr>
        <w:t>的</w:t>
      </w:r>
      <w:r>
        <w:rPr>
          <w:rFonts w:hint="eastAsia" w:ascii="宋体" w:hAnsi="宋体" w:cs="宋体"/>
          <w:kern w:val="0"/>
          <w:szCs w:val="21"/>
          <w:lang w:val="zh-CN"/>
        </w:rPr>
        <w:t>中标</w:t>
      </w:r>
      <w:r>
        <w:rPr>
          <w:rFonts w:hint="eastAsia" w:ascii="宋体" w:hAnsi="宋体" w:cs="宋体"/>
          <w:kern w:val="0"/>
          <w:szCs w:val="21"/>
        </w:rPr>
        <w:t>资格，并没收其投标保证金。</w:t>
      </w:r>
    </w:p>
    <w:p>
      <w:pPr>
        <w:widowControl/>
        <w:spacing w:line="360" w:lineRule="auto"/>
        <w:ind w:firstLine="48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如果中标人没有按照上述规定执行，招标人有充分理由取消该中标决定，并没收其投标保证金。在此情况下招标人可将中标资格授予下一个综合评分最高的中标人或重新采购。</w:t>
      </w:r>
    </w:p>
    <w:p>
      <w:pPr>
        <w:widowControl/>
        <w:spacing w:line="360" w:lineRule="auto"/>
        <w:ind w:firstLine="480"/>
        <w:rPr>
          <w:rFonts w:hint="eastAsia" w:ascii="宋体" w:hAnsi="宋体" w:cs="宋体"/>
          <w:kern w:val="0"/>
          <w:szCs w:val="21"/>
        </w:rPr>
      </w:pPr>
      <w:bookmarkStart w:id="37" w:name="_Hlk35578492"/>
      <w:bookmarkStart w:id="38" w:name="_Hlk35578491"/>
      <w:bookmarkStart w:id="39" w:name="_Hlk35578490"/>
      <w:r>
        <w:rPr>
          <w:rFonts w:hint="eastAsia" w:ascii="宋体" w:hAnsi="宋体" w:cs="宋体"/>
          <w:kern w:val="0"/>
          <w:szCs w:val="21"/>
          <w:lang w:val="en-US" w:eastAsia="zh-CN"/>
        </w:rPr>
        <w:t>3、</w:t>
      </w:r>
      <w:r>
        <w:rPr>
          <w:rFonts w:hint="eastAsia" w:ascii="宋体" w:hAnsi="宋体" w:cs="宋体"/>
          <w:kern w:val="0"/>
          <w:szCs w:val="21"/>
        </w:rPr>
        <w:t>履约保证金（无息）将在中标人履行完合同，验收合格签字后，凭招标人出据的收款收据在七日内退还中标人。</w:t>
      </w:r>
    </w:p>
    <w:bookmarkEnd w:id="37"/>
    <w:bookmarkEnd w:id="38"/>
    <w:bookmarkEnd w:id="39"/>
    <w:p>
      <w:pPr>
        <w:widowControl/>
        <w:spacing w:line="360" w:lineRule="auto"/>
        <w:ind w:firstLine="2975" w:firstLineChars="926"/>
        <w:rPr>
          <w:rFonts w:hint="eastAsia" w:ascii="宋体" w:hAnsi="宋体" w:cs="宋体"/>
          <w:b/>
          <w:kern w:val="0"/>
          <w:sz w:val="32"/>
          <w:szCs w:val="32"/>
        </w:rPr>
      </w:pPr>
      <w:r>
        <w:rPr>
          <w:rFonts w:hint="eastAsia" w:ascii="宋体" w:hAnsi="宋体" w:cs="宋体"/>
          <w:b/>
          <w:kern w:val="0"/>
          <w:sz w:val="32"/>
          <w:szCs w:val="32"/>
        </w:rPr>
        <w:t>九、质疑与投诉</w:t>
      </w:r>
    </w:p>
    <w:p>
      <w:pPr>
        <w:widowControl/>
        <w:spacing w:line="360" w:lineRule="auto"/>
        <w:ind w:firstLine="480"/>
        <w:rPr>
          <w:rFonts w:hint="eastAsia" w:ascii="宋体" w:hAnsi="宋体" w:cs="宋体"/>
          <w:kern w:val="0"/>
          <w:szCs w:val="21"/>
        </w:rPr>
      </w:pPr>
      <w:bookmarkStart w:id="40" w:name="_Toc340223140"/>
      <w:r>
        <w:rPr>
          <w:rFonts w:hint="eastAsia" w:ascii="宋体" w:hAnsi="宋体" w:cs="宋体"/>
          <w:kern w:val="0"/>
          <w:szCs w:val="21"/>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360" w:lineRule="auto"/>
        <w:ind w:firstLine="480"/>
        <w:rPr>
          <w:rFonts w:hint="eastAsia" w:ascii="宋体" w:hAnsi="宋体" w:cs="宋体"/>
          <w:kern w:val="0"/>
          <w:szCs w:val="21"/>
        </w:rPr>
      </w:pPr>
      <w:r>
        <w:rPr>
          <w:rFonts w:hint="eastAsia" w:ascii="宋体" w:hAnsi="宋体" w:cs="宋体"/>
          <w:kern w:val="0"/>
          <w:szCs w:val="21"/>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widowControl/>
        <w:spacing w:line="360" w:lineRule="auto"/>
        <w:ind w:firstLine="480"/>
        <w:rPr>
          <w:rFonts w:hint="eastAsia" w:ascii="宋体" w:hAnsi="宋体" w:cs="宋体"/>
          <w:kern w:val="0"/>
          <w:szCs w:val="21"/>
        </w:rPr>
      </w:pPr>
    </w:p>
    <w:p>
      <w:pPr>
        <w:widowControl/>
        <w:spacing w:line="360" w:lineRule="auto"/>
        <w:rPr>
          <w:rFonts w:hint="eastAsia" w:ascii="宋体" w:hAnsi="宋体" w:cs="宋体"/>
          <w:kern w:val="0"/>
          <w:szCs w:val="21"/>
        </w:rPr>
      </w:pPr>
    </w:p>
    <w:p>
      <w:pPr>
        <w:widowControl/>
        <w:spacing w:line="360" w:lineRule="auto"/>
        <w:ind w:firstLine="480"/>
        <w:rPr>
          <w:rFonts w:hint="eastAsia" w:ascii="宋体" w:hAnsi="宋体" w:cs="宋体"/>
          <w:kern w:val="0"/>
          <w:szCs w:val="21"/>
        </w:rPr>
      </w:pPr>
    </w:p>
    <w:p>
      <w:pPr>
        <w:pStyle w:val="5"/>
        <w:rPr>
          <w:rFonts w:hint="eastAsia" w:ascii="宋体" w:hAnsi="宋体" w:cs="宋体"/>
          <w:kern w:val="0"/>
          <w:szCs w:val="21"/>
        </w:rPr>
      </w:pPr>
    </w:p>
    <w:p>
      <w:pPr>
        <w:rPr>
          <w:rFonts w:hint="eastAsia" w:ascii="宋体" w:hAnsi="宋体" w:cs="宋体"/>
          <w:kern w:val="0"/>
          <w:szCs w:val="21"/>
        </w:rPr>
      </w:pPr>
    </w:p>
    <w:p>
      <w:pPr>
        <w:pStyle w:val="5"/>
        <w:rPr>
          <w:rFonts w:hint="eastAsia" w:ascii="宋体" w:hAnsi="宋体" w:cs="宋体"/>
          <w:kern w:val="0"/>
          <w:szCs w:val="21"/>
        </w:rPr>
      </w:pPr>
    </w:p>
    <w:p>
      <w:pPr>
        <w:rPr>
          <w:rFonts w:hint="eastAsia" w:ascii="宋体" w:hAnsi="宋体" w:cs="宋体"/>
          <w:kern w:val="0"/>
          <w:szCs w:val="21"/>
        </w:rPr>
      </w:pPr>
    </w:p>
    <w:p>
      <w:pPr>
        <w:pStyle w:val="5"/>
        <w:rPr>
          <w:rFonts w:hint="eastAsia"/>
        </w:rPr>
      </w:pPr>
    </w:p>
    <w:bookmarkEnd w:id="40"/>
    <w:p>
      <w:pPr>
        <w:widowControl/>
        <w:numPr>
          <w:ilvl w:val="0"/>
          <w:numId w:val="6"/>
        </w:numPr>
        <w:jc w:val="center"/>
        <w:rPr>
          <w:rFonts w:hint="eastAsia" w:ascii="宋体" w:hAnsi="宋体" w:cs="宋体"/>
          <w:b/>
          <w:kern w:val="0"/>
          <w:sz w:val="36"/>
        </w:rPr>
      </w:pPr>
      <w:bookmarkStart w:id="41" w:name="_Toc340223142"/>
      <w:r>
        <w:rPr>
          <w:rFonts w:hint="eastAsia" w:ascii="宋体" w:hAnsi="宋体" w:cs="宋体"/>
          <w:b/>
          <w:kern w:val="0"/>
          <w:sz w:val="36"/>
        </w:rPr>
        <w:t>技术规格、数量及质量要求</w:t>
      </w:r>
    </w:p>
    <w:p>
      <w:pPr>
        <w:pStyle w:val="133"/>
        <w:ind w:firstLine="0" w:firstLineChars="0"/>
        <w:jc w:val="center"/>
        <w:rPr>
          <w:rFonts w:hint="eastAsia" w:ascii="宋体" w:hAnsi="宋体"/>
          <w:b/>
          <w:sz w:val="30"/>
        </w:rPr>
      </w:pPr>
    </w:p>
    <w:p>
      <w:pPr>
        <w:widowControl/>
        <w:jc w:val="center"/>
        <w:rPr>
          <w:rFonts w:hint="eastAsia" w:ascii="仿宋" w:hAnsi="仿宋" w:eastAsia="仿宋" w:cs="宋体"/>
          <w:b/>
          <w:bCs/>
          <w:color w:val="000000"/>
          <w:sz w:val="32"/>
          <w:szCs w:val="32"/>
          <w:lang w:val="en-US" w:eastAsia="zh-CN"/>
        </w:rPr>
      </w:pPr>
      <w:r>
        <w:rPr>
          <w:rFonts w:hint="eastAsia" w:ascii="仿宋" w:hAnsi="仿宋" w:eastAsia="仿宋" w:cs="宋体"/>
          <w:b/>
          <w:bCs/>
          <w:color w:val="000000"/>
          <w:sz w:val="32"/>
          <w:szCs w:val="32"/>
          <w:lang w:val="en-US" w:eastAsia="zh-CN"/>
        </w:rPr>
        <w:t>阿合奇县沙棘产业建设项目采购清单</w:t>
      </w:r>
    </w:p>
    <w:tbl>
      <w:tblPr>
        <w:tblStyle w:val="46"/>
        <w:tblW w:w="5000" w:type="pct"/>
        <w:tblInd w:w="-5" w:type="dxa"/>
        <w:tblLayout w:type="fixed"/>
        <w:tblCellMar>
          <w:top w:w="0" w:type="dxa"/>
          <w:left w:w="108" w:type="dxa"/>
          <w:bottom w:w="0" w:type="dxa"/>
          <w:right w:w="108" w:type="dxa"/>
        </w:tblCellMar>
      </w:tblPr>
      <w:tblGrid>
        <w:gridCol w:w="1043"/>
        <w:gridCol w:w="1439"/>
        <w:gridCol w:w="680"/>
        <w:gridCol w:w="4893"/>
        <w:gridCol w:w="840"/>
        <w:gridCol w:w="676"/>
      </w:tblGrid>
      <w:tr>
        <w:tblPrEx>
          <w:tblCellMar>
            <w:top w:w="0" w:type="dxa"/>
            <w:left w:w="108" w:type="dxa"/>
            <w:bottom w:w="0" w:type="dxa"/>
            <w:right w:w="108" w:type="dxa"/>
          </w:tblCellMar>
        </w:tblPrEx>
        <w:trPr>
          <w:trHeight w:val="600"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系统</w:t>
            </w:r>
          </w:p>
        </w:tc>
        <w:tc>
          <w:tcPr>
            <w:tcW w:w="751"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版块</w:t>
            </w:r>
          </w:p>
        </w:tc>
        <w:tc>
          <w:tcPr>
            <w:tcW w:w="355"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设备/系统名称</w:t>
            </w:r>
          </w:p>
        </w:tc>
        <w:tc>
          <w:tcPr>
            <w:tcW w:w="2555"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功能介绍</w:t>
            </w:r>
          </w:p>
        </w:tc>
        <w:tc>
          <w:tcPr>
            <w:tcW w:w="438"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数量</w:t>
            </w:r>
          </w:p>
        </w:tc>
        <w:tc>
          <w:tcPr>
            <w:tcW w:w="353"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单位</w:t>
            </w:r>
          </w:p>
        </w:tc>
      </w:tr>
      <w:tr>
        <w:tblPrEx>
          <w:tblCellMar>
            <w:top w:w="0" w:type="dxa"/>
            <w:left w:w="108" w:type="dxa"/>
            <w:bottom w:w="0" w:type="dxa"/>
            <w:right w:w="108" w:type="dxa"/>
          </w:tblCellMar>
        </w:tblPrEx>
        <w:trPr>
          <w:trHeight w:val="900" w:hRule="atLeast"/>
        </w:trPr>
        <w:tc>
          <w:tcPr>
            <w:tcW w:w="544"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数字化沙棘基地建设</w:t>
            </w:r>
          </w:p>
        </w:tc>
        <w:tc>
          <w:tcPr>
            <w:tcW w:w="751"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综合管理</w:t>
            </w:r>
          </w:p>
        </w:tc>
        <w:tc>
          <w:tcPr>
            <w:tcW w:w="355"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农场管理平台</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实现对农场信息、农事作业、农资调配和设备管理等基础信息的记录和管理，包含农场信息模块、四情监测模块、农事管理模块、农资管理模块。</w:t>
            </w:r>
          </w:p>
        </w:tc>
        <w:tc>
          <w:tcPr>
            <w:tcW w:w="438"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应满足以下功能：</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一、基地数字化管理</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1、在线可以创建管理种植基地基地信息（种植基地图片、地理位置、种植基地基本信息等）；</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2、在线可实时监管种植基地图像和数据监测数据，通过图像监控种植基地内发生的状况及历史数据查询；</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3、在线可监管用户使用APP登记执行耕作行为；</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4、在线可监管投入品管理：农资、农肥使用情况；</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5、在线可录入管理农产品信息（农产品优劣势、生长周期等）、录入管理劳作方式；</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6、在线可上传管理农产品检测报告。</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二、溯源管理</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1、在线可建立管理农产品档案；</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2、可在线对农产品批次管理，对应生成一物一码；</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3、可以从种植到加工整个过程进行生成溯源码；</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4、二维码可以在线批量导出打印。</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5、在线可建立管理农产品档案。</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三、数字可视化监管</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1、通过前端物联网设备采集到的数据能够实时对农业生产环境数据进行数据分析；</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2、支持当地动态数据展示、、投入品监管、田间信息采集设备数量数据监管、农产品生产溯源监管；</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3、基于GIS地图可以进行种植基地、地块、农作物、设备搜索；</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4、基于GIS和设备联动可以在线浏览图像日景、全天GIS图片等模式；可对气象/土壤/虫情监控数据信息；</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5、产品质量的安全检测证书的详细情况，实时图像信息及历史数据查询；</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6、各区域种植基地详细分布、基地设备的详情及分布情况、产品种类，溯源覆盖基地土地面积汇总。</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15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农场追溯体系</w:t>
            </w:r>
          </w:p>
        </w:tc>
        <w:tc>
          <w:tcPr>
            <w:tcW w:w="355"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农场追溯管理模块</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通过区块链技术，建立贯穿农产品耕种管收储运销全程追溯体系，消费者可以通过扫描二维码，准确了解农产品从生产、加工、物流、仓储、销售等全过程的信息，并通过产品介绍页、农产品外包装二维码呈现。实现“从农田到餐桌”的全程可追溯信息化管理。与消费者间建立信任、追溯体系的桥梁。</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应满足以下功能：</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1、基地距离消费者距离及区块链技术检验溯源码的真假；</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2、农场信息（农场宣传片、农场主介绍等农业操作系统录入的信息）、产品信息（产品宣传片、图像等农业操作系统录入的信息）；</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3、物流过程、加工过程信息、检测报告；</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4、生产过程中设备采集的实时及历史图像、环境数据、农事记录、投入品使用信息、原产地信息（农场定位、实时图像）；</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智能农仓模块</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基于前端物联网设备的采集信息，通过高清视频球机、视频枪机，实现对农仓内的关键环境数据的监控，将追溯环节覆盖至存储端，相关数据可直接上传区块链溯源数据平台，形成完整追溯信息。</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千里眼追溯模块</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通过现场的前端图像、视频采集设备，将加工过程的实景数据通过加密后进行上传，同步形成视频追溯信息。</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沙棘电商产业大数据</w:t>
            </w: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区域沙棘产品电商交易分析</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提供区域范围内在</w:t>
            </w:r>
            <w:r>
              <w:rPr>
                <w:rFonts w:hint="eastAsia" w:ascii="仿宋" w:hAnsi="仿宋" w:eastAsia="仿宋" w:cs="宋体"/>
                <w:color w:val="000000"/>
                <w:highlight w:val="none"/>
              </w:rPr>
              <w:t>一个或多个主</w:t>
            </w:r>
            <w:r>
              <w:rPr>
                <w:rFonts w:hint="eastAsia" w:ascii="仿宋" w:hAnsi="仿宋" w:eastAsia="仿宋" w:cs="宋体"/>
                <w:color w:val="000000"/>
              </w:rPr>
              <w:t>流电商平台的沙棘产品销售情况的汇总，对区域内的沙棘产品上行数据进行集中的数据抓取、分析和呈现，便于相关部门对本地的沙棘产品上行销售进行评估。提供沙棘产品的价格走势分析，便于主管部门对销售行情进行判断</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区域沙棘产品销售去向分析</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提供区域范围内在</w:t>
            </w:r>
            <w:r>
              <w:rPr>
                <w:rFonts w:hint="eastAsia" w:ascii="仿宋" w:hAnsi="仿宋" w:eastAsia="仿宋" w:cs="宋体"/>
                <w:color w:val="000000"/>
                <w:highlight w:val="none"/>
              </w:rPr>
              <w:t>一个或多个</w:t>
            </w:r>
            <w:r>
              <w:rPr>
                <w:rFonts w:hint="eastAsia" w:ascii="仿宋" w:hAnsi="仿宋" w:eastAsia="仿宋" w:cs="宋体"/>
                <w:color w:val="000000"/>
              </w:rPr>
              <w:t>主流电商平台的沙棘产品上行销售去向的汇总，对区域内的沙棘产品销售去向进行集中数据抓取、分析和呈现，便于相关部门对沙棘主要购买地人员进行统计；</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数据大屏</w:t>
            </w: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数据大屏调研和视觉设计</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为整个产业的数字经济示范提供，设计生产、加工、销售的可视化大屏</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开发、部署及数据整合</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数据大屏的开发上线、数据接入</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终端管理</w:t>
            </w:r>
          </w:p>
        </w:tc>
        <w:tc>
          <w:tcPr>
            <w:tcW w:w="355"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PC端/移动端解决方案</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提供WEB端和安卓系统APP软件。</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应满足以下功能：</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1</w:t>
            </w:r>
            <w:r>
              <w:rPr>
                <w:rFonts w:hint="eastAsia" w:ascii="仿宋" w:hAnsi="仿宋" w:eastAsia="仿宋" w:cs="宋体"/>
                <w:color w:val="000000"/>
              </w:rPr>
              <w:t>、支持在线管理设备类型列表；支持在线管理设备绑定、绑定监管的地块和农作物；</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2</w:t>
            </w:r>
            <w:r>
              <w:rPr>
                <w:rFonts w:hint="eastAsia" w:ascii="仿宋" w:hAnsi="仿宋" w:eastAsia="仿宋" w:cs="宋体"/>
                <w:color w:val="000000"/>
              </w:rPr>
              <w:t>、支持浏览设备列表（设备名称、ID等信息）；支持编辑修改基地信息；实时图像气象信息及数据查询；</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3</w:t>
            </w:r>
            <w:r>
              <w:rPr>
                <w:rFonts w:hint="eastAsia" w:ascii="仿宋" w:hAnsi="仿宋" w:eastAsia="仿宋" w:cs="宋体"/>
                <w:color w:val="000000"/>
              </w:rPr>
              <w:t>、支持浏览设备采集的图片、放大和缩小；</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4</w:t>
            </w:r>
            <w:r>
              <w:rPr>
                <w:rFonts w:hint="eastAsia" w:ascii="仿宋" w:hAnsi="仿宋" w:eastAsia="仿宋" w:cs="宋体"/>
                <w:color w:val="000000"/>
              </w:rPr>
              <w:t>、支持基于GIS地图在线创建、编辑、修改地块；支持在线浏览地块信息（农作物、面积、地形等）；支持在数字地图管理绑定的设备和基础信息管理；支持种植基地定位功能；</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5</w:t>
            </w:r>
            <w:r>
              <w:rPr>
                <w:rFonts w:hint="eastAsia" w:ascii="仿宋" w:hAnsi="仿宋" w:eastAsia="仿宋" w:cs="宋体"/>
                <w:color w:val="000000"/>
              </w:rPr>
              <w:t xml:space="preserve">、支持在线浏览筛选日、月、年气象/土壤/虫情数据曲线图； </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355"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ascii="仿宋" w:hAnsi="仿宋" w:eastAsia="仿宋" w:cs="宋体"/>
                <w:color w:val="000000"/>
              </w:rPr>
              <w:t>6</w:t>
            </w:r>
            <w:r>
              <w:rPr>
                <w:rFonts w:hint="eastAsia" w:ascii="仿宋" w:hAnsi="仿宋" w:eastAsia="仿宋" w:cs="宋体"/>
                <w:color w:val="000000"/>
              </w:rPr>
              <w:t>、支持添加劳作记录（施肥、打药、除草等）并且可与农业操作系统、溯源系统信息联动互通；支持在线浏览农业操作系统下达指令完成情况；支持管理查看任务和记录。</w:t>
            </w:r>
          </w:p>
        </w:tc>
        <w:tc>
          <w:tcPr>
            <w:tcW w:w="438"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场景</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设备名称</w:t>
            </w:r>
          </w:p>
        </w:tc>
        <w:tc>
          <w:tcPr>
            <w:tcW w:w="25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设备功能描述</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数量</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单位</w:t>
            </w: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农田环境智能监测</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土壤多层深度墒情监测</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无线传输，太阳能供电，对土壤多个深度的温度、湿度进行监测，内置防盗追踪模块；根据土壤不同深度数据曲线可解读土壤水分蒸发量，分析灌溉周期，土壤剖面情况，灌溉频次及灌溉量，确定田间持水量与土壤质地，作物根系分布</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20</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虫情监测</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高像素图像采集设备，可分时段设置和控制，可远程自动/手动拍照，实现虫体自动清扫及分天存储；20W诱虫光源，排水系统，实现雨虫分离；太阳能供电，内置防盗追踪模块</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4</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农田作物生长监测</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大田作物生长视频监测</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4G无线高清球机，太阳能供电系统，可实现远程变焦查看农场内实时视频，400万像素，保证肉眼可视天气条件下的视频采集</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10</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15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溯源码</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二维码标签</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通过区块链追溯技术，应用防揭起花刀、微缩文字、防伪码、防伪二维码、断笔防伪“查”等技术，执行一物一码标准，并授权乙方在合作地块产品外包装上使用该二维码，该二维码仅限当年合作地块使用，如有地块增加和调整双方协商另行制定收费标准。</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150000</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个</w:t>
            </w:r>
          </w:p>
        </w:tc>
      </w:tr>
      <w:tr>
        <w:tblPrEx>
          <w:tblCellMar>
            <w:top w:w="0" w:type="dxa"/>
            <w:left w:w="108" w:type="dxa"/>
            <w:bottom w:w="0" w:type="dxa"/>
            <w:right w:w="108" w:type="dxa"/>
          </w:tblCellMar>
        </w:tblPrEx>
        <w:trPr>
          <w:trHeight w:val="15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中控管理系统</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液晶拼接大屏</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不少于20平米房间内，通过电脑、液晶拼接屏（3*4块，55英寸，550cd/m2，物理拼缝0.88mm，物理分辨率1920×1080）、监控平台铺设，支持HDMI、VGA、DVI等多端口输入，实现监控、管理一体化，拼接不包括房间本身装修建设费用，提供基础网络及用电基础设施</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无人机遥感监测</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遥感无人机</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可实时传送视频信息。实现资产盘点、冠幅、估产、病虫害、土壤肥力、土壤墒情、类型识别、面积、长势等算法；采集多光谱数据，监测效率较高，每天万亩左右；数据需要手动导出，万亩监测结果次日呈现</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套</w:t>
            </w: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751"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建设施工</w:t>
            </w:r>
          </w:p>
        </w:tc>
        <w:tc>
          <w:tcPr>
            <w:tcW w:w="3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建设施工</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技术人员现场上门指导设备安装费用</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设备/系统名称</w:t>
            </w:r>
          </w:p>
        </w:tc>
        <w:tc>
          <w:tcPr>
            <w:tcW w:w="2555"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功能介绍</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数量</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单位</w:t>
            </w:r>
          </w:p>
        </w:tc>
      </w:tr>
      <w:tr>
        <w:tblPrEx>
          <w:tblCellMar>
            <w:top w:w="0" w:type="dxa"/>
            <w:left w:w="108" w:type="dxa"/>
            <w:bottom w:w="0" w:type="dxa"/>
            <w:right w:w="108" w:type="dxa"/>
          </w:tblCellMar>
        </w:tblPrEx>
        <w:trPr>
          <w:trHeight w:val="313"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系统培训</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以上相关系统免费现场培训1次，培训时间1~2天。</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产地环境及农产品检测费用</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依据《农场管理标准》要求，对农场的土壤、灌溉水、成品进行权威检测。第一年对土壤、灌溉水、成品进行检测</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年</w:t>
            </w: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依据《农场管理标准》要求，对农场的成品进行权威检测。从第二年、第三年，只进行成品的品质检测</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2</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年</w:t>
            </w: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测土配方</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针对合作地块取样。土壤养分指标：1）PH，有机质，氨态氮、硝态氮、有效磷、钾常规6项指标 2）中微量指标：硫、有效钙、有效镁、铜、铁、锰、锌、硼3）微量元素（铜/铁/锰/锌/硼）4）土壤肥力</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3</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年</w:t>
            </w: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农技指导</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为客户提供专家现场指导及远程问诊的服务，针对病虫害、农技提升等问题提供解决方案，帮助沙棘产量、质量提升。</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1200" w:hRule="atLeast"/>
        </w:trPr>
        <w:tc>
          <w:tcPr>
            <w:tcW w:w="544"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标准体系建设</w:t>
            </w:r>
          </w:p>
        </w:tc>
        <w:tc>
          <w:tcPr>
            <w:tcW w:w="2555"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标准化种植示范；产地生态保护，强化农药、化肥等投入品管控，减肥控药，做的生态可持续发展；通过 “生态建设产业化、产业发展规模化”，联合当地龙头沙棘企业，推行沙棘标准化生产，提高产品质量安全水平，提升品质特色。</w:t>
            </w:r>
          </w:p>
        </w:tc>
        <w:tc>
          <w:tcPr>
            <w:tcW w:w="438"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21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收费项目</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为客户提供工程师现场技术支持服务，可针对系统运行、硬件意外损坏等情况提供有针对性的支撑服务。针对硬件的突发性问题，在远程定位无法解决的情况下，工程师可进行现场定位支持工作，如最终属于合同维保范围内的故障，则免收相关服务费，如非维保范围内的故障，则按照1500元/人天的标准收取服务费用；软件应用部分，会优先进行线上的技术支持，若客户方坚持进行现场演示，收费标准按照硬件部分执行。</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6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物联网传输流量</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数据流量卡，用于支持物联网设备数据、图片及视频上传，虫情监测4个+4G监控10个+20个多层土壤设备，共计34个点位</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云端数据存储费用</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企业相关数据云端存储费用（3年云存储费用）。</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1200" w:hRule="atLeast"/>
        </w:trPr>
        <w:tc>
          <w:tcPr>
            <w:tcW w:w="544" w:type="pct"/>
            <w:tcBorders>
              <w:top w:val="nil"/>
              <w:left w:val="single" w:color="000000" w:sz="4" w:space="0"/>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阿合奇县沙棘产业五年规划</w:t>
            </w: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阿合奇县沙棘产业五年规划</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hint="eastAsia" w:ascii="仿宋" w:hAnsi="仿宋" w:eastAsia="仿宋" w:cs="宋体"/>
                <w:color w:val="000000"/>
                <w:lang w:eastAsia="zh-CN"/>
              </w:rPr>
            </w:pPr>
            <w:r>
              <w:rPr>
                <w:rFonts w:hint="eastAsia" w:ascii="仿宋" w:hAnsi="仿宋" w:eastAsia="仿宋" w:cs="宋体"/>
                <w:color w:val="000000"/>
              </w:rPr>
              <w:t>1、农业布局研究与规划；</w:t>
            </w:r>
          </w:p>
          <w:p>
            <w:pPr>
              <w:widowControl/>
              <w:rPr>
                <w:rFonts w:hint="eastAsia" w:ascii="仿宋" w:hAnsi="仿宋" w:eastAsia="仿宋" w:cs="宋体"/>
                <w:color w:val="000000"/>
                <w:lang w:eastAsia="zh-CN"/>
              </w:rPr>
            </w:pPr>
            <w:r>
              <w:rPr>
                <w:rFonts w:hint="eastAsia" w:ascii="仿宋" w:hAnsi="仿宋" w:eastAsia="仿宋" w:cs="宋体"/>
                <w:color w:val="000000"/>
              </w:rPr>
              <w:t>2、农业产业发展研究与规划；</w:t>
            </w:r>
          </w:p>
          <w:p>
            <w:pPr>
              <w:widowControl/>
              <w:rPr>
                <w:rFonts w:hint="eastAsia" w:ascii="仿宋" w:hAnsi="仿宋" w:eastAsia="仿宋" w:cs="宋体"/>
                <w:color w:val="000000"/>
                <w:lang w:eastAsia="zh-CN"/>
              </w:rPr>
            </w:pPr>
            <w:r>
              <w:rPr>
                <w:rFonts w:hint="eastAsia" w:ascii="仿宋" w:hAnsi="仿宋" w:eastAsia="仿宋" w:cs="宋体"/>
                <w:color w:val="000000"/>
              </w:rPr>
              <w:t>3、农业基础设施与配套服务体系研究与规划；</w:t>
            </w:r>
          </w:p>
          <w:p>
            <w:pPr>
              <w:widowControl/>
              <w:rPr>
                <w:rFonts w:ascii="仿宋" w:hAnsi="仿宋" w:eastAsia="仿宋" w:cs="宋体"/>
                <w:color w:val="000000"/>
              </w:rPr>
            </w:pPr>
            <w:r>
              <w:rPr>
                <w:rFonts w:hint="eastAsia" w:ascii="仿宋" w:hAnsi="仿宋" w:eastAsia="仿宋" w:cs="宋体"/>
                <w:color w:val="000000"/>
              </w:rPr>
              <w:t>4、农业发展要素保障体系研究与规划。</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1200" w:hRule="atLeast"/>
        </w:trPr>
        <w:tc>
          <w:tcPr>
            <w:tcW w:w="544"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产品研发升级</w:t>
            </w: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沙棘大数据分析</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从宏观环境、市场现状、商家透视、消费洞察、产品聚焦、潜客解析等几大层面进行分析。重点分析沙棘属性和目标用户人群画像，并对沙棘行业未来发展趋势和前景做出分析和预测。便于企业把握市场机会，正确制定企业发展战略</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3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产品研发升级</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产品设计、品质提升、新品开发等</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w:t>
            </w:r>
          </w:p>
        </w:tc>
      </w:tr>
      <w:tr>
        <w:tblPrEx>
          <w:tblCellMar>
            <w:top w:w="0" w:type="dxa"/>
            <w:left w:w="108" w:type="dxa"/>
            <w:bottom w:w="0" w:type="dxa"/>
            <w:right w:w="108" w:type="dxa"/>
          </w:tblCellMar>
        </w:tblPrEx>
        <w:trPr>
          <w:trHeight w:val="1800" w:hRule="atLeast"/>
        </w:trPr>
        <w:tc>
          <w:tcPr>
            <w:tcW w:w="544" w:type="pct"/>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数字管理&amp;电商人才培训体系</w:t>
            </w: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阿合奇数字管理人才培训体系</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每个季度，组织面向阿合奇县管理核心组和数字化工具使用者的高级培训课程（高级管理人员、行业知名专家担任导师），在数字经济发展方向、国家相关产业发展政策等方面进行针对性讲解，力求通过相关培训的进行，为阿合奇县政府培养出一批意识走在前、政策读得懂、工具懂得用的数字化时代管理人才</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1</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次</w:t>
            </w:r>
          </w:p>
        </w:tc>
      </w:tr>
      <w:tr>
        <w:tblPrEx>
          <w:tblCellMar>
            <w:top w:w="0" w:type="dxa"/>
            <w:left w:w="108" w:type="dxa"/>
            <w:bottom w:w="0" w:type="dxa"/>
            <w:right w:w="108" w:type="dxa"/>
          </w:tblCellMar>
        </w:tblPrEx>
        <w:trPr>
          <w:trHeight w:val="900" w:hRule="atLeast"/>
        </w:trPr>
        <w:tc>
          <w:tcPr>
            <w:tcW w:w="544" w:type="pct"/>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rPr>
                <w:rFonts w:ascii="仿宋" w:hAnsi="仿宋" w:eastAsia="仿宋" w:cs="宋体"/>
                <w:color w:val="000000"/>
              </w:rPr>
            </w:pPr>
          </w:p>
        </w:tc>
        <w:tc>
          <w:tcPr>
            <w:tcW w:w="1107" w:type="pct"/>
            <w:gridSpan w:val="2"/>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植保技能培训</w:t>
            </w:r>
          </w:p>
        </w:tc>
        <w:tc>
          <w:tcPr>
            <w:tcW w:w="2555" w:type="pct"/>
            <w:tcBorders>
              <w:top w:val="nil"/>
              <w:left w:val="nil"/>
              <w:bottom w:val="single" w:color="000000" w:sz="4" w:space="0"/>
              <w:right w:val="single" w:color="000000" w:sz="4" w:space="0"/>
            </w:tcBorders>
            <w:shd w:val="clear" w:color="000000" w:fill="FFFFFF"/>
            <w:noWrap w:val="0"/>
            <w:vAlign w:val="center"/>
          </w:tcPr>
          <w:p>
            <w:pPr>
              <w:widowControl/>
              <w:rPr>
                <w:rFonts w:ascii="仿宋" w:hAnsi="仿宋" w:eastAsia="仿宋" w:cs="宋体"/>
                <w:color w:val="000000"/>
              </w:rPr>
            </w:pPr>
            <w:r>
              <w:rPr>
                <w:rFonts w:hint="eastAsia" w:ascii="仿宋" w:hAnsi="仿宋" w:eastAsia="仿宋" w:cs="宋体"/>
                <w:color w:val="000000"/>
              </w:rPr>
              <w:t>针对阿合奇护林员每年进行3次植保技能培训，提升护林员针对沙棘的植保技能，通过培训带动阿合奇当地更多人员参与沙棘植保，节本增效，促进沙棘产业发展</w:t>
            </w:r>
          </w:p>
        </w:tc>
        <w:tc>
          <w:tcPr>
            <w:tcW w:w="438"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4</w:t>
            </w:r>
          </w:p>
        </w:tc>
        <w:tc>
          <w:tcPr>
            <w:tcW w:w="35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仿宋" w:hAnsi="仿宋" w:eastAsia="仿宋" w:cs="宋体"/>
                <w:color w:val="000000"/>
              </w:rPr>
            </w:pPr>
            <w:r>
              <w:rPr>
                <w:rFonts w:hint="eastAsia" w:ascii="仿宋" w:hAnsi="仿宋" w:eastAsia="仿宋" w:cs="宋体"/>
                <w:color w:val="000000"/>
              </w:rPr>
              <w:t>次</w:t>
            </w:r>
          </w:p>
        </w:tc>
      </w:tr>
    </w:tbl>
    <w:p>
      <w:pPr>
        <w:spacing w:line="360" w:lineRule="auto"/>
        <w:rPr>
          <w:rFonts w:ascii="宋体" w:hAnsi="宋体"/>
        </w:rPr>
      </w:pPr>
    </w:p>
    <w:tbl>
      <w:tblPr>
        <w:tblStyle w:val="46"/>
        <w:tblW w:w="0" w:type="auto"/>
        <w:tblInd w:w="-5" w:type="dxa"/>
        <w:tblLayout w:type="autofit"/>
        <w:tblCellMar>
          <w:top w:w="0" w:type="dxa"/>
          <w:left w:w="108" w:type="dxa"/>
          <w:bottom w:w="0" w:type="dxa"/>
          <w:right w:w="108" w:type="dxa"/>
        </w:tblCellMar>
      </w:tblPr>
      <w:tblGrid>
        <w:gridCol w:w="1053"/>
        <w:gridCol w:w="932"/>
        <w:gridCol w:w="1134"/>
        <w:gridCol w:w="4904"/>
        <w:gridCol w:w="851"/>
        <w:gridCol w:w="702"/>
      </w:tblGrid>
      <w:tr>
        <w:tblPrEx>
          <w:tblCellMar>
            <w:top w:w="0" w:type="dxa"/>
            <w:left w:w="108" w:type="dxa"/>
            <w:bottom w:w="0" w:type="dxa"/>
            <w:right w:w="108" w:type="dxa"/>
          </w:tblCellMar>
        </w:tblPrEx>
        <w:trPr>
          <w:trHeight w:val="45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系统</w:t>
            </w:r>
          </w:p>
        </w:tc>
        <w:tc>
          <w:tcPr>
            <w:tcW w:w="93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板块</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项目说明</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项目内容</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数量</w:t>
            </w:r>
          </w:p>
        </w:tc>
        <w:tc>
          <w:tcPr>
            <w:tcW w:w="70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单位</w:t>
            </w:r>
          </w:p>
        </w:tc>
      </w:tr>
      <w:tr>
        <w:tblPrEx>
          <w:tblCellMar>
            <w:top w:w="0" w:type="dxa"/>
            <w:left w:w="108" w:type="dxa"/>
            <w:bottom w:w="0" w:type="dxa"/>
            <w:right w:w="108" w:type="dxa"/>
          </w:tblCellMar>
        </w:tblPrEx>
        <w:trPr>
          <w:trHeight w:val="795" w:hRule="atLeast"/>
        </w:trPr>
        <w:tc>
          <w:tcPr>
            <w:tcW w:w="105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店铺运营</w:t>
            </w:r>
          </w:p>
        </w:tc>
        <w:tc>
          <w:tcPr>
            <w:tcW w:w="9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产品工作</w:t>
            </w: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产品线打造</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基于农场品类对平台行情、竞争、用户偏好调研，分析品类等级、规格、SKU定位、价格带、包装形态等建议书</w:t>
            </w:r>
          </w:p>
        </w:tc>
        <w:tc>
          <w:tcPr>
            <w:tcW w:w="85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0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年</w:t>
            </w: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确立本品产品分级/个数/重量等参数下产品规格建议书</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确立本品各SKU角色定位、包装款式，规划好每款单品内包装、外包装及物流包装的建议书</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产品价格</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结合市场行情，建议农场供价水平，综合店铺运营成本，测算产品基准零售价，并对日常推广价、秒杀价、粉丝价、会员价等做测算，提供计划表</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设计工作</w:t>
            </w: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主图拍摄与修图</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实物产品拍摄，产品包装图、细节图、场景图专业拍摄，结合平台参数修图优化</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详情页设计</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融合产业优势与农场特色，组织详情版块结构、撰写详情页文案，以图文创意版式视觉呈现品牌产品传播诉求点</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店铺入驻</w:t>
            </w: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商品发布</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商品参数编辑，包括标题、规格、价格、主图、详情、配送时效、发货方式等</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农场测试</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农场子账号开通、订单测试</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客服接入</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针对农场产品订单相关答疑预案，客服培训对接，产品问题答疑，客服人员2人</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物流接入</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协助农场发货基地物流接入，落实发货时效、揽收时效</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420"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日常运营</w:t>
            </w: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商品维护</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农场商品资质提报，提交商品质量指数</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317"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商品库存监控与更新</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372"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评价维护，买家秀维护</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408"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首页、店长推荐、关联版式设置，增加流量入口</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价格维护</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结合农场成本、店铺成本基础，拟定基准零售价、粉丝价、会员价、秒杀价等，迎合各用户身份及购物场景</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营销执行</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专业运营团队日常活动排期，包括平台活动提报，店铺活动设立，主题活动策划，粉丝会员活动设置等</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匹配推广活动，相应创意素材如主图、海报、轮播、落地页等设计及优化提升</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订单跟踪</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日常订单出库预警、超时跟踪，对接农场提高发货时效</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用户订单咨询、信息变更等实时与农场衔接</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物流跟踪</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日常订单揽收、配送、完成预警、超时跟踪</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异常订单物流对接处理</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客服支持</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高标准客服系统，售前、售中、售后服务农场用户，响应时间不多于30s，以保证商品咨询、订单沟通、售后审核等顺利开展</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售后服务</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售后服务单审批，纠纷单回复、举证，规则范围内保证农场合理利益</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售后数据滚动统计汇总，反馈农场，推动供应链提升</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账务结算</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每月按店铺完成订单对账，账单出具、对账、开票、结算</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宣传推广</w:t>
            </w: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平台活动提报</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平台频道活动、大促主题活动提报，提高品牌产品曝光与流量转化</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店铺活动推广</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店铺发起主题活动、节庆活动、定向渠道/人群推广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付费推广</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付费营销推广渠道，如快车、展位、购物触点、挑客、海投等，按展示、点击、佣金不同方式付费推广，站内外展现引流，促进产品点击和订单转化</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私域营销</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粉丝、会员定期推广，提高拉新、忠诚客户复购，提高品牌产品粘性</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企业内购会</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面向企业职场/线上群/邮件等方式触达，相应辅助推广物料、资源支持</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产品补贴</w:t>
            </w:r>
          </w:p>
        </w:tc>
        <w:tc>
          <w:tcPr>
            <w:tcW w:w="496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针对特定阶段/渠道/单品，提高平台竞争力度，最大化刺激用户转化，促进首单拉新、阶段冲量、库存回转</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阿合奇县区域公用品牌营销推广</w:t>
            </w:r>
          </w:p>
        </w:tc>
        <w:tc>
          <w:tcPr>
            <w:tcW w:w="93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品牌规划方案</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公用品牌顶层设计</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围绕阿合奇县沙棘产业进行产业战略目标、产业战略路径的策划，从而形成清晰的、可持续的经营蓝图。</w:t>
            </w:r>
          </w:p>
        </w:tc>
        <w:tc>
          <w:tcPr>
            <w:tcW w:w="85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0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年</w:t>
            </w: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区域公用品牌品牌创意</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围绕阿合奇县沙棘产业区域公用品牌灵魂，建立品名、个性、图腾、口令、族谱的一 致性品牌体系，形成入眼入心的品牌魅力、价值认同和消费偏好。</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区域公用品牌品宣物料</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以标志、标准字、标准色为核心展开完整的、系统的视觉表达体系 和广宣物料标准规范。对区域公用品牌视觉应用进行规范，确保价 值传播统一、品牌形象统一，塑造区域公用品牌形象。</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区域公用品牌管理办法</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从重要意义、基本原则、知识产权保护、品牌标准授权管理 流程、品牌使用规范、包装上标准应用示意，形成区域公用 品牌管理使用规范，保障区域公用品牌使用的有序性</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区域公用品牌宣传片</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结合区域公用品牌规划设计，制作区域公用品牌宣传片，用于不同场合品牌宣传使用。</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公关活动</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区域公用品牌战略发布会</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在区域公共品牌设计完成基础上，协同阿合奇县政府进行区域公用品牌发布会，组织和邀请省市相关领导、行业专家学者、品牌相关专家、重量级媒体等举行品牌发布会及产品招商推介会，成为阿合奇县政府区域公共品牌宣传和推广的重要平台，打造行业影响力和知名度。</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乡村振兴主题视频宣传</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通过组织邀请一家党政或央级媒体，深入阿合奇县数字基地所在乡镇，探索沙棘产业、边疆人文、旅游、产业乡村振兴等成果，以视频方式进行宣传报道。</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大型企业集团推荐会</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策划并组织阿合奇县域政府在大型企业集团总部内举行新品发布会,专场聚焦实现品牌推广和促销拉动，同期针对企业员工，组织内购宣传活动，助推产品销售提升。</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基地媒体探访团</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组织10家党政、央级媒体或者行业垂直类媒体，以及自媒体，组成探访团，深入到合作示范基地，通过对政府领导、基地负责人、合作社农民等采访，了解乡村振兴发展情况，探索数字化农业对当地产业发展的示范价值，通过新闻稿、短视频等形式进行媒体宣传推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“我为家乡代言”PGC直播秀</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邀请政府领导、行业KOL以及专业主持人举行一场阿合奇沙棘汁专场直播，将产品卖点、品牌故事呈现，加深品牌印象，推动本地特色农产品品牌认知，带动农产品销售提升。</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乡村振兴案例专题宣讲</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组织邀请阿合奇县政府领导以乡村振兴典型案例的方式，在乡村振兴主题展会或者大型活动上，针对产业发展、区域品牌打造、乡村振兴等成果进行2场主题宣讲，宣传推广区域公用品牌及产品。</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精准营销</w:t>
            </w: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整合营销推广</w:t>
            </w:r>
          </w:p>
        </w:tc>
        <w:tc>
          <w:tcPr>
            <w:tcW w:w="496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为农产品量身定制线上线下整合营销推广策划方案，包括不限于电商平台秒杀、专题策划；网红直播及带货；抖音快手等特色短视频营销；微信、微博、小红书等优质美食种草；优秀社群CPS带货；促进产品销售提升。</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结合电商大促活动，如双11大促/年货节大促营销节点，结合合作县域及农产品，定制线上线下产品主题推广活动方案，拉动当地农产品销量大幅提升。</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49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精准广告投放</w:t>
            </w: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快递随包投递单页：客户订单的随包DM单页5万份广告，重点结合促销活动和品牌进行推广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470" w:hRule="atLeast"/>
        </w:trPr>
        <w:tc>
          <w:tcPr>
            <w:tcW w:w="10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93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p>
        </w:tc>
        <w:tc>
          <w:tcPr>
            <w:tcW w:w="4961"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社区柜体广告：针对北京、上海、广州一线城市</w:t>
            </w:r>
            <w:r>
              <w:rPr>
                <w:rFonts w:ascii="仿宋" w:hAnsi="仿宋" w:eastAsia="仿宋" w:cs="宋体"/>
                <w:color w:val="000000"/>
                <w:kern w:val="0"/>
                <w:szCs w:val="21"/>
              </w:rPr>
              <w:t>20</w:t>
            </w:r>
            <w:r>
              <w:rPr>
                <w:rFonts w:hint="eastAsia" w:ascii="仿宋" w:hAnsi="仿宋" w:eastAsia="仿宋" w:cs="宋体"/>
                <w:color w:val="000000"/>
                <w:kern w:val="0"/>
                <w:szCs w:val="21"/>
              </w:rPr>
              <w:t>家社区进行快递柜投放，实现品牌曝光</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c>
          <w:tcPr>
            <w:tcW w:w="7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p>
        </w:tc>
      </w:tr>
    </w:tbl>
    <w:p>
      <w:pPr>
        <w:spacing w:before="156" w:beforeLines="50" w:after="156" w:afterLines="50"/>
        <w:ind w:left="-720" w:leftChars="-343"/>
        <w:jc w:val="both"/>
        <w:rPr>
          <w:rFonts w:hint="eastAsia" w:ascii="宋体" w:hAnsi="宋体"/>
          <w:b/>
          <w:bCs/>
          <w:sz w:val="30"/>
          <w:szCs w:val="30"/>
        </w:rPr>
      </w:pPr>
    </w:p>
    <w:p>
      <w:pPr>
        <w:spacing w:before="156" w:beforeLines="50" w:after="156" w:afterLines="50"/>
        <w:ind w:left="-720" w:leftChars="-343"/>
        <w:jc w:val="center"/>
        <w:rPr>
          <w:rFonts w:hint="eastAsia" w:ascii="宋体" w:hAnsi="宋体"/>
          <w:b/>
          <w:bCs/>
          <w:sz w:val="30"/>
          <w:szCs w:val="30"/>
        </w:rPr>
      </w:pPr>
    </w:p>
    <w:bookmarkEnd w:id="41"/>
    <w:p>
      <w:pPr>
        <w:outlineLvl w:val="0"/>
        <w:rPr>
          <w:rFonts w:hint="eastAsia" w:ascii="宋体" w:hAnsi="宋体"/>
          <w:b/>
          <w:sz w:val="36"/>
          <w:szCs w:val="36"/>
        </w:rPr>
      </w:pPr>
    </w:p>
    <w:p>
      <w:pPr>
        <w:jc w:val="center"/>
        <w:outlineLvl w:val="0"/>
        <w:rPr>
          <w:rFonts w:hint="eastAsia" w:ascii="宋体" w:hAnsi="宋体"/>
          <w:b/>
          <w:sz w:val="36"/>
          <w:szCs w:val="36"/>
        </w:rPr>
      </w:pPr>
    </w:p>
    <w:p>
      <w:pPr>
        <w:jc w:val="center"/>
        <w:outlineLvl w:val="0"/>
        <w:rPr>
          <w:rFonts w:hint="eastAsia" w:ascii="宋体" w:hAnsi="宋体"/>
          <w:b/>
          <w:sz w:val="36"/>
          <w:szCs w:val="36"/>
        </w:rPr>
      </w:pPr>
    </w:p>
    <w:p>
      <w:pPr>
        <w:jc w:val="center"/>
        <w:outlineLvl w:val="0"/>
        <w:rPr>
          <w:rFonts w:hint="eastAsia" w:ascii="宋体" w:hAnsi="宋体"/>
          <w:b/>
          <w:sz w:val="36"/>
          <w:szCs w:val="36"/>
        </w:rPr>
      </w:pPr>
    </w:p>
    <w:p>
      <w:pPr>
        <w:jc w:val="center"/>
        <w:outlineLvl w:val="0"/>
        <w:rPr>
          <w:rFonts w:hint="eastAsia" w:ascii="宋体" w:hAnsi="宋体"/>
          <w:b/>
          <w:sz w:val="36"/>
          <w:szCs w:val="36"/>
        </w:rPr>
      </w:pPr>
    </w:p>
    <w:p>
      <w:pPr>
        <w:jc w:val="both"/>
        <w:outlineLvl w:val="0"/>
        <w:rPr>
          <w:rFonts w:hint="eastAsia" w:ascii="宋体" w:hAnsi="宋体"/>
          <w:b/>
          <w:sz w:val="36"/>
          <w:szCs w:val="36"/>
        </w:rPr>
      </w:pPr>
    </w:p>
    <w:p>
      <w:pPr>
        <w:jc w:val="center"/>
        <w:outlineLvl w:val="0"/>
        <w:rPr>
          <w:rFonts w:hint="eastAsia" w:ascii="宋体" w:hAnsi="宋体"/>
          <w:b/>
          <w:sz w:val="36"/>
          <w:szCs w:val="36"/>
        </w:rPr>
      </w:pPr>
    </w:p>
    <w:p>
      <w:pPr>
        <w:jc w:val="center"/>
        <w:outlineLvl w:val="0"/>
        <w:rPr>
          <w:rFonts w:hint="eastAsia" w:ascii="宋体" w:hAnsi="宋体"/>
          <w:b/>
          <w:sz w:val="36"/>
          <w:szCs w:val="36"/>
        </w:rPr>
      </w:pPr>
    </w:p>
    <w:p>
      <w:pPr>
        <w:jc w:val="both"/>
        <w:outlineLvl w:val="0"/>
        <w:rPr>
          <w:rFonts w:hint="eastAsia" w:ascii="宋体" w:hAnsi="宋体"/>
          <w:b/>
          <w:sz w:val="36"/>
          <w:szCs w:val="36"/>
        </w:rPr>
      </w:pPr>
    </w:p>
    <w:p>
      <w:pPr>
        <w:jc w:val="center"/>
        <w:outlineLvl w:val="0"/>
        <w:rPr>
          <w:rFonts w:hint="eastAsia" w:ascii="宋体" w:hAnsi="宋体"/>
          <w:b/>
          <w:sz w:val="36"/>
          <w:szCs w:val="36"/>
        </w:rPr>
      </w:pPr>
      <w:r>
        <w:rPr>
          <w:rFonts w:hint="eastAsia" w:ascii="宋体" w:hAnsi="宋体"/>
          <w:b/>
          <w:sz w:val="36"/>
          <w:szCs w:val="36"/>
        </w:rPr>
        <w:t>第四部分  采购合同主要条款</w:t>
      </w:r>
    </w:p>
    <w:p>
      <w:pPr>
        <w:spacing w:line="440" w:lineRule="exact"/>
        <w:jc w:val="center"/>
        <w:rPr>
          <w:rFonts w:hint="eastAsia" w:ascii="宋体" w:hAnsi="宋体" w:cs="宋体"/>
          <w:b/>
          <w:bCs/>
          <w:szCs w:val="21"/>
        </w:rPr>
      </w:pPr>
      <w:r>
        <w:rPr>
          <w:rFonts w:hint="eastAsia" w:ascii="宋体" w:hAnsi="宋体" w:cs="宋体"/>
          <w:b/>
          <w:bCs/>
          <w:szCs w:val="21"/>
          <w:highlight w:val="magenta"/>
        </w:rPr>
        <w:t>（本合同为合同样稿，最终稿由供需双方协商后确定）</w:t>
      </w:r>
    </w:p>
    <w:p>
      <w:pPr>
        <w:spacing w:line="440" w:lineRule="exact"/>
        <w:rPr>
          <w:rFonts w:hint="eastAsia" w:ascii="宋体" w:hAnsi="宋体" w:cs="宋体"/>
          <w:szCs w:val="21"/>
        </w:rPr>
      </w:pPr>
      <w:r>
        <w:rPr>
          <w:rFonts w:hint="eastAsia" w:ascii="宋体" w:hAnsi="宋体" w:cs="宋体"/>
          <w:szCs w:val="21"/>
        </w:rPr>
        <w:t>合同编号：</w:t>
      </w:r>
    </w:p>
    <w:p>
      <w:pPr>
        <w:spacing w:line="360" w:lineRule="auto"/>
        <w:rPr>
          <w:rFonts w:hint="eastAsia" w:ascii="宋体" w:hAnsi="宋体" w:cs="宋体"/>
          <w:szCs w:val="21"/>
        </w:rPr>
      </w:pPr>
      <w:r>
        <w:rPr>
          <w:rFonts w:hint="eastAsia" w:ascii="宋体" w:hAnsi="宋体" w:cs="宋体"/>
          <w:szCs w:val="21"/>
        </w:rPr>
        <w:t>需    方：</w:t>
      </w:r>
    </w:p>
    <w:p>
      <w:pPr>
        <w:spacing w:line="360" w:lineRule="auto"/>
        <w:rPr>
          <w:rFonts w:hint="eastAsia" w:ascii="宋体" w:hAnsi="宋体" w:cs="宋体"/>
          <w:szCs w:val="21"/>
        </w:rPr>
      </w:pPr>
      <w:r>
        <w:rPr>
          <w:rFonts w:hint="eastAsia" w:ascii="宋体" w:hAnsi="宋体" w:cs="宋体"/>
          <w:szCs w:val="21"/>
        </w:rPr>
        <w:t>供 应 方：</w:t>
      </w:r>
    </w:p>
    <w:p>
      <w:pPr>
        <w:spacing w:line="360" w:lineRule="auto"/>
        <w:ind w:firstLine="420" w:firstLineChars="200"/>
        <w:rPr>
          <w:rFonts w:hint="eastAsia" w:ascii="宋体" w:hAnsi="宋体" w:cs="宋体"/>
          <w:szCs w:val="21"/>
        </w:rPr>
      </w:pPr>
      <w:r>
        <w:rPr>
          <w:rFonts w:hint="eastAsia"/>
          <w:bCs/>
          <w:color w:val="000000"/>
          <w:szCs w:val="21"/>
          <w:lang w:eastAsia="zh-CN"/>
        </w:rPr>
        <w:t>新疆天之源项目管理集团有限</w:t>
      </w:r>
      <w:r>
        <w:rPr>
          <w:rFonts w:hint="eastAsia"/>
          <w:bCs/>
          <w:color w:val="000000"/>
          <w:szCs w:val="21"/>
        </w:rPr>
        <w:t>公司</w:t>
      </w:r>
      <w:r>
        <w:rPr>
          <w:rFonts w:hint="eastAsia" w:ascii="宋体" w:hAnsi="宋体" w:cs="宋体"/>
          <w:szCs w:val="21"/>
        </w:rPr>
        <w:t>受有关单位委托，为</w:t>
      </w:r>
      <w:r>
        <w:rPr>
          <w:rFonts w:hint="eastAsia" w:ascii="宋体" w:hAnsi="宋体" w:cs="宋体"/>
          <w:szCs w:val="21"/>
          <w:lang w:val="en-US" w:eastAsia="zh-CN"/>
        </w:rPr>
        <w:t>阿合奇县商务和工业信息化局</w:t>
      </w:r>
      <w:r>
        <w:rPr>
          <w:rFonts w:hint="eastAsia" w:ascii="宋体" w:hAnsi="宋体" w:cs="宋体"/>
          <w:szCs w:val="21"/>
        </w:rPr>
        <w:t>（下称需方）经公开招标结果确定</w:t>
      </w:r>
      <w:r>
        <w:rPr>
          <w:rFonts w:hint="eastAsia" w:ascii="宋体" w:hAnsi="宋体" w:cs="宋体"/>
          <w:szCs w:val="21"/>
          <w:u w:val="single"/>
        </w:rPr>
        <w:t xml:space="preserve">           </w:t>
      </w:r>
      <w:r>
        <w:rPr>
          <w:rFonts w:hint="eastAsia" w:ascii="宋体" w:hAnsi="宋体" w:cs="宋体"/>
          <w:szCs w:val="21"/>
        </w:rPr>
        <w:t>为供应方。现经供需双方充分协商订立本合同。</w:t>
      </w:r>
    </w:p>
    <w:p>
      <w:pPr>
        <w:spacing w:line="360" w:lineRule="auto"/>
        <w:rPr>
          <w:rFonts w:hint="eastAsia" w:ascii="宋体" w:hAnsi="宋体" w:cs="宋体"/>
          <w:b/>
          <w:szCs w:val="21"/>
        </w:rPr>
      </w:pPr>
      <w:r>
        <w:rPr>
          <w:rFonts w:hint="eastAsia" w:ascii="宋体" w:hAnsi="宋体" w:cs="宋体"/>
          <w:b/>
          <w:szCs w:val="21"/>
        </w:rPr>
        <w:t>一、名称、规格、数量及价款</w:t>
      </w:r>
    </w:p>
    <w:p>
      <w:pPr>
        <w:spacing w:line="360" w:lineRule="auto"/>
        <w:ind w:firstLine="420" w:firstLineChars="200"/>
        <w:rPr>
          <w:rFonts w:hint="eastAsia" w:ascii="宋体" w:hAnsi="宋体" w:cs="宋体"/>
          <w:szCs w:val="21"/>
          <w:u w:val="single"/>
        </w:rPr>
      </w:pPr>
      <w:r>
        <w:rPr>
          <w:rFonts w:hint="eastAsia" w:ascii="宋体" w:hAnsi="宋体" w:cs="宋体"/>
          <w:szCs w:val="21"/>
        </w:rPr>
        <w:t>（名称、规格、数量及单价）</w:t>
      </w:r>
      <w:r>
        <w:rPr>
          <w:rFonts w:hint="eastAsia" w:ascii="宋体" w:hAnsi="宋体" w:cs="宋体"/>
          <w:szCs w:val="21"/>
          <w:u w:val="single"/>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合同总金额</w:t>
      </w:r>
      <w:r>
        <w:rPr>
          <w:rFonts w:hint="eastAsia" w:ascii="宋体" w:hAnsi="宋体" w:cs="宋体"/>
          <w:szCs w:val="21"/>
          <w:u w:val="single"/>
        </w:rPr>
        <w:t xml:space="preserve">          </w:t>
      </w:r>
      <w:r>
        <w:rPr>
          <w:rFonts w:hint="eastAsia" w:ascii="宋体" w:hAnsi="宋体" w:cs="宋体"/>
          <w:szCs w:val="21"/>
        </w:rPr>
        <w:t>元整（￥      元）。</w:t>
      </w:r>
    </w:p>
    <w:p>
      <w:pPr>
        <w:spacing w:line="360" w:lineRule="auto"/>
        <w:rPr>
          <w:rFonts w:hint="eastAsia" w:ascii="宋体" w:hAnsi="宋体" w:cs="宋体"/>
          <w:b/>
          <w:szCs w:val="21"/>
        </w:rPr>
      </w:pPr>
      <w:r>
        <w:rPr>
          <w:rFonts w:hint="eastAsia" w:ascii="宋体" w:hAnsi="宋体" w:cs="宋体"/>
          <w:b/>
          <w:szCs w:val="21"/>
        </w:rPr>
        <w:t>二、质量要求及技术标准</w:t>
      </w:r>
    </w:p>
    <w:p>
      <w:pPr>
        <w:spacing w:line="360" w:lineRule="auto"/>
        <w:ind w:firstLine="420" w:firstLineChars="200"/>
        <w:rPr>
          <w:rFonts w:hint="eastAsia" w:ascii="宋体" w:hAnsi="宋体" w:cs="宋体"/>
          <w:szCs w:val="21"/>
        </w:rPr>
      </w:pPr>
      <w:r>
        <w:rPr>
          <w:rFonts w:hint="eastAsia" w:ascii="宋体" w:hAnsi="宋体" w:cs="宋体"/>
          <w:szCs w:val="21"/>
        </w:rPr>
        <w:t>1、供应方交付的</w:t>
      </w:r>
      <w:r>
        <w:rPr>
          <w:rFonts w:hint="eastAsia" w:ascii="宋体" w:hAnsi="宋体" w:cs="宋体"/>
          <w:szCs w:val="21"/>
          <w:lang w:eastAsia="zh-CN"/>
        </w:rPr>
        <w:t>服务</w:t>
      </w:r>
      <w:r>
        <w:rPr>
          <w:rFonts w:hint="eastAsia" w:ascii="宋体" w:hAnsi="宋体" w:cs="宋体"/>
          <w:szCs w:val="21"/>
        </w:rPr>
        <w:t>的技术标准</w:t>
      </w:r>
      <w:r>
        <w:rPr>
          <w:rFonts w:hint="eastAsia" w:ascii="宋体" w:hAnsi="宋体" w:cs="宋体"/>
          <w:szCs w:val="21"/>
          <w:lang w:eastAsia="zh-CN"/>
        </w:rPr>
        <w:t>应满足相关行业规范</w:t>
      </w:r>
      <w:r>
        <w:rPr>
          <w:rFonts w:hint="eastAsia" w:ascii="宋体" w:hAnsi="宋体" w:cs="宋体"/>
          <w:szCs w:val="21"/>
        </w:rPr>
        <w:t>。</w:t>
      </w:r>
    </w:p>
    <w:p>
      <w:pPr>
        <w:spacing w:line="360" w:lineRule="auto"/>
        <w:rPr>
          <w:rFonts w:hint="eastAsia" w:ascii="宋体" w:hAnsi="宋体" w:cs="宋体"/>
          <w:b/>
          <w:szCs w:val="21"/>
        </w:rPr>
      </w:pPr>
      <w:r>
        <w:rPr>
          <w:rFonts w:hint="eastAsia" w:ascii="宋体" w:hAnsi="宋体" w:cs="宋体"/>
          <w:b/>
          <w:szCs w:val="21"/>
        </w:rPr>
        <w:t>三、</w:t>
      </w:r>
      <w:r>
        <w:rPr>
          <w:rFonts w:hint="eastAsia" w:ascii="宋体" w:hAnsi="宋体" w:cs="宋体"/>
          <w:b/>
          <w:szCs w:val="21"/>
          <w:lang w:eastAsia="zh-CN"/>
        </w:rPr>
        <w:t>服务</w:t>
      </w:r>
      <w:r>
        <w:rPr>
          <w:rFonts w:hint="eastAsia" w:ascii="宋体" w:hAnsi="宋体" w:cs="宋体"/>
          <w:b/>
          <w:szCs w:val="21"/>
        </w:rPr>
        <w:t>时间、地点</w:t>
      </w:r>
    </w:p>
    <w:p>
      <w:pPr>
        <w:spacing w:line="360" w:lineRule="auto"/>
        <w:ind w:firstLine="420" w:firstLineChars="200"/>
        <w:rPr>
          <w:rFonts w:hint="eastAsia" w:ascii="宋体" w:hAnsi="宋体" w:cs="宋体"/>
          <w:szCs w:val="21"/>
        </w:rPr>
      </w:pPr>
      <w:r>
        <w:rPr>
          <w:rFonts w:hint="eastAsia" w:ascii="宋体" w:hAnsi="宋体" w:cs="宋体"/>
          <w:szCs w:val="21"/>
          <w:lang w:eastAsia="zh-CN"/>
        </w:rPr>
        <w:t>服务</w:t>
      </w:r>
      <w:r>
        <w:rPr>
          <w:rFonts w:hint="eastAsia" w:ascii="宋体" w:hAnsi="宋体" w:cs="宋体"/>
          <w:szCs w:val="21"/>
        </w:rPr>
        <w:t>供应方须在     年    月     日在    交货，并由使用方验收。</w:t>
      </w:r>
    </w:p>
    <w:p>
      <w:pPr>
        <w:spacing w:line="360" w:lineRule="auto"/>
        <w:rPr>
          <w:rFonts w:hint="eastAsia" w:ascii="宋体" w:hAnsi="宋体" w:cs="宋体"/>
          <w:b/>
          <w:szCs w:val="21"/>
        </w:rPr>
      </w:pPr>
      <w:r>
        <w:rPr>
          <w:rFonts w:hint="eastAsia" w:ascii="宋体" w:hAnsi="宋体" w:cs="宋体"/>
          <w:b/>
          <w:szCs w:val="21"/>
        </w:rPr>
        <w:t>四、验收</w:t>
      </w:r>
    </w:p>
    <w:p>
      <w:pPr>
        <w:spacing w:line="360" w:lineRule="auto"/>
        <w:ind w:firstLine="457" w:firstLineChars="218"/>
        <w:rPr>
          <w:rFonts w:hint="eastAsia" w:ascii="宋体" w:hAnsi="宋体" w:cs="宋体"/>
          <w:kern w:val="0"/>
          <w:szCs w:val="21"/>
        </w:rPr>
      </w:pPr>
      <w:r>
        <w:rPr>
          <w:rFonts w:hint="eastAsia" w:ascii="宋体" w:hAnsi="宋体"/>
          <w:bCs/>
          <w:szCs w:val="21"/>
        </w:rPr>
        <w:t>1、</w:t>
      </w:r>
      <w:r>
        <w:rPr>
          <w:rFonts w:hint="eastAsia" w:ascii="宋体" w:hAnsi="宋体" w:cs="宋体"/>
          <w:szCs w:val="21"/>
          <w:lang w:eastAsia="zh-CN"/>
        </w:rPr>
        <w:t>服务完成</w:t>
      </w:r>
      <w:r>
        <w:rPr>
          <w:rFonts w:hint="eastAsia" w:ascii="宋体" w:hAnsi="宋体" w:cs="宋体"/>
          <w:kern w:val="0"/>
          <w:szCs w:val="21"/>
        </w:rPr>
        <w:t>后，供应商应在使用单位人员在场情况下当面共同清点、检查，作出检查记录，双方签字确认。</w:t>
      </w:r>
    </w:p>
    <w:p>
      <w:pPr>
        <w:spacing w:line="360" w:lineRule="auto"/>
        <w:ind w:firstLine="457" w:firstLineChars="218"/>
        <w:rPr>
          <w:rFonts w:hint="eastAsia" w:ascii="宋体" w:hAnsi="宋体" w:cs="宋体"/>
          <w:szCs w:val="21"/>
        </w:rPr>
      </w:pPr>
      <w:r>
        <w:rPr>
          <w:rFonts w:hint="eastAsia" w:ascii="宋体" w:hAnsi="宋体" w:cs="宋体"/>
          <w:kern w:val="0"/>
          <w:szCs w:val="21"/>
        </w:rPr>
        <w:t>2、</w:t>
      </w:r>
      <w:r>
        <w:rPr>
          <w:rFonts w:hint="eastAsia" w:ascii="宋体" w:hAnsi="宋体" w:cs="宋体"/>
          <w:kern w:val="0"/>
          <w:szCs w:val="21"/>
          <w:lang w:eastAsia="zh-CN"/>
        </w:rPr>
        <w:t>服务</w:t>
      </w:r>
      <w:r>
        <w:rPr>
          <w:rFonts w:hint="eastAsia" w:ascii="宋体" w:hAnsi="宋体" w:cs="宋体"/>
          <w:kern w:val="0"/>
          <w:szCs w:val="21"/>
        </w:rPr>
        <w:t>验收时，供应商</w:t>
      </w:r>
      <w:r>
        <w:rPr>
          <w:rFonts w:ascii="宋体" w:hAnsi="宋体" w:cs="宋体"/>
          <w:kern w:val="0"/>
          <w:szCs w:val="21"/>
        </w:rPr>
        <w:t>向</w:t>
      </w:r>
      <w:r>
        <w:rPr>
          <w:rFonts w:hint="eastAsia" w:ascii="宋体" w:hAnsi="宋体" w:cs="宋体"/>
          <w:kern w:val="0"/>
          <w:szCs w:val="21"/>
        </w:rPr>
        <w:t>采购人提供</w:t>
      </w:r>
      <w:r>
        <w:rPr>
          <w:rFonts w:hint="eastAsia" w:ascii="宋体" w:hAnsi="宋体"/>
          <w:bCs/>
          <w:szCs w:val="21"/>
          <w:lang w:eastAsia="zh-CN"/>
        </w:rPr>
        <w:t>服务合格</w:t>
      </w:r>
      <w:r>
        <w:rPr>
          <w:rFonts w:hint="eastAsia" w:ascii="宋体" w:hAnsi="宋体"/>
          <w:bCs/>
          <w:szCs w:val="21"/>
        </w:rPr>
        <w:t>等相关文件</w:t>
      </w:r>
      <w:r>
        <w:rPr>
          <w:rFonts w:hint="eastAsia" w:ascii="宋体" w:hAnsi="宋体" w:cs="宋体"/>
          <w:szCs w:val="21"/>
        </w:rPr>
        <w:t>。</w:t>
      </w:r>
    </w:p>
    <w:p>
      <w:pPr>
        <w:spacing w:line="360" w:lineRule="auto"/>
        <w:ind w:firstLine="420" w:firstLineChars="200"/>
        <w:rPr>
          <w:rFonts w:hint="eastAsia" w:ascii="宋体" w:hAnsi="宋体" w:cs="宋体"/>
          <w:b/>
          <w:szCs w:val="21"/>
        </w:rPr>
      </w:pPr>
      <w:r>
        <w:rPr>
          <w:rFonts w:hint="eastAsia" w:ascii="宋体" w:hAnsi="宋体" w:cs="宋体"/>
          <w:szCs w:val="21"/>
        </w:rPr>
        <w:t>3、</w:t>
      </w:r>
      <w:r>
        <w:rPr>
          <w:rFonts w:hint="eastAsia" w:ascii="宋体" w:hAnsi="宋体" w:cs="宋体"/>
          <w:kern w:val="0"/>
          <w:szCs w:val="21"/>
        </w:rPr>
        <w:t>供应商提供的</w:t>
      </w:r>
      <w:r>
        <w:rPr>
          <w:rFonts w:hint="eastAsia" w:ascii="宋体" w:hAnsi="宋体" w:cs="宋体"/>
          <w:kern w:val="0"/>
          <w:szCs w:val="21"/>
          <w:lang w:eastAsia="zh-CN"/>
        </w:rPr>
        <w:t>服务</w:t>
      </w:r>
      <w:r>
        <w:rPr>
          <w:rFonts w:hint="eastAsia" w:ascii="宋体" w:hAnsi="宋体" w:cs="宋体"/>
          <w:kern w:val="0"/>
          <w:szCs w:val="21"/>
        </w:rPr>
        <w:t>未达到招标文件规定要求，且对采购人造成损失的，由供应商承担一切责任，并赔偿所造成的损失。</w:t>
      </w:r>
    </w:p>
    <w:p>
      <w:pPr>
        <w:spacing w:line="360" w:lineRule="auto"/>
        <w:rPr>
          <w:rFonts w:hint="eastAsia" w:ascii="宋体" w:hAnsi="宋体" w:cs="宋体"/>
          <w:b/>
          <w:color w:val="000000"/>
          <w:szCs w:val="21"/>
        </w:rPr>
      </w:pPr>
      <w:r>
        <w:rPr>
          <w:rFonts w:hint="eastAsia" w:ascii="宋体" w:hAnsi="宋体" w:cs="宋体"/>
          <w:b/>
          <w:color w:val="000000"/>
          <w:szCs w:val="21"/>
        </w:rPr>
        <w:t>五、付款方式</w:t>
      </w:r>
    </w:p>
    <w:p>
      <w:pPr>
        <w:widowControl/>
        <w:snapToGrid w:val="0"/>
        <w:spacing w:line="480" w:lineRule="auto"/>
        <w:ind w:firstLine="420" w:firstLineChars="200"/>
        <w:jc w:val="both"/>
        <w:rPr>
          <w:rFonts w:hint="eastAsia" w:ascii="宋体" w:hAnsi="宋体"/>
          <w:b w:val="0"/>
          <w:bCs/>
          <w:color w:val="000000"/>
          <w:szCs w:val="21"/>
        </w:rPr>
      </w:pPr>
      <w:r>
        <w:rPr>
          <w:rFonts w:hint="eastAsia" w:ascii="宋体" w:hAnsi="宋体"/>
          <w:b w:val="0"/>
          <w:bCs/>
          <w:color w:val="000000"/>
          <w:szCs w:val="21"/>
          <w:lang w:val="en-GB" w:eastAsia="zh-CN"/>
        </w:rPr>
        <w:t>以实际签订合同为准</w:t>
      </w:r>
    </w:p>
    <w:p>
      <w:pPr>
        <w:spacing w:line="360" w:lineRule="auto"/>
        <w:rPr>
          <w:rFonts w:hint="eastAsia" w:ascii="宋体" w:hAnsi="宋体" w:cs="宋体"/>
          <w:b/>
          <w:szCs w:val="21"/>
        </w:rPr>
      </w:pPr>
      <w:r>
        <w:rPr>
          <w:rFonts w:hint="eastAsia" w:ascii="宋体" w:hAnsi="宋体" w:cs="宋体"/>
          <w:b/>
          <w:szCs w:val="21"/>
        </w:rPr>
        <w:t>六、违约责任</w:t>
      </w:r>
    </w:p>
    <w:p>
      <w:pPr>
        <w:spacing w:line="360" w:lineRule="auto"/>
        <w:ind w:firstLine="420" w:firstLineChars="200"/>
        <w:rPr>
          <w:rFonts w:hint="eastAsia" w:ascii="宋体" w:hAnsi="宋体" w:cs="宋体"/>
          <w:szCs w:val="21"/>
        </w:rPr>
      </w:pPr>
      <w:r>
        <w:rPr>
          <w:rFonts w:hint="eastAsia" w:ascii="宋体" w:hAnsi="宋体" w:cs="宋体"/>
          <w:szCs w:val="21"/>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如有质量问题时需方可以按照供应方投标文件的服务承诺从质量保证金款项中扣除相关费用。</w:t>
      </w:r>
    </w:p>
    <w:p>
      <w:pPr>
        <w:spacing w:line="360" w:lineRule="auto"/>
        <w:ind w:firstLine="420" w:firstLineChars="200"/>
        <w:rPr>
          <w:rFonts w:hint="eastAsia" w:ascii="宋体" w:hAnsi="宋体" w:cs="宋体"/>
          <w:b/>
          <w:szCs w:val="21"/>
        </w:rPr>
      </w:pPr>
      <w:r>
        <w:rPr>
          <w:rFonts w:hint="eastAsia" w:ascii="宋体" w:hAnsi="宋体" w:cs="宋体"/>
          <w:szCs w:val="21"/>
        </w:rPr>
        <w:t>3、其它违约，按《中华人民共和国合同法》的相关条款执行。</w:t>
      </w:r>
    </w:p>
    <w:p>
      <w:pPr>
        <w:spacing w:line="360" w:lineRule="auto"/>
        <w:rPr>
          <w:rFonts w:hint="eastAsia" w:ascii="宋体" w:hAnsi="宋体" w:cs="宋体"/>
          <w:b/>
          <w:szCs w:val="21"/>
        </w:rPr>
      </w:pPr>
      <w:r>
        <w:rPr>
          <w:rFonts w:hint="eastAsia" w:ascii="宋体" w:hAnsi="宋体" w:cs="宋体"/>
          <w:b/>
          <w:szCs w:val="21"/>
        </w:rPr>
        <w:t>七、解决合同纠纷的方式</w:t>
      </w:r>
    </w:p>
    <w:p>
      <w:pPr>
        <w:spacing w:line="360" w:lineRule="auto"/>
        <w:ind w:firstLine="420" w:firstLineChars="200"/>
        <w:rPr>
          <w:rFonts w:hint="eastAsia" w:ascii="宋体" w:hAnsi="宋体" w:cs="宋体"/>
          <w:b/>
          <w:szCs w:val="21"/>
        </w:rPr>
      </w:pPr>
      <w:r>
        <w:rPr>
          <w:rFonts w:hint="eastAsia" w:ascii="宋体" w:hAnsi="宋体" w:cs="宋体"/>
          <w:szCs w:val="21"/>
        </w:rPr>
        <w:t>当出现纠纷时，双方协商解决；协商不成时可向当地仲裁机关申请仲裁。</w:t>
      </w:r>
    </w:p>
    <w:p>
      <w:pPr>
        <w:spacing w:line="360" w:lineRule="auto"/>
        <w:rPr>
          <w:rFonts w:hint="eastAsia" w:ascii="宋体" w:hAnsi="宋体" w:cs="宋体"/>
          <w:b/>
          <w:szCs w:val="21"/>
        </w:rPr>
      </w:pPr>
      <w:r>
        <w:rPr>
          <w:rFonts w:hint="eastAsia" w:ascii="宋体" w:hAnsi="宋体" w:cs="宋体"/>
          <w:b/>
          <w:szCs w:val="21"/>
        </w:rPr>
        <w:t>八、技术协议</w:t>
      </w:r>
    </w:p>
    <w:p>
      <w:pPr>
        <w:spacing w:line="360" w:lineRule="auto"/>
        <w:ind w:firstLine="420" w:firstLineChars="200"/>
        <w:rPr>
          <w:rFonts w:hint="eastAsia" w:ascii="宋体" w:hAnsi="宋体" w:cs="宋体"/>
          <w:b/>
          <w:szCs w:val="21"/>
        </w:rPr>
      </w:pPr>
      <w:r>
        <w:rPr>
          <w:rFonts w:hint="eastAsia" w:ascii="宋体" w:hAnsi="宋体" w:cs="宋体"/>
          <w:szCs w:val="21"/>
        </w:rPr>
        <w:t>附技术协议（另定）</w:t>
      </w:r>
    </w:p>
    <w:p>
      <w:pPr>
        <w:spacing w:line="360" w:lineRule="auto"/>
        <w:rPr>
          <w:rFonts w:hint="eastAsia" w:ascii="宋体" w:hAnsi="宋体" w:cs="宋体"/>
          <w:b/>
          <w:szCs w:val="21"/>
        </w:rPr>
      </w:pPr>
      <w:r>
        <w:rPr>
          <w:rFonts w:hint="eastAsia" w:ascii="宋体" w:hAnsi="宋体" w:cs="宋体"/>
          <w:b/>
          <w:szCs w:val="21"/>
        </w:rPr>
        <w:t>九、其它约定事项</w:t>
      </w:r>
    </w:p>
    <w:p>
      <w:pPr>
        <w:spacing w:line="360" w:lineRule="auto"/>
        <w:ind w:firstLine="420" w:firstLineChars="200"/>
        <w:rPr>
          <w:rFonts w:hint="eastAsia" w:ascii="宋体" w:hAnsi="宋体" w:cs="宋体"/>
          <w:szCs w:val="21"/>
        </w:rPr>
      </w:pPr>
      <w:r>
        <w:rPr>
          <w:rFonts w:hint="eastAsia" w:ascii="宋体" w:hAnsi="宋体" w:cs="宋体"/>
          <w:szCs w:val="21"/>
        </w:rPr>
        <w:t>1、本合同</w:t>
      </w:r>
      <w:r>
        <w:rPr>
          <w:rFonts w:hint="eastAsia" w:ascii="宋体" w:hAnsi="宋体" w:cs="宋体"/>
          <w:szCs w:val="21"/>
          <w:lang w:eastAsia="zh-CN"/>
        </w:rPr>
        <w:t>一</w:t>
      </w:r>
      <w:r>
        <w:rPr>
          <w:rFonts w:hint="eastAsia" w:ascii="宋体" w:hAnsi="宋体" w:cs="宋体"/>
          <w:szCs w:val="21"/>
        </w:rPr>
        <w:t>式</w:t>
      </w:r>
      <w:r>
        <w:rPr>
          <w:rFonts w:hint="eastAsia" w:ascii="宋体" w:hAnsi="宋体" w:cs="宋体"/>
          <w:szCs w:val="21"/>
          <w:lang w:eastAsia="zh-CN"/>
        </w:rPr>
        <w:t>三</w:t>
      </w:r>
      <w:r>
        <w:rPr>
          <w:rFonts w:hint="eastAsia" w:ascii="宋体" w:hAnsi="宋体" w:cs="宋体"/>
          <w:szCs w:val="21"/>
        </w:rPr>
        <w:t>份，经双方法定代表人或授权代理人签章，政府采购中心鉴证后生效。</w:t>
      </w:r>
    </w:p>
    <w:p>
      <w:pPr>
        <w:spacing w:line="360" w:lineRule="auto"/>
        <w:ind w:firstLine="420" w:firstLineChars="200"/>
        <w:rPr>
          <w:rFonts w:hint="eastAsia" w:ascii="宋体" w:hAnsi="宋体" w:cs="宋体"/>
          <w:szCs w:val="21"/>
        </w:rPr>
      </w:pPr>
      <w:r>
        <w:rPr>
          <w:rFonts w:hint="eastAsia" w:ascii="宋体" w:hAnsi="宋体" w:cs="宋体"/>
          <w:szCs w:val="21"/>
        </w:rPr>
        <w:t>2、本合同一式三份，供应方执一份，需方执一份，鉴证方执一份。</w:t>
      </w:r>
    </w:p>
    <w:p>
      <w:pPr>
        <w:spacing w:line="360" w:lineRule="auto"/>
        <w:ind w:firstLine="420" w:firstLineChars="200"/>
        <w:rPr>
          <w:rFonts w:hint="eastAsia" w:ascii="宋体" w:hAnsi="宋体" w:cs="宋体"/>
          <w:szCs w:val="21"/>
        </w:rPr>
      </w:pPr>
      <w:r>
        <w:rPr>
          <w:rFonts w:hint="eastAsia" w:ascii="宋体" w:hAnsi="宋体" w:cs="宋体"/>
          <w:szCs w:val="21"/>
        </w:rPr>
        <w:t>3、相关招标文件、投标文件与本合同具有同等法律效力。</w:t>
      </w:r>
    </w:p>
    <w:p>
      <w:pPr>
        <w:spacing w:line="600" w:lineRule="auto"/>
        <w:ind w:firstLine="630" w:firstLineChars="300"/>
        <w:rPr>
          <w:rFonts w:hint="eastAsia" w:ascii="宋体" w:hAnsi="宋体" w:cs="宋体"/>
          <w:szCs w:val="21"/>
        </w:rPr>
      </w:pPr>
      <w:r>
        <w:rPr>
          <w:rFonts w:hint="eastAsia" w:ascii="宋体" w:hAnsi="宋体" w:cs="宋体"/>
          <w:szCs w:val="21"/>
        </w:rPr>
        <w:t>供  应  方：                               需     方：</w:t>
      </w:r>
    </w:p>
    <w:p>
      <w:pPr>
        <w:spacing w:line="600" w:lineRule="auto"/>
        <w:ind w:firstLine="630" w:firstLineChars="300"/>
        <w:rPr>
          <w:rFonts w:hint="eastAsia" w:ascii="宋体" w:hAnsi="宋体" w:cs="宋体"/>
          <w:szCs w:val="21"/>
        </w:rPr>
      </w:pPr>
      <w:r>
        <w:rPr>
          <w:rFonts w:hint="eastAsia" w:ascii="宋体" w:hAnsi="宋体" w:cs="宋体"/>
          <w:szCs w:val="21"/>
        </w:rPr>
        <w:t>法定代表人：                               法定代表人：</w:t>
      </w:r>
    </w:p>
    <w:p>
      <w:pPr>
        <w:spacing w:line="600" w:lineRule="auto"/>
        <w:ind w:firstLine="630" w:firstLineChars="300"/>
        <w:rPr>
          <w:rFonts w:hint="eastAsia" w:ascii="宋体" w:hAnsi="宋体" w:cs="宋体"/>
          <w:szCs w:val="21"/>
        </w:rPr>
      </w:pPr>
      <w:r>
        <w:rPr>
          <w:rFonts w:hint="eastAsia" w:ascii="宋体" w:hAnsi="宋体" w:cs="宋体"/>
          <w:szCs w:val="21"/>
        </w:rPr>
        <w:t>授权代理人：                               授权代理人：</w:t>
      </w:r>
    </w:p>
    <w:p>
      <w:pPr>
        <w:spacing w:line="600" w:lineRule="auto"/>
        <w:ind w:firstLine="630" w:firstLineChars="300"/>
        <w:rPr>
          <w:rFonts w:hint="eastAsia" w:ascii="宋体" w:hAnsi="宋体" w:cs="宋体"/>
          <w:szCs w:val="21"/>
        </w:rPr>
      </w:pPr>
      <w:r>
        <w:rPr>
          <w:rFonts w:hint="eastAsia" w:ascii="宋体" w:hAnsi="宋体" w:cs="宋体"/>
          <w:szCs w:val="21"/>
        </w:rPr>
        <w:t>单位 地址：                                 单位 地址：</w:t>
      </w:r>
    </w:p>
    <w:p>
      <w:pPr>
        <w:spacing w:line="600" w:lineRule="auto"/>
        <w:ind w:firstLine="630" w:firstLineChars="300"/>
        <w:rPr>
          <w:rFonts w:hint="eastAsia" w:ascii="宋体" w:hAnsi="宋体" w:cs="宋体"/>
          <w:szCs w:val="21"/>
        </w:rPr>
      </w:pPr>
      <w:r>
        <w:rPr>
          <w:rFonts w:hint="eastAsia" w:ascii="宋体" w:hAnsi="宋体" w:cs="宋体"/>
          <w:szCs w:val="21"/>
        </w:rPr>
        <w:t>联系 电话：                                 联系 电话：</w:t>
      </w:r>
    </w:p>
    <w:p>
      <w:pPr>
        <w:spacing w:line="600" w:lineRule="auto"/>
        <w:ind w:firstLine="630" w:firstLineChars="300"/>
        <w:rPr>
          <w:rFonts w:hint="eastAsia" w:ascii="宋体" w:hAnsi="宋体" w:cs="宋体"/>
          <w:szCs w:val="21"/>
        </w:rPr>
      </w:pPr>
      <w:r>
        <w:rPr>
          <w:rFonts w:hint="eastAsia" w:ascii="宋体" w:hAnsi="宋体" w:cs="宋体"/>
          <w:szCs w:val="21"/>
        </w:rPr>
        <w:t>开户 银行：                                 开户 银行：</w:t>
      </w:r>
    </w:p>
    <w:p>
      <w:pPr>
        <w:spacing w:line="600" w:lineRule="auto"/>
        <w:ind w:firstLine="630" w:firstLineChars="300"/>
        <w:rPr>
          <w:rFonts w:hint="eastAsia" w:ascii="宋体" w:hAnsi="宋体" w:cs="宋体"/>
          <w:szCs w:val="21"/>
        </w:rPr>
      </w:pPr>
      <w:r>
        <w:rPr>
          <w:rFonts w:hint="eastAsia" w:ascii="宋体" w:hAnsi="宋体" w:cs="宋体"/>
          <w:szCs w:val="21"/>
        </w:rPr>
        <w:t>账     号：                                 账     号：</w:t>
      </w:r>
    </w:p>
    <w:p>
      <w:pPr>
        <w:spacing w:line="600" w:lineRule="auto"/>
        <w:ind w:firstLine="630" w:firstLineChars="300"/>
        <w:rPr>
          <w:rFonts w:hint="eastAsia" w:ascii="宋体" w:hAnsi="宋体" w:cs="宋体"/>
          <w:szCs w:val="21"/>
        </w:rPr>
      </w:pPr>
      <w:r>
        <w:rPr>
          <w:rFonts w:hint="eastAsia" w:ascii="宋体" w:hAnsi="宋体" w:cs="宋体"/>
          <w:szCs w:val="21"/>
        </w:rPr>
        <w:t>鉴  证  方（签字盖章）：</w:t>
      </w:r>
    </w:p>
    <w:p>
      <w:pPr>
        <w:spacing w:line="600" w:lineRule="auto"/>
        <w:ind w:firstLine="630" w:firstLineChars="300"/>
        <w:rPr>
          <w:rFonts w:hint="eastAsia" w:ascii="宋体" w:hAnsi="宋体" w:cs="宋体"/>
          <w:b/>
          <w:szCs w:val="21"/>
        </w:rPr>
      </w:pPr>
      <w:r>
        <w:rPr>
          <w:rFonts w:hint="eastAsia" w:ascii="宋体" w:hAnsi="宋体" w:cs="宋体"/>
          <w:szCs w:val="21"/>
        </w:rPr>
        <w:t>签约时间：                                   签约地点：</w:t>
      </w:r>
    </w:p>
    <w:p>
      <w:pPr>
        <w:widowControl/>
        <w:spacing w:line="600" w:lineRule="auto"/>
        <w:ind w:right="105" w:firstLine="314"/>
        <w:jc w:val="center"/>
        <w:rPr>
          <w:rFonts w:ascii="宋体" w:hAnsi="宋体" w:cs="宋体"/>
          <w:b/>
          <w:bCs/>
          <w:kern w:val="0"/>
          <w:sz w:val="28"/>
          <w:szCs w:val="28"/>
        </w:rPr>
      </w:pPr>
    </w:p>
    <w:p>
      <w:pPr>
        <w:widowControl/>
        <w:spacing w:line="360" w:lineRule="auto"/>
        <w:ind w:right="105"/>
        <w:rPr>
          <w:rFonts w:ascii="宋体" w:hAnsi="宋体" w:cs="宋体"/>
          <w:b/>
          <w:bCs/>
          <w:kern w:val="0"/>
          <w:sz w:val="28"/>
          <w:szCs w:val="28"/>
        </w:rPr>
      </w:pPr>
    </w:p>
    <w:p>
      <w:pPr>
        <w:widowControl/>
        <w:spacing w:line="800" w:lineRule="atLeast"/>
        <w:rPr>
          <w:rFonts w:hint="eastAsia" w:ascii="宋体" w:hAnsi="宋体" w:cs="宋体"/>
          <w:b/>
          <w:kern w:val="0"/>
          <w:sz w:val="36"/>
        </w:rPr>
      </w:pPr>
    </w:p>
    <w:p>
      <w:pPr>
        <w:widowControl/>
        <w:spacing w:line="800" w:lineRule="atLeast"/>
        <w:jc w:val="center"/>
        <w:rPr>
          <w:rFonts w:hint="eastAsia" w:ascii="宋体" w:hAnsi="宋体" w:cs="宋体"/>
          <w:b/>
          <w:kern w:val="0"/>
          <w:sz w:val="36"/>
        </w:rPr>
      </w:pPr>
    </w:p>
    <w:p>
      <w:pPr>
        <w:widowControl/>
        <w:spacing w:line="800" w:lineRule="atLeast"/>
        <w:jc w:val="both"/>
        <w:rPr>
          <w:rFonts w:hint="eastAsia" w:ascii="宋体" w:hAnsi="宋体" w:cs="宋体"/>
          <w:b/>
          <w:kern w:val="0"/>
          <w:sz w:val="36"/>
        </w:rPr>
      </w:pPr>
    </w:p>
    <w:p>
      <w:pPr>
        <w:widowControl/>
        <w:spacing w:line="800" w:lineRule="atLeast"/>
        <w:jc w:val="center"/>
        <w:rPr>
          <w:rFonts w:hint="eastAsia" w:ascii="宋体" w:hAnsi="宋体" w:cs="宋体"/>
          <w:b/>
          <w:kern w:val="0"/>
          <w:sz w:val="36"/>
        </w:rPr>
      </w:pPr>
    </w:p>
    <w:p>
      <w:pPr>
        <w:widowControl/>
        <w:spacing w:line="800" w:lineRule="atLeast"/>
        <w:ind w:firstLine="3253" w:firstLineChars="900"/>
        <w:jc w:val="both"/>
        <w:rPr>
          <w:rFonts w:hint="eastAsia" w:ascii="宋体" w:hAnsi="宋体" w:cs="宋体"/>
          <w:b/>
          <w:kern w:val="0"/>
          <w:sz w:val="36"/>
        </w:rPr>
      </w:pPr>
    </w:p>
    <w:p>
      <w:pPr>
        <w:widowControl/>
        <w:spacing w:line="800" w:lineRule="atLeast"/>
        <w:ind w:firstLine="3253" w:firstLineChars="900"/>
        <w:jc w:val="both"/>
        <w:rPr>
          <w:rFonts w:hint="eastAsia" w:ascii="宋体" w:hAnsi="宋体" w:cs="宋体"/>
          <w:b/>
          <w:kern w:val="0"/>
          <w:sz w:val="36"/>
        </w:rPr>
      </w:pPr>
    </w:p>
    <w:p>
      <w:pPr>
        <w:widowControl/>
        <w:spacing w:line="800" w:lineRule="atLeast"/>
        <w:ind w:firstLine="3253" w:firstLineChars="900"/>
        <w:jc w:val="both"/>
        <w:rPr>
          <w:rFonts w:hint="eastAsia" w:ascii="宋体" w:hAnsi="宋体" w:cs="宋体"/>
          <w:b/>
          <w:kern w:val="0"/>
          <w:sz w:val="36"/>
        </w:rPr>
      </w:pPr>
      <w:r>
        <w:rPr>
          <w:rFonts w:hint="eastAsia" w:ascii="宋体" w:hAnsi="宋体" w:cs="宋体"/>
          <w:b/>
          <w:kern w:val="0"/>
          <w:sz w:val="36"/>
        </w:rPr>
        <w:t>第五部分 附 件</w:t>
      </w:r>
    </w:p>
    <w:p>
      <w:pPr>
        <w:widowControl/>
        <w:spacing w:line="560" w:lineRule="atLeast"/>
        <w:rPr>
          <w:rFonts w:hint="eastAsia" w:ascii="宋体" w:hAnsi="宋体" w:cs="宋体"/>
          <w:b/>
          <w:kern w:val="0"/>
          <w:sz w:val="28"/>
          <w:szCs w:val="28"/>
        </w:rPr>
      </w:pPr>
      <w:r>
        <w:rPr>
          <w:rFonts w:hint="eastAsia" w:ascii="宋体" w:hAnsi="宋体" w:cs="宋体"/>
          <w:b/>
          <w:kern w:val="0"/>
          <w:sz w:val="28"/>
          <w:szCs w:val="28"/>
        </w:rPr>
        <w:t>附件一：投标文件格式</w:t>
      </w:r>
    </w:p>
    <w:p>
      <w:pPr>
        <w:widowControl/>
        <w:spacing w:line="560" w:lineRule="atLeast"/>
        <w:jc w:val="center"/>
        <w:rPr>
          <w:rFonts w:hint="eastAsia" w:ascii="宋体" w:hAnsi="宋体" w:cs="宋体"/>
          <w:b/>
          <w:kern w:val="0"/>
          <w:sz w:val="28"/>
          <w:szCs w:val="28"/>
        </w:rPr>
      </w:pPr>
      <w:r>
        <w:rPr>
          <w:rFonts w:hint="eastAsia" w:ascii="宋体" w:hAnsi="宋体" w:cs="宋体"/>
          <w:b/>
          <w:kern w:val="0"/>
          <w:sz w:val="28"/>
          <w:szCs w:val="28"/>
        </w:rPr>
        <w:t>1、投标函</w:t>
      </w:r>
    </w:p>
    <w:p>
      <w:pPr>
        <w:adjustRightInd w:val="0"/>
        <w:snapToGrid w:val="0"/>
        <w:spacing w:before="240" w:beforeLines="100" w:after="240" w:afterLines="100" w:line="440" w:lineRule="exact"/>
        <w:rPr>
          <w:rFonts w:hint="eastAsia" w:ascii="宋体" w:hAnsi="宋体" w:cs="宋体"/>
          <w:szCs w:val="21"/>
        </w:rPr>
      </w:pPr>
      <w:r>
        <w:rPr>
          <w:rFonts w:hint="eastAsia" w:ascii="宋体" w:hAnsi="宋体" w:cs="宋体"/>
          <w:szCs w:val="21"/>
        </w:rPr>
        <w:t>致：</w:t>
      </w:r>
    </w:p>
    <w:p>
      <w:pPr>
        <w:autoSpaceDE w:val="0"/>
        <w:autoSpaceDN w:val="0"/>
        <w:adjustRightInd w:val="0"/>
        <w:spacing w:line="440" w:lineRule="exact"/>
        <w:ind w:right="26" w:firstLine="420" w:firstLineChars="200"/>
        <w:rPr>
          <w:rFonts w:hint="eastAsia" w:ascii="宋体" w:hAnsi="宋体" w:cs="宋体"/>
          <w:kern w:val="0"/>
          <w:szCs w:val="21"/>
        </w:rPr>
      </w:pPr>
      <w:r>
        <w:rPr>
          <w:rFonts w:hint="eastAsia" w:ascii="宋体" w:hAnsi="宋体" w:cs="宋体"/>
          <w:kern w:val="0"/>
          <w:szCs w:val="21"/>
        </w:rPr>
        <w:t>依据贵方</w:t>
      </w:r>
      <w:r>
        <w:rPr>
          <w:rFonts w:hint="eastAsia" w:ascii="宋体" w:hAnsi="宋体" w:cs="宋体"/>
          <w:szCs w:val="21"/>
        </w:rPr>
        <w:t>采购</w:t>
      </w:r>
      <w:r>
        <w:rPr>
          <w:rFonts w:hint="eastAsia" w:ascii="宋体" w:hAnsi="宋体" w:cs="宋体"/>
          <w:szCs w:val="21"/>
          <w:u w:val="single"/>
        </w:rPr>
        <w:t xml:space="preserve">                    项目</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招标采购货物及服务的投标公告，我方代表</w:t>
      </w:r>
      <w:r>
        <w:rPr>
          <w:rFonts w:hint="eastAsia" w:ascii="宋体" w:hAnsi="宋体" w:cs="宋体"/>
          <w:szCs w:val="21"/>
          <w:u w:val="single"/>
        </w:rPr>
        <w:t>（姓名、职务）</w:t>
      </w:r>
      <w:r>
        <w:rPr>
          <w:rFonts w:hint="eastAsia" w:ascii="宋体" w:hAnsi="宋体" w:cs="宋体"/>
          <w:kern w:val="0"/>
          <w:szCs w:val="21"/>
        </w:rPr>
        <w:t>经正式授权并代表</w:t>
      </w:r>
      <w:r>
        <w:rPr>
          <w:rFonts w:hint="eastAsia" w:ascii="宋体" w:hAnsi="宋体" w:cs="宋体"/>
          <w:szCs w:val="21"/>
          <w:u w:val="single"/>
        </w:rPr>
        <w:t>（投标人名称、地址）</w:t>
      </w:r>
      <w:r>
        <w:rPr>
          <w:rFonts w:hint="eastAsia" w:ascii="宋体" w:hAnsi="宋体" w:cs="宋体"/>
          <w:kern w:val="0"/>
          <w:szCs w:val="21"/>
        </w:rPr>
        <w:t>提交投标文件。</w:t>
      </w:r>
    </w:p>
    <w:p>
      <w:pPr>
        <w:autoSpaceDE w:val="0"/>
        <w:autoSpaceDN w:val="0"/>
        <w:adjustRightInd w:val="0"/>
        <w:spacing w:line="440" w:lineRule="exact"/>
        <w:ind w:right="246"/>
        <w:rPr>
          <w:rFonts w:hint="eastAsia" w:ascii="宋体" w:hAnsi="宋体" w:cs="宋体"/>
          <w:kern w:val="0"/>
          <w:szCs w:val="21"/>
        </w:rPr>
      </w:pPr>
      <w:r>
        <w:rPr>
          <w:rFonts w:hint="eastAsia" w:ascii="宋体" w:hAnsi="宋体" w:cs="宋体"/>
          <w:kern w:val="0"/>
          <w:szCs w:val="21"/>
        </w:rPr>
        <w:t>在此，我方声明如下：</w:t>
      </w:r>
    </w:p>
    <w:p>
      <w:pPr>
        <w:spacing w:line="440" w:lineRule="exact"/>
        <w:ind w:firstLine="420" w:firstLineChars="200"/>
        <w:rPr>
          <w:rFonts w:hint="eastAsia" w:ascii="宋体" w:hAnsi="宋体" w:cs="宋体"/>
          <w:szCs w:val="21"/>
        </w:rPr>
      </w:pPr>
      <w:r>
        <w:rPr>
          <w:rFonts w:hint="eastAsia" w:ascii="宋体" w:hAnsi="宋体" w:cs="宋体"/>
          <w:szCs w:val="21"/>
        </w:rPr>
        <w:t>1、同意并接受招标文件的各项要求，遵守招标文件中的各项规定，按招标文件的要求提供报价。</w:t>
      </w:r>
    </w:p>
    <w:p>
      <w:pPr>
        <w:spacing w:line="440" w:lineRule="exact"/>
        <w:ind w:firstLine="420" w:firstLineChars="200"/>
        <w:rPr>
          <w:rFonts w:hint="eastAsia" w:ascii="宋体" w:hAnsi="宋体" w:cs="宋体"/>
          <w:szCs w:val="21"/>
        </w:rPr>
      </w:pPr>
      <w:r>
        <w:rPr>
          <w:rFonts w:hint="eastAsia" w:ascii="宋体" w:hAnsi="宋体" w:cs="宋体"/>
          <w:szCs w:val="21"/>
        </w:rPr>
        <w:t>2、投标有效期为递交投标文件之日起</w:t>
      </w:r>
      <w:r>
        <w:rPr>
          <w:rFonts w:hint="eastAsia" w:ascii="宋体" w:hAnsi="宋体" w:cs="宋体"/>
          <w:szCs w:val="21"/>
          <w:u w:val="single"/>
          <w:lang w:val="en-US" w:eastAsia="zh-CN"/>
        </w:rPr>
        <w:t>90</w:t>
      </w:r>
      <w:r>
        <w:rPr>
          <w:rFonts w:hint="eastAsia" w:ascii="宋体" w:hAnsi="宋体" w:cs="宋体"/>
          <w:szCs w:val="21"/>
        </w:rPr>
        <w:t>天，中标人投标有效期延至合同验收之日。</w:t>
      </w:r>
    </w:p>
    <w:p>
      <w:pPr>
        <w:spacing w:line="440" w:lineRule="exact"/>
        <w:ind w:firstLine="420" w:firstLineChars="200"/>
        <w:rPr>
          <w:rFonts w:hint="eastAsia" w:ascii="宋体" w:hAnsi="宋体" w:cs="宋体"/>
          <w:szCs w:val="21"/>
        </w:rPr>
      </w:pPr>
      <w:r>
        <w:rPr>
          <w:rFonts w:hint="eastAsia" w:ascii="宋体" w:hAnsi="宋体" w:cs="宋体"/>
          <w:szCs w:val="21"/>
        </w:rPr>
        <w:t>3、我方已经详细地阅读了全部招标文件及其附件，包括澄清及参考文件(如果有)。我方已完全清晰理解招标文件的要求，不存在任何含糊不清和误解之处，同意放弃对这些文件所提出的异议和质疑的权利。</w:t>
      </w:r>
    </w:p>
    <w:p>
      <w:pPr>
        <w:spacing w:line="440" w:lineRule="exact"/>
        <w:ind w:firstLine="420" w:firstLineChars="200"/>
        <w:rPr>
          <w:rFonts w:hint="eastAsia" w:ascii="宋体" w:hAnsi="宋体" w:cs="宋体"/>
          <w:szCs w:val="21"/>
        </w:rPr>
      </w:pPr>
      <w:r>
        <w:rPr>
          <w:rFonts w:hint="eastAsia" w:ascii="宋体" w:hAnsi="宋体" w:cs="宋体"/>
          <w:szCs w:val="21"/>
        </w:rPr>
        <w:t>4、我方已毫无保留地向贵方提供一切所需的证明材料。</w:t>
      </w:r>
    </w:p>
    <w:p>
      <w:pPr>
        <w:spacing w:line="440" w:lineRule="exact"/>
        <w:ind w:firstLine="420" w:firstLineChars="200"/>
        <w:rPr>
          <w:rFonts w:hint="eastAsia" w:ascii="宋体" w:hAnsi="宋体" w:cs="宋体"/>
          <w:szCs w:val="21"/>
        </w:rPr>
      </w:pPr>
      <w:r>
        <w:rPr>
          <w:rFonts w:hint="eastAsia" w:ascii="宋体" w:hAnsi="宋体" w:cs="宋体"/>
          <w:szCs w:val="21"/>
        </w:rPr>
        <w:t>5、我方承诺在本次投标文件中提供的一切文件，无论是原件还是复印件均为真实和准确的，绝无任何虚假、伪造和夸大的成份，否则，愿承担相应的后果和法律责任。</w:t>
      </w:r>
    </w:p>
    <w:p>
      <w:pPr>
        <w:spacing w:line="440" w:lineRule="exact"/>
        <w:ind w:firstLine="420" w:firstLineChars="200"/>
        <w:rPr>
          <w:rFonts w:hint="eastAsia" w:ascii="宋体" w:hAnsi="宋体" w:cs="宋体"/>
          <w:szCs w:val="21"/>
        </w:rPr>
      </w:pPr>
      <w:r>
        <w:rPr>
          <w:rFonts w:hint="eastAsia" w:ascii="宋体" w:hAnsi="宋体" w:cs="宋体"/>
          <w:szCs w:val="21"/>
        </w:rPr>
        <w:t>6、我方完全服从和尊重评委会所作的评定结果，同时清楚理解到报价最低并非意味着必定获得中标资格。</w:t>
      </w:r>
    </w:p>
    <w:p>
      <w:pPr>
        <w:spacing w:line="440" w:lineRule="exact"/>
        <w:ind w:firstLine="420" w:firstLineChars="200"/>
        <w:rPr>
          <w:rFonts w:hint="eastAsia" w:ascii="宋体" w:hAnsi="宋体" w:cs="宋体"/>
          <w:szCs w:val="21"/>
        </w:rPr>
      </w:pPr>
      <w:r>
        <w:rPr>
          <w:rFonts w:hint="eastAsia" w:ascii="宋体" w:hAnsi="宋体" w:cs="宋体"/>
          <w:szCs w:val="21"/>
        </w:rPr>
        <w:t>7、我方同意按招标文件规定向采购代理机构缴纳</w:t>
      </w:r>
      <w:r>
        <w:rPr>
          <w:rFonts w:hint="eastAsia" w:ascii="宋体" w:hAnsi="宋体" w:cs="宋体"/>
          <w:szCs w:val="21"/>
          <w:lang w:val="en-GB"/>
        </w:rPr>
        <w:t>中标</w:t>
      </w:r>
      <w:r>
        <w:rPr>
          <w:rFonts w:hint="eastAsia" w:ascii="宋体" w:hAnsi="宋体" w:cs="宋体"/>
          <w:szCs w:val="21"/>
        </w:rPr>
        <w:t>服务费。</w:t>
      </w:r>
    </w:p>
    <w:p>
      <w:pPr>
        <w:autoSpaceDE w:val="0"/>
        <w:autoSpaceDN w:val="0"/>
        <w:adjustRightInd w:val="0"/>
        <w:spacing w:line="440" w:lineRule="exact"/>
        <w:ind w:right="246" w:firstLine="686" w:firstLineChars="327"/>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440" w:lineRule="exact"/>
        <w:ind w:right="246" w:firstLine="686" w:firstLineChars="327"/>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440" w:lineRule="exact"/>
        <w:ind w:right="246" w:firstLine="686" w:firstLineChars="327"/>
        <w:rPr>
          <w:rFonts w:hint="eastAsia" w:ascii="宋体" w:hAnsi="宋体" w:cs="宋体"/>
          <w:kern w:val="0"/>
          <w:szCs w:val="21"/>
        </w:rPr>
      </w:pPr>
      <w:r>
        <w:rPr>
          <w:rFonts w:hint="eastAsia" w:ascii="宋体" w:hAnsi="宋体" w:cs="宋体"/>
          <w:kern w:val="0"/>
          <w:szCs w:val="21"/>
        </w:rPr>
        <w:t>传    真：</w:t>
      </w:r>
      <w:r>
        <w:rPr>
          <w:rFonts w:hint="eastAsia" w:ascii="宋体" w:hAnsi="宋体" w:cs="宋体"/>
          <w:kern w:val="0"/>
          <w:szCs w:val="21"/>
          <w:u w:val="single"/>
        </w:rPr>
        <w:t xml:space="preserve">                               </w:t>
      </w:r>
    </w:p>
    <w:p>
      <w:pPr>
        <w:autoSpaceDE w:val="0"/>
        <w:autoSpaceDN w:val="0"/>
        <w:adjustRightInd w:val="0"/>
        <w:spacing w:line="440" w:lineRule="exact"/>
        <w:ind w:right="33" w:firstLine="686" w:firstLineChars="327"/>
        <w:rPr>
          <w:rFonts w:hint="eastAsia" w:ascii="宋体" w:hAnsi="宋体" w:cs="宋体"/>
          <w:kern w:val="0"/>
          <w:szCs w:val="21"/>
        </w:rPr>
      </w:pPr>
      <w:r>
        <w:rPr>
          <w:rFonts w:hint="eastAsia" w:ascii="宋体" w:hAnsi="宋体" w:cs="宋体"/>
          <w:kern w:val="0"/>
          <w:szCs w:val="21"/>
        </w:rPr>
        <w:t>电    话：</w:t>
      </w:r>
      <w:r>
        <w:rPr>
          <w:rFonts w:hint="eastAsia" w:ascii="宋体" w:hAnsi="宋体" w:cs="宋体"/>
          <w:kern w:val="0"/>
          <w:szCs w:val="21"/>
          <w:u w:val="single"/>
        </w:rPr>
        <w:t xml:space="preserve">                               </w:t>
      </w:r>
    </w:p>
    <w:p>
      <w:pPr>
        <w:adjustRightInd w:val="0"/>
        <w:snapToGrid w:val="0"/>
        <w:spacing w:line="440" w:lineRule="exact"/>
        <w:ind w:firstLine="686" w:firstLineChars="327"/>
        <w:rPr>
          <w:rFonts w:hint="eastAsia" w:ascii="宋体" w:hAnsi="宋体" w:cs="宋体"/>
          <w:szCs w:val="21"/>
          <w:u w:val="single"/>
        </w:rPr>
      </w:pPr>
      <w:r>
        <w:rPr>
          <w:rFonts w:hint="eastAsia" w:ascii="宋体" w:hAnsi="宋体" w:cs="宋体"/>
          <w:szCs w:val="21"/>
        </w:rPr>
        <w:t xml:space="preserve">投标人名称(盖章)： </w:t>
      </w:r>
      <w:r>
        <w:rPr>
          <w:rFonts w:hint="eastAsia" w:ascii="宋体" w:hAnsi="宋体" w:cs="宋体"/>
          <w:szCs w:val="21"/>
          <w:u w:val="single"/>
        </w:rPr>
        <w:t xml:space="preserve">                      </w:t>
      </w:r>
    </w:p>
    <w:p>
      <w:pPr>
        <w:adjustRightInd w:val="0"/>
        <w:snapToGrid w:val="0"/>
        <w:spacing w:line="440" w:lineRule="exact"/>
        <w:ind w:firstLine="686" w:firstLineChars="327"/>
        <w:rPr>
          <w:rFonts w:hint="eastAsia" w:ascii="宋体" w:hAnsi="宋体" w:cs="宋体"/>
          <w:szCs w:val="21"/>
        </w:rPr>
      </w:pPr>
      <w:r>
        <w:rPr>
          <w:rFonts w:hint="eastAsia" w:ascii="宋体" w:hAnsi="宋体" w:cs="宋体"/>
          <w:szCs w:val="21"/>
        </w:rPr>
        <w:t xml:space="preserve">法定代表人签字或盖章： </w:t>
      </w:r>
      <w:r>
        <w:rPr>
          <w:rFonts w:hint="eastAsia" w:ascii="宋体" w:hAnsi="宋体" w:cs="宋体"/>
          <w:szCs w:val="21"/>
          <w:u w:val="single"/>
        </w:rPr>
        <w:t xml:space="preserve">                  </w:t>
      </w:r>
    </w:p>
    <w:p>
      <w:pPr>
        <w:adjustRightInd w:val="0"/>
        <w:snapToGrid w:val="0"/>
        <w:spacing w:line="440" w:lineRule="exact"/>
        <w:ind w:firstLine="686" w:firstLineChars="327"/>
        <w:rPr>
          <w:rFonts w:hint="eastAsia" w:ascii="宋体" w:hAnsi="宋体" w:cs="宋体"/>
          <w:szCs w:val="21"/>
          <w:u w:val="single"/>
        </w:rPr>
      </w:pPr>
      <w:r>
        <w:rPr>
          <w:rFonts w:hint="eastAsia" w:ascii="宋体" w:hAnsi="宋体" w:cs="宋体"/>
          <w:szCs w:val="21"/>
        </w:rPr>
        <w:t>授权代表签字：</w:t>
      </w:r>
      <w:r>
        <w:rPr>
          <w:rFonts w:hint="eastAsia" w:ascii="宋体" w:hAnsi="宋体" w:cs="宋体"/>
          <w:szCs w:val="21"/>
          <w:u w:val="single"/>
        </w:rPr>
        <w:t xml:space="preserve">                           </w:t>
      </w:r>
    </w:p>
    <w:p>
      <w:pPr>
        <w:adjustRightInd w:val="0"/>
        <w:snapToGrid w:val="0"/>
        <w:spacing w:line="440" w:lineRule="exact"/>
        <w:ind w:firstLine="686" w:firstLineChars="327"/>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pPr>
        <w:tabs>
          <w:tab w:val="left" w:pos="5250"/>
        </w:tabs>
        <w:autoSpaceDE w:val="0"/>
        <w:autoSpaceDN w:val="0"/>
        <w:spacing w:line="440" w:lineRule="exact"/>
        <w:ind w:firstLine="686" w:firstLineChars="327"/>
        <w:rPr>
          <w:rFonts w:hint="eastAsia" w:ascii="宋体" w:hAnsi="宋体" w:cs="宋体"/>
          <w:szCs w:val="21"/>
          <w:u w:val="single"/>
        </w:rPr>
      </w:pPr>
      <w:r>
        <w:rPr>
          <w:rFonts w:hint="eastAsia" w:ascii="宋体" w:hAnsi="宋体" w:cs="宋体"/>
          <w:szCs w:val="21"/>
        </w:rPr>
        <w:t>帐   号：</w:t>
      </w:r>
      <w:r>
        <w:rPr>
          <w:rFonts w:hint="eastAsia" w:ascii="宋体" w:hAnsi="宋体" w:cs="宋体"/>
          <w:szCs w:val="21"/>
          <w:u w:val="single"/>
        </w:rPr>
        <w:t xml:space="preserve">                                </w:t>
      </w:r>
    </w:p>
    <w:p>
      <w:pPr>
        <w:adjustRightInd w:val="0"/>
        <w:snapToGrid w:val="0"/>
        <w:spacing w:line="440" w:lineRule="exact"/>
        <w:ind w:firstLine="686" w:firstLineChars="327"/>
        <w:rPr>
          <w:rFonts w:hint="eastAsia" w:ascii="仿宋_GB2312" w:hAnsi="宋体" w:eastAsia="仿宋_GB2312"/>
          <w:sz w:val="28"/>
          <w:szCs w:val="28"/>
        </w:rPr>
      </w:pPr>
      <w:r>
        <w:rPr>
          <w:rFonts w:hint="eastAsia" w:ascii="宋体" w:hAnsi="宋体" w:cs="宋体"/>
          <w:szCs w:val="21"/>
        </w:rPr>
        <w:t>日   期：</w:t>
      </w:r>
      <w:r>
        <w:rPr>
          <w:rFonts w:hint="eastAsia" w:ascii="宋体" w:hAnsi="宋体" w:cs="宋体"/>
          <w:szCs w:val="21"/>
          <w:u w:val="single"/>
        </w:rPr>
        <w:t xml:space="preserve">                                </w:t>
      </w: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sz w:val="28"/>
          <w:szCs w:val="28"/>
        </w:rPr>
      </w:pPr>
      <w:r>
        <w:rPr>
          <w:rFonts w:hint="eastAsia" w:ascii="黑体" w:hAnsi="黑体" w:eastAsia="黑体" w:cs="黑体"/>
          <w:b/>
          <w:sz w:val="28"/>
          <w:szCs w:val="28"/>
        </w:rPr>
        <w:t>资格证明文件封面</w:t>
      </w:r>
    </w:p>
    <w:p>
      <w:pPr>
        <w:spacing w:line="360" w:lineRule="auto"/>
        <w:ind w:left="-420" w:leftChars="-200"/>
        <w:jc w:val="center"/>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sz w:val="84"/>
          <w:szCs w:val="84"/>
        </w:rPr>
      </w:pPr>
      <w:r>
        <w:rPr>
          <w:rFonts w:hint="eastAsia" w:ascii="黑体" w:hAnsi="黑体" w:eastAsia="黑体" w:cs="黑体"/>
          <w:sz w:val="72"/>
          <w:szCs w:val="72"/>
        </w:rPr>
        <w:t xml:space="preserve">  资格证明文件</w:t>
      </w:r>
    </w:p>
    <w:p>
      <w:pPr>
        <w:spacing w:line="360" w:lineRule="auto"/>
        <w:ind w:left="-420" w:leftChars="-200"/>
        <w:jc w:val="center"/>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项目编号：</w:t>
      </w: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项目名称：</w:t>
      </w:r>
    </w:p>
    <w:p>
      <w:pPr>
        <w:spacing w:line="360" w:lineRule="auto"/>
        <w:ind w:left="-420" w:leftChars="-200"/>
        <w:jc w:val="center"/>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rPr>
        <w:t>投标供应商名称并盖公章：</w:t>
      </w:r>
    </w:p>
    <w:p>
      <w:pPr>
        <w:spacing w:line="360" w:lineRule="auto"/>
        <w:ind w:left="-420" w:leftChars="-200"/>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法定代表人签字或盖章：</w:t>
      </w:r>
    </w:p>
    <w:p>
      <w:pPr>
        <w:spacing w:line="360" w:lineRule="auto"/>
        <w:ind w:left="-420" w:leftChars="-200"/>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授权代理人签字：</w:t>
      </w:r>
    </w:p>
    <w:p>
      <w:pPr>
        <w:spacing w:line="360" w:lineRule="auto"/>
        <w:ind w:left="-420" w:leftChars="-200"/>
        <w:jc w:val="center"/>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sz w:val="28"/>
          <w:szCs w:val="28"/>
        </w:rPr>
      </w:pPr>
      <w:r>
        <w:rPr>
          <w:rFonts w:hint="eastAsia" w:ascii="黑体" w:hAnsi="黑体" w:eastAsia="黑体" w:cs="黑体"/>
          <w:sz w:val="28"/>
          <w:szCs w:val="28"/>
        </w:rPr>
        <w:t xml:space="preserve">                                                    </w:t>
      </w:r>
    </w:p>
    <w:p>
      <w:pPr>
        <w:spacing w:line="360" w:lineRule="auto"/>
        <w:ind w:left="-420" w:leftChars="-200"/>
        <w:jc w:val="right"/>
        <w:rPr>
          <w:rFonts w:hint="eastAsia" w:ascii="黑体" w:hAnsi="黑体" w:eastAsia="黑体" w:cs="黑体"/>
          <w:sz w:val="28"/>
          <w:szCs w:val="28"/>
        </w:rPr>
      </w:pPr>
      <w:r>
        <w:rPr>
          <w:rFonts w:hint="eastAsia" w:ascii="黑体" w:hAnsi="黑体" w:eastAsia="黑体" w:cs="黑体"/>
          <w:sz w:val="28"/>
          <w:szCs w:val="28"/>
        </w:rPr>
        <w:t>年     月      日</w:t>
      </w:r>
    </w:p>
    <w:p>
      <w:pPr>
        <w:snapToGrid w:val="0"/>
        <w:spacing w:line="500" w:lineRule="exact"/>
        <w:rPr>
          <w:rFonts w:hint="eastAsia" w:ascii="宋体" w:hAnsi="宋体"/>
          <w:color w:val="000000"/>
          <w:sz w:val="36"/>
          <w:szCs w:val="36"/>
        </w:rPr>
      </w:pPr>
    </w:p>
    <w:p>
      <w:pPr>
        <w:tabs>
          <w:tab w:val="left" w:pos="6300"/>
        </w:tabs>
        <w:snapToGrid w:val="0"/>
        <w:spacing w:line="500" w:lineRule="exact"/>
        <w:ind w:firstLine="570"/>
        <w:rPr>
          <w:rFonts w:hint="eastAsia" w:ascii="宋体" w:hAnsi="宋体"/>
          <w:b/>
          <w:bCs/>
          <w:sz w:val="24"/>
        </w:rPr>
      </w:pPr>
      <w:r>
        <w:rPr>
          <w:rFonts w:hint="eastAsia" w:ascii="宋体" w:hAnsi="宋体"/>
          <w:b/>
          <w:bCs/>
          <w:sz w:val="24"/>
        </w:rPr>
        <w:t xml:space="preserve">                        </w:t>
      </w:r>
    </w:p>
    <w:p>
      <w:pPr>
        <w:tabs>
          <w:tab w:val="left" w:pos="6300"/>
        </w:tabs>
        <w:snapToGrid w:val="0"/>
        <w:spacing w:line="500" w:lineRule="exact"/>
        <w:ind w:firstLine="570"/>
        <w:jc w:val="center"/>
        <w:rPr>
          <w:rFonts w:hint="eastAsia" w:ascii="宋体" w:hAnsi="宋体"/>
          <w:b/>
          <w:bCs/>
          <w:sz w:val="24"/>
        </w:rPr>
      </w:pPr>
      <w:r>
        <w:rPr>
          <w:rFonts w:hint="eastAsia" w:ascii="宋体" w:hAnsi="宋体"/>
          <w:b/>
          <w:bCs/>
          <w:sz w:val="24"/>
          <w:lang w:val="en-US" w:eastAsia="zh-CN"/>
        </w:rPr>
        <w:t>1、</w:t>
      </w:r>
      <w:r>
        <w:rPr>
          <w:rFonts w:hint="eastAsia" w:ascii="宋体" w:hAnsi="宋体"/>
          <w:b/>
          <w:bCs/>
          <w:sz w:val="28"/>
          <w:szCs w:val="28"/>
        </w:rPr>
        <w:t xml:space="preserve"> 诚 信 声 明</w:t>
      </w:r>
    </w:p>
    <w:p>
      <w:pPr>
        <w:tabs>
          <w:tab w:val="left" w:pos="6300"/>
        </w:tabs>
        <w:snapToGrid w:val="0"/>
        <w:spacing w:line="500" w:lineRule="exact"/>
        <w:ind w:firstLine="570"/>
        <w:rPr>
          <w:rFonts w:hint="eastAsia" w:ascii="宋体" w:hAnsi="宋体"/>
          <w:sz w:val="28"/>
          <w:szCs w:val="28"/>
        </w:rPr>
      </w:pPr>
    </w:p>
    <w:p>
      <w:pPr>
        <w:tabs>
          <w:tab w:val="left" w:pos="6300"/>
        </w:tabs>
        <w:snapToGrid w:val="0"/>
        <w:spacing w:line="440" w:lineRule="exact"/>
        <w:ind w:firstLine="420" w:firstLineChars="200"/>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pPr>
        <w:tabs>
          <w:tab w:val="left" w:pos="6300"/>
        </w:tabs>
        <w:snapToGrid w:val="0"/>
        <w:spacing w:line="440" w:lineRule="exact"/>
        <w:ind w:firstLine="570"/>
        <w:rPr>
          <w:rFonts w:hint="eastAsia" w:ascii="宋体" w:hAnsi="宋体"/>
          <w:szCs w:val="21"/>
        </w:rPr>
      </w:pPr>
    </w:p>
    <w:p>
      <w:pPr>
        <w:tabs>
          <w:tab w:val="left" w:pos="6300"/>
        </w:tabs>
        <w:snapToGrid w:val="0"/>
        <w:spacing w:line="440" w:lineRule="exact"/>
        <w:ind w:firstLine="420" w:firstLineChars="200"/>
        <w:rPr>
          <w:rFonts w:hint="eastAsia" w:ascii="宋体" w:hAnsi="宋体"/>
          <w:szCs w:val="21"/>
        </w:rPr>
      </w:pPr>
      <w:r>
        <w:rPr>
          <w:rFonts w:hint="eastAsia" w:ascii="宋体" w:hAnsi="宋体"/>
          <w:szCs w:val="21"/>
        </w:rPr>
        <w:t>致：</w:t>
      </w:r>
      <w:r>
        <w:rPr>
          <w:rFonts w:hint="eastAsia" w:ascii="宋体" w:hAnsi="宋体"/>
          <w:szCs w:val="21"/>
          <w:u w:val="single"/>
        </w:rPr>
        <w:t xml:space="preserve">                          （采购人）</w:t>
      </w:r>
      <w:r>
        <w:rPr>
          <w:rFonts w:hint="eastAsia" w:ascii="宋体" w:hAnsi="宋体"/>
          <w:szCs w:val="21"/>
        </w:rPr>
        <w:t>：</w:t>
      </w:r>
    </w:p>
    <w:p>
      <w:pPr>
        <w:tabs>
          <w:tab w:val="left" w:pos="6300"/>
        </w:tabs>
        <w:snapToGrid w:val="0"/>
        <w:spacing w:line="440" w:lineRule="exact"/>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20" w:firstLineChars="200"/>
        <w:rPr>
          <w:rFonts w:hint="eastAsia" w:ascii="宋体" w:hAnsi="宋体"/>
          <w:szCs w:val="21"/>
        </w:rPr>
      </w:pPr>
    </w:p>
    <w:p>
      <w:pPr>
        <w:tabs>
          <w:tab w:val="left" w:pos="6300"/>
        </w:tabs>
        <w:snapToGrid w:val="0"/>
        <w:spacing w:line="440" w:lineRule="exact"/>
        <w:ind w:firstLine="420" w:firstLineChars="200"/>
        <w:rPr>
          <w:rFonts w:hint="eastAsia" w:ascii="宋体" w:hAnsi="宋体"/>
          <w:szCs w:val="21"/>
        </w:rPr>
      </w:pPr>
      <w:r>
        <w:rPr>
          <w:rFonts w:hint="eastAsia" w:ascii="宋体" w:hAnsi="宋体"/>
          <w:szCs w:val="21"/>
        </w:rPr>
        <w:t>特此声明。</w:t>
      </w:r>
    </w:p>
    <w:p>
      <w:pPr>
        <w:tabs>
          <w:tab w:val="left" w:pos="6300"/>
        </w:tabs>
        <w:snapToGrid w:val="0"/>
        <w:spacing w:line="440" w:lineRule="exact"/>
        <w:ind w:right="424" w:firstLine="570"/>
        <w:jc w:val="right"/>
        <w:rPr>
          <w:rFonts w:hint="eastAsia" w:ascii="宋体" w:hAnsi="宋体"/>
          <w:szCs w:val="21"/>
        </w:rPr>
      </w:pPr>
      <w:r>
        <w:rPr>
          <w:rFonts w:hint="eastAsia" w:ascii="宋体" w:hAnsi="宋体"/>
          <w:szCs w:val="21"/>
        </w:rPr>
        <w:t>（投标人公章）</w:t>
      </w:r>
    </w:p>
    <w:p>
      <w:pPr>
        <w:tabs>
          <w:tab w:val="left" w:pos="6300"/>
        </w:tabs>
        <w:snapToGrid w:val="0"/>
        <w:spacing w:line="440" w:lineRule="exact"/>
        <w:ind w:right="480" w:firstLine="570"/>
        <w:jc w:val="right"/>
        <w:rPr>
          <w:rFonts w:hint="eastAsia" w:ascii="宋体" w:hAnsi="宋体"/>
          <w:szCs w:val="21"/>
        </w:rPr>
      </w:pPr>
      <w:r>
        <w:rPr>
          <w:rFonts w:hint="eastAsia" w:ascii="宋体" w:hAnsi="宋体"/>
          <w:szCs w:val="21"/>
        </w:rPr>
        <w:t>年   月   日</w:t>
      </w:r>
    </w:p>
    <w:p>
      <w:pPr>
        <w:spacing w:line="360" w:lineRule="auto"/>
        <w:rPr>
          <w:rFonts w:hint="eastAsia" w:ascii="宋体" w:hAnsi="宋体"/>
          <w:sz w:val="28"/>
          <w:szCs w:val="28"/>
        </w:rPr>
      </w:pPr>
    </w:p>
    <w:p>
      <w:pPr>
        <w:widowControl/>
        <w:spacing w:line="700" w:lineRule="atLeast"/>
        <w:rPr>
          <w:rFonts w:hint="eastAsia" w:ascii="宋体" w:hAnsi="宋体" w:cs="宋体"/>
          <w:kern w:val="0"/>
          <w:sz w:val="24"/>
        </w:rPr>
      </w:pPr>
    </w:p>
    <w:p>
      <w:pPr>
        <w:widowControl/>
        <w:spacing w:line="700" w:lineRule="atLeast"/>
        <w:rPr>
          <w:rFonts w:hint="eastAsia" w:ascii="宋体" w:hAnsi="宋体" w:cs="宋体"/>
          <w:kern w:val="0"/>
          <w:sz w:val="24"/>
        </w:rPr>
      </w:pPr>
    </w:p>
    <w:p>
      <w:pPr>
        <w:widowControl/>
        <w:spacing w:line="560" w:lineRule="atLeast"/>
        <w:jc w:val="center"/>
        <w:rPr>
          <w:rFonts w:hint="eastAsia" w:ascii="宋体" w:hAnsi="宋体" w:cs="宋体"/>
          <w:kern w:val="0"/>
          <w:sz w:val="32"/>
        </w:rPr>
      </w:pPr>
    </w:p>
    <w:p>
      <w:pPr>
        <w:widowControl/>
        <w:spacing w:line="560" w:lineRule="atLeast"/>
        <w:jc w:val="center"/>
        <w:rPr>
          <w:rFonts w:hint="eastAsia" w:ascii="宋体" w:hAnsi="宋体" w:cs="宋体"/>
          <w:kern w:val="0"/>
          <w:sz w:val="32"/>
        </w:rPr>
      </w:pPr>
    </w:p>
    <w:p>
      <w:pPr>
        <w:spacing w:line="500" w:lineRule="exact"/>
        <w:jc w:val="center"/>
        <w:rPr>
          <w:rFonts w:hint="eastAsia" w:ascii="宋体" w:hAnsi="宋体" w:cs="宋体"/>
          <w:b/>
          <w:sz w:val="28"/>
          <w:szCs w:val="28"/>
        </w:rPr>
      </w:pPr>
    </w:p>
    <w:p>
      <w:pPr>
        <w:spacing w:line="500" w:lineRule="exact"/>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r>
        <w:rPr>
          <w:rFonts w:hint="eastAsia" w:ascii="宋体" w:hAnsi="宋体" w:cs="宋体"/>
          <w:b/>
          <w:sz w:val="28"/>
          <w:szCs w:val="28"/>
          <w:lang w:val="en-US" w:eastAsia="zh-CN"/>
        </w:rPr>
        <w:t>2、</w:t>
      </w:r>
      <w:r>
        <w:rPr>
          <w:rFonts w:hint="eastAsia" w:ascii="宋体" w:hAnsi="宋体" w:cs="宋体"/>
          <w:b/>
          <w:sz w:val="28"/>
          <w:szCs w:val="28"/>
        </w:rPr>
        <w:t>法定代表人资格证明书</w:t>
      </w:r>
    </w:p>
    <w:p>
      <w:pPr>
        <w:adjustRightInd w:val="0"/>
        <w:snapToGrid w:val="0"/>
        <w:spacing w:before="240" w:beforeLines="100" w:after="240" w:afterLines="100" w:line="500" w:lineRule="exact"/>
        <w:rPr>
          <w:rFonts w:hint="eastAsia" w:ascii="宋体" w:hAnsi="宋体" w:cs="宋体"/>
          <w:szCs w:val="21"/>
        </w:rPr>
      </w:pPr>
      <w:r>
        <w:rPr>
          <w:rFonts w:hint="eastAsia" w:ascii="宋体" w:hAnsi="宋体" w:cs="宋体"/>
          <w:szCs w:val="21"/>
        </w:rPr>
        <w:t>致：</w:t>
      </w: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500" w:lineRule="exact"/>
        <w:ind w:firstLine="210" w:firstLineChars="100"/>
        <w:rPr>
          <w:rFonts w:hint="eastAsia" w:ascii="宋体" w:hAnsi="宋体" w:cs="宋体"/>
          <w:szCs w:val="21"/>
        </w:rPr>
      </w:pPr>
      <w:r>
        <w:rPr>
          <w:rFonts w:hint="eastAsia" w:ascii="宋体" w:hAnsi="宋体" w:cs="宋体"/>
          <w:szCs w:val="21"/>
        </w:rPr>
        <w:t>签发日期：                  单位：           （盖章）</w:t>
      </w:r>
    </w:p>
    <w:p>
      <w:pPr>
        <w:spacing w:line="500" w:lineRule="exact"/>
        <w:ind w:firstLine="210" w:firstLineChars="100"/>
        <w:rPr>
          <w:rFonts w:hint="eastAsia" w:ascii="宋体" w:hAnsi="宋体" w:cs="宋体"/>
          <w:szCs w:val="21"/>
        </w:rPr>
      </w:pPr>
      <w:r>
        <w:rPr>
          <w:rFonts w:hint="eastAsia" w:ascii="宋体" w:hAnsi="宋体" w:cs="宋体"/>
          <w:szCs w:val="21"/>
        </w:rPr>
        <w:t>附：代表人性别：            年龄：           身份证号码：</w:t>
      </w:r>
    </w:p>
    <w:p>
      <w:pPr>
        <w:spacing w:line="500" w:lineRule="exact"/>
        <w:ind w:firstLine="210" w:firstLineChars="100"/>
        <w:rPr>
          <w:rFonts w:hint="eastAsia" w:ascii="宋体" w:hAnsi="宋体" w:cs="宋体"/>
          <w:szCs w:val="21"/>
        </w:rPr>
      </w:pPr>
      <w:r>
        <w:rPr>
          <w:rFonts w:hint="eastAsia" w:ascii="宋体" w:hAnsi="宋体" w:cs="宋体"/>
          <w:szCs w:val="21"/>
        </w:rPr>
        <w:t>联系电话：</w:t>
      </w:r>
    </w:p>
    <w:p>
      <w:pPr>
        <w:spacing w:line="500" w:lineRule="exact"/>
        <w:ind w:firstLine="210" w:firstLineChars="100"/>
        <w:rPr>
          <w:rFonts w:hint="eastAsia" w:ascii="宋体" w:hAnsi="宋体" w:cs="宋体"/>
          <w:szCs w:val="21"/>
        </w:rPr>
      </w:pPr>
      <w:r>
        <w:rPr>
          <w:rFonts w:hint="eastAsia" w:ascii="宋体" w:hAnsi="宋体" w:cs="宋体"/>
          <w:szCs w:val="21"/>
        </w:rPr>
        <w:t>营业执照号码：              经济性质：</w:t>
      </w:r>
    </w:p>
    <w:p>
      <w:pPr>
        <w:spacing w:line="500" w:lineRule="exact"/>
        <w:rPr>
          <w:rFonts w:hint="eastAsia" w:ascii="宋体" w:hAnsi="宋体" w:cs="宋体"/>
          <w:szCs w:val="21"/>
        </w:rPr>
      </w:pPr>
      <w:r>
        <w:rPr>
          <w:rFonts w:hint="eastAsia" w:ascii="宋体" w:hAnsi="宋体" w:cs="宋体"/>
          <w:szCs w:val="21"/>
        </w:rPr>
        <w:t>说明：</w:t>
      </w:r>
    </w:p>
    <w:p>
      <w:pPr>
        <w:spacing w:line="500" w:lineRule="exact"/>
        <w:ind w:firstLine="210" w:firstLineChars="100"/>
        <w:rPr>
          <w:rFonts w:hint="eastAsia" w:ascii="宋体" w:hAnsi="宋体" w:cs="宋体"/>
          <w:szCs w:val="21"/>
        </w:rPr>
      </w:pPr>
      <w:r>
        <w:rPr>
          <w:rFonts w:hint="eastAsia" w:ascii="宋体" w:hAnsi="宋体" w:cs="宋体"/>
          <w:szCs w:val="21"/>
        </w:rPr>
        <w:t>1、法定代表人为企业事业单位、国家机关、社会团体的主要行政负责人。</w:t>
      </w:r>
    </w:p>
    <w:p>
      <w:pPr>
        <w:spacing w:line="500" w:lineRule="exact"/>
        <w:rPr>
          <w:rFonts w:hint="eastAsia" w:ascii="宋体" w:hAnsi="宋体" w:cs="宋体"/>
          <w:szCs w:val="21"/>
        </w:rPr>
      </w:pPr>
      <w:r>
        <w:rPr>
          <w:rFonts w:hint="eastAsia" w:ascii="宋体" w:hAnsi="宋体" w:cs="宋体"/>
          <w:szCs w:val="21"/>
        </w:rPr>
        <w:t xml:space="preserve">  2、内容必须填写真实、清楚、涂改无效，不得转让。</w:t>
      </w:r>
    </w:p>
    <w:p>
      <w:pPr>
        <w:spacing w:line="500" w:lineRule="exact"/>
        <w:ind w:firstLine="210" w:firstLineChars="100"/>
        <w:rPr>
          <w:rFonts w:hint="eastAsia" w:ascii="宋体" w:hAnsi="宋体" w:cs="宋体"/>
          <w:szCs w:val="21"/>
        </w:rPr>
      </w:pPr>
      <w:r>
        <w:rPr>
          <w:rFonts w:hint="eastAsia" w:ascii="宋体" w:hAnsi="宋体" w:cs="宋体"/>
          <w:szCs w:val="21"/>
        </w:rPr>
        <w:t>3、将此证明书原件提交采购代理机构作为投标文件附件。</w:t>
      </w:r>
    </w:p>
    <w:p>
      <w:pPr>
        <w:spacing w:line="500" w:lineRule="exact"/>
        <w:rPr>
          <w:rFonts w:hint="eastAsia" w:ascii="宋体" w:hAnsi="宋体" w:cs="宋体"/>
          <w:szCs w:val="21"/>
        </w:rPr>
      </w:pPr>
      <w:r>
        <w:rPr>
          <w:rFonts w:hint="eastAsia" w:ascii="宋体" w:hAnsi="宋体" w:cs="宋体"/>
          <w:szCs w:val="21"/>
        </w:rPr>
        <w:t xml:space="preserve">  (为避免废标，请投标人务必提供本附件)</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3143250</wp:posOffset>
                </wp:positionH>
                <wp:positionV relativeFrom="paragraph">
                  <wp:posOffset>58420</wp:posOffset>
                </wp:positionV>
                <wp:extent cx="2333625" cy="1584325"/>
                <wp:effectExtent l="4445" t="4445" r="5080" b="11430"/>
                <wp:wrapNone/>
                <wp:docPr id="6"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法定代表人身份证复印反面</w:t>
                            </w:r>
                          </w:p>
                        </w:txbxContent>
                      </wps:txbx>
                      <wps:bodyPr wrap="square" upright="1"/>
                    </wps:wsp>
                  </a:graphicData>
                </a:graphic>
              </wp:anchor>
            </w:drawing>
          </mc:Choice>
          <mc:Fallback>
            <w:pict>
              <v:shape id="AutoShape 2" o:spid="_x0000_s1026" o:spt="176" type="#_x0000_t176" style="position:absolute;left:0pt;margin-left:247.5pt;margin-top:4.6pt;height:124.75pt;width:183.75pt;z-index:251664384;mso-width-relative:page;mso-height-relative:page;" fillcolor="#FFFFFF" filled="t" stroked="t" coordsize="21600,21600" o:gfxdata="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sma1wAAAAkBAAAPAAAAAAAAAAEAIAAA&#10;ACIAAABkcnMvZG93bnJldi54bWxQSwECFAAUAAAACACHTuJAYgdqnQ0CAABQ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法定代表人身份证复印反面</w:t>
                      </w:r>
                    </w:p>
                  </w:txbxContent>
                </v:textbox>
              </v:shape>
            </w:pict>
          </mc:Fallback>
        </mc:AlternateContent>
      </w:r>
      <w:r>
        <w:rPr>
          <w:rFonts w:hint="eastAsia" w:ascii="宋体" w:hAnsi="宋体" w:cs="宋体"/>
          <w:szCs w:val="21"/>
          <w:lang/>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39370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法定代表人身份证复印正面</w:t>
                            </w:r>
                          </w:p>
                        </w:txbxContent>
                      </wps:txbx>
                      <wps:bodyPr wrap="square" upright="1"/>
                    </wps:wsp>
                  </a:graphicData>
                </a:graphic>
              </wp:anchor>
            </w:drawing>
          </mc:Choice>
          <mc:Fallback>
            <w:pict>
              <v:shape id="AutoShape 2" o:spid="_x0000_s1026" o:spt="176" type="#_x0000_t176" style="position:absolute;left:0pt;margin-left:34.5pt;margin-top:3.1pt;height:124.75pt;width:183.75pt;z-index:251659264;mso-width-relative:page;mso-height-relative:page;" fillcolor="#FFFFFF" filled="t" stroked="t" coordsize="21600,21600" o:gfxdata="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5nr1wAAAAgBAAAPAAAAAAAAAAEAIAAA&#10;ACIAAABkcnMvZG93bnJldi54bWxQSwECFAAUAAAACACHTuJA7v50xQ0CAABQ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法定代表人身份证复印正面</w:t>
                      </w:r>
                    </w:p>
                  </w:txbxContent>
                </v:textbox>
              </v:shape>
            </w:pict>
          </mc:Fallback>
        </mc:AlternateContent>
      </w:r>
    </w:p>
    <w:p>
      <w:pPr>
        <w:spacing w:line="500" w:lineRule="exact"/>
        <w:rPr>
          <w:rFonts w:hint="eastAsia" w:ascii="宋体" w:hAnsi="宋体" w:cs="宋体"/>
          <w:szCs w:val="21"/>
        </w:rPr>
      </w:pPr>
    </w:p>
    <w:p>
      <w:pPr>
        <w:spacing w:line="500" w:lineRule="exact"/>
        <w:rPr>
          <w:rFonts w:hint="eastAsia"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rPr>
      </w:pPr>
    </w:p>
    <w:p>
      <w:pPr>
        <w:spacing w:line="500" w:lineRule="exact"/>
        <w:jc w:val="center"/>
        <w:rPr>
          <w:rFonts w:hint="eastAsia" w:ascii="宋体" w:hAnsi="宋体" w:cs="宋体"/>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686" w:firstLineChars="327"/>
        <w:rPr>
          <w:rFonts w:hint="eastAsia" w:ascii="宋体" w:hAnsi="宋体" w:cs="宋体"/>
          <w:kern w:val="0"/>
          <w:szCs w:val="21"/>
        </w:rPr>
      </w:pPr>
      <w:r>
        <w:rPr>
          <w:rFonts w:hint="eastAsia" w:ascii="宋体" w:hAnsi="宋体" w:cs="宋体"/>
          <w:kern w:val="0"/>
          <w:szCs w:val="21"/>
        </w:rPr>
        <w:t>投标人（盖章）：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500" w:lineRule="exact"/>
        <w:ind w:firstLine="686" w:firstLineChars="327"/>
        <w:rPr>
          <w:rFonts w:hint="eastAsia" w:ascii="宋体" w:hAnsi="宋体" w:cs="宋体"/>
          <w:szCs w:val="21"/>
        </w:rPr>
      </w:pPr>
    </w:p>
    <w:p>
      <w:pPr>
        <w:adjustRightInd w:val="0"/>
        <w:snapToGrid w:val="0"/>
        <w:spacing w:line="500" w:lineRule="exact"/>
        <w:ind w:firstLine="686" w:firstLineChars="327"/>
        <w:rPr>
          <w:rFonts w:hint="eastAsia" w:ascii="宋体" w:hAnsi="宋体" w:cs="宋体"/>
          <w:szCs w:val="21"/>
          <w:u w:val="single"/>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500" w:lineRule="exact"/>
        <w:ind w:firstLine="686" w:firstLineChars="327"/>
        <w:rPr>
          <w:rFonts w:hint="eastAsia" w:ascii="宋体" w:hAnsi="宋体" w:cs="宋体"/>
          <w:szCs w:val="21"/>
        </w:rPr>
      </w:pPr>
    </w:p>
    <w:p>
      <w:pPr>
        <w:adjustRightInd w:val="0"/>
        <w:snapToGrid w:val="0"/>
        <w:spacing w:line="500" w:lineRule="exact"/>
        <w:ind w:firstLine="686" w:firstLineChars="327"/>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adjustRightInd w:val="0"/>
        <w:snapToGrid w:val="0"/>
        <w:spacing w:line="500" w:lineRule="exact"/>
        <w:ind w:firstLine="686" w:firstLineChars="327"/>
        <w:rPr>
          <w:rFonts w:hint="eastAsia" w:ascii="宋体" w:hAnsi="宋体" w:cs="宋体"/>
          <w:szCs w:val="21"/>
          <w:u w:val="single"/>
        </w:rPr>
      </w:pPr>
    </w:p>
    <w:p>
      <w:pPr>
        <w:adjustRightInd w:val="0"/>
        <w:snapToGrid w:val="0"/>
        <w:spacing w:line="500" w:lineRule="exact"/>
        <w:jc w:val="center"/>
        <w:rPr>
          <w:rFonts w:hint="eastAsia" w:ascii="宋体" w:hAnsi="宋体" w:cs="宋体"/>
          <w:b/>
          <w:sz w:val="28"/>
          <w:szCs w:val="28"/>
        </w:rPr>
      </w:pPr>
    </w:p>
    <w:p>
      <w:pPr>
        <w:adjustRightInd w:val="0"/>
        <w:snapToGrid w:val="0"/>
        <w:spacing w:line="500" w:lineRule="exact"/>
        <w:jc w:val="center"/>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法定代表人授权委托书</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（采购单位）：</w:t>
      </w:r>
    </w:p>
    <w:p>
      <w:pPr>
        <w:spacing w:line="500" w:lineRule="exact"/>
        <w:ind w:firstLine="514" w:firstLineChars="245"/>
        <w:rPr>
          <w:rFonts w:hint="eastAsia" w:ascii="宋体" w:hAnsi="宋体" w:cs="宋体"/>
          <w:szCs w:val="21"/>
        </w:rPr>
      </w:pPr>
      <w:r>
        <w:rPr>
          <w:rFonts w:hint="eastAsia" w:ascii="宋体" w:hAnsi="宋体" w:cs="宋体"/>
          <w:szCs w:val="21"/>
        </w:rPr>
        <w:t>兹委托</w:t>
      </w:r>
      <w:r>
        <w:rPr>
          <w:rFonts w:hint="eastAsia" w:ascii="宋体" w:hAnsi="宋体" w:cs="宋体"/>
          <w:szCs w:val="21"/>
          <w:u w:val="single"/>
        </w:rPr>
        <w:t xml:space="preserve">      </w:t>
      </w:r>
      <w:r>
        <w:rPr>
          <w:rFonts w:hint="eastAsia" w:ascii="宋体" w:hAnsi="宋体" w:cs="宋体"/>
          <w:szCs w:val="21"/>
        </w:rPr>
        <w:t>（被委托人名称、职务）（居民身份证编号：</w:t>
      </w:r>
      <w:r>
        <w:rPr>
          <w:rFonts w:hint="eastAsia" w:ascii="宋体" w:hAnsi="宋体" w:cs="宋体"/>
          <w:szCs w:val="21"/>
          <w:u w:val="single"/>
        </w:rPr>
        <w:t xml:space="preserve">              </w:t>
      </w:r>
      <w:r>
        <w:rPr>
          <w:rFonts w:hint="eastAsia" w:ascii="宋体" w:hAnsi="宋体" w:cs="宋体"/>
          <w:szCs w:val="21"/>
        </w:rPr>
        <w:t>）为我单位的委托代理人，代表我单位就</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）签署投标文件、进行谈判、签订合同和处理与之有关的一切事务，其签名真迹如本授权委托书末尾所示，特此证明。</w:t>
      </w:r>
    </w:p>
    <w:p>
      <w:pPr>
        <w:spacing w:line="500" w:lineRule="exact"/>
        <w:ind w:firstLine="514" w:firstLineChars="245"/>
        <w:rPr>
          <w:rFonts w:hint="eastAsia" w:ascii="宋体" w:hAnsi="宋体" w:cs="宋体"/>
          <w:szCs w:val="21"/>
        </w:rPr>
      </w:pPr>
      <w:r>
        <w:rPr>
          <w:rFonts w:hint="eastAsia" w:ascii="宋体" w:hAnsi="宋体" w:cs="宋体"/>
          <w:szCs w:val="21"/>
        </w:rPr>
        <w:t>有效期   年   月  日至   年   月  日。</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165100</wp:posOffset>
                </wp:positionV>
                <wp:extent cx="2333625" cy="1584325"/>
                <wp:effectExtent l="4445" t="4445" r="5080" b="11430"/>
                <wp:wrapNone/>
                <wp:docPr id="5"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法定代表人身份证复印正面</w:t>
                            </w:r>
                          </w:p>
                        </w:txbxContent>
                      </wps:txbx>
                      <wps:bodyPr wrap="square" upright="1"/>
                    </wps:wsp>
                  </a:graphicData>
                </a:graphic>
              </wp:anchor>
            </w:drawing>
          </mc:Choice>
          <mc:Fallback>
            <w:pict>
              <v:shape id="AutoShape 2" o:spid="_x0000_s1026" o:spt="176" type="#_x0000_t176" style="position:absolute;left:0pt;margin-left:22.45pt;margin-top:13pt;height:124.75pt;width:183.75pt;z-index:251663360;mso-width-relative:page;mso-height-relative:page;" fillcolor="#FFFFFF" filled="t" stroked="t" coordsize="21600,21600" o:gfxdata="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OwUkLXAAAACQEAAA8AAAAAAAAAAQAgAAAA&#10;IgAAAGRycy9kb3ducmV2LnhtbFBLAQIUABQAAAAIAIdO4kA+sgq+DAIAAFAEAAAOAAAAAAAAAAEA&#10;IAAAACY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法定代表人身份证复印正面</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2936875</wp:posOffset>
                </wp:positionH>
                <wp:positionV relativeFrom="paragraph">
                  <wp:posOffset>147955</wp:posOffset>
                </wp:positionV>
                <wp:extent cx="2333625" cy="1584325"/>
                <wp:effectExtent l="4445" t="4445" r="5080" b="11430"/>
                <wp:wrapNone/>
                <wp:docPr id="4"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法定代表人身份证复印反面</w:t>
                            </w:r>
                          </w:p>
                        </w:txbxContent>
                      </wps:txbx>
                      <wps:bodyPr wrap="square" upright="1"/>
                    </wps:wsp>
                  </a:graphicData>
                </a:graphic>
              </wp:anchor>
            </w:drawing>
          </mc:Choice>
          <mc:Fallback>
            <w:pict>
              <v:shape id="AutoShape 2" o:spid="_x0000_s1026" o:spt="176" type="#_x0000_t176" style="position:absolute;left:0pt;margin-left:231.25pt;margin-top:11.65pt;height:124.75pt;width:183.75pt;z-index:251662336;mso-width-relative:page;mso-height-relative:page;" fillcolor="#FFFFFF" filled="t" stroked="t" coordsize="21600,21600" o:gfxdata="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UWQB1wAAAAoBAAAPAAAAAAAAAAEAIAAA&#10;ACIAAABkcnMvZG93bnJldi54bWxQSwECFAAUAAAACACHTuJACiHVoA0CAABQ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法定代表人身份证复印反面</w:t>
                      </w:r>
                    </w:p>
                  </w:txbxContent>
                </v:textbox>
              </v:shape>
            </w:pict>
          </mc:Fallback>
        </mc:AlternateContent>
      </w: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302260</wp:posOffset>
                </wp:positionH>
                <wp:positionV relativeFrom="paragraph">
                  <wp:posOffset>130810</wp:posOffset>
                </wp:positionV>
                <wp:extent cx="2333625" cy="1584325"/>
                <wp:effectExtent l="4445" t="4445" r="5080" b="11430"/>
                <wp:wrapNone/>
                <wp:docPr id="3"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lang w:eastAsia="zh-CN"/>
                              </w:rPr>
                              <w:t>授权代表人</w:t>
                            </w:r>
                            <w:r>
                              <w:rPr>
                                <w:rFonts w:hint="eastAsia" w:hAnsi="宋体"/>
                                <w:szCs w:val="21"/>
                              </w:rPr>
                              <w:t>身份证复印正面</w:t>
                            </w:r>
                          </w:p>
                        </w:txbxContent>
                      </wps:txbx>
                      <wps:bodyPr wrap="square" upright="1"/>
                    </wps:wsp>
                  </a:graphicData>
                </a:graphic>
              </wp:anchor>
            </w:drawing>
          </mc:Choice>
          <mc:Fallback>
            <w:pict>
              <v:shape id="AutoShape 2" o:spid="_x0000_s1026" o:spt="176" type="#_x0000_t176" style="position:absolute;left:0pt;margin-left:23.8pt;margin-top:10.3pt;height:124.75pt;width:183.75pt;z-index:251661312;mso-width-relative:page;mso-height-relative:page;" fillcolor="#FFFFFF" filled="t" stroked="t" coordsize="21600,21600" o:gfxdata="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Oxoa1wAAAAkBAAAPAAAAAAAAAAEAIAAA&#10;ACIAAABkcnMvZG93bnJldi54bWxQSwECFAAUAAAACACHTuJAhtjL+A0CAABQ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lang w:eastAsia="zh-CN"/>
                        </w:rPr>
                        <w:t>授权代表人</w:t>
                      </w:r>
                      <w:r>
                        <w:rPr>
                          <w:rFonts w:hint="eastAsia" w:hAnsi="宋体"/>
                          <w:szCs w:val="21"/>
                        </w:rPr>
                        <w:t>身份证复印正面</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2980690</wp:posOffset>
                </wp:positionH>
                <wp:positionV relativeFrom="paragraph">
                  <wp:posOffset>104140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lang w:eastAsia="zh-CN"/>
                              </w:rPr>
                              <w:t>授权代表人</w:t>
                            </w:r>
                            <w:r>
                              <w:rPr>
                                <w:rFonts w:hint="eastAsia" w:hAnsi="宋体"/>
                                <w:szCs w:val="21"/>
                              </w:rPr>
                              <w:t>身份证复印反面</w:t>
                            </w:r>
                          </w:p>
                        </w:txbxContent>
                      </wps:txbx>
                      <wps:bodyPr wrap="square" upright="1"/>
                    </wps:wsp>
                  </a:graphicData>
                </a:graphic>
              </wp:anchor>
            </w:drawing>
          </mc:Choice>
          <mc:Fallback>
            <w:pict>
              <v:shape id="AutoShape 2" o:spid="_x0000_s1026" o:spt="176" type="#_x0000_t176" style="position:absolute;left:0pt;margin-left:234.7pt;margin-top:8.2pt;height:124.75pt;width:183.75pt;z-index:251660288;mso-width-relative:page;mso-height-relative:page;" fillcolor="#FFFFFF" filled="t" stroked="t" coordsize="21600,21600" o:gfxdata="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RCQb9gAAAAKAQAADwAAAAAAAAABACAA&#10;AAAiAAAAZHJzL2Rvd25yZXYueG1sUEsBAhQAFAAAAAgAh07iQLJLFOYNAgAAUAQAAA4AAAAAAAAA&#10;AQAgAAAAJwEAAGRycy9lMm9Eb2MueG1sUEsFBgAAAAAGAAYAWQEAAKY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lang w:eastAsia="zh-CN"/>
                        </w:rPr>
                        <w:t>授权代表人</w:t>
                      </w:r>
                      <w:r>
                        <w:rPr>
                          <w:rFonts w:hint="eastAsia" w:hAnsi="宋体"/>
                          <w:szCs w:val="21"/>
                        </w:rPr>
                        <w:t>身份证复印反面</w:t>
                      </w:r>
                    </w:p>
                  </w:txbxContent>
                </v:textbox>
              </v:shape>
            </w:pict>
          </mc:Fallback>
        </mc:AlternateContent>
      </w: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投标单位：（盖章）</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法定代表人签字或盖章：</w:t>
      </w:r>
    </w:p>
    <w:p>
      <w:pPr>
        <w:spacing w:line="500" w:lineRule="exact"/>
        <w:ind w:firstLine="3360" w:firstLineChars="1600"/>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 xml:space="preserve">授权代表人签字： </w:t>
      </w:r>
    </w:p>
    <w:p>
      <w:pPr>
        <w:spacing w:line="500" w:lineRule="exact"/>
        <w:rPr>
          <w:rFonts w:hint="eastAsia" w:ascii="仿宋_GB2312" w:hAnsi="宋体" w:eastAsia="仿宋_GB2312"/>
          <w:sz w:val="30"/>
          <w:szCs w:val="30"/>
        </w:rPr>
      </w:pPr>
    </w:p>
    <w:p>
      <w:pPr>
        <w:spacing w:line="500" w:lineRule="exact"/>
        <w:ind w:firstLine="4809" w:firstLineChars="2290"/>
        <w:jc w:val="right"/>
        <w:rPr>
          <w:rFonts w:hint="eastAsia" w:ascii="宋体" w:hAnsi="宋体"/>
          <w:b/>
          <w:sz w:val="30"/>
          <w:szCs w:val="30"/>
        </w:rPr>
      </w:pPr>
      <w:r>
        <w:rPr>
          <w:rFonts w:hint="eastAsia" w:ascii="宋体" w:hAnsi="宋体" w:cs="宋体"/>
          <w:szCs w:val="21"/>
        </w:rPr>
        <w:t xml:space="preserve">年   月   日 </w:t>
      </w:r>
    </w:p>
    <w:p>
      <w:pPr>
        <w:numPr>
          <w:ilvl w:val="0"/>
          <w:numId w:val="0"/>
        </w:numPr>
        <w:spacing w:line="360" w:lineRule="auto"/>
        <w:ind w:firstLine="1928" w:firstLineChars="600"/>
        <w:jc w:val="both"/>
        <w:rPr>
          <w:rFonts w:hint="eastAsia" w:ascii="宋体" w:hAnsi="宋体" w:cs="宋体"/>
          <w:b/>
          <w:kern w:val="0"/>
          <w:sz w:val="32"/>
          <w:szCs w:val="32"/>
        </w:rPr>
      </w:pPr>
      <w:r>
        <w:rPr>
          <w:rFonts w:hint="eastAsia" w:ascii="宋体" w:hAnsi="宋体" w:cs="宋体"/>
          <w:b/>
          <w:kern w:val="0"/>
          <w:sz w:val="32"/>
          <w:szCs w:val="32"/>
          <w:lang w:val="en-US" w:eastAsia="zh-CN"/>
        </w:rPr>
        <w:t>4、</w:t>
      </w:r>
      <w:r>
        <w:rPr>
          <w:rFonts w:hint="eastAsia" w:ascii="宋体" w:hAnsi="宋体" w:cs="宋体"/>
          <w:b/>
          <w:kern w:val="0"/>
          <w:sz w:val="32"/>
          <w:szCs w:val="32"/>
        </w:rPr>
        <w:t>相关证件（复印件加盖公章）</w:t>
      </w:r>
    </w:p>
    <w:p>
      <w:pPr>
        <w:spacing w:line="360" w:lineRule="auto"/>
        <w:ind w:left="-420" w:leftChars="-200" w:firstLine="207" w:firstLineChars="99"/>
        <w:rPr>
          <w:rFonts w:hint="eastAsia" w:ascii="宋体" w:hAnsi="宋体"/>
          <w:b w:val="0"/>
          <w:bCs/>
          <w:sz w:val="21"/>
          <w:szCs w:val="21"/>
          <w:lang w:eastAsia="zh-CN"/>
        </w:rPr>
      </w:pPr>
      <w:r>
        <w:rPr>
          <w:rFonts w:hint="eastAsia" w:ascii="宋体" w:hAnsi="宋体"/>
          <w:b w:val="0"/>
          <w:bCs/>
          <w:sz w:val="21"/>
          <w:szCs w:val="21"/>
        </w:rPr>
        <w:t>（1）</w:t>
      </w:r>
      <w:r>
        <w:rPr>
          <w:rFonts w:hint="eastAsia" w:ascii="宋体" w:hAnsi="宋体"/>
          <w:b w:val="0"/>
          <w:bCs/>
          <w:sz w:val="21"/>
          <w:szCs w:val="21"/>
          <w:lang w:eastAsia="zh-CN"/>
        </w:rPr>
        <w:t>具备有效的</w:t>
      </w:r>
      <w:r>
        <w:rPr>
          <w:rFonts w:hint="eastAsia" w:ascii="宋体" w:hAnsi="宋体"/>
          <w:b w:val="0"/>
          <w:bCs/>
          <w:sz w:val="21"/>
          <w:szCs w:val="21"/>
        </w:rPr>
        <w:t>三证合一营业执照副本</w:t>
      </w:r>
      <w:r>
        <w:rPr>
          <w:rFonts w:hint="eastAsia" w:ascii="宋体" w:hAnsi="宋体"/>
          <w:b w:val="0"/>
          <w:bCs/>
          <w:sz w:val="21"/>
          <w:szCs w:val="21"/>
          <w:lang w:eastAsia="zh-CN"/>
        </w:rPr>
        <w:t>复印件加盖公章；</w:t>
      </w:r>
    </w:p>
    <w:p>
      <w:pPr>
        <w:spacing w:line="360" w:lineRule="auto"/>
        <w:ind w:left="-420" w:leftChars="-200" w:firstLine="207" w:firstLineChars="99"/>
        <w:rPr>
          <w:rFonts w:hint="eastAsia" w:ascii="宋体" w:hAnsi="宋体"/>
          <w:b w:val="0"/>
          <w:bCs/>
          <w:sz w:val="21"/>
          <w:szCs w:val="21"/>
        </w:rPr>
      </w:pPr>
      <w:r>
        <w:rPr>
          <w:rFonts w:hint="eastAsia" w:ascii="宋体" w:hAnsi="宋体"/>
          <w:b w:val="0"/>
          <w:bCs/>
          <w:sz w:val="21"/>
          <w:szCs w:val="21"/>
        </w:rPr>
        <w:t>（2）法</w:t>
      </w:r>
      <w:r>
        <w:rPr>
          <w:rFonts w:hint="eastAsia" w:ascii="宋体" w:hAnsi="宋体"/>
          <w:b w:val="0"/>
          <w:bCs/>
          <w:sz w:val="21"/>
          <w:szCs w:val="21"/>
          <w:lang w:eastAsia="zh-CN"/>
        </w:rPr>
        <w:t>定代表人</w:t>
      </w:r>
      <w:r>
        <w:rPr>
          <w:rFonts w:hint="eastAsia" w:ascii="宋体" w:hAnsi="宋体"/>
          <w:b w:val="0"/>
          <w:bCs/>
          <w:sz w:val="21"/>
          <w:szCs w:val="21"/>
        </w:rPr>
        <w:t>本人投标的需提供法定代表人资格证明书</w:t>
      </w:r>
      <w:r>
        <w:rPr>
          <w:rFonts w:hint="eastAsia" w:ascii="宋体" w:hAnsi="宋体"/>
          <w:b w:val="0"/>
          <w:bCs/>
          <w:sz w:val="21"/>
          <w:szCs w:val="21"/>
          <w:lang w:eastAsia="zh-CN"/>
        </w:rPr>
        <w:t>及</w:t>
      </w:r>
      <w:r>
        <w:rPr>
          <w:rFonts w:hint="eastAsia" w:ascii="宋体" w:hAnsi="宋体"/>
          <w:b w:val="0"/>
          <w:bCs/>
          <w:sz w:val="21"/>
          <w:szCs w:val="21"/>
        </w:rPr>
        <w:t>法人身份证；委托代理人投标需提供法定代表人授权委托书及委托代理人身份证</w:t>
      </w:r>
      <w:r>
        <w:rPr>
          <w:rFonts w:hint="eastAsia" w:ascii="宋体" w:hAnsi="宋体"/>
          <w:b w:val="0"/>
          <w:bCs/>
          <w:sz w:val="21"/>
          <w:szCs w:val="21"/>
          <w:lang w:eastAsia="zh-CN"/>
        </w:rPr>
        <w:t>（复印件加盖公章）</w:t>
      </w:r>
      <w:r>
        <w:rPr>
          <w:rFonts w:hint="eastAsia" w:ascii="宋体" w:hAnsi="宋体"/>
          <w:b w:val="0"/>
          <w:bCs/>
          <w:sz w:val="21"/>
          <w:szCs w:val="21"/>
        </w:rPr>
        <w:t>；</w:t>
      </w:r>
    </w:p>
    <w:p>
      <w:pPr>
        <w:spacing w:line="360" w:lineRule="auto"/>
        <w:ind w:left="-420" w:leftChars="-200" w:firstLine="207" w:firstLineChars="99"/>
        <w:rPr>
          <w:rFonts w:hint="eastAsia" w:ascii="宋体" w:hAnsi="宋体"/>
          <w:b w:val="0"/>
          <w:bCs/>
          <w:sz w:val="21"/>
          <w:szCs w:val="21"/>
        </w:rPr>
      </w:pPr>
      <w:r>
        <w:rPr>
          <w:rFonts w:hint="eastAsia" w:ascii="宋体" w:hAnsi="宋体"/>
          <w:b w:val="0"/>
          <w:bCs/>
          <w:sz w:val="21"/>
          <w:szCs w:val="21"/>
        </w:rPr>
        <w:t>（</w:t>
      </w:r>
      <w:r>
        <w:rPr>
          <w:rFonts w:hint="eastAsia" w:ascii="宋体" w:hAnsi="宋体"/>
          <w:b w:val="0"/>
          <w:bCs/>
          <w:sz w:val="21"/>
          <w:szCs w:val="21"/>
          <w:lang w:val="en-US" w:eastAsia="zh-CN"/>
        </w:rPr>
        <w:t>3</w:t>
      </w:r>
      <w:r>
        <w:rPr>
          <w:rFonts w:hint="eastAsia" w:ascii="宋体" w:hAnsi="宋体"/>
          <w:b w:val="0"/>
          <w:bCs/>
          <w:sz w:val="21"/>
          <w:szCs w:val="21"/>
        </w:rPr>
        <w:t>）投标企业须提供投标人（被授权人在本单位）近6个月有效的社保证明</w:t>
      </w:r>
      <w:r>
        <w:rPr>
          <w:rFonts w:hint="eastAsia" w:ascii="宋体" w:hAnsi="宋体"/>
          <w:b w:val="0"/>
          <w:bCs/>
          <w:sz w:val="21"/>
          <w:szCs w:val="21"/>
          <w:lang w:eastAsia="zh-CN"/>
        </w:rPr>
        <w:t>（复印件加盖公章）</w:t>
      </w:r>
      <w:r>
        <w:rPr>
          <w:rFonts w:hint="eastAsia" w:ascii="宋体" w:hAnsi="宋体"/>
          <w:b w:val="0"/>
          <w:bCs/>
          <w:sz w:val="21"/>
          <w:szCs w:val="21"/>
        </w:rPr>
        <w:t>；</w:t>
      </w:r>
    </w:p>
    <w:p>
      <w:pPr>
        <w:spacing w:line="360" w:lineRule="auto"/>
        <w:ind w:left="-420" w:leftChars="-200" w:firstLine="207" w:firstLineChars="99"/>
        <w:rPr>
          <w:rFonts w:hint="eastAsia" w:ascii="宋体" w:hAnsi="宋体"/>
          <w:b w:val="0"/>
          <w:bCs/>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4</w:t>
      </w:r>
      <w:r>
        <w:rPr>
          <w:rFonts w:hint="eastAsia" w:ascii="宋体" w:hAnsi="宋体"/>
          <w:b w:val="0"/>
          <w:bCs/>
          <w:sz w:val="21"/>
          <w:szCs w:val="21"/>
          <w:lang w:eastAsia="zh-CN"/>
        </w:rPr>
        <w:t>）</w:t>
      </w:r>
      <w:r>
        <w:rPr>
          <w:rFonts w:hint="eastAsia" w:ascii="宋体" w:hAnsi="宋体"/>
          <w:b w:val="0"/>
          <w:bCs/>
          <w:sz w:val="21"/>
          <w:szCs w:val="21"/>
          <w:lang w:val="en-US" w:eastAsia="zh-CN"/>
        </w:rPr>
        <w:t>参加采购活动前三年内，在经营活动中没有重大违法记录(受行政主管部门的处罚不能参加投标)，供应商须提供 “信用中国”网站（http://www.creditchina.gov.cn/）无违法违规行为的查询纪录（提供查询结果网页截图并加盖供应商公章）（复印件加盖公章）；</w:t>
      </w:r>
    </w:p>
    <w:p>
      <w:pPr>
        <w:spacing w:line="360" w:lineRule="auto"/>
        <w:ind w:left="-420" w:leftChars="-200" w:firstLine="207" w:firstLineChars="99"/>
        <w:rPr>
          <w:rFonts w:hint="eastAsia" w:ascii="宋体" w:hAnsi="宋体"/>
          <w:b w:val="0"/>
          <w:bCs/>
          <w:sz w:val="21"/>
          <w:szCs w:val="21"/>
          <w:lang w:val="en-US" w:eastAsia="zh-CN"/>
        </w:rPr>
      </w:pPr>
      <w:r>
        <w:rPr>
          <w:rFonts w:hint="eastAsia" w:ascii="宋体" w:hAnsi="宋体"/>
          <w:b w:val="0"/>
          <w:bCs/>
          <w:sz w:val="21"/>
          <w:szCs w:val="21"/>
          <w:lang w:val="en-US" w:eastAsia="zh-CN"/>
        </w:rPr>
        <w:t>（5）投标单位（供应商）针对本次采购项目《反商业贿赂承诺书》，《采购活动前三年内无重大违规记录承诺书》的书面声明（复印件加盖公章）；</w:t>
      </w:r>
    </w:p>
    <w:p>
      <w:pPr>
        <w:spacing w:line="360" w:lineRule="auto"/>
        <w:ind w:left="-420" w:leftChars="-200" w:firstLine="207" w:firstLineChars="99"/>
        <w:rPr>
          <w:rFonts w:hint="eastAsia" w:ascii="宋体" w:hAnsi="宋体"/>
          <w:b w:val="0"/>
          <w:bCs/>
          <w:sz w:val="21"/>
          <w:szCs w:val="21"/>
          <w:lang w:val="en-US" w:eastAsia="zh-CN"/>
        </w:rPr>
      </w:pPr>
      <w:r>
        <w:rPr>
          <w:rFonts w:hint="eastAsia" w:ascii="宋体" w:hAnsi="宋体"/>
          <w:b w:val="0"/>
          <w:bCs/>
          <w:sz w:val="21"/>
          <w:szCs w:val="21"/>
          <w:lang w:val="en-US" w:eastAsia="zh-CN"/>
        </w:rPr>
        <w:t>（6）投标保证金收据（复印件加盖公章）；</w:t>
      </w:r>
    </w:p>
    <w:p>
      <w:pPr>
        <w:spacing w:line="360" w:lineRule="auto"/>
        <w:ind w:left="-420" w:leftChars="-200" w:firstLine="207" w:firstLineChars="99"/>
        <w:rPr>
          <w:rFonts w:hint="eastAsia"/>
          <w:lang w:val="en-US" w:eastAsia="zh-CN"/>
        </w:rPr>
      </w:pPr>
      <w:r>
        <w:rPr>
          <w:rFonts w:hint="eastAsia" w:ascii="宋体" w:hAnsi="宋体"/>
          <w:b w:val="0"/>
          <w:bCs/>
          <w:sz w:val="21"/>
          <w:szCs w:val="21"/>
          <w:lang w:val="en-US" w:eastAsia="zh-CN"/>
        </w:rPr>
        <w:t>（7）其他相关资料（复印件加盖公章）。</w:t>
      </w:r>
    </w:p>
    <w:p>
      <w:pPr>
        <w:spacing w:line="360" w:lineRule="auto"/>
        <w:ind w:left="-420" w:leftChars="-200" w:firstLine="207" w:firstLineChars="99"/>
        <w:rPr>
          <w:rFonts w:hint="eastAsia" w:ascii="宋体" w:hAnsi="宋体"/>
          <w:b w:val="0"/>
          <w:bCs/>
          <w:sz w:val="21"/>
          <w:szCs w:val="21"/>
        </w:rPr>
      </w:pPr>
    </w:p>
    <w:p>
      <w:pPr>
        <w:spacing w:line="360" w:lineRule="auto"/>
        <w:ind w:left="-420" w:leftChars="-200" w:firstLine="298" w:firstLineChars="99"/>
        <w:rPr>
          <w:rFonts w:hint="eastAsia" w:ascii="宋体" w:hAnsi="宋体"/>
          <w:b/>
          <w:sz w:val="30"/>
          <w:szCs w:val="30"/>
        </w:rPr>
      </w:pPr>
    </w:p>
    <w:p>
      <w:pPr>
        <w:spacing w:line="360" w:lineRule="auto"/>
        <w:ind w:left="-420" w:leftChars="-200" w:firstLine="298" w:firstLineChars="99"/>
        <w:rPr>
          <w:rFonts w:hint="eastAsia" w:ascii="宋体" w:hAnsi="宋体"/>
          <w:b/>
          <w:sz w:val="30"/>
          <w:szCs w:val="30"/>
        </w:rPr>
      </w:pPr>
    </w:p>
    <w:p>
      <w:pPr>
        <w:spacing w:line="360" w:lineRule="auto"/>
        <w:ind w:left="-420" w:leftChars="-200" w:firstLine="298" w:firstLineChars="99"/>
        <w:rPr>
          <w:rFonts w:hint="eastAsia" w:ascii="宋体" w:hAnsi="宋体"/>
          <w:b/>
          <w:sz w:val="30"/>
          <w:szCs w:val="30"/>
        </w:rPr>
      </w:pPr>
    </w:p>
    <w:p>
      <w:pPr>
        <w:spacing w:line="360" w:lineRule="auto"/>
        <w:ind w:left="-420" w:leftChars="-200" w:firstLine="298" w:firstLineChars="99"/>
        <w:rPr>
          <w:rFonts w:hint="eastAsia" w:ascii="宋体" w:hAnsi="宋体"/>
          <w:b/>
          <w:sz w:val="30"/>
          <w:szCs w:val="30"/>
        </w:rPr>
      </w:pPr>
    </w:p>
    <w:p>
      <w:pPr>
        <w:spacing w:line="360" w:lineRule="auto"/>
        <w:ind w:left="-420" w:leftChars="-200" w:firstLine="298" w:firstLineChars="99"/>
        <w:rPr>
          <w:rFonts w:hint="eastAsia" w:ascii="宋体" w:hAnsi="宋体"/>
          <w:b/>
          <w:sz w:val="30"/>
          <w:szCs w:val="30"/>
        </w:rPr>
      </w:pPr>
    </w:p>
    <w:p>
      <w:pPr>
        <w:spacing w:line="360" w:lineRule="auto"/>
        <w:rPr>
          <w:rFonts w:hint="eastAsia" w:ascii="宋体" w:hAnsi="宋体"/>
          <w:b/>
          <w:sz w:val="30"/>
          <w:szCs w:val="30"/>
        </w:rPr>
      </w:pPr>
    </w:p>
    <w:p>
      <w:pPr>
        <w:spacing w:line="360" w:lineRule="auto"/>
        <w:rPr>
          <w:rFonts w:hint="eastAsia" w:ascii="宋体" w:hAnsi="宋体"/>
          <w:b/>
          <w:sz w:val="30"/>
          <w:szCs w:val="30"/>
        </w:rPr>
      </w:pPr>
    </w:p>
    <w:p>
      <w:pPr>
        <w:spacing w:line="360" w:lineRule="auto"/>
        <w:rPr>
          <w:rFonts w:hint="eastAsia" w:ascii="宋体" w:hAnsi="宋体"/>
          <w:b/>
          <w:sz w:val="30"/>
          <w:szCs w:val="30"/>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p>
    <w:p>
      <w:pPr>
        <w:pStyle w:val="5"/>
        <w:rPr>
          <w:rFonts w:hint="eastAsia" w:ascii="黑体" w:hAnsi="黑体" w:eastAsia="黑体" w:cs="黑体"/>
          <w:b w:val="0"/>
          <w:sz w:val="28"/>
          <w:szCs w:val="28"/>
        </w:rPr>
      </w:pPr>
    </w:p>
    <w:p>
      <w:pPr>
        <w:rPr>
          <w:rFonts w:hint="eastAsia"/>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r>
        <w:rPr>
          <w:rFonts w:hint="eastAsia" w:ascii="黑体" w:hAnsi="黑体" w:eastAsia="黑体" w:cs="黑体"/>
          <w:b/>
          <w:sz w:val="28"/>
          <w:szCs w:val="28"/>
        </w:rPr>
        <w:t>报价文件封面</w:t>
      </w:r>
    </w:p>
    <w:p>
      <w:pPr>
        <w:spacing w:line="360" w:lineRule="auto"/>
        <w:jc w:val="center"/>
        <w:rPr>
          <w:rFonts w:hint="eastAsia" w:ascii="黑体" w:hAnsi="黑体" w:eastAsia="黑体" w:cs="黑体"/>
          <w:sz w:val="72"/>
          <w:szCs w:val="72"/>
        </w:rPr>
      </w:pPr>
      <w:r>
        <w:rPr>
          <w:rFonts w:hint="eastAsia" w:ascii="黑体" w:hAnsi="黑体" w:eastAsia="黑体" w:cs="黑体"/>
          <w:sz w:val="72"/>
          <w:szCs w:val="72"/>
        </w:rPr>
        <w:t>报价文件</w:t>
      </w:r>
    </w:p>
    <w:p>
      <w:pPr>
        <w:spacing w:line="360" w:lineRule="auto"/>
        <w:ind w:left="-420" w:leftChars="-200"/>
        <w:jc w:val="center"/>
        <w:rPr>
          <w:rFonts w:hint="eastAsia" w:ascii="宋体" w:hAnsi="宋体"/>
          <w:sz w:val="28"/>
          <w:szCs w:val="28"/>
        </w:rPr>
      </w:pPr>
    </w:p>
    <w:p>
      <w:pPr>
        <w:spacing w:line="360" w:lineRule="auto"/>
        <w:ind w:left="-420" w:leftChars="-200" w:firstLine="1820" w:firstLineChars="650"/>
        <w:rPr>
          <w:rFonts w:hint="eastAsia" w:ascii="宋体" w:hAnsi="宋体"/>
          <w:sz w:val="28"/>
          <w:szCs w:val="28"/>
        </w:rPr>
      </w:pPr>
    </w:p>
    <w:p>
      <w:pPr>
        <w:spacing w:line="360" w:lineRule="auto"/>
        <w:ind w:left="-420" w:leftChars="-200" w:firstLine="1820" w:firstLineChars="650"/>
        <w:rPr>
          <w:rFonts w:hint="eastAsia" w:ascii="宋体" w:hAnsi="宋体"/>
          <w:sz w:val="28"/>
          <w:szCs w:val="28"/>
        </w:rPr>
      </w:pPr>
    </w:p>
    <w:p>
      <w:pPr>
        <w:spacing w:line="360" w:lineRule="auto"/>
        <w:ind w:left="-420" w:leftChars="-200" w:firstLine="1820" w:firstLineChars="650"/>
        <w:rPr>
          <w:rFonts w:hint="eastAsia" w:ascii="宋体" w:hAnsi="宋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项目编号：</w:t>
      </w: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项目名称：</w:t>
      </w:r>
    </w:p>
    <w:p>
      <w:pPr>
        <w:spacing w:line="360" w:lineRule="auto"/>
        <w:ind w:left="-420" w:leftChars="-200"/>
        <w:jc w:val="center"/>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rPr>
        <w:t>投标供应商名称并盖公章：</w:t>
      </w:r>
    </w:p>
    <w:p>
      <w:pPr>
        <w:spacing w:line="360" w:lineRule="auto"/>
        <w:ind w:left="-420" w:leftChars="-200"/>
        <w:jc w:val="center"/>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法定代表人签字或盖章：</w:t>
      </w:r>
    </w:p>
    <w:p>
      <w:pPr>
        <w:spacing w:line="360" w:lineRule="auto"/>
        <w:ind w:left="-420" w:leftChars="-200"/>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授权代理人签字：</w:t>
      </w:r>
    </w:p>
    <w:p>
      <w:pPr>
        <w:spacing w:line="360" w:lineRule="auto"/>
        <w:ind w:left="-420" w:leftChars="-200"/>
        <w:jc w:val="center"/>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sz w:val="28"/>
          <w:szCs w:val="28"/>
        </w:rPr>
      </w:pPr>
      <w:r>
        <w:rPr>
          <w:rFonts w:hint="eastAsia" w:ascii="黑体" w:hAnsi="黑体" w:eastAsia="黑体" w:cs="黑体"/>
          <w:sz w:val="28"/>
          <w:szCs w:val="28"/>
        </w:rPr>
        <w:t xml:space="preserve">                                    </w:t>
      </w:r>
    </w:p>
    <w:p>
      <w:pPr>
        <w:spacing w:line="360" w:lineRule="auto"/>
        <w:ind w:left="-420" w:leftChars="-200"/>
        <w:jc w:val="center"/>
        <w:rPr>
          <w:rFonts w:hint="eastAsia" w:ascii="黑体" w:hAnsi="黑体" w:eastAsia="黑体" w:cs="黑体"/>
          <w:sz w:val="28"/>
          <w:szCs w:val="28"/>
        </w:rPr>
      </w:pPr>
      <w:r>
        <w:rPr>
          <w:rFonts w:hint="eastAsia" w:ascii="黑体" w:hAnsi="黑体" w:eastAsia="黑体" w:cs="黑体"/>
          <w:sz w:val="28"/>
          <w:szCs w:val="28"/>
        </w:rPr>
        <w:t xml:space="preserve">                年     月      日</w:t>
      </w:r>
    </w:p>
    <w:p>
      <w:pPr>
        <w:spacing w:line="360" w:lineRule="auto"/>
        <w:rPr>
          <w:rFonts w:hint="eastAsia" w:ascii="宋体" w:hAnsi="宋体"/>
          <w:b/>
          <w:bCs/>
          <w:sz w:val="28"/>
          <w:szCs w:val="28"/>
        </w:rPr>
      </w:pPr>
    </w:p>
    <w:p>
      <w:pPr>
        <w:spacing w:line="500" w:lineRule="exact"/>
        <w:rPr>
          <w:rFonts w:hint="eastAsia" w:ascii="仿宋_GB2312" w:hAnsi="Lucida Sans Unicode" w:eastAsia="仿宋_GB2312" w:cs="Lucida Sans Unicode"/>
          <w:b/>
          <w:sz w:val="44"/>
          <w:szCs w:val="44"/>
        </w:rPr>
      </w:pPr>
    </w:p>
    <w:p>
      <w:pPr>
        <w:spacing w:line="500" w:lineRule="exact"/>
        <w:jc w:val="center"/>
        <w:rPr>
          <w:rFonts w:hint="eastAsia" w:ascii="宋体" w:hAnsi="宋体" w:cs="宋体"/>
          <w:b/>
          <w:sz w:val="28"/>
          <w:szCs w:val="28"/>
        </w:rPr>
      </w:pPr>
    </w:p>
    <w:p>
      <w:pPr>
        <w:pStyle w:val="5"/>
        <w:rPr>
          <w:rFonts w:hint="eastAsia"/>
        </w:rPr>
      </w:pPr>
    </w:p>
    <w:p>
      <w:pPr>
        <w:rPr>
          <w:rFonts w:hint="eastAsia"/>
        </w:rPr>
      </w:pPr>
    </w:p>
    <w:p>
      <w:pPr>
        <w:spacing w:line="500" w:lineRule="exact"/>
        <w:jc w:val="center"/>
        <w:rPr>
          <w:rFonts w:hint="default" w:ascii="宋体" w:hAnsi="宋体" w:cs="宋体"/>
          <w:b/>
          <w:sz w:val="28"/>
          <w:szCs w:val="28"/>
        </w:rPr>
      </w:pPr>
      <w:r>
        <w:rPr>
          <w:rFonts w:hint="eastAsia" w:ascii="宋体" w:hAnsi="宋体" w:cs="宋体"/>
          <w:b/>
          <w:sz w:val="28"/>
          <w:szCs w:val="28"/>
          <w:lang w:val="en-US" w:eastAsia="zh-CN"/>
        </w:rPr>
        <w:t>1、</w:t>
      </w:r>
      <w:r>
        <w:rPr>
          <w:rFonts w:ascii="宋体" w:hAnsi="宋体" w:cs="宋体"/>
          <w:b/>
          <w:sz w:val="28"/>
          <w:szCs w:val="28"/>
        </w:rPr>
        <w:t>开标一览表</w:t>
      </w:r>
    </w:p>
    <w:p>
      <w:pPr>
        <w:adjustRightInd w:val="0"/>
        <w:snapToGrid w:val="0"/>
        <w:spacing w:line="500" w:lineRule="exact"/>
        <w:rPr>
          <w:rFonts w:hint="default" w:ascii="宋体" w:hAnsi="宋体" w:cs="宋体"/>
          <w:szCs w:val="21"/>
          <w:u w:val="single"/>
        </w:rPr>
      </w:pPr>
      <w:r>
        <w:rPr>
          <w:rFonts w:ascii="宋体" w:hAnsi="宋体" w:cs="宋体"/>
          <w:szCs w:val="21"/>
        </w:rPr>
        <w:t xml:space="preserve">招标项目名称： </w:t>
      </w:r>
      <w:r>
        <w:rPr>
          <w:rFonts w:ascii="宋体" w:hAnsi="宋体" w:cs="宋体"/>
          <w:szCs w:val="21"/>
          <w:u w:val="single"/>
        </w:rPr>
        <w:t xml:space="preserve">                         </w:t>
      </w:r>
    </w:p>
    <w:p>
      <w:pPr>
        <w:adjustRightInd w:val="0"/>
        <w:snapToGrid w:val="0"/>
        <w:spacing w:line="500" w:lineRule="exact"/>
        <w:rPr>
          <w:rFonts w:hint="default" w:ascii="宋体" w:hAnsi="宋体" w:cs="宋体"/>
          <w:i/>
          <w:iCs/>
          <w:szCs w:val="21"/>
        </w:rPr>
      </w:pPr>
      <w:r>
        <w:rPr>
          <w:rFonts w:ascii="宋体" w:hAnsi="宋体" w:cs="宋体"/>
          <w:szCs w:val="21"/>
        </w:rPr>
        <w:t>招标项目编号：</w:t>
      </w:r>
      <w:r>
        <w:rPr>
          <w:rFonts w:ascii="宋体" w:hAnsi="宋体" w:cs="宋体"/>
          <w:i/>
          <w:iCs/>
          <w:szCs w:val="21"/>
        </w:rPr>
        <w:t xml:space="preserve"> </w:t>
      </w:r>
      <w:r>
        <w:rPr>
          <w:rFonts w:ascii="宋体" w:hAnsi="宋体" w:cs="宋体"/>
          <w:szCs w:val="21"/>
          <w:u w:val="single"/>
        </w:rPr>
        <w:t xml:space="preserve">                         </w:t>
      </w:r>
    </w:p>
    <w:p>
      <w:pPr>
        <w:spacing w:line="500" w:lineRule="exact"/>
        <w:rPr>
          <w:rFonts w:hint="default" w:ascii="宋体" w:hAnsi="宋体" w:cs="宋体"/>
          <w:szCs w:val="21"/>
        </w:rPr>
      </w:pPr>
      <w:r>
        <w:rPr>
          <w:rFonts w:ascii="宋体" w:hAnsi="宋体" w:cs="宋体"/>
          <w:szCs w:val="21"/>
        </w:rPr>
        <w:t xml:space="preserve">                                                 单位：元（人民币）</w:t>
      </w:r>
    </w:p>
    <w:tbl>
      <w:tblPr>
        <w:tblStyle w:val="46"/>
        <w:tblW w:w="817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4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417" w:type="dxa"/>
            <w:gridSpan w:val="2"/>
            <w:noWrap w:val="0"/>
            <w:vAlign w:val="center"/>
          </w:tcPr>
          <w:p>
            <w:pPr>
              <w:jc w:val="center"/>
              <w:rPr>
                <w:rFonts w:hint="default" w:ascii="宋体" w:hAnsi="宋体"/>
                <w:szCs w:val="21"/>
              </w:rPr>
            </w:pPr>
            <w:r>
              <w:rPr>
                <w:rFonts w:ascii="宋体" w:hAnsi="宋体"/>
                <w:szCs w:val="21"/>
              </w:rPr>
              <w:t>投标项目名称</w:t>
            </w:r>
          </w:p>
        </w:tc>
        <w:tc>
          <w:tcPr>
            <w:tcW w:w="5760" w:type="dxa"/>
            <w:noWrap w:val="0"/>
            <w:vAlign w:val="center"/>
          </w:tcPr>
          <w:p>
            <w:pP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417" w:type="dxa"/>
            <w:gridSpan w:val="2"/>
            <w:noWrap w:val="0"/>
            <w:vAlign w:val="center"/>
          </w:tcPr>
          <w:p>
            <w:pPr>
              <w:jc w:val="center"/>
              <w:rPr>
                <w:rFonts w:hint="eastAsia" w:ascii="宋体" w:hAnsi="宋体" w:eastAsia="宋体"/>
                <w:szCs w:val="21"/>
                <w:lang w:eastAsia="zh-CN"/>
              </w:rPr>
            </w:pPr>
            <w:r>
              <w:rPr>
                <w:rFonts w:hint="eastAsia" w:ascii="宋体" w:hAnsi="宋体"/>
                <w:szCs w:val="21"/>
                <w:lang w:eastAsia="zh-CN"/>
              </w:rPr>
              <w:t>服务期限</w:t>
            </w:r>
          </w:p>
        </w:tc>
        <w:tc>
          <w:tcPr>
            <w:tcW w:w="5760" w:type="dxa"/>
            <w:noWrap w:val="0"/>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75" w:type="dxa"/>
            <w:vMerge w:val="restart"/>
            <w:tcBorders>
              <w:top w:val="single" w:color="auto" w:sz="4" w:space="0"/>
            </w:tcBorders>
            <w:noWrap w:val="0"/>
            <w:vAlign w:val="center"/>
          </w:tcPr>
          <w:p>
            <w:pPr>
              <w:jc w:val="center"/>
              <w:rPr>
                <w:rFonts w:hint="default" w:ascii="宋体" w:hAnsi="宋体"/>
                <w:szCs w:val="21"/>
              </w:rPr>
            </w:pPr>
            <w:r>
              <w:rPr>
                <w:rFonts w:ascii="宋体" w:hAnsi="宋体"/>
                <w:szCs w:val="21"/>
              </w:rPr>
              <w:t>投标总价</w:t>
            </w:r>
          </w:p>
          <w:p>
            <w:pPr>
              <w:jc w:val="center"/>
              <w:rPr>
                <w:rFonts w:hint="default" w:ascii="宋体" w:hAnsi="宋体"/>
                <w:szCs w:val="21"/>
              </w:rPr>
            </w:pPr>
            <w:r>
              <w:rPr>
                <w:rFonts w:ascii="宋体" w:hAnsi="宋体"/>
                <w:szCs w:val="21"/>
              </w:rPr>
              <w:t>（人民币）</w:t>
            </w:r>
          </w:p>
        </w:tc>
        <w:tc>
          <w:tcPr>
            <w:tcW w:w="542" w:type="dxa"/>
            <w:tcBorders>
              <w:top w:val="single" w:color="auto" w:sz="4" w:space="0"/>
              <w:bottom w:val="single" w:color="auto" w:sz="4" w:space="0"/>
            </w:tcBorders>
            <w:noWrap w:val="0"/>
            <w:vAlign w:val="center"/>
          </w:tcPr>
          <w:p>
            <w:pPr>
              <w:widowControl/>
              <w:jc w:val="center"/>
              <w:rPr>
                <w:rFonts w:hint="default" w:ascii="宋体" w:hAnsi="宋体"/>
                <w:szCs w:val="21"/>
              </w:rPr>
            </w:pPr>
            <w:r>
              <w:rPr>
                <w:rFonts w:ascii="宋体" w:hAnsi="宋体"/>
                <w:szCs w:val="21"/>
              </w:rPr>
              <w:t>小</w:t>
            </w:r>
          </w:p>
          <w:p>
            <w:pPr>
              <w:jc w:val="center"/>
              <w:rPr>
                <w:rFonts w:hint="default" w:ascii="宋体" w:hAnsi="宋体"/>
                <w:szCs w:val="21"/>
              </w:rPr>
            </w:pPr>
            <w:r>
              <w:rPr>
                <w:rFonts w:ascii="宋体" w:hAnsi="宋体"/>
                <w:szCs w:val="21"/>
              </w:rPr>
              <w:t>写</w:t>
            </w:r>
          </w:p>
        </w:tc>
        <w:tc>
          <w:tcPr>
            <w:tcW w:w="5760" w:type="dxa"/>
            <w:noWrap w:val="0"/>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875" w:type="dxa"/>
            <w:vMerge w:val="continue"/>
            <w:noWrap w:val="0"/>
            <w:vAlign w:val="center"/>
          </w:tcPr>
          <w:p>
            <w:pPr>
              <w:jc w:val="center"/>
              <w:rPr>
                <w:rFonts w:hint="default" w:ascii="宋体" w:hAnsi="宋体"/>
                <w:szCs w:val="21"/>
              </w:rPr>
            </w:pPr>
          </w:p>
        </w:tc>
        <w:tc>
          <w:tcPr>
            <w:tcW w:w="542" w:type="dxa"/>
            <w:tcBorders>
              <w:top w:val="single" w:color="auto" w:sz="4" w:space="0"/>
              <w:bottom w:val="single" w:color="auto" w:sz="4" w:space="0"/>
            </w:tcBorders>
            <w:noWrap w:val="0"/>
            <w:vAlign w:val="center"/>
          </w:tcPr>
          <w:p>
            <w:pPr>
              <w:jc w:val="center"/>
              <w:rPr>
                <w:rFonts w:hint="default" w:ascii="宋体" w:hAnsi="宋体"/>
                <w:szCs w:val="21"/>
              </w:rPr>
            </w:pPr>
            <w:r>
              <w:rPr>
                <w:rFonts w:ascii="宋体" w:hAnsi="宋体"/>
                <w:szCs w:val="21"/>
              </w:rPr>
              <w:t>大写</w:t>
            </w:r>
          </w:p>
        </w:tc>
        <w:tc>
          <w:tcPr>
            <w:tcW w:w="5760" w:type="dxa"/>
            <w:noWrap w:val="0"/>
            <w:vAlign w:val="center"/>
          </w:tcPr>
          <w:p>
            <w:pPr>
              <w:jc w:val="center"/>
              <w:rPr>
                <w:rFonts w:hint="default" w:ascii="宋体" w:hAnsi="宋体"/>
                <w:szCs w:val="21"/>
              </w:rPr>
            </w:pPr>
          </w:p>
        </w:tc>
      </w:tr>
    </w:tbl>
    <w:p>
      <w:pPr>
        <w:spacing w:line="500" w:lineRule="exact"/>
        <w:ind w:firstLine="411" w:firstLineChars="196"/>
        <w:rPr>
          <w:rFonts w:hint="default" w:ascii="宋体" w:hAnsi="宋体" w:cs="宋体"/>
          <w:szCs w:val="21"/>
        </w:rPr>
      </w:pPr>
      <w:r>
        <w:rPr>
          <w:rFonts w:ascii="宋体" w:hAnsi="宋体" w:cs="宋体"/>
          <w:szCs w:val="21"/>
        </w:rPr>
        <w:t>填写说明：</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1</w:t>
      </w:r>
      <w:r>
        <w:rPr>
          <w:rFonts w:ascii="宋体" w:hAnsi="宋体" w:cs="宋体"/>
          <w:szCs w:val="21"/>
        </w:rPr>
        <w:t>.开标时，本表中的内容与投标文件中的投标函、货物</w:t>
      </w:r>
      <w:r>
        <w:rPr>
          <w:rFonts w:hint="eastAsia" w:ascii="宋体" w:hAnsi="宋体" w:cs="宋体"/>
          <w:szCs w:val="21"/>
          <w:lang w:eastAsia="zh-CN"/>
        </w:rPr>
        <w:t>或服务</w:t>
      </w:r>
      <w:r>
        <w:rPr>
          <w:rFonts w:ascii="宋体" w:hAnsi="宋体" w:cs="宋体"/>
          <w:szCs w:val="21"/>
        </w:rPr>
        <w:t>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2</w:t>
      </w:r>
      <w:r>
        <w:rPr>
          <w:rFonts w:ascii="宋体" w:hAnsi="宋体" w:cs="宋体"/>
          <w:szCs w:val="21"/>
        </w:rPr>
        <w:t>.投标总价为招标范围所列全部招标项目的报价总和，并应与投标报价明细表及分项价格表保持一致。</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3</w:t>
      </w:r>
      <w:r>
        <w:rPr>
          <w:rFonts w:ascii="宋体" w:hAnsi="宋体" w:cs="宋体"/>
          <w:szCs w:val="21"/>
        </w:rPr>
        <w:t>.必须在投标文件中。</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4</w:t>
      </w:r>
      <w:r>
        <w:rPr>
          <w:rFonts w:ascii="宋体" w:hAnsi="宋体" w:cs="宋体"/>
          <w:szCs w:val="21"/>
        </w:rPr>
        <w:t>.投标报价不得填报选择性报价。</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授权代表签字</w:t>
      </w:r>
      <w:r>
        <w:rPr>
          <w:rFonts w:hint="eastAsia" w:ascii="宋体" w:hAnsi="宋体" w:cs="宋体"/>
          <w:szCs w:val="21"/>
          <w:lang w:val="en-US" w:eastAsia="zh-CN"/>
        </w:rPr>
        <w:t>或盖章</w:t>
      </w:r>
      <w:r>
        <w:rPr>
          <w:rFonts w:ascii="宋体" w:hAnsi="宋体" w:cs="宋体"/>
          <w:szCs w:val="21"/>
        </w:rPr>
        <w:t>：</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w:t>
      </w:r>
      <w:r>
        <w:rPr>
          <w:rFonts w:ascii="宋体" w:hAnsi="宋体" w:cs="宋体"/>
          <w:szCs w:val="21"/>
          <w:u w:val="single"/>
        </w:rPr>
        <w:t xml:space="preserve">     </w:t>
      </w:r>
      <w:r>
        <w:rPr>
          <w:rFonts w:ascii="宋体" w:hAnsi="宋体" w:cs="宋体"/>
          <w:szCs w:val="21"/>
        </w:rPr>
        <w:t xml:space="preserve">月 </w:t>
      </w:r>
      <w:r>
        <w:rPr>
          <w:rFonts w:ascii="宋体" w:hAnsi="宋体" w:cs="宋体"/>
          <w:szCs w:val="21"/>
          <w:u w:val="single"/>
        </w:rPr>
        <w:t xml:space="preserve">    </w:t>
      </w:r>
      <w:r>
        <w:rPr>
          <w:rFonts w:ascii="宋体" w:hAnsi="宋体" w:cs="宋体"/>
          <w:szCs w:val="21"/>
        </w:rPr>
        <w:t>日</w:t>
      </w:r>
    </w:p>
    <w:p>
      <w:pPr>
        <w:spacing w:line="500" w:lineRule="exact"/>
        <w:ind w:firstLine="3654" w:firstLineChars="1300"/>
        <w:jc w:val="both"/>
        <w:rPr>
          <w:rFonts w:hint="eastAsia" w:ascii="宋体" w:hAnsi="宋体" w:cs="宋体"/>
          <w:b/>
          <w:bCs/>
          <w:sz w:val="28"/>
          <w:szCs w:val="28"/>
        </w:rPr>
      </w:pPr>
    </w:p>
    <w:p>
      <w:pPr>
        <w:pStyle w:val="128"/>
        <w:rPr>
          <w:rFonts w:hint="eastAsia" w:ascii="黑体" w:hAnsi="黑体" w:eastAsia="黑体" w:cs="黑体"/>
          <w:b/>
          <w:sz w:val="28"/>
          <w:szCs w:val="28"/>
        </w:rPr>
      </w:pPr>
    </w:p>
    <w:p>
      <w:pPr>
        <w:spacing w:line="500" w:lineRule="exact"/>
        <w:ind w:firstLine="562" w:firstLineChars="200"/>
        <w:jc w:val="center"/>
        <w:rPr>
          <w:rFonts w:hint="eastAsia" w:ascii="宋体" w:hAnsi="宋体" w:cs="宋体"/>
          <w:b/>
          <w:bCs/>
          <w:sz w:val="28"/>
          <w:szCs w:val="28"/>
          <w:lang w:val="en-US" w:eastAsia="zh-CN"/>
        </w:rPr>
      </w:pPr>
    </w:p>
    <w:p>
      <w:pPr>
        <w:spacing w:line="500" w:lineRule="exact"/>
        <w:ind w:firstLine="562" w:firstLineChars="200"/>
        <w:jc w:val="center"/>
        <w:rPr>
          <w:rFonts w:hint="eastAsia" w:ascii="宋体" w:hAnsi="宋体" w:cs="宋体"/>
          <w:b/>
          <w:bCs/>
          <w:sz w:val="28"/>
          <w:szCs w:val="28"/>
          <w:lang w:val="en-US" w:eastAsia="zh-CN"/>
        </w:rPr>
      </w:pPr>
    </w:p>
    <w:p>
      <w:pPr>
        <w:spacing w:line="500" w:lineRule="exact"/>
        <w:ind w:firstLine="562" w:firstLineChars="200"/>
        <w:jc w:val="center"/>
        <w:rPr>
          <w:rFonts w:hint="default" w:ascii="宋体" w:hAnsi="宋体" w:cs="宋体"/>
          <w:b/>
          <w:bCs/>
          <w:sz w:val="28"/>
          <w:szCs w:val="28"/>
        </w:rPr>
      </w:pPr>
      <w:r>
        <w:rPr>
          <w:rFonts w:hint="eastAsia" w:ascii="宋体" w:hAnsi="宋体" w:cs="宋体"/>
          <w:b/>
          <w:bCs/>
          <w:sz w:val="28"/>
          <w:szCs w:val="28"/>
          <w:lang w:val="en-US" w:eastAsia="zh-CN"/>
        </w:rPr>
        <w:t>2</w:t>
      </w:r>
      <w:r>
        <w:rPr>
          <w:rFonts w:ascii="宋体" w:hAnsi="宋体" w:cs="宋体"/>
          <w:b/>
          <w:bCs/>
          <w:sz w:val="28"/>
          <w:szCs w:val="28"/>
        </w:rPr>
        <w:t>、分项报价明细表</w:t>
      </w:r>
    </w:p>
    <w:p>
      <w:pPr>
        <w:spacing w:line="500" w:lineRule="exact"/>
        <w:rPr>
          <w:rFonts w:hint="default" w:ascii="宋体" w:hAnsi="宋体" w:cs="宋体"/>
          <w:szCs w:val="21"/>
        </w:rPr>
      </w:pPr>
      <w:r>
        <w:rPr>
          <w:rFonts w:ascii="宋体" w:hAnsi="宋体" w:cs="宋体"/>
          <w:szCs w:val="21"/>
        </w:rPr>
        <w:t xml:space="preserve">                                                         单位：元（人民币）</w:t>
      </w:r>
    </w:p>
    <w:tbl>
      <w:tblPr>
        <w:tblStyle w:val="46"/>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091"/>
        <w:gridCol w:w="3234"/>
        <w:gridCol w:w="1275"/>
        <w:gridCol w:w="1375"/>
        <w:gridCol w:w="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037"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b/>
                <w:bCs/>
                <w:szCs w:val="21"/>
              </w:rPr>
            </w:pPr>
            <w:r>
              <w:rPr>
                <w:rFonts w:ascii="宋体" w:hAnsi="宋体" w:cs="宋体"/>
                <w:b/>
                <w:bCs/>
                <w:szCs w:val="21"/>
              </w:rPr>
              <w:t>序号</w:t>
            </w:r>
          </w:p>
        </w:tc>
        <w:tc>
          <w:tcPr>
            <w:tcW w:w="109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Cs w:val="21"/>
                <w:lang w:eastAsia="zh-CN"/>
              </w:rPr>
            </w:pPr>
            <w:r>
              <w:rPr>
                <w:rFonts w:hint="eastAsia" w:ascii="宋体" w:hAnsi="宋体" w:cs="宋体"/>
                <w:b/>
                <w:bCs/>
                <w:szCs w:val="21"/>
                <w:lang w:eastAsia="zh-CN"/>
              </w:rPr>
              <w:t>名称</w:t>
            </w:r>
          </w:p>
        </w:tc>
        <w:tc>
          <w:tcPr>
            <w:tcW w:w="3234" w:type="dxa"/>
            <w:tcBorders>
              <w:top w:val="single" w:color="auto" w:sz="12"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b/>
                <w:bCs/>
                <w:szCs w:val="21"/>
                <w:lang w:eastAsia="zh-CN"/>
              </w:rPr>
            </w:pPr>
            <w:r>
              <w:rPr>
                <w:rFonts w:hint="eastAsia" w:ascii="宋体" w:hAnsi="宋体" w:eastAsia="宋体" w:cs="宋体"/>
                <w:b/>
                <w:bCs/>
                <w:szCs w:val="21"/>
                <w:lang w:eastAsia="zh-CN"/>
              </w:rPr>
              <w:t>建设内容</w:t>
            </w:r>
          </w:p>
        </w:tc>
        <w:tc>
          <w:tcPr>
            <w:tcW w:w="1275" w:type="dxa"/>
            <w:tcBorders>
              <w:top w:val="single" w:color="auto" w:sz="12"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cs="宋体"/>
                <w:b/>
                <w:bCs/>
                <w:szCs w:val="21"/>
              </w:rPr>
            </w:pPr>
            <w:r>
              <w:rPr>
                <w:rFonts w:ascii="宋体" w:hAnsi="宋体" w:cs="宋体"/>
                <w:b/>
                <w:bCs/>
                <w:szCs w:val="21"/>
              </w:rPr>
              <w:t>单价（元）</w:t>
            </w:r>
          </w:p>
        </w:tc>
        <w:tc>
          <w:tcPr>
            <w:tcW w:w="1375" w:type="dxa"/>
            <w:tcBorders>
              <w:top w:val="single" w:color="auto" w:sz="12"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cs="宋体"/>
                <w:b/>
                <w:bCs/>
                <w:szCs w:val="21"/>
              </w:rPr>
            </w:pPr>
            <w:r>
              <w:rPr>
                <w:rFonts w:ascii="宋体" w:hAnsi="宋体" w:cs="宋体"/>
                <w:b/>
                <w:bCs/>
                <w:szCs w:val="21"/>
              </w:rPr>
              <w:t>总价（元）</w:t>
            </w:r>
          </w:p>
        </w:tc>
        <w:tc>
          <w:tcPr>
            <w:tcW w:w="88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b/>
                <w:bCs/>
                <w:szCs w:val="21"/>
              </w:rPr>
            </w:pPr>
            <w:r>
              <w:rPr>
                <w:rFonts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1037" w:type="dxa"/>
            <w:vMerge w:val="restart"/>
            <w:tcBorders>
              <w:top w:val="single" w:color="auto" w:sz="6" w:space="0"/>
              <w:left w:val="single" w:color="auto" w:sz="12" w:space="0"/>
              <w:right w:val="single" w:color="auto" w:sz="6" w:space="0"/>
            </w:tcBorders>
            <w:noWrap w:val="0"/>
            <w:vAlign w:val="center"/>
          </w:tcPr>
          <w:p>
            <w:pPr>
              <w:spacing w:line="500" w:lineRule="exact"/>
              <w:jc w:val="center"/>
              <w:rPr>
                <w:rFonts w:hint="eastAsia" w:ascii="宋体" w:hAnsi="宋体" w:eastAsia="宋体" w:cs="宋体"/>
                <w:szCs w:val="21"/>
                <w:lang w:val="en-US" w:eastAsia="zh-CN"/>
              </w:rPr>
            </w:pPr>
            <w:r>
              <w:rPr>
                <w:rFonts w:hint="eastAsia" w:ascii="宋体" w:hAnsi="宋体" w:cs="宋体"/>
                <w:b w:val="0"/>
                <w:bCs w:val="0"/>
                <w:szCs w:val="21"/>
                <w:lang w:val="en-US" w:eastAsia="zh-CN"/>
              </w:rPr>
              <w:t>一</w:t>
            </w:r>
          </w:p>
        </w:tc>
        <w:tc>
          <w:tcPr>
            <w:tcW w:w="1091"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default" w:ascii="宋体" w:hAnsi="宋体" w:cs="宋体"/>
                <w:szCs w:val="21"/>
              </w:rPr>
            </w:pPr>
            <w:r>
              <w:rPr>
                <w:rFonts w:hint="default" w:ascii="宋体" w:hAnsi="宋体" w:cs="宋体"/>
                <w:szCs w:val="21"/>
              </w:rPr>
              <w:t>数字化沙棘基地建设</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cs="宋体"/>
                <w:szCs w:val="21"/>
              </w:rPr>
            </w:pPr>
            <w:r>
              <w:rPr>
                <w:rFonts w:hint="default" w:ascii="宋体" w:hAnsi="宋体" w:cs="宋体"/>
                <w:szCs w:val="21"/>
              </w:rPr>
              <w:t>综合管理</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restart"/>
            <w:tcBorders>
              <w:top w:val="single" w:color="auto" w:sz="6" w:space="0"/>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eastAsia" w:ascii="宋体" w:hAnsi="宋体" w:eastAsia="宋体" w:cs="宋体"/>
                <w:szCs w:val="21"/>
                <w:lang w:eastAsia="zh-CN"/>
              </w:rPr>
            </w:pPr>
            <w:r>
              <w:rPr>
                <w:rFonts w:hint="eastAsia" w:ascii="宋体" w:hAnsi="宋体" w:cs="宋体"/>
                <w:b/>
                <w:bCs/>
                <w:szCs w:val="21"/>
                <w:lang w:eastAsia="zh-CN"/>
              </w:rPr>
              <w:t>具体服务内容详见招标文件参数列表清单，供应商参照报价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cs="宋体"/>
                <w:szCs w:val="21"/>
              </w:rPr>
            </w:pPr>
            <w:r>
              <w:rPr>
                <w:rFonts w:hint="default" w:ascii="宋体" w:hAnsi="宋体" w:eastAsia="宋体" w:cs="宋体"/>
                <w:szCs w:val="21"/>
              </w:rPr>
              <w:t>农场追溯体系</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沙棘电商产业大数据</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数据大屏</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终端管理</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农田环境智能监测</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农田作物生长监测</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溯源码</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中控管理系统</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无人机遥感监测</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建设施工</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系统培训</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产地环境及农产品检测费用</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测土配方</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农技指导</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标准体系建设</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收费项目</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物联网传输流量</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1037" w:type="dxa"/>
            <w:vMerge w:val="continue"/>
            <w:tcBorders>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云端数据存储费用</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37"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Cs w:val="21"/>
                <w:lang w:eastAsia="zh-CN"/>
              </w:rPr>
            </w:pPr>
            <w:r>
              <w:rPr>
                <w:rFonts w:hint="eastAsia" w:ascii="宋体" w:hAnsi="宋体" w:cs="宋体"/>
                <w:b/>
                <w:bCs/>
                <w:szCs w:val="21"/>
                <w:lang w:eastAsia="zh-CN"/>
              </w:rPr>
              <w:t>二</w:t>
            </w:r>
          </w:p>
        </w:tc>
        <w:tc>
          <w:tcPr>
            <w:tcW w:w="10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阿合奇县沙棘产业五年规划</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阿合奇县沙棘产业五年规划</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 w:hRule="atLeast"/>
          <w:jc w:val="center"/>
        </w:trPr>
        <w:tc>
          <w:tcPr>
            <w:tcW w:w="1037" w:type="dxa"/>
            <w:vMerge w:val="restart"/>
            <w:tcBorders>
              <w:top w:val="single" w:color="auto" w:sz="6" w:space="0"/>
              <w:left w:val="single" w:color="auto" w:sz="12" w:space="0"/>
              <w:right w:val="single" w:color="auto" w:sz="6" w:space="0"/>
            </w:tcBorders>
            <w:noWrap w:val="0"/>
            <w:vAlign w:val="center"/>
          </w:tcPr>
          <w:p>
            <w:pPr>
              <w:spacing w:line="500" w:lineRule="exact"/>
              <w:jc w:val="center"/>
              <w:rPr>
                <w:rFonts w:hint="eastAsia" w:ascii="宋体" w:hAnsi="宋体" w:eastAsia="宋体" w:cs="宋体"/>
                <w:szCs w:val="21"/>
                <w:lang w:eastAsia="zh-CN"/>
              </w:rPr>
            </w:pPr>
            <w:r>
              <w:rPr>
                <w:rFonts w:hint="eastAsia" w:ascii="宋体" w:hAnsi="宋体" w:cs="宋体"/>
                <w:b/>
                <w:bCs/>
                <w:szCs w:val="21"/>
                <w:lang w:eastAsia="zh-CN"/>
              </w:rPr>
              <w:t>三</w:t>
            </w:r>
          </w:p>
        </w:tc>
        <w:tc>
          <w:tcPr>
            <w:tcW w:w="1091"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产品研发升级</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沙棘大数据分析</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restart"/>
            <w:tcBorders>
              <w:top w:val="single" w:color="auto" w:sz="6" w:space="0"/>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037" w:type="dxa"/>
            <w:vMerge w:val="continue"/>
            <w:tcBorders>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产品研发升级</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037" w:type="dxa"/>
            <w:vMerge w:val="restart"/>
            <w:tcBorders>
              <w:top w:val="single" w:color="auto" w:sz="6" w:space="0"/>
              <w:left w:val="single" w:color="auto" w:sz="12" w:space="0"/>
              <w:right w:val="single" w:color="auto" w:sz="6" w:space="0"/>
            </w:tcBorders>
            <w:noWrap w:val="0"/>
            <w:vAlign w:val="center"/>
          </w:tcPr>
          <w:p>
            <w:pPr>
              <w:spacing w:line="240" w:lineRule="auto"/>
              <w:jc w:val="center"/>
              <w:rPr>
                <w:rFonts w:hint="eastAsia" w:ascii="宋体" w:hAnsi="宋体" w:eastAsia="宋体" w:cs="宋体"/>
                <w:szCs w:val="21"/>
                <w:lang w:eastAsia="zh-CN"/>
              </w:rPr>
            </w:pPr>
            <w:r>
              <w:rPr>
                <w:rFonts w:hint="eastAsia" w:ascii="宋体" w:hAnsi="宋体" w:cs="宋体"/>
                <w:b/>
                <w:bCs/>
                <w:szCs w:val="21"/>
                <w:lang w:eastAsia="zh-CN"/>
              </w:rPr>
              <w:t>四</w:t>
            </w:r>
          </w:p>
        </w:tc>
        <w:tc>
          <w:tcPr>
            <w:tcW w:w="1091"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数字管理&amp;电商人才培训体系</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阿合奇数字管理人才培训体系</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restart"/>
            <w:tcBorders>
              <w:top w:val="single" w:color="auto" w:sz="6" w:space="0"/>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037" w:type="dxa"/>
            <w:vMerge w:val="continue"/>
            <w:tcBorders>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植保技能培训</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1037" w:type="dxa"/>
            <w:vMerge w:val="restart"/>
            <w:tcBorders>
              <w:top w:val="single" w:color="auto" w:sz="6" w:space="0"/>
              <w:left w:val="single" w:color="auto" w:sz="12" w:space="0"/>
              <w:right w:val="single" w:color="auto" w:sz="6" w:space="0"/>
            </w:tcBorders>
            <w:noWrap w:val="0"/>
            <w:vAlign w:val="center"/>
          </w:tcPr>
          <w:p>
            <w:pPr>
              <w:spacing w:line="500" w:lineRule="exact"/>
              <w:jc w:val="center"/>
              <w:rPr>
                <w:rFonts w:hint="eastAsia" w:ascii="宋体" w:hAnsi="宋体" w:eastAsia="宋体" w:cs="宋体"/>
                <w:szCs w:val="21"/>
                <w:lang w:eastAsia="zh-CN"/>
              </w:rPr>
            </w:pPr>
            <w:r>
              <w:rPr>
                <w:rFonts w:hint="eastAsia" w:ascii="宋体" w:hAnsi="宋体" w:cs="宋体"/>
                <w:b/>
                <w:bCs/>
                <w:szCs w:val="21"/>
                <w:lang w:eastAsia="zh-CN"/>
              </w:rPr>
              <w:t>五</w:t>
            </w:r>
          </w:p>
        </w:tc>
        <w:tc>
          <w:tcPr>
            <w:tcW w:w="1091"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店铺运营</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产品工作</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restart"/>
            <w:tcBorders>
              <w:top w:val="single" w:color="auto" w:sz="6" w:space="0"/>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设计工作</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店铺入驻</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日常运营</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037" w:type="dxa"/>
            <w:vMerge w:val="continue"/>
            <w:tcBorders>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宣传推广</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1037" w:type="dxa"/>
            <w:vMerge w:val="restart"/>
            <w:tcBorders>
              <w:top w:val="single" w:color="auto" w:sz="6" w:space="0"/>
              <w:left w:val="single" w:color="auto" w:sz="12" w:space="0"/>
              <w:right w:val="single" w:color="auto" w:sz="6" w:space="0"/>
            </w:tcBorders>
            <w:noWrap w:val="0"/>
            <w:vAlign w:val="center"/>
          </w:tcPr>
          <w:p>
            <w:pPr>
              <w:spacing w:line="500" w:lineRule="exact"/>
              <w:jc w:val="center"/>
              <w:rPr>
                <w:rFonts w:hint="eastAsia" w:ascii="宋体" w:hAnsi="宋体" w:eastAsia="宋体" w:cs="宋体"/>
                <w:szCs w:val="21"/>
                <w:lang w:eastAsia="zh-CN"/>
              </w:rPr>
            </w:pPr>
            <w:r>
              <w:rPr>
                <w:rFonts w:hint="eastAsia" w:ascii="宋体" w:hAnsi="宋体" w:cs="宋体"/>
                <w:b/>
                <w:bCs/>
                <w:szCs w:val="21"/>
                <w:lang w:eastAsia="zh-CN"/>
              </w:rPr>
              <w:t>六</w:t>
            </w:r>
          </w:p>
        </w:tc>
        <w:tc>
          <w:tcPr>
            <w:tcW w:w="1091" w:type="dxa"/>
            <w:vMerge w:val="restart"/>
            <w:tcBorders>
              <w:top w:val="single" w:color="auto" w:sz="6" w:space="0"/>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阿合奇县区域公用品牌营销推广</w:t>
            </w: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品牌规划方案</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restart"/>
            <w:tcBorders>
              <w:top w:val="single" w:color="auto" w:sz="6" w:space="0"/>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auto" w:sz="12"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公关活动</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037" w:type="dxa"/>
            <w:vMerge w:val="continue"/>
            <w:tcBorders>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091" w:type="dxa"/>
            <w:vMerge w:val="continue"/>
            <w:tcBorders>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p>
        </w:tc>
        <w:tc>
          <w:tcPr>
            <w:tcW w:w="3234"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default" w:ascii="宋体" w:hAnsi="宋体" w:eastAsia="宋体" w:cs="宋体"/>
                <w:szCs w:val="21"/>
              </w:rPr>
            </w:pPr>
            <w:r>
              <w:rPr>
                <w:rFonts w:hint="eastAsia" w:ascii="宋体" w:hAnsi="宋体" w:eastAsia="宋体" w:cs="宋体"/>
                <w:szCs w:val="21"/>
              </w:rPr>
              <w:t>精准营销</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1375"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c>
          <w:tcPr>
            <w:tcW w:w="889" w:type="dxa"/>
            <w:vMerge w:val="continue"/>
            <w:tcBorders>
              <w:left w:val="single" w:color="auto" w:sz="6"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8901" w:type="dxa"/>
            <w:gridSpan w:val="6"/>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宋体" w:hAnsi="宋体" w:cs="宋体"/>
                <w:szCs w:val="21"/>
              </w:rPr>
            </w:pPr>
            <w:r>
              <w:rPr>
                <w:rFonts w:hint="eastAsia" w:ascii="宋体" w:hAnsi="宋体" w:cs="宋体"/>
                <w:b/>
                <w:bCs/>
                <w:szCs w:val="21"/>
                <w:lang w:eastAsia="zh-CN"/>
              </w:rPr>
              <w:t>具体服务内容详见招标文件参数列表清单，供应商参照报价</w:t>
            </w:r>
          </w:p>
        </w:tc>
      </w:tr>
    </w:tbl>
    <w:p>
      <w:pPr>
        <w:spacing w:line="500" w:lineRule="exact"/>
        <w:jc w:val="left"/>
        <w:rPr>
          <w:rFonts w:hint="default" w:ascii="宋体" w:hAnsi="宋体" w:cs="宋体"/>
          <w:szCs w:val="21"/>
        </w:rPr>
      </w:pPr>
      <w:r>
        <w:rPr>
          <w:rFonts w:ascii="宋体" w:hAnsi="宋体" w:cs="宋体"/>
          <w:szCs w:val="21"/>
        </w:rPr>
        <w:t xml:space="preserve">    注：总价金额与按单价汇总金额不一致的，以单价金额计算结果为准。</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w:t>
      </w:r>
      <w:r>
        <w:rPr>
          <w:rFonts w:ascii="宋体" w:hAnsi="宋体" w:cs="宋体"/>
          <w:szCs w:val="21"/>
          <w:u w:val="single"/>
        </w:rPr>
        <w:t xml:space="preserve"> （签字或盖章）                   </w:t>
      </w:r>
      <w:r>
        <w:rPr>
          <w:rFonts w:ascii="宋体" w:hAnsi="宋体" w:cs="宋体"/>
          <w:szCs w:val="21"/>
        </w:rPr>
        <w:t xml:space="preserve">          </w:t>
      </w:r>
    </w:p>
    <w:p>
      <w:pPr>
        <w:spacing w:line="500" w:lineRule="exact"/>
        <w:ind w:firstLine="420" w:firstLineChars="200"/>
        <w:rPr>
          <w:rFonts w:hint="default" w:ascii="宋体" w:hAnsi="宋体" w:cs="宋体"/>
          <w:b/>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00" w:lineRule="atLeast"/>
        <w:ind w:firstLine="235"/>
        <w:rPr>
          <w:rFonts w:hint="default" w:ascii="宋体" w:hAnsi="宋体" w:cs="宋体"/>
          <w:kern w:val="0"/>
          <w:szCs w:val="21"/>
        </w:rPr>
      </w:pPr>
      <w:r>
        <w:rPr>
          <w:rFonts w:ascii="宋体" w:hAnsi="宋体" w:cs="宋体"/>
          <w:kern w:val="0"/>
          <w:szCs w:val="21"/>
        </w:rPr>
        <w:t xml:space="preserve">  注：投标人应根据</w:t>
      </w:r>
      <w:r>
        <w:rPr>
          <w:rFonts w:hint="eastAsia" w:ascii="宋体" w:hAnsi="宋体" w:cs="宋体"/>
          <w:kern w:val="0"/>
          <w:szCs w:val="21"/>
          <w:lang w:eastAsia="zh-CN"/>
        </w:rPr>
        <w:t>服务</w:t>
      </w:r>
      <w:r>
        <w:rPr>
          <w:rFonts w:ascii="宋体" w:hAnsi="宋体" w:cs="宋体"/>
          <w:kern w:val="0"/>
          <w:szCs w:val="21"/>
        </w:rPr>
        <w:t xml:space="preserve">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default" w:ascii="宋体" w:hAnsi="宋体" w:cs="宋体"/>
          <w:b/>
          <w:kern w:val="0"/>
          <w:szCs w:val="21"/>
        </w:rPr>
      </w:pPr>
      <w:r>
        <w:rPr>
          <w:rFonts w:ascii="宋体" w:hAnsi="宋体" w:cs="宋体"/>
          <w:kern w:val="0"/>
          <w:szCs w:val="21"/>
        </w:rPr>
        <w:t xml:space="preserve">  </w:t>
      </w:r>
      <w:r>
        <w:rPr>
          <w:rFonts w:ascii="宋体" w:hAnsi="宋体" w:cs="宋体"/>
          <w:b/>
          <w:kern w:val="0"/>
          <w:szCs w:val="21"/>
        </w:rPr>
        <w:t>表中投标报价总计应与对应报价一览表中投标总价一致。</w:t>
      </w:r>
    </w:p>
    <w:p>
      <w:pPr>
        <w:pStyle w:val="128"/>
        <w:rPr>
          <w:rFonts w:ascii="宋体" w:hAnsi="宋体" w:cs="宋体"/>
          <w:kern w:val="0"/>
          <w:szCs w:val="21"/>
        </w:rPr>
      </w:pPr>
    </w:p>
    <w:p>
      <w:pPr>
        <w:pStyle w:val="128"/>
        <w:rPr>
          <w:rFonts w:hint="eastAsia" w:ascii="黑体" w:hAnsi="黑体" w:eastAsia="黑体" w:cs="黑体"/>
          <w:b/>
          <w:sz w:val="28"/>
          <w:szCs w:val="28"/>
        </w:rPr>
      </w:pPr>
      <w:r>
        <w:rPr>
          <w:rFonts w:ascii="宋体" w:hAnsi="宋体" w:cs="宋体"/>
          <w:kern w:val="0"/>
          <w:szCs w:val="21"/>
        </w:rPr>
        <w:t>单位公章：</w:t>
      </w:r>
      <w:r>
        <w:rPr>
          <w:rFonts w:ascii="宋体" w:hAnsi="宋体" w:cs="宋体"/>
          <w:kern w:val="0"/>
          <w:szCs w:val="21"/>
          <w:u w:val="single"/>
        </w:rPr>
        <w:t xml:space="preserve">         </w:t>
      </w:r>
      <w:r>
        <w:rPr>
          <w:rFonts w:ascii="宋体" w:hAnsi="宋体" w:cs="宋体"/>
          <w:kern w:val="0"/>
          <w:szCs w:val="21"/>
        </w:rPr>
        <w:t xml:space="preserve"> 法定代表人签字或盖章：</w:t>
      </w:r>
      <w:r>
        <w:rPr>
          <w:rFonts w:ascii="宋体" w:hAnsi="宋体" w:cs="宋体"/>
          <w:kern w:val="0"/>
          <w:szCs w:val="21"/>
          <w:u w:val="single"/>
        </w:rPr>
        <w:t xml:space="preserve">         </w:t>
      </w: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hint="eastAsia" w:ascii="宋体" w:hAnsi="宋体" w:cs="宋体"/>
          <w:kern w:val="0"/>
          <w:szCs w:val="21"/>
          <w:u w:val="single"/>
          <w:lang w:val="en-US" w:eastAsia="zh-CN"/>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pPr>
        <w:spacing w:line="360" w:lineRule="auto"/>
        <w:ind w:left="-420" w:leftChars="-200" w:firstLine="278" w:firstLineChars="99"/>
        <w:rPr>
          <w:rFonts w:hint="eastAsia" w:ascii="黑体" w:hAnsi="黑体" w:eastAsia="黑体" w:cs="黑体"/>
          <w:b/>
          <w:sz w:val="28"/>
          <w:szCs w:val="28"/>
        </w:rPr>
      </w:pPr>
    </w:p>
    <w:p>
      <w:pPr>
        <w:widowControl/>
        <w:spacing w:before="100" w:beforeAutospacing="1" w:after="100" w:afterAutospacing="1" w:line="500" w:lineRule="exact"/>
        <w:jc w:val="center"/>
        <w:rPr>
          <w:rFonts w:hint="eastAsia" w:ascii="宋体" w:hAnsi="宋体" w:cs="宋体"/>
          <w:b/>
          <w:bCs/>
          <w:sz w:val="28"/>
          <w:szCs w:val="28"/>
        </w:rPr>
      </w:pPr>
    </w:p>
    <w:p>
      <w:pPr>
        <w:widowControl/>
        <w:spacing w:before="100" w:beforeAutospacing="1" w:after="100" w:afterAutospacing="1" w:line="500" w:lineRule="exact"/>
        <w:jc w:val="center"/>
        <w:rPr>
          <w:rFonts w:hint="eastAsia" w:ascii="宋体" w:hAnsi="宋体" w:cs="宋体"/>
          <w:b/>
          <w:bCs/>
          <w:sz w:val="28"/>
          <w:szCs w:val="28"/>
          <w:lang w:val="en-US" w:eastAsia="zh-CN"/>
        </w:rPr>
      </w:pPr>
    </w:p>
    <w:p>
      <w:pPr>
        <w:pStyle w:val="2"/>
        <w:rPr>
          <w:rFonts w:hint="eastAsia"/>
          <w:lang w:val="en-US" w:eastAsia="zh-CN"/>
        </w:rPr>
      </w:pPr>
    </w:p>
    <w:p>
      <w:pPr>
        <w:widowControl/>
        <w:spacing w:before="100" w:beforeAutospacing="1" w:after="100" w:afterAutospacing="1" w:line="500" w:lineRule="exact"/>
        <w:jc w:val="center"/>
        <w:rPr>
          <w:rFonts w:hint="eastAsia" w:ascii="宋体" w:hAnsi="宋体" w:cs="宋体"/>
          <w:b/>
          <w:bCs/>
          <w:sz w:val="28"/>
          <w:szCs w:val="28"/>
          <w:lang w:val="en-US" w:eastAsia="zh-CN"/>
        </w:rPr>
      </w:pPr>
    </w:p>
    <w:p>
      <w:pPr>
        <w:widowControl/>
        <w:spacing w:before="100" w:beforeAutospacing="1" w:after="100" w:afterAutospacing="1" w:line="500" w:lineRule="exact"/>
        <w:jc w:val="center"/>
        <w:rPr>
          <w:rFonts w:hint="eastAsia" w:ascii="仿宋_GB2312" w:hAnsi="宋体" w:eastAsia="仿宋_GB2312" w:cs="宋体"/>
          <w:b/>
          <w:sz w:val="28"/>
          <w:szCs w:val="28"/>
        </w:rPr>
      </w:pPr>
      <w:r>
        <w:rPr>
          <w:rFonts w:hint="eastAsia" w:ascii="宋体" w:hAnsi="宋体" w:cs="宋体"/>
          <w:b/>
          <w:bCs/>
          <w:sz w:val="28"/>
          <w:szCs w:val="28"/>
          <w:lang w:val="en-US" w:eastAsia="zh-CN"/>
        </w:rPr>
        <w:t>3、</w:t>
      </w:r>
      <w:r>
        <w:rPr>
          <w:rFonts w:hint="eastAsia" w:ascii="宋体" w:hAnsi="宋体" w:cs="宋体"/>
          <w:b/>
          <w:bCs/>
          <w:sz w:val="28"/>
          <w:szCs w:val="28"/>
        </w:rPr>
        <w:t>投标单位（供应商）反商业贿赂承诺书</w:t>
      </w:r>
    </w:p>
    <w:p>
      <w:pPr>
        <w:widowControl/>
        <w:spacing w:before="100" w:beforeAutospacing="1" w:after="100" w:afterAutospacing="1" w:line="440" w:lineRule="exact"/>
        <w:ind w:firstLine="420" w:firstLineChars="200"/>
        <w:jc w:val="left"/>
        <w:rPr>
          <w:rFonts w:hint="eastAsia" w:ascii="宋体" w:hAnsi="宋体" w:cs="宋体"/>
          <w:szCs w:val="21"/>
        </w:rPr>
      </w:pPr>
      <w:r>
        <w:rPr>
          <w:rFonts w:hint="eastAsia" w:ascii="宋体" w:hAnsi="宋体" w:cs="宋体"/>
          <w:szCs w:val="21"/>
        </w:rPr>
        <w:t>我公司承诺在</w:t>
      </w:r>
      <w:r>
        <w:rPr>
          <w:rFonts w:hint="eastAsia" w:ascii="宋体" w:hAnsi="宋体" w:cs="宋体"/>
          <w:szCs w:val="21"/>
          <w:u w:val="single"/>
        </w:rPr>
        <w:t>                     </w:t>
      </w:r>
      <w:r>
        <w:rPr>
          <w:rFonts w:hint="eastAsia" w:ascii="宋体" w:hAnsi="宋体" w:cs="宋体"/>
          <w:szCs w:val="21"/>
        </w:rPr>
        <w:t xml:space="preserve">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440" w:lineRule="exact"/>
        <w:ind w:firstLine="899"/>
        <w:jc w:val="left"/>
        <w:rPr>
          <w:rFonts w:hint="eastAsia" w:ascii="宋体" w:hAnsi="宋体" w:cs="宋体"/>
          <w:szCs w:val="21"/>
        </w:rPr>
      </w:pPr>
    </w:p>
    <w:p>
      <w:pPr>
        <w:widowControl/>
        <w:spacing w:before="100" w:beforeAutospacing="1" w:after="100" w:afterAutospacing="1" w:line="440" w:lineRule="exact"/>
        <w:ind w:firstLine="899"/>
        <w:jc w:val="left"/>
        <w:rPr>
          <w:rFonts w:hint="eastAsia" w:ascii="宋体" w:hAnsi="宋体" w:cs="宋体"/>
          <w:szCs w:val="21"/>
        </w:rPr>
      </w:pPr>
    </w:p>
    <w:p>
      <w:pPr>
        <w:widowControl/>
        <w:spacing w:before="100" w:beforeAutospacing="1" w:after="100" w:afterAutospacing="1" w:line="440" w:lineRule="exact"/>
        <w:ind w:firstLine="899"/>
        <w:jc w:val="left"/>
        <w:rPr>
          <w:rFonts w:hint="eastAsia" w:ascii="宋体" w:hAnsi="宋体" w:cs="宋体"/>
          <w:szCs w:val="21"/>
        </w:rPr>
      </w:pPr>
      <w:r>
        <w:rPr>
          <w:rFonts w:hint="eastAsia" w:ascii="宋体" w:hAnsi="宋体" w:cs="宋体"/>
          <w:szCs w:val="21"/>
        </w:rPr>
        <w:t>投标人名称（盖章）：</w:t>
      </w:r>
    </w:p>
    <w:p>
      <w:pPr>
        <w:widowControl/>
        <w:spacing w:before="100" w:beforeAutospacing="1" w:after="100" w:afterAutospacing="1" w:line="440" w:lineRule="exact"/>
        <w:ind w:firstLine="899"/>
        <w:jc w:val="left"/>
        <w:rPr>
          <w:rFonts w:hint="eastAsia" w:ascii="宋体" w:hAnsi="宋体" w:cs="宋体"/>
          <w:szCs w:val="21"/>
        </w:rPr>
      </w:pPr>
    </w:p>
    <w:p>
      <w:pPr>
        <w:widowControl/>
        <w:spacing w:before="100" w:beforeAutospacing="1" w:after="100" w:afterAutospacing="1" w:line="440" w:lineRule="exact"/>
        <w:ind w:firstLine="899"/>
        <w:jc w:val="left"/>
        <w:rPr>
          <w:rFonts w:hint="eastAsia" w:ascii="宋体" w:hAnsi="宋体" w:cs="宋体"/>
          <w:szCs w:val="21"/>
        </w:rPr>
      </w:pPr>
      <w:r>
        <w:rPr>
          <w:rFonts w:hint="eastAsia" w:ascii="宋体" w:hAnsi="宋体" w:cs="宋体"/>
          <w:szCs w:val="21"/>
        </w:rPr>
        <w:t>法人代表签字或盖章：</w:t>
      </w:r>
    </w:p>
    <w:p>
      <w:pPr>
        <w:widowControl/>
        <w:spacing w:before="100" w:beforeAutospacing="1" w:after="100" w:afterAutospacing="1" w:line="440" w:lineRule="exact"/>
        <w:ind w:firstLine="899"/>
        <w:jc w:val="left"/>
        <w:rPr>
          <w:rFonts w:hint="eastAsia" w:ascii="宋体" w:hAnsi="宋体" w:cs="宋体"/>
          <w:szCs w:val="21"/>
        </w:rPr>
      </w:pPr>
    </w:p>
    <w:p>
      <w:pPr>
        <w:widowControl/>
        <w:spacing w:before="100" w:beforeAutospacing="1" w:after="100" w:afterAutospacing="1" w:line="440" w:lineRule="exact"/>
        <w:ind w:firstLine="899"/>
        <w:jc w:val="left"/>
        <w:rPr>
          <w:rFonts w:hint="eastAsia" w:ascii="宋体" w:hAnsi="宋体" w:cs="宋体"/>
          <w:szCs w:val="21"/>
        </w:rPr>
      </w:pPr>
      <w:r>
        <w:rPr>
          <w:rFonts w:hint="eastAsia" w:ascii="宋体" w:hAnsi="宋体" w:cs="宋体"/>
          <w:szCs w:val="21"/>
        </w:rPr>
        <w:t>授权代表签字：</w:t>
      </w:r>
    </w:p>
    <w:p>
      <w:pPr>
        <w:widowControl/>
        <w:spacing w:before="100" w:beforeAutospacing="1" w:after="100" w:afterAutospacing="1" w:line="440" w:lineRule="exact"/>
        <w:ind w:firstLine="897"/>
        <w:jc w:val="left"/>
        <w:rPr>
          <w:rFonts w:hint="eastAsia" w:ascii="宋体" w:hAnsi="宋体" w:cs="宋体"/>
          <w:spacing w:val="30"/>
          <w:szCs w:val="21"/>
        </w:rPr>
      </w:pPr>
    </w:p>
    <w:p>
      <w:pPr>
        <w:spacing w:line="500" w:lineRule="exact"/>
        <w:ind w:right="1400"/>
        <w:rPr>
          <w:rFonts w:hint="eastAsia" w:ascii="仿宋_GB2312" w:hAnsi="宋体" w:eastAsia="仿宋_GB2312"/>
          <w:szCs w:val="21"/>
        </w:rPr>
      </w:pPr>
    </w:p>
    <w:p>
      <w:pPr>
        <w:spacing w:line="500" w:lineRule="exact"/>
        <w:ind w:right="1400"/>
        <w:rPr>
          <w:rFonts w:hint="eastAsia" w:ascii="仿宋_GB2312" w:hAnsi="宋体" w:eastAsia="仿宋_GB2312"/>
          <w:szCs w:val="21"/>
        </w:rPr>
      </w:pPr>
    </w:p>
    <w:p>
      <w:pPr>
        <w:spacing w:line="500" w:lineRule="exact"/>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中标服务费支付承诺书</w:t>
      </w:r>
    </w:p>
    <w:p>
      <w:pPr>
        <w:adjustRightInd w:val="0"/>
        <w:snapToGrid w:val="0"/>
        <w:spacing w:before="240" w:beforeLines="100" w:after="240" w:afterLines="100" w:line="360" w:lineRule="auto"/>
        <w:rPr>
          <w:rFonts w:hint="eastAsia" w:ascii="宋体" w:hAnsi="宋体" w:cs="宋体"/>
          <w:szCs w:val="21"/>
        </w:rPr>
      </w:pPr>
      <w:r>
        <w:rPr>
          <w:rFonts w:hint="eastAsia" w:ascii="宋体" w:hAnsi="宋体" w:cs="宋体"/>
          <w:szCs w:val="21"/>
        </w:rPr>
        <w:t xml:space="preserve">致： </w:t>
      </w:r>
    </w:p>
    <w:p>
      <w:pPr>
        <w:spacing w:line="360" w:lineRule="auto"/>
        <w:ind w:left="315" w:leftChars="150" w:firstLine="420" w:firstLineChars="200"/>
        <w:rPr>
          <w:rFonts w:hint="eastAsia" w:ascii="宋体" w:hAnsi="宋体" w:cs="宋体"/>
          <w:szCs w:val="21"/>
        </w:rPr>
      </w:pPr>
      <w:r>
        <w:rPr>
          <w:rFonts w:hint="eastAsia" w:ascii="宋体" w:hAnsi="宋体" w:cs="宋体"/>
          <w:szCs w:val="21"/>
        </w:rPr>
        <w:t>本公司</w:t>
      </w:r>
      <w:r>
        <w:rPr>
          <w:rFonts w:hint="eastAsia" w:ascii="宋体" w:hAnsi="宋体" w:cs="宋体"/>
          <w:szCs w:val="21"/>
          <w:u w:val="single"/>
        </w:rPr>
        <w:t xml:space="preserve">    </w:t>
      </w:r>
      <w:r>
        <w:rPr>
          <w:rFonts w:hint="eastAsia" w:ascii="宋体" w:hAnsi="宋体" w:cs="宋体"/>
          <w:i/>
          <w:kern w:val="0"/>
          <w:szCs w:val="21"/>
          <w:u w:val="single"/>
        </w:rPr>
        <w:t xml:space="preserve">      </w:t>
      </w:r>
      <w:r>
        <w:rPr>
          <w:rFonts w:hint="eastAsia" w:ascii="宋体" w:hAnsi="宋体" w:cs="宋体"/>
          <w:kern w:val="0"/>
          <w:szCs w:val="21"/>
          <w:u w:val="single"/>
        </w:rPr>
        <w:t xml:space="preserve"> (投标人名称) </w:t>
      </w:r>
      <w:r>
        <w:rPr>
          <w:rFonts w:hint="eastAsia" w:ascii="宋体" w:hAnsi="宋体" w:cs="宋体"/>
          <w:i/>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在参加贵公司举行的</w:t>
      </w:r>
      <w:r>
        <w:rPr>
          <w:rFonts w:hint="eastAsia" w:ascii="宋体" w:hAnsi="宋体" w:cs="宋体"/>
          <w:szCs w:val="21"/>
          <w:u w:val="single"/>
        </w:rPr>
        <w:t xml:space="preserve">              项目</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】招标中如获中标,保证在收到贵公司发出的《中标通知书》的同时,向贵公司交纳招标文件规定的中标服务费。</w:t>
      </w:r>
    </w:p>
    <w:p>
      <w:pPr>
        <w:spacing w:line="360" w:lineRule="auto"/>
        <w:ind w:left="315" w:leftChars="150" w:firstLine="420" w:firstLineChars="200"/>
        <w:rPr>
          <w:rFonts w:hint="eastAsia" w:ascii="宋体" w:hAnsi="宋体" w:cs="宋体"/>
          <w:szCs w:val="21"/>
        </w:rPr>
      </w:pPr>
      <w:r>
        <w:rPr>
          <w:rFonts w:hint="eastAsia" w:ascii="宋体" w:hAnsi="宋体" w:cs="宋体"/>
          <w:szCs w:val="21"/>
        </w:rPr>
        <w:t>如我公司违约,愿承担全部法律责任。</w:t>
      </w:r>
    </w:p>
    <w:p>
      <w:pPr>
        <w:spacing w:line="360" w:lineRule="auto"/>
        <w:ind w:firstLine="840" w:firstLineChars="400"/>
        <w:rPr>
          <w:rFonts w:hint="eastAsia" w:ascii="宋体" w:hAnsi="宋体" w:cs="宋体"/>
          <w:szCs w:val="21"/>
        </w:rPr>
      </w:pPr>
    </w:p>
    <w:p>
      <w:pPr>
        <w:spacing w:line="360" w:lineRule="auto"/>
        <w:ind w:firstLine="840" w:firstLineChars="400"/>
        <w:rPr>
          <w:rFonts w:hint="eastAsia" w:ascii="宋体" w:hAnsi="宋体" w:cs="宋体"/>
          <w:szCs w:val="21"/>
        </w:rPr>
      </w:pPr>
      <w:r>
        <w:rPr>
          <w:rFonts w:hint="eastAsia" w:ascii="宋体" w:hAnsi="宋体" w:cs="宋体"/>
          <w:szCs w:val="21"/>
        </w:rPr>
        <w:t xml:space="preserve">    特此承诺!</w:t>
      </w:r>
    </w:p>
    <w:p>
      <w:pPr>
        <w:autoSpaceDE w:val="0"/>
        <w:autoSpaceDN w:val="0"/>
        <w:adjustRightInd w:val="0"/>
        <w:spacing w:line="360" w:lineRule="auto"/>
        <w:jc w:val="left"/>
        <w:rPr>
          <w:rFonts w:hint="eastAsia" w:ascii="宋体" w:hAnsi="宋体" w:cs="宋体"/>
          <w:kern w:val="0"/>
          <w:szCs w:val="21"/>
        </w:rPr>
      </w:pPr>
    </w:p>
    <w:p>
      <w:pPr>
        <w:adjustRightInd w:val="0"/>
        <w:snapToGrid w:val="0"/>
        <w:spacing w:line="600" w:lineRule="auto"/>
        <w:rPr>
          <w:rFonts w:hint="eastAsia" w:ascii="宋体" w:hAnsi="宋体" w:cs="宋体"/>
          <w:szCs w:val="21"/>
        </w:rPr>
      </w:pPr>
    </w:p>
    <w:p>
      <w:pPr>
        <w:adjustRightInd w:val="0"/>
        <w:snapToGrid w:val="0"/>
        <w:spacing w:line="600" w:lineRule="auto"/>
        <w:rPr>
          <w:rFonts w:hint="eastAsia" w:ascii="宋体" w:hAnsi="宋体" w:cs="宋体"/>
          <w:szCs w:val="21"/>
        </w:rPr>
      </w:pPr>
      <w:r>
        <w:rPr>
          <w:rFonts w:hint="eastAsia" w:ascii="宋体" w:hAnsi="宋体" w:cs="宋体"/>
          <w:szCs w:val="21"/>
        </w:rPr>
        <w:t xml:space="preserve">投标人名称（盖章）：                        </w:t>
      </w:r>
    </w:p>
    <w:p>
      <w:pPr>
        <w:adjustRightInd w:val="0"/>
        <w:snapToGrid w:val="0"/>
        <w:spacing w:line="600" w:lineRule="auto"/>
        <w:rPr>
          <w:rFonts w:hint="eastAsia" w:ascii="宋体" w:hAnsi="宋体" w:cs="宋体"/>
          <w:szCs w:val="21"/>
        </w:rPr>
      </w:pPr>
    </w:p>
    <w:p>
      <w:pPr>
        <w:adjustRightInd w:val="0"/>
        <w:snapToGrid w:val="0"/>
        <w:spacing w:line="600" w:lineRule="auto"/>
        <w:rPr>
          <w:rFonts w:hint="eastAsia" w:ascii="宋体" w:hAnsi="宋体" w:cs="宋体"/>
          <w:szCs w:val="21"/>
        </w:rPr>
      </w:pPr>
      <w:r>
        <w:rPr>
          <w:rFonts w:hint="eastAsia" w:ascii="宋体" w:hAnsi="宋体" w:cs="宋体"/>
          <w:szCs w:val="21"/>
        </w:rPr>
        <w:t>投标人法定代表人签字或盖章：</w:t>
      </w:r>
    </w:p>
    <w:p>
      <w:pPr>
        <w:adjustRightInd w:val="0"/>
        <w:snapToGrid w:val="0"/>
        <w:spacing w:line="600" w:lineRule="auto"/>
        <w:rPr>
          <w:rFonts w:hint="eastAsia" w:ascii="宋体" w:hAnsi="宋体" w:cs="宋体"/>
          <w:szCs w:val="21"/>
        </w:rPr>
      </w:pPr>
    </w:p>
    <w:p>
      <w:pPr>
        <w:adjustRightInd w:val="0"/>
        <w:snapToGrid w:val="0"/>
        <w:spacing w:line="600" w:lineRule="auto"/>
        <w:rPr>
          <w:rFonts w:hint="eastAsia" w:ascii="宋体" w:hAnsi="宋体" w:cs="宋体"/>
          <w:szCs w:val="21"/>
        </w:rPr>
      </w:pPr>
      <w:r>
        <w:rPr>
          <w:rFonts w:hint="eastAsia" w:ascii="宋体" w:hAnsi="宋体" w:cs="宋体"/>
          <w:szCs w:val="21"/>
        </w:rPr>
        <w:t xml:space="preserve">授权代表签字：                  </w:t>
      </w:r>
    </w:p>
    <w:p>
      <w:pPr>
        <w:adjustRightInd w:val="0"/>
        <w:snapToGrid w:val="0"/>
        <w:spacing w:line="600" w:lineRule="auto"/>
        <w:rPr>
          <w:rFonts w:hint="eastAsia" w:ascii="宋体" w:hAnsi="宋体" w:cs="宋体"/>
          <w:szCs w:val="21"/>
        </w:rPr>
      </w:pPr>
    </w:p>
    <w:p>
      <w:pPr>
        <w:adjustRightInd w:val="0"/>
        <w:snapToGrid w:val="0"/>
        <w:spacing w:line="600" w:lineRule="auto"/>
        <w:rPr>
          <w:rFonts w:hint="eastAsia" w:ascii="宋体" w:hAnsi="宋体" w:cs="宋体"/>
          <w:szCs w:val="21"/>
        </w:rPr>
      </w:pPr>
    </w:p>
    <w:p>
      <w:pPr>
        <w:adjustRightInd w:val="0"/>
        <w:snapToGrid w:val="0"/>
        <w:spacing w:line="600" w:lineRule="auto"/>
        <w:rPr>
          <w:rFonts w:hint="eastAsia" w:ascii="宋体" w:hAnsi="宋体" w:cs="宋体"/>
          <w:szCs w:val="21"/>
        </w:rPr>
      </w:pPr>
      <w:r>
        <w:rPr>
          <w:rFonts w:hint="eastAsia" w:ascii="宋体" w:hAnsi="宋体" w:cs="宋体"/>
          <w:szCs w:val="21"/>
        </w:rPr>
        <w:t>日期：      年   月   日</w:t>
      </w:r>
    </w:p>
    <w:p>
      <w:pPr>
        <w:spacing w:line="360" w:lineRule="auto"/>
        <w:rPr>
          <w:rFonts w:hint="eastAsia" w:ascii="黑体" w:hAnsi="黑体" w:eastAsia="黑体" w:cs="黑体"/>
          <w:b/>
          <w:sz w:val="28"/>
          <w:szCs w:val="28"/>
        </w:rPr>
      </w:pPr>
    </w:p>
    <w:p>
      <w:pPr>
        <w:spacing w:line="360" w:lineRule="auto"/>
        <w:ind w:left="-420" w:leftChars="-200" w:firstLine="278" w:firstLineChars="99"/>
        <w:rPr>
          <w:rFonts w:hint="eastAsia" w:ascii="黑体" w:hAnsi="黑体" w:eastAsia="黑体" w:cs="黑体"/>
          <w:b/>
          <w:sz w:val="28"/>
          <w:szCs w:val="28"/>
        </w:rPr>
      </w:pPr>
    </w:p>
    <w:p>
      <w:pPr>
        <w:pStyle w:val="5"/>
        <w:rPr>
          <w:rFonts w:hint="eastAsia" w:ascii="黑体" w:hAnsi="黑体" w:eastAsia="黑体" w:cs="黑体"/>
          <w:b w:val="0"/>
          <w:sz w:val="28"/>
          <w:szCs w:val="28"/>
        </w:rPr>
      </w:pPr>
    </w:p>
    <w:p>
      <w:pPr>
        <w:rPr>
          <w:rFonts w:hint="eastAsia" w:ascii="黑体" w:hAnsi="黑体" w:eastAsia="黑体" w:cs="黑体"/>
          <w:b/>
          <w:sz w:val="28"/>
          <w:szCs w:val="28"/>
        </w:rPr>
      </w:pPr>
    </w:p>
    <w:p>
      <w:pPr>
        <w:pStyle w:val="5"/>
        <w:rPr>
          <w:rFonts w:hint="eastAsia" w:ascii="黑体" w:hAnsi="黑体" w:eastAsia="黑体" w:cs="黑体"/>
          <w:b w:val="0"/>
          <w:sz w:val="28"/>
          <w:szCs w:val="28"/>
        </w:rPr>
      </w:pPr>
    </w:p>
    <w:p>
      <w:pPr>
        <w:rPr>
          <w:rFonts w:hint="eastAsia" w:ascii="黑体" w:hAnsi="黑体" w:eastAsia="黑体" w:cs="黑体"/>
          <w:b/>
          <w:sz w:val="28"/>
          <w:szCs w:val="28"/>
        </w:rPr>
      </w:pPr>
    </w:p>
    <w:p>
      <w:pPr>
        <w:rPr>
          <w:rFonts w:hint="eastAsia"/>
        </w:rPr>
      </w:pPr>
    </w:p>
    <w:p>
      <w:pPr>
        <w:spacing w:line="360" w:lineRule="auto"/>
        <w:ind w:left="-420" w:leftChars="-200" w:firstLine="278" w:firstLineChars="99"/>
        <w:rPr>
          <w:rFonts w:hint="eastAsia" w:ascii="黑体" w:hAnsi="黑体" w:eastAsia="黑体" w:cs="黑体"/>
          <w:b/>
          <w:sz w:val="28"/>
          <w:szCs w:val="28"/>
        </w:rPr>
      </w:pPr>
      <w:r>
        <w:rPr>
          <w:rFonts w:hint="eastAsia" w:ascii="黑体" w:hAnsi="黑体" w:eastAsia="黑体" w:cs="黑体"/>
          <w:b/>
          <w:sz w:val="28"/>
          <w:szCs w:val="28"/>
        </w:rPr>
        <w:t>技术文件封面</w:t>
      </w:r>
    </w:p>
    <w:p>
      <w:pPr>
        <w:spacing w:line="360" w:lineRule="auto"/>
        <w:ind w:left="-420" w:leftChars="-200"/>
        <w:jc w:val="left"/>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color w:val="000000"/>
          <w:sz w:val="84"/>
          <w:szCs w:val="84"/>
        </w:rPr>
      </w:pPr>
    </w:p>
    <w:p>
      <w:pPr>
        <w:spacing w:line="360" w:lineRule="auto"/>
        <w:ind w:left="-420" w:leftChars="-200"/>
        <w:jc w:val="center"/>
        <w:rPr>
          <w:rFonts w:hint="eastAsia" w:ascii="黑体" w:hAnsi="黑体" w:eastAsia="黑体" w:cs="黑体"/>
          <w:color w:val="000000"/>
          <w:sz w:val="72"/>
          <w:szCs w:val="72"/>
        </w:rPr>
      </w:pPr>
      <w:r>
        <w:rPr>
          <w:rFonts w:hint="eastAsia" w:ascii="黑体" w:hAnsi="黑体" w:eastAsia="黑体" w:cs="黑体"/>
          <w:color w:val="000000"/>
          <w:sz w:val="72"/>
          <w:szCs w:val="72"/>
        </w:rPr>
        <w:t>技术文件</w:t>
      </w: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firstLine="1820" w:firstLineChars="650"/>
        <w:rPr>
          <w:rFonts w:hint="eastAsia" w:ascii="宋体" w:hAnsi="宋体"/>
          <w:color w:val="000000"/>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项目编号：</w:t>
      </w: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项目名称：</w:t>
      </w: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rPr>
        <w:t>投标供应商名称并盖公章：</w:t>
      </w:r>
    </w:p>
    <w:p>
      <w:pPr>
        <w:spacing w:line="360" w:lineRule="auto"/>
        <w:ind w:left="-420" w:leftChars="-200"/>
        <w:jc w:val="center"/>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法定代表人签字或盖章：</w:t>
      </w:r>
    </w:p>
    <w:p>
      <w:pPr>
        <w:spacing w:line="360" w:lineRule="auto"/>
        <w:ind w:left="-420" w:leftChars="-200" w:firstLine="420" w:firstLineChars="150"/>
        <w:rPr>
          <w:rFonts w:hint="eastAsia" w:ascii="黑体" w:hAnsi="黑体" w:eastAsia="黑体" w:cs="黑体"/>
          <w:sz w:val="28"/>
          <w:szCs w:val="28"/>
        </w:rPr>
      </w:pPr>
    </w:p>
    <w:p>
      <w:pPr>
        <w:spacing w:line="360" w:lineRule="auto"/>
        <w:ind w:left="-420" w:leftChars="-200" w:firstLine="420" w:firstLineChars="150"/>
        <w:rPr>
          <w:rFonts w:hint="eastAsia" w:ascii="黑体" w:hAnsi="黑体" w:eastAsia="黑体" w:cs="黑体"/>
          <w:sz w:val="28"/>
          <w:szCs w:val="28"/>
        </w:rPr>
      </w:pPr>
      <w:r>
        <w:rPr>
          <w:rFonts w:hint="eastAsia" w:ascii="黑体" w:hAnsi="黑体" w:eastAsia="黑体" w:cs="黑体"/>
          <w:sz w:val="28"/>
          <w:szCs w:val="28"/>
        </w:rPr>
        <w:t xml:space="preserve"> 授权代理人签字：</w:t>
      </w:r>
    </w:p>
    <w:p>
      <w:pPr>
        <w:spacing w:line="360" w:lineRule="auto"/>
        <w:ind w:left="-420" w:leftChars="-200"/>
        <w:jc w:val="center"/>
        <w:rPr>
          <w:rFonts w:hint="eastAsia" w:ascii="黑体" w:hAnsi="黑体" w:eastAsia="黑体" w:cs="黑体"/>
          <w:sz w:val="28"/>
          <w:szCs w:val="28"/>
        </w:rPr>
      </w:pPr>
    </w:p>
    <w:p>
      <w:pPr>
        <w:spacing w:line="360" w:lineRule="auto"/>
        <w:ind w:left="-420" w:leftChars="-200"/>
        <w:jc w:val="center"/>
        <w:rPr>
          <w:rFonts w:hint="eastAsia" w:ascii="黑体" w:hAnsi="黑体" w:eastAsia="黑体" w:cs="黑体"/>
          <w:sz w:val="28"/>
          <w:szCs w:val="28"/>
        </w:rPr>
      </w:pPr>
      <w:r>
        <w:rPr>
          <w:rFonts w:hint="eastAsia" w:ascii="黑体" w:hAnsi="黑体" w:eastAsia="黑体" w:cs="黑体"/>
          <w:sz w:val="28"/>
          <w:szCs w:val="28"/>
        </w:rPr>
        <w:t xml:space="preserve">                                                    年     月      日</w:t>
      </w:r>
    </w:p>
    <w:p>
      <w:pPr>
        <w:spacing w:line="500" w:lineRule="exact"/>
        <w:rPr>
          <w:rFonts w:hint="eastAsia" w:ascii="仿宋_GB2312" w:hAnsi="宋体" w:eastAsia="仿宋_GB2312"/>
          <w:b/>
          <w:bCs/>
          <w:sz w:val="44"/>
          <w:szCs w:val="44"/>
        </w:rPr>
      </w:pPr>
    </w:p>
    <w:p>
      <w:pPr>
        <w:spacing w:line="440" w:lineRule="exact"/>
        <w:jc w:val="both"/>
        <w:rPr>
          <w:rFonts w:ascii="宋体" w:hAnsi="宋体" w:cs="宋体"/>
          <w:b/>
          <w:bCs/>
          <w:sz w:val="28"/>
          <w:szCs w:val="28"/>
        </w:rPr>
      </w:pPr>
    </w:p>
    <w:p>
      <w:pPr>
        <w:spacing w:line="440" w:lineRule="exact"/>
        <w:jc w:val="center"/>
        <w:rPr>
          <w:rFonts w:ascii="宋体" w:hAnsi="宋体" w:cs="宋体"/>
          <w:b/>
          <w:bCs/>
          <w:sz w:val="28"/>
          <w:szCs w:val="28"/>
        </w:rPr>
      </w:pPr>
      <w:r>
        <w:rPr>
          <w:rFonts w:ascii="宋体" w:hAnsi="宋体" w:cs="宋体"/>
          <w:b/>
          <w:bCs/>
          <w:sz w:val="28"/>
          <w:szCs w:val="28"/>
        </w:rPr>
        <w:t>技 术 服 务 方 案</w:t>
      </w:r>
    </w:p>
    <w:p>
      <w:pPr>
        <w:spacing w:line="440" w:lineRule="exact"/>
        <w:jc w:val="center"/>
        <w:rPr>
          <w:rFonts w:ascii="宋体" w:hAnsi="宋体" w:cs="宋体"/>
          <w:b/>
          <w:bCs/>
          <w:sz w:val="28"/>
          <w:szCs w:val="28"/>
        </w:rPr>
      </w:pPr>
      <w:r>
        <w:rPr>
          <w:rFonts w:ascii="宋体" w:hAnsi="宋体" w:cs="宋体"/>
          <w:b/>
          <w:bCs/>
          <w:sz w:val="28"/>
          <w:szCs w:val="28"/>
        </w:rPr>
        <w:t>（格式自拟）</w:t>
      </w:r>
    </w:p>
    <w:p>
      <w:pPr>
        <w:pStyle w:val="2"/>
      </w:pPr>
      <w:r>
        <w:rPr>
          <w:b/>
          <w:bCs/>
        </w:rPr>
        <w:t>技术服务方案应包括但不限于以下内容：</w:t>
      </w:r>
    </w:p>
    <w:p>
      <w:pPr>
        <w:pStyle w:val="2"/>
      </w:pPr>
      <w:r>
        <w:rPr>
          <w:rFonts w:hint="eastAsia"/>
        </w:rPr>
        <w:t>1、阿合奇县沙棘产业五年规划方案工作计划</w:t>
      </w:r>
      <w:r>
        <w:t>。</w:t>
      </w:r>
    </w:p>
    <w:p>
      <w:pPr>
        <w:pStyle w:val="2"/>
      </w:pPr>
      <w:r>
        <w:t>2、</w:t>
      </w:r>
      <w:r>
        <w:rPr>
          <w:rFonts w:hint="eastAsia"/>
        </w:rPr>
        <w:t>阿合奇沙棘数字基地建设方案。</w:t>
      </w:r>
    </w:p>
    <w:p>
      <w:pPr>
        <w:pStyle w:val="2"/>
      </w:pPr>
      <w:r>
        <w:t>3、</w:t>
      </w:r>
      <w:r>
        <w:rPr>
          <w:rFonts w:hint="eastAsia"/>
        </w:rPr>
        <w:t>产品研发升级方案</w:t>
      </w:r>
      <w:r>
        <w:t>。</w:t>
      </w:r>
    </w:p>
    <w:p>
      <w:pPr>
        <w:pStyle w:val="2"/>
      </w:pPr>
      <w:r>
        <w:t>4、</w:t>
      </w:r>
      <w:r>
        <w:rPr>
          <w:rFonts w:hint="eastAsia"/>
        </w:rPr>
        <w:t>数字管理&amp;电商人才培训体系方案</w:t>
      </w:r>
      <w:r>
        <w:t>。</w:t>
      </w:r>
    </w:p>
    <w:p>
      <w:pPr>
        <w:pStyle w:val="2"/>
      </w:pPr>
      <w:r>
        <w:t>5、</w:t>
      </w:r>
      <w:r>
        <w:rPr>
          <w:rFonts w:hint="eastAsia"/>
        </w:rPr>
        <w:t>店铺营销服务方案</w:t>
      </w:r>
      <w:r>
        <w:t>。</w:t>
      </w:r>
    </w:p>
    <w:p>
      <w:pPr>
        <w:pStyle w:val="2"/>
        <w:rPr>
          <w:rFonts w:hint="eastAsia" w:eastAsia="宋体"/>
          <w:lang w:eastAsia="zh-CN"/>
        </w:rPr>
      </w:pPr>
      <w:r>
        <w:t>6、</w:t>
      </w:r>
      <w:r>
        <w:rPr>
          <w:rFonts w:hint="eastAsia"/>
        </w:rPr>
        <w:t>阿合奇县区域公用品牌营销推广</w:t>
      </w:r>
      <w:r>
        <w:rPr>
          <w:rFonts w:hint="eastAsia"/>
          <w:lang w:eastAsia="zh-CN"/>
        </w:rPr>
        <w:t>方案</w:t>
      </w:r>
    </w:p>
    <w:p>
      <w:pPr>
        <w:pStyle w:val="2"/>
      </w:pPr>
      <w:r>
        <w:rPr>
          <w:rFonts w:hint="eastAsia"/>
        </w:rPr>
        <w:t>7、项目时间安排。</w:t>
      </w:r>
    </w:p>
    <w:p>
      <w:pPr>
        <w:pStyle w:val="2"/>
      </w:pPr>
      <w:r>
        <w:t>8</w:t>
      </w:r>
      <w:r>
        <w:rPr>
          <w:rFonts w:hint="eastAsia"/>
        </w:rPr>
        <w:t>、项目保障措施。</w:t>
      </w:r>
    </w:p>
    <w:p>
      <w:pPr>
        <w:pStyle w:val="2"/>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both"/>
        <w:rPr>
          <w:rFonts w:ascii="宋体" w:hAnsi="宋体" w:cs="宋体"/>
          <w:b/>
          <w:bCs/>
          <w:sz w:val="28"/>
          <w:szCs w:val="28"/>
        </w:rPr>
      </w:pPr>
    </w:p>
    <w:p>
      <w:pPr>
        <w:spacing w:line="440" w:lineRule="exact"/>
        <w:jc w:val="center"/>
        <w:rPr>
          <w:rFonts w:hint="default" w:ascii="宋体" w:hAnsi="宋体" w:cs="宋体"/>
          <w:b/>
          <w:bCs/>
          <w:sz w:val="28"/>
          <w:szCs w:val="28"/>
        </w:rPr>
      </w:pPr>
      <w:r>
        <w:rPr>
          <w:rFonts w:ascii="宋体" w:hAnsi="宋体" w:cs="宋体"/>
          <w:b/>
          <w:bCs/>
          <w:sz w:val="28"/>
          <w:szCs w:val="28"/>
        </w:rPr>
        <w:t>2、技术要求偏离表</w:t>
      </w:r>
    </w:p>
    <w:p>
      <w:pPr>
        <w:spacing w:line="440" w:lineRule="exact"/>
        <w:jc w:val="center"/>
        <w:rPr>
          <w:rFonts w:hint="default" w:ascii="宋体" w:hAnsi="宋体" w:cs="宋体"/>
          <w:b/>
          <w:bCs/>
          <w:sz w:val="28"/>
          <w:szCs w:val="28"/>
        </w:rPr>
      </w:pPr>
    </w:p>
    <w:tbl>
      <w:tblPr>
        <w:tblStyle w:val="46"/>
        <w:tblW w:w="954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164"/>
        <w:gridCol w:w="2010"/>
        <w:gridCol w:w="213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43" w:type="dxa"/>
            <w:noWrap w:val="0"/>
            <w:vAlign w:val="center"/>
          </w:tcPr>
          <w:p>
            <w:pPr>
              <w:spacing w:line="440" w:lineRule="exact"/>
              <w:jc w:val="center"/>
              <w:rPr>
                <w:rFonts w:hint="eastAsia" w:ascii="宋体" w:eastAsia="宋体" w:cs="宋体"/>
                <w:b/>
                <w:bCs/>
                <w:szCs w:val="21"/>
                <w:lang w:eastAsia="zh-CN"/>
              </w:rPr>
            </w:pPr>
            <w:r>
              <w:rPr>
                <w:rFonts w:hint="eastAsia" w:ascii="宋体" w:cs="宋体"/>
                <w:b/>
                <w:bCs/>
                <w:szCs w:val="21"/>
                <w:lang w:eastAsia="zh-CN"/>
              </w:rPr>
              <w:t>服务内容</w:t>
            </w:r>
          </w:p>
        </w:tc>
        <w:tc>
          <w:tcPr>
            <w:tcW w:w="2164" w:type="dxa"/>
            <w:noWrap w:val="0"/>
            <w:vAlign w:val="center"/>
          </w:tcPr>
          <w:p>
            <w:pPr>
              <w:spacing w:line="440" w:lineRule="exact"/>
              <w:jc w:val="center"/>
              <w:rPr>
                <w:rFonts w:hint="eastAsia" w:ascii="宋体" w:eastAsia="宋体" w:cs="宋体"/>
                <w:b/>
                <w:bCs/>
                <w:szCs w:val="21"/>
                <w:lang w:eastAsia="zh-CN"/>
              </w:rPr>
            </w:pPr>
            <w:r>
              <w:rPr>
                <w:rFonts w:hint="eastAsia" w:ascii="宋体" w:cs="宋体"/>
                <w:b/>
                <w:bCs/>
                <w:szCs w:val="21"/>
                <w:lang w:eastAsia="zh-CN"/>
              </w:rPr>
              <w:t>具体内容</w:t>
            </w:r>
          </w:p>
        </w:tc>
        <w:tc>
          <w:tcPr>
            <w:tcW w:w="2010" w:type="dxa"/>
            <w:noWrap w:val="0"/>
            <w:vAlign w:val="center"/>
          </w:tcPr>
          <w:p>
            <w:pPr>
              <w:spacing w:line="440" w:lineRule="exact"/>
              <w:jc w:val="center"/>
              <w:rPr>
                <w:rFonts w:hint="default" w:ascii="宋体" w:cs="宋体"/>
                <w:b/>
                <w:bCs/>
                <w:szCs w:val="21"/>
              </w:rPr>
            </w:pPr>
            <w:r>
              <w:rPr>
                <w:rFonts w:ascii="宋体" w:cs="宋体"/>
                <w:b/>
                <w:bCs/>
                <w:szCs w:val="21"/>
              </w:rPr>
              <w:t>招标文件技术指标</w:t>
            </w:r>
          </w:p>
        </w:tc>
        <w:tc>
          <w:tcPr>
            <w:tcW w:w="2130" w:type="dxa"/>
            <w:noWrap w:val="0"/>
            <w:vAlign w:val="center"/>
          </w:tcPr>
          <w:p>
            <w:pPr>
              <w:spacing w:line="440" w:lineRule="exact"/>
              <w:jc w:val="center"/>
              <w:rPr>
                <w:rFonts w:hint="default" w:ascii="宋体" w:cs="宋体"/>
                <w:b/>
                <w:bCs/>
                <w:szCs w:val="21"/>
              </w:rPr>
            </w:pPr>
            <w:r>
              <w:rPr>
                <w:rFonts w:ascii="宋体" w:cs="宋体"/>
                <w:b/>
                <w:bCs/>
                <w:szCs w:val="21"/>
              </w:rPr>
              <w:t>投标书应答技术指标</w:t>
            </w:r>
          </w:p>
        </w:tc>
        <w:tc>
          <w:tcPr>
            <w:tcW w:w="2100" w:type="dxa"/>
            <w:noWrap w:val="0"/>
            <w:vAlign w:val="center"/>
          </w:tcPr>
          <w:p>
            <w:pPr>
              <w:spacing w:line="440" w:lineRule="exact"/>
              <w:jc w:val="center"/>
              <w:rPr>
                <w:rFonts w:hint="default" w:ascii="宋体" w:cs="宋体"/>
                <w:b/>
                <w:bCs/>
                <w:szCs w:val="21"/>
              </w:rPr>
            </w:pPr>
            <w:r>
              <w:rPr>
                <w:rFonts w:ascii="宋体" w:cs="宋体"/>
                <w:b/>
                <w:bCs/>
                <w:szCs w:val="21"/>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43" w:type="dxa"/>
            <w:noWrap w:val="0"/>
            <w:vAlign w:val="center"/>
          </w:tcPr>
          <w:p>
            <w:pPr>
              <w:spacing w:line="240" w:lineRule="auto"/>
              <w:jc w:val="center"/>
              <w:rPr>
                <w:rFonts w:hint="default" w:ascii="宋体" w:cs="宋体"/>
                <w:szCs w:val="21"/>
              </w:rPr>
            </w:pPr>
            <w:r>
              <w:rPr>
                <w:rFonts w:hint="eastAsia" w:ascii="仿宋" w:hAnsi="仿宋" w:eastAsia="仿宋" w:cs="宋体"/>
                <w:color w:val="000000"/>
              </w:rPr>
              <w:t>数字化沙棘基地建设</w:t>
            </w:r>
          </w:p>
        </w:tc>
        <w:tc>
          <w:tcPr>
            <w:tcW w:w="2164" w:type="dxa"/>
            <w:noWrap w:val="0"/>
            <w:vAlign w:val="center"/>
          </w:tcPr>
          <w:p>
            <w:pPr>
              <w:spacing w:line="440" w:lineRule="exact"/>
              <w:jc w:val="center"/>
              <w:rPr>
                <w:rFonts w:hint="eastAsia" w:ascii="宋体" w:eastAsia="宋体" w:cs="宋体"/>
                <w:szCs w:val="21"/>
                <w:lang w:eastAsia="zh-CN"/>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eastAsia" w:ascii="宋体" w:eastAsia="宋体" w:cs="宋体"/>
                <w:color w:val="FF0000"/>
                <w:szCs w:val="21"/>
                <w:lang w:eastAsia="zh-CN"/>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eastAsia" w:ascii="宋体" w:eastAsia="宋体" w:cs="宋体"/>
                <w:color w:val="FF0000"/>
                <w:szCs w:val="21"/>
                <w:lang w:eastAsia="zh-CN"/>
              </w:rPr>
            </w:pPr>
            <w:r>
              <w:rPr>
                <w:rFonts w:hint="eastAsia" w:ascii="宋体" w:cs="宋体"/>
                <w:color w:val="FF0000"/>
                <w:szCs w:val="21"/>
                <w:lang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noWrap w:val="0"/>
            <w:vAlign w:val="center"/>
          </w:tcPr>
          <w:p>
            <w:pPr>
              <w:spacing w:line="240" w:lineRule="auto"/>
              <w:jc w:val="center"/>
              <w:rPr>
                <w:rFonts w:hint="default" w:ascii="宋体" w:cs="宋体"/>
                <w:szCs w:val="21"/>
              </w:rPr>
            </w:pPr>
            <w:r>
              <w:rPr>
                <w:rFonts w:hint="eastAsia" w:ascii="仿宋" w:hAnsi="仿宋" w:eastAsia="仿宋" w:cs="宋体"/>
                <w:color w:val="000000"/>
              </w:rPr>
              <w:t>阿合奇县沙棘产业五年规划</w:t>
            </w:r>
          </w:p>
        </w:tc>
        <w:tc>
          <w:tcPr>
            <w:tcW w:w="2164"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noWrap w:val="0"/>
            <w:vAlign w:val="center"/>
          </w:tcPr>
          <w:p>
            <w:pPr>
              <w:spacing w:line="240" w:lineRule="auto"/>
              <w:jc w:val="center"/>
              <w:rPr>
                <w:rFonts w:hint="default" w:ascii="宋体" w:cs="宋体"/>
                <w:szCs w:val="21"/>
              </w:rPr>
            </w:pPr>
            <w:r>
              <w:rPr>
                <w:rFonts w:hint="eastAsia" w:ascii="仿宋" w:hAnsi="仿宋" w:eastAsia="仿宋" w:cs="宋体"/>
                <w:color w:val="000000"/>
              </w:rPr>
              <w:t>产品研发升级</w:t>
            </w:r>
          </w:p>
        </w:tc>
        <w:tc>
          <w:tcPr>
            <w:tcW w:w="2164"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noWrap w:val="0"/>
            <w:vAlign w:val="center"/>
          </w:tcPr>
          <w:p>
            <w:pPr>
              <w:spacing w:line="240" w:lineRule="auto"/>
              <w:rPr>
                <w:rFonts w:hint="default" w:ascii="宋体" w:cs="宋体"/>
                <w:szCs w:val="21"/>
              </w:rPr>
            </w:pPr>
            <w:r>
              <w:rPr>
                <w:rFonts w:hint="eastAsia" w:ascii="仿宋" w:hAnsi="仿宋" w:eastAsia="仿宋" w:cs="宋体"/>
                <w:color w:val="000000"/>
              </w:rPr>
              <w:t>数字管理&amp;电商人才培训体系</w:t>
            </w:r>
          </w:p>
        </w:tc>
        <w:tc>
          <w:tcPr>
            <w:tcW w:w="2164"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noWrap w:val="0"/>
            <w:vAlign w:val="center"/>
          </w:tcPr>
          <w:p>
            <w:pPr>
              <w:spacing w:line="440" w:lineRule="exact"/>
              <w:rPr>
                <w:rFonts w:hint="default" w:ascii="宋体" w:cs="宋体"/>
                <w:szCs w:val="21"/>
              </w:rPr>
            </w:pPr>
            <w:r>
              <w:rPr>
                <w:rFonts w:hint="eastAsia" w:ascii="仿宋" w:hAnsi="仿宋" w:eastAsia="仿宋" w:cs="宋体"/>
                <w:color w:val="000000"/>
                <w:kern w:val="0"/>
                <w:szCs w:val="21"/>
              </w:rPr>
              <w:t>店铺运营</w:t>
            </w:r>
          </w:p>
        </w:tc>
        <w:tc>
          <w:tcPr>
            <w:tcW w:w="2164"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noWrap w:val="0"/>
            <w:vAlign w:val="center"/>
          </w:tcPr>
          <w:p>
            <w:pPr>
              <w:spacing w:line="240" w:lineRule="auto"/>
              <w:rPr>
                <w:rFonts w:hint="default" w:ascii="宋体" w:cs="宋体"/>
                <w:szCs w:val="21"/>
              </w:rPr>
            </w:pPr>
            <w:r>
              <w:rPr>
                <w:rFonts w:hint="eastAsia" w:ascii="仿宋" w:hAnsi="仿宋" w:eastAsia="仿宋" w:cs="宋体"/>
                <w:color w:val="000000"/>
                <w:kern w:val="0"/>
                <w:szCs w:val="21"/>
              </w:rPr>
              <w:t>阿合奇县区域公用品牌营销推广</w:t>
            </w:r>
          </w:p>
        </w:tc>
        <w:tc>
          <w:tcPr>
            <w:tcW w:w="2164"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010" w:type="dxa"/>
            <w:noWrap w:val="0"/>
            <w:vAlign w:val="center"/>
          </w:tcPr>
          <w:p>
            <w:pPr>
              <w:spacing w:line="440" w:lineRule="exact"/>
              <w:jc w:val="center"/>
              <w:rPr>
                <w:rFonts w:hint="default" w:ascii="宋体" w:cs="宋体"/>
                <w:szCs w:val="21"/>
              </w:rPr>
            </w:pPr>
            <w:r>
              <w:rPr>
                <w:rFonts w:hint="eastAsia" w:ascii="宋体" w:cs="宋体"/>
                <w:szCs w:val="21"/>
                <w:lang w:eastAsia="zh-CN"/>
              </w:rPr>
              <w:t>详见参数列表</w:t>
            </w:r>
          </w:p>
        </w:tc>
        <w:tc>
          <w:tcPr>
            <w:tcW w:w="213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是否响应</w:t>
            </w:r>
          </w:p>
        </w:tc>
        <w:tc>
          <w:tcPr>
            <w:tcW w:w="2100" w:type="dxa"/>
            <w:noWrap w:val="0"/>
            <w:vAlign w:val="center"/>
          </w:tcPr>
          <w:p>
            <w:pPr>
              <w:spacing w:line="440" w:lineRule="exact"/>
              <w:jc w:val="center"/>
              <w:rPr>
                <w:rFonts w:hint="default" w:ascii="宋体" w:cs="宋体"/>
                <w:color w:val="FF0000"/>
                <w:szCs w:val="21"/>
              </w:rPr>
            </w:pPr>
            <w:r>
              <w:rPr>
                <w:rFonts w:hint="eastAsia" w:ascii="宋体" w:cs="宋体"/>
                <w:color w:val="FF0000"/>
                <w:szCs w:val="21"/>
                <w:lang w:eastAsia="zh-CN"/>
              </w:rPr>
              <w:t>有无偏离</w:t>
            </w:r>
          </w:p>
        </w:tc>
      </w:tr>
    </w:tbl>
    <w:p>
      <w:pPr>
        <w:spacing w:line="440" w:lineRule="exact"/>
        <w:ind w:firstLine="420" w:firstLineChars="200"/>
        <w:rPr>
          <w:rFonts w:hint="default" w:ascii="宋体" w:hAnsi="宋体" w:cs="宋体"/>
          <w:szCs w:val="21"/>
        </w:rPr>
      </w:pPr>
      <w:r>
        <w:rPr>
          <w:rFonts w:ascii="宋体" w:hAnsi="宋体" w:cs="宋体"/>
          <w:szCs w:val="21"/>
        </w:rPr>
        <w:t>我们承诺本技术指标响应表的内容真实有效，无任何虚假之处，并且愿意承担因不满足此承诺而引起的相应法律责任并接受相关部门的处罚。</w:t>
      </w:r>
    </w:p>
    <w:p>
      <w:pPr>
        <w:spacing w:line="440" w:lineRule="exact"/>
        <w:rPr>
          <w:rFonts w:hint="default" w:ascii="宋体" w:hAnsi="宋体" w:cs="宋体"/>
          <w:szCs w:val="21"/>
        </w:rPr>
      </w:pPr>
    </w:p>
    <w:p>
      <w:pPr>
        <w:spacing w:line="440" w:lineRule="exact"/>
        <w:rPr>
          <w:rFonts w:hint="default" w:ascii="宋体" w:hAnsi="宋体" w:cs="宋体"/>
          <w:szCs w:val="21"/>
        </w:rPr>
      </w:pPr>
      <w:r>
        <w:rPr>
          <w:rFonts w:ascii="宋体" w:hAnsi="宋体" w:cs="宋体"/>
          <w:szCs w:val="21"/>
        </w:rPr>
        <w:t xml:space="preserve">  投  标  人(盖 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法人代表（签字或盖章）：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eastAsia="宋体" w:cs="宋体"/>
          <w:sz w:val="21"/>
          <w:szCs w:val="21"/>
        </w:rPr>
      </w:pPr>
      <w:r>
        <w:rPr>
          <w:rFonts w:ascii="宋体" w:hAnsi="宋体" w:cs="宋体"/>
          <w:szCs w:val="21"/>
        </w:rPr>
        <w:t>授权代表（签字或盖章）：</w:t>
      </w:r>
    </w:p>
    <w:p>
      <w:pPr>
        <w:pStyle w:val="147"/>
        <w:spacing w:line="440" w:lineRule="exact"/>
        <w:ind w:firstLine="5577" w:firstLineChars="2656"/>
        <w:rPr>
          <w:rFonts w:hint="default" w:ascii="宋体" w:hAnsi="宋体" w:eastAsia="宋体" w:cs="宋体"/>
          <w:sz w:val="21"/>
          <w:szCs w:val="21"/>
        </w:rPr>
      </w:pPr>
      <w:r>
        <w:rPr>
          <w:rFonts w:ascii="宋体" w:hAnsi="宋体" w:eastAsia="宋体" w:cs="宋体"/>
          <w:sz w:val="21"/>
          <w:szCs w:val="21"/>
        </w:rPr>
        <w:t xml:space="preserve">           年    月    日</w:t>
      </w:r>
    </w:p>
    <w:p>
      <w:pPr>
        <w:spacing w:line="440" w:lineRule="exact"/>
        <w:ind w:firstLine="422" w:firstLineChars="200"/>
        <w:rPr>
          <w:rFonts w:hint="default" w:ascii="宋体" w:hAnsi="宋体" w:cs="宋体"/>
          <w:b/>
          <w:bCs/>
          <w:szCs w:val="21"/>
        </w:rPr>
      </w:pPr>
      <w:r>
        <w:rPr>
          <w:rFonts w:ascii="宋体" w:hAnsi="宋体" w:cs="宋体"/>
          <w:b/>
          <w:bCs/>
          <w:szCs w:val="21"/>
        </w:rPr>
        <w:t>填写说明：</w:t>
      </w:r>
    </w:p>
    <w:p>
      <w:pPr>
        <w:spacing w:line="440" w:lineRule="exact"/>
        <w:ind w:firstLine="422" w:firstLineChars="200"/>
        <w:rPr>
          <w:rFonts w:hint="default" w:ascii="宋体" w:hAnsi="宋体" w:cs="宋体"/>
          <w:b/>
          <w:bCs/>
          <w:szCs w:val="21"/>
        </w:rPr>
      </w:pPr>
      <w:r>
        <w:rPr>
          <w:rFonts w:ascii="宋体" w:hAnsi="宋体" w:cs="宋体"/>
          <w:b/>
          <w:bCs/>
          <w:szCs w:val="21"/>
        </w:rPr>
        <w:t>1. 投标文件中的技术指标与招标文件中技术指标的要求应逐条列示在本表之中。</w:t>
      </w:r>
    </w:p>
    <w:p>
      <w:pPr>
        <w:spacing w:line="440" w:lineRule="exact"/>
        <w:ind w:firstLine="422" w:firstLineChars="200"/>
        <w:rPr>
          <w:rFonts w:hint="default" w:ascii="宋体" w:hAnsi="宋体" w:cs="宋体"/>
          <w:b/>
          <w:bCs/>
          <w:szCs w:val="21"/>
        </w:rPr>
      </w:pPr>
      <w:r>
        <w:rPr>
          <w:rFonts w:ascii="宋体" w:hAnsi="宋体" w:cs="宋体"/>
          <w:b/>
          <w:bCs/>
          <w:szCs w:val="21"/>
        </w:rPr>
        <w:t>2. 不允许负偏离。</w:t>
      </w:r>
    </w:p>
    <w:p>
      <w:pPr>
        <w:spacing w:line="440" w:lineRule="exact"/>
        <w:ind w:firstLine="422" w:firstLineChars="200"/>
        <w:rPr>
          <w:rFonts w:hint="default" w:ascii="宋体" w:hAnsi="宋体" w:cs="宋体"/>
          <w:b/>
          <w:bCs/>
          <w:szCs w:val="21"/>
        </w:rPr>
      </w:pPr>
      <w:r>
        <w:rPr>
          <w:rFonts w:ascii="宋体" w:hAnsi="宋体" w:cs="宋体"/>
          <w:b/>
          <w:bCs/>
          <w:szCs w:val="21"/>
        </w:rPr>
        <w:t>3. 偏离说明要详细描述偏离的情况。</w:t>
      </w:r>
    </w:p>
    <w:p>
      <w:pPr>
        <w:spacing w:line="440" w:lineRule="exact"/>
        <w:ind w:firstLine="422" w:firstLineChars="200"/>
        <w:rPr>
          <w:rFonts w:hint="default" w:ascii="宋体" w:hAnsi="宋体" w:cs="宋体"/>
          <w:b/>
          <w:bCs/>
          <w:szCs w:val="21"/>
        </w:rPr>
      </w:pPr>
      <w:r>
        <w:rPr>
          <w:rFonts w:ascii="宋体" w:hAnsi="宋体" w:cs="宋体"/>
          <w:b/>
          <w:bCs/>
          <w:szCs w:val="21"/>
        </w:rPr>
        <w:t>4. 证明资料请填写“见本投标文件第</w:t>
      </w:r>
      <w:r>
        <w:rPr>
          <w:rFonts w:ascii="宋体" w:hAnsi="宋体" w:cs="宋体"/>
          <w:b/>
          <w:bCs/>
          <w:szCs w:val="21"/>
          <w:u w:val="single"/>
        </w:rPr>
        <w:t xml:space="preserve">  </w:t>
      </w:r>
      <w:r>
        <w:rPr>
          <w:rFonts w:ascii="宋体" w:hAnsi="宋体" w:cs="宋体"/>
          <w:b/>
          <w:bCs/>
          <w:szCs w:val="21"/>
        </w:rPr>
        <w:t>页，第</w:t>
      </w:r>
      <w:r>
        <w:rPr>
          <w:rFonts w:ascii="宋体" w:hAnsi="宋体" w:cs="宋体"/>
          <w:b/>
          <w:bCs/>
          <w:szCs w:val="21"/>
          <w:u w:val="single"/>
        </w:rPr>
        <w:t xml:space="preserve">  </w:t>
      </w:r>
      <w:r>
        <w:rPr>
          <w:rFonts w:ascii="宋体" w:hAnsi="宋体" w:cs="宋体"/>
          <w:b/>
          <w:bCs/>
          <w:szCs w:val="21"/>
        </w:rPr>
        <w:t>行”字样。</w:t>
      </w:r>
    </w:p>
    <w:p>
      <w:pPr>
        <w:spacing w:line="440" w:lineRule="exact"/>
        <w:ind w:firstLine="422" w:firstLineChars="200"/>
        <w:rPr>
          <w:rFonts w:hint="eastAsia" w:hAnsi="宋体" w:cs="宋体"/>
          <w:b/>
          <w:bCs/>
          <w:sz w:val="28"/>
          <w:szCs w:val="28"/>
          <w:lang w:val="en-US" w:eastAsia="zh-CN"/>
        </w:rPr>
      </w:pPr>
      <w:r>
        <w:rPr>
          <w:rFonts w:ascii="宋体" w:hAnsi="宋体" w:cs="宋体"/>
          <w:b/>
          <w:bCs/>
          <w:szCs w:val="21"/>
        </w:rPr>
        <w:t>5. 此表必须填写，否则影响政府采购评审专家的评标，其后果自负。</w:t>
      </w:r>
    </w:p>
    <w:p>
      <w:pPr>
        <w:pStyle w:val="24"/>
        <w:spacing w:line="500" w:lineRule="exact"/>
        <w:ind w:firstLine="3092" w:firstLineChars="1100"/>
        <w:jc w:val="both"/>
        <w:rPr>
          <w:rFonts w:hint="eastAsia" w:ascii="仿宋_GB2312" w:eastAsia="仿宋_GB2312"/>
          <w:b/>
          <w:bCs/>
          <w:sz w:val="28"/>
          <w:szCs w:val="28"/>
        </w:rPr>
      </w:pPr>
      <w:r>
        <w:rPr>
          <w:rFonts w:hint="eastAsia" w:hAnsi="宋体" w:cs="宋体"/>
          <w:b/>
          <w:bCs/>
          <w:sz w:val="28"/>
          <w:szCs w:val="28"/>
          <w:lang w:val="en-US" w:eastAsia="zh-CN"/>
        </w:rPr>
        <w:t>3、</w:t>
      </w:r>
      <w:r>
        <w:rPr>
          <w:rFonts w:hint="eastAsia" w:hAnsi="宋体" w:cs="宋体"/>
          <w:b/>
          <w:bCs/>
          <w:sz w:val="28"/>
          <w:szCs w:val="28"/>
        </w:rPr>
        <w:t>投标人基本情况一览表</w:t>
      </w:r>
    </w:p>
    <w:p>
      <w:pPr>
        <w:pStyle w:val="24"/>
        <w:spacing w:line="440" w:lineRule="exact"/>
        <w:ind w:firstLine="420"/>
        <w:rPr>
          <w:rFonts w:hint="eastAsia" w:hAnsi="宋体" w:cs="宋体"/>
          <w:szCs w:val="21"/>
        </w:rPr>
      </w:pPr>
      <w:r>
        <w:rPr>
          <w:rFonts w:hint="eastAsia" w:hAnsi="宋体" w:cs="宋体"/>
          <w:szCs w:val="21"/>
        </w:rPr>
        <w:t>1．名称及概况：</w:t>
      </w:r>
    </w:p>
    <w:p>
      <w:pPr>
        <w:pStyle w:val="24"/>
        <w:spacing w:line="440" w:lineRule="exact"/>
        <w:ind w:firstLine="420"/>
        <w:rPr>
          <w:rFonts w:hint="eastAsia" w:hAnsi="宋体" w:cs="宋体"/>
          <w:szCs w:val="21"/>
        </w:rPr>
      </w:pPr>
      <w:r>
        <w:rPr>
          <w:rFonts w:hint="eastAsia" w:hAnsi="宋体" w:cs="宋体"/>
          <w:szCs w:val="21"/>
        </w:rPr>
        <w:t>（1）投标人名称：________________________________________</w:t>
      </w:r>
    </w:p>
    <w:p>
      <w:pPr>
        <w:pStyle w:val="24"/>
        <w:spacing w:line="440" w:lineRule="exact"/>
        <w:ind w:firstLine="420"/>
        <w:rPr>
          <w:rFonts w:hint="eastAsia" w:hAnsi="宋体" w:cs="宋体"/>
          <w:szCs w:val="21"/>
        </w:rPr>
      </w:pPr>
      <w:r>
        <w:rPr>
          <w:rFonts w:hint="eastAsia" w:hAnsi="宋体" w:cs="宋体"/>
          <w:szCs w:val="21"/>
        </w:rPr>
        <w:t xml:space="preserve">（2）总部地址：__________________________________________  </w:t>
      </w:r>
    </w:p>
    <w:p>
      <w:pPr>
        <w:pStyle w:val="24"/>
        <w:spacing w:line="440" w:lineRule="exact"/>
        <w:ind w:firstLine="577" w:firstLineChars="275"/>
        <w:rPr>
          <w:rFonts w:hint="eastAsia" w:hAnsi="宋体" w:cs="宋体"/>
          <w:szCs w:val="21"/>
        </w:rPr>
      </w:pPr>
      <w:r>
        <w:rPr>
          <w:rFonts w:hint="eastAsia" w:hAnsi="宋体" w:cs="宋体"/>
          <w:szCs w:val="21"/>
        </w:rPr>
        <w:t xml:space="preserve">  电话号码：___________________________________________</w:t>
      </w:r>
    </w:p>
    <w:p>
      <w:pPr>
        <w:pStyle w:val="24"/>
        <w:spacing w:line="440" w:lineRule="exact"/>
        <w:ind w:firstLine="787" w:firstLineChars="375"/>
        <w:rPr>
          <w:rFonts w:hint="eastAsia" w:hAnsi="宋体" w:cs="宋体"/>
          <w:szCs w:val="21"/>
        </w:rPr>
      </w:pPr>
      <w:r>
        <w:rPr>
          <w:rFonts w:hint="eastAsia" w:hAnsi="宋体" w:cs="宋体"/>
          <w:szCs w:val="21"/>
        </w:rPr>
        <w:t>传真号码：___________________________________________</w:t>
      </w:r>
    </w:p>
    <w:p>
      <w:pPr>
        <w:pStyle w:val="24"/>
        <w:spacing w:line="440" w:lineRule="exact"/>
        <w:ind w:firstLine="420"/>
        <w:rPr>
          <w:rFonts w:hint="eastAsia" w:hAnsi="宋体" w:cs="宋体"/>
          <w:szCs w:val="21"/>
        </w:rPr>
      </w:pPr>
      <w:r>
        <w:rPr>
          <w:rFonts w:hint="eastAsia" w:hAnsi="宋体" w:cs="宋体"/>
          <w:szCs w:val="21"/>
        </w:rPr>
        <w:t>（3）成立和／或注册日期：_________________________________</w:t>
      </w:r>
    </w:p>
    <w:p>
      <w:pPr>
        <w:pStyle w:val="24"/>
        <w:spacing w:line="440" w:lineRule="exact"/>
        <w:ind w:firstLine="420"/>
        <w:rPr>
          <w:rFonts w:hint="eastAsia" w:hAnsi="宋体" w:cs="宋体"/>
          <w:szCs w:val="21"/>
        </w:rPr>
      </w:pPr>
      <w:r>
        <w:rPr>
          <w:rFonts w:hint="eastAsia" w:hAnsi="宋体" w:cs="宋体"/>
          <w:szCs w:val="21"/>
        </w:rPr>
        <w:t>（4）法人代表：___________________________________________</w:t>
      </w:r>
    </w:p>
    <w:p>
      <w:pPr>
        <w:pStyle w:val="24"/>
        <w:spacing w:line="440" w:lineRule="exact"/>
        <w:ind w:firstLine="420"/>
        <w:rPr>
          <w:rFonts w:hint="eastAsia" w:hAnsi="宋体" w:cs="宋体"/>
          <w:szCs w:val="21"/>
        </w:rPr>
      </w:pPr>
      <w:r>
        <w:rPr>
          <w:rFonts w:hint="eastAsia" w:hAnsi="宋体" w:cs="宋体"/>
          <w:szCs w:val="21"/>
        </w:rPr>
        <w:t>（5）开户银行：___________________________________________</w:t>
      </w:r>
    </w:p>
    <w:p>
      <w:pPr>
        <w:pStyle w:val="24"/>
        <w:spacing w:line="440" w:lineRule="exact"/>
        <w:ind w:firstLine="420"/>
        <w:rPr>
          <w:rFonts w:hint="eastAsia" w:hAnsi="宋体" w:cs="宋体"/>
          <w:szCs w:val="21"/>
        </w:rPr>
      </w:pPr>
      <w:r>
        <w:rPr>
          <w:rFonts w:hint="eastAsia" w:hAnsi="宋体" w:cs="宋体"/>
          <w:szCs w:val="21"/>
        </w:rPr>
        <w:t>（6）开户帐号：___________________________________________</w:t>
      </w:r>
    </w:p>
    <w:p>
      <w:pPr>
        <w:pStyle w:val="24"/>
        <w:spacing w:line="440" w:lineRule="exact"/>
        <w:ind w:firstLine="420"/>
        <w:rPr>
          <w:rFonts w:hint="eastAsia" w:hAnsi="宋体" w:cs="宋体"/>
          <w:szCs w:val="21"/>
        </w:rPr>
      </w:pPr>
      <w:r>
        <w:rPr>
          <w:rFonts w:hint="eastAsia" w:hAnsi="宋体" w:cs="宋体"/>
          <w:szCs w:val="21"/>
        </w:rPr>
        <w:t>（7）注册资金：___________________________________________</w:t>
      </w:r>
    </w:p>
    <w:p>
      <w:pPr>
        <w:pStyle w:val="24"/>
        <w:spacing w:line="440" w:lineRule="exact"/>
        <w:ind w:firstLine="420"/>
        <w:rPr>
          <w:rFonts w:hint="eastAsia" w:hAnsi="宋体" w:cs="宋体"/>
          <w:szCs w:val="21"/>
        </w:rPr>
      </w:pPr>
      <w:r>
        <w:rPr>
          <w:rFonts w:hint="eastAsia" w:hAnsi="宋体" w:cs="宋体"/>
          <w:szCs w:val="21"/>
        </w:rPr>
        <w:t>（8）近三年财务基本情况（以会计师事务所出具的审核报告为依据）</w:t>
      </w:r>
    </w:p>
    <w:p>
      <w:pPr>
        <w:pStyle w:val="24"/>
        <w:spacing w:line="440" w:lineRule="exact"/>
        <w:ind w:firstLine="420"/>
        <w:rPr>
          <w:rFonts w:hint="eastAsia" w:hAnsi="宋体" w:cs="宋体"/>
          <w:szCs w:val="21"/>
        </w:rPr>
      </w:pPr>
      <w:r>
        <w:rPr>
          <w:rFonts w:hint="eastAsia" w:hAnsi="宋体" w:cs="宋体"/>
          <w:szCs w:val="21"/>
        </w:rPr>
        <w:t xml:space="preserve">    ①货币资金期末数：_____________________________________</w:t>
      </w:r>
    </w:p>
    <w:p>
      <w:pPr>
        <w:pStyle w:val="24"/>
        <w:spacing w:line="440" w:lineRule="exact"/>
        <w:ind w:firstLine="420"/>
        <w:rPr>
          <w:rFonts w:hint="eastAsia" w:hAnsi="宋体" w:cs="宋体"/>
          <w:szCs w:val="21"/>
        </w:rPr>
      </w:pPr>
      <w:r>
        <w:rPr>
          <w:rFonts w:hint="eastAsia" w:hAnsi="宋体" w:cs="宋体"/>
          <w:szCs w:val="21"/>
        </w:rPr>
        <w:t xml:space="preserve">    </w:t>
      </w:r>
      <w:r>
        <w:rPr>
          <w:rFonts w:hint="eastAsia" w:hAnsi="宋体" w:cs="宋体"/>
          <w:szCs w:val="21"/>
        </w:rPr>
        <w:sym w:font="Wingdings" w:char="F082"/>
      </w:r>
      <w:r>
        <w:rPr>
          <w:rFonts w:hint="eastAsia" w:hAnsi="宋体" w:cs="宋体"/>
          <w:szCs w:val="21"/>
        </w:rPr>
        <w:t>年营业总额（值）：___________________________________</w:t>
      </w:r>
    </w:p>
    <w:p>
      <w:pPr>
        <w:pStyle w:val="24"/>
        <w:spacing w:line="440" w:lineRule="exact"/>
        <w:ind w:firstLine="420"/>
        <w:rPr>
          <w:rFonts w:hint="eastAsia" w:hAnsi="宋体" w:cs="宋体"/>
          <w:szCs w:val="21"/>
        </w:rPr>
      </w:pPr>
      <w:r>
        <w:rPr>
          <w:rFonts w:hint="eastAsia" w:hAnsi="宋体" w:cs="宋体"/>
          <w:szCs w:val="21"/>
        </w:rPr>
        <w:t xml:space="preserve">    ③资产负债率：_________________________________________</w:t>
      </w:r>
    </w:p>
    <w:p>
      <w:pPr>
        <w:pStyle w:val="24"/>
        <w:spacing w:line="440" w:lineRule="exact"/>
        <w:ind w:firstLine="420"/>
        <w:rPr>
          <w:rFonts w:hint="eastAsia" w:hAnsi="宋体" w:cs="宋体"/>
          <w:szCs w:val="21"/>
        </w:rPr>
      </w:pPr>
      <w:r>
        <w:rPr>
          <w:rFonts w:hint="eastAsia" w:hAnsi="宋体" w:cs="宋体"/>
          <w:szCs w:val="21"/>
        </w:rPr>
        <w:t xml:space="preserve">    ④销售利润率：_________________________________________</w:t>
      </w:r>
    </w:p>
    <w:p>
      <w:pPr>
        <w:pStyle w:val="24"/>
        <w:spacing w:line="440" w:lineRule="exact"/>
        <w:ind w:firstLine="420"/>
        <w:rPr>
          <w:rFonts w:hint="eastAsia" w:hAnsi="宋体" w:cs="宋体"/>
          <w:szCs w:val="21"/>
        </w:rPr>
      </w:pPr>
      <w:r>
        <w:rPr>
          <w:rFonts w:hint="eastAsia" w:hAnsi="宋体" w:cs="宋体"/>
          <w:szCs w:val="21"/>
        </w:rPr>
        <w:t xml:space="preserve">    ⑤资本收益率：_________________________________________</w:t>
      </w:r>
    </w:p>
    <w:p>
      <w:pPr>
        <w:pStyle w:val="24"/>
        <w:spacing w:line="440" w:lineRule="exact"/>
        <w:ind w:firstLine="420"/>
        <w:rPr>
          <w:rFonts w:hint="eastAsia" w:hAnsi="宋体" w:cs="宋体"/>
          <w:szCs w:val="21"/>
        </w:rPr>
      </w:pPr>
      <w:r>
        <w:rPr>
          <w:rFonts w:hint="eastAsia" w:hAnsi="宋体" w:cs="宋体"/>
          <w:szCs w:val="21"/>
        </w:rPr>
        <w:t>（9）主要负责人姓名：</w:t>
      </w:r>
    </w:p>
    <w:p>
      <w:pPr>
        <w:pStyle w:val="24"/>
        <w:spacing w:line="440" w:lineRule="exact"/>
        <w:ind w:firstLine="420"/>
        <w:rPr>
          <w:rFonts w:hint="eastAsia" w:hAnsi="宋体" w:cs="宋体"/>
          <w:szCs w:val="21"/>
        </w:rPr>
      </w:pPr>
      <w:r>
        <w:rPr>
          <w:rFonts w:hint="eastAsia" w:hAnsi="宋体" w:cs="宋体"/>
          <w:szCs w:val="21"/>
        </w:rPr>
        <w:t>（10）项目主要联系人（姓名、职务、通讯）：</w:t>
      </w:r>
    </w:p>
    <w:p>
      <w:pPr>
        <w:pStyle w:val="24"/>
        <w:spacing w:line="440" w:lineRule="exact"/>
        <w:ind w:firstLine="420"/>
        <w:rPr>
          <w:rFonts w:hint="eastAsia" w:hAnsi="宋体" w:cs="宋体"/>
          <w:szCs w:val="21"/>
        </w:rPr>
      </w:pPr>
      <w:r>
        <w:rPr>
          <w:rFonts w:hint="eastAsia" w:hAnsi="宋体" w:cs="宋体"/>
          <w:szCs w:val="21"/>
        </w:rPr>
        <w:t>2.提交资料（包括但不限于公司组织机构、财务报表、公司概况等）：</w:t>
      </w:r>
    </w:p>
    <w:p>
      <w:pPr>
        <w:pStyle w:val="24"/>
        <w:spacing w:line="440" w:lineRule="exact"/>
        <w:ind w:firstLine="315" w:firstLineChars="150"/>
        <w:rPr>
          <w:rFonts w:hint="eastAsia" w:hAnsi="宋体" w:cs="宋体"/>
          <w:szCs w:val="21"/>
        </w:rPr>
      </w:pPr>
      <w:r>
        <w:rPr>
          <w:rFonts w:hint="eastAsia" w:hAnsi="宋体" w:cs="宋体"/>
          <w:szCs w:val="21"/>
        </w:rPr>
        <w:t>（1）公司组织机构；</w:t>
      </w:r>
    </w:p>
    <w:p>
      <w:pPr>
        <w:pStyle w:val="24"/>
        <w:spacing w:line="440" w:lineRule="exact"/>
        <w:ind w:firstLine="315" w:firstLineChars="150"/>
        <w:rPr>
          <w:rFonts w:hint="eastAsia" w:hAnsi="宋体" w:cs="宋体"/>
          <w:szCs w:val="21"/>
        </w:rPr>
      </w:pPr>
      <w:r>
        <w:rPr>
          <w:rFonts w:hint="eastAsia" w:hAnsi="宋体" w:cs="宋体"/>
          <w:szCs w:val="21"/>
        </w:rPr>
        <w:t>（2）近三年财务报表；</w:t>
      </w:r>
    </w:p>
    <w:p>
      <w:pPr>
        <w:pStyle w:val="24"/>
        <w:spacing w:line="440" w:lineRule="exact"/>
        <w:ind w:firstLine="315" w:firstLineChars="150"/>
        <w:rPr>
          <w:rFonts w:hint="eastAsia" w:hAnsi="宋体" w:cs="宋体"/>
          <w:szCs w:val="21"/>
        </w:rPr>
      </w:pPr>
      <w:r>
        <w:rPr>
          <w:rFonts w:hint="eastAsia" w:hAnsi="宋体" w:cs="宋体"/>
          <w:szCs w:val="21"/>
        </w:rPr>
        <w:t>（3）投标货物如被纳入中华人民共和国已实施的强制性产品认证产品目录的，应获得国家强制性产品认证证书和加施中国强制性认证标志；并附相关证明资料。</w:t>
      </w:r>
    </w:p>
    <w:p>
      <w:pPr>
        <w:pStyle w:val="24"/>
        <w:spacing w:line="440" w:lineRule="exact"/>
        <w:ind w:firstLine="420" w:firstLineChars="200"/>
        <w:rPr>
          <w:rFonts w:hint="eastAsia" w:hAnsi="宋体" w:cs="宋体"/>
          <w:szCs w:val="21"/>
        </w:rPr>
      </w:pPr>
      <w:r>
        <w:rPr>
          <w:rFonts w:hint="eastAsia" w:hAnsi="宋体" w:cs="宋体"/>
          <w:szCs w:val="21"/>
        </w:rPr>
        <w:t>兹证明上述说明是真实、正确的，并提供了全部能提供的资料和数据，我们同意遵照贵方要求出示有关证明文件。</w:t>
      </w:r>
    </w:p>
    <w:p>
      <w:pPr>
        <w:pStyle w:val="24"/>
        <w:spacing w:line="440" w:lineRule="exact"/>
        <w:ind w:right="300"/>
        <w:jc w:val="center"/>
        <w:rPr>
          <w:rFonts w:hint="eastAsia" w:hAnsi="宋体" w:cs="宋体"/>
          <w:szCs w:val="21"/>
        </w:rPr>
      </w:pPr>
      <w:r>
        <w:rPr>
          <w:rFonts w:hint="eastAsia" w:hAnsi="宋体" w:cs="宋体"/>
          <w:szCs w:val="21"/>
        </w:rPr>
        <w:t xml:space="preserve">                                投  标  人（盖章）：</w:t>
      </w:r>
    </w:p>
    <w:p>
      <w:pPr>
        <w:pStyle w:val="24"/>
        <w:spacing w:line="440" w:lineRule="exact"/>
        <w:ind w:right="150"/>
        <w:jc w:val="center"/>
        <w:rPr>
          <w:rFonts w:hint="eastAsia" w:hAnsi="宋体" w:cs="宋体"/>
          <w:szCs w:val="21"/>
        </w:rPr>
      </w:pPr>
      <w:r>
        <w:rPr>
          <w:rFonts w:hint="eastAsia" w:hAnsi="宋体" w:cs="宋体"/>
          <w:szCs w:val="21"/>
        </w:rPr>
        <w:t xml:space="preserve">                                    法定代表人（签字及盖章）：</w:t>
      </w:r>
    </w:p>
    <w:p>
      <w:pPr>
        <w:pStyle w:val="24"/>
        <w:spacing w:line="440" w:lineRule="exact"/>
        <w:jc w:val="center"/>
        <w:rPr>
          <w:rFonts w:hint="eastAsia" w:hAnsi="宋体" w:cs="宋体"/>
          <w:szCs w:val="21"/>
        </w:rPr>
      </w:pPr>
      <w:r>
        <w:rPr>
          <w:rFonts w:hint="eastAsia" w:hAnsi="宋体" w:cs="宋体"/>
          <w:szCs w:val="21"/>
        </w:rPr>
        <w:t xml:space="preserve">                           授权代表（签字）：</w:t>
      </w:r>
    </w:p>
    <w:p>
      <w:pPr>
        <w:widowControl/>
        <w:spacing w:line="440" w:lineRule="exact"/>
        <w:jc w:val="center"/>
        <w:rPr>
          <w:rFonts w:ascii="宋体" w:hAnsi="宋体" w:cs="宋体"/>
          <w:b/>
          <w:bCs/>
          <w:sz w:val="28"/>
          <w:szCs w:val="28"/>
        </w:rPr>
      </w:pPr>
      <w:r>
        <w:rPr>
          <w:rFonts w:hint="eastAsia" w:ascii="宋体" w:hAnsi="宋体" w:cs="宋体"/>
          <w:szCs w:val="21"/>
        </w:rPr>
        <w:t xml:space="preserve">                                     投标日期：  　年    月    日 </w:t>
      </w:r>
    </w:p>
    <w:p>
      <w:pPr>
        <w:spacing w:line="500" w:lineRule="exact"/>
        <w:jc w:val="center"/>
        <w:rPr>
          <w:rFonts w:ascii="宋体" w:hAnsi="宋体" w:cs="宋体"/>
          <w:b/>
          <w:bCs/>
          <w:sz w:val="28"/>
          <w:szCs w:val="28"/>
        </w:rPr>
      </w:pPr>
    </w:p>
    <w:p>
      <w:pPr>
        <w:spacing w:line="500" w:lineRule="exact"/>
        <w:jc w:val="center"/>
        <w:rPr>
          <w:rFonts w:hint="default" w:ascii="宋体" w:hAnsi="宋体" w:cs="宋体"/>
          <w:b/>
          <w:bCs/>
          <w:sz w:val="28"/>
          <w:szCs w:val="28"/>
        </w:rPr>
      </w:pPr>
      <w:r>
        <w:rPr>
          <w:rFonts w:ascii="宋体" w:hAnsi="宋体" w:cs="宋体"/>
          <w:b/>
          <w:bCs/>
          <w:sz w:val="28"/>
          <w:szCs w:val="28"/>
        </w:rPr>
        <w:t>4、售后服务方案</w:t>
      </w:r>
    </w:p>
    <w:p>
      <w:pPr>
        <w:spacing w:line="500" w:lineRule="exact"/>
        <w:ind w:firstLine="420" w:firstLineChars="200"/>
        <w:rPr>
          <w:rFonts w:hint="default" w:ascii="宋体" w:hAnsi="宋体" w:cs="宋体"/>
          <w:szCs w:val="21"/>
          <w:lang w:val="en-GB"/>
        </w:rPr>
      </w:pPr>
      <w:r>
        <w:rPr>
          <w:rFonts w:ascii="宋体" w:hAnsi="宋体" w:cs="宋体"/>
          <w:szCs w:val="21"/>
          <w:lang w:val="en-GB"/>
        </w:rPr>
        <w:t>售后服务须包括但不限于以下内容，主要根据招标需求的要求（格式自定）</w:t>
      </w:r>
    </w:p>
    <w:p>
      <w:pPr>
        <w:spacing w:line="500" w:lineRule="exact"/>
        <w:ind w:firstLine="420" w:firstLineChars="200"/>
        <w:rPr>
          <w:rFonts w:hint="default" w:ascii="宋体" w:hAnsi="宋体" w:cs="宋体"/>
          <w:szCs w:val="21"/>
          <w:lang w:val="en-GB"/>
        </w:rPr>
      </w:pPr>
      <w:r>
        <w:rPr>
          <w:rFonts w:ascii="宋体" w:hAnsi="宋体" w:cs="宋体"/>
          <w:szCs w:val="21"/>
          <w:lang w:val="en-GB"/>
        </w:rPr>
        <w:t>1、免费保质期</w:t>
      </w:r>
    </w:p>
    <w:p>
      <w:pPr>
        <w:spacing w:line="500" w:lineRule="exact"/>
        <w:ind w:firstLine="420" w:firstLineChars="200"/>
        <w:rPr>
          <w:rFonts w:hint="default" w:ascii="宋体" w:hAnsi="宋体" w:cs="宋体"/>
          <w:szCs w:val="21"/>
          <w:lang w:val="en-GB"/>
        </w:rPr>
      </w:pPr>
      <w:r>
        <w:rPr>
          <w:rFonts w:ascii="宋体" w:hAnsi="宋体" w:cs="宋体"/>
          <w:szCs w:val="21"/>
          <w:lang w:val="en-GB"/>
        </w:rPr>
        <w:t>2、免费质保期期限起计方式</w:t>
      </w:r>
    </w:p>
    <w:p>
      <w:pPr>
        <w:spacing w:line="500" w:lineRule="exact"/>
        <w:ind w:firstLine="420" w:firstLineChars="200"/>
        <w:rPr>
          <w:rFonts w:hint="default" w:ascii="宋体" w:hAnsi="宋体" w:cs="宋体"/>
          <w:szCs w:val="21"/>
          <w:lang w:val="en-GB"/>
        </w:rPr>
      </w:pPr>
      <w:r>
        <w:rPr>
          <w:rFonts w:ascii="宋体" w:hAnsi="宋体" w:cs="宋体"/>
          <w:szCs w:val="21"/>
          <w:lang w:val="en-GB"/>
        </w:rPr>
        <w:t>3、应急处理时间安排</w:t>
      </w:r>
    </w:p>
    <w:p>
      <w:pPr>
        <w:spacing w:line="500" w:lineRule="exact"/>
        <w:ind w:firstLine="420" w:firstLineChars="200"/>
        <w:rPr>
          <w:rFonts w:hint="default" w:ascii="宋体" w:hAnsi="宋体" w:cs="宋体"/>
          <w:szCs w:val="21"/>
          <w:lang w:val="en-GB"/>
        </w:rPr>
      </w:pPr>
      <w:r>
        <w:rPr>
          <w:rFonts w:ascii="宋体" w:hAnsi="宋体" w:cs="宋体"/>
          <w:szCs w:val="21"/>
          <w:lang w:val="en-GB"/>
        </w:rPr>
        <w:t>4、维护地点、地址、联系电话及技术服务人员</w:t>
      </w:r>
    </w:p>
    <w:p>
      <w:pPr>
        <w:spacing w:line="500" w:lineRule="exact"/>
        <w:ind w:firstLine="420" w:firstLineChars="200"/>
        <w:rPr>
          <w:rFonts w:hint="default" w:ascii="宋体" w:hAnsi="宋体" w:cs="宋体"/>
          <w:szCs w:val="21"/>
          <w:lang w:val="en-GB"/>
        </w:rPr>
      </w:pPr>
      <w:r>
        <w:rPr>
          <w:rFonts w:ascii="宋体" w:hAnsi="宋体" w:cs="宋体"/>
          <w:szCs w:val="21"/>
          <w:lang w:val="en-GB"/>
        </w:rPr>
        <w:t>5、维护服务收费标准</w:t>
      </w:r>
    </w:p>
    <w:p>
      <w:pPr>
        <w:spacing w:line="500" w:lineRule="exact"/>
        <w:ind w:firstLine="420" w:firstLineChars="200"/>
        <w:rPr>
          <w:rFonts w:hint="default" w:ascii="宋体" w:hAnsi="宋体" w:cs="宋体"/>
          <w:szCs w:val="21"/>
          <w:lang w:val="en-GB"/>
        </w:rPr>
      </w:pPr>
      <w:r>
        <w:rPr>
          <w:rFonts w:ascii="宋体" w:hAnsi="宋体" w:cs="宋体"/>
          <w:szCs w:val="21"/>
          <w:lang w:val="en-GB"/>
        </w:rPr>
        <w:t>6、供应商的技术支持</w:t>
      </w:r>
    </w:p>
    <w:p>
      <w:pPr>
        <w:spacing w:line="500" w:lineRule="exact"/>
        <w:ind w:firstLine="420" w:firstLineChars="200"/>
        <w:rPr>
          <w:rFonts w:hint="default" w:ascii="宋体" w:hAnsi="宋体" w:cs="宋体"/>
          <w:szCs w:val="21"/>
          <w:lang w:val="en-GB"/>
        </w:rPr>
      </w:pPr>
      <w:r>
        <w:rPr>
          <w:rFonts w:ascii="宋体" w:hAnsi="宋体" w:cs="宋体"/>
          <w:szCs w:val="21"/>
        </w:rPr>
        <w:t>7、</w:t>
      </w:r>
      <w:r>
        <w:rPr>
          <w:rFonts w:ascii="宋体" w:hAnsi="宋体" w:cs="宋体"/>
          <w:szCs w:val="21"/>
          <w:lang w:val="en-GB"/>
        </w:rPr>
        <w:t>技术培训方案</w:t>
      </w:r>
    </w:p>
    <w:p>
      <w:pPr>
        <w:spacing w:line="500" w:lineRule="exact"/>
        <w:ind w:firstLine="420" w:firstLineChars="200"/>
        <w:rPr>
          <w:rFonts w:hint="default" w:ascii="宋体" w:hAnsi="宋体" w:cs="宋体"/>
          <w:szCs w:val="21"/>
        </w:rPr>
      </w:pPr>
      <w:r>
        <w:rPr>
          <w:rFonts w:ascii="宋体" w:hAnsi="宋体" w:cs="宋体"/>
          <w:szCs w:val="21"/>
        </w:rPr>
        <w:t>8</w:t>
      </w:r>
      <w:r>
        <w:rPr>
          <w:rFonts w:ascii="宋体" w:hAnsi="宋体" w:cs="宋体"/>
          <w:szCs w:val="21"/>
          <w:lang w:val="en-GB"/>
        </w:rPr>
        <w:t>、其它服务承诺</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投  标  人（公章）：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法定代表（签字或盖章）：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授权代表（签字或盖章）：</w:t>
      </w:r>
    </w:p>
    <w:p>
      <w:pPr>
        <w:pStyle w:val="24"/>
        <w:spacing w:line="500" w:lineRule="exact"/>
        <w:ind w:left="120" w:leftChars="57" w:firstLine="3360" w:firstLineChars="1600"/>
        <w:rPr>
          <w:rFonts w:hint="default" w:hAnsi="宋体" w:cs="宋体"/>
          <w:szCs w:val="21"/>
        </w:rPr>
      </w:pPr>
    </w:p>
    <w:p>
      <w:pPr>
        <w:pStyle w:val="24"/>
        <w:spacing w:line="500" w:lineRule="exact"/>
        <w:ind w:left="120" w:leftChars="57" w:firstLine="3360" w:firstLineChars="1600"/>
        <w:rPr>
          <w:rFonts w:hint="default" w:ascii="仿宋_GB2312" w:hAnsi="宋体" w:eastAsia="仿宋_GB2312"/>
          <w:sz w:val="30"/>
          <w:szCs w:val="30"/>
        </w:rPr>
      </w:pPr>
      <w:r>
        <w:rPr>
          <w:rFonts w:hAnsi="宋体" w:cs="宋体"/>
          <w:szCs w:val="21"/>
        </w:rPr>
        <w:t xml:space="preserve">              日    期：   年   月   日</w:t>
      </w:r>
    </w:p>
    <w:p>
      <w:pPr>
        <w:spacing w:line="500" w:lineRule="exact"/>
        <w:jc w:val="center"/>
        <w:rPr>
          <w:rFonts w:hint="eastAsia" w:ascii="宋体" w:hAnsi="宋体" w:cs="宋体"/>
          <w:b/>
          <w:bCs/>
          <w:color w:val="000000"/>
          <w:sz w:val="28"/>
          <w:szCs w:val="28"/>
        </w:rPr>
      </w:pPr>
    </w:p>
    <w:p>
      <w:pPr>
        <w:spacing w:line="500" w:lineRule="exact"/>
        <w:jc w:val="center"/>
        <w:rPr>
          <w:rFonts w:hint="eastAsia" w:ascii="宋体" w:hAnsi="宋体" w:cs="宋体"/>
          <w:b/>
          <w:bCs/>
          <w:color w:val="000000"/>
          <w:sz w:val="28"/>
          <w:szCs w:val="28"/>
        </w:rPr>
      </w:pPr>
    </w:p>
    <w:p>
      <w:pPr>
        <w:spacing w:line="500" w:lineRule="exact"/>
        <w:jc w:val="center"/>
        <w:rPr>
          <w:rFonts w:hint="eastAsia" w:ascii="宋体" w:hAnsi="宋体" w:cs="宋体"/>
          <w:b/>
          <w:bCs/>
          <w:color w:val="000000"/>
          <w:sz w:val="28"/>
          <w:szCs w:val="28"/>
        </w:rPr>
      </w:pPr>
    </w:p>
    <w:p>
      <w:pPr>
        <w:spacing w:line="500" w:lineRule="exact"/>
        <w:jc w:val="both"/>
        <w:rPr>
          <w:rFonts w:hint="eastAsia" w:ascii="宋体" w:hAnsi="宋体" w:cs="宋体"/>
          <w:b/>
          <w:bCs/>
          <w:color w:val="000000"/>
          <w:sz w:val="28"/>
          <w:szCs w:val="28"/>
          <w:lang w:val="en-US" w:eastAsia="zh-CN"/>
        </w:rPr>
      </w:pPr>
    </w:p>
    <w:p>
      <w:pPr>
        <w:spacing w:line="500" w:lineRule="exact"/>
        <w:jc w:val="center"/>
        <w:rPr>
          <w:rFonts w:hint="eastAsia" w:ascii="宋体" w:hAnsi="宋体" w:cs="宋体"/>
          <w:b/>
          <w:bCs/>
          <w:color w:val="000000"/>
          <w:sz w:val="28"/>
          <w:szCs w:val="28"/>
          <w:lang w:val="en-US" w:eastAsia="zh-CN"/>
        </w:rPr>
      </w:pPr>
    </w:p>
    <w:p>
      <w:pPr>
        <w:spacing w:line="500" w:lineRule="exact"/>
        <w:jc w:val="center"/>
        <w:rPr>
          <w:rFonts w:hint="eastAsia" w:ascii="宋体" w:hAnsi="宋体" w:cs="宋体"/>
          <w:b/>
          <w:bCs/>
          <w:color w:val="000000"/>
          <w:sz w:val="28"/>
          <w:szCs w:val="28"/>
          <w:lang w:val="en-US" w:eastAsia="zh-CN"/>
        </w:rPr>
      </w:pPr>
    </w:p>
    <w:p>
      <w:pPr>
        <w:spacing w:line="500" w:lineRule="exact"/>
        <w:jc w:val="center"/>
        <w:rPr>
          <w:rFonts w:hint="eastAsia" w:ascii="宋体" w:hAnsi="宋体" w:cs="宋体"/>
          <w:b/>
          <w:bCs/>
          <w:color w:val="000000"/>
          <w:sz w:val="28"/>
          <w:szCs w:val="28"/>
          <w:lang w:val="en-US" w:eastAsia="zh-CN"/>
        </w:rPr>
      </w:pPr>
    </w:p>
    <w:p>
      <w:pPr>
        <w:spacing w:line="500" w:lineRule="exact"/>
        <w:jc w:val="center"/>
        <w:rPr>
          <w:rFonts w:hint="eastAsia" w:ascii="宋体" w:hAnsi="宋体" w:cs="宋体"/>
          <w:b/>
          <w:bCs/>
          <w:color w:val="000000"/>
          <w:sz w:val="28"/>
          <w:szCs w:val="28"/>
          <w:lang w:val="en-US" w:eastAsia="zh-CN"/>
        </w:rPr>
      </w:pPr>
    </w:p>
    <w:p>
      <w:pPr>
        <w:spacing w:line="500" w:lineRule="exact"/>
        <w:jc w:val="center"/>
        <w:rPr>
          <w:rFonts w:hint="eastAsia" w:ascii="宋体" w:hAnsi="宋体" w:cs="宋体"/>
          <w:b/>
          <w:bCs/>
          <w:sz w:val="28"/>
          <w:szCs w:val="28"/>
        </w:rPr>
      </w:pPr>
      <w:r>
        <w:rPr>
          <w:rFonts w:hint="eastAsia" w:ascii="宋体" w:hAnsi="宋体" w:cs="宋体"/>
          <w:b/>
          <w:bCs/>
          <w:color w:val="000000"/>
          <w:sz w:val="28"/>
          <w:szCs w:val="28"/>
          <w:lang w:val="en-US" w:eastAsia="zh-CN"/>
        </w:rPr>
        <w:t>5、</w:t>
      </w:r>
      <w:r>
        <w:rPr>
          <w:rFonts w:hint="eastAsia" w:ascii="宋体" w:hAnsi="宋体" w:cs="宋体"/>
          <w:b/>
          <w:bCs/>
          <w:color w:val="000000"/>
          <w:sz w:val="28"/>
          <w:szCs w:val="28"/>
        </w:rPr>
        <w:t>售后服务、理赔、质量技术及验收保证承诺</w:t>
      </w:r>
    </w:p>
    <w:p>
      <w:pPr>
        <w:autoSpaceDE w:val="0"/>
        <w:autoSpaceDN w:val="0"/>
        <w:spacing w:line="500" w:lineRule="exact"/>
        <w:ind w:right="893" w:firstLine="418"/>
        <w:textAlignment w:val="bottom"/>
        <w:rPr>
          <w:rFonts w:hint="eastAsia" w:ascii="宋体" w:hAnsi="宋体" w:cs="宋体"/>
          <w:szCs w:val="21"/>
        </w:rPr>
      </w:pPr>
      <w:r>
        <w:rPr>
          <w:rFonts w:hint="eastAsia" w:ascii="宋体" w:hAnsi="宋体" w:cs="宋体"/>
          <w:szCs w:val="21"/>
        </w:rPr>
        <w:t>招标编号：</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61" w:hRule="atLeast"/>
        </w:trPr>
        <w:tc>
          <w:tcPr>
            <w:tcW w:w="1050" w:type="dxa"/>
            <w:tcBorders>
              <w:bottom w:val="single" w:color="auto" w:sz="4" w:space="0"/>
            </w:tcBorders>
            <w:noWrap w:val="0"/>
            <w:vAlign w:val="center"/>
          </w:tcPr>
          <w:p>
            <w:pPr>
              <w:spacing w:line="500" w:lineRule="exact"/>
              <w:jc w:val="center"/>
              <w:rPr>
                <w:rFonts w:hint="eastAsia" w:ascii="宋体" w:hAnsi="宋体" w:cs="宋体"/>
                <w:szCs w:val="21"/>
              </w:rPr>
            </w:pPr>
            <w:r>
              <w:rPr>
                <w:rFonts w:hint="eastAsia" w:ascii="宋体" w:hAnsi="宋体" w:cs="宋体"/>
                <w:szCs w:val="21"/>
              </w:rPr>
              <w:t>质</w:t>
            </w:r>
          </w:p>
          <w:p>
            <w:pPr>
              <w:spacing w:line="500" w:lineRule="exact"/>
              <w:jc w:val="center"/>
              <w:rPr>
                <w:rFonts w:hint="eastAsia" w:ascii="宋体" w:hAnsi="宋体" w:cs="宋体"/>
                <w:szCs w:val="21"/>
              </w:rPr>
            </w:pPr>
            <w:r>
              <w:rPr>
                <w:rFonts w:hint="eastAsia" w:ascii="宋体" w:hAnsi="宋体" w:cs="宋体"/>
                <w:szCs w:val="21"/>
              </w:rPr>
              <w:t>量</w:t>
            </w:r>
          </w:p>
          <w:p>
            <w:pPr>
              <w:spacing w:line="500" w:lineRule="exact"/>
              <w:jc w:val="center"/>
              <w:rPr>
                <w:rFonts w:hint="eastAsia" w:ascii="宋体" w:hAnsi="宋体" w:cs="宋体"/>
                <w:szCs w:val="21"/>
              </w:rPr>
            </w:pPr>
            <w:r>
              <w:rPr>
                <w:rFonts w:hint="eastAsia" w:ascii="宋体" w:hAnsi="宋体" w:cs="宋体"/>
                <w:szCs w:val="21"/>
              </w:rPr>
              <w:t>技</w:t>
            </w:r>
          </w:p>
          <w:p>
            <w:pPr>
              <w:spacing w:line="500" w:lineRule="exact"/>
              <w:jc w:val="center"/>
              <w:rPr>
                <w:rFonts w:hint="eastAsia" w:ascii="宋体" w:hAnsi="宋体" w:cs="宋体"/>
                <w:szCs w:val="21"/>
              </w:rPr>
            </w:pPr>
            <w:r>
              <w:rPr>
                <w:rFonts w:hint="eastAsia" w:ascii="宋体" w:hAnsi="宋体" w:cs="宋体"/>
                <w:szCs w:val="21"/>
              </w:rPr>
              <w:t>术</w:t>
            </w:r>
          </w:p>
        </w:tc>
        <w:tc>
          <w:tcPr>
            <w:tcW w:w="8085" w:type="dxa"/>
            <w:tcBorders>
              <w:bottom w:val="single" w:color="auto" w:sz="4" w:space="0"/>
            </w:tcBorders>
            <w:noWrap w:val="0"/>
            <w:vAlign w:val="top"/>
          </w:tcPr>
          <w:p>
            <w:pPr>
              <w:pStyle w:val="144"/>
              <w:keepNext w:val="0"/>
              <w:spacing w:after="0" w:line="5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91" w:hRule="atLeast"/>
        </w:trPr>
        <w:tc>
          <w:tcPr>
            <w:tcW w:w="1050" w:type="dxa"/>
            <w:tcBorders>
              <w:bottom w:val="single" w:color="auto" w:sz="4" w:space="0"/>
            </w:tcBorders>
            <w:noWrap w:val="0"/>
            <w:vAlign w:val="center"/>
          </w:tcPr>
          <w:p>
            <w:pPr>
              <w:spacing w:line="500" w:lineRule="exact"/>
              <w:jc w:val="center"/>
              <w:rPr>
                <w:rFonts w:hint="eastAsia" w:ascii="宋体" w:hAnsi="宋体" w:cs="宋体"/>
                <w:szCs w:val="21"/>
                <w:lang w:eastAsia="zh-CN"/>
              </w:rPr>
            </w:pPr>
            <w:r>
              <w:rPr>
                <w:rFonts w:hint="eastAsia" w:ascii="宋体" w:hAnsi="宋体" w:cs="宋体"/>
                <w:szCs w:val="21"/>
                <w:lang w:eastAsia="zh-CN"/>
              </w:rPr>
              <w:t>售</w:t>
            </w:r>
          </w:p>
          <w:p>
            <w:pPr>
              <w:spacing w:line="500" w:lineRule="exact"/>
              <w:jc w:val="center"/>
              <w:rPr>
                <w:rFonts w:hint="eastAsia" w:ascii="宋体" w:hAnsi="宋体" w:cs="宋体"/>
                <w:szCs w:val="21"/>
                <w:lang w:eastAsia="zh-CN"/>
              </w:rPr>
            </w:pPr>
            <w:r>
              <w:rPr>
                <w:rFonts w:hint="eastAsia" w:ascii="宋体" w:hAnsi="宋体" w:cs="宋体"/>
                <w:szCs w:val="21"/>
                <w:lang w:eastAsia="zh-CN"/>
              </w:rPr>
              <w:t>后</w:t>
            </w:r>
          </w:p>
          <w:p>
            <w:pPr>
              <w:spacing w:line="500" w:lineRule="exact"/>
              <w:jc w:val="center"/>
              <w:rPr>
                <w:rFonts w:hint="eastAsia" w:ascii="宋体" w:hAnsi="宋体" w:cs="宋体"/>
                <w:szCs w:val="21"/>
                <w:lang w:eastAsia="zh-CN"/>
              </w:rPr>
            </w:pPr>
            <w:r>
              <w:rPr>
                <w:rFonts w:hint="eastAsia" w:ascii="宋体" w:hAnsi="宋体" w:cs="宋体"/>
                <w:szCs w:val="21"/>
                <w:lang w:eastAsia="zh-CN"/>
              </w:rPr>
              <w:t>服</w:t>
            </w:r>
          </w:p>
          <w:p>
            <w:pPr>
              <w:spacing w:line="500" w:lineRule="exact"/>
              <w:jc w:val="center"/>
              <w:rPr>
                <w:rFonts w:hint="eastAsia" w:ascii="宋体" w:hAnsi="宋体" w:eastAsia="宋体" w:cs="宋体"/>
                <w:szCs w:val="21"/>
                <w:lang w:eastAsia="zh-CN"/>
              </w:rPr>
            </w:pPr>
            <w:r>
              <w:rPr>
                <w:rFonts w:hint="eastAsia" w:ascii="宋体" w:hAnsi="宋体" w:cs="宋体"/>
                <w:szCs w:val="21"/>
                <w:lang w:eastAsia="zh-CN"/>
              </w:rPr>
              <w:t>务</w:t>
            </w:r>
          </w:p>
        </w:tc>
        <w:tc>
          <w:tcPr>
            <w:tcW w:w="8085" w:type="dxa"/>
            <w:tcBorders>
              <w:bottom w:val="single" w:color="auto" w:sz="4" w:space="0"/>
            </w:tcBorders>
            <w:noWrap w:val="0"/>
            <w:vAlign w:val="top"/>
          </w:tcPr>
          <w:p>
            <w:pPr>
              <w:pStyle w:val="144"/>
              <w:keepNext w:val="0"/>
              <w:spacing w:after="0" w:line="5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91" w:hRule="atLeast"/>
        </w:trPr>
        <w:tc>
          <w:tcPr>
            <w:tcW w:w="1050" w:type="dxa"/>
            <w:tcBorders>
              <w:bottom w:val="single" w:color="auto" w:sz="4" w:space="0"/>
            </w:tcBorders>
            <w:noWrap w:val="0"/>
            <w:vAlign w:val="center"/>
          </w:tcPr>
          <w:p>
            <w:pPr>
              <w:spacing w:line="500" w:lineRule="exact"/>
              <w:jc w:val="center"/>
              <w:rPr>
                <w:rFonts w:hint="eastAsia" w:ascii="宋体" w:hAnsi="宋体" w:cs="宋体"/>
                <w:szCs w:val="21"/>
              </w:rPr>
            </w:pPr>
            <w:r>
              <w:rPr>
                <w:rFonts w:hint="eastAsia" w:ascii="宋体" w:hAnsi="宋体" w:cs="宋体"/>
                <w:szCs w:val="21"/>
              </w:rPr>
              <w:t>其</w:t>
            </w:r>
          </w:p>
          <w:p>
            <w:pPr>
              <w:spacing w:line="500" w:lineRule="exact"/>
              <w:jc w:val="center"/>
              <w:rPr>
                <w:rFonts w:hint="eastAsia" w:ascii="宋体" w:hAnsi="宋体" w:cs="宋体"/>
                <w:szCs w:val="21"/>
              </w:rPr>
            </w:pPr>
            <w:r>
              <w:rPr>
                <w:rFonts w:hint="eastAsia" w:ascii="宋体" w:hAnsi="宋体" w:cs="宋体"/>
                <w:szCs w:val="21"/>
              </w:rPr>
              <w:t>他</w:t>
            </w:r>
          </w:p>
        </w:tc>
        <w:tc>
          <w:tcPr>
            <w:tcW w:w="8085" w:type="dxa"/>
            <w:tcBorders>
              <w:bottom w:val="single" w:color="auto" w:sz="4" w:space="0"/>
            </w:tcBorders>
            <w:noWrap w:val="0"/>
            <w:vAlign w:val="top"/>
          </w:tcPr>
          <w:p>
            <w:pPr>
              <w:pStyle w:val="144"/>
              <w:keepNext w:val="0"/>
              <w:spacing w:after="0" w:line="500" w:lineRule="exact"/>
              <w:rPr>
                <w:rFonts w:hint="eastAsia" w:ascii="宋体" w:hAnsi="宋体" w:cs="宋体"/>
                <w:szCs w:val="21"/>
              </w:rPr>
            </w:pPr>
          </w:p>
        </w:tc>
      </w:tr>
    </w:tbl>
    <w:p>
      <w:pPr>
        <w:spacing w:line="500" w:lineRule="exact"/>
        <w:rPr>
          <w:rFonts w:hint="eastAsia" w:ascii="宋体" w:hAnsi="宋体" w:cs="宋体"/>
          <w:szCs w:val="21"/>
        </w:rPr>
      </w:pPr>
      <w:r>
        <w:rPr>
          <w:rFonts w:hint="eastAsia" w:ascii="宋体" w:hAnsi="宋体" w:cs="宋体"/>
          <w:szCs w:val="21"/>
        </w:rPr>
        <w:t xml:space="preserve">   </w:t>
      </w:r>
    </w:p>
    <w:p>
      <w:pPr>
        <w:spacing w:before="120" w:beforeLines="50" w:after="120" w:afterLines="50" w:line="500" w:lineRule="exact"/>
        <w:ind w:left="4860"/>
        <w:rPr>
          <w:rFonts w:hint="eastAsia" w:ascii="宋体" w:hAnsi="宋体" w:cs="宋体"/>
          <w:szCs w:val="21"/>
        </w:rPr>
      </w:pPr>
      <w:r>
        <w:rPr>
          <w:rFonts w:hint="eastAsia" w:ascii="宋体" w:hAnsi="宋体" w:cs="宋体"/>
          <w:szCs w:val="21"/>
        </w:rPr>
        <w:t>投  标  人（公章）：</w:t>
      </w:r>
    </w:p>
    <w:p>
      <w:pPr>
        <w:spacing w:before="120" w:beforeLines="50" w:after="120" w:afterLines="50" w:line="500" w:lineRule="exact"/>
        <w:ind w:left="4860"/>
        <w:rPr>
          <w:rFonts w:hint="eastAsia" w:ascii="宋体" w:hAnsi="宋体" w:cs="宋体"/>
          <w:szCs w:val="21"/>
        </w:rPr>
      </w:pPr>
      <w:r>
        <w:rPr>
          <w:rFonts w:hint="eastAsia" w:ascii="宋体" w:hAnsi="宋体" w:cs="宋体"/>
          <w:szCs w:val="21"/>
        </w:rPr>
        <w:t>法定代表人（签字及盖章）：</w:t>
      </w:r>
    </w:p>
    <w:p>
      <w:pPr>
        <w:spacing w:before="120" w:beforeLines="50" w:after="120" w:afterLines="50" w:line="500" w:lineRule="exact"/>
        <w:ind w:left="4860"/>
        <w:rPr>
          <w:rFonts w:hint="eastAsia" w:ascii="宋体" w:hAnsi="宋体" w:cs="宋体"/>
          <w:szCs w:val="21"/>
        </w:rPr>
      </w:pPr>
      <w:r>
        <w:rPr>
          <w:rFonts w:hint="eastAsia" w:ascii="宋体" w:hAnsi="宋体" w:cs="宋体"/>
          <w:szCs w:val="21"/>
        </w:rPr>
        <w:t>授权代表（签字）：</w:t>
      </w:r>
    </w:p>
    <w:p>
      <w:pPr>
        <w:pStyle w:val="24"/>
        <w:spacing w:line="500" w:lineRule="exact"/>
        <w:ind w:left="120" w:leftChars="57" w:firstLine="3360" w:firstLineChars="1600"/>
        <w:rPr>
          <w:rFonts w:hint="eastAsia" w:hAnsi="宋体" w:cs="宋体"/>
          <w:szCs w:val="21"/>
        </w:rPr>
      </w:pPr>
      <w:r>
        <w:rPr>
          <w:rFonts w:hint="eastAsia" w:hAnsi="宋体" w:cs="宋体"/>
          <w:szCs w:val="21"/>
        </w:rPr>
        <w:t xml:space="preserve">             日      期：   年   月   日</w:t>
      </w:r>
    </w:p>
    <w:p>
      <w:pPr>
        <w:spacing w:line="360" w:lineRule="auto"/>
        <w:ind w:left="-420" w:leftChars="-200" w:firstLine="278" w:firstLineChars="99"/>
        <w:rPr>
          <w:rFonts w:hint="eastAsia" w:ascii="黑体" w:hAnsi="黑体" w:eastAsia="黑体" w:cs="黑体"/>
          <w:b/>
          <w:sz w:val="28"/>
          <w:szCs w:val="28"/>
        </w:rPr>
      </w:pPr>
    </w:p>
    <w:p>
      <w:pPr>
        <w:spacing w:line="360" w:lineRule="auto"/>
        <w:ind w:left="-420" w:leftChars="-200" w:firstLine="278" w:firstLineChars="99"/>
        <w:rPr>
          <w:rFonts w:hint="eastAsia" w:ascii="黑体" w:hAnsi="黑体" w:eastAsia="黑体" w:cs="黑体"/>
          <w:b/>
          <w:sz w:val="28"/>
          <w:szCs w:val="28"/>
        </w:rPr>
      </w:pPr>
    </w:p>
    <w:p>
      <w:pPr>
        <w:spacing w:line="360" w:lineRule="auto"/>
        <w:ind w:left="-420" w:leftChars="-200" w:firstLine="278" w:firstLineChars="99"/>
        <w:rPr>
          <w:rFonts w:hint="eastAsia" w:ascii="黑体" w:hAnsi="黑体" w:eastAsia="黑体" w:cs="黑体"/>
          <w:b/>
          <w:sz w:val="28"/>
          <w:szCs w:val="28"/>
        </w:rPr>
      </w:pPr>
    </w:p>
    <w:p>
      <w:pPr>
        <w:spacing w:line="360" w:lineRule="auto"/>
        <w:ind w:left="-420" w:leftChars="-200" w:firstLine="278" w:firstLineChars="99"/>
        <w:rPr>
          <w:rFonts w:hint="eastAsia" w:ascii="黑体" w:hAnsi="黑体" w:eastAsia="黑体" w:cs="黑体"/>
          <w:b/>
          <w:sz w:val="28"/>
          <w:szCs w:val="28"/>
        </w:rPr>
      </w:pPr>
    </w:p>
    <w:p>
      <w:pPr>
        <w:spacing w:line="360" w:lineRule="auto"/>
        <w:ind w:left="-420" w:leftChars="-200" w:firstLine="278" w:firstLineChars="99"/>
        <w:rPr>
          <w:rFonts w:hint="eastAsia" w:ascii="黑体" w:hAnsi="黑体" w:eastAsia="黑体" w:cs="黑体"/>
          <w:b/>
          <w:sz w:val="28"/>
          <w:szCs w:val="28"/>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p>
    <w:p>
      <w:pPr>
        <w:spacing w:line="360" w:lineRule="auto"/>
        <w:rPr>
          <w:rFonts w:hint="eastAsia" w:ascii="黑体" w:hAnsi="黑体" w:eastAsia="黑体" w:cs="黑体"/>
          <w:b/>
          <w:sz w:val="28"/>
          <w:szCs w:val="28"/>
        </w:rPr>
      </w:pPr>
      <w:r>
        <w:rPr>
          <w:rFonts w:hint="eastAsia" w:ascii="黑体" w:hAnsi="黑体" w:eastAsia="黑体" w:cs="黑体"/>
          <w:b/>
          <w:sz w:val="28"/>
          <w:szCs w:val="28"/>
        </w:rPr>
        <w:t>商务文件封面</w:t>
      </w:r>
    </w:p>
    <w:p>
      <w:pPr>
        <w:spacing w:line="360" w:lineRule="auto"/>
        <w:ind w:left="-420" w:leftChars="-200"/>
        <w:jc w:val="left"/>
        <w:rPr>
          <w:rFonts w:hint="eastAsia" w:ascii="宋体" w:hAnsi="宋体"/>
          <w:color w:val="000000"/>
          <w:sz w:val="84"/>
          <w:szCs w:val="84"/>
        </w:rPr>
      </w:pPr>
    </w:p>
    <w:p>
      <w:pPr>
        <w:spacing w:line="360" w:lineRule="auto"/>
        <w:ind w:left="-420" w:leftChars="-200"/>
        <w:jc w:val="center"/>
        <w:rPr>
          <w:rFonts w:hint="eastAsia" w:ascii="黑体" w:hAnsi="黑体" w:eastAsia="黑体" w:cs="黑体"/>
          <w:color w:val="000000"/>
          <w:sz w:val="72"/>
          <w:szCs w:val="72"/>
        </w:rPr>
      </w:pPr>
      <w:r>
        <w:rPr>
          <w:rFonts w:hint="eastAsia" w:ascii="黑体" w:hAnsi="黑体" w:eastAsia="黑体" w:cs="黑体"/>
          <w:color w:val="000000"/>
          <w:sz w:val="72"/>
          <w:szCs w:val="72"/>
        </w:rPr>
        <w:t>商务文件</w:t>
      </w: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jc w:val="center"/>
        <w:rPr>
          <w:rFonts w:hint="eastAsia" w:ascii="宋体" w:hAnsi="宋体"/>
          <w:color w:val="000000"/>
          <w:sz w:val="28"/>
          <w:szCs w:val="28"/>
        </w:rPr>
      </w:pPr>
    </w:p>
    <w:p>
      <w:pPr>
        <w:spacing w:line="360" w:lineRule="auto"/>
        <w:ind w:left="-420" w:leftChars="-200" w:firstLine="1820" w:firstLineChars="650"/>
        <w:rPr>
          <w:rFonts w:hint="eastAsia" w:ascii="宋体" w:hAnsi="宋体"/>
          <w:color w:val="000000"/>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项目编号：</w:t>
      </w:r>
    </w:p>
    <w:p>
      <w:pPr>
        <w:spacing w:line="360" w:lineRule="auto"/>
        <w:ind w:left="-420" w:leftChars="-200" w:firstLine="1820" w:firstLineChars="650"/>
        <w:rPr>
          <w:rFonts w:hint="eastAsia" w:ascii="黑体" w:hAnsi="黑体" w:eastAsia="黑体" w:cs="黑体"/>
          <w:sz w:val="28"/>
          <w:szCs w:val="28"/>
        </w:rPr>
      </w:pPr>
    </w:p>
    <w:p>
      <w:pPr>
        <w:spacing w:line="360" w:lineRule="auto"/>
        <w:ind w:left="-420" w:leftChars="-200" w:firstLine="1820" w:firstLineChars="650"/>
        <w:rPr>
          <w:rFonts w:hint="eastAsia" w:ascii="黑体" w:hAnsi="黑体" w:eastAsia="黑体" w:cs="黑体"/>
          <w:sz w:val="28"/>
          <w:szCs w:val="28"/>
        </w:rPr>
      </w:pPr>
      <w:r>
        <w:rPr>
          <w:rFonts w:hint="eastAsia" w:ascii="黑体" w:hAnsi="黑体" w:eastAsia="黑体" w:cs="黑体"/>
          <w:sz w:val="28"/>
          <w:szCs w:val="28"/>
        </w:rPr>
        <w:t>项目名称：</w:t>
      </w:r>
    </w:p>
    <w:p>
      <w:pPr>
        <w:spacing w:line="360" w:lineRule="auto"/>
        <w:ind w:left="-420" w:leftChars="-200"/>
        <w:jc w:val="center"/>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rPr>
        <w:t>投标供应商名称并盖公章：</w:t>
      </w:r>
    </w:p>
    <w:p>
      <w:pPr>
        <w:spacing w:line="360" w:lineRule="auto"/>
        <w:ind w:left="-420" w:leftChars="-200"/>
        <w:jc w:val="center"/>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法定代表人签字或盖章：</w:t>
      </w:r>
    </w:p>
    <w:p>
      <w:pPr>
        <w:spacing w:line="360" w:lineRule="auto"/>
        <w:ind w:left="-420" w:leftChars="-200"/>
        <w:rPr>
          <w:rFonts w:hint="eastAsia" w:ascii="黑体" w:hAnsi="黑体" w:eastAsia="黑体" w:cs="黑体"/>
          <w:sz w:val="28"/>
          <w:szCs w:val="28"/>
        </w:rPr>
      </w:pPr>
    </w:p>
    <w:p>
      <w:pPr>
        <w:spacing w:line="360" w:lineRule="auto"/>
        <w:ind w:left="-420" w:leftChars="-200"/>
        <w:rPr>
          <w:rFonts w:hint="eastAsia" w:ascii="黑体" w:hAnsi="黑体" w:eastAsia="黑体" w:cs="黑体"/>
          <w:sz w:val="28"/>
          <w:szCs w:val="28"/>
        </w:rPr>
      </w:pPr>
      <w:r>
        <w:rPr>
          <w:rFonts w:hint="eastAsia" w:ascii="黑体" w:hAnsi="黑体" w:eastAsia="黑体" w:cs="黑体"/>
          <w:sz w:val="28"/>
          <w:szCs w:val="28"/>
        </w:rPr>
        <w:t xml:space="preserve">   授权代理人签字：</w:t>
      </w:r>
    </w:p>
    <w:p>
      <w:pPr>
        <w:spacing w:line="360" w:lineRule="auto"/>
        <w:ind w:left="-420" w:leftChars="-200"/>
        <w:jc w:val="center"/>
        <w:rPr>
          <w:rFonts w:hint="eastAsia" w:ascii="黑体" w:hAnsi="黑体" w:eastAsia="黑体" w:cs="黑体"/>
          <w:sz w:val="28"/>
          <w:szCs w:val="28"/>
        </w:rPr>
      </w:pPr>
    </w:p>
    <w:p>
      <w:pPr>
        <w:widowControl/>
        <w:spacing w:line="560" w:lineRule="atLeast"/>
        <w:jc w:val="center"/>
        <w:rPr>
          <w:rFonts w:hint="eastAsia" w:ascii="黑体" w:hAnsi="黑体" w:eastAsia="黑体" w:cs="黑体"/>
          <w:sz w:val="28"/>
          <w:szCs w:val="28"/>
        </w:rPr>
      </w:pPr>
      <w:r>
        <w:rPr>
          <w:rFonts w:hint="eastAsia" w:ascii="黑体" w:hAnsi="黑体" w:eastAsia="黑体" w:cs="黑体"/>
          <w:sz w:val="28"/>
          <w:szCs w:val="28"/>
        </w:rPr>
        <w:t xml:space="preserve">                                                 年     月      日</w:t>
      </w:r>
    </w:p>
    <w:p>
      <w:pPr>
        <w:widowControl/>
        <w:spacing w:line="560" w:lineRule="atLeast"/>
        <w:jc w:val="both"/>
        <w:rPr>
          <w:rFonts w:hint="eastAsia" w:ascii="宋体" w:hAnsi="宋体" w:cs="宋体"/>
          <w:b/>
          <w:bCs/>
          <w:kern w:val="0"/>
          <w:sz w:val="28"/>
          <w:szCs w:val="28"/>
        </w:rPr>
      </w:pPr>
    </w:p>
    <w:p>
      <w:pPr>
        <w:widowControl/>
        <w:spacing w:line="560" w:lineRule="atLeast"/>
        <w:jc w:val="center"/>
        <w:rPr>
          <w:rFonts w:hint="eastAsia" w:ascii="宋体" w:hAnsi="宋体" w:cs="宋体"/>
          <w:b/>
          <w:bCs/>
          <w:kern w:val="0"/>
          <w:sz w:val="28"/>
          <w:szCs w:val="28"/>
        </w:rPr>
      </w:pPr>
    </w:p>
    <w:p>
      <w:pPr>
        <w:widowControl/>
        <w:spacing w:line="560" w:lineRule="atLeast"/>
        <w:jc w:val="center"/>
        <w:rPr>
          <w:rFonts w:hint="eastAsia" w:ascii="宋体" w:hAnsi="宋体" w:cs="宋体"/>
          <w:kern w:val="0"/>
          <w:sz w:val="32"/>
        </w:rPr>
      </w:pPr>
      <w:r>
        <w:rPr>
          <w:rFonts w:hint="eastAsia" w:ascii="宋体" w:hAnsi="宋体" w:cs="宋体"/>
          <w:b/>
          <w:bCs/>
          <w:kern w:val="0"/>
          <w:sz w:val="28"/>
          <w:szCs w:val="28"/>
        </w:rPr>
        <w:t>投标人资信声明</w:t>
      </w:r>
      <w:r>
        <w:rPr>
          <w:rFonts w:hint="eastAsia" w:ascii="宋体" w:hAnsi="宋体" w:cs="宋体"/>
          <w:kern w:val="0"/>
          <w:sz w:val="32"/>
        </w:rPr>
        <w:t xml:space="preserve"> </w:t>
      </w:r>
    </w:p>
    <w:tbl>
      <w:tblPr>
        <w:tblStyle w:val="46"/>
        <w:tblW w:w="0" w:type="auto"/>
        <w:tblInd w:w="-171" w:type="dxa"/>
        <w:tblLayout w:type="fixed"/>
        <w:tblCellMar>
          <w:top w:w="0" w:type="dxa"/>
          <w:left w:w="108" w:type="dxa"/>
          <w:bottom w:w="0" w:type="dxa"/>
          <w:right w:w="108" w:type="dxa"/>
        </w:tblCellMar>
      </w:tblPr>
      <w:tblGrid>
        <w:gridCol w:w="2025"/>
        <w:gridCol w:w="1240"/>
        <w:gridCol w:w="1548"/>
        <w:gridCol w:w="1548"/>
        <w:gridCol w:w="1548"/>
        <w:gridCol w:w="1548"/>
      </w:tblGrid>
      <w:tr>
        <w:tblPrEx>
          <w:tblCellMar>
            <w:top w:w="0" w:type="dxa"/>
            <w:left w:w="108" w:type="dxa"/>
            <w:bottom w:w="0" w:type="dxa"/>
            <w:right w:w="108" w:type="dxa"/>
          </w:tblCellMar>
        </w:tblPrEx>
        <w:trPr>
          <w:wBefore w:w="0" w:type="dxa"/>
        </w:trPr>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企业名称</w:t>
            </w:r>
          </w:p>
        </w:tc>
        <w:tc>
          <w:tcPr>
            <w:tcW w:w="7432" w:type="dxa"/>
            <w:gridSpan w:val="5"/>
            <w:tcBorders>
              <w:top w:val="single" w:color="000000" w:sz="4" w:space="0"/>
              <w:left w:val="nil"/>
              <w:bottom w:val="single" w:color="000000" w:sz="4" w:space="0"/>
              <w:right w:val="single" w:color="000000" w:sz="4" w:space="0"/>
            </w:tcBorders>
            <w:noWrap w:val="0"/>
            <w:vAlign w:val="center"/>
          </w:tcPr>
          <w:p>
            <w:pPr>
              <w:widowControl/>
              <w:spacing w:line="560" w:lineRule="atLeast"/>
              <w:jc w:val="both"/>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地    址</w:t>
            </w:r>
          </w:p>
        </w:tc>
        <w:tc>
          <w:tcPr>
            <w:tcW w:w="7432" w:type="dxa"/>
            <w:gridSpan w:val="5"/>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主管部门</w:t>
            </w:r>
          </w:p>
        </w:tc>
        <w:tc>
          <w:tcPr>
            <w:tcW w:w="2788" w:type="dxa"/>
            <w:gridSpan w:val="2"/>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1548" w:type="dxa"/>
            <w:tcBorders>
              <w:top w:val="single" w:color="000000" w:sz="4" w:space="0"/>
              <w:left w:val="nil"/>
              <w:bottom w:val="single" w:color="000000" w:sz="4" w:space="0"/>
              <w:right w:val="single" w:color="000000" w:sz="4" w:space="0"/>
            </w:tcBorders>
            <w:noWrap w:val="0"/>
            <w:vAlign w:val="center"/>
          </w:tcPr>
          <w:p>
            <w:pPr>
              <w:widowControl/>
              <w:spacing w:line="500" w:lineRule="atLeast"/>
              <w:jc w:val="center"/>
              <w:rPr>
                <w:rFonts w:hint="eastAsia" w:ascii="宋体" w:hAnsi="宋体" w:cs="宋体"/>
                <w:kern w:val="0"/>
                <w:szCs w:val="21"/>
              </w:rPr>
            </w:pPr>
            <w:r>
              <w:rPr>
                <w:rFonts w:hint="eastAsia" w:ascii="宋体" w:hAnsi="宋体" w:cs="宋体"/>
                <w:kern w:val="0"/>
                <w:szCs w:val="21"/>
              </w:rPr>
              <w:t>法定代表人</w:t>
            </w: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kern w:val="0"/>
                <w:szCs w:val="21"/>
              </w:rPr>
            </w:pPr>
          </w:p>
        </w:tc>
      </w:tr>
      <w:tr>
        <w:trPr>
          <w:wBefore w:w="0" w:type="dxa"/>
        </w:trPr>
        <w:tc>
          <w:tcPr>
            <w:tcW w:w="20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注册时间</w:t>
            </w:r>
          </w:p>
        </w:tc>
        <w:tc>
          <w:tcPr>
            <w:tcW w:w="2788"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经济类型</w:t>
            </w: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481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atLeast"/>
              <w:jc w:val="center"/>
              <w:rPr>
                <w:rFonts w:hint="eastAsia" w:ascii="宋体" w:hAnsi="宋体" w:cs="宋体"/>
                <w:kern w:val="0"/>
                <w:szCs w:val="21"/>
              </w:rPr>
            </w:pPr>
            <w:r>
              <w:rPr>
                <w:rFonts w:hint="eastAsia" w:ascii="宋体" w:hAnsi="宋体" w:cs="宋体"/>
                <w:kern w:val="0"/>
                <w:szCs w:val="21"/>
              </w:rPr>
              <w:t>近三年内经营活动中</w:t>
            </w:r>
          </w:p>
          <w:p>
            <w:pPr>
              <w:widowControl/>
              <w:spacing w:line="500" w:lineRule="atLeast"/>
              <w:jc w:val="center"/>
              <w:rPr>
                <w:rFonts w:hint="eastAsia" w:ascii="宋体" w:hAnsi="宋体" w:cs="宋体"/>
                <w:kern w:val="0"/>
                <w:szCs w:val="21"/>
              </w:rPr>
            </w:pPr>
            <w:r>
              <w:rPr>
                <w:rFonts w:hint="eastAsia" w:ascii="宋体" w:hAnsi="宋体" w:cs="宋体"/>
                <w:kern w:val="0"/>
                <w:szCs w:val="21"/>
              </w:rPr>
              <w:t>有无重大违法记录</w:t>
            </w:r>
          </w:p>
        </w:tc>
        <w:tc>
          <w:tcPr>
            <w:tcW w:w="4644" w:type="dxa"/>
            <w:gridSpan w:val="3"/>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atLeast"/>
              <w:jc w:val="center"/>
              <w:rPr>
                <w:rFonts w:hint="eastAsia" w:ascii="宋体" w:hAnsi="宋体" w:cs="宋体"/>
                <w:kern w:val="0"/>
                <w:szCs w:val="21"/>
              </w:rPr>
            </w:pPr>
            <w:r>
              <w:rPr>
                <w:rFonts w:hint="eastAsia" w:ascii="宋体" w:hAnsi="宋体" w:cs="宋体"/>
                <w:kern w:val="0"/>
                <w:szCs w:val="21"/>
              </w:rPr>
              <w:t>是否依法缴纳税收</w:t>
            </w:r>
          </w:p>
        </w:tc>
        <w:tc>
          <w:tcPr>
            <w:tcW w:w="2788"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eastAsia" w:ascii="宋体" w:hAnsi="宋体" w:cs="宋体"/>
                <w:kern w:val="0"/>
                <w:szCs w:val="21"/>
              </w:rPr>
            </w:pPr>
          </w:p>
        </w:tc>
        <w:tc>
          <w:tcPr>
            <w:tcW w:w="1548" w:type="dxa"/>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eastAsia" w:ascii="宋体" w:hAnsi="宋体" w:cs="宋体"/>
                <w:kern w:val="0"/>
                <w:szCs w:val="21"/>
              </w:rPr>
            </w:pPr>
            <w:r>
              <w:rPr>
                <w:rFonts w:hint="eastAsia" w:ascii="宋体" w:hAnsi="宋体" w:cs="宋体"/>
                <w:kern w:val="0"/>
                <w:szCs w:val="21"/>
              </w:rPr>
              <w:t>是否依法缴纳社会保障资金</w:t>
            </w:r>
          </w:p>
        </w:tc>
        <w:tc>
          <w:tcPr>
            <w:tcW w:w="3096"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atLeast"/>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2025" w:type="dxa"/>
            <w:vMerge w:val="restart"/>
            <w:tcBorders>
              <w:top w:val="nil"/>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单</w:t>
            </w:r>
          </w:p>
          <w:p>
            <w:pPr>
              <w:widowControl/>
              <w:spacing w:line="560" w:lineRule="atLeast"/>
              <w:jc w:val="center"/>
              <w:rPr>
                <w:rFonts w:hint="eastAsia" w:ascii="宋体" w:hAnsi="宋体" w:cs="宋体"/>
                <w:kern w:val="0"/>
                <w:szCs w:val="21"/>
              </w:rPr>
            </w:pPr>
            <w:r>
              <w:rPr>
                <w:rFonts w:hint="eastAsia" w:ascii="宋体" w:hAnsi="宋体" w:cs="宋体"/>
                <w:kern w:val="0"/>
                <w:szCs w:val="21"/>
              </w:rPr>
              <w:t>位</w:t>
            </w:r>
          </w:p>
          <w:p>
            <w:pPr>
              <w:widowControl/>
              <w:spacing w:line="560" w:lineRule="atLeast"/>
              <w:jc w:val="center"/>
              <w:rPr>
                <w:rFonts w:hint="eastAsia" w:ascii="宋体" w:hAnsi="宋体" w:cs="宋体"/>
                <w:kern w:val="0"/>
                <w:szCs w:val="21"/>
              </w:rPr>
            </w:pPr>
            <w:r>
              <w:rPr>
                <w:rFonts w:hint="eastAsia" w:ascii="宋体" w:hAnsi="宋体" w:cs="宋体"/>
                <w:kern w:val="0"/>
                <w:szCs w:val="21"/>
              </w:rPr>
              <w:t>概</w:t>
            </w:r>
          </w:p>
          <w:p>
            <w:pPr>
              <w:widowControl/>
              <w:spacing w:line="560" w:lineRule="atLeast"/>
              <w:jc w:val="center"/>
              <w:rPr>
                <w:rFonts w:hint="eastAsia" w:ascii="宋体" w:hAnsi="宋体" w:cs="宋体"/>
                <w:kern w:val="0"/>
                <w:szCs w:val="21"/>
              </w:rPr>
            </w:pPr>
            <w:r>
              <w:rPr>
                <w:rFonts w:hint="eastAsia" w:ascii="宋体" w:hAnsi="宋体" w:cs="宋体"/>
                <w:kern w:val="0"/>
                <w:szCs w:val="21"/>
              </w:rPr>
              <w:t>况</w:t>
            </w:r>
          </w:p>
        </w:tc>
        <w:tc>
          <w:tcPr>
            <w:tcW w:w="1240"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kern w:val="0"/>
                <w:szCs w:val="21"/>
              </w:rPr>
            </w:pPr>
            <w:r>
              <w:rPr>
                <w:rFonts w:hint="eastAsia" w:ascii="宋体" w:hAnsi="宋体" w:cs="宋体"/>
                <w:kern w:val="0"/>
                <w:szCs w:val="21"/>
              </w:rPr>
              <w:t>注册资本</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kern w:val="0"/>
                <w:szCs w:val="21"/>
              </w:rPr>
            </w:pPr>
            <w:r>
              <w:rPr>
                <w:rFonts w:hint="eastAsia" w:ascii="宋体" w:hAnsi="宋体" w:cs="宋体"/>
                <w:kern w:val="0"/>
                <w:szCs w:val="21"/>
              </w:rPr>
              <w:t xml:space="preserve">        万元</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占地面积</w:t>
            </w: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ind w:firstLine="1672"/>
              <w:rPr>
                <w:rFonts w:hint="eastAsia" w:ascii="宋体" w:hAnsi="宋体" w:cs="宋体"/>
                <w:kern w:val="0"/>
                <w:szCs w:val="21"/>
              </w:rPr>
            </w:pPr>
            <w:r>
              <w:rPr>
                <w:rFonts w:hint="eastAsia" w:ascii="宋体" w:hAnsi="宋体" w:cs="宋体"/>
                <w:kern w:val="0"/>
                <w:szCs w:val="21"/>
              </w:rPr>
              <w:t xml:space="preserve"> 平方米</w:t>
            </w:r>
          </w:p>
        </w:tc>
      </w:tr>
      <w:tr>
        <w:trPr>
          <w:wBefore w:w="0" w:type="dxa"/>
        </w:trPr>
        <w:tc>
          <w:tcPr>
            <w:tcW w:w="202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Cs w:val="21"/>
              </w:rPr>
            </w:pPr>
          </w:p>
        </w:tc>
        <w:tc>
          <w:tcPr>
            <w:tcW w:w="1240" w:type="dxa"/>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职工总数</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 xml:space="preserve">       人</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建筑面积</w:t>
            </w: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ind w:firstLine="1260"/>
              <w:jc w:val="center"/>
              <w:rPr>
                <w:rFonts w:hint="eastAsia" w:ascii="宋体" w:hAnsi="宋体" w:cs="宋体"/>
                <w:kern w:val="0"/>
                <w:szCs w:val="21"/>
              </w:rPr>
            </w:pPr>
            <w:r>
              <w:rPr>
                <w:rFonts w:hint="eastAsia" w:ascii="宋体" w:hAnsi="宋体" w:cs="宋体"/>
                <w:kern w:val="0"/>
                <w:szCs w:val="21"/>
              </w:rPr>
              <w:t>平方米</w:t>
            </w:r>
          </w:p>
        </w:tc>
      </w:tr>
      <w:tr>
        <w:tblPrEx>
          <w:tblCellMar>
            <w:top w:w="0" w:type="dxa"/>
            <w:left w:w="108" w:type="dxa"/>
            <w:bottom w:w="0" w:type="dxa"/>
            <w:right w:w="108" w:type="dxa"/>
          </w:tblCellMar>
        </w:tblPrEx>
        <w:trPr>
          <w:wBefore w:w="0" w:type="dxa"/>
        </w:trPr>
        <w:tc>
          <w:tcPr>
            <w:tcW w:w="202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Cs w:val="21"/>
              </w:rPr>
            </w:pPr>
          </w:p>
        </w:tc>
        <w:tc>
          <w:tcPr>
            <w:tcW w:w="1240" w:type="dxa"/>
            <w:vMerge w:val="restart"/>
            <w:tcBorders>
              <w:top w:val="nil"/>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资产</w:t>
            </w:r>
          </w:p>
          <w:p>
            <w:pPr>
              <w:widowControl/>
              <w:spacing w:line="560" w:lineRule="atLeast"/>
              <w:jc w:val="center"/>
              <w:rPr>
                <w:rFonts w:hint="eastAsia" w:ascii="宋体" w:hAnsi="宋体" w:cs="宋体"/>
                <w:kern w:val="0"/>
                <w:szCs w:val="21"/>
              </w:rPr>
            </w:pPr>
            <w:r>
              <w:rPr>
                <w:rFonts w:hint="eastAsia" w:ascii="宋体" w:hAnsi="宋体" w:cs="宋体"/>
                <w:kern w:val="0"/>
                <w:szCs w:val="21"/>
              </w:rPr>
              <w:t>情况</w:t>
            </w: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净资产        万元</w:t>
            </w:r>
          </w:p>
        </w:tc>
        <w:tc>
          <w:tcPr>
            <w:tcW w:w="3096" w:type="dxa"/>
            <w:gridSpan w:val="2"/>
            <w:vMerge w:val="restart"/>
            <w:tcBorders>
              <w:top w:val="nil"/>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固定资产原值:   万元</w:t>
            </w:r>
          </w:p>
          <w:p>
            <w:pPr>
              <w:widowControl/>
              <w:spacing w:line="560" w:lineRule="atLeast"/>
              <w:jc w:val="center"/>
              <w:rPr>
                <w:rFonts w:hint="eastAsia" w:ascii="宋体" w:hAnsi="宋体" w:cs="宋体"/>
                <w:kern w:val="0"/>
                <w:szCs w:val="21"/>
              </w:rPr>
            </w:pPr>
            <w:r>
              <w:rPr>
                <w:rFonts w:hint="eastAsia" w:ascii="宋体" w:hAnsi="宋体" w:cs="宋体"/>
                <w:kern w:val="0"/>
                <w:szCs w:val="21"/>
              </w:rPr>
              <w:t xml:space="preserve">固定资产净值:   万元     </w:t>
            </w:r>
          </w:p>
        </w:tc>
      </w:tr>
      <w:tr>
        <w:tblPrEx>
          <w:tblCellMar>
            <w:top w:w="0" w:type="dxa"/>
            <w:left w:w="108" w:type="dxa"/>
            <w:bottom w:w="0" w:type="dxa"/>
            <w:right w:w="108" w:type="dxa"/>
          </w:tblCellMar>
        </w:tblPrEx>
        <w:trPr>
          <w:wBefore w:w="0" w:type="dxa"/>
        </w:trPr>
        <w:tc>
          <w:tcPr>
            <w:tcW w:w="2025" w:type="dxa"/>
            <w:vMerge w:val="continue"/>
            <w:tcBorders>
              <w:top w:val="nil"/>
              <w:left w:val="single" w:color="000000" w:sz="4" w:space="0"/>
              <w:bottom w:val="single" w:color="auto" w:sz="4" w:space="0"/>
              <w:right w:val="single" w:color="000000" w:sz="4" w:space="0"/>
            </w:tcBorders>
            <w:noWrap w:val="0"/>
            <w:vAlign w:val="center"/>
          </w:tcPr>
          <w:p>
            <w:pPr>
              <w:widowControl/>
              <w:jc w:val="left"/>
              <w:rPr>
                <w:rFonts w:hint="eastAsia" w:ascii="宋体" w:hAnsi="宋体" w:cs="宋体"/>
                <w:kern w:val="0"/>
                <w:szCs w:val="21"/>
              </w:rPr>
            </w:pPr>
          </w:p>
        </w:tc>
        <w:tc>
          <w:tcPr>
            <w:tcW w:w="1240" w:type="dxa"/>
            <w:vMerge w:val="continue"/>
            <w:tcBorders>
              <w:top w:val="nil"/>
              <w:left w:val="nil"/>
              <w:bottom w:val="single" w:color="auto" w:sz="4" w:space="0"/>
              <w:right w:val="single" w:color="000000" w:sz="4" w:space="0"/>
            </w:tcBorders>
            <w:noWrap w:val="0"/>
            <w:vAlign w:val="center"/>
          </w:tcPr>
          <w:p>
            <w:pPr>
              <w:widowControl/>
              <w:jc w:val="left"/>
              <w:rPr>
                <w:rFonts w:hint="eastAsia" w:ascii="宋体" w:hAnsi="宋体" w:cs="宋体"/>
                <w:kern w:val="0"/>
                <w:szCs w:val="21"/>
              </w:rPr>
            </w:pPr>
          </w:p>
        </w:tc>
        <w:tc>
          <w:tcPr>
            <w:tcW w:w="3096" w:type="dxa"/>
            <w:gridSpan w:val="2"/>
            <w:tcBorders>
              <w:top w:val="single" w:color="000000" w:sz="4" w:space="0"/>
              <w:left w:val="nil"/>
              <w:bottom w:val="single" w:color="000000" w:sz="4" w:space="0"/>
              <w:right w:val="single" w:color="000000" w:sz="4" w:space="0"/>
            </w:tcBorders>
            <w:noWrap w:val="0"/>
            <w:vAlign w:val="top"/>
          </w:tcPr>
          <w:p>
            <w:pPr>
              <w:widowControl/>
              <w:spacing w:line="560" w:lineRule="atLeast"/>
              <w:jc w:val="center"/>
              <w:rPr>
                <w:rFonts w:hint="eastAsia" w:ascii="宋体" w:hAnsi="宋体" w:cs="宋体"/>
                <w:kern w:val="0"/>
                <w:szCs w:val="21"/>
              </w:rPr>
            </w:pPr>
            <w:r>
              <w:rPr>
                <w:rFonts w:hint="eastAsia" w:ascii="宋体" w:hAnsi="宋体" w:cs="宋体"/>
                <w:kern w:val="0"/>
                <w:szCs w:val="21"/>
              </w:rPr>
              <w:t>负债          万元</w:t>
            </w:r>
          </w:p>
        </w:tc>
        <w:tc>
          <w:tcPr>
            <w:tcW w:w="3096"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wBefore w:w="0" w:type="dxa"/>
        </w:trPr>
        <w:tc>
          <w:tcPr>
            <w:tcW w:w="20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财务状况</w:t>
            </w:r>
          </w:p>
          <w:p>
            <w:pPr>
              <w:widowControl/>
              <w:spacing w:line="560" w:lineRule="atLeast"/>
              <w:jc w:val="center"/>
              <w:rPr>
                <w:rFonts w:hint="eastAsia" w:ascii="宋体" w:hAnsi="宋体" w:cs="宋体"/>
                <w:kern w:val="0"/>
                <w:szCs w:val="21"/>
              </w:rPr>
            </w:pPr>
            <w:r>
              <w:rPr>
                <w:rFonts w:hint="eastAsia" w:ascii="宋体" w:hAnsi="宋体" w:cs="宋体"/>
                <w:kern w:val="0"/>
                <w:szCs w:val="21"/>
              </w:rPr>
              <w:t>（最近三年）</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年 份</w:t>
            </w:r>
          </w:p>
        </w:tc>
        <w:tc>
          <w:tcPr>
            <w:tcW w:w="1548" w:type="dxa"/>
            <w:tcBorders>
              <w:top w:val="single" w:color="000000" w:sz="4" w:space="0"/>
              <w:left w:val="single" w:color="auto" w:sz="4" w:space="0"/>
              <w:bottom w:val="single" w:color="000000" w:sz="4" w:space="0"/>
              <w:right w:val="single" w:color="000000" w:sz="4" w:space="0"/>
            </w:tcBorders>
            <w:noWrap w:val="0"/>
            <w:vAlign w:val="top"/>
          </w:tcPr>
          <w:p>
            <w:pPr>
              <w:widowControl/>
              <w:spacing w:line="500" w:lineRule="atLeast"/>
              <w:jc w:val="center"/>
              <w:rPr>
                <w:rFonts w:hint="eastAsia" w:ascii="宋体" w:hAnsi="宋体" w:cs="宋体"/>
                <w:kern w:val="0"/>
                <w:szCs w:val="21"/>
              </w:rPr>
            </w:pPr>
            <w:r>
              <w:rPr>
                <w:rFonts w:hint="eastAsia" w:ascii="宋体" w:hAnsi="宋体" w:cs="宋体"/>
                <w:kern w:val="0"/>
                <w:szCs w:val="21"/>
              </w:rPr>
              <w:t>主营收入（万元）</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00" w:lineRule="atLeast"/>
              <w:jc w:val="center"/>
              <w:rPr>
                <w:rFonts w:hint="eastAsia" w:ascii="宋体" w:hAnsi="宋体" w:cs="宋体"/>
                <w:kern w:val="0"/>
                <w:szCs w:val="21"/>
              </w:rPr>
            </w:pPr>
            <w:r>
              <w:rPr>
                <w:rFonts w:hint="eastAsia" w:ascii="宋体" w:hAnsi="宋体" w:cs="宋体"/>
                <w:kern w:val="0"/>
                <w:szCs w:val="21"/>
              </w:rPr>
              <w:t>收入总额</w:t>
            </w:r>
          </w:p>
          <w:p>
            <w:pPr>
              <w:widowControl/>
              <w:spacing w:line="500" w:lineRule="atLeast"/>
              <w:jc w:val="center"/>
              <w:rPr>
                <w:rFonts w:hint="eastAsia" w:ascii="宋体" w:hAnsi="宋体" w:cs="宋体"/>
                <w:kern w:val="0"/>
                <w:szCs w:val="21"/>
              </w:rPr>
            </w:pPr>
            <w:r>
              <w:rPr>
                <w:rFonts w:hint="eastAsia" w:ascii="宋体" w:hAnsi="宋体" w:cs="宋体"/>
                <w:kern w:val="0"/>
                <w:szCs w:val="21"/>
              </w:rPr>
              <w:t>（万元）</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00" w:lineRule="atLeast"/>
              <w:jc w:val="center"/>
              <w:rPr>
                <w:rFonts w:hint="eastAsia" w:ascii="宋体" w:hAnsi="宋体" w:cs="宋体"/>
                <w:kern w:val="0"/>
                <w:szCs w:val="21"/>
              </w:rPr>
            </w:pPr>
            <w:r>
              <w:rPr>
                <w:rFonts w:hint="eastAsia" w:ascii="宋体" w:hAnsi="宋体" w:cs="宋体"/>
                <w:kern w:val="0"/>
                <w:szCs w:val="21"/>
              </w:rPr>
              <w:t>利润总额</w:t>
            </w:r>
          </w:p>
          <w:p>
            <w:pPr>
              <w:widowControl/>
              <w:spacing w:line="500" w:lineRule="atLeast"/>
              <w:jc w:val="center"/>
              <w:rPr>
                <w:rFonts w:hint="eastAsia" w:ascii="宋体" w:hAnsi="宋体" w:cs="宋体"/>
                <w:kern w:val="0"/>
                <w:szCs w:val="21"/>
              </w:rPr>
            </w:pPr>
            <w:r>
              <w:rPr>
                <w:rFonts w:hint="eastAsia" w:ascii="宋体" w:hAnsi="宋体" w:cs="宋体"/>
                <w:kern w:val="0"/>
                <w:szCs w:val="21"/>
              </w:rPr>
              <w:t>（万元）</w:t>
            </w: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00" w:lineRule="atLeast"/>
              <w:jc w:val="center"/>
              <w:rPr>
                <w:rFonts w:hint="eastAsia" w:ascii="宋体" w:hAnsi="宋体" w:cs="宋体"/>
                <w:kern w:val="0"/>
                <w:szCs w:val="21"/>
              </w:rPr>
            </w:pPr>
            <w:r>
              <w:rPr>
                <w:rFonts w:hint="eastAsia" w:ascii="宋体" w:hAnsi="宋体" w:cs="宋体"/>
                <w:kern w:val="0"/>
                <w:szCs w:val="21"/>
              </w:rPr>
              <w:t>净利润</w:t>
            </w:r>
          </w:p>
          <w:p>
            <w:pPr>
              <w:widowControl/>
              <w:spacing w:line="500" w:lineRule="atLeast"/>
              <w:jc w:val="center"/>
              <w:rPr>
                <w:rFonts w:hint="eastAsia" w:ascii="宋体" w:hAnsi="宋体" w:cs="宋体"/>
                <w:kern w:val="0"/>
                <w:szCs w:val="21"/>
              </w:rPr>
            </w:pPr>
            <w:r>
              <w:rPr>
                <w:rFonts w:hint="eastAsia" w:ascii="宋体" w:hAnsi="宋体" w:cs="宋体"/>
                <w:kern w:val="0"/>
                <w:szCs w:val="21"/>
              </w:rPr>
              <w:t>（万元）</w:t>
            </w:r>
          </w:p>
        </w:tc>
      </w:tr>
      <w:tr>
        <w:trPr>
          <w:wBefore w:w="0" w:type="dxa"/>
        </w:trPr>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 xml:space="preserve">     年</w:t>
            </w:r>
          </w:p>
        </w:tc>
        <w:tc>
          <w:tcPr>
            <w:tcW w:w="1548" w:type="dxa"/>
            <w:tcBorders>
              <w:top w:val="single" w:color="000000" w:sz="4" w:space="0"/>
              <w:left w:val="single" w:color="auto" w:sz="4" w:space="0"/>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r>
      <w:tr>
        <w:tblPrEx>
          <w:tblCellMar>
            <w:top w:w="0" w:type="dxa"/>
            <w:left w:w="108" w:type="dxa"/>
            <w:bottom w:w="0" w:type="dxa"/>
            <w:right w:w="108" w:type="dxa"/>
          </w:tblCellMar>
        </w:tblPrEx>
        <w:trPr>
          <w:wBefore w:w="0" w:type="dxa"/>
        </w:trPr>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 xml:space="preserve">     年</w:t>
            </w:r>
          </w:p>
        </w:tc>
        <w:tc>
          <w:tcPr>
            <w:tcW w:w="1548" w:type="dxa"/>
            <w:tcBorders>
              <w:top w:val="single" w:color="000000" w:sz="4" w:space="0"/>
              <w:left w:val="single" w:color="auto" w:sz="4" w:space="0"/>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r>
      <w:tr>
        <w:tblPrEx>
          <w:tblCellMar>
            <w:top w:w="0" w:type="dxa"/>
            <w:left w:w="108" w:type="dxa"/>
            <w:bottom w:w="0" w:type="dxa"/>
            <w:right w:w="108" w:type="dxa"/>
          </w:tblCellMar>
        </w:tblPrEx>
        <w:trPr>
          <w:wBefore w:w="0" w:type="dxa"/>
        </w:trPr>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 xml:space="preserve">     年</w:t>
            </w:r>
          </w:p>
        </w:tc>
        <w:tc>
          <w:tcPr>
            <w:tcW w:w="1548" w:type="dxa"/>
            <w:tcBorders>
              <w:top w:val="single" w:color="000000" w:sz="4" w:space="0"/>
              <w:left w:val="single" w:color="auto" w:sz="4" w:space="0"/>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c>
          <w:tcPr>
            <w:tcW w:w="1548" w:type="dxa"/>
            <w:tcBorders>
              <w:top w:val="single" w:color="000000" w:sz="4" w:space="0"/>
              <w:left w:val="nil"/>
              <w:bottom w:val="single" w:color="000000" w:sz="4" w:space="0"/>
              <w:right w:val="single" w:color="000000" w:sz="4" w:space="0"/>
            </w:tcBorders>
            <w:noWrap w:val="0"/>
            <w:vAlign w:val="top"/>
          </w:tcPr>
          <w:p>
            <w:pPr>
              <w:widowControl/>
              <w:spacing w:line="560" w:lineRule="atLeast"/>
              <w:rPr>
                <w:rFonts w:hint="eastAsia" w:ascii="宋体" w:hAnsi="宋体" w:cs="宋体"/>
                <w:b/>
                <w:kern w:val="0"/>
                <w:szCs w:val="21"/>
              </w:rPr>
            </w:pPr>
          </w:p>
        </w:tc>
      </w:tr>
    </w:tbl>
    <w:p>
      <w:pPr>
        <w:widowControl/>
        <w:spacing w:line="500" w:lineRule="atLeast"/>
        <w:ind w:firstLine="280"/>
        <w:rPr>
          <w:rFonts w:hint="eastAsia" w:ascii="宋体" w:hAnsi="宋体" w:cs="宋体"/>
          <w:kern w:val="0"/>
          <w:szCs w:val="21"/>
        </w:rPr>
      </w:pPr>
      <w:r>
        <w:rPr>
          <w:rFonts w:hint="eastAsia" w:ascii="宋体" w:hAnsi="宋体" w:cs="宋体"/>
          <w:kern w:val="0"/>
          <w:szCs w:val="21"/>
        </w:rPr>
        <w:t>我们保证上述声明中的资料和数据是真实的、正确的，我们同意如贵方要求，可以出示相关证明文件。</w:t>
      </w:r>
    </w:p>
    <w:p>
      <w:pPr>
        <w:widowControl/>
        <w:spacing w:line="560" w:lineRule="atLeast"/>
        <w:rPr>
          <w:rFonts w:hint="eastAsia" w:ascii="宋体" w:hAnsi="宋体" w:cs="宋体"/>
          <w:b/>
          <w:kern w:val="0"/>
          <w:szCs w:val="21"/>
        </w:rPr>
      </w:pPr>
      <w:r>
        <w:rPr>
          <w:rFonts w:hint="eastAsia" w:ascii="宋体" w:hAnsi="宋体" w:cs="宋体"/>
          <w:b/>
          <w:kern w:val="0"/>
          <w:szCs w:val="21"/>
        </w:rPr>
        <w:t xml:space="preserve"> </w:t>
      </w:r>
    </w:p>
    <w:p>
      <w:pPr>
        <w:widowControl/>
        <w:spacing w:line="560" w:lineRule="atLeast"/>
        <w:rPr>
          <w:rFonts w:hint="eastAsia" w:ascii="宋体" w:hAnsi="宋体" w:cs="宋体"/>
          <w:kern w:val="0"/>
          <w:sz w:val="28"/>
        </w:rPr>
      </w:pPr>
      <w:r>
        <w:rPr>
          <w:rFonts w:hint="eastAsia" w:ascii="宋体" w:hAnsi="宋体" w:cs="宋体"/>
          <w:kern w:val="0"/>
          <w:szCs w:val="21"/>
        </w:rPr>
        <w:t>单位公章：</w:t>
      </w:r>
      <w:r>
        <w:rPr>
          <w:rFonts w:hint="eastAsia" w:ascii="宋体" w:hAnsi="宋体" w:cs="宋体"/>
          <w:kern w:val="0"/>
          <w:szCs w:val="21"/>
          <w:u w:val="single"/>
        </w:rPr>
        <w:t xml:space="preserve">          </w:t>
      </w:r>
      <w:r>
        <w:rPr>
          <w:rFonts w:hint="eastAsia" w:ascii="宋体" w:hAnsi="宋体" w:cs="宋体"/>
          <w:kern w:val="0"/>
          <w:szCs w:val="21"/>
        </w:rPr>
        <w:t xml:space="preserve">  法定代表人签字或盖章：</w:t>
      </w:r>
      <w:r>
        <w:rPr>
          <w:rFonts w:hint="eastAsia" w:ascii="宋体" w:hAnsi="宋体" w:cs="宋体"/>
          <w:kern w:val="0"/>
          <w:szCs w:val="21"/>
          <w:u w:val="single"/>
        </w:rPr>
        <w:t xml:space="preserve">         </w:t>
      </w:r>
      <w:r>
        <w:rPr>
          <w:rFonts w:hint="eastAsia" w:ascii="宋体" w:hAnsi="宋体" w:cs="宋体"/>
          <w:kern w:val="0"/>
          <w:sz w:val="28"/>
          <w:u w:val="single"/>
        </w:rPr>
        <w:t xml:space="preserve">    </w:t>
      </w:r>
      <w:r>
        <w:rPr>
          <w:rFonts w:hint="eastAsia" w:ascii="宋体" w:hAnsi="宋体" w:cs="宋体"/>
          <w:kern w:val="0"/>
          <w:szCs w:val="21"/>
        </w:rPr>
        <w:t xml:space="preserve"> 授权代表签字：</w:t>
      </w:r>
      <w:r>
        <w:rPr>
          <w:rFonts w:hint="eastAsia" w:ascii="宋体" w:hAnsi="宋体" w:cs="宋体"/>
          <w:kern w:val="0"/>
          <w:szCs w:val="21"/>
          <w:u w:val="single"/>
        </w:rPr>
        <w:t xml:space="preserve">         </w:t>
      </w:r>
      <w:r>
        <w:rPr>
          <w:rFonts w:hint="eastAsia" w:ascii="宋体" w:hAnsi="宋体" w:cs="宋体"/>
          <w:kern w:val="0"/>
          <w:sz w:val="28"/>
          <w:u w:val="single"/>
        </w:rPr>
        <w:t xml:space="preserve">    </w:t>
      </w:r>
    </w:p>
    <w:p>
      <w:pPr>
        <w:widowControl/>
        <w:spacing w:line="560" w:lineRule="atLeast"/>
        <w:jc w:val="center"/>
        <w:rPr>
          <w:rFonts w:hint="eastAsia" w:ascii="宋体" w:hAnsi="宋体" w:cs="宋体"/>
          <w:b/>
          <w:kern w:val="0"/>
          <w:sz w:val="30"/>
        </w:rPr>
      </w:pPr>
    </w:p>
    <w:p>
      <w:pPr>
        <w:spacing w:line="500" w:lineRule="exact"/>
        <w:jc w:val="center"/>
        <w:rPr>
          <w:rFonts w:hint="eastAsia" w:ascii="宋体" w:hAnsi="宋体" w:cs="宋体"/>
          <w:b/>
          <w:bCs/>
          <w:sz w:val="28"/>
          <w:szCs w:val="28"/>
        </w:rPr>
      </w:pPr>
    </w:p>
    <w:p>
      <w:pPr>
        <w:spacing w:line="500" w:lineRule="exact"/>
        <w:rPr>
          <w:rFonts w:hint="eastAsia" w:ascii="宋体" w:hAnsi="宋体" w:cs="宋体"/>
          <w:b/>
          <w:bCs/>
          <w:sz w:val="28"/>
          <w:szCs w:val="28"/>
        </w:rPr>
      </w:pPr>
    </w:p>
    <w:p>
      <w:pPr>
        <w:widowControl/>
        <w:spacing w:line="560" w:lineRule="atLeast"/>
        <w:jc w:val="both"/>
        <w:rPr>
          <w:rFonts w:hint="eastAsia" w:ascii="宋体" w:hAnsi="宋体" w:cs="宋体"/>
          <w:b/>
          <w:bCs/>
          <w:kern w:val="0"/>
          <w:sz w:val="28"/>
          <w:szCs w:val="28"/>
        </w:rPr>
      </w:pPr>
    </w:p>
    <w:p>
      <w:pPr>
        <w:widowControl/>
        <w:spacing w:line="560" w:lineRule="atLeast"/>
        <w:jc w:val="center"/>
        <w:rPr>
          <w:rFonts w:hint="eastAsia" w:ascii="宋体" w:hAnsi="宋体" w:cs="宋体"/>
          <w:b/>
          <w:bCs/>
          <w:kern w:val="0"/>
          <w:sz w:val="28"/>
          <w:szCs w:val="28"/>
        </w:rPr>
      </w:pPr>
      <w:r>
        <w:rPr>
          <w:rFonts w:hint="eastAsia" w:ascii="宋体" w:hAnsi="宋体" w:cs="宋体"/>
          <w:b/>
          <w:bCs/>
          <w:kern w:val="0"/>
          <w:sz w:val="28"/>
          <w:szCs w:val="28"/>
        </w:rPr>
        <w:t>商 务 偏 差 表</w:t>
      </w:r>
    </w:p>
    <w:tbl>
      <w:tblPr>
        <w:tblStyle w:val="46"/>
        <w:tblW w:w="0" w:type="auto"/>
        <w:jc w:val="center"/>
        <w:tblLayout w:type="fixed"/>
        <w:tblCellMar>
          <w:top w:w="0" w:type="dxa"/>
          <w:left w:w="108" w:type="dxa"/>
          <w:bottom w:w="0" w:type="dxa"/>
          <w:right w:w="108" w:type="dxa"/>
        </w:tblCellMar>
      </w:tblPr>
      <w:tblGrid>
        <w:gridCol w:w="3143"/>
        <w:gridCol w:w="2682"/>
        <w:gridCol w:w="2682"/>
      </w:tblGrid>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招标文件内容</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投标文件内容</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偏差内容</w:t>
            </w:r>
          </w:p>
        </w:tc>
      </w:tr>
      <w:tr>
        <w:tblPrEx>
          <w:tblCellMar>
            <w:top w:w="0" w:type="dxa"/>
            <w:left w:w="108" w:type="dxa"/>
            <w:bottom w:w="0" w:type="dxa"/>
            <w:right w:w="108" w:type="dxa"/>
          </w:tblCellMar>
        </w:tblPrEx>
        <w:trPr>
          <w:wBefore w:w="0" w:type="dxa"/>
          <w:trHeight w:val="487"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项目运营期限</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424"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投标有效期</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487"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质保期</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r>
              <w:rPr>
                <w:rFonts w:hint="eastAsia" w:ascii="宋体" w:hAnsi="宋体" w:cs="宋体"/>
                <w:kern w:val="0"/>
                <w:szCs w:val="21"/>
              </w:rPr>
              <w:t>……</w:t>
            </w: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r>
        <w:tblPrEx>
          <w:tblCellMar>
            <w:top w:w="0" w:type="dxa"/>
            <w:left w:w="108" w:type="dxa"/>
            <w:bottom w:w="0" w:type="dxa"/>
            <w:right w:w="108" w:type="dxa"/>
          </w:tblCellMar>
        </w:tblPrEx>
        <w:trPr>
          <w:wBefore w:w="0" w:type="dxa"/>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c>
          <w:tcPr>
            <w:tcW w:w="2682"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宋体" w:hAnsi="宋体" w:cs="宋体"/>
                <w:kern w:val="0"/>
                <w:szCs w:val="21"/>
              </w:rPr>
            </w:pPr>
          </w:p>
        </w:tc>
      </w:tr>
    </w:tbl>
    <w:p>
      <w:pPr>
        <w:widowControl/>
        <w:spacing w:line="500" w:lineRule="atLeast"/>
        <w:ind w:firstLine="280"/>
        <w:rPr>
          <w:rFonts w:hint="eastAsia" w:ascii="宋体" w:hAnsi="宋体" w:cs="宋体"/>
          <w:kern w:val="0"/>
          <w:szCs w:val="21"/>
        </w:rPr>
      </w:pPr>
      <w:r>
        <w:rPr>
          <w:rFonts w:hint="eastAsia" w:ascii="宋体" w:hAnsi="宋体" w:cs="宋体"/>
          <w:kern w:val="0"/>
          <w:szCs w:val="21"/>
        </w:rPr>
        <w:t>注：凡投标文件中商务条款（包括供货期、付款、合同条款以及其它所有商务内容）与招标文件存在正偏差的，均应在此表中列出（不允许存在负偏离），未在此表中列出的视同完全满足招标文件要求。</w:t>
      </w:r>
    </w:p>
    <w:p>
      <w:pPr>
        <w:widowControl/>
        <w:spacing w:line="560" w:lineRule="atLeast"/>
        <w:ind w:right="105" w:firstLine="314"/>
        <w:rPr>
          <w:rFonts w:hint="eastAsia" w:ascii="宋体" w:hAnsi="宋体" w:cs="宋体"/>
          <w:kern w:val="0"/>
          <w:szCs w:val="21"/>
        </w:rPr>
      </w:pPr>
      <w:r>
        <w:rPr>
          <w:rFonts w:hint="eastAsia" w:ascii="宋体" w:hAnsi="宋体" w:cs="宋体"/>
          <w:kern w:val="0"/>
          <w:szCs w:val="21"/>
        </w:rPr>
        <w:t xml:space="preserve"> </w:t>
      </w:r>
    </w:p>
    <w:p>
      <w:pPr>
        <w:widowControl/>
        <w:spacing w:line="560" w:lineRule="atLeast"/>
        <w:ind w:right="105" w:firstLine="314"/>
        <w:rPr>
          <w:rFonts w:hint="eastAsia" w:ascii="宋体" w:hAnsi="宋体" w:cs="宋体"/>
          <w:kern w:val="0"/>
          <w:sz w:val="32"/>
        </w:rPr>
      </w:pPr>
      <w:r>
        <w:rPr>
          <w:rFonts w:hint="eastAsia" w:ascii="宋体" w:hAnsi="宋体" w:cs="宋体"/>
          <w:kern w:val="0"/>
          <w:szCs w:val="21"/>
        </w:rPr>
        <w:t>单位公章：</w:t>
      </w:r>
      <w:r>
        <w:rPr>
          <w:rFonts w:hint="eastAsia" w:ascii="宋体" w:hAnsi="宋体" w:cs="宋体"/>
          <w:kern w:val="0"/>
          <w:szCs w:val="21"/>
          <w:u w:val="single"/>
        </w:rPr>
        <w:t xml:space="preserve">            </w:t>
      </w:r>
      <w:r>
        <w:rPr>
          <w:rFonts w:hint="eastAsia" w:ascii="宋体" w:hAnsi="宋体" w:cs="宋体"/>
          <w:kern w:val="0"/>
          <w:szCs w:val="21"/>
        </w:rPr>
        <w:t xml:space="preserve"> 法定代表人签字或盖章：</w:t>
      </w:r>
      <w:r>
        <w:rPr>
          <w:rFonts w:hint="eastAsia" w:ascii="宋体" w:hAnsi="宋体" w:cs="宋体"/>
          <w:kern w:val="0"/>
          <w:szCs w:val="21"/>
          <w:u w:val="single"/>
        </w:rPr>
        <w:t xml:space="preserve">            </w:t>
      </w:r>
      <w:r>
        <w:rPr>
          <w:rFonts w:hint="eastAsia" w:ascii="宋体" w:hAnsi="宋体" w:cs="宋体"/>
          <w:kern w:val="0"/>
          <w:szCs w:val="21"/>
        </w:rPr>
        <w:t>授权代表签字：</w:t>
      </w:r>
      <w:r>
        <w:rPr>
          <w:rFonts w:hint="eastAsia" w:ascii="宋体" w:hAnsi="宋体" w:cs="宋体"/>
          <w:kern w:val="0"/>
          <w:szCs w:val="21"/>
          <w:u w:val="single"/>
        </w:rPr>
        <w:t xml:space="preserve">    </w:t>
      </w:r>
      <w:r>
        <w:rPr>
          <w:rFonts w:hint="eastAsia" w:ascii="宋体" w:hAnsi="宋体" w:cs="宋体"/>
          <w:kern w:val="0"/>
          <w:sz w:val="28"/>
          <w:u w:val="single"/>
        </w:rPr>
        <w:t xml:space="preserve">       </w:t>
      </w:r>
    </w:p>
    <w:p>
      <w:pPr>
        <w:spacing w:line="500" w:lineRule="exact"/>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both"/>
        <w:rPr>
          <w:rFonts w:hint="eastAsia" w:ascii="宋体" w:hAnsi="宋体" w:cs="宋体"/>
          <w:b/>
          <w:sz w:val="28"/>
          <w:szCs w:val="28"/>
        </w:rPr>
      </w:pPr>
    </w:p>
    <w:p>
      <w:pPr>
        <w:spacing w:line="500" w:lineRule="exact"/>
        <w:jc w:val="center"/>
        <w:rPr>
          <w:rFonts w:hint="eastAsia" w:ascii="宋体" w:hAnsi="宋体" w:cs="宋体"/>
          <w:b/>
          <w:sz w:val="28"/>
          <w:szCs w:val="28"/>
          <w:lang w:eastAsia="zh-CN"/>
        </w:rPr>
      </w:pPr>
    </w:p>
    <w:p>
      <w:pPr>
        <w:spacing w:line="500" w:lineRule="exact"/>
        <w:jc w:val="center"/>
        <w:rPr>
          <w:rFonts w:hint="eastAsia" w:ascii="宋体" w:hAnsi="宋体" w:cs="宋体"/>
          <w:b/>
          <w:sz w:val="28"/>
          <w:szCs w:val="28"/>
        </w:rPr>
      </w:pPr>
      <w:r>
        <w:rPr>
          <w:rFonts w:hint="eastAsia" w:ascii="宋体" w:hAnsi="宋体" w:cs="宋体"/>
          <w:b/>
          <w:sz w:val="28"/>
          <w:szCs w:val="28"/>
          <w:lang w:eastAsia="zh-CN"/>
        </w:rPr>
        <w:t>项目</w:t>
      </w:r>
      <w:r>
        <w:rPr>
          <w:rFonts w:hint="eastAsia" w:ascii="宋体" w:hAnsi="宋体" w:cs="宋体"/>
          <w:b/>
          <w:sz w:val="28"/>
          <w:szCs w:val="28"/>
        </w:rPr>
        <w:t>业绩表</w:t>
      </w:r>
    </w:p>
    <w:p>
      <w:pPr>
        <w:spacing w:line="500" w:lineRule="exact"/>
        <w:rPr>
          <w:rFonts w:hint="eastAsia" w:ascii="宋体" w:hAnsi="宋体" w:cs="宋体"/>
          <w:szCs w:val="21"/>
          <w:u w:val="single"/>
        </w:rPr>
      </w:pPr>
      <w:r>
        <w:rPr>
          <w:rFonts w:hint="eastAsia" w:ascii="宋体" w:hAnsi="宋体" w:cs="宋体"/>
          <w:szCs w:val="21"/>
        </w:rPr>
        <w:t>项目编号：</w:t>
      </w:r>
    </w:p>
    <w:p>
      <w:pPr>
        <w:spacing w:line="500" w:lineRule="exact"/>
        <w:rPr>
          <w:rFonts w:hint="eastAsia" w:ascii="宋体" w:hAnsi="宋体" w:cs="宋体"/>
          <w:szCs w:val="21"/>
        </w:rPr>
      </w:pPr>
      <w:r>
        <w:rPr>
          <w:rFonts w:hint="eastAsia" w:ascii="宋体" w:hAnsi="宋体" w:cs="宋体"/>
          <w:szCs w:val="21"/>
        </w:rPr>
        <w:t>项目名称：</w:t>
      </w:r>
    </w:p>
    <w:tbl>
      <w:tblPr>
        <w:tblStyle w:val="46"/>
        <w:tblpPr w:leftFromText="180" w:rightFromText="180" w:vertAnchor="text" w:horzAnchor="margin" w:tblpY="17"/>
        <w:tblW w:w="885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2037"/>
        <w:gridCol w:w="1763"/>
        <w:gridCol w:w="215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000000" w:sz="8"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r>
              <w:rPr>
                <w:rFonts w:ascii="Times New Roman" w:hAnsi="Times New Roman"/>
                <w:b/>
                <w:bCs/>
                <w:color w:val="000000"/>
                <w:kern w:val="0"/>
              </w:rPr>
              <w:t>年份</w:t>
            </w:r>
          </w:p>
        </w:tc>
        <w:tc>
          <w:tcPr>
            <w:tcW w:w="2037" w:type="dxa"/>
            <w:tcBorders>
              <w:top w:val="single" w:color="000000" w:sz="8"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r>
              <w:rPr>
                <w:rFonts w:ascii="Times New Roman" w:hAnsi="Times New Roman"/>
                <w:b/>
                <w:bCs/>
                <w:color w:val="000000"/>
                <w:kern w:val="0"/>
              </w:rPr>
              <w:t>采购单位名称</w:t>
            </w:r>
          </w:p>
        </w:tc>
        <w:tc>
          <w:tcPr>
            <w:tcW w:w="1763" w:type="dxa"/>
            <w:tcBorders>
              <w:top w:val="single" w:color="000000" w:sz="8"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r>
              <w:rPr>
                <w:rFonts w:ascii="Times New Roman" w:hAnsi="Times New Roman"/>
                <w:b/>
                <w:bCs/>
                <w:color w:val="000000"/>
                <w:kern w:val="0"/>
              </w:rPr>
              <w:t>项目名称</w:t>
            </w:r>
          </w:p>
        </w:tc>
        <w:tc>
          <w:tcPr>
            <w:tcW w:w="2150" w:type="dxa"/>
            <w:tcBorders>
              <w:top w:val="single" w:color="000000" w:sz="8"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r>
              <w:rPr>
                <w:rFonts w:ascii="Times New Roman" w:hAnsi="Times New Roman"/>
                <w:b/>
                <w:bCs/>
                <w:color w:val="000000"/>
                <w:kern w:val="0"/>
              </w:rPr>
              <w:t>完成时间</w:t>
            </w:r>
          </w:p>
        </w:tc>
        <w:tc>
          <w:tcPr>
            <w:tcW w:w="1912" w:type="dxa"/>
            <w:tcBorders>
              <w:top w:val="single" w:color="000000" w:sz="8"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eastAsia="宋体" w:cs="宋体"/>
                <w:szCs w:val="21"/>
                <w:lang w:eastAsia="zh-CN"/>
              </w:rPr>
            </w:pPr>
            <w:r>
              <w:rPr>
                <w:rFonts w:hint="eastAsia" w:ascii="Times New Roman" w:hAnsi="Times New Roman"/>
                <w:b/>
                <w:bCs/>
                <w:color w:val="000000"/>
                <w:kern w:val="0"/>
                <w:lang w:eastAsia="zh-CN"/>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378" w:hRule="atLeast"/>
        </w:trPr>
        <w:tc>
          <w:tcPr>
            <w:tcW w:w="990" w:type="dxa"/>
            <w:tcBorders>
              <w:top w:val="single" w:color="auto" w:sz="4"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auto" w:sz="4"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auto" w:sz="4"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auto" w:sz="4"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auto" w:sz="4" w:space="0"/>
              <w:left w:val="single" w:color="000000" w:sz="8"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4"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4" w:space="0"/>
              <w:right w:val="single" w:color="000000" w:sz="8" w:space="0"/>
            </w:tcBorders>
            <w:noWrap w:val="0"/>
            <w:vAlign w:val="center"/>
          </w:tcPr>
          <w:p>
            <w:pPr>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454" w:hRule="atLeast"/>
        </w:trPr>
        <w:tc>
          <w:tcPr>
            <w:tcW w:w="990" w:type="dxa"/>
            <w:tcBorders>
              <w:top w:val="single" w:color="auto" w:sz="4" w:space="0"/>
              <w:left w:val="single" w:color="000000" w:sz="8" w:space="0"/>
              <w:bottom w:val="single" w:color="000000" w:sz="8" w:space="0"/>
              <w:right w:val="single" w:color="000000" w:sz="4" w:space="0"/>
            </w:tcBorders>
            <w:noWrap w:val="0"/>
            <w:vAlign w:val="center"/>
          </w:tcPr>
          <w:p>
            <w:pPr>
              <w:spacing w:line="500" w:lineRule="exact"/>
              <w:jc w:val="center"/>
              <w:rPr>
                <w:rFonts w:hint="eastAsia" w:ascii="宋体" w:hAnsi="宋体" w:cs="宋体"/>
                <w:szCs w:val="21"/>
              </w:rPr>
            </w:pPr>
          </w:p>
        </w:tc>
        <w:tc>
          <w:tcPr>
            <w:tcW w:w="2037" w:type="dxa"/>
            <w:tcBorders>
              <w:top w:val="single" w:color="auto" w:sz="4" w:space="0"/>
              <w:left w:val="single" w:color="auto" w:sz="4" w:space="0"/>
              <w:bottom w:val="single" w:color="000000" w:sz="8" w:space="0"/>
              <w:right w:val="single" w:color="000000" w:sz="4" w:space="0"/>
            </w:tcBorders>
            <w:noWrap w:val="0"/>
            <w:vAlign w:val="center"/>
          </w:tcPr>
          <w:p>
            <w:pPr>
              <w:spacing w:line="500" w:lineRule="exact"/>
              <w:jc w:val="center"/>
              <w:rPr>
                <w:rFonts w:hint="eastAsia" w:ascii="宋体" w:hAnsi="宋体" w:cs="宋体"/>
                <w:szCs w:val="21"/>
              </w:rPr>
            </w:pPr>
          </w:p>
        </w:tc>
        <w:tc>
          <w:tcPr>
            <w:tcW w:w="1763" w:type="dxa"/>
            <w:tcBorders>
              <w:top w:val="single" w:color="auto" w:sz="4" w:space="0"/>
              <w:left w:val="single" w:color="auto" w:sz="4" w:space="0"/>
              <w:bottom w:val="single" w:color="000000" w:sz="8" w:space="0"/>
              <w:right w:val="single" w:color="000000" w:sz="4" w:space="0"/>
            </w:tcBorders>
            <w:noWrap w:val="0"/>
            <w:vAlign w:val="center"/>
          </w:tcPr>
          <w:p>
            <w:pPr>
              <w:spacing w:line="500" w:lineRule="exact"/>
              <w:jc w:val="center"/>
              <w:rPr>
                <w:rFonts w:hint="eastAsia" w:ascii="宋体" w:hAnsi="宋体" w:cs="宋体"/>
                <w:szCs w:val="21"/>
              </w:rPr>
            </w:pPr>
          </w:p>
        </w:tc>
        <w:tc>
          <w:tcPr>
            <w:tcW w:w="2150" w:type="dxa"/>
            <w:tcBorders>
              <w:top w:val="single" w:color="auto" w:sz="4" w:space="0"/>
              <w:left w:val="single" w:color="auto" w:sz="4" w:space="0"/>
              <w:bottom w:val="single" w:color="000000" w:sz="8" w:space="0"/>
              <w:right w:val="single" w:color="000000" w:sz="4" w:space="0"/>
            </w:tcBorders>
            <w:noWrap w:val="0"/>
            <w:vAlign w:val="center"/>
          </w:tcPr>
          <w:p>
            <w:pPr>
              <w:spacing w:line="500" w:lineRule="exact"/>
              <w:jc w:val="center"/>
              <w:rPr>
                <w:rFonts w:hint="eastAsia" w:ascii="宋体" w:hAnsi="宋体" w:cs="宋体"/>
                <w:szCs w:val="21"/>
              </w:rPr>
            </w:pPr>
          </w:p>
        </w:tc>
        <w:tc>
          <w:tcPr>
            <w:tcW w:w="1912" w:type="dxa"/>
            <w:tcBorders>
              <w:top w:val="single" w:color="auto" w:sz="4" w:space="0"/>
              <w:left w:val="single" w:color="auto" w:sz="4" w:space="0"/>
              <w:bottom w:val="single" w:color="000000" w:sz="8" w:space="0"/>
              <w:right w:val="single" w:color="000000" w:sz="8" w:space="0"/>
            </w:tcBorders>
            <w:noWrap w:val="0"/>
            <w:vAlign w:val="center"/>
          </w:tcPr>
          <w:p>
            <w:pPr>
              <w:spacing w:line="500" w:lineRule="exact"/>
              <w:jc w:val="center"/>
              <w:rPr>
                <w:rFonts w:hint="eastAsia" w:ascii="宋体" w:hAnsi="宋体" w:cs="宋体"/>
                <w:szCs w:val="21"/>
              </w:rPr>
            </w:pPr>
          </w:p>
        </w:tc>
      </w:tr>
    </w:tbl>
    <w:p>
      <w:pPr>
        <w:autoSpaceDE w:val="0"/>
        <w:autoSpaceDN w:val="0"/>
        <w:adjustRightInd w:val="0"/>
        <w:spacing w:line="500" w:lineRule="exact"/>
        <w:rPr>
          <w:rFonts w:hint="eastAsia" w:ascii="宋体" w:hAnsi="宋体" w:cs="宋体"/>
          <w:szCs w:val="21"/>
        </w:rPr>
      </w:pPr>
    </w:p>
    <w:p>
      <w:pPr>
        <w:adjustRightInd w:val="0"/>
        <w:snapToGrid w:val="0"/>
        <w:spacing w:line="500" w:lineRule="exact"/>
        <w:rPr>
          <w:rFonts w:hint="eastAsia"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pPr>
        <w:adjustRightInd w:val="0"/>
        <w:snapToGrid w:val="0"/>
        <w:spacing w:line="500" w:lineRule="exact"/>
        <w:rPr>
          <w:rFonts w:hint="eastAsia" w:ascii="宋体" w:hAnsi="宋体" w:cs="宋体"/>
          <w:szCs w:val="21"/>
        </w:rPr>
      </w:pPr>
    </w:p>
    <w:p>
      <w:pPr>
        <w:adjustRightInd w:val="0"/>
        <w:snapToGrid w:val="0"/>
        <w:spacing w:line="500" w:lineRule="exact"/>
        <w:rPr>
          <w:rFonts w:hint="eastAsia" w:ascii="宋体" w:hAnsi="宋体" w:cs="宋体"/>
          <w:szCs w:val="21"/>
          <w:u w:val="single"/>
        </w:rPr>
      </w:pPr>
      <w:r>
        <w:rPr>
          <w:rFonts w:hint="eastAsia" w:ascii="宋体" w:hAnsi="宋体" w:cs="宋体"/>
          <w:szCs w:val="21"/>
        </w:rPr>
        <w:t>法定代表人（签字及盖章）：</w:t>
      </w:r>
      <w:r>
        <w:rPr>
          <w:rFonts w:hint="eastAsia" w:ascii="宋体" w:hAnsi="宋体" w:cs="宋体"/>
          <w:szCs w:val="21"/>
          <w:u w:val="single"/>
        </w:rPr>
        <w:t xml:space="preserve">                                    </w:t>
      </w:r>
    </w:p>
    <w:p>
      <w:pPr>
        <w:adjustRightInd w:val="0"/>
        <w:snapToGrid w:val="0"/>
        <w:spacing w:line="500" w:lineRule="exact"/>
        <w:rPr>
          <w:rFonts w:hint="eastAsia" w:ascii="宋体" w:hAnsi="宋体" w:cs="宋体"/>
          <w:szCs w:val="21"/>
        </w:rPr>
      </w:pPr>
    </w:p>
    <w:p>
      <w:pPr>
        <w:adjustRightInd w:val="0"/>
        <w:snapToGrid w:val="0"/>
        <w:spacing w:line="500" w:lineRule="exact"/>
        <w:rPr>
          <w:rFonts w:hint="eastAsia" w:ascii="宋体" w:hAnsi="宋体" w:cs="宋体"/>
          <w:szCs w:val="21"/>
          <w:u w:val="single"/>
        </w:rPr>
      </w:pPr>
      <w:r>
        <w:rPr>
          <w:rFonts w:hint="eastAsia" w:ascii="宋体" w:hAnsi="宋体" w:cs="宋体"/>
          <w:szCs w:val="21"/>
        </w:rPr>
        <w:t>授权代表人（签字）：</w:t>
      </w:r>
      <w:r>
        <w:rPr>
          <w:rFonts w:hint="eastAsia" w:ascii="宋体" w:hAnsi="宋体" w:cs="宋体"/>
          <w:szCs w:val="21"/>
          <w:u w:val="single"/>
        </w:rPr>
        <w:t xml:space="preserve">                   </w:t>
      </w:r>
    </w:p>
    <w:p>
      <w:pPr>
        <w:adjustRightInd w:val="0"/>
        <w:snapToGrid w:val="0"/>
        <w:spacing w:line="500" w:lineRule="exact"/>
        <w:rPr>
          <w:rFonts w:hint="eastAsia" w:ascii="宋体" w:hAnsi="宋体" w:cs="宋体"/>
          <w:szCs w:val="21"/>
        </w:rPr>
      </w:pPr>
    </w:p>
    <w:p>
      <w:pPr>
        <w:adjustRightInd w:val="0"/>
        <w:snapToGrid w:val="0"/>
        <w:spacing w:line="500" w:lineRule="exact"/>
        <w:rPr>
          <w:rFonts w:hint="eastAsia" w:ascii="宋体" w:hAnsi="宋体" w:cs="宋体"/>
          <w:szCs w:val="21"/>
        </w:rPr>
      </w:pPr>
      <w:r>
        <w:rPr>
          <w:rFonts w:hint="eastAsia" w:ascii="宋体" w:hAnsi="宋体" w:cs="宋体"/>
          <w:szCs w:val="21"/>
        </w:rPr>
        <w:t>日            期：      年      月       日</w:t>
      </w:r>
    </w:p>
    <w:p>
      <w:pPr>
        <w:widowControl/>
        <w:ind w:right="105" w:firstLine="314"/>
        <w:jc w:val="left"/>
        <w:rPr>
          <w:rFonts w:ascii="宋体" w:hAnsi="宋体" w:cs="宋体"/>
          <w:kern w:val="0"/>
          <w:sz w:val="32"/>
        </w:rPr>
      </w:pPr>
    </w:p>
    <w:p>
      <w:pPr>
        <w:spacing w:line="500" w:lineRule="exact"/>
        <w:outlineLvl w:val="1"/>
        <w:rPr>
          <w:rFonts w:hint="eastAsia" w:ascii="仿宋_GB2312" w:eastAsia="仿宋_GB2312"/>
          <w:b/>
          <w:sz w:val="28"/>
          <w:szCs w:val="28"/>
        </w:rPr>
      </w:pPr>
      <w:r>
        <w:rPr>
          <w:rFonts w:hint="eastAsia" w:ascii="仿宋_GB2312" w:eastAsia="仿宋_GB2312"/>
          <w:b/>
          <w:sz w:val="28"/>
          <w:szCs w:val="28"/>
        </w:rPr>
        <w:t xml:space="preserve">    </w:t>
      </w: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仿宋_GB2312" w:hAnsi="宋体" w:eastAsia="仿宋_GB2312"/>
          <w:b/>
          <w:bCs/>
          <w:sz w:val="44"/>
          <w:szCs w:val="44"/>
        </w:rPr>
      </w:pPr>
    </w:p>
    <w:p>
      <w:pPr>
        <w:spacing w:line="500" w:lineRule="exact"/>
        <w:outlineLvl w:val="1"/>
        <w:rPr>
          <w:rFonts w:hint="eastAsia" w:ascii="宋体" w:hAnsi="宋体" w:cs="宋体"/>
          <w:b/>
          <w:bCs/>
          <w:sz w:val="28"/>
          <w:szCs w:val="28"/>
        </w:rPr>
      </w:pPr>
    </w:p>
    <w:p>
      <w:pPr>
        <w:spacing w:line="500" w:lineRule="exact"/>
        <w:outlineLvl w:val="1"/>
        <w:rPr>
          <w:rFonts w:hint="eastAsia" w:ascii="宋体" w:hAnsi="宋体" w:cs="宋体"/>
          <w:b/>
          <w:bCs/>
          <w:sz w:val="28"/>
          <w:szCs w:val="28"/>
        </w:rPr>
      </w:pPr>
    </w:p>
    <w:p>
      <w:pPr>
        <w:spacing w:line="500" w:lineRule="exact"/>
        <w:outlineLvl w:val="1"/>
        <w:rPr>
          <w:rFonts w:hint="eastAsia" w:ascii="宋体" w:hAnsi="宋体" w:cs="宋体"/>
          <w:b/>
          <w:bCs/>
          <w:sz w:val="28"/>
          <w:szCs w:val="28"/>
        </w:rPr>
      </w:pPr>
      <w:r>
        <w:rPr>
          <w:rFonts w:hint="eastAsia" w:ascii="宋体" w:hAnsi="宋体" w:cs="宋体"/>
          <w:b/>
          <w:bCs/>
          <w:sz w:val="28"/>
          <w:szCs w:val="28"/>
        </w:rPr>
        <w:t>附件二：评标工作大纲</w:t>
      </w:r>
    </w:p>
    <w:p>
      <w:pPr>
        <w:spacing w:line="500" w:lineRule="exact"/>
        <w:jc w:val="center"/>
        <w:rPr>
          <w:rFonts w:hint="eastAsia" w:ascii="宋体" w:hAnsi="宋体" w:cs="宋体"/>
          <w:b/>
          <w:bCs/>
          <w:sz w:val="28"/>
          <w:szCs w:val="28"/>
        </w:rPr>
      </w:pPr>
      <w:r>
        <w:rPr>
          <w:rFonts w:hint="eastAsia" w:ascii="宋体" w:hAnsi="宋体" w:cs="宋体"/>
          <w:b/>
          <w:bCs/>
          <w:sz w:val="28"/>
          <w:szCs w:val="28"/>
        </w:rPr>
        <w:t>目  录</w:t>
      </w:r>
    </w:p>
    <w:p>
      <w:pPr>
        <w:spacing w:line="500" w:lineRule="exact"/>
        <w:jc w:val="center"/>
        <w:rPr>
          <w:rFonts w:hint="eastAsia" w:ascii="宋体" w:hAnsi="宋体" w:cs="宋体"/>
          <w:b/>
          <w:bCs/>
          <w:szCs w:val="21"/>
        </w:rPr>
      </w:pPr>
    </w:p>
    <w:p>
      <w:pPr>
        <w:spacing w:line="500" w:lineRule="exact"/>
        <w:rPr>
          <w:rFonts w:hint="eastAsia" w:ascii="宋体" w:hAnsi="宋体" w:cs="宋体"/>
          <w:b/>
          <w:bCs/>
          <w:szCs w:val="21"/>
        </w:rPr>
      </w:pPr>
      <w:r>
        <w:rPr>
          <w:rFonts w:hint="eastAsia" w:ascii="宋体" w:hAnsi="宋体" w:cs="宋体"/>
          <w:b/>
          <w:bCs/>
          <w:szCs w:val="21"/>
        </w:rPr>
        <w:t xml:space="preserve">一、总 则 </w:t>
      </w:r>
    </w:p>
    <w:p>
      <w:pPr>
        <w:spacing w:line="500" w:lineRule="exact"/>
        <w:rPr>
          <w:rFonts w:hint="eastAsia" w:ascii="宋体" w:hAnsi="宋体" w:cs="宋体"/>
          <w:b/>
          <w:bCs/>
          <w:szCs w:val="21"/>
        </w:rPr>
      </w:pPr>
      <w:r>
        <w:rPr>
          <w:rFonts w:hint="eastAsia" w:ascii="宋体" w:hAnsi="宋体" w:cs="宋体"/>
          <w:b/>
          <w:bCs/>
          <w:szCs w:val="21"/>
        </w:rPr>
        <w:t>二、投标文件的初审</w:t>
      </w:r>
    </w:p>
    <w:p>
      <w:pPr>
        <w:spacing w:line="500" w:lineRule="exact"/>
        <w:rPr>
          <w:rFonts w:hint="eastAsia" w:ascii="宋体" w:hAnsi="宋体" w:cs="宋体"/>
          <w:b/>
          <w:bCs/>
          <w:szCs w:val="21"/>
        </w:rPr>
      </w:pPr>
      <w:r>
        <w:rPr>
          <w:rFonts w:hint="eastAsia" w:ascii="宋体" w:hAnsi="宋体" w:cs="宋体"/>
          <w:b/>
          <w:bCs/>
          <w:szCs w:val="21"/>
        </w:rPr>
        <w:t>三、澄清有关问题</w:t>
      </w:r>
    </w:p>
    <w:p>
      <w:pPr>
        <w:spacing w:line="500" w:lineRule="exact"/>
        <w:rPr>
          <w:rFonts w:hint="eastAsia" w:ascii="宋体" w:hAnsi="宋体" w:cs="宋体"/>
          <w:b/>
          <w:bCs/>
          <w:szCs w:val="21"/>
        </w:rPr>
      </w:pPr>
      <w:r>
        <w:rPr>
          <w:rFonts w:hint="eastAsia" w:ascii="宋体" w:hAnsi="宋体" w:cs="宋体"/>
          <w:b/>
          <w:bCs/>
          <w:szCs w:val="21"/>
        </w:rPr>
        <w:t xml:space="preserve">四、比较和评价 </w:t>
      </w:r>
    </w:p>
    <w:p>
      <w:pPr>
        <w:spacing w:line="500" w:lineRule="exact"/>
        <w:rPr>
          <w:rFonts w:hint="eastAsia" w:ascii="宋体" w:hAnsi="宋体" w:cs="宋体"/>
          <w:b/>
          <w:bCs/>
          <w:szCs w:val="21"/>
        </w:rPr>
      </w:pPr>
      <w:r>
        <w:rPr>
          <w:rFonts w:hint="eastAsia" w:ascii="宋体" w:hAnsi="宋体" w:cs="宋体"/>
          <w:b/>
          <w:bCs/>
          <w:szCs w:val="21"/>
        </w:rPr>
        <w:t>五、推荐中标候选人名单</w:t>
      </w:r>
    </w:p>
    <w:p>
      <w:pPr>
        <w:spacing w:line="500" w:lineRule="exact"/>
        <w:rPr>
          <w:rFonts w:hint="eastAsia" w:ascii="宋体" w:hAnsi="宋体" w:cs="宋体"/>
          <w:b/>
          <w:bCs/>
          <w:szCs w:val="21"/>
        </w:rPr>
      </w:pPr>
      <w:r>
        <w:rPr>
          <w:rFonts w:hint="eastAsia" w:ascii="宋体" w:hAnsi="宋体" w:cs="宋体"/>
          <w:b/>
          <w:bCs/>
          <w:szCs w:val="21"/>
        </w:rPr>
        <w:t>六、注意事项</w:t>
      </w:r>
    </w:p>
    <w:p>
      <w:pPr>
        <w:tabs>
          <w:tab w:val="right" w:pos="7320"/>
        </w:tabs>
        <w:spacing w:line="500" w:lineRule="exact"/>
        <w:outlineLvl w:val="2"/>
        <w:rPr>
          <w:rFonts w:hint="eastAsia" w:ascii="宋体" w:hAnsi="宋体" w:cs="宋体"/>
          <w:b/>
          <w:bCs/>
          <w:szCs w:val="21"/>
        </w:rPr>
      </w:pPr>
      <w:r>
        <w:rPr>
          <w:rFonts w:hint="eastAsia" w:ascii="宋体" w:hAnsi="宋体" w:cs="宋体"/>
          <w:b/>
          <w:bCs/>
          <w:szCs w:val="21"/>
        </w:rPr>
        <w:t>七、评分标准和细则</w:t>
      </w:r>
    </w:p>
    <w:p>
      <w:pPr>
        <w:tabs>
          <w:tab w:val="right" w:pos="7320"/>
        </w:tabs>
        <w:spacing w:line="500" w:lineRule="exact"/>
        <w:ind w:left="720" w:hanging="720"/>
        <w:rPr>
          <w:rFonts w:hint="eastAsia" w:ascii="仿宋_GB2312" w:hAnsi="Arial" w:eastAsia="仿宋_GB2312"/>
          <w:sz w:val="30"/>
        </w:rPr>
      </w:pPr>
    </w:p>
    <w:p>
      <w:pPr>
        <w:tabs>
          <w:tab w:val="right" w:pos="7320"/>
        </w:tabs>
        <w:spacing w:line="500" w:lineRule="exact"/>
        <w:rPr>
          <w:rFonts w:hint="eastAsia" w:ascii="仿宋_GB2312" w:hAnsi="Arial" w:eastAsia="仿宋_GB2312"/>
          <w:sz w:val="30"/>
        </w:rPr>
      </w:pPr>
    </w:p>
    <w:p>
      <w:pPr>
        <w:tabs>
          <w:tab w:val="left" w:pos="1140"/>
        </w:tabs>
        <w:spacing w:line="440" w:lineRule="exact"/>
        <w:jc w:val="center"/>
        <w:rPr>
          <w:rFonts w:hint="eastAsia" w:ascii="宋体" w:hAnsi="宋体" w:cs="宋体"/>
          <w:b/>
          <w:szCs w:val="21"/>
        </w:rPr>
      </w:pPr>
      <w:r>
        <w:rPr>
          <w:rFonts w:hint="eastAsia" w:ascii="仿宋_GB2312" w:hAnsi="Arial" w:eastAsia="仿宋_GB2312"/>
          <w:sz w:val="30"/>
        </w:rPr>
        <w:br w:type="page"/>
      </w:r>
      <w:r>
        <w:rPr>
          <w:rFonts w:hint="eastAsia" w:ascii="宋体" w:hAnsi="宋体" w:cs="宋体"/>
          <w:b/>
          <w:sz w:val="28"/>
          <w:szCs w:val="28"/>
        </w:rPr>
        <w:t>一、总  则</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1、一般规定</w:t>
      </w:r>
    </w:p>
    <w:p>
      <w:pPr>
        <w:spacing w:line="360" w:lineRule="auto"/>
        <w:ind w:firstLine="535" w:firstLineChars="255"/>
        <w:rPr>
          <w:rFonts w:hint="eastAsia" w:ascii="宋体" w:hAnsi="宋体" w:cs="宋体"/>
          <w:szCs w:val="21"/>
        </w:rPr>
      </w:pPr>
      <w:r>
        <w:rPr>
          <w:rFonts w:hint="eastAsia" w:ascii="宋体" w:hAnsi="宋体" w:cs="宋体"/>
          <w:szCs w:val="21"/>
        </w:rPr>
        <w:t>1.1本项目的招标按照《中华人民共和国政府采购法》、《政府采购货物和服务招标投标管理办法》及政府采购的有关规定进行。</w:t>
      </w:r>
    </w:p>
    <w:p>
      <w:pPr>
        <w:spacing w:line="360" w:lineRule="auto"/>
        <w:ind w:firstLine="535" w:firstLineChars="255"/>
        <w:rPr>
          <w:rFonts w:hint="eastAsia" w:ascii="宋体" w:hAnsi="宋体" w:cs="宋体"/>
          <w:szCs w:val="21"/>
        </w:rPr>
      </w:pPr>
      <w:r>
        <w:rPr>
          <w:rFonts w:hint="eastAsia" w:ascii="宋体" w:hAnsi="宋体" w:cs="宋体"/>
          <w:szCs w:val="21"/>
        </w:rPr>
        <w:t>1.2评标必须遵循公开、公平、公正、诚实信用的原则。</w:t>
      </w:r>
    </w:p>
    <w:p>
      <w:pPr>
        <w:spacing w:line="360" w:lineRule="auto"/>
        <w:ind w:firstLine="535" w:firstLineChars="255"/>
        <w:rPr>
          <w:rFonts w:hint="eastAsia" w:ascii="宋体" w:hAnsi="宋体" w:cs="宋体"/>
          <w:szCs w:val="21"/>
        </w:rPr>
      </w:pPr>
      <w:r>
        <w:rPr>
          <w:rFonts w:hint="eastAsia" w:ascii="宋体" w:hAnsi="宋体" w:cs="宋体"/>
          <w:szCs w:val="21"/>
        </w:rPr>
        <w:t>1.3招标代理机构组织招标、开标、评标工作，全过程接受政府采购有关部门的监督、管理和指导。</w:t>
      </w:r>
    </w:p>
    <w:p>
      <w:pPr>
        <w:spacing w:line="360" w:lineRule="auto"/>
        <w:ind w:firstLine="535" w:firstLineChars="255"/>
        <w:rPr>
          <w:rFonts w:hint="eastAsia" w:ascii="宋体" w:hAnsi="宋体" w:cs="宋体"/>
          <w:szCs w:val="21"/>
        </w:rPr>
      </w:pPr>
      <w:r>
        <w:rPr>
          <w:rFonts w:hint="eastAsia" w:ascii="宋体" w:hAnsi="宋体" w:cs="宋体"/>
          <w:szCs w:val="21"/>
        </w:rPr>
        <w:t>1.4评标按照招标文件规定的内容进行，采取综合比较和分项打分相结合的评标方法（综合评分法），避免纯技术或纯经济的倾向。</w:t>
      </w:r>
    </w:p>
    <w:p>
      <w:pPr>
        <w:spacing w:line="360" w:lineRule="auto"/>
        <w:ind w:firstLine="535" w:firstLineChars="255"/>
        <w:rPr>
          <w:rFonts w:hint="eastAsia" w:ascii="宋体" w:hAnsi="宋体" w:cs="宋体"/>
          <w:szCs w:val="21"/>
        </w:rPr>
      </w:pPr>
      <w:r>
        <w:rPr>
          <w:rFonts w:hint="eastAsia" w:ascii="宋体" w:hAnsi="宋体" w:cs="宋体"/>
          <w:szCs w:val="21"/>
        </w:rPr>
        <w:t>1.5本办法的评标对象是指投标人按照招标文件要求提供的有效投标文件，包括投标人应评标委员会要求对原投标文件作出的正式书面澄清文件。</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2、评标组织机构的组成</w:t>
      </w:r>
    </w:p>
    <w:p>
      <w:pPr>
        <w:tabs>
          <w:tab w:val="left" w:pos="567"/>
          <w:tab w:val="left" w:pos="1145"/>
        </w:tabs>
        <w:spacing w:line="360" w:lineRule="auto"/>
        <w:ind w:firstLine="535" w:firstLineChars="255"/>
        <w:rPr>
          <w:rFonts w:hint="eastAsia" w:ascii="宋体" w:hAnsi="宋体" w:cs="宋体"/>
          <w:szCs w:val="21"/>
        </w:rPr>
      </w:pPr>
      <w:r>
        <w:rPr>
          <w:rFonts w:hint="eastAsia" w:ascii="宋体" w:hAnsi="宋体" w:cs="宋体"/>
          <w:szCs w:val="21"/>
        </w:rPr>
        <w:t>2.1评标委员会成员由招标人的代表和随机抽取的有关方面的专家4名组成，成员为5人，评标委员会的成员在评标过程中</w:t>
      </w:r>
      <w:r>
        <w:rPr>
          <w:rFonts w:hint="eastAsia" w:ascii="宋体" w:hAnsi="宋体" w:cs="宋体"/>
          <w:szCs w:val="21"/>
          <w:lang w:val="zh-CN"/>
        </w:rPr>
        <w:t>必须严格遵守政府采购的有关规定</w:t>
      </w:r>
      <w:r>
        <w:rPr>
          <w:rFonts w:hint="eastAsia" w:ascii="宋体" w:hAnsi="宋体" w:cs="宋体"/>
          <w:szCs w:val="21"/>
        </w:rPr>
        <w:t>。专家从当地专家库中随机抽取产生。</w:t>
      </w:r>
    </w:p>
    <w:p>
      <w:pPr>
        <w:tabs>
          <w:tab w:val="left" w:pos="567"/>
          <w:tab w:val="left" w:pos="1145"/>
        </w:tabs>
        <w:spacing w:line="360" w:lineRule="auto"/>
        <w:ind w:firstLine="535" w:firstLineChars="255"/>
        <w:rPr>
          <w:rFonts w:hint="eastAsia" w:ascii="宋体" w:hAnsi="宋体" w:cs="宋体"/>
          <w:szCs w:val="21"/>
        </w:rPr>
      </w:pPr>
      <w:r>
        <w:rPr>
          <w:rFonts w:hint="eastAsia" w:ascii="宋体" w:hAnsi="宋体" w:cs="宋体"/>
          <w:szCs w:val="21"/>
        </w:rPr>
        <w:t>2.2评标工作组由招标人及有关专家组成，由评标委员会确认，并接受其领导。</w:t>
      </w:r>
    </w:p>
    <w:p>
      <w:pPr>
        <w:tabs>
          <w:tab w:val="left" w:pos="567"/>
          <w:tab w:val="left" w:pos="1145"/>
        </w:tabs>
        <w:spacing w:line="360" w:lineRule="auto"/>
        <w:ind w:firstLine="535" w:firstLineChars="255"/>
        <w:rPr>
          <w:rFonts w:hint="eastAsia" w:ascii="宋体" w:hAnsi="宋体" w:cs="宋体"/>
          <w:szCs w:val="21"/>
        </w:rPr>
      </w:pPr>
      <w:r>
        <w:rPr>
          <w:rFonts w:hint="eastAsia" w:ascii="宋体" w:hAnsi="宋体" w:cs="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3、评标委员会职责</w:t>
      </w:r>
    </w:p>
    <w:p>
      <w:pPr>
        <w:pStyle w:val="112"/>
        <w:spacing w:before="0" w:beforeAutospacing="0" w:after="0" w:afterAutospacing="0" w:line="360" w:lineRule="auto"/>
        <w:ind w:firstLine="535" w:firstLineChars="255"/>
        <w:rPr>
          <w:rFonts w:hint="eastAsia" w:ascii="宋体" w:hAnsi="宋体" w:cs="宋体"/>
          <w:color w:val="auto"/>
          <w:sz w:val="21"/>
          <w:szCs w:val="21"/>
        </w:rPr>
      </w:pPr>
      <w:r>
        <w:rPr>
          <w:rFonts w:hint="eastAsia" w:ascii="宋体" w:hAnsi="宋体" w:cs="宋体"/>
          <w:color w:val="auto"/>
          <w:sz w:val="21"/>
          <w:szCs w:val="21"/>
        </w:rPr>
        <w:t>3.1审查投标文件是否符合招标文件要求，并作出评价；</w:t>
      </w:r>
    </w:p>
    <w:p>
      <w:pPr>
        <w:pStyle w:val="112"/>
        <w:spacing w:before="0" w:beforeAutospacing="0" w:after="0" w:afterAutospacing="0" w:line="360" w:lineRule="auto"/>
        <w:ind w:firstLine="535" w:firstLineChars="255"/>
        <w:rPr>
          <w:rFonts w:hint="eastAsia" w:ascii="宋体" w:hAnsi="宋体" w:cs="宋体"/>
          <w:color w:val="auto"/>
          <w:sz w:val="21"/>
          <w:szCs w:val="21"/>
        </w:rPr>
      </w:pPr>
      <w:r>
        <w:rPr>
          <w:rFonts w:hint="eastAsia" w:ascii="宋体" w:hAnsi="宋体" w:cs="宋体"/>
          <w:color w:val="auto"/>
          <w:sz w:val="21"/>
          <w:szCs w:val="21"/>
        </w:rPr>
        <w:t>3.2要求投标人对投标文件有关事项作出解释或者澄清；</w:t>
      </w:r>
    </w:p>
    <w:p>
      <w:pPr>
        <w:pStyle w:val="112"/>
        <w:spacing w:before="0" w:beforeAutospacing="0" w:after="0" w:afterAutospacing="0" w:line="360" w:lineRule="auto"/>
        <w:ind w:firstLine="535" w:firstLineChars="255"/>
        <w:rPr>
          <w:rFonts w:hint="eastAsia" w:ascii="宋体" w:hAnsi="宋体" w:cs="宋体"/>
          <w:color w:val="auto"/>
          <w:sz w:val="21"/>
          <w:szCs w:val="21"/>
        </w:rPr>
      </w:pPr>
      <w:r>
        <w:rPr>
          <w:rFonts w:hint="eastAsia" w:ascii="宋体" w:hAnsi="宋体" w:cs="宋体"/>
          <w:color w:val="auto"/>
          <w:sz w:val="21"/>
          <w:szCs w:val="21"/>
        </w:rPr>
        <w:t>3.3推荐中标候选人名单；</w:t>
      </w:r>
    </w:p>
    <w:p>
      <w:pPr>
        <w:pStyle w:val="112"/>
        <w:spacing w:before="0" w:beforeAutospacing="0" w:after="0" w:afterAutospacing="0" w:line="360" w:lineRule="auto"/>
        <w:ind w:firstLine="535" w:firstLineChars="255"/>
        <w:rPr>
          <w:rFonts w:hint="eastAsia" w:ascii="宋体" w:hAnsi="宋体" w:cs="宋体"/>
          <w:color w:val="auto"/>
          <w:sz w:val="21"/>
          <w:szCs w:val="21"/>
        </w:rPr>
      </w:pPr>
      <w:r>
        <w:rPr>
          <w:rFonts w:hint="eastAsia" w:ascii="宋体" w:hAnsi="宋体" w:cs="宋体"/>
          <w:color w:val="auto"/>
          <w:sz w:val="21"/>
          <w:szCs w:val="21"/>
        </w:rPr>
        <w:t>3.4向招标人、招标代理机构或者有关部门报告非法干预评标工作的行为。</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4、评标委员会义务</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4.1遵纪守法，客观、公正、廉洁地履行职责；</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4.2按照招标文件规定的评标方法和评标标准进行评标，对评审意见承担个人责任；</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4.3对评标过程和结果，以及投标人的商业秘密保密；</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4.4参与评标报告的起草；</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4.5配合有关部门的投诉处理工作；</w:t>
      </w:r>
    </w:p>
    <w:p>
      <w:pPr>
        <w:tabs>
          <w:tab w:val="left" w:pos="567"/>
          <w:tab w:val="left" w:pos="600"/>
        </w:tabs>
        <w:spacing w:line="360" w:lineRule="auto"/>
        <w:ind w:firstLine="535" w:firstLineChars="255"/>
        <w:rPr>
          <w:rFonts w:hint="eastAsia" w:ascii="宋体" w:hAnsi="宋体" w:cs="宋体"/>
          <w:szCs w:val="21"/>
        </w:rPr>
      </w:pPr>
      <w:r>
        <w:rPr>
          <w:rFonts w:hint="eastAsia" w:ascii="宋体" w:hAnsi="宋体" w:cs="宋体"/>
          <w:szCs w:val="21"/>
        </w:rPr>
        <w:t>4.6配合招标人、招标代理机构答复投标供应商提出的质疑。</w:t>
      </w:r>
    </w:p>
    <w:p>
      <w:pPr>
        <w:tabs>
          <w:tab w:val="left" w:pos="1547"/>
        </w:tabs>
        <w:spacing w:line="360" w:lineRule="auto"/>
        <w:ind w:firstLine="535" w:firstLineChars="255"/>
        <w:rPr>
          <w:rFonts w:hint="eastAsia" w:ascii="宋体" w:hAnsi="宋体" w:cs="宋体"/>
          <w:szCs w:val="21"/>
        </w:rPr>
      </w:pPr>
      <w:r>
        <w:rPr>
          <w:rFonts w:hint="eastAsia" w:ascii="宋体" w:hAnsi="宋体" w:cs="宋体"/>
          <w:szCs w:val="21"/>
        </w:rPr>
        <w:t>5、 评标程序</w:t>
      </w:r>
    </w:p>
    <w:p>
      <w:pPr>
        <w:pStyle w:val="39"/>
        <w:tabs>
          <w:tab w:val="left" w:pos="720"/>
          <w:tab w:val="clear" w:pos="0"/>
        </w:tabs>
        <w:spacing w:line="360" w:lineRule="auto"/>
        <w:ind w:firstLine="535" w:firstLineChars="255"/>
        <w:rPr>
          <w:rFonts w:hint="eastAsia" w:ascii="宋体" w:hAnsi="宋体" w:cs="宋体"/>
          <w:bCs/>
          <w:color w:val="auto"/>
          <w:szCs w:val="21"/>
        </w:rPr>
      </w:pPr>
      <w:r>
        <w:rPr>
          <w:rFonts w:hint="eastAsia" w:ascii="宋体" w:hAnsi="宋体" w:cs="宋体"/>
          <w:bCs/>
          <w:color w:val="auto"/>
          <w:szCs w:val="21"/>
        </w:rPr>
        <w:t>5.1本次评标首先由评标委员会对投标人的投标文件进行初审，对未能通过初审的投标文件作无效标处理；</w:t>
      </w:r>
    </w:p>
    <w:p>
      <w:pPr>
        <w:tabs>
          <w:tab w:val="left" w:pos="720"/>
        </w:tabs>
        <w:spacing w:line="360" w:lineRule="auto"/>
        <w:ind w:firstLine="535" w:firstLineChars="255"/>
        <w:rPr>
          <w:rFonts w:hint="eastAsia" w:ascii="宋体" w:hAnsi="宋体" w:cs="宋体"/>
          <w:szCs w:val="21"/>
        </w:rPr>
      </w:pPr>
      <w:r>
        <w:rPr>
          <w:rFonts w:hint="eastAsia" w:ascii="宋体" w:hAnsi="宋体" w:cs="宋体"/>
          <w:szCs w:val="21"/>
        </w:rPr>
        <w:t>5.2对通过初审的投标人的投标文件进行详细的比较和评价。如需要，进行必要的澄清工作；</w:t>
      </w:r>
    </w:p>
    <w:p>
      <w:pPr>
        <w:widowControl/>
        <w:spacing w:line="360" w:lineRule="auto"/>
        <w:ind w:firstLine="480"/>
        <w:rPr>
          <w:rFonts w:hint="eastAsia" w:ascii="宋体" w:hAnsi="宋体" w:cs="宋体"/>
          <w:b/>
          <w:sz w:val="28"/>
          <w:szCs w:val="28"/>
        </w:rPr>
      </w:pPr>
      <w:r>
        <w:rPr>
          <w:rFonts w:hint="eastAsia" w:ascii="宋体" w:hAnsi="宋体" w:cs="宋体"/>
          <w:szCs w:val="21"/>
        </w:rPr>
        <w:t>5.3依据评分标准以及各项权值，各位评委单独就每个投标人的</w:t>
      </w:r>
      <w:r>
        <w:rPr>
          <w:rFonts w:hint="eastAsia" w:ascii="宋体" w:hAnsi="宋体" w:cs="宋体"/>
          <w:kern w:val="0"/>
          <w:szCs w:val="21"/>
        </w:rPr>
        <w:t>投标文件进行价格、技术、</w:t>
      </w:r>
      <w:r>
        <w:rPr>
          <w:rFonts w:hint="eastAsia" w:ascii="宋体" w:hAnsi="宋体" w:cs="宋体"/>
          <w:kern w:val="0"/>
          <w:szCs w:val="21"/>
        </w:rPr>
        <w:fldChar w:fldCharType="begin"/>
      </w:r>
      <w:r>
        <w:rPr>
          <w:rFonts w:hint="eastAsia" w:ascii="宋体" w:hAnsi="宋体" w:cs="宋体"/>
          <w:kern w:val="0"/>
          <w:szCs w:val="21"/>
        </w:rPr>
        <w:instrText xml:space="preserve"> HYPERLINK "http://zhidao.baidu.com/search?word=%E8%B4%A2%E5%8A%A1%E7%8A%B6%E5%86%B5&amp;fr=qb_search_exp&amp;ie=utf8&amp;eid_gfrom=151" \t "_blank" </w:instrText>
      </w:r>
      <w:r>
        <w:rPr>
          <w:rFonts w:hint="eastAsia" w:ascii="宋体" w:hAnsi="宋体" w:cs="宋体"/>
          <w:kern w:val="0"/>
          <w:szCs w:val="21"/>
        </w:rPr>
        <w:fldChar w:fldCharType="separate"/>
      </w:r>
      <w:r>
        <w:rPr>
          <w:rFonts w:hint="eastAsia" w:ascii="宋体" w:hAnsi="宋体" w:cs="宋体"/>
          <w:kern w:val="0"/>
          <w:szCs w:val="21"/>
        </w:rPr>
        <w:t>财务状况</w:t>
      </w:r>
      <w:r>
        <w:rPr>
          <w:rFonts w:hint="eastAsia" w:ascii="宋体" w:hAnsi="宋体" w:cs="宋体"/>
          <w:kern w:val="0"/>
          <w:szCs w:val="21"/>
        </w:rPr>
        <w:fldChar w:fldCharType="end"/>
      </w:r>
      <w:r>
        <w:rPr>
          <w:rFonts w:hint="eastAsia" w:ascii="宋体" w:hAnsi="宋体" w:cs="宋体"/>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tabs>
          <w:tab w:val="left" w:pos="1140"/>
        </w:tabs>
        <w:spacing w:line="360" w:lineRule="auto"/>
        <w:jc w:val="center"/>
        <w:rPr>
          <w:rFonts w:hint="eastAsia" w:ascii="宋体" w:hAnsi="宋体" w:cs="宋体"/>
          <w:b/>
          <w:sz w:val="28"/>
          <w:szCs w:val="28"/>
        </w:rPr>
      </w:pPr>
      <w:r>
        <w:rPr>
          <w:rFonts w:hint="eastAsia" w:ascii="宋体" w:hAnsi="宋体" w:cs="宋体"/>
          <w:b/>
          <w:sz w:val="28"/>
          <w:szCs w:val="28"/>
        </w:rPr>
        <w:t>二、投标文件的初审</w:t>
      </w:r>
    </w:p>
    <w:p>
      <w:pPr>
        <w:pStyle w:val="144"/>
        <w:keepNext w:val="0"/>
        <w:tabs>
          <w:tab w:val="left" w:pos="562"/>
          <w:tab w:val="left" w:pos="3372"/>
          <w:tab w:val="left" w:pos="3653"/>
        </w:tabs>
        <w:spacing w:after="0" w:line="360" w:lineRule="auto"/>
        <w:ind w:firstLine="539" w:firstLineChars="257"/>
        <w:rPr>
          <w:rFonts w:hint="eastAsia" w:ascii="宋体" w:hAnsi="宋体" w:cs="宋体"/>
          <w:szCs w:val="21"/>
        </w:rPr>
      </w:pPr>
      <w:r>
        <w:rPr>
          <w:rFonts w:hint="eastAsia" w:ascii="宋体" w:hAnsi="宋体" w:cs="宋体"/>
          <w:szCs w:val="21"/>
        </w:rPr>
        <w:t>投标文件的初审分为资格性检查和符合性检查。</w:t>
      </w:r>
    </w:p>
    <w:p>
      <w:pPr>
        <w:pStyle w:val="144"/>
        <w:keepNext w:val="0"/>
        <w:tabs>
          <w:tab w:val="left" w:pos="562"/>
          <w:tab w:val="left" w:pos="3372"/>
          <w:tab w:val="left" w:pos="3653"/>
        </w:tabs>
        <w:spacing w:after="0" w:line="360" w:lineRule="auto"/>
        <w:ind w:firstLine="539" w:firstLineChars="257"/>
        <w:rPr>
          <w:rFonts w:hint="eastAsia" w:ascii="宋体" w:hAnsi="宋体" w:cs="宋体"/>
          <w:szCs w:val="21"/>
        </w:rPr>
      </w:pPr>
      <w:r>
        <w:rPr>
          <w:rFonts w:hint="eastAsia" w:ascii="宋体" w:hAnsi="宋体" w:cs="宋体"/>
          <w:szCs w:val="21"/>
        </w:rPr>
        <w:t>（一）、资格性检查是指评标委员会依据法律法规和招标文件的规定，对投标文件中的资格证明、投标保证金等进行审查，以确定投标投标人是否具备投标资格。</w:t>
      </w:r>
    </w:p>
    <w:p>
      <w:pPr>
        <w:pStyle w:val="144"/>
        <w:keepNext w:val="0"/>
        <w:tabs>
          <w:tab w:val="left" w:pos="562"/>
          <w:tab w:val="left" w:pos="3372"/>
          <w:tab w:val="left" w:pos="3653"/>
        </w:tabs>
        <w:spacing w:after="0" w:line="360" w:lineRule="auto"/>
        <w:ind w:firstLine="539" w:firstLineChars="257"/>
        <w:rPr>
          <w:rFonts w:hint="eastAsia" w:ascii="宋体" w:hAnsi="宋体" w:cs="宋体"/>
          <w:szCs w:val="21"/>
        </w:rPr>
      </w:pPr>
      <w:r>
        <w:rPr>
          <w:rFonts w:hint="eastAsia" w:ascii="宋体" w:hAnsi="宋体" w:cs="宋体"/>
          <w:szCs w:val="21"/>
        </w:rPr>
        <w:t>资格性检查包含如下内容：</w:t>
      </w:r>
    </w:p>
    <w:tbl>
      <w:tblPr>
        <w:tblStyle w:val="46"/>
        <w:tblW w:w="0" w:type="auto"/>
        <w:tblInd w:w="0" w:type="dxa"/>
        <w:tblLayout w:type="fixed"/>
        <w:tblCellMar>
          <w:top w:w="15" w:type="dxa"/>
          <w:left w:w="15" w:type="dxa"/>
          <w:bottom w:w="15" w:type="dxa"/>
          <w:right w:w="15" w:type="dxa"/>
        </w:tblCellMar>
      </w:tblPr>
      <w:tblGrid>
        <w:gridCol w:w="1396"/>
        <w:gridCol w:w="7964"/>
      </w:tblGrid>
      <w:tr>
        <w:tblPrEx>
          <w:tblCellMar>
            <w:top w:w="15" w:type="dxa"/>
            <w:left w:w="15" w:type="dxa"/>
            <w:bottom w:w="15" w:type="dxa"/>
            <w:right w:w="15" w:type="dxa"/>
          </w:tblCellMar>
        </w:tblPrEx>
        <w:trPr>
          <w:trHeight w:val="396"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具备有效的</w:t>
            </w:r>
            <w:r>
              <w:rPr>
                <w:rFonts w:hint="eastAsia" w:ascii="宋体" w:hAnsi="宋体" w:cs="宋体"/>
                <w:color w:val="000000"/>
                <w:kern w:val="0"/>
                <w:szCs w:val="21"/>
                <w:lang w:bidi="ar"/>
              </w:rPr>
              <w:t>三证合一营业执照副本</w:t>
            </w:r>
            <w:r>
              <w:rPr>
                <w:rFonts w:hint="eastAsia" w:ascii="宋体" w:hAnsi="宋体" w:cs="宋体"/>
                <w:color w:val="000000"/>
                <w:kern w:val="0"/>
                <w:szCs w:val="21"/>
                <w:lang w:eastAsia="zh-CN" w:bidi="ar"/>
              </w:rPr>
              <w:t>；经营范围须包含电子商务、仓储、物流、培训、网络工程、大数据、系统集成等与本项目相关的经营范围（任一项）</w:t>
            </w:r>
          </w:p>
        </w:tc>
      </w:tr>
      <w:tr>
        <w:tblPrEx>
          <w:tblCellMar>
            <w:top w:w="15" w:type="dxa"/>
            <w:left w:w="15" w:type="dxa"/>
            <w:bottom w:w="15" w:type="dxa"/>
            <w:right w:w="15" w:type="dxa"/>
          </w:tblCellMar>
        </w:tblPrEx>
        <w:trPr>
          <w:trHeight w:val="416"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法人本人投标的需提供法定代表人资格证明书</w:t>
            </w:r>
            <w:r>
              <w:rPr>
                <w:rFonts w:hint="eastAsia" w:ascii="宋体" w:hAnsi="宋体" w:cs="宋体"/>
                <w:color w:val="000000"/>
                <w:kern w:val="0"/>
                <w:szCs w:val="21"/>
                <w:lang w:eastAsia="zh-CN" w:bidi="ar"/>
              </w:rPr>
              <w:t>及</w:t>
            </w:r>
            <w:r>
              <w:rPr>
                <w:rFonts w:hint="eastAsia" w:ascii="宋体" w:hAnsi="宋体" w:cs="宋体"/>
                <w:color w:val="000000"/>
                <w:kern w:val="0"/>
                <w:szCs w:val="21"/>
                <w:lang w:bidi="ar"/>
              </w:rPr>
              <w:t>法人身份证；委托代理人投标需提供法定代表人授权委托书及委托代理人身份证；</w:t>
            </w:r>
          </w:p>
        </w:tc>
      </w:tr>
      <w:tr>
        <w:tblPrEx>
          <w:tblCellMar>
            <w:top w:w="15" w:type="dxa"/>
            <w:left w:w="15" w:type="dxa"/>
            <w:bottom w:w="15" w:type="dxa"/>
            <w:right w:w="15" w:type="dxa"/>
          </w:tblCellMar>
        </w:tblPrEx>
        <w:trPr>
          <w:trHeight w:val="416"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投标企业须提供投标人（被授权人在本单位）近6个月有效的社保证明；</w:t>
            </w:r>
          </w:p>
        </w:tc>
      </w:tr>
      <w:tr>
        <w:tblPrEx>
          <w:tblCellMar>
            <w:top w:w="15" w:type="dxa"/>
            <w:left w:w="15" w:type="dxa"/>
            <w:bottom w:w="15" w:type="dxa"/>
            <w:right w:w="15" w:type="dxa"/>
          </w:tblCellMar>
        </w:tblPrEx>
        <w:trPr>
          <w:trHeight w:val="416"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4</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tc>
      </w:tr>
      <w:tr>
        <w:tblPrEx>
          <w:tblCellMar>
            <w:top w:w="15" w:type="dxa"/>
            <w:left w:w="15" w:type="dxa"/>
            <w:bottom w:w="15" w:type="dxa"/>
            <w:right w:w="15" w:type="dxa"/>
          </w:tblCellMar>
        </w:tblPrEx>
        <w:trPr>
          <w:trHeight w:val="664"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5</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投标单位（供应商）针对本次采购项目《反商业贿赂承诺书》，《采购活动前三年内无重大违规记录承诺书》的书面声明。</w:t>
            </w:r>
          </w:p>
        </w:tc>
      </w:tr>
      <w:tr>
        <w:tblPrEx>
          <w:tblCellMar>
            <w:top w:w="15" w:type="dxa"/>
            <w:left w:w="15" w:type="dxa"/>
            <w:bottom w:w="15" w:type="dxa"/>
            <w:right w:w="15" w:type="dxa"/>
          </w:tblCellMar>
        </w:tblPrEx>
        <w:trPr>
          <w:trHeight w:val="416"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6</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投标保证金</w:t>
            </w:r>
            <w:r>
              <w:rPr>
                <w:rFonts w:hint="eastAsia" w:ascii="宋体" w:hAnsi="宋体" w:cs="宋体"/>
                <w:color w:val="000000"/>
                <w:kern w:val="0"/>
                <w:szCs w:val="21"/>
                <w:lang w:eastAsia="zh-CN" w:bidi="ar"/>
              </w:rPr>
              <w:t>收据复印件</w:t>
            </w:r>
            <w:r>
              <w:rPr>
                <w:rFonts w:hint="eastAsia" w:ascii="宋体" w:hAnsi="宋体" w:cs="宋体"/>
                <w:color w:val="000000"/>
                <w:kern w:val="0"/>
                <w:szCs w:val="21"/>
                <w:lang w:bidi="ar"/>
              </w:rPr>
              <w:t>加盖公章</w:t>
            </w:r>
          </w:p>
        </w:tc>
      </w:tr>
    </w:tbl>
    <w:p>
      <w:pPr>
        <w:spacing w:line="360" w:lineRule="auto"/>
        <w:rPr>
          <w:rFonts w:hint="eastAsia" w:ascii="宋体" w:hAnsi="宋体" w:cs="宋体"/>
          <w:kern w:val="0"/>
          <w:szCs w:val="21"/>
        </w:rPr>
      </w:pPr>
      <w:r>
        <w:rPr>
          <w:rFonts w:hint="eastAsia" w:ascii="宋体" w:hAnsi="宋体" w:cs="宋体"/>
          <w:kern w:val="0"/>
          <w:szCs w:val="21"/>
        </w:rPr>
        <w:t>2.符合性审查。依据招标文件的规定，从供应商投标文件的有效性、完整性和对招标文件的响应程度进行审查，以确定是否对招标文件的实质性要求作出响应，如有一项不满足按废标处理。资格性审查资料如下表：</w:t>
      </w:r>
    </w:p>
    <w:tbl>
      <w:tblPr>
        <w:tblStyle w:val="46"/>
        <w:tblW w:w="0" w:type="auto"/>
        <w:tblInd w:w="0" w:type="dxa"/>
        <w:tblLayout w:type="fixed"/>
        <w:tblCellMar>
          <w:top w:w="15" w:type="dxa"/>
          <w:left w:w="15" w:type="dxa"/>
          <w:bottom w:w="15" w:type="dxa"/>
          <w:right w:w="15" w:type="dxa"/>
        </w:tblCellMar>
      </w:tblPr>
      <w:tblGrid>
        <w:gridCol w:w="1186"/>
        <w:gridCol w:w="8494"/>
      </w:tblGrid>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eastAsia" w:ascii="宋体" w:hAnsi="宋体" w:cs="宋体"/>
                <w:kern w:val="0"/>
                <w:szCs w:val="21"/>
              </w:rPr>
            </w:pPr>
            <w:r>
              <w:rPr>
                <w:rFonts w:ascii="宋体" w:hAnsi="宋体" w:cs="宋体"/>
                <w:kern w:val="0"/>
                <w:szCs w:val="21"/>
              </w:rPr>
              <w:t>1</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由政府立项核准、审批的采购项目, 投标报价高于设定的采购预算价的；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ascii="宋体" w:hAnsi="宋体" w:cs="宋体"/>
                <w:kern w:val="0"/>
                <w:szCs w:val="21"/>
              </w:rPr>
            </w:pPr>
            <w:r>
              <w:rPr>
                <w:rFonts w:ascii="宋体" w:hAnsi="宋体" w:cs="宋体"/>
                <w:kern w:val="0"/>
                <w:szCs w:val="21"/>
              </w:rPr>
              <w:t>2</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未按招标文件规定的格式填写，内容不全或关键字迹模糊、无法辨认的；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r>
              <w:rPr>
                <w:rFonts w:ascii="宋体"/>
                <w:color w:val="000000"/>
                <w:szCs w:val="21"/>
              </w:rPr>
              <w:t>改变招标文件提供的清单中的计量单位、数量的；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有两个以上不同的投标价，且未注明何者有效的(以投标函为准)</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投标人名称、组织机构与资格预审时不符，涉嫌以他人名义投标的；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投标人之间或者投标人与采购人串通投标的；</w:t>
            </w:r>
          </w:p>
        </w:tc>
      </w:tr>
      <w:tr>
        <w:tblPrEx>
          <w:tblCellMar>
            <w:top w:w="15" w:type="dxa"/>
            <w:left w:w="15" w:type="dxa"/>
            <w:bottom w:w="15" w:type="dxa"/>
            <w:right w:w="15" w:type="dxa"/>
          </w:tblCellMar>
        </w:tblPrEx>
        <w:trPr>
          <w:trHeight w:val="256"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以行贿手段谋取中标或者以其他弄虚作假方式投标的；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评标委员会共同确定有实质上不响应招标文件要求的；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投标文件没有投标单位法定代表人</w:t>
            </w:r>
            <w:r>
              <w:rPr>
                <w:rFonts w:hint="eastAsia" w:ascii="宋体" w:hAnsi="宋体" w:cs="宋体"/>
                <w:color w:val="000000"/>
                <w:kern w:val="0"/>
                <w:szCs w:val="21"/>
                <w:lang w:eastAsia="zh-CN" w:bidi="ar"/>
              </w:rPr>
              <w:t>或</w:t>
            </w:r>
            <w:r>
              <w:rPr>
                <w:rFonts w:hint="eastAsia" w:ascii="宋体" w:hAnsi="宋体" w:cs="宋体"/>
                <w:color w:val="000000"/>
                <w:kern w:val="0"/>
                <w:szCs w:val="21"/>
                <w:lang w:bidi="ar"/>
              </w:rPr>
              <w:t>其授权代表签字（章）和加盖投标单位公章的；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r>
              <w:rPr>
                <w:rFonts w:ascii="宋体"/>
                <w:color w:val="000000"/>
                <w:szCs w:val="21"/>
              </w:rPr>
              <w:t>投标的政府采购项目完成期限超过招标文件规定期限的；</w:t>
            </w:r>
          </w:p>
        </w:tc>
      </w:tr>
      <w:tr>
        <w:tblPrEx>
          <w:tblCellMar>
            <w:top w:w="15" w:type="dxa"/>
            <w:left w:w="15" w:type="dxa"/>
            <w:bottom w:w="15" w:type="dxa"/>
            <w:right w:w="15" w:type="dxa"/>
          </w:tblCellMar>
        </w:tblPrEx>
        <w:trPr>
          <w:trHeight w:val="33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ascii="宋体"/>
                <w:color w:val="000000"/>
                <w:szCs w:val="21"/>
              </w:rPr>
              <w:t>投标文件载明的技术规格、技术标准等，不符合招标文件要求的；</w:t>
            </w:r>
          </w:p>
        </w:tc>
      </w:tr>
      <w:tr>
        <w:tblPrEx>
          <w:tblCellMar>
            <w:top w:w="15" w:type="dxa"/>
            <w:left w:w="15" w:type="dxa"/>
            <w:bottom w:w="15" w:type="dxa"/>
            <w:right w:w="15" w:type="dxa"/>
          </w:tblCellMar>
        </w:tblPrEx>
        <w:trPr>
          <w:trHeight w:val="493"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投标文件附有采购人不能接受条件的；</w:t>
            </w:r>
          </w:p>
        </w:tc>
      </w:tr>
      <w:tr>
        <w:tblPrEx>
          <w:tblCellMar>
            <w:top w:w="15" w:type="dxa"/>
            <w:left w:w="15" w:type="dxa"/>
            <w:bottom w:w="15" w:type="dxa"/>
            <w:right w:w="15" w:type="dxa"/>
          </w:tblCellMar>
        </w:tblPrEx>
        <w:trPr>
          <w:trHeight w:val="256"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投标人详细地址、联系人、电话；</w:t>
            </w:r>
          </w:p>
        </w:tc>
      </w:tr>
      <w:tr>
        <w:tblPrEx>
          <w:tblCellMar>
            <w:top w:w="15" w:type="dxa"/>
            <w:left w:w="15" w:type="dxa"/>
            <w:bottom w:w="15" w:type="dxa"/>
            <w:right w:w="15" w:type="dxa"/>
          </w:tblCellMar>
        </w:tblPrEx>
        <w:trPr>
          <w:trHeight w:val="261" w:hRule="atLeas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snapToGrid w:val="0"/>
              <w:ind w:firstLine="420" w:firstLineChars="200"/>
              <w:rPr>
                <w:rFonts w:hint="eastAsia" w:ascii="宋体" w:hAnsi="宋体" w:eastAsia="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4</w:t>
            </w:r>
          </w:p>
        </w:tc>
        <w:tc>
          <w:tcPr>
            <w:tcW w:w="84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Cs w:val="21"/>
              </w:rPr>
            </w:pPr>
            <w:r>
              <w:rPr>
                <w:rFonts w:hint="eastAsia" w:ascii="宋体" w:hAnsi="宋体" w:cs="宋体"/>
                <w:color w:val="000000"/>
                <w:kern w:val="0"/>
                <w:szCs w:val="21"/>
                <w:lang w:bidi="ar"/>
              </w:rPr>
              <w:t>不满足招标文件实质性要求的其他情形.....</w:t>
            </w:r>
          </w:p>
        </w:tc>
      </w:tr>
    </w:tbl>
    <w:p>
      <w:pPr>
        <w:tabs>
          <w:tab w:val="left" w:pos="1140"/>
        </w:tabs>
        <w:spacing w:line="440" w:lineRule="exact"/>
        <w:jc w:val="both"/>
        <w:rPr>
          <w:rFonts w:hint="eastAsia" w:ascii="宋体" w:hAnsi="宋体" w:cs="宋体"/>
          <w:b/>
          <w:sz w:val="28"/>
          <w:szCs w:val="28"/>
        </w:rPr>
      </w:pPr>
    </w:p>
    <w:p>
      <w:pPr>
        <w:tabs>
          <w:tab w:val="left" w:pos="1140"/>
        </w:tabs>
        <w:spacing w:line="440" w:lineRule="exact"/>
        <w:jc w:val="center"/>
        <w:rPr>
          <w:rFonts w:hint="eastAsia" w:ascii="宋体" w:hAnsi="宋体" w:cs="宋体"/>
          <w:b/>
          <w:sz w:val="28"/>
          <w:szCs w:val="28"/>
        </w:rPr>
      </w:pPr>
      <w:r>
        <w:rPr>
          <w:rFonts w:hint="eastAsia" w:ascii="宋体" w:hAnsi="宋体" w:cs="宋体"/>
          <w:b/>
          <w:sz w:val="28"/>
          <w:szCs w:val="28"/>
        </w:rPr>
        <w:t>三、澄清有关问题</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szCs w:val="21"/>
        </w:rPr>
        <w:t>在投标文件的商务、技术资格性检查及符合性检查过程中，投标人可应评标委员会要求对投标文件中有关问题进行书面澄清。该书面澄清作为其投标文件的一部分。</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szCs w:val="21"/>
        </w:rPr>
        <w:t>1、对投标文件中含义不明确、同类问题表述不一致或者有明显文字和计算错误的内容，评标委员会可以书面形式（由评标委员会专家签字）要求投标人作出必要的澄清、说明或者纠正。</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szCs w:val="21"/>
        </w:rPr>
        <w:t>2、投标人的澄清、说明或者纠正应当采用书面形式，由其授权的代表签字，并不得超出投标文件的范围或者改变投标文件的实质性内容。</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szCs w:val="21"/>
        </w:rPr>
        <w:t>3、经过澄清后仍不符合要求， 则该项目在下一步评审进行评分调整。</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szCs w:val="21"/>
        </w:rPr>
        <w:t>4、若重大（实质性）偏差仍存在，且不可接受，投标人则被认为是“不响应招标文件要求的投标人”，不再进入下一步评审。</w:t>
      </w:r>
    </w:p>
    <w:p>
      <w:pPr>
        <w:pStyle w:val="144"/>
        <w:keepNext w:val="0"/>
        <w:spacing w:after="0" w:line="440" w:lineRule="exact"/>
        <w:ind w:firstLine="3657" w:firstLineChars="1301"/>
        <w:jc w:val="both"/>
        <w:rPr>
          <w:rFonts w:hint="eastAsia" w:ascii="宋体" w:hAnsi="宋体" w:cs="宋体"/>
          <w:b/>
          <w:bCs/>
          <w:sz w:val="28"/>
          <w:szCs w:val="28"/>
        </w:rPr>
      </w:pPr>
      <w:r>
        <w:rPr>
          <w:rFonts w:hint="eastAsia" w:ascii="宋体" w:hAnsi="宋体" w:cs="宋体"/>
          <w:b/>
          <w:bCs/>
          <w:sz w:val="28"/>
          <w:szCs w:val="28"/>
        </w:rPr>
        <w:t>四、比较和评价</w:t>
      </w:r>
    </w:p>
    <w:p>
      <w:pPr>
        <w:pStyle w:val="144"/>
        <w:keepNext w:val="0"/>
        <w:spacing w:after="0" w:line="440" w:lineRule="exact"/>
        <w:ind w:firstLine="539" w:firstLineChars="257"/>
        <w:rPr>
          <w:rFonts w:hint="eastAsia" w:ascii="宋体" w:hAnsi="宋体" w:cs="宋体"/>
          <w:szCs w:val="21"/>
        </w:rPr>
      </w:pPr>
      <w:r>
        <w:rPr>
          <w:rFonts w:hint="eastAsia" w:ascii="宋体" w:hAnsi="宋体" w:cs="宋体"/>
          <w:bCs/>
          <w:szCs w:val="21"/>
        </w:rPr>
        <w:t>1、评标委员会</w:t>
      </w:r>
      <w:r>
        <w:rPr>
          <w:rFonts w:hint="eastAsia" w:ascii="宋体" w:hAnsi="宋体" w:cs="宋体"/>
          <w:szCs w:val="21"/>
        </w:rPr>
        <w:t>按招标文件中规定的评标方法和标准，对资格性检查和符合性检查合格的投标文件进行商务和技术评估、综合比较与评价。</w:t>
      </w:r>
    </w:p>
    <w:p>
      <w:pPr>
        <w:pStyle w:val="104"/>
        <w:spacing w:line="440" w:lineRule="exact"/>
        <w:ind w:left="0" w:firstLine="0" w:firstLineChars="0"/>
        <w:jc w:val="center"/>
        <w:rPr>
          <w:rFonts w:hint="eastAsia" w:ascii="宋体" w:hAnsi="宋体" w:cs="宋体"/>
          <w:b/>
          <w:bCs/>
          <w:sz w:val="28"/>
          <w:szCs w:val="28"/>
        </w:rPr>
      </w:pPr>
      <w:r>
        <w:rPr>
          <w:rFonts w:hint="eastAsia" w:ascii="宋体" w:hAnsi="宋体" w:cs="宋体"/>
          <w:b/>
          <w:bCs/>
          <w:sz w:val="28"/>
          <w:szCs w:val="28"/>
        </w:rPr>
        <w:t>五、推荐中标人</w:t>
      </w:r>
    </w:p>
    <w:p>
      <w:pPr>
        <w:spacing w:line="440" w:lineRule="exact"/>
        <w:ind w:firstLine="539" w:firstLineChars="257"/>
        <w:rPr>
          <w:rFonts w:hint="eastAsia" w:ascii="宋体" w:hAnsi="宋体" w:cs="宋体"/>
          <w:szCs w:val="21"/>
        </w:rPr>
      </w:pPr>
      <w:r>
        <w:rPr>
          <w:rFonts w:hint="eastAsia" w:ascii="宋体" w:hAnsi="宋体" w:cs="宋体"/>
          <w:szCs w:val="21"/>
        </w:rPr>
        <w:t>评标委员会按评审后得分由高到低顺序排列。得分相同的，按投标报价由低到高顺序排列。得分且投标报价相同的，按技术指标优劣顺序排列。评标委员会依据得分情况推荐综合得分前三名的投标人为第一</w:t>
      </w:r>
      <w:r>
        <w:rPr>
          <w:rFonts w:hint="eastAsia" w:ascii="宋体" w:hAnsi="宋体" w:cs="宋体"/>
          <w:bCs/>
          <w:szCs w:val="21"/>
        </w:rPr>
        <w:t>中标候选人、第二中标候选人、第三中标候选人</w:t>
      </w:r>
      <w:r>
        <w:rPr>
          <w:rFonts w:hint="eastAsia" w:ascii="宋体" w:hAnsi="宋体" w:cs="宋体"/>
          <w:szCs w:val="21"/>
        </w:rPr>
        <w:t>。</w:t>
      </w:r>
    </w:p>
    <w:p>
      <w:pPr>
        <w:spacing w:line="440" w:lineRule="exact"/>
        <w:jc w:val="center"/>
        <w:outlineLvl w:val="1"/>
        <w:rPr>
          <w:rFonts w:hint="eastAsia" w:ascii="宋体" w:hAnsi="宋体" w:cs="宋体"/>
          <w:b/>
          <w:sz w:val="28"/>
          <w:szCs w:val="28"/>
        </w:rPr>
      </w:pPr>
      <w:r>
        <w:rPr>
          <w:rFonts w:hint="eastAsia" w:ascii="宋体" w:hAnsi="宋体" w:cs="宋体"/>
          <w:b/>
          <w:sz w:val="28"/>
          <w:szCs w:val="28"/>
        </w:rPr>
        <w:t>六、注意事项</w:t>
      </w:r>
    </w:p>
    <w:p>
      <w:pPr>
        <w:spacing w:line="440" w:lineRule="exact"/>
        <w:ind w:firstLine="539" w:firstLineChars="257"/>
        <w:rPr>
          <w:rFonts w:hint="eastAsia" w:ascii="宋体" w:hAnsi="宋体" w:cs="宋体"/>
          <w:szCs w:val="21"/>
        </w:rPr>
      </w:pPr>
      <w:r>
        <w:rPr>
          <w:rFonts w:hint="eastAsia" w:ascii="宋体" w:hAnsi="宋体" w:cs="宋体"/>
          <w:szCs w:val="21"/>
        </w:rPr>
        <w:t>为确保评标工作的顺利进行，防止因泄密或其它意外而造成的不良后果及影响，凡参加评标工作的人员都必须认真执行本规定：</w:t>
      </w:r>
    </w:p>
    <w:p>
      <w:pPr>
        <w:spacing w:line="440" w:lineRule="exact"/>
        <w:ind w:firstLine="539" w:firstLineChars="257"/>
        <w:rPr>
          <w:rFonts w:hint="eastAsia" w:ascii="宋体" w:hAnsi="宋体" w:cs="宋体"/>
          <w:szCs w:val="21"/>
        </w:rPr>
      </w:pPr>
      <w:r>
        <w:rPr>
          <w:rFonts w:hint="eastAsia" w:ascii="宋体" w:hAnsi="宋体" w:cs="宋体"/>
          <w:szCs w:val="21"/>
        </w:rPr>
        <w:t>1.在评标工作期间，所有分发的投标文件、资料等仅限于在评标场所中使用，不得带往其它地方，所有的招标文件、投标文件、资料等一律编号登记。</w:t>
      </w:r>
    </w:p>
    <w:p>
      <w:pPr>
        <w:spacing w:line="440" w:lineRule="exact"/>
        <w:ind w:firstLine="539" w:firstLineChars="257"/>
        <w:rPr>
          <w:rFonts w:hint="eastAsia" w:ascii="宋体" w:hAnsi="宋体" w:cs="宋体"/>
          <w:szCs w:val="21"/>
        </w:rPr>
      </w:pPr>
      <w:r>
        <w:rPr>
          <w:rFonts w:hint="eastAsia" w:ascii="宋体" w:hAnsi="宋体" w:cs="宋体"/>
          <w:szCs w:val="21"/>
        </w:rPr>
        <w:t>2.评标人员及工作人员不得在公共场合谈论有关评标内容。</w:t>
      </w:r>
    </w:p>
    <w:p>
      <w:pPr>
        <w:spacing w:line="440" w:lineRule="exact"/>
        <w:ind w:firstLine="539" w:firstLineChars="257"/>
        <w:rPr>
          <w:rFonts w:hint="eastAsia" w:ascii="宋体" w:hAnsi="宋体" w:cs="宋体"/>
          <w:szCs w:val="21"/>
        </w:rPr>
      </w:pPr>
      <w:r>
        <w:rPr>
          <w:rFonts w:hint="eastAsia" w:ascii="宋体" w:hAnsi="宋体" w:cs="宋体"/>
          <w:szCs w:val="21"/>
        </w:rPr>
        <w:t>3.评标人员及工作人员不得以书信、电讯、口述等方式将有关评标内容（如资料、投标文件、报价、评标方式、评标委员会的决定、评标组织机构、评标人员名单等）披露给未参加评标的任何无关人员，包括上级领导、同级和下级人员，任何与评标无关的人员（包括亲朋好友和同事）不得进入评标场所。</w:t>
      </w:r>
    </w:p>
    <w:p>
      <w:pPr>
        <w:spacing w:line="440" w:lineRule="exact"/>
        <w:ind w:firstLine="539" w:firstLineChars="257"/>
        <w:rPr>
          <w:rFonts w:hint="eastAsia" w:ascii="宋体" w:hAnsi="宋体" w:cs="宋体"/>
          <w:szCs w:val="21"/>
        </w:rPr>
      </w:pPr>
      <w:r>
        <w:rPr>
          <w:rFonts w:hint="eastAsia" w:ascii="宋体" w:hAnsi="宋体" w:cs="宋体"/>
          <w:szCs w:val="21"/>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440" w:lineRule="exact"/>
        <w:ind w:firstLine="539" w:firstLineChars="257"/>
        <w:rPr>
          <w:rFonts w:hint="eastAsia" w:ascii="宋体" w:hAnsi="宋体" w:cs="宋体"/>
          <w:b/>
          <w:sz w:val="28"/>
          <w:szCs w:val="28"/>
        </w:rPr>
      </w:pPr>
      <w:r>
        <w:rPr>
          <w:rFonts w:hint="eastAsia" w:ascii="宋体" w:hAnsi="宋体" w:cs="宋体"/>
          <w:szCs w:val="21"/>
        </w:rPr>
        <w:t>5.任何评标人员和工作人员不得对外公布评标的一切内容。</w:t>
      </w:r>
    </w:p>
    <w:p>
      <w:pPr>
        <w:shd w:val="solid" w:color="FFFFFF" w:fill="auto"/>
        <w:autoSpaceDN w:val="0"/>
        <w:spacing w:line="440" w:lineRule="exact"/>
        <w:jc w:val="center"/>
        <w:rPr>
          <w:rFonts w:hint="default"/>
        </w:rPr>
      </w:pPr>
      <w:r>
        <w:rPr>
          <w:rFonts w:ascii="宋体" w:cs="宋体"/>
          <w:b/>
          <w:sz w:val="28"/>
          <w:szCs w:val="28"/>
        </w:rPr>
        <w:t>七、评分标准和细则（</w:t>
      </w:r>
      <w:r>
        <w:rPr>
          <w:rFonts w:ascii="宋体" w:cs="宋体"/>
          <w:b/>
          <w:szCs w:val="21"/>
          <w:shd w:val="clear" w:color="auto" w:fill="FFFFFF"/>
        </w:rPr>
        <w:t>综合评分法评分标准）</w:t>
      </w:r>
    </w:p>
    <w:p>
      <w:pPr>
        <w:spacing w:line="400" w:lineRule="exact"/>
        <w:ind w:firstLine="420" w:firstLineChars="200"/>
        <w:rPr>
          <w:rFonts w:hint="default" w:ascii="宋体" w:hAnsi="宋体" w:cs="宋体"/>
        </w:rPr>
      </w:pPr>
      <w:r>
        <w:rPr>
          <w:rFonts w:ascii="宋体" w:hAnsi="宋体" w:cs="宋体"/>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w:t>
      </w:r>
    </w:p>
    <w:p>
      <w:pPr>
        <w:spacing w:line="400" w:lineRule="exact"/>
        <w:rPr>
          <w:rFonts w:hint="eastAsia"/>
        </w:rPr>
      </w:pPr>
      <w:r>
        <w:rPr>
          <w:rFonts w:ascii="宋体" w:hAnsi="宋体" w:cs="宋体"/>
        </w:rPr>
        <w:t>供应商最终得分=</w:t>
      </w:r>
      <w:r>
        <w:rPr>
          <w:rFonts w:hint="eastAsia" w:ascii="宋体" w:hAnsi="宋体" w:cs="宋体"/>
        </w:rPr>
        <w:t>报价得分+ 商务得分+ 技术得分</w:t>
      </w:r>
      <w:r>
        <w:rPr>
          <w:rFonts w:ascii="宋体" w:hAnsi="宋体" w:cs="宋体"/>
        </w:rPr>
        <w:t>，具体评分</w:t>
      </w:r>
      <w:r>
        <w:t>标准如下：</w:t>
      </w:r>
    </w:p>
    <w:p>
      <w:pPr>
        <w:shd w:val="solid" w:color="FFFFFF" w:fill="auto"/>
        <w:autoSpaceDN w:val="0"/>
        <w:spacing w:line="440" w:lineRule="exact"/>
        <w:jc w:val="center"/>
        <w:rPr>
          <w:rFonts w:hint="eastAsia" w:ascii="宋体" w:hAnsi="宋体" w:cs="宋体"/>
          <w:b/>
          <w:color w:val="000000"/>
          <w:szCs w:val="21"/>
          <w:shd w:val="clear" w:color="auto" w:fill="FFFFFF"/>
          <w:lang w:eastAsia="zh-CN"/>
        </w:rPr>
      </w:pPr>
      <w:r>
        <w:rPr>
          <w:rFonts w:hint="eastAsia" w:ascii="宋体" w:hAnsi="宋体" w:cs="宋体"/>
          <w:b/>
          <w:color w:val="000000"/>
          <w:szCs w:val="21"/>
          <w:shd w:val="clear" w:color="auto" w:fill="FFFFFF"/>
        </w:rPr>
        <w:t>综合评分法评分标准</w:t>
      </w:r>
      <w:r>
        <w:rPr>
          <w:rFonts w:hint="eastAsia" w:ascii="宋体" w:hAnsi="宋体" w:cs="宋体"/>
          <w:b/>
          <w:color w:val="000000"/>
          <w:szCs w:val="21"/>
          <w:shd w:val="clear" w:color="auto" w:fill="FFFFFF"/>
          <w:lang w:eastAsia="zh-CN"/>
        </w:rPr>
        <w:t>（满分</w:t>
      </w:r>
      <w:r>
        <w:rPr>
          <w:rFonts w:hint="eastAsia" w:ascii="宋体" w:hAnsi="宋体" w:cs="宋体"/>
          <w:b/>
          <w:color w:val="000000"/>
          <w:szCs w:val="21"/>
          <w:shd w:val="clear" w:color="auto" w:fill="FFFFFF"/>
          <w:lang w:val="en-US" w:eastAsia="zh-CN"/>
        </w:rPr>
        <w:t>100分</w:t>
      </w:r>
      <w:r>
        <w:rPr>
          <w:rFonts w:hint="eastAsia" w:ascii="宋体" w:hAnsi="宋体" w:cs="宋体"/>
          <w:b/>
          <w:color w:val="000000"/>
          <w:szCs w:val="21"/>
          <w:shd w:val="clear" w:color="auto" w:fill="FFFFFF"/>
          <w:lang w:eastAsia="zh-CN"/>
        </w:rPr>
        <w:t>）</w:t>
      </w:r>
    </w:p>
    <w:tbl>
      <w:tblPr>
        <w:tblStyle w:val="46"/>
        <w:tblW w:w="5000" w:type="pct"/>
        <w:tblInd w:w="0" w:type="dxa"/>
        <w:tblLayout w:type="autofit"/>
        <w:tblCellMar>
          <w:top w:w="0" w:type="dxa"/>
          <w:left w:w="108" w:type="dxa"/>
          <w:bottom w:w="0" w:type="dxa"/>
          <w:right w:w="108" w:type="dxa"/>
        </w:tblCellMar>
      </w:tblPr>
      <w:tblGrid>
        <w:gridCol w:w="988"/>
        <w:gridCol w:w="2286"/>
        <w:gridCol w:w="5309"/>
        <w:gridCol w:w="988"/>
      </w:tblGrid>
      <w:tr>
        <w:tblPrEx>
          <w:tblCellMar>
            <w:top w:w="0" w:type="dxa"/>
            <w:left w:w="108" w:type="dxa"/>
            <w:bottom w:w="0" w:type="dxa"/>
            <w:right w:w="108" w:type="dxa"/>
          </w:tblCellMar>
        </w:tblPrEx>
        <w:trPr>
          <w:trHeight w:val="600" w:hRule="atLeast"/>
        </w:trPr>
        <w:tc>
          <w:tcPr>
            <w:tcW w:w="5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rPr>
            </w:pPr>
            <w:bookmarkStart w:id="42" w:name="RANGE!A1"/>
            <w:r>
              <w:rPr>
                <w:rFonts w:hint="eastAsia" w:ascii="仿宋" w:hAnsi="仿宋" w:eastAsia="仿宋" w:cs="宋体"/>
                <w:b/>
                <w:bCs/>
                <w:color w:val="000000"/>
              </w:rPr>
              <w:t>评审因素</w:t>
            </w:r>
            <w:bookmarkEnd w:id="42"/>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评分依据</w:t>
            </w:r>
          </w:p>
        </w:tc>
        <w:tc>
          <w:tcPr>
            <w:tcW w:w="2773"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评审标准</w:t>
            </w:r>
          </w:p>
        </w:tc>
        <w:tc>
          <w:tcPr>
            <w:tcW w:w="516"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bCs/>
                <w:color w:val="000000"/>
              </w:rPr>
            </w:pPr>
            <w:r>
              <w:rPr>
                <w:rFonts w:hint="eastAsia" w:ascii="仿宋" w:hAnsi="仿宋" w:eastAsia="仿宋" w:cs="宋体"/>
                <w:b/>
                <w:bCs/>
                <w:color w:val="000000"/>
              </w:rPr>
              <w:t>分值</w:t>
            </w:r>
          </w:p>
        </w:tc>
      </w:tr>
      <w:tr>
        <w:tblPrEx>
          <w:tblCellMar>
            <w:top w:w="0" w:type="dxa"/>
            <w:left w:w="108" w:type="dxa"/>
            <w:bottom w:w="0" w:type="dxa"/>
            <w:right w:w="108" w:type="dxa"/>
          </w:tblCellMar>
        </w:tblPrEx>
        <w:trPr>
          <w:trHeight w:val="1524" w:hRule="atLeast"/>
        </w:trPr>
        <w:tc>
          <w:tcPr>
            <w:tcW w:w="516" w:type="pc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lang w:eastAsia="zh-CN"/>
              </w:rPr>
              <w:t>报价</w:t>
            </w:r>
            <w:r>
              <w:rPr>
                <w:rFonts w:hint="eastAsia" w:ascii="仿宋" w:hAnsi="仿宋" w:eastAsia="仿宋" w:cs="宋体"/>
                <w:color w:val="000000"/>
              </w:rPr>
              <w:t>部分（</w:t>
            </w:r>
            <w:r>
              <w:rPr>
                <w:rFonts w:ascii="仿宋" w:hAnsi="仿宋" w:eastAsia="仿宋" w:cs="宋体"/>
                <w:color w:val="000000"/>
              </w:rPr>
              <w:t>10</w:t>
            </w:r>
            <w:r>
              <w:rPr>
                <w:rFonts w:hint="eastAsia" w:ascii="仿宋" w:hAnsi="仿宋" w:eastAsia="仿宋" w:cs="宋体"/>
                <w:color w:val="000000"/>
              </w:rPr>
              <w:t>分）</w:t>
            </w: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投标报价</w:t>
            </w:r>
          </w:p>
        </w:tc>
        <w:tc>
          <w:tcPr>
            <w:tcW w:w="2773" w:type="pct"/>
            <w:tcBorders>
              <w:top w:val="nil"/>
              <w:left w:val="nil"/>
              <w:bottom w:val="single" w:color="000000" w:sz="4" w:space="0"/>
              <w:right w:val="single" w:color="000000" w:sz="4" w:space="0"/>
            </w:tcBorders>
            <w:noWrap w:val="0"/>
            <w:vAlign w:val="center"/>
          </w:tcPr>
          <w:p>
            <w:pPr>
              <w:widowControl/>
              <w:rPr>
                <w:rFonts w:hint="eastAsia" w:ascii="仿宋" w:hAnsi="仿宋" w:eastAsia="仿宋" w:cs="宋体"/>
                <w:color w:val="000000"/>
              </w:rPr>
            </w:pPr>
            <w:r>
              <w:rPr>
                <w:rFonts w:hint="eastAsia" w:ascii="仿宋" w:hAnsi="仿宋" w:eastAsia="仿宋" w:cs="宋体"/>
                <w:color w:val="000000"/>
              </w:rPr>
              <w:t>完全满足招标文件技术要求且投标价格最低的投标报价为评标基准价，其价格分为满分。其他投标人的价格分别按照下列公式计算：</w:t>
            </w:r>
          </w:p>
          <w:p>
            <w:pPr>
              <w:widowControl/>
              <w:rPr>
                <w:rFonts w:hint="default" w:ascii="仿宋" w:hAnsi="仿宋" w:eastAsia="仿宋" w:cs="宋体"/>
                <w:color w:val="000000"/>
                <w:lang w:val="en-US" w:eastAsia="zh-CN"/>
              </w:rPr>
            </w:pPr>
            <w:r>
              <w:rPr>
                <w:rFonts w:hint="eastAsia" w:ascii="仿宋" w:hAnsi="仿宋" w:eastAsia="仿宋" w:cs="宋体"/>
                <w:color w:val="000000"/>
              </w:rPr>
              <w:t>投标报价得分=（基准价/投标报价）×价格权值×100</w:t>
            </w:r>
          </w:p>
          <w:p>
            <w:pPr>
              <w:widowControl/>
              <w:rPr>
                <w:rFonts w:ascii="仿宋" w:hAnsi="仿宋" w:eastAsia="仿宋" w:cs="宋体"/>
                <w:color w:val="000000"/>
              </w:rPr>
            </w:pPr>
            <w:r>
              <w:rPr>
                <w:rFonts w:hint="eastAsia" w:ascii="仿宋" w:hAnsi="仿宋" w:eastAsia="仿宋" w:cs="宋体"/>
                <w:color w:val="000000"/>
              </w:rPr>
              <w:t>(投标报价超过采购预算价的按废标处理)</w:t>
            </w:r>
          </w:p>
        </w:tc>
        <w:tc>
          <w:tcPr>
            <w:tcW w:w="516"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ascii="仿宋" w:hAnsi="仿宋" w:eastAsia="仿宋" w:cs="宋体"/>
                <w:color w:val="000000"/>
              </w:rPr>
              <w:t>1</w:t>
            </w:r>
            <w:r>
              <w:rPr>
                <w:rFonts w:hint="eastAsia" w:ascii="仿宋" w:hAnsi="仿宋" w:eastAsia="仿宋" w:cs="宋体"/>
                <w:color w:val="000000"/>
              </w:rPr>
              <w:t>0</w:t>
            </w:r>
          </w:p>
        </w:tc>
      </w:tr>
      <w:tr>
        <w:tblPrEx>
          <w:tblCellMar>
            <w:top w:w="0" w:type="dxa"/>
            <w:left w:w="108" w:type="dxa"/>
            <w:bottom w:w="0" w:type="dxa"/>
            <w:right w:w="108" w:type="dxa"/>
          </w:tblCellMar>
        </w:tblPrEx>
        <w:trPr>
          <w:trHeight w:val="900" w:hRule="atLeast"/>
        </w:trPr>
        <w:tc>
          <w:tcPr>
            <w:tcW w:w="516"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商务部分（3</w:t>
            </w:r>
            <w:r>
              <w:rPr>
                <w:rFonts w:ascii="仿宋" w:hAnsi="仿宋" w:eastAsia="仿宋" w:cs="宋体"/>
                <w:color w:val="000000"/>
              </w:rPr>
              <w:t>5</w:t>
            </w:r>
            <w:r>
              <w:rPr>
                <w:rFonts w:hint="eastAsia" w:ascii="仿宋" w:hAnsi="仿宋" w:eastAsia="仿宋" w:cs="宋体"/>
                <w:color w:val="000000"/>
              </w:rPr>
              <w:t>分）</w:t>
            </w:r>
          </w:p>
        </w:tc>
        <w:tc>
          <w:tcPr>
            <w:tcW w:w="11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企业管理及资信情况（</w:t>
            </w:r>
            <w:r>
              <w:rPr>
                <w:rFonts w:ascii="仿宋" w:hAnsi="仿宋" w:eastAsia="仿宋" w:cs="宋体"/>
                <w:color w:val="000000"/>
              </w:rPr>
              <w:t>10</w:t>
            </w:r>
            <w:r>
              <w:rPr>
                <w:rFonts w:hint="eastAsia" w:ascii="仿宋" w:hAnsi="仿宋" w:eastAsia="仿宋" w:cs="宋体"/>
                <w:color w:val="000000"/>
              </w:rPr>
              <w:t>分）</w:t>
            </w: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1、具备有效营业执照，且企业注册资本金5000万以上得</w:t>
            </w:r>
            <w:r>
              <w:rPr>
                <w:rFonts w:ascii="仿宋" w:hAnsi="仿宋" w:eastAsia="仿宋" w:cs="宋体"/>
                <w:color w:val="000000"/>
              </w:rPr>
              <w:t>2</w:t>
            </w:r>
            <w:r>
              <w:rPr>
                <w:rFonts w:hint="eastAsia" w:ascii="仿宋" w:hAnsi="仿宋" w:eastAsia="仿宋" w:cs="宋体"/>
                <w:color w:val="000000"/>
              </w:rPr>
              <w:t>分，1000万-5000万得</w:t>
            </w:r>
            <w:r>
              <w:rPr>
                <w:rFonts w:ascii="仿宋" w:hAnsi="仿宋" w:eastAsia="仿宋" w:cs="宋体"/>
                <w:color w:val="000000"/>
              </w:rPr>
              <w:t>1</w:t>
            </w:r>
            <w:r>
              <w:rPr>
                <w:rFonts w:hint="eastAsia" w:ascii="仿宋" w:hAnsi="仿宋" w:eastAsia="仿宋" w:cs="宋体"/>
                <w:color w:val="000000"/>
              </w:rPr>
              <w:t>分，1000万以下不得分；</w:t>
            </w:r>
          </w:p>
        </w:tc>
        <w:tc>
          <w:tcPr>
            <w:tcW w:w="516"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ascii="仿宋" w:hAnsi="仿宋" w:eastAsia="仿宋" w:cs="宋体"/>
                <w:color w:val="000000"/>
              </w:rPr>
              <w:t>10</w:t>
            </w:r>
          </w:p>
        </w:tc>
      </w:tr>
      <w:tr>
        <w:tblPrEx>
          <w:tblCellMar>
            <w:top w:w="0" w:type="dxa"/>
            <w:left w:w="108" w:type="dxa"/>
            <w:bottom w:w="0" w:type="dxa"/>
            <w:right w:w="108" w:type="dxa"/>
          </w:tblCellMar>
        </w:tblPrEx>
        <w:trPr>
          <w:trHeight w:val="600"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highlight w:val="none"/>
              </w:rPr>
            </w:pP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highlight w:val="none"/>
              </w:rPr>
            </w:pPr>
            <w:r>
              <w:rPr>
                <w:rFonts w:hint="eastAsia" w:ascii="仿宋" w:hAnsi="仿宋" w:eastAsia="仿宋" w:cs="宋体"/>
                <w:color w:val="000000"/>
                <w:highlight w:val="none"/>
              </w:rPr>
              <w:t>2、投标人需具备ISO9001质量管理体系认证证书、商品服务售后五星认证证书,具备得1项得1分；全部具备得3分；</w:t>
            </w: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255"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highlight w:val="none"/>
              </w:rPr>
            </w:pPr>
          </w:p>
        </w:tc>
        <w:tc>
          <w:tcPr>
            <w:tcW w:w="2773" w:type="pct"/>
            <w:tcBorders>
              <w:top w:val="nil"/>
              <w:left w:val="nil"/>
              <w:bottom w:val="single" w:color="000000" w:sz="4" w:space="0"/>
              <w:right w:val="single" w:color="000000" w:sz="4" w:space="0"/>
            </w:tcBorders>
            <w:noWrap w:val="0"/>
            <w:vAlign w:val="center"/>
          </w:tcPr>
          <w:p>
            <w:pPr>
              <w:widowControl/>
              <w:rPr>
                <w:rFonts w:hint="eastAsia" w:ascii="仿宋" w:hAnsi="仿宋" w:eastAsia="仿宋" w:cs="宋体"/>
                <w:color w:val="000000"/>
                <w:highlight w:val="none"/>
              </w:rPr>
            </w:pPr>
            <w:r>
              <w:rPr>
                <w:rFonts w:hint="eastAsia" w:ascii="仿宋" w:hAnsi="仿宋" w:eastAsia="仿宋" w:cs="宋体"/>
                <w:color w:val="000000"/>
                <w:highlight w:val="none"/>
              </w:rPr>
              <w:t>3、投标人具有环境管理体系认证证书、职业健康安全管理体系认证、CMMI3级及以上软件成熟度认证证书，每个得1分，最高</w:t>
            </w:r>
            <w:r>
              <w:rPr>
                <w:rFonts w:ascii="仿宋" w:hAnsi="仿宋" w:eastAsia="仿宋" w:cs="宋体"/>
                <w:color w:val="000000"/>
                <w:highlight w:val="none"/>
              </w:rPr>
              <w:t>3</w:t>
            </w:r>
            <w:r>
              <w:rPr>
                <w:rFonts w:hint="eastAsia" w:ascii="仿宋" w:hAnsi="仿宋" w:eastAsia="仿宋" w:cs="宋体"/>
                <w:color w:val="000000"/>
                <w:highlight w:val="none"/>
              </w:rPr>
              <w:t>分；</w:t>
            </w: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600"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ascii="仿宋" w:hAnsi="仿宋" w:eastAsia="仿宋" w:cs="宋体"/>
                <w:color w:val="000000"/>
              </w:rPr>
              <w:t>4</w:t>
            </w:r>
            <w:r>
              <w:rPr>
                <w:rFonts w:hint="eastAsia" w:ascii="仿宋" w:hAnsi="仿宋" w:eastAsia="仿宋" w:cs="宋体"/>
                <w:color w:val="000000"/>
              </w:rPr>
              <w:t>、供应商具有依法缴纳税收的良好记录得</w:t>
            </w:r>
            <w:r>
              <w:rPr>
                <w:rFonts w:ascii="仿宋" w:hAnsi="仿宋" w:eastAsia="仿宋" w:cs="宋体"/>
                <w:color w:val="000000"/>
              </w:rPr>
              <w:t>1</w:t>
            </w:r>
            <w:r>
              <w:rPr>
                <w:rFonts w:hint="eastAsia" w:ascii="仿宋" w:hAnsi="仿宋" w:eastAsia="仿宋" w:cs="宋体"/>
                <w:color w:val="000000"/>
              </w:rPr>
              <w:t>分，没有不得分；</w:t>
            </w: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717"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ascii="仿宋" w:hAnsi="仿宋" w:eastAsia="仿宋" w:cs="宋体"/>
                <w:color w:val="000000"/>
              </w:rPr>
              <w:t>5</w:t>
            </w:r>
            <w:r>
              <w:rPr>
                <w:rFonts w:hint="eastAsia" w:ascii="仿宋" w:hAnsi="仿宋" w:eastAsia="仿宋" w:cs="宋体"/>
                <w:color w:val="000000"/>
              </w:rPr>
              <w:t>、提供的2020年度第三方会计师事务所出具的财务审计报告的得</w:t>
            </w:r>
            <w:r>
              <w:rPr>
                <w:rFonts w:ascii="仿宋" w:hAnsi="仿宋" w:eastAsia="仿宋" w:cs="宋体"/>
                <w:color w:val="000000"/>
              </w:rPr>
              <w:t>1</w:t>
            </w:r>
            <w:r>
              <w:rPr>
                <w:rFonts w:hint="eastAsia" w:ascii="仿宋" w:hAnsi="仿宋" w:eastAsia="仿宋" w:cs="宋体"/>
                <w:color w:val="000000"/>
              </w:rPr>
              <w:t>分；没有不得分。</w:t>
            </w: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12"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企业技术及创新能力情况（</w:t>
            </w:r>
            <w:r>
              <w:rPr>
                <w:rFonts w:ascii="仿宋" w:hAnsi="仿宋" w:eastAsia="仿宋" w:cs="宋体"/>
                <w:color w:val="000000"/>
              </w:rPr>
              <w:t>10</w:t>
            </w:r>
            <w:r>
              <w:rPr>
                <w:rFonts w:hint="eastAsia" w:ascii="仿宋" w:hAnsi="仿宋" w:eastAsia="仿宋" w:cs="宋体"/>
                <w:color w:val="000000"/>
              </w:rPr>
              <w:t>分）</w:t>
            </w:r>
          </w:p>
        </w:tc>
        <w:tc>
          <w:tcPr>
            <w:tcW w:w="2773" w:type="pct"/>
            <w:vMerge w:val="restart"/>
            <w:tcBorders>
              <w:top w:val="nil"/>
              <w:left w:val="single" w:color="000000" w:sz="4" w:space="0"/>
              <w:bottom w:val="single" w:color="000000" w:sz="4" w:space="0"/>
              <w:right w:val="single" w:color="000000" w:sz="4" w:space="0"/>
            </w:tcBorders>
            <w:noWrap w:val="0"/>
            <w:vAlign w:val="center"/>
          </w:tcPr>
          <w:p>
            <w:pPr>
              <w:widowControl/>
              <w:rPr>
                <w:rFonts w:hint="eastAsia" w:ascii="仿宋" w:hAnsi="仿宋" w:eastAsia="仿宋" w:cs="宋体"/>
                <w:color w:val="000000"/>
                <w:lang w:eastAsia="zh-CN"/>
              </w:rPr>
            </w:pPr>
            <w:r>
              <w:rPr>
                <w:rFonts w:ascii="仿宋" w:hAnsi="仿宋" w:eastAsia="仿宋" w:cs="宋体"/>
                <w:color w:val="000000"/>
              </w:rPr>
              <w:t>1</w:t>
            </w:r>
            <w:r>
              <w:rPr>
                <w:rFonts w:hint="eastAsia" w:ascii="仿宋" w:hAnsi="仿宋" w:eastAsia="仿宋" w:cs="宋体"/>
                <w:color w:val="000000"/>
              </w:rPr>
              <w:t>、具备高标准现代化数字农场平台系统自主研发能力，取得相应知识产权 ，取得可得</w:t>
            </w:r>
            <w:r>
              <w:rPr>
                <w:rFonts w:ascii="仿宋" w:hAnsi="仿宋" w:eastAsia="仿宋" w:cs="宋体"/>
                <w:color w:val="000000"/>
              </w:rPr>
              <w:t>5</w:t>
            </w:r>
            <w:r>
              <w:rPr>
                <w:rFonts w:hint="eastAsia" w:ascii="仿宋" w:hAnsi="仿宋" w:eastAsia="仿宋" w:cs="宋体"/>
                <w:color w:val="000000"/>
              </w:rPr>
              <w:t>分，未取得不得分。</w:t>
            </w:r>
          </w:p>
          <w:p>
            <w:pPr>
              <w:widowControl/>
              <w:rPr>
                <w:rFonts w:ascii="仿宋" w:hAnsi="仿宋" w:eastAsia="仿宋" w:cs="宋体"/>
                <w:color w:val="000000"/>
              </w:rPr>
            </w:pPr>
            <w:r>
              <w:rPr>
                <w:rFonts w:ascii="仿宋" w:hAnsi="仿宋" w:eastAsia="仿宋" w:cs="宋体"/>
                <w:color w:val="000000"/>
              </w:rPr>
              <w:t>2</w:t>
            </w:r>
            <w:r>
              <w:rPr>
                <w:rFonts w:hint="eastAsia" w:ascii="仿宋" w:hAnsi="仿宋" w:eastAsia="仿宋" w:cs="宋体"/>
                <w:color w:val="000000"/>
              </w:rPr>
              <w:t>、企业物联网、区块链、人工智能等技术在农业领域应用取得正式专利号的专利技术不少于8个，8个及以上得</w:t>
            </w:r>
            <w:r>
              <w:rPr>
                <w:rFonts w:ascii="仿宋" w:hAnsi="仿宋" w:eastAsia="仿宋" w:cs="宋体"/>
                <w:color w:val="000000"/>
              </w:rPr>
              <w:t>5</w:t>
            </w:r>
            <w:r>
              <w:rPr>
                <w:rFonts w:hint="eastAsia" w:ascii="仿宋" w:hAnsi="仿宋" w:eastAsia="仿宋" w:cs="宋体"/>
                <w:color w:val="000000"/>
              </w:rPr>
              <w:t>分，低于8个得2分，没有不得分</w:t>
            </w:r>
          </w:p>
        </w:tc>
        <w:tc>
          <w:tcPr>
            <w:tcW w:w="516"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ascii="仿宋" w:hAnsi="仿宋" w:eastAsia="仿宋" w:cs="宋体"/>
                <w:color w:val="000000"/>
              </w:rPr>
              <w:t>10</w:t>
            </w:r>
          </w:p>
        </w:tc>
      </w:tr>
      <w:tr>
        <w:tblPrEx>
          <w:tblCellMar>
            <w:top w:w="0" w:type="dxa"/>
            <w:left w:w="108" w:type="dxa"/>
            <w:bottom w:w="0" w:type="dxa"/>
            <w:right w:w="108" w:type="dxa"/>
          </w:tblCellMar>
        </w:tblPrEx>
        <w:trPr>
          <w:trHeight w:val="312"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12"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1185"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highlight w:val="none"/>
              </w:rPr>
            </w:pPr>
            <w:r>
              <w:rPr>
                <w:rFonts w:hint="eastAsia" w:ascii="仿宋" w:hAnsi="仿宋" w:eastAsia="仿宋" w:cs="宋体"/>
                <w:color w:val="000000"/>
                <w:highlight w:val="none"/>
              </w:rPr>
              <w:t>投标公司综合能力展现（5分）</w:t>
            </w:r>
          </w:p>
        </w:tc>
        <w:tc>
          <w:tcPr>
            <w:tcW w:w="2773" w:type="pct"/>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highlight w:val="none"/>
              </w:rPr>
            </w:pPr>
            <w:r>
              <w:rPr>
                <w:rFonts w:hint="eastAsia" w:ascii="仿宋" w:hAnsi="仿宋" w:eastAsia="仿宋" w:cs="宋体"/>
                <w:color w:val="000000"/>
                <w:highlight w:val="none"/>
              </w:rPr>
              <w:t>从技术、品牌、营销、物流供应链、人才等方面进行综合实力展现。</w:t>
            </w:r>
          </w:p>
          <w:p>
            <w:pPr>
              <w:widowControl/>
              <w:rPr>
                <w:highlight w:val="none"/>
              </w:rPr>
            </w:pPr>
            <w:r>
              <w:rPr>
                <w:rFonts w:hint="eastAsia" w:ascii="仿宋" w:hAnsi="仿宋" w:eastAsia="仿宋" w:cs="宋体"/>
                <w:color w:val="000000"/>
                <w:highlight w:val="none"/>
              </w:rPr>
              <w:t>优得</w:t>
            </w:r>
            <w:r>
              <w:rPr>
                <w:rFonts w:ascii="仿宋" w:hAnsi="仿宋" w:eastAsia="仿宋" w:cs="宋体"/>
                <w:color w:val="000000"/>
                <w:highlight w:val="none"/>
              </w:rPr>
              <w:t>5</w:t>
            </w:r>
            <w:r>
              <w:rPr>
                <w:rFonts w:hint="eastAsia" w:ascii="仿宋" w:hAnsi="仿宋" w:eastAsia="仿宋" w:cs="宋体"/>
                <w:color w:val="000000"/>
                <w:highlight w:val="none"/>
              </w:rPr>
              <w:t>分，良得</w:t>
            </w:r>
            <w:r>
              <w:rPr>
                <w:rFonts w:ascii="仿宋" w:hAnsi="仿宋" w:eastAsia="仿宋" w:cs="宋体"/>
                <w:color w:val="000000"/>
                <w:highlight w:val="none"/>
              </w:rPr>
              <w:t>3</w:t>
            </w:r>
            <w:r>
              <w:rPr>
                <w:rFonts w:hint="eastAsia" w:ascii="仿宋" w:hAnsi="仿宋" w:eastAsia="仿宋" w:cs="宋体"/>
                <w:color w:val="000000"/>
                <w:highlight w:val="none"/>
              </w:rPr>
              <w:t>分，合格</w:t>
            </w:r>
            <w:r>
              <w:rPr>
                <w:rFonts w:ascii="仿宋" w:hAnsi="仿宋" w:eastAsia="仿宋" w:cs="宋体"/>
                <w:color w:val="000000"/>
                <w:highlight w:val="none"/>
              </w:rPr>
              <w:t>2</w:t>
            </w:r>
            <w:r>
              <w:rPr>
                <w:rFonts w:hint="eastAsia" w:ascii="仿宋" w:hAnsi="仿宋" w:eastAsia="仿宋" w:cs="宋体"/>
                <w:color w:val="000000"/>
                <w:highlight w:val="none"/>
              </w:rPr>
              <w:t>分；</w:t>
            </w:r>
          </w:p>
        </w:tc>
        <w:tc>
          <w:tcPr>
            <w:tcW w:w="516" w:type="pc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5</w:t>
            </w:r>
          </w:p>
        </w:tc>
      </w:tr>
      <w:tr>
        <w:tblPrEx>
          <w:tblCellMar>
            <w:top w:w="0" w:type="dxa"/>
            <w:left w:w="108" w:type="dxa"/>
            <w:bottom w:w="0" w:type="dxa"/>
            <w:right w:w="108" w:type="dxa"/>
          </w:tblCellMar>
        </w:tblPrEx>
        <w:trPr>
          <w:trHeight w:val="1185"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项目相关业绩（</w:t>
            </w:r>
            <w:r>
              <w:rPr>
                <w:rFonts w:ascii="仿宋" w:hAnsi="仿宋" w:eastAsia="仿宋" w:cs="宋体"/>
                <w:color w:val="000000"/>
              </w:rPr>
              <w:t>1</w:t>
            </w:r>
            <w:r>
              <w:rPr>
                <w:rFonts w:hint="eastAsia" w:ascii="仿宋" w:hAnsi="仿宋" w:eastAsia="仿宋" w:cs="宋体"/>
                <w:color w:val="000000"/>
                <w:lang w:val="en-US" w:eastAsia="zh-CN"/>
              </w:rPr>
              <w:t>2</w:t>
            </w:r>
            <w:r>
              <w:rPr>
                <w:rFonts w:hint="eastAsia" w:ascii="仿宋" w:hAnsi="仿宋" w:eastAsia="仿宋" w:cs="宋体"/>
                <w:color w:val="000000"/>
              </w:rPr>
              <w:t>分）</w:t>
            </w:r>
          </w:p>
        </w:tc>
        <w:tc>
          <w:tcPr>
            <w:tcW w:w="2773" w:type="pct"/>
            <w:vMerge w:val="restart"/>
            <w:tcBorders>
              <w:top w:val="nil"/>
              <w:left w:val="single" w:color="000000" w:sz="4" w:space="0"/>
              <w:bottom w:val="single" w:color="000000" w:sz="4" w:space="0"/>
              <w:right w:val="single" w:color="000000" w:sz="4" w:space="0"/>
            </w:tcBorders>
            <w:noWrap w:val="0"/>
            <w:vAlign w:val="center"/>
          </w:tcPr>
          <w:p>
            <w:pPr>
              <w:widowControl/>
              <w:rPr>
                <w:rFonts w:hint="eastAsia" w:ascii="仿宋" w:hAnsi="仿宋" w:eastAsia="仿宋" w:cs="宋体"/>
                <w:color w:val="000000"/>
                <w:lang w:eastAsia="zh-CN"/>
              </w:rPr>
            </w:pPr>
            <w:r>
              <w:rPr>
                <w:rFonts w:hint="eastAsia" w:ascii="仿宋" w:hAnsi="仿宋" w:eastAsia="仿宋" w:cs="宋体"/>
                <w:color w:val="000000"/>
              </w:rPr>
              <w:t>1、2018年以来，具备全品类农作物高标准数字农场系统平台建设的能力，具备粮油、经济作物（果品类）、食用菌类等全品类系统平台建设运营经验得</w:t>
            </w:r>
            <w:r>
              <w:rPr>
                <w:rFonts w:ascii="仿宋" w:hAnsi="仿宋" w:eastAsia="仿宋" w:cs="宋体"/>
                <w:color w:val="000000"/>
              </w:rPr>
              <w:t>2</w:t>
            </w:r>
            <w:r>
              <w:rPr>
                <w:rFonts w:hint="eastAsia" w:ascii="仿宋" w:hAnsi="仿宋" w:eastAsia="仿宋" w:cs="宋体"/>
                <w:color w:val="000000"/>
              </w:rPr>
              <w:t>分，部分品类系统平台建设运营经验得</w:t>
            </w:r>
            <w:r>
              <w:rPr>
                <w:rFonts w:ascii="仿宋" w:hAnsi="仿宋" w:eastAsia="仿宋" w:cs="宋体"/>
                <w:color w:val="000000"/>
              </w:rPr>
              <w:t>1</w:t>
            </w:r>
            <w:r>
              <w:rPr>
                <w:rFonts w:hint="eastAsia" w:ascii="仿宋" w:hAnsi="仿宋" w:eastAsia="仿宋" w:cs="宋体"/>
                <w:color w:val="000000"/>
              </w:rPr>
              <w:t>分。证明文件为近3年内合同关键页扫描件（合同首页、服务内容、盖章页）等文件。</w:t>
            </w:r>
          </w:p>
          <w:p>
            <w:pPr>
              <w:widowControl/>
              <w:rPr>
                <w:rFonts w:hint="eastAsia" w:ascii="仿宋" w:hAnsi="仿宋" w:eastAsia="仿宋" w:cs="宋体"/>
                <w:color w:val="000000"/>
                <w:lang w:eastAsia="zh-CN"/>
              </w:rPr>
            </w:pPr>
            <w:r>
              <w:rPr>
                <w:rFonts w:hint="eastAsia" w:ascii="仿宋" w:hAnsi="仿宋" w:eastAsia="仿宋" w:cs="宋体"/>
                <w:color w:val="000000"/>
              </w:rPr>
              <w:t>2、具备建设大面积高标准数字农场系统平台建设的能力，具备1万（包含本数）-30万亩的系统平台建设经验得</w:t>
            </w:r>
            <w:r>
              <w:rPr>
                <w:rFonts w:ascii="仿宋" w:hAnsi="仿宋" w:eastAsia="仿宋" w:cs="宋体"/>
                <w:color w:val="000000"/>
              </w:rPr>
              <w:t>4</w:t>
            </w:r>
            <w:r>
              <w:rPr>
                <w:rFonts w:hint="eastAsia" w:ascii="仿宋" w:hAnsi="仿宋" w:eastAsia="仿宋" w:cs="宋体"/>
                <w:color w:val="000000"/>
              </w:rPr>
              <w:t>分，具备1千-1万（不包含本数）亩家以下的系统平台建设经验得2分，具备1千（不包含本数）亩以下的系统平台建设营经验得1分。证明文件为近3年内符合条件项目合同关键页扫描件（合同首页、服务内容、盖章页）。</w:t>
            </w:r>
          </w:p>
          <w:p>
            <w:pPr>
              <w:widowControl/>
              <w:rPr>
                <w:rFonts w:ascii="仿宋" w:hAnsi="仿宋" w:eastAsia="仿宋" w:cs="宋体"/>
                <w:color w:val="000000"/>
              </w:rPr>
            </w:pPr>
            <w:r>
              <w:rPr>
                <w:rFonts w:hint="eastAsia" w:ascii="仿宋" w:hAnsi="仿宋" w:eastAsia="仿宋" w:cs="宋体"/>
                <w:color w:val="000000"/>
              </w:rPr>
              <w:t>3、具备县域数字农业及区域公用品牌营销推广合作案例且合作金额超过1000万，经验得到</w:t>
            </w:r>
            <w:r>
              <w:rPr>
                <w:rFonts w:ascii="仿宋" w:hAnsi="仿宋" w:eastAsia="仿宋" w:cs="宋体"/>
                <w:color w:val="000000"/>
              </w:rPr>
              <w:t>2</w:t>
            </w:r>
            <w:r>
              <w:rPr>
                <w:rFonts w:hint="eastAsia" w:ascii="仿宋" w:hAnsi="仿宋" w:eastAsia="仿宋" w:cs="宋体"/>
                <w:color w:val="000000"/>
              </w:rPr>
              <w:t>分，合作金额少于1000万（不包含本数）得</w:t>
            </w:r>
            <w:r>
              <w:rPr>
                <w:rFonts w:ascii="仿宋" w:hAnsi="仿宋" w:eastAsia="仿宋" w:cs="宋体"/>
                <w:color w:val="000000"/>
              </w:rPr>
              <w:t>1</w:t>
            </w:r>
            <w:r>
              <w:rPr>
                <w:rFonts w:hint="eastAsia" w:ascii="仿宋" w:hAnsi="仿宋" w:eastAsia="仿宋" w:cs="宋体"/>
                <w:color w:val="000000"/>
              </w:rPr>
              <w:t>分，证明文件为近3年内符合条件项目合同关键页扫描件（合同首页、服务内容、盖章页）。</w:t>
            </w:r>
          </w:p>
          <w:p>
            <w:pPr>
              <w:widowControl/>
              <w:rPr>
                <w:rFonts w:ascii="仿宋" w:hAnsi="仿宋" w:eastAsia="仿宋" w:cs="宋体"/>
                <w:color w:val="000000"/>
              </w:rPr>
            </w:pPr>
            <w:r>
              <w:rPr>
                <w:rFonts w:hint="eastAsia" w:ascii="仿宋" w:hAnsi="仿宋" w:eastAsia="仿宋" w:cs="宋体"/>
                <w:color w:val="000000"/>
              </w:rPr>
              <w:t>4、具备主流电商网站店铺会员拉新能力，具备一年内会员拉新数2</w:t>
            </w:r>
            <w:r>
              <w:rPr>
                <w:rFonts w:ascii="仿宋" w:hAnsi="仿宋" w:eastAsia="仿宋" w:cs="宋体"/>
                <w:color w:val="000000"/>
              </w:rPr>
              <w:t>00</w:t>
            </w:r>
            <w:r>
              <w:rPr>
                <w:rFonts w:hint="eastAsia" w:ascii="仿宋" w:hAnsi="仿宋" w:eastAsia="仿宋" w:cs="宋体"/>
                <w:color w:val="000000"/>
              </w:rPr>
              <w:t>万（不含本数）及以上得</w:t>
            </w:r>
            <w:r>
              <w:rPr>
                <w:rFonts w:ascii="仿宋" w:hAnsi="仿宋" w:eastAsia="仿宋" w:cs="宋体"/>
                <w:color w:val="000000"/>
              </w:rPr>
              <w:t>2</w:t>
            </w:r>
            <w:r>
              <w:rPr>
                <w:rFonts w:hint="eastAsia" w:ascii="仿宋" w:hAnsi="仿宋" w:eastAsia="仿宋" w:cs="宋体"/>
                <w:color w:val="000000"/>
              </w:rPr>
              <w:t>分，2</w:t>
            </w:r>
            <w:r>
              <w:rPr>
                <w:rFonts w:ascii="仿宋" w:hAnsi="仿宋" w:eastAsia="仿宋" w:cs="宋体"/>
                <w:color w:val="000000"/>
              </w:rPr>
              <w:t>00</w:t>
            </w:r>
            <w:r>
              <w:rPr>
                <w:rFonts w:hint="eastAsia" w:ascii="仿宋" w:hAnsi="仿宋" w:eastAsia="仿宋" w:cs="宋体"/>
                <w:color w:val="000000"/>
              </w:rPr>
              <w:t>万及以下得1分。证明材料为所运营店铺会员数截图及店铺运营证明材料。</w:t>
            </w:r>
          </w:p>
          <w:p>
            <w:pPr>
              <w:rPr>
                <w:rFonts w:ascii="仿宋" w:hAnsi="仿宋" w:eastAsia="仿宋" w:cs="宋体"/>
                <w:color w:val="000000"/>
              </w:rPr>
            </w:pPr>
            <w:r>
              <w:rPr>
                <w:rFonts w:hint="eastAsia" w:ascii="仿宋" w:hAnsi="仿宋" w:eastAsia="仿宋" w:cs="宋体"/>
                <w:color w:val="000000"/>
              </w:rPr>
              <w:t>5、具备店铺综合运营风向标（用户好评/客户服务/物流履约能力/纠纷率等）长期运营水质水平的能力。近半年内达到9</w:t>
            </w:r>
            <w:r>
              <w:rPr>
                <w:rFonts w:ascii="仿宋" w:hAnsi="仿宋" w:eastAsia="仿宋" w:cs="宋体"/>
                <w:color w:val="000000"/>
              </w:rPr>
              <w:t>5</w:t>
            </w:r>
            <w:r>
              <w:rPr>
                <w:rFonts w:hint="eastAsia" w:ascii="仿宋" w:hAnsi="仿宋" w:eastAsia="仿宋" w:cs="宋体"/>
                <w:color w:val="000000"/>
              </w:rPr>
              <w:t>%（不含本数）及以上得</w:t>
            </w:r>
            <w:r>
              <w:rPr>
                <w:rFonts w:ascii="仿宋" w:hAnsi="仿宋" w:eastAsia="仿宋" w:cs="宋体"/>
                <w:color w:val="000000"/>
              </w:rPr>
              <w:t>2</w:t>
            </w:r>
            <w:r>
              <w:rPr>
                <w:rFonts w:hint="eastAsia" w:ascii="仿宋" w:hAnsi="仿宋" w:eastAsia="仿宋" w:cs="宋体"/>
                <w:color w:val="000000"/>
              </w:rPr>
              <w:t>分，9</w:t>
            </w:r>
            <w:r>
              <w:rPr>
                <w:rFonts w:ascii="仿宋" w:hAnsi="仿宋" w:eastAsia="仿宋" w:cs="宋体"/>
                <w:color w:val="000000"/>
              </w:rPr>
              <w:t>5</w:t>
            </w:r>
            <w:r>
              <w:rPr>
                <w:rFonts w:hint="eastAsia" w:ascii="仿宋" w:hAnsi="仿宋" w:eastAsia="仿宋" w:cs="宋体"/>
                <w:color w:val="000000"/>
              </w:rPr>
              <w:t>%及以下得1分。证明材料为所运营店铺风向标截图及店铺运营证明材料。</w:t>
            </w:r>
          </w:p>
        </w:tc>
        <w:tc>
          <w:tcPr>
            <w:tcW w:w="516"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宋体"/>
                <w:color w:val="000000"/>
                <w:lang w:val="en-US" w:eastAsia="zh-CN"/>
              </w:rPr>
            </w:pPr>
            <w:r>
              <w:rPr>
                <w:rFonts w:hint="eastAsia" w:ascii="仿宋" w:hAnsi="仿宋" w:eastAsia="仿宋" w:cs="宋体"/>
                <w:color w:val="000000"/>
                <w:lang w:val="en-US" w:eastAsia="zh-CN"/>
              </w:rPr>
              <w:t>12</w:t>
            </w:r>
          </w:p>
        </w:tc>
      </w:tr>
      <w:tr>
        <w:tblPrEx>
          <w:tblCellMar>
            <w:top w:w="0" w:type="dxa"/>
            <w:left w:w="108" w:type="dxa"/>
            <w:bottom w:w="0" w:type="dxa"/>
            <w:right w:w="108" w:type="dxa"/>
          </w:tblCellMar>
        </w:tblPrEx>
        <w:trPr>
          <w:trHeight w:val="1545"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12"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3975"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483"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2773"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r>
      <w:tr>
        <w:tblPrEx>
          <w:tblCellMar>
            <w:top w:w="0" w:type="dxa"/>
            <w:left w:w="108" w:type="dxa"/>
            <w:bottom w:w="0" w:type="dxa"/>
            <w:right w:w="108" w:type="dxa"/>
          </w:tblCellMar>
        </w:tblPrEx>
        <w:trPr>
          <w:trHeight w:val="1500" w:hRule="atLeast"/>
        </w:trPr>
        <w:tc>
          <w:tcPr>
            <w:tcW w:w="516"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技术部分（5</w:t>
            </w:r>
            <w:r>
              <w:rPr>
                <w:rFonts w:ascii="仿宋" w:hAnsi="仿宋" w:eastAsia="仿宋" w:cs="宋体"/>
                <w:color w:val="000000"/>
              </w:rPr>
              <w:t>5</w:t>
            </w:r>
            <w:r>
              <w:rPr>
                <w:rFonts w:hint="eastAsia" w:ascii="仿宋" w:hAnsi="仿宋" w:eastAsia="仿宋" w:cs="宋体"/>
                <w:color w:val="000000"/>
              </w:rPr>
              <w:t>分）</w:t>
            </w: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沙棘产业基地建设（1</w:t>
            </w:r>
            <w:r>
              <w:rPr>
                <w:rFonts w:ascii="仿宋" w:hAnsi="仿宋" w:eastAsia="仿宋" w:cs="宋体"/>
                <w:color w:val="000000"/>
              </w:rPr>
              <w:t>0</w:t>
            </w:r>
            <w:r>
              <w:rPr>
                <w:rFonts w:hint="eastAsia" w:ascii="仿宋" w:hAnsi="仿宋" w:eastAsia="仿宋" w:cs="宋体"/>
                <w:color w:val="000000"/>
              </w:rPr>
              <w:t>分）</w:t>
            </w:r>
          </w:p>
        </w:tc>
        <w:tc>
          <w:tcPr>
            <w:tcW w:w="2773" w:type="pct"/>
            <w:tcBorders>
              <w:top w:val="nil"/>
              <w:left w:val="nil"/>
              <w:bottom w:val="single" w:color="000000" w:sz="4" w:space="0"/>
              <w:right w:val="single" w:color="000000" w:sz="4" w:space="0"/>
            </w:tcBorders>
            <w:noWrap w:val="0"/>
            <w:vAlign w:val="center"/>
          </w:tcPr>
          <w:p>
            <w:pPr>
              <w:widowControl/>
              <w:rPr>
                <w:rFonts w:hint="eastAsia" w:ascii="仿宋" w:hAnsi="仿宋" w:eastAsia="仿宋" w:cs="宋体"/>
                <w:color w:val="000000"/>
                <w:lang w:eastAsia="zh-CN"/>
              </w:rPr>
            </w:pPr>
            <w:r>
              <w:rPr>
                <w:rFonts w:hint="eastAsia" w:ascii="仿宋" w:hAnsi="仿宋" w:eastAsia="仿宋" w:cs="宋体"/>
                <w:color w:val="000000"/>
              </w:rPr>
              <w:t>根据投标人的沙棘产业基地建设方案做横向比较。能够建立一套沙棘产品的质量管理体系标准，采用物联网、区块链技术，对沙棘产品进行产地管理和供应链溯源服务。</w:t>
            </w:r>
          </w:p>
          <w:p>
            <w:pPr>
              <w:widowControl/>
              <w:rPr>
                <w:rFonts w:ascii="仿宋" w:hAnsi="仿宋" w:eastAsia="仿宋" w:cs="宋体"/>
                <w:color w:val="000000"/>
              </w:rPr>
            </w:pPr>
            <w:r>
              <w:rPr>
                <w:rFonts w:hint="eastAsia" w:ascii="仿宋" w:hAnsi="仿宋" w:eastAsia="仿宋" w:cs="宋体"/>
                <w:color w:val="000000"/>
              </w:rPr>
              <w:t>优得1</w:t>
            </w:r>
            <w:r>
              <w:rPr>
                <w:rFonts w:ascii="仿宋" w:hAnsi="仿宋" w:eastAsia="仿宋" w:cs="宋体"/>
                <w:color w:val="000000"/>
              </w:rPr>
              <w:t>0</w:t>
            </w:r>
            <w:r>
              <w:rPr>
                <w:rFonts w:hint="eastAsia" w:ascii="仿宋" w:hAnsi="仿宋" w:eastAsia="仿宋" w:cs="宋体"/>
                <w:color w:val="000000"/>
              </w:rPr>
              <w:t>分，良得</w:t>
            </w:r>
            <w:r>
              <w:rPr>
                <w:rFonts w:ascii="仿宋" w:hAnsi="仿宋" w:eastAsia="仿宋" w:cs="宋体"/>
                <w:color w:val="000000"/>
              </w:rPr>
              <w:t>7</w:t>
            </w:r>
            <w:r>
              <w:rPr>
                <w:rFonts w:hint="eastAsia" w:ascii="仿宋" w:hAnsi="仿宋" w:eastAsia="仿宋" w:cs="宋体"/>
                <w:color w:val="000000"/>
              </w:rPr>
              <w:t>分，合格</w:t>
            </w:r>
            <w:r>
              <w:rPr>
                <w:rFonts w:ascii="仿宋" w:hAnsi="仿宋" w:eastAsia="仿宋" w:cs="宋体"/>
                <w:color w:val="000000"/>
              </w:rPr>
              <w:t>3</w:t>
            </w:r>
            <w:r>
              <w:rPr>
                <w:rFonts w:hint="eastAsia" w:ascii="仿宋" w:hAnsi="仿宋" w:eastAsia="仿宋" w:cs="宋体"/>
                <w:color w:val="000000"/>
              </w:rPr>
              <w:t>分；</w:t>
            </w:r>
          </w:p>
        </w:tc>
        <w:tc>
          <w:tcPr>
            <w:tcW w:w="516" w:type="pct"/>
            <w:tcBorders>
              <w:top w:val="nil"/>
              <w:left w:val="nil"/>
              <w:bottom w:val="single" w:color="000000" w:sz="4" w:space="0"/>
              <w:right w:val="single" w:color="000000" w:sz="4" w:space="0"/>
            </w:tcBorders>
            <w:noWrap w:val="0"/>
            <w:vAlign w:val="center"/>
          </w:tcPr>
          <w:p>
            <w:pPr>
              <w:widowControl/>
              <w:jc w:val="center"/>
              <w:rPr>
                <w:rFonts w:hint="default" w:ascii="仿宋" w:hAnsi="仿宋" w:eastAsia="仿宋" w:cs="宋体"/>
                <w:color w:val="000000"/>
                <w:lang w:val="en-US" w:eastAsia="zh-CN"/>
              </w:rPr>
            </w:pPr>
            <w:r>
              <w:rPr>
                <w:rFonts w:hint="eastAsia" w:ascii="仿宋" w:hAnsi="仿宋" w:eastAsia="仿宋" w:cs="宋体"/>
                <w:color w:val="000000"/>
                <w:lang w:val="en-US" w:eastAsia="zh-CN"/>
              </w:rPr>
              <w:t>10</w:t>
            </w:r>
          </w:p>
        </w:tc>
      </w:tr>
      <w:tr>
        <w:tblPrEx>
          <w:tblCellMar>
            <w:top w:w="0" w:type="dxa"/>
            <w:left w:w="108" w:type="dxa"/>
            <w:bottom w:w="0" w:type="dxa"/>
            <w:right w:w="108" w:type="dxa"/>
          </w:tblCellMar>
        </w:tblPrEx>
        <w:trPr>
          <w:trHeight w:val="1200"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沙棘产业五年规划（5分）</w:t>
            </w: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根据投标人的《沙棘产业五年规划编制工作方案》做横向比较。针对项目计划的合理性、专家团队成员构成进行评判。项目可在4</w:t>
            </w:r>
            <w:r>
              <w:rPr>
                <w:rFonts w:ascii="仿宋" w:hAnsi="仿宋" w:eastAsia="仿宋" w:cs="宋体"/>
                <w:color w:val="000000"/>
              </w:rPr>
              <w:t>5</w:t>
            </w:r>
            <w:r>
              <w:rPr>
                <w:rFonts w:hint="eastAsia" w:ascii="仿宋" w:hAnsi="仿宋" w:eastAsia="仿宋" w:cs="宋体"/>
                <w:color w:val="000000"/>
              </w:rPr>
              <w:t>天内完成初稿、专家团队具权威性得5分；项目可在6</w:t>
            </w:r>
            <w:r>
              <w:rPr>
                <w:rFonts w:ascii="仿宋" w:hAnsi="仿宋" w:eastAsia="仿宋" w:cs="宋体"/>
                <w:color w:val="000000"/>
              </w:rPr>
              <w:t>0</w:t>
            </w:r>
            <w:r>
              <w:rPr>
                <w:rFonts w:hint="eastAsia" w:ascii="仿宋" w:hAnsi="仿宋" w:eastAsia="仿宋" w:cs="宋体"/>
                <w:color w:val="000000"/>
              </w:rPr>
              <w:t>天内完成初稿、专家团队较有权威性得</w:t>
            </w:r>
            <w:r>
              <w:rPr>
                <w:rFonts w:ascii="仿宋" w:hAnsi="仿宋" w:eastAsia="仿宋" w:cs="宋体"/>
                <w:color w:val="000000"/>
              </w:rPr>
              <w:t>3</w:t>
            </w:r>
            <w:r>
              <w:rPr>
                <w:rFonts w:hint="eastAsia" w:ascii="仿宋" w:hAnsi="仿宋" w:eastAsia="仿宋" w:cs="宋体"/>
                <w:color w:val="000000"/>
              </w:rPr>
              <w:t>分；项目可在</w:t>
            </w:r>
            <w:r>
              <w:rPr>
                <w:rFonts w:ascii="仿宋" w:hAnsi="仿宋" w:eastAsia="仿宋" w:cs="宋体"/>
                <w:color w:val="000000"/>
              </w:rPr>
              <w:t>70</w:t>
            </w:r>
            <w:r>
              <w:rPr>
                <w:rFonts w:hint="eastAsia" w:ascii="仿宋" w:hAnsi="仿宋" w:eastAsia="仿宋" w:cs="宋体"/>
                <w:color w:val="000000"/>
              </w:rPr>
              <w:t>天内完成初稿、专家团队较有权威性得</w:t>
            </w:r>
            <w:r>
              <w:rPr>
                <w:rFonts w:ascii="仿宋" w:hAnsi="仿宋" w:eastAsia="仿宋" w:cs="宋体"/>
                <w:color w:val="000000"/>
              </w:rPr>
              <w:t>1</w:t>
            </w:r>
            <w:r>
              <w:rPr>
                <w:rFonts w:hint="eastAsia" w:ascii="仿宋" w:hAnsi="仿宋" w:eastAsia="仿宋" w:cs="宋体"/>
                <w:color w:val="000000"/>
              </w:rPr>
              <w:t>分</w:t>
            </w:r>
          </w:p>
        </w:tc>
        <w:tc>
          <w:tcPr>
            <w:tcW w:w="516"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5</w:t>
            </w:r>
          </w:p>
        </w:tc>
      </w:tr>
      <w:tr>
        <w:tblPrEx>
          <w:tblCellMar>
            <w:top w:w="0" w:type="dxa"/>
            <w:left w:w="108" w:type="dxa"/>
            <w:bottom w:w="0" w:type="dxa"/>
            <w:right w:w="108" w:type="dxa"/>
          </w:tblCellMar>
        </w:tblPrEx>
        <w:trPr>
          <w:trHeight w:val="1230" w:hRule="atLeast"/>
        </w:trPr>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沙棘产业产品研发升级（5分）</w:t>
            </w:r>
          </w:p>
        </w:tc>
        <w:tc>
          <w:tcPr>
            <w:tcW w:w="2773" w:type="pct"/>
            <w:tcBorders>
              <w:top w:val="nil"/>
              <w:left w:val="nil"/>
              <w:bottom w:val="single" w:color="000000" w:sz="4" w:space="0"/>
              <w:right w:val="single" w:color="000000" w:sz="4" w:space="0"/>
            </w:tcBorders>
            <w:noWrap w:val="0"/>
            <w:vAlign w:val="center"/>
          </w:tcPr>
          <w:p>
            <w:pPr>
              <w:widowControl/>
              <w:rPr>
                <w:rFonts w:hint="eastAsia" w:ascii="仿宋" w:hAnsi="仿宋" w:eastAsia="仿宋" w:cs="宋体"/>
                <w:color w:val="000000"/>
                <w:lang w:eastAsia="zh-CN"/>
              </w:rPr>
            </w:pPr>
            <w:r>
              <w:rPr>
                <w:rFonts w:hint="eastAsia" w:ascii="仿宋" w:hAnsi="仿宋" w:eastAsia="仿宋" w:cs="宋体"/>
                <w:color w:val="000000"/>
              </w:rPr>
              <w:t>根据投标人的《沙棘产业产品研发升级方案》做横向比较。针对产品研发升级规划可行性、合理性及专家团队成员构成进行评判，内容需包含沙棘产品可行性分析报告及至少2款产品的开发设计。能够建立一套符合当地实际情况沙棘产品研发升级方案，具备合规性。</w:t>
            </w:r>
          </w:p>
          <w:p>
            <w:pPr>
              <w:widowControl/>
              <w:rPr>
                <w:rFonts w:ascii="仿宋" w:hAnsi="仿宋" w:eastAsia="仿宋" w:cs="宋体"/>
                <w:color w:val="000000"/>
              </w:rPr>
            </w:pPr>
            <w:r>
              <w:rPr>
                <w:rFonts w:hint="eastAsia" w:ascii="仿宋" w:hAnsi="仿宋" w:eastAsia="仿宋" w:cs="宋体"/>
                <w:color w:val="000000"/>
              </w:rPr>
              <w:t>优得5分，良得3分，合格1分；</w:t>
            </w:r>
          </w:p>
        </w:tc>
        <w:tc>
          <w:tcPr>
            <w:tcW w:w="516"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5</w:t>
            </w:r>
          </w:p>
        </w:tc>
      </w:tr>
      <w:tr>
        <w:tblPrEx>
          <w:tblCellMar>
            <w:top w:w="0" w:type="dxa"/>
            <w:left w:w="108" w:type="dxa"/>
            <w:bottom w:w="0" w:type="dxa"/>
            <w:right w:w="108" w:type="dxa"/>
          </w:tblCellMar>
        </w:tblPrEx>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区域公用品牌营销推广（</w:t>
            </w:r>
            <w:r>
              <w:rPr>
                <w:rFonts w:ascii="仿宋" w:hAnsi="仿宋" w:eastAsia="仿宋" w:cs="宋体"/>
                <w:color w:val="000000"/>
              </w:rPr>
              <w:t>20</w:t>
            </w:r>
            <w:r>
              <w:rPr>
                <w:rFonts w:hint="eastAsia" w:ascii="仿宋" w:hAnsi="仿宋" w:eastAsia="仿宋" w:cs="宋体"/>
                <w:color w:val="000000"/>
              </w:rPr>
              <w:t>分）</w:t>
            </w:r>
          </w:p>
        </w:tc>
        <w:tc>
          <w:tcPr>
            <w:tcW w:w="2773" w:type="pct"/>
            <w:tcBorders>
              <w:top w:val="nil"/>
              <w:left w:val="nil"/>
              <w:bottom w:val="single" w:color="000000" w:sz="4" w:space="0"/>
              <w:right w:val="single" w:color="000000" w:sz="4" w:space="0"/>
            </w:tcBorders>
            <w:noWrap w:val="0"/>
            <w:vAlign w:val="center"/>
          </w:tcPr>
          <w:p>
            <w:pPr>
              <w:widowControl/>
              <w:rPr>
                <w:rFonts w:ascii="仿宋" w:hAnsi="仿宋" w:eastAsia="仿宋" w:cs="宋体"/>
                <w:color w:val="000000"/>
              </w:rPr>
            </w:pPr>
            <w:r>
              <w:rPr>
                <w:rFonts w:hint="eastAsia" w:ascii="仿宋" w:hAnsi="仿宋" w:eastAsia="仿宋" w:cs="宋体"/>
                <w:color w:val="000000"/>
              </w:rPr>
              <w:t>根据投标人的阿合奇沙棘产业区域公用品牌建设及品牌营销推广思路方案做横向比较。能够从品牌策划团队能力，优质媒体及推广资源整合、营销推广案例及经验等方面体系化、系统化考虑营销推广。</w:t>
            </w:r>
          </w:p>
          <w:p>
            <w:pPr>
              <w:widowControl/>
              <w:rPr>
                <w:rFonts w:ascii="仿宋" w:hAnsi="仿宋" w:eastAsia="仿宋" w:cs="宋体"/>
                <w:color w:val="000000"/>
              </w:rPr>
            </w:pPr>
            <w:r>
              <w:rPr>
                <w:rFonts w:hint="eastAsia" w:ascii="仿宋" w:hAnsi="仿宋" w:eastAsia="仿宋" w:cs="宋体"/>
                <w:color w:val="000000"/>
              </w:rPr>
              <w:t>优得</w:t>
            </w:r>
            <w:r>
              <w:rPr>
                <w:rFonts w:ascii="仿宋" w:hAnsi="仿宋" w:eastAsia="仿宋" w:cs="宋体"/>
                <w:color w:val="000000"/>
              </w:rPr>
              <w:t>20</w:t>
            </w:r>
            <w:r>
              <w:rPr>
                <w:rFonts w:hint="eastAsia" w:ascii="仿宋" w:hAnsi="仿宋" w:eastAsia="仿宋" w:cs="宋体"/>
                <w:color w:val="000000"/>
              </w:rPr>
              <w:t>分，良得1</w:t>
            </w:r>
            <w:r>
              <w:rPr>
                <w:rFonts w:ascii="仿宋" w:hAnsi="仿宋" w:eastAsia="仿宋" w:cs="宋体"/>
                <w:color w:val="000000"/>
              </w:rPr>
              <w:t>5</w:t>
            </w:r>
            <w:r>
              <w:rPr>
                <w:rFonts w:hint="eastAsia" w:ascii="仿宋" w:hAnsi="仿宋" w:eastAsia="仿宋" w:cs="宋体"/>
                <w:color w:val="000000"/>
              </w:rPr>
              <w:t>分，合格</w:t>
            </w:r>
            <w:r>
              <w:rPr>
                <w:rFonts w:ascii="仿宋" w:hAnsi="仿宋" w:eastAsia="仿宋" w:cs="宋体"/>
                <w:color w:val="000000"/>
              </w:rPr>
              <w:t>9</w:t>
            </w:r>
            <w:r>
              <w:rPr>
                <w:rFonts w:hint="eastAsia" w:ascii="仿宋" w:hAnsi="仿宋" w:eastAsia="仿宋" w:cs="宋体"/>
                <w:color w:val="000000"/>
              </w:rPr>
              <w:t>分；</w:t>
            </w:r>
          </w:p>
        </w:tc>
        <w:tc>
          <w:tcPr>
            <w:tcW w:w="516" w:type="pct"/>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ascii="仿宋" w:hAnsi="仿宋" w:eastAsia="仿宋" w:cs="宋体"/>
                <w:color w:val="000000"/>
              </w:rPr>
              <w:t>20</w:t>
            </w:r>
          </w:p>
        </w:tc>
      </w:tr>
      <w:tr>
        <w:tblPrEx>
          <w:tblCellMar>
            <w:top w:w="0" w:type="dxa"/>
            <w:left w:w="108" w:type="dxa"/>
            <w:bottom w:w="0" w:type="dxa"/>
            <w:right w:w="108" w:type="dxa"/>
          </w:tblCellMar>
        </w:tblPrEx>
        <w:tc>
          <w:tcPr>
            <w:tcW w:w="516" w:type="pct"/>
            <w:vMerge w:val="continue"/>
            <w:tcBorders>
              <w:top w:val="nil"/>
              <w:left w:val="single" w:color="000000" w:sz="4" w:space="0"/>
              <w:bottom w:val="single" w:color="000000" w:sz="4" w:space="0"/>
              <w:right w:val="single" w:color="000000" w:sz="4" w:space="0"/>
            </w:tcBorders>
            <w:noWrap w:val="0"/>
            <w:vAlign w:val="center"/>
          </w:tcPr>
          <w:p>
            <w:pPr>
              <w:widowControl/>
              <w:rPr>
                <w:rFonts w:ascii="仿宋" w:hAnsi="仿宋" w:eastAsia="仿宋" w:cs="宋体"/>
                <w:color w:val="000000"/>
              </w:rPr>
            </w:pPr>
          </w:p>
        </w:tc>
        <w:tc>
          <w:tcPr>
            <w:tcW w:w="1194" w:type="pc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rPr>
            </w:pPr>
            <w:r>
              <w:rPr>
                <w:rFonts w:hint="eastAsia" w:ascii="仿宋" w:hAnsi="仿宋" w:eastAsia="仿宋" w:cs="宋体"/>
                <w:color w:val="000000"/>
              </w:rPr>
              <w:t>店铺营销推广服务（1</w:t>
            </w:r>
            <w:r>
              <w:rPr>
                <w:rFonts w:hint="eastAsia" w:ascii="仿宋" w:hAnsi="仿宋" w:eastAsia="仿宋" w:cs="宋体"/>
                <w:color w:val="000000"/>
                <w:lang w:val="en-US" w:eastAsia="zh-CN"/>
              </w:rPr>
              <w:t>3</w:t>
            </w:r>
            <w:r>
              <w:rPr>
                <w:rFonts w:hint="eastAsia" w:ascii="仿宋" w:hAnsi="仿宋" w:eastAsia="仿宋" w:cs="宋体"/>
                <w:color w:val="000000"/>
              </w:rPr>
              <w:t>分）</w:t>
            </w:r>
          </w:p>
        </w:tc>
        <w:tc>
          <w:tcPr>
            <w:tcW w:w="2773" w:type="pct"/>
            <w:tcBorders>
              <w:top w:val="nil"/>
              <w:left w:val="nil"/>
              <w:bottom w:val="single" w:color="000000" w:sz="4" w:space="0"/>
              <w:right w:val="single" w:color="000000" w:sz="4" w:space="0"/>
            </w:tcBorders>
            <w:noWrap w:val="0"/>
            <w:vAlign w:val="center"/>
          </w:tcPr>
          <w:p>
            <w:pPr>
              <w:widowControl/>
              <w:rPr>
                <w:rFonts w:hint="eastAsia" w:ascii="仿宋" w:hAnsi="仿宋" w:eastAsia="仿宋" w:cs="宋体"/>
                <w:color w:val="000000"/>
                <w:lang w:eastAsia="zh-CN"/>
              </w:rPr>
            </w:pPr>
            <w:r>
              <w:rPr>
                <w:rFonts w:hint="eastAsia" w:ascii="仿宋" w:hAnsi="仿宋" w:eastAsia="仿宋" w:cs="宋体"/>
                <w:color w:val="000000"/>
              </w:rPr>
              <w:t>根据投标人的阿合奇沙棘汁线上店铺营销推广团队的运营案例及资源能力做横向比较。能够组建专属运营团队且有成功运营案例，如团队成员经验、拉新能力、店铺综合运营能力等；能够整合电商平台资源且有明显优势，如产品上架效率、电商平台资源争取能力、为客户创造额外优惠条件等。</w:t>
            </w:r>
          </w:p>
          <w:p>
            <w:pPr>
              <w:widowControl/>
              <w:rPr>
                <w:rFonts w:ascii="仿宋" w:hAnsi="仿宋" w:eastAsia="仿宋" w:cs="宋体"/>
                <w:color w:val="000000"/>
              </w:rPr>
            </w:pPr>
            <w:r>
              <w:rPr>
                <w:rFonts w:hint="eastAsia" w:ascii="仿宋" w:hAnsi="仿宋" w:eastAsia="仿宋" w:cs="宋体"/>
                <w:color w:val="000000"/>
              </w:rPr>
              <w:t>优得</w:t>
            </w:r>
            <w:r>
              <w:rPr>
                <w:rFonts w:ascii="仿宋" w:hAnsi="仿宋" w:eastAsia="仿宋" w:cs="宋体"/>
                <w:color w:val="000000"/>
              </w:rPr>
              <w:t>1</w:t>
            </w:r>
            <w:r>
              <w:rPr>
                <w:rFonts w:hint="eastAsia" w:ascii="仿宋" w:hAnsi="仿宋" w:eastAsia="仿宋" w:cs="宋体"/>
                <w:color w:val="000000"/>
                <w:lang w:val="en-US" w:eastAsia="zh-CN"/>
              </w:rPr>
              <w:t>3</w:t>
            </w:r>
            <w:r>
              <w:rPr>
                <w:rFonts w:hint="eastAsia" w:ascii="仿宋" w:hAnsi="仿宋" w:eastAsia="仿宋" w:cs="宋体"/>
                <w:color w:val="000000"/>
              </w:rPr>
              <w:t>分，良得</w:t>
            </w:r>
            <w:r>
              <w:rPr>
                <w:rFonts w:hint="eastAsia" w:ascii="仿宋" w:hAnsi="仿宋" w:eastAsia="仿宋" w:cs="宋体"/>
                <w:color w:val="000000"/>
                <w:lang w:val="en-US" w:eastAsia="zh-CN"/>
              </w:rPr>
              <w:t>8</w:t>
            </w:r>
            <w:r>
              <w:rPr>
                <w:rFonts w:hint="eastAsia" w:ascii="仿宋" w:hAnsi="仿宋" w:eastAsia="仿宋" w:cs="宋体"/>
                <w:color w:val="000000"/>
              </w:rPr>
              <w:t>分，合格</w:t>
            </w:r>
            <w:r>
              <w:rPr>
                <w:rFonts w:hint="eastAsia" w:ascii="仿宋" w:hAnsi="仿宋" w:eastAsia="仿宋" w:cs="宋体"/>
                <w:color w:val="000000"/>
                <w:lang w:val="en-US" w:eastAsia="zh-CN"/>
              </w:rPr>
              <w:t>4</w:t>
            </w:r>
            <w:r>
              <w:rPr>
                <w:rFonts w:hint="eastAsia" w:ascii="仿宋" w:hAnsi="仿宋" w:eastAsia="仿宋" w:cs="宋体"/>
                <w:color w:val="000000"/>
              </w:rPr>
              <w:t>分；</w:t>
            </w:r>
          </w:p>
        </w:tc>
        <w:tc>
          <w:tcPr>
            <w:tcW w:w="516" w:type="pct"/>
            <w:tcBorders>
              <w:top w:val="nil"/>
              <w:left w:val="nil"/>
              <w:bottom w:val="single" w:color="000000" w:sz="4" w:space="0"/>
              <w:right w:val="single" w:color="000000" w:sz="4" w:space="0"/>
            </w:tcBorders>
            <w:noWrap w:val="0"/>
            <w:vAlign w:val="center"/>
          </w:tcPr>
          <w:p>
            <w:pPr>
              <w:widowControl/>
              <w:jc w:val="center"/>
              <w:rPr>
                <w:rFonts w:hint="default" w:ascii="仿宋" w:hAnsi="仿宋" w:eastAsia="仿宋" w:cs="宋体"/>
                <w:color w:val="000000"/>
                <w:lang w:val="en-US" w:eastAsia="zh-CN"/>
              </w:rPr>
            </w:pPr>
            <w:r>
              <w:rPr>
                <w:rFonts w:hint="eastAsia" w:ascii="仿宋" w:hAnsi="仿宋" w:eastAsia="仿宋" w:cs="宋体"/>
                <w:color w:val="000000"/>
                <w:lang w:val="en-US" w:eastAsia="zh-CN"/>
              </w:rPr>
              <w:t>13</w:t>
            </w:r>
          </w:p>
        </w:tc>
      </w:tr>
    </w:tbl>
    <w:p>
      <w:pPr>
        <w:pStyle w:val="2"/>
        <w:rPr>
          <w:rFonts w:hint="eastAsia" w:ascii="宋体" w:hAnsi="宋体" w:cs="宋体"/>
          <w:b/>
          <w:color w:val="000000"/>
          <w:szCs w:val="21"/>
          <w:shd w:val="clear" w:color="auto" w:fill="FFFFFF"/>
          <w:lang w:eastAsia="zh-CN"/>
        </w:rPr>
      </w:pPr>
    </w:p>
    <w:p>
      <w:pPr>
        <w:rPr>
          <w:rFonts w:hint="eastAsia"/>
          <w:lang w:eastAsia="zh-CN"/>
        </w:rPr>
      </w:pPr>
    </w:p>
    <w:p>
      <w:pPr>
        <w:rPr>
          <w:rFonts w:hint="eastAsia" w:eastAsia="宋体"/>
          <w:b/>
          <w:bCs/>
          <w:lang w:eastAsia="zh-CN"/>
        </w:rPr>
      </w:pPr>
      <w:r>
        <w:rPr>
          <w:rFonts w:hint="eastAsia"/>
          <w:b/>
          <w:bCs/>
          <w:lang w:eastAsia="zh-CN"/>
        </w:rPr>
        <w:t>注：</w:t>
      </w:r>
    </w:p>
    <w:p>
      <w:pPr>
        <w:pStyle w:val="144"/>
        <w:keepNext w:val="0"/>
        <w:tabs>
          <w:tab w:val="left" w:pos="562"/>
          <w:tab w:val="left" w:pos="3372"/>
          <w:tab w:val="left" w:pos="3653"/>
        </w:tabs>
        <w:spacing w:after="0" w:line="440" w:lineRule="exact"/>
        <w:ind w:firstLine="420" w:firstLineChars="200"/>
        <w:rPr>
          <w:rFonts w:hint="default" w:ascii="宋体" w:hAnsi="宋体" w:cs="宋体"/>
          <w:b w:val="0"/>
          <w:bCs w:val="0"/>
          <w:szCs w:val="21"/>
        </w:rPr>
      </w:pPr>
      <w:r>
        <w:rPr>
          <w:rFonts w:hint="eastAsia" w:ascii="宋体" w:hAnsi="宋体" w:cs="宋体"/>
          <w:b w:val="0"/>
          <w:bCs w:val="0"/>
          <w:szCs w:val="21"/>
          <w:lang w:val="en-US" w:eastAsia="zh-CN"/>
        </w:rPr>
        <w:t>1</w:t>
      </w:r>
      <w:r>
        <w:rPr>
          <w:rFonts w:ascii="宋体" w:hAnsi="宋体" w:cs="宋体"/>
          <w:b w:val="0"/>
          <w:bCs w:val="0"/>
          <w:szCs w:val="21"/>
        </w:rPr>
        <w:t>、分项得分汇总后,取所有评标委员会成员打分之和的平均值为技术标得分。</w:t>
      </w:r>
    </w:p>
    <w:p>
      <w:pPr>
        <w:pStyle w:val="144"/>
        <w:keepNext w:val="0"/>
        <w:tabs>
          <w:tab w:val="left" w:pos="562"/>
          <w:tab w:val="left" w:pos="3372"/>
          <w:tab w:val="left" w:pos="3653"/>
        </w:tabs>
        <w:spacing w:after="0" w:line="440" w:lineRule="exact"/>
        <w:ind w:firstLine="420" w:firstLineChars="200"/>
        <w:rPr>
          <w:rFonts w:hint="default" w:ascii="宋体" w:hAnsi="宋体" w:cs="宋体"/>
          <w:b w:val="0"/>
          <w:bCs w:val="0"/>
          <w:szCs w:val="21"/>
        </w:rPr>
      </w:pPr>
      <w:r>
        <w:rPr>
          <w:rFonts w:hint="eastAsia" w:ascii="宋体" w:hAnsi="宋体" w:cs="宋体"/>
          <w:b w:val="0"/>
          <w:bCs w:val="0"/>
          <w:szCs w:val="21"/>
          <w:lang w:val="en-US" w:eastAsia="zh-CN"/>
        </w:rPr>
        <w:t>2</w:t>
      </w:r>
      <w:r>
        <w:rPr>
          <w:rFonts w:ascii="宋体" w:hAnsi="宋体" w:cs="宋体"/>
          <w:b w:val="0"/>
          <w:bCs w:val="0"/>
          <w:szCs w:val="21"/>
        </w:rPr>
        <w:t>、报价分评分保留小数点后两位（第三位四舍五入）。</w:t>
      </w:r>
    </w:p>
    <w:p>
      <w:pPr>
        <w:pStyle w:val="144"/>
        <w:keepNext w:val="0"/>
        <w:tabs>
          <w:tab w:val="left" w:pos="562"/>
          <w:tab w:val="left" w:pos="3372"/>
          <w:tab w:val="left" w:pos="3653"/>
        </w:tabs>
        <w:spacing w:after="0" w:line="440" w:lineRule="exact"/>
        <w:ind w:firstLine="539" w:firstLineChars="257"/>
        <w:rPr>
          <w:rFonts w:hint="default" w:ascii="宋体" w:hAnsi="宋体" w:cs="宋体"/>
          <w:szCs w:val="21"/>
        </w:rPr>
      </w:pPr>
      <w:r>
        <w:rPr>
          <w:rFonts w:ascii="宋体" w:hAnsi="宋体" w:cs="宋体"/>
          <w:szCs w:val="21"/>
        </w:rPr>
        <w:t>供应商在评标过程中，所进行的力图影响评标结果的不符合招标规则的活动，可能导致其被取消中标资格。与招标文件有重大偏离的投标文件将被拒绝。</w:t>
      </w:r>
    </w:p>
    <w:p>
      <w:pPr>
        <w:shd w:val="solid" w:color="FFFFFF" w:fill="auto"/>
        <w:autoSpaceDN w:val="0"/>
        <w:spacing w:line="440" w:lineRule="exact"/>
        <w:jc w:val="center"/>
        <w:rPr>
          <w:rStyle w:val="49"/>
          <w:rFonts w:hint="eastAsia" w:ascii="宋体" w:hAnsi="宋体"/>
          <w:color w:val="000000"/>
          <w:sz w:val="24"/>
        </w:rPr>
      </w:pPr>
    </w:p>
    <w:p>
      <w:pPr>
        <w:spacing w:line="360" w:lineRule="auto"/>
        <w:outlineLvl w:val="1"/>
        <w:rPr>
          <w:rStyle w:val="49"/>
          <w:rFonts w:hint="eastAsia" w:ascii="宋体" w:hAnsi="宋体"/>
          <w:color w:val="000000"/>
          <w:sz w:val="24"/>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p>
    <w:p>
      <w:pPr>
        <w:jc w:val="both"/>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pStyle w:val="2"/>
        <w:rPr>
          <w:rFonts w:hint="eastAsia" w:ascii="宋体"/>
          <w:b/>
          <w:bCs/>
          <w:color w:val="000000"/>
          <w:sz w:val="32"/>
          <w:szCs w:val="32"/>
          <w:lang w:val="en-US" w:eastAsia="zh-CN"/>
        </w:rPr>
      </w:pPr>
    </w:p>
    <w:p>
      <w:pPr>
        <w:jc w:val="center"/>
        <w:rPr>
          <w:rFonts w:hint="eastAsia" w:ascii="宋体"/>
          <w:b/>
          <w:bCs/>
          <w:color w:val="000000"/>
          <w:sz w:val="32"/>
          <w:szCs w:val="32"/>
          <w:lang w:val="en-US" w:eastAsia="zh-CN"/>
        </w:rPr>
      </w:pPr>
      <w:r>
        <w:rPr>
          <w:rFonts w:hint="eastAsia" w:ascii="宋体"/>
          <w:b/>
          <w:bCs/>
          <w:color w:val="000000"/>
          <w:sz w:val="32"/>
          <w:szCs w:val="32"/>
          <w:lang w:val="en-US" w:eastAsia="zh-CN"/>
        </w:rPr>
        <w:t>质疑函范本</w:t>
      </w:r>
    </w:p>
    <w:p>
      <w:pPr>
        <w:rPr>
          <w:rFonts w:hint="eastAsia" w:ascii="宋体"/>
          <w:color w:val="000000"/>
          <w:sz w:val="24"/>
          <w:szCs w:val="24"/>
          <w:lang w:val="en-US" w:eastAsia="zh-CN"/>
        </w:rPr>
      </w:pPr>
    </w:p>
    <w:p>
      <w:pPr>
        <w:rPr>
          <w:rFonts w:hint="eastAsia" w:ascii="宋体"/>
          <w:color w:val="000000"/>
          <w:sz w:val="24"/>
          <w:szCs w:val="24"/>
          <w:lang w:val="en-US" w:eastAsia="zh-CN"/>
        </w:rPr>
      </w:pPr>
      <w:r>
        <w:rPr>
          <w:rFonts w:hint="eastAsia" w:ascii="宋体"/>
          <w:color w:val="000000"/>
          <w:sz w:val="24"/>
          <w:szCs w:val="24"/>
          <w:lang w:val="en-US" w:eastAsia="zh-CN"/>
        </w:rPr>
        <w:t>一、质疑供应商基本信息</w:t>
      </w:r>
    </w:p>
    <w:p>
      <w:pPr>
        <w:rPr>
          <w:rFonts w:hint="eastAsia" w:ascii="宋体"/>
          <w:color w:val="000000"/>
          <w:sz w:val="24"/>
          <w:szCs w:val="24"/>
          <w:lang w:val="en-US" w:eastAsia="zh-CN"/>
        </w:rPr>
      </w:pPr>
      <w:r>
        <w:rPr>
          <w:rFonts w:hint="eastAsia" w:ascii="宋体"/>
          <w:color w:val="000000"/>
          <w:sz w:val="24"/>
          <w:szCs w:val="24"/>
          <w:lang w:val="en-US" w:eastAsia="zh-CN"/>
        </w:rPr>
        <w:t xml:space="preserve">质疑供应商：  </w:t>
      </w:r>
      <w:r>
        <w:rPr>
          <w:rFonts w:hint="eastAsia" w:ascii="宋体"/>
          <w:color w:val="000000"/>
          <w:sz w:val="24"/>
          <w:szCs w:val="24"/>
        </w:rPr>
        <w:t xml:space="preserve">                                       </w:t>
      </w:r>
      <w:r>
        <w:rPr>
          <w:rFonts w:hint="eastAsia" w:ascii="宋体"/>
          <w:color w:val="000000"/>
          <w:sz w:val="24"/>
          <w:szCs w:val="24"/>
          <w:lang w:val="en-US" w:eastAsia="zh-CN"/>
        </w:rPr>
        <w:t xml:space="preserve">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地址：  </w:t>
      </w:r>
      <w:r>
        <w:rPr>
          <w:rFonts w:hint="eastAsia" w:ascii="宋体"/>
          <w:color w:val="000000"/>
          <w:sz w:val="24"/>
          <w:szCs w:val="24"/>
        </w:rPr>
        <w:t xml:space="preserve">              </w:t>
      </w:r>
      <w:r>
        <w:rPr>
          <w:rFonts w:hint="eastAsia" w:ascii="宋体"/>
          <w:color w:val="000000"/>
          <w:sz w:val="24"/>
          <w:szCs w:val="24"/>
          <w:lang w:val="en-US" w:eastAsia="zh-CN"/>
        </w:rPr>
        <w:t xml:space="preserve">        邮编：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联系人： </w:t>
      </w:r>
      <w:r>
        <w:rPr>
          <w:rFonts w:hint="eastAsia" w:ascii="宋体"/>
          <w:color w:val="000000"/>
          <w:sz w:val="24"/>
          <w:szCs w:val="24"/>
        </w:rPr>
        <w:t xml:space="preserve">              </w:t>
      </w:r>
      <w:r>
        <w:rPr>
          <w:rFonts w:hint="eastAsia" w:ascii="宋体"/>
          <w:color w:val="000000"/>
          <w:sz w:val="24"/>
          <w:szCs w:val="24"/>
          <w:lang w:val="en-US" w:eastAsia="zh-CN"/>
        </w:rPr>
        <w:t xml:space="preserve">       联系电话：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授权代表：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联系电话：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地址：  </w:t>
      </w:r>
      <w:r>
        <w:rPr>
          <w:rFonts w:hint="eastAsia" w:ascii="宋体"/>
          <w:color w:val="000000"/>
          <w:sz w:val="24"/>
          <w:szCs w:val="24"/>
        </w:rPr>
        <w:t xml:space="preserve">              </w:t>
      </w:r>
      <w:r>
        <w:rPr>
          <w:rFonts w:hint="eastAsia" w:ascii="宋体"/>
          <w:color w:val="000000"/>
          <w:sz w:val="24"/>
          <w:szCs w:val="24"/>
          <w:lang w:val="en-US" w:eastAsia="zh-CN"/>
        </w:rPr>
        <w:t xml:space="preserve">        邮编：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二、质疑项目基本情况</w:t>
      </w:r>
    </w:p>
    <w:p>
      <w:pPr>
        <w:rPr>
          <w:rFonts w:hint="eastAsia" w:ascii="宋体"/>
          <w:color w:val="000000"/>
          <w:sz w:val="24"/>
          <w:szCs w:val="24"/>
          <w:lang w:val="en-US" w:eastAsia="zh-CN"/>
        </w:rPr>
      </w:pPr>
      <w:r>
        <w:rPr>
          <w:rFonts w:hint="eastAsia" w:ascii="宋体"/>
          <w:color w:val="000000"/>
          <w:sz w:val="24"/>
          <w:szCs w:val="24"/>
          <w:lang w:val="en-US" w:eastAsia="zh-CN"/>
        </w:rPr>
        <w:t xml:space="preserve">质疑项目的名称：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质疑项目的编号： </w:t>
      </w:r>
      <w:r>
        <w:rPr>
          <w:rFonts w:hint="eastAsia" w:ascii="宋体"/>
          <w:color w:val="000000"/>
          <w:sz w:val="24"/>
          <w:szCs w:val="24"/>
        </w:rPr>
        <w:t xml:space="preserve">              </w:t>
      </w:r>
      <w:r>
        <w:rPr>
          <w:rFonts w:hint="eastAsia" w:ascii="宋体"/>
          <w:color w:val="000000"/>
          <w:sz w:val="24"/>
          <w:szCs w:val="24"/>
          <w:lang w:val="en-US" w:eastAsia="zh-CN"/>
        </w:rPr>
        <w:t xml:space="preserve">  包号：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采购人名称：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采购文件获取日期：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三、质疑事项具体内容</w:t>
      </w:r>
    </w:p>
    <w:p>
      <w:pPr>
        <w:rPr>
          <w:rFonts w:hint="eastAsia" w:ascii="宋体"/>
          <w:color w:val="000000"/>
          <w:sz w:val="24"/>
          <w:szCs w:val="24"/>
          <w:lang w:val="en-US" w:eastAsia="zh-CN"/>
        </w:rPr>
      </w:pPr>
      <w:r>
        <w:rPr>
          <w:rFonts w:hint="eastAsia" w:ascii="宋体"/>
          <w:color w:val="000000"/>
          <w:sz w:val="24"/>
          <w:szCs w:val="24"/>
          <w:lang w:val="en-US" w:eastAsia="zh-CN"/>
        </w:rPr>
        <w:t xml:space="preserve">质疑事项1：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事实依据：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法律依据：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质疑事项2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w:t>
      </w:r>
    </w:p>
    <w:p>
      <w:pPr>
        <w:rPr>
          <w:rFonts w:hint="eastAsia" w:ascii="宋体"/>
          <w:color w:val="000000"/>
          <w:sz w:val="24"/>
          <w:szCs w:val="24"/>
          <w:lang w:val="en-US" w:eastAsia="zh-CN"/>
        </w:rPr>
      </w:pPr>
      <w:r>
        <w:rPr>
          <w:rFonts w:hint="eastAsia" w:ascii="宋体"/>
          <w:color w:val="000000"/>
          <w:sz w:val="24"/>
          <w:szCs w:val="24"/>
          <w:lang w:val="en-US" w:eastAsia="zh-CN"/>
        </w:rPr>
        <w:t>四、与质疑事项相关的质疑请求</w:t>
      </w:r>
    </w:p>
    <w:p>
      <w:pPr>
        <w:rPr>
          <w:rFonts w:hint="eastAsia" w:ascii="宋体"/>
          <w:color w:val="000000"/>
          <w:sz w:val="24"/>
          <w:szCs w:val="24"/>
          <w:lang w:val="en-US" w:eastAsia="zh-CN"/>
        </w:rPr>
      </w:pPr>
      <w:r>
        <w:rPr>
          <w:rFonts w:hint="eastAsia" w:ascii="宋体"/>
          <w:color w:val="000000"/>
          <w:sz w:val="24"/>
          <w:szCs w:val="24"/>
          <w:lang w:val="en-US" w:eastAsia="zh-CN"/>
        </w:rPr>
        <w:t xml:space="preserve">请求：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签字(签章)：             公章：                      </w:t>
      </w:r>
    </w:p>
    <w:p>
      <w:pPr>
        <w:rPr>
          <w:rFonts w:hint="eastAsia" w:ascii="宋体"/>
          <w:color w:val="000000"/>
          <w:sz w:val="24"/>
          <w:szCs w:val="24"/>
          <w:lang w:val="en-US" w:eastAsia="zh-CN"/>
        </w:rPr>
      </w:pPr>
      <w:r>
        <w:rPr>
          <w:rFonts w:hint="eastAsia" w:ascii="宋体"/>
          <w:color w:val="000000"/>
          <w:sz w:val="24"/>
          <w:szCs w:val="24"/>
          <w:lang w:val="en-US" w:eastAsia="zh-CN"/>
        </w:rPr>
        <w:t xml:space="preserve">日期：    </w:t>
      </w:r>
    </w:p>
    <w:p>
      <w:pPr>
        <w:spacing w:line="360" w:lineRule="auto"/>
        <w:outlineLvl w:val="1"/>
        <w:rPr>
          <w:rStyle w:val="49"/>
          <w:rFonts w:hint="eastAsia" w:ascii="宋体" w:hAnsi="宋体"/>
          <w:color w:val="000000"/>
          <w:sz w:val="24"/>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jc w:val="center"/>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p>
    <w:p>
      <w:pPr>
        <w:ind w:firstLine="3132" w:firstLineChars="1300"/>
        <w:jc w:val="both"/>
        <w:rPr>
          <w:rFonts w:hint="eastAsia" w:ascii="宋体"/>
          <w:b/>
          <w:bCs/>
          <w:color w:val="000000"/>
          <w:sz w:val="24"/>
          <w:szCs w:val="24"/>
          <w:lang w:val="en-US" w:eastAsia="zh-CN"/>
        </w:rPr>
      </w:pPr>
      <w:r>
        <w:rPr>
          <w:rFonts w:hint="eastAsia" w:ascii="宋体"/>
          <w:b/>
          <w:bCs/>
          <w:color w:val="000000"/>
          <w:sz w:val="24"/>
          <w:szCs w:val="24"/>
          <w:lang w:val="en-US" w:eastAsia="zh-CN"/>
        </w:rPr>
        <w:t>政府采购投诉书（范本）</w:t>
      </w:r>
    </w:p>
    <w:p>
      <w:pPr>
        <w:rPr>
          <w:rFonts w:hint="eastAsia" w:ascii="宋体"/>
          <w:color w:val="000000"/>
          <w:sz w:val="24"/>
          <w:szCs w:val="24"/>
          <w:lang w:val="en-US" w:eastAsia="zh-CN"/>
        </w:rPr>
      </w:pP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投诉人： </w:t>
      </w:r>
      <w:r>
        <w:rPr>
          <w:rFonts w:hint="eastAsia" w:ascii="宋体"/>
          <w:color w:val="000000"/>
          <w:sz w:val="24"/>
          <w:szCs w:val="24"/>
        </w:rPr>
        <w:t xml:space="preserve">              </w:t>
      </w:r>
      <w:r>
        <w:rPr>
          <w:rFonts w:hint="eastAsia" w:ascii="宋体"/>
          <w:color w:val="000000"/>
          <w:sz w:val="24"/>
          <w:szCs w:val="24"/>
          <w:lang w:val="en-US" w:eastAsia="zh-CN"/>
        </w:rPr>
        <w:t xml:space="preserve">  法定代表人：</w:t>
      </w:r>
      <w:r>
        <w:rPr>
          <w:rFonts w:hint="eastAsia" w:ascii="宋体"/>
          <w:color w:val="000000"/>
          <w:sz w:val="24"/>
          <w:szCs w:val="24"/>
        </w:rPr>
        <w:t xml:space="preserve">               </w:t>
      </w:r>
      <w:r>
        <w:rPr>
          <w:rFonts w:hint="eastAsia" w:ascii="宋体"/>
          <w:color w:val="000000"/>
          <w:sz w:val="24"/>
          <w:szCs w:val="24"/>
          <w:lang w:val="en-US" w:eastAsia="zh-CN"/>
        </w:rPr>
        <w:t>            </w:t>
      </w:r>
    </w:p>
    <w:p>
      <w:pPr>
        <w:rPr>
          <w:rFonts w:hint="eastAsia" w:ascii="宋体"/>
          <w:color w:val="000000"/>
          <w:sz w:val="24"/>
          <w:szCs w:val="24"/>
          <w:lang w:val="en-US" w:eastAsia="zh-CN"/>
        </w:rPr>
      </w:pPr>
      <w:r>
        <w:rPr>
          <w:rFonts w:hint="eastAsia" w:ascii="宋体"/>
          <w:color w:val="000000"/>
          <w:sz w:val="24"/>
          <w:szCs w:val="24"/>
          <w:lang w:val="en-US" w:eastAsia="zh-CN"/>
        </w:rPr>
        <w:t>地址：</w:t>
      </w:r>
      <w:r>
        <w:rPr>
          <w:rFonts w:hint="eastAsia" w:ascii="宋体"/>
          <w:color w:val="000000"/>
          <w:sz w:val="24"/>
          <w:szCs w:val="24"/>
        </w:rPr>
        <w:t xml:space="preserve">              </w:t>
      </w:r>
      <w:r>
        <w:rPr>
          <w:rFonts w:hint="eastAsia" w:ascii="宋体"/>
          <w:color w:val="000000"/>
          <w:sz w:val="24"/>
          <w:szCs w:val="24"/>
          <w:lang w:val="en-US" w:eastAsia="zh-CN"/>
        </w:rPr>
        <w:t xml:space="preserve">    电话：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委托代理人姓名：</w:t>
      </w:r>
      <w:r>
        <w:rPr>
          <w:rFonts w:hint="eastAsia" w:ascii="宋体"/>
          <w:color w:val="000000"/>
          <w:sz w:val="24"/>
          <w:szCs w:val="24"/>
        </w:rPr>
        <w:t xml:space="preserve">              </w:t>
      </w:r>
      <w:r>
        <w:rPr>
          <w:rFonts w:hint="eastAsia" w:ascii="宋体"/>
          <w:color w:val="000000"/>
          <w:sz w:val="24"/>
          <w:szCs w:val="24"/>
          <w:lang w:val="en-US" w:eastAsia="zh-CN"/>
        </w:rPr>
        <w:t xml:space="preserve">          职务：</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 xml:space="preserve">住址： </w:t>
      </w:r>
      <w:r>
        <w:rPr>
          <w:rFonts w:hint="eastAsia" w:ascii="宋体"/>
          <w:color w:val="000000"/>
          <w:sz w:val="24"/>
          <w:szCs w:val="24"/>
        </w:rPr>
        <w:t xml:space="preserve">              </w:t>
      </w:r>
      <w:r>
        <w:rPr>
          <w:rFonts w:hint="eastAsia" w:ascii="宋体"/>
          <w:color w:val="000000"/>
          <w:sz w:val="24"/>
          <w:szCs w:val="24"/>
          <w:lang w:val="en-US" w:eastAsia="zh-CN"/>
        </w:rPr>
        <w:t xml:space="preserve">                   联系电话：</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p>
    <w:p>
      <w:pPr>
        <w:rPr>
          <w:rFonts w:hint="eastAsia" w:ascii="宋体"/>
          <w:color w:val="000000"/>
          <w:sz w:val="24"/>
          <w:szCs w:val="24"/>
          <w:lang w:val="en-US" w:eastAsia="zh-CN"/>
        </w:rPr>
      </w:pPr>
      <w:r>
        <w:rPr>
          <w:rFonts w:hint="eastAsia" w:ascii="宋体"/>
          <w:color w:val="000000"/>
          <w:sz w:val="24"/>
          <w:szCs w:val="24"/>
          <w:lang w:val="en-US" w:eastAsia="zh-CN"/>
        </w:rPr>
        <w:t>被投诉人：</w:t>
      </w:r>
      <w:r>
        <w:rPr>
          <w:rFonts w:hint="eastAsia" w:ascii="宋体"/>
          <w:color w:val="000000"/>
          <w:sz w:val="24"/>
          <w:szCs w:val="24"/>
        </w:rPr>
        <w:t xml:space="preserve">              </w:t>
      </w:r>
      <w:r>
        <w:rPr>
          <w:rFonts w:hint="eastAsia" w:ascii="宋体"/>
          <w:color w:val="000000"/>
          <w:sz w:val="24"/>
          <w:szCs w:val="24"/>
          <w:lang w:val="en-US" w:eastAsia="zh-CN"/>
        </w:rPr>
        <w:t xml:space="preserve">                法定代表人：</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地址：</w:t>
      </w:r>
      <w:r>
        <w:rPr>
          <w:rFonts w:hint="eastAsia" w:ascii="宋体"/>
          <w:color w:val="000000"/>
          <w:sz w:val="24"/>
          <w:szCs w:val="24"/>
        </w:rPr>
        <w:t xml:space="preserve">              </w:t>
      </w:r>
      <w:r>
        <w:rPr>
          <w:rFonts w:hint="eastAsia" w:ascii="宋体"/>
          <w:color w:val="000000"/>
          <w:sz w:val="24"/>
          <w:szCs w:val="24"/>
          <w:lang w:val="en-US" w:eastAsia="zh-CN"/>
        </w:rPr>
        <w:t xml:space="preserve">     电话：  </w:t>
      </w:r>
      <w:r>
        <w:rPr>
          <w:rFonts w:hint="eastAsia" w:ascii="宋体"/>
          <w:color w:val="000000"/>
          <w:sz w:val="24"/>
          <w:szCs w:val="24"/>
        </w:rPr>
        <w:t xml:space="preserve">              </w:t>
      </w: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p>
    <w:p>
      <w:pPr>
        <w:rPr>
          <w:rFonts w:hint="eastAsia" w:ascii="宋体"/>
          <w:color w:val="000000"/>
          <w:sz w:val="24"/>
          <w:szCs w:val="24"/>
          <w:lang w:val="en-US" w:eastAsia="zh-CN"/>
        </w:rPr>
      </w:pPr>
      <w:r>
        <w:rPr>
          <w:rFonts w:hint="eastAsia" w:ascii="宋体"/>
          <w:color w:val="000000"/>
          <w:sz w:val="24"/>
          <w:szCs w:val="24"/>
          <w:lang w:val="en-US" w:eastAsia="zh-CN"/>
        </w:rPr>
        <w:t>我公司参加了</w:t>
      </w:r>
      <w:r>
        <w:rPr>
          <w:rFonts w:hint="eastAsia" w:ascii="宋体"/>
          <w:color w:val="000000"/>
          <w:sz w:val="24"/>
          <w:szCs w:val="24"/>
        </w:rPr>
        <w:t xml:space="preserve">   </w:t>
      </w:r>
      <w:r>
        <w:rPr>
          <w:rFonts w:hint="eastAsia" w:ascii="宋体"/>
          <w:color w:val="000000"/>
          <w:sz w:val="24"/>
          <w:szCs w:val="24"/>
          <w:lang w:val="en-US" w:eastAsia="zh-CN"/>
        </w:rPr>
        <w:t xml:space="preserve"> 年</w:t>
      </w:r>
      <w:r>
        <w:rPr>
          <w:rFonts w:hint="eastAsia" w:ascii="宋体"/>
          <w:color w:val="000000"/>
          <w:sz w:val="24"/>
          <w:szCs w:val="24"/>
        </w:rPr>
        <w:t xml:space="preserve">   </w:t>
      </w:r>
      <w:r>
        <w:rPr>
          <w:rFonts w:hint="eastAsia" w:ascii="宋体"/>
          <w:color w:val="000000"/>
          <w:sz w:val="24"/>
          <w:szCs w:val="24"/>
          <w:lang w:val="en-US" w:eastAsia="zh-CN"/>
        </w:rPr>
        <w:t>月</w:t>
      </w:r>
      <w:r>
        <w:rPr>
          <w:rFonts w:hint="eastAsia" w:ascii="宋体"/>
          <w:color w:val="000000"/>
          <w:sz w:val="24"/>
          <w:szCs w:val="24"/>
        </w:rPr>
        <w:t xml:space="preserve">   </w:t>
      </w:r>
      <w:r>
        <w:rPr>
          <w:rFonts w:hint="eastAsia" w:ascii="宋体"/>
          <w:color w:val="000000"/>
          <w:sz w:val="24"/>
          <w:szCs w:val="24"/>
          <w:lang w:val="en-US" w:eastAsia="zh-CN"/>
        </w:rPr>
        <w:t>日被投诉人组织的（采购人）（项目名称）（项目编号）的采购活动，我公司认为该项目的（采购文件/采购过程/中标（成交）结果）损害了我公司权益，对此，我公司于</w:t>
      </w:r>
      <w:r>
        <w:rPr>
          <w:rFonts w:hint="eastAsia" w:ascii="宋体"/>
          <w:color w:val="000000"/>
          <w:sz w:val="24"/>
          <w:szCs w:val="24"/>
        </w:rPr>
        <w:t xml:space="preserve">   </w:t>
      </w:r>
      <w:r>
        <w:rPr>
          <w:rFonts w:hint="eastAsia" w:ascii="宋体"/>
          <w:color w:val="000000"/>
          <w:sz w:val="24"/>
          <w:szCs w:val="24"/>
          <w:lang w:val="en-US" w:eastAsia="zh-CN"/>
        </w:rPr>
        <w:t>年</w:t>
      </w:r>
      <w:r>
        <w:rPr>
          <w:rFonts w:hint="eastAsia" w:ascii="宋体"/>
          <w:color w:val="000000"/>
          <w:sz w:val="24"/>
          <w:szCs w:val="24"/>
        </w:rPr>
        <w:t xml:space="preserve">   </w:t>
      </w:r>
      <w:r>
        <w:rPr>
          <w:rFonts w:hint="eastAsia" w:ascii="宋体"/>
          <w:color w:val="000000"/>
          <w:sz w:val="24"/>
          <w:szCs w:val="24"/>
          <w:lang w:val="en-US" w:eastAsia="zh-CN"/>
        </w:rPr>
        <w:t>月</w:t>
      </w:r>
      <w:r>
        <w:rPr>
          <w:rFonts w:hint="eastAsia" w:ascii="宋体"/>
          <w:color w:val="000000"/>
          <w:sz w:val="24"/>
          <w:szCs w:val="24"/>
        </w:rPr>
        <w:t xml:space="preserve">   </w:t>
      </w:r>
      <w:r>
        <w:rPr>
          <w:rFonts w:hint="eastAsia" w:ascii="宋体"/>
          <w:color w:val="000000"/>
          <w:sz w:val="24"/>
          <w:szCs w:val="24"/>
          <w:lang w:val="en-US" w:eastAsia="zh-CN"/>
        </w:rPr>
        <w:t>日向（采购人或者政府采购代理机构）提出了质疑，（其于</w:t>
      </w:r>
      <w:r>
        <w:rPr>
          <w:rFonts w:hint="eastAsia" w:ascii="宋体"/>
          <w:color w:val="000000"/>
          <w:sz w:val="24"/>
          <w:szCs w:val="24"/>
        </w:rPr>
        <w:t xml:space="preserve">   </w:t>
      </w:r>
      <w:r>
        <w:rPr>
          <w:rFonts w:hint="eastAsia" w:ascii="宋体"/>
          <w:color w:val="000000"/>
          <w:sz w:val="24"/>
          <w:szCs w:val="24"/>
          <w:lang w:val="en-US" w:eastAsia="zh-CN"/>
        </w:rPr>
        <w:t>年</w:t>
      </w:r>
      <w:r>
        <w:rPr>
          <w:rFonts w:hint="eastAsia" w:ascii="宋体"/>
          <w:color w:val="000000"/>
          <w:sz w:val="24"/>
          <w:szCs w:val="24"/>
        </w:rPr>
        <w:t xml:space="preserve">   </w:t>
      </w:r>
      <w:r>
        <w:rPr>
          <w:rFonts w:hint="eastAsia" w:ascii="宋体"/>
          <w:color w:val="000000"/>
          <w:sz w:val="24"/>
          <w:szCs w:val="24"/>
          <w:lang w:val="en-US" w:eastAsia="zh-CN"/>
        </w:rPr>
        <w:t>月</w:t>
      </w:r>
      <w:r>
        <w:rPr>
          <w:rFonts w:hint="eastAsia" w:ascii="宋体"/>
          <w:color w:val="000000"/>
          <w:sz w:val="24"/>
          <w:szCs w:val="24"/>
        </w:rPr>
        <w:t xml:space="preserve">   </w:t>
      </w:r>
      <w:r>
        <w:rPr>
          <w:rFonts w:hint="eastAsia" w:ascii="宋体"/>
          <w:color w:val="000000"/>
          <w:sz w:val="24"/>
          <w:szCs w:val="24"/>
          <w:lang w:val="en-US" w:eastAsia="zh-CN"/>
        </w:rPr>
        <w:t>日作出书面答复，因对其作出的答复不满意）/（被质疑人未在法定期内予以答复，按照政府采购有关规定），现向贵机关提起投诉：</w:t>
      </w:r>
    </w:p>
    <w:p>
      <w:pPr>
        <w:rPr>
          <w:rFonts w:hint="eastAsia" w:ascii="宋体"/>
          <w:color w:val="000000"/>
          <w:sz w:val="24"/>
          <w:szCs w:val="24"/>
          <w:lang w:val="en-US" w:eastAsia="zh-CN"/>
        </w:rPr>
      </w:pPr>
      <w:r>
        <w:rPr>
          <w:rFonts w:hint="eastAsia" w:ascii="宋体"/>
          <w:color w:val="000000"/>
          <w:sz w:val="24"/>
          <w:szCs w:val="24"/>
          <w:lang w:val="en-US" w:eastAsia="zh-CN"/>
        </w:rPr>
        <w:t>1.具体的投诉事项及事实依据；</w:t>
      </w:r>
    </w:p>
    <w:p>
      <w:pPr>
        <w:rPr>
          <w:rFonts w:hint="eastAsia" w:ascii="宋体"/>
          <w:color w:val="000000"/>
          <w:sz w:val="24"/>
          <w:szCs w:val="24"/>
          <w:lang w:val="en-US" w:eastAsia="zh-CN"/>
        </w:rPr>
      </w:pPr>
      <w:r>
        <w:rPr>
          <w:rFonts w:hint="eastAsia" w:ascii="宋体"/>
          <w:color w:val="000000"/>
          <w:sz w:val="24"/>
          <w:szCs w:val="24"/>
          <w:lang w:val="en-US" w:eastAsia="zh-CN"/>
        </w:rPr>
        <w:t>2.质疑和质疑答复情况简要描述；</w:t>
      </w:r>
    </w:p>
    <w:p>
      <w:pPr>
        <w:rPr>
          <w:rFonts w:hint="eastAsia" w:ascii="宋体"/>
          <w:color w:val="000000"/>
          <w:sz w:val="24"/>
          <w:szCs w:val="24"/>
          <w:lang w:val="en-US" w:eastAsia="zh-CN"/>
        </w:rPr>
      </w:pPr>
      <w:r>
        <w:rPr>
          <w:rFonts w:hint="eastAsia" w:ascii="宋体"/>
          <w:color w:val="000000"/>
          <w:sz w:val="24"/>
          <w:szCs w:val="24"/>
          <w:lang w:val="en-US" w:eastAsia="zh-CN"/>
        </w:rPr>
        <w:t>3.投诉请求。</w:t>
      </w:r>
    </w:p>
    <w:p>
      <w:pPr>
        <w:rPr>
          <w:rFonts w:hint="eastAsia" w:ascii="宋体"/>
          <w:color w:val="000000"/>
          <w:sz w:val="24"/>
          <w:szCs w:val="24"/>
          <w:lang w:val="en-US" w:eastAsia="zh-CN"/>
        </w:rPr>
      </w:pPr>
      <w:r>
        <w:rPr>
          <w:rFonts w:hint="eastAsia" w:ascii="宋体"/>
          <w:color w:val="000000"/>
          <w:sz w:val="24"/>
          <w:szCs w:val="24"/>
          <w:lang w:val="en-US" w:eastAsia="zh-CN"/>
        </w:rPr>
        <w:t> </w:t>
      </w:r>
    </w:p>
    <w:p>
      <w:pPr>
        <w:rPr>
          <w:rFonts w:hint="eastAsia" w:ascii="宋体"/>
          <w:color w:val="000000"/>
          <w:sz w:val="24"/>
          <w:szCs w:val="24"/>
          <w:lang w:val="en-US" w:eastAsia="zh-CN"/>
        </w:rPr>
      </w:pPr>
      <w:r>
        <w:rPr>
          <w:rFonts w:hint="eastAsia" w:ascii="宋体"/>
          <w:color w:val="000000"/>
          <w:sz w:val="24"/>
          <w:szCs w:val="24"/>
          <w:lang w:val="en-US" w:eastAsia="zh-CN"/>
        </w:rPr>
        <w:t>附件：</w:t>
      </w:r>
    </w:p>
    <w:p>
      <w:pPr>
        <w:rPr>
          <w:rFonts w:hint="eastAsia" w:ascii="宋体"/>
          <w:color w:val="000000"/>
          <w:sz w:val="24"/>
          <w:szCs w:val="24"/>
          <w:lang w:val="en-US" w:eastAsia="zh-CN"/>
        </w:rPr>
      </w:pPr>
      <w:r>
        <w:rPr>
          <w:rFonts w:hint="eastAsia" w:ascii="宋体"/>
          <w:color w:val="000000"/>
          <w:sz w:val="24"/>
          <w:szCs w:val="24"/>
          <w:lang w:val="en-US" w:eastAsia="zh-CN"/>
        </w:rPr>
        <w:t>1.质疑书和质疑答复书；</w:t>
      </w:r>
    </w:p>
    <w:p>
      <w:pPr>
        <w:rPr>
          <w:rFonts w:hint="eastAsia" w:ascii="宋体"/>
          <w:color w:val="000000"/>
          <w:sz w:val="24"/>
          <w:szCs w:val="24"/>
          <w:lang w:val="en-US" w:eastAsia="zh-CN"/>
        </w:rPr>
      </w:pPr>
      <w:r>
        <w:rPr>
          <w:rFonts w:hint="eastAsia" w:ascii="宋体"/>
          <w:color w:val="000000"/>
          <w:sz w:val="24"/>
          <w:szCs w:val="24"/>
          <w:lang w:val="en-US" w:eastAsia="zh-CN"/>
        </w:rPr>
        <w:t>2.证据材料（需注明证据来源），证人的姓名、住址和联系方式等；</w:t>
      </w:r>
    </w:p>
    <w:p>
      <w:pPr>
        <w:rPr>
          <w:rFonts w:hint="eastAsia" w:ascii="宋体"/>
          <w:color w:val="000000"/>
          <w:sz w:val="24"/>
          <w:szCs w:val="24"/>
          <w:lang w:val="en-US" w:eastAsia="zh-CN"/>
        </w:rPr>
      </w:pPr>
      <w:r>
        <w:rPr>
          <w:rFonts w:hint="eastAsia" w:ascii="宋体"/>
          <w:color w:val="000000"/>
          <w:sz w:val="24"/>
          <w:szCs w:val="24"/>
          <w:lang w:val="en-US" w:eastAsia="zh-CN"/>
        </w:rPr>
        <w:t>3.营业执照；</w:t>
      </w:r>
    </w:p>
    <w:p>
      <w:pPr>
        <w:rPr>
          <w:rFonts w:hint="eastAsia" w:ascii="宋体"/>
          <w:color w:val="000000"/>
          <w:sz w:val="24"/>
          <w:szCs w:val="24"/>
          <w:lang w:val="en-US" w:eastAsia="zh-CN"/>
        </w:rPr>
      </w:pPr>
      <w:r>
        <w:rPr>
          <w:rFonts w:hint="eastAsia" w:ascii="宋体"/>
          <w:color w:val="000000"/>
          <w:sz w:val="24"/>
          <w:szCs w:val="24"/>
          <w:lang w:val="en-US" w:eastAsia="zh-CN"/>
        </w:rPr>
        <w:t>4.法定代表人身份证明函</w:t>
      </w:r>
    </w:p>
    <w:p>
      <w:pPr>
        <w:rPr>
          <w:rFonts w:hint="eastAsia" w:ascii="宋体"/>
          <w:color w:val="000000"/>
          <w:sz w:val="24"/>
          <w:szCs w:val="24"/>
          <w:lang w:val="en-US" w:eastAsia="zh-CN"/>
        </w:rPr>
      </w:pPr>
      <w:r>
        <w:rPr>
          <w:rFonts w:hint="eastAsia" w:ascii="宋体"/>
          <w:color w:val="000000"/>
          <w:sz w:val="24"/>
          <w:szCs w:val="24"/>
          <w:lang w:val="en-US" w:eastAsia="zh-CN"/>
        </w:rPr>
        <w:t>5.法定代表人授权委托书（包含法定代表人和委托代理人的身份证复印件）；</w:t>
      </w:r>
    </w:p>
    <w:p>
      <w:pPr>
        <w:rPr>
          <w:rFonts w:hint="eastAsia" w:ascii="宋体"/>
          <w:color w:val="000000"/>
          <w:sz w:val="24"/>
          <w:szCs w:val="24"/>
          <w:lang w:val="en-US" w:eastAsia="zh-CN"/>
        </w:rPr>
      </w:pPr>
      <w:r>
        <w:rPr>
          <w:rFonts w:hint="eastAsia" w:ascii="宋体"/>
          <w:color w:val="000000"/>
          <w:sz w:val="24"/>
          <w:szCs w:val="24"/>
          <w:lang w:val="en-US" w:eastAsia="zh-CN"/>
        </w:rPr>
        <w:t>6.政府采购监管部门认为应当提供的其它材料。</w:t>
      </w:r>
    </w:p>
    <w:p>
      <w:pPr>
        <w:rPr>
          <w:rFonts w:hint="eastAsia" w:ascii="宋体"/>
          <w:color w:val="000000"/>
          <w:sz w:val="24"/>
          <w:szCs w:val="24"/>
          <w:lang w:val="en-US" w:eastAsia="zh-CN"/>
        </w:rPr>
      </w:pPr>
    </w:p>
    <w:p>
      <w:pPr>
        <w:rPr>
          <w:rFonts w:hint="eastAsia" w:ascii="宋体"/>
          <w:color w:val="000000"/>
          <w:sz w:val="24"/>
          <w:szCs w:val="24"/>
          <w:lang w:val="en-US" w:eastAsia="zh-CN"/>
        </w:rPr>
      </w:pPr>
      <w:r>
        <w:rPr>
          <w:rFonts w:hint="eastAsia" w:ascii="宋体"/>
          <w:color w:val="000000"/>
          <w:sz w:val="24"/>
          <w:szCs w:val="24"/>
          <w:lang w:val="en-US" w:eastAsia="zh-CN"/>
        </w:rPr>
        <w:t xml:space="preserve">                                 </w:t>
      </w:r>
    </w:p>
    <w:p>
      <w:pPr>
        <w:rPr>
          <w:rFonts w:hint="eastAsia" w:ascii="宋体"/>
          <w:color w:val="000000"/>
          <w:sz w:val="24"/>
          <w:szCs w:val="24"/>
          <w:lang w:val="en-US" w:eastAsia="zh-CN"/>
        </w:rPr>
      </w:pPr>
      <w:r>
        <w:rPr>
          <w:rFonts w:hint="eastAsia" w:ascii="宋体"/>
          <w:color w:val="000000"/>
          <w:sz w:val="24"/>
          <w:szCs w:val="24"/>
          <w:lang w:val="en-US" w:eastAsia="zh-CN"/>
        </w:rPr>
        <w:t>投诉供应商：（盖章）</w:t>
      </w:r>
    </w:p>
    <w:p>
      <w:pPr>
        <w:rPr>
          <w:rFonts w:hint="eastAsia" w:ascii="宋体"/>
          <w:color w:val="000000"/>
          <w:sz w:val="24"/>
          <w:szCs w:val="24"/>
          <w:lang w:val="en-US" w:eastAsia="zh-CN"/>
        </w:rPr>
      </w:pPr>
      <w:r>
        <w:rPr>
          <w:rFonts w:hint="eastAsia" w:ascii="宋体"/>
          <w:color w:val="000000"/>
          <w:sz w:val="24"/>
          <w:szCs w:val="24"/>
          <w:lang w:val="en-US" w:eastAsia="zh-CN"/>
        </w:rPr>
        <w:t>法定代表人（或主要负责人）：（签字）</w:t>
      </w:r>
    </w:p>
    <w:p>
      <w:pPr>
        <w:rPr>
          <w:rFonts w:hint="eastAsia" w:ascii="宋体"/>
          <w:color w:val="000000"/>
          <w:sz w:val="24"/>
          <w:szCs w:val="24"/>
          <w:lang w:val="en-US" w:eastAsia="zh-CN"/>
        </w:rPr>
      </w:pPr>
      <w:r>
        <w:rPr>
          <w:rFonts w:hint="eastAsia" w:ascii="宋体"/>
          <w:color w:val="000000"/>
          <w:sz w:val="24"/>
          <w:szCs w:val="24"/>
        </w:rPr>
        <w:t xml:space="preserve">   </w:t>
      </w:r>
      <w:r>
        <w:rPr>
          <w:rFonts w:hint="eastAsia" w:ascii="宋体"/>
          <w:color w:val="000000"/>
          <w:sz w:val="24"/>
          <w:szCs w:val="24"/>
          <w:lang w:val="en-US" w:eastAsia="zh-CN"/>
        </w:rPr>
        <w:t xml:space="preserve"> 年</w:t>
      </w:r>
      <w:r>
        <w:rPr>
          <w:rFonts w:hint="eastAsia" w:ascii="宋体"/>
          <w:color w:val="000000"/>
          <w:sz w:val="24"/>
          <w:szCs w:val="24"/>
        </w:rPr>
        <w:t xml:space="preserve">   </w:t>
      </w:r>
      <w:r>
        <w:rPr>
          <w:rFonts w:hint="eastAsia" w:ascii="宋体"/>
          <w:color w:val="000000"/>
          <w:sz w:val="24"/>
          <w:szCs w:val="24"/>
          <w:lang w:val="en-US" w:eastAsia="zh-CN"/>
        </w:rPr>
        <w:t>月</w:t>
      </w:r>
      <w:r>
        <w:rPr>
          <w:rFonts w:hint="eastAsia" w:ascii="宋体"/>
          <w:color w:val="000000"/>
          <w:sz w:val="24"/>
          <w:szCs w:val="24"/>
        </w:rPr>
        <w:t xml:space="preserve">   </w:t>
      </w:r>
      <w:r>
        <w:rPr>
          <w:rFonts w:hint="eastAsia" w:ascii="宋体"/>
          <w:color w:val="000000"/>
          <w:sz w:val="24"/>
          <w:szCs w:val="24"/>
          <w:lang w:val="en-US" w:eastAsia="zh-CN"/>
        </w:rPr>
        <w:t xml:space="preserve"> 日</w:t>
      </w:r>
    </w:p>
    <w:p>
      <w:pPr>
        <w:rPr>
          <w:rFonts w:hint="eastAsia" w:ascii="宋体"/>
          <w:color w:val="000000"/>
          <w:sz w:val="24"/>
          <w:szCs w:val="24"/>
          <w:lang w:val="en-US" w:eastAsia="zh-CN"/>
        </w:rPr>
      </w:pPr>
    </w:p>
    <w:p>
      <w:pPr>
        <w:rPr>
          <w:rFonts w:hint="eastAsia" w:ascii="宋体"/>
          <w:color w:val="000000"/>
          <w:sz w:val="24"/>
          <w:szCs w:val="24"/>
          <w:lang w:val="en-US" w:eastAsia="zh-CN"/>
        </w:rPr>
      </w:pPr>
    </w:p>
    <w:p>
      <w:pPr>
        <w:rPr>
          <w:rFonts w:hint="eastAsia" w:ascii="宋体"/>
          <w:color w:val="000000"/>
          <w:sz w:val="24"/>
          <w:szCs w:val="24"/>
          <w:lang w:val="en-US" w:eastAsia="zh-CN"/>
        </w:rPr>
      </w:pPr>
      <w:r>
        <w:rPr>
          <w:rFonts w:hint="eastAsia" w:ascii="宋体"/>
          <w:color w:val="000000"/>
          <w:sz w:val="24"/>
          <w:szCs w:val="24"/>
          <w:lang w:val="en-US" w:eastAsia="zh-CN"/>
        </w:rPr>
        <w:t>本投诉书正本叁份，副本   份并附电子文档</w:t>
      </w:r>
    </w:p>
    <w:p>
      <w:pPr>
        <w:spacing w:line="440" w:lineRule="exact"/>
        <w:jc w:val="center"/>
        <w:outlineLvl w:val="1"/>
        <w:rPr>
          <w:rStyle w:val="49"/>
          <w:rFonts w:hint="eastAsia" w:ascii="宋体" w:hAnsi="宋体"/>
          <w:color w:val="000000"/>
          <w:sz w:val="24"/>
        </w:rPr>
      </w:pPr>
    </w:p>
    <w:sectPr>
      <w:headerReference r:id="rId3" w:type="default"/>
      <w:footerReference r:id="rId4" w:type="default"/>
      <w:pgSz w:w="11907" w:h="16840"/>
      <w:pgMar w:top="1134" w:right="1134" w:bottom="1134" w:left="1418" w:header="567" w:footer="737" w:gutter="0"/>
      <w:pgNumType w:fmt="decimalFullWidt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roma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Helv">
    <w:altName w:val="Segoe Print"/>
    <w:panose1 w:val="020B0604020202030204"/>
    <w:charset w:val="00"/>
    <w:family w:val="swiss"/>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1" w:usb1="080E0000" w:usb2="00000010" w:usb3="00000000" w:csb0="00040000" w:csb1="00000000"/>
  </w:font>
  <w:font w:name="长城仿宋">
    <w:altName w:val="宋体"/>
    <w:panose1 w:val="02010609000101010101"/>
    <w:charset w:val="86"/>
    <w:family w:val="modern"/>
    <w:pitch w:val="default"/>
    <w:sig w:usb0="00000001" w:usb1="080E0000" w:usb2="00000010" w:usb3="00000000" w:csb0="00040000" w:csb1="00000000"/>
  </w:font>
  <w:font w:name="Arial Unicode MS">
    <w:altName w:val="宋体"/>
    <w:panose1 w:val="020B0604020202020204"/>
    <w:charset w:val="86"/>
    <w:family w:val="roman"/>
    <w:pitch w:val="default"/>
    <w:sig w:usb0="FFFFFFFF" w:usb1="E9FFFFFF" w:usb2="0000003F" w:usb3="00000000" w:csb0="603F01FF" w:csb1="FFFF0000"/>
  </w:font>
  <w:font w:name="华文中宋">
    <w:altName w:val="宋体"/>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b/>
        <w:bCs/>
        <w:color w:val="auto"/>
      </w:rPr>
    </w:pPr>
    <w:r>
      <w:rPr>
        <w:rFonts w:hint="eastAsia"/>
        <w:b/>
        <w:bCs/>
        <w:color w:val="auto"/>
        <w:sz w:val="21"/>
        <w:szCs w:val="21"/>
      </w:rPr>
      <w:t>Add：阿合奇县</w:t>
    </w:r>
    <w:r>
      <w:rPr>
        <w:rFonts w:hint="eastAsia"/>
        <w:b/>
        <w:bCs/>
        <w:color w:val="auto"/>
        <w:szCs w:val="21"/>
        <w:lang w:eastAsia="zh-CN"/>
      </w:rPr>
      <w:t>同心中学家属院</w:t>
    </w:r>
    <w:r>
      <w:rPr>
        <w:rFonts w:hint="eastAsia"/>
        <w:b/>
        <w:bCs/>
        <w:color w:val="auto"/>
        <w:szCs w:val="21"/>
        <w:lang w:val="en-US" w:eastAsia="zh-CN"/>
      </w:rPr>
      <w:t>1号楼3单元401室</w:t>
    </w:r>
    <w:r>
      <w:rPr>
        <w:rFonts w:hint="eastAsia"/>
        <w:b/>
        <w:bCs/>
        <w:color w:val="auto"/>
        <w:szCs w:val="21"/>
      </w:rPr>
      <w:t xml:space="preserve">         </w:t>
    </w:r>
    <w:r>
      <w:rPr>
        <w:rFonts w:hint="eastAsia"/>
        <w:b/>
        <w:bCs/>
        <w:color w:val="auto"/>
        <w:sz w:val="21"/>
        <w:szCs w:val="21"/>
      </w:rPr>
      <w:t>Tel：</w:t>
    </w:r>
    <w:r>
      <w:rPr>
        <w:b/>
        <w:bCs/>
        <w:color w:val="auto"/>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29235" cy="147955"/>
              <wp:effectExtent l="0" t="0" r="0" b="0"/>
              <wp:wrapNone/>
              <wp:docPr id="8" name="文本框14"/>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lang/>
                            </w:rPr>
                            <w:t>１２</w:t>
                          </w:r>
                          <w:r>
                            <w:rPr>
                              <w:rFonts w:hint="eastAsia"/>
                              <w:sz w:val="18"/>
                            </w:rPr>
                            <w:fldChar w:fldCharType="end"/>
                          </w:r>
                        </w:p>
                      </w:txbxContent>
                    </wps:txbx>
                    <wps:bodyPr wrap="none" lIns="0" tIns="0" rIns="0" bIns="0" upright="0">
                      <a:spAutoFit/>
                    </wps:bodyPr>
                  </wps:wsp>
                </a:graphicData>
              </a:graphic>
            </wp:anchor>
          </w:drawing>
        </mc:Choice>
        <mc:Fallback>
          <w:pict>
            <v:shape id="文本框14" o:spid="_x0000_s1026" o:spt="202" type="#_x0000_t202" style="position:absolute;left:0pt;margin-top:0pt;height:11.65pt;width:18.05pt;mso-position-horizontal:right;mso-position-horizontal-relative:margin;mso-wrap-style:none;z-index:251660288;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8aPB0QAAAAMBAAAPAAAAAAAAAAEAIAAAACIAAABkcnMvZG93&#10;bnJldi54bWxQSwECFAAUAAAACACHTuJA/MPIJ84BAACXAwAADgAAAAAAAAABACAAAAAgAQAAZHJz&#10;L2Uyb0RvYy54bWxQSwUGAAAAAAYABgBZAQAAY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lang/>
                      </w:rPr>
                      <w:t>１２</w:t>
                    </w:r>
                    <w:r>
                      <w:rPr>
                        <w:rFonts w:hint="eastAsia"/>
                        <w:sz w:val="18"/>
                      </w:rPr>
                      <w:fldChar w:fldCharType="end"/>
                    </w:r>
                  </w:p>
                </w:txbxContent>
              </v:textbox>
            </v:shape>
          </w:pict>
        </mc:Fallback>
      </mc:AlternateContent>
    </w:r>
    <w:r>
      <w:rPr>
        <w:rFonts w:hint="eastAsia"/>
        <w:b/>
        <w:bCs/>
        <w:color w:val="auto"/>
        <w:sz w:val="21"/>
        <w:szCs w:val="21"/>
      </w:rPr>
      <w:t xml:space="preserve">0908-5623235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1"/>
      </w:pBdr>
      <w:tabs>
        <w:tab w:val="center" w:pos="4832"/>
        <w:tab w:val="left" w:pos="8250"/>
      </w:tabs>
      <w:autoSpaceDE w:val="0"/>
      <w:autoSpaceDN w:val="0"/>
      <w:ind w:right="-26"/>
      <w:textAlignment w:val="bottom"/>
      <w:rPr>
        <w:rFonts w:hint="eastAsia"/>
        <w:lang/>
      </w:rPr>
    </w:pPr>
    <w:r>
      <w:rPr>
        <w:rFonts w:hint="eastAsia"/>
        <w:lang/>
      </w:rPr>
      <w:pict>
        <v:shape id="AutoShape 1" o:spid="_x0000_s2049" o:spt="136" type="#_x0000_t136" style="position:absolute;left:0pt;margin-left:37.5pt;margin-top:31.35pt;height:12pt;width:168pt;z-index:251659264;mso-width-relative:page;mso-height-relative:page;" fillcolor="#333333" filled="t" stroked="t" coordsize="21600,21600" adj="10800">
          <v:path/>
          <v:fill on="t" color2="#FFFFFF" focussize="0,0"/>
          <v:stroke weight="0pt"/>
          <v:imagedata o:title=""/>
          <o:lock v:ext="edit" aspectratio="f"/>
          <v:textpath on="t" fitshape="t" fitpath="t" trim="t" xscale="f" string="新疆天之源项目管理集团有限公司" style="font-family:仿宋;font-size:12pt;v-text-align:left;"/>
        </v:shape>
      </w:pict>
    </w:r>
  </w:p>
  <w:p>
    <w:pPr>
      <w:widowControl/>
      <w:pBdr>
        <w:bottom w:val="single" w:color="auto" w:sz="4" w:space="1"/>
      </w:pBdr>
      <w:tabs>
        <w:tab w:val="center" w:pos="4832"/>
        <w:tab w:val="left" w:pos="8250"/>
      </w:tabs>
      <w:autoSpaceDE w:val="0"/>
      <w:autoSpaceDN w:val="0"/>
      <w:ind w:right="-26"/>
      <w:textAlignment w:val="bottom"/>
      <w:rPr>
        <w:rFonts w:hint="eastAsia"/>
        <w:lang/>
      </w:rPr>
    </w:pPr>
  </w:p>
  <w:p>
    <w:pPr>
      <w:widowControl/>
      <w:pBdr>
        <w:bottom w:val="single" w:color="auto" w:sz="4" w:space="1"/>
      </w:pBdr>
      <w:tabs>
        <w:tab w:val="center" w:pos="4832"/>
        <w:tab w:val="left" w:pos="8250"/>
      </w:tabs>
      <w:autoSpaceDE w:val="0"/>
      <w:autoSpaceDN w:val="0"/>
      <w:ind w:right="-26"/>
      <w:textAlignment w:val="bottom"/>
      <w:rPr>
        <w:rFonts w:hint="eastAsia" w:ascii="宋体" w:hAnsi="宋体" w:cs="宋体"/>
        <w:sz w:val="18"/>
        <w:szCs w:val="18"/>
      </w:rPr>
    </w:pPr>
    <w:r>
      <w:rPr>
        <w:rFonts w:hint="eastAsia"/>
      </w:rPr>
      <w:t xml:space="preserve">                            </w:t>
    </w:r>
    <w:r>
      <w:rPr>
        <w:rFonts w:hint="eastAsia" w:ascii="宋体" w:hAnsi="宋体" w:cs="宋体"/>
        <w:sz w:val="18"/>
        <w:szCs w:val="18"/>
      </w:rPr>
      <w:t xml:space="preserve">       </w:t>
    </w:r>
  </w:p>
  <w:p>
    <w:pPr>
      <w:widowControl/>
      <w:pBdr>
        <w:bottom w:val="single" w:color="auto" w:sz="4" w:space="1"/>
      </w:pBdr>
      <w:tabs>
        <w:tab w:val="center" w:pos="4832"/>
        <w:tab w:val="left" w:pos="8250"/>
      </w:tabs>
      <w:autoSpaceDE w:val="0"/>
      <w:autoSpaceDN w:val="0"/>
      <w:ind w:right="-26"/>
      <w:textAlignment w:val="bottom"/>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561D"/>
    <w:multiLevelType w:val="singleLevel"/>
    <w:tmpl w:val="8553561D"/>
    <w:lvl w:ilvl="0" w:tentative="0">
      <w:start w:val="3"/>
      <w:numFmt w:val="chineseCounting"/>
      <w:suff w:val="space"/>
      <w:lvlText w:val="第%1部分"/>
      <w:lvlJc w:val="left"/>
      <w:rPr>
        <w:rFonts w:hint="eastAsia"/>
      </w:rPr>
    </w:lvl>
  </w:abstractNum>
  <w:abstractNum w:abstractNumId="1">
    <w:nsid w:val="EDE49E52"/>
    <w:multiLevelType w:val="singleLevel"/>
    <w:tmpl w:val="EDE49E52"/>
    <w:lvl w:ilvl="0" w:tentative="0">
      <w:start w:val="1"/>
      <w:numFmt w:val="decimal"/>
      <w:suff w:val="nothing"/>
      <w:lvlText w:val="%1、"/>
      <w:lvlJc w:val="left"/>
    </w:lvl>
  </w:abstractNum>
  <w:abstractNum w:abstractNumId="2">
    <w:nsid w:val="F7FCA27A"/>
    <w:multiLevelType w:val="singleLevel"/>
    <w:tmpl w:val="F7FCA27A"/>
    <w:lvl w:ilvl="0" w:tentative="0">
      <w:start w:val="6"/>
      <w:numFmt w:val="chineseCounting"/>
      <w:suff w:val="nothing"/>
      <w:lvlText w:val="%1、"/>
      <w:lvlJc w:val="left"/>
      <w:rPr>
        <w:rFonts w:hint="eastAsia"/>
      </w:rPr>
    </w:lvl>
  </w:abstractNum>
  <w:abstractNum w:abstractNumId="3">
    <w:nsid w:val="00000025"/>
    <w:multiLevelType w:val="multilevel"/>
    <w:tmpl w:val="00000025"/>
    <w:lvl w:ilvl="0" w:tentative="0">
      <w:start w:val="1"/>
      <w:numFmt w:val="decimal"/>
      <w:pStyle w:val="94"/>
      <w:lvlText w:val="附件 %1"/>
      <w:lvlJc w:val="left"/>
      <w:pPr>
        <w:tabs>
          <w:tab w:val="left" w:pos="1080"/>
        </w:tabs>
        <w:ind w:left="720" w:hanging="720"/>
      </w:pPr>
      <w:rPr>
        <w:rFonts w:hint="eastAsia"/>
        <w:sz w:val="28"/>
      </w:rPr>
    </w:lvl>
    <w:lvl w:ilvl="1" w:tentative="0">
      <w:start w:val="1"/>
      <w:numFmt w:val="chineseCountingThousand"/>
      <w:lvlText w:val="%2、"/>
      <w:lvlJc w:val="left"/>
      <w:pPr>
        <w:tabs>
          <w:tab w:val="left" w:pos="1050"/>
        </w:tabs>
        <w:ind w:left="1050" w:hanging="630"/>
      </w:pPr>
      <w:rPr>
        <w:rFonts w:hint="eastAsia"/>
        <w:sz w:val="28"/>
      </w:r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F6688A"/>
    <w:multiLevelType w:val="singleLevel"/>
    <w:tmpl w:val="41F6688A"/>
    <w:lvl w:ilvl="0" w:tentative="0">
      <w:start w:val="1"/>
      <w:numFmt w:val="chineseCounting"/>
      <w:suff w:val="nothing"/>
      <w:lvlText w:val="（%1）"/>
      <w:lvlJc w:val="left"/>
      <w:rPr>
        <w:rFonts w:hint="eastAsia"/>
      </w:rPr>
    </w:lvl>
  </w:abstractNum>
  <w:abstractNum w:abstractNumId="5">
    <w:nsid w:val="6A539577"/>
    <w:multiLevelType w:val="singleLevel"/>
    <w:tmpl w:val="6A539577"/>
    <w:lvl w:ilvl="0" w:tentative="0">
      <w:start w:val="2"/>
      <w:numFmt w:val="decimal"/>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14"/>
    <w:rsid w:val="00050C1E"/>
    <w:rsid w:val="00074A52"/>
    <w:rsid w:val="00092978"/>
    <w:rsid w:val="000B759E"/>
    <w:rsid w:val="000B78E9"/>
    <w:rsid w:val="000E21D9"/>
    <w:rsid w:val="000F1FA1"/>
    <w:rsid w:val="00172DDD"/>
    <w:rsid w:val="001C7333"/>
    <w:rsid w:val="001F4319"/>
    <w:rsid w:val="001F4A01"/>
    <w:rsid w:val="001F62F1"/>
    <w:rsid w:val="00200B61"/>
    <w:rsid w:val="00214C5F"/>
    <w:rsid w:val="00224EB6"/>
    <w:rsid w:val="00231602"/>
    <w:rsid w:val="00251F99"/>
    <w:rsid w:val="00265017"/>
    <w:rsid w:val="00295487"/>
    <w:rsid w:val="002C6789"/>
    <w:rsid w:val="002E167C"/>
    <w:rsid w:val="002F5FD6"/>
    <w:rsid w:val="0032204C"/>
    <w:rsid w:val="003278A6"/>
    <w:rsid w:val="00344B47"/>
    <w:rsid w:val="003672D1"/>
    <w:rsid w:val="00367674"/>
    <w:rsid w:val="0038070D"/>
    <w:rsid w:val="003E0829"/>
    <w:rsid w:val="003E0B30"/>
    <w:rsid w:val="003E12A9"/>
    <w:rsid w:val="003E674D"/>
    <w:rsid w:val="0042608C"/>
    <w:rsid w:val="004451AF"/>
    <w:rsid w:val="004C70AC"/>
    <w:rsid w:val="004D2E83"/>
    <w:rsid w:val="004D488B"/>
    <w:rsid w:val="004F0CDC"/>
    <w:rsid w:val="005106DB"/>
    <w:rsid w:val="005212EE"/>
    <w:rsid w:val="005236FA"/>
    <w:rsid w:val="00530982"/>
    <w:rsid w:val="00544B05"/>
    <w:rsid w:val="005828AC"/>
    <w:rsid w:val="005A126A"/>
    <w:rsid w:val="005A675B"/>
    <w:rsid w:val="005B7212"/>
    <w:rsid w:val="005E1F79"/>
    <w:rsid w:val="005E298E"/>
    <w:rsid w:val="005E7034"/>
    <w:rsid w:val="005F145E"/>
    <w:rsid w:val="00653581"/>
    <w:rsid w:val="00690CC9"/>
    <w:rsid w:val="006A5E11"/>
    <w:rsid w:val="006C3C69"/>
    <w:rsid w:val="006C562B"/>
    <w:rsid w:val="006D6BBC"/>
    <w:rsid w:val="00707E8E"/>
    <w:rsid w:val="00730B2D"/>
    <w:rsid w:val="007362BA"/>
    <w:rsid w:val="007423AE"/>
    <w:rsid w:val="00743770"/>
    <w:rsid w:val="00745C87"/>
    <w:rsid w:val="00751BA7"/>
    <w:rsid w:val="00773A69"/>
    <w:rsid w:val="00784922"/>
    <w:rsid w:val="00791F36"/>
    <w:rsid w:val="00795687"/>
    <w:rsid w:val="007A3FB5"/>
    <w:rsid w:val="007D5B18"/>
    <w:rsid w:val="00807946"/>
    <w:rsid w:val="00813A96"/>
    <w:rsid w:val="00866A48"/>
    <w:rsid w:val="0088221C"/>
    <w:rsid w:val="008851B5"/>
    <w:rsid w:val="008B12D5"/>
    <w:rsid w:val="008C362C"/>
    <w:rsid w:val="008F29F9"/>
    <w:rsid w:val="008F7700"/>
    <w:rsid w:val="00916E93"/>
    <w:rsid w:val="009265CD"/>
    <w:rsid w:val="00963E5F"/>
    <w:rsid w:val="009640FB"/>
    <w:rsid w:val="00976FDA"/>
    <w:rsid w:val="0097794F"/>
    <w:rsid w:val="00993129"/>
    <w:rsid w:val="009B0582"/>
    <w:rsid w:val="009B3CDE"/>
    <w:rsid w:val="009C05DF"/>
    <w:rsid w:val="009D4138"/>
    <w:rsid w:val="009E5DA0"/>
    <w:rsid w:val="009F25E7"/>
    <w:rsid w:val="00A4422B"/>
    <w:rsid w:val="00A57581"/>
    <w:rsid w:val="00A65B56"/>
    <w:rsid w:val="00A6739C"/>
    <w:rsid w:val="00A758CB"/>
    <w:rsid w:val="00A75B3C"/>
    <w:rsid w:val="00A82CA3"/>
    <w:rsid w:val="00A83C48"/>
    <w:rsid w:val="00A87ADA"/>
    <w:rsid w:val="00A92F4D"/>
    <w:rsid w:val="00AA2115"/>
    <w:rsid w:val="00AB48F8"/>
    <w:rsid w:val="00AC31A8"/>
    <w:rsid w:val="00AD72B8"/>
    <w:rsid w:val="00B01D0B"/>
    <w:rsid w:val="00B12A25"/>
    <w:rsid w:val="00B45374"/>
    <w:rsid w:val="00B6115F"/>
    <w:rsid w:val="00BB3FCD"/>
    <w:rsid w:val="00BB680E"/>
    <w:rsid w:val="00BC74F4"/>
    <w:rsid w:val="00BD4153"/>
    <w:rsid w:val="00C00236"/>
    <w:rsid w:val="00C021AF"/>
    <w:rsid w:val="00C04073"/>
    <w:rsid w:val="00C53855"/>
    <w:rsid w:val="00C801C8"/>
    <w:rsid w:val="00CB03A7"/>
    <w:rsid w:val="00D25B0A"/>
    <w:rsid w:val="00D314CC"/>
    <w:rsid w:val="00D62099"/>
    <w:rsid w:val="00D66ED6"/>
    <w:rsid w:val="00D72AB4"/>
    <w:rsid w:val="00D85CE7"/>
    <w:rsid w:val="00D94E7C"/>
    <w:rsid w:val="00D97A33"/>
    <w:rsid w:val="00DA7C2B"/>
    <w:rsid w:val="00DC7BD4"/>
    <w:rsid w:val="00E02560"/>
    <w:rsid w:val="00E85167"/>
    <w:rsid w:val="00E8789E"/>
    <w:rsid w:val="00E94669"/>
    <w:rsid w:val="00EC490D"/>
    <w:rsid w:val="00ED6B0E"/>
    <w:rsid w:val="00EF2E9E"/>
    <w:rsid w:val="00F066A2"/>
    <w:rsid w:val="00F17E8E"/>
    <w:rsid w:val="00F200BA"/>
    <w:rsid w:val="00F21ED0"/>
    <w:rsid w:val="00F27608"/>
    <w:rsid w:val="00F4137B"/>
    <w:rsid w:val="00F43E46"/>
    <w:rsid w:val="00F47B45"/>
    <w:rsid w:val="00F53BEE"/>
    <w:rsid w:val="00F64BA3"/>
    <w:rsid w:val="00F74C7B"/>
    <w:rsid w:val="00F86946"/>
    <w:rsid w:val="00F87018"/>
    <w:rsid w:val="00F9378C"/>
    <w:rsid w:val="00FC52C4"/>
    <w:rsid w:val="00FD7DFD"/>
    <w:rsid w:val="00FE4D28"/>
    <w:rsid w:val="00FE55CE"/>
    <w:rsid w:val="019E708A"/>
    <w:rsid w:val="01BA1962"/>
    <w:rsid w:val="02086FB9"/>
    <w:rsid w:val="020874E3"/>
    <w:rsid w:val="02474A49"/>
    <w:rsid w:val="040267E8"/>
    <w:rsid w:val="04182746"/>
    <w:rsid w:val="05217D38"/>
    <w:rsid w:val="05413EDF"/>
    <w:rsid w:val="06526F90"/>
    <w:rsid w:val="06D82E13"/>
    <w:rsid w:val="06ED7F7D"/>
    <w:rsid w:val="07524CB2"/>
    <w:rsid w:val="07E07279"/>
    <w:rsid w:val="08217C93"/>
    <w:rsid w:val="0862434F"/>
    <w:rsid w:val="088041FE"/>
    <w:rsid w:val="08832299"/>
    <w:rsid w:val="08987CA6"/>
    <w:rsid w:val="09012DAD"/>
    <w:rsid w:val="090C7AD0"/>
    <w:rsid w:val="094D69C5"/>
    <w:rsid w:val="09501AC2"/>
    <w:rsid w:val="09B24F76"/>
    <w:rsid w:val="0B7061D0"/>
    <w:rsid w:val="0B8103CB"/>
    <w:rsid w:val="0B8A2100"/>
    <w:rsid w:val="0B991C6C"/>
    <w:rsid w:val="0B9D5322"/>
    <w:rsid w:val="0C3017BE"/>
    <w:rsid w:val="0C445C2A"/>
    <w:rsid w:val="0CA430FF"/>
    <w:rsid w:val="0D09591E"/>
    <w:rsid w:val="0D194DE9"/>
    <w:rsid w:val="0D2601CC"/>
    <w:rsid w:val="0D47609E"/>
    <w:rsid w:val="0D583AF2"/>
    <w:rsid w:val="0D665F36"/>
    <w:rsid w:val="0E1A34DB"/>
    <w:rsid w:val="0E1B4EB5"/>
    <w:rsid w:val="0E1E451D"/>
    <w:rsid w:val="0E6D381E"/>
    <w:rsid w:val="0EDE10D8"/>
    <w:rsid w:val="0EE00ABE"/>
    <w:rsid w:val="0EF90CA2"/>
    <w:rsid w:val="0F167467"/>
    <w:rsid w:val="0F5652E3"/>
    <w:rsid w:val="0F5708D3"/>
    <w:rsid w:val="0F9A5A9B"/>
    <w:rsid w:val="0FBF5C64"/>
    <w:rsid w:val="0FEE09D5"/>
    <w:rsid w:val="10300A40"/>
    <w:rsid w:val="105672C3"/>
    <w:rsid w:val="107F435C"/>
    <w:rsid w:val="11643A43"/>
    <w:rsid w:val="11914717"/>
    <w:rsid w:val="11B72DEE"/>
    <w:rsid w:val="11C5049A"/>
    <w:rsid w:val="11D66CF7"/>
    <w:rsid w:val="11ED6175"/>
    <w:rsid w:val="11F60A62"/>
    <w:rsid w:val="12137DDB"/>
    <w:rsid w:val="124B5BB9"/>
    <w:rsid w:val="12AD33CD"/>
    <w:rsid w:val="12E3158A"/>
    <w:rsid w:val="13862AF1"/>
    <w:rsid w:val="13A80F2A"/>
    <w:rsid w:val="141E0F30"/>
    <w:rsid w:val="144A70B3"/>
    <w:rsid w:val="146D6109"/>
    <w:rsid w:val="15AD4F0E"/>
    <w:rsid w:val="15EE69E9"/>
    <w:rsid w:val="16132C76"/>
    <w:rsid w:val="16353B58"/>
    <w:rsid w:val="17176A71"/>
    <w:rsid w:val="17895F36"/>
    <w:rsid w:val="179F59A4"/>
    <w:rsid w:val="17A64599"/>
    <w:rsid w:val="17B263B1"/>
    <w:rsid w:val="17E519D8"/>
    <w:rsid w:val="19487442"/>
    <w:rsid w:val="199E3113"/>
    <w:rsid w:val="19D217EB"/>
    <w:rsid w:val="1A175B6A"/>
    <w:rsid w:val="1A492C42"/>
    <w:rsid w:val="1AC266E6"/>
    <w:rsid w:val="1B477AD1"/>
    <w:rsid w:val="1B527F35"/>
    <w:rsid w:val="1B9A040F"/>
    <w:rsid w:val="1BC339EA"/>
    <w:rsid w:val="1BEF7C57"/>
    <w:rsid w:val="1D3E4388"/>
    <w:rsid w:val="1D86632F"/>
    <w:rsid w:val="1D9B35EA"/>
    <w:rsid w:val="1DAA142A"/>
    <w:rsid w:val="1DF70D60"/>
    <w:rsid w:val="1E5C5246"/>
    <w:rsid w:val="1E5F48A8"/>
    <w:rsid w:val="1E90554C"/>
    <w:rsid w:val="1E9B4BCA"/>
    <w:rsid w:val="1EDA1EFB"/>
    <w:rsid w:val="1EDD2983"/>
    <w:rsid w:val="1EFB7923"/>
    <w:rsid w:val="1F47475D"/>
    <w:rsid w:val="1F70493D"/>
    <w:rsid w:val="1F740D97"/>
    <w:rsid w:val="1F8B1305"/>
    <w:rsid w:val="1FEA39B5"/>
    <w:rsid w:val="204E3310"/>
    <w:rsid w:val="20794055"/>
    <w:rsid w:val="21707E43"/>
    <w:rsid w:val="21CB5781"/>
    <w:rsid w:val="23026B4B"/>
    <w:rsid w:val="23BA6A99"/>
    <w:rsid w:val="23D47D54"/>
    <w:rsid w:val="23FD7373"/>
    <w:rsid w:val="24204E43"/>
    <w:rsid w:val="2474510A"/>
    <w:rsid w:val="24D50504"/>
    <w:rsid w:val="252A5155"/>
    <w:rsid w:val="26082272"/>
    <w:rsid w:val="2635706A"/>
    <w:rsid w:val="26A22B4F"/>
    <w:rsid w:val="275E01E8"/>
    <w:rsid w:val="278B5C0E"/>
    <w:rsid w:val="288A3FBE"/>
    <w:rsid w:val="28E12D6F"/>
    <w:rsid w:val="29191A1E"/>
    <w:rsid w:val="29493649"/>
    <w:rsid w:val="2A1C4A62"/>
    <w:rsid w:val="2A746054"/>
    <w:rsid w:val="2B082105"/>
    <w:rsid w:val="2B690193"/>
    <w:rsid w:val="2B9E191F"/>
    <w:rsid w:val="2C061EAD"/>
    <w:rsid w:val="2C350E0D"/>
    <w:rsid w:val="2C3D7996"/>
    <w:rsid w:val="2D036C68"/>
    <w:rsid w:val="2D3326B1"/>
    <w:rsid w:val="2D3A4BC3"/>
    <w:rsid w:val="2E070A94"/>
    <w:rsid w:val="2E136AA5"/>
    <w:rsid w:val="2EA30B35"/>
    <w:rsid w:val="2EA31D3D"/>
    <w:rsid w:val="2EB05477"/>
    <w:rsid w:val="2ECA79D9"/>
    <w:rsid w:val="2EF8259B"/>
    <w:rsid w:val="2F02092C"/>
    <w:rsid w:val="2F1819AB"/>
    <w:rsid w:val="2F444C18"/>
    <w:rsid w:val="2FF55DD9"/>
    <w:rsid w:val="2FF5764A"/>
    <w:rsid w:val="30684D7B"/>
    <w:rsid w:val="306A49FB"/>
    <w:rsid w:val="311F1CE9"/>
    <w:rsid w:val="313F748A"/>
    <w:rsid w:val="31586E0B"/>
    <w:rsid w:val="31AB661A"/>
    <w:rsid w:val="31D76014"/>
    <w:rsid w:val="32666DBF"/>
    <w:rsid w:val="327C3161"/>
    <w:rsid w:val="329215B5"/>
    <w:rsid w:val="32B75C93"/>
    <w:rsid w:val="33650957"/>
    <w:rsid w:val="33984BB2"/>
    <w:rsid w:val="33A81D1A"/>
    <w:rsid w:val="34022063"/>
    <w:rsid w:val="342F2E1A"/>
    <w:rsid w:val="3473765E"/>
    <w:rsid w:val="34F4706D"/>
    <w:rsid w:val="351C2CF5"/>
    <w:rsid w:val="35A44412"/>
    <w:rsid w:val="35F05006"/>
    <w:rsid w:val="362C5261"/>
    <w:rsid w:val="36813C56"/>
    <w:rsid w:val="370955D1"/>
    <w:rsid w:val="37D05836"/>
    <w:rsid w:val="37E90C3B"/>
    <w:rsid w:val="37EA1491"/>
    <w:rsid w:val="3940172E"/>
    <w:rsid w:val="39440601"/>
    <w:rsid w:val="397C3DE6"/>
    <w:rsid w:val="397E4327"/>
    <w:rsid w:val="398E1C8F"/>
    <w:rsid w:val="39D236E8"/>
    <w:rsid w:val="3A02395C"/>
    <w:rsid w:val="3A8C1C1D"/>
    <w:rsid w:val="3A984A1E"/>
    <w:rsid w:val="3B3B03EB"/>
    <w:rsid w:val="3CA55B25"/>
    <w:rsid w:val="3D0E4959"/>
    <w:rsid w:val="3D3F2ECD"/>
    <w:rsid w:val="3D5D34A4"/>
    <w:rsid w:val="3D644A90"/>
    <w:rsid w:val="3DA76682"/>
    <w:rsid w:val="3DAA0905"/>
    <w:rsid w:val="3DB815A5"/>
    <w:rsid w:val="3E6509B9"/>
    <w:rsid w:val="3E9F3300"/>
    <w:rsid w:val="3ED34AA0"/>
    <w:rsid w:val="3ED734A6"/>
    <w:rsid w:val="3F3015A0"/>
    <w:rsid w:val="3F3D4FC0"/>
    <w:rsid w:val="3FE05381"/>
    <w:rsid w:val="3FF74C02"/>
    <w:rsid w:val="40322613"/>
    <w:rsid w:val="405D0D13"/>
    <w:rsid w:val="409D0565"/>
    <w:rsid w:val="40BF7BCD"/>
    <w:rsid w:val="40C10C1A"/>
    <w:rsid w:val="41037495"/>
    <w:rsid w:val="41044576"/>
    <w:rsid w:val="41CC5A82"/>
    <w:rsid w:val="41F72149"/>
    <w:rsid w:val="42625754"/>
    <w:rsid w:val="42957E8D"/>
    <w:rsid w:val="431D7D7C"/>
    <w:rsid w:val="437B3245"/>
    <w:rsid w:val="442974A9"/>
    <w:rsid w:val="4464117A"/>
    <w:rsid w:val="451C421D"/>
    <w:rsid w:val="452E4A92"/>
    <w:rsid w:val="456B7B70"/>
    <w:rsid w:val="456F3E6B"/>
    <w:rsid w:val="45A72DE3"/>
    <w:rsid w:val="45F30E4D"/>
    <w:rsid w:val="46221594"/>
    <w:rsid w:val="46381022"/>
    <w:rsid w:val="467700D2"/>
    <w:rsid w:val="46B41A9E"/>
    <w:rsid w:val="4707057B"/>
    <w:rsid w:val="47B14DF9"/>
    <w:rsid w:val="47BD2319"/>
    <w:rsid w:val="48665D18"/>
    <w:rsid w:val="488836F9"/>
    <w:rsid w:val="48B62A1C"/>
    <w:rsid w:val="48C67ABA"/>
    <w:rsid w:val="48EB3931"/>
    <w:rsid w:val="49062872"/>
    <w:rsid w:val="49444B04"/>
    <w:rsid w:val="49BC404C"/>
    <w:rsid w:val="49EE3D60"/>
    <w:rsid w:val="4A0F2EFC"/>
    <w:rsid w:val="4A416765"/>
    <w:rsid w:val="4A5F1767"/>
    <w:rsid w:val="4AB41EC2"/>
    <w:rsid w:val="4ABD797B"/>
    <w:rsid w:val="4AE1403B"/>
    <w:rsid w:val="4B4A5017"/>
    <w:rsid w:val="4B86329F"/>
    <w:rsid w:val="4BAD3690"/>
    <w:rsid w:val="4BB254DB"/>
    <w:rsid w:val="4BC90A28"/>
    <w:rsid w:val="4BCA6C3F"/>
    <w:rsid w:val="4CE01E28"/>
    <w:rsid w:val="4D111F97"/>
    <w:rsid w:val="4D1B2411"/>
    <w:rsid w:val="4D2607A2"/>
    <w:rsid w:val="4D805EA7"/>
    <w:rsid w:val="4DD60A9D"/>
    <w:rsid w:val="4DF36D8E"/>
    <w:rsid w:val="4E0A6170"/>
    <w:rsid w:val="4E1402C9"/>
    <w:rsid w:val="4EA06978"/>
    <w:rsid w:val="4EB856B6"/>
    <w:rsid w:val="501A45E6"/>
    <w:rsid w:val="509A72E4"/>
    <w:rsid w:val="50FB187E"/>
    <w:rsid w:val="51CD7582"/>
    <w:rsid w:val="5205188D"/>
    <w:rsid w:val="52AF0011"/>
    <w:rsid w:val="52BA6CCE"/>
    <w:rsid w:val="530F272B"/>
    <w:rsid w:val="532E1126"/>
    <w:rsid w:val="53840791"/>
    <w:rsid w:val="538E6B22"/>
    <w:rsid w:val="53DA11A0"/>
    <w:rsid w:val="53F3027C"/>
    <w:rsid w:val="53FF33C5"/>
    <w:rsid w:val="541F79F7"/>
    <w:rsid w:val="548B35A4"/>
    <w:rsid w:val="549C41E8"/>
    <w:rsid w:val="54B26C85"/>
    <w:rsid w:val="54FA0467"/>
    <w:rsid w:val="55170BA8"/>
    <w:rsid w:val="553444E8"/>
    <w:rsid w:val="55432C0C"/>
    <w:rsid w:val="55A10B0C"/>
    <w:rsid w:val="55DD089C"/>
    <w:rsid w:val="56053504"/>
    <w:rsid w:val="561A3443"/>
    <w:rsid w:val="56D8214C"/>
    <w:rsid w:val="56DD37B0"/>
    <w:rsid w:val="575558BF"/>
    <w:rsid w:val="57B52C11"/>
    <w:rsid w:val="580601C5"/>
    <w:rsid w:val="582C3892"/>
    <w:rsid w:val="582C5447"/>
    <w:rsid w:val="583B2D22"/>
    <w:rsid w:val="5887265D"/>
    <w:rsid w:val="58E8617D"/>
    <w:rsid w:val="59311880"/>
    <w:rsid w:val="593A1784"/>
    <w:rsid w:val="59CD4775"/>
    <w:rsid w:val="5AAD0254"/>
    <w:rsid w:val="5C6608F8"/>
    <w:rsid w:val="5CDB7393"/>
    <w:rsid w:val="5CF33A67"/>
    <w:rsid w:val="5D5B333C"/>
    <w:rsid w:val="5D7B7224"/>
    <w:rsid w:val="5D801B96"/>
    <w:rsid w:val="5EC635E1"/>
    <w:rsid w:val="5F566D5A"/>
    <w:rsid w:val="5F5E4A46"/>
    <w:rsid w:val="5FA74211"/>
    <w:rsid w:val="6019157B"/>
    <w:rsid w:val="603D4345"/>
    <w:rsid w:val="6086060A"/>
    <w:rsid w:val="60A906D8"/>
    <w:rsid w:val="60D82A2F"/>
    <w:rsid w:val="60EE04EC"/>
    <w:rsid w:val="610F7E91"/>
    <w:rsid w:val="61407419"/>
    <w:rsid w:val="61AB0BB6"/>
    <w:rsid w:val="62010511"/>
    <w:rsid w:val="620F67EC"/>
    <w:rsid w:val="622E110D"/>
    <w:rsid w:val="6233247A"/>
    <w:rsid w:val="623D5E98"/>
    <w:rsid w:val="62444AC8"/>
    <w:rsid w:val="6291690E"/>
    <w:rsid w:val="62AE12CF"/>
    <w:rsid w:val="63960BF2"/>
    <w:rsid w:val="63A22790"/>
    <w:rsid w:val="63DE2771"/>
    <w:rsid w:val="644C4E9D"/>
    <w:rsid w:val="645E751D"/>
    <w:rsid w:val="64632664"/>
    <w:rsid w:val="649B6B4A"/>
    <w:rsid w:val="64DA2828"/>
    <w:rsid w:val="65225EAA"/>
    <w:rsid w:val="65411299"/>
    <w:rsid w:val="65462FA0"/>
    <w:rsid w:val="656E1C14"/>
    <w:rsid w:val="65CB54DF"/>
    <w:rsid w:val="65F73B71"/>
    <w:rsid w:val="67123EF8"/>
    <w:rsid w:val="67B36ACB"/>
    <w:rsid w:val="67D50BE7"/>
    <w:rsid w:val="69244359"/>
    <w:rsid w:val="69C67C65"/>
    <w:rsid w:val="69CB08EA"/>
    <w:rsid w:val="6A071E00"/>
    <w:rsid w:val="6A264F3A"/>
    <w:rsid w:val="6A6B09C6"/>
    <w:rsid w:val="6ACB4E66"/>
    <w:rsid w:val="6AE23058"/>
    <w:rsid w:val="6B7845E0"/>
    <w:rsid w:val="6B7E29C5"/>
    <w:rsid w:val="6B8E1177"/>
    <w:rsid w:val="6B94328F"/>
    <w:rsid w:val="6BD226A6"/>
    <w:rsid w:val="6C3A2120"/>
    <w:rsid w:val="6C843D77"/>
    <w:rsid w:val="6D133070"/>
    <w:rsid w:val="6D4B2913"/>
    <w:rsid w:val="6D6372E5"/>
    <w:rsid w:val="6D846B65"/>
    <w:rsid w:val="6DCE2536"/>
    <w:rsid w:val="6DD84343"/>
    <w:rsid w:val="6E04749E"/>
    <w:rsid w:val="6E0B1487"/>
    <w:rsid w:val="6E18288E"/>
    <w:rsid w:val="6EED0BD3"/>
    <w:rsid w:val="6F123405"/>
    <w:rsid w:val="6FF40291"/>
    <w:rsid w:val="70202731"/>
    <w:rsid w:val="70AF47ED"/>
    <w:rsid w:val="70B00070"/>
    <w:rsid w:val="70BA2B7E"/>
    <w:rsid w:val="70F81B21"/>
    <w:rsid w:val="71BE49AA"/>
    <w:rsid w:val="71C71F52"/>
    <w:rsid w:val="723536EF"/>
    <w:rsid w:val="72565E22"/>
    <w:rsid w:val="73651863"/>
    <w:rsid w:val="73DD49A4"/>
    <w:rsid w:val="73FD611A"/>
    <w:rsid w:val="742C29FC"/>
    <w:rsid w:val="74894AC5"/>
    <w:rsid w:val="74980842"/>
    <w:rsid w:val="74A26153"/>
    <w:rsid w:val="74CB190D"/>
    <w:rsid w:val="751A60AB"/>
    <w:rsid w:val="751D1E9F"/>
    <w:rsid w:val="75895B29"/>
    <w:rsid w:val="75CF76B3"/>
    <w:rsid w:val="75D72885"/>
    <w:rsid w:val="765E47B1"/>
    <w:rsid w:val="76F17B6E"/>
    <w:rsid w:val="77111F1B"/>
    <w:rsid w:val="77FC04B0"/>
    <w:rsid w:val="78021B0F"/>
    <w:rsid w:val="78054D74"/>
    <w:rsid w:val="78913A5E"/>
    <w:rsid w:val="78AB2D73"/>
    <w:rsid w:val="791D03F6"/>
    <w:rsid w:val="7A485AB1"/>
    <w:rsid w:val="7A616EF3"/>
    <w:rsid w:val="7A93243E"/>
    <w:rsid w:val="7B932FF0"/>
    <w:rsid w:val="7B9A7619"/>
    <w:rsid w:val="7C5C4B01"/>
    <w:rsid w:val="7C7E7E40"/>
    <w:rsid w:val="7C9670E5"/>
    <w:rsid w:val="7CA96645"/>
    <w:rsid w:val="7D2A5115"/>
    <w:rsid w:val="7E006343"/>
    <w:rsid w:val="7EAE597C"/>
    <w:rsid w:val="7EB054D5"/>
    <w:rsid w:val="7F392BC8"/>
    <w:rsid w:val="7FC715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qFormat/>
    <w:uiPriority w:val="0"/>
    <w:pPr>
      <w:keepNext/>
      <w:keepLines/>
      <w:tabs>
        <w:tab w:val="left" w:pos="1953"/>
      </w:tabs>
      <w:spacing w:before="280" w:beforeLines="0" w:after="290" w:afterLines="0" w:line="374" w:lineRule="auto"/>
      <w:ind w:left="-567"/>
      <w:outlineLvl w:val="4"/>
    </w:pPr>
    <w:rPr>
      <w:b/>
      <w:bCs/>
      <w:sz w:val="28"/>
      <w:szCs w:val="28"/>
    </w:rPr>
  </w:style>
  <w:style w:type="paragraph" w:styleId="8">
    <w:name w:val="heading 6"/>
    <w:basedOn w:val="1"/>
    <w:next w:val="1"/>
    <w:qFormat/>
    <w:uiPriority w:val="0"/>
    <w:pPr>
      <w:keepNext/>
      <w:keepLines/>
      <w:widowControl/>
      <w:spacing w:before="240" w:beforeLines="0" w:after="64" w:afterLines="0" w:line="319"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spacing w:before="240" w:beforeLines="0" w:after="64" w:afterLines="0" w:line="319" w:lineRule="auto"/>
      <w:jc w:val="left"/>
      <w:outlineLvl w:val="6"/>
    </w:pPr>
    <w:rPr>
      <w:b/>
      <w:bCs/>
      <w:kern w:val="0"/>
      <w:sz w:val="24"/>
    </w:rPr>
  </w:style>
  <w:style w:type="paragraph" w:styleId="10">
    <w:name w:val="heading 8"/>
    <w:basedOn w:val="1"/>
    <w:next w:val="1"/>
    <w:qFormat/>
    <w:uiPriority w:val="0"/>
    <w:pPr>
      <w:keepNext/>
      <w:keepLines/>
      <w:widowControl/>
      <w:spacing w:before="240" w:beforeLines="0" w:after="64" w:afterLines="0" w:line="319"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spacing w:before="240" w:beforeLines="0" w:after="64" w:afterLines="0" w:line="319" w:lineRule="auto"/>
      <w:jc w:val="left"/>
      <w:outlineLvl w:val="8"/>
    </w:pPr>
    <w:rPr>
      <w:rFonts w:ascii="Arial" w:hAnsi="Arial" w:eastAsia="黑体"/>
      <w:kern w:val="0"/>
      <w:szCs w:val="21"/>
    </w:rPr>
  </w:style>
  <w:style w:type="character" w:default="1" w:styleId="48">
    <w:name w:val="Default Paragraph Font"/>
    <w:uiPriority w:val="0"/>
    <w:rPr>
      <w:szCs w:val="21"/>
    </w:rPr>
  </w:style>
  <w:style w:type="table" w:default="1" w:styleId="46">
    <w:name w:val="Normal Table"/>
    <w:unhideWhenUsed/>
    <w:uiPriority w:val="99"/>
    <w:tblPr>
      <w:tblStyle w:val="46"/>
      <w:tblCellMar>
        <w:top w:w="0" w:type="dxa"/>
        <w:left w:w="108" w:type="dxa"/>
        <w:bottom w:w="0" w:type="dxa"/>
        <w:right w:w="108" w:type="dxa"/>
      </w:tblCellMar>
    </w:tblPr>
  </w:style>
  <w:style w:type="paragraph" w:styleId="2">
    <w:name w:val="Body Text"/>
    <w:basedOn w:val="1"/>
    <w:uiPriority w:val="0"/>
    <w:pPr>
      <w:tabs>
        <w:tab w:val="left" w:pos="562"/>
        <w:tab w:val="left" w:pos="3372"/>
        <w:tab w:val="left" w:pos="3653"/>
      </w:tabs>
    </w:pPr>
    <w:rPr>
      <w:sz w:val="24"/>
    </w:rPr>
  </w:style>
  <w:style w:type="paragraph" w:styleId="12">
    <w:name w:val="toc 7"/>
    <w:basedOn w:val="1"/>
    <w:next w:val="1"/>
    <w:uiPriority w:val="0"/>
    <w:pPr>
      <w:ind w:left="1260"/>
      <w:jc w:val="left"/>
    </w:pPr>
    <w:rPr>
      <w:sz w:val="18"/>
      <w:szCs w:val="18"/>
    </w:rPr>
  </w:style>
  <w:style w:type="paragraph" w:styleId="13">
    <w:name w:val="table of authorities"/>
    <w:basedOn w:val="1"/>
    <w:next w:val="1"/>
    <w:uiPriority w:val="0"/>
    <w:pPr>
      <w:ind w:left="420" w:leftChars="200"/>
    </w:pPr>
    <w:rPr>
      <w:sz w:val="28"/>
      <w:szCs w:val="20"/>
    </w:rPr>
  </w:style>
  <w:style w:type="paragraph" w:styleId="14">
    <w:name w:val="Normal Indent"/>
    <w:basedOn w:val="1"/>
    <w:next w:val="15"/>
    <w:uiPriority w:val="0"/>
    <w:pPr>
      <w:adjustRightInd w:val="0"/>
      <w:spacing w:line="312" w:lineRule="atLeast"/>
      <w:ind w:firstLine="420"/>
      <w:textAlignment w:val="baseline"/>
    </w:pPr>
    <w:rPr>
      <w:kern w:val="0"/>
      <w:szCs w:val="20"/>
    </w:rPr>
  </w:style>
  <w:style w:type="paragraph" w:styleId="15">
    <w:name w:val="toa heading"/>
    <w:basedOn w:val="1"/>
    <w:next w:val="1"/>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uiPriority w:val="0"/>
    <w:pPr>
      <w:shd w:val="clear" w:color="auto" w:fill="000080"/>
    </w:pPr>
  </w:style>
  <w:style w:type="paragraph" w:styleId="18">
    <w:name w:val="annotation text"/>
    <w:basedOn w:val="1"/>
    <w:uiPriority w:val="0"/>
    <w:pPr>
      <w:jc w:val="left"/>
    </w:pPr>
  </w:style>
  <w:style w:type="paragraph" w:styleId="19">
    <w:name w:val="Body Text 3"/>
    <w:basedOn w:val="1"/>
    <w:uiPriority w:val="0"/>
    <w:pPr>
      <w:spacing w:line="400" w:lineRule="atLeast"/>
    </w:pPr>
    <w:rPr>
      <w:rFonts w:ascii="宋体" w:hAnsi="宋体"/>
      <w:color w:val="800080"/>
      <w:sz w:val="24"/>
    </w:rPr>
  </w:style>
  <w:style w:type="paragraph" w:styleId="20">
    <w:name w:val="Body Text Indent"/>
    <w:basedOn w:val="1"/>
    <w:uiPriority w:val="0"/>
    <w:pPr>
      <w:spacing w:line="400" w:lineRule="atLeast"/>
      <w:ind w:firstLine="432"/>
    </w:pPr>
    <w:rPr>
      <w:sz w:val="24"/>
    </w:rPr>
  </w:style>
  <w:style w:type="paragraph" w:styleId="21">
    <w:name w:val="Block Text"/>
    <w:basedOn w:val="1"/>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2">
    <w:name w:val="toc 5"/>
    <w:basedOn w:val="1"/>
    <w:next w:val="1"/>
    <w:uiPriority w:val="0"/>
    <w:pPr>
      <w:ind w:left="840"/>
      <w:jc w:val="left"/>
    </w:pPr>
    <w:rPr>
      <w:sz w:val="18"/>
      <w:szCs w:val="18"/>
    </w:rPr>
  </w:style>
  <w:style w:type="paragraph" w:styleId="23">
    <w:name w:val="toc 3"/>
    <w:basedOn w:val="1"/>
    <w:next w:val="1"/>
    <w:uiPriority w:val="0"/>
    <w:pPr>
      <w:ind w:left="420"/>
      <w:jc w:val="left"/>
    </w:pPr>
    <w:rPr>
      <w:i/>
      <w:iCs/>
      <w:sz w:val="20"/>
      <w:szCs w:val="20"/>
    </w:rPr>
  </w:style>
  <w:style w:type="paragraph" w:styleId="24">
    <w:name w:val="Plain Text"/>
    <w:basedOn w:val="1"/>
    <w:uiPriority w:val="0"/>
    <w:rPr>
      <w:rFonts w:ascii="宋体" w:hAnsi="Courier New"/>
      <w:szCs w:val="20"/>
    </w:rPr>
  </w:style>
  <w:style w:type="paragraph" w:styleId="25">
    <w:name w:val="toc 8"/>
    <w:basedOn w:val="1"/>
    <w:next w:val="1"/>
    <w:uiPriority w:val="0"/>
    <w:pPr>
      <w:ind w:left="1470"/>
      <w:jc w:val="left"/>
    </w:pPr>
    <w:rPr>
      <w:sz w:val="18"/>
      <w:szCs w:val="18"/>
    </w:rPr>
  </w:style>
  <w:style w:type="paragraph" w:styleId="26">
    <w:name w:val="Date"/>
    <w:basedOn w:val="1"/>
    <w:next w:val="1"/>
    <w:uiPriority w:val="0"/>
    <w:pPr>
      <w:ind w:left="100"/>
    </w:pPr>
    <w:rPr>
      <w:sz w:val="24"/>
      <w:szCs w:val="20"/>
    </w:rPr>
  </w:style>
  <w:style w:type="paragraph" w:styleId="27">
    <w:name w:val="Body Text Indent 2"/>
    <w:basedOn w:val="1"/>
    <w:uiPriority w:val="0"/>
    <w:pPr>
      <w:widowControl/>
      <w:autoSpaceDE w:val="0"/>
      <w:autoSpaceDN w:val="0"/>
      <w:spacing w:line="320" w:lineRule="exact"/>
      <w:ind w:left="525" w:leftChars="250" w:firstLine="420" w:firstLineChars="200"/>
      <w:textAlignment w:val="bottom"/>
    </w:pPr>
    <w:rPr>
      <w:rFonts w:ascii="宋体" w:hAnsi="宋体"/>
    </w:rPr>
  </w:style>
  <w:style w:type="paragraph" w:styleId="28">
    <w:name w:val="Balloon Text"/>
    <w:basedOn w:val="1"/>
    <w:uiPriority w:val="0"/>
    <w:rPr>
      <w:sz w:val="18"/>
      <w:szCs w:val="18"/>
    </w:rPr>
  </w:style>
  <w:style w:type="paragraph" w:styleId="29">
    <w:name w:val="footer"/>
    <w:basedOn w:val="1"/>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30">
    <w:name w:val="header"/>
    <w:basedOn w:val="1"/>
    <w:link w:val="54"/>
    <w:uiPriority w:val="0"/>
    <w:pPr>
      <w:pBdr>
        <w:bottom w:val="single" w:color="auto" w:sz="6" w:space="1"/>
      </w:pBdr>
      <w:tabs>
        <w:tab w:val="center" w:pos="4153"/>
        <w:tab w:val="right" w:pos="8306"/>
      </w:tabs>
      <w:snapToGrid w:val="0"/>
      <w:jc w:val="center"/>
    </w:pPr>
    <w:rPr>
      <w:sz w:val="18"/>
      <w:szCs w:val="20"/>
    </w:rPr>
  </w:style>
  <w:style w:type="paragraph" w:styleId="31">
    <w:name w:val="toc 1"/>
    <w:basedOn w:val="1"/>
    <w:next w:val="1"/>
    <w:uiPriority w:val="0"/>
    <w:pPr>
      <w:tabs>
        <w:tab w:val="left" w:pos="1260"/>
        <w:tab w:val="right" w:leader="dot" w:pos="9060"/>
      </w:tabs>
      <w:spacing w:before="120" w:beforeLines="0" w:after="120" w:afterLines="0" w:line="360" w:lineRule="auto"/>
      <w:ind w:firstLine="418"/>
    </w:pPr>
    <w:rPr>
      <w:rFonts w:ascii="宋体" w:hAnsi="宋体"/>
      <w:b/>
      <w:bCs/>
      <w:caps/>
      <w:color w:val="333300"/>
    </w:rPr>
  </w:style>
  <w:style w:type="paragraph" w:styleId="32">
    <w:name w:val="toc 4"/>
    <w:basedOn w:val="1"/>
    <w:next w:val="1"/>
    <w:uiPriority w:val="0"/>
    <w:pPr>
      <w:ind w:left="630"/>
      <w:jc w:val="left"/>
    </w:pPr>
    <w:rPr>
      <w:sz w:val="18"/>
      <w:szCs w:val="18"/>
    </w:rPr>
  </w:style>
  <w:style w:type="paragraph" w:styleId="33">
    <w:name w:val="List"/>
    <w:basedOn w:val="1"/>
    <w:uiPriority w:val="0"/>
    <w:pPr>
      <w:adjustRightInd w:val="0"/>
      <w:spacing w:line="360" w:lineRule="atLeast"/>
      <w:ind w:left="420" w:hanging="420"/>
      <w:jc w:val="left"/>
    </w:pPr>
    <w:rPr>
      <w:rFonts w:hint="eastAsia" w:ascii="宋体"/>
      <w:kern w:val="0"/>
      <w:sz w:val="24"/>
      <w:szCs w:val="20"/>
    </w:rPr>
  </w:style>
  <w:style w:type="paragraph" w:styleId="34">
    <w:name w:val="footnote text"/>
    <w:basedOn w:val="1"/>
    <w:unhideWhenUsed/>
    <w:qFormat/>
    <w:uiPriority w:val="0"/>
    <w:pPr>
      <w:snapToGrid w:val="0"/>
      <w:jc w:val="left"/>
    </w:pPr>
    <w:rPr>
      <w:sz w:val="18"/>
      <w:szCs w:val="18"/>
    </w:rPr>
  </w:style>
  <w:style w:type="paragraph" w:styleId="35">
    <w:name w:val="toc 6"/>
    <w:basedOn w:val="1"/>
    <w:next w:val="1"/>
    <w:uiPriority w:val="0"/>
    <w:pPr>
      <w:ind w:left="1050"/>
      <w:jc w:val="left"/>
    </w:pPr>
    <w:rPr>
      <w:sz w:val="18"/>
      <w:szCs w:val="18"/>
    </w:rPr>
  </w:style>
  <w:style w:type="paragraph" w:styleId="36">
    <w:name w:val="Body Text Indent 3"/>
    <w:basedOn w:val="1"/>
    <w:uiPriority w:val="0"/>
    <w:pPr>
      <w:widowControl/>
      <w:autoSpaceDE w:val="0"/>
      <w:autoSpaceDN w:val="0"/>
      <w:spacing w:line="300" w:lineRule="exact"/>
      <w:ind w:left="540" w:leftChars="250" w:hanging="15" w:hangingChars="7"/>
      <w:textAlignment w:val="bottom"/>
    </w:pPr>
    <w:rPr>
      <w:rFonts w:ascii="宋体" w:hAnsi="宋体"/>
      <w:color w:val="FF0000"/>
    </w:rPr>
  </w:style>
  <w:style w:type="paragraph" w:styleId="37">
    <w:name w:val="toc 2"/>
    <w:basedOn w:val="1"/>
    <w:next w:val="1"/>
    <w:uiPriority w:val="0"/>
    <w:pPr>
      <w:ind w:left="210"/>
      <w:jc w:val="left"/>
    </w:pPr>
    <w:rPr>
      <w:smallCaps/>
      <w:sz w:val="20"/>
      <w:szCs w:val="20"/>
    </w:rPr>
  </w:style>
  <w:style w:type="paragraph" w:styleId="38">
    <w:name w:val="toc 9"/>
    <w:basedOn w:val="1"/>
    <w:next w:val="1"/>
    <w:uiPriority w:val="0"/>
    <w:pPr>
      <w:ind w:left="1680"/>
      <w:jc w:val="left"/>
    </w:pPr>
    <w:rPr>
      <w:sz w:val="18"/>
      <w:szCs w:val="18"/>
    </w:rPr>
  </w:style>
  <w:style w:type="paragraph" w:styleId="39">
    <w:name w:val="Body Text 2"/>
    <w:basedOn w:val="1"/>
    <w:uiPriority w:val="0"/>
    <w:pPr>
      <w:tabs>
        <w:tab w:val="left" w:pos="0"/>
      </w:tabs>
      <w:spacing w:line="400" w:lineRule="atLeast"/>
    </w:pPr>
    <w:rPr>
      <w:rFonts w:ascii="Arial" w:hAnsi="Arial"/>
      <w:color w:val="000000"/>
    </w:rPr>
  </w:style>
  <w:style w:type="paragraph" w:styleId="4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rPr>
      <w:sz w:val="24"/>
    </w:rPr>
  </w:style>
  <w:style w:type="paragraph" w:styleId="42">
    <w:name w:val="index 1"/>
    <w:basedOn w:val="1"/>
    <w:next w:val="1"/>
    <w:uiPriority w:val="0"/>
    <w:rPr>
      <w:sz w:val="28"/>
      <w:szCs w:val="20"/>
    </w:rPr>
  </w:style>
  <w:style w:type="paragraph" w:styleId="43">
    <w:name w:val="Title"/>
    <w:basedOn w:val="1"/>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4">
    <w:name w:val="annotation subject"/>
    <w:basedOn w:val="18"/>
    <w:next w:val="18"/>
    <w:uiPriority w:val="0"/>
    <w:rPr>
      <w:b/>
      <w:bCs/>
    </w:rPr>
  </w:style>
  <w:style w:type="paragraph" w:styleId="45">
    <w:name w:val="Body Text First Indent"/>
    <w:basedOn w:val="2"/>
    <w:link w:val="55"/>
    <w:uiPriority w:val="0"/>
    <w:pPr>
      <w:tabs>
        <w:tab w:val="clear" w:pos="562"/>
        <w:tab w:val="clear" w:pos="3372"/>
        <w:tab w:val="clear" w:pos="3653"/>
      </w:tabs>
      <w:spacing w:after="120" w:afterLines="0"/>
      <w:ind w:firstLine="420" w:firstLineChars="100"/>
    </w:pPr>
    <w:rPr>
      <w:sz w:val="21"/>
    </w:rPr>
  </w:style>
  <w:style w:type="table" w:styleId="47">
    <w:name w:val="Table Grid"/>
    <w:basedOn w:val="46"/>
    <w:qFormat/>
    <w:uiPriority w:val="0"/>
    <w:pPr>
      <w:widowControl w:val="0"/>
      <w:jc w:val="both"/>
    </w:pPr>
    <w:tblPr>
      <w:tblStyle w:val="4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uiPriority w:val="0"/>
  </w:style>
  <w:style w:type="character" w:styleId="51">
    <w:name w:val="FollowedHyperlink"/>
    <w:uiPriority w:val="0"/>
    <w:rPr>
      <w:color w:val="800080"/>
      <w:u w:val="single"/>
    </w:rPr>
  </w:style>
  <w:style w:type="character" w:styleId="52">
    <w:name w:val="Hyperlink"/>
    <w:basedOn w:val="48"/>
    <w:uiPriority w:val="0"/>
    <w:rPr>
      <w:color w:val="2D64B3"/>
      <w:u w:val="none"/>
    </w:rPr>
  </w:style>
  <w:style w:type="character" w:styleId="53">
    <w:name w:val="annotation reference"/>
    <w:basedOn w:val="48"/>
    <w:uiPriority w:val="0"/>
    <w:rPr>
      <w:sz w:val="21"/>
      <w:szCs w:val="21"/>
    </w:rPr>
  </w:style>
  <w:style w:type="character" w:customStyle="1" w:styleId="54">
    <w:name w:val=" Char Char"/>
    <w:link w:val="30"/>
    <w:uiPriority w:val="0"/>
    <w:rPr>
      <w:rFonts w:eastAsia="宋体"/>
      <w:kern w:val="2"/>
      <w:sz w:val="18"/>
      <w:lang w:val="en-US" w:eastAsia="zh-CN" w:bidi="ar-SA"/>
    </w:rPr>
  </w:style>
  <w:style w:type="character" w:customStyle="1" w:styleId="55">
    <w:name w:val=" Char Char2"/>
    <w:link w:val="45"/>
    <w:uiPriority w:val="0"/>
    <w:rPr>
      <w:rFonts w:eastAsia="宋体"/>
      <w:kern w:val="2"/>
      <w:sz w:val="21"/>
      <w:szCs w:val="24"/>
      <w:lang w:val="en-US" w:eastAsia="zh-CN" w:bidi="ar-SA"/>
    </w:rPr>
  </w:style>
  <w:style w:type="character" w:customStyle="1" w:styleId="56">
    <w:name w:val="article1"/>
    <w:uiPriority w:val="0"/>
    <w:rPr>
      <w:sz w:val="30"/>
      <w:szCs w:val="30"/>
    </w:rPr>
  </w:style>
  <w:style w:type="character" w:customStyle="1" w:styleId="57">
    <w:name w:val="font91"/>
    <w:uiPriority w:val="0"/>
    <w:rPr>
      <w:rFonts w:hint="default" w:ascii="Arial" w:hAnsi="Arial" w:cs="Arial"/>
      <w:sz w:val="16"/>
      <w:szCs w:val="16"/>
    </w:rPr>
  </w:style>
  <w:style w:type="character" w:customStyle="1" w:styleId="58">
    <w:name w:val="标题 2 Char Char"/>
    <w:basedOn w:val="48"/>
    <w:uiPriority w:val="0"/>
    <w:rPr>
      <w:rFonts w:ascii="Arial" w:hAnsi="Arial" w:eastAsia="黑体"/>
      <w:b/>
      <w:bCs/>
      <w:kern w:val="2"/>
      <w:sz w:val="32"/>
      <w:szCs w:val="32"/>
      <w:lang w:val="en-US" w:eastAsia="zh-CN" w:bidi="ar-SA"/>
    </w:rPr>
  </w:style>
  <w:style w:type="character" w:customStyle="1" w:styleId="59">
    <w:name w:val="unnamed1"/>
    <w:basedOn w:val="48"/>
    <w:uiPriority w:val="0"/>
  </w:style>
  <w:style w:type="character" w:customStyle="1" w:styleId="60">
    <w:name w:val="unnamed31"/>
    <w:uiPriority w:val="0"/>
    <w:rPr>
      <w:color w:val="000066"/>
      <w:sz w:val="20"/>
      <w:szCs w:val="20"/>
    </w:rPr>
  </w:style>
  <w:style w:type="character" w:customStyle="1" w:styleId="61">
    <w:name w:val="zhou11"/>
    <w:uiPriority w:val="0"/>
    <w:rPr>
      <w:color w:val="000000"/>
      <w:sz w:val="28"/>
      <w:szCs w:val="28"/>
    </w:rPr>
  </w:style>
  <w:style w:type="character" w:customStyle="1" w:styleId="62">
    <w:name w:val="apple-style-span"/>
    <w:basedOn w:val="48"/>
    <w:uiPriority w:val="0"/>
  </w:style>
  <w:style w:type="character" w:customStyle="1" w:styleId="63">
    <w:name w:val="font41"/>
    <w:basedOn w:val="48"/>
    <w:uiPriority w:val="0"/>
    <w:rPr>
      <w:rFonts w:hint="eastAsia" w:ascii="宋体" w:hAnsi="宋体" w:eastAsia="宋体"/>
      <w:color w:val="C0C0C0"/>
      <w:sz w:val="18"/>
      <w:szCs w:val="18"/>
      <w:u w:val="none"/>
    </w:rPr>
  </w:style>
  <w:style w:type="character" w:customStyle="1" w:styleId="64">
    <w:name w:val="样式 标准正文 + 宋体 Char"/>
    <w:link w:val="65"/>
    <w:uiPriority w:val="0"/>
    <w:rPr>
      <w:rFonts w:ascii="宋体" w:hAnsi="宋体" w:eastAsia="宋体"/>
      <w:kern w:val="2"/>
      <w:sz w:val="24"/>
      <w:szCs w:val="24"/>
      <w:lang w:val="en-US" w:eastAsia="zh-CN" w:bidi="ar-SA"/>
    </w:rPr>
  </w:style>
  <w:style w:type="paragraph" w:customStyle="1" w:styleId="65">
    <w:name w:val="样式 标准正文 + 宋体"/>
    <w:basedOn w:val="1"/>
    <w:link w:val="64"/>
    <w:uiPriority w:val="0"/>
    <w:pPr>
      <w:spacing w:before="60" w:beforeLines="0" w:after="60" w:afterLines="0" w:line="360" w:lineRule="auto"/>
      <w:ind w:firstLine="482"/>
    </w:pPr>
    <w:rPr>
      <w:rFonts w:ascii="宋体" w:hAnsi="宋体"/>
      <w:sz w:val="24"/>
    </w:rPr>
  </w:style>
  <w:style w:type="character" w:customStyle="1" w:styleId="66">
    <w:name w:val="font31"/>
    <w:basedOn w:val="48"/>
    <w:uiPriority w:val="0"/>
    <w:rPr>
      <w:rFonts w:hint="default" w:ascii="Arial" w:hAnsi="Arial" w:cs="Arial"/>
      <w:color w:val="C0C0C0"/>
      <w:sz w:val="18"/>
      <w:szCs w:val="18"/>
      <w:u w:val="none"/>
    </w:rPr>
  </w:style>
  <w:style w:type="character" w:customStyle="1" w:styleId="67">
    <w:name w:val="para"/>
    <w:basedOn w:val="48"/>
    <w:uiPriority w:val="0"/>
  </w:style>
  <w:style w:type="character" w:customStyle="1" w:styleId="68">
    <w:name w:val="标题 3 Char Char"/>
    <w:basedOn w:val="48"/>
    <w:uiPriority w:val="0"/>
    <w:rPr>
      <w:rFonts w:eastAsia="宋体"/>
      <w:b/>
      <w:bCs/>
      <w:kern w:val="2"/>
      <w:sz w:val="32"/>
      <w:szCs w:val="32"/>
      <w:lang w:val="en-US" w:eastAsia="zh-CN" w:bidi="ar-SA"/>
    </w:rPr>
  </w:style>
  <w:style w:type="character" w:customStyle="1" w:styleId="69">
    <w:name w:val="black11"/>
    <w:uiPriority w:val="0"/>
    <w:rPr>
      <w:color w:val="000000"/>
      <w:sz w:val="18"/>
      <w:szCs w:val="18"/>
    </w:rPr>
  </w:style>
  <w:style w:type="character" w:customStyle="1" w:styleId="70">
    <w:name w:val="font01"/>
    <w:basedOn w:val="48"/>
    <w:uiPriority w:val="0"/>
    <w:rPr>
      <w:rFonts w:hint="eastAsia" w:ascii="宋体" w:hAnsi="宋体" w:eastAsia="宋体" w:cs="宋体"/>
      <w:b/>
      <w:color w:val="000000"/>
      <w:sz w:val="20"/>
      <w:szCs w:val="20"/>
      <w:u w:val="none"/>
    </w:rPr>
  </w:style>
  <w:style w:type="character" w:customStyle="1" w:styleId="71">
    <w:name w:val="font21"/>
    <w:basedOn w:val="48"/>
    <w:uiPriority w:val="0"/>
    <w:rPr>
      <w:rFonts w:hint="eastAsia" w:ascii="宋体" w:hAnsi="宋体" w:eastAsia="宋体"/>
      <w:color w:val="000000"/>
      <w:sz w:val="20"/>
      <w:szCs w:val="20"/>
      <w:u w:val="none"/>
    </w:rPr>
  </w:style>
  <w:style w:type="character" w:customStyle="1" w:styleId="72">
    <w:name w:val="样式 粉红"/>
    <w:basedOn w:val="48"/>
    <w:uiPriority w:val="0"/>
    <w:rPr>
      <w:color w:val="auto"/>
      <w:u w:val="none"/>
    </w:rPr>
  </w:style>
  <w:style w:type="character" w:customStyle="1" w:styleId="73">
    <w:name w:val="正文(首行缩进) Char"/>
    <w:link w:val="74"/>
    <w:uiPriority w:val="0"/>
    <w:rPr>
      <w:rFonts w:ascii="宋体" w:hAnsi="宋体"/>
      <w:spacing w:val="20"/>
      <w:kern w:val="24"/>
      <w:sz w:val="21"/>
      <w:szCs w:val="21"/>
      <w:lang w:val="en-IE" w:eastAsia="zh-CN" w:bidi="ar-SA"/>
    </w:rPr>
  </w:style>
  <w:style w:type="paragraph" w:customStyle="1" w:styleId="74">
    <w:name w:val="正文(首行缩进)"/>
    <w:link w:val="73"/>
    <w:uiPriority w:val="0"/>
    <w:pPr>
      <w:ind w:firstLine="500" w:firstLineChars="200"/>
      <w:jc w:val="both"/>
    </w:pPr>
    <w:rPr>
      <w:rFonts w:ascii="宋体" w:hAnsi="宋体"/>
      <w:spacing w:val="20"/>
      <w:kern w:val="24"/>
      <w:sz w:val="21"/>
      <w:szCs w:val="21"/>
      <w:lang w:val="en-IE" w:eastAsia="zh-CN" w:bidi="ar-SA"/>
    </w:rPr>
  </w:style>
  <w:style w:type="character" w:customStyle="1" w:styleId="75">
    <w:name w:val="font161"/>
    <w:basedOn w:val="48"/>
    <w:uiPriority w:val="0"/>
    <w:rPr>
      <w:b/>
      <w:bCs/>
      <w:sz w:val="32"/>
      <w:szCs w:val="32"/>
    </w:rPr>
  </w:style>
  <w:style w:type="character" w:customStyle="1" w:styleId="76">
    <w:name w:val="tcnt2"/>
    <w:basedOn w:val="48"/>
    <w:uiPriority w:val="0"/>
  </w:style>
  <w:style w:type="paragraph" w:customStyle="1" w:styleId="77">
    <w:name w:val="粗字体子题目"/>
    <w:qFormat/>
    <w:uiPriority w:val="0"/>
    <w:pPr>
      <w:shd w:val="clear" w:color="auto" w:fill="FEFFFF"/>
      <w:spacing w:line="0" w:lineRule="atLeast"/>
      <w:jc w:val="both"/>
    </w:pPr>
    <w:rPr>
      <w:rFonts w:ascii="Arial" w:hAnsi="Arial" w:eastAsia="宋体" w:cs="Arial"/>
      <w:b/>
      <w:color w:val="010000"/>
      <w:sz w:val="24"/>
      <w:lang w:val="en-US" w:eastAsia="zh-CN" w:bidi="ar-SA"/>
    </w:rPr>
  </w:style>
  <w:style w:type="paragraph" w:customStyle="1" w:styleId="78">
    <w:name w:val="ÆÕÍ¨"/>
    <w:basedOn w:val="1"/>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79">
    <w:name w:val="目录"/>
    <w:basedOn w:val="1"/>
    <w:uiPriority w:val="0"/>
    <w:pPr>
      <w:widowControl/>
      <w:spacing w:line="480" w:lineRule="auto"/>
      <w:jc w:val="center"/>
    </w:pPr>
    <w:rPr>
      <w:rFonts w:ascii="宋体"/>
      <w:b/>
      <w:kern w:val="0"/>
      <w:sz w:val="24"/>
      <w:szCs w:val="20"/>
      <w:lang/>
    </w:rPr>
  </w:style>
  <w:style w:type="paragraph" w:customStyle="1" w:styleId="80">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81">
    <w:name w:val="p0"/>
    <w:basedOn w:val="1"/>
    <w:uiPriority w:val="0"/>
    <w:pPr>
      <w:widowControl/>
    </w:pPr>
    <w:rPr>
      <w:kern w:val="0"/>
      <w:szCs w:val="21"/>
    </w:rPr>
  </w:style>
  <w:style w:type="paragraph" w:customStyle="1" w:styleId="82">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83">
    <w:name w:val="font11"/>
    <w:basedOn w:val="1"/>
    <w:uiPriority w:val="0"/>
    <w:pPr>
      <w:widowControl/>
      <w:spacing w:before="100" w:beforeLines="0" w:beforeAutospacing="1" w:after="100" w:afterLines="0" w:afterAutospacing="1"/>
      <w:jc w:val="left"/>
    </w:pPr>
    <w:rPr>
      <w:rFonts w:hint="eastAsia" w:ascii="宋体" w:hAnsi="宋体"/>
      <w:kern w:val="0"/>
      <w:sz w:val="20"/>
      <w:szCs w:val="20"/>
    </w:rPr>
  </w:style>
  <w:style w:type="paragraph" w:customStyle="1" w:styleId="84">
    <w:name w:val="默认段落字体 Para Char Char Char Char Char Char Char Char Char Char"/>
    <w:basedOn w:val="1"/>
    <w:uiPriority w:val="0"/>
    <w:rPr>
      <w:rFonts w:ascii="Tahoma" w:hAnsi="Tahoma"/>
      <w:sz w:val="24"/>
      <w:szCs w:val="20"/>
    </w:rPr>
  </w:style>
  <w:style w:type="paragraph" w:customStyle="1" w:styleId="85">
    <w:name w:val="XW正文"/>
    <w:basedOn w:val="20"/>
    <w:uiPriority w:val="0"/>
    <w:pPr>
      <w:adjustRightInd w:val="0"/>
      <w:snapToGrid w:val="0"/>
      <w:spacing w:line="300" w:lineRule="auto"/>
      <w:ind w:firstLine="520" w:firstLineChars="200"/>
      <w:jc w:val="left"/>
    </w:pPr>
    <w:rPr>
      <w:kern w:val="0"/>
      <w:sz w:val="21"/>
    </w:rPr>
  </w:style>
  <w:style w:type="paragraph" w:customStyle="1" w:styleId="86">
    <w:name w:val="xl33"/>
    <w:basedOn w:val="1"/>
    <w:uiPriority w:val="0"/>
    <w:pPr>
      <w:widowControl/>
      <w:pBdr>
        <w:bottom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87">
    <w:name w:val=" Char Char1"/>
    <w:basedOn w:val="1"/>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88">
    <w:name w:val="high15"/>
    <w:basedOn w:val="1"/>
    <w:uiPriority w:val="0"/>
    <w:pPr>
      <w:widowControl/>
      <w:spacing w:before="100" w:beforeLines="0" w:beforeAutospacing="1" w:after="100" w:afterLines="0" w:afterAutospacing="1" w:line="300" w:lineRule="atLeast"/>
      <w:jc w:val="left"/>
    </w:pPr>
    <w:rPr>
      <w:rFonts w:ascii="宋体" w:cs="宋体"/>
      <w:kern w:val="0"/>
      <w:sz w:val="18"/>
      <w:szCs w:val="18"/>
    </w:rPr>
  </w:style>
  <w:style w:type="paragraph" w:customStyle="1" w:styleId="8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缺省文本"/>
    <w:basedOn w:val="1"/>
    <w:uiPriority w:val="0"/>
    <w:pPr>
      <w:autoSpaceDE w:val="0"/>
      <w:autoSpaceDN w:val="0"/>
      <w:adjustRightInd w:val="0"/>
      <w:jc w:val="left"/>
    </w:pPr>
    <w:rPr>
      <w:kern w:val="0"/>
      <w:sz w:val="24"/>
      <w:szCs w:val="20"/>
    </w:rPr>
  </w:style>
  <w:style w:type="paragraph" w:customStyle="1" w:styleId="91">
    <w:name w:val="font10"/>
    <w:basedOn w:val="1"/>
    <w:uiPriority w:val="0"/>
    <w:pPr>
      <w:widowControl/>
      <w:spacing w:before="100" w:beforeLines="0" w:beforeAutospacing="1" w:after="100" w:afterLines="0" w:afterAutospacing="1"/>
      <w:jc w:val="left"/>
    </w:pPr>
    <w:rPr>
      <w:kern w:val="0"/>
      <w:sz w:val="20"/>
      <w:szCs w:val="20"/>
    </w:rPr>
  </w:style>
  <w:style w:type="paragraph" w:customStyle="1" w:styleId="92">
    <w:name w:val="font9"/>
    <w:basedOn w:val="1"/>
    <w:uiPriority w:val="0"/>
    <w:pPr>
      <w:widowControl/>
      <w:spacing w:before="100" w:beforeLines="0" w:beforeAutospacing="1" w:after="100" w:afterLines="0" w:afterAutospacing="1"/>
      <w:jc w:val="left"/>
    </w:pPr>
    <w:rPr>
      <w:kern w:val="0"/>
      <w:sz w:val="24"/>
    </w:rPr>
  </w:style>
  <w:style w:type="paragraph" w:customStyle="1" w:styleId="93">
    <w:name w:val="金安桥正文"/>
    <w:basedOn w:val="20"/>
    <w:uiPriority w:val="0"/>
    <w:pPr>
      <w:adjustRightInd w:val="0"/>
      <w:spacing w:line="300" w:lineRule="auto"/>
      <w:ind w:firstLine="200" w:firstLineChars="200"/>
      <w:jc w:val="left"/>
    </w:pPr>
    <w:rPr>
      <w:kern w:val="0"/>
      <w:szCs w:val="20"/>
    </w:rPr>
  </w:style>
  <w:style w:type="paragraph" w:customStyle="1" w:styleId="94">
    <w:name w:val="样式1"/>
    <w:basedOn w:val="4"/>
    <w:uiPriority w:val="0"/>
    <w:pPr>
      <w:widowControl/>
      <w:numPr>
        <w:ilvl w:val="0"/>
        <w:numId w:val="1"/>
      </w:numPr>
      <w:snapToGrid w:val="0"/>
      <w:spacing w:before="0" w:beforeLines="0" w:after="0" w:afterLines="0" w:line="360" w:lineRule="auto"/>
      <w:jc w:val="left"/>
      <w:textAlignment w:val="auto"/>
    </w:pPr>
    <w:rPr>
      <w:rFonts w:ascii="宋体" w:eastAsia="宋体"/>
      <w:color w:val="000000"/>
    </w:rPr>
  </w:style>
  <w:style w:type="paragraph" w:customStyle="1" w:styleId="95">
    <w:name w:val="xl37"/>
    <w:basedOn w:val="1"/>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96">
    <w:name w:val="xl32"/>
    <w:basedOn w:val="1"/>
    <w:uiPriority w:val="0"/>
    <w:pPr>
      <w:widowControl/>
      <w:spacing w:before="100" w:beforeLines="0" w:beforeAutospacing="1" w:after="100" w:afterLines="0" w:afterAutospacing="1"/>
      <w:jc w:val="center"/>
      <w:textAlignment w:val="center"/>
    </w:pPr>
    <w:rPr>
      <w:rFonts w:hint="eastAsia" w:ascii="隶书" w:hAnsi="宋体" w:eastAsia="隶书"/>
      <w:kern w:val="0"/>
      <w:sz w:val="72"/>
      <w:szCs w:val="72"/>
    </w:rPr>
  </w:style>
  <w:style w:type="paragraph" w:customStyle="1" w:styleId="97">
    <w:name w:val="xl30"/>
    <w:basedOn w:val="1"/>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98">
    <w:name w:val="xl29"/>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99">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100">
    <w:name w:val="2册标题2"/>
    <w:basedOn w:val="1"/>
    <w:next w:val="1"/>
    <w:uiPriority w:val="0"/>
    <w:pPr>
      <w:spacing w:before="156" w:beforeLines="50" w:after="156" w:afterLines="50"/>
      <w:ind w:left="-175" w:leftChars="-85" w:hanging="3" w:hangingChars="1"/>
      <w:outlineLvl w:val="1"/>
    </w:pPr>
    <w:rPr>
      <w:rFonts w:ascii="Arial" w:hAnsi="Arial" w:eastAsia="黑体" w:cs="Arial"/>
      <w:sz w:val="30"/>
      <w:szCs w:val="30"/>
    </w:rPr>
  </w:style>
  <w:style w:type="paragraph" w:customStyle="1" w:styleId="101">
    <w:name w:val="Char Char Char Char"/>
    <w:basedOn w:val="17"/>
    <w:uiPriority w:val="0"/>
  </w:style>
  <w:style w:type="paragraph" w:customStyle="1" w:styleId="102">
    <w:name w:val="表格"/>
    <w:basedOn w:val="1"/>
    <w:uiPriority w:val="0"/>
    <w:pPr>
      <w:spacing w:line="400" w:lineRule="atLeast"/>
    </w:pPr>
    <w:rPr>
      <w:b/>
      <w:bCs/>
      <w:color w:val="000000"/>
      <w:sz w:val="24"/>
    </w:rPr>
  </w:style>
  <w:style w:type="paragraph" w:customStyle="1" w:styleId="103">
    <w:name w:val="tabletext"/>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04">
    <w:name w:val="样式 左侧:  0 厘米 悬挂缩进: 2.5 字符"/>
    <w:basedOn w:val="1"/>
    <w:uiPriority w:val="0"/>
    <w:pPr>
      <w:ind w:left="525" w:hanging="525" w:hangingChars="250"/>
    </w:pPr>
    <w:rPr>
      <w:szCs w:val="20"/>
    </w:rPr>
  </w:style>
  <w:style w:type="paragraph" w:customStyle="1" w:styleId="105">
    <w:name w:val="xl4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0"/>
      <w:szCs w:val="20"/>
    </w:rPr>
  </w:style>
  <w:style w:type="paragraph" w:customStyle="1" w:styleId="106">
    <w:name w:val=" Char1"/>
    <w:basedOn w:val="1"/>
    <w:uiPriority w:val="0"/>
    <w:pPr>
      <w:spacing w:line="360" w:lineRule="auto"/>
      <w:ind w:left="559" w:leftChars="266"/>
      <w:jc w:val="left"/>
    </w:pPr>
    <w:rPr>
      <w:rFonts w:ascii="ˎ̥" w:hAnsi="ˎ̥" w:cs="宋体"/>
      <w:kern w:val="0"/>
      <w:sz w:val="24"/>
    </w:rPr>
  </w:style>
  <w:style w:type="paragraph" w:customStyle="1" w:styleId="107">
    <w:name w:val="Level2Bullet"/>
    <w:basedOn w:val="1"/>
    <w:uiPriority w:val="0"/>
    <w:pPr>
      <w:widowControl/>
      <w:numPr>
        <w:ilvl w:val="0"/>
        <w:numId w:val="0"/>
      </w:numPr>
      <w:tabs>
        <w:tab w:val="left" w:pos="3969"/>
        <w:tab w:val="left" w:pos="5954"/>
        <w:tab w:val="left" w:pos="7938"/>
      </w:tabs>
      <w:ind w:left="2268" w:hanging="283"/>
      <w:jc w:val="left"/>
    </w:pPr>
    <w:rPr>
      <w:rFonts w:ascii="Helv" w:hAnsi="Helv"/>
      <w:kern w:val="0"/>
      <w:sz w:val="20"/>
      <w:szCs w:val="20"/>
      <w:lang w:val="en-GB"/>
    </w:rPr>
  </w:style>
  <w:style w:type="paragraph" w:customStyle="1" w:styleId="108">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09">
    <w:name w:val="块引用"/>
    <w:basedOn w:val="1"/>
    <w:uiPriority w:val="0"/>
    <w:pPr>
      <w:keepLines/>
      <w:ind w:left="360" w:right="360"/>
      <w:jc w:val="center"/>
    </w:pPr>
    <w:rPr>
      <w:i/>
    </w:rPr>
  </w:style>
  <w:style w:type="paragraph" w:customStyle="1" w:styleId="110">
    <w:name w:val=" Char Char Char Char"/>
    <w:basedOn w:val="1"/>
    <w:uiPriority w:val="0"/>
    <w:pPr>
      <w:widowControl/>
      <w:spacing w:after="160" w:afterLines="0" w:line="240" w:lineRule="exact"/>
      <w:jc w:val="center"/>
    </w:pPr>
    <w:rPr>
      <w:rFonts w:ascii="黑体" w:hAnsi="Verdana" w:eastAsia="黑体"/>
      <w:kern w:val="0"/>
      <w:sz w:val="32"/>
      <w:szCs w:val="32"/>
      <w:lang w:eastAsia="en-US"/>
    </w:rPr>
  </w:style>
  <w:style w:type="paragraph" w:customStyle="1" w:styleId="111">
    <w:name w:val=" Char Char1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2">
    <w:name w:val="black1"/>
    <w:basedOn w:val="1"/>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113">
    <w:name w:val="正文缩进2格"/>
    <w:basedOn w:val="1"/>
    <w:uiPriority w:val="0"/>
    <w:pPr>
      <w:spacing w:line="600" w:lineRule="exact"/>
      <w:ind w:firstLine="639" w:firstLineChars="206"/>
    </w:pPr>
    <w:rPr>
      <w:rFonts w:ascii="仿宋_GB2312" w:hAnsi="宋体" w:eastAsia="仿宋_GB2312"/>
      <w:sz w:val="31"/>
      <w:szCs w:val="28"/>
    </w:rPr>
  </w:style>
  <w:style w:type="paragraph" w:customStyle="1" w:styleId="114">
    <w:name w:val="正文1"/>
    <w:basedOn w:val="1"/>
    <w:uiPriority w:val="0"/>
    <w:pPr>
      <w:spacing w:after="120" w:afterLines="0" w:line="360" w:lineRule="auto"/>
    </w:pPr>
    <w:rPr>
      <w:rFonts w:ascii="Arial" w:hAnsi="Arial"/>
      <w:sz w:val="24"/>
      <w:szCs w:val="20"/>
    </w:rPr>
  </w:style>
  <w:style w:type="paragraph" w:customStyle="1" w:styleId="115">
    <w:name w:val="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 Char"/>
    <w:basedOn w:val="1"/>
    <w:uiPriority w:val="0"/>
    <w:rPr>
      <w:rFonts w:ascii="Tahoma" w:hAnsi="Tahoma"/>
      <w:sz w:val="24"/>
      <w:szCs w:val="20"/>
    </w:rPr>
  </w:style>
  <w:style w:type="paragraph" w:customStyle="1" w:styleId="117">
    <w:name w:val="样式 标题 1 + 黑体 三号 非加粗 居中 段前: 6 磅 段后: 6 磅 行距: 固定值 20 磅"/>
    <w:basedOn w:val="3"/>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18">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19">
    <w:name w:val="xl4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20">
    <w:name w:val="样式 标题 3 + (中文) 黑体 小四 非加粗 段前: 7.8 磅 段后: 0 磅 行距: 固定值 20 磅"/>
    <w:basedOn w:val="5"/>
    <w:uiPriority w:val="0"/>
    <w:pPr>
      <w:adjustRightInd/>
      <w:spacing w:before="0" w:beforeLines="0" w:after="0" w:afterLines="0" w:line="400" w:lineRule="exact"/>
      <w:textAlignment w:val="auto"/>
    </w:pPr>
    <w:rPr>
      <w:rFonts w:eastAsia="黑体"/>
      <w:b w:val="0"/>
      <w:kern w:val="2"/>
      <w:sz w:val="24"/>
    </w:rPr>
  </w:style>
  <w:style w:type="paragraph" w:customStyle="1" w:styleId="121">
    <w:name w:val="默认段落字体 Para Char Char Char Char"/>
    <w:basedOn w:val="1"/>
    <w:uiPriority w:val="0"/>
    <w:rPr>
      <w:szCs w:val="21"/>
    </w:rPr>
  </w:style>
  <w:style w:type="paragraph" w:customStyle="1" w:styleId="122">
    <w:name w:val="È±Ê¡ÎÄ±¾"/>
    <w:basedOn w:val="1"/>
    <w:uiPriority w:val="0"/>
    <w:pPr>
      <w:widowControl/>
      <w:overflowPunct w:val="0"/>
      <w:autoSpaceDE w:val="0"/>
      <w:autoSpaceDN w:val="0"/>
      <w:adjustRightInd w:val="0"/>
      <w:spacing w:line="360" w:lineRule="auto"/>
      <w:textAlignment w:val="baseline"/>
    </w:pPr>
    <w:rPr>
      <w:kern w:val="0"/>
      <w:szCs w:val="20"/>
    </w:rPr>
  </w:style>
  <w:style w:type="paragraph" w:customStyle="1" w:styleId="123">
    <w:name w:val="xl28"/>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24">
    <w:name w:val="font0"/>
    <w:basedOn w:val="1"/>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5">
    <w:name w:val="?y??"/>
    <w:uiPriority w:val="0"/>
    <w:pPr>
      <w:widowControl w:val="0"/>
      <w:overflowPunct w:val="0"/>
      <w:autoSpaceDE w:val="0"/>
      <w:autoSpaceDN w:val="0"/>
      <w:adjustRightInd w:val="0"/>
      <w:spacing w:line="357" w:lineRule="atLeast"/>
      <w:jc w:val="both"/>
      <w:textAlignment w:val="baseline"/>
    </w:pPr>
    <w:rPr>
      <w:color w:val="000000"/>
      <w:sz w:val="21"/>
      <w:lang w:val="en-US" w:eastAsia="zh-CN" w:bidi="ar-SA"/>
    </w:rPr>
  </w:style>
  <w:style w:type="paragraph" w:customStyle="1" w:styleId="126">
    <w:name w:val="标准标志"/>
    <w:next w:val="1"/>
    <w:uiPriority w:val="0"/>
    <w:pPr>
      <w:shd w:val="solid" w:color="FFFFFF" w:fill="FFFFFF"/>
      <w:spacing w:line="0" w:lineRule="atLeast"/>
      <w:jc w:val="right"/>
    </w:pPr>
    <w:rPr>
      <w:b/>
      <w:w w:val="130"/>
      <w:sz w:val="96"/>
      <w:lang w:val="en-US" w:eastAsia="zh-CN" w:bidi="ar-SA"/>
    </w:rPr>
  </w:style>
  <w:style w:type="paragraph" w:customStyle="1" w:styleId="127">
    <w:name w:val="1册标题2"/>
    <w:basedOn w:val="1"/>
    <w:next w:val="1"/>
    <w:uiPriority w:val="0"/>
    <w:pPr>
      <w:adjustRightInd w:val="0"/>
      <w:spacing w:before="156" w:beforeLines="50" w:after="156" w:afterLines="50" w:line="300" w:lineRule="auto"/>
      <w:jc w:val="center"/>
      <w:textAlignment w:val="baseline"/>
      <w:outlineLvl w:val="1"/>
    </w:pPr>
    <w:rPr>
      <w:rFonts w:ascii="Arial" w:hAnsi="Arial" w:eastAsia="黑体"/>
      <w:bCs/>
      <w:kern w:val="0"/>
      <w:sz w:val="32"/>
    </w:rPr>
  </w:style>
  <w:style w:type="paragraph" w:customStyle="1" w:styleId="128">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9">
    <w:name w:val="xl4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30">
    <w:name w:val="xl4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31">
    <w:name w:val="列出段落1"/>
    <w:basedOn w:val="1"/>
    <w:qFormat/>
    <w:uiPriority w:val="34"/>
    <w:pPr>
      <w:ind w:firstLine="420" w:firstLineChars="200"/>
    </w:pPr>
    <w:rPr>
      <w:rFonts w:ascii="Calibri" w:hAnsi="Calibri"/>
      <w:szCs w:val="22"/>
    </w:rPr>
  </w:style>
  <w:style w:type="paragraph" w:customStyle="1" w:styleId="132">
    <w:name w:val="列出段落"/>
    <w:basedOn w:val="1"/>
    <w:qFormat/>
    <w:uiPriority w:val="0"/>
    <w:pPr>
      <w:ind w:firstLine="420" w:firstLineChars="200"/>
    </w:pPr>
    <w:rPr>
      <w:rFonts w:ascii="Calibri" w:hAnsi="Calibri"/>
      <w:szCs w:val="22"/>
    </w:rPr>
  </w:style>
  <w:style w:type="paragraph" w:customStyle="1" w:styleId="133">
    <w:name w:val="List Paragraph"/>
    <w:basedOn w:val="1"/>
    <w:uiPriority w:val="0"/>
    <w:pPr>
      <w:ind w:firstLine="420" w:firstLineChars="200"/>
    </w:pPr>
    <w:rPr>
      <w:rFonts w:ascii="Calibri" w:hAnsi="Calibri"/>
      <w:szCs w:val="22"/>
    </w:rPr>
  </w:style>
  <w:style w:type="paragraph" w:customStyle="1" w:styleId="134">
    <w:name w:val="表头"/>
    <w:basedOn w:val="16"/>
    <w:uiPriority w:val="0"/>
    <w:pPr>
      <w:keepNext/>
      <w:keepLines/>
      <w:widowControl/>
      <w:spacing w:before="120" w:beforeLines="0" w:after="120" w:afterLines="0" w:line="300" w:lineRule="auto"/>
      <w:jc w:val="center"/>
      <w:textAlignment w:val="baseline"/>
    </w:pPr>
    <w:rPr>
      <w:rFonts w:cs="Times New Roman"/>
      <w:kern w:val="0"/>
      <w:sz w:val="21"/>
      <w:lang/>
    </w:rPr>
  </w:style>
  <w:style w:type="paragraph" w:customStyle="1" w:styleId="135">
    <w:name w:val="xl2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36">
    <w:name w:val=" Char1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7">
    <w:name w:val="xl43"/>
    <w:basedOn w:val="1"/>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38">
    <w:name w:val="Char"/>
    <w:basedOn w:val="1"/>
    <w:uiPriority w:val="0"/>
    <w:rPr>
      <w:szCs w:val="20"/>
    </w:rPr>
  </w:style>
  <w:style w:type="paragraph" w:customStyle="1" w:styleId="139">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40">
    <w:name w:val="1"/>
    <w:basedOn w:val="1"/>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41">
    <w:name w:val="xl3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142">
    <w:name w:val=" Char Char Char"/>
    <w:basedOn w:val="1"/>
    <w:uiPriority w:val="0"/>
    <w:pPr>
      <w:adjustRightInd w:val="0"/>
      <w:spacing w:line="360" w:lineRule="auto"/>
    </w:pPr>
    <w:rPr>
      <w:kern w:val="0"/>
      <w:sz w:val="24"/>
      <w:szCs w:val="20"/>
    </w:rPr>
  </w:style>
  <w:style w:type="paragraph" w:customStyle="1" w:styleId="143">
    <w:name w:val="table"/>
    <w:basedOn w:val="1"/>
    <w:uiPriority w:val="0"/>
    <w:pPr>
      <w:widowControl/>
      <w:overflowPunct w:val="0"/>
      <w:autoSpaceDE w:val="0"/>
      <w:autoSpaceDN w:val="0"/>
      <w:adjustRightInd w:val="0"/>
      <w:spacing w:before="60" w:beforeLines="0" w:after="60" w:afterLines="0"/>
      <w:jc w:val="center"/>
      <w:textAlignment w:val="baseline"/>
    </w:pPr>
    <w:rPr>
      <w:rFonts w:ascii="仿宋体" w:eastAsia="仿宋体"/>
      <w:kern w:val="0"/>
      <w:sz w:val="24"/>
      <w:szCs w:val="20"/>
      <w:lang/>
    </w:rPr>
  </w:style>
  <w:style w:type="paragraph" w:customStyle="1" w:styleId="144">
    <w:name w:val="保留正文"/>
    <w:basedOn w:val="2"/>
    <w:uiPriority w:val="0"/>
    <w:pPr>
      <w:keepNext/>
      <w:tabs>
        <w:tab w:val="clear" w:pos="562"/>
        <w:tab w:val="clear" w:pos="3372"/>
        <w:tab w:val="clear" w:pos="3653"/>
      </w:tabs>
      <w:spacing w:after="160" w:afterLines="0"/>
    </w:pPr>
    <w:rPr>
      <w:sz w:val="21"/>
    </w:rPr>
  </w:style>
  <w:style w:type="paragraph" w:customStyle="1" w:styleId="145">
    <w:name w:val=" Char1 Char Char Char1 Char Char Char Char Char Char Char Char Char"/>
    <w:basedOn w:val="1"/>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46">
    <w:name w:val="需求书2"/>
    <w:basedOn w:val="1"/>
    <w:uiPriority w:val="0"/>
    <w:pPr>
      <w:tabs>
        <w:tab w:val="left" w:pos="630"/>
      </w:tabs>
      <w:spacing w:line="360" w:lineRule="auto"/>
    </w:pPr>
    <w:rPr>
      <w:rFonts w:ascii="宋体"/>
      <w:b/>
      <w:sz w:val="24"/>
    </w:rPr>
  </w:style>
  <w:style w:type="paragraph" w:customStyle="1" w:styleId="147">
    <w:name w:val="文档正文"/>
    <w:basedOn w:val="1"/>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48">
    <w:name w:val=" Char2"/>
    <w:basedOn w:val="1"/>
    <w:uiPriority w:val="0"/>
    <w:pPr>
      <w:adjustRightInd w:val="0"/>
      <w:spacing w:line="360" w:lineRule="auto"/>
    </w:pPr>
    <w:rPr>
      <w:kern w:val="0"/>
      <w:sz w:val="24"/>
      <w:szCs w:val="20"/>
    </w:rPr>
  </w:style>
  <w:style w:type="paragraph" w:customStyle="1" w:styleId="149">
    <w:name w:val="xl3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50">
    <w:name w:val="xl3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1">
    <w:name w:val="表格文字"/>
    <w:basedOn w:val="1"/>
    <w:uiPriority w:val="0"/>
    <w:pPr>
      <w:adjustRightInd w:val="0"/>
      <w:spacing w:line="420" w:lineRule="atLeast"/>
      <w:jc w:val="left"/>
      <w:textAlignment w:val="baseline"/>
    </w:pPr>
    <w:rPr>
      <w:kern w:val="0"/>
      <w:szCs w:val="20"/>
    </w:rPr>
  </w:style>
  <w:style w:type="paragraph" w:customStyle="1" w:styleId="152">
    <w:name w:val="xl27"/>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53">
    <w:name w:val="font8"/>
    <w:basedOn w:val="1"/>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154">
    <w:name w:val="WPS Plain"/>
    <w:uiPriority w:val="0"/>
    <w:rPr>
      <w:lang w:val="en-US" w:eastAsia="zh-CN" w:bidi="ar-SA"/>
    </w:rPr>
  </w:style>
  <w:style w:type="paragraph" w:customStyle="1" w:styleId="155">
    <w:name w:val="font6"/>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56">
    <w:name w:val="Graphics"/>
    <w:basedOn w:val="1"/>
    <w:uiPriority w:val="0"/>
    <w:pPr>
      <w:widowControl/>
      <w:spacing w:before="120" w:beforeLines="0"/>
      <w:jc w:val="left"/>
    </w:pPr>
    <w:rPr>
      <w:color w:val="000000"/>
      <w:kern w:val="0"/>
      <w:sz w:val="20"/>
      <w:szCs w:val="20"/>
      <w:lang w:eastAsia="en-US"/>
    </w:rPr>
  </w:style>
  <w:style w:type="paragraph" w:customStyle="1" w:styleId="157">
    <w:name w:val="14 Char"/>
    <w:basedOn w:val="1"/>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158">
    <w:name w:val="xl39"/>
    <w:basedOn w:val="1"/>
    <w:uiPriority w:val="0"/>
    <w:pPr>
      <w:widowControl/>
      <w:spacing w:before="100" w:beforeLines="0" w:beforeAutospacing="1" w:after="100" w:afterLines="0" w:afterAutospacing="1"/>
      <w:jc w:val="center"/>
    </w:pPr>
    <w:rPr>
      <w:rFonts w:ascii="宋体" w:hAnsi="宋体"/>
      <w:kern w:val="0"/>
      <w:sz w:val="24"/>
    </w:rPr>
  </w:style>
  <w:style w:type="paragraph" w:customStyle="1" w:styleId="159">
    <w:name w:val="xl46"/>
    <w:basedOn w:val="1"/>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kern w:val="0"/>
      <w:sz w:val="20"/>
      <w:szCs w:val="20"/>
    </w:rPr>
  </w:style>
  <w:style w:type="paragraph" w:customStyle="1" w:styleId="160">
    <w:name w:val="xl31"/>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61">
    <w:name w:val="a21"/>
    <w:basedOn w:val="1"/>
    <w:qFormat/>
    <w:uiPriority w:val="0"/>
    <w:pPr>
      <w:spacing w:line="500" w:lineRule="atLeast"/>
      <w:ind w:firstLine="420"/>
      <w:jc w:val="left"/>
    </w:pPr>
    <w:rPr>
      <w:rFonts w:ascii="Calibri" w:hAnsi="Calibri" w:eastAsia="宋体"/>
      <w:color w:val="333333"/>
      <w:kern w:val="0"/>
      <w:sz w:val="14"/>
      <w:szCs w:val="14"/>
    </w:rPr>
  </w:style>
  <w:style w:type="paragraph" w:customStyle="1" w:styleId="162">
    <w:name w:val="偶数页篇眉"/>
    <w:basedOn w:val="30"/>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163">
    <w:name w:val="font7"/>
    <w:basedOn w:val="1"/>
    <w:uiPriority w:val="0"/>
    <w:pPr>
      <w:widowControl/>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164">
    <w:name w:val="xl4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165">
    <w:name w:val="style1 style2"/>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6">
    <w:name w:val="样式 标题 2 + Times New Roman 四号 非加粗 段前: 5 磅 段后: 0 磅 行距: 固定值 20..."/>
    <w:basedOn w:val="4"/>
    <w:uiPriority w:val="0"/>
    <w:pPr>
      <w:adjustRightInd/>
      <w:spacing w:before="100" w:beforeLines="0" w:after="0" w:afterLines="0" w:line="400" w:lineRule="exact"/>
      <w:textAlignment w:val="auto"/>
    </w:pPr>
    <w:rPr>
      <w:rFonts w:ascii="Times New Roman" w:hAnsi="Times New Roman" w:cs="宋体"/>
      <w:b w:val="0"/>
      <w:kern w:val="2"/>
      <w:sz w:val="28"/>
    </w:rPr>
  </w:style>
  <w:style w:type="paragraph" w:customStyle="1" w:styleId="167">
    <w:name w:val="内容样式"/>
    <w:basedOn w:val="1"/>
    <w:qFormat/>
    <w:uiPriority w:val="0"/>
    <w:pPr>
      <w:snapToGrid w:val="0"/>
      <w:spacing w:line="460" w:lineRule="exact"/>
      <w:ind w:firstLine="560" w:firstLineChars="200"/>
      <w:jc w:val="left"/>
    </w:pPr>
    <w:rPr>
      <w:rFonts w:ascii="仿宋_GB2312" w:hAnsi="仿宋_GB2312" w:eastAsia="仿宋_GB2312" w:cs="宋体"/>
      <w:kern w:val="0"/>
      <w:sz w:val="28"/>
    </w:rPr>
  </w:style>
  <w:style w:type="paragraph" w:customStyle="1" w:styleId="168">
    <w:name w:val="Description des variantes - option (p)"/>
    <w:qFormat/>
    <w:uiPriority w:val="0"/>
    <w:pPr>
      <w:shd w:val="clear" w:color="auto" w:fill="FFFFFF"/>
      <w:spacing w:line="0" w:lineRule="atLeast"/>
    </w:pPr>
    <w:rPr>
      <w:rFonts w:ascii="Arial" w:hAnsi="Arial" w:eastAsia="宋体" w:cs="Arial"/>
      <w:i/>
      <w:color w:val="0000FF"/>
      <w:sz w:val="18"/>
      <w:lang w:val="en-US" w:eastAsia="zh-CN" w:bidi="ar-SA"/>
    </w:rPr>
  </w:style>
  <w:style w:type="paragraph" w:customStyle="1" w:styleId="169">
    <w:name w:val="Description des variantes - série (p)"/>
    <w:qFormat/>
    <w:uiPriority w:val="0"/>
    <w:pPr>
      <w:shd w:val="clear" w:color="auto" w:fill="FFFFFF"/>
      <w:spacing w:line="0" w:lineRule="atLeast"/>
    </w:pPr>
    <w:rPr>
      <w:rFonts w:ascii="Arial" w:hAnsi="Arial" w:eastAsia="宋体" w:cs="Arial"/>
      <w:color w:val="000000"/>
      <w:sz w:val="18"/>
      <w:lang w:val="en-US" w:eastAsia="zh-CN" w:bidi="ar-SA"/>
    </w:rPr>
  </w:style>
  <w:style w:type="paragraph" w:customStyle="1" w:styleId="170">
    <w:name w:val="Table Paragraph"/>
    <w:basedOn w:val="1"/>
    <w:qFormat/>
    <w:uiPriority w:val="1"/>
  </w:style>
  <w:style w:type="paragraph" w:customStyle="1" w:styleId="171">
    <w:name w:val="_Style 0"/>
    <w:qFormat/>
    <w:uiPriority w:val="99"/>
    <w:rPr>
      <w:rFonts w:ascii="Calibri" w:hAnsi="Calibri" w:eastAsia="宋体" w:cs="Times New Roman"/>
      <w:sz w:val="22"/>
      <w:szCs w:val="22"/>
      <w:lang w:val="en-US" w:eastAsia="zh-CN" w:bidi="ar-SA"/>
    </w:rPr>
  </w:style>
  <w:style w:type="character" w:customStyle="1" w:styleId="172">
    <w:name w:val="bumpedfont15"/>
    <w:basedOn w:val="48"/>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46</Pages>
  <Words>3802</Words>
  <Characters>21673</Characters>
  <Lines>180</Lines>
  <Paragraphs>50</Paragraphs>
  <TotalTime>72</TotalTime>
  <ScaleCrop>false</ScaleCrop>
  <LinksUpToDate>false</LinksUpToDate>
  <CharactersWithSpaces>25425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2014-02-18T02:49:00Z</dcterms:created>
  <dc:creator>YlmF</dc:creator>
  <cp:lastModifiedBy>WPS_1632205940</cp:lastModifiedBy>
  <cp:lastPrinted>2021-10-17T04:50:15Z</cp:lastPrinted>
  <dcterms:modified xsi:type="dcterms:W3CDTF">2021-10-17T05:45:44Z</dcterms:modified>
  <dc:title>东莞市人民医院书架及档案密集架采购项目</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DD476EF01E51439E98E397907031631D</vt:lpwstr>
  </property>
</Properties>
</file>