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0" w:firstLineChars="0"/>
        <w:jc w:val="center"/>
        <w:rPr>
          <w:rFonts w:hint="eastAsia" w:ascii="宋体" w:hAnsi="宋体" w:eastAsia="华文中宋" w:cs="宋体"/>
          <w:b/>
          <w:color w:val="000000"/>
          <w:sz w:val="68"/>
          <w:szCs w:val="68"/>
          <w:lang w:eastAsia="zh-CN"/>
        </w:rPr>
      </w:pPr>
      <w:r>
        <w:rPr>
          <w:rFonts w:hint="eastAsia" w:ascii="宋体" w:hAnsi="宋体" w:eastAsia="华文中宋" w:cs="宋体"/>
          <w:b/>
          <w:color w:val="000000"/>
          <w:sz w:val="68"/>
          <w:szCs w:val="68"/>
          <w:lang w:eastAsia="zh-CN"/>
        </w:rPr>
        <w:t>新疆维吾尔自治区妇女联合会</w:t>
      </w:r>
    </w:p>
    <w:p>
      <w:pPr>
        <w:pStyle w:val="6"/>
        <w:ind w:firstLine="0" w:firstLineChars="0"/>
        <w:jc w:val="center"/>
        <w:rPr>
          <w:rFonts w:hint="eastAsia" w:ascii="华文中宋" w:hAnsi="华文中宋" w:eastAsia="华文中宋" w:cs="华文中宋"/>
          <w:b/>
          <w:bCs/>
          <w:color w:val="000000"/>
          <w:sz w:val="59"/>
          <w:szCs w:val="59"/>
          <w:lang w:eastAsia="zh-CN"/>
        </w:rPr>
      </w:pPr>
      <w:r>
        <w:rPr>
          <w:rFonts w:hint="eastAsia" w:ascii="宋体" w:hAnsi="宋体" w:eastAsia="华文中宋" w:cs="宋体"/>
          <w:b/>
          <w:color w:val="000000"/>
          <w:sz w:val="68"/>
          <w:szCs w:val="68"/>
          <w:lang w:eastAsia="zh-CN"/>
        </w:rPr>
        <w:t>液晶电视采购项目</w:t>
      </w:r>
    </w:p>
    <w:p>
      <w:pPr>
        <w:pStyle w:val="6"/>
        <w:ind w:firstLine="0" w:firstLineChars="0"/>
        <w:rPr>
          <w:rFonts w:ascii="华文中宋" w:hAnsi="华文中宋" w:eastAsia="华文中宋" w:cs="华文中宋"/>
          <w:b/>
          <w:bCs/>
          <w:color w:val="000000"/>
          <w:sz w:val="59"/>
          <w:szCs w:val="59"/>
        </w:rPr>
      </w:pPr>
    </w:p>
    <w:p>
      <w:pPr>
        <w:spacing w:line="480" w:lineRule="auto"/>
        <w:jc w:val="center"/>
      </w:pPr>
      <w:r>
        <w:rPr>
          <w:rFonts w:hint="eastAsia" w:ascii="华文中宋" w:hAnsi="华文中宋" w:eastAsia="华文中宋" w:cs="华文中宋"/>
          <w:b/>
          <w:bCs/>
          <w:color w:val="000000"/>
          <w:sz w:val="80"/>
          <w:szCs w:val="80"/>
        </w:rPr>
        <w:t>公开招标文件</w:t>
      </w:r>
    </w:p>
    <w:p>
      <w:pPr>
        <w:spacing w:line="480" w:lineRule="auto"/>
        <w:ind w:right="420" w:rightChars="200"/>
        <w:rPr>
          <w:rFonts w:cs="华文中宋"/>
          <w:b/>
          <w:bCs/>
          <w:color w:val="000000"/>
          <w:spacing w:val="26"/>
          <w:sz w:val="32"/>
          <w:szCs w:val="32"/>
        </w:rPr>
      </w:pPr>
    </w:p>
    <w:p>
      <w:pPr>
        <w:pStyle w:val="6"/>
        <w:rPr>
          <w:color w:val="000000"/>
        </w:rPr>
      </w:pPr>
    </w:p>
    <w:p>
      <w:pPr>
        <w:spacing w:line="480" w:lineRule="auto"/>
        <w:ind w:right="420" w:rightChars="200" w:firstLine="1606" w:firstLineChars="500"/>
      </w:pPr>
      <w:r>
        <w:rPr>
          <w:rFonts w:hint="eastAsia" w:cs="华文中宋"/>
          <w:b/>
          <w:bCs/>
          <w:color w:val="000000"/>
          <w:sz w:val="32"/>
          <w:szCs w:val="32"/>
        </w:rPr>
        <w:t>采购单位：新疆维吾尔自治区妇女联合会</w:t>
      </w:r>
    </w:p>
    <w:p>
      <w:pPr>
        <w:spacing w:line="480" w:lineRule="auto"/>
        <w:ind w:firstLine="1606" w:firstLineChars="500"/>
        <w:rPr>
          <w:rFonts w:cs="华文中宋"/>
          <w:b/>
          <w:bCs/>
          <w:color w:val="000000"/>
          <w:sz w:val="36"/>
          <w:szCs w:val="36"/>
        </w:rPr>
      </w:pPr>
      <w:r>
        <w:rPr>
          <w:rFonts w:hint="eastAsia" w:cs="华文中宋"/>
          <w:b/>
          <w:bCs/>
          <w:color w:val="000000"/>
          <w:sz w:val="32"/>
          <w:szCs w:val="32"/>
        </w:rPr>
        <w:t>采购内容：液晶电视采购项目</w:t>
      </w:r>
    </w:p>
    <w:p>
      <w:pPr>
        <w:spacing w:line="480" w:lineRule="auto"/>
        <w:ind w:firstLine="1606" w:firstLineChars="500"/>
        <w:rPr>
          <w:rFonts w:cs="华文中宋"/>
          <w:b/>
          <w:bCs/>
          <w:color w:val="000000"/>
          <w:sz w:val="32"/>
          <w:szCs w:val="32"/>
        </w:rPr>
      </w:pPr>
      <w:r>
        <w:rPr>
          <w:rFonts w:hint="eastAsia" w:cs="华文中宋"/>
          <w:b/>
          <w:bCs/>
          <w:color w:val="000000"/>
          <w:sz w:val="32"/>
          <w:szCs w:val="32"/>
        </w:rPr>
        <w:t>项目编号：HRZS（GK）2021-0123</w:t>
      </w:r>
    </w:p>
    <w:p>
      <w:pPr>
        <w:pStyle w:val="2"/>
        <w:ind w:firstLine="480"/>
      </w:pPr>
    </w:p>
    <w:p>
      <w:pPr>
        <w:spacing w:line="480" w:lineRule="auto"/>
        <w:ind w:firstLine="643" w:firstLineChars="200"/>
        <w:jc w:val="center"/>
        <w:rPr>
          <w:rFonts w:cs="华文中宋"/>
          <w:b/>
          <w:color w:val="000000"/>
          <w:sz w:val="32"/>
          <w:szCs w:val="32"/>
        </w:rPr>
      </w:pPr>
    </w:p>
    <w:p>
      <w:pPr>
        <w:spacing w:line="480" w:lineRule="auto"/>
        <w:ind w:firstLine="1928" w:firstLineChars="600"/>
        <w:rPr>
          <w:rFonts w:cs="华文中宋"/>
          <w:b/>
          <w:color w:val="000000"/>
          <w:sz w:val="32"/>
          <w:szCs w:val="32"/>
        </w:rPr>
      </w:pPr>
      <w:r>
        <w:rPr>
          <w:rFonts w:hint="eastAsia" w:cs="华文中宋"/>
          <w:b/>
          <w:color w:val="000000"/>
          <w:sz w:val="32"/>
          <w:szCs w:val="32"/>
        </w:rPr>
        <w:t>乌鲁木齐鸿瑞智晟招标代理有限责任公司</w:t>
      </w:r>
    </w:p>
    <w:p>
      <w:pPr>
        <w:spacing w:line="480" w:lineRule="auto"/>
        <w:ind w:left="210" w:leftChars="100" w:firstLine="3534" w:firstLineChars="1100"/>
        <w:rPr>
          <w:rFonts w:ascii="宋体" w:hAnsi="宋体" w:cs="宋体"/>
          <w:color w:val="000000"/>
        </w:rPr>
      </w:pPr>
      <w:r>
        <w:rPr>
          <w:rFonts w:hint="eastAsia" w:cs="华文中宋"/>
          <w:b/>
          <w:color w:val="000000"/>
          <w:sz w:val="32"/>
          <w:szCs w:val="32"/>
        </w:rPr>
        <w:t>二〇二一年十月</w:t>
      </w:r>
    </w:p>
    <w:p>
      <w:pPr>
        <w:widowControl/>
        <w:wordWrap w:val="0"/>
        <w:jc w:val="center"/>
        <w:rPr>
          <w:rFonts w:ascii="宋体" w:hAnsi="宋体" w:cs="宋体"/>
          <w:b/>
          <w:bCs/>
          <w:color w:val="000000"/>
          <w:sz w:val="44"/>
          <w:szCs w:val="44"/>
        </w:rPr>
        <w:sectPr>
          <w:footerReference r:id="rId3" w:type="default"/>
          <w:pgSz w:w="11910" w:h="16840"/>
          <w:pgMar w:top="1440" w:right="1080" w:bottom="1440" w:left="1080" w:header="0" w:footer="1253" w:gutter="0"/>
          <w:cols w:space="720" w:num="1"/>
        </w:sectPr>
      </w:pPr>
    </w:p>
    <w:sdt>
      <w:sdtPr>
        <w:rPr>
          <w:rFonts w:hint="eastAsia" w:asciiTheme="majorEastAsia" w:hAnsiTheme="majorEastAsia" w:eastAsiaTheme="majorEastAsia" w:cstheme="majorEastAsia"/>
          <w:b/>
          <w:bCs/>
          <w:kern w:val="0"/>
          <w:sz w:val="44"/>
          <w:szCs w:val="44"/>
        </w:rPr>
        <w:id w:val="1992672584"/>
        <w:docPartObj>
          <w:docPartGallery w:val="Table of Contents"/>
          <w:docPartUnique/>
        </w:docPartObj>
      </w:sdtPr>
      <w:sdtEndPr>
        <w:rPr>
          <w:rFonts w:hint="default" w:asciiTheme="minorEastAsia" w:hAnsiTheme="minorEastAsia" w:eastAsiaTheme="minorEastAsia" w:cstheme="minorEastAsia"/>
          <w:b/>
          <w:bCs/>
          <w:kern w:val="0"/>
          <w:sz w:val="36"/>
          <w:szCs w:val="36"/>
        </w:rPr>
      </w:sdtEndPr>
      <w:sdtContent>
        <w:p>
          <w:pPr>
            <w:spacing w:line="1600" w:lineRule="exact"/>
            <w:jc w:val="center"/>
            <w:rPr>
              <w:rFonts w:asciiTheme="majorEastAsia" w:hAnsiTheme="majorEastAsia" w:eastAsiaTheme="majorEastAsia" w:cstheme="majorEastAsia"/>
              <w:b/>
              <w:bCs/>
              <w:sz w:val="44"/>
              <w:szCs w:val="44"/>
            </w:rPr>
          </w:pPr>
          <w:bookmarkStart w:id="0" w:name="_Toc1092_WPSOffice_Type1"/>
          <w:r>
            <w:rPr>
              <w:rFonts w:hint="eastAsia" w:asciiTheme="majorEastAsia" w:hAnsiTheme="majorEastAsia" w:eastAsiaTheme="majorEastAsia" w:cstheme="majorEastAsia"/>
              <w:b/>
              <w:bCs/>
              <w:sz w:val="44"/>
              <w:szCs w:val="44"/>
            </w:rPr>
            <w:t>目   录</w:t>
          </w:r>
        </w:p>
        <w:p>
          <w:pPr>
            <w:pStyle w:val="32"/>
            <w:tabs>
              <w:tab w:val="right" w:leader="dot" w:pos="9746"/>
            </w:tabs>
            <w:spacing w:line="1600" w:lineRule="exact"/>
            <w:rPr>
              <w:rFonts w:asciiTheme="minorEastAsia" w:hAnsiTheme="minorEastAsia" w:eastAsiaTheme="minorEastAsia" w:cstheme="minorEastAsia"/>
              <w:b/>
              <w:bCs/>
              <w:sz w:val="36"/>
              <w:szCs w:val="36"/>
            </w:rPr>
          </w:pPr>
          <w:r>
            <w:fldChar w:fldCharType="begin"/>
          </w:r>
          <w:r>
            <w:instrText xml:space="preserve"> HYPERLINK \l "_Toc13145_WPSOffice_Level1" </w:instrText>
          </w:r>
          <w:r>
            <w:fldChar w:fldCharType="separate"/>
          </w:r>
          <w:sdt>
            <w:sdtPr>
              <w:rPr>
                <w:rFonts w:hint="eastAsia" w:asciiTheme="minorEastAsia" w:hAnsiTheme="minorEastAsia" w:eastAsiaTheme="minorEastAsia" w:cstheme="minorEastAsia"/>
                <w:b/>
                <w:bCs/>
                <w:kern w:val="2"/>
                <w:sz w:val="36"/>
                <w:szCs w:val="36"/>
              </w:rPr>
              <w:id w:val="147460087"/>
              <w:placeholder>
                <w:docPart w:val="{133ab5ad-4d12-4110-974b-c9062fe632b6}"/>
              </w:placeholder>
            </w:sdtPr>
            <w:sdtEndPr>
              <w:rPr>
                <w:rFonts w:hint="eastAsia" w:asciiTheme="minorEastAsia" w:hAnsiTheme="minorEastAsia" w:eastAsiaTheme="minorEastAsia" w:cstheme="minorEastAsia"/>
                <w:b/>
                <w:bCs/>
                <w:kern w:val="2"/>
                <w:sz w:val="36"/>
                <w:szCs w:val="36"/>
              </w:rPr>
            </w:sdtEndPr>
            <w:sdtContent>
              <w:r>
                <w:rPr>
                  <w:rFonts w:hint="eastAsia" w:asciiTheme="minorEastAsia" w:hAnsiTheme="minorEastAsia" w:eastAsiaTheme="minorEastAsia" w:cstheme="minorEastAsia"/>
                  <w:b/>
                  <w:bCs/>
                  <w:sz w:val="36"/>
                  <w:szCs w:val="36"/>
                </w:rPr>
                <w:t>第一部分 招标公告</w:t>
              </w:r>
            </w:sdtContent>
          </w:sdt>
          <w:r>
            <w:rPr>
              <w:rFonts w:hint="eastAsia" w:asciiTheme="minorEastAsia" w:hAnsiTheme="minorEastAsia" w:eastAsiaTheme="minorEastAsia" w:cstheme="minorEastAsia"/>
              <w:b/>
              <w:bCs/>
              <w:sz w:val="36"/>
              <w:szCs w:val="36"/>
            </w:rPr>
            <w:tab/>
          </w:r>
          <w:r>
            <w:rPr>
              <w:rFonts w:hint="eastAsia" w:asciiTheme="minorEastAsia" w:hAnsiTheme="minorEastAsia" w:eastAsiaTheme="minorEastAsia" w:cstheme="minorEastAsia"/>
              <w:b/>
              <w:bCs/>
              <w:sz w:val="36"/>
              <w:szCs w:val="36"/>
            </w:rPr>
            <w:t>1</w:t>
          </w:r>
          <w:r>
            <w:rPr>
              <w:rFonts w:hint="eastAsia" w:asciiTheme="minorEastAsia" w:hAnsiTheme="minorEastAsia" w:eastAsiaTheme="minorEastAsia" w:cstheme="minorEastAsia"/>
              <w:b/>
              <w:bCs/>
              <w:sz w:val="36"/>
              <w:szCs w:val="36"/>
            </w:rPr>
            <w:fldChar w:fldCharType="end"/>
          </w:r>
        </w:p>
        <w:p>
          <w:pPr>
            <w:pStyle w:val="32"/>
            <w:tabs>
              <w:tab w:val="right" w:leader="dot" w:pos="9746"/>
            </w:tabs>
            <w:spacing w:line="1600" w:lineRule="exact"/>
            <w:rPr>
              <w:rFonts w:asciiTheme="minorEastAsia" w:hAnsiTheme="minorEastAsia" w:eastAsiaTheme="minorEastAsia" w:cstheme="minorEastAsia"/>
              <w:b/>
              <w:bCs/>
              <w:sz w:val="36"/>
              <w:szCs w:val="36"/>
            </w:rPr>
          </w:pPr>
          <w:r>
            <w:fldChar w:fldCharType="begin"/>
          </w:r>
          <w:r>
            <w:instrText xml:space="preserve"> HYPERLINK \l "_Toc1092_WPSOffice_Level1" </w:instrText>
          </w:r>
          <w:r>
            <w:fldChar w:fldCharType="separate"/>
          </w:r>
          <w:sdt>
            <w:sdtPr>
              <w:rPr>
                <w:rFonts w:hint="eastAsia" w:asciiTheme="minorEastAsia" w:hAnsiTheme="minorEastAsia" w:eastAsiaTheme="minorEastAsia" w:cstheme="minorEastAsia"/>
                <w:b/>
                <w:bCs/>
                <w:kern w:val="2"/>
                <w:sz w:val="36"/>
                <w:szCs w:val="36"/>
              </w:rPr>
              <w:id w:val="-797916209"/>
              <w:placeholder>
                <w:docPart w:val="{fee02fac-e513-4086-bcf4-1a62c62890cb}"/>
              </w:placeholder>
            </w:sdtPr>
            <w:sdtEndPr>
              <w:rPr>
                <w:rFonts w:hint="eastAsia" w:asciiTheme="minorEastAsia" w:hAnsiTheme="minorEastAsia" w:eastAsiaTheme="minorEastAsia" w:cstheme="minorEastAsia"/>
                <w:b/>
                <w:bCs/>
                <w:kern w:val="2"/>
                <w:sz w:val="36"/>
                <w:szCs w:val="36"/>
              </w:rPr>
            </w:sdtEndPr>
            <w:sdtContent>
              <w:r>
                <w:rPr>
                  <w:rFonts w:hint="eastAsia" w:asciiTheme="minorEastAsia" w:hAnsiTheme="minorEastAsia" w:eastAsiaTheme="minorEastAsia" w:cstheme="minorEastAsia"/>
                  <w:b/>
                  <w:bCs/>
                  <w:sz w:val="36"/>
                  <w:szCs w:val="36"/>
                </w:rPr>
                <w:t>第二部分 投标单位须知</w:t>
              </w:r>
            </w:sdtContent>
          </w:sdt>
          <w:r>
            <w:rPr>
              <w:rFonts w:hint="eastAsia" w:asciiTheme="minorEastAsia" w:hAnsiTheme="minorEastAsia" w:eastAsiaTheme="minorEastAsia" w:cstheme="minorEastAsia"/>
              <w:b/>
              <w:bCs/>
              <w:sz w:val="36"/>
              <w:szCs w:val="36"/>
            </w:rPr>
            <w:tab/>
          </w:r>
          <w:r>
            <w:rPr>
              <w:rFonts w:hint="eastAsia" w:asciiTheme="minorEastAsia" w:hAnsiTheme="minorEastAsia" w:eastAsiaTheme="minorEastAsia" w:cstheme="minorEastAsia"/>
              <w:b/>
              <w:bCs/>
              <w:sz w:val="36"/>
              <w:szCs w:val="36"/>
            </w:rPr>
            <w:t>4</w:t>
          </w:r>
          <w:r>
            <w:rPr>
              <w:rFonts w:hint="eastAsia" w:asciiTheme="minorEastAsia" w:hAnsiTheme="minorEastAsia" w:eastAsiaTheme="minorEastAsia" w:cstheme="minorEastAsia"/>
              <w:b/>
              <w:bCs/>
              <w:sz w:val="36"/>
              <w:szCs w:val="36"/>
            </w:rPr>
            <w:fldChar w:fldCharType="end"/>
          </w:r>
        </w:p>
        <w:p>
          <w:pPr>
            <w:pStyle w:val="32"/>
            <w:tabs>
              <w:tab w:val="right" w:leader="dot" w:pos="9746"/>
            </w:tabs>
            <w:spacing w:line="1600" w:lineRule="exact"/>
            <w:rPr>
              <w:rFonts w:asciiTheme="minorEastAsia" w:hAnsiTheme="minorEastAsia" w:eastAsiaTheme="minorEastAsia" w:cstheme="minorEastAsia"/>
              <w:b/>
              <w:bCs/>
              <w:sz w:val="36"/>
              <w:szCs w:val="36"/>
            </w:rPr>
          </w:pPr>
          <w:r>
            <w:fldChar w:fldCharType="begin"/>
          </w:r>
          <w:r>
            <w:instrText xml:space="preserve"> HYPERLINK \l "_Toc23883_WPSOffice_Level1" </w:instrText>
          </w:r>
          <w:r>
            <w:fldChar w:fldCharType="separate"/>
          </w:r>
          <w:sdt>
            <w:sdtPr>
              <w:rPr>
                <w:rFonts w:hint="eastAsia" w:asciiTheme="minorEastAsia" w:hAnsiTheme="minorEastAsia" w:eastAsiaTheme="minorEastAsia" w:cstheme="minorEastAsia"/>
                <w:b/>
                <w:bCs/>
                <w:kern w:val="2"/>
                <w:sz w:val="36"/>
                <w:szCs w:val="36"/>
              </w:rPr>
              <w:id w:val="1110084156"/>
            </w:sdtPr>
            <w:sdtEndPr>
              <w:rPr>
                <w:rFonts w:hint="eastAsia" w:asciiTheme="minorEastAsia" w:hAnsiTheme="minorEastAsia" w:eastAsiaTheme="minorEastAsia" w:cstheme="minorEastAsia"/>
                <w:b/>
                <w:bCs/>
                <w:kern w:val="2"/>
                <w:sz w:val="36"/>
                <w:szCs w:val="36"/>
              </w:rPr>
            </w:sdtEndPr>
            <w:sdtContent>
              <w:r>
                <w:rPr>
                  <w:rFonts w:hint="eastAsia" w:asciiTheme="minorEastAsia" w:hAnsiTheme="minorEastAsia" w:eastAsiaTheme="minorEastAsia" w:cstheme="minorEastAsia"/>
                  <w:b/>
                  <w:bCs/>
                  <w:sz w:val="36"/>
                  <w:szCs w:val="36"/>
                </w:rPr>
                <w:t>第三部分 货物需求及相关要求说明</w:t>
              </w:r>
            </w:sdtContent>
          </w:sdt>
          <w:r>
            <w:rPr>
              <w:rFonts w:hint="eastAsia" w:asciiTheme="minorEastAsia" w:hAnsiTheme="minorEastAsia" w:eastAsiaTheme="minorEastAsia" w:cstheme="minorEastAsia"/>
              <w:b/>
              <w:bCs/>
              <w:sz w:val="36"/>
              <w:szCs w:val="36"/>
            </w:rPr>
            <w:tab/>
          </w:r>
          <w:bookmarkStart w:id="1" w:name="_Toc23883_WPSOffice_Level1Page"/>
          <w:r>
            <w:rPr>
              <w:rFonts w:hint="eastAsia" w:asciiTheme="minorEastAsia" w:hAnsiTheme="minorEastAsia" w:eastAsiaTheme="minorEastAsia" w:cstheme="minorEastAsia"/>
              <w:b/>
              <w:bCs/>
              <w:sz w:val="36"/>
              <w:szCs w:val="36"/>
            </w:rPr>
            <w:t>2</w:t>
          </w:r>
          <w:bookmarkEnd w:id="1"/>
          <w:r>
            <w:rPr>
              <w:rFonts w:hint="eastAsia" w:asciiTheme="minorEastAsia" w:hAnsiTheme="minorEastAsia" w:eastAsiaTheme="minorEastAsia" w:cstheme="minorEastAsia"/>
              <w:b/>
              <w:bCs/>
              <w:sz w:val="36"/>
              <w:szCs w:val="36"/>
            </w:rPr>
            <w:t>3</w:t>
          </w:r>
          <w:r>
            <w:rPr>
              <w:rFonts w:hint="eastAsia" w:asciiTheme="minorEastAsia" w:hAnsiTheme="minorEastAsia" w:eastAsiaTheme="minorEastAsia" w:cstheme="minorEastAsia"/>
              <w:b/>
              <w:bCs/>
              <w:sz w:val="36"/>
              <w:szCs w:val="36"/>
            </w:rPr>
            <w:fldChar w:fldCharType="end"/>
          </w:r>
        </w:p>
        <w:p>
          <w:pPr>
            <w:pStyle w:val="32"/>
            <w:tabs>
              <w:tab w:val="right" w:leader="dot" w:pos="9746"/>
            </w:tabs>
            <w:spacing w:line="1600" w:lineRule="exact"/>
            <w:rPr>
              <w:rFonts w:asciiTheme="minorEastAsia" w:hAnsiTheme="minorEastAsia" w:eastAsiaTheme="minorEastAsia" w:cstheme="minorEastAsia"/>
              <w:b/>
              <w:bCs/>
              <w:sz w:val="36"/>
              <w:szCs w:val="36"/>
            </w:rPr>
          </w:pPr>
          <w:r>
            <w:fldChar w:fldCharType="begin"/>
          </w:r>
          <w:r>
            <w:instrText xml:space="preserve"> HYPERLINK \l "_Toc30390_WPSOffice_Level1" </w:instrText>
          </w:r>
          <w:r>
            <w:fldChar w:fldCharType="separate"/>
          </w:r>
          <w:sdt>
            <w:sdtPr>
              <w:rPr>
                <w:rFonts w:hint="eastAsia" w:asciiTheme="minorEastAsia" w:hAnsiTheme="minorEastAsia" w:eastAsiaTheme="minorEastAsia" w:cstheme="minorEastAsia"/>
                <w:b/>
                <w:bCs/>
                <w:kern w:val="2"/>
                <w:sz w:val="36"/>
                <w:szCs w:val="36"/>
              </w:rPr>
              <w:id w:val="-1929804448"/>
            </w:sdtPr>
            <w:sdtEndPr>
              <w:rPr>
                <w:rFonts w:hint="eastAsia" w:asciiTheme="minorEastAsia" w:hAnsiTheme="minorEastAsia" w:eastAsiaTheme="minorEastAsia" w:cstheme="minorEastAsia"/>
                <w:b/>
                <w:bCs/>
                <w:kern w:val="2"/>
                <w:sz w:val="36"/>
                <w:szCs w:val="36"/>
              </w:rPr>
            </w:sdtEndPr>
            <w:sdtContent>
              <w:r>
                <w:rPr>
                  <w:rFonts w:hint="eastAsia" w:asciiTheme="minorEastAsia" w:hAnsiTheme="minorEastAsia" w:eastAsiaTheme="minorEastAsia" w:cstheme="minorEastAsia"/>
                  <w:b/>
                  <w:bCs/>
                  <w:sz w:val="36"/>
                  <w:szCs w:val="36"/>
                </w:rPr>
                <w:t>第四部分 合同条款及格式</w:t>
              </w:r>
            </w:sdtContent>
          </w:sdt>
          <w:r>
            <w:rPr>
              <w:rFonts w:hint="eastAsia" w:asciiTheme="minorEastAsia" w:hAnsiTheme="minorEastAsia" w:eastAsiaTheme="minorEastAsia" w:cstheme="minorEastAsia"/>
              <w:b/>
              <w:bCs/>
              <w:sz w:val="36"/>
              <w:szCs w:val="36"/>
            </w:rPr>
            <w:tab/>
          </w:r>
          <w:r>
            <w:rPr>
              <w:rFonts w:hint="eastAsia" w:asciiTheme="minorEastAsia" w:hAnsiTheme="minorEastAsia" w:eastAsiaTheme="minorEastAsia" w:cstheme="minorEastAsia"/>
              <w:b/>
              <w:bCs/>
              <w:sz w:val="36"/>
              <w:szCs w:val="36"/>
            </w:rPr>
            <w:t>3</w:t>
          </w:r>
          <w:r>
            <w:rPr>
              <w:rFonts w:hint="eastAsia" w:asciiTheme="minorEastAsia" w:hAnsiTheme="minorEastAsia" w:eastAsiaTheme="minorEastAsia" w:cstheme="minorEastAsia"/>
              <w:b/>
              <w:bCs/>
              <w:sz w:val="36"/>
              <w:szCs w:val="36"/>
            </w:rPr>
            <w:fldChar w:fldCharType="end"/>
          </w:r>
          <w:r>
            <w:rPr>
              <w:rFonts w:hint="eastAsia" w:asciiTheme="minorEastAsia" w:hAnsiTheme="minorEastAsia" w:eastAsiaTheme="minorEastAsia" w:cstheme="minorEastAsia"/>
              <w:b/>
              <w:bCs/>
              <w:sz w:val="36"/>
              <w:szCs w:val="36"/>
            </w:rPr>
            <w:t>1</w:t>
          </w:r>
        </w:p>
        <w:p>
          <w:pPr>
            <w:pStyle w:val="32"/>
            <w:tabs>
              <w:tab w:val="right" w:leader="dot" w:pos="9746"/>
            </w:tabs>
            <w:spacing w:line="1600" w:lineRule="exact"/>
            <w:rPr>
              <w:rFonts w:asciiTheme="minorEastAsia" w:hAnsiTheme="minorEastAsia" w:eastAsiaTheme="minorEastAsia" w:cstheme="minorEastAsia"/>
              <w:b/>
              <w:bCs/>
              <w:sz w:val="36"/>
              <w:szCs w:val="36"/>
            </w:rPr>
          </w:pPr>
          <w:r>
            <w:fldChar w:fldCharType="begin"/>
          </w:r>
          <w:r>
            <w:instrText xml:space="preserve"> HYPERLINK \l "_Toc12259_WPSOffice_Level1" </w:instrText>
          </w:r>
          <w:r>
            <w:fldChar w:fldCharType="separate"/>
          </w:r>
          <w:sdt>
            <w:sdtPr>
              <w:rPr>
                <w:rFonts w:hint="eastAsia" w:asciiTheme="minorEastAsia" w:hAnsiTheme="minorEastAsia" w:eastAsiaTheme="minorEastAsia" w:cstheme="minorEastAsia"/>
                <w:b/>
                <w:bCs/>
                <w:kern w:val="2"/>
                <w:sz w:val="36"/>
                <w:szCs w:val="36"/>
              </w:rPr>
              <w:id w:val="178398980"/>
            </w:sdtPr>
            <w:sdtEndPr>
              <w:rPr>
                <w:rFonts w:hint="eastAsia" w:asciiTheme="minorEastAsia" w:hAnsiTheme="minorEastAsia" w:eastAsiaTheme="minorEastAsia" w:cstheme="minorEastAsia"/>
                <w:b/>
                <w:bCs/>
                <w:kern w:val="2"/>
                <w:sz w:val="36"/>
                <w:szCs w:val="36"/>
              </w:rPr>
            </w:sdtEndPr>
            <w:sdtContent>
              <w:r>
                <w:rPr>
                  <w:rFonts w:hint="eastAsia" w:asciiTheme="minorEastAsia" w:hAnsiTheme="minorEastAsia" w:eastAsiaTheme="minorEastAsia" w:cstheme="minorEastAsia"/>
                  <w:b/>
                  <w:bCs/>
                  <w:sz w:val="36"/>
                  <w:szCs w:val="36"/>
                </w:rPr>
                <w:t>第五部分 投标文件格式</w:t>
              </w:r>
            </w:sdtContent>
          </w:sdt>
          <w:r>
            <w:rPr>
              <w:rFonts w:hint="eastAsia" w:asciiTheme="minorEastAsia" w:hAnsiTheme="minorEastAsia" w:eastAsiaTheme="minorEastAsia" w:cstheme="minorEastAsia"/>
              <w:b/>
              <w:bCs/>
              <w:sz w:val="36"/>
              <w:szCs w:val="36"/>
            </w:rPr>
            <w:tab/>
          </w:r>
          <w:r>
            <w:rPr>
              <w:rFonts w:hint="eastAsia" w:asciiTheme="minorEastAsia" w:hAnsiTheme="minorEastAsia" w:eastAsiaTheme="minorEastAsia" w:cstheme="minorEastAsia"/>
              <w:b/>
              <w:bCs/>
              <w:sz w:val="36"/>
              <w:szCs w:val="36"/>
            </w:rPr>
            <w:t>3</w:t>
          </w:r>
          <w:r>
            <w:rPr>
              <w:rFonts w:hint="eastAsia" w:asciiTheme="minorEastAsia" w:hAnsiTheme="minorEastAsia" w:eastAsiaTheme="minorEastAsia" w:cstheme="minorEastAsia"/>
              <w:b/>
              <w:bCs/>
              <w:sz w:val="36"/>
              <w:szCs w:val="36"/>
            </w:rPr>
            <w:fldChar w:fldCharType="end"/>
          </w:r>
          <w:r>
            <w:rPr>
              <w:rFonts w:hint="eastAsia" w:asciiTheme="minorEastAsia" w:hAnsiTheme="minorEastAsia" w:eastAsiaTheme="minorEastAsia" w:cstheme="minorEastAsia"/>
              <w:b/>
              <w:bCs/>
              <w:sz w:val="36"/>
              <w:szCs w:val="36"/>
            </w:rPr>
            <w:t>4</w:t>
          </w:r>
        </w:p>
        <w:p>
          <w:pPr>
            <w:pStyle w:val="32"/>
            <w:tabs>
              <w:tab w:val="right" w:leader="dot" w:pos="9746"/>
            </w:tabs>
            <w:spacing w:line="1600" w:lineRule="exact"/>
            <w:rPr>
              <w:rFonts w:asciiTheme="minorEastAsia" w:hAnsiTheme="minorEastAsia" w:eastAsiaTheme="minorEastAsia" w:cstheme="minorEastAsia"/>
              <w:b/>
              <w:bCs/>
              <w:sz w:val="36"/>
              <w:szCs w:val="36"/>
            </w:rPr>
          </w:pPr>
          <w:r>
            <w:fldChar w:fldCharType="begin"/>
          </w:r>
          <w:r>
            <w:instrText xml:space="preserve"> HYPERLINK \l "_Toc23356_WPSOffice_Level1" </w:instrText>
          </w:r>
          <w:r>
            <w:fldChar w:fldCharType="separate"/>
          </w:r>
          <w:sdt>
            <w:sdtPr>
              <w:rPr>
                <w:rFonts w:hint="eastAsia" w:asciiTheme="minorEastAsia" w:hAnsiTheme="minorEastAsia" w:eastAsiaTheme="minorEastAsia" w:cstheme="minorEastAsia"/>
                <w:b/>
                <w:bCs/>
                <w:kern w:val="2"/>
                <w:sz w:val="36"/>
                <w:szCs w:val="36"/>
              </w:rPr>
              <w:id w:val="579331807"/>
            </w:sdtPr>
            <w:sdtEndPr>
              <w:rPr>
                <w:rFonts w:hint="eastAsia" w:asciiTheme="minorEastAsia" w:hAnsiTheme="minorEastAsia" w:eastAsiaTheme="minorEastAsia" w:cstheme="minorEastAsia"/>
                <w:b/>
                <w:bCs/>
                <w:kern w:val="2"/>
                <w:sz w:val="36"/>
                <w:szCs w:val="36"/>
              </w:rPr>
            </w:sdtEndPr>
            <w:sdtContent>
              <w:r>
                <w:rPr>
                  <w:rFonts w:hint="eastAsia" w:asciiTheme="minorEastAsia" w:hAnsiTheme="minorEastAsia" w:eastAsiaTheme="minorEastAsia" w:cstheme="minorEastAsia"/>
                  <w:b/>
                  <w:bCs/>
                  <w:sz w:val="36"/>
                  <w:szCs w:val="36"/>
                </w:rPr>
                <w:t>第六部分 补充条款</w:t>
              </w:r>
            </w:sdtContent>
          </w:sdt>
          <w:r>
            <w:rPr>
              <w:rFonts w:hint="eastAsia" w:asciiTheme="minorEastAsia" w:hAnsiTheme="minorEastAsia" w:eastAsiaTheme="minorEastAsia" w:cstheme="minorEastAsia"/>
              <w:b/>
              <w:bCs/>
              <w:sz w:val="36"/>
              <w:szCs w:val="36"/>
            </w:rPr>
            <w:tab/>
          </w:r>
          <w:r>
            <w:rPr>
              <w:rFonts w:hint="eastAsia" w:asciiTheme="minorEastAsia" w:hAnsiTheme="minorEastAsia" w:eastAsiaTheme="minorEastAsia" w:cstheme="minorEastAsia"/>
              <w:b/>
              <w:bCs/>
              <w:sz w:val="36"/>
              <w:szCs w:val="36"/>
            </w:rPr>
            <w:fldChar w:fldCharType="end"/>
          </w:r>
          <w:bookmarkEnd w:id="0"/>
          <w:r>
            <w:rPr>
              <w:rFonts w:hint="eastAsia" w:asciiTheme="minorEastAsia" w:hAnsiTheme="minorEastAsia" w:eastAsiaTheme="minorEastAsia" w:cstheme="minorEastAsia"/>
              <w:b/>
              <w:bCs/>
              <w:sz w:val="36"/>
              <w:szCs w:val="36"/>
            </w:rPr>
            <w:t>52</w:t>
          </w:r>
        </w:p>
      </w:sdtContent>
    </w:sdt>
    <w:p>
      <w:pPr>
        <w:spacing w:line="480" w:lineRule="auto"/>
        <w:jc w:val="center"/>
        <w:rPr>
          <w:rFonts w:asciiTheme="majorEastAsia" w:hAnsiTheme="majorEastAsia" w:eastAsiaTheme="majorEastAsia" w:cstheme="majorEastAsia"/>
          <w:b/>
          <w:color w:val="000000"/>
          <w:sz w:val="44"/>
          <w:szCs w:val="44"/>
        </w:rPr>
      </w:pPr>
      <w:bookmarkStart w:id="2" w:name="_Toc13145_WPSOffice_Level1"/>
    </w:p>
    <w:p>
      <w:pPr>
        <w:spacing w:line="480" w:lineRule="auto"/>
        <w:jc w:val="center"/>
        <w:rPr>
          <w:rFonts w:asciiTheme="majorEastAsia" w:hAnsiTheme="majorEastAsia" w:eastAsiaTheme="majorEastAsia" w:cstheme="majorEastAsia"/>
          <w:b/>
          <w:color w:val="000000"/>
          <w:sz w:val="44"/>
          <w:szCs w:val="44"/>
        </w:rPr>
      </w:pPr>
    </w:p>
    <w:bookmarkEnd w:id="2"/>
    <w:p>
      <w:pPr>
        <w:widowControl/>
        <w:wordWrap w:val="0"/>
        <w:jc w:val="center"/>
        <w:rPr>
          <w:rFonts w:ascii="宋体" w:hAnsi="宋体" w:cs="宋体"/>
          <w:b/>
          <w:bCs/>
          <w:color w:val="000000"/>
          <w:sz w:val="44"/>
          <w:szCs w:val="44"/>
        </w:rPr>
        <w:sectPr>
          <w:footerReference r:id="rId4" w:type="default"/>
          <w:pgSz w:w="11910" w:h="16840"/>
          <w:pgMar w:top="1440" w:right="1080" w:bottom="1440" w:left="1080" w:header="0" w:footer="1253" w:gutter="0"/>
          <w:pgNumType w:start="1"/>
          <w:cols w:space="720" w:num="1"/>
        </w:sectPr>
      </w:pPr>
    </w:p>
    <w:p>
      <w:pPr>
        <w:widowControl/>
        <w:wordWrap w:val="0"/>
        <w:jc w:val="center"/>
        <w:rPr>
          <w:rFonts w:ascii="宋体" w:hAnsi="宋体" w:cs="宋体"/>
          <w:color w:val="000000"/>
          <w:sz w:val="32"/>
          <w:szCs w:val="32"/>
        </w:rPr>
      </w:pPr>
      <w:r>
        <w:rPr>
          <w:rFonts w:hint="eastAsia" w:ascii="宋体" w:hAnsi="宋体" w:cs="宋体"/>
          <w:b/>
          <w:bCs/>
          <w:color w:val="000000"/>
          <w:sz w:val="44"/>
          <w:szCs w:val="44"/>
        </w:rPr>
        <w:t>第一部分 招 标 公 告</w:t>
      </w:r>
    </w:p>
    <w:p>
      <w:pPr>
        <w:pStyle w:val="4"/>
        <w:keepNext w:val="0"/>
        <w:widowControl/>
        <w:numPr>
          <w:ilvl w:val="0"/>
          <w:numId w:val="0"/>
        </w:numPr>
        <w:spacing w:line="450" w:lineRule="atLeast"/>
        <w:ind w:right="210" w:rightChars="100"/>
        <w:jc w:val="center"/>
        <w:rPr>
          <w:rFonts w:hint="eastAsia" w:ascii="宋体" w:hAnsi="宋体" w:cs="宋体"/>
          <w:color w:val="000000"/>
          <w:sz w:val="36"/>
          <w:szCs w:val="36"/>
          <w:lang w:eastAsia="zh-CN"/>
        </w:rPr>
      </w:pPr>
      <w:r>
        <w:rPr>
          <w:rFonts w:hint="eastAsia" w:ascii="宋体" w:hAnsi="宋体" w:cs="宋体"/>
          <w:color w:val="000000"/>
          <w:sz w:val="36"/>
          <w:szCs w:val="36"/>
          <w:lang w:eastAsia="zh-CN"/>
        </w:rPr>
        <w:t>新疆维吾尔自治区妇女联合会液晶电视采购项目</w:t>
      </w:r>
    </w:p>
    <w:p>
      <w:pPr>
        <w:pStyle w:val="4"/>
        <w:keepNext w:val="0"/>
        <w:widowControl/>
        <w:numPr>
          <w:ilvl w:val="0"/>
          <w:numId w:val="0"/>
        </w:numPr>
        <w:spacing w:line="450" w:lineRule="atLeast"/>
        <w:ind w:right="210" w:rightChars="100"/>
        <w:jc w:val="center"/>
        <w:rPr>
          <w:rFonts w:ascii="宋体" w:hAnsi="宋体" w:cs="宋体"/>
          <w:color w:val="000000"/>
          <w:sz w:val="36"/>
          <w:szCs w:val="36"/>
        </w:rPr>
      </w:pPr>
      <w:r>
        <w:rPr>
          <w:rFonts w:hint="eastAsia" w:ascii="宋体" w:hAnsi="宋体" w:cs="宋体"/>
          <w:color w:val="000000"/>
          <w:sz w:val="36"/>
          <w:szCs w:val="36"/>
        </w:rPr>
        <w:t>公开招标公告</w:t>
      </w:r>
    </w:p>
    <w:p>
      <w:pPr>
        <w:pStyle w:val="19"/>
        <w:pBdr>
          <w:bottom w:val="dotted" w:color="999999" w:sz="6" w:space="7"/>
        </w:pBdr>
        <w:spacing w:before="75" w:after="300"/>
        <w:jc w:val="center"/>
        <w:rPr>
          <w:rFonts w:hint="default" w:ascii="宋体" w:hAnsi="宋体" w:eastAsia="宋体" w:cs="宋体"/>
          <w:color w:val="000000"/>
          <w:lang w:val="en-US" w:eastAsia="zh-CN"/>
        </w:rPr>
      </w:pPr>
      <w:r>
        <w:rPr>
          <w:rFonts w:hint="eastAsia" w:ascii="宋体" w:hAnsi="宋体" w:cs="宋体"/>
          <w:color w:val="000000"/>
          <w:sz w:val="21"/>
          <w:szCs w:val="21"/>
        </w:rPr>
        <w:t>来源：乌鲁木齐鸿瑞智晟招标代理有限责任公司 发布时间：</w:t>
      </w:r>
      <w:r>
        <w:rPr>
          <w:rFonts w:hint="eastAsia" w:ascii="宋体" w:hAnsi="宋体" w:cs="宋体"/>
          <w:color w:val="FF0000"/>
          <w:sz w:val="21"/>
          <w:szCs w:val="21"/>
        </w:rPr>
        <w:t>2021-10-</w:t>
      </w:r>
      <w:r>
        <w:rPr>
          <w:rFonts w:hint="eastAsia" w:ascii="宋体" w:hAnsi="宋体" w:cs="宋体"/>
          <w:color w:val="FF0000"/>
          <w:sz w:val="21"/>
          <w:szCs w:val="21"/>
          <w:lang w:val="en-US" w:eastAsia="zh-CN"/>
        </w:rPr>
        <w:t>20</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8760" w:type="dxa"/>
            <w:noWrap w:val="0"/>
            <w:vAlign w:val="top"/>
          </w:tcPr>
          <w:p>
            <w:pPr>
              <w:spacing w:line="400" w:lineRule="exact"/>
              <w:ind w:firstLine="480" w:firstLineChars="200"/>
              <w:outlineLvl w:val="0"/>
              <w:rPr>
                <w:rFonts w:ascii="Times New Roman" w:hAnsi="Times New Roman"/>
                <w:sz w:val="24"/>
              </w:rPr>
            </w:pPr>
            <w:bookmarkStart w:id="3" w:name="_Toc298240404"/>
            <w:bookmarkStart w:id="4" w:name="_Toc267301281"/>
            <w:bookmarkStart w:id="5" w:name="_Toc349637919"/>
            <w:bookmarkStart w:id="6" w:name="_Toc527642951"/>
            <w:bookmarkStart w:id="7" w:name="_Toc349573120"/>
            <w:r>
              <w:rPr>
                <w:rFonts w:ascii="Times New Roman" w:hAnsi="Times New Roman"/>
                <w:sz w:val="24"/>
              </w:rPr>
              <w:t>项目概况</w:t>
            </w:r>
          </w:p>
          <w:p>
            <w:pPr>
              <w:spacing w:line="400" w:lineRule="exact"/>
              <w:ind w:firstLine="480" w:firstLineChars="200"/>
              <w:outlineLvl w:val="0"/>
              <w:rPr>
                <w:rFonts w:ascii="Times New Roman" w:hAnsi="Times New Roman"/>
                <w:sz w:val="24"/>
              </w:rPr>
            </w:pPr>
            <w:r>
              <w:rPr>
                <w:rFonts w:hint="eastAsia"/>
                <w:sz w:val="24"/>
                <w:lang w:eastAsia="zh-CN"/>
              </w:rPr>
              <w:t>新疆维吾尔自治区妇女联合会液晶电视采购项目</w:t>
            </w:r>
            <w:r>
              <w:rPr>
                <w:rFonts w:ascii="Times New Roman" w:hAnsi="Times New Roman"/>
                <w:sz w:val="24"/>
              </w:rPr>
              <w:t>的潜在投标人应在</w:t>
            </w:r>
            <w:r>
              <w:rPr>
                <w:rFonts w:hint="eastAsia" w:ascii="Times New Roman" w:hAnsi="Times New Roman"/>
                <w:sz w:val="24"/>
              </w:rPr>
              <w:t>乌鲁木齐鸿瑞智晟招标代理有限责任公司（乌鲁木齐市水磨沟区安居南路802号鸿瑞豪庭4号楼1204室）</w:t>
            </w:r>
            <w:r>
              <w:rPr>
                <w:rFonts w:ascii="Times New Roman" w:hAnsi="Times New Roman"/>
                <w:sz w:val="24"/>
              </w:rPr>
              <w:t>取招标文件，并于</w:t>
            </w:r>
            <w:r>
              <w:rPr>
                <w:rFonts w:ascii="Times New Roman" w:hAnsi="Times New Roman"/>
                <w:sz w:val="24"/>
                <w:u w:val="single"/>
              </w:rPr>
              <w:t>2021年</w:t>
            </w:r>
            <w:r>
              <w:rPr>
                <w:rFonts w:hint="eastAsia" w:ascii="Times New Roman" w:hAnsi="Times New Roman"/>
                <w:sz w:val="24"/>
                <w:u w:val="single"/>
                <w:lang w:val="en-US" w:eastAsia="zh-CN"/>
              </w:rPr>
              <w:t>11</w:t>
            </w:r>
            <w:r>
              <w:rPr>
                <w:rFonts w:ascii="Times New Roman" w:hAnsi="Times New Roman"/>
                <w:sz w:val="24"/>
                <w:u w:val="single"/>
              </w:rPr>
              <w:t>月</w:t>
            </w:r>
            <w:r>
              <w:rPr>
                <w:rFonts w:hint="eastAsia"/>
                <w:sz w:val="24"/>
                <w:u w:val="single"/>
                <w:lang w:val="en-US" w:eastAsia="zh-CN"/>
              </w:rPr>
              <w:t>10</w:t>
            </w:r>
            <w:r>
              <w:rPr>
                <w:rFonts w:ascii="Times New Roman" w:hAnsi="Times New Roman"/>
                <w:sz w:val="24"/>
                <w:u w:val="single"/>
              </w:rPr>
              <w:t>日11:00 （</w:t>
            </w:r>
            <w:r>
              <w:rPr>
                <w:rFonts w:ascii="Times New Roman" w:hAnsi="Times New Roman"/>
                <w:sz w:val="24"/>
              </w:rPr>
              <w:t>北京时间）前递交投标文件。</w:t>
            </w:r>
          </w:p>
        </w:tc>
      </w:tr>
    </w:tbl>
    <w:p>
      <w:pPr>
        <w:pStyle w:val="19"/>
        <w:keepNext w:val="0"/>
        <w:keepLines w:val="0"/>
        <w:pageBreakBefore w:val="0"/>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Style w:val="23"/>
          <w:rFonts w:hint="eastAsia" w:ascii="宋体" w:hAnsi="宋体" w:eastAsia="宋体" w:cs="宋体"/>
          <w:b w:val="0"/>
          <w:bCs w:val="0"/>
          <w:color w:val="000000"/>
          <w:sz w:val="24"/>
          <w:szCs w:val="24"/>
        </w:rPr>
      </w:pPr>
      <w:r>
        <w:rPr>
          <w:rStyle w:val="23"/>
          <w:rFonts w:hint="eastAsia" w:ascii="宋体" w:hAnsi="宋体" w:eastAsia="宋体" w:cs="宋体"/>
          <w:b w:val="0"/>
          <w:bCs w:val="0"/>
          <w:color w:val="000000"/>
          <w:sz w:val="24"/>
          <w:szCs w:val="24"/>
        </w:rPr>
        <w:t>一、项目基本情况</w:t>
      </w:r>
    </w:p>
    <w:p>
      <w:pPr>
        <w:pStyle w:val="19"/>
        <w:keepNext w:val="0"/>
        <w:keepLines w:val="0"/>
        <w:pageBreakBefore w:val="0"/>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Style w:val="23"/>
          <w:rFonts w:hint="eastAsia" w:ascii="宋体" w:hAnsi="宋体" w:eastAsia="宋体" w:cs="宋体"/>
          <w:b w:val="0"/>
          <w:bCs w:val="0"/>
          <w:color w:val="000000"/>
          <w:sz w:val="24"/>
          <w:szCs w:val="24"/>
        </w:rPr>
      </w:pPr>
      <w:r>
        <w:rPr>
          <w:rStyle w:val="23"/>
          <w:rFonts w:hint="eastAsia" w:ascii="宋体" w:hAnsi="宋体" w:eastAsia="宋体" w:cs="宋体"/>
          <w:b w:val="0"/>
          <w:bCs w:val="0"/>
          <w:color w:val="000000"/>
          <w:sz w:val="24"/>
          <w:szCs w:val="24"/>
        </w:rPr>
        <w:t>1、项目编号：HRZS（GK）2021-0123</w:t>
      </w:r>
    </w:p>
    <w:p>
      <w:pPr>
        <w:pStyle w:val="19"/>
        <w:keepNext w:val="0"/>
        <w:keepLines w:val="0"/>
        <w:pageBreakBefore w:val="0"/>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Style w:val="23"/>
          <w:rFonts w:hint="eastAsia" w:ascii="宋体" w:hAnsi="宋体" w:eastAsia="宋体" w:cs="宋体"/>
          <w:b w:val="0"/>
          <w:bCs w:val="0"/>
          <w:color w:val="000000"/>
          <w:sz w:val="24"/>
          <w:szCs w:val="24"/>
        </w:rPr>
      </w:pPr>
      <w:r>
        <w:rPr>
          <w:rStyle w:val="23"/>
          <w:rFonts w:hint="eastAsia" w:ascii="宋体" w:hAnsi="宋体" w:eastAsia="宋体" w:cs="宋体"/>
          <w:b w:val="0"/>
          <w:bCs w:val="0"/>
          <w:color w:val="000000"/>
          <w:sz w:val="24"/>
          <w:szCs w:val="24"/>
        </w:rPr>
        <w:t>2、项目名称：</w:t>
      </w:r>
      <w:r>
        <w:rPr>
          <w:rStyle w:val="23"/>
          <w:rFonts w:hint="eastAsia" w:ascii="宋体" w:hAnsi="宋体" w:cs="宋体"/>
          <w:b w:val="0"/>
          <w:bCs w:val="0"/>
          <w:color w:val="000000"/>
          <w:sz w:val="24"/>
          <w:szCs w:val="24"/>
          <w:lang w:eastAsia="zh-CN"/>
        </w:rPr>
        <w:t>新疆维吾尔自治区妇女联合会液晶电视采购项目</w:t>
      </w:r>
    </w:p>
    <w:p>
      <w:pPr>
        <w:pStyle w:val="19"/>
        <w:keepNext w:val="0"/>
        <w:keepLines w:val="0"/>
        <w:pageBreakBefore w:val="0"/>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Style w:val="23"/>
          <w:rFonts w:hint="eastAsia" w:ascii="宋体" w:hAnsi="宋体" w:eastAsia="宋体" w:cs="宋体"/>
          <w:b w:val="0"/>
          <w:bCs w:val="0"/>
          <w:color w:val="000000"/>
          <w:sz w:val="24"/>
          <w:szCs w:val="24"/>
        </w:rPr>
      </w:pPr>
      <w:r>
        <w:rPr>
          <w:rStyle w:val="23"/>
          <w:rFonts w:hint="eastAsia" w:ascii="宋体" w:hAnsi="宋体" w:eastAsia="宋体" w:cs="宋体"/>
          <w:b w:val="0"/>
          <w:bCs w:val="0"/>
          <w:color w:val="000000"/>
          <w:sz w:val="24"/>
          <w:szCs w:val="24"/>
        </w:rPr>
        <w:t>3、采购方式：公开招标</w:t>
      </w:r>
    </w:p>
    <w:p>
      <w:pPr>
        <w:pStyle w:val="19"/>
        <w:keepNext w:val="0"/>
        <w:keepLines w:val="0"/>
        <w:pageBreakBefore w:val="0"/>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Style w:val="23"/>
          <w:rFonts w:hint="eastAsia" w:ascii="宋体" w:hAnsi="宋体" w:eastAsia="宋体" w:cs="宋体"/>
          <w:b w:val="0"/>
          <w:bCs w:val="0"/>
          <w:color w:val="000000"/>
          <w:sz w:val="24"/>
          <w:szCs w:val="24"/>
        </w:rPr>
      </w:pPr>
      <w:r>
        <w:rPr>
          <w:rStyle w:val="23"/>
          <w:rFonts w:hint="eastAsia" w:ascii="宋体" w:hAnsi="宋体" w:eastAsia="宋体" w:cs="宋体"/>
          <w:b w:val="0"/>
          <w:bCs w:val="0"/>
          <w:color w:val="000000"/>
          <w:sz w:val="24"/>
          <w:szCs w:val="24"/>
          <w:lang w:val="en-US" w:eastAsia="zh-CN"/>
        </w:rPr>
        <w:t>4</w:t>
      </w:r>
      <w:r>
        <w:rPr>
          <w:rStyle w:val="23"/>
          <w:rFonts w:hint="eastAsia" w:ascii="宋体" w:hAnsi="宋体" w:eastAsia="宋体" w:cs="宋体"/>
          <w:b w:val="0"/>
          <w:bCs w:val="0"/>
          <w:color w:val="000000"/>
          <w:sz w:val="24"/>
          <w:szCs w:val="24"/>
        </w:rPr>
        <w:t>、预算金额（元）2150000.00；</w:t>
      </w:r>
    </w:p>
    <w:p>
      <w:pPr>
        <w:pStyle w:val="19"/>
        <w:keepNext w:val="0"/>
        <w:keepLines w:val="0"/>
        <w:pageBreakBefore w:val="0"/>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sz w:val="24"/>
          <w:szCs w:val="24"/>
        </w:rPr>
      </w:pPr>
      <w:r>
        <w:rPr>
          <w:rStyle w:val="23"/>
          <w:rFonts w:hint="eastAsia" w:ascii="宋体" w:hAnsi="宋体" w:eastAsia="宋体" w:cs="宋体"/>
          <w:b w:val="0"/>
          <w:bCs w:val="0"/>
          <w:color w:val="000000"/>
          <w:sz w:val="24"/>
          <w:szCs w:val="24"/>
        </w:rPr>
        <w:t>5、采购需求：</w:t>
      </w:r>
      <w:r>
        <w:rPr>
          <w:rFonts w:hint="eastAsia" w:ascii="宋体" w:hAnsi="宋体" w:eastAsia="宋体" w:cs="宋体"/>
          <w:b w:val="0"/>
          <w:bCs w:val="0"/>
          <w:color w:val="000000"/>
          <w:sz w:val="24"/>
          <w:szCs w:val="24"/>
        </w:rPr>
        <w:t xml:space="preserve">       </w:t>
      </w:r>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0"/>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120" w:type="dxa"/>
            <w:noWrap w:val="0"/>
            <w:vAlign w:val="top"/>
          </w:tcPr>
          <w:p>
            <w:pPr>
              <w:pStyle w:val="19"/>
              <w:keepNext w:val="0"/>
              <w:keepLines w:val="0"/>
              <w:pageBreakBefore w:val="0"/>
              <w:kinsoku/>
              <w:wordWrap/>
              <w:overflowPunct/>
              <w:topLinePunct w:val="0"/>
              <w:autoSpaceDE/>
              <w:autoSpaceDN/>
              <w:bidi w:val="0"/>
              <w:adjustRightInd/>
              <w:snapToGrid/>
              <w:spacing w:before="75" w:beforeAutospacing="0" w:after="75" w:afterAutospacing="0"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标项名称</w:t>
            </w:r>
          </w:p>
        </w:tc>
        <w:tc>
          <w:tcPr>
            <w:tcW w:w="4420" w:type="dxa"/>
            <w:noWrap w:val="0"/>
            <w:vAlign w:val="top"/>
          </w:tcPr>
          <w:p>
            <w:pPr>
              <w:pStyle w:val="19"/>
              <w:keepNext w:val="0"/>
              <w:keepLines w:val="0"/>
              <w:pageBreakBefore w:val="0"/>
              <w:kinsoku/>
              <w:wordWrap/>
              <w:overflowPunct/>
              <w:topLinePunct w:val="0"/>
              <w:autoSpaceDE/>
              <w:autoSpaceDN/>
              <w:bidi w:val="0"/>
              <w:adjustRightInd/>
              <w:snapToGrid/>
              <w:spacing w:before="75" w:beforeAutospacing="0" w:after="75" w:afterAutospacing="0"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0" w:type="dxa"/>
            <w:noWrap w:val="0"/>
            <w:vAlign w:val="top"/>
          </w:tcPr>
          <w:p>
            <w:pPr>
              <w:pStyle w:val="4"/>
              <w:keepNext w:val="0"/>
              <w:keepLines w:val="0"/>
              <w:pageBreakBefore w:val="0"/>
              <w:widowControl/>
              <w:numPr>
                <w:ilvl w:val="0"/>
                <w:numId w:val="0"/>
              </w:numPr>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新疆维吾尔自治区妇女联合会液晶电视采购项目</w:t>
            </w:r>
          </w:p>
        </w:tc>
        <w:tc>
          <w:tcPr>
            <w:tcW w:w="4420" w:type="dxa"/>
            <w:noWrap w:val="0"/>
            <w:vAlign w:val="top"/>
          </w:tcPr>
          <w:p>
            <w:pPr>
              <w:pStyle w:val="19"/>
              <w:keepNext w:val="0"/>
              <w:keepLines w:val="0"/>
              <w:pageBreakBefore w:val="0"/>
              <w:kinsoku/>
              <w:wordWrap/>
              <w:overflowPunct/>
              <w:topLinePunct w:val="0"/>
              <w:autoSpaceDE/>
              <w:autoSpaceDN/>
              <w:bidi w:val="0"/>
              <w:adjustRightInd/>
              <w:snapToGrid/>
              <w:spacing w:before="75" w:beforeAutospacing="0" w:after="75" w:afterAutospacing="0"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详见招标文件</w:t>
            </w:r>
          </w:p>
        </w:tc>
      </w:tr>
    </w:tbl>
    <w:p>
      <w:pPr>
        <w:pStyle w:val="19"/>
        <w:keepNext w:val="0"/>
        <w:keepLines w:val="0"/>
        <w:pageBreakBefore w:val="0"/>
        <w:numPr>
          <w:ilvl w:val="0"/>
          <w:numId w:val="0"/>
        </w:numPr>
        <w:kinsoku/>
        <w:wordWrap/>
        <w:overflowPunct/>
        <w:topLinePunct w:val="0"/>
        <w:autoSpaceDE/>
        <w:autoSpaceDN/>
        <w:bidi w:val="0"/>
        <w:adjustRightInd/>
        <w:snapToGrid/>
        <w:spacing w:before="75" w:beforeAutospacing="0" w:after="75" w:afterAutospacing="0" w:line="380" w:lineRule="exact"/>
        <w:ind w:firstLine="678" w:firstLineChars="300"/>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6、合同履行期限：详见招标文件。</w:t>
      </w:r>
    </w:p>
    <w:p>
      <w:pPr>
        <w:pStyle w:val="19"/>
        <w:keepNext w:val="0"/>
        <w:keepLines w:val="0"/>
        <w:pageBreakBefore w:val="0"/>
        <w:numPr>
          <w:ilvl w:val="0"/>
          <w:numId w:val="0"/>
        </w:numPr>
        <w:kinsoku/>
        <w:wordWrap/>
        <w:overflowPunct/>
        <w:topLinePunct w:val="0"/>
        <w:autoSpaceDE/>
        <w:autoSpaceDN/>
        <w:bidi w:val="0"/>
        <w:adjustRightInd/>
        <w:snapToGrid/>
        <w:spacing w:before="75" w:beforeAutospacing="0" w:after="75" w:afterAutospacing="0" w:line="380" w:lineRule="exact"/>
        <w:ind w:firstLine="678" w:firstLineChars="300"/>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7、本项目（ 否 ）接受联合体。</w:t>
      </w:r>
    </w:p>
    <w:p>
      <w:pPr>
        <w:pStyle w:val="24"/>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二、申请人的资格要求：</w:t>
      </w:r>
    </w:p>
    <w:p>
      <w:pPr>
        <w:pStyle w:val="24"/>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1.满足《中华人民共和国政府采购法》第二十二条规定；</w:t>
      </w:r>
    </w:p>
    <w:p>
      <w:pPr>
        <w:pStyle w:val="24"/>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2.落实政府采购政策需满足的资格要求：</w:t>
      </w:r>
    </w:p>
    <w:p>
      <w:pPr>
        <w:pStyle w:val="24"/>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(1)《政府采购促进中小企业发展管理办法》（财库〔2020〕46号）；</w:t>
      </w:r>
    </w:p>
    <w:p>
      <w:pPr>
        <w:pStyle w:val="24"/>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(2)《财政部、司法部关于政府采购支持监狱企业发展有关问题的通知》（财库〔2014〕68号）；</w:t>
      </w:r>
    </w:p>
    <w:p>
      <w:pPr>
        <w:pStyle w:val="24"/>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(3)《财政部 民政部 中国残疾人联合会关于促进残疾人就业政府采购政策的通知》（财库〔2017〕141号）。</w:t>
      </w:r>
    </w:p>
    <w:p>
      <w:pPr>
        <w:pStyle w:val="24"/>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3.本项目的特定资格要求：</w:t>
      </w:r>
    </w:p>
    <w:p>
      <w:pPr>
        <w:pStyle w:val="24"/>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（1）具有有效合法的营业执照，有能力提供本项目全部采购内容及服务能力的供应商。</w:t>
      </w:r>
    </w:p>
    <w:p>
      <w:pPr>
        <w:pStyle w:val="24"/>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（2）投标人应有良好的信誉，具有相应的货物供货和安装、调试能力，并有良好的技术支持能力和较强的售后服务能力。</w:t>
      </w:r>
    </w:p>
    <w:p>
      <w:pPr>
        <w:pStyle w:val="24"/>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（3）在“信用中国”及“中国政府采购网”上未被列入失信被执行人、重大税收违法案件当事人名单以及政府采购严重违法失信行为记录名单的投标供应商。</w:t>
      </w:r>
    </w:p>
    <w:p>
      <w:pPr>
        <w:pStyle w:val="24"/>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（4）单位负责人为同一人或者存在直接控股、管理关系的不同供应商，不得参加同一合同项下的政府采购活动。</w:t>
      </w:r>
    </w:p>
    <w:p>
      <w:pPr>
        <w:pStyle w:val="24"/>
        <w:keepNext w:val="0"/>
        <w:keepLines w:val="0"/>
        <w:pageBreakBefore w:val="0"/>
        <w:kinsoku/>
        <w:wordWrap/>
        <w:overflowPunct/>
        <w:topLinePunct w:val="0"/>
        <w:autoSpaceDE/>
        <w:autoSpaceDN/>
        <w:bidi w:val="0"/>
        <w:adjustRightInd/>
        <w:snapToGrid/>
        <w:spacing w:line="380" w:lineRule="exact"/>
        <w:ind w:firstLine="720" w:firstLineChars="3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三、获取招标文件</w:t>
      </w:r>
    </w:p>
    <w:p>
      <w:pPr>
        <w:pStyle w:val="24"/>
        <w:keepNext w:val="0"/>
        <w:keepLines w:val="0"/>
        <w:pageBreakBefore w:val="0"/>
        <w:kinsoku/>
        <w:wordWrap/>
        <w:overflowPunct/>
        <w:topLinePunct w:val="0"/>
        <w:autoSpaceDE/>
        <w:autoSpaceDN/>
        <w:bidi w:val="0"/>
        <w:adjustRightInd/>
        <w:snapToGrid/>
        <w:spacing w:line="380" w:lineRule="exact"/>
        <w:ind w:firstLine="720" w:firstLineChars="3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.报名时间：2021年</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lang w:eastAsia="zh-CN"/>
        </w:rPr>
        <w:t>月2</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eastAsia="zh-CN"/>
        </w:rPr>
        <w:t>日至2021年</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lang w:eastAsia="zh-CN"/>
        </w:rPr>
        <w:t>月</w:t>
      </w:r>
      <w:r>
        <w:rPr>
          <w:rFonts w:hint="eastAsia" w:ascii="宋体" w:hAnsi="宋体" w:eastAsia="宋体" w:cs="宋体"/>
          <w:color w:val="000000"/>
          <w:kern w:val="0"/>
          <w:sz w:val="24"/>
          <w:szCs w:val="24"/>
          <w:highlight w:val="none"/>
          <w:lang w:val="en-US" w:eastAsia="zh-CN"/>
        </w:rPr>
        <w:t>2</w:t>
      </w:r>
      <w:r>
        <w:rPr>
          <w:rFonts w:hint="eastAsia" w:ascii="宋体" w:hAnsi="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lang w:eastAsia="zh-CN"/>
        </w:rPr>
        <w:t>日（每天1</w:t>
      </w:r>
      <w:r>
        <w:rPr>
          <w:rFonts w:hint="eastAsia" w:ascii="宋体" w:hAnsi="宋体" w:cs="宋体"/>
          <w:color w:val="000000"/>
          <w:kern w:val="0"/>
          <w:sz w:val="24"/>
          <w:szCs w:val="24"/>
          <w:highlight w:val="none"/>
          <w:lang w:val="en-US" w:eastAsia="zh-CN"/>
        </w:rPr>
        <w:t>0</w:t>
      </w:r>
      <w:r>
        <w:rPr>
          <w:rFonts w:hint="eastAsia" w:ascii="宋体" w:hAnsi="宋体" w:eastAsia="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0至13：30，15：</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0至1</w:t>
      </w: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0，法定节假日、公休日除外）</w:t>
      </w:r>
      <w:r>
        <w:rPr>
          <w:rFonts w:hint="eastAsia" w:ascii="宋体" w:hAnsi="宋体" w:eastAsia="宋体" w:cs="宋体"/>
          <w:sz w:val="24"/>
          <w:szCs w:val="24"/>
        </w:rPr>
        <w:t>。</w:t>
      </w:r>
    </w:p>
    <w:p>
      <w:pPr>
        <w:pStyle w:val="24"/>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报名（发售/获取）地址：乌鲁木齐鸿瑞智晟招标代理有限责任公司（</w:t>
      </w:r>
      <w:r>
        <w:rPr>
          <w:rFonts w:hint="eastAsia" w:ascii="宋体" w:hAnsi="宋体" w:eastAsia="宋体" w:cs="宋体"/>
          <w:color w:val="000000"/>
          <w:kern w:val="0"/>
          <w:sz w:val="24"/>
          <w:szCs w:val="24"/>
        </w:rPr>
        <w:t>乌鲁木齐市水磨沟区安居南路802号鸿瑞豪庭4号楼1204室</w:t>
      </w:r>
      <w:r>
        <w:rPr>
          <w:rFonts w:hint="eastAsia" w:ascii="宋体" w:hAnsi="宋体" w:eastAsia="宋体" w:cs="宋体"/>
          <w:color w:val="000000"/>
          <w:kern w:val="0"/>
          <w:sz w:val="24"/>
          <w:szCs w:val="24"/>
          <w:highlight w:val="none"/>
        </w:rPr>
        <w:t>）</w:t>
      </w:r>
    </w:p>
    <w:p>
      <w:pPr>
        <w:pStyle w:val="24"/>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获取方式：现场报名</w:t>
      </w:r>
    </w:p>
    <w:p>
      <w:pPr>
        <w:pStyle w:val="24"/>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请携带下述（1）-（</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）资料一份报名，请各单位准备好各项资料。</w:t>
      </w:r>
    </w:p>
    <w:p>
      <w:pPr>
        <w:pStyle w:val="24"/>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各投标人购买招标文件所须提交的资料：①投标单位出具的法定代表人身份证明复印件加盖公章及法人授权委托书原件；②授权人身份证加盖公章的复印件。③营业执照的扫描件（加盖公章）；</w:t>
      </w:r>
    </w:p>
    <w:p>
      <w:pPr>
        <w:pStyle w:val="24"/>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标书售价(元/本)：</w:t>
      </w:r>
      <w:r>
        <w:rPr>
          <w:rFonts w:hint="eastAsia" w:ascii="宋体" w:hAnsi="宋体" w:eastAsia="宋体" w:cs="宋体"/>
          <w:color w:val="000000"/>
          <w:kern w:val="0"/>
          <w:sz w:val="24"/>
          <w:szCs w:val="24"/>
          <w:highlight w:val="none"/>
          <w:lang w:val="en-US" w:eastAsia="zh-CN"/>
        </w:rPr>
        <w:t>300</w:t>
      </w:r>
    </w:p>
    <w:p>
      <w:pPr>
        <w:pStyle w:val="24"/>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四</w:t>
      </w:r>
      <w:r>
        <w:rPr>
          <w:rFonts w:hint="eastAsia" w:ascii="宋体" w:hAnsi="宋体" w:eastAsia="宋体" w:cs="宋体"/>
          <w:color w:val="000000"/>
          <w:kern w:val="0"/>
          <w:sz w:val="24"/>
          <w:szCs w:val="24"/>
          <w:highlight w:val="none"/>
        </w:rPr>
        <w:t>、提交投标文件截止时间、开标时间和地点</w:t>
      </w:r>
    </w:p>
    <w:p>
      <w:pPr>
        <w:pStyle w:val="24"/>
        <w:keepNext w:val="0"/>
        <w:keepLines w:val="0"/>
        <w:pageBreakBefore w:val="0"/>
        <w:kinsoku/>
        <w:wordWrap/>
        <w:overflowPunct/>
        <w:topLinePunct w:val="0"/>
        <w:autoSpaceDE/>
        <w:autoSpaceDN/>
        <w:bidi w:val="0"/>
        <w:adjustRightInd/>
        <w:snapToGrid/>
        <w:spacing w:line="380" w:lineRule="exact"/>
        <w:ind w:firstLine="960" w:firstLineChars="4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提交投标文件截止时间投：</w:t>
      </w:r>
      <w:r>
        <w:rPr>
          <w:rFonts w:hint="eastAsia" w:ascii="宋体" w:hAnsi="宋体" w:eastAsia="宋体" w:cs="宋体"/>
          <w:color w:val="FF0000"/>
          <w:kern w:val="0"/>
          <w:sz w:val="24"/>
          <w:szCs w:val="24"/>
          <w:highlight w:val="none"/>
          <w:lang w:val="en-US" w:eastAsia="zh-CN"/>
        </w:rPr>
        <w:t>2021年11月</w:t>
      </w:r>
      <w:r>
        <w:rPr>
          <w:rFonts w:hint="eastAsia" w:ascii="宋体" w:hAnsi="宋体" w:cs="宋体"/>
          <w:color w:val="FF0000"/>
          <w:kern w:val="0"/>
          <w:sz w:val="24"/>
          <w:szCs w:val="24"/>
          <w:highlight w:val="none"/>
          <w:lang w:val="en-US" w:eastAsia="zh-CN"/>
        </w:rPr>
        <w:t>10</w:t>
      </w:r>
      <w:r>
        <w:rPr>
          <w:rFonts w:hint="eastAsia" w:ascii="宋体" w:hAnsi="宋体" w:eastAsia="宋体" w:cs="宋体"/>
          <w:color w:val="FF0000"/>
          <w:kern w:val="0"/>
          <w:sz w:val="24"/>
          <w:szCs w:val="24"/>
          <w:highlight w:val="none"/>
          <w:lang w:val="en-US" w:eastAsia="zh-CN"/>
        </w:rPr>
        <w:t>日</w:t>
      </w:r>
      <w:r>
        <w:rPr>
          <w:rFonts w:hint="eastAsia" w:ascii="宋体" w:hAnsi="宋体" w:eastAsia="宋体" w:cs="宋体"/>
          <w:color w:val="000000"/>
          <w:kern w:val="0"/>
          <w:sz w:val="24"/>
          <w:szCs w:val="24"/>
          <w:highlight w:val="none"/>
        </w:rPr>
        <w:t>11:00（北京时间）</w:t>
      </w:r>
    </w:p>
    <w:p>
      <w:pPr>
        <w:pStyle w:val="24"/>
        <w:keepNext w:val="0"/>
        <w:keepLines w:val="0"/>
        <w:pageBreakBefore w:val="0"/>
        <w:kinsoku/>
        <w:wordWrap/>
        <w:overflowPunct/>
        <w:topLinePunct w:val="0"/>
        <w:autoSpaceDE/>
        <w:autoSpaceDN/>
        <w:bidi w:val="0"/>
        <w:adjustRightInd/>
        <w:snapToGrid/>
        <w:spacing w:line="380" w:lineRule="exact"/>
        <w:ind w:firstLine="960" w:firstLineChars="40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地点：鲁木齐市水磨沟区安居南路802号鸿瑞豪庭4号楼1204室（锦江国际酒店旁）</w:t>
      </w:r>
    </w:p>
    <w:p>
      <w:pPr>
        <w:pStyle w:val="24"/>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五、公告期限：自本公告发布之日起5个工作日。</w:t>
      </w:r>
    </w:p>
    <w:p>
      <w:pPr>
        <w:pStyle w:val="19"/>
        <w:keepNext w:val="0"/>
        <w:keepLines w:val="0"/>
        <w:pageBreakBefore w:val="0"/>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六、对本次招标提出询问，请按以下方式联系。</w:t>
      </w:r>
    </w:p>
    <w:p>
      <w:pPr>
        <w:pStyle w:val="19"/>
        <w:keepNext w:val="0"/>
        <w:keepLines w:val="0"/>
        <w:pageBreakBefore w:val="0"/>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sz w:val="24"/>
          <w:szCs w:val="24"/>
        </w:rPr>
        <w:t>采购单位名称：</w:t>
      </w:r>
      <w:r>
        <w:rPr>
          <w:rFonts w:hint="eastAsia" w:ascii="宋体" w:hAnsi="宋体" w:eastAsia="宋体" w:cs="宋体"/>
          <w:color w:val="000000"/>
          <w:sz w:val="24"/>
          <w:szCs w:val="24"/>
          <w:lang w:eastAsia="zh-CN"/>
        </w:rPr>
        <w:t>新疆维吾尔自治区妇女联合会</w:t>
      </w:r>
    </w:p>
    <w:p>
      <w:pPr>
        <w:pStyle w:val="19"/>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联系人：</w:t>
      </w:r>
      <w:r>
        <w:rPr>
          <w:rFonts w:hint="eastAsia" w:ascii="宋体" w:hAnsi="宋体" w:eastAsia="宋体" w:cs="宋体"/>
          <w:color w:val="000000"/>
          <w:sz w:val="24"/>
          <w:szCs w:val="24"/>
          <w:highlight w:val="none"/>
          <w:lang w:eastAsia="zh-CN"/>
        </w:rPr>
        <w:t>薛伟</w:t>
      </w:r>
    </w:p>
    <w:p>
      <w:pPr>
        <w:pStyle w:val="19"/>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lang w:val="en-US" w:eastAsia="zh-CN"/>
        </w:rPr>
        <w:t>0991-2318762</w:t>
      </w:r>
    </w:p>
    <w:p>
      <w:pPr>
        <w:pStyle w:val="19"/>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lang w:eastAsia="zh-CN"/>
        </w:rPr>
        <w:t>乌鲁木齐市天山区民主路</w:t>
      </w:r>
      <w:r>
        <w:rPr>
          <w:rFonts w:hint="eastAsia" w:ascii="宋体" w:hAnsi="宋体" w:eastAsia="宋体" w:cs="宋体"/>
          <w:color w:val="000000"/>
          <w:sz w:val="24"/>
          <w:szCs w:val="24"/>
          <w:highlight w:val="none"/>
          <w:lang w:val="en-US" w:eastAsia="zh-CN"/>
        </w:rPr>
        <w:t>31号世纪大厦</w:t>
      </w:r>
    </w:p>
    <w:p>
      <w:pPr>
        <w:pStyle w:val="19"/>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2.采购代理机构名称：乌鲁木齐鸿瑞智晟招标代理有限责任公司</w:t>
      </w:r>
    </w:p>
    <w:p>
      <w:pPr>
        <w:pStyle w:val="19"/>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联系人：张亭亚</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孙涛</w:t>
      </w:r>
    </w:p>
    <w:p>
      <w:pPr>
        <w:pStyle w:val="19"/>
        <w:keepNext w:val="0"/>
        <w:keepLines w:val="0"/>
        <w:pageBreakBefore w:val="0"/>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none"/>
          <w:lang w:val="en-US" w:eastAsia="zh-CN"/>
        </w:rPr>
        <w:t>18999808885、13619900480、0991-8833996</w:t>
      </w:r>
    </w:p>
    <w:p>
      <w:pPr>
        <w:pStyle w:val="24"/>
        <w:keepNext w:val="0"/>
        <w:keepLines w:val="0"/>
        <w:pageBreakBefore w:val="0"/>
        <w:kinsoku/>
        <w:wordWrap/>
        <w:overflowPunct/>
        <w:topLinePunct w:val="0"/>
        <w:autoSpaceDE/>
        <w:autoSpaceDN/>
        <w:bidi w:val="0"/>
        <w:adjustRightInd/>
        <w:snapToGrid/>
        <w:spacing w:line="380" w:lineRule="exact"/>
        <w:ind w:left="1358" w:leftChars="304" w:hanging="720" w:hangingChars="3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highlight w:val="none"/>
        </w:rPr>
        <w:t>地址：</w:t>
      </w:r>
      <w:r>
        <w:rPr>
          <w:rFonts w:hint="eastAsia" w:ascii="宋体" w:hAnsi="宋体" w:eastAsia="宋体" w:cs="宋体"/>
          <w:color w:val="000000"/>
          <w:kern w:val="0"/>
          <w:sz w:val="24"/>
          <w:szCs w:val="24"/>
        </w:rPr>
        <w:t>乌鲁木齐市水磨沟区安居南路802号鸿瑞豪庭4号楼1204室（锦江国际酒店旁）</w:t>
      </w:r>
    </w:p>
    <w:p/>
    <w:p>
      <w:pPr>
        <w:pStyle w:val="19"/>
        <w:spacing w:before="75" w:after="75" w:line="579" w:lineRule="exact"/>
        <w:ind w:firstLine="640" w:firstLineChars="200"/>
        <w:rPr>
          <w:rFonts w:ascii="华文仿宋" w:hAnsi="华文仿宋" w:eastAsia="华文仿宋" w:cs="华文仿宋"/>
          <w:color w:val="000000"/>
          <w:sz w:val="32"/>
          <w:szCs w:val="32"/>
        </w:rPr>
      </w:pPr>
    </w:p>
    <w:p>
      <w:pPr>
        <w:pStyle w:val="19"/>
        <w:spacing w:before="75" w:after="75" w:line="579" w:lineRule="exact"/>
        <w:ind w:firstLine="640" w:firstLineChars="200"/>
        <w:rPr>
          <w:rFonts w:ascii="华文仿宋" w:hAnsi="华文仿宋" w:eastAsia="华文仿宋" w:cs="华文仿宋"/>
          <w:color w:val="000000"/>
          <w:sz w:val="32"/>
          <w:szCs w:val="32"/>
        </w:rPr>
      </w:pPr>
    </w:p>
    <w:p>
      <w:pPr>
        <w:pStyle w:val="19"/>
        <w:spacing w:before="75" w:after="75"/>
        <w:rPr>
          <w:rFonts w:ascii="华文仿宋" w:hAnsi="华文仿宋" w:eastAsia="华文仿宋" w:cs="华文仿宋"/>
          <w:color w:val="000000"/>
          <w:sz w:val="32"/>
          <w:szCs w:val="32"/>
        </w:rPr>
      </w:pPr>
    </w:p>
    <w:p>
      <w:pPr>
        <w:pStyle w:val="19"/>
        <w:spacing w:before="75" w:after="75"/>
        <w:rPr>
          <w:rFonts w:ascii="华文仿宋" w:hAnsi="华文仿宋" w:eastAsia="华文仿宋" w:cs="华文仿宋"/>
          <w:color w:val="000000"/>
          <w:sz w:val="32"/>
          <w:szCs w:val="32"/>
        </w:rPr>
      </w:pPr>
    </w:p>
    <w:p>
      <w:pPr>
        <w:pStyle w:val="19"/>
        <w:spacing w:before="75" w:after="75"/>
        <w:jc w:val="center"/>
        <w:rPr>
          <w:rFonts w:ascii="宋体" w:hAnsi="宋体" w:cs="宋体"/>
          <w:b/>
          <w:bCs/>
          <w:color w:val="000000"/>
          <w:sz w:val="44"/>
          <w:szCs w:val="44"/>
        </w:rPr>
      </w:pPr>
      <w:r>
        <w:rPr>
          <w:rFonts w:hint="eastAsia" w:ascii="宋体" w:hAnsi="宋体" w:cs="宋体"/>
          <w:b/>
          <w:bCs/>
          <w:color w:val="000000"/>
          <w:sz w:val="44"/>
          <w:szCs w:val="44"/>
        </w:rPr>
        <w:t>第二部分  投标单位须知</w:t>
      </w:r>
    </w:p>
    <w:p>
      <w:pPr>
        <w:pStyle w:val="19"/>
        <w:spacing w:before="75" w:after="75"/>
        <w:ind w:firstLine="723" w:firstLineChars="200"/>
        <w:jc w:val="center"/>
        <w:rPr>
          <w:rFonts w:ascii="华文仿宋" w:hAnsi="华文仿宋" w:eastAsia="华文仿宋" w:cs="华文仿宋"/>
          <w:b/>
          <w:bCs/>
          <w:color w:val="000000"/>
          <w:sz w:val="36"/>
          <w:szCs w:val="36"/>
        </w:rPr>
      </w:pPr>
      <w:r>
        <w:rPr>
          <w:rFonts w:hint="eastAsia" w:ascii="华文仿宋" w:hAnsi="华文仿宋" w:eastAsia="华文仿宋" w:cs="华文仿宋"/>
          <w:b/>
          <w:bCs/>
          <w:color w:val="000000"/>
          <w:sz w:val="36"/>
          <w:szCs w:val="36"/>
        </w:rPr>
        <w:t>投标单位须知附表</w:t>
      </w:r>
      <w:bookmarkEnd w:id="3"/>
      <w:bookmarkEnd w:id="4"/>
      <w:bookmarkEnd w:id="5"/>
      <w:bookmarkEnd w:id="6"/>
      <w:bookmarkEnd w:id="7"/>
    </w:p>
    <w:tbl>
      <w:tblPr>
        <w:tblStyle w:val="2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492"/>
        <w:gridCol w:w="52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10" w:hRule="atLeast"/>
          <w:tblHeader/>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bookmarkStart w:id="8" w:name="_Toc267301282"/>
            <w:bookmarkStart w:id="9" w:name="_Toc349573121"/>
            <w:bookmarkStart w:id="10" w:name="_Toc349637920"/>
            <w:bookmarkStart w:id="11" w:name="_Toc298240405"/>
            <w:bookmarkStart w:id="12" w:name="_Toc527642952"/>
            <w:r>
              <w:rPr>
                <w:rFonts w:hint="eastAsia" w:ascii="华文仿宋" w:hAnsi="华文仿宋" w:eastAsia="华文仿宋" w:cs="华文仿宋"/>
                <w:color w:val="000000"/>
                <w:sz w:val="24"/>
                <w:szCs w:val="24"/>
              </w:rPr>
              <w:t>条款名称</w:t>
            </w:r>
          </w:p>
        </w:tc>
        <w:tc>
          <w:tcPr>
            <w:tcW w:w="5270"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采购项目</w:t>
            </w:r>
          </w:p>
        </w:tc>
        <w:tc>
          <w:tcPr>
            <w:tcW w:w="5270" w:type="dxa"/>
            <w:vAlign w:val="center"/>
          </w:tcPr>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lang w:eastAsia="zh-CN"/>
              </w:rPr>
              <w:t>新疆维吾尔自治区妇女联合会液晶电视采购项目</w:t>
            </w:r>
            <w:r>
              <w:rPr>
                <w:rFonts w:hint="eastAsia" w:ascii="华文仿宋" w:hAnsi="华文仿宋" w:eastAsia="华文仿宋" w:cs="华文仿宋"/>
                <w:color w:val="000000"/>
                <w:sz w:val="24"/>
                <w:szCs w:val="24"/>
              </w:rPr>
              <w:t>项目编号：HRZS（GK）2021-0123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资金来源</w:t>
            </w:r>
          </w:p>
        </w:tc>
        <w:tc>
          <w:tcPr>
            <w:tcW w:w="5270" w:type="dxa"/>
            <w:vAlign w:val="center"/>
          </w:tcPr>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财政专项资金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采购内容</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详见第三部分：货物需求及相关要求说明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5"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采购方式</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公开招标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5"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采购单位</w:t>
            </w:r>
          </w:p>
        </w:tc>
        <w:tc>
          <w:tcPr>
            <w:tcW w:w="5270" w:type="dxa"/>
            <w:vAlign w:val="center"/>
          </w:tcPr>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新疆维吾尔自治区妇女联合会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85"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采购代理机构</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乌鲁木齐鸿瑞智晟招标代理有限责任公司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44"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bCs/>
                <w:color w:val="000000"/>
                <w:sz w:val="24"/>
                <w:szCs w:val="24"/>
              </w:rPr>
              <w:t>投标单位</w:t>
            </w:r>
            <w:r>
              <w:rPr>
                <w:rFonts w:hint="eastAsia" w:ascii="华文仿宋" w:hAnsi="华文仿宋" w:eastAsia="华文仿宋" w:cs="华文仿宋"/>
                <w:color w:val="000000"/>
                <w:sz w:val="24"/>
                <w:szCs w:val="24"/>
              </w:rPr>
              <w:t>资格条件</w:t>
            </w:r>
          </w:p>
        </w:tc>
        <w:tc>
          <w:tcPr>
            <w:tcW w:w="5270" w:type="dxa"/>
            <w:vAlign w:val="center"/>
          </w:tcPr>
          <w:p>
            <w:pPr>
              <w:pStyle w:val="19"/>
              <w:snapToGrid w:val="0"/>
              <w:spacing w:before="75" w:after="75" w:line="300" w:lineRule="exact"/>
              <w:rPr>
                <w:rFonts w:ascii="华文仿宋" w:hAnsi="华文仿宋" w:eastAsia="华文仿宋" w:cs="华文仿宋"/>
                <w:color w:val="000000"/>
              </w:rPr>
            </w:pPr>
            <w:r>
              <w:rPr>
                <w:rFonts w:hint="eastAsia" w:ascii="华文仿宋" w:hAnsi="华文仿宋" w:eastAsia="华文仿宋" w:cs="华文仿宋"/>
                <w:color w:val="000000"/>
              </w:rPr>
              <w:t>1.符合《中华人民共和国政府采购法》第二十二条的相关规定：具有独立承担民事责任的能力；具有良好的商业信誉和健全的财务会计制度；具有履行合同所必需的货物和专业技术能力；有依法缴纳税收和社会保障资金的良好记录；参加政府采购活动前三年内，在经营活动中没有重大违法记录；法律、行政法规规定的其他条件；</w:t>
            </w:r>
          </w:p>
          <w:p>
            <w:pPr>
              <w:pStyle w:val="19"/>
              <w:snapToGrid w:val="0"/>
              <w:spacing w:before="75" w:after="75" w:line="300" w:lineRule="exact"/>
              <w:rPr>
                <w:rFonts w:ascii="华文仿宋" w:hAnsi="华文仿宋" w:eastAsia="华文仿宋" w:cs="华文仿宋"/>
                <w:color w:val="000000"/>
              </w:rPr>
            </w:pPr>
            <w:r>
              <w:rPr>
                <w:rFonts w:hint="eastAsia" w:ascii="华文仿宋" w:hAnsi="华文仿宋" w:eastAsia="华文仿宋" w:cs="华文仿宋"/>
                <w:color w:val="000000"/>
              </w:rPr>
              <w:t>2.有效的工商营业执照副本原件、税务登记证副本原件、组织机构代码证副本原件或“三证合一”的营业执照副本原件（营业执照需包含本次项目的相关经营权）；</w:t>
            </w:r>
          </w:p>
          <w:p>
            <w:pPr>
              <w:pStyle w:val="19"/>
              <w:snapToGrid w:val="0"/>
              <w:spacing w:before="75" w:after="75" w:line="300" w:lineRule="exact"/>
              <w:rPr>
                <w:rFonts w:ascii="华文仿宋" w:hAnsi="华文仿宋" w:eastAsia="华文仿宋" w:cs="华文仿宋"/>
                <w:color w:val="000000"/>
              </w:rPr>
            </w:pPr>
            <w:r>
              <w:rPr>
                <w:rFonts w:hint="eastAsia" w:ascii="华文仿宋" w:hAnsi="华文仿宋" w:eastAsia="华文仿宋" w:cs="华文仿宋"/>
                <w:color w:val="000000"/>
              </w:rPr>
              <w:t>3.法人代表或其委托代理人应携带本人身份证原件及复印件，委托代理人还应携带《法人代表授权委托书》；</w:t>
            </w:r>
          </w:p>
          <w:p>
            <w:pPr>
              <w:pStyle w:val="19"/>
              <w:snapToGrid w:val="0"/>
              <w:spacing w:before="75" w:after="75" w:line="300" w:lineRule="exact"/>
              <w:rPr>
                <w:rFonts w:ascii="华文仿宋" w:hAnsi="华文仿宋" w:eastAsia="华文仿宋" w:cs="华文仿宋"/>
                <w:color w:val="000000"/>
              </w:rPr>
            </w:pPr>
            <w:r>
              <w:rPr>
                <w:rFonts w:hint="eastAsia" w:ascii="华文仿宋" w:hAnsi="华文仿宋" w:eastAsia="华文仿宋" w:cs="华文仿宋"/>
                <w:color w:val="000000"/>
              </w:rPr>
              <w:t>4.投标单位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5"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联合体形式</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65"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分包</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不允许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5"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现场踏勘</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招标文件的可能实质性变动内容</w:t>
            </w:r>
          </w:p>
        </w:tc>
        <w:tc>
          <w:tcPr>
            <w:tcW w:w="5270" w:type="dxa"/>
            <w:vAlign w:val="center"/>
          </w:tcPr>
          <w:p>
            <w:pPr>
              <w:adjustRightInd w:val="0"/>
              <w:snapToGrid w:val="0"/>
              <w:spacing w:line="300" w:lineRule="exact"/>
              <w:jc w:val="left"/>
              <w:rPr>
                <w:rFonts w:ascii="华文仿宋" w:hAnsi="华文仿宋" w:eastAsia="华文仿宋" w:cs="华文仿宋"/>
                <w:color w:val="000000"/>
                <w:sz w:val="24"/>
                <w:szCs w:val="24"/>
                <w:u w:val="single"/>
              </w:rPr>
            </w:pPr>
            <w:r>
              <w:rPr>
                <w:rFonts w:hint="eastAsia" w:ascii="华文仿宋" w:hAnsi="华文仿宋" w:eastAsia="华文仿宋" w:cs="华文仿宋"/>
                <w:color w:val="000000"/>
                <w:sz w:val="24"/>
                <w:szCs w:val="24"/>
                <w:u w:val="singl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提交首次投标文件的截止时间</w:t>
            </w:r>
          </w:p>
        </w:tc>
        <w:tc>
          <w:tcPr>
            <w:tcW w:w="5270" w:type="dxa"/>
            <w:vAlign w:val="center"/>
          </w:tcPr>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FF0000"/>
                <w:sz w:val="24"/>
                <w:szCs w:val="24"/>
              </w:rPr>
              <w:t>2021年11月</w:t>
            </w:r>
            <w:r>
              <w:rPr>
                <w:rFonts w:hint="eastAsia" w:ascii="华文仿宋" w:hAnsi="华文仿宋" w:eastAsia="华文仿宋" w:cs="华文仿宋"/>
                <w:color w:val="FF0000"/>
                <w:sz w:val="24"/>
                <w:szCs w:val="24"/>
                <w:lang w:val="en-US" w:eastAsia="zh-CN"/>
              </w:rPr>
              <w:t>10</w:t>
            </w:r>
            <w:r>
              <w:rPr>
                <w:rFonts w:hint="eastAsia" w:ascii="华文仿宋" w:hAnsi="华文仿宋" w:eastAsia="华文仿宋" w:cs="华文仿宋"/>
                <w:color w:val="FF0000"/>
                <w:sz w:val="24"/>
                <w:szCs w:val="24"/>
              </w:rPr>
              <w:t>日</w:t>
            </w:r>
            <w:r>
              <w:rPr>
                <w:rFonts w:hint="eastAsia" w:ascii="华文仿宋" w:hAnsi="华文仿宋" w:eastAsia="华文仿宋" w:cs="华文仿宋"/>
                <w:color w:val="000000"/>
                <w:sz w:val="24"/>
                <w:szCs w:val="24"/>
              </w:rPr>
              <w:t>，上午11：00时（北京时间）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 w:hRule="atLeast"/>
          <w:jc w:val="center"/>
        </w:trPr>
        <w:tc>
          <w:tcPr>
            <w:tcW w:w="4492" w:type="dxa"/>
            <w:vAlign w:val="center"/>
          </w:tcPr>
          <w:p>
            <w:pPr>
              <w:adjustRightInd w:val="0"/>
              <w:snapToGrid w:val="0"/>
              <w:spacing w:line="300" w:lineRule="exact"/>
              <w:ind w:left="-533" w:leftChars="-254" w:firstLine="609" w:firstLineChars="254"/>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开标保证金</w:t>
            </w:r>
          </w:p>
        </w:tc>
        <w:tc>
          <w:tcPr>
            <w:tcW w:w="5270" w:type="dxa"/>
            <w:vAlign w:val="center"/>
          </w:tcPr>
          <w:p>
            <w:pPr>
              <w:numPr>
                <w:ilvl w:val="0"/>
                <w:numId w:val="3"/>
              </w:numPr>
              <w:adjustRightInd w:val="0"/>
              <w:snapToGrid w:val="0"/>
              <w:spacing w:line="300" w:lineRule="exact"/>
              <w:rPr>
                <w:rFonts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金额（人民币）：40000元(大写：肆万元整）；</w:t>
            </w:r>
          </w:p>
          <w:p>
            <w:pPr>
              <w:adjustRightInd w:val="0"/>
              <w:snapToGrid w:val="0"/>
              <w:spacing w:line="300" w:lineRule="exact"/>
              <w:rPr>
                <w:rFonts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2、形式：电汇、网银；</w:t>
            </w:r>
          </w:p>
          <w:p>
            <w:pPr>
              <w:adjustRightInd w:val="0"/>
              <w:snapToGrid w:val="0"/>
              <w:spacing w:line="300" w:lineRule="exact"/>
              <w:rPr>
                <w:rFonts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3、递交时间：在投标截止时间前递交至乌鲁木齐鸿瑞智晟招标代理有限责任公司（以到账时间为准）；</w:t>
            </w:r>
          </w:p>
          <w:p>
            <w:pPr>
              <w:adjustRightInd w:val="0"/>
              <w:snapToGrid w:val="0"/>
              <w:spacing w:line="300" w:lineRule="exact"/>
              <w:rPr>
                <w:rFonts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开户行名称：中国工商银行股份有限公司乌鲁木齐明德路支行</w:t>
            </w:r>
          </w:p>
          <w:p>
            <w:pPr>
              <w:adjustRightInd w:val="0"/>
              <w:snapToGrid w:val="0"/>
              <w:spacing w:line="300" w:lineRule="exact"/>
              <w:rPr>
                <w:rFonts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行号:102881001013</w:t>
            </w:r>
          </w:p>
          <w:p>
            <w:pPr>
              <w:adjustRightInd w:val="0"/>
              <w:snapToGrid w:val="0"/>
              <w:spacing w:line="300" w:lineRule="exact"/>
              <w:rPr>
                <w:rFonts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银行账号:3002010109200099754</w:t>
            </w:r>
          </w:p>
          <w:p>
            <w:pPr>
              <w:pStyle w:val="20"/>
              <w:snapToGrid w:val="0"/>
              <w:spacing w:line="300" w:lineRule="exact"/>
              <w:ind w:firstLine="240"/>
              <w:rPr>
                <w:rFonts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(汇款时请备注项目名称）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86" w:hRule="atLeast"/>
          <w:jc w:val="center"/>
        </w:trPr>
        <w:tc>
          <w:tcPr>
            <w:tcW w:w="4492" w:type="dxa"/>
            <w:vAlign w:val="center"/>
          </w:tcPr>
          <w:p>
            <w:pPr>
              <w:adjustRightInd w:val="0"/>
              <w:snapToGrid w:val="0"/>
              <w:spacing w:line="300" w:lineRule="exact"/>
              <w:jc w:val="center"/>
              <w:rPr>
                <w:rFonts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投标文件有效期</w:t>
            </w:r>
          </w:p>
        </w:tc>
        <w:tc>
          <w:tcPr>
            <w:tcW w:w="5270" w:type="dxa"/>
            <w:vAlign w:val="center"/>
          </w:tcPr>
          <w:p>
            <w:pPr>
              <w:adjustRightInd w:val="0"/>
              <w:snapToGrid w:val="0"/>
              <w:spacing w:line="300" w:lineRule="exact"/>
              <w:rPr>
                <w:rFonts w:ascii="华文仿宋" w:hAnsi="华文仿宋" w:eastAsia="华文仿宋" w:cs="华文仿宋"/>
                <w:bCs/>
                <w:color w:val="000000"/>
                <w:sz w:val="24"/>
                <w:szCs w:val="24"/>
              </w:rPr>
            </w:pPr>
            <w:r>
              <w:rPr>
                <w:rFonts w:hint="eastAsia" w:ascii="华文仿宋" w:hAnsi="华文仿宋" w:eastAsia="华文仿宋" w:cs="华文仿宋"/>
                <w:color w:val="000000"/>
                <w:sz w:val="24"/>
                <w:szCs w:val="24"/>
                <w:u w:val="single"/>
              </w:rPr>
              <w:t xml:space="preserve"> 60 </w:t>
            </w:r>
            <w:r>
              <w:rPr>
                <w:rFonts w:hint="eastAsia" w:ascii="华文仿宋" w:hAnsi="华文仿宋" w:eastAsia="华文仿宋" w:cs="华文仿宋"/>
                <w:color w:val="000000"/>
                <w:sz w:val="24"/>
                <w:szCs w:val="24"/>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11"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bCs/>
                <w:color w:val="000000"/>
                <w:sz w:val="24"/>
                <w:szCs w:val="24"/>
              </w:rPr>
              <w:t>投标文件</w:t>
            </w:r>
            <w:r>
              <w:rPr>
                <w:rFonts w:hint="eastAsia" w:ascii="华文仿宋" w:hAnsi="华文仿宋" w:eastAsia="华文仿宋" w:cs="华文仿宋"/>
                <w:color w:val="000000"/>
                <w:sz w:val="24"/>
                <w:szCs w:val="24"/>
              </w:rPr>
              <w:t>份数</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投标文件：1套正本，5套副本，1份开标一览表</w:t>
            </w:r>
          </w:p>
          <w:p>
            <w:pPr>
              <w:adjustRightInd w:val="0"/>
              <w:snapToGrid w:val="0"/>
              <w:spacing w:line="300" w:lineRule="exact"/>
              <w:rPr>
                <w:color w:val="000000"/>
              </w:rPr>
            </w:pPr>
            <w:r>
              <w:rPr>
                <w:rFonts w:hint="eastAsia" w:ascii="华文仿宋" w:hAnsi="华文仿宋" w:eastAsia="华文仿宋" w:cs="华文仿宋"/>
                <w:color w:val="000000"/>
                <w:sz w:val="24"/>
                <w:szCs w:val="24"/>
              </w:rPr>
              <w:t>电子文件：1份（投标文件全部内容：U盘，）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密封套上应载明的信息</w:t>
            </w:r>
          </w:p>
        </w:tc>
        <w:tc>
          <w:tcPr>
            <w:tcW w:w="5270" w:type="dxa"/>
            <w:vAlign w:val="center"/>
          </w:tcPr>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 xml:space="preserve">收件人名称：乌鲁木齐鸿瑞智晟招标代理有限责任公司 </w:t>
            </w:r>
          </w:p>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 xml:space="preserve">项目编号：                                         </w:t>
            </w:r>
          </w:p>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 xml:space="preserve">项目名称：                  </w:t>
            </w:r>
          </w:p>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包装内容：投标文件/电子版</w:t>
            </w:r>
          </w:p>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 xml:space="preserve">投标单位名称：                 </w:t>
            </w:r>
          </w:p>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 xml:space="preserve">投标单位地址：                 </w:t>
            </w:r>
          </w:p>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 xml:space="preserve">联 系 人：                   </w:t>
            </w:r>
          </w:p>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 xml:space="preserve">联系电话：                                     </w:t>
            </w:r>
          </w:p>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在规定的开标时间</w:t>
            </w:r>
            <w:r>
              <w:rPr>
                <w:rFonts w:hint="eastAsia" w:ascii="华文仿宋" w:hAnsi="华文仿宋" w:eastAsia="华文仿宋" w:cs="华文仿宋"/>
                <w:color w:val="FF0000"/>
                <w:sz w:val="24"/>
                <w:szCs w:val="24"/>
              </w:rPr>
              <w:t>2021年11月</w:t>
            </w:r>
            <w:r>
              <w:rPr>
                <w:rFonts w:hint="eastAsia" w:ascii="华文仿宋" w:hAnsi="华文仿宋" w:eastAsia="华文仿宋" w:cs="华文仿宋"/>
                <w:color w:val="FF0000"/>
                <w:sz w:val="24"/>
                <w:szCs w:val="24"/>
                <w:lang w:val="en-US" w:eastAsia="zh-CN"/>
              </w:rPr>
              <w:t>10</w:t>
            </w:r>
            <w:r>
              <w:rPr>
                <w:rFonts w:hint="eastAsia" w:ascii="华文仿宋" w:hAnsi="华文仿宋" w:eastAsia="华文仿宋" w:cs="华文仿宋"/>
                <w:color w:val="FF0000"/>
                <w:sz w:val="24"/>
                <w:szCs w:val="24"/>
              </w:rPr>
              <w:t>日</w:t>
            </w:r>
            <w:r>
              <w:rPr>
                <w:rFonts w:hint="eastAsia" w:ascii="华文仿宋" w:hAnsi="华文仿宋" w:eastAsia="华文仿宋" w:cs="华文仿宋"/>
                <w:color w:val="000000"/>
                <w:sz w:val="24"/>
                <w:szCs w:val="24"/>
              </w:rPr>
              <w:t>上午11：00时（北京时间）前不得启封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投标文件的装订及密封要求</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1.投标文件的装订要求：投标文件须以胶装方式装订。装订应牢固、胶粘不易拆散和换页。</w:t>
            </w:r>
          </w:p>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2.投标文件的密封要求：</w:t>
            </w:r>
          </w:p>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 xml:space="preserve">(1)投标单位应将开标一览表单独密封提交，封面应注明“开标一览表”、“项目名称、采购项目编号、采购单位名称、投标单位的名称、地址、委托代理人、联系电话、编制日期”同时加盖单位公章和法人公章； </w:t>
            </w:r>
          </w:p>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(2)投标单位应将投标文件密封，封面及应注明“投标文件”、“项目名称、采购项目编号、投标单位的名称、地址、委托代理人、联系电话、编制日期”，同时加盖单位公章和法人公章；</w:t>
            </w:r>
          </w:p>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(3)所有“正本”、“副本”须在骑缝处加盖单位公章，并分开密封装订（在外封套封皮注明“正本”、“副本”字样）。</w:t>
            </w:r>
          </w:p>
          <w:p>
            <w:pPr>
              <w:pStyle w:val="2"/>
              <w:snapToGrid w:val="0"/>
              <w:spacing w:line="300" w:lineRule="exact"/>
              <w:ind w:firstLine="0" w:firstLineChars="0"/>
              <w:rPr>
                <w:rFonts w:ascii="华文仿宋" w:hAnsi="华文仿宋" w:eastAsia="华文仿宋" w:cs="华文仿宋"/>
                <w:color w:val="000000"/>
                <w:szCs w:val="24"/>
                <w:highlight w:val="yellow"/>
              </w:rPr>
            </w:pPr>
            <w:r>
              <w:rPr>
                <w:rFonts w:hint="eastAsia" w:ascii="华文仿宋" w:hAnsi="华文仿宋" w:eastAsia="华文仿宋" w:cs="华文仿宋"/>
                <w:color w:val="000000"/>
                <w:szCs w:val="24"/>
                <w:highlight w:val="yellow"/>
              </w:rPr>
              <w:t>*1.投标文件必须采用打印方式书写。投标文件内容采用 A4 纸打印。</w:t>
            </w:r>
          </w:p>
          <w:p>
            <w:pPr>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highlight w:val="yellow"/>
              </w:rPr>
              <w:t>2.因标注不清而产生的一切后果由投标单位自负。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投标文件的递交地点</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乌鲁木齐市水磨沟区安居南路802号鸿瑞豪庭4号楼1204室（锦江国际酒店旁）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72"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成交原则</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综合评分法，是指投标文件满足招标文件全部实质性要求且按评审因素的量化指标，评审得分最高的投标单位为成交候选投标单位的评审方法。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4492" w:type="dxa"/>
            <w:tcBorders>
              <w:right w:val="single" w:color="auto" w:sz="4" w:space="0"/>
            </w:tcBorders>
            <w:vAlign w:val="center"/>
          </w:tcPr>
          <w:p>
            <w:pPr>
              <w:adjustRightInd w:val="0"/>
              <w:snapToGrid w:val="0"/>
              <w:spacing w:line="300" w:lineRule="exact"/>
              <w:jc w:val="center"/>
              <w:rPr>
                <w:rFonts w:ascii="华文仿宋" w:hAnsi="华文仿宋" w:eastAsia="华文仿宋" w:cs="华文仿宋"/>
                <w:color w:val="000000"/>
                <w:sz w:val="24"/>
                <w:szCs w:val="24"/>
                <w:u w:val="single"/>
              </w:rPr>
            </w:pPr>
            <w:r>
              <w:rPr>
                <w:rFonts w:hint="eastAsia" w:ascii="华文仿宋" w:hAnsi="华文仿宋" w:eastAsia="华文仿宋" w:cs="华文仿宋"/>
                <w:color w:val="000000"/>
                <w:sz w:val="24"/>
                <w:szCs w:val="24"/>
              </w:rPr>
              <w:t>发布媒体</w:t>
            </w:r>
          </w:p>
        </w:tc>
        <w:tc>
          <w:tcPr>
            <w:tcW w:w="5270" w:type="dxa"/>
            <w:tcBorders>
              <w:left w:val="single" w:color="auto" w:sz="4" w:space="0"/>
              <w:right w:val="single" w:color="auto" w:sz="4" w:space="0"/>
            </w:tcBorders>
            <w:vAlign w:val="center"/>
          </w:tcPr>
          <w:p>
            <w:pPr>
              <w:adjustRightInd w:val="0"/>
              <w:snapToGrid w:val="0"/>
              <w:spacing w:line="300" w:lineRule="exact"/>
              <w:jc w:val="left"/>
              <w:rPr>
                <w:rFonts w:ascii="华文仿宋" w:hAnsi="华文仿宋" w:eastAsia="华文仿宋" w:cs="华文仿宋"/>
                <w:color w:val="000000"/>
                <w:sz w:val="24"/>
                <w:szCs w:val="24"/>
                <w:u w:val="single"/>
              </w:rPr>
            </w:pPr>
            <w:r>
              <w:rPr>
                <w:rFonts w:hint="eastAsia" w:ascii="华文仿宋" w:hAnsi="华文仿宋" w:eastAsia="华文仿宋" w:cs="华文仿宋"/>
                <w:color w:val="000000"/>
                <w:sz w:val="24"/>
                <w:szCs w:val="24"/>
              </w:rPr>
              <w:t>新疆政府采购网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采购代理服务费</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招标代理服务费由中标单位支付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12"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开标时投标单位需提供下列证件原件备查</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（1）营业执照（正本或副本）；</w:t>
            </w:r>
          </w:p>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（2）法定代表人身份证原件或者法定代表人授权委托书及身份证原件；</w:t>
            </w:r>
          </w:p>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（3）“信用记录”查询页原件；</w:t>
            </w:r>
          </w:p>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（4）保证金缴纳凭证。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12"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低于成本价不正当竞争预防措施</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在开标过程中，评标委员会认为投标单位的报价明显低于其他通过符合性审查投标单位的报价，有可能影响货物质量或者不能诚信履约的，评标委员会应当要求其在开标现场合理的时间内提供成本构成书面说明，并提交相关证明材料。投标单位书面说明应当按照国家财务会计制度的规定要求，逐项就投标单位提供的货物、工程和服务的主营业务成本（应根据投标单位企业类型予以区别）、税金及附加、销售费用、管理费用、财务费用等成本构成事项详细陈述。</w:t>
            </w:r>
          </w:p>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投标单位书面说明应当签字确认或者加盖公章，否则无效。书面说明的签字确认，投标单位为法人的，由其法定代表人或者代理人签字确认；投标单位为其他组织的，由其主要负责人或者代理人签字确认；投标单位为自然人的，由其本人或者代理人签字确认。</w:t>
            </w:r>
          </w:p>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3.投标单位提供书面说明后，评标委员会应当结合采购项目采购需求、专业实际情况、投标单位财务状况报告、与其他投标单位比较情况等就投标单位书面说明进行审查评价。投标单位拒绝或者变相拒绝提供有效书面说明或者书面说明不能证明其报价合理性的，评标委员会应当将其投标文件作为无效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12"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★投标内容说明</w:t>
            </w:r>
          </w:p>
        </w:tc>
        <w:tc>
          <w:tcPr>
            <w:tcW w:w="5270" w:type="dxa"/>
            <w:vAlign w:val="center"/>
          </w:tcPr>
          <w:p>
            <w:pPr>
              <w:adjustRightInd w:val="0"/>
              <w:snapToGrid w:val="0"/>
              <w:spacing w:line="300" w:lineRule="exact"/>
              <w:rPr>
                <w:rFonts w:ascii="华文仿宋" w:hAnsi="华文仿宋" w:eastAsia="华文仿宋" w:cs="华文仿宋"/>
                <w:sz w:val="24"/>
                <w:szCs w:val="24"/>
              </w:rPr>
            </w:pPr>
            <w:r>
              <w:rPr>
                <w:rFonts w:hint="eastAsia" w:ascii="华文仿宋" w:hAnsi="华文仿宋" w:eastAsia="华文仿宋" w:cs="华文仿宋"/>
                <w:sz w:val="24"/>
                <w:szCs w:val="24"/>
              </w:rPr>
              <w:t>1.招标文件中部分加“★”、加粗、加下划线、废标、无效标、投标被拒绝字样的条款，为投标的实质性要求和条件，着重提醒各投标单位注意，并认真查看招标文件中的每一个条款及要求，因误读招标文件而造成的后果，采购单位概不负责。</w:t>
            </w:r>
          </w:p>
          <w:p>
            <w:pPr>
              <w:adjustRightInd w:val="0"/>
              <w:snapToGrid w:val="0"/>
              <w:spacing w:line="300" w:lineRule="exact"/>
              <w:rPr>
                <w:rFonts w:ascii="华文仿宋" w:hAnsi="华文仿宋" w:eastAsia="华文仿宋" w:cs="华文仿宋"/>
                <w:sz w:val="24"/>
                <w:szCs w:val="24"/>
              </w:rPr>
            </w:pPr>
            <w:r>
              <w:rPr>
                <w:rFonts w:hint="eastAsia" w:ascii="华文仿宋" w:hAnsi="华文仿宋" w:eastAsia="华文仿宋" w:cs="华文仿宋"/>
                <w:sz w:val="24"/>
                <w:szCs w:val="24"/>
              </w:rPr>
              <w:t>2.投标文件中有弄虚作假的内容，其投标文件作废。（如假证书、假业绩、隐瞒不良行为记录、夸大荣誉、使用非本单位在职员工的相关证件及不符合招标文件规定的条款等）；在签订合同之前，采购单位单位如发现投标单位的投标文件有弄虚作假内容，可拒绝与其签订合同。并将其列入政府采购黑名单库。</w:t>
            </w:r>
          </w:p>
          <w:p>
            <w:pPr>
              <w:pStyle w:val="2"/>
              <w:snapToGrid w:val="0"/>
              <w:spacing w:line="300" w:lineRule="exact"/>
              <w:ind w:firstLine="0" w:firstLineChars="0"/>
              <w:rPr>
                <w:rFonts w:eastAsia="华文仿宋"/>
              </w:rPr>
            </w:pPr>
            <w:r>
              <w:rPr>
                <w:rFonts w:hint="eastAsia" w:ascii="华文仿宋" w:hAnsi="华文仿宋" w:eastAsia="华文仿宋" w:cs="华文仿宋"/>
              </w:rPr>
              <w:t>3.</w:t>
            </w:r>
            <w:r>
              <w:rPr>
                <w:rFonts w:hint="eastAsia" w:ascii="华文仿宋" w:hAnsi="华文仿宋" w:eastAsia="华文仿宋" w:cs="华文仿宋"/>
                <w:color w:val="000000"/>
                <w:szCs w:val="24"/>
              </w:rPr>
              <w:t>投标单位应保证，在中华人民共和国境内使用投标成果、服务或其任何一部分时，不会产生因第三方提出侵犯其专利权或其它知识产权而引起的法律和经济纠纷。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87"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FF0000"/>
                <w:sz w:val="24"/>
                <w:szCs w:val="24"/>
              </w:rPr>
            </w:pPr>
            <w:r>
              <w:rPr>
                <w:rFonts w:hint="eastAsia" w:ascii="华文仿宋" w:hAnsi="华文仿宋" w:eastAsia="华文仿宋" w:cs="华文仿宋"/>
                <w:color w:val="FF0000"/>
                <w:sz w:val="24"/>
                <w:szCs w:val="24"/>
              </w:rPr>
              <w:t>项目完成期限</w:t>
            </w:r>
          </w:p>
        </w:tc>
        <w:tc>
          <w:tcPr>
            <w:tcW w:w="5270" w:type="dxa"/>
            <w:vAlign w:val="center"/>
          </w:tcPr>
          <w:p>
            <w:pPr>
              <w:adjustRightInd w:val="0"/>
              <w:snapToGrid w:val="0"/>
              <w:spacing w:line="300" w:lineRule="exact"/>
              <w:rPr>
                <w:rFonts w:ascii="华文仿宋" w:hAnsi="华文仿宋" w:eastAsia="华文仿宋" w:cs="华文仿宋"/>
                <w:color w:val="FF0000"/>
                <w:sz w:val="24"/>
                <w:szCs w:val="24"/>
              </w:rPr>
            </w:pPr>
            <w:r>
              <w:rPr>
                <w:rFonts w:hint="eastAsia" w:ascii="华文仿宋" w:hAnsi="华文仿宋" w:eastAsia="华文仿宋" w:cs="华文仿宋"/>
                <w:color w:val="FF0000"/>
                <w:sz w:val="24"/>
                <w:szCs w:val="24"/>
                <w:lang w:val="en-US" w:eastAsia="zh-CN"/>
              </w:rPr>
              <w:t>签定合同后15个日历日内交货、安装并验收合格完毕。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87"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FF0000"/>
                <w:sz w:val="24"/>
                <w:szCs w:val="24"/>
              </w:rPr>
            </w:pPr>
            <w:r>
              <w:rPr>
                <w:rFonts w:hint="eastAsia" w:ascii="华文仿宋" w:hAnsi="华文仿宋" w:eastAsia="华文仿宋" w:cs="华文仿宋"/>
                <w:color w:val="FF0000"/>
                <w:sz w:val="24"/>
                <w:szCs w:val="24"/>
              </w:rPr>
              <w:t>服务期（售后保障）</w:t>
            </w:r>
          </w:p>
        </w:tc>
        <w:tc>
          <w:tcPr>
            <w:tcW w:w="5270" w:type="dxa"/>
            <w:vAlign w:val="center"/>
          </w:tcPr>
          <w:p>
            <w:pPr>
              <w:adjustRightInd w:val="0"/>
              <w:snapToGrid w:val="0"/>
              <w:spacing w:line="300" w:lineRule="exact"/>
              <w:rPr>
                <w:rFonts w:ascii="华文仿宋" w:hAnsi="华文仿宋" w:eastAsia="华文仿宋" w:cs="华文仿宋"/>
                <w:color w:val="FF0000"/>
                <w:sz w:val="24"/>
                <w:szCs w:val="24"/>
              </w:rPr>
            </w:pPr>
            <w:r>
              <w:rPr>
                <w:rFonts w:hint="eastAsia" w:ascii="华文仿宋" w:hAnsi="华文仿宋" w:eastAsia="华文仿宋" w:cs="华文仿宋"/>
                <w:color w:val="FF0000"/>
                <w:sz w:val="24"/>
                <w:szCs w:val="24"/>
              </w:rPr>
              <w:t>3年。</w:t>
            </w:r>
            <w:bookmarkStart w:id="47" w:name="_GoBack"/>
            <w:bookmarkEnd w:id="47"/>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付款方式</w:t>
            </w:r>
          </w:p>
        </w:tc>
        <w:tc>
          <w:tcPr>
            <w:tcW w:w="5270" w:type="dxa"/>
            <w:vAlign w:val="center"/>
          </w:tcPr>
          <w:p>
            <w:pPr>
              <w:adjustRightInd w:val="0"/>
              <w:snapToGrid w:val="0"/>
              <w:spacing w:line="300" w:lineRule="exact"/>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以实际签订合同为准。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4492" w:type="dxa"/>
            <w:vAlign w:val="center"/>
          </w:tcPr>
          <w:p>
            <w:pPr>
              <w:adjustRightInd w:val="0"/>
              <w:snapToGrid w:val="0"/>
              <w:spacing w:line="300" w:lineRule="exac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交货地点</w:t>
            </w:r>
          </w:p>
        </w:tc>
        <w:tc>
          <w:tcPr>
            <w:tcW w:w="5270" w:type="dxa"/>
            <w:vAlign w:val="center"/>
          </w:tcPr>
          <w:p>
            <w:pPr>
              <w:adjustRightInd w:val="0"/>
              <w:snapToGrid w:val="0"/>
              <w:spacing w:line="300" w:lineRule="exact"/>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新疆范围内指定地点。</w:t>
            </w:r>
          </w:p>
        </w:tc>
      </w:tr>
      <w:bookmarkEnd w:id="8"/>
      <w:bookmarkEnd w:id="9"/>
      <w:bookmarkEnd w:id="10"/>
      <w:bookmarkEnd w:id="11"/>
      <w:bookmarkEnd w:id="12"/>
    </w:tbl>
    <w:p>
      <w:pPr>
        <w:pStyle w:val="5"/>
        <w:spacing w:before="100" w:beforeAutospacing="1" w:after="100" w:afterAutospacing="1" w:line="400" w:lineRule="atLeast"/>
        <w:jc w:val="center"/>
        <w:rPr>
          <w:rFonts w:ascii="宋体" w:hAnsi="宋体" w:eastAsia="宋体" w:cs="宋体"/>
          <w:color w:val="000000"/>
          <w:sz w:val="36"/>
          <w:szCs w:val="36"/>
        </w:rPr>
      </w:pPr>
      <w:r>
        <w:rPr>
          <w:rFonts w:hint="eastAsia" w:ascii="宋体" w:hAnsi="宋体" w:eastAsia="宋体" w:cs="宋体"/>
          <w:color w:val="000000"/>
          <w:sz w:val="36"/>
          <w:szCs w:val="36"/>
        </w:rPr>
        <w:t>A  说　明</w:t>
      </w:r>
    </w:p>
    <w:p>
      <w:pPr>
        <w:numPr>
          <w:ilvl w:val="0"/>
          <w:numId w:val="4"/>
        </w:num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适用范围</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1.1 本招标文件仅适用于本次招标公告中所述项目。</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2．定义</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2.1 “采购代理机构”系指：乌鲁木齐鸿瑞智晟招标代理有限责任公司；</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2.2 “采购单位”系指（名称）：</w:t>
      </w:r>
      <w:r>
        <w:rPr>
          <w:rFonts w:hint="eastAsia" w:ascii="华文仿宋" w:hAnsi="华文仿宋" w:eastAsia="华文仿宋" w:cs="华文仿宋"/>
          <w:color w:val="000000" w:themeColor="text1"/>
          <w:kern w:val="0"/>
          <w:sz w:val="32"/>
          <w:szCs w:val="32"/>
          <w14:textFill>
            <w14:solidFill>
              <w14:schemeClr w14:val="tx1"/>
            </w14:solidFill>
          </w14:textFill>
        </w:rPr>
        <w:t>新疆维吾尔自治区妇女联合会</w:t>
      </w:r>
      <w:r>
        <w:rPr>
          <w:rFonts w:hint="eastAsia" w:ascii="华文仿宋" w:hAnsi="华文仿宋" w:eastAsia="华文仿宋" w:cs="华文仿宋"/>
          <w:color w:val="000000"/>
          <w:sz w:val="32"/>
          <w:szCs w:val="32"/>
        </w:rPr>
        <w:t>；</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 “投标单位”系指向采购代理机构提交投标文件的制造商或代理商；</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2.4 “中标方”系指在本次项目中将被授予合同的投标单位。</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3．合格的投标单位</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3.1 有能力提供招标文件中所要求的服务、资格审查合格的为合格的投标单位；</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3.2 投标单位必须遵守有关的国内法律和规章条例。</w:t>
      </w:r>
    </w:p>
    <w:p>
      <w:pPr>
        <w:spacing w:line="579" w:lineRule="exact"/>
        <w:ind w:left="638" w:leftChars="304"/>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4．投标单位资格(废标因素)</w:t>
      </w:r>
    </w:p>
    <w:p>
      <w:pPr>
        <w:pStyle w:val="13"/>
        <w:spacing w:line="579" w:lineRule="exact"/>
        <w:ind w:left="319" w:leftChars="152" w:firstLine="358" w:firstLineChars="112"/>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4.1 具有独立承担民事责任的能力；</w:t>
      </w:r>
    </w:p>
    <w:p>
      <w:pPr>
        <w:pStyle w:val="13"/>
        <w:spacing w:line="579" w:lineRule="exact"/>
        <w:ind w:left="319" w:leftChars="152" w:firstLine="358" w:firstLineChars="112"/>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4.2具有履行合同所必需的货物和专业技术能力；</w:t>
      </w:r>
    </w:p>
    <w:p>
      <w:pPr>
        <w:pStyle w:val="13"/>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4.3参加采购活动前三年内，在经营活动中没有重大违法记录(受行政主管部门的处罚不能参加投标)；</w:t>
      </w:r>
    </w:p>
    <w:p>
      <w:pPr>
        <w:pStyle w:val="13"/>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4.4 依法注册、具有合法的法人资格，并在法律上、财务上与采购单位和采购代理机构不发生关系；</w:t>
      </w:r>
    </w:p>
    <w:p>
      <w:pPr>
        <w:pStyle w:val="13"/>
        <w:spacing w:line="579" w:lineRule="exact"/>
        <w:ind w:left="319" w:leftChars="152" w:firstLine="358" w:firstLineChars="112"/>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4.5 所投产品及服务须在其法定营业范围内；</w:t>
      </w:r>
    </w:p>
    <w:p>
      <w:pPr>
        <w:pStyle w:val="13"/>
        <w:spacing w:line="579" w:lineRule="exact"/>
        <w:ind w:left="319" w:leftChars="152" w:firstLine="358" w:firstLineChars="112"/>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4.6 符合国家有关法律法规的规定；</w:t>
      </w:r>
    </w:p>
    <w:p>
      <w:pPr>
        <w:pStyle w:val="13"/>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4.7投标单位如在“中国政府采购网”、“信用中国”出现不良信用记录的，不得参与本次政府采购活动；</w:t>
      </w:r>
    </w:p>
    <w:p>
      <w:pPr>
        <w:tabs>
          <w:tab w:val="left" w:pos="252"/>
          <w:tab w:val="left" w:pos="671"/>
        </w:tabs>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5．投标费用</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5.1 无论投标过程中的作法和结果如何，投标单位将自行承担所有与参加投标有关的全部费用，采购单位及乌鲁木齐鸿瑞智晟招标代理有限责任公司在任何情况下均无义务和责任承担这些费用。</w:t>
      </w:r>
      <w:bookmarkStart w:id="13" w:name="_Toc349573122"/>
      <w:bookmarkStart w:id="14" w:name="_Toc527642953"/>
      <w:bookmarkStart w:id="15" w:name="_Toc298240406"/>
      <w:bookmarkStart w:id="16" w:name="_Toc349637921"/>
      <w:bookmarkStart w:id="17" w:name="_Toc267301283"/>
    </w:p>
    <w:p>
      <w:pPr>
        <w:pStyle w:val="5"/>
        <w:spacing w:before="100" w:beforeAutospacing="1" w:after="100" w:afterAutospacing="1" w:line="579" w:lineRule="exact"/>
        <w:jc w:val="center"/>
        <w:rPr>
          <w:rFonts w:ascii="宋体" w:hAnsi="宋体" w:eastAsia="宋体" w:cs="宋体"/>
          <w:color w:val="000000"/>
          <w:sz w:val="36"/>
          <w:szCs w:val="36"/>
        </w:rPr>
      </w:pPr>
      <w:r>
        <w:rPr>
          <w:rFonts w:hint="eastAsia" w:ascii="宋体" w:hAnsi="宋体" w:eastAsia="宋体" w:cs="宋体"/>
          <w:color w:val="000000"/>
          <w:sz w:val="36"/>
          <w:szCs w:val="36"/>
        </w:rPr>
        <w:t>B  招标文件</w:t>
      </w:r>
      <w:bookmarkEnd w:id="13"/>
      <w:bookmarkEnd w:id="14"/>
      <w:bookmarkEnd w:id="15"/>
      <w:bookmarkEnd w:id="16"/>
      <w:bookmarkEnd w:id="17"/>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6．招标文件构成</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6.1招标文件包括：</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⑴招标公告；</w:t>
      </w:r>
    </w:p>
    <w:p>
      <w:pPr>
        <w:spacing w:line="579" w:lineRule="exact"/>
        <w:ind w:firstLine="684" w:firstLineChars="214"/>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⑵投标单位须知；</w:t>
      </w:r>
    </w:p>
    <w:p>
      <w:pPr>
        <w:spacing w:line="579" w:lineRule="exact"/>
        <w:ind w:firstLine="684" w:firstLineChars="214"/>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⑶货物需求及相关要求说明；</w:t>
      </w:r>
    </w:p>
    <w:p>
      <w:pPr>
        <w:spacing w:line="579" w:lineRule="exact"/>
        <w:ind w:firstLine="684" w:firstLineChars="214"/>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⑷合同条款及格式；</w:t>
      </w:r>
    </w:p>
    <w:p>
      <w:pPr>
        <w:spacing w:line="579" w:lineRule="exact"/>
        <w:ind w:firstLine="684" w:firstLineChars="214"/>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⑸评审标准</w:t>
      </w:r>
    </w:p>
    <w:p>
      <w:pPr>
        <w:spacing w:line="579" w:lineRule="exact"/>
        <w:ind w:firstLine="684" w:firstLineChars="214"/>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⑹投标文件格式</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6.2 招标文件以中文编写。</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6.3 投标单位应认真阅读招标文件中所有的事项、格式、条款和规范等要求，从而对招标文件作出实质性响应。如果没有按照招标文件要求提交全部投标文件或资料，没有对招标文件作出实质性响应，其风险应由投标单位自行承担。</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7．招标文件澄清</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7.1 投标单位对招标文件有疑问的，可以以书面形式向采购代理机构提出询问，采购代理机构将及时做出答复；</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7.2 投标单位对招标文件有质疑，须在得到招标文件之日起至质疑截止5个工作日前，以书面形式向采购代理机构提出质疑；采购代理机构在收到书面质疑后，在投标截止时间5个工作日前做出答复，并以书面形式通知质疑投标单位。</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8.  招标文件的修改</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8.1 对招标文件进行必要的修改，采购代理机构将在投标截止时间48小时前以书面形式通知所有购买招标文件的投标单位。该修改的内容为招标文件的组成部分；</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8.2 在投标截止时间前，采购代理机构可视具体情况延长投标截止时间，并将变更时间书面通知所有购买招标文件的投标单位。</w:t>
      </w:r>
    </w:p>
    <w:p>
      <w:pPr>
        <w:pStyle w:val="5"/>
        <w:spacing w:before="100" w:beforeAutospacing="1" w:after="100" w:afterAutospacing="1" w:line="579" w:lineRule="exact"/>
        <w:jc w:val="center"/>
        <w:rPr>
          <w:rFonts w:ascii="宋体" w:hAnsi="宋体" w:eastAsia="宋体" w:cs="宋体"/>
          <w:color w:val="000000"/>
          <w:sz w:val="36"/>
          <w:szCs w:val="36"/>
        </w:rPr>
      </w:pPr>
      <w:bookmarkStart w:id="18" w:name="_Toc527642954"/>
      <w:bookmarkStart w:id="19" w:name="_Toc267301284"/>
      <w:bookmarkStart w:id="20" w:name="_Toc349573123"/>
      <w:bookmarkStart w:id="21" w:name="_Toc298240407"/>
      <w:bookmarkStart w:id="22" w:name="_Toc349637922"/>
      <w:r>
        <w:rPr>
          <w:rFonts w:hint="eastAsia" w:ascii="宋体" w:hAnsi="宋体" w:eastAsia="宋体" w:cs="宋体"/>
          <w:color w:val="000000"/>
          <w:sz w:val="36"/>
          <w:szCs w:val="36"/>
        </w:rPr>
        <w:t>C  投标文件的编写</w:t>
      </w:r>
      <w:bookmarkEnd w:id="18"/>
      <w:bookmarkEnd w:id="19"/>
      <w:bookmarkEnd w:id="20"/>
      <w:bookmarkEnd w:id="21"/>
      <w:bookmarkEnd w:id="22"/>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9．要求</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9.1 投标单位应仔细阅读招标文件的所有内容，按招标文件的要求提供投标文件，并保证所提供的全部资料的真实性，以使其投标对招标文件作出实质性响应，否则，其投标可能被拒绝。</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10．投标语言</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10.1投标文件及投标单位与采购代理机构就投标交换的文件和来往信件，应以中文书写。</w:t>
      </w:r>
    </w:p>
    <w:p>
      <w:pPr>
        <w:numPr>
          <w:ilvl w:val="0"/>
          <w:numId w:val="5"/>
        </w:numPr>
        <w:spacing w:line="579" w:lineRule="exact"/>
        <w:ind w:firstLine="640" w:firstLineChars="200"/>
        <w:rPr>
          <w:rFonts w:ascii="华文仿宋" w:hAnsi="华文仿宋" w:eastAsia="华文仿宋" w:cs="华文仿宋"/>
          <w:color w:val="FF0000"/>
          <w:sz w:val="32"/>
          <w:szCs w:val="32"/>
          <w:highlight w:val="yellow"/>
        </w:rPr>
      </w:pPr>
      <w:r>
        <w:rPr>
          <w:rFonts w:hint="eastAsia" w:ascii="华文仿宋" w:hAnsi="华文仿宋" w:eastAsia="华文仿宋" w:cs="华文仿宋"/>
          <w:color w:val="000000"/>
          <w:sz w:val="32"/>
          <w:szCs w:val="32"/>
        </w:rPr>
        <w:t>投标文件的构成</w:t>
      </w:r>
      <w:r>
        <w:rPr>
          <w:rFonts w:hint="eastAsia" w:ascii="华文仿宋" w:hAnsi="华文仿宋" w:eastAsia="华文仿宋" w:cs="华文仿宋"/>
          <w:color w:val="FF0000"/>
          <w:sz w:val="32"/>
          <w:szCs w:val="32"/>
          <w:highlight w:val="yellow"/>
        </w:rPr>
        <w:t>（详见第五部分 投标文件格式商务/技术部分的组成）</w:t>
      </w:r>
    </w:p>
    <w:p>
      <w:pPr>
        <w:numPr>
          <w:ilvl w:val="0"/>
          <w:numId w:val="5"/>
        </w:numPr>
        <w:spacing w:line="579" w:lineRule="exact"/>
        <w:ind w:firstLine="640" w:firstLineChars="200"/>
        <w:rPr>
          <w:rFonts w:ascii="华文仿宋" w:hAnsi="华文仿宋" w:eastAsia="华文仿宋" w:cs="华文仿宋"/>
          <w:color w:val="FF0000"/>
          <w:sz w:val="32"/>
          <w:szCs w:val="32"/>
        </w:rPr>
      </w:pPr>
      <w:r>
        <w:rPr>
          <w:rFonts w:hint="eastAsia" w:ascii="华文仿宋" w:hAnsi="华文仿宋" w:eastAsia="华文仿宋" w:cs="华文仿宋"/>
          <w:color w:val="000000" w:themeColor="text1"/>
          <w:sz w:val="32"/>
          <w:szCs w:val="32"/>
          <w14:textFill>
            <w14:solidFill>
              <w14:schemeClr w14:val="tx1"/>
            </w14:solidFill>
          </w14:textFill>
        </w:rPr>
        <w:t>投标文件格式</w:t>
      </w:r>
      <w:r>
        <w:rPr>
          <w:rFonts w:hint="eastAsia" w:ascii="华文仿宋" w:hAnsi="华文仿宋" w:eastAsia="华文仿宋" w:cs="华文仿宋"/>
          <w:color w:val="FF0000"/>
          <w:sz w:val="32"/>
          <w:szCs w:val="32"/>
          <w:highlight w:val="yellow"/>
        </w:rPr>
        <w:t>（详见第五部分 投标文件格式）</w:t>
      </w:r>
    </w:p>
    <w:p>
      <w:pPr>
        <w:spacing w:line="579" w:lineRule="exact"/>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12.1 投标单位应按招标文件的范本格式中提供的投标文件格式填写投标文件、开标一览表。</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13．投标报价</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13.1除本招标文件另有规定外，投标单位应按招标文件所附相应的投标一览表格式标明拟提供服务的单价和总价等内容。报价以人民币报价，不接受有任何选择性报价。</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13.2 投标报价应注意下列要求：</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13.2.1投标报价应包括实施该项目涵盖的所有费用。</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13.3 算术性修正。算术性修正是指对投标文件的报价明细进行校核，并对其算术上和运算上的差错给予修正。修正的原则如下：</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13.3.1 当以数字表示的金额与文字表示的金额有差异时，以文字表示的金额为准；</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13.3.2 当单价与数量相乘不等于合价时，以单价计算为准。如果单价有明显的小数点位置差错，应以标出的合价为准，同时对单价予以修正；</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13.3.3 当各明细部分的价格累计不等于合价时，应以各明细的累计计数为准，修正合价。</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13.3.4 按以上原则对算术性差错修正，应取得投标单位的同意，并确认修正后最终投标价。如果投标单位拒绝确认，则其投标文件将不予以评审并按废标处理，没收其投标担保。</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14．投标货币</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14.1人民币报价。</w:t>
      </w:r>
    </w:p>
    <w:p>
      <w:pPr>
        <w:spacing w:line="579" w:lineRule="exact"/>
        <w:ind w:firstLine="640" w:firstLineChars="200"/>
        <w:rPr>
          <w:rFonts w:ascii="华文仿宋" w:hAnsi="华文仿宋" w:eastAsia="华文仿宋" w:cs="华文仿宋"/>
          <w:b/>
          <w:color w:val="000000"/>
          <w:spacing w:val="8"/>
          <w:sz w:val="32"/>
          <w:szCs w:val="32"/>
        </w:rPr>
      </w:pPr>
      <w:r>
        <w:rPr>
          <w:rFonts w:hint="eastAsia" w:ascii="华文仿宋" w:hAnsi="华文仿宋" w:eastAsia="华文仿宋" w:cs="华文仿宋"/>
          <w:color w:val="000000"/>
          <w:sz w:val="32"/>
          <w:szCs w:val="32"/>
        </w:rPr>
        <w:t>15．</w:t>
      </w:r>
      <w:r>
        <w:rPr>
          <w:rFonts w:hint="eastAsia" w:ascii="华文仿宋" w:hAnsi="华文仿宋" w:eastAsia="华文仿宋" w:cs="华文仿宋"/>
          <w:b/>
          <w:color w:val="000000"/>
          <w:sz w:val="32"/>
          <w:szCs w:val="32"/>
        </w:rPr>
        <w:t>投标单位的证明文件：投标单位必须提交证明其有资格进行投标和有能力履行合同的文件（范本格式），作为投标文件的一部分。（</w:t>
      </w:r>
      <w:r>
        <w:rPr>
          <w:rFonts w:hint="eastAsia" w:ascii="华文仿宋" w:hAnsi="华文仿宋" w:eastAsia="华文仿宋" w:cs="华文仿宋"/>
          <w:b/>
          <w:color w:val="000000"/>
          <w:spacing w:val="8"/>
          <w:sz w:val="32"/>
          <w:szCs w:val="32"/>
        </w:rPr>
        <w:t>如不满足以下条款将导致废标）</w:t>
      </w:r>
    </w:p>
    <w:p>
      <w:pPr>
        <w:pStyle w:val="13"/>
        <w:spacing w:line="579" w:lineRule="exact"/>
        <w:ind w:left="319" w:leftChars="152" w:firstLine="358" w:firstLineChars="112"/>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15.1 具有独立承担民事责任的能力；</w:t>
      </w:r>
    </w:p>
    <w:p>
      <w:pPr>
        <w:pStyle w:val="13"/>
        <w:spacing w:line="579" w:lineRule="exact"/>
        <w:ind w:left="319" w:leftChars="152" w:firstLine="358" w:firstLineChars="112"/>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15.2 具有履行合同所必需的货物和专业技术能力；</w:t>
      </w:r>
    </w:p>
    <w:p>
      <w:pPr>
        <w:pStyle w:val="13"/>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15.3 参加采购活动前三年内，在经营活动中没有重大违法记录(受行政主管部门的处罚不能参加投标)；</w:t>
      </w:r>
    </w:p>
    <w:p>
      <w:pPr>
        <w:pStyle w:val="13"/>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15.4 依法注册、具有合法的法人资格，并在法律上、财务上与采购单位和采购代理机构不发生关系；</w:t>
      </w:r>
    </w:p>
    <w:p>
      <w:pPr>
        <w:pStyle w:val="13"/>
        <w:spacing w:line="579" w:lineRule="exact"/>
        <w:ind w:left="319" w:leftChars="152" w:firstLine="358" w:firstLineChars="112"/>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15.5 所投产品及服务须在其法定营业范围内；</w:t>
      </w:r>
    </w:p>
    <w:p>
      <w:pPr>
        <w:pStyle w:val="13"/>
        <w:spacing w:line="579" w:lineRule="exact"/>
        <w:ind w:left="319" w:leftChars="152" w:firstLine="358" w:firstLineChars="112"/>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15.6 符合国家有关法律法规的规定；</w:t>
      </w:r>
    </w:p>
    <w:p>
      <w:pPr>
        <w:pStyle w:val="13"/>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15.7 投标单位如在“中国政府采购网”、“信用中国”出现不良信用记录的，不得参与本次政府采购活动</w:t>
      </w:r>
    </w:p>
    <w:p>
      <w:pPr>
        <w:pStyle w:val="13"/>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15.8投标单位必须具备的资格条件：</w:t>
      </w:r>
    </w:p>
    <w:p>
      <w:pPr>
        <w:pStyle w:val="13"/>
        <w:spacing w:line="579" w:lineRule="exact"/>
        <w:ind w:firstLine="640" w:firstLineChars="200"/>
        <w:rPr>
          <w:rFonts w:ascii="华文仿宋" w:hAnsi="华文仿宋" w:eastAsia="华文仿宋" w:cs="华文仿宋"/>
          <w:color w:val="FF0000"/>
          <w:sz w:val="32"/>
          <w:szCs w:val="32"/>
          <w:highlight w:val="none"/>
        </w:rPr>
      </w:pPr>
      <w:r>
        <w:rPr>
          <w:rFonts w:hint="eastAsia" w:hAnsi="宋体" w:cs="宋体"/>
          <w:color w:val="000000"/>
          <w:sz w:val="32"/>
          <w:szCs w:val="32"/>
          <w:highlight w:val="none"/>
        </w:rPr>
        <w:t> </w:t>
      </w:r>
      <w:r>
        <w:rPr>
          <w:rFonts w:hint="eastAsia" w:ascii="华文仿宋" w:hAnsi="华文仿宋" w:eastAsia="华文仿宋" w:cs="华文仿宋"/>
          <w:color w:val="FF0000"/>
          <w:sz w:val="32"/>
          <w:szCs w:val="32"/>
          <w:highlight w:val="none"/>
        </w:rPr>
        <w:t>（1）投标单位营业执照、税务登记证、组织机构代码证（三证合一只提供营业执照）， 投标文件正副本中须提供复印件并加盖投标单位鲜章，否则视为无效投标。</w:t>
      </w:r>
    </w:p>
    <w:p>
      <w:pPr>
        <w:pStyle w:val="13"/>
        <w:spacing w:line="579" w:lineRule="exact"/>
        <w:ind w:firstLine="640" w:firstLineChars="200"/>
        <w:rPr>
          <w:rFonts w:ascii="华文仿宋" w:hAnsi="华文仿宋" w:eastAsia="华文仿宋" w:cs="华文仿宋"/>
          <w:color w:val="FF0000"/>
          <w:sz w:val="32"/>
          <w:szCs w:val="32"/>
          <w:highlight w:val="none"/>
        </w:rPr>
      </w:pPr>
      <w:r>
        <w:rPr>
          <w:rFonts w:hint="eastAsia" w:ascii="华文仿宋" w:hAnsi="华文仿宋" w:eastAsia="华文仿宋" w:cs="华文仿宋"/>
          <w:color w:val="FF0000"/>
          <w:sz w:val="32"/>
          <w:szCs w:val="32"/>
          <w:highlight w:val="none"/>
        </w:rPr>
        <w:t>（2） 法定代表人授权委托书原件及被授权人身份证复印件（法定代表人直接投标可不提供，但须提供法定代表人身份证明），投标文件正本中附原件，副本中附复印件并加盖投标单位鲜章，否则视为无效投标。</w:t>
      </w:r>
    </w:p>
    <w:p>
      <w:pPr>
        <w:pStyle w:val="13"/>
        <w:spacing w:line="579" w:lineRule="exact"/>
        <w:ind w:firstLine="640" w:firstLineChars="200"/>
        <w:rPr>
          <w:rFonts w:ascii="华文仿宋" w:hAnsi="华文仿宋" w:eastAsia="华文仿宋" w:cs="华文仿宋"/>
          <w:color w:val="FF0000"/>
          <w:sz w:val="32"/>
          <w:szCs w:val="32"/>
          <w:highlight w:val="none"/>
        </w:rPr>
      </w:pPr>
      <w:r>
        <w:rPr>
          <w:rFonts w:hint="eastAsia" w:ascii="华文仿宋" w:hAnsi="华文仿宋" w:eastAsia="华文仿宋" w:cs="华文仿宋"/>
          <w:color w:val="FF0000"/>
          <w:sz w:val="32"/>
          <w:szCs w:val="32"/>
          <w:highlight w:val="none"/>
        </w:rPr>
        <w:t>（3）提供投标单位在“信用中国网”(www.creditchina.gov.cn)下载的信用信息（生成日期为投标截止时间前 10 日内）和“中国政府采购网”(www.ccgp.gov.cn)查询页面截图（查询时间为投标截止时间前 10 日内，页面中的处罚日期不允许设置起始时间）， 如无法查询的行政事业单位或自然人等可不提供，投标文件正副本中须提供复印件并加盖投标单位鲜章，否则视为无效投标。</w:t>
      </w:r>
    </w:p>
    <w:p>
      <w:pPr>
        <w:pStyle w:val="13"/>
        <w:spacing w:line="579" w:lineRule="exact"/>
        <w:ind w:firstLine="675" w:firstLineChars="200"/>
        <w:rPr>
          <w:rFonts w:ascii="华文仿宋" w:hAnsi="华文仿宋" w:eastAsia="华文仿宋" w:cs="华文仿宋"/>
          <w:b/>
          <w:color w:val="000000"/>
          <w:spacing w:val="8"/>
          <w:sz w:val="32"/>
          <w:szCs w:val="32"/>
        </w:rPr>
      </w:pPr>
      <w:r>
        <w:rPr>
          <w:rFonts w:hint="eastAsia" w:ascii="华文仿宋" w:hAnsi="华文仿宋" w:eastAsia="华文仿宋" w:cs="华文仿宋"/>
          <w:b/>
          <w:color w:val="000000"/>
          <w:spacing w:val="8"/>
          <w:sz w:val="32"/>
          <w:szCs w:val="32"/>
        </w:rPr>
        <w:t>注：（1）投标文件中，所有投标单位签字、法人代表签字、法人代表授权人签字和其它签字处须同时加盖有关有法律效力的印章方为有效；</w:t>
      </w:r>
    </w:p>
    <w:p>
      <w:pPr>
        <w:spacing w:line="579" w:lineRule="exact"/>
        <w:ind w:firstLine="643" w:firstLineChars="200"/>
        <w:rPr>
          <w:rFonts w:ascii="华文仿宋" w:hAnsi="华文仿宋" w:eastAsia="华文仿宋" w:cs="华文仿宋"/>
          <w:color w:val="000000"/>
          <w:sz w:val="32"/>
          <w:szCs w:val="32"/>
        </w:rPr>
      </w:pPr>
      <w:r>
        <w:rPr>
          <w:rFonts w:hint="eastAsia" w:ascii="华文仿宋" w:hAnsi="华文仿宋" w:eastAsia="华文仿宋" w:cs="华文仿宋"/>
          <w:b/>
          <w:color w:val="000000"/>
          <w:sz w:val="32"/>
          <w:szCs w:val="32"/>
        </w:rPr>
        <w:t>（2）所有资格证明文件必须满足招标文件要求，否则将导致废标。</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16 投标服务符合招标文件规定的技术投标文件</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16.1投标单位须提交证明拟供服务符合招标文件规定的技术投标文件，作为投标文件的一部分。</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16.2上述文件可以是文字资料和数据，并提供：</w:t>
      </w:r>
    </w:p>
    <w:p>
      <w:pPr>
        <w:spacing w:line="579" w:lineRule="exact"/>
        <w:ind w:firstLine="48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（1）服务方案；</w:t>
      </w:r>
    </w:p>
    <w:p>
      <w:pPr>
        <w:spacing w:line="579" w:lineRule="exact"/>
        <w:ind w:firstLine="48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（2）实施该项目包含的主要货物等。</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没有按要求提供资料或提供资料不完全，将是对本次招标没有作出实质性响应，其风险由投标单位自行承担。</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17．投标的有效期</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17.1</w:t>
      </w:r>
      <w:r>
        <w:rPr>
          <w:rFonts w:hint="eastAsia" w:ascii="华文仿宋" w:hAnsi="华文仿宋" w:eastAsia="华文仿宋" w:cs="华文仿宋"/>
          <w:b/>
          <w:color w:val="000000"/>
          <w:sz w:val="32"/>
          <w:szCs w:val="32"/>
        </w:rPr>
        <w:t xml:space="preserve"> 投标文件从开标之日起，投标有效期为60天。（如不满足将导致废标）</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17.2 在特殊情况下，采购代理机构可与投标单位商量延长投标文件的有效期。</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18．投标文件的书写要求。</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18.1 投标文件须打印。</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18.2 投标文件应清楚工整，修改处应由投标全权代表签章。</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18.3投标文件应由法人代表或法人授权代表在凡规定签章处逐一签署及加盖单位的公章。</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18.4电报、电话、传真形式的投标概不接受。</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18.5投标文件的份数：一式6份。正本1份，副本5份，U盘电子版文件一个。</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19．投标保证金</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19.1保证金为投资额的2%，于投标截止时间前向采购代理机构交纳投标保证金。</w:t>
      </w:r>
    </w:p>
    <w:p>
      <w:pPr>
        <w:spacing w:line="579" w:lineRule="exact"/>
        <w:ind w:left="798" w:leftChars="304" w:hanging="160" w:hangingChars="5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19.2 投标保证金的退还时间：</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19.2.1 在中标通知书发出后5个工作日内退还未中标投标单位的投标保证金，在采购合同签订后5个工作日内退还中标投标单位的投标保证金。</w:t>
      </w:r>
    </w:p>
    <w:p>
      <w:pPr>
        <w:spacing w:line="579" w:lineRule="exact"/>
        <w:ind w:firstLine="640" w:firstLineChars="200"/>
        <w:rPr>
          <w:rFonts w:ascii="华文仿宋" w:hAnsi="华文仿宋" w:eastAsia="华文仿宋" w:cs="华文仿宋"/>
          <w:b/>
          <w:color w:val="000000"/>
          <w:sz w:val="32"/>
          <w:szCs w:val="32"/>
        </w:rPr>
      </w:pPr>
      <w:r>
        <w:rPr>
          <w:rFonts w:hint="eastAsia" w:ascii="华文仿宋" w:hAnsi="华文仿宋" w:eastAsia="华文仿宋" w:cs="华文仿宋"/>
          <w:color w:val="000000"/>
          <w:sz w:val="32"/>
          <w:szCs w:val="32"/>
        </w:rPr>
        <w:t>19.3</w:t>
      </w:r>
      <w:r>
        <w:rPr>
          <w:rFonts w:hint="eastAsia" w:ascii="华文仿宋" w:hAnsi="华文仿宋" w:eastAsia="华文仿宋" w:cs="华文仿宋"/>
          <w:b/>
          <w:color w:val="000000"/>
          <w:sz w:val="32"/>
          <w:szCs w:val="32"/>
        </w:rPr>
        <w:t>未按规定提交投标保证金的投标，将被视为投标无效。</w:t>
      </w:r>
    </w:p>
    <w:p>
      <w:pPr>
        <w:pStyle w:val="13"/>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19.4下列任何情况发生时，投标保证金将被没收：</w:t>
      </w:r>
    </w:p>
    <w:p>
      <w:pPr>
        <w:pStyle w:val="13"/>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19.4.1投标单位在招标文件规定的投标有效期内撤回其投标；</w:t>
      </w:r>
    </w:p>
    <w:p>
      <w:pPr>
        <w:pStyle w:val="13"/>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19.4.2中标单位在规定期限内未能：</w:t>
      </w:r>
    </w:p>
    <w:p>
      <w:pPr>
        <w:pStyle w:val="13"/>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19.4.2.1未按采购单位要求签订合同； </w:t>
      </w:r>
    </w:p>
    <w:p>
      <w:pPr>
        <w:pStyle w:val="13"/>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19.4.2.2未向采购代理机构交纳招标代理服务费。</w:t>
      </w:r>
    </w:p>
    <w:p>
      <w:pPr>
        <w:pStyle w:val="5"/>
        <w:spacing w:before="100" w:beforeAutospacing="1" w:after="100" w:afterAutospacing="1" w:line="579" w:lineRule="exact"/>
        <w:jc w:val="center"/>
        <w:rPr>
          <w:rFonts w:ascii="宋体" w:hAnsi="宋体" w:eastAsia="宋体" w:cs="宋体"/>
          <w:color w:val="000000"/>
          <w:sz w:val="36"/>
          <w:szCs w:val="36"/>
        </w:rPr>
      </w:pPr>
      <w:bookmarkStart w:id="23" w:name="_Toc349573124"/>
      <w:bookmarkStart w:id="24" w:name="_Toc267301285"/>
      <w:bookmarkStart w:id="25" w:name="_Toc349637923"/>
      <w:bookmarkStart w:id="26" w:name="_Toc527642955"/>
      <w:bookmarkStart w:id="27" w:name="_Toc298240408"/>
      <w:r>
        <w:rPr>
          <w:rFonts w:hint="eastAsia" w:ascii="宋体" w:hAnsi="宋体" w:eastAsia="宋体" w:cs="宋体"/>
          <w:color w:val="000000"/>
          <w:sz w:val="36"/>
          <w:szCs w:val="36"/>
        </w:rPr>
        <w:t>D  投标文件的递交</w:t>
      </w:r>
      <w:bookmarkEnd w:id="23"/>
      <w:bookmarkEnd w:id="24"/>
      <w:bookmarkEnd w:id="25"/>
      <w:bookmarkEnd w:id="26"/>
      <w:bookmarkEnd w:id="27"/>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20. 投标文件的密封与标记</w:t>
      </w:r>
      <w:r>
        <w:rPr>
          <w:rFonts w:hint="eastAsia" w:ascii="华文仿宋" w:hAnsi="华文仿宋" w:eastAsia="华文仿宋" w:cs="华文仿宋"/>
          <w:color w:val="FF0000"/>
          <w:sz w:val="32"/>
          <w:szCs w:val="32"/>
          <w:highlight w:val="yellow"/>
        </w:rPr>
        <w:t>（详见投标单须知前附表）</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21. 投标截止时间</w:t>
      </w:r>
    </w:p>
    <w:p>
      <w:pPr>
        <w:spacing w:line="579" w:lineRule="exact"/>
        <w:ind w:firstLine="640" w:firstLineChars="200"/>
        <w:rPr>
          <w:rFonts w:ascii="华文仿宋" w:hAnsi="华文仿宋" w:eastAsia="华文仿宋" w:cs="华文仿宋"/>
          <w:color w:val="000000" w:themeColor="text1"/>
          <w:sz w:val="32"/>
          <w:szCs w:val="32"/>
          <w:u w:val="single"/>
          <w14:textFill>
            <w14:solidFill>
              <w14:schemeClr w14:val="tx1"/>
            </w14:solidFill>
          </w14:textFill>
        </w:rPr>
      </w:pPr>
      <w:r>
        <w:rPr>
          <w:rFonts w:hint="eastAsia" w:ascii="华文仿宋" w:hAnsi="华文仿宋" w:eastAsia="华文仿宋" w:cs="华文仿宋"/>
          <w:color w:val="000000"/>
          <w:sz w:val="32"/>
          <w:szCs w:val="32"/>
        </w:rPr>
        <w:t>21.1 投标文件的递交不得迟于</w:t>
      </w:r>
      <w:r>
        <w:rPr>
          <w:rFonts w:hint="eastAsia" w:ascii="华文仿宋" w:hAnsi="华文仿宋" w:eastAsia="华文仿宋" w:cs="华文仿宋"/>
          <w:color w:val="000000" w:themeColor="text1"/>
          <w:sz w:val="32"/>
          <w:szCs w:val="32"/>
          <w:u w:val="single"/>
          <w14:textFill>
            <w14:solidFill>
              <w14:schemeClr w14:val="tx1"/>
            </w14:solidFill>
          </w14:textFill>
        </w:rPr>
        <w:t>2021年11月</w:t>
      </w:r>
      <w:r>
        <w:rPr>
          <w:rFonts w:hint="eastAsia" w:ascii="华文仿宋" w:hAnsi="华文仿宋" w:eastAsia="华文仿宋" w:cs="华文仿宋"/>
          <w:color w:val="000000" w:themeColor="text1"/>
          <w:sz w:val="32"/>
          <w:szCs w:val="32"/>
          <w:u w:val="single"/>
          <w:lang w:val="en-US" w:eastAsia="zh-CN"/>
          <w14:textFill>
            <w14:solidFill>
              <w14:schemeClr w14:val="tx1"/>
            </w14:solidFill>
          </w14:textFill>
        </w:rPr>
        <w:t>10</w:t>
      </w:r>
      <w:r>
        <w:rPr>
          <w:rFonts w:hint="eastAsia" w:ascii="华文仿宋" w:hAnsi="华文仿宋" w:eastAsia="华文仿宋" w:cs="华文仿宋"/>
          <w:color w:val="000000" w:themeColor="text1"/>
          <w:sz w:val="32"/>
          <w:szCs w:val="32"/>
          <w:u w:val="single"/>
          <w14:textFill>
            <w14:solidFill>
              <w14:schemeClr w14:val="tx1"/>
            </w14:solidFill>
          </w14:textFill>
        </w:rPr>
        <w:t>日上午11：00时（北京时间）。</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投标文件以密封形式递交至投标单位须知附表中规定的投标文件递交地址。</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21.2 所有投标文件不论派人送交还是通过邮寄递交，都必须按采购代理机构在招标文件中规定的投标截止时间之前送到招标文件规定的地点。</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21.3 因招标文件的修改推迟投标截止时间时，则按采购代理机构修改通知规定的时间递交。</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22．投标文件的修改和撤销</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22.1 投标单位在提交投标文件后可对其投标文件进行修改或撤销，但采购代理机构须在投标截止时间之前收到该修改或撤销的书面通知，该通知须有经正式授权的投标单位代表签字。</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22.2 投标截止时间以后不得修改投标文件。</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22.3 投标单位不得在开标时间起至投标有效期期满前撤销投标文件。否则采购代理机构将没收其投标保证金。</w:t>
      </w:r>
    </w:p>
    <w:p>
      <w:pPr>
        <w:pStyle w:val="5"/>
        <w:spacing w:before="100" w:beforeAutospacing="1" w:after="100" w:afterAutospacing="1" w:line="579" w:lineRule="exact"/>
        <w:jc w:val="center"/>
        <w:rPr>
          <w:rFonts w:ascii="宋体" w:hAnsi="宋体" w:eastAsia="宋体" w:cs="宋体"/>
          <w:color w:val="000000"/>
          <w:szCs w:val="32"/>
        </w:rPr>
      </w:pPr>
      <w:bookmarkStart w:id="28" w:name="_Toc267301286"/>
      <w:bookmarkStart w:id="29" w:name="_Toc349573125"/>
      <w:bookmarkStart w:id="30" w:name="_Toc298240409"/>
      <w:bookmarkStart w:id="31" w:name="_Toc349637924"/>
      <w:bookmarkStart w:id="32" w:name="_Toc527642956"/>
      <w:r>
        <w:rPr>
          <w:rFonts w:hint="eastAsia" w:ascii="宋体" w:hAnsi="宋体" w:eastAsia="宋体" w:cs="宋体"/>
          <w:color w:val="000000"/>
          <w:szCs w:val="32"/>
        </w:rPr>
        <w:t>E  招标程序</w:t>
      </w:r>
      <w:bookmarkEnd w:id="28"/>
      <w:bookmarkEnd w:id="29"/>
      <w:bookmarkEnd w:id="30"/>
      <w:bookmarkEnd w:id="31"/>
      <w:bookmarkEnd w:id="32"/>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23．招标</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23.1招标时，投标单位应在密封的投标文件之外随身携带招标代表授权委托书原件及其身份证原件。</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23.2 本次招标按招标文件规定的时间地点进行招标，将投标单位的法定代表人或其授权委托人准时参加招标会。</w:t>
      </w:r>
    </w:p>
    <w:p>
      <w:pPr>
        <w:spacing w:line="579" w:lineRule="exact"/>
        <w:ind w:left="798" w:leftChars="304" w:hanging="160" w:hangingChars="5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23.3宣布投标文件开启顺序。</w:t>
      </w:r>
    </w:p>
    <w:p>
      <w:pPr>
        <w:spacing w:line="579" w:lineRule="exact"/>
        <w:ind w:left="798" w:leftChars="304" w:hanging="160" w:hangingChars="5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23.4 招标时检查投标文件密封情况。</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23.5 招标原则在招标会议上宣布。</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23.6 对采购单位的纪律要求</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采购单位不得泄露招标活动中应当保密的情况和资料，不得与投标单位串通损害国家利益、社会公共利益或者他人合法权益。</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23.7对投标单位的纪律要求</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投标单位不得互相串通招标或者与采购单位串通招标，不得向采购单位或者评标委员会成员行贿谋取成交，不得以他人名义招标或者以其他方式弄虚作假骗取成交；投标单位不得以任何方式干扰、影响招标工作。</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23.8 对与招标活动有关的工作人员的纪律要求</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与招标活动有关的工作人员不得收受他人的财物或者好处，不得向其他人透露对投标文件的评审和比较、成交候选人的推荐情况及招标有关其他情况。在招标活动中，与招标活动有关的工作人员不得擅离职守，影响招标程序正常进行。</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23.9对评标委员会成员要求招标纪律</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23.9.1评标委员会应当依照有关法律法规的规定，按照招标文件确定的招标标准和办法客观、公正的对投标文件提出评审意见。招标文件没有规定的招标标准和方法不得作为招标依据。</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23.9.2评标委员会成员不得私下接触投标单位，不得收受投标单位给予的财务或者其他好处，不得向采购单位征询确定中标单位意向。</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23.9.3不得接受任何单位或个人明示或暗示提出的倾向或排斥特定投标单位的要求。</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23.9.4不得有其他不客观，不公正履行职务的行为。</w:t>
      </w:r>
    </w:p>
    <w:p>
      <w:pPr>
        <w:numPr>
          <w:ilvl w:val="0"/>
          <w:numId w:val="6"/>
        </w:num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招标过程</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24.1 招标的依据为招标文件和投标文件。</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24.2 招标后评标委员会审查投标文件是否完整，是否有计算错误，要求的保证金是否提供，文件是否恰当地签署。</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24.3 在对投标文件进行详细评估之前，监督人员或采购代理机构将依据投标单位提供的资格证明文件审查投标单位的财务、技术和生产能力。如果确定投标单位无资格履行合同，其投标将被拒绝。</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24.4 评标委员会将确定每一投标文件是否对招标文件的要求作出了实质性的响应，而没有重大偏离。实质性响应的投标文件是指符合招标文件的所有条款、条件和规定且没有重大偏离或保留。重大偏离或保留系指影响到招标文件规定的供货范围、质量和性能，或限制了采购单位的权利和投标单位的义务的规定，而纠正这些偏离将影响到其他提交实质性响应投标的投标单位的公平竞争地位。   </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25．投标文件的澄清</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25.1为有助于对投标文件进行审查、评估和比较，评标委员会将对投标单位进行招标，请投标单位澄清其招标内容，投标单位有责任按照采购代理机构通知的时间、地点指派专人进行答疑和澄清。招标时投标单位代表应作书面记录。并对重要内容作出书面答复。</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25.2 要澄清的答复应是书面的，但不得对招标内容进行实质性修改。澄清文件须由投标单位法人代表或法人授权代表签字和加盖公章并作为投标文件的组成部分。</w:t>
      </w:r>
    </w:p>
    <w:p>
      <w:pPr>
        <w:spacing w:line="579" w:lineRule="exact"/>
        <w:ind w:left="798" w:leftChars="304" w:hanging="160" w:hangingChars="5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26．确定成交单位的办法</w:t>
      </w:r>
    </w:p>
    <w:p>
      <w:pPr>
        <w:spacing w:line="579" w:lineRule="exact"/>
        <w:ind w:firstLine="640" w:firstLineChars="200"/>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26.1评标委员会按照招标文件要求对投标文件中重要技术指标以及技术和商务上要求的其它重要内容进行审核。</w:t>
      </w:r>
    </w:p>
    <w:p>
      <w:pPr>
        <w:spacing w:line="579" w:lineRule="exact"/>
        <w:ind w:firstLine="640" w:firstLineChars="200"/>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26.2评标委员会和投标单位招标过程中作出的书面承诺是否符合招标文件中对质量、技术和服务的要求。</w:t>
      </w:r>
    </w:p>
    <w:p>
      <w:pPr>
        <w:spacing w:line="579" w:lineRule="exact"/>
        <w:ind w:firstLine="640" w:firstLineChars="200"/>
        <w:rPr>
          <w:rFonts w:ascii="华文仿宋" w:hAnsi="华文仿宋" w:eastAsia="华文仿宋" w:cs="华文仿宋"/>
          <w:color w:val="000000"/>
          <w:sz w:val="32"/>
          <w:szCs w:val="32"/>
          <w:shd w:val="clear" w:color="auto" w:fill="FFFFFF"/>
        </w:rPr>
      </w:pPr>
      <w:r>
        <w:rPr>
          <w:rFonts w:hint="eastAsia" w:ascii="华文仿宋" w:hAnsi="华文仿宋" w:eastAsia="华文仿宋" w:cs="华文仿宋"/>
          <w:bCs/>
          <w:color w:val="000000"/>
          <w:sz w:val="32"/>
          <w:szCs w:val="32"/>
        </w:rPr>
        <w:t>26.3</w:t>
      </w:r>
      <w:r>
        <w:rPr>
          <w:rFonts w:hint="eastAsia" w:ascii="华文仿宋" w:hAnsi="华文仿宋" w:eastAsia="华文仿宋" w:cs="华文仿宋"/>
          <w:color w:val="000000"/>
          <w:sz w:val="32"/>
          <w:szCs w:val="32"/>
          <w:shd w:val="clear" w:color="auto" w:fill="FFFFFF"/>
        </w:rPr>
        <w:t xml:space="preserve">经招标确定最终采购需求和提交最终报价的投标单位后，由评标委员会采用综合评分法对提交最终报价的投标单位的投标文件和最终报价进行综合评分。  </w:t>
      </w:r>
    </w:p>
    <w:p>
      <w:pPr>
        <w:autoSpaceDE w:val="0"/>
        <w:autoSpaceDN w:val="0"/>
        <w:adjustRightInd w:val="0"/>
        <w:ind w:firstLine="640" w:firstLineChars="200"/>
        <w:rPr>
          <w:rFonts w:ascii="华文仿宋" w:hAnsi="华文仿宋" w:eastAsia="华文仿宋" w:cs="华文仿宋"/>
          <w:b/>
          <w:bCs/>
          <w:color w:val="000000"/>
          <w:sz w:val="32"/>
          <w:szCs w:val="32"/>
          <w:lang w:val="zh-CN"/>
        </w:rPr>
      </w:pPr>
      <w:r>
        <w:rPr>
          <w:rFonts w:hint="eastAsia" w:ascii="华文仿宋" w:hAnsi="华文仿宋" w:eastAsia="华文仿宋" w:cs="华文仿宋"/>
          <w:color w:val="000000"/>
          <w:sz w:val="32"/>
          <w:szCs w:val="32"/>
          <w:shd w:val="clear" w:color="auto" w:fill="FFFFFF"/>
        </w:rPr>
        <w:t>对投标文件的评估和比较分为两步进行，评标委员会会按照招标文件要求对投标文件中的重要技术指标以及技术和商务上要求的其它重要内容进行审核，审核合格后即视为实质性响应的投标文件，进行第二个步骤：对实质性响应的投标文件进行评估和比较采用综合评分法进行打分评比，打分方法：满分为100分。其中价格满分为30分，商务部分、技术部分满分为70分。将每位投标单位的价格得分、投标文件得分相加即为该投标单位的总得分。详细评审内容标准如下：</w:t>
      </w:r>
    </w:p>
    <w:p>
      <w:pPr>
        <w:rPr>
          <w:rFonts w:hint="eastAsia" w:ascii="华文仿宋" w:hAnsi="华文仿宋" w:eastAsia="华文仿宋" w:cs="华文仿宋"/>
          <w:b/>
          <w:color w:val="000000"/>
          <w:w w:val="95"/>
          <w:sz w:val="32"/>
          <w:szCs w:val="32"/>
        </w:rPr>
      </w:pPr>
      <w:r>
        <w:rPr>
          <w:rFonts w:hint="eastAsia" w:ascii="华文仿宋" w:hAnsi="华文仿宋" w:eastAsia="华文仿宋" w:cs="华文仿宋"/>
          <w:b/>
          <w:color w:val="000000"/>
          <w:w w:val="95"/>
          <w:sz w:val="32"/>
          <w:szCs w:val="32"/>
        </w:rPr>
        <w:br w:type="page"/>
      </w:r>
    </w:p>
    <w:p>
      <w:pPr>
        <w:pStyle w:val="6"/>
        <w:ind w:firstLine="0" w:firstLineChars="0"/>
        <w:jc w:val="center"/>
        <w:rPr>
          <w:rFonts w:ascii="华文仿宋" w:hAnsi="华文仿宋" w:eastAsia="华文仿宋" w:cs="华文仿宋"/>
          <w:b/>
          <w:color w:val="000000"/>
          <w:w w:val="95"/>
          <w:sz w:val="32"/>
          <w:szCs w:val="32"/>
        </w:rPr>
      </w:pPr>
      <w:r>
        <w:rPr>
          <w:rFonts w:hint="eastAsia" w:ascii="华文仿宋" w:hAnsi="华文仿宋" w:eastAsia="华文仿宋" w:cs="华文仿宋"/>
          <w:b/>
          <w:color w:val="000000"/>
          <w:w w:val="95"/>
          <w:sz w:val="32"/>
          <w:szCs w:val="32"/>
        </w:rPr>
        <w:t>符合性审查表</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9"/>
        <w:gridCol w:w="8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9"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华文仿宋"/>
                <w:color w:val="000000"/>
                <w:sz w:val="28"/>
                <w:szCs w:val="28"/>
                <w:lang w:val="zh-CN"/>
              </w:rPr>
            </w:pPr>
            <w:r>
              <w:rPr>
                <w:rFonts w:hint="eastAsia" w:ascii="华文仿宋" w:hAnsi="华文仿宋" w:eastAsia="华文仿宋" w:cs="华文仿宋"/>
                <w:color w:val="000000"/>
                <w:sz w:val="28"/>
                <w:szCs w:val="28"/>
                <w:lang w:val="zh-CN"/>
              </w:rPr>
              <w:t>序号</w:t>
            </w:r>
          </w:p>
        </w:tc>
        <w:tc>
          <w:tcPr>
            <w:tcW w:w="8841"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华文仿宋" w:hAnsi="华文仿宋" w:eastAsia="华文仿宋" w:cs="华文仿宋"/>
                <w:color w:val="000000"/>
                <w:sz w:val="28"/>
                <w:szCs w:val="28"/>
                <w:lang w:val="zh-CN"/>
              </w:rPr>
            </w:pPr>
            <w:r>
              <w:rPr>
                <w:rFonts w:hint="eastAsia" w:ascii="华文仿宋" w:hAnsi="华文仿宋" w:eastAsia="华文仿宋" w:cs="华文仿宋"/>
                <w:color w:val="000000"/>
                <w:sz w:val="28"/>
                <w:szCs w:val="28"/>
                <w:lang w:val="zh-CN"/>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9"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华文仿宋"/>
                <w:color w:val="000000"/>
                <w:sz w:val="28"/>
                <w:szCs w:val="28"/>
                <w:lang w:val="zh-CN"/>
              </w:rPr>
            </w:pPr>
            <w:r>
              <w:rPr>
                <w:rFonts w:hint="eastAsia" w:ascii="华文仿宋" w:hAnsi="华文仿宋" w:eastAsia="华文仿宋" w:cs="华文仿宋"/>
                <w:color w:val="000000"/>
                <w:sz w:val="28"/>
                <w:szCs w:val="28"/>
                <w:lang w:val="zh-CN"/>
              </w:rPr>
              <w:t>1</w:t>
            </w:r>
          </w:p>
        </w:tc>
        <w:tc>
          <w:tcPr>
            <w:tcW w:w="8841"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lang w:val="zh-CN"/>
              </w:rPr>
            </w:pPr>
            <w:r>
              <w:rPr>
                <w:rFonts w:hint="eastAsia" w:ascii="华文仿宋" w:hAnsi="华文仿宋" w:eastAsia="华文仿宋" w:cs="华文仿宋"/>
                <w:color w:val="000000"/>
                <w:sz w:val="28"/>
                <w:szCs w:val="28"/>
                <w:lang w:val="zh-CN"/>
              </w:rPr>
              <w:t>是否按照招标文件的要求加盖单位公章、法定代表人</w:t>
            </w:r>
            <w:r>
              <w:rPr>
                <w:rFonts w:hint="eastAsia" w:ascii="华文仿宋" w:hAnsi="华文仿宋" w:eastAsia="华文仿宋" w:cs="华文仿宋"/>
                <w:color w:val="000000"/>
                <w:sz w:val="28"/>
                <w:szCs w:val="28"/>
              </w:rPr>
              <w:t>和</w:t>
            </w:r>
            <w:r>
              <w:rPr>
                <w:rFonts w:hint="eastAsia" w:ascii="华文仿宋" w:hAnsi="华文仿宋" w:eastAsia="华文仿宋" w:cs="华文仿宋"/>
                <w:color w:val="000000"/>
                <w:sz w:val="28"/>
                <w:szCs w:val="28"/>
                <w:lang w:val="zh-CN"/>
              </w:rPr>
              <w:t>被授权委托人签字</w:t>
            </w:r>
            <w:r>
              <w:rPr>
                <w:rFonts w:hint="eastAsia" w:ascii="华文仿宋" w:hAnsi="华文仿宋" w:eastAsia="华文仿宋" w:cs="华文仿宋"/>
                <w:color w:val="000000"/>
                <w:sz w:val="28"/>
                <w:szCs w:val="28"/>
              </w:rPr>
              <w:t>和</w:t>
            </w:r>
            <w:r>
              <w:rPr>
                <w:rFonts w:hint="eastAsia" w:ascii="华文仿宋" w:hAnsi="华文仿宋" w:eastAsia="华文仿宋" w:cs="华文仿宋"/>
                <w:color w:val="000000"/>
                <w:sz w:val="28"/>
                <w:szCs w:val="28"/>
                <w:lang w:val="zh-CN"/>
              </w:rPr>
              <w:t>盖章的；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9"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华文仿宋"/>
                <w:color w:val="000000"/>
                <w:sz w:val="28"/>
                <w:szCs w:val="28"/>
                <w:lang w:val="zh-CN"/>
              </w:rPr>
            </w:pPr>
            <w:r>
              <w:rPr>
                <w:rFonts w:hint="eastAsia" w:ascii="华文仿宋" w:hAnsi="华文仿宋" w:eastAsia="华文仿宋" w:cs="华文仿宋"/>
                <w:color w:val="000000"/>
                <w:sz w:val="28"/>
                <w:szCs w:val="28"/>
              </w:rPr>
              <w:t>2</w:t>
            </w:r>
          </w:p>
        </w:tc>
        <w:tc>
          <w:tcPr>
            <w:tcW w:w="8841"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lang w:val="zh-CN"/>
              </w:rPr>
            </w:pPr>
            <w:r>
              <w:rPr>
                <w:rFonts w:hint="eastAsia" w:ascii="华文仿宋" w:hAnsi="华文仿宋" w:eastAsia="华文仿宋" w:cs="华文仿宋"/>
                <w:color w:val="000000"/>
                <w:sz w:val="28"/>
                <w:szCs w:val="28"/>
                <w:lang w:val="zh-CN"/>
              </w:rPr>
              <w:t>具备有效的营业执照副本原件（须有相应经营范围）；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9"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4</w:t>
            </w:r>
          </w:p>
        </w:tc>
        <w:tc>
          <w:tcPr>
            <w:tcW w:w="8841" w:type="dxa"/>
            <w:tcBorders>
              <w:top w:val="single" w:color="auto" w:sz="4" w:space="0"/>
              <w:left w:val="single" w:color="auto" w:sz="4" w:space="0"/>
              <w:bottom w:val="single" w:color="auto" w:sz="4" w:space="0"/>
            </w:tcBorders>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8"/>
                <w:szCs w:val="28"/>
                <w:lang w:val="zh-CN"/>
              </w:rPr>
              <w:t>依法缴纳社会保障资金的有效证明材料（成立时间未满一年的除外）；自开标之日起近6个月之内，任意一个月的纳税、社保缴费凭证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9"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5</w:t>
            </w:r>
          </w:p>
        </w:tc>
        <w:tc>
          <w:tcPr>
            <w:tcW w:w="8841"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投标文件提交的份数及装订，是否满足招标文件的要求；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9" w:type="dxa"/>
            <w:tcBorders>
              <w:top w:val="single" w:color="auto" w:sz="4" w:space="0"/>
              <w:bottom w:val="single" w:color="auto" w:sz="4" w:space="0"/>
              <w:right w:val="single" w:color="auto" w:sz="4" w:space="0"/>
            </w:tcBorders>
            <w:vAlign w:val="center"/>
          </w:tcPr>
          <w:p>
            <w:pPr>
              <w:tabs>
                <w:tab w:val="center" w:pos="357"/>
                <w:tab w:val="left" w:pos="573"/>
              </w:tabs>
              <w:autoSpaceDE w:val="0"/>
              <w:autoSpaceDN w:val="0"/>
              <w:adjustRightInd w:val="0"/>
              <w:jc w:val="center"/>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6</w:t>
            </w:r>
          </w:p>
        </w:tc>
        <w:tc>
          <w:tcPr>
            <w:tcW w:w="8841"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一份投标文件应是否只有一个投标报价；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9"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7</w:t>
            </w:r>
          </w:p>
        </w:tc>
        <w:tc>
          <w:tcPr>
            <w:tcW w:w="8841"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投标报价未超出最高投标限价；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9"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8</w:t>
            </w:r>
          </w:p>
        </w:tc>
        <w:tc>
          <w:tcPr>
            <w:tcW w:w="8841"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没有提出不同的验收、计量、支付办法；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9"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9</w:t>
            </w:r>
          </w:p>
        </w:tc>
        <w:tc>
          <w:tcPr>
            <w:tcW w:w="8841"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是否提供信用记录查询资料，且信用记录满足招标文件投标单位须知前附表的规定；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9"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10</w:t>
            </w:r>
          </w:p>
        </w:tc>
        <w:tc>
          <w:tcPr>
            <w:tcW w:w="8841"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投标文件未附有采购单位不能接受附加条件的；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9"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11</w:t>
            </w:r>
          </w:p>
        </w:tc>
        <w:tc>
          <w:tcPr>
            <w:tcW w:w="8841"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开标保证金是否足额交纳（附保证金缴费凭证复印件）；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9"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12</w:t>
            </w:r>
          </w:p>
        </w:tc>
        <w:tc>
          <w:tcPr>
            <w:tcW w:w="8841"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未与其他投标单位相互串通报价，或者与采购单位串通投标的；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9"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13</w:t>
            </w:r>
          </w:p>
        </w:tc>
        <w:tc>
          <w:tcPr>
            <w:tcW w:w="8841"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无法律、法规和招标文件规定的其他无效情形。</w:t>
            </w:r>
          </w:p>
        </w:tc>
      </w:tr>
    </w:tbl>
    <w:p>
      <w:pPr>
        <w:autoSpaceDE w:val="0"/>
        <w:autoSpaceDN w:val="0"/>
        <w:adjustRightInd w:val="0"/>
        <w:ind w:firstLine="480" w:firstLineChars="200"/>
        <w:rPr>
          <w:rFonts w:ascii="华文仿宋" w:hAnsi="华文仿宋" w:eastAsia="华文仿宋" w:cs="华文仿宋"/>
          <w:color w:val="000000"/>
          <w:sz w:val="24"/>
          <w:szCs w:val="24"/>
          <w:lang w:val="zh-CN"/>
        </w:rPr>
      </w:pPr>
      <w:r>
        <w:rPr>
          <w:rFonts w:hint="eastAsia" w:ascii="华文仿宋" w:hAnsi="华文仿宋" w:eastAsia="华文仿宋" w:cs="华文仿宋"/>
          <w:color w:val="000000"/>
          <w:sz w:val="24"/>
          <w:szCs w:val="24"/>
          <w:lang w:val="zh-CN"/>
        </w:rPr>
        <w:t>如果符合性评审中有一项不满足审查标准的，评标委员会将认定该投标单位不通过符合性审查，不得进入下一阶段评审。并且不允许投标单位通过修改或撤销其不符合要求的差异或保留，使之成为具有响应性的投标。</w:t>
      </w:r>
    </w:p>
    <w:p>
      <w:pPr>
        <w:autoSpaceDE w:val="0"/>
        <w:autoSpaceDN w:val="0"/>
        <w:adjustRightInd w:val="0"/>
        <w:ind w:firstLine="480" w:firstLineChars="200"/>
        <w:rPr>
          <w:rFonts w:ascii="华文仿宋" w:hAnsi="华文仿宋" w:eastAsia="华文仿宋" w:cs="华文仿宋"/>
          <w:color w:val="000000"/>
          <w:sz w:val="24"/>
          <w:szCs w:val="24"/>
          <w:lang w:val="zh-CN"/>
        </w:rPr>
      </w:pPr>
      <w:r>
        <w:rPr>
          <w:rFonts w:hint="eastAsia" w:ascii="华文仿宋" w:hAnsi="华文仿宋" w:eastAsia="华文仿宋" w:cs="华文仿宋"/>
          <w:color w:val="000000"/>
          <w:sz w:val="24"/>
          <w:szCs w:val="24"/>
          <w:lang w:val="zh-CN"/>
        </w:rPr>
        <w:t>投标文件详细评审：评标委员会只对通过上述</w:t>
      </w:r>
      <w:r>
        <w:rPr>
          <w:rFonts w:hint="eastAsia" w:ascii="华文仿宋" w:hAnsi="华文仿宋" w:eastAsia="华文仿宋" w:cs="华文仿宋"/>
          <w:color w:val="000000"/>
          <w:sz w:val="24"/>
          <w:szCs w:val="24"/>
        </w:rPr>
        <w:t>符合要求的投标单位</w:t>
      </w:r>
      <w:r>
        <w:rPr>
          <w:rFonts w:hint="eastAsia" w:ascii="华文仿宋" w:hAnsi="华文仿宋" w:eastAsia="华文仿宋" w:cs="华文仿宋"/>
          <w:color w:val="000000"/>
          <w:sz w:val="24"/>
          <w:szCs w:val="24"/>
          <w:lang w:val="zh-CN"/>
        </w:rPr>
        <w:t>按照</w:t>
      </w:r>
      <w:r>
        <w:rPr>
          <w:rFonts w:hint="eastAsia" w:ascii="华文仿宋" w:hAnsi="华文仿宋" w:eastAsia="华文仿宋" w:cs="华文仿宋"/>
          <w:color w:val="000000"/>
          <w:sz w:val="24"/>
          <w:szCs w:val="24"/>
        </w:rPr>
        <w:t>以下</w:t>
      </w:r>
      <w:r>
        <w:rPr>
          <w:rFonts w:hint="eastAsia" w:ascii="华文仿宋" w:hAnsi="华文仿宋" w:eastAsia="华文仿宋" w:cs="华文仿宋"/>
          <w:color w:val="000000"/>
          <w:sz w:val="24"/>
          <w:szCs w:val="24"/>
          <w:lang w:val="zh-CN"/>
        </w:rPr>
        <w:t>投标文件评审标准进行详细评审。</w:t>
      </w:r>
    </w:p>
    <w:p>
      <w:pPr>
        <w:spacing w:before="55"/>
        <w:ind w:right="328" w:firstLine="643" w:firstLineChars="200"/>
        <w:rPr>
          <w:rFonts w:hint="eastAsia" w:ascii="华文仿宋" w:hAnsi="华文仿宋" w:eastAsia="华文仿宋" w:cs="华文仿宋"/>
          <w:b/>
          <w:color w:val="000000"/>
          <w:sz w:val="32"/>
          <w:szCs w:val="32"/>
        </w:rPr>
      </w:pPr>
      <w:bookmarkStart w:id="33" w:name="_Toc527642957"/>
      <w:bookmarkStart w:id="34" w:name="_Toc349573126"/>
      <w:bookmarkStart w:id="35" w:name="_Toc298240410"/>
      <w:bookmarkStart w:id="36" w:name="_Toc471489758"/>
      <w:bookmarkStart w:id="37" w:name="_Toc267301287"/>
      <w:bookmarkStart w:id="38" w:name="_Toc349637925"/>
    </w:p>
    <w:p>
      <w:pPr>
        <w:spacing w:before="55"/>
        <w:ind w:right="328" w:firstLine="643" w:firstLineChars="200"/>
        <w:rPr>
          <w:rFonts w:hint="eastAsia" w:ascii="华文仿宋" w:hAnsi="华文仿宋" w:eastAsia="华文仿宋" w:cs="华文仿宋"/>
          <w:b/>
          <w:color w:val="000000"/>
          <w:sz w:val="32"/>
          <w:szCs w:val="32"/>
        </w:rPr>
      </w:pPr>
    </w:p>
    <w:p>
      <w:pPr>
        <w:spacing w:before="55"/>
        <w:ind w:right="328" w:firstLine="643" w:firstLineChars="200"/>
        <w:rPr>
          <w:rFonts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说明：商务部分和技术部分70分，经济部分：30分</w:t>
      </w:r>
    </w:p>
    <w:p>
      <w:pPr>
        <w:spacing w:before="1"/>
        <w:jc w:val="center"/>
        <w:rPr>
          <w:rFonts w:ascii="华文仿宋" w:hAnsi="华文仿宋" w:eastAsia="华文仿宋" w:cs="华文仿宋"/>
          <w:b/>
          <w:color w:val="000000"/>
          <w:sz w:val="24"/>
          <w:szCs w:val="24"/>
        </w:rPr>
      </w:pPr>
      <w:r>
        <w:rPr>
          <w:rFonts w:hint="eastAsia" w:ascii="华文仿宋" w:hAnsi="华文仿宋" w:eastAsia="华文仿宋" w:cs="华文仿宋"/>
          <w:b/>
          <w:color w:val="000000"/>
          <w:sz w:val="32"/>
          <w:szCs w:val="32"/>
        </w:rPr>
        <w:t>综合评审标准</w:t>
      </w:r>
    </w:p>
    <w:tbl>
      <w:tblPr>
        <w:tblStyle w:val="21"/>
        <w:tblpPr w:leftFromText="180" w:rightFromText="180" w:vertAnchor="text" w:horzAnchor="margin" w:tblpY="459"/>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769"/>
        <w:gridCol w:w="1350"/>
        <w:gridCol w:w="5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643" w:firstLineChars="200"/>
              <w:jc w:val="center"/>
              <w:rPr>
                <w:rFonts w:ascii="华文仿宋" w:hAnsi="华文仿宋" w:eastAsia="华文仿宋" w:cs="华文仿宋"/>
                <w:b/>
                <w:bCs/>
                <w:color w:val="000000"/>
                <w:sz w:val="32"/>
                <w:szCs w:val="32"/>
                <w:lang w:val="zh-CN"/>
              </w:rPr>
            </w:pPr>
            <w:r>
              <w:rPr>
                <w:rFonts w:hint="eastAsia" w:ascii="华文仿宋" w:hAnsi="华文仿宋" w:eastAsia="华文仿宋" w:cs="华文仿宋"/>
                <w:b/>
                <w:bCs/>
                <w:color w:val="000000"/>
                <w:sz w:val="32"/>
                <w:szCs w:val="32"/>
                <w:lang w:val="zh-CN"/>
              </w:rPr>
              <w:t>序序号</w:t>
            </w:r>
          </w:p>
        </w:tc>
        <w:tc>
          <w:tcPr>
            <w:tcW w:w="17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华文仿宋"/>
                <w:b/>
                <w:bCs/>
                <w:color w:val="000000"/>
                <w:sz w:val="32"/>
                <w:szCs w:val="32"/>
                <w:lang w:val="zh-CN"/>
              </w:rPr>
            </w:pPr>
            <w:r>
              <w:rPr>
                <w:rFonts w:hint="eastAsia" w:ascii="华文仿宋" w:hAnsi="华文仿宋" w:eastAsia="华文仿宋" w:cs="华文仿宋"/>
                <w:b/>
                <w:bCs/>
                <w:color w:val="000000"/>
                <w:sz w:val="32"/>
                <w:szCs w:val="32"/>
                <w:lang w:val="zh-CN"/>
              </w:rPr>
              <w:t>评审项目</w:t>
            </w:r>
          </w:p>
        </w:tc>
        <w:tc>
          <w:tcPr>
            <w:tcW w:w="13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321" w:firstLineChars="100"/>
              <w:rPr>
                <w:rFonts w:ascii="华文仿宋" w:hAnsi="华文仿宋" w:eastAsia="华文仿宋" w:cs="华文仿宋"/>
                <w:b/>
                <w:bCs/>
                <w:color w:val="000000"/>
                <w:sz w:val="32"/>
                <w:szCs w:val="32"/>
                <w:lang w:val="zh-CN"/>
              </w:rPr>
            </w:pPr>
            <w:r>
              <w:rPr>
                <w:rFonts w:hint="eastAsia" w:ascii="华文仿宋" w:hAnsi="华文仿宋" w:eastAsia="华文仿宋" w:cs="华文仿宋"/>
                <w:b/>
                <w:bCs/>
                <w:color w:val="000000"/>
                <w:sz w:val="32"/>
                <w:szCs w:val="32"/>
                <w:lang w:val="zh-CN"/>
              </w:rPr>
              <w:t>分值</w:t>
            </w:r>
          </w:p>
        </w:tc>
        <w:tc>
          <w:tcPr>
            <w:tcW w:w="59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华文仿宋"/>
                <w:b/>
                <w:bCs/>
                <w:color w:val="000000"/>
                <w:sz w:val="32"/>
                <w:szCs w:val="32"/>
                <w:lang w:val="zh-CN"/>
              </w:rPr>
            </w:pPr>
            <w:r>
              <w:rPr>
                <w:rFonts w:hint="eastAsia" w:ascii="华文仿宋" w:hAnsi="华文仿宋" w:eastAsia="华文仿宋" w:cs="华文仿宋"/>
                <w:b/>
                <w:bCs/>
                <w:color w:val="000000"/>
                <w:sz w:val="32"/>
                <w:szCs w:val="32"/>
                <w:lang w:val="zh-CN"/>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4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640" w:firstLineChars="200"/>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lang w:val="zh-CN"/>
              </w:rPr>
              <w:t>1</w:t>
            </w:r>
          </w:p>
        </w:tc>
        <w:tc>
          <w:tcPr>
            <w:tcW w:w="17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lang w:val="zh-CN"/>
              </w:rPr>
              <w:t>经济（</w:t>
            </w:r>
            <w:r>
              <w:rPr>
                <w:rFonts w:hint="eastAsia" w:ascii="华文仿宋" w:hAnsi="华文仿宋" w:eastAsia="华文仿宋" w:cs="华文仿宋"/>
                <w:color w:val="000000"/>
                <w:sz w:val="32"/>
                <w:szCs w:val="32"/>
              </w:rPr>
              <w:t>30</w:t>
            </w:r>
            <w:r>
              <w:rPr>
                <w:rFonts w:hint="eastAsia" w:ascii="华文仿宋" w:hAnsi="华文仿宋" w:eastAsia="华文仿宋" w:cs="华文仿宋"/>
                <w:color w:val="000000"/>
                <w:sz w:val="32"/>
                <w:szCs w:val="32"/>
                <w:lang w:val="zh-CN"/>
              </w:rPr>
              <w:t>）</w:t>
            </w:r>
          </w:p>
        </w:tc>
        <w:tc>
          <w:tcPr>
            <w:tcW w:w="13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rPr>
              <w:t>30</w:t>
            </w:r>
            <w:r>
              <w:rPr>
                <w:rFonts w:hint="eastAsia" w:ascii="华文仿宋" w:hAnsi="华文仿宋" w:eastAsia="华文仿宋" w:cs="华文仿宋"/>
                <w:color w:val="000000"/>
                <w:sz w:val="32"/>
                <w:szCs w:val="32"/>
                <w:lang w:val="zh-CN"/>
              </w:rPr>
              <w:t>分</w:t>
            </w:r>
          </w:p>
        </w:tc>
        <w:tc>
          <w:tcPr>
            <w:tcW w:w="5989"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640" w:firstLineChars="200"/>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lang w:val="zh-CN"/>
              </w:rPr>
              <w:t>价格分采用低价优先法计算，即满足本招标文件要求的最低投标报价为评标基准价，其价格分为满分，其它投标人的价格分统一按照下列公式计算：</w:t>
            </w:r>
          </w:p>
          <w:p>
            <w:pPr>
              <w:autoSpaceDE w:val="0"/>
              <w:autoSpaceDN w:val="0"/>
              <w:adjustRightInd w:val="0"/>
              <w:ind w:firstLine="640" w:firstLineChars="200"/>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lang w:val="zh-CN"/>
              </w:rPr>
              <w:t>投标报价得分=（评标基准价／投标报价）×价格分分值（精确到小数点后两位）。</w:t>
            </w:r>
          </w:p>
          <w:p>
            <w:pPr>
              <w:autoSpaceDE w:val="0"/>
              <w:autoSpaceDN w:val="0"/>
              <w:adjustRightInd w:val="0"/>
              <w:ind w:firstLine="640" w:firstLineChars="200"/>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lang w:val="zh-CN"/>
              </w:rPr>
              <w:t>超过了采购项目预算或最高限价的，为无效投标。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640" w:firstLineChars="200"/>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lang w:val="zh-CN"/>
              </w:rPr>
              <w:t>2</w:t>
            </w:r>
          </w:p>
        </w:tc>
        <w:tc>
          <w:tcPr>
            <w:tcW w:w="1769"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lang w:val="zh-CN"/>
              </w:rPr>
              <w:t>商务（</w:t>
            </w:r>
            <w:r>
              <w:rPr>
                <w:rFonts w:hint="eastAsia" w:ascii="华文仿宋" w:hAnsi="华文仿宋" w:eastAsia="华文仿宋" w:cs="华文仿宋"/>
                <w:color w:val="000000"/>
                <w:sz w:val="32"/>
                <w:szCs w:val="32"/>
              </w:rPr>
              <w:t>15</w:t>
            </w:r>
            <w:r>
              <w:rPr>
                <w:rFonts w:hint="eastAsia" w:ascii="华文仿宋" w:hAnsi="华文仿宋" w:eastAsia="华文仿宋" w:cs="华文仿宋"/>
                <w:color w:val="000000"/>
                <w:sz w:val="32"/>
                <w:szCs w:val="32"/>
                <w:lang w:val="zh-CN"/>
              </w:rPr>
              <w:t>）</w:t>
            </w:r>
          </w:p>
        </w:tc>
        <w:tc>
          <w:tcPr>
            <w:tcW w:w="13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320" w:firstLineChars="100"/>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rPr>
              <w:t>4</w:t>
            </w:r>
            <w:r>
              <w:rPr>
                <w:rFonts w:hint="eastAsia" w:ascii="华文仿宋" w:hAnsi="华文仿宋" w:eastAsia="华文仿宋" w:cs="华文仿宋"/>
                <w:color w:val="000000"/>
                <w:sz w:val="32"/>
                <w:szCs w:val="32"/>
                <w:lang w:val="zh-CN"/>
              </w:rPr>
              <w:t>分</w:t>
            </w:r>
          </w:p>
        </w:tc>
        <w:tc>
          <w:tcPr>
            <w:tcW w:w="59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640" w:firstLineChars="200"/>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rPr>
              <w:t>所投产品通过节能、环境标志认证，每项2分，满分4分；未提供者不得分。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4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640" w:firstLineChars="200"/>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lang w:val="zh-CN"/>
              </w:rPr>
              <w:t>3</w:t>
            </w:r>
          </w:p>
        </w:tc>
        <w:tc>
          <w:tcPr>
            <w:tcW w:w="1769"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640" w:firstLineChars="200"/>
              <w:rPr>
                <w:rFonts w:ascii="华文仿宋" w:hAnsi="华文仿宋" w:eastAsia="华文仿宋" w:cs="华文仿宋"/>
                <w:color w:val="000000"/>
                <w:sz w:val="32"/>
                <w:szCs w:val="32"/>
                <w:lang w:val="zh-CN"/>
              </w:rPr>
            </w:pPr>
          </w:p>
        </w:tc>
        <w:tc>
          <w:tcPr>
            <w:tcW w:w="13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320" w:firstLineChars="100"/>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rPr>
              <w:t>8</w:t>
            </w:r>
            <w:r>
              <w:rPr>
                <w:rFonts w:hint="eastAsia" w:ascii="华文仿宋" w:hAnsi="华文仿宋" w:eastAsia="华文仿宋" w:cs="华文仿宋"/>
                <w:color w:val="000000"/>
                <w:sz w:val="32"/>
                <w:szCs w:val="32"/>
                <w:lang w:val="zh-CN"/>
              </w:rPr>
              <w:t>分</w:t>
            </w:r>
          </w:p>
        </w:tc>
        <w:tc>
          <w:tcPr>
            <w:tcW w:w="59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640" w:firstLineChars="200"/>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lang w:val="zh-CN"/>
              </w:rPr>
              <w:t>投标人（2018年1月1日-至今）类似项目业绩，提供1项有效业绩合同得</w:t>
            </w:r>
            <w:r>
              <w:rPr>
                <w:rFonts w:hint="eastAsia" w:ascii="华文仿宋" w:hAnsi="华文仿宋" w:eastAsia="华文仿宋" w:cs="华文仿宋"/>
                <w:color w:val="000000"/>
                <w:sz w:val="32"/>
                <w:szCs w:val="32"/>
              </w:rPr>
              <w:t>2</w:t>
            </w:r>
            <w:r>
              <w:rPr>
                <w:rFonts w:hint="eastAsia" w:ascii="华文仿宋" w:hAnsi="华文仿宋" w:eastAsia="华文仿宋" w:cs="华文仿宋"/>
                <w:color w:val="000000"/>
                <w:sz w:val="32"/>
                <w:szCs w:val="32"/>
                <w:lang w:val="zh-CN"/>
              </w:rPr>
              <w:t>分，最多得</w:t>
            </w:r>
            <w:r>
              <w:rPr>
                <w:rFonts w:hint="eastAsia" w:ascii="华文仿宋" w:hAnsi="华文仿宋" w:eastAsia="华文仿宋" w:cs="华文仿宋"/>
                <w:color w:val="000000"/>
                <w:sz w:val="32"/>
                <w:szCs w:val="32"/>
              </w:rPr>
              <w:t>8</w:t>
            </w:r>
            <w:r>
              <w:rPr>
                <w:rFonts w:hint="eastAsia" w:ascii="华文仿宋" w:hAnsi="华文仿宋" w:eastAsia="华文仿宋" w:cs="华文仿宋"/>
                <w:color w:val="000000"/>
                <w:sz w:val="32"/>
                <w:szCs w:val="32"/>
                <w:lang w:val="zh-CN"/>
              </w:rPr>
              <w:t>分（须提供中标（成交）通知书或采购合同复印件加盖公章等业绩证明材料）。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4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4</w:t>
            </w:r>
          </w:p>
        </w:tc>
        <w:tc>
          <w:tcPr>
            <w:tcW w:w="1769"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640" w:firstLineChars="200"/>
              <w:rPr>
                <w:rFonts w:ascii="华文仿宋" w:hAnsi="华文仿宋" w:eastAsia="华文仿宋" w:cs="华文仿宋"/>
                <w:color w:val="000000"/>
                <w:sz w:val="32"/>
                <w:szCs w:val="32"/>
                <w:lang w:val="zh-CN"/>
              </w:rPr>
            </w:pPr>
          </w:p>
        </w:tc>
        <w:tc>
          <w:tcPr>
            <w:tcW w:w="13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320" w:firstLineChars="100"/>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rPr>
              <w:t>3</w:t>
            </w:r>
            <w:r>
              <w:rPr>
                <w:rFonts w:hint="eastAsia" w:ascii="华文仿宋" w:hAnsi="华文仿宋" w:eastAsia="华文仿宋" w:cs="华文仿宋"/>
                <w:color w:val="000000"/>
                <w:sz w:val="32"/>
                <w:szCs w:val="32"/>
                <w:lang w:val="zh-CN"/>
              </w:rPr>
              <w:t>分</w:t>
            </w:r>
          </w:p>
        </w:tc>
        <w:tc>
          <w:tcPr>
            <w:tcW w:w="59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640" w:firstLineChars="200"/>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rPr>
              <w:t>投标人从事过类似相关经验并得到用户单位好评证明的得1分，最高3分，未提供者不得分。（注：以履约信誉表、 用户评价证明 、服务评价等相关证明且有用户单位盖章为依据）</w:t>
            </w:r>
            <w:r>
              <w:rPr>
                <w:rFonts w:hint="eastAsia" w:ascii="华文仿宋" w:hAnsi="华文仿宋" w:eastAsia="华文仿宋" w:cs="华文仿宋"/>
                <w:color w:val="000000"/>
                <w:sz w:val="32"/>
                <w:szCs w:val="3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4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5</w:t>
            </w:r>
          </w:p>
        </w:tc>
        <w:tc>
          <w:tcPr>
            <w:tcW w:w="1769" w:type="dxa"/>
            <w:vMerge w:val="restart"/>
            <w:tcBorders>
              <w:top w:val="single" w:color="auto" w:sz="4" w:space="0"/>
              <w:left w:val="single" w:color="auto" w:sz="4" w:space="0"/>
              <w:right w:val="single" w:color="auto" w:sz="4" w:space="0"/>
            </w:tcBorders>
            <w:vAlign w:val="center"/>
          </w:tcPr>
          <w:p>
            <w:pPr>
              <w:autoSpaceDE w:val="0"/>
              <w:autoSpaceDN w:val="0"/>
              <w:adjustRightInd w:val="0"/>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lang w:val="zh-CN"/>
              </w:rPr>
              <w:t>技术（5</w:t>
            </w:r>
            <w:r>
              <w:rPr>
                <w:rFonts w:hint="eastAsia" w:ascii="华文仿宋" w:hAnsi="华文仿宋" w:eastAsia="华文仿宋" w:cs="华文仿宋"/>
                <w:color w:val="000000"/>
                <w:sz w:val="32"/>
                <w:szCs w:val="32"/>
              </w:rPr>
              <w:t>5</w:t>
            </w:r>
            <w:r>
              <w:rPr>
                <w:rFonts w:hint="eastAsia" w:ascii="华文仿宋" w:hAnsi="华文仿宋" w:eastAsia="华文仿宋" w:cs="华文仿宋"/>
                <w:color w:val="000000"/>
                <w:sz w:val="32"/>
                <w:szCs w:val="32"/>
                <w:lang w:val="zh-CN"/>
              </w:rPr>
              <w:t>）</w:t>
            </w:r>
          </w:p>
        </w:tc>
        <w:tc>
          <w:tcPr>
            <w:tcW w:w="13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rPr>
              <w:t>40</w:t>
            </w:r>
            <w:r>
              <w:rPr>
                <w:rFonts w:hint="eastAsia" w:ascii="华文仿宋" w:hAnsi="华文仿宋" w:eastAsia="华文仿宋" w:cs="华文仿宋"/>
                <w:color w:val="000000"/>
                <w:sz w:val="32"/>
                <w:szCs w:val="32"/>
                <w:lang w:val="zh-CN"/>
              </w:rPr>
              <w:t>分</w:t>
            </w:r>
          </w:p>
        </w:tc>
        <w:tc>
          <w:tcPr>
            <w:tcW w:w="59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640" w:firstLineChars="200"/>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lang w:val="zh-CN"/>
              </w:rPr>
              <w:t>根据所投产品的配置与性能指标的响应程度打分，技术参数全部满足或优于招标文件要求得</w:t>
            </w:r>
            <w:r>
              <w:rPr>
                <w:rFonts w:hint="eastAsia" w:ascii="华文仿宋" w:hAnsi="华文仿宋" w:eastAsia="华文仿宋" w:cs="华文仿宋"/>
                <w:color w:val="000000"/>
                <w:sz w:val="32"/>
                <w:szCs w:val="32"/>
              </w:rPr>
              <w:t>4</w:t>
            </w:r>
            <w:r>
              <w:rPr>
                <w:rFonts w:hint="eastAsia" w:ascii="华文仿宋" w:hAnsi="华文仿宋" w:eastAsia="华文仿宋" w:cs="华文仿宋"/>
                <w:color w:val="000000"/>
                <w:sz w:val="32"/>
                <w:szCs w:val="32"/>
                <w:lang w:val="zh-CN"/>
              </w:rPr>
              <w:t>0分，技术参数一项不满足扣2分，扣完为止。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4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6</w:t>
            </w:r>
          </w:p>
        </w:tc>
        <w:tc>
          <w:tcPr>
            <w:tcW w:w="1769" w:type="dxa"/>
            <w:vMerge w:val="continue"/>
            <w:tcBorders>
              <w:left w:val="single" w:color="auto" w:sz="4" w:space="0"/>
              <w:right w:val="single" w:color="auto" w:sz="4" w:space="0"/>
            </w:tcBorders>
            <w:vAlign w:val="center"/>
          </w:tcPr>
          <w:p>
            <w:pPr>
              <w:autoSpaceDE w:val="0"/>
              <w:autoSpaceDN w:val="0"/>
              <w:adjustRightInd w:val="0"/>
              <w:ind w:firstLine="640" w:firstLineChars="200"/>
              <w:rPr>
                <w:rFonts w:ascii="华文仿宋" w:hAnsi="华文仿宋" w:eastAsia="华文仿宋" w:cs="华文仿宋"/>
                <w:color w:val="000000"/>
                <w:sz w:val="32"/>
                <w:szCs w:val="32"/>
                <w:lang w:val="zh-CN"/>
              </w:rPr>
            </w:pPr>
          </w:p>
        </w:tc>
        <w:tc>
          <w:tcPr>
            <w:tcW w:w="13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rPr>
              <w:t>5</w:t>
            </w:r>
            <w:r>
              <w:rPr>
                <w:rFonts w:hint="eastAsia" w:ascii="华文仿宋" w:hAnsi="华文仿宋" w:eastAsia="华文仿宋" w:cs="华文仿宋"/>
                <w:color w:val="000000"/>
                <w:sz w:val="32"/>
                <w:szCs w:val="32"/>
                <w:lang w:val="zh-CN"/>
              </w:rPr>
              <w:t>分</w:t>
            </w:r>
          </w:p>
        </w:tc>
        <w:tc>
          <w:tcPr>
            <w:tcW w:w="59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640" w:firstLineChars="200"/>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lang w:val="zh-CN"/>
              </w:rPr>
              <w:t>《绿色供应链评价证书》、</w:t>
            </w:r>
            <w:r>
              <w:rPr>
                <w:rFonts w:hint="eastAsia" w:ascii="华文仿宋" w:hAnsi="华文仿宋" w:eastAsia="华文仿宋" w:cs="华文仿宋"/>
                <w:color w:val="000000"/>
                <w:sz w:val="32"/>
                <w:szCs w:val="32"/>
              </w:rPr>
              <w:t xml:space="preserve"> </w:t>
            </w:r>
            <w:r>
              <w:rPr>
                <w:rFonts w:hint="eastAsia" w:ascii="华文仿宋" w:hAnsi="华文仿宋" w:eastAsia="华文仿宋" w:cs="华文仿宋"/>
                <w:color w:val="000000"/>
                <w:sz w:val="32"/>
                <w:szCs w:val="32"/>
                <w:lang w:val="zh-CN"/>
              </w:rPr>
              <w:t>《公共场所阻燃制品及组件标识使用证书》，每项</w:t>
            </w:r>
            <w:r>
              <w:rPr>
                <w:rFonts w:hint="eastAsia" w:ascii="华文仿宋" w:hAnsi="华文仿宋" w:eastAsia="华文仿宋" w:cs="华文仿宋"/>
                <w:color w:val="000000"/>
                <w:sz w:val="32"/>
                <w:szCs w:val="32"/>
              </w:rPr>
              <w:t>2.5</w:t>
            </w:r>
            <w:r>
              <w:rPr>
                <w:rFonts w:hint="eastAsia" w:ascii="华文仿宋" w:hAnsi="华文仿宋" w:eastAsia="华文仿宋" w:cs="华文仿宋"/>
                <w:color w:val="000000"/>
                <w:sz w:val="32"/>
                <w:szCs w:val="32"/>
                <w:lang w:val="zh-CN"/>
              </w:rPr>
              <w:t>分，满分</w:t>
            </w:r>
            <w:r>
              <w:rPr>
                <w:rFonts w:hint="eastAsia" w:ascii="华文仿宋" w:hAnsi="华文仿宋" w:eastAsia="华文仿宋" w:cs="华文仿宋"/>
                <w:color w:val="000000"/>
                <w:sz w:val="32"/>
                <w:szCs w:val="32"/>
              </w:rPr>
              <w:t>5</w:t>
            </w:r>
            <w:r>
              <w:rPr>
                <w:rFonts w:hint="eastAsia" w:ascii="华文仿宋" w:hAnsi="华文仿宋" w:eastAsia="华文仿宋" w:cs="华文仿宋"/>
                <w:color w:val="000000"/>
                <w:sz w:val="32"/>
                <w:szCs w:val="32"/>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7</w:t>
            </w:r>
          </w:p>
        </w:tc>
        <w:tc>
          <w:tcPr>
            <w:tcW w:w="1769" w:type="dxa"/>
            <w:vMerge w:val="continue"/>
            <w:tcBorders>
              <w:left w:val="single" w:color="auto" w:sz="4" w:space="0"/>
              <w:right w:val="single" w:color="auto" w:sz="4" w:space="0"/>
            </w:tcBorders>
            <w:vAlign w:val="center"/>
          </w:tcPr>
          <w:p>
            <w:pPr>
              <w:autoSpaceDE w:val="0"/>
              <w:autoSpaceDN w:val="0"/>
              <w:adjustRightInd w:val="0"/>
              <w:ind w:firstLine="640" w:firstLineChars="200"/>
              <w:rPr>
                <w:rFonts w:ascii="华文仿宋" w:hAnsi="华文仿宋" w:eastAsia="华文仿宋" w:cs="华文仿宋"/>
                <w:color w:val="000000"/>
                <w:sz w:val="32"/>
                <w:szCs w:val="32"/>
                <w:lang w:val="zh-CN"/>
              </w:rPr>
            </w:pPr>
          </w:p>
        </w:tc>
        <w:tc>
          <w:tcPr>
            <w:tcW w:w="13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320" w:firstLineChars="100"/>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rPr>
              <w:t>5</w:t>
            </w:r>
            <w:r>
              <w:rPr>
                <w:rFonts w:hint="eastAsia" w:ascii="华文仿宋" w:hAnsi="华文仿宋" w:eastAsia="华文仿宋" w:cs="华文仿宋"/>
                <w:color w:val="000000"/>
                <w:sz w:val="32"/>
                <w:szCs w:val="32"/>
                <w:lang w:val="zh-CN"/>
              </w:rPr>
              <w:t>分</w:t>
            </w:r>
          </w:p>
        </w:tc>
        <w:tc>
          <w:tcPr>
            <w:tcW w:w="59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640" w:firstLineChars="200"/>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rPr>
              <w:t>有固定的备品备件及易损零部件的配备及报价等方面情况进行评议并打分优异得5分，一般2分，差得0分。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8</w:t>
            </w:r>
          </w:p>
        </w:tc>
        <w:tc>
          <w:tcPr>
            <w:tcW w:w="1769" w:type="dxa"/>
            <w:vMerge w:val="continue"/>
            <w:tcBorders>
              <w:left w:val="single" w:color="auto" w:sz="4" w:space="0"/>
              <w:bottom w:val="single" w:color="auto" w:sz="4" w:space="0"/>
              <w:right w:val="single" w:color="auto" w:sz="4" w:space="0"/>
            </w:tcBorders>
            <w:vAlign w:val="center"/>
          </w:tcPr>
          <w:p>
            <w:pPr>
              <w:autoSpaceDE w:val="0"/>
              <w:autoSpaceDN w:val="0"/>
              <w:adjustRightInd w:val="0"/>
              <w:ind w:firstLine="640" w:firstLineChars="200"/>
              <w:rPr>
                <w:rFonts w:ascii="华文仿宋" w:hAnsi="华文仿宋" w:eastAsia="华文仿宋" w:cs="华文仿宋"/>
                <w:color w:val="000000"/>
                <w:sz w:val="32"/>
                <w:szCs w:val="32"/>
                <w:lang w:val="zh-CN"/>
              </w:rPr>
            </w:pPr>
          </w:p>
        </w:tc>
        <w:tc>
          <w:tcPr>
            <w:tcW w:w="13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320" w:firstLineChars="1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5分</w:t>
            </w:r>
          </w:p>
        </w:tc>
        <w:tc>
          <w:tcPr>
            <w:tcW w:w="59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根据本项目具体特点、</w:t>
            </w:r>
            <w:r>
              <w:rPr>
                <w:rFonts w:hint="eastAsia" w:ascii="华文仿宋" w:hAnsi="华文仿宋" w:eastAsia="华文仿宋" w:cs="华文仿宋"/>
                <w:color w:val="000000"/>
                <w:sz w:val="32"/>
                <w:szCs w:val="32"/>
                <w:lang w:val="zh-CN"/>
              </w:rPr>
              <w:t>对产品的供货、安装调试组织措施完善</w:t>
            </w:r>
            <w:r>
              <w:rPr>
                <w:rFonts w:hint="eastAsia" w:ascii="华文仿宋" w:hAnsi="华文仿宋" w:eastAsia="华文仿宋" w:cs="华文仿宋"/>
                <w:color w:val="000000"/>
                <w:sz w:val="32"/>
                <w:szCs w:val="32"/>
              </w:rPr>
              <w:t>、各个阶段进度、紧急保障措施及善后处理方案等方面情况进行评议可行得5分，一般得2分，差得0分</w:t>
            </w:r>
          </w:p>
        </w:tc>
      </w:tr>
    </w:tbl>
    <w:p>
      <w:pPr>
        <w:pStyle w:val="5"/>
        <w:spacing w:before="100" w:beforeAutospacing="1" w:after="100" w:afterAutospacing="1" w:line="400" w:lineRule="atLeast"/>
        <w:jc w:val="center"/>
        <w:rPr>
          <w:rFonts w:ascii="宋体" w:hAnsi="宋体" w:eastAsia="宋体" w:cs="宋体"/>
          <w:color w:val="000000"/>
          <w:sz w:val="36"/>
          <w:szCs w:val="36"/>
        </w:rPr>
      </w:pPr>
      <w:r>
        <w:rPr>
          <w:rFonts w:hint="eastAsia" w:ascii="宋体" w:hAnsi="宋体" w:eastAsia="宋体" w:cs="宋体"/>
          <w:color w:val="000000"/>
          <w:sz w:val="36"/>
          <w:szCs w:val="36"/>
        </w:rPr>
        <w:t>F  授予合同</w:t>
      </w:r>
      <w:bookmarkEnd w:id="33"/>
      <w:bookmarkEnd w:id="34"/>
      <w:bookmarkEnd w:id="35"/>
      <w:bookmarkEnd w:id="36"/>
      <w:bookmarkEnd w:id="37"/>
      <w:bookmarkEnd w:id="38"/>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27．合同授予标准</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27.1</w:t>
      </w:r>
      <w:r>
        <w:rPr>
          <w:rFonts w:hint="eastAsia" w:ascii="华文仿宋" w:hAnsi="华文仿宋" w:eastAsia="华文仿宋" w:cs="华文仿宋"/>
          <w:bCs/>
          <w:color w:val="000000"/>
          <w:sz w:val="32"/>
          <w:szCs w:val="32"/>
        </w:rPr>
        <w:t>合同将授予被确定为实质上响应招标文件要求，符合采购需求、质量和服务相等且综合评分最高的投标单位</w:t>
      </w:r>
      <w:r>
        <w:rPr>
          <w:rFonts w:hint="eastAsia" w:ascii="华文仿宋" w:hAnsi="华文仿宋" w:eastAsia="华文仿宋" w:cs="华文仿宋"/>
          <w:color w:val="000000"/>
          <w:sz w:val="32"/>
          <w:szCs w:val="32"/>
        </w:rPr>
        <w:t>。</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27.2 最低报价不一定是被授予合同的保证。</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27.3排名第一的成交候选人放弃中标、因不可抗力不能履行合同、或被查实存在影响中标结果的违法行为等情形，不符合成交条件的，采购单位可以按照评标委员会提出的成交候选人名单排序依次确定其他中标候选人为成交单位，也可以重新招标。</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28．接受和拒绝任何或所有招标的权力</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28.1为维护国家利益，采购单位在授予合同之前仍有选择或拒绝任何全部招标的权力，并对所采取的行为不作任何解释。</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29．中标通知书</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29.1 中标公告期满后，采购代理机构将以书面形式发出《中标通知书》，但发出时间不超过招标有效期，《中标通知书》一经发出即发生法律效力。</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29.2 《中标通知书》将作为签订合同的依据。</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30．签订合同</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30.1 中标单位收到《中标通知书》后，按《中标通知书》中规定的时间地点与采购单位签订合同。采购单位和中标单位不得再订立背离合同实质性内容的其他协议。</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30.2如中标单位拒签合同，则按违约处理。采购代理机构没收其投标保证金。</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30.3招标文件、中标单位的投标文件及其澄清文件等，均为签订经济合同的依据。</w:t>
      </w:r>
    </w:p>
    <w:p>
      <w:pPr>
        <w:pStyle w:val="13"/>
        <w:adjustRightInd w:val="0"/>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31．招标代理服务费：中标单位须向</w:t>
      </w:r>
      <w:r>
        <w:rPr>
          <w:rFonts w:hint="eastAsia" w:ascii="华文仿宋" w:hAnsi="华文仿宋" w:eastAsia="华文仿宋" w:cs="华文仿宋"/>
          <w:color w:val="000000"/>
          <w:sz w:val="32"/>
          <w:szCs w:val="32"/>
          <w:u w:val="single"/>
        </w:rPr>
        <w:t>乌鲁木齐鸿瑞智晟招标代理有限责任公司</w:t>
      </w:r>
      <w:r>
        <w:rPr>
          <w:rFonts w:hint="eastAsia" w:ascii="华文仿宋" w:hAnsi="华文仿宋" w:eastAsia="华文仿宋" w:cs="华文仿宋"/>
          <w:color w:val="000000"/>
          <w:sz w:val="32"/>
          <w:szCs w:val="32"/>
        </w:rPr>
        <w:t>支付招标代理服务费。</w:t>
      </w:r>
    </w:p>
    <w:p>
      <w:pPr>
        <w:pStyle w:val="5"/>
        <w:spacing w:before="100" w:beforeAutospacing="1" w:after="100" w:afterAutospacing="1" w:line="579" w:lineRule="exact"/>
        <w:jc w:val="center"/>
        <w:rPr>
          <w:rFonts w:ascii="宋体" w:hAnsi="宋体" w:eastAsia="宋体" w:cs="宋体"/>
          <w:bCs/>
          <w:color w:val="000000"/>
          <w:sz w:val="36"/>
          <w:szCs w:val="36"/>
        </w:rPr>
      </w:pPr>
      <w:bookmarkStart w:id="39" w:name="_Toc527642958"/>
      <w:bookmarkStart w:id="40" w:name="_Toc471489759"/>
      <w:r>
        <w:rPr>
          <w:rFonts w:hint="eastAsia" w:ascii="宋体" w:hAnsi="宋体" w:eastAsia="宋体" w:cs="宋体"/>
          <w:color w:val="000000"/>
          <w:sz w:val="36"/>
          <w:szCs w:val="36"/>
        </w:rPr>
        <w:t>G  招标失败条件</w:t>
      </w:r>
      <w:bookmarkEnd w:id="39"/>
      <w:bookmarkEnd w:id="40"/>
    </w:p>
    <w:p>
      <w:pPr>
        <w:pStyle w:val="13"/>
        <w:tabs>
          <w:tab w:val="left" w:pos="720"/>
          <w:tab w:val="left" w:pos="900"/>
          <w:tab w:val="left" w:pos="1260"/>
        </w:tabs>
        <w:adjustRightInd w:val="0"/>
        <w:spacing w:line="579" w:lineRule="exact"/>
        <w:ind w:left="958" w:leftChars="304" w:hanging="320" w:hangingChars="100"/>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32.出现影响采购公正的违法、违规行为的；</w:t>
      </w:r>
    </w:p>
    <w:p>
      <w:pPr>
        <w:pStyle w:val="13"/>
        <w:tabs>
          <w:tab w:val="left" w:pos="720"/>
          <w:tab w:val="left" w:pos="900"/>
          <w:tab w:val="left" w:pos="1260"/>
        </w:tabs>
        <w:adjustRightInd w:val="0"/>
        <w:spacing w:line="579" w:lineRule="exact"/>
        <w:ind w:left="958" w:leftChars="304" w:hanging="320" w:hangingChars="100"/>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33.因重大变故，采购任务取消的；</w:t>
      </w:r>
    </w:p>
    <w:p>
      <w:pPr>
        <w:pStyle w:val="13"/>
        <w:tabs>
          <w:tab w:val="left" w:pos="720"/>
          <w:tab w:val="left" w:pos="900"/>
          <w:tab w:val="left" w:pos="1260"/>
        </w:tabs>
        <w:adjustRightInd w:val="0"/>
        <w:spacing w:line="579" w:lineRule="exact"/>
        <w:ind w:firstLine="640" w:firstLineChars="200"/>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34.投标文件截止时间后，实际参与的投标单位不足法定家数的；</w:t>
      </w:r>
    </w:p>
    <w:p>
      <w:pPr>
        <w:pStyle w:val="13"/>
        <w:tabs>
          <w:tab w:val="left" w:pos="720"/>
          <w:tab w:val="left" w:pos="900"/>
          <w:tab w:val="left" w:pos="1260"/>
        </w:tabs>
        <w:adjustRightInd w:val="0"/>
        <w:spacing w:line="579" w:lineRule="exact"/>
        <w:ind w:left="958" w:leftChars="304" w:hanging="320" w:hangingChars="100"/>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35.最终报价均超过采购预算的；</w:t>
      </w:r>
    </w:p>
    <w:p>
      <w:pPr>
        <w:pStyle w:val="13"/>
        <w:tabs>
          <w:tab w:val="left" w:pos="720"/>
          <w:tab w:val="left" w:pos="900"/>
          <w:tab w:val="left" w:pos="1260"/>
        </w:tabs>
        <w:adjustRightInd w:val="0"/>
        <w:spacing w:line="579" w:lineRule="exact"/>
        <w:ind w:left="958" w:leftChars="304" w:hanging="320" w:hangingChars="100"/>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36.对招标文件作出实质性响应的投标单位不足法定家数的；</w:t>
      </w:r>
    </w:p>
    <w:p>
      <w:pPr>
        <w:pStyle w:val="13"/>
        <w:tabs>
          <w:tab w:val="left" w:pos="720"/>
          <w:tab w:val="left" w:pos="900"/>
          <w:tab w:val="left" w:pos="1260"/>
        </w:tabs>
        <w:adjustRightInd w:val="0"/>
        <w:spacing w:line="579" w:lineRule="exact"/>
        <w:ind w:firstLine="643" w:firstLineChars="200"/>
        <w:rPr>
          <w:rFonts w:ascii="华文仿宋" w:hAnsi="华文仿宋" w:eastAsia="华文仿宋" w:cs="华文仿宋"/>
          <w:bCs/>
          <w:color w:val="000000"/>
          <w:sz w:val="32"/>
          <w:szCs w:val="32"/>
        </w:rPr>
      </w:pPr>
      <w:r>
        <w:rPr>
          <w:rFonts w:hint="eastAsia" w:ascii="华文仿宋" w:hAnsi="华文仿宋" w:eastAsia="华文仿宋" w:cs="华文仿宋"/>
          <w:b/>
          <w:color w:val="000000"/>
          <w:sz w:val="32"/>
          <w:szCs w:val="32"/>
        </w:rPr>
        <w:t>注：</w:t>
      </w:r>
      <w:r>
        <w:rPr>
          <w:rFonts w:hint="eastAsia" w:ascii="华文仿宋" w:hAnsi="华文仿宋" w:eastAsia="华文仿宋" w:cs="华文仿宋"/>
          <w:bCs/>
          <w:color w:val="000000"/>
          <w:sz w:val="32"/>
          <w:szCs w:val="32"/>
        </w:rPr>
        <w:t>本招标文件的解释权属于乌鲁木齐鸿瑞智晟招标代理有限责任公司所有。</w:t>
      </w:r>
    </w:p>
    <w:p>
      <w:pPr>
        <w:pStyle w:val="13"/>
        <w:tabs>
          <w:tab w:val="left" w:pos="720"/>
          <w:tab w:val="left" w:pos="900"/>
          <w:tab w:val="left" w:pos="1260"/>
        </w:tabs>
        <w:adjustRightInd w:val="0"/>
        <w:spacing w:line="579" w:lineRule="exact"/>
        <w:ind w:left="960" w:hanging="960" w:hangingChars="300"/>
        <w:rPr>
          <w:rFonts w:ascii="华文仿宋" w:hAnsi="华文仿宋" w:eastAsia="华文仿宋" w:cs="华文仿宋"/>
          <w:bCs/>
          <w:color w:val="000000"/>
          <w:sz w:val="32"/>
          <w:szCs w:val="32"/>
        </w:rPr>
      </w:pPr>
    </w:p>
    <w:p>
      <w:pPr>
        <w:widowControl/>
        <w:jc w:val="left"/>
        <w:rPr>
          <w:rFonts w:cs="华文中宋"/>
          <w:b/>
          <w:bCs/>
          <w:color w:val="000000"/>
          <w:sz w:val="36"/>
          <w:szCs w:val="36"/>
        </w:rPr>
      </w:pPr>
      <w:r>
        <w:rPr>
          <w:rFonts w:hint="eastAsia" w:ascii="华文仿宋" w:hAnsi="华文仿宋" w:eastAsia="华文仿宋" w:cs="华文仿宋"/>
          <w:color w:val="000000"/>
          <w:sz w:val="32"/>
          <w:szCs w:val="32"/>
        </w:rPr>
        <w:br w:type="page"/>
      </w:r>
    </w:p>
    <w:p>
      <w:pPr>
        <w:spacing w:line="579" w:lineRule="exact"/>
        <w:jc w:val="center"/>
        <w:rPr>
          <w:rFonts w:ascii="华文仿宋" w:hAnsi="华文仿宋" w:eastAsia="华文仿宋" w:cs="华文仿宋"/>
          <w:sz w:val="32"/>
          <w:szCs w:val="32"/>
        </w:rPr>
      </w:pPr>
      <w:bookmarkStart w:id="41" w:name="_Toc31367_WPSOffice_Level1"/>
      <w:r>
        <w:rPr>
          <w:rFonts w:hint="eastAsia" w:ascii="宋体" w:hAnsi="宋体" w:cs="宋体"/>
          <w:b/>
          <w:bCs/>
          <w:color w:val="000000"/>
          <w:sz w:val="44"/>
          <w:szCs w:val="44"/>
        </w:rPr>
        <w:t xml:space="preserve">第三部分 </w:t>
      </w:r>
      <w:bookmarkEnd w:id="41"/>
      <w:r>
        <w:rPr>
          <w:rFonts w:hint="eastAsia" w:ascii="宋体" w:hAnsi="宋体" w:cs="宋体"/>
          <w:b/>
          <w:bCs/>
          <w:color w:val="000000"/>
          <w:sz w:val="44"/>
          <w:szCs w:val="44"/>
        </w:rPr>
        <w:t>货物需求及相关要求说明</w:t>
      </w:r>
      <w:bookmarkStart w:id="42" w:name="_Toc527642960"/>
      <w:bookmarkStart w:id="43" w:name="_Toc507690271"/>
    </w:p>
    <w:p>
      <w:pPr>
        <w:rPr>
          <w:color w:val="000000"/>
        </w:rPr>
      </w:pPr>
    </w:p>
    <w:p>
      <w:pPr>
        <w:rPr>
          <w:rFonts w:ascii="华文仿宋" w:hAnsi="华文仿宋" w:eastAsia="华文仿宋" w:cs="华文仿宋"/>
          <w:bCs/>
          <w:color w:val="000000"/>
          <w:sz w:val="32"/>
          <w:szCs w:val="32"/>
        </w:rPr>
      </w:pPr>
      <w:r>
        <w:rPr>
          <w:rFonts w:hint="eastAsia"/>
          <w:b/>
          <w:bCs/>
        </w:rPr>
        <w:t>一</w:t>
      </w:r>
      <w:r>
        <w:rPr>
          <w:rFonts w:hint="eastAsia" w:ascii="华文仿宋" w:hAnsi="华文仿宋" w:eastAsia="华文仿宋" w:cs="华文仿宋"/>
          <w:bCs/>
          <w:color w:val="000000"/>
          <w:sz w:val="32"/>
          <w:szCs w:val="32"/>
        </w:rPr>
        <w:t>、43寸4K全面屏智能电视机技术参数</w:t>
      </w:r>
    </w:p>
    <w:p>
      <w:pPr>
        <w:numPr>
          <w:ilvl w:val="0"/>
          <w:numId w:val="7"/>
        </w:num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☆电视类型：LED全面屏电视机，屏幕占比：95%＞N≥90%</w:t>
      </w:r>
    </w:p>
    <w:p>
      <w:pPr>
        <w:numPr>
          <w:ilvl w:val="0"/>
          <w:numId w:val="7"/>
        </w:num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☆屏幕有效显示尺寸：≥43英寸，物理</w:t>
      </w:r>
      <w:r>
        <w:rPr>
          <w:rFonts w:hint="eastAsia" w:ascii="华文仿宋" w:hAnsi="华文仿宋" w:eastAsia="华文仿宋" w:cs="华文仿宋"/>
          <w:bCs/>
          <w:color w:val="000000"/>
          <w:sz w:val="32"/>
          <w:szCs w:val="32"/>
          <w:lang w:eastAsia="zh-CN"/>
        </w:rPr>
        <w:t>分辨率</w:t>
      </w:r>
      <w:r>
        <w:rPr>
          <w:rFonts w:hint="eastAsia" w:ascii="华文仿宋" w:hAnsi="华文仿宋" w:eastAsia="华文仿宋" w:cs="华文仿宋"/>
          <w:bCs/>
          <w:color w:val="000000"/>
          <w:sz w:val="32"/>
          <w:szCs w:val="32"/>
        </w:rPr>
        <w:t>：≥3840*2160，屏幕比例：16:9，屏幕等级：AAA等级。</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3、☆4K HDR2 逼真色彩视界，AI语音控制，人工智能语音2.0</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4、☆64位四核中央处理器，主频1.4HZ，RAM≥1GB，储存内存≥8GB</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5、☆功率≤75W，220V，50HZ。</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6、☆能效等级：二级</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7、响应时间:4ms，屏幕亮度:≥180nit，对比度：≥2000:1，水平可视角：170度，垂直可视角：170度。</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8、☆安卓9.0操作系统，点阵式智能背光节能系统。</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8、接收制式PAL/NTSC/SECAM，</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9、喇叭输出功率≥5W×2，音响采用钕铁硼土内腔磁体，搭配多项音频技术，音效系统均衡音效，智能音量控制支持，立体声支持立体声。</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10、☆接口：网络接口，1路；AV 输入：1路；RF接口：1路；HDMI 2路；USB输入：2路，SPDIF输出、数字音频输出。</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11、一键投屏、智能关屏。</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12、☆制作开机画面，无开机广告。</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13、☆信源锁定，开机直达USB播放界面。</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14、USB接口：视频支持H.264解码，H.265解码，MP4，AVI，MPG，MKV</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15、USB接口：图片支持JPG，JPEG，PNG，BMP，GIF</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16、☆最大音量设定、后台管控开关。</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17、☆无线网络开关、屏蔽应用升级、屏蔽系统升级。</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18、定时关机。</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19、保修：整机一年主要部件三年。</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20、报价含</w:t>
      </w:r>
      <w:r>
        <w:rPr>
          <w:rFonts w:hint="eastAsia" w:ascii="华文仿宋" w:hAnsi="华文仿宋" w:eastAsia="华文仿宋" w:cs="华文仿宋"/>
          <w:bCs/>
          <w:color w:val="000000"/>
          <w:sz w:val="32"/>
          <w:szCs w:val="32"/>
          <w:lang w:eastAsia="zh-CN"/>
        </w:rPr>
        <w:t>税、</w:t>
      </w:r>
      <w:r>
        <w:rPr>
          <w:rFonts w:hint="eastAsia" w:ascii="华文仿宋" w:hAnsi="华文仿宋" w:eastAsia="华文仿宋" w:cs="华文仿宋"/>
          <w:bCs/>
          <w:color w:val="000000"/>
          <w:sz w:val="32"/>
          <w:szCs w:val="32"/>
        </w:rPr>
        <w:t>物流运输</w:t>
      </w:r>
      <w:r>
        <w:rPr>
          <w:rFonts w:hint="eastAsia" w:ascii="华文仿宋" w:hAnsi="华文仿宋" w:eastAsia="华文仿宋" w:cs="华文仿宋"/>
          <w:bCs/>
          <w:color w:val="000000"/>
          <w:sz w:val="32"/>
          <w:szCs w:val="32"/>
          <w:lang w:eastAsia="zh-CN"/>
        </w:rPr>
        <w:t>、</w:t>
      </w:r>
      <w:r>
        <w:rPr>
          <w:rFonts w:hint="eastAsia" w:ascii="华文仿宋" w:hAnsi="华文仿宋" w:eastAsia="华文仿宋" w:cs="华文仿宋"/>
          <w:bCs/>
          <w:color w:val="000000"/>
          <w:sz w:val="32"/>
          <w:szCs w:val="32"/>
        </w:rPr>
        <w:t>保价、电视机</w:t>
      </w:r>
      <w:r>
        <w:rPr>
          <w:rFonts w:hint="eastAsia" w:ascii="华文仿宋" w:hAnsi="华文仿宋" w:eastAsia="华文仿宋" w:cs="华文仿宋"/>
          <w:bCs/>
          <w:color w:val="000000"/>
          <w:sz w:val="32"/>
          <w:szCs w:val="32"/>
          <w:lang w:eastAsia="zh-CN"/>
        </w:rPr>
        <w:t>调试</w:t>
      </w:r>
      <w:r>
        <w:rPr>
          <w:rFonts w:hint="eastAsia" w:ascii="华文仿宋" w:hAnsi="华文仿宋" w:eastAsia="华文仿宋" w:cs="华文仿宋"/>
          <w:bCs/>
          <w:color w:val="000000"/>
          <w:sz w:val="32"/>
          <w:szCs w:val="32"/>
        </w:rPr>
        <w:t>、插线板安装、USB延长线等所有费用。</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二、挂架参数</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1、产品颜色，板材厚度1.5mm</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2、强化碳素钢板，静电喷涂工艺，侧边防脱落设计。</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3、产品承重30公斤，加宽面板一体冲压成型。</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4、使用尺寸23-65英寸。</w:t>
      </w:r>
    </w:p>
    <w:p>
      <w:pPr>
        <w:numPr>
          <w:ilvl w:val="0"/>
          <w:numId w:val="8"/>
        </w:num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插线板参数</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1、全长≥3米，粗电源线，导电好，发热少。</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2、一键总控，不用费力拔插头。</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3、新国标</w:t>
      </w:r>
      <w:r>
        <w:rPr>
          <w:rFonts w:hint="eastAsia" w:ascii="华文仿宋" w:hAnsi="华文仿宋" w:eastAsia="华文仿宋" w:cs="华文仿宋"/>
          <w:bCs/>
          <w:color w:val="000000"/>
          <w:sz w:val="32"/>
          <w:szCs w:val="32"/>
          <w:lang w:val="en-US" w:eastAsia="zh-CN"/>
        </w:rPr>
        <w:t>6</w:t>
      </w:r>
      <w:r>
        <w:rPr>
          <w:rFonts w:hint="eastAsia" w:ascii="华文仿宋" w:hAnsi="华文仿宋" w:eastAsia="华文仿宋" w:cs="华文仿宋"/>
          <w:bCs/>
          <w:color w:val="000000"/>
          <w:sz w:val="32"/>
          <w:szCs w:val="32"/>
        </w:rPr>
        <w:t>位插座，一体式插头，强扭不变形，手感舒适。</w:t>
      </w:r>
    </w:p>
    <w:p>
      <w:p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4、儿童保户门，整体高温阻燃，强阻燃好质感。</w:t>
      </w:r>
    </w:p>
    <w:p>
      <w:pPr>
        <w:numPr>
          <w:ilvl w:val="0"/>
          <w:numId w:val="8"/>
        </w:num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USB延长线参数</w:t>
      </w:r>
    </w:p>
    <w:p>
      <w:pPr>
        <w:numPr>
          <w:ilvl w:val="0"/>
          <w:numId w:val="9"/>
        </w:num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USB延长线≥1米。</w:t>
      </w:r>
    </w:p>
    <w:p>
      <w:pPr>
        <w:numPr>
          <w:ilvl w:val="0"/>
          <w:numId w:val="9"/>
        </w:num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读取速度≥31.8MB/秒。无氧纯铜、高速传输、信号无损。</w:t>
      </w:r>
    </w:p>
    <w:p>
      <w:pPr>
        <w:numPr>
          <w:ilvl w:val="0"/>
          <w:numId w:val="9"/>
        </w:num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接口USB标准公对母。</w:t>
      </w:r>
    </w:p>
    <w:p>
      <w:pPr>
        <w:numPr>
          <w:ilvl w:val="0"/>
          <w:numId w:val="9"/>
        </w:numPr>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环保PVC。</w:t>
      </w:r>
    </w:p>
    <w:p>
      <w:pPr>
        <w:pStyle w:val="2"/>
        <w:ind w:firstLine="480"/>
        <w:rPr>
          <w:color w:val="000000"/>
        </w:rPr>
      </w:pPr>
    </w:p>
    <w:p>
      <w:pPr>
        <w:pStyle w:val="29"/>
        <w:numPr>
          <w:ilvl w:val="0"/>
          <w:numId w:val="10"/>
        </w:numPr>
        <w:spacing w:line="440" w:lineRule="exact"/>
        <w:ind w:firstLine="0" w:firstLineChars="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交货、验收、付款要求及履约责任</w:t>
      </w:r>
    </w:p>
    <w:p>
      <w:pPr>
        <w:pStyle w:val="29"/>
        <w:numPr>
          <w:ilvl w:val="0"/>
          <w:numId w:val="0"/>
        </w:numPr>
        <w:spacing w:line="440" w:lineRule="exact"/>
        <w:ind w:firstLine="640" w:firstLineChars="200"/>
        <w:rPr>
          <w:rFonts w:hint="default"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1、本次采购数量为1000台。</w:t>
      </w:r>
    </w:p>
    <w:p>
      <w:pPr>
        <w:pStyle w:val="29"/>
        <w:spacing w:line="440" w:lineRule="exact"/>
        <w:ind w:firstLine="48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2、交货期限：签定合同后15个日历日内交货、安装并验收合格完毕。</w:t>
      </w:r>
    </w:p>
    <w:p>
      <w:pPr>
        <w:pStyle w:val="29"/>
        <w:spacing w:line="440" w:lineRule="exact"/>
        <w:ind w:firstLine="48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3、交货地点：招标人指定地点。</w:t>
      </w:r>
    </w:p>
    <w:p>
      <w:pPr>
        <w:pStyle w:val="29"/>
        <w:spacing w:line="440" w:lineRule="exact"/>
        <w:ind w:firstLine="48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4、付款方式：按合同文件规定执行。</w:t>
      </w:r>
    </w:p>
    <w:p>
      <w:pPr>
        <w:pStyle w:val="29"/>
        <w:spacing w:line="440" w:lineRule="exact"/>
        <w:ind w:firstLine="48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5、采购服务项目验收：由招标方采购人组织验收。</w:t>
      </w:r>
    </w:p>
    <w:p>
      <w:pPr>
        <w:pStyle w:val="29"/>
        <w:spacing w:line="440" w:lineRule="exact"/>
        <w:ind w:left="0" w:leftChars="0" w:firstLine="640" w:firstLineChars="20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6、履约责任：双方严格履行合同条款，要按时交货、按时付款，若违约由责任人承担相应的责任。</w:t>
      </w:r>
    </w:p>
    <w:p>
      <w:pPr>
        <w:pStyle w:val="29"/>
        <w:spacing w:line="440" w:lineRule="exact"/>
        <w:ind w:firstLine="480"/>
        <w:rPr>
          <w:rFonts w:hint="eastAsia" w:ascii="华文仿宋" w:hAnsi="华文仿宋" w:eastAsia="华文仿宋" w:cs="华文仿宋"/>
          <w:bCs/>
          <w:color w:val="000000"/>
          <w:kern w:val="2"/>
          <w:sz w:val="32"/>
          <w:szCs w:val="32"/>
          <w:lang w:val="en-US" w:eastAsia="zh-CN" w:bidi="ar-SA"/>
        </w:rPr>
      </w:pPr>
    </w:p>
    <w:p>
      <w:pPr>
        <w:pStyle w:val="29"/>
        <w:spacing w:line="440" w:lineRule="exact"/>
        <w:ind w:firstLine="0" w:firstLineChars="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 xml:space="preserve">四、产品相关质量要求  </w:t>
      </w:r>
    </w:p>
    <w:p>
      <w:pPr>
        <w:pStyle w:val="29"/>
        <w:spacing w:line="440" w:lineRule="exact"/>
        <w:ind w:firstLine="48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1. 供货产品必须是全新的、包装完好的家具，表面无划伤、无碰撞，各项技术指标完全符合国家有关质量检测、环保标准及产品出厂标准。</w:t>
      </w:r>
    </w:p>
    <w:p>
      <w:pPr>
        <w:pStyle w:val="29"/>
        <w:spacing w:line="440" w:lineRule="exact"/>
        <w:ind w:firstLine="48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2、供货产品的质量检测、环保标准必须达到下述要求</w:t>
      </w:r>
    </w:p>
    <w:p>
      <w:pPr>
        <w:pStyle w:val="2"/>
        <w:ind w:firstLine="480"/>
        <w:rPr>
          <w:color w:val="000000"/>
        </w:rPr>
        <w:sectPr>
          <w:footerReference r:id="rId5" w:type="default"/>
          <w:pgSz w:w="11910" w:h="16840"/>
          <w:pgMar w:top="1440" w:right="1080" w:bottom="1440" w:left="1080" w:header="0" w:footer="1253" w:gutter="0"/>
          <w:cols w:space="720" w:num="1"/>
        </w:sectPr>
      </w:pPr>
    </w:p>
    <w:p>
      <w:pPr>
        <w:pStyle w:val="4"/>
        <w:numPr>
          <w:ilvl w:val="0"/>
          <w:numId w:val="0"/>
        </w:numPr>
        <w:tabs>
          <w:tab w:val="left" w:pos="1504"/>
        </w:tabs>
        <w:ind w:right="340"/>
        <w:jc w:val="center"/>
        <w:rPr>
          <w:rFonts w:ascii="宋体" w:hAnsi="宋体" w:cs="宋体"/>
          <w:bCs/>
          <w:color w:val="000000"/>
          <w:sz w:val="44"/>
          <w:szCs w:val="44"/>
        </w:rPr>
      </w:pPr>
      <w:r>
        <w:rPr>
          <w:rFonts w:hint="eastAsia" w:ascii="宋体" w:hAnsi="宋体" w:cs="宋体"/>
          <w:bCs/>
          <w:color w:val="000000"/>
          <w:sz w:val="44"/>
          <w:szCs w:val="44"/>
        </w:rPr>
        <w:t>第四部分</w:t>
      </w:r>
      <w:bookmarkStart w:id="44" w:name="_Toc13849_WPSOffice_Level1"/>
      <w:r>
        <w:rPr>
          <w:rFonts w:hint="eastAsia" w:ascii="宋体" w:hAnsi="宋体" w:cs="宋体"/>
          <w:bCs/>
          <w:color w:val="000000"/>
          <w:sz w:val="44"/>
          <w:szCs w:val="44"/>
        </w:rPr>
        <w:t xml:space="preserve">  合 同 格 式</w:t>
      </w:r>
      <w:bookmarkEnd w:id="44"/>
    </w:p>
    <w:bookmarkEnd w:id="42"/>
    <w:bookmarkEnd w:id="43"/>
    <w:p>
      <w:pPr>
        <w:spacing w:line="579" w:lineRule="exact"/>
        <w:jc w:val="center"/>
        <w:rPr>
          <w:rFonts w:ascii="华文仿宋" w:hAnsi="华文仿宋" w:eastAsia="华文仿宋" w:cs="华文仿宋"/>
          <w:b/>
          <w:bCs/>
          <w:sz w:val="32"/>
          <w:szCs w:val="32"/>
        </w:rPr>
      </w:pPr>
      <w:bookmarkStart w:id="45" w:name="_Toc5188_WPSOffice_Level1"/>
      <w:r>
        <w:rPr>
          <w:rFonts w:hint="eastAsia" w:ascii="华文仿宋" w:hAnsi="华文仿宋" w:eastAsia="华文仿宋" w:cs="华文仿宋"/>
          <w:b/>
          <w:bCs/>
          <w:color w:val="000000"/>
          <w:sz w:val="32"/>
          <w:szCs w:val="32"/>
          <w:lang w:eastAsia="zh-CN"/>
        </w:rPr>
        <w:t>新疆维吾尔自治区妇女联合会液晶电视采购项目</w:t>
      </w:r>
      <w:r>
        <w:rPr>
          <w:rFonts w:hint="eastAsia" w:ascii="华文仿宋" w:hAnsi="华文仿宋" w:eastAsia="华文仿宋" w:cs="华文仿宋"/>
          <w:b/>
          <w:bCs/>
          <w:sz w:val="32"/>
          <w:szCs w:val="32"/>
        </w:rPr>
        <w:t>（合同编号）</w:t>
      </w:r>
    </w:p>
    <w:p>
      <w:pPr>
        <w:pStyle w:val="13"/>
        <w:snapToGrid w:val="0"/>
        <w:spacing w:before="120" w:after="120" w:line="579" w:lineRule="exact"/>
        <w:rPr>
          <w:rFonts w:ascii="华文仿宋" w:hAnsi="华文仿宋" w:eastAsia="华文仿宋" w:cs="华文仿宋"/>
          <w:sz w:val="32"/>
          <w:szCs w:val="32"/>
        </w:rPr>
      </w:pPr>
      <w:r>
        <w:rPr>
          <w:rFonts w:hint="eastAsia" w:ascii="华文仿宋" w:hAnsi="华文仿宋" w:eastAsia="华文仿宋" w:cs="华文仿宋"/>
          <w:sz w:val="32"/>
          <w:szCs w:val="32"/>
        </w:rPr>
        <w:t>项目名称：                        项目编号：</w:t>
      </w:r>
    </w:p>
    <w:p>
      <w:pPr>
        <w:pStyle w:val="13"/>
        <w:snapToGrid w:val="0"/>
        <w:spacing w:before="120" w:after="120" w:line="579" w:lineRule="exact"/>
        <w:rPr>
          <w:rFonts w:ascii="华文仿宋" w:hAnsi="华文仿宋" w:eastAsia="华文仿宋" w:cs="华文仿宋"/>
          <w:sz w:val="32"/>
          <w:szCs w:val="32"/>
        </w:rPr>
      </w:pPr>
      <w:r>
        <w:rPr>
          <w:rFonts w:hint="eastAsia" w:ascii="华文仿宋" w:hAnsi="华文仿宋" w:eastAsia="华文仿宋" w:cs="华文仿宋"/>
          <w:sz w:val="32"/>
          <w:szCs w:val="32"/>
        </w:rPr>
        <w:t>甲方：（买方）_________</w:t>
      </w:r>
    </w:p>
    <w:p>
      <w:pPr>
        <w:pStyle w:val="13"/>
        <w:snapToGrid w:val="0"/>
        <w:spacing w:before="120" w:after="120" w:line="579" w:lineRule="exact"/>
        <w:rPr>
          <w:rFonts w:ascii="华文仿宋" w:hAnsi="华文仿宋" w:eastAsia="华文仿宋" w:cs="华文仿宋"/>
          <w:sz w:val="32"/>
          <w:szCs w:val="32"/>
        </w:rPr>
      </w:pPr>
      <w:r>
        <w:rPr>
          <w:rFonts w:hint="eastAsia" w:ascii="华文仿宋" w:hAnsi="华文仿宋" w:eastAsia="华文仿宋" w:cs="华文仿宋"/>
          <w:sz w:val="32"/>
          <w:szCs w:val="32"/>
        </w:rPr>
        <w:t>乙方：（卖方）_________</w:t>
      </w:r>
    </w:p>
    <w:p>
      <w:pPr>
        <w:pStyle w:val="13"/>
        <w:snapToGrid w:val="0"/>
        <w:spacing w:before="120" w:after="120" w:line="579" w:lineRule="exact"/>
        <w:ind w:firstLine="640" w:firstLineChars="200"/>
        <w:rPr>
          <w:rFonts w:ascii="华文仿宋" w:hAnsi="华文仿宋" w:eastAsia="华文仿宋" w:cs="华文仿宋"/>
          <w:b/>
          <w:sz w:val="32"/>
          <w:szCs w:val="32"/>
        </w:rPr>
      </w:pPr>
      <w:r>
        <w:rPr>
          <w:rFonts w:hint="eastAsia" w:ascii="华文仿宋" w:hAnsi="华文仿宋" w:eastAsia="华文仿宋" w:cs="华文仿宋"/>
          <w:sz w:val="32"/>
          <w:szCs w:val="32"/>
        </w:rPr>
        <w:t>甲、乙双方根据乌鲁木齐鸿瑞智晟招标代理有限责任公司</w:t>
      </w:r>
      <w:r>
        <w:rPr>
          <w:rFonts w:hint="eastAsia" w:ascii="华文仿宋" w:hAnsi="华文仿宋" w:eastAsia="华文仿宋" w:cs="华文仿宋"/>
          <w:sz w:val="32"/>
          <w:szCs w:val="32"/>
          <w:u w:val="single"/>
        </w:rPr>
        <w:t xml:space="preserve">                          组织的                                   </w:t>
      </w:r>
      <w:r>
        <w:rPr>
          <w:rFonts w:hint="eastAsia" w:ascii="华文仿宋" w:hAnsi="华文仿宋" w:eastAsia="华文仿宋" w:cs="华文仿宋"/>
          <w:sz w:val="32"/>
          <w:szCs w:val="32"/>
        </w:rPr>
        <w:t>项目竞争性磋商的结果，签署本合同。</w:t>
      </w:r>
    </w:p>
    <w:p>
      <w:pPr>
        <w:pStyle w:val="13"/>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一、产品内容</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1.1 产品名称：</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1.2 型号规格：</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1.3 数量（单位）：</w:t>
      </w:r>
    </w:p>
    <w:p>
      <w:pPr>
        <w:pStyle w:val="13"/>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二、合同金额</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2.1 本合同金额为（大写）：___________（_______________元）人民币或其他币种。</w:t>
      </w:r>
    </w:p>
    <w:p>
      <w:pPr>
        <w:pStyle w:val="13"/>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三、技术资料</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3.1乙方应按竞争性磋商文件规定的时间向甲方提供使用货物的有关技术资料。</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3"/>
        <w:snapToGrid w:val="0"/>
        <w:spacing w:before="120" w:after="120" w:line="579" w:lineRule="exact"/>
        <w:ind w:left="638" w:leftChars="304" w:firstLine="93" w:firstLineChars="29"/>
        <w:rPr>
          <w:rFonts w:ascii="华文仿宋" w:hAnsi="华文仿宋" w:eastAsia="华文仿宋" w:cs="华文仿宋"/>
          <w:b/>
          <w:sz w:val="32"/>
          <w:szCs w:val="32"/>
        </w:rPr>
      </w:pPr>
      <w:r>
        <w:rPr>
          <w:rFonts w:hint="eastAsia" w:ascii="华文仿宋" w:hAnsi="华文仿宋" w:eastAsia="华文仿宋" w:cs="华文仿宋"/>
          <w:b/>
          <w:sz w:val="32"/>
          <w:szCs w:val="32"/>
        </w:rPr>
        <w:t>四、知识产权</w:t>
      </w:r>
    </w:p>
    <w:p>
      <w:pPr>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4.1乙方应保证甲方在使用、接受本合同货物和服务或其任何一部分时不受第三方提出侵犯其专利权、版权、商标权和工业设计权等知识产权的起诉。一旦出现侵权，由乙方负全部责任。</w:t>
      </w:r>
    </w:p>
    <w:p>
      <w:pPr>
        <w:pStyle w:val="13"/>
        <w:snapToGrid w:val="0"/>
        <w:spacing w:before="120" w:after="120" w:line="579" w:lineRule="exact"/>
        <w:ind w:firstLine="643" w:firstLineChars="200"/>
        <w:rPr>
          <w:rFonts w:ascii="华文仿宋" w:hAnsi="华文仿宋" w:eastAsia="华文仿宋" w:cs="华文仿宋"/>
          <w:sz w:val="32"/>
          <w:szCs w:val="32"/>
          <w:u w:val="single"/>
        </w:rPr>
      </w:pPr>
      <w:r>
        <w:rPr>
          <w:rFonts w:hint="eastAsia" w:ascii="华文仿宋" w:hAnsi="华文仿宋" w:eastAsia="华文仿宋" w:cs="华文仿宋"/>
          <w:b/>
          <w:sz w:val="32"/>
          <w:szCs w:val="32"/>
        </w:rPr>
        <w:t>五、产权担保</w:t>
      </w:r>
    </w:p>
    <w:p>
      <w:pPr>
        <w:pStyle w:val="13"/>
        <w:snapToGrid w:val="0"/>
        <w:spacing w:before="120" w:after="120" w:line="579" w:lineRule="exact"/>
        <w:ind w:firstLine="640" w:firstLineChars="200"/>
        <w:rPr>
          <w:rFonts w:ascii="华文仿宋" w:hAnsi="华文仿宋" w:eastAsia="华文仿宋" w:cs="华文仿宋"/>
          <w:sz w:val="32"/>
          <w:szCs w:val="32"/>
          <w:u w:val="single"/>
        </w:rPr>
      </w:pPr>
      <w:r>
        <w:rPr>
          <w:rFonts w:hint="eastAsia" w:ascii="华文仿宋" w:hAnsi="华文仿宋" w:eastAsia="华文仿宋" w:cs="华文仿宋"/>
          <w:sz w:val="32"/>
          <w:szCs w:val="32"/>
        </w:rPr>
        <w:t>5.1 乙方保证所交付的产品的所有权完全属于乙方且无任何抵押、查封等产权瑕疵。</w:t>
      </w:r>
    </w:p>
    <w:p>
      <w:pPr>
        <w:pStyle w:val="13"/>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六、履约保证金</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6.1乙方向</w:t>
      </w:r>
      <w:r>
        <w:rPr>
          <w:rFonts w:hint="eastAsia" w:ascii="华文仿宋" w:hAnsi="华文仿宋" w:eastAsia="华文仿宋" w:cs="华文仿宋"/>
          <w:b/>
          <w:bCs/>
          <w:color w:val="000000"/>
          <w:sz w:val="32"/>
          <w:szCs w:val="32"/>
        </w:rPr>
        <w:t>新疆维吾尔自治区妇女联合会</w:t>
      </w:r>
      <w:r>
        <w:rPr>
          <w:rFonts w:hint="eastAsia" w:ascii="华文仿宋" w:hAnsi="华文仿宋" w:eastAsia="华文仿宋" w:cs="华文仿宋"/>
          <w:sz w:val="32"/>
          <w:szCs w:val="32"/>
        </w:rPr>
        <w:t>交纳人民币</w:t>
      </w:r>
      <w:r>
        <w:rPr>
          <w:rFonts w:hint="eastAsia" w:ascii="华文仿宋" w:hAnsi="华文仿宋" w:eastAsia="华文仿宋" w:cs="华文仿宋"/>
          <w:sz w:val="32"/>
          <w:szCs w:val="32"/>
          <w:u w:val="single"/>
        </w:rPr>
        <w:t>（中标金额的5%）</w:t>
      </w:r>
      <w:r>
        <w:rPr>
          <w:rFonts w:hint="eastAsia" w:ascii="华文仿宋" w:hAnsi="华文仿宋" w:eastAsia="华文仿宋" w:cs="华文仿宋"/>
          <w:sz w:val="32"/>
          <w:szCs w:val="32"/>
        </w:rPr>
        <w:t>元作为本合同的履约保证金。</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履约保证金的退还事宜按照竞争性磋商文件有关规定执行。</w:t>
      </w:r>
    </w:p>
    <w:p>
      <w:pPr>
        <w:snapToGrid w:val="0"/>
        <w:spacing w:beforeLines="50" w:afterLines="5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七、转包或分包</w:t>
      </w:r>
    </w:p>
    <w:p>
      <w:pPr>
        <w:snapToGrid w:val="0"/>
        <w:spacing w:beforeLines="50" w:afterLines="5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7.1本合同范围的产品，应由乙方直接供应，不得转让他人供应；</w:t>
      </w:r>
    </w:p>
    <w:p>
      <w:pPr>
        <w:snapToGrid w:val="0"/>
        <w:spacing w:beforeLines="50" w:afterLines="5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7.2 除非得到甲方的书面同意，乙方不得部分分包给他人供应。</w:t>
      </w:r>
    </w:p>
    <w:p>
      <w:pPr>
        <w:snapToGrid w:val="0"/>
        <w:spacing w:beforeLines="50" w:afterLines="5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7.3如有转让和未经甲方同意的分包行为，甲方有权给予终止合同。</w:t>
      </w:r>
    </w:p>
    <w:p>
      <w:pPr>
        <w:pStyle w:val="13"/>
        <w:snapToGrid w:val="0"/>
        <w:spacing w:before="120" w:after="120" w:line="579" w:lineRule="exact"/>
        <w:ind w:firstLine="643" w:firstLineChars="200"/>
        <w:rPr>
          <w:rFonts w:ascii="华文仿宋" w:hAnsi="华文仿宋" w:eastAsia="华文仿宋" w:cs="华文仿宋"/>
          <w:sz w:val="32"/>
          <w:szCs w:val="32"/>
        </w:rPr>
      </w:pPr>
      <w:r>
        <w:rPr>
          <w:rFonts w:hint="eastAsia" w:ascii="华文仿宋" w:hAnsi="华文仿宋" w:eastAsia="华文仿宋" w:cs="华文仿宋"/>
          <w:b/>
          <w:sz w:val="32"/>
          <w:szCs w:val="32"/>
        </w:rPr>
        <w:t>八、质保期</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8.1 质保期</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rPr>
        <w:t>年。（自交货验收合格之日起计）</w:t>
      </w:r>
    </w:p>
    <w:p>
      <w:pPr>
        <w:pStyle w:val="13"/>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九、交货期、交货方式及交货地点</w:t>
      </w:r>
    </w:p>
    <w:p>
      <w:pPr>
        <w:pStyle w:val="13"/>
        <w:snapToGrid w:val="0"/>
        <w:spacing w:before="120" w:after="120" w:line="579" w:lineRule="exact"/>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9.1 交货期：</w:t>
      </w:r>
      <w:r>
        <w:rPr>
          <w:rFonts w:hint="eastAsia" w:ascii="华文仿宋" w:hAnsi="华文仿宋" w:eastAsia="华文仿宋" w:cs="华文仿宋"/>
          <w:sz w:val="32"/>
          <w:szCs w:val="32"/>
        </w:rPr>
        <w:t>_______</w:t>
      </w:r>
    </w:p>
    <w:p>
      <w:pPr>
        <w:pStyle w:val="13"/>
        <w:snapToGrid w:val="0"/>
        <w:spacing w:before="120" w:after="120" w:line="579" w:lineRule="exact"/>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9.2 交货方式：</w:t>
      </w:r>
      <w:r>
        <w:rPr>
          <w:rFonts w:hint="eastAsia" w:ascii="华文仿宋" w:hAnsi="华文仿宋" w:eastAsia="华文仿宋" w:cs="华文仿宋"/>
          <w:sz w:val="32"/>
          <w:szCs w:val="32"/>
        </w:rPr>
        <w:t>_____</w:t>
      </w:r>
    </w:p>
    <w:p>
      <w:pPr>
        <w:pStyle w:val="13"/>
        <w:snapToGrid w:val="0"/>
        <w:spacing w:before="120" w:after="120" w:line="579" w:lineRule="exact"/>
        <w:ind w:firstLine="640" w:firstLineChars="200"/>
        <w:rPr>
          <w:rFonts w:ascii="华文仿宋" w:hAnsi="华文仿宋" w:eastAsia="华文仿宋" w:cs="华文仿宋"/>
          <w:b/>
          <w:sz w:val="32"/>
          <w:szCs w:val="32"/>
        </w:rPr>
      </w:pPr>
      <w:r>
        <w:rPr>
          <w:rFonts w:hint="eastAsia" w:ascii="华文仿宋" w:hAnsi="华文仿宋" w:eastAsia="华文仿宋" w:cs="华文仿宋"/>
          <w:bCs/>
          <w:sz w:val="32"/>
          <w:szCs w:val="32"/>
        </w:rPr>
        <w:t>9.3 交货地点：</w:t>
      </w:r>
      <w:r>
        <w:rPr>
          <w:rFonts w:hint="eastAsia" w:ascii="华文仿宋" w:hAnsi="华文仿宋" w:eastAsia="华文仿宋" w:cs="华文仿宋"/>
          <w:sz w:val="32"/>
          <w:szCs w:val="32"/>
        </w:rPr>
        <w:t>______</w:t>
      </w:r>
    </w:p>
    <w:p>
      <w:pPr>
        <w:pStyle w:val="13"/>
        <w:snapToGrid w:val="0"/>
        <w:spacing w:before="120" w:after="120" w:line="579" w:lineRule="exact"/>
        <w:ind w:firstLine="643" w:firstLineChars="200"/>
        <w:rPr>
          <w:rFonts w:ascii="华文仿宋" w:hAnsi="华文仿宋" w:eastAsia="华文仿宋" w:cs="华文仿宋"/>
          <w:bCs/>
          <w:sz w:val="32"/>
          <w:szCs w:val="32"/>
        </w:rPr>
      </w:pPr>
      <w:r>
        <w:rPr>
          <w:rFonts w:hint="eastAsia" w:ascii="华文仿宋" w:hAnsi="华文仿宋" w:eastAsia="华文仿宋" w:cs="华文仿宋"/>
          <w:b/>
          <w:sz w:val="32"/>
          <w:szCs w:val="32"/>
        </w:rPr>
        <w:t>十、货款支付</w:t>
      </w:r>
    </w:p>
    <w:p>
      <w:pPr>
        <w:pStyle w:val="13"/>
        <w:snapToGrid w:val="0"/>
        <w:spacing w:before="120" w:after="120" w:line="579" w:lineRule="exact"/>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10.1 采购资金的支付方式、时间及条件：</w:t>
      </w:r>
      <w:r>
        <w:rPr>
          <w:rFonts w:hint="eastAsia" w:ascii="华文仿宋" w:hAnsi="华文仿宋" w:eastAsia="华文仿宋" w:cs="华文仿宋"/>
          <w:sz w:val="32"/>
          <w:szCs w:val="32"/>
        </w:rPr>
        <w:t>_________</w:t>
      </w:r>
    </w:p>
    <w:p>
      <w:pPr>
        <w:pStyle w:val="13"/>
        <w:snapToGrid w:val="0"/>
        <w:spacing w:before="120" w:after="120" w:line="579" w:lineRule="exact"/>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10.2</w:t>
      </w:r>
      <w:r>
        <w:rPr>
          <w:rFonts w:hint="eastAsia" w:ascii="华文仿宋" w:hAnsi="华文仿宋" w:eastAsia="华文仿宋" w:cs="华文仿宋"/>
          <w:sz w:val="32"/>
          <w:szCs w:val="32"/>
        </w:rPr>
        <w:t>当采购数量与实际使用数量不一致时，乙方应根据实际使用量供货，合同的最终结算金额按实际使用量乘以成交单价进行计算。</w:t>
      </w:r>
    </w:p>
    <w:p>
      <w:pPr>
        <w:snapToGrid w:val="0"/>
        <w:spacing w:beforeLines="50" w:afterLines="5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十一.税费</w:t>
      </w:r>
    </w:p>
    <w:p>
      <w:pPr>
        <w:snapToGrid w:val="0"/>
        <w:spacing w:beforeLines="50" w:afterLines="5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11.1本合同执行中相关的一切税费均由乙方负担。</w:t>
      </w:r>
    </w:p>
    <w:p>
      <w:pPr>
        <w:pStyle w:val="13"/>
        <w:snapToGrid w:val="0"/>
        <w:spacing w:before="120" w:after="120" w:line="579" w:lineRule="exact"/>
        <w:ind w:firstLine="643" w:firstLineChars="200"/>
        <w:rPr>
          <w:rFonts w:ascii="华文仿宋" w:hAnsi="华文仿宋" w:eastAsia="华文仿宋" w:cs="华文仿宋"/>
          <w:sz w:val="32"/>
          <w:szCs w:val="32"/>
        </w:rPr>
      </w:pPr>
      <w:r>
        <w:rPr>
          <w:rFonts w:hint="eastAsia" w:ascii="华文仿宋" w:hAnsi="华文仿宋" w:eastAsia="华文仿宋" w:cs="华文仿宋"/>
          <w:b/>
          <w:sz w:val="32"/>
          <w:szCs w:val="32"/>
        </w:rPr>
        <w:t>十二、质量保证及售后服务</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12.1 乙方应按竞争性磋商文件规定的货物性能、技术要求、质量标准向甲方提供未经使用的全新产品。</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12.2 乙方提供的货物在质保期内因产品本身的质量问题发生故障，乙方应负责免费更换。对达不到技术要求者，根据实际情况，经双方协商，可按以下办法处理：</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⑴更换：由乙方承担所发生的全部费用。</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⑵贬值处理：由甲乙双方合议定价。</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⑶退货处理：乙方应退还甲方支付的合同款，同时应承担该产品的直接费用（运输、保险、检验、货款利息及银行手续费等）。</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12.3 如在使用过程中发生质量问题，乙方在接到甲方通知后在_____小时内到达甲方现场。</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12.4 在质保期内，乙方应对产品出现的质量及安全问题负责处理解决并承担一切费用。</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12.5上述的产品的免费保修期为</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rPr>
        <w:t>年，因人为因素出现的故障不在免费保修范围内。超过保修期后，终生维修，维修时只收部件成本费。</w:t>
      </w:r>
    </w:p>
    <w:p>
      <w:pPr>
        <w:pStyle w:val="13"/>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十三、调试和验收</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13.1 甲方对乙方提交的货物依据竞争性磋商文件上的技术规格要求和国家有关质量标准进行现场初步验收，外观、说明书符合竞争性磋商文件技术要求的，给予签收，初步验收不合格的不予签收。货到后，甲方需在五个工作日内验收。</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13.2 乙方交货前应对产品作出全面检查和对验收文件进行整理，并列出清单，作为甲方收货验收和使用的技术条件依据，检验的结果应随货物交甲方。</w:t>
      </w:r>
    </w:p>
    <w:p>
      <w:pPr>
        <w:pStyle w:val="13"/>
        <w:snapToGrid w:val="0"/>
        <w:spacing w:before="120" w:after="120" w:line="579" w:lineRule="exact"/>
        <w:ind w:firstLine="640" w:firstLineChars="200"/>
        <w:rPr>
          <w:rFonts w:ascii="华文仿宋" w:hAnsi="华文仿宋" w:eastAsia="华文仿宋" w:cs="华文仿宋"/>
          <w:sz w:val="32"/>
          <w:szCs w:val="32"/>
          <w:u w:val="single"/>
        </w:rPr>
      </w:pPr>
      <w:r>
        <w:rPr>
          <w:rFonts w:hint="eastAsia" w:ascii="华文仿宋" w:hAnsi="华文仿宋" w:eastAsia="华文仿宋" w:cs="华文仿宋"/>
          <w:sz w:val="32"/>
          <w:szCs w:val="32"/>
        </w:rPr>
        <w:t>13.3 甲方对乙方提供的货物在使用前进行调试时，乙方需负责安装并培训甲方的使用操作人员，并协助甲方一起调试，直到符合技术要求，甲方才做最终验收。</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13.4 对技术复杂的货物，甲方可请国家认可的专业检测机构参与初步验收及最终验收，并由其出具质量检测报告。</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13.5 验收时乙方必须在现场，验收完毕后作出验收结果报告；验收费用由甲乙双方协商解决。</w:t>
      </w:r>
    </w:p>
    <w:p>
      <w:pPr>
        <w:pStyle w:val="13"/>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十四、产品包装、发运及运输</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14.1 乙方应在产品发运前对其进行满足运输距离、防潮、防震、防锈和防破损装卸等要求包装，以保证产品安全运达甲方指定地点。</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14.2 使用说明书、质量检验证明书、随配附件和工具以及清单一并附于产品内。</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14.3 乙方在产品发运手续办理完毕后24小时内或货到甲方48小时前通知甲方，以准备接货。</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14.4 产品在交付甲方前发生的风险均由乙方负责。</w:t>
      </w:r>
    </w:p>
    <w:p>
      <w:pPr>
        <w:pStyle w:val="13"/>
        <w:snapToGrid w:val="0"/>
        <w:spacing w:before="156" w:after="156" w:line="579" w:lineRule="exact"/>
        <w:ind w:right="26"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14.5 产品在规定的交付期限内由乙方送达甲方指定的地点视为交付，乙方同时需通知甲方产品已送达。</w:t>
      </w:r>
    </w:p>
    <w:p>
      <w:pPr>
        <w:pStyle w:val="13"/>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十五、违约责任</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15.1 甲方无正当理由拒收产品的，甲方向乙方偿付拒收货款总值的百分之五违约金。</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15.2 甲方无故逾期验收和办理货款支付手续的,甲方应按逾期付款总额每日万分之五向乙方支付违约金。</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 xml:space="preserve">15.3 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15.4 乙方所交的货物品种、型号、规格、技术参数、质量不符合合同规定及竞争性磋商文件规定标准的，甲方有权拒收该货物，乙方愿意更换货物但逾期交货的，按乙方逾期交货处理。乙方拒绝更换产品的，甲方可单方面解除合同。</w:t>
      </w:r>
    </w:p>
    <w:p>
      <w:pPr>
        <w:pStyle w:val="13"/>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十六、不可抗力事件处理</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16.1 在合同有效期内，任何一方因不可抗力事件导致不能履行合同，则合同履行期可延长，其延长期与不可抗力影响期相同。</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16.2 不可抗力事件发生后，应立即通知对方，并寄送有关权威机构出具的证明。</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16.3 不可抗力事件延续120天以上，双方应通过友好协商，确定是否继续履行合同。</w:t>
      </w:r>
    </w:p>
    <w:p>
      <w:pPr>
        <w:pStyle w:val="13"/>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十七、诉讼</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17.1 双方在执行合同中所发生的一切争议，应通过协商解决。如协商不成，可向合同签订地法院起诉，合同签订地在此约定为</w:t>
      </w:r>
      <w:r>
        <w:rPr>
          <w:rFonts w:hint="eastAsia" w:ascii="华文仿宋" w:hAnsi="华文仿宋" w:eastAsia="华文仿宋" w:cs="华文仿宋"/>
          <w:sz w:val="32"/>
          <w:szCs w:val="32"/>
          <w:u w:val="single"/>
        </w:rPr>
        <w:t>乌鲁木齐市</w:t>
      </w:r>
      <w:r>
        <w:rPr>
          <w:rFonts w:hint="eastAsia" w:ascii="华文仿宋" w:hAnsi="华文仿宋" w:eastAsia="华文仿宋" w:cs="华文仿宋"/>
          <w:sz w:val="32"/>
          <w:szCs w:val="32"/>
        </w:rPr>
        <w:t>。</w:t>
      </w:r>
    </w:p>
    <w:p>
      <w:pPr>
        <w:pStyle w:val="13"/>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十八、合同生效及其它</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18.1合同经双方法定代表人或授权委托代表人签字并加盖单位公章后生效。</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18.2本合同未尽事宜，遵照《合同法》有关条文执行。</w:t>
      </w:r>
    </w:p>
    <w:p>
      <w:pPr>
        <w:pStyle w:val="13"/>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18.3本合同正本一式三份，具有同等法律效力，甲方、乙方及财政监管部门各执一份。</w:t>
      </w:r>
    </w:p>
    <w:p>
      <w:pPr>
        <w:autoSpaceDE w:val="0"/>
        <w:autoSpaceDN w:val="0"/>
        <w:adjustRightInd w:val="0"/>
        <w:spacing w:line="579" w:lineRule="exact"/>
        <w:jc w:val="center"/>
        <w:rPr>
          <w:rFonts w:ascii="宋体" w:hAnsi="宋体" w:cs="宋体"/>
          <w:b/>
          <w:bCs/>
          <w:color w:val="000000"/>
          <w:sz w:val="44"/>
          <w:szCs w:val="44"/>
        </w:rPr>
      </w:pPr>
    </w:p>
    <w:p>
      <w:pPr>
        <w:autoSpaceDE w:val="0"/>
        <w:autoSpaceDN w:val="0"/>
        <w:adjustRightInd w:val="0"/>
        <w:spacing w:line="579" w:lineRule="exact"/>
        <w:jc w:val="center"/>
        <w:rPr>
          <w:rFonts w:ascii="宋体" w:hAnsi="宋体" w:cs="宋体"/>
          <w:b/>
          <w:bCs/>
          <w:color w:val="000000"/>
          <w:sz w:val="44"/>
          <w:szCs w:val="44"/>
        </w:rPr>
      </w:pPr>
    </w:p>
    <w:p>
      <w:pPr>
        <w:autoSpaceDE w:val="0"/>
        <w:autoSpaceDN w:val="0"/>
        <w:adjustRightInd w:val="0"/>
        <w:spacing w:line="579" w:lineRule="exact"/>
        <w:jc w:val="center"/>
        <w:rPr>
          <w:rFonts w:ascii="宋体" w:hAnsi="宋体" w:cs="宋体"/>
          <w:b/>
          <w:bCs/>
          <w:color w:val="000000"/>
          <w:sz w:val="44"/>
          <w:szCs w:val="44"/>
        </w:rPr>
      </w:pPr>
    </w:p>
    <w:p>
      <w:pPr>
        <w:autoSpaceDE w:val="0"/>
        <w:autoSpaceDN w:val="0"/>
        <w:adjustRightInd w:val="0"/>
        <w:spacing w:line="579" w:lineRule="exact"/>
        <w:jc w:val="center"/>
        <w:rPr>
          <w:rFonts w:ascii="宋体" w:hAnsi="宋体" w:cs="宋体"/>
          <w:b/>
          <w:bCs/>
          <w:color w:val="000000"/>
          <w:sz w:val="44"/>
          <w:szCs w:val="44"/>
        </w:rPr>
      </w:pPr>
    </w:p>
    <w:p>
      <w:pPr>
        <w:autoSpaceDE w:val="0"/>
        <w:autoSpaceDN w:val="0"/>
        <w:adjustRightInd w:val="0"/>
        <w:spacing w:line="579" w:lineRule="exact"/>
        <w:jc w:val="center"/>
        <w:rPr>
          <w:rFonts w:ascii="宋体" w:hAnsi="宋体" w:cs="宋体"/>
          <w:b/>
          <w:bCs/>
          <w:color w:val="000000"/>
          <w:sz w:val="44"/>
          <w:szCs w:val="44"/>
        </w:rPr>
      </w:pPr>
    </w:p>
    <w:p>
      <w:pPr>
        <w:autoSpaceDE w:val="0"/>
        <w:autoSpaceDN w:val="0"/>
        <w:adjustRightInd w:val="0"/>
        <w:spacing w:line="579" w:lineRule="exact"/>
        <w:jc w:val="center"/>
        <w:rPr>
          <w:rFonts w:ascii="宋体" w:hAnsi="宋体" w:cs="宋体"/>
          <w:b/>
          <w:bCs/>
          <w:color w:val="000000"/>
          <w:sz w:val="44"/>
          <w:szCs w:val="44"/>
          <w:lang w:val="zh-CN"/>
        </w:rPr>
      </w:pPr>
      <w:r>
        <w:rPr>
          <w:rFonts w:hint="eastAsia" w:ascii="宋体" w:hAnsi="宋体" w:cs="宋体"/>
          <w:b/>
          <w:bCs/>
          <w:color w:val="000000"/>
          <w:sz w:val="44"/>
          <w:szCs w:val="44"/>
        </w:rPr>
        <w:t>第五部分　</w:t>
      </w:r>
      <w:r>
        <w:rPr>
          <w:rFonts w:hint="eastAsia" w:ascii="宋体" w:hAnsi="宋体" w:cs="宋体"/>
          <w:b/>
          <w:bCs/>
          <w:color w:val="000000"/>
          <w:sz w:val="44"/>
          <w:szCs w:val="44"/>
          <w:lang w:val="zh-CN"/>
        </w:rPr>
        <w:t>投标文件格式</w:t>
      </w:r>
      <w:bookmarkEnd w:id="45"/>
    </w:p>
    <w:p>
      <w:pPr>
        <w:spacing w:line="579" w:lineRule="exact"/>
        <w:jc w:val="center"/>
        <w:rPr>
          <w:rFonts w:ascii="华文仿宋" w:hAnsi="华文仿宋" w:eastAsia="华文仿宋" w:cs="华文仿宋"/>
          <w:color w:val="000000"/>
          <w:sz w:val="32"/>
          <w:szCs w:val="32"/>
        </w:rPr>
      </w:pPr>
    </w:p>
    <w:p>
      <w:pPr>
        <w:autoSpaceDE w:val="0"/>
        <w:autoSpaceDN w:val="0"/>
        <w:adjustRightInd w:val="0"/>
        <w:spacing w:line="579" w:lineRule="exact"/>
        <w:ind w:firstLine="420"/>
        <w:rPr>
          <w:rFonts w:ascii="华文仿宋" w:hAnsi="华文仿宋" w:eastAsia="华文仿宋" w:cs="华文仿宋"/>
          <w:b/>
          <w:bCs/>
          <w:color w:val="000000"/>
          <w:sz w:val="32"/>
          <w:szCs w:val="32"/>
          <w:lang w:val="zh-CN"/>
        </w:rPr>
      </w:pPr>
    </w:p>
    <w:p>
      <w:pPr>
        <w:autoSpaceDE w:val="0"/>
        <w:autoSpaceDN w:val="0"/>
        <w:adjustRightInd w:val="0"/>
        <w:spacing w:line="440" w:lineRule="exact"/>
        <w:ind w:firstLine="420"/>
        <w:rPr>
          <w:rFonts w:ascii="宋体" w:hAnsi="宋体" w:cs="宋体"/>
          <w:b/>
          <w:bCs/>
          <w:color w:val="000000"/>
          <w:sz w:val="36"/>
          <w:szCs w:val="36"/>
          <w:lang w:val="zh-CN"/>
        </w:rPr>
      </w:pPr>
    </w:p>
    <w:p>
      <w:pPr>
        <w:autoSpaceDE w:val="0"/>
        <w:autoSpaceDN w:val="0"/>
        <w:adjustRightInd w:val="0"/>
        <w:spacing w:line="579" w:lineRule="exact"/>
        <w:jc w:val="center"/>
        <w:rPr>
          <w:rFonts w:ascii="华文仿宋" w:hAnsi="华文仿宋" w:eastAsia="华文仿宋" w:cs="华文仿宋"/>
          <w:b/>
          <w:bCs/>
          <w:color w:val="000000"/>
          <w:sz w:val="32"/>
          <w:szCs w:val="32"/>
          <w:lang w:val="zh-CN"/>
        </w:rPr>
      </w:pPr>
      <w:r>
        <w:rPr>
          <w:rFonts w:hint="eastAsia" w:ascii="华文仿宋" w:hAnsi="华文仿宋" w:eastAsia="华文仿宋" w:cs="华文仿宋"/>
          <w:color w:val="000000"/>
          <w:sz w:val="32"/>
          <w:szCs w:val="32"/>
          <w:lang w:val="zh-CN"/>
        </w:rPr>
        <w:t>注：投标单位可自行排版，为了便于查找，标注目录及页码</w:t>
      </w:r>
    </w:p>
    <w:p>
      <w:pPr>
        <w:autoSpaceDE w:val="0"/>
        <w:autoSpaceDN w:val="0"/>
        <w:adjustRightInd w:val="0"/>
        <w:spacing w:line="579" w:lineRule="exact"/>
        <w:jc w:val="center"/>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lang w:val="zh-CN"/>
        </w:rPr>
        <w:t>（以下内容需按要求提供相应证明材料）</w:t>
      </w:r>
    </w:p>
    <w:p>
      <w:pPr>
        <w:autoSpaceDE w:val="0"/>
        <w:autoSpaceDN w:val="0"/>
        <w:adjustRightInd w:val="0"/>
        <w:spacing w:line="440" w:lineRule="exact"/>
        <w:jc w:val="center"/>
        <w:rPr>
          <w:rFonts w:ascii="宋体" w:hAnsi="宋体" w:cs="宋体"/>
          <w:b/>
          <w:bCs/>
          <w:color w:val="000000"/>
          <w:sz w:val="32"/>
          <w:szCs w:val="32"/>
          <w:lang w:val="zh-CN"/>
        </w:rPr>
      </w:pPr>
    </w:p>
    <w:p>
      <w:pPr>
        <w:autoSpaceDE w:val="0"/>
        <w:autoSpaceDN w:val="0"/>
        <w:adjustRightInd w:val="0"/>
        <w:spacing w:line="440" w:lineRule="exact"/>
        <w:rPr>
          <w:rFonts w:ascii="宋体" w:hAnsi="宋体" w:cs="宋体"/>
          <w:b/>
          <w:bCs/>
          <w:color w:val="000000"/>
          <w:sz w:val="32"/>
          <w:szCs w:val="32"/>
          <w:lang w:val="zh-CN"/>
        </w:rPr>
      </w:pPr>
    </w:p>
    <w:p>
      <w:pPr>
        <w:autoSpaceDE w:val="0"/>
        <w:autoSpaceDN w:val="0"/>
        <w:adjustRightInd w:val="0"/>
        <w:spacing w:line="440" w:lineRule="exact"/>
        <w:rPr>
          <w:rFonts w:ascii="宋体" w:hAnsi="宋体" w:cs="宋体"/>
          <w:color w:val="000000"/>
          <w:sz w:val="44"/>
          <w:szCs w:val="44"/>
          <w:u w:val="single"/>
          <w:lang w:val="zh-CN"/>
        </w:rPr>
      </w:pPr>
      <w:r>
        <w:rPr>
          <w:rFonts w:hint="eastAsia" w:ascii="宋体" w:hAnsi="宋体" w:cs="宋体"/>
          <w:b/>
          <w:bCs/>
          <w:color w:val="000000"/>
          <w:sz w:val="24"/>
          <w:szCs w:val="24"/>
          <w:lang w:val="zh-CN"/>
        </w:rPr>
        <w:br w:type="page"/>
      </w:r>
      <w:r>
        <w:rPr>
          <w:rFonts w:hint="eastAsia" w:ascii="宋体" w:hAnsi="宋体" w:cs="宋体"/>
          <w:color w:val="000000"/>
          <w:sz w:val="24"/>
          <w:szCs w:val="24"/>
          <w:u w:val="single"/>
          <w:lang w:val="zh-CN"/>
        </w:rPr>
        <w:t>投标文件封面示例</w:t>
      </w:r>
    </w:p>
    <w:p>
      <w:pPr>
        <w:autoSpaceDE w:val="0"/>
        <w:autoSpaceDN w:val="0"/>
        <w:adjustRightInd w:val="0"/>
        <w:ind w:right="360"/>
        <w:jc w:val="right"/>
        <w:rPr>
          <w:rFonts w:ascii="宋体" w:hAnsi="宋体" w:cs="宋体"/>
          <w:b/>
          <w:bCs/>
          <w:color w:val="000000"/>
          <w:sz w:val="36"/>
          <w:szCs w:val="36"/>
        </w:rPr>
      </w:pPr>
      <w:r>
        <w:rPr>
          <w:rFonts w:hint="eastAsia" w:ascii="宋体" w:hAnsi="宋体" w:cs="宋体"/>
          <w:b/>
          <w:bCs/>
          <w:color w:val="000000"/>
          <w:sz w:val="36"/>
          <w:szCs w:val="36"/>
          <w:lang w:val="zh-CN"/>
        </w:rPr>
        <w:t>正 本</w:t>
      </w:r>
      <w:r>
        <w:rPr>
          <w:rFonts w:hint="eastAsia" w:ascii="宋体" w:hAnsi="宋体" w:cs="宋体"/>
          <w:b/>
          <w:bCs/>
          <w:color w:val="000000"/>
          <w:sz w:val="36"/>
          <w:szCs w:val="36"/>
        </w:rPr>
        <w:t>/副 本</w:t>
      </w:r>
    </w:p>
    <w:p>
      <w:pPr>
        <w:autoSpaceDE w:val="0"/>
        <w:autoSpaceDN w:val="0"/>
        <w:adjustRightInd w:val="0"/>
        <w:jc w:val="center"/>
        <w:rPr>
          <w:rFonts w:ascii="宋体" w:hAnsi="宋体" w:cs="宋体"/>
          <w:b/>
          <w:bCs/>
          <w:color w:val="000000"/>
          <w:sz w:val="44"/>
          <w:szCs w:val="44"/>
          <w:lang w:val="zh-CN"/>
        </w:rPr>
      </w:pPr>
    </w:p>
    <w:p>
      <w:pPr>
        <w:autoSpaceDE w:val="0"/>
        <w:autoSpaceDN w:val="0"/>
        <w:adjustRightInd w:val="0"/>
        <w:jc w:val="center"/>
        <w:rPr>
          <w:rFonts w:ascii="宋体" w:hAnsi="宋体" w:cs="宋体"/>
          <w:b/>
          <w:bCs/>
          <w:color w:val="000000"/>
          <w:sz w:val="44"/>
          <w:szCs w:val="44"/>
          <w:lang w:val="zh-CN"/>
        </w:rPr>
      </w:pPr>
    </w:p>
    <w:p>
      <w:pPr>
        <w:autoSpaceDE w:val="0"/>
        <w:autoSpaceDN w:val="0"/>
        <w:adjustRightInd w:val="0"/>
        <w:jc w:val="center"/>
        <w:rPr>
          <w:rFonts w:ascii="宋体" w:hAnsi="宋体" w:cs="宋体"/>
          <w:b/>
          <w:bCs/>
          <w:color w:val="000000"/>
          <w:sz w:val="44"/>
          <w:szCs w:val="44"/>
          <w:lang w:val="zh-CN"/>
        </w:rPr>
      </w:pPr>
    </w:p>
    <w:p>
      <w:pPr>
        <w:autoSpaceDE w:val="0"/>
        <w:autoSpaceDN w:val="0"/>
        <w:adjustRightInd w:val="0"/>
        <w:jc w:val="center"/>
        <w:rPr>
          <w:rFonts w:ascii="宋体" w:hAnsi="宋体" w:cs="宋体"/>
          <w:b/>
          <w:bCs/>
          <w:color w:val="000000"/>
          <w:sz w:val="44"/>
          <w:szCs w:val="44"/>
          <w:lang w:val="zh-CN"/>
        </w:rPr>
      </w:pPr>
    </w:p>
    <w:p>
      <w:pPr>
        <w:autoSpaceDE w:val="0"/>
        <w:autoSpaceDN w:val="0"/>
        <w:adjustRightInd w:val="0"/>
        <w:jc w:val="center"/>
        <w:rPr>
          <w:rFonts w:ascii="宋体" w:hAnsi="宋体" w:cs="宋体"/>
          <w:b/>
          <w:bCs/>
          <w:color w:val="000000"/>
          <w:sz w:val="44"/>
          <w:szCs w:val="44"/>
          <w:lang w:val="zh-CN"/>
        </w:rPr>
      </w:pPr>
    </w:p>
    <w:p>
      <w:pPr>
        <w:autoSpaceDE w:val="0"/>
        <w:autoSpaceDN w:val="0"/>
        <w:adjustRightInd w:val="0"/>
        <w:jc w:val="center"/>
        <w:rPr>
          <w:rFonts w:ascii="宋体" w:hAnsi="宋体" w:cs="宋体"/>
          <w:b/>
          <w:bCs/>
          <w:color w:val="000000"/>
          <w:sz w:val="44"/>
          <w:szCs w:val="44"/>
          <w:lang w:val="zh-CN"/>
        </w:rPr>
      </w:pPr>
    </w:p>
    <w:p>
      <w:pPr>
        <w:autoSpaceDE w:val="0"/>
        <w:autoSpaceDN w:val="0"/>
        <w:adjustRightInd w:val="0"/>
        <w:jc w:val="center"/>
        <w:rPr>
          <w:rFonts w:ascii="宋体" w:hAnsi="宋体" w:cs="宋体"/>
          <w:b/>
          <w:bCs/>
          <w:color w:val="000000"/>
          <w:sz w:val="44"/>
          <w:szCs w:val="44"/>
          <w:lang w:val="zh-CN"/>
        </w:rPr>
      </w:pPr>
    </w:p>
    <w:p>
      <w:pPr>
        <w:autoSpaceDE w:val="0"/>
        <w:autoSpaceDN w:val="0"/>
        <w:adjustRightInd w:val="0"/>
        <w:jc w:val="center"/>
        <w:rPr>
          <w:rFonts w:ascii="宋体" w:hAnsi="宋体" w:cs="宋体"/>
          <w:b/>
          <w:bCs/>
          <w:color w:val="000000"/>
          <w:sz w:val="44"/>
          <w:szCs w:val="44"/>
          <w:lang w:val="zh-CN"/>
        </w:rPr>
      </w:pPr>
      <w:r>
        <w:rPr>
          <w:rFonts w:hint="eastAsia" w:ascii="宋体" w:hAnsi="宋体" w:cs="宋体"/>
          <w:b/>
          <w:bCs/>
          <w:color w:val="000000"/>
          <w:sz w:val="44"/>
          <w:szCs w:val="44"/>
        </w:rPr>
        <w:t xml:space="preserve">投 标 </w:t>
      </w:r>
      <w:r>
        <w:rPr>
          <w:rFonts w:hint="eastAsia" w:ascii="宋体" w:hAnsi="宋体" w:cs="宋体"/>
          <w:b/>
          <w:bCs/>
          <w:color w:val="000000"/>
          <w:sz w:val="44"/>
          <w:szCs w:val="44"/>
          <w:lang w:val="zh-CN"/>
        </w:rPr>
        <w:t>文</w:t>
      </w:r>
      <w:r>
        <w:rPr>
          <w:rFonts w:hint="eastAsia" w:ascii="宋体" w:hAnsi="宋体" w:cs="宋体"/>
          <w:b/>
          <w:bCs/>
          <w:color w:val="000000"/>
          <w:sz w:val="44"/>
          <w:szCs w:val="44"/>
          <w:lang w:val="en-US" w:eastAsia="zh-CN"/>
        </w:rPr>
        <w:t xml:space="preserve"> </w:t>
      </w:r>
      <w:r>
        <w:rPr>
          <w:rFonts w:hint="eastAsia" w:ascii="宋体" w:hAnsi="宋体" w:cs="宋体"/>
          <w:b/>
          <w:bCs/>
          <w:color w:val="000000"/>
          <w:sz w:val="44"/>
          <w:szCs w:val="44"/>
          <w:lang w:val="zh-CN"/>
        </w:rPr>
        <w:t>件</w:t>
      </w:r>
    </w:p>
    <w:p>
      <w:pPr>
        <w:autoSpaceDE w:val="0"/>
        <w:autoSpaceDN w:val="0"/>
        <w:adjustRightInd w:val="0"/>
        <w:rPr>
          <w:rFonts w:ascii="宋体" w:hAnsi="宋体" w:cs="宋体"/>
          <w:color w:val="000000"/>
          <w:sz w:val="24"/>
          <w:szCs w:val="24"/>
          <w:lang w:val="zh-CN"/>
        </w:rPr>
      </w:pPr>
    </w:p>
    <w:p>
      <w:pPr>
        <w:autoSpaceDE w:val="0"/>
        <w:autoSpaceDN w:val="0"/>
        <w:adjustRightInd w:val="0"/>
        <w:rPr>
          <w:rFonts w:ascii="宋体" w:hAnsi="宋体" w:cs="宋体"/>
          <w:color w:val="000000"/>
          <w:sz w:val="24"/>
          <w:szCs w:val="24"/>
          <w:lang w:val="zh-CN"/>
        </w:rPr>
      </w:pPr>
    </w:p>
    <w:p>
      <w:pPr>
        <w:autoSpaceDE w:val="0"/>
        <w:autoSpaceDN w:val="0"/>
        <w:adjustRightInd w:val="0"/>
        <w:rPr>
          <w:rFonts w:ascii="宋体" w:hAnsi="宋体" w:cs="宋体"/>
          <w:color w:val="000000"/>
          <w:sz w:val="24"/>
          <w:szCs w:val="24"/>
          <w:lang w:val="zh-CN"/>
        </w:rPr>
      </w:pPr>
    </w:p>
    <w:p>
      <w:pPr>
        <w:autoSpaceDE w:val="0"/>
        <w:autoSpaceDN w:val="0"/>
        <w:adjustRightInd w:val="0"/>
        <w:rPr>
          <w:rFonts w:ascii="宋体" w:hAnsi="宋体" w:cs="宋体"/>
          <w:color w:val="000000"/>
          <w:sz w:val="24"/>
          <w:szCs w:val="24"/>
          <w:lang w:val="zh-CN"/>
        </w:rPr>
      </w:pPr>
    </w:p>
    <w:p>
      <w:pPr>
        <w:autoSpaceDE w:val="0"/>
        <w:autoSpaceDN w:val="0"/>
        <w:adjustRightInd w:val="0"/>
        <w:rPr>
          <w:rFonts w:ascii="宋体" w:hAnsi="宋体" w:cs="宋体"/>
          <w:color w:val="000000"/>
          <w:sz w:val="24"/>
          <w:szCs w:val="24"/>
          <w:lang w:val="zh-CN"/>
        </w:rPr>
      </w:pPr>
    </w:p>
    <w:p>
      <w:pPr>
        <w:autoSpaceDE w:val="0"/>
        <w:autoSpaceDN w:val="0"/>
        <w:adjustRightInd w:val="0"/>
        <w:rPr>
          <w:rFonts w:ascii="宋体" w:hAnsi="宋体" w:cs="宋体"/>
          <w:color w:val="000000"/>
          <w:sz w:val="24"/>
          <w:szCs w:val="24"/>
          <w:lang w:val="zh-CN"/>
        </w:rPr>
      </w:pPr>
    </w:p>
    <w:p>
      <w:pPr>
        <w:autoSpaceDE w:val="0"/>
        <w:autoSpaceDN w:val="0"/>
        <w:adjustRightInd w:val="0"/>
        <w:spacing w:line="800" w:lineRule="exact"/>
        <w:rPr>
          <w:rFonts w:ascii="宋体" w:hAnsi="宋体" w:cs="宋体"/>
          <w:color w:val="000000"/>
          <w:sz w:val="36"/>
          <w:szCs w:val="36"/>
          <w:lang w:val="zh-CN"/>
        </w:rPr>
      </w:pPr>
    </w:p>
    <w:p>
      <w:pPr>
        <w:autoSpaceDE w:val="0"/>
        <w:autoSpaceDN w:val="0"/>
        <w:adjustRightInd w:val="0"/>
        <w:spacing w:line="800" w:lineRule="exact"/>
        <w:ind w:firstLine="1800" w:firstLineChars="500"/>
        <w:rPr>
          <w:rFonts w:ascii="宋体" w:hAnsi="宋体" w:cs="宋体"/>
          <w:color w:val="000000"/>
          <w:sz w:val="36"/>
          <w:szCs w:val="36"/>
          <w:lang w:val="zh-CN"/>
        </w:rPr>
      </w:pPr>
      <w:r>
        <w:rPr>
          <w:rFonts w:hint="eastAsia" w:ascii="宋体" w:hAnsi="宋体" w:cs="宋体"/>
          <w:color w:val="000000"/>
          <w:sz w:val="36"/>
          <w:szCs w:val="36"/>
          <w:lang w:val="zh-CN"/>
        </w:rPr>
        <w:t>项目名称：</w:t>
      </w:r>
    </w:p>
    <w:p>
      <w:pPr>
        <w:autoSpaceDE w:val="0"/>
        <w:autoSpaceDN w:val="0"/>
        <w:adjustRightInd w:val="0"/>
        <w:spacing w:line="800" w:lineRule="exact"/>
        <w:ind w:firstLine="1800" w:firstLineChars="500"/>
        <w:rPr>
          <w:rFonts w:ascii="宋体" w:hAnsi="宋体" w:cs="宋体"/>
          <w:color w:val="000000"/>
          <w:sz w:val="36"/>
          <w:szCs w:val="36"/>
        </w:rPr>
      </w:pPr>
      <w:r>
        <w:rPr>
          <w:rFonts w:hint="eastAsia" w:ascii="宋体" w:hAnsi="宋体" w:cs="宋体"/>
          <w:color w:val="000000"/>
          <w:sz w:val="36"/>
          <w:szCs w:val="36"/>
          <w:lang w:val="zh-CN"/>
        </w:rPr>
        <w:t>单位名称：</w:t>
      </w:r>
    </w:p>
    <w:p>
      <w:pPr>
        <w:autoSpaceDE w:val="0"/>
        <w:autoSpaceDN w:val="0"/>
        <w:adjustRightInd w:val="0"/>
        <w:spacing w:line="800" w:lineRule="exact"/>
        <w:ind w:firstLine="1800" w:firstLineChars="500"/>
        <w:rPr>
          <w:rFonts w:ascii="宋体" w:hAnsi="宋体" w:cs="宋体"/>
          <w:color w:val="000000"/>
          <w:sz w:val="36"/>
          <w:szCs w:val="36"/>
          <w:u w:val="single"/>
        </w:rPr>
      </w:pPr>
      <w:r>
        <w:rPr>
          <w:rFonts w:hint="eastAsia" w:ascii="宋体" w:hAnsi="宋体" w:cs="宋体"/>
          <w:color w:val="000000"/>
          <w:sz w:val="36"/>
          <w:szCs w:val="36"/>
          <w:lang w:val="zh-CN"/>
        </w:rPr>
        <w:t>编制时间：</w:t>
      </w:r>
    </w:p>
    <w:p>
      <w:pPr>
        <w:spacing w:before="67" w:line="579" w:lineRule="exact"/>
        <w:jc w:val="left"/>
        <w:rPr>
          <w:rFonts w:ascii="华文仿宋" w:hAnsi="华文仿宋" w:eastAsia="华文仿宋" w:cs="华文仿宋"/>
          <w:b/>
          <w:color w:val="000000"/>
          <w:sz w:val="32"/>
          <w:szCs w:val="32"/>
        </w:rPr>
      </w:pPr>
    </w:p>
    <w:p>
      <w:pPr>
        <w:spacing w:before="67" w:line="579" w:lineRule="exact"/>
        <w:jc w:val="left"/>
        <w:rPr>
          <w:rFonts w:ascii="华文仿宋" w:hAnsi="华文仿宋" w:eastAsia="华文仿宋" w:cs="华文仿宋"/>
          <w:b/>
          <w:color w:val="000000"/>
          <w:sz w:val="32"/>
          <w:szCs w:val="32"/>
        </w:rPr>
      </w:pPr>
    </w:p>
    <w:p>
      <w:pPr>
        <w:spacing w:before="67" w:line="579" w:lineRule="exact"/>
        <w:jc w:val="left"/>
        <w:rPr>
          <w:rFonts w:ascii="华文仿宋" w:hAnsi="华文仿宋" w:eastAsia="华文仿宋" w:cs="华文仿宋"/>
          <w:b/>
          <w:color w:val="000000"/>
          <w:sz w:val="32"/>
          <w:szCs w:val="32"/>
        </w:rPr>
      </w:pPr>
    </w:p>
    <w:p>
      <w:pPr>
        <w:spacing w:before="67" w:line="579" w:lineRule="exact"/>
        <w:jc w:val="left"/>
        <w:rPr>
          <w:rFonts w:ascii="华文仿宋" w:hAnsi="华文仿宋" w:eastAsia="华文仿宋" w:cs="华文仿宋"/>
          <w:b/>
          <w:color w:val="000000"/>
          <w:sz w:val="32"/>
          <w:szCs w:val="32"/>
        </w:rPr>
      </w:pPr>
    </w:p>
    <w:p>
      <w:pPr>
        <w:spacing w:before="67" w:line="579" w:lineRule="exact"/>
        <w:jc w:val="left"/>
        <w:rPr>
          <w:rFonts w:ascii="华文仿宋" w:hAnsi="华文仿宋" w:eastAsia="华文仿宋" w:cs="华文仿宋"/>
          <w:b/>
          <w:color w:val="000000"/>
          <w:sz w:val="32"/>
          <w:szCs w:val="32"/>
        </w:rPr>
      </w:pPr>
    </w:p>
    <w:p>
      <w:pPr>
        <w:spacing w:before="67" w:line="579" w:lineRule="exact"/>
        <w:jc w:val="left"/>
        <w:rPr>
          <w:rFonts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商务部分组成</w:t>
      </w:r>
    </w:p>
    <w:p>
      <w:pPr>
        <w:spacing w:before="67" w:line="579" w:lineRule="exact"/>
        <w:jc w:val="left"/>
        <w:rPr>
          <w:rFonts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主要包括但不限于以下内容：</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1</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目录</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2</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“一证一码”或“三证合一”的营业执照</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3</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投标保证金缴纳凭证</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4</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信用记录</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5</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关于资格的声明函（附件1-1）</w:t>
      </w:r>
    </w:p>
    <w:p>
      <w:pPr>
        <w:spacing w:before="51" w:line="579" w:lineRule="exact"/>
        <w:rPr>
          <w:rFonts w:ascii="华文仿宋" w:hAnsi="华文仿宋" w:eastAsia="华文仿宋" w:cs="华文仿宋"/>
          <w:bCs/>
          <w:sz w:val="32"/>
          <w:szCs w:val="32"/>
        </w:rPr>
      </w:pPr>
      <w:r>
        <w:rPr>
          <w:rFonts w:hint="eastAsia" w:ascii="华文仿宋" w:hAnsi="华文仿宋" w:eastAsia="华文仿宋" w:cs="华文仿宋"/>
          <w:bCs/>
          <w:sz w:val="32"/>
          <w:szCs w:val="32"/>
        </w:rPr>
        <w:t>6</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法人授权委托书、</w:t>
      </w:r>
      <w:r>
        <w:rPr>
          <w:rFonts w:hint="eastAsia" w:ascii="华文仿宋" w:hAnsi="华文仿宋" w:eastAsia="华文仿宋" w:cs="华文仿宋"/>
          <w:bCs/>
          <w:color w:val="000000"/>
          <w:sz w:val="32"/>
          <w:szCs w:val="32"/>
        </w:rPr>
        <w:t>法定代表人身份证明书</w:t>
      </w:r>
      <w:r>
        <w:rPr>
          <w:rFonts w:hint="eastAsia" w:ascii="华文仿宋" w:hAnsi="华文仿宋" w:eastAsia="华文仿宋" w:cs="华文仿宋"/>
          <w:bCs/>
          <w:sz w:val="32"/>
          <w:szCs w:val="32"/>
        </w:rPr>
        <w:t>（附件1-2）</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7</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投标函（附件1-3）</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8</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商务条款偏离表（附件1-4）</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9</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缴纳社会保险费单据</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10</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上一年度（2019年度）财务审计报告或财务报表</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11</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项目负责人简历表及拟投入本项目主要成员表（附件1-5）</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12</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近一年经营业绩表（附件1-6）</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13</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反商业贿赂承诺书（附件1-7）</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14</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开标一览表（附件1-8）</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15 明细报价表（附件1-9）</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16</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招标文件中要求提交的和投标单位认为需要提供的其它说明和资料。</w:t>
      </w:r>
    </w:p>
    <w:p>
      <w:pPr>
        <w:widowControl/>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
          <w:sz w:val="32"/>
          <w:szCs w:val="32"/>
        </w:rPr>
        <w:t>注：投标单位制作投标文件，应按照投标文件组成顺序制作，编好始末页码且在投标文件目录中一一列明并对应。</w:t>
      </w:r>
    </w:p>
    <w:p>
      <w:pPr>
        <w:spacing w:line="579" w:lineRule="exact"/>
        <w:jc w:val="left"/>
        <w:rPr>
          <w:rFonts w:ascii="华文仿宋" w:hAnsi="华文仿宋" w:eastAsia="华文仿宋" w:cs="华文仿宋"/>
          <w:b/>
          <w:sz w:val="32"/>
          <w:szCs w:val="32"/>
        </w:rPr>
      </w:pPr>
    </w:p>
    <w:p>
      <w:pPr>
        <w:pStyle w:val="2"/>
        <w:ind w:firstLine="0" w:firstLineChars="0"/>
        <w:rPr>
          <w:rFonts w:ascii="华文仿宋" w:hAnsi="华文仿宋" w:eastAsia="华文仿宋" w:cs="华文仿宋"/>
          <w:b/>
          <w:sz w:val="32"/>
          <w:szCs w:val="32"/>
        </w:rPr>
      </w:pPr>
    </w:p>
    <w:p>
      <w:pPr>
        <w:pStyle w:val="2"/>
        <w:ind w:firstLine="0" w:firstLineChars="0"/>
        <w:rPr>
          <w:rFonts w:ascii="华文仿宋" w:hAnsi="华文仿宋" w:eastAsia="华文仿宋" w:cs="华文仿宋"/>
          <w:b/>
          <w:sz w:val="32"/>
          <w:szCs w:val="32"/>
        </w:rPr>
      </w:pPr>
    </w:p>
    <w:p>
      <w:pPr>
        <w:pStyle w:val="2"/>
        <w:ind w:firstLine="0" w:firstLineChars="0"/>
        <w:rPr>
          <w:rFonts w:ascii="华文仿宋" w:hAnsi="华文仿宋" w:eastAsia="华文仿宋" w:cs="华文仿宋"/>
          <w:b/>
          <w:sz w:val="32"/>
          <w:szCs w:val="32"/>
        </w:rPr>
      </w:pPr>
    </w:p>
    <w:p>
      <w:pPr>
        <w:spacing w:line="579" w:lineRule="exact"/>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附件1-1  关于资格的声明函</w:t>
      </w:r>
    </w:p>
    <w:p>
      <w:pPr>
        <w:spacing w:line="579" w:lineRule="exact"/>
        <w:jc w:val="center"/>
        <w:rPr>
          <w:rFonts w:ascii="华文仿宋" w:hAnsi="华文仿宋" w:eastAsia="华文仿宋" w:cs="华文仿宋"/>
          <w:b/>
          <w:sz w:val="32"/>
          <w:szCs w:val="32"/>
        </w:rPr>
      </w:pPr>
    </w:p>
    <w:p>
      <w:pPr>
        <w:pStyle w:val="3"/>
        <w:spacing w:line="579" w:lineRule="exact"/>
        <w:rPr>
          <w:rFonts w:ascii="华文仿宋" w:hAnsi="华文仿宋" w:eastAsia="华文仿宋" w:cs="华文仿宋"/>
          <w:sz w:val="32"/>
          <w:szCs w:val="32"/>
        </w:rPr>
      </w:pPr>
      <w:r>
        <w:rPr>
          <w:rFonts w:hint="eastAsia" w:ascii="华文仿宋" w:hAnsi="华文仿宋" w:eastAsia="华文仿宋" w:cs="华文仿宋"/>
          <w:sz w:val="32"/>
          <w:szCs w:val="32"/>
        </w:rPr>
        <w:t>致  ：</w:t>
      </w:r>
    </w:p>
    <w:p>
      <w:pPr>
        <w:pStyle w:val="3"/>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关于贵方20</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日第</w:t>
      </w:r>
      <w:r>
        <w:rPr>
          <w:rFonts w:hint="eastAsia" w:ascii="华文仿宋" w:hAnsi="华文仿宋" w:eastAsia="华文仿宋" w:cs="华文仿宋"/>
          <w:sz w:val="32"/>
          <w:szCs w:val="32"/>
          <w:u w:val="single"/>
        </w:rPr>
        <w:t>项目编号</w:t>
      </w:r>
      <w:r>
        <w:rPr>
          <w:rFonts w:hint="eastAsia" w:ascii="华文仿宋" w:hAnsi="华文仿宋" w:eastAsia="华文仿宋" w:cs="华文仿宋"/>
          <w:sz w:val="32"/>
          <w:szCs w:val="32"/>
        </w:rPr>
        <w:t>招标公告关于</w:t>
      </w:r>
      <w:r>
        <w:rPr>
          <w:rFonts w:hint="eastAsia" w:ascii="华文仿宋" w:hAnsi="华文仿宋" w:eastAsia="华文仿宋" w:cs="华文仿宋"/>
          <w:sz w:val="32"/>
          <w:szCs w:val="32"/>
          <w:u w:val="single"/>
        </w:rPr>
        <w:t>“项目名称”</w:t>
      </w:r>
      <w:r>
        <w:rPr>
          <w:rFonts w:hint="eastAsia" w:ascii="华文仿宋" w:hAnsi="华文仿宋" w:eastAsia="华文仿宋" w:cs="华文仿宋"/>
          <w:sz w:val="32"/>
          <w:szCs w:val="32"/>
        </w:rPr>
        <w:t>的招标项目，本签字人愿意参加投标，并有能力提供</w:t>
      </w:r>
      <w:r>
        <w:rPr>
          <w:rFonts w:hint="eastAsia" w:ascii="华文仿宋" w:hAnsi="华文仿宋" w:eastAsia="华文仿宋" w:cs="华文仿宋"/>
          <w:sz w:val="32"/>
          <w:szCs w:val="32"/>
          <w:u w:val="single"/>
        </w:rPr>
        <w:t>项目名称</w:t>
      </w:r>
      <w:r>
        <w:rPr>
          <w:rFonts w:hint="eastAsia" w:ascii="华文仿宋" w:hAnsi="华文仿宋" w:eastAsia="华文仿宋" w:cs="华文仿宋"/>
          <w:sz w:val="32"/>
          <w:szCs w:val="32"/>
        </w:rPr>
        <w:t>项目中的招标货物及相关服务，并保证所提交的所有文件和说明是真实和准确的。</w:t>
      </w:r>
    </w:p>
    <w:p>
      <w:pPr>
        <w:pStyle w:val="3"/>
        <w:spacing w:line="579" w:lineRule="exact"/>
        <w:rPr>
          <w:rFonts w:ascii="华文仿宋" w:hAnsi="华文仿宋" w:eastAsia="华文仿宋" w:cs="华文仿宋"/>
          <w:sz w:val="32"/>
          <w:szCs w:val="32"/>
          <w:u w:val="single"/>
        </w:rPr>
      </w:pPr>
      <w:r>
        <w:rPr>
          <w:rFonts w:hint="eastAsia" w:ascii="华文仿宋" w:hAnsi="华文仿宋" w:eastAsia="华文仿宋" w:cs="华文仿宋"/>
          <w:sz w:val="32"/>
          <w:szCs w:val="32"/>
        </w:rPr>
        <w:t>投标单位：</w:t>
      </w:r>
      <w:r>
        <w:rPr>
          <w:rFonts w:hint="eastAsia" w:ascii="华文仿宋" w:hAnsi="华文仿宋" w:eastAsia="华文仿宋" w:cs="华文仿宋"/>
          <w:sz w:val="32"/>
          <w:szCs w:val="32"/>
          <w:u w:val="single"/>
        </w:rPr>
        <w:t>　          　</w:t>
      </w:r>
    </w:p>
    <w:p>
      <w:pPr>
        <w:pStyle w:val="3"/>
        <w:spacing w:line="579" w:lineRule="exact"/>
        <w:rPr>
          <w:rFonts w:ascii="华文仿宋" w:hAnsi="华文仿宋" w:eastAsia="华文仿宋" w:cs="华文仿宋"/>
          <w:sz w:val="32"/>
          <w:szCs w:val="32"/>
          <w:u w:val="single"/>
        </w:rPr>
      </w:pPr>
      <w:r>
        <w:rPr>
          <w:rFonts w:hint="eastAsia" w:ascii="华文仿宋" w:hAnsi="华文仿宋" w:eastAsia="华文仿宋" w:cs="华文仿宋"/>
          <w:sz w:val="32"/>
          <w:szCs w:val="32"/>
        </w:rPr>
        <w:t>签字人姓名、职务：</w:t>
      </w:r>
      <w:r>
        <w:rPr>
          <w:rFonts w:hint="eastAsia" w:ascii="华文仿宋" w:hAnsi="华文仿宋" w:eastAsia="华文仿宋" w:cs="华文仿宋"/>
          <w:sz w:val="32"/>
          <w:szCs w:val="32"/>
          <w:u w:val="single"/>
        </w:rPr>
        <w:t>　          　</w:t>
      </w:r>
    </w:p>
    <w:p>
      <w:pPr>
        <w:pStyle w:val="3"/>
        <w:spacing w:line="579" w:lineRule="exact"/>
        <w:rPr>
          <w:rFonts w:ascii="华文仿宋" w:hAnsi="华文仿宋" w:eastAsia="华文仿宋" w:cs="华文仿宋"/>
          <w:sz w:val="32"/>
          <w:szCs w:val="32"/>
          <w:u w:val="single"/>
        </w:rPr>
      </w:pPr>
      <w:r>
        <w:rPr>
          <w:rFonts w:hint="eastAsia" w:ascii="华文仿宋" w:hAnsi="华文仿宋" w:eastAsia="华文仿宋" w:cs="华文仿宋"/>
          <w:sz w:val="32"/>
          <w:szCs w:val="32"/>
        </w:rPr>
        <w:t>地址：</w:t>
      </w:r>
      <w:r>
        <w:rPr>
          <w:rFonts w:hint="eastAsia" w:ascii="华文仿宋" w:hAnsi="华文仿宋" w:eastAsia="华文仿宋" w:cs="华文仿宋"/>
          <w:sz w:val="32"/>
          <w:szCs w:val="32"/>
          <w:u w:val="single"/>
        </w:rPr>
        <w:t>　　　　　　　　</w:t>
      </w:r>
    </w:p>
    <w:p>
      <w:pPr>
        <w:pStyle w:val="3"/>
        <w:spacing w:line="579" w:lineRule="exact"/>
        <w:rPr>
          <w:rFonts w:ascii="华文仿宋" w:hAnsi="华文仿宋" w:eastAsia="华文仿宋" w:cs="华文仿宋"/>
          <w:sz w:val="32"/>
          <w:szCs w:val="32"/>
          <w:u w:val="single"/>
        </w:rPr>
      </w:pPr>
      <w:r>
        <w:rPr>
          <w:rFonts w:hint="eastAsia" w:ascii="华文仿宋" w:hAnsi="华文仿宋" w:eastAsia="华文仿宋" w:cs="华文仿宋"/>
          <w:sz w:val="32"/>
          <w:szCs w:val="32"/>
        </w:rPr>
        <w:t>授权签署本资格文件人：</w:t>
      </w:r>
      <w:r>
        <w:rPr>
          <w:rFonts w:hint="eastAsia" w:ascii="华文仿宋" w:hAnsi="华文仿宋" w:eastAsia="华文仿宋" w:cs="华文仿宋"/>
          <w:sz w:val="32"/>
          <w:szCs w:val="32"/>
          <w:u w:val="single"/>
        </w:rPr>
        <w:t>授权人姓名</w:t>
      </w:r>
    </w:p>
    <w:p>
      <w:pPr>
        <w:pStyle w:val="3"/>
        <w:spacing w:line="579" w:lineRule="exact"/>
        <w:rPr>
          <w:rFonts w:ascii="华文仿宋" w:hAnsi="华文仿宋" w:eastAsia="华文仿宋" w:cs="华文仿宋"/>
          <w:sz w:val="32"/>
          <w:szCs w:val="32"/>
        </w:rPr>
      </w:pPr>
      <w:r>
        <w:rPr>
          <w:rFonts w:hint="eastAsia" w:ascii="华文仿宋" w:hAnsi="华文仿宋" w:eastAsia="华文仿宋" w:cs="华文仿宋"/>
          <w:sz w:val="32"/>
          <w:szCs w:val="32"/>
        </w:rPr>
        <w:t>传真：</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　　　　　　　　　　　　　</w:t>
      </w:r>
    </w:p>
    <w:p>
      <w:pPr>
        <w:pStyle w:val="3"/>
        <w:spacing w:line="579" w:lineRule="exact"/>
        <w:rPr>
          <w:rFonts w:ascii="华文仿宋" w:hAnsi="华文仿宋" w:eastAsia="华文仿宋" w:cs="华文仿宋"/>
          <w:sz w:val="32"/>
          <w:szCs w:val="32"/>
        </w:rPr>
      </w:pPr>
      <w:r>
        <w:rPr>
          <w:rFonts w:hint="eastAsia" w:ascii="华文仿宋" w:hAnsi="华文仿宋" w:eastAsia="华文仿宋" w:cs="华文仿宋"/>
          <w:sz w:val="32"/>
          <w:szCs w:val="32"/>
        </w:rPr>
        <w:t>邮编：</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　</w:t>
      </w:r>
    </w:p>
    <w:p>
      <w:pPr>
        <w:pStyle w:val="3"/>
        <w:spacing w:line="579" w:lineRule="exact"/>
        <w:rPr>
          <w:rFonts w:ascii="华文仿宋" w:hAnsi="华文仿宋" w:eastAsia="华文仿宋" w:cs="华文仿宋"/>
          <w:sz w:val="32"/>
          <w:szCs w:val="32"/>
          <w:u w:val="single"/>
        </w:rPr>
      </w:pPr>
      <w:r>
        <w:rPr>
          <w:rFonts w:hint="eastAsia" w:ascii="华文仿宋" w:hAnsi="华文仿宋" w:eastAsia="华文仿宋" w:cs="华文仿宋"/>
          <w:sz w:val="32"/>
          <w:szCs w:val="32"/>
        </w:rPr>
        <w:t>电话：</w:t>
      </w:r>
      <w:r>
        <w:rPr>
          <w:rFonts w:hint="eastAsia" w:ascii="华文仿宋" w:hAnsi="华文仿宋" w:eastAsia="华文仿宋" w:cs="华文仿宋"/>
          <w:sz w:val="32"/>
          <w:szCs w:val="32"/>
          <w:u w:val="single"/>
        </w:rPr>
        <w:t>　　　　　　　　</w:t>
      </w:r>
    </w:p>
    <w:p>
      <w:pPr>
        <w:pStyle w:val="12"/>
        <w:spacing w:line="579" w:lineRule="exact"/>
        <w:ind w:firstLine="5760" w:firstLineChars="1800"/>
        <w:rPr>
          <w:rFonts w:ascii="华文仿宋" w:hAnsi="华文仿宋" w:eastAsia="华文仿宋" w:cs="华文仿宋"/>
          <w:color w:val="000000"/>
          <w:sz w:val="32"/>
          <w:szCs w:val="32"/>
        </w:rPr>
      </w:pPr>
    </w:p>
    <w:p>
      <w:pPr>
        <w:pStyle w:val="12"/>
        <w:spacing w:line="579" w:lineRule="exact"/>
        <w:ind w:firstLine="5760" w:firstLineChars="18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ind w:left="1259" w:firstLine="4160" w:firstLineChars="1300"/>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spacing w:line="579" w:lineRule="exact"/>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附件1-2  法定代表人授权委托书</w:t>
      </w:r>
    </w:p>
    <w:p>
      <w:pPr>
        <w:spacing w:line="579" w:lineRule="exact"/>
        <w:jc w:val="center"/>
        <w:rPr>
          <w:rFonts w:ascii="华文仿宋" w:hAnsi="华文仿宋" w:eastAsia="华文仿宋" w:cs="华文仿宋"/>
          <w:b/>
          <w:sz w:val="32"/>
          <w:szCs w:val="32"/>
        </w:rPr>
      </w:pPr>
    </w:p>
    <w:p>
      <w:pPr>
        <w:autoSpaceDE w:val="0"/>
        <w:autoSpaceDN w:val="0"/>
        <w:adjustRightInd w:val="0"/>
        <w:spacing w:line="579" w:lineRule="exact"/>
        <w:ind w:firstLine="422"/>
        <w:rPr>
          <w:rFonts w:ascii="华文仿宋" w:hAnsi="华文仿宋" w:eastAsia="华文仿宋" w:cs="华文仿宋"/>
          <w:sz w:val="32"/>
          <w:szCs w:val="32"/>
        </w:rPr>
      </w:pPr>
      <w:r>
        <w:rPr>
          <w:rFonts w:hint="eastAsia" w:ascii="华文仿宋" w:hAnsi="华文仿宋" w:eastAsia="华文仿宋" w:cs="华文仿宋"/>
          <w:sz w:val="32"/>
          <w:szCs w:val="32"/>
        </w:rPr>
        <w:t>本授权声明：注册于中华人民共和国的</w:t>
      </w:r>
      <w:r>
        <w:rPr>
          <w:rFonts w:hint="eastAsia" w:ascii="华文仿宋" w:hAnsi="华文仿宋" w:eastAsia="华文仿宋" w:cs="华文仿宋"/>
          <w:sz w:val="32"/>
          <w:szCs w:val="32"/>
          <w:u w:val="single"/>
        </w:rPr>
        <w:t>（投标单位名称、住址）</w:t>
      </w:r>
      <w:r>
        <w:rPr>
          <w:rFonts w:hint="eastAsia" w:ascii="华文仿宋" w:hAnsi="华文仿宋" w:eastAsia="华文仿宋" w:cs="华文仿宋"/>
          <w:sz w:val="32"/>
          <w:szCs w:val="32"/>
        </w:rPr>
        <w:t>的法人代表</w:t>
      </w:r>
      <w:r>
        <w:rPr>
          <w:rFonts w:hint="eastAsia" w:ascii="华文仿宋" w:hAnsi="华文仿宋" w:eastAsia="华文仿宋" w:cs="华文仿宋"/>
          <w:sz w:val="32"/>
          <w:szCs w:val="32"/>
          <w:u w:val="single"/>
        </w:rPr>
        <w:t>（法定代表人姓名、职务）</w:t>
      </w:r>
      <w:r>
        <w:rPr>
          <w:rFonts w:hint="eastAsia" w:ascii="华文仿宋" w:hAnsi="华文仿宋" w:eastAsia="华文仿宋" w:cs="华文仿宋"/>
          <w:sz w:val="32"/>
          <w:szCs w:val="32"/>
        </w:rPr>
        <w:t>代表我公司授权在下面签字的</w:t>
      </w:r>
      <w:r>
        <w:rPr>
          <w:rFonts w:hint="eastAsia" w:ascii="华文仿宋" w:hAnsi="华文仿宋" w:eastAsia="华文仿宋" w:cs="华文仿宋"/>
          <w:sz w:val="32"/>
          <w:szCs w:val="32"/>
          <w:u w:val="single"/>
        </w:rPr>
        <w:t>（被授权人的姓名、职务）</w:t>
      </w:r>
      <w:r>
        <w:rPr>
          <w:rFonts w:hint="eastAsia" w:ascii="华文仿宋" w:hAnsi="华文仿宋" w:eastAsia="华文仿宋" w:cs="华文仿宋"/>
          <w:sz w:val="32"/>
          <w:szCs w:val="32"/>
        </w:rPr>
        <w:t>为我公司的合法代理人，就此次</w:t>
      </w:r>
      <w:r>
        <w:rPr>
          <w:rFonts w:hint="eastAsia" w:ascii="华文仿宋" w:hAnsi="华文仿宋" w:eastAsia="华文仿宋" w:cs="华文仿宋"/>
          <w:kern w:val="0"/>
          <w:sz w:val="32"/>
          <w:szCs w:val="32"/>
          <w:u w:val="single"/>
        </w:rPr>
        <w:t>项目名称</w:t>
      </w:r>
      <w:r>
        <w:rPr>
          <w:rFonts w:hint="eastAsia" w:ascii="华文仿宋" w:hAnsi="华文仿宋" w:eastAsia="华文仿宋" w:cs="华文仿宋"/>
          <w:sz w:val="32"/>
          <w:szCs w:val="32"/>
        </w:rPr>
        <w:t>项目，招标编号为</w:t>
      </w:r>
      <w:r>
        <w:rPr>
          <w:rFonts w:hint="eastAsia" w:ascii="华文仿宋" w:hAnsi="华文仿宋" w:eastAsia="华文仿宋" w:cs="华文仿宋"/>
          <w:sz w:val="32"/>
          <w:szCs w:val="32"/>
          <w:u w:val="single"/>
        </w:rPr>
        <w:t>项目编号</w:t>
      </w:r>
      <w:r>
        <w:rPr>
          <w:rFonts w:hint="eastAsia" w:ascii="华文仿宋" w:hAnsi="华文仿宋" w:eastAsia="华文仿宋" w:cs="华文仿宋"/>
          <w:sz w:val="32"/>
          <w:szCs w:val="32"/>
        </w:rPr>
        <w:t>的投标及合同的执行、完成和保修，以我公司名义处理一切与之有关的事务。</w:t>
      </w:r>
    </w:p>
    <w:p>
      <w:pPr>
        <w:autoSpaceDE w:val="0"/>
        <w:autoSpaceDN w:val="0"/>
        <w:adjustRightInd w:val="0"/>
        <w:spacing w:line="579" w:lineRule="exact"/>
        <w:ind w:firstLine="560" w:firstLineChars="175"/>
      </w:pPr>
      <w:r>
        <w:rPr>
          <w:rFonts w:hint="eastAsia" w:ascii="华文仿宋" w:hAnsi="华文仿宋" w:eastAsia="华文仿宋" w:cs="华文仿宋"/>
          <w:sz w:val="32"/>
          <w:szCs w:val="32"/>
        </w:rPr>
        <w:t>本授权书于</w:t>
      </w:r>
      <w:r>
        <w:rPr>
          <w:rFonts w:hint="eastAsia" w:ascii="华文仿宋" w:hAnsi="华文仿宋" w:eastAsia="华文仿宋" w:cs="华文仿宋"/>
          <w:sz w:val="32"/>
          <w:szCs w:val="32"/>
          <w:u w:val="single"/>
        </w:rPr>
        <w:t>年月日</w:t>
      </w:r>
      <w:r>
        <w:rPr>
          <w:rFonts w:hint="eastAsia" w:ascii="华文仿宋" w:hAnsi="华文仿宋" w:eastAsia="华文仿宋" w:cs="华文仿宋"/>
          <w:sz w:val="32"/>
          <w:szCs w:val="32"/>
        </w:rPr>
        <w:t>签字生效，特此声明。</w:t>
      </w:r>
    </w:p>
    <w:p>
      <w:pPr>
        <w:spacing w:line="579" w:lineRule="exact"/>
        <w:rPr>
          <w:rFonts w:ascii="华文仿宋" w:hAnsi="华文仿宋" w:eastAsia="华文仿宋" w:cs="华文仿宋"/>
          <w:b/>
          <w:sz w:val="32"/>
          <w:szCs w:val="32"/>
          <w:em w:val="dot"/>
        </w:rPr>
      </w:pPr>
      <w:r>
        <w:rPr>
          <w:rFonts w:ascii="华文仿宋" w:hAnsi="华文仿宋" w:eastAsia="华文仿宋" w:cs="华文仿宋"/>
          <w:sz w:val="32"/>
          <w:szCs w:val="32"/>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106045</wp:posOffset>
                </wp:positionV>
                <wp:extent cx="2857500" cy="1584960"/>
                <wp:effectExtent l="4445" t="5080" r="14605" b="10160"/>
                <wp:wrapNone/>
                <wp:docPr id="9" name="文本框 9"/>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rPr>
                                <w:b/>
                              </w:rPr>
                            </w:pPr>
                          </w:p>
                          <w:p>
                            <w:pPr>
                              <w:jc w:val="center"/>
                              <w:rPr>
                                <w:rFonts w:ascii="仿宋_GB2312" w:hAnsi="仿宋" w:eastAsia="仿宋_GB2312"/>
                                <w:b/>
                                <w:sz w:val="24"/>
                              </w:rPr>
                            </w:pPr>
                            <w:r>
                              <w:rPr>
                                <w:rFonts w:hint="eastAsia" w:ascii="仿宋_GB2312" w:hAnsi="仿宋" w:eastAsia="仿宋_GB2312"/>
                                <w:b/>
                                <w:sz w:val="24"/>
                              </w:rPr>
                              <w:t>此处附身份证复印件背面</w:t>
                            </w:r>
                          </w:p>
                          <w:p/>
                        </w:txbxContent>
                      </wps:txbx>
                      <wps:bodyPr upright="1"/>
                    </wps:wsp>
                  </a:graphicData>
                </a:graphic>
              </wp:anchor>
            </w:drawing>
          </mc:Choice>
          <mc:Fallback>
            <w:pict>
              <v:shape id="_x0000_s1026" o:spid="_x0000_s1026" o:spt="202" type="#_x0000_t202" style="position:absolute;left:0pt;margin-left:243pt;margin-top:8.35pt;height:124.8pt;width:225pt;z-index:251660288;mso-width-relative:page;mso-height-relative:page;" fillcolor="#FFFFFF" filled="t" stroked="t"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vCZx2AAAAAoBAAAPAAAA&#10;AAAAAAEAIAAAACIAAABkcnMvZG93bnJldi54bWxQSwECFAAUAAAACACHTuJAjGRXNRUCAABGBAAA&#10;DgAAAAAAAAABACAAAAAnAQAAZHJzL2Uyb0RvYy54bWxQSwUGAAAAAAYABgBZAQAArgUAAAAA&#10;">
                <v:fill on="t" focussize="0,0"/>
                <v:stroke color="#000000" joinstyle="miter" dashstyle="1 1"/>
                <v:imagedata o:title=""/>
                <o:lock v:ext="edit" aspectratio="f"/>
                <v:textbox>
                  <w:txbxContent>
                    <w:p>
                      <w:pPr>
                        <w:jc w:val="center"/>
                      </w:pPr>
                    </w:p>
                    <w:p>
                      <w:pPr>
                        <w:rPr>
                          <w:b/>
                        </w:rPr>
                      </w:pPr>
                    </w:p>
                    <w:p>
                      <w:pPr>
                        <w:jc w:val="center"/>
                        <w:rPr>
                          <w:rFonts w:ascii="仿宋_GB2312" w:hAnsi="仿宋" w:eastAsia="仿宋_GB2312"/>
                          <w:b/>
                          <w:sz w:val="24"/>
                        </w:rPr>
                      </w:pPr>
                      <w:r>
                        <w:rPr>
                          <w:rFonts w:hint="eastAsia" w:ascii="仿宋_GB2312" w:hAnsi="仿宋" w:eastAsia="仿宋_GB2312"/>
                          <w:b/>
                          <w:sz w:val="24"/>
                        </w:rPr>
                        <w:t>此处附身份证复印件背面</w:t>
                      </w:r>
                    </w:p>
                    <w:p/>
                  </w:txbxContent>
                </v:textbox>
              </v:shape>
            </w:pict>
          </mc:Fallback>
        </mc:AlternateContent>
      </w:r>
      <w:r>
        <w:rPr>
          <w:rFonts w:ascii="华文仿宋" w:hAnsi="华文仿宋" w:eastAsia="华文仿宋" w:cs="华文仿宋"/>
          <w:sz w:val="32"/>
          <w:szCs w:val="3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106045</wp:posOffset>
                </wp:positionV>
                <wp:extent cx="2857500" cy="1584960"/>
                <wp:effectExtent l="4445" t="5080" r="14605" b="10160"/>
                <wp:wrapNone/>
                <wp:docPr id="12" name="文本框 12"/>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仿宋_GB2312" w:hAnsi="仿宋_GB2312" w:eastAsia="仿宋_GB2312" w:cs="仿宋_GB2312"/>
                                <w:b/>
                                <w:sz w:val="24"/>
                              </w:rPr>
                            </w:pPr>
                            <w:r>
                              <w:rPr>
                                <w:rFonts w:hint="eastAsia" w:ascii="仿宋_GB2312" w:hAnsi="仿宋_GB2312" w:eastAsia="仿宋_GB2312" w:cs="仿宋_GB2312"/>
                                <w:b/>
                                <w:sz w:val="24"/>
                              </w:rPr>
                              <w:t>此处附身份证复印件正面</w:t>
                            </w:r>
                          </w:p>
                        </w:txbxContent>
                      </wps:txbx>
                      <wps:bodyPr upright="1"/>
                    </wps:wsp>
                  </a:graphicData>
                </a:graphic>
              </wp:anchor>
            </w:drawing>
          </mc:Choice>
          <mc:Fallback>
            <w:pict>
              <v:shape id="_x0000_s1026" o:spid="_x0000_s1026" o:spt="202" type="#_x0000_t202" style="position:absolute;left:0pt;margin-left:-9pt;margin-top:8.35pt;height:124.8pt;width:225pt;z-index:251659264;mso-width-relative:page;mso-height-relative:page;" fillcolor="#FFFFFF" filled="t" stroked="t"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TYUF2QAAAAoBAAAP&#10;AAAAAAAAAAEAIAAAACIAAABkcnMvZG93bnJldi54bWxQSwECFAAUAAAACACHTuJAnW1rZBcCAABI&#10;BAAADgAAAAAAAAABACAAAAAoAQAAZHJzL2Uyb0RvYy54bWxQSwUGAAAAAAYABgBZAQAAsQUAAAAA&#10;">
                <v:fill on="t" focussize="0,0"/>
                <v:stroke color="#000000" joinstyle="miter" dashstyle="1 1"/>
                <v:imagedata o:title=""/>
                <o:lock v:ext="edit" aspectratio="f"/>
                <v:textbox>
                  <w:txbxContent>
                    <w:p>
                      <w:pPr>
                        <w:jc w:val="center"/>
                      </w:pPr>
                    </w:p>
                    <w:p>
                      <w:pPr>
                        <w:jc w:val="center"/>
                        <w:rPr>
                          <w:b/>
                        </w:rPr>
                      </w:pPr>
                    </w:p>
                    <w:p>
                      <w:pPr>
                        <w:jc w:val="center"/>
                        <w:rPr>
                          <w:rFonts w:ascii="仿宋_GB2312" w:hAnsi="仿宋_GB2312" w:eastAsia="仿宋_GB2312" w:cs="仿宋_GB2312"/>
                          <w:b/>
                          <w:sz w:val="24"/>
                        </w:rPr>
                      </w:pPr>
                      <w:r>
                        <w:rPr>
                          <w:rFonts w:hint="eastAsia" w:ascii="仿宋_GB2312" w:hAnsi="仿宋_GB2312" w:eastAsia="仿宋_GB2312" w:cs="仿宋_GB2312"/>
                          <w:b/>
                          <w:sz w:val="24"/>
                        </w:rPr>
                        <w:t>此处附身份证复印件正面</w:t>
                      </w:r>
                    </w:p>
                  </w:txbxContent>
                </v:textbox>
              </v:shape>
            </w:pict>
          </mc:Fallback>
        </mc:AlternateContent>
      </w:r>
    </w:p>
    <w:p>
      <w:pPr>
        <w:spacing w:line="579" w:lineRule="exact"/>
        <w:rPr>
          <w:rFonts w:ascii="华文仿宋" w:hAnsi="华文仿宋" w:eastAsia="华文仿宋" w:cs="华文仿宋"/>
          <w:b/>
          <w:sz w:val="32"/>
          <w:szCs w:val="32"/>
          <w:em w:val="dot"/>
        </w:rPr>
      </w:pPr>
    </w:p>
    <w:p>
      <w:pPr>
        <w:spacing w:line="579" w:lineRule="exact"/>
        <w:rPr>
          <w:rFonts w:ascii="华文仿宋" w:hAnsi="华文仿宋" w:eastAsia="华文仿宋" w:cs="华文仿宋"/>
          <w:b/>
          <w:sz w:val="32"/>
          <w:szCs w:val="32"/>
        </w:rPr>
      </w:pPr>
    </w:p>
    <w:p>
      <w:pPr>
        <w:spacing w:line="579" w:lineRule="exact"/>
        <w:rPr>
          <w:rFonts w:ascii="华文仿宋" w:hAnsi="华文仿宋" w:eastAsia="华文仿宋" w:cs="华文仿宋"/>
          <w:b/>
          <w:sz w:val="32"/>
          <w:szCs w:val="32"/>
        </w:rPr>
      </w:pPr>
    </w:p>
    <w:p>
      <w:pPr>
        <w:pStyle w:val="12"/>
        <w:spacing w:line="579" w:lineRule="exact"/>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spacing w:line="579" w:lineRule="exact"/>
        <w:ind w:firstLine="643" w:firstLineChars="200"/>
        <w:rPr>
          <w:rFonts w:ascii="华文仿宋" w:hAnsi="华文仿宋" w:eastAsia="华文仿宋" w:cs="华文仿宋"/>
          <w:b/>
          <w:color w:val="000000"/>
          <w:sz w:val="32"/>
          <w:szCs w:val="32"/>
        </w:rPr>
      </w:pPr>
      <w:r>
        <w:rPr>
          <w:rFonts w:hint="eastAsia" w:ascii="华文仿宋" w:hAnsi="华文仿宋" w:eastAsia="华文仿宋" w:cs="华文仿宋"/>
          <w:b/>
          <w:sz w:val="32"/>
          <w:szCs w:val="32"/>
          <w:em w:val="dot"/>
        </w:rPr>
        <w:t>注：参加开标会议的投标单位的法定代表人或其委托代理人应携带本人身份证（原件并附复印件），委托代理人还应携带《法定代表人授权委托书》原件一份，以证明其身份。</w:t>
      </w:r>
    </w:p>
    <w:p>
      <w:pPr>
        <w:spacing w:before="51" w:line="579" w:lineRule="exact"/>
        <w:jc w:val="center"/>
        <w:rPr>
          <w:rFonts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法定代表人身份证明书</w:t>
      </w:r>
    </w:p>
    <w:p>
      <w:pPr>
        <w:pStyle w:val="12"/>
        <w:spacing w:line="579" w:lineRule="exact"/>
        <w:ind w:firstLine="612" w:firstLineChars="200"/>
        <w:rPr>
          <w:rFonts w:ascii="华文仿宋" w:hAnsi="华文仿宋" w:eastAsia="华文仿宋" w:cs="华文仿宋"/>
          <w:color w:val="000000"/>
          <w:spacing w:val="-7"/>
          <w:sz w:val="32"/>
          <w:szCs w:val="32"/>
        </w:rPr>
      </w:pPr>
      <w:r>
        <w:rPr>
          <w:rFonts w:hint="eastAsia" w:ascii="华文仿宋" w:hAnsi="华文仿宋" w:eastAsia="华文仿宋" w:cs="华文仿宋"/>
          <w:color w:val="000000"/>
          <w:spacing w:val="-7"/>
          <w:sz w:val="32"/>
          <w:szCs w:val="32"/>
        </w:rPr>
        <w:t xml:space="preserve">单位名称： </w:t>
      </w:r>
    </w:p>
    <w:p>
      <w:pPr>
        <w:pStyle w:val="12"/>
        <w:spacing w:line="579" w:lineRule="exact"/>
        <w:ind w:firstLine="612" w:firstLineChars="200"/>
        <w:rPr>
          <w:rFonts w:ascii="华文仿宋" w:hAnsi="华文仿宋" w:eastAsia="华文仿宋" w:cs="华文仿宋"/>
          <w:color w:val="000000"/>
          <w:spacing w:val="-7"/>
          <w:sz w:val="32"/>
          <w:szCs w:val="32"/>
        </w:rPr>
      </w:pPr>
      <w:r>
        <w:rPr>
          <w:rFonts w:hint="eastAsia" w:ascii="华文仿宋" w:hAnsi="华文仿宋" w:eastAsia="华文仿宋" w:cs="华文仿宋"/>
          <w:color w:val="000000"/>
          <w:spacing w:val="-7"/>
          <w:sz w:val="32"/>
          <w:szCs w:val="32"/>
        </w:rPr>
        <w:t xml:space="preserve">所属行业： </w:t>
      </w:r>
    </w:p>
    <w:p>
      <w:pPr>
        <w:pStyle w:val="12"/>
        <w:spacing w:line="579" w:lineRule="exact"/>
        <w:ind w:firstLine="612" w:firstLineChars="200"/>
        <w:rPr>
          <w:rFonts w:ascii="华文仿宋" w:hAnsi="华文仿宋" w:eastAsia="华文仿宋" w:cs="华文仿宋"/>
          <w:color w:val="000000"/>
          <w:spacing w:val="-7"/>
          <w:sz w:val="32"/>
          <w:szCs w:val="32"/>
        </w:rPr>
      </w:pPr>
      <w:r>
        <w:rPr>
          <w:rFonts w:hint="eastAsia" w:ascii="华文仿宋" w:hAnsi="华文仿宋" w:eastAsia="华文仿宋" w:cs="华文仿宋"/>
          <w:color w:val="000000"/>
          <w:spacing w:val="-7"/>
          <w:sz w:val="32"/>
          <w:szCs w:val="32"/>
        </w:rPr>
        <w:t>地址：</w:t>
      </w:r>
    </w:p>
    <w:p>
      <w:pPr>
        <w:pStyle w:val="12"/>
        <w:spacing w:line="579" w:lineRule="exact"/>
        <w:ind w:firstLine="612" w:firstLineChars="200"/>
        <w:rPr>
          <w:rFonts w:ascii="华文仿宋" w:hAnsi="华文仿宋" w:eastAsia="华文仿宋" w:cs="华文仿宋"/>
          <w:color w:val="000000"/>
          <w:spacing w:val="-7"/>
          <w:sz w:val="32"/>
          <w:szCs w:val="32"/>
        </w:rPr>
      </w:pPr>
      <w:r>
        <w:rPr>
          <w:rFonts w:hint="eastAsia" w:ascii="华文仿宋" w:hAnsi="华文仿宋" w:eastAsia="华文仿宋" w:cs="华文仿宋"/>
          <w:color w:val="000000"/>
          <w:spacing w:val="-7"/>
          <w:sz w:val="32"/>
          <w:szCs w:val="32"/>
        </w:rPr>
        <w:t xml:space="preserve">营业期限： </w:t>
      </w:r>
    </w:p>
    <w:p>
      <w:pPr>
        <w:pStyle w:val="12"/>
        <w:spacing w:line="579" w:lineRule="exact"/>
        <w:ind w:firstLine="612" w:firstLineChars="200"/>
        <w:rPr>
          <w:rFonts w:ascii="华文仿宋" w:hAnsi="华文仿宋" w:eastAsia="华文仿宋" w:cs="华文仿宋"/>
          <w:color w:val="000000"/>
          <w:spacing w:val="-7"/>
          <w:sz w:val="32"/>
          <w:szCs w:val="32"/>
        </w:rPr>
      </w:pPr>
      <w:r>
        <w:rPr>
          <w:rFonts w:hint="eastAsia" w:ascii="华文仿宋" w:hAnsi="华文仿宋" w:eastAsia="华文仿宋" w:cs="华文仿宋"/>
          <w:color w:val="000000"/>
          <w:spacing w:val="-7"/>
          <w:sz w:val="32"/>
          <w:szCs w:val="32"/>
        </w:rPr>
        <w:t xml:space="preserve">成立时间： </w:t>
      </w:r>
    </w:p>
    <w:p>
      <w:pPr>
        <w:pStyle w:val="12"/>
        <w:spacing w:line="579" w:lineRule="exact"/>
        <w:ind w:firstLine="612" w:firstLineChars="200"/>
        <w:rPr>
          <w:rFonts w:ascii="华文仿宋" w:hAnsi="华文仿宋" w:eastAsia="华文仿宋" w:cs="华文仿宋"/>
          <w:color w:val="000000"/>
          <w:spacing w:val="-7"/>
          <w:sz w:val="32"/>
          <w:szCs w:val="32"/>
        </w:rPr>
      </w:pPr>
      <w:r>
        <w:rPr>
          <w:rFonts w:hint="eastAsia" w:ascii="华文仿宋" w:hAnsi="华文仿宋" w:eastAsia="华文仿宋" w:cs="华文仿宋"/>
          <w:color w:val="000000"/>
          <w:spacing w:val="-7"/>
          <w:sz w:val="32"/>
          <w:szCs w:val="32"/>
        </w:rPr>
        <w:t>经营范围：</w:t>
      </w:r>
    </w:p>
    <w:p>
      <w:pPr>
        <w:pStyle w:val="12"/>
        <w:spacing w:line="579" w:lineRule="exact"/>
        <w:ind w:firstLine="612" w:firstLineChars="200"/>
        <w:rPr>
          <w:rFonts w:ascii="华文仿宋" w:hAnsi="华文仿宋" w:eastAsia="华文仿宋" w:cs="华文仿宋"/>
          <w:color w:val="000000"/>
          <w:spacing w:val="-7"/>
          <w:sz w:val="32"/>
          <w:szCs w:val="32"/>
        </w:rPr>
      </w:pPr>
    </w:p>
    <w:p>
      <w:pPr>
        <w:pStyle w:val="12"/>
        <w:spacing w:line="579" w:lineRule="exact"/>
        <w:ind w:firstLine="612" w:firstLineChars="200"/>
        <w:rPr>
          <w:rFonts w:ascii="华文仿宋" w:hAnsi="华文仿宋" w:eastAsia="华文仿宋" w:cs="华文仿宋"/>
          <w:color w:val="000000"/>
          <w:spacing w:val="-7"/>
          <w:sz w:val="32"/>
          <w:szCs w:val="32"/>
        </w:rPr>
      </w:pPr>
      <w:r>
        <w:rPr>
          <w:rFonts w:hint="eastAsia" w:ascii="华文仿宋" w:hAnsi="华文仿宋" w:eastAsia="华文仿宋" w:cs="华文仿宋"/>
          <w:color w:val="000000"/>
          <w:spacing w:val="-7"/>
          <w:sz w:val="32"/>
          <w:szCs w:val="32"/>
        </w:rPr>
        <w:t>姓名：</w:t>
      </w:r>
      <w:r>
        <w:rPr>
          <w:rFonts w:hint="eastAsia" w:ascii="华文仿宋" w:hAnsi="华文仿宋" w:eastAsia="华文仿宋" w:cs="华文仿宋"/>
          <w:color w:val="000000"/>
          <w:spacing w:val="-7"/>
          <w:sz w:val="32"/>
          <w:szCs w:val="32"/>
        </w:rPr>
        <w:tab/>
      </w:r>
      <w:r>
        <w:rPr>
          <w:rFonts w:hint="eastAsia" w:ascii="华文仿宋" w:hAnsi="华文仿宋" w:eastAsia="华文仿宋" w:cs="华文仿宋"/>
          <w:color w:val="000000"/>
          <w:spacing w:val="-7"/>
          <w:sz w:val="32"/>
          <w:szCs w:val="32"/>
        </w:rPr>
        <w:t xml:space="preserve">  性别：</w:t>
      </w:r>
      <w:r>
        <w:rPr>
          <w:rFonts w:hint="eastAsia" w:ascii="华文仿宋" w:hAnsi="华文仿宋" w:eastAsia="华文仿宋" w:cs="华文仿宋"/>
          <w:color w:val="000000"/>
          <w:spacing w:val="-7"/>
          <w:sz w:val="32"/>
          <w:szCs w:val="32"/>
        </w:rPr>
        <w:tab/>
      </w:r>
      <w:r>
        <w:rPr>
          <w:rFonts w:hint="eastAsia" w:ascii="华文仿宋" w:hAnsi="华文仿宋" w:eastAsia="华文仿宋" w:cs="华文仿宋"/>
          <w:color w:val="000000"/>
          <w:spacing w:val="-7"/>
          <w:sz w:val="32"/>
          <w:szCs w:val="32"/>
        </w:rPr>
        <w:t xml:space="preserve"> 年龄：</w:t>
      </w:r>
      <w:r>
        <w:rPr>
          <w:rFonts w:hint="eastAsia" w:ascii="华文仿宋" w:hAnsi="华文仿宋" w:eastAsia="华文仿宋" w:cs="华文仿宋"/>
          <w:color w:val="000000"/>
          <w:spacing w:val="-7"/>
          <w:sz w:val="32"/>
          <w:szCs w:val="32"/>
        </w:rPr>
        <w:tab/>
      </w:r>
      <w:r>
        <w:rPr>
          <w:rFonts w:hint="eastAsia" w:ascii="华文仿宋" w:hAnsi="华文仿宋" w:eastAsia="华文仿宋" w:cs="华文仿宋"/>
          <w:color w:val="000000"/>
          <w:spacing w:val="-7"/>
          <w:sz w:val="32"/>
          <w:szCs w:val="32"/>
        </w:rPr>
        <w:t xml:space="preserve">   职务：</w:t>
      </w:r>
    </w:p>
    <w:p>
      <w:pPr>
        <w:pStyle w:val="12"/>
        <w:spacing w:line="579" w:lineRule="exact"/>
        <w:ind w:firstLine="612" w:firstLineChars="200"/>
        <w:rPr>
          <w:rFonts w:ascii="华文仿宋" w:hAnsi="华文仿宋" w:eastAsia="华文仿宋" w:cs="华文仿宋"/>
          <w:color w:val="000000"/>
          <w:spacing w:val="-7"/>
          <w:sz w:val="32"/>
          <w:szCs w:val="32"/>
        </w:rPr>
      </w:pPr>
      <w:r>
        <w:rPr>
          <w:rFonts w:hint="eastAsia" w:ascii="华文仿宋" w:hAnsi="华文仿宋" w:eastAsia="华文仿宋" w:cs="华文仿宋"/>
          <w:color w:val="000000"/>
          <w:spacing w:val="-7"/>
          <w:sz w:val="32"/>
          <w:szCs w:val="32"/>
        </w:rPr>
        <w:t>系（</w:t>
      </w:r>
      <w:r>
        <w:rPr>
          <w:rFonts w:hint="eastAsia" w:ascii="华文仿宋" w:hAnsi="华文仿宋" w:eastAsia="华文仿宋" w:cs="华文仿宋"/>
          <w:color w:val="000000"/>
          <w:sz w:val="32"/>
          <w:szCs w:val="32"/>
        </w:rPr>
        <w:t>投标单位</w:t>
      </w:r>
      <w:r>
        <w:rPr>
          <w:rFonts w:hint="eastAsia" w:ascii="华文仿宋" w:hAnsi="华文仿宋" w:eastAsia="华文仿宋" w:cs="华文仿宋"/>
          <w:color w:val="000000"/>
          <w:spacing w:val="-7"/>
          <w:sz w:val="32"/>
          <w:szCs w:val="32"/>
        </w:rPr>
        <w:t>）的法定代表人。</w:t>
      </w:r>
    </w:p>
    <w:p>
      <w:pPr>
        <w:spacing w:before="157" w:line="579" w:lineRule="exact"/>
        <w:ind w:right="1571" w:firstLine="4800" w:firstLineChars="1500"/>
        <w:jc w:val="left"/>
        <w:rPr>
          <w:rFonts w:ascii="华文仿宋" w:hAnsi="华文仿宋" w:eastAsia="华文仿宋" w:cs="华文仿宋"/>
          <w:bCs/>
          <w:color w:val="000000"/>
          <w:sz w:val="32"/>
          <w:szCs w:val="32"/>
        </w:rPr>
      </w:pPr>
      <w:r>
        <w:rPr>
          <w:rFonts w:ascii="华文仿宋" w:hAnsi="华文仿宋" w:eastAsia="华文仿宋" w:cs="华文仿宋"/>
          <w:bCs/>
          <w:color w:val="000000"/>
          <w:sz w:val="32"/>
          <w:szCs w:val="32"/>
        </w:rPr>
        <mc:AlternateContent>
          <mc:Choice Requires="wpg">
            <w:drawing>
              <wp:anchor distT="0" distB="0" distL="114300" distR="114300" simplePos="0" relativeHeight="251662336" behindDoc="1" locked="0" layoutInCell="1" allowOverlap="1">
                <wp:simplePos x="0" y="0"/>
                <wp:positionH relativeFrom="page">
                  <wp:posOffset>3756660</wp:posOffset>
                </wp:positionH>
                <wp:positionV relativeFrom="paragraph">
                  <wp:posOffset>265430</wp:posOffset>
                </wp:positionV>
                <wp:extent cx="3217545" cy="2068195"/>
                <wp:effectExtent l="0" t="0" r="0" b="0"/>
                <wp:wrapTopAndBottom/>
                <wp:docPr id="7" name="组合 7"/>
                <wp:cNvGraphicFramePr/>
                <a:graphic xmlns:a="http://schemas.openxmlformats.org/drawingml/2006/main">
                  <a:graphicData uri="http://schemas.microsoft.com/office/word/2010/wordprocessingGroup">
                    <wpg:wgp>
                      <wpg:cNvGrpSpPr/>
                      <wpg:grpSpPr>
                        <a:xfrm>
                          <a:off x="0" y="0"/>
                          <a:ext cx="3217545" cy="2068195"/>
                          <a:chOff x="6773" y="268"/>
                          <a:chExt cx="4695" cy="0"/>
                        </a:xfrm>
                      </wpg:grpSpPr>
                      <wps:wsp>
                        <wps:cNvPr id="5" name="自选图形 9"/>
                        <wps:cNvSpPr/>
                        <wps:spPr>
                          <a:xfrm>
                            <a:off x="6772" y="268"/>
                            <a:ext cx="4695" cy="3000"/>
                          </a:xfrm>
                          <a:custGeom>
                            <a:avLst/>
                            <a:gdLst>
                              <a:gd name="A1" fmla="val 0"/>
                              <a:gd name="A2" fmla="val 0"/>
                              <a:gd name="A3" fmla="val 0"/>
                            </a:gdLst>
                            <a:ahLst/>
                            <a:cxnLst/>
                            <a:pathLst>
                              <a:path w="4695" h="3000">
                                <a:moveTo>
                                  <a:pt x="4695" y="3000"/>
                                </a:moveTo>
                                <a:lnTo>
                                  <a:pt x="0" y="3000"/>
                                </a:lnTo>
                                <a:lnTo>
                                  <a:pt x="0" y="0"/>
                                </a:lnTo>
                                <a:lnTo>
                                  <a:pt x="4695" y="0"/>
                                </a:lnTo>
                                <a:lnTo>
                                  <a:pt x="4695" y="8"/>
                                </a:lnTo>
                                <a:lnTo>
                                  <a:pt x="15" y="8"/>
                                </a:lnTo>
                                <a:lnTo>
                                  <a:pt x="7" y="15"/>
                                </a:lnTo>
                                <a:lnTo>
                                  <a:pt x="15" y="15"/>
                                </a:lnTo>
                                <a:lnTo>
                                  <a:pt x="15" y="2985"/>
                                </a:lnTo>
                                <a:lnTo>
                                  <a:pt x="7" y="2985"/>
                                </a:lnTo>
                                <a:lnTo>
                                  <a:pt x="15" y="2993"/>
                                </a:lnTo>
                                <a:lnTo>
                                  <a:pt x="4695" y="2993"/>
                                </a:lnTo>
                                <a:lnTo>
                                  <a:pt x="4695" y="3000"/>
                                </a:lnTo>
                                <a:close/>
                                <a:moveTo>
                                  <a:pt x="15" y="15"/>
                                </a:moveTo>
                                <a:lnTo>
                                  <a:pt x="7" y="15"/>
                                </a:lnTo>
                                <a:lnTo>
                                  <a:pt x="15" y="8"/>
                                </a:lnTo>
                                <a:lnTo>
                                  <a:pt x="15" y="15"/>
                                </a:lnTo>
                                <a:close/>
                                <a:moveTo>
                                  <a:pt x="4680" y="15"/>
                                </a:moveTo>
                                <a:lnTo>
                                  <a:pt x="15" y="15"/>
                                </a:lnTo>
                                <a:lnTo>
                                  <a:pt x="15" y="8"/>
                                </a:lnTo>
                                <a:lnTo>
                                  <a:pt x="4680" y="8"/>
                                </a:lnTo>
                                <a:lnTo>
                                  <a:pt x="4680" y="15"/>
                                </a:lnTo>
                                <a:close/>
                                <a:moveTo>
                                  <a:pt x="4680" y="2993"/>
                                </a:moveTo>
                                <a:lnTo>
                                  <a:pt x="4680" y="8"/>
                                </a:lnTo>
                                <a:lnTo>
                                  <a:pt x="4687" y="15"/>
                                </a:lnTo>
                                <a:lnTo>
                                  <a:pt x="4695" y="15"/>
                                </a:lnTo>
                                <a:lnTo>
                                  <a:pt x="4695" y="2985"/>
                                </a:lnTo>
                                <a:lnTo>
                                  <a:pt x="4687" y="2985"/>
                                </a:lnTo>
                                <a:lnTo>
                                  <a:pt x="4680" y="2993"/>
                                </a:lnTo>
                                <a:close/>
                                <a:moveTo>
                                  <a:pt x="4695" y="15"/>
                                </a:moveTo>
                                <a:lnTo>
                                  <a:pt x="4687" y="15"/>
                                </a:lnTo>
                                <a:lnTo>
                                  <a:pt x="4680" y="8"/>
                                </a:lnTo>
                                <a:lnTo>
                                  <a:pt x="4695" y="8"/>
                                </a:lnTo>
                                <a:lnTo>
                                  <a:pt x="4695" y="15"/>
                                </a:lnTo>
                                <a:close/>
                                <a:moveTo>
                                  <a:pt x="15" y="2993"/>
                                </a:moveTo>
                                <a:lnTo>
                                  <a:pt x="7" y="2985"/>
                                </a:lnTo>
                                <a:lnTo>
                                  <a:pt x="15" y="2985"/>
                                </a:lnTo>
                                <a:lnTo>
                                  <a:pt x="15" y="2993"/>
                                </a:lnTo>
                                <a:close/>
                                <a:moveTo>
                                  <a:pt x="4680" y="2993"/>
                                </a:moveTo>
                                <a:lnTo>
                                  <a:pt x="15" y="2993"/>
                                </a:lnTo>
                                <a:lnTo>
                                  <a:pt x="15" y="2985"/>
                                </a:lnTo>
                                <a:lnTo>
                                  <a:pt x="4680" y="2985"/>
                                </a:lnTo>
                                <a:lnTo>
                                  <a:pt x="4680" y="2993"/>
                                </a:lnTo>
                                <a:close/>
                                <a:moveTo>
                                  <a:pt x="4695" y="2993"/>
                                </a:moveTo>
                                <a:lnTo>
                                  <a:pt x="4680" y="2993"/>
                                </a:lnTo>
                                <a:lnTo>
                                  <a:pt x="4687" y="2985"/>
                                </a:lnTo>
                                <a:lnTo>
                                  <a:pt x="4695" y="2985"/>
                                </a:lnTo>
                                <a:lnTo>
                                  <a:pt x="4695" y="2993"/>
                                </a:lnTo>
                                <a:close/>
                              </a:path>
                            </a:pathLst>
                          </a:custGeom>
                          <a:solidFill>
                            <a:srgbClr val="000000"/>
                          </a:solidFill>
                          <a:ln>
                            <a:noFill/>
                          </a:ln>
                        </wps:spPr>
                        <wps:bodyPr upright="1"/>
                      </wps:wsp>
                      <wps:wsp>
                        <wps:cNvPr id="6" name="文本框 8"/>
                        <wps:cNvSpPr txBox="1"/>
                        <wps:spPr>
                          <a:xfrm>
                            <a:off x="6772" y="268"/>
                            <a:ext cx="4695" cy="3000"/>
                          </a:xfrm>
                          <a:prstGeom prst="rect">
                            <a:avLst/>
                          </a:prstGeom>
                          <a:noFill/>
                          <a:ln>
                            <a:noFill/>
                          </a:ln>
                        </wps:spPr>
                        <wps:txbx>
                          <w:txbxContent>
                            <w:p>
                              <w:pPr>
                                <w:rPr>
                                  <w:sz w:val="36"/>
                                </w:rPr>
                              </w:pPr>
                            </w:p>
                            <w:p>
                              <w:pPr>
                                <w:rPr>
                                  <w:sz w:val="36"/>
                                </w:rPr>
                              </w:pPr>
                            </w:p>
                            <w:p>
                              <w:pPr>
                                <w:spacing w:before="7"/>
                                <w:rPr>
                                  <w:rFonts w:ascii="华文仿宋" w:hAnsi="华文仿宋" w:eastAsia="华文仿宋" w:cs="华文仿宋"/>
                                  <w:sz w:val="30"/>
                                  <w:szCs w:val="30"/>
                                </w:rPr>
                              </w:pPr>
                            </w:p>
                            <w:p>
                              <w:pPr>
                                <w:spacing w:before="1"/>
                                <w:ind w:left="347" w:right="347"/>
                                <w:jc w:val="center"/>
                                <w:rPr>
                                  <w:rFonts w:ascii="华文仿宋" w:hAnsi="华文仿宋" w:eastAsia="华文仿宋" w:cs="华文仿宋"/>
                                  <w:sz w:val="24"/>
                                  <w:szCs w:val="24"/>
                                </w:rPr>
                              </w:pPr>
                              <w:r>
                                <w:rPr>
                                  <w:rFonts w:hint="eastAsia" w:ascii="华文仿宋" w:hAnsi="华文仿宋" w:eastAsia="华文仿宋" w:cs="华文仿宋"/>
                                  <w:sz w:val="24"/>
                                  <w:szCs w:val="24"/>
                                </w:rPr>
                                <w:t>法定代表人身份证复印件</w:t>
                              </w:r>
                            </w:p>
                            <w:p>
                              <w:pPr>
                                <w:spacing w:before="162"/>
                                <w:ind w:left="347" w:right="347"/>
                                <w:jc w:val="center"/>
                                <w:rPr>
                                  <w:rFonts w:ascii="华文仿宋" w:hAnsi="华文仿宋" w:eastAsia="华文仿宋" w:cs="华文仿宋"/>
                                  <w:sz w:val="24"/>
                                  <w:szCs w:val="24"/>
                                </w:rPr>
                              </w:pPr>
                              <w:r>
                                <w:rPr>
                                  <w:rFonts w:hint="eastAsia" w:ascii="华文仿宋" w:hAnsi="华文仿宋" w:eastAsia="华文仿宋" w:cs="华文仿宋"/>
                                  <w:sz w:val="24"/>
                                  <w:szCs w:val="24"/>
                                </w:rPr>
                                <w:t>（背面）</w:t>
                              </w:r>
                            </w:p>
                          </w:txbxContent>
                        </wps:txbx>
                        <wps:bodyPr lIns="0" tIns="0" rIns="0" bIns="0" upright="1"/>
                      </wps:wsp>
                    </wpg:wgp>
                  </a:graphicData>
                </a:graphic>
              </wp:anchor>
            </w:drawing>
          </mc:Choice>
          <mc:Fallback>
            <w:pict>
              <v:group id="_x0000_s1026" o:spid="_x0000_s1026" o:spt="203" style="position:absolute;left:0pt;margin-left:295.8pt;margin-top:20.9pt;height:162.85pt;width:253.35pt;mso-position-horizontal-relative:page;mso-wrap-distance-bottom:0pt;mso-wrap-distance-top:0pt;z-index:-251654144;mso-width-relative:page;mso-height-relative:page;" coordorigin="6773,268" coordsize="4695,0" o:gfxdata="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">
                <o:lock v:ext="edit" aspectratio="f"/>
                <v:shape id="自选图形 9" o:spid="_x0000_s1026" o:spt="100" style="position:absolute;left:6772;top:268;height:3000;width:4695;" fillcolor="#000000" filled="t" stroked="f" coordsize="4695,3000" o:gfxdata="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56kZugAAANoA&#10;AAAPAAAAAAAAAAEAIAAAACIAAABkcnMvZG93bnJldi54bWxQSwECFAAUAAAACACHTuJAMy8FnjsA&#10;AAA5AAAAEAAAAAAAAAABACAAAAAJAQAAZHJzL3NoYXBleG1sLnhtbFBLBQYAAAAABgAGAFsBAACz&#10;AwAAAAA=&#10;" path="m4695,3000l0,3000,0,0,4695,0,4695,8,15,8,7,15,15,15,15,2985,7,2985,15,2993,4695,2993,4695,3000xm15,15l7,15,15,8,15,15xm4680,15l15,15,15,8,4680,8,4680,15xm4680,2993l4680,8,4687,15,4695,15,4695,2985,4687,2985,4680,2993xm4695,15l4687,15,4680,8,4695,8,4695,15xm15,2993l7,2985,15,2985,15,2993xm4680,2993l15,2993,15,2985,4680,2985,4680,2993xm4695,2993l4680,2993,4687,2985,4695,2985,4695,2993xe">
                  <v:fill on="t" focussize="0,0"/>
                  <v:stroke on="f"/>
                  <v:imagedata o:title=""/>
                  <o:lock v:ext="edit" aspectratio="f"/>
                </v:shape>
                <v:shape id="文本框 8" o:spid="_x0000_s1026" o:spt="202" type="#_x0000_t202" style="position:absolute;left:6772;top:268;height:3000;width:4695;"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sz w:val="36"/>
                          </w:rPr>
                        </w:pPr>
                      </w:p>
                      <w:p>
                        <w:pPr>
                          <w:rPr>
                            <w:sz w:val="36"/>
                          </w:rPr>
                        </w:pPr>
                      </w:p>
                      <w:p>
                        <w:pPr>
                          <w:spacing w:before="7"/>
                          <w:rPr>
                            <w:rFonts w:ascii="华文仿宋" w:hAnsi="华文仿宋" w:eastAsia="华文仿宋" w:cs="华文仿宋"/>
                            <w:sz w:val="30"/>
                            <w:szCs w:val="30"/>
                          </w:rPr>
                        </w:pPr>
                      </w:p>
                      <w:p>
                        <w:pPr>
                          <w:spacing w:before="1"/>
                          <w:ind w:left="347" w:right="347"/>
                          <w:jc w:val="center"/>
                          <w:rPr>
                            <w:rFonts w:ascii="华文仿宋" w:hAnsi="华文仿宋" w:eastAsia="华文仿宋" w:cs="华文仿宋"/>
                            <w:sz w:val="24"/>
                            <w:szCs w:val="24"/>
                          </w:rPr>
                        </w:pPr>
                        <w:r>
                          <w:rPr>
                            <w:rFonts w:hint="eastAsia" w:ascii="华文仿宋" w:hAnsi="华文仿宋" w:eastAsia="华文仿宋" w:cs="华文仿宋"/>
                            <w:sz w:val="24"/>
                            <w:szCs w:val="24"/>
                          </w:rPr>
                          <w:t>法定代表人身份证复印件</w:t>
                        </w:r>
                      </w:p>
                      <w:p>
                        <w:pPr>
                          <w:spacing w:before="162"/>
                          <w:ind w:left="347" w:right="347"/>
                          <w:jc w:val="center"/>
                          <w:rPr>
                            <w:rFonts w:ascii="华文仿宋" w:hAnsi="华文仿宋" w:eastAsia="华文仿宋" w:cs="华文仿宋"/>
                            <w:sz w:val="24"/>
                            <w:szCs w:val="24"/>
                          </w:rPr>
                        </w:pPr>
                        <w:r>
                          <w:rPr>
                            <w:rFonts w:hint="eastAsia" w:ascii="华文仿宋" w:hAnsi="华文仿宋" w:eastAsia="华文仿宋" w:cs="华文仿宋"/>
                            <w:sz w:val="24"/>
                            <w:szCs w:val="24"/>
                          </w:rPr>
                          <w:t>（背面）</w:t>
                        </w:r>
                      </w:p>
                    </w:txbxContent>
                  </v:textbox>
                </v:shape>
                <w10:wrap type="topAndBottom"/>
              </v:group>
            </w:pict>
          </mc:Fallback>
        </mc:AlternateContent>
      </w:r>
      <w:r>
        <w:rPr>
          <w:rFonts w:ascii="华文仿宋" w:hAnsi="华文仿宋" w:eastAsia="华文仿宋" w:cs="华文仿宋"/>
          <w:bCs/>
          <w:color w:val="000000"/>
          <w:sz w:val="32"/>
          <w:szCs w:val="32"/>
        </w:rPr>
        <mc:AlternateContent>
          <mc:Choice Requires="wpg">
            <w:drawing>
              <wp:anchor distT="0" distB="0" distL="114300" distR="114300" simplePos="0" relativeHeight="251661312" behindDoc="1" locked="0" layoutInCell="1" allowOverlap="1">
                <wp:simplePos x="0" y="0"/>
                <wp:positionH relativeFrom="page">
                  <wp:posOffset>568960</wp:posOffset>
                </wp:positionH>
                <wp:positionV relativeFrom="paragraph">
                  <wp:posOffset>288925</wp:posOffset>
                </wp:positionV>
                <wp:extent cx="2981325" cy="2089785"/>
                <wp:effectExtent l="0" t="0" r="0" b="0"/>
                <wp:wrapTopAndBottom/>
                <wp:docPr id="4" name="组合 3"/>
                <wp:cNvGraphicFramePr/>
                <a:graphic xmlns:a="http://schemas.openxmlformats.org/drawingml/2006/main">
                  <a:graphicData uri="http://schemas.microsoft.com/office/word/2010/wordprocessingGroup">
                    <wpg:wgp>
                      <wpg:cNvGrpSpPr/>
                      <wpg:grpSpPr>
                        <a:xfrm>
                          <a:off x="0" y="0"/>
                          <a:ext cx="2981325" cy="2089785"/>
                          <a:chOff x="1763" y="268"/>
                          <a:chExt cx="4695" cy="0"/>
                        </a:xfrm>
                      </wpg:grpSpPr>
                      <wps:wsp>
                        <wps:cNvPr id="1" name="矩形 6"/>
                        <wps:cNvSpPr/>
                        <wps:spPr>
                          <a:xfrm>
                            <a:off x="1771" y="275"/>
                            <a:ext cx="4680" cy="2986"/>
                          </a:xfrm>
                          <a:prstGeom prst="rect">
                            <a:avLst/>
                          </a:prstGeom>
                          <a:solidFill>
                            <a:srgbClr val="FFFFFF"/>
                          </a:solidFill>
                          <a:ln>
                            <a:noFill/>
                          </a:ln>
                        </wps:spPr>
                        <wps:bodyPr upright="1"/>
                      </wps:wsp>
                      <wps:wsp>
                        <wps:cNvPr id="2" name="自选图形 5"/>
                        <wps:cNvSpPr/>
                        <wps:spPr>
                          <a:xfrm>
                            <a:off x="1762" y="268"/>
                            <a:ext cx="4695" cy="3000"/>
                          </a:xfrm>
                          <a:custGeom>
                            <a:avLst/>
                            <a:gdLst>
                              <a:gd name="A1" fmla="val 0"/>
                              <a:gd name="A2" fmla="val 0"/>
                              <a:gd name="A3" fmla="val 0"/>
                            </a:gdLst>
                            <a:ahLst/>
                            <a:cxnLst/>
                            <a:pathLst>
                              <a:path w="4695" h="3000">
                                <a:moveTo>
                                  <a:pt x="4695" y="3000"/>
                                </a:moveTo>
                                <a:lnTo>
                                  <a:pt x="0" y="3000"/>
                                </a:lnTo>
                                <a:lnTo>
                                  <a:pt x="0" y="0"/>
                                </a:lnTo>
                                <a:lnTo>
                                  <a:pt x="4695" y="0"/>
                                </a:lnTo>
                                <a:lnTo>
                                  <a:pt x="4695" y="8"/>
                                </a:lnTo>
                                <a:lnTo>
                                  <a:pt x="15" y="8"/>
                                </a:lnTo>
                                <a:lnTo>
                                  <a:pt x="7" y="15"/>
                                </a:lnTo>
                                <a:lnTo>
                                  <a:pt x="15" y="15"/>
                                </a:lnTo>
                                <a:lnTo>
                                  <a:pt x="15" y="2985"/>
                                </a:lnTo>
                                <a:lnTo>
                                  <a:pt x="7" y="2985"/>
                                </a:lnTo>
                                <a:lnTo>
                                  <a:pt x="15" y="2993"/>
                                </a:lnTo>
                                <a:lnTo>
                                  <a:pt x="4695" y="2993"/>
                                </a:lnTo>
                                <a:lnTo>
                                  <a:pt x="4695" y="3000"/>
                                </a:lnTo>
                                <a:close/>
                                <a:moveTo>
                                  <a:pt x="15" y="15"/>
                                </a:moveTo>
                                <a:lnTo>
                                  <a:pt x="7" y="15"/>
                                </a:lnTo>
                                <a:lnTo>
                                  <a:pt x="15" y="8"/>
                                </a:lnTo>
                                <a:lnTo>
                                  <a:pt x="15" y="15"/>
                                </a:lnTo>
                                <a:close/>
                                <a:moveTo>
                                  <a:pt x="4680" y="15"/>
                                </a:moveTo>
                                <a:lnTo>
                                  <a:pt x="15" y="15"/>
                                </a:lnTo>
                                <a:lnTo>
                                  <a:pt x="15" y="8"/>
                                </a:lnTo>
                                <a:lnTo>
                                  <a:pt x="4680" y="8"/>
                                </a:lnTo>
                                <a:lnTo>
                                  <a:pt x="4680" y="15"/>
                                </a:lnTo>
                                <a:close/>
                                <a:moveTo>
                                  <a:pt x="4680" y="2993"/>
                                </a:moveTo>
                                <a:lnTo>
                                  <a:pt x="4680" y="8"/>
                                </a:lnTo>
                                <a:lnTo>
                                  <a:pt x="4687" y="15"/>
                                </a:lnTo>
                                <a:lnTo>
                                  <a:pt x="4695" y="15"/>
                                </a:lnTo>
                                <a:lnTo>
                                  <a:pt x="4695" y="2985"/>
                                </a:lnTo>
                                <a:lnTo>
                                  <a:pt x="4687" y="2985"/>
                                </a:lnTo>
                                <a:lnTo>
                                  <a:pt x="4680" y="2993"/>
                                </a:lnTo>
                                <a:close/>
                                <a:moveTo>
                                  <a:pt x="4695" y="15"/>
                                </a:moveTo>
                                <a:lnTo>
                                  <a:pt x="4687" y="15"/>
                                </a:lnTo>
                                <a:lnTo>
                                  <a:pt x="4680" y="8"/>
                                </a:lnTo>
                                <a:lnTo>
                                  <a:pt x="4695" y="8"/>
                                </a:lnTo>
                                <a:lnTo>
                                  <a:pt x="4695" y="15"/>
                                </a:lnTo>
                                <a:close/>
                                <a:moveTo>
                                  <a:pt x="15" y="2993"/>
                                </a:moveTo>
                                <a:lnTo>
                                  <a:pt x="7" y="2985"/>
                                </a:lnTo>
                                <a:lnTo>
                                  <a:pt x="15" y="2985"/>
                                </a:lnTo>
                                <a:lnTo>
                                  <a:pt x="15" y="2993"/>
                                </a:lnTo>
                                <a:close/>
                                <a:moveTo>
                                  <a:pt x="4680" y="2993"/>
                                </a:moveTo>
                                <a:lnTo>
                                  <a:pt x="15" y="2993"/>
                                </a:lnTo>
                                <a:lnTo>
                                  <a:pt x="15" y="2985"/>
                                </a:lnTo>
                                <a:lnTo>
                                  <a:pt x="4680" y="2985"/>
                                </a:lnTo>
                                <a:lnTo>
                                  <a:pt x="4680" y="2993"/>
                                </a:lnTo>
                                <a:close/>
                                <a:moveTo>
                                  <a:pt x="4695" y="2993"/>
                                </a:moveTo>
                                <a:lnTo>
                                  <a:pt x="4680" y="2993"/>
                                </a:lnTo>
                                <a:lnTo>
                                  <a:pt x="4687" y="2985"/>
                                </a:lnTo>
                                <a:lnTo>
                                  <a:pt x="4695" y="2985"/>
                                </a:lnTo>
                                <a:lnTo>
                                  <a:pt x="4695" y="2993"/>
                                </a:lnTo>
                                <a:close/>
                              </a:path>
                            </a:pathLst>
                          </a:custGeom>
                          <a:solidFill>
                            <a:srgbClr val="000000"/>
                          </a:solidFill>
                          <a:ln>
                            <a:noFill/>
                          </a:ln>
                        </wps:spPr>
                        <wps:bodyPr upright="1"/>
                      </wps:wsp>
                      <wps:wsp>
                        <wps:cNvPr id="3" name="文本框 4"/>
                        <wps:cNvSpPr txBox="1"/>
                        <wps:spPr>
                          <a:xfrm>
                            <a:off x="1762" y="268"/>
                            <a:ext cx="4695" cy="3000"/>
                          </a:xfrm>
                          <a:prstGeom prst="rect">
                            <a:avLst/>
                          </a:prstGeom>
                          <a:noFill/>
                          <a:ln>
                            <a:noFill/>
                          </a:ln>
                        </wps:spPr>
                        <wps:txbx>
                          <w:txbxContent>
                            <w:p>
                              <w:pPr>
                                <w:jc w:val="left"/>
                                <w:rPr>
                                  <w:sz w:val="36"/>
                                </w:rPr>
                              </w:pPr>
                            </w:p>
                            <w:p>
                              <w:pPr>
                                <w:rPr>
                                  <w:sz w:val="36"/>
                                </w:rPr>
                              </w:pPr>
                            </w:p>
                            <w:p>
                              <w:pPr>
                                <w:spacing w:before="7"/>
                                <w:rPr>
                                  <w:rFonts w:ascii="华文仿宋" w:hAnsi="华文仿宋" w:eastAsia="华文仿宋" w:cs="华文仿宋"/>
                                  <w:sz w:val="32"/>
                                  <w:szCs w:val="32"/>
                                </w:rPr>
                              </w:pPr>
                            </w:p>
                            <w:p>
                              <w:pPr>
                                <w:spacing w:before="1"/>
                                <w:ind w:left="347" w:right="347"/>
                                <w:jc w:val="center"/>
                                <w:rPr>
                                  <w:rFonts w:ascii="华文仿宋" w:hAnsi="华文仿宋" w:eastAsia="华文仿宋" w:cs="华文仿宋"/>
                                  <w:sz w:val="24"/>
                                  <w:szCs w:val="24"/>
                                </w:rPr>
                              </w:pPr>
                              <w:r>
                                <w:rPr>
                                  <w:rFonts w:hint="eastAsia" w:ascii="华文仿宋" w:hAnsi="华文仿宋" w:eastAsia="华文仿宋" w:cs="华文仿宋"/>
                                  <w:sz w:val="24"/>
                                  <w:szCs w:val="24"/>
                                </w:rPr>
                                <w:t>法定代表人身份证复印件</w:t>
                              </w:r>
                            </w:p>
                            <w:p>
                              <w:pPr>
                                <w:spacing w:before="162"/>
                                <w:ind w:left="347" w:right="347"/>
                                <w:jc w:val="center"/>
                                <w:rPr>
                                  <w:rFonts w:ascii="华文仿宋" w:hAnsi="华文仿宋" w:eastAsia="华文仿宋" w:cs="华文仿宋"/>
                                  <w:sz w:val="24"/>
                                  <w:szCs w:val="24"/>
                                </w:rPr>
                              </w:pPr>
                              <w:r>
                                <w:rPr>
                                  <w:rFonts w:hint="eastAsia" w:ascii="华文仿宋" w:hAnsi="华文仿宋" w:eastAsia="华文仿宋" w:cs="华文仿宋"/>
                                  <w:sz w:val="24"/>
                                  <w:szCs w:val="24"/>
                                </w:rPr>
                                <w:t>（正面）</w:t>
                              </w:r>
                            </w:p>
                          </w:txbxContent>
                        </wps:txbx>
                        <wps:bodyPr lIns="0" tIns="0" rIns="0" bIns="0" upright="1"/>
                      </wps:wsp>
                    </wpg:wgp>
                  </a:graphicData>
                </a:graphic>
              </wp:anchor>
            </w:drawing>
          </mc:Choice>
          <mc:Fallback>
            <w:pict>
              <v:group id="组合 3" o:spid="_x0000_s1026" o:spt="203" style="position:absolute;left:0pt;margin-left:44.8pt;margin-top:22.75pt;height:164.55pt;width:234.75pt;mso-position-horizontal-relative:page;mso-wrap-distance-bottom:0pt;mso-wrap-distance-top:0pt;z-index:-251655168;mso-width-relative:page;mso-height-relative:page;" coordorigin="1763,268" coordsize="4695,0" o:gfxdata="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">
                <o:lock v:ext="edit" aspectratio="f"/>
                <v:rect id="矩形 6" o:spid="_x0000_s1026" o:spt="1" style="position:absolute;left:1771;top:275;height:2986;width:4680;"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shape id="自选图形 5" o:spid="_x0000_s1026" o:spt="100" style="position:absolute;left:1762;top:268;height:3000;width:4695;" fillcolor="#000000" filled="t" stroked="f" coordsize="4695,3000" o:gfxdata="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w4xbbgAAADaAAAA&#10;DwAAAAAAAAABACAAAAAiAAAAZHJzL2Rvd25yZXYueG1sUEsBAhQAFAAAAAgAh07iQDMvBZ47AAAA&#10;OQAAABAAAAAAAAAAAQAgAAAABwEAAGRycy9zaGFwZXhtbC54bWxQSwUGAAAAAAYABgBbAQAAsQMA&#10;AAAA&#10;" path="m4695,3000l0,3000,0,0,4695,0,4695,8,15,8,7,15,15,15,15,2985,7,2985,15,2993,4695,2993,4695,3000xm15,15l7,15,15,8,15,15xm4680,15l15,15,15,8,4680,8,4680,15xm4680,2993l4680,8,4687,15,4695,15,4695,2985,4687,2985,4680,2993xm4695,15l4687,15,4680,8,4695,8,4695,15xm15,2993l7,2985,15,2985,15,2993xm4680,2993l15,2993,15,2985,4680,2985,4680,2993xm4695,2993l4680,2993,4687,2985,4695,2985,4695,2993xe">
                  <v:fill on="t" focussize="0,0"/>
                  <v:stroke on="f"/>
                  <v:imagedata o:title=""/>
                  <o:lock v:ext="edit" aspectratio="f"/>
                </v:shape>
                <v:shape id="文本框 4" o:spid="_x0000_s1026" o:spt="202" type="#_x0000_t202" style="position:absolute;left:1762;top:268;height:3000;width:4695;"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jc w:val="left"/>
                          <w:rPr>
                            <w:sz w:val="36"/>
                          </w:rPr>
                        </w:pPr>
                      </w:p>
                      <w:p>
                        <w:pPr>
                          <w:rPr>
                            <w:sz w:val="36"/>
                          </w:rPr>
                        </w:pPr>
                      </w:p>
                      <w:p>
                        <w:pPr>
                          <w:spacing w:before="7"/>
                          <w:rPr>
                            <w:rFonts w:ascii="华文仿宋" w:hAnsi="华文仿宋" w:eastAsia="华文仿宋" w:cs="华文仿宋"/>
                            <w:sz w:val="32"/>
                            <w:szCs w:val="32"/>
                          </w:rPr>
                        </w:pPr>
                      </w:p>
                      <w:p>
                        <w:pPr>
                          <w:spacing w:before="1"/>
                          <w:ind w:left="347" w:right="347"/>
                          <w:jc w:val="center"/>
                          <w:rPr>
                            <w:rFonts w:ascii="华文仿宋" w:hAnsi="华文仿宋" w:eastAsia="华文仿宋" w:cs="华文仿宋"/>
                            <w:sz w:val="24"/>
                            <w:szCs w:val="24"/>
                          </w:rPr>
                        </w:pPr>
                        <w:r>
                          <w:rPr>
                            <w:rFonts w:hint="eastAsia" w:ascii="华文仿宋" w:hAnsi="华文仿宋" w:eastAsia="华文仿宋" w:cs="华文仿宋"/>
                            <w:sz w:val="24"/>
                            <w:szCs w:val="24"/>
                          </w:rPr>
                          <w:t>法定代表人身份证复印件</w:t>
                        </w:r>
                      </w:p>
                      <w:p>
                        <w:pPr>
                          <w:spacing w:before="162"/>
                          <w:ind w:left="347" w:right="347"/>
                          <w:jc w:val="center"/>
                          <w:rPr>
                            <w:rFonts w:ascii="华文仿宋" w:hAnsi="华文仿宋" w:eastAsia="华文仿宋" w:cs="华文仿宋"/>
                            <w:sz w:val="24"/>
                            <w:szCs w:val="24"/>
                          </w:rPr>
                        </w:pPr>
                        <w:r>
                          <w:rPr>
                            <w:rFonts w:hint="eastAsia" w:ascii="华文仿宋" w:hAnsi="华文仿宋" w:eastAsia="华文仿宋" w:cs="华文仿宋"/>
                            <w:sz w:val="24"/>
                            <w:szCs w:val="24"/>
                          </w:rPr>
                          <w:t>（正面）</w:t>
                        </w:r>
                      </w:p>
                    </w:txbxContent>
                  </v:textbox>
                </v:shape>
                <w10:wrap type="topAndBottom"/>
              </v:group>
            </w:pict>
          </mc:Fallback>
        </mc:AlternateContent>
      </w:r>
      <w:r>
        <w:rPr>
          <w:rFonts w:hint="eastAsia" w:ascii="华文仿宋" w:hAnsi="华文仿宋" w:eastAsia="华文仿宋" w:cs="华文仿宋"/>
          <w:color w:val="000000"/>
          <w:sz w:val="32"/>
          <w:szCs w:val="32"/>
        </w:rPr>
        <w:t>投标单位</w:t>
      </w:r>
      <w:r>
        <w:rPr>
          <w:rFonts w:hint="eastAsia" w:ascii="华文仿宋" w:hAnsi="华文仿宋" w:eastAsia="华文仿宋" w:cs="华文仿宋"/>
          <w:bCs/>
          <w:color w:val="000000"/>
          <w:sz w:val="32"/>
          <w:szCs w:val="32"/>
        </w:rPr>
        <w:t>（盖公章）：</w:t>
      </w:r>
    </w:p>
    <w:p>
      <w:pPr>
        <w:pStyle w:val="2"/>
        <w:ind w:firstLine="480"/>
        <w:rPr>
          <w:color w:val="000000"/>
        </w:rPr>
      </w:pPr>
    </w:p>
    <w:p>
      <w:pPr>
        <w:pStyle w:val="6"/>
        <w:spacing w:line="579" w:lineRule="exact"/>
        <w:ind w:firstLine="4160" w:firstLineChars="1300"/>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法定代表人（签字和盖章）：</w:t>
      </w:r>
    </w:p>
    <w:p>
      <w:pPr>
        <w:pStyle w:val="6"/>
        <w:spacing w:line="579" w:lineRule="exact"/>
        <w:ind w:firstLine="5120" w:firstLineChars="1600"/>
        <w:rPr>
          <w:rFonts w:ascii="华文仿宋" w:hAnsi="华文仿宋" w:eastAsia="华文仿宋" w:cs="华文仿宋"/>
          <w:bCs/>
          <w:color w:val="000000"/>
          <w:sz w:val="32"/>
          <w:szCs w:val="32"/>
        </w:rPr>
      </w:pPr>
    </w:p>
    <w:p>
      <w:pPr>
        <w:pStyle w:val="6"/>
        <w:spacing w:line="579" w:lineRule="exact"/>
        <w:ind w:firstLine="4480" w:firstLineChars="1400"/>
        <w:rPr>
          <w:rFonts w:ascii="华文仿宋" w:hAnsi="华文仿宋" w:eastAsia="华文仿宋" w:cs="华文仿宋"/>
          <w:bCs/>
          <w:color w:val="000000"/>
          <w:sz w:val="32"/>
          <w:szCs w:val="32"/>
        </w:rPr>
        <w:sectPr>
          <w:pgSz w:w="11910" w:h="16840"/>
          <w:pgMar w:top="1440" w:right="1080" w:bottom="1440" w:left="1080" w:header="0" w:footer="1253" w:gutter="0"/>
          <w:cols w:space="720" w:num="1"/>
        </w:sectPr>
      </w:pPr>
      <w:r>
        <w:rPr>
          <w:rFonts w:hint="eastAsia" w:ascii="华文仿宋" w:hAnsi="华文仿宋" w:eastAsia="华文仿宋" w:cs="华文仿宋"/>
          <w:bCs/>
          <w:color w:val="000000"/>
          <w:sz w:val="32"/>
          <w:szCs w:val="32"/>
        </w:rPr>
        <w:t>日期：     年     月    日</w:t>
      </w:r>
    </w:p>
    <w:p>
      <w:pPr>
        <w:spacing w:line="579" w:lineRule="exact"/>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附件1-3  投标函</w:t>
      </w:r>
    </w:p>
    <w:p>
      <w:pPr>
        <w:spacing w:line="579" w:lineRule="exact"/>
        <w:rPr>
          <w:rFonts w:ascii="华文仿宋" w:hAnsi="华文仿宋" w:eastAsia="华文仿宋" w:cs="华文仿宋"/>
          <w:sz w:val="32"/>
          <w:szCs w:val="32"/>
        </w:rPr>
      </w:pPr>
      <w:r>
        <w:rPr>
          <w:rFonts w:hint="eastAsia" w:ascii="华文仿宋" w:hAnsi="华文仿宋" w:eastAsia="华文仿宋" w:cs="华文仿宋"/>
          <w:sz w:val="32"/>
          <w:szCs w:val="32"/>
        </w:rPr>
        <w:t>致 :</w:t>
      </w:r>
    </w:p>
    <w:p>
      <w:pPr>
        <w:spacing w:line="579" w:lineRule="exact"/>
        <w:ind w:firstLine="555"/>
        <w:rPr>
          <w:rFonts w:ascii="华文仿宋" w:hAnsi="华文仿宋" w:eastAsia="华文仿宋" w:cs="华文仿宋"/>
          <w:sz w:val="32"/>
          <w:szCs w:val="32"/>
        </w:rPr>
      </w:pPr>
      <w:r>
        <w:rPr>
          <w:rFonts w:hint="eastAsia" w:ascii="华文仿宋" w:hAnsi="华文仿宋" w:eastAsia="华文仿宋" w:cs="华文仿宋"/>
          <w:sz w:val="32"/>
          <w:szCs w:val="32"/>
        </w:rPr>
        <w:t>根据贵方为项目招标的投标邀请</w:t>
      </w:r>
      <w:r>
        <w:rPr>
          <w:rFonts w:hint="eastAsia" w:ascii="华文仿宋" w:hAnsi="华文仿宋" w:eastAsia="华文仿宋" w:cs="华文仿宋"/>
          <w:sz w:val="32"/>
          <w:szCs w:val="32"/>
          <w:u w:val="single"/>
        </w:rPr>
        <w:t xml:space="preserve"> 项目编号 </w:t>
      </w:r>
      <w:r>
        <w:rPr>
          <w:rFonts w:hint="eastAsia" w:ascii="华文仿宋" w:hAnsi="华文仿宋" w:eastAsia="华文仿宋" w:cs="华文仿宋"/>
          <w:sz w:val="32"/>
          <w:szCs w:val="32"/>
        </w:rPr>
        <w:t>，签字代表</w:t>
      </w:r>
      <w:r>
        <w:rPr>
          <w:rFonts w:hint="eastAsia" w:ascii="华文仿宋" w:hAnsi="华文仿宋" w:eastAsia="华文仿宋" w:cs="华文仿宋"/>
          <w:sz w:val="32"/>
          <w:szCs w:val="32"/>
          <w:u w:val="single"/>
        </w:rPr>
        <w:t>（姓名、职务）</w:t>
      </w:r>
      <w:r>
        <w:rPr>
          <w:rFonts w:hint="eastAsia" w:ascii="华文仿宋" w:hAnsi="华文仿宋" w:eastAsia="华文仿宋" w:cs="华文仿宋"/>
          <w:sz w:val="32"/>
          <w:szCs w:val="32"/>
        </w:rPr>
        <w:t>经正式授权并代表投标单位</w:t>
      </w:r>
      <w:r>
        <w:rPr>
          <w:rFonts w:hint="eastAsia" w:ascii="华文仿宋" w:hAnsi="华文仿宋" w:eastAsia="华文仿宋" w:cs="华文仿宋"/>
          <w:sz w:val="32"/>
          <w:szCs w:val="32"/>
          <w:u w:val="single"/>
        </w:rPr>
        <w:t>（投标单位名称、地址）</w:t>
      </w:r>
      <w:r>
        <w:rPr>
          <w:rFonts w:hint="eastAsia" w:ascii="华文仿宋" w:hAnsi="华文仿宋" w:eastAsia="华文仿宋" w:cs="华文仿宋"/>
          <w:sz w:val="32"/>
          <w:szCs w:val="32"/>
        </w:rPr>
        <w:t>对此项目进行投标。据此函，签字代表宣布并同意如下：</w:t>
      </w:r>
    </w:p>
    <w:p>
      <w:pPr>
        <w:adjustRightInd w:val="0"/>
        <w:snapToGrid w:val="0"/>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1、我方同意在本项目招标文件中规定的开标日起</w:t>
      </w:r>
      <w:r>
        <w:rPr>
          <w:rFonts w:hint="eastAsia" w:ascii="华文仿宋" w:hAnsi="华文仿宋" w:eastAsia="华文仿宋" w:cs="华文仿宋"/>
          <w:sz w:val="32"/>
          <w:szCs w:val="32"/>
          <w:u w:val="single"/>
        </w:rPr>
        <w:t>九十日内</w:t>
      </w:r>
      <w:r>
        <w:rPr>
          <w:rFonts w:hint="eastAsia" w:ascii="华文仿宋" w:hAnsi="华文仿宋" w:eastAsia="华文仿宋" w:cs="华文仿宋"/>
          <w:sz w:val="32"/>
          <w:szCs w:val="32"/>
        </w:rPr>
        <w:t>遵守本投标文件中的承诺且在此期限期满之前均具有约束力。</w:t>
      </w:r>
    </w:p>
    <w:p>
      <w:pPr>
        <w:pStyle w:val="34"/>
        <w:snapToGrid w:val="0"/>
        <w:spacing w:line="579" w:lineRule="exact"/>
        <w:ind w:firstLine="640" w:firstLineChars="200"/>
        <w:rPr>
          <w:rFonts w:ascii="华文仿宋" w:hAnsi="华文仿宋" w:eastAsia="华文仿宋" w:cs="华文仿宋"/>
          <w:kern w:val="2"/>
          <w:sz w:val="32"/>
          <w:szCs w:val="32"/>
        </w:rPr>
      </w:pPr>
      <w:r>
        <w:rPr>
          <w:rFonts w:hint="eastAsia" w:ascii="华文仿宋" w:hAnsi="华文仿宋" w:eastAsia="华文仿宋" w:cs="华文仿宋"/>
          <w:kern w:val="2"/>
          <w:sz w:val="32"/>
          <w:szCs w:val="32"/>
        </w:rPr>
        <w:t>2、我方承诺已经具备《中华人民共和国政府采购法》中规定的参加政府采购活动的供应商应当具备的条件：</w:t>
      </w:r>
    </w:p>
    <w:p>
      <w:pPr>
        <w:numPr>
          <w:ilvl w:val="0"/>
          <w:numId w:val="11"/>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具有独立承担民事责任的能力；</w:t>
      </w:r>
    </w:p>
    <w:p>
      <w:pPr>
        <w:numPr>
          <w:ilvl w:val="0"/>
          <w:numId w:val="11"/>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具有良好的商业信誉和健全的财务会计制度；</w:t>
      </w:r>
    </w:p>
    <w:p>
      <w:pPr>
        <w:numPr>
          <w:ilvl w:val="0"/>
          <w:numId w:val="11"/>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具有履行合同所必需的货物和专业技术能力；</w:t>
      </w:r>
    </w:p>
    <w:p>
      <w:pPr>
        <w:numPr>
          <w:ilvl w:val="0"/>
          <w:numId w:val="11"/>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有依法缴纳税收和社会保障资金的良好记录；</w:t>
      </w:r>
    </w:p>
    <w:p>
      <w:pPr>
        <w:numPr>
          <w:ilvl w:val="0"/>
          <w:numId w:val="11"/>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参加此项采购活动前三年内，在经营活动中没有重大违法记录。</w:t>
      </w:r>
    </w:p>
    <w:p>
      <w:pPr>
        <w:adjustRightInd w:val="0"/>
        <w:snapToGrid w:val="0"/>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3、提供投标须知规定的全部投标文件，包括投标文件正本一份，副本五份。</w:t>
      </w:r>
    </w:p>
    <w:p>
      <w:pPr>
        <w:adjustRightInd w:val="0"/>
        <w:snapToGrid w:val="0"/>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4、保证忠实地执行双方所签订的合同，并承担合同规定的责任和义务。</w:t>
      </w:r>
    </w:p>
    <w:p>
      <w:pPr>
        <w:adjustRightInd w:val="0"/>
        <w:snapToGrid w:val="0"/>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5、保证遵守招标文件的规定。</w:t>
      </w:r>
    </w:p>
    <w:p>
      <w:pPr>
        <w:adjustRightInd w:val="0"/>
        <w:snapToGrid w:val="0"/>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6、如果在开标后规定的投标有效期内撤回投标，我方的投标保证金可被贵方没收。</w:t>
      </w:r>
    </w:p>
    <w:p>
      <w:pPr>
        <w:adjustRightInd w:val="0"/>
        <w:snapToGrid w:val="0"/>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7、我方愿意向贵方提供任何与本项投标有关的数据、情况和技术资料。若贵方需要，我方愿意提供我方作出的一切承诺的证明材料。</w:t>
      </w:r>
    </w:p>
    <w:p>
      <w:pPr>
        <w:adjustRightInd w:val="0"/>
        <w:snapToGrid w:val="0"/>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8、我方已详细审核全部投标文件，包括“修改投标文件”（如有的话）、参考资料及有关附件，确认无误。</w:t>
      </w:r>
    </w:p>
    <w:p>
      <w:pPr>
        <w:spacing w:line="579" w:lineRule="exact"/>
        <w:ind w:firstLine="640" w:firstLineChars="200"/>
        <w:rPr>
          <w:rFonts w:ascii="华文仿宋" w:hAnsi="华文仿宋" w:eastAsia="华文仿宋" w:cs="华文仿宋"/>
          <w:kern w:val="0"/>
          <w:sz w:val="32"/>
          <w:szCs w:val="32"/>
        </w:rPr>
      </w:pPr>
      <w:r>
        <w:rPr>
          <w:rFonts w:hint="eastAsia" w:ascii="华文仿宋" w:hAnsi="华文仿宋" w:eastAsia="华文仿宋" w:cs="华文仿宋"/>
          <w:sz w:val="32"/>
          <w:szCs w:val="32"/>
        </w:rPr>
        <w:t>9、</w:t>
      </w:r>
      <w:r>
        <w:rPr>
          <w:rFonts w:hint="eastAsia" w:ascii="华文仿宋" w:hAnsi="华文仿宋" w:eastAsia="华文仿宋" w:cs="华文仿宋"/>
          <w:spacing w:val="-2"/>
          <w:sz w:val="32"/>
          <w:szCs w:val="32"/>
        </w:rPr>
        <w:t>若我方中标，我方承诺在领取中标通知书之前</w:t>
      </w:r>
      <w:r>
        <w:rPr>
          <w:rFonts w:hint="eastAsia" w:ascii="华文仿宋" w:hAnsi="华文仿宋" w:eastAsia="华文仿宋" w:cs="华文仿宋"/>
          <w:kern w:val="0"/>
          <w:sz w:val="32"/>
          <w:szCs w:val="32"/>
        </w:rPr>
        <w:t>向甲方提供厂家授权书原件，如有特殊情况必须向甲方提出合理说明，经甲方确认后，在合理期限内提供相应货物厂家授权书原件。</w:t>
      </w:r>
    </w:p>
    <w:p>
      <w:pPr>
        <w:adjustRightInd w:val="0"/>
        <w:snapToGrid w:val="0"/>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10、我方承诺接受招标文件中第四部分—合同部分的全部条款且无任何异议。</w:t>
      </w:r>
    </w:p>
    <w:p>
      <w:pPr>
        <w:adjustRightInd w:val="0"/>
        <w:snapToGrid w:val="0"/>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11、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12"/>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提供虚假材料谋取中标、成交的；</w:t>
      </w:r>
    </w:p>
    <w:p>
      <w:pPr>
        <w:numPr>
          <w:ilvl w:val="0"/>
          <w:numId w:val="12"/>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采取不正当手段诋毁、排挤其他供应商的；</w:t>
      </w:r>
    </w:p>
    <w:p>
      <w:pPr>
        <w:numPr>
          <w:ilvl w:val="0"/>
          <w:numId w:val="12"/>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与采购单位、其它供应商或者采购代理机构恶意串通的；</w:t>
      </w:r>
    </w:p>
    <w:p>
      <w:pPr>
        <w:numPr>
          <w:ilvl w:val="0"/>
          <w:numId w:val="12"/>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向采购单位、采购代理机构行贿或者提供其他不正当利益的；</w:t>
      </w:r>
    </w:p>
    <w:p>
      <w:pPr>
        <w:numPr>
          <w:ilvl w:val="0"/>
          <w:numId w:val="12"/>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未经采购代理机构同意，在采购过程中与采购单位进行协商谈判的；</w:t>
      </w:r>
    </w:p>
    <w:p>
      <w:pPr>
        <w:numPr>
          <w:ilvl w:val="0"/>
          <w:numId w:val="12"/>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拒绝有关部门监督检查或提供虚假情况的。</w:t>
      </w:r>
    </w:p>
    <w:p>
      <w:pPr>
        <w:adjustRightInd w:val="0"/>
        <w:snapToGrid w:val="0"/>
        <w:spacing w:line="579" w:lineRule="exact"/>
        <w:rPr>
          <w:rFonts w:ascii="华文仿宋" w:hAnsi="华文仿宋" w:eastAsia="华文仿宋" w:cs="华文仿宋"/>
          <w:sz w:val="32"/>
          <w:szCs w:val="32"/>
        </w:rPr>
      </w:pPr>
    </w:p>
    <w:p>
      <w:pPr>
        <w:spacing w:line="579" w:lineRule="exact"/>
        <w:ind w:firstLine="320" w:firstLineChars="100"/>
        <w:rPr>
          <w:rFonts w:ascii="华文仿宋" w:hAnsi="华文仿宋" w:eastAsia="华文仿宋" w:cs="华文仿宋"/>
          <w:sz w:val="32"/>
          <w:szCs w:val="32"/>
        </w:rPr>
      </w:pPr>
      <w:r>
        <w:rPr>
          <w:rFonts w:hint="eastAsia" w:ascii="华文仿宋" w:hAnsi="华文仿宋" w:eastAsia="华文仿宋" w:cs="华文仿宋"/>
          <w:sz w:val="32"/>
          <w:szCs w:val="32"/>
        </w:rPr>
        <w:t>与本投标有关的一切正式往来信函请寄：</w:t>
      </w:r>
    </w:p>
    <w:p>
      <w:pPr>
        <w:spacing w:line="579" w:lineRule="exact"/>
        <w:ind w:firstLine="320" w:firstLineChars="100"/>
        <w:rPr>
          <w:rFonts w:ascii="华文仿宋" w:hAnsi="华文仿宋" w:eastAsia="华文仿宋" w:cs="华文仿宋"/>
          <w:sz w:val="32"/>
          <w:szCs w:val="32"/>
          <w:u w:val="single"/>
        </w:rPr>
      </w:pPr>
      <w:r>
        <w:rPr>
          <w:rFonts w:hint="eastAsia" w:ascii="华文仿宋" w:hAnsi="华文仿宋" w:eastAsia="华文仿宋" w:cs="华文仿宋"/>
          <w:sz w:val="32"/>
          <w:szCs w:val="32"/>
        </w:rPr>
        <w:t>地　　　　　址：</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邮编：</w:t>
      </w:r>
      <w:r>
        <w:rPr>
          <w:rFonts w:hint="eastAsia" w:ascii="华文仿宋" w:hAnsi="华文仿宋" w:eastAsia="华文仿宋" w:cs="华文仿宋"/>
          <w:sz w:val="32"/>
          <w:szCs w:val="32"/>
          <w:u w:val="single"/>
        </w:rPr>
        <w:t>　　　　　　　　　</w:t>
      </w:r>
    </w:p>
    <w:p>
      <w:pPr>
        <w:spacing w:line="579" w:lineRule="exact"/>
        <w:rPr>
          <w:rFonts w:ascii="华文仿宋" w:hAnsi="华文仿宋" w:eastAsia="华文仿宋" w:cs="华文仿宋"/>
          <w:sz w:val="32"/>
          <w:szCs w:val="32"/>
        </w:rPr>
      </w:pPr>
      <w:r>
        <w:rPr>
          <w:rFonts w:hint="eastAsia" w:ascii="华文仿宋" w:hAnsi="华文仿宋" w:eastAsia="华文仿宋" w:cs="华文仿宋"/>
          <w:sz w:val="32"/>
          <w:szCs w:val="32"/>
        </w:rPr>
        <w:t>　电　　　　　话：</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传真：</w:t>
      </w:r>
      <w:r>
        <w:rPr>
          <w:rFonts w:hint="eastAsia" w:ascii="华文仿宋" w:hAnsi="华文仿宋" w:eastAsia="华文仿宋" w:cs="华文仿宋"/>
          <w:sz w:val="32"/>
          <w:szCs w:val="32"/>
          <w:u w:val="single"/>
        </w:rPr>
        <w:t>　　　　　　　　　</w:t>
      </w:r>
    </w:p>
    <w:p>
      <w:pPr>
        <w:spacing w:line="579" w:lineRule="exact"/>
        <w:rPr>
          <w:rFonts w:ascii="华文仿宋" w:hAnsi="华文仿宋" w:eastAsia="华文仿宋" w:cs="华文仿宋"/>
          <w:sz w:val="32"/>
          <w:szCs w:val="32"/>
        </w:rPr>
      </w:pPr>
      <w:r>
        <w:rPr>
          <w:rFonts w:hint="eastAsia" w:ascii="华文仿宋" w:hAnsi="华文仿宋" w:eastAsia="华文仿宋" w:cs="华文仿宋"/>
          <w:sz w:val="32"/>
          <w:szCs w:val="32"/>
        </w:rPr>
        <w:t>　投标单位代表签字：</w:t>
      </w:r>
      <w:r>
        <w:rPr>
          <w:rFonts w:hint="eastAsia" w:ascii="华文仿宋" w:hAnsi="华文仿宋" w:eastAsia="华文仿宋" w:cs="华文仿宋"/>
          <w:sz w:val="32"/>
          <w:szCs w:val="32"/>
          <w:u w:val="single"/>
        </w:rPr>
        <w:t>　　　　　　　　　　　　　</w:t>
      </w:r>
    </w:p>
    <w:p>
      <w:pPr>
        <w:spacing w:line="579" w:lineRule="exact"/>
        <w:rPr>
          <w:rFonts w:ascii="华文仿宋" w:hAnsi="华文仿宋" w:eastAsia="华文仿宋" w:cs="华文仿宋"/>
          <w:sz w:val="32"/>
          <w:szCs w:val="32"/>
        </w:rPr>
      </w:pPr>
      <w:r>
        <w:rPr>
          <w:rFonts w:hint="eastAsia" w:ascii="华文仿宋" w:hAnsi="华文仿宋" w:eastAsia="华文仿宋" w:cs="华文仿宋"/>
          <w:sz w:val="32"/>
          <w:szCs w:val="32"/>
        </w:rPr>
        <w:t>　投标单位名称：</w:t>
      </w:r>
      <w:r>
        <w:rPr>
          <w:rFonts w:hint="eastAsia" w:ascii="华文仿宋" w:hAnsi="华文仿宋" w:eastAsia="华文仿宋" w:cs="华文仿宋"/>
          <w:sz w:val="32"/>
          <w:szCs w:val="32"/>
          <w:u w:val="single"/>
        </w:rPr>
        <w:t>　　　　　　　　　　</w:t>
      </w: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adjustRightInd w:val="0"/>
        <w:snapToGrid w:val="0"/>
        <w:spacing w:line="579" w:lineRule="exact"/>
        <w:ind w:firstLine="643" w:firstLineChars="200"/>
        <w:rPr>
          <w:rFonts w:ascii="华文仿宋" w:hAnsi="华文仿宋" w:eastAsia="华文仿宋" w:cs="华文仿宋"/>
          <w:b/>
          <w:sz w:val="32"/>
          <w:szCs w:val="32"/>
          <w:em w:val="dot"/>
        </w:rPr>
      </w:pPr>
      <w:r>
        <w:rPr>
          <w:rFonts w:hint="eastAsia" w:ascii="华文仿宋" w:hAnsi="华文仿宋" w:eastAsia="华文仿宋" w:cs="华文仿宋"/>
          <w:b/>
          <w:sz w:val="32"/>
          <w:szCs w:val="32"/>
          <w:em w:val="dot"/>
        </w:rPr>
        <w:t>注：除可填报项目外，对本投标函的任何修改将被视为非实质性响应投标，从而导致该投标被拒绝。</w:t>
      </w:r>
    </w:p>
    <w:p>
      <w:pPr>
        <w:spacing w:line="579" w:lineRule="exact"/>
        <w:jc w:val="center"/>
        <w:rPr>
          <w:rFonts w:ascii="华文仿宋" w:hAnsi="华文仿宋" w:eastAsia="华文仿宋" w:cs="华文仿宋"/>
          <w:b/>
          <w:sz w:val="32"/>
          <w:szCs w:val="32"/>
        </w:rPr>
      </w:pPr>
    </w:p>
    <w:p>
      <w:pPr>
        <w:spacing w:line="579" w:lineRule="exact"/>
        <w:jc w:val="center"/>
        <w:rPr>
          <w:rFonts w:ascii="华文仿宋" w:hAnsi="华文仿宋" w:eastAsia="华文仿宋" w:cs="华文仿宋"/>
          <w:b/>
          <w:sz w:val="32"/>
          <w:szCs w:val="32"/>
        </w:rPr>
      </w:pPr>
    </w:p>
    <w:p>
      <w:pPr>
        <w:spacing w:line="579" w:lineRule="exact"/>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br w:type="page"/>
      </w:r>
      <w:r>
        <w:rPr>
          <w:rFonts w:hint="eastAsia" w:ascii="华文仿宋" w:hAnsi="华文仿宋" w:eastAsia="华文仿宋" w:cs="华文仿宋"/>
          <w:b/>
          <w:sz w:val="32"/>
          <w:szCs w:val="32"/>
        </w:rPr>
        <w:t>附件1-4  商务条款偏离表</w:t>
      </w:r>
    </w:p>
    <w:p>
      <w:pPr>
        <w:spacing w:line="440" w:lineRule="exact"/>
        <w:ind w:firstLine="160" w:firstLineChars="50"/>
        <w:rPr>
          <w:rFonts w:ascii="华文仿宋" w:hAnsi="华文仿宋" w:eastAsia="华文仿宋" w:cs="华文仿宋"/>
          <w:sz w:val="32"/>
          <w:szCs w:val="32"/>
          <w:u w:val="single"/>
        </w:rPr>
      </w:pPr>
      <w:r>
        <w:rPr>
          <w:rFonts w:hint="eastAsia" w:ascii="华文仿宋" w:hAnsi="华文仿宋" w:eastAsia="华文仿宋" w:cs="华文仿宋"/>
          <w:sz w:val="32"/>
          <w:szCs w:val="32"/>
        </w:rPr>
        <w:t>投标单位名称：                           招标编号：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906"/>
        <w:gridCol w:w="2980"/>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vAlign w:val="center"/>
          </w:tcPr>
          <w:p>
            <w:pPr>
              <w:spacing w:line="440" w:lineRule="exact"/>
              <w:rPr>
                <w:rFonts w:ascii="华文仿宋" w:hAnsi="华文仿宋" w:eastAsia="华文仿宋" w:cs="华文仿宋"/>
                <w:sz w:val="28"/>
                <w:szCs w:val="28"/>
              </w:rPr>
            </w:pPr>
            <w:r>
              <w:rPr>
                <w:rFonts w:hint="eastAsia" w:ascii="华文仿宋" w:hAnsi="华文仿宋" w:eastAsia="华文仿宋" w:cs="华文仿宋"/>
                <w:sz w:val="28"/>
                <w:szCs w:val="28"/>
              </w:rPr>
              <w:t>序号</w:t>
            </w:r>
          </w:p>
        </w:tc>
        <w:tc>
          <w:tcPr>
            <w:tcW w:w="1602"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投标文件</w:t>
            </w:r>
          </w:p>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条目号</w:t>
            </w:r>
          </w:p>
        </w:tc>
        <w:tc>
          <w:tcPr>
            <w:tcW w:w="290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招标文件的商务条款</w:t>
            </w:r>
          </w:p>
        </w:tc>
        <w:tc>
          <w:tcPr>
            <w:tcW w:w="2980"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投标文件的商务条款</w:t>
            </w:r>
          </w:p>
        </w:tc>
        <w:tc>
          <w:tcPr>
            <w:tcW w:w="1475"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1</w:t>
            </w:r>
          </w:p>
        </w:tc>
        <w:tc>
          <w:tcPr>
            <w:tcW w:w="1602" w:type="dxa"/>
          </w:tcPr>
          <w:p>
            <w:pPr>
              <w:spacing w:line="440" w:lineRule="exact"/>
              <w:jc w:val="center"/>
              <w:rPr>
                <w:rFonts w:ascii="华文仿宋" w:hAnsi="华文仿宋" w:eastAsia="华文仿宋" w:cs="华文仿宋"/>
                <w:sz w:val="28"/>
                <w:szCs w:val="28"/>
              </w:rPr>
            </w:pPr>
          </w:p>
        </w:tc>
        <w:tc>
          <w:tcPr>
            <w:tcW w:w="2906" w:type="dxa"/>
          </w:tcPr>
          <w:p>
            <w:pPr>
              <w:spacing w:line="440" w:lineRule="exact"/>
              <w:rPr>
                <w:rFonts w:ascii="华文仿宋" w:hAnsi="华文仿宋" w:eastAsia="华文仿宋" w:cs="华文仿宋"/>
                <w:sz w:val="28"/>
                <w:szCs w:val="28"/>
              </w:rPr>
            </w:pPr>
          </w:p>
        </w:tc>
        <w:tc>
          <w:tcPr>
            <w:tcW w:w="2980" w:type="dxa"/>
          </w:tcPr>
          <w:p>
            <w:pPr>
              <w:spacing w:line="440" w:lineRule="exact"/>
              <w:rPr>
                <w:rFonts w:ascii="华文仿宋" w:hAnsi="华文仿宋" w:eastAsia="华文仿宋" w:cs="华文仿宋"/>
                <w:sz w:val="28"/>
                <w:szCs w:val="28"/>
              </w:rPr>
            </w:pPr>
          </w:p>
        </w:tc>
        <w:tc>
          <w:tcPr>
            <w:tcW w:w="1475"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2</w:t>
            </w:r>
          </w:p>
        </w:tc>
        <w:tc>
          <w:tcPr>
            <w:tcW w:w="1602" w:type="dxa"/>
          </w:tcPr>
          <w:p>
            <w:pPr>
              <w:spacing w:line="440" w:lineRule="exact"/>
              <w:rPr>
                <w:rFonts w:ascii="华文仿宋" w:hAnsi="华文仿宋" w:eastAsia="华文仿宋" w:cs="华文仿宋"/>
                <w:sz w:val="28"/>
                <w:szCs w:val="28"/>
              </w:rPr>
            </w:pPr>
          </w:p>
        </w:tc>
        <w:tc>
          <w:tcPr>
            <w:tcW w:w="2906" w:type="dxa"/>
          </w:tcPr>
          <w:p>
            <w:pPr>
              <w:spacing w:line="440" w:lineRule="exact"/>
              <w:rPr>
                <w:rFonts w:ascii="华文仿宋" w:hAnsi="华文仿宋" w:eastAsia="华文仿宋" w:cs="华文仿宋"/>
                <w:sz w:val="28"/>
                <w:szCs w:val="28"/>
              </w:rPr>
            </w:pPr>
          </w:p>
        </w:tc>
        <w:tc>
          <w:tcPr>
            <w:tcW w:w="2980" w:type="dxa"/>
          </w:tcPr>
          <w:p>
            <w:pPr>
              <w:spacing w:line="440" w:lineRule="exact"/>
              <w:rPr>
                <w:rFonts w:ascii="华文仿宋" w:hAnsi="华文仿宋" w:eastAsia="华文仿宋" w:cs="华文仿宋"/>
                <w:sz w:val="28"/>
                <w:szCs w:val="28"/>
              </w:rPr>
            </w:pPr>
          </w:p>
        </w:tc>
        <w:tc>
          <w:tcPr>
            <w:tcW w:w="1475"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3</w:t>
            </w:r>
          </w:p>
        </w:tc>
        <w:tc>
          <w:tcPr>
            <w:tcW w:w="1602" w:type="dxa"/>
          </w:tcPr>
          <w:p>
            <w:pPr>
              <w:spacing w:line="440" w:lineRule="exact"/>
              <w:rPr>
                <w:rFonts w:ascii="华文仿宋" w:hAnsi="华文仿宋" w:eastAsia="华文仿宋" w:cs="华文仿宋"/>
                <w:sz w:val="28"/>
                <w:szCs w:val="28"/>
              </w:rPr>
            </w:pPr>
          </w:p>
        </w:tc>
        <w:tc>
          <w:tcPr>
            <w:tcW w:w="2906" w:type="dxa"/>
            <w:vAlign w:val="center"/>
          </w:tcPr>
          <w:p>
            <w:pPr>
              <w:spacing w:line="440" w:lineRule="exact"/>
              <w:rPr>
                <w:rFonts w:ascii="华文仿宋" w:hAnsi="华文仿宋" w:eastAsia="华文仿宋" w:cs="华文仿宋"/>
                <w:sz w:val="28"/>
                <w:szCs w:val="28"/>
              </w:rPr>
            </w:pPr>
          </w:p>
        </w:tc>
        <w:tc>
          <w:tcPr>
            <w:tcW w:w="2980" w:type="dxa"/>
          </w:tcPr>
          <w:p>
            <w:pPr>
              <w:spacing w:line="440" w:lineRule="exact"/>
              <w:rPr>
                <w:rFonts w:ascii="华文仿宋" w:hAnsi="华文仿宋" w:eastAsia="华文仿宋" w:cs="华文仿宋"/>
                <w:sz w:val="28"/>
                <w:szCs w:val="28"/>
              </w:rPr>
            </w:pPr>
          </w:p>
        </w:tc>
        <w:tc>
          <w:tcPr>
            <w:tcW w:w="1475"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4</w:t>
            </w:r>
          </w:p>
        </w:tc>
        <w:tc>
          <w:tcPr>
            <w:tcW w:w="1602" w:type="dxa"/>
          </w:tcPr>
          <w:p>
            <w:pPr>
              <w:spacing w:line="440" w:lineRule="exact"/>
              <w:rPr>
                <w:rFonts w:ascii="华文仿宋" w:hAnsi="华文仿宋" w:eastAsia="华文仿宋" w:cs="华文仿宋"/>
                <w:sz w:val="28"/>
                <w:szCs w:val="28"/>
              </w:rPr>
            </w:pPr>
          </w:p>
        </w:tc>
        <w:tc>
          <w:tcPr>
            <w:tcW w:w="2906" w:type="dxa"/>
            <w:vAlign w:val="center"/>
          </w:tcPr>
          <w:p>
            <w:pPr>
              <w:pStyle w:val="35"/>
              <w:spacing w:line="440" w:lineRule="exact"/>
              <w:rPr>
                <w:rFonts w:ascii="华文仿宋" w:hAnsi="华文仿宋" w:eastAsia="华文仿宋" w:cs="华文仿宋"/>
                <w:kern w:val="2"/>
                <w:sz w:val="28"/>
                <w:szCs w:val="28"/>
              </w:rPr>
            </w:pPr>
          </w:p>
        </w:tc>
        <w:tc>
          <w:tcPr>
            <w:tcW w:w="2980" w:type="dxa"/>
          </w:tcPr>
          <w:p>
            <w:pPr>
              <w:spacing w:line="440" w:lineRule="exact"/>
              <w:rPr>
                <w:rFonts w:ascii="华文仿宋" w:hAnsi="华文仿宋" w:eastAsia="华文仿宋" w:cs="华文仿宋"/>
                <w:sz w:val="28"/>
                <w:szCs w:val="28"/>
              </w:rPr>
            </w:pPr>
          </w:p>
        </w:tc>
        <w:tc>
          <w:tcPr>
            <w:tcW w:w="1475"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5</w:t>
            </w:r>
          </w:p>
        </w:tc>
        <w:tc>
          <w:tcPr>
            <w:tcW w:w="1602" w:type="dxa"/>
          </w:tcPr>
          <w:p>
            <w:pPr>
              <w:spacing w:line="440" w:lineRule="exact"/>
              <w:rPr>
                <w:rFonts w:ascii="华文仿宋" w:hAnsi="华文仿宋" w:eastAsia="华文仿宋" w:cs="华文仿宋"/>
                <w:sz w:val="28"/>
                <w:szCs w:val="28"/>
              </w:rPr>
            </w:pPr>
          </w:p>
        </w:tc>
        <w:tc>
          <w:tcPr>
            <w:tcW w:w="2906" w:type="dxa"/>
          </w:tcPr>
          <w:p>
            <w:pPr>
              <w:spacing w:line="440" w:lineRule="exact"/>
              <w:rPr>
                <w:rFonts w:ascii="华文仿宋" w:hAnsi="华文仿宋" w:eastAsia="华文仿宋" w:cs="华文仿宋"/>
                <w:sz w:val="28"/>
                <w:szCs w:val="28"/>
              </w:rPr>
            </w:pPr>
          </w:p>
        </w:tc>
        <w:tc>
          <w:tcPr>
            <w:tcW w:w="2980" w:type="dxa"/>
          </w:tcPr>
          <w:p>
            <w:pPr>
              <w:spacing w:line="440" w:lineRule="exact"/>
              <w:rPr>
                <w:rFonts w:ascii="华文仿宋" w:hAnsi="华文仿宋" w:eastAsia="华文仿宋" w:cs="华文仿宋"/>
                <w:sz w:val="28"/>
                <w:szCs w:val="28"/>
              </w:rPr>
            </w:pPr>
          </w:p>
        </w:tc>
        <w:tc>
          <w:tcPr>
            <w:tcW w:w="1475"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6</w:t>
            </w:r>
          </w:p>
        </w:tc>
        <w:tc>
          <w:tcPr>
            <w:tcW w:w="1602" w:type="dxa"/>
          </w:tcPr>
          <w:p>
            <w:pPr>
              <w:spacing w:line="440" w:lineRule="exact"/>
              <w:rPr>
                <w:rFonts w:ascii="华文仿宋" w:hAnsi="华文仿宋" w:eastAsia="华文仿宋" w:cs="华文仿宋"/>
                <w:sz w:val="28"/>
                <w:szCs w:val="28"/>
              </w:rPr>
            </w:pPr>
          </w:p>
        </w:tc>
        <w:tc>
          <w:tcPr>
            <w:tcW w:w="2906" w:type="dxa"/>
          </w:tcPr>
          <w:p>
            <w:pPr>
              <w:snapToGrid w:val="0"/>
              <w:spacing w:line="440" w:lineRule="exact"/>
              <w:ind w:firstLine="560" w:firstLineChars="200"/>
              <w:rPr>
                <w:rFonts w:ascii="华文仿宋" w:hAnsi="华文仿宋" w:eastAsia="华文仿宋" w:cs="华文仿宋"/>
                <w:sz w:val="28"/>
                <w:szCs w:val="28"/>
              </w:rPr>
            </w:pPr>
          </w:p>
        </w:tc>
        <w:tc>
          <w:tcPr>
            <w:tcW w:w="2980" w:type="dxa"/>
          </w:tcPr>
          <w:p>
            <w:pPr>
              <w:spacing w:line="440" w:lineRule="exact"/>
              <w:rPr>
                <w:rFonts w:ascii="华文仿宋" w:hAnsi="华文仿宋" w:eastAsia="华文仿宋" w:cs="华文仿宋"/>
                <w:sz w:val="28"/>
                <w:szCs w:val="28"/>
              </w:rPr>
            </w:pPr>
          </w:p>
        </w:tc>
        <w:tc>
          <w:tcPr>
            <w:tcW w:w="1475"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7</w:t>
            </w:r>
          </w:p>
        </w:tc>
        <w:tc>
          <w:tcPr>
            <w:tcW w:w="1602" w:type="dxa"/>
          </w:tcPr>
          <w:p>
            <w:pPr>
              <w:spacing w:line="440" w:lineRule="exact"/>
              <w:rPr>
                <w:rFonts w:ascii="华文仿宋" w:hAnsi="华文仿宋" w:eastAsia="华文仿宋" w:cs="华文仿宋"/>
                <w:sz w:val="28"/>
                <w:szCs w:val="28"/>
              </w:rPr>
            </w:pPr>
          </w:p>
        </w:tc>
        <w:tc>
          <w:tcPr>
            <w:tcW w:w="2906" w:type="dxa"/>
          </w:tcPr>
          <w:p>
            <w:pPr>
              <w:snapToGrid w:val="0"/>
              <w:spacing w:line="440" w:lineRule="exact"/>
              <w:rPr>
                <w:rFonts w:ascii="华文仿宋" w:hAnsi="华文仿宋" w:eastAsia="华文仿宋" w:cs="华文仿宋"/>
                <w:sz w:val="28"/>
                <w:szCs w:val="28"/>
              </w:rPr>
            </w:pPr>
          </w:p>
        </w:tc>
        <w:tc>
          <w:tcPr>
            <w:tcW w:w="2980" w:type="dxa"/>
          </w:tcPr>
          <w:p>
            <w:pPr>
              <w:spacing w:line="440" w:lineRule="exact"/>
              <w:rPr>
                <w:rFonts w:ascii="华文仿宋" w:hAnsi="华文仿宋" w:eastAsia="华文仿宋" w:cs="华文仿宋"/>
                <w:sz w:val="28"/>
                <w:szCs w:val="28"/>
              </w:rPr>
            </w:pPr>
          </w:p>
        </w:tc>
        <w:tc>
          <w:tcPr>
            <w:tcW w:w="1475"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8</w:t>
            </w:r>
          </w:p>
        </w:tc>
        <w:tc>
          <w:tcPr>
            <w:tcW w:w="1602" w:type="dxa"/>
          </w:tcPr>
          <w:p>
            <w:pPr>
              <w:spacing w:line="440" w:lineRule="exact"/>
              <w:rPr>
                <w:rFonts w:ascii="华文仿宋" w:hAnsi="华文仿宋" w:eastAsia="华文仿宋" w:cs="华文仿宋"/>
                <w:sz w:val="28"/>
                <w:szCs w:val="28"/>
              </w:rPr>
            </w:pPr>
          </w:p>
        </w:tc>
        <w:tc>
          <w:tcPr>
            <w:tcW w:w="2906" w:type="dxa"/>
          </w:tcPr>
          <w:p>
            <w:pPr>
              <w:spacing w:line="440" w:lineRule="exact"/>
              <w:rPr>
                <w:rFonts w:ascii="华文仿宋" w:hAnsi="华文仿宋" w:eastAsia="华文仿宋" w:cs="华文仿宋"/>
                <w:sz w:val="28"/>
                <w:szCs w:val="28"/>
              </w:rPr>
            </w:pPr>
          </w:p>
        </w:tc>
        <w:tc>
          <w:tcPr>
            <w:tcW w:w="2980" w:type="dxa"/>
          </w:tcPr>
          <w:p>
            <w:pPr>
              <w:spacing w:line="440" w:lineRule="exact"/>
              <w:rPr>
                <w:rFonts w:ascii="华文仿宋" w:hAnsi="华文仿宋" w:eastAsia="华文仿宋" w:cs="华文仿宋"/>
                <w:sz w:val="28"/>
                <w:szCs w:val="28"/>
              </w:rPr>
            </w:pPr>
          </w:p>
        </w:tc>
        <w:tc>
          <w:tcPr>
            <w:tcW w:w="1475"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9</w:t>
            </w:r>
          </w:p>
        </w:tc>
        <w:tc>
          <w:tcPr>
            <w:tcW w:w="1602" w:type="dxa"/>
          </w:tcPr>
          <w:p>
            <w:pPr>
              <w:spacing w:line="440" w:lineRule="exact"/>
              <w:rPr>
                <w:rFonts w:ascii="华文仿宋" w:hAnsi="华文仿宋" w:eastAsia="华文仿宋" w:cs="华文仿宋"/>
                <w:sz w:val="28"/>
                <w:szCs w:val="28"/>
              </w:rPr>
            </w:pPr>
          </w:p>
        </w:tc>
        <w:tc>
          <w:tcPr>
            <w:tcW w:w="2906" w:type="dxa"/>
          </w:tcPr>
          <w:p>
            <w:pPr>
              <w:spacing w:line="440" w:lineRule="exact"/>
              <w:rPr>
                <w:rFonts w:ascii="华文仿宋" w:hAnsi="华文仿宋" w:eastAsia="华文仿宋" w:cs="华文仿宋"/>
                <w:sz w:val="28"/>
                <w:szCs w:val="28"/>
              </w:rPr>
            </w:pPr>
          </w:p>
        </w:tc>
        <w:tc>
          <w:tcPr>
            <w:tcW w:w="2980" w:type="dxa"/>
          </w:tcPr>
          <w:p>
            <w:pPr>
              <w:spacing w:line="440" w:lineRule="exact"/>
              <w:rPr>
                <w:rFonts w:ascii="华文仿宋" w:hAnsi="华文仿宋" w:eastAsia="华文仿宋" w:cs="华文仿宋"/>
                <w:sz w:val="28"/>
                <w:szCs w:val="28"/>
              </w:rPr>
            </w:pPr>
          </w:p>
        </w:tc>
        <w:tc>
          <w:tcPr>
            <w:tcW w:w="1475"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w:t>
            </w:r>
          </w:p>
        </w:tc>
        <w:tc>
          <w:tcPr>
            <w:tcW w:w="1602" w:type="dxa"/>
          </w:tcPr>
          <w:p>
            <w:pPr>
              <w:spacing w:line="440" w:lineRule="exact"/>
              <w:rPr>
                <w:rFonts w:ascii="华文仿宋" w:hAnsi="华文仿宋" w:eastAsia="华文仿宋" w:cs="华文仿宋"/>
                <w:sz w:val="28"/>
                <w:szCs w:val="28"/>
              </w:rPr>
            </w:pPr>
          </w:p>
        </w:tc>
        <w:tc>
          <w:tcPr>
            <w:tcW w:w="2906" w:type="dxa"/>
          </w:tcPr>
          <w:p>
            <w:pPr>
              <w:spacing w:line="440" w:lineRule="exact"/>
              <w:rPr>
                <w:rFonts w:ascii="华文仿宋" w:hAnsi="华文仿宋" w:eastAsia="华文仿宋" w:cs="华文仿宋"/>
                <w:sz w:val="28"/>
                <w:szCs w:val="28"/>
              </w:rPr>
            </w:pPr>
          </w:p>
        </w:tc>
        <w:tc>
          <w:tcPr>
            <w:tcW w:w="2980" w:type="dxa"/>
          </w:tcPr>
          <w:p>
            <w:pPr>
              <w:spacing w:line="440" w:lineRule="exact"/>
              <w:rPr>
                <w:rFonts w:ascii="华文仿宋" w:hAnsi="华文仿宋" w:eastAsia="华文仿宋" w:cs="华文仿宋"/>
                <w:sz w:val="28"/>
                <w:szCs w:val="28"/>
              </w:rPr>
            </w:pPr>
          </w:p>
        </w:tc>
        <w:tc>
          <w:tcPr>
            <w:tcW w:w="1475" w:type="dxa"/>
          </w:tcPr>
          <w:p>
            <w:pPr>
              <w:spacing w:line="440" w:lineRule="exact"/>
              <w:rPr>
                <w:rFonts w:ascii="华文仿宋" w:hAnsi="华文仿宋" w:eastAsia="华文仿宋" w:cs="华文仿宋"/>
                <w:sz w:val="28"/>
                <w:szCs w:val="28"/>
              </w:rPr>
            </w:pPr>
          </w:p>
        </w:tc>
      </w:tr>
    </w:tbl>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spacing w:line="440" w:lineRule="exact"/>
        <w:jc w:val="center"/>
        <w:rPr>
          <w:rFonts w:ascii="华文仿宋" w:hAnsi="华文仿宋" w:eastAsia="华文仿宋" w:cs="华文仿宋"/>
          <w:b/>
          <w:sz w:val="32"/>
          <w:szCs w:val="32"/>
        </w:rPr>
      </w:pPr>
      <w:r>
        <w:rPr>
          <w:rFonts w:hint="eastAsia" w:ascii="华文仿宋" w:hAnsi="华文仿宋" w:eastAsia="华文仿宋" w:cs="华文仿宋"/>
          <w:sz w:val="32"/>
          <w:szCs w:val="32"/>
        </w:rPr>
        <w:br w:type="page"/>
      </w:r>
      <w:r>
        <w:rPr>
          <w:rFonts w:hint="eastAsia" w:ascii="华文仿宋" w:hAnsi="华文仿宋" w:eastAsia="华文仿宋" w:cs="华文仿宋"/>
          <w:b/>
          <w:sz w:val="32"/>
          <w:szCs w:val="32"/>
        </w:rPr>
        <w:t>附件1-5  项目负责人简历表及拟投入本项目主要成员表</w:t>
      </w:r>
    </w:p>
    <w:p>
      <w:pPr>
        <w:numPr>
          <w:ilvl w:val="0"/>
          <w:numId w:val="13"/>
        </w:numPr>
        <w:spacing w:line="440" w:lineRule="exact"/>
        <w:rPr>
          <w:rFonts w:ascii="华文仿宋" w:hAnsi="华文仿宋" w:eastAsia="华文仿宋" w:cs="华文仿宋"/>
          <w:b/>
          <w:sz w:val="32"/>
          <w:szCs w:val="32"/>
        </w:rPr>
      </w:pPr>
      <w:r>
        <w:rPr>
          <w:rFonts w:hint="eastAsia" w:ascii="华文仿宋" w:hAnsi="华文仿宋" w:eastAsia="华文仿宋" w:cs="华文仿宋"/>
          <w:b/>
          <w:sz w:val="32"/>
          <w:szCs w:val="32"/>
        </w:rPr>
        <w:t>项目负责人简历表</w:t>
      </w:r>
    </w:p>
    <w:tbl>
      <w:tblPr>
        <w:tblStyle w:val="21"/>
        <w:tblW w:w="0" w:type="auto"/>
        <w:jc w:val="center"/>
        <w:tblLayout w:type="fixed"/>
        <w:tblCellMar>
          <w:top w:w="0" w:type="dxa"/>
          <w:left w:w="108" w:type="dxa"/>
          <w:bottom w:w="0" w:type="dxa"/>
          <w:right w:w="108" w:type="dxa"/>
        </w:tblCellMar>
      </w:tblPr>
      <w:tblGrid>
        <w:gridCol w:w="1669"/>
        <w:gridCol w:w="2038"/>
        <w:gridCol w:w="1005"/>
        <w:gridCol w:w="1072"/>
        <w:gridCol w:w="1715"/>
        <w:gridCol w:w="2355"/>
      </w:tblGrid>
      <w:tr>
        <w:tblPrEx>
          <w:tblCellMar>
            <w:top w:w="0" w:type="dxa"/>
            <w:left w:w="108" w:type="dxa"/>
            <w:bottom w:w="0" w:type="dxa"/>
            <w:right w:w="108" w:type="dxa"/>
          </w:tblCellMar>
        </w:tblPrEx>
        <w:trPr>
          <w:jc w:val="center"/>
        </w:trPr>
        <w:tc>
          <w:tcPr>
            <w:tcW w:w="1669"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姓名</w:t>
            </w:r>
          </w:p>
        </w:tc>
        <w:tc>
          <w:tcPr>
            <w:tcW w:w="2038"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tc>
      </w:tr>
      <w:tr>
        <w:tblPrEx>
          <w:tblCellMar>
            <w:top w:w="0" w:type="dxa"/>
            <w:left w:w="108" w:type="dxa"/>
            <w:bottom w:w="0" w:type="dxa"/>
            <w:right w:w="108" w:type="dxa"/>
          </w:tblCellMar>
        </w:tblPrEx>
        <w:trPr>
          <w:jc w:val="center"/>
        </w:trPr>
        <w:tc>
          <w:tcPr>
            <w:tcW w:w="1669"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毕业学校</w:t>
            </w:r>
          </w:p>
        </w:tc>
        <w:tc>
          <w:tcPr>
            <w:tcW w:w="4115" w:type="dxa"/>
            <w:gridSpan w:val="3"/>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tc>
      </w:tr>
      <w:tr>
        <w:tblPrEx>
          <w:tblCellMar>
            <w:top w:w="0" w:type="dxa"/>
            <w:left w:w="108" w:type="dxa"/>
            <w:bottom w:w="0" w:type="dxa"/>
            <w:right w:w="108" w:type="dxa"/>
          </w:tblCellMar>
        </w:tblPrEx>
        <w:trPr>
          <w:jc w:val="center"/>
        </w:trPr>
        <w:tc>
          <w:tcPr>
            <w:tcW w:w="1669"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学位</w:t>
            </w:r>
          </w:p>
        </w:tc>
        <w:tc>
          <w:tcPr>
            <w:tcW w:w="2038"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tc>
      </w:tr>
      <w:tr>
        <w:tblPrEx>
          <w:tblCellMar>
            <w:top w:w="0" w:type="dxa"/>
            <w:left w:w="108" w:type="dxa"/>
            <w:bottom w:w="0" w:type="dxa"/>
            <w:right w:w="108" w:type="dxa"/>
          </w:tblCellMar>
        </w:tblPrEx>
        <w:trPr>
          <w:jc w:val="center"/>
        </w:trPr>
        <w:tc>
          <w:tcPr>
            <w:tcW w:w="1669"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现所在机构或部门</w:t>
            </w:r>
          </w:p>
        </w:tc>
        <w:tc>
          <w:tcPr>
            <w:tcW w:w="4115" w:type="dxa"/>
            <w:gridSpan w:val="3"/>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tc>
      </w:tr>
      <w:tr>
        <w:tblPrEx>
          <w:tblCellMar>
            <w:top w:w="0" w:type="dxa"/>
            <w:left w:w="108" w:type="dxa"/>
            <w:bottom w:w="0" w:type="dxa"/>
            <w:right w:w="108" w:type="dxa"/>
          </w:tblCellMar>
        </w:tblPrEx>
        <w:trPr>
          <w:jc w:val="center"/>
        </w:trPr>
        <w:tc>
          <w:tcPr>
            <w:tcW w:w="1669"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华文仿宋" w:hAnsi="华文仿宋" w:eastAsia="华文仿宋" w:cs="华文仿宋"/>
                <w:sz w:val="28"/>
                <w:szCs w:val="28"/>
              </w:rPr>
            </w:pPr>
          </w:p>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主要经历</w:t>
            </w:r>
          </w:p>
          <w:p>
            <w:pPr>
              <w:spacing w:line="440" w:lineRule="exact"/>
              <w:jc w:val="center"/>
              <w:rPr>
                <w:rFonts w:ascii="华文仿宋" w:hAnsi="华文仿宋" w:eastAsia="华文仿宋" w:cs="华文仿宋"/>
                <w:sz w:val="28"/>
                <w:szCs w:val="28"/>
              </w:rPr>
            </w:pPr>
          </w:p>
        </w:tc>
        <w:tc>
          <w:tcPr>
            <w:tcW w:w="8185" w:type="dxa"/>
            <w:gridSpan w:val="5"/>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p>
            <w:pPr>
              <w:spacing w:line="440" w:lineRule="exact"/>
              <w:jc w:val="center"/>
              <w:rPr>
                <w:rFonts w:ascii="华文仿宋" w:hAnsi="华文仿宋" w:eastAsia="华文仿宋" w:cs="华文仿宋"/>
                <w:sz w:val="28"/>
                <w:szCs w:val="28"/>
              </w:rPr>
            </w:pPr>
          </w:p>
        </w:tc>
      </w:tr>
      <w:tr>
        <w:tblPrEx>
          <w:tblCellMar>
            <w:top w:w="0" w:type="dxa"/>
            <w:left w:w="108" w:type="dxa"/>
            <w:bottom w:w="0" w:type="dxa"/>
            <w:right w:w="108" w:type="dxa"/>
          </w:tblCellMar>
        </w:tblPrEx>
        <w:trPr>
          <w:jc w:val="center"/>
        </w:trPr>
        <w:tc>
          <w:tcPr>
            <w:tcW w:w="1669"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日期</w:t>
            </w:r>
          </w:p>
        </w:tc>
        <w:tc>
          <w:tcPr>
            <w:tcW w:w="3043"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备注</w:t>
            </w:r>
          </w:p>
        </w:tc>
      </w:tr>
      <w:tr>
        <w:tblPrEx>
          <w:tblCellMar>
            <w:top w:w="0" w:type="dxa"/>
            <w:left w:w="108" w:type="dxa"/>
            <w:bottom w:w="0" w:type="dxa"/>
            <w:right w:w="108" w:type="dxa"/>
          </w:tblCellMar>
        </w:tblPrEx>
        <w:trPr>
          <w:jc w:val="center"/>
        </w:trPr>
        <w:tc>
          <w:tcPr>
            <w:tcW w:w="1669" w:type="dxa"/>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c>
          <w:tcPr>
            <w:tcW w:w="304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r>
      <w:tr>
        <w:tblPrEx>
          <w:tblCellMar>
            <w:top w:w="0" w:type="dxa"/>
            <w:left w:w="108" w:type="dxa"/>
            <w:bottom w:w="0" w:type="dxa"/>
            <w:right w:w="108" w:type="dxa"/>
          </w:tblCellMar>
        </w:tblPrEx>
        <w:trPr>
          <w:jc w:val="center"/>
        </w:trPr>
        <w:tc>
          <w:tcPr>
            <w:tcW w:w="1669" w:type="dxa"/>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c>
          <w:tcPr>
            <w:tcW w:w="304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r>
      <w:tr>
        <w:tblPrEx>
          <w:tblCellMar>
            <w:top w:w="0" w:type="dxa"/>
            <w:left w:w="108" w:type="dxa"/>
            <w:bottom w:w="0" w:type="dxa"/>
            <w:right w:w="108" w:type="dxa"/>
          </w:tblCellMar>
        </w:tblPrEx>
        <w:trPr>
          <w:jc w:val="center"/>
        </w:trPr>
        <w:tc>
          <w:tcPr>
            <w:tcW w:w="1669" w:type="dxa"/>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c>
          <w:tcPr>
            <w:tcW w:w="304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r>
    </w:tbl>
    <w:p>
      <w:pPr>
        <w:autoSpaceDE w:val="0"/>
        <w:autoSpaceDN w:val="0"/>
        <w:adjustRightInd w:val="0"/>
        <w:spacing w:line="440" w:lineRule="exact"/>
        <w:rPr>
          <w:rFonts w:ascii="华文仿宋" w:hAnsi="华文仿宋" w:eastAsia="华文仿宋" w:cs="华文仿宋"/>
          <w:b/>
          <w:bCs/>
          <w:sz w:val="32"/>
          <w:szCs w:val="32"/>
        </w:rPr>
      </w:pPr>
      <w:r>
        <w:rPr>
          <w:rFonts w:hint="eastAsia" w:ascii="华文仿宋" w:hAnsi="华文仿宋" w:eastAsia="华文仿宋" w:cs="华文仿宋"/>
          <w:b/>
          <w:bCs/>
          <w:sz w:val="32"/>
          <w:szCs w:val="32"/>
        </w:rPr>
        <w:t>2、拟投入本项目的主要成员表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17"/>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53" w:type="dxa"/>
            <w:vAlign w:val="center"/>
          </w:tcPr>
          <w:p>
            <w:pPr>
              <w:spacing w:line="44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序号</w:t>
            </w:r>
          </w:p>
        </w:tc>
        <w:tc>
          <w:tcPr>
            <w:tcW w:w="1217" w:type="dxa"/>
            <w:vAlign w:val="center"/>
          </w:tcPr>
          <w:p>
            <w:pPr>
              <w:spacing w:line="44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姓名</w:t>
            </w:r>
          </w:p>
        </w:tc>
        <w:tc>
          <w:tcPr>
            <w:tcW w:w="2040" w:type="dxa"/>
            <w:vAlign w:val="center"/>
          </w:tcPr>
          <w:p>
            <w:pPr>
              <w:spacing w:line="44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性别</w:t>
            </w:r>
          </w:p>
        </w:tc>
        <w:tc>
          <w:tcPr>
            <w:tcW w:w="1939" w:type="dxa"/>
            <w:vAlign w:val="center"/>
          </w:tcPr>
          <w:p>
            <w:pPr>
              <w:spacing w:line="44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职称</w:t>
            </w:r>
          </w:p>
        </w:tc>
        <w:tc>
          <w:tcPr>
            <w:tcW w:w="1799" w:type="dxa"/>
            <w:vAlign w:val="center"/>
          </w:tcPr>
          <w:p>
            <w:pPr>
              <w:spacing w:line="44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岗位</w:t>
            </w:r>
          </w:p>
        </w:tc>
        <w:tc>
          <w:tcPr>
            <w:tcW w:w="2006" w:type="dxa"/>
            <w:vAlign w:val="center"/>
          </w:tcPr>
          <w:p>
            <w:pPr>
              <w:spacing w:line="44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53" w:type="dxa"/>
          </w:tcPr>
          <w:p>
            <w:pPr>
              <w:spacing w:line="44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1</w:t>
            </w:r>
          </w:p>
        </w:tc>
        <w:tc>
          <w:tcPr>
            <w:tcW w:w="1217" w:type="dxa"/>
          </w:tcPr>
          <w:p>
            <w:pPr>
              <w:spacing w:line="440" w:lineRule="exact"/>
              <w:jc w:val="center"/>
              <w:rPr>
                <w:rFonts w:ascii="华文仿宋" w:hAnsi="华文仿宋" w:eastAsia="华文仿宋" w:cs="华文仿宋"/>
                <w:sz w:val="32"/>
                <w:szCs w:val="32"/>
              </w:rPr>
            </w:pPr>
          </w:p>
        </w:tc>
        <w:tc>
          <w:tcPr>
            <w:tcW w:w="2040" w:type="dxa"/>
          </w:tcPr>
          <w:p>
            <w:pPr>
              <w:spacing w:line="440" w:lineRule="exact"/>
              <w:jc w:val="center"/>
              <w:rPr>
                <w:rFonts w:ascii="华文仿宋" w:hAnsi="华文仿宋" w:eastAsia="华文仿宋" w:cs="华文仿宋"/>
                <w:sz w:val="32"/>
                <w:szCs w:val="32"/>
              </w:rPr>
            </w:pPr>
          </w:p>
        </w:tc>
        <w:tc>
          <w:tcPr>
            <w:tcW w:w="1939" w:type="dxa"/>
          </w:tcPr>
          <w:p>
            <w:pPr>
              <w:spacing w:line="440" w:lineRule="exact"/>
              <w:jc w:val="center"/>
              <w:rPr>
                <w:rFonts w:ascii="华文仿宋" w:hAnsi="华文仿宋" w:eastAsia="华文仿宋" w:cs="华文仿宋"/>
                <w:sz w:val="32"/>
                <w:szCs w:val="32"/>
              </w:rPr>
            </w:pPr>
          </w:p>
        </w:tc>
        <w:tc>
          <w:tcPr>
            <w:tcW w:w="1799" w:type="dxa"/>
          </w:tcPr>
          <w:p>
            <w:pPr>
              <w:spacing w:line="440" w:lineRule="exact"/>
              <w:jc w:val="center"/>
              <w:rPr>
                <w:rFonts w:ascii="华文仿宋" w:hAnsi="华文仿宋" w:eastAsia="华文仿宋" w:cs="华文仿宋"/>
                <w:sz w:val="32"/>
                <w:szCs w:val="32"/>
              </w:rPr>
            </w:pPr>
          </w:p>
        </w:tc>
        <w:tc>
          <w:tcPr>
            <w:tcW w:w="2006" w:type="dxa"/>
          </w:tcPr>
          <w:p>
            <w:pPr>
              <w:spacing w:line="440" w:lineRule="exact"/>
              <w:jc w:val="center"/>
              <w:rPr>
                <w:rFonts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53" w:type="dxa"/>
          </w:tcPr>
          <w:p>
            <w:pPr>
              <w:spacing w:line="44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2</w:t>
            </w:r>
          </w:p>
        </w:tc>
        <w:tc>
          <w:tcPr>
            <w:tcW w:w="1217" w:type="dxa"/>
          </w:tcPr>
          <w:p>
            <w:pPr>
              <w:spacing w:line="440" w:lineRule="exact"/>
              <w:jc w:val="center"/>
              <w:rPr>
                <w:rFonts w:ascii="华文仿宋" w:hAnsi="华文仿宋" w:eastAsia="华文仿宋" w:cs="华文仿宋"/>
                <w:sz w:val="32"/>
                <w:szCs w:val="32"/>
              </w:rPr>
            </w:pPr>
          </w:p>
        </w:tc>
        <w:tc>
          <w:tcPr>
            <w:tcW w:w="2040" w:type="dxa"/>
          </w:tcPr>
          <w:p>
            <w:pPr>
              <w:spacing w:line="440" w:lineRule="exact"/>
              <w:jc w:val="center"/>
              <w:rPr>
                <w:rFonts w:ascii="华文仿宋" w:hAnsi="华文仿宋" w:eastAsia="华文仿宋" w:cs="华文仿宋"/>
                <w:sz w:val="32"/>
                <w:szCs w:val="32"/>
              </w:rPr>
            </w:pPr>
          </w:p>
        </w:tc>
        <w:tc>
          <w:tcPr>
            <w:tcW w:w="1939" w:type="dxa"/>
          </w:tcPr>
          <w:p>
            <w:pPr>
              <w:spacing w:line="440" w:lineRule="exact"/>
              <w:jc w:val="center"/>
              <w:rPr>
                <w:rFonts w:ascii="华文仿宋" w:hAnsi="华文仿宋" w:eastAsia="华文仿宋" w:cs="华文仿宋"/>
                <w:sz w:val="32"/>
                <w:szCs w:val="32"/>
              </w:rPr>
            </w:pPr>
          </w:p>
        </w:tc>
        <w:tc>
          <w:tcPr>
            <w:tcW w:w="1799" w:type="dxa"/>
          </w:tcPr>
          <w:p>
            <w:pPr>
              <w:spacing w:line="440" w:lineRule="exact"/>
              <w:jc w:val="center"/>
              <w:rPr>
                <w:rFonts w:ascii="华文仿宋" w:hAnsi="华文仿宋" w:eastAsia="华文仿宋" w:cs="华文仿宋"/>
                <w:sz w:val="32"/>
                <w:szCs w:val="32"/>
              </w:rPr>
            </w:pPr>
          </w:p>
        </w:tc>
        <w:tc>
          <w:tcPr>
            <w:tcW w:w="2006" w:type="dxa"/>
          </w:tcPr>
          <w:p>
            <w:pPr>
              <w:spacing w:line="440" w:lineRule="exact"/>
              <w:jc w:val="center"/>
              <w:rPr>
                <w:rFonts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53" w:type="dxa"/>
          </w:tcPr>
          <w:p>
            <w:pPr>
              <w:spacing w:line="44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3</w:t>
            </w:r>
          </w:p>
        </w:tc>
        <w:tc>
          <w:tcPr>
            <w:tcW w:w="1217" w:type="dxa"/>
          </w:tcPr>
          <w:p>
            <w:pPr>
              <w:spacing w:line="440" w:lineRule="exact"/>
              <w:jc w:val="center"/>
              <w:rPr>
                <w:rFonts w:ascii="华文仿宋" w:hAnsi="华文仿宋" w:eastAsia="华文仿宋" w:cs="华文仿宋"/>
                <w:sz w:val="32"/>
                <w:szCs w:val="32"/>
              </w:rPr>
            </w:pPr>
          </w:p>
        </w:tc>
        <w:tc>
          <w:tcPr>
            <w:tcW w:w="2040" w:type="dxa"/>
          </w:tcPr>
          <w:p>
            <w:pPr>
              <w:spacing w:line="440" w:lineRule="exact"/>
              <w:jc w:val="center"/>
              <w:rPr>
                <w:rFonts w:ascii="华文仿宋" w:hAnsi="华文仿宋" w:eastAsia="华文仿宋" w:cs="华文仿宋"/>
                <w:sz w:val="32"/>
                <w:szCs w:val="32"/>
              </w:rPr>
            </w:pPr>
          </w:p>
        </w:tc>
        <w:tc>
          <w:tcPr>
            <w:tcW w:w="1939" w:type="dxa"/>
          </w:tcPr>
          <w:p>
            <w:pPr>
              <w:spacing w:line="440" w:lineRule="exact"/>
              <w:jc w:val="center"/>
              <w:rPr>
                <w:rFonts w:ascii="华文仿宋" w:hAnsi="华文仿宋" w:eastAsia="华文仿宋" w:cs="华文仿宋"/>
                <w:sz w:val="32"/>
                <w:szCs w:val="32"/>
              </w:rPr>
            </w:pPr>
          </w:p>
        </w:tc>
        <w:tc>
          <w:tcPr>
            <w:tcW w:w="1799" w:type="dxa"/>
          </w:tcPr>
          <w:p>
            <w:pPr>
              <w:spacing w:line="440" w:lineRule="exact"/>
              <w:jc w:val="center"/>
              <w:rPr>
                <w:rFonts w:ascii="华文仿宋" w:hAnsi="华文仿宋" w:eastAsia="华文仿宋" w:cs="华文仿宋"/>
                <w:sz w:val="32"/>
                <w:szCs w:val="32"/>
              </w:rPr>
            </w:pPr>
          </w:p>
        </w:tc>
        <w:tc>
          <w:tcPr>
            <w:tcW w:w="2006" w:type="dxa"/>
          </w:tcPr>
          <w:p>
            <w:pPr>
              <w:spacing w:line="440" w:lineRule="exact"/>
              <w:jc w:val="center"/>
              <w:rPr>
                <w:rFonts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53" w:type="dxa"/>
          </w:tcPr>
          <w:p>
            <w:pPr>
              <w:spacing w:line="44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w:t>
            </w:r>
          </w:p>
        </w:tc>
        <w:tc>
          <w:tcPr>
            <w:tcW w:w="1217" w:type="dxa"/>
          </w:tcPr>
          <w:p>
            <w:pPr>
              <w:spacing w:line="440" w:lineRule="exact"/>
              <w:jc w:val="center"/>
              <w:rPr>
                <w:rFonts w:ascii="华文仿宋" w:hAnsi="华文仿宋" w:eastAsia="华文仿宋" w:cs="华文仿宋"/>
                <w:sz w:val="32"/>
                <w:szCs w:val="32"/>
              </w:rPr>
            </w:pPr>
          </w:p>
        </w:tc>
        <w:tc>
          <w:tcPr>
            <w:tcW w:w="2040" w:type="dxa"/>
          </w:tcPr>
          <w:p>
            <w:pPr>
              <w:spacing w:line="440" w:lineRule="exact"/>
              <w:jc w:val="center"/>
              <w:rPr>
                <w:rFonts w:ascii="华文仿宋" w:hAnsi="华文仿宋" w:eastAsia="华文仿宋" w:cs="华文仿宋"/>
                <w:sz w:val="32"/>
                <w:szCs w:val="32"/>
              </w:rPr>
            </w:pPr>
          </w:p>
        </w:tc>
        <w:tc>
          <w:tcPr>
            <w:tcW w:w="1939" w:type="dxa"/>
          </w:tcPr>
          <w:p>
            <w:pPr>
              <w:spacing w:line="440" w:lineRule="exact"/>
              <w:jc w:val="center"/>
              <w:rPr>
                <w:rFonts w:ascii="华文仿宋" w:hAnsi="华文仿宋" w:eastAsia="华文仿宋" w:cs="华文仿宋"/>
                <w:sz w:val="32"/>
                <w:szCs w:val="32"/>
              </w:rPr>
            </w:pPr>
          </w:p>
        </w:tc>
        <w:tc>
          <w:tcPr>
            <w:tcW w:w="1799" w:type="dxa"/>
          </w:tcPr>
          <w:p>
            <w:pPr>
              <w:spacing w:line="440" w:lineRule="exact"/>
              <w:jc w:val="center"/>
              <w:rPr>
                <w:rFonts w:ascii="华文仿宋" w:hAnsi="华文仿宋" w:eastAsia="华文仿宋" w:cs="华文仿宋"/>
                <w:sz w:val="32"/>
                <w:szCs w:val="32"/>
              </w:rPr>
            </w:pPr>
          </w:p>
        </w:tc>
        <w:tc>
          <w:tcPr>
            <w:tcW w:w="2006" w:type="dxa"/>
          </w:tcPr>
          <w:p>
            <w:pPr>
              <w:spacing w:line="440" w:lineRule="exact"/>
              <w:jc w:val="center"/>
              <w:rPr>
                <w:rFonts w:ascii="华文仿宋" w:hAnsi="华文仿宋" w:eastAsia="华文仿宋" w:cs="华文仿宋"/>
                <w:sz w:val="32"/>
                <w:szCs w:val="32"/>
              </w:rPr>
            </w:pPr>
          </w:p>
        </w:tc>
      </w:tr>
    </w:tbl>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adjustRightInd w:val="0"/>
        <w:snapToGrid w:val="0"/>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注：后附人员相关资格证书复印件。</w:t>
      </w:r>
    </w:p>
    <w:p>
      <w:pPr>
        <w:spacing w:line="440" w:lineRule="exact"/>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br w:type="page"/>
      </w:r>
      <w:r>
        <w:rPr>
          <w:rFonts w:hint="eastAsia" w:ascii="华文仿宋" w:hAnsi="华文仿宋" w:eastAsia="华文仿宋" w:cs="华文仿宋"/>
          <w:b/>
          <w:sz w:val="32"/>
          <w:szCs w:val="32"/>
        </w:rPr>
        <w:t>附件1-6  近一年经营业绩表</w:t>
      </w:r>
    </w:p>
    <w:p>
      <w:pPr>
        <w:spacing w:line="440" w:lineRule="exact"/>
        <w:rPr>
          <w:rFonts w:ascii="华文仿宋" w:hAnsi="华文仿宋" w:eastAsia="华文仿宋" w:cs="华文仿宋"/>
          <w:sz w:val="32"/>
          <w:szCs w:val="32"/>
          <w:u w:val="single"/>
        </w:rPr>
      </w:pPr>
      <w:r>
        <w:rPr>
          <w:rFonts w:hint="eastAsia" w:ascii="华文仿宋" w:hAnsi="华文仿宋" w:eastAsia="华文仿宋" w:cs="华文仿宋"/>
          <w:sz w:val="32"/>
          <w:szCs w:val="32"/>
        </w:rPr>
        <w:t>投标单位名称：                           招标编号：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地区</w:t>
            </w:r>
          </w:p>
        </w:tc>
        <w:tc>
          <w:tcPr>
            <w:tcW w:w="3763" w:type="dxa"/>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项目名称</w:t>
            </w:r>
          </w:p>
        </w:tc>
        <w:tc>
          <w:tcPr>
            <w:tcW w:w="2154" w:type="dxa"/>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金额</w:t>
            </w:r>
          </w:p>
        </w:tc>
        <w:tc>
          <w:tcPr>
            <w:tcW w:w="1719" w:type="dxa"/>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华文仿宋" w:hAnsi="华文仿宋" w:eastAsia="华文仿宋" w:cs="华文仿宋"/>
                <w:sz w:val="28"/>
                <w:szCs w:val="28"/>
              </w:rPr>
            </w:pPr>
          </w:p>
        </w:tc>
        <w:tc>
          <w:tcPr>
            <w:tcW w:w="3763" w:type="dxa"/>
          </w:tcPr>
          <w:p>
            <w:pPr>
              <w:spacing w:line="440" w:lineRule="exact"/>
              <w:jc w:val="center"/>
              <w:rPr>
                <w:rFonts w:ascii="华文仿宋" w:hAnsi="华文仿宋" w:eastAsia="华文仿宋" w:cs="华文仿宋"/>
                <w:sz w:val="28"/>
                <w:szCs w:val="28"/>
              </w:rPr>
            </w:pPr>
          </w:p>
        </w:tc>
        <w:tc>
          <w:tcPr>
            <w:tcW w:w="2154" w:type="dxa"/>
          </w:tcPr>
          <w:p>
            <w:pPr>
              <w:spacing w:line="440" w:lineRule="exact"/>
              <w:jc w:val="center"/>
              <w:rPr>
                <w:rFonts w:ascii="华文仿宋" w:hAnsi="华文仿宋" w:eastAsia="华文仿宋" w:cs="华文仿宋"/>
                <w:sz w:val="28"/>
                <w:szCs w:val="28"/>
              </w:rPr>
            </w:pPr>
          </w:p>
        </w:tc>
        <w:tc>
          <w:tcPr>
            <w:tcW w:w="1719" w:type="dxa"/>
          </w:tcPr>
          <w:p>
            <w:pPr>
              <w:spacing w:line="440" w:lineRule="exact"/>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华文仿宋" w:hAnsi="华文仿宋" w:eastAsia="华文仿宋" w:cs="华文仿宋"/>
                <w:sz w:val="28"/>
                <w:szCs w:val="28"/>
              </w:rPr>
            </w:pPr>
          </w:p>
        </w:tc>
        <w:tc>
          <w:tcPr>
            <w:tcW w:w="3763" w:type="dxa"/>
          </w:tcPr>
          <w:p>
            <w:pPr>
              <w:spacing w:line="440" w:lineRule="exact"/>
              <w:jc w:val="center"/>
              <w:rPr>
                <w:rFonts w:ascii="华文仿宋" w:hAnsi="华文仿宋" w:eastAsia="华文仿宋" w:cs="华文仿宋"/>
                <w:sz w:val="28"/>
                <w:szCs w:val="28"/>
              </w:rPr>
            </w:pPr>
          </w:p>
        </w:tc>
        <w:tc>
          <w:tcPr>
            <w:tcW w:w="2154" w:type="dxa"/>
          </w:tcPr>
          <w:p>
            <w:pPr>
              <w:spacing w:line="440" w:lineRule="exact"/>
              <w:jc w:val="center"/>
              <w:rPr>
                <w:rFonts w:ascii="华文仿宋" w:hAnsi="华文仿宋" w:eastAsia="华文仿宋" w:cs="华文仿宋"/>
                <w:sz w:val="28"/>
                <w:szCs w:val="28"/>
              </w:rPr>
            </w:pPr>
          </w:p>
        </w:tc>
        <w:tc>
          <w:tcPr>
            <w:tcW w:w="1719" w:type="dxa"/>
          </w:tcPr>
          <w:p>
            <w:pPr>
              <w:spacing w:line="440" w:lineRule="exact"/>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华文仿宋" w:hAnsi="华文仿宋" w:eastAsia="华文仿宋" w:cs="华文仿宋"/>
                <w:sz w:val="28"/>
                <w:szCs w:val="28"/>
              </w:rPr>
            </w:pPr>
          </w:p>
        </w:tc>
        <w:tc>
          <w:tcPr>
            <w:tcW w:w="3763" w:type="dxa"/>
          </w:tcPr>
          <w:p>
            <w:pPr>
              <w:spacing w:line="440" w:lineRule="exact"/>
              <w:jc w:val="center"/>
              <w:rPr>
                <w:rFonts w:ascii="华文仿宋" w:hAnsi="华文仿宋" w:eastAsia="华文仿宋" w:cs="华文仿宋"/>
                <w:sz w:val="28"/>
                <w:szCs w:val="28"/>
              </w:rPr>
            </w:pPr>
          </w:p>
        </w:tc>
        <w:tc>
          <w:tcPr>
            <w:tcW w:w="2154" w:type="dxa"/>
          </w:tcPr>
          <w:p>
            <w:pPr>
              <w:spacing w:line="440" w:lineRule="exact"/>
              <w:jc w:val="center"/>
              <w:rPr>
                <w:rFonts w:ascii="华文仿宋" w:hAnsi="华文仿宋" w:eastAsia="华文仿宋" w:cs="华文仿宋"/>
                <w:sz w:val="28"/>
                <w:szCs w:val="28"/>
              </w:rPr>
            </w:pPr>
          </w:p>
        </w:tc>
        <w:tc>
          <w:tcPr>
            <w:tcW w:w="1719" w:type="dxa"/>
          </w:tcPr>
          <w:p>
            <w:pPr>
              <w:spacing w:line="440" w:lineRule="exact"/>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w:t>
            </w:r>
          </w:p>
        </w:tc>
        <w:tc>
          <w:tcPr>
            <w:tcW w:w="3763" w:type="dxa"/>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w:t>
            </w:r>
          </w:p>
        </w:tc>
        <w:tc>
          <w:tcPr>
            <w:tcW w:w="2154" w:type="dxa"/>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w:t>
            </w:r>
          </w:p>
        </w:tc>
        <w:tc>
          <w:tcPr>
            <w:tcW w:w="1719" w:type="dxa"/>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w:t>
            </w:r>
          </w:p>
        </w:tc>
      </w:tr>
    </w:tbl>
    <w:p>
      <w:pPr>
        <w:pStyle w:val="2"/>
        <w:ind w:firstLine="0" w:firstLineChars="0"/>
        <w:rPr>
          <w:rFonts w:eastAsia="华文仿宋"/>
          <w:b/>
          <w:sz w:val="32"/>
          <w:szCs w:val="32"/>
        </w:rPr>
      </w:pPr>
      <w:r>
        <w:rPr>
          <w:rFonts w:hint="eastAsia" w:ascii="华文仿宋" w:hAnsi="华文仿宋" w:eastAsia="华文仿宋" w:cs="华文仿宋"/>
          <w:b/>
          <w:sz w:val="32"/>
          <w:szCs w:val="32"/>
        </w:rPr>
        <w:t>附</w:t>
      </w:r>
      <w:r>
        <w:rPr>
          <w:rFonts w:hint="eastAsia" w:ascii="华文仿宋" w:hAnsi="华文仿宋" w:eastAsia="华文仿宋" w:cs="华文仿宋"/>
          <w:b/>
          <w:color w:val="000000"/>
          <w:sz w:val="32"/>
          <w:szCs w:val="32"/>
        </w:rPr>
        <w:t>项目采购合同、中标通知书及网页中标公示原件，三者缺一不可。</w:t>
      </w:r>
    </w:p>
    <w:p>
      <w:pPr>
        <w:spacing w:beforeLines="50" w:afterLines="50" w:line="440" w:lineRule="exact"/>
        <w:jc w:val="center"/>
        <w:rPr>
          <w:rFonts w:ascii="华文仿宋" w:hAnsi="华文仿宋" w:eastAsia="华文仿宋" w:cs="华文仿宋"/>
          <w:b/>
          <w:sz w:val="32"/>
          <w:szCs w:val="32"/>
        </w:rPr>
      </w:pPr>
    </w:p>
    <w:p>
      <w:pPr>
        <w:spacing w:beforeLines="50" w:afterLines="50" w:line="440" w:lineRule="exact"/>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附件1-7  反商业贿赂承诺书</w:t>
      </w:r>
    </w:p>
    <w:p>
      <w:pPr>
        <w:pStyle w:val="3"/>
        <w:spacing w:line="440" w:lineRule="exact"/>
        <w:ind w:firstLine="482"/>
        <w:rPr>
          <w:rFonts w:ascii="华文仿宋" w:hAnsi="华文仿宋" w:eastAsia="华文仿宋" w:cs="华文仿宋"/>
          <w:sz w:val="32"/>
          <w:szCs w:val="32"/>
        </w:rPr>
      </w:pPr>
      <w:r>
        <w:rPr>
          <w:rFonts w:hint="eastAsia" w:ascii="华文仿宋" w:hAnsi="华文仿宋" w:eastAsia="华文仿宋" w:cs="华文仿宋"/>
          <w:sz w:val="32"/>
          <w:szCs w:val="32"/>
        </w:rPr>
        <w:t>我公司承诺在</w:t>
      </w:r>
      <w:r>
        <w:rPr>
          <w:rFonts w:hint="eastAsia" w:ascii="华文仿宋" w:hAnsi="华文仿宋" w:eastAsia="华文仿宋" w:cs="华文仿宋"/>
          <w:sz w:val="32"/>
          <w:szCs w:val="32"/>
          <w:u w:val="single"/>
        </w:rPr>
        <w:t>（项目名称、项目编号）</w:t>
      </w:r>
      <w:r>
        <w:rPr>
          <w:rFonts w:hint="eastAsia" w:ascii="华文仿宋" w:hAnsi="华文仿宋" w:eastAsia="华文仿宋" w:cs="华文仿宋"/>
          <w:sz w:val="32"/>
          <w:szCs w:val="32"/>
        </w:rPr>
        <w:t>招标活动中，不给予采购单位工作人员以及采购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spacing w:line="460" w:lineRule="atLeast"/>
        <w:rPr>
          <w:rFonts w:ascii="华文仿宋" w:hAnsi="华文仿宋" w:eastAsia="华文仿宋" w:cs="华文仿宋"/>
          <w:b/>
          <w:sz w:val="32"/>
          <w:szCs w:val="32"/>
        </w:rPr>
      </w:pPr>
    </w:p>
    <w:p>
      <w:pPr>
        <w:pStyle w:val="2"/>
        <w:ind w:firstLine="0" w:firstLineChars="0"/>
        <w:rPr>
          <w:rFonts w:ascii="华文仿宋" w:hAnsi="华文仿宋" w:eastAsia="华文仿宋" w:cs="华文仿宋"/>
          <w:b/>
          <w:sz w:val="32"/>
          <w:szCs w:val="32"/>
        </w:rPr>
      </w:pPr>
    </w:p>
    <w:p>
      <w:pPr>
        <w:spacing w:line="460" w:lineRule="atLeast"/>
        <w:jc w:val="center"/>
        <w:rPr>
          <w:rFonts w:ascii="华文仿宋" w:hAnsi="华文仿宋" w:eastAsia="华文仿宋" w:cs="华文仿宋"/>
          <w:b/>
          <w:bCs/>
          <w:sz w:val="32"/>
          <w:szCs w:val="32"/>
        </w:rPr>
      </w:pPr>
      <w:r>
        <w:rPr>
          <w:rFonts w:hint="eastAsia" w:ascii="华文仿宋" w:hAnsi="华文仿宋" w:eastAsia="华文仿宋" w:cs="华文仿宋"/>
          <w:b/>
          <w:sz w:val="32"/>
          <w:szCs w:val="32"/>
        </w:rPr>
        <w:t xml:space="preserve">附件1-8  </w:t>
      </w:r>
      <w:r>
        <w:rPr>
          <w:rFonts w:hint="eastAsia" w:ascii="华文仿宋" w:hAnsi="华文仿宋" w:eastAsia="华文仿宋" w:cs="华文仿宋"/>
          <w:b/>
          <w:bCs/>
          <w:sz w:val="32"/>
          <w:szCs w:val="32"/>
        </w:rPr>
        <w:t>开标一览表</w:t>
      </w:r>
    </w:p>
    <w:p>
      <w:pPr>
        <w:pStyle w:val="36"/>
        <w:spacing w:line="440" w:lineRule="exact"/>
        <w:ind w:left="340" w:leftChars="-86" w:hanging="521" w:hangingChars="163"/>
        <w:jc w:val="both"/>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 xml:space="preserve">招标项目名称：                          招标编号：    </w:t>
      </w:r>
    </w:p>
    <w:p>
      <w:pPr>
        <w:pStyle w:val="36"/>
        <w:spacing w:line="440" w:lineRule="exact"/>
        <w:ind w:left="340" w:leftChars="-86" w:hanging="521" w:hangingChars="163"/>
        <w:jc w:val="both"/>
        <w:rPr>
          <w:rFonts w:ascii="华文仿宋" w:hAnsi="华文仿宋" w:eastAsia="华文仿宋" w:cs="华文仿宋"/>
          <w:color w:val="auto"/>
          <w:sz w:val="32"/>
          <w:szCs w:val="32"/>
          <w:u w:val="single"/>
        </w:rPr>
      </w:pPr>
      <w:r>
        <w:rPr>
          <w:rFonts w:hint="eastAsia" w:ascii="华文仿宋" w:hAnsi="华文仿宋" w:eastAsia="华文仿宋" w:cs="华文仿宋"/>
          <w:color w:val="auto"/>
          <w:sz w:val="32"/>
          <w:szCs w:val="32"/>
        </w:rPr>
        <w:t>投标单位名称：</w:t>
      </w:r>
    </w:p>
    <w:p>
      <w:pPr>
        <w:pStyle w:val="36"/>
        <w:spacing w:line="440" w:lineRule="exact"/>
        <w:ind w:left="340" w:leftChars="-86" w:hanging="521" w:hangingChars="163"/>
        <w:jc w:val="both"/>
        <w:rPr>
          <w:rFonts w:ascii="华文仿宋" w:hAnsi="华文仿宋" w:eastAsia="华文仿宋" w:cs="华文仿宋"/>
          <w:color w:val="auto"/>
          <w:sz w:val="32"/>
          <w:szCs w:val="32"/>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59"/>
        <w:gridCol w:w="2927"/>
        <w:gridCol w:w="142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pPr>
              <w:pStyle w:val="13"/>
              <w:jc w:val="center"/>
              <w:rPr>
                <w:rFonts w:ascii="华文仿宋" w:hAnsi="华文仿宋" w:eastAsia="华文仿宋" w:cs="华文仿宋"/>
                <w:sz w:val="28"/>
                <w:szCs w:val="28"/>
              </w:rPr>
            </w:pPr>
            <w:r>
              <w:rPr>
                <w:rFonts w:hint="eastAsia" w:ascii="华文仿宋" w:hAnsi="华文仿宋" w:eastAsia="华文仿宋" w:cs="华文仿宋"/>
                <w:sz w:val="28"/>
                <w:szCs w:val="28"/>
              </w:rPr>
              <w:t>序号</w:t>
            </w:r>
          </w:p>
        </w:tc>
        <w:tc>
          <w:tcPr>
            <w:tcW w:w="1959" w:type="dxa"/>
            <w:vAlign w:val="center"/>
          </w:tcPr>
          <w:p>
            <w:pPr>
              <w:pStyle w:val="13"/>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项目名称</w:t>
            </w:r>
          </w:p>
        </w:tc>
        <w:tc>
          <w:tcPr>
            <w:tcW w:w="2927" w:type="dxa"/>
            <w:vAlign w:val="center"/>
          </w:tcPr>
          <w:p>
            <w:pPr>
              <w:pStyle w:val="13"/>
              <w:jc w:val="center"/>
              <w:rPr>
                <w:rFonts w:ascii="华文仿宋" w:hAnsi="华文仿宋" w:eastAsia="华文仿宋" w:cs="华文仿宋"/>
                <w:sz w:val="28"/>
                <w:szCs w:val="28"/>
              </w:rPr>
            </w:pPr>
          </w:p>
        </w:tc>
        <w:tc>
          <w:tcPr>
            <w:tcW w:w="1423" w:type="dxa"/>
            <w:vAlign w:val="center"/>
          </w:tcPr>
          <w:p>
            <w:pPr>
              <w:pStyle w:val="13"/>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项目编号</w:t>
            </w:r>
          </w:p>
        </w:tc>
        <w:tc>
          <w:tcPr>
            <w:tcW w:w="1985" w:type="dxa"/>
            <w:vAlign w:val="center"/>
          </w:tcPr>
          <w:p>
            <w:pPr>
              <w:pStyle w:val="13"/>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pPr>
              <w:pStyle w:val="13"/>
              <w:jc w:val="center"/>
              <w:rPr>
                <w:rFonts w:ascii="华文仿宋" w:hAnsi="华文仿宋" w:eastAsia="华文仿宋" w:cs="华文仿宋"/>
                <w:sz w:val="28"/>
                <w:szCs w:val="28"/>
              </w:rPr>
            </w:pPr>
            <w:r>
              <w:rPr>
                <w:rFonts w:hint="eastAsia" w:ascii="华文仿宋" w:hAnsi="华文仿宋" w:eastAsia="华文仿宋" w:cs="华文仿宋"/>
                <w:sz w:val="28"/>
                <w:szCs w:val="28"/>
              </w:rPr>
              <w:t>1</w:t>
            </w:r>
          </w:p>
        </w:tc>
        <w:tc>
          <w:tcPr>
            <w:tcW w:w="1959" w:type="dxa"/>
            <w:vAlign w:val="center"/>
          </w:tcPr>
          <w:p>
            <w:pPr>
              <w:pStyle w:val="13"/>
              <w:jc w:val="center"/>
              <w:rPr>
                <w:rFonts w:ascii="华文仿宋" w:hAnsi="华文仿宋" w:eastAsia="华文仿宋" w:cs="华文仿宋"/>
                <w:sz w:val="28"/>
                <w:szCs w:val="28"/>
              </w:rPr>
            </w:pPr>
            <w:r>
              <w:rPr>
                <w:rFonts w:hint="eastAsia" w:ascii="华文仿宋" w:hAnsi="华文仿宋" w:eastAsia="华文仿宋" w:cs="华文仿宋"/>
                <w:sz w:val="28"/>
                <w:szCs w:val="28"/>
              </w:rPr>
              <w:t>包号</w:t>
            </w:r>
          </w:p>
        </w:tc>
        <w:tc>
          <w:tcPr>
            <w:tcW w:w="6335" w:type="dxa"/>
            <w:gridSpan w:val="3"/>
            <w:vAlign w:val="center"/>
          </w:tcPr>
          <w:p>
            <w:pPr>
              <w:pStyle w:val="13"/>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60" w:type="dxa"/>
            <w:vAlign w:val="center"/>
          </w:tcPr>
          <w:p>
            <w:pPr>
              <w:pStyle w:val="13"/>
              <w:jc w:val="center"/>
              <w:rPr>
                <w:rFonts w:ascii="华文仿宋" w:hAnsi="华文仿宋" w:eastAsia="华文仿宋" w:cs="华文仿宋"/>
                <w:sz w:val="28"/>
                <w:szCs w:val="28"/>
              </w:rPr>
            </w:pPr>
            <w:r>
              <w:rPr>
                <w:rFonts w:hint="eastAsia" w:ascii="华文仿宋" w:hAnsi="华文仿宋" w:eastAsia="华文仿宋" w:cs="华文仿宋"/>
                <w:sz w:val="28"/>
                <w:szCs w:val="28"/>
              </w:rPr>
              <w:t>2</w:t>
            </w:r>
          </w:p>
        </w:tc>
        <w:tc>
          <w:tcPr>
            <w:tcW w:w="1959" w:type="dxa"/>
            <w:vAlign w:val="center"/>
          </w:tcPr>
          <w:p>
            <w:pPr>
              <w:pStyle w:val="13"/>
              <w:jc w:val="center"/>
              <w:rPr>
                <w:rFonts w:ascii="华文仿宋" w:hAnsi="华文仿宋" w:eastAsia="华文仿宋" w:cs="华文仿宋"/>
                <w:sz w:val="28"/>
                <w:szCs w:val="28"/>
              </w:rPr>
            </w:pPr>
            <w:r>
              <w:rPr>
                <w:rFonts w:hint="eastAsia" w:ascii="华文仿宋" w:hAnsi="华文仿宋" w:eastAsia="华文仿宋" w:cs="华文仿宋"/>
                <w:sz w:val="28"/>
                <w:szCs w:val="28"/>
              </w:rPr>
              <w:t>总报价人民币</w:t>
            </w:r>
          </w:p>
        </w:tc>
        <w:tc>
          <w:tcPr>
            <w:tcW w:w="6335" w:type="dxa"/>
            <w:gridSpan w:val="3"/>
            <w:vAlign w:val="center"/>
          </w:tcPr>
          <w:p>
            <w:pPr>
              <w:pStyle w:val="13"/>
              <w:ind w:firstLine="1820" w:firstLineChars="650"/>
              <w:rPr>
                <w:rFonts w:ascii="华文仿宋" w:hAnsi="华文仿宋" w:eastAsia="华文仿宋" w:cs="华文仿宋"/>
                <w:sz w:val="28"/>
                <w:szCs w:val="28"/>
              </w:rPr>
            </w:pPr>
            <w:r>
              <w:rPr>
                <w:rFonts w:hint="eastAsia" w:ascii="华文仿宋" w:hAnsi="华文仿宋" w:eastAsia="华文仿宋" w:cs="华文仿宋"/>
                <w:sz w:val="28"/>
                <w:szCs w:val="28"/>
              </w:rPr>
              <w:t>大写：人民币 ______元</w:t>
            </w:r>
          </w:p>
          <w:p>
            <w:pPr>
              <w:pStyle w:val="13"/>
              <w:ind w:firstLine="1820" w:firstLineChars="650"/>
              <w:rPr>
                <w:rFonts w:ascii="华文仿宋" w:hAnsi="华文仿宋" w:eastAsia="华文仿宋" w:cs="华文仿宋"/>
                <w:sz w:val="28"/>
                <w:szCs w:val="28"/>
              </w:rPr>
            </w:pPr>
            <w:r>
              <w:rPr>
                <w:rFonts w:hint="eastAsia" w:ascii="华文仿宋" w:hAnsi="华文仿宋" w:eastAsia="华文仿宋" w:cs="华文仿宋"/>
                <w:sz w:val="28"/>
                <w:szCs w:val="28"/>
              </w:rPr>
              <w:t xml:space="preserve">小写：¥ </w:t>
            </w:r>
            <w:r>
              <w:rPr>
                <w:rFonts w:hint="eastAsia" w:ascii="华文仿宋" w:hAnsi="华文仿宋" w:eastAsia="华文仿宋" w:cs="华文仿宋"/>
                <w:sz w:val="28"/>
                <w:szCs w:val="28"/>
                <w:u w:val="single"/>
              </w:rPr>
              <w:t xml:space="preserve">        </w:t>
            </w:r>
            <w:r>
              <w:rPr>
                <w:rFonts w:hint="eastAsia" w:ascii="华文仿宋" w:hAnsi="华文仿宋" w:eastAsia="华文仿宋" w:cs="华文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pPr>
              <w:pStyle w:val="13"/>
              <w:jc w:val="center"/>
              <w:rPr>
                <w:rFonts w:ascii="华文仿宋" w:hAnsi="华文仿宋" w:eastAsia="华文仿宋" w:cs="华文仿宋"/>
                <w:sz w:val="28"/>
                <w:szCs w:val="28"/>
              </w:rPr>
            </w:pPr>
            <w:r>
              <w:rPr>
                <w:rFonts w:hint="eastAsia" w:ascii="华文仿宋" w:hAnsi="华文仿宋" w:eastAsia="华文仿宋" w:cs="华文仿宋"/>
                <w:sz w:val="28"/>
                <w:szCs w:val="28"/>
              </w:rPr>
              <w:t xml:space="preserve">3 </w:t>
            </w:r>
          </w:p>
        </w:tc>
        <w:tc>
          <w:tcPr>
            <w:tcW w:w="1959" w:type="dxa"/>
            <w:vAlign w:val="center"/>
          </w:tcPr>
          <w:p>
            <w:pPr>
              <w:pStyle w:val="13"/>
              <w:jc w:val="center"/>
              <w:rPr>
                <w:rFonts w:ascii="华文仿宋" w:hAnsi="华文仿宋" w:eastAsia="华文仿宋" w:cs="华文仿宋"/>
                <w:sz w:val="28"/>
                <w:szCs w:val="28"/>
              </w:rPr>
            </w:pPr>
            <w:r>
              <w:rPr>
                <w:rFonts w:hint="eastAsia" w:ascii="华文仿宋" w:hAnsi="华文仿宋" w:eastAsia="华文仿宋" w:cs="华文仿宋"/>
                <w:sz w:val="28"/>
                <w:szCs w:val="28"/>
              </w:rPr>
              <w:t>供货期限</w:t>
            </w:r>
          </w:p>
        </w:tc>
        <w:tc>
          <w:tcPr>
            <w:tcW w:w="6335" w:type="dxa"/>
            <w:gridSpan w:val="3"/>
            <w:vAlign w:val="center"/>
          </w:tcPr>
          <w:p>
            <w:pPr>
              <w:pStyle w:val="13"/>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pPr>
              <w:pStyle w:val="13"/>
              <w:jc w:val="center"/>
              <w:rPr>
                <w:rFonts w:ascii="华文仿宋" w:hAnsi="华文仿宋" w:eastAsia="华文仿宋" w:cs="华文仿宋"/>
                <w:sz w:val="28"/>
                <w:szCs w:val="28"/>
              </w:rPr>
            </w:pPr>
            <w:r>
              <w:rPr>
                <w:rFonts w:hint="eastAsia" w:ascii="华文仿宋" w:hAnsi="华文仿宋" w:eastAsia="华文仿宋" w:cs="华文仿宋"/>
                <w:sz w:val="28"/>
                <w:szCs w:val="28"/>
              </w:rPr>
              <w:t>4</w:t>
            </w:r>
          </w:p>
        </w:tc>
        <w:tc>
          <w:tcPr>
            <w:tcW w:w="1959" w:type="dxa"/>
            <w:vAlign w:val="center"/>
          </w:tcPr>
          <w:p>
            <w:pPr>
              <w:pStyle w:val="13"/>
              <w:jc w:val="center"/>
              <w:rPr>
                <w:rFonts w:ascii="华文仿宋" w:hAnsi="华文仿宋" w:eastAsia="华文仿宋" w:cs="华文仿宋"/>
                <w:sz w:val="28"/>
                <w:szCs w:val="28"/>
              </w:rPr>
            </w:pPr>
            <w:r>
              <w:rPr>
                <w:rFonts w:hint="eastAsia" w:ascii="华文仿宋" w:hAnsi="华文仿宋" w:eastAsia="华文仿宋" w:cs="华文仿宋"/>
                <w:sz w:val="28"/>
                <w:szCs w:val="28"/>
              </w:rPr>
              <w:t>质保期</w:t>
            </w:r>
          </w:p>
        </w:tc>
        <w:tc>
          <w:tcPr>
            <w:tcW w:w="6335" w:type="dxa"/>
            <w:gridSpan w:val="3"/>
            <w:vAlign w:val="center"/>
          </w:tcPr>
          <w:p>
            <w:pPr>
              <w:pStyle w:val="13"/>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pPr>
              <w:pStyle w:val="13"/>
              <w:jc w:val="center"/>
              <w:rPr>
                <w:rFonts w:ascii="华文仿宋" w:hAnsi="华文仿宋" w:eastAsia="华文仿宋" w:cs="华文仿宋"/>
                <w:sz w:val="28"/>
                <w:szCs w:val="28"/>
              </w:rPr>
            </w:pPr>
            <w:r>
              <w:rPr>
                <w:rFonts w:hint="eastAsia" w:ascii="华文仿宋" w:hAnsi="华文仿宋" w:eastAsia="华文仿宋" w:cs="华文仿宋"/>
                <w:sz w:val="28"/>
                <w:szCs w:val="28"/>
              </w:rPr>
              <w:t>5</w:t>
            </w:r>
          </w:p>
        </w:tc>
        <w:tc>
          <w:tcPr>
            <w:tcW w:w="1959" w:type="dxa"/>
            <w:vAlign w:val="center"/>
          </w:tcPr>
          <w:p>
            <w:pPr>
              <w:pStyle w:val="13"/>
              <w:jc w:val="center"/>
              <w:rPr>
                <w:rFonts w:ascii="华文仿宋" w:hAnsi="华文仿宋" w:eastAsia="华文仿宋" w:cs="华文仿宋"/>
                <w:sz w:val="28"/>
                <w:szCs w:val="28"/>
              </w:rPr>
            </w:pPr>
            <w:r>
              <w:rPr>
                <w:rFonts w:hint="eastAsia" w:ascii="华文仿宋" w:hAnsi="华文仿宋" w:eastAsia="华文仿宋" w:cs="华文仿宋"/>
                <w:sz w:val="28"/>
                <w:szCs w:val="28"/>
              </w:rPr>
              <w:t>…</w:t>
            </w:r>
          </w:p>
        </w:tc>
        <w:tc>
          <w:tcPr>
            <w:tcW w:w="6335" w:type="dxa"/>
            <w:gridSpan w:val="3"/>
            <w:vAlign w:val="center"/>
          </w:tcPr>
          <w:p>
            <w:pPr>
              <w:pStyle w:val="13"/>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pPr>
              <w:pStyle w:val="13"/>
              <w:jc w:val="center"/>
              <w:rPr>
                <w:rFonts w:ascii="华文仿宋" w:hAnsi="华文仿宋" w:eastAsia="华文仿宋" w:cs="华文仿宋"/>
                <w:sz w:val="28"/>
                <w:szCs w:val="28"/>
              </w:rPr>
            </w:pPr>
          </w:p>
        </w:tc>
        <w:tc>
          <w:tcPr>
            <w:tcW w:w="1959" w:type="dxa"/>
            <w:vAlign w:val="center"/>
          </w:tcPr>
          <w:p>
            <w:pPr>
              <w:pStyle w:val="13"/>
              <w:jc w:val="center"/>
              <w:rPr>
                <w:rFonts w:ascii="华文仿宋" w:hAnsi="华文仿宋" w:eastAsia="华文仿宋" w:cs="华文仿宋"/>
                <w:sz w:val="28"/>
                <w:szCs w:val="28"/>
              </w:rPr>
            </w:pPr>
            <w:r>
              <w:rPr>
                <w:rFonts w:hint="eastAsia" w:ascii="华文仿宋" w:hAnsi="华文仿宋" w:eastAsia="华文仿宋" w:cs="华文仿宋"/>
                <w:sz w:val="28"/>
                <w:szCs w:val="28"/>
              </w:rPr>
              <w:t>备注</w:t>
            </w:r>
          </w:p>
        </w:tc>
        <w:tc>
          <w:tcPr>
            <w:tcW w:w="6335" w:type="dxa"/>
            <w:gridSpan w:val="3"/>
            <w:vAlign w:val="center"/>
          </w:tcPr>
          <w:p>
            <w:pPr>
              <w:pStyle w:val="13"/>
              <w:jc w:val="center"/>
              <w:rPr>
                <w:rFonts w:ascii="华文仿宋" w:hAnsi="华文仿宋" w:eastAsia="华文仿宋" w:cs="华文仿宋"/>
                <w:sz w:val="28"/>
                <w:szCs w:val="28"/>
              </w:rPr>
            </w:pPr>
          </w:p>
        </w:tc>
      </w:tr>
    </w:tbl>
    <w:p>
      <w:pPr>
        <w:pStyle w:val="36"/>
        <w:spacing w:line="440" w:lineRule="exact"/>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兹声明：以上投标报价在投标有效期内一直有效。</w:t>
      </w: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pStyle w:val="37"/>
        <w:keepNext w:val="0"/>
        <w:keepLines w:val="0"/>
        <w:adjustRightInd/>
        <w:spacing w:before="0" w:line="440" w:lineRule="exact"/>
        <w:textAlignment w:val="auto"/>
        <w:outlineLvl w:val="9"/>
        <w:rPr>
          <w:rFonts w:ascii="华文仿宋" w:hAnsi="华文仿宋" w:eastAsia="华文仿宋" w:cs="华文仿宋"/>
          <w:kern w:val="2"/>
          <w:sz w:val="32"/>
          <w:szCs w:val="32"/>
        </w:rPr>
      </w:pPr>
      <w:r>
        <w:rPr>
          <w:rFonts w:hint="eastAsia" w:ascii="华文仿宋" w:hAnsi="华文仿宋" w:eastAsia="华文仿宋" w:cs="华文仿宋"/>
          <w:sz w:val="32"/>
          <w:szCs w:val="32"/>
        </w:rPr>
        <w:t>注：</w:t>
      </w:r>
      <w:r>
        <w:rPr>
          <w:rFonts w:hint="eastAsia" w:ascii="华文仿宋" w:hAnsi="华文仿宋" w:eastAsia="华文仿宋" w:cs="华文仿宋"/>
          <w:b w:val="0"/>
          <w:sz w:val="32"/>
          <w:szCs w:val="32"/>
        </w:rPr>
        <w:t>1、此表需密封后另外单独提交一份；</w:t>
      </w:r>
    </w:p>
    <w:p>
      <w:pPr>
        <w:pStyle w:val="36"/>
        <w:spacing w:line="440" w:lineRule="exact"/>
        <w:ind w:firstLine="640" w:firstLineChars="200"/>
        <w:rPr>
          <w:rFonts w:ascii="华文仿宋" w:hAnsi="华文仿宋" w:eastAsia="华文仿宋" w:cs="华文仿宋"/>
          <w:bCs/>
          <w:color w:val="auto"/>
          <w:kern w:val="2"/>
          <w:sz w:val="32"/>
          <w:szCs w:val="32"/>
        </w:rPr>
      </w:pPr>
      <w:r>
        <w:rPr>
          <w:rFonts w:hint="eastAsia" w:ascii="华文仿宋" w:hAnsi="华文仿宋" w:eastAsia="华文仿宋" w:cs="华文仿宋"/>
          <w:bCs/>
          <w:color w:val="auto"/>
          <w:kern w:val="2"/>
          <w:sz w:val="32"/>
          <w:szCs w:val="32"/>
        </w:rPr>
        <w:t>2、本表格式不得更改，投标单位只能按要求填报，否则将被视为无效投标；</w:t>
      </w:r>
    </w:p>
    <w:p>
      <w:pPr>
        <w:spacing w:line="440" w:lineRule="exact"/>
        <w:jc w:val="center"/>
        <w:rPr>
          <w:rFonts w:ascii="华文仿宋" w:hAnsi="华文仿宋" w:eastAsia="华文仿宋" w:cs="华文仿宋"/>
          <w:b/>
          <w:sz w:val="32"/>
          <w:szCs w:val="32"/>
        </w:rPr>
      </w:pPr>
      <w:r>
        <w:rPr>
          <w:rFonts w:hint="eastAsia" w:ascii="华文仿宋" w:hAnsi="华文仿宋" w:eastAsia="华文仿宋" w:cs="华文仿宋"/>
          <w:sz w:val="32"/>
          <w:szCs w:val="32"/>
        </w:rPr>
        <w:br w:type="page"/>
      </w:r>
      <w:r>
        <w:rPr>
          <w:rFonts w:hint="eastAsia" w:ascii="华文仿宋" w:hAnsi="华文仿宋" w:eastAsia="华文仿宋" w:cs="华文仿宋"/>
          <w:b/>
          <w:sz w:val="32"/>
          <w:szCs w:val="32"/>
        </w:rPr>
        <w:t>附件1-9  明细报价表</w:t>
      </w:r>
    </w:p>
    <w:p>
      <w:pPr>
        <w:pStyle w:val="36"/>
        <w:spacing w:line="440" w:lineRule="exact"/>
        <w:ind w:left="208" w:leftChars="99" w:firstLine="160" w:firstLineChars="50"/>
        <w:rPr>
          <w:rFonts w:ascii="华文仿宋" w:hAnsi="华文仿宋" w:eastAsia="华文仿宋" w:cs="华文仿宋"/>
          <w:bCs/>
          <w:color w:val="auto"/>
          <w:kern w:val="2"/>
          <w:sz w:val="32"/>
          <w:szCs w:val="32"/>
        </w:rPr>
      </w:pPr>
      <w:r>
        <w:rPr>
          <w:rFonts w:hint="eastAsia" w:ascii="华文仿宋" w:hAnsi="华文仿宋" w:eastAsia="华文仿宋" w:cs="华文仿宋"/>
          <w:bCs/>
          <w:color w:val="auto"/>
          <w:kern w:val="2"/>
          <w:sz w:val="32"/>
          <w:szCs w:val="32"/>
        </w:rPr>
        <w:t xml:space="preserve">招标项目名称：                          招标编号：    </w:t>
      </w:r>
    </w:p>
    <w:p>
      <w:pPr>
        <w:pStyle w:val="36"/>
        <w:spacing w:line="440" w:lineRule="exact"/>
        <w:ind w:left="208" w:leftChars="99" w:firstLine="160" w:firstLineChars="50"/>
        <w:jc w:val="both"/>
        <w:rPr>
          <w:rFonts w:ascii="华文仿宋" w:hAnsi="华文仿宋" w:eastAsia="华文仿宋" w:cs="华文仿宋"/>
          <w:bCs/>
          <w:color w:val="auto"/>
          <w:kern w:val="2"/>
          <w:sz w:val="32"/>
          <w:szCs w:val="32"/>
        </w:rPr>
      </w:pPr>
      <w:r>
        <w:rPr>
          <w:rFonts w:hint="eastAsia" w:ascii="华文仿宋" w:hAnsi="华文仿宋" w:eastAsia="华文仿宋" w:cs="华文仿宋"/>
          <w:bCs/>
          <w:color w:val="auto"/>
          <w:kern w:val="2"/>
          <w:sz w:val="32"/>
          <w:szCs w:val="32"/>
        </w:rPr>
        <w:t xml:space="preserve">投标单位名称：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序号</w:t>
            </w:r>
          </w:p>
        </w:tc>
        <w:tc>
          <w:tcPr>
            <w:tcW w:w="1864"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名称</w:t>
            </w:r>
          </w:p>
        </w:tc>
        <w:tc>
          <w:tcPr>
            <w:tcW w:w="1650"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规格及型号</w:t>
            </w:r>
          </w:p>
        </w:tc>
        <w:tc>
          <w:tcPr>
            <w:tcW w:w="960"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单位</w:t>
            </w:r>
          </w:p>
        </w:tc>
        <w:tc>
          <w:tcPr>
            <w:tcW w:w="1129"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数量</w:t>
            </w:r>
          </w:p>
        </w:tc>
        <w:tc>
          <w:tcPr>
            <w:tcW w:w="1265"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综合单价</w:t>
            </w:r>
          </w:p>
        </w:tc>
        <w:tc>
          <w:tcPr>
            <w:tcW w:w="991"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总价</w:t>
            </w:r>
          </w:p>
        </w:tc>
        <w:tc>
          <w:tcPr>
            <w:tcW w:w="1127"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品牌及</w:t>
            </w:r>
          </w:p>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华文仿宋" w:hAnsi="华文仿宋" w:eastAsia="华文仿宋" w:cs="华文仿宋"/>
                <w:sz w:val="28"/>
                <w:szCs w:val="28"/>
              </w:rPr>
            </w:pPr>
          </w:p>
        </w:tc>
        <w:tc>
          <w:tcPr>
            <w:tcW w:w="1864" w:type="dxa"/>
            <w:vAlign w:val="center"/>
          </w:tcPr>
          <w:p>
            <w:pPr>
              <w:spacing w:line="440" w:lineRule="exact"/>
              <w:rPr>
                <w:rFonts w:ascii="华文仿宋" w:hAnsi="华文仿宋" w:eastAsia="华文仿宋" w:cs="华文仿宋"/>
                <w:sz w:val="28"/>
                <w:szCs w:val="28"/>
              </w:rPr>
            </w:pPr>
          </w:p>
        </w:tc>
        <w:tc>
          <w:tcPr>
            <w:tcW w:w="1650" w:type="dxa"/>
            <w:vAlign w:val="center"/>
          </w:tcPr>
          <w:p>
            <w:pPr>
              <w:spacing w:line="440" w:lineRule="exact"/>
              <w:rPr>
                <w:rFonts w:ascii="华文仿宋" w:hAnsi="华文仿宋" w:eastAsia="华文仿宋" w:cs="华文仿宋"/>
                <w:sz w:val="28"/>
                <w:szCs w:val="28"/>
              </w:rPr>
            </w:pPr>
          </w:p>
        </w:tc>
        <w:tc>
          <w:tcPr>
            <w:tcW w:w="960" w:type="dxa"/>
            <w:vAlign w:val="center"/>
          </w:tcPr>
          <w:p>
            <w:pPr>
              <w:spacing w:line="440" w:lineRule="exact"/>
              <w:rPr>
                <w:rFonts w:ascii="华文仿宋" w:hAnsi="华文仿宋" w:eastAsia="华文仿宋" w:cs="华文仿宋"/>
                <w:sz w:val="28"/>
                <w:szCs w:val="28"/>
              </w:rPr>
            </w:pPr>
          </w:p>
        </w:tc>
        <w:tc>
          <w:tcPr>
            <w:tcW w:w="1129" w:type="dxa"/>
            <w:vAlign w:val="center"/>
          </w:tcPr>
          <w:p>
            <w:pPr>
              <w:spacing w:line="440" w:lineRule="exact"/>
              <w:rPr>
                <w:rFonts w:ascii="华文仿宋" w:hAnsi="华文仿宋" w:eastAsia="华文仿宋" w:cs="华文仿宋"/>
                <w:sz w:val="28"/>
                <w:szCs w:val="28"/>
              </w:rPr>
            </w:pPr>
          </w:p>
        </w:tc>
        <w:tc>
          <w:tcPr>
            <w:tcW w:w="1265" w:type="dxa"/>
            <w:vAlign w:val="center"/>
          </w:tcPr>
          <w:p>
            <w:pPr>
              <w:spacing w:line="440" w:lineRule="exact"/>
              <w:rPr>
                <w:rFonts w:ascii="华文仿宋" w:hAnsi="华文仿宋" w:eastAsia="华文仿宋" w:cs="华文仿宋"/>
                <w:sz w:val="28"/>
                <w:szCs w:val="28"/>
              </w:rPr>
            </w:pPr>
          </w:p>
        </w:tc>
        <w:tc>
          <w:tcPr>
            <w:tcW w:w="991" w:type="dxa"/>
            <w:vAlign w:val="center"/>
          </w:tcPr>
          <w:p>
            <w:pPr>
              <w:spacing w:line="440" w:lineRule="exact"/>
              <w:rPr>
                <w:rFonts w:ascii="华文仿宋" w:hAnsi="华文仿宋" w:eastAsia="华文仿宋" w:cs="华文仿宋"/>
                <w:sz w:val="28"/>
                <w:szCs w:val="28"/>
              </w:rPr>
            </w:pPr>
          </w:p>
        </w:tc>
        <w:tc>
          <w:tcPr>
            <w:tcW w:w="1127" w:type="dxa"/>
            <w:vAlign w:val="center"/>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华文仿宋" w:hAnsi="华文仿宋" w:eastAsia="华文仿宋" w:cs="华文仿宋"/>
                <w:sz w:val="28"/>
                <w:szCs w:val="28"/>
              </w:rPr>
            </w:pPr>
          </w:p>
        </w:tc>
        <w:tc>
          <w:tcPr>
            <w:tcW w:w="1864" w:type="dxa"/>
            <w:vAlign w:val="center"/>
          </w:tcPr>
          <w:p>
            <w:pPr>
              <w:spacing w:line="440" w:lineRule="exact"/>
              <w:rPr>
                <w:rFonts w:ascii="华文仿宋" w:hAnsi="华文仿宋" w:eastAsia="华文仿宋" w:cs="华文仿宋"/>
                <w:sz w:val="28"/>
                <w:szCs w:val="28"/>
              </w:rPr>
            </w:pPr>
          </w:p>
        </w:tc>
        <w:tc>
          <w:tcPr>
            <w:tcW w:w="1650" w:type="dxa"/>
            <w:vAlign w:val="center"/>
          </w:tcPr>
          <w:p>
            <w:pPr>
              <w:spacing w:line="440" w:lineRule="exact"/>
              <w:rPr>
                <w:rFonts w:ascii="华文仿宋" w:hAnsi="华文仿宋" w:eastAsia="华文仿宋" w:cs="华文仿宋"/>
                <w:sz w:val="28"/>
                <w:szCs w:val="28"/>
              </w:rPr>
            </w:pPr>
          </w:p>
        </w:tc>
        <w:tc>
          <w:tcPr>
            <w:tcW w:w="960" w:type="dxa"/>
            <w:vAlign w:val="center"/>
          </w:tcPr>
          <w:p>
            <w:pPr>
              <w:spacing w:line="440" w:lineRule="exact"/>
              <w:rPr>
                <w:rFonts w:ascii="华文仿宋" w:hAnsi="华文仿宋" w:eastAsia="华文仿宋" w:cs="华文仿宋"/>
                <w:sz w:val="28"/>
                <w:szCs w:val="28"/>
              </w:rPr>
            </w:pPr>
          </w:p>
        </w:tc>
        <w:tc>
          <w:tcPr>
            <w:tcW w:w="1129" w:type="dxa"/>
            <w:vAlign w:val="center"/>
          </w:tcPr>
          <w:p>
            <w:pPr>
              <w:spacing w:line="440" w:lineRule="exact"/>
              <w:rPr>
                <w:rFonts w:ascii="华文仿宋" w:hAnsi="华文仿宋" w:eastAsia="华文仿宋" w:cs="华文仿宋"/>
                <w:sz w:val="28"/>
                <w:szCs w:val="28"/>
              </w:rPr>
            </w:pPr>
          </w:p>
        </w:tc>
        <w:tc>
          <w:tcPr>
            <w:tcW w:w="1265" w:type="dxa"/>
            <w:vAlign w:val="center"/>
          </w:tcPr>
          <w:p>
            <w:pPr>
              <w:spacing w:line="440" w:lineRule="exact"/>
              <w:rPr>
                <w:rFonts w:ascii="华文仿宋" w:hAnsi="华文仿宋" w:eastAsia="华文仿宋" w:cs="华文仿宋"/>
                <w:sz w:val="28"/>
                <w:szCs w:val="28"/>
              </w:rPr>
            </w:pPr>
          </w:p>
        </w:tc>
        <w:tc>
          <w:tcPr>
            <w:tcW w:w="991" w:type="dxa"/>
            <w:vAlign w:val="center"/>
          </w:tcPr>
          <w:p>
            <w:pPr>
              <w:spacing w:line="440" w:lineRule="exact"/>
              <w:rPr>
                <w:rFonts w:ascii="华文仿宋" w:hAnsi="华文仿宋" w:eastAsia="华文仿宋" w:cs="华文仿宋"/>
                <w:sz w:val="28"/>
                <w:szCs w:val="28"/>
              </w:rPr>
            </w:pPr>
          </w:p>
        </w:tc>
        <w:tc>
          <w:tcPr>
            <w:tcW w:w="1127" w:type="dxa"/>
            <w:vAlign w:val="center"/>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华文仿宋" w:hAnsi="华文仿宋" w:eastAsia="华文仿宋" w:cs="华文仿宋"/>
                <w:sz w:val="28"/>
                <w:szCs w:val="28"/>
              </w:rPr>
            </w:pPr>
          </w:p>
        </w:tc>
        <w:tc>
          <w:tcPr>
            <w:tcW w:w="1864" w:type="dxa"/>
            <w:vAlign w:val="center"/>
          </w:tcPr>
          <w:p>
            <w:pPr>
              <w:spacing w:line="440" w:lineRule="exact"/>
              <w:rPr>
                <w:rFonts w:ascii="华文仿宋" w:hAnsi="华文仿宋" w:eastAsia="华文仿宋" w:cs="华文仿宋"/>
                <w:sz w:val="28"/>
                <w:szCs w:val="28"/>
              </w:rPr>
            </w:pPr>
          </w:p>
        </w:tc>
        <w:tc>
          <w:tcPr>
            <w:tcW w:w="1650" w:type="dxa"/>
            <w:vAlign w:val="center"/>
          </w:tcPr>
          <w:p>
            <w:pPr>
              <w:spacing w:line="440" w:lineRule="exact"/>
              <w:rPr>
                <w:rFonts w:ascii="华文仿宋" w:hAnsi="华文仿宋" w:eastAsia="华文仿宋" w:cs="华文仿宋"/>
                <w:sz w:val="28"/>
                <w:szCs w:val="28"/>
              </w:rPr>
            </w:pPr>
          </w:p>
        </w:tc>
        <w:tc>
          <w:tcPr>
            <w:tcW w:w="960" w:type="dxa"/>
            <w:vAlign w:val="center"/>
          </w:tcPr>
          <w:p>
            <w:pPr>
              <w:spacing w:line="440" w:lineRule="exact"/>
              <w:rPr>
                <w:rFonts w:ascii="华文仿宋" w:hAnsi="华文仿宋" w:eastAsia="华文仿宋" w:cs="华文仿宋"/>
                <w:sz w:val="28"/>
                <w:szCs w:val="28"/>
              </w:rPr>
            </w:pPr>
          </w:p>
        </w:tc>
        <w:tc>
          <w:tcPr>
            <w:tcW w:w="1129" w:type="dxa"/>
            <w:vAlign w:val="center"/>
          </w:tcPr>
          <w:p>
            <w:pPr>
              <w:spacing w:line="440" w:lineRule="exact"/>
              <w:rPr>
                <w:rFonts w:ascii="华文仿宋" w:hAnsi="华文仿宋" w:eastAsia="华文仿宋" w:cs="华文仿宋"/>
                <w:sz w:val="28"/>
                <w:szCs w:val="28"/>
              </w:rPr>
            </w:pPr>
          </w:p>
        </w:tc>
        <w:tc>
          <w:tcPr>
            <w:tcW w:w="1265" w:type="dxa"/>
            <w:vAlign w:val="center"/>
          </w:tcPr>
          <w:p>
            <w:pPr>
              <w:spacing w:line="440" w:lineRule="exact"/>
              <w:rPr>
                <w:rFonts w:ascii="华文仿宋" w:hAnsi="华文仿宋" w:eastAsia="华文仿宋" w:cs="华文仿宋"/>
                <w:sz w:val="28"/>
                <w:szCs w:val="28"/>
              </w:rPr>
            </w:pPr>
          </w:p>
        </w:tc>
        <w:tc>
          <w:tcPr>
            <w:tcW w:w="991" w:type="dxa"/>
            <w:vAlign w:val="center"/>
          </w:tcPr>
          <w:p>
            <w:pPr>
              <w:spacing w:line="440" w:lineRule="exact"/>
              <w:rPr>
                <w:rFonts w:ascii="华文仿宋" w:hAnsi="华文仿宋" w:eastAsia="华文仿宋" w:cs="华文仿宋"/>
                <w:sz w:val="28"/>
                <w:szCs w:val="28"/>
              </w:rPr>
            </w:pPr>
          </w:p>
        </w:tc>
        <w:tc>
          <w:tcPr>
            <w:tcW w:w="1127" w:type="dxa"/>
            <w:vAlign w:val="center"/>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华文仿宋" w:hAnsi="华文仿宋" w:eastAsia="华文仿宋" w:cs="华文仿宋"/>
                <w:sz w:val="28"/>
                <w:szCs w:val="28"/>
              </w:rPr>
            </w:pPr>
          </w:p>
        </w:tc>
        <w:tc>
          <w:tcPr>
            <w:tcW w:w="1864" w:type="dxa"/>
            <w:vAlign w:val="center"/>
          </w:tcPr>
          <w:p>
            <w:pPr>
              <w:spacing w:line="440" w:lineRule="exact"/>
              <w:rPr>
                <w:rFonts w:ascii="华文仿宋" w:hAnsi="华文仿宋" w:eastAsia="华文仿宋" w:cs="华文仿宋"/>
                <w:sz w:val="28"/>
                <w:szCs w:val="28"/>
              </w:rPr>
            </w:pPr>
          </w:p>
        </w:tc>
        <w:tc>
          <w:tcPr>
            <w:tcW w:w="1650" w:type="dxa"/>
            <w:vAlign w:val="center"/>
          </w:tcPr>
          <w:p>
            <w:pPr>
              <w:spacing w:line="440" w:lineRule="exact"/>
              <w:rPr>
                <w:rFonts w:ascii="华文仿宋" w:hAnsi="华文仿宋" w:eastAsia="华文仿宋" w:cs="华文仿宋"/>
                <w:sz w:val="28"/>
                <w:szCs w:val="28"/>
              </w:rPr>
            </w:pPr>
          </w:p>
        </w:tc>
        <w:tc>
          <w:tcPr>
            <w:tcW w:w="960" w:type="dxa"/>
            <w:vAlign w:val="center"/>
          </w:tcPr>
          <w:p>
            <w:pPr>
              <w:spacing w:line="440" w:lineRule="exact"/>
              <w:rPr>
                <w:rFonts w:ascii="华文仿宋" w:hAnsi="华文仿宋" w:eastAsia="华文仿宋" w:cs="华文仿宋"/>
                <w:sz w:val="28"/>
                <w:szCs w:val="28"/>
              </w:rPr>
            </w:pPr>
          </w:p>
        </w:tc>
        <w:tc>
          <w:tcPr>
            <w:tcW w:w="1129" w:type="dxa"/>
            <w:vAlign w:val="center"/>
          </w:tcPr>
          <w:p>
            <w:pPr>
              <w:spacing w:line="440" w:lineRule="exact"/>
              <w:rPr>
                <w:rFonts w:ascii="华文仿宋" w:hAnsi="华文仿宋" w:eastAsia="华文仿宋" w:cs="华文仿宋"/>
                <w:sz w:val="28"/>
                <w:szCs w:val="28"/>
              </w:rPr>
            </w:pPr>
          </w:p>
        </w:tc>
        <w:tc>
          <w:tcPr>
            <w:tcW w:w="1265" w:type="dxa"/>
            <w:vAlign w:val="center"/>
          </w:tcPr>
          <w:p>
            <w:pPr>
              <w:spacing w:line="440" w:lineRule="exact"/>
              <w:rPr>
                <w:rFonts w:ascii="华文仿宋" w:hAnsi="华文仿宋" w:eastAsia="华文仿宋" w:cs="华文仿宋"/>
                <w:sz w:val="28"/>
                <w:szCs w:val="28"/>
              </w:rPr>
            </w:pPr>
          </w:p>
        </w:tc>
        <w:tc>
          <w:tcPr>
            <w:tcW w:w="991" w:type="dxa"/>
            <w:vAlign w:val="center"/>
          </w:tcPr>
          <w:p>
            <w:pPr>
              <w:spacing w:line="440" w:lineRule="exact"/>
              <w:rPr>
                <w:rFonts w:ascii="华文仿宋" w:hAnsi="华文仿宋" w:eastAsia="华文仿宋" w:cs="华文仿宋"/>
                <w:sz w:val="28"/>
                <w:szCs w:val="28"/>
              </w:rPr>
            </w:pPr>
          </w:p>
        </w:tc>
        <w:tc>
          <w:tcPr>
            <w:tcW w:w="1127" w:type="dxa"/>
            <w:vAlign w:val="center"/>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华文仿宋" w:hAnsi="华文仿宋" w:eastAsia="华文仿宋" w:cs="华文仿宋"/>
                <w:sz w:val="28"/>
                <w:szCs w:val="28"/>
              </w:rPr>
            </w:pPr>
          </w:p>
        </w:tc>
        <w:tc>
          <w:tcPr>
            <w:tcW w:w="1864" w:type="dxa"/>
            <w:vAlign w:val="center"/>
          </w:tcPr>
          <w:p>
            <w:pPr>
              <w:spacing w:line="440" w:lineRule="exact"/>
              <w:rPr>
                <w:rFonts w:ascii="华文仿宋" w:hAnsi="华文仿宋" w:eastAsia="华文仿宋" w:cs="华文仿宋"/>
                <w:sz w:val="28"/>
                <w:szCs w:val="28"/>
              </w:rPr>
            </w:pPr>
          </w:p>
        </w:tc>
        <w:tc>
          <w:tcPr>
            <w:tcW w:w="1650" w:type="dxa"/>
            <w:vAlign w:val="center"/>
          </w:tcPr>
          <w:p>
            <w:pPr>
              <w:spacing w:line="440" w:lineRule="exact"/>
              <w:rPr>
                <w:rFonts w:ascii="华文仿宋" w:hAnsi="华文仿宋" w:eastAsia="华文仿宋" w:cs="华文仿宋"/>
                <w:sz w:val="28"/>
                <w:szCs w:val="28"/>
              </w:rPr>
            </w:pPr>
          </w:p>
        </w:tc>
        <w:tc>
          <w:tcPr>
            <w:tcW w:w="960" w:type="dxa"/>
            <w:vAlign w:val="center"/>
          </w:tcPr>
          <w:p>
            <w:pPr>
              <w:spacing w:line="440" w:lineRule="exact"/>
              <w:rPr>
                <w:rFonts w:ascii="华文仿宋" w:hAnsi="华文仿宋" w:eastAsia="华文仿宋" w:cs="华文仿宋"/>
                <w:sz w:val="28"/>
                <w:szCs w:val="28"/>
              </w:rPr>
            </w:pPr>
          </w:p>
        </w:tc>
        <w:tc>
          <w:tcPr>
            <w:tcW w:w="1129" w:type="dxa"/>
            <w:vAlign w:val="center"/>
          </w:tcPr>
          <w:p>
            <w:pPr>
              <w:spacing w:line="440" w:lineRule="exact"/>
              <w:rPr>
                <w:rFonts w:ascii="华文仿宋" w:hAnsi="华文仿宋" w:eastAsia="华文仿宋" w:cs="华文仿宋"/>
                <w:sz w:val="28"/>
                <w:szCs w:val="28"/>
              </w:rPr>
            </w:pPr>
          </w:p>
        </w:tc>
        <w:tc>
          <w:tcPr>
            <w:tcW w:w="1265" w:type="dxa"/>
            <w:vAlign w:val="center"/>
          </w:tcPr>
          <w:p>
            <w:pPr>
              <w:spacing w:line="440" w:lineRule="exact"/>
              <w:rPr>
                <w:rFonts w:ascii="华文仿宋" w:hAnsi="华文仿宋" w:eastAsia="华文仿宋" w:cs="华文仿宋"/>
                <w:sz w:val="28"/>
                <w:szCs w:val="28"/>
              </w:rPr>
            </w:pPr>
          </w:p>
        </w:tc>
        <w:tc>
          <w:tcPr>
            <w:tcW w:w="991" w:type="dxa"/>
            <w:vAlign w:val="center"/>
          </w:tcPr>
          <w:p>
            <w:pPr>
              <w:spacing w:line="440" w:lineRule="exact"/>
              <w:rPr>
                <w:rFonts w:ascii="华文仿宋" w:hAnsi="华文仿宋" w:eastAsia="华文仿宋" w:cs="华文仿宋"/>
                <w:sz w:val="28"/>
                <w:szCs w:val="28"/>
              </w:rPr>
            </w:pPr>
          </w:p>
        </w:tc>
        <w:tc>
          <w:tcPr>
            <w:tcW w:w="1127" w:type="dxa"/>
            <w:vAlign w:val="center"/>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华文仿宋" w:hAnsi="华文仿宋" w:eastAsia="华文仿宋" w:cs="华文仿宋"/>
                <w:sz w:val="28"/>
                <w:szCs w:val="28"/>
              </w:rPr>
            </w:pPr>
          </w:p>
        </w:tc>
        <w:tc>
          <w:tcPr>
            <w:tcW w:w="1864" w:type="dxa"/>
            <w:vAlign w:val="center"/>
          </w:tcPr>
          <w:p>
            <w:pPr>
              <w:spacing w:line="440" w:lineRule="exact"/>
              <w:rPr>
                <w:rFonts w:ascii="华文仿宋" w:hAnsi="华文仿宋" w:eastAsia="华文仿宋" w:cs="华文仿宋"/>
                <w:sz w:val="28"/>
                <w:szCs w:val="28"/>
              </w:rPr>
            </w:pPr>
          </w:p>
        </w:tc>
        <w:tc>
          <w:tcPr>
            <w:tcW w:w="1650" w:type="dxa"/>
            <w:vAlign w:val="center"/>
          </w:tcPr>
          <w:p>
            <w:pPr>
              <w:spacing w:line="440" w:lineRule="exact"/>
              <w:rPr>
                <w:rFonts w:ascii="华文仿宋" w:hAnsi="华文仿宋" w:eastAsia="华文仿宋" w:cs="华文仿宋"/>
                <w:sz w:val="28"/>
                <w:szCs w:val="28"/>
              </w:rPr>
            </w:pPr>
          </w:p>
        </w:tc>
        <w:tc>
          <w:tcPr>
            <w:tcW w:w="960" w:type="dxa"/>
            <w:vAlign w:val="center"/>
          </w:tcPr>
          <w:p>
            <w:pPr>
              <w:spacing w:line="440" w:lineRule="exact"/>
              <w:rPr>
                <w:rFonts w:ascii="华文仿宋" w:hAnsi="华文仿宋" w:eastAsia="华文仿宋" w:cs="华文仿宋"/>
                <w:sz w:val="28"/>
                <w:szCs w:val="28"/>
              </w:rPr>
            </w:pPr>
          </w:p>
        </w:tc>
        <w:tc>
          <w:tcPr>
            <w:tcW w:w="1129" w:type="dxa"/>
            <w:vAlign w:val="center"/>
          </w:tcPr>
          <w:p>
            <w:pPr>
              <w:spacing w:line="440" w:lineRule="exact"/>
              <w:rPr>
                <w:rFonts w:ascii="华文仿宋" w:hAnsi="华文仿宋" w:eastAsia="华文仿宋" w:cs="华文仿宋"/>
                <w:sz w:val="28"/>
                <w:szCs w:val="28"/>
              </w:rPr>
            </w:pPr>
          </w:p>
        </w:tc>
        <w:tc>
          <w:tcPr>
            <w:tcW w:w="1265" w:type="dxa"/>
            <w:vAlign w:val="center"/>
          </w:tcPr>
          <w:p>
            <w:pPr>
              <w:spacing w:line="440" w:lineRule="exact"/>
              <w:rPr>
                <w:rFonts w:ascii="华文仿宋" w:hAnsi="华文仿宋" w:eastAsia="华文仿宋" w:cs="华文仿宋"/>
                <w:sz w:val="28"/>
                <w:szCs w:val="28"/>
              </w:rPr>
            </w:pPr>
          </w:p>
        </w:tc>
        <w:tc>
          <w:tcPr>
            <w:tcW w:w="991" w:type="dxa"/>
            <w:vAlign w:val="center"/>
          </w:tcPr>
          <w:p>
            <w:pPr>
              <w:spacing w:line="440" w:lineRule="exact"/>
              <w:rPr>
                <w:rFonts w:ascii="华文仿宋" w:hAnsi="华文仿宋" w:eastAsia="华文仿宋" w:cs="华文仿宋"/>
                <w:sz w:val="28"/>
                <w:szCs w:val="28"/>
              </w:rPr>
            </w:pPr>
          </w:p>
        </w:tc>
        <w:tc>
          <w:tcPr>
            <w:tcW w:w="1127" w:type="dxa"/>
            <w:vAlign w:val="center"/>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华文仿宋" w:hAnsi="华文仿宋" w:eastAsia="华文仿宋" w:cs="华文仿宋"/>
                <w:sz w:val="28"/>
                <w:szCs w:val="28"/>
              </w:rPr>
            </w:pPr>
          </w:p>
        </w:tc>
        <w:tc>
          <w:tcPr>
            <w:tcW w:w="1864" w:type="dxa"/>
            <w:vAlign w:val="center"/>
          </w:tcPr>
          <w:p>
            <w:pPr>
              <w:spacing w:line="440" w:lineRule="exact"/>
              <w:rPr>
                <w:rFonts w:ascii="华文仿宋" w:hAnsi="华文仿宋" w:eastAsia="华文仿宋" w:cs="华文仿宋"/>
                <w:sz w:val="28"/>
                <w:szCs w:val="28"/>
              </w:rPr>
            </w:pPr>
          </w:p>
        </w:tc>
        <w:tc>
          <w:tcPr>
            <w:tcW w:w="1650" w:type="dxa"/>
            <w:vAlign w:val="center"/>
          </w:tcPr>
          <w:p>
            <w:pPr>
              <w:spacing w:line="440" w:lineRule="exact"/>
              <w:rPr>
                <w:rFonts w:ascii="华文仿宋" w:hAnsi="华文仿宋" w:eastAsia="华文仿宋" w:cs="华文仿宋"/>
                <w:sz w:val="28"/>
                <w:szCs w:val="28"/>
              </w:rPr>
            </w:pPr>
          </w:p>
        </w:tc>
        <w:tc>
          <w:tcPr>
            <w:tcW w:w="960" w:type="dxa"/>
            <w:vAlign w:val="center"/>
          </w:tcPr>
          <w:p>
            <w:pPr>
              <w:spacing w:line="440" w:lineRule="exact"/>
              <w:rPr>
                <w:rFonts w:ascii="华文仿宋" w:hAnsi="华文仿宋" w:eastAsia="华文仿宋" w:cs="华文仿宋"/>
                <w:sz w:val="28"/>
                <w:szCs w:val="28"/>
              </w:rPr>
            </w:pPr>
          </w:p>
        </w:tc>
        <w:tc>
          <w:tcPr>
            <w:tcW w:w="1129" w:type="dxa"/>
            <w:vAlign w:val="center"/>
          </w:tcPr>
          <w:p>
            <w:pPr>
              <w:spacing w:line="440" w:lineRule="exact"/>
              <w:rPr>
                <w:rFonts w:ascii="华文仿宋" w:hAnsi="华文仿宋" w:eastAsia="华文仿宋" w:cs="华文仿宋"/>
                <w:sz w:val="28"/>
                <w:szCs w:val="28"/>
              </w:rPr>
            </w:pPr>
          </w:p>
        </w:tc>
        <w:tc>
          <w:tcPr>
            <w:tcW w:w="1265" w:type="dxa"/>
            <w:vAlign w:val="center"/>
          </w:tcPr>
          <w:p>
            <w:pPr>
              <w:spacing w:line="440" w:lineRule="exact"/>
              <w:rPr>
                <w:rFonts w:ascii="华文仿宋" w:hAnsi="华文仿宋" w:eastAsia="华文仿宋" w:cs="华文仿宋"/>
                <w:sz w:val="28"/>
                <w:szCs w:val="28"/>
              </w:rPr>
            </w:pPr>
          </w:p>
        </w:tc>
        <w:tc>
          <w:tcPr>
            <w:tcW w:w="991" w:type="dxa"/>
            <w:vAlign w:val="center"/>
          </w:tcPr>
          <w:p>
            <w:pPr>
              <w:spacing w:line="440" w:lineRule="exact"/>
              <w:rPr>
                <w:rFonts w:ascii="华文仿宋" w:hAnsi="华文仿宋" w:eastAsia="华文仿宋" w:cs="华文仿宋"/>
                <w:sz w:val="28"/>
                <w:szCs w:val="28"/>
              </w:rPr>
            </w:pPr>
          </w:p>
        </w:tc>
        <w:tc>
          <w:tcPr>
            <w:tcW w:w="1127" w:type="dxa"/>
            <w:vAlign w:val="center"/>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华文仿宋" w:hAnsi="华文仿宋" w:eastAsia="华文仿宋" w:cs="华文仿宋"/>
                <w:sz w:val="28"/>
                <w:szCs w:val="28"/>
              </w:rPr>
            </w:pPr>
          </w:p>
        </w:tc>
        <w:tc>
          <w:tcPr>
            <w:tcW w:w="1864" w:type="dxa"/>
            <w:vAlign w:val="center"/>
          </w:tcPr>
          <w:p>
            <w:pPr>
              <w:spacing w:line="440" w:lineRule="exact"/>
              <w:rPr>
                <w:rFonts w:ascii="华文仿宋" w:hAnsi="华文仿宋" w:eastAsia="华文仿宋" w:cs="华文仿宋"/>
                <w:sz w:val="28"/>
                <w:szCs w:val="28"/>
              </w:rPr>
            </w:pPr>
          </w:p>
        </w:tc>
        <w:tc>
          <w:tcPr>
            <w:tcW w:w="1650" w:type="dxa"/>
            <w:vAlign w:val="center"/>
          </w:tcPr>
          <w:p>
            <w:pPr>
              <w:spacing w:line="440" w:lineRule="exact"/>
              <w:rPr>
                <w:rFonts w:ascii="华文仿宋" w:hAnsi="华文仿宋" w:eastAsia="华文仿宋" w:cs="华文仿宋"/>
                <w:sz w:val="28"/>
                <w:szCs w:val="28"/>
              </w:rPr>
            </w:pPr>
          </w:p>
        </w:tc>
        <w:tc>
          <w:tcPr>
            <w:tcW w:w="960" w:type="dxa"/>
            <w:vAlign w:val="center"/>
          </w:tcPr>
          <w:p>
            <w:pPr>
              <w:spacing w:line="440" w:lineRule="exact"/>
              <w:rPr>
                <w:rFonts w:ascii="华文仿宋" w:hAnsi="华文仿宋" w:eastAsia="华文仿宋" w:cs="华文仿宋"/>
                <w:sz w:val="28"/>
                <w:szCs w:val="28"/>
              </w:rPr>
            </w:pPr>
          </w:p>
        </w:tc>
        <w:tc>
          <w:tcPr>
            <w:tcW w:w="1129" w:type="dxa"/>
            <w:vAlign w:val="center"/>
          </w:tcPr>
          <w:p>
            <w:pPr>
              <w:spacing w:line="440" w:lineRule="exact"/>
              <w:rPr>
                <w:rFonts w:ascii="华文仿宋" w:hAnsi="华文仿宋" w:eastAsia="华文仿宋" w:cs="华文仿宋"/>
                <w:sz w:val="28"/>
                <w:szCs w:val="28"/>
              </w:rPr>
            </w:pPr>
          </w:p>
        </w:tc>
        <w:tc>
          <w:tcPr>
            <w:tcW w:w="1265" w:type="dxa"/>
            <w:vAlign w:val="center"/>
          </w:tcPr>
          <w:p>
            <w:pPr>
              <w:spacing w:line="440" w:lineRule="exact"/>
              <w:rPr>
                <w:rFonts w:ascii="华文仿宋" w:hAnsi="华文仿宋" w:eastAsia="华文仿宋" w:cs="华文仿宋"/>
                <w:sz w:val="28"/>
                <w:szCs w:val="28"/>
              </w:rPr>
            </w:pPr>
          </w:p>
        </w:tc>
        <w:tc>
          <w:tcPr>
            <w:tcW w:w="991" w:type="dxa"/>
            <w:vAlign w:val="center"/>
          </w:tcPr>
          <w:p>
            <w:pPr>
              <w:spacing w:line="440" w:lineRule="exact"/>
              <w:rPr>
                <w:rFonts w:ascii="华文仿宋" w:hAnsi="华文仿宋" w:eastAsia="华文仿宋" w:cs="华文仿宋"/>
                <w:sz w:val="28"/>
                <w:szCs w:val="28"/>
              </w:rPr>
            </w:pPr>
          </w:p>
        </w:tc>
        <w:tc>
          <w:tcPr>
            <w:tcW w:w="1127" w:type="dxa"/>
            <w:vAlign w:val="center"/>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华文仿宋" w:hAnsi="华文仿宋" w:eastAsia="华文仿宋" w:cs="华文仿宋"/>
                <w:sz w:val="28"/>
                <w:szCs w:val="28"/>
              </w:rPr>
            </w:pPr>
          </w:p>
        </w:tc>
        <w:tc>
          <w:tcPr>
            <w:tcW w:w="1864" w:type="dxa"/>
            <w:vAlign w:val="center"/>
          </w:tcPr>
          <w:p>
            <w:pPr>
              <w:spacing w:line="440" w:lineRule="exact"/>
              <w:rPr>
                <w:rFonts w:ascii="华文仿宋" w:hAnsi="华文仿宋" w:eastAsia="华文仿宋" w:cs="华文仿宋"/>
                <w:sz w:val="28"/>
                <w:szCs w:val="28"/>
              </w:rPr>
            </w:pPr>
          </w:p>
        </w:tc>
        <w:tc>
          <w:tcPr>
            <w:tcW w:w="1650" w:type="dxa"/>
            <w:vAlign w:val="center"/>
          </w:tcPr>
          <w:p>
            <w:pPr>
              <w:spacing w:line="440" w:lineRule="exact"/>
              <w:rPr>
                <w:rFonts w:ascii="华文仿宋" w:hAnsi="华文仿宋" w:eastAsia="华文仿宋" w:cs="华文仿宋"/>
                <w:sz w:val="28"/>
                <w:szCs w:val="28"/>
              </w:rPr>
            </w:pPr>
          </w:p>
        </w:tc>
        <w:tc>
          <w:tcPr>
            <w:tcW w:w="960" w:type="dxa"/>
            <w:vAlign w:val="center"/>
          </w:tcPr>
          <w:p>
            <w:pPr>
              <w:spacing w:line="440" w:lineRule="exact"/>
              <w:rPr>
                <w:rFonts w:ascii="华文仿宋" w:hAnsi="华文仿宋" w:eastAsia="华文仿宋" w:cs="华文仿宋"/>
                <w:sz w:val="28"/>
                <w:szCs w:val="28"/>
              </w:rPr>
            </w:pPr>
          </w:p>
        </w:tc>
        <w:tc>
          <w:tcPr>
            <w:tcW w:w="1129" w:type="dxa"/>
            <w:vAlign w:val="center"/>
          </w:tcPr>
          <w:p>
            <w:pPr>
              <w:spacing w:line="440" w:lineRule="exact"/>
              <w:rPr>
                <w:rFonts w:ascii="华文仿宋" w:hAnsi="华文仿宋" w:eastAsia="华文仿宋" w:cs="华文仿宋"/>
                <w:sz w:val="28"/>
                <w:szCs w:val="28"/>
              </w:rPr>
            </w:pPr>
          </w:p>
        </w:tc>
        <w:tc>
          <w:tcPr>
            <w:tcW w:w="1265" w:type="dxa"/>
            <w:vAlign w:val="center"/>
          </w:tcPr>
          <w:p>
            <w:pPr>
              <w:spacing w:line="440" w:lineRule="exact"/>
              <w:rPr>
                <w:rFonts w:ascii="华文仿宋" w:hAnsi="华文仿宋" w:eastAsia="华文仿宋" w:cs="华文仿宋"/>
                <w:sz w:val="28"/>
                <w:szCs w:val="28"/>
              </w:rPr>
            </w:pPr>
          </w:p>
        </w:tc>
        <w:tc>
          <w:tcPr>
            <w:tcW w:w="991" w:type="dxa"/>
            <w:vAlign w:val="center"/>
          </w:tcPr>
          <w:p>
            <w:pPr>
              <w:spacing w:line="440" w:lineRule="exact"/>
              <w:rPr>
                <w:rFonts w:ascii="华文仿宋" w:hAnsi="华文仿宋" w:eastAsia="华文仿宋" w:cs="华文仿宋"/>
                <w:sz w:val="28"/>
                <w:szCs w:val="28"/>
              </w:rPr>
            </w:pPr>
          </w:p>
        </w:tc>
        <w:tc>
          <w:tcPr>
            <w:tcW w:w="1127" w:type="dxa"/>
            <w:vAlign w:val="center"/>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spacing w:line="440" w:lineRule="exact"/>
              <w:rPr>
                <w:rFonts w:ascii="华文仿宋" w:hAnsi="华文仿宋" w:eastAsia="华文仿宋" w:cs="华文仿宋"/>
                <w:sz w:val="28"/>
                <w:szCs w:val="28"/>
              </w:rPr>
            </w:pPr>
            <w:r>
              <w:rPr>
                <w:rFonts w:hint="eastAsia" w:ascii="华文仿宋" w:hAnsi="华文仿宋" w:eastAsia="华文仿宋" w:cs="华文仿宋"/>
                <w:sz w:val="28"/>
                <w:szCs w:val="28"/>
              </w:rPr>
              <w:t>合计金额（小写）</w:t>
            </w:r>
          </w:p>
        </w:tc>
        <w:tc>
          <w:tcPr>
            <w:tcW w:w="7122" w:type="dxa"/>
            <w:gridSpan w:val="6"/>
            <w:vAlign w:val="center"/>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spacing w:line="440" w:lineRule="exact"/>
              <w:rPr>
                <w:rFonts w:ascii="华文仿宋" w:hAnsi="华文仿宋" w:eastAsia="华文仿宋" w:cs="华文仿宋"/>
                <w:sz w:val="28"/>
                <w:szCs w:val="28"/>
              </w:rPr>
            </w:pPr>
            <w:r>
              <w:rPr>
                <w:rFonts w:hint="eastAsia" w:ascii="华文仿宋" w:hAnsi="华文仿宋" w:eastAsia="华文仿宋" w:cs="华文仿宋"/>
                <w:sz w:val="28"/>
                <w:szCs w:val="28"/>
              </w:rPr>
              <w:t>合计金额（大写）：</w:t>
            </w:r>
          </w:p>
        </w:tc>
        <w:tc>
          <w:tcPr>
            <w:tcW w:w="7122" w:type="dxa"/>
            <w:gridSpan w:val="6"/>
            <w:vAlign w:val="center"/>
          </w:tcPr>
          <w:p>
            <w:pPr>
              <w:spacing w:line="440" w:lineRule="exact"/>
              <w:rPr>
                <w:rFonts w:ascii="华文仿宋" w:hAnsi="华文仿宋" w:eastAsia="华文仿宋" w:cs="华文仿宋"/>
                <w:sz w:val="28"/>
                <w:szCs w:val="28"/>
              </w:rPr>
            </w:pPr>
          </w:p>
        </w:tc>
      </w:tr>
    </w:tbl>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spacing w:line="440" w:lineRule="exact"/>
        <w:rPr>
          <w:rFonts w:ascii="华文仿宋" w:hAnsi="华文仿宋" w:eastAsia="华文仿宋" w:cs="华文仿宋"/>
          <w:b/>
          <w:sz w:val="32"/>
          <w:szCs w:val="32"/>
        </w:rPr>
      </w:pPr>
      <w:r>
        <w:rPr>
          <w:rFonts w:hint="eastAsia" w:ascii="华文仿宋" w:hAnsi="华文仿宋" w:eastAsia="华文仿宋" w:cs="华文仿宋"/>
          <w:b/>
          <w:sz w:val="32"/>
          <w:szCs w:val="32"/>
        </w:rPr>
        <w:t>注：1、合计金额应为各分项价格之和。</w:t>
      </w:r>
    </w:p>
    <w:p>
      <w:pPr>
        <w:spacing w:line="440" w:lineRule="exact"/>
        <w:ind w:firstLine="630" w:firstLineChars="196"/>
        <w:rPr>
          <w:rFonts w:ascii="华文仿宋" w:hAnsi="华文仿宋" w:eastAsia="华文仿宋" w:cs="华文仿宋"/>
          <w:b/>
          <w:sz w:val="32"/>
          <w:szCs w:val="32"/>
        </w:rPr>
      </w:pPr>
      <w:r>
        <w:rPr>
          <w:rFonts w:hint="eastAsia" w:ascii="华文仿宋" w:hAnsi="华文仿宋" w:eastAsia="华文仿宋" w:cs="华文仿宋"/>
          <w:b/>
          <w:sz w:val="32"/>
          <w:szCs w:val="32"/>
        </w:rPr>
        <w:t>2、请各投标单位根据投标单位方案，在本表中详细写明所有货物型号规格、主要技术参数、数量、综合单价（实洋）、总价（实洋）及品牌和产地。</w:t>
      </w:r>
    </w:p>
    <w:p>
      <w:pPr>
        <w:spacing w:line="440" w:lineRule="exact"/>
        <w:jc w:val="center"/>
        <w:rPr>
          <w:rFonts w:ascii="华文仿宋" w:hAnsi="华文仿宋" w:eastAsia="华文仿宋" w:cs="华文仿宋"/>
          <w:b/>
          <w:sz w:val="32"/>
          <w:szCs w:val="32"/>
        </w:rPr>
      </w:pPr>
    </w:p>
    <w:p>
      <w:pPr>
        <w:spacing w:line="440" w:lineRule="exact"/>
        <w:jc w:val="center"/>
        <w:rPr>
          <w:rFonts w:ascii="华文仿宋" w:hAnsi="华文仿宋" w:eastAsia="华文仿宋" w:cs="华文仿宋"/>
          <w:b/>
          <w:sz w:val="32"/>
          <w:szCs w:val="32"/>
        </w:rPr>
      </w:pPr>
    </w:p>
    <w:p>
      <w:pPr>
        <w:spacing w:line="440" w:lineRule="exact"/>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货物说明一览表</w:t>
      </w:r>
    </w:p>
    <w:p>
      <w:pPr>
        <w:spacing w:line="440" w:lineRule="exact"/>
        <w:rPr>
          <w:rFonts w:ascii="华文仿宋" w:hAnsi="华文仿宋" w:eastAsia="华文仿宋" w:cs="华文仿宋"/>
          <w:b/>
          <w:sz w:val="32"/>
          <w:szCs w:val="32"/>
        </w:rPr>
      </w:pPr>
    </w:p>
    <w:p>
      <w:pPr>
        <w:spacing w:line="440" w:lineRule="exact"/>
        <w:ind w:firstLine="480" w:firstLineChars="150"/>
        <w:rPr>
          <w:rFonts w:ascii="华文仿宋" w:hAnsi="华文仿宋" w:eastAsia="华文仿宋" w:cs="华文仿宋"/>
          <w:sz w:val="32"/>
          <w:szCs w:val="32"/>
        </w:rPr>
      </w:pPr>
      <w:r>
        <w:rPr>
          <w:rFonts w:hint="eastAsia" w:ascii="华文仿宋" w:hAnsi="华文仿宋" w:eastAsia="华文仿宋" w:cs="华文仿宋"/>
          <w:sz w:val="32"/>
          <w:szCs w:val="32"/>
        </w:rPr>
        <w:t>投标单位名称：                       招标编号：　</w:t>
      </w:r>
    </w:p>
    <w:p>
      <w:pPr>
        <w:spacing w:line="440" w:lineRule="exact"/>
        <w:ind w:firstLine="480" w:firstLineChars="150"/>
        <w:rPr>
          <w:rFonts w:ascii="华文仿宋" w:hAnsi="华文仿宋" w:eastAsia="华文仿宋" w:cs="华文仿宋"/>
          <w:sz w:val="32"/>
          <w:szCs w:val="32"/>
        </w:rPr>
      </w:pPr>
      <w:r>
        <w:rPr>
          <w:rFonts w:hint="eastAsia" w:ascii="华文仿宋" w:hAnsi="华文仿宋" w:eastAsia="华文仿宋" w:cs="华文仿宋"/>
          <w:sz w:val="32"/>
          <w:szCs w:val="32"/>
        </w:rPr>
        <w:t>投标内容：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64"/>
        <w:gridCol w:w="2783"/>
        <w:gridCol w:w="2767"/>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4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序号</w:t>
            </w:r>
          </w:p>
        </w:tc>
        <w:tc>
          <w:tcPr>
            <w:tcW w:w="1464"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货物名称</w:t>
            </w:r>
          </w:p>
        </w:tc>
        <w:tc>
          <w:tcPr>
            <w:tcW w:w="2783"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规格型号及货物主要技术参数</w:t>
            </w:r>
          </w:p>
        </w:tc>
        <w:tc>
          <w:tcPr>
            <w:tcW w:w="2767"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说明</w:t>
            </w:r>
          </w:p>
        </w:tc>
        <w:tc>
          <w:tcPr>
            <w:tcW w:w="1894"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供货厂（商）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4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1</w:t>
            </w:r>
          </w:p>
        </w:tc>
        <w:tc>
          <w:tcPr>
            <w:tcW w:w="1464" w:type="dxa"/>
            <w:vAlign w:val="center"/>
          </w:tcPr>
          <w:p>
            <w:pPr>
              <w:spacing w:line="440" w:lineRule="exact"/>
              <w:jc w:val="center"/>
              <w:rPr>
                <w:rFonts w:ascii="华文仿宋" w:hAnsi="华文仿宋" w:eastAsia="华文仿宋" w:cs="华文仿宋"/>
                <w:sz w:val="28"/>
                <w:szCs w:val="28"/>
              </w:rPr>
            </w:pPr>
          </w:p>
        </w:tc>
        <w:tc>
          <w:tcPr>
            <w:tcW w:w="2783" w:type="dxa"/>
            <w:vAlign w:val="center"/>
          </w:tcPr>
          <w:p>
            <w:pPr>
              <w:spacing w:line="440" w:lineRule="exact"/>
              <w:jc w:val="center"/>
              <w:rPr>
                <w:rFonts w:ascii="华文仿宋" w:hAnsi="华文仿宋" w:eastAsia="华文仿宋" w:cs="华文仿宋"/>
                <w:sz w:val="28"/>
                <w:szCs w:val="28"/>
              </w:rPr>
            </w:pPr>
          </w:p>
        </w:tc>
        <w:tc>
          <w:tcPr>
            <w:tcW w:w="2767" w:type="dxa"/>
            <w:vAlign w:val="center"/>
          </w:tcPr>
          <w:p>
            <w:pPr>
              <w:spacing w:line="440" w:lineRule="exact"/>
              <w:jc w:val="center"/>
              <w:rPr>
                <w:rFonts w:ascii="华文仿宋" w:hAnsi="华文仿宋" w:eastAsia="华文仿宋" w:cs="华文仿宋"/>
                <w:sz w:val="28"/>
                <w:szCs w:val="28"/>
              </w:rPr>
            </w:pPr>
          </w:p>
        </w:tc>
        <w:tc>
          <w:tcPr>
            <w:tcW w:w="1894" w:type="dxa"/>
            <w:vAlign w:val="center"/>
          </w:tcPr>
          <w:p>
            <w:pPr>
              <w:spacing w:line="440" w:lineRule="exact"/>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4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2</w:t>
            </w:r>
          </w:p>
        </w:tc>
        <w:tc>
          <w:tcPr>
            <w:tcW w:w="1464" w:type="dxa"/>
            <w:vAlign w:val="center"/>
          </w:tcPr>
          <w:p>
            <w:pPr>
              <w:spacing w:line="440" w:lineRule="exact"/>
              <w:jc w:val="center"/>
              <w:rPr>
                <w:rFonts w:ascii="华文仿宋" w:hAnsi="华文仿宋" w:eastAsia="华文仿宋" w:cs="华文仿宋"/>
                <w:sz w:val="28"/>
                <w:szCs w:val="28"/>
              </w:rPr>
            </w:pPr>
          </w:p>
        </w:tc>
        <w:tc>
          <w:tcPr>
            <w:tcW w:w="2783" w:type="dxa"/>
            <w:vAlign w:val="center"/>
          </w:tcPr>
          <w:p>
            <w:pPr>
              <w:spacing w:line="440" w:lineRule="exact"/>
              <w:jc w:val="center"/>
              <w:rPr>
                <w:rFonts w:ascii="华文仿宋" w:hAnsi="华文仿宋" w:eastAsia="华文仿宋" w:cs="华文仿宋"/>
                <w:sz w:val="28"/>
                <w:szCs w:val="28"/>
              </w:rPr>
            </w:pPr>
          </w:p>
        </w:tc>
        <w:tc>
          <w:tcPr>
            <w:tcW w:w="2767" w:type="dxa"/>
            <w:vAlign w:val="center"/>
          </w:tcPr>
          <w:p>
            <w:pPr>
              <w:spacing w:line="440" w:lineRule="exact"/>
              <w:jc w:val="center"/>
              <w:rPr>
                <w:rFonts w:ascii="华文仿宋" w:hAnsi="华文仿宋" w:eastAsia="华文仿宋" w:cs="华文仿宋"/>
                <w:sz w:val="28"/>
                <w:szCs w:val="28"/>
              </w:rPr>
            </w:pPr>
          </w:p>
        </w:tc>
        <w:tc>
          <w:tcPr>
            <w:tcW w:w="1894" w:type="dxa"/>
            <w:vAlign w:val="center"/>
          </w:tcPr>
          <w:p>
            <w:pPr>
              <w:spacing w:line="440" w:lineRule="exact"/>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3</w:t>
            </w:r>
          </w:p>
        </w:tc>
        <w:tc>
          <w:tcPr>
            <w:tcW w:w="1464" w:type="dxa"/>
            <w:vAlign w:val="center"/>
          </w:tcPr>
          <w:p>
            <w:pPr>
              <w:spacing w:line="440" w:lineRule="exact"/>
              <w:jc w:val="center"/>
              <w:rPr>
                <w:rFonts w:ascii="华文仿宋" w:hAnsi="华文仿宋" w:eastAsia="华文仿宋" w:cs="华文仿宋"/>
                <w:sz w:val="28"/>
                <w:szCs w:val="28"/>
              </w:rPr>
            </w:pPr>
          </w:p>
        </w:tc>
        <w:tc>
          <w:tcPr>
            <w:tcW w:w="2783" w:type="dxa"/>
            <w:vAlign w:val="center"/>
          </w:tcPr>
          <w:p>
            <w:pPr>
              <w:spacing w:line="440" w:lineRule="exact"/>
              <w:jc w:val="center"/>
              <w:rPr>
                <w:rFonts w:ascii="华文仿宋" w:hAnsi="华文仿宋" w:eastAsia="华文仿宋" w:cs="华文仿宋"/>
                <w:sz w:val="28"/>
                <w:szCs w:val="28"/>
              </w:rPr>
            </w:pPr>
          </w:p>
        </w:tc>
        <w:tc>
          <w:tcPr>
            <w:tcW w:w="2767" w:type="dxa"/>
            <w:vAlign w:val="center"/>
          </w:tcPr>
          <w:p>
            <w:pPr>
              <w:spacing w:line="440" w:lineRule="exact"/>
              <w:jc w:val="center"/>
              <w:rPr>
                <w:rFonts w:ascii="华文仿宋" w:hAnsi="华文仿宋" w:eastAsia="华文仿宋" w:cs="华文仿宋"/>
                <w:sz w:val="28"/>
                <w:szCs w:val="28"/>
              </w:rPr>
            </w:pPr>
          </w:p>
        </w:tc>
        <w:tc>
          <w:tcPr>
            <w:tcW w:w="1894" w:type="dxa"/>
            <w:vAlign w:val="center"/>
          </w:tcPr>
          <w:p>
            <w:pPr>
              <w:spacing w:line="440" w:lineRule="exact"/>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4</w:t>
            </w:r>
          </w:p>
        </w:tc>
        <w:tc>
          <w:tcPr>
            <w:tcW w:w="1464" w:type="dxa"/>
            <w:vAlign w:val="center"/>
          </w:tcPr>
          <w:p>
            <w:pPr>
              <w:spacing w:line="440" w:lineRule="exact"/>
              <w:jc w:val="center"/>
              <w:rPr>
                <w:rFonts w:ascii="华文仿宋" w:hAnsi="华文仿宋" w:eastAsia="华文仿宋" w:cs="华文仿宋"/>
                <w:sz w:val="28"/>
                <w:szCs w:val="28"/>
              </w:rPr>
            </w:pPr>
          </w:p>
        </w:tc>
        <w:tc>
          <w:tcPr>
            <w:tcW w:w="2783" w:type="dxa"/>
            <w:vAlign w:val="center"/>
          </w:tcPr>
          <w:p>
            <w:pPr>
              <w:spacing w:line="440" w:lineRule="exact"/>
              <w:jc w:val="center"/>
              <w:rPr>
                <w:rFonts w:ascii="华文仿宋" w:hAnsi="华文仿宋" w:eastAsia="华文仿宋" w:cs="华文仿宋"/>
                <w:sz w:val="28"/>
                <w:szCs w:val="28"/>
              </w:rPr>
            </w:pPr>
          </w:p>
        </w:tc>
        <w:tc>
          <w:tcPr>
            <w:tcW w:w="2767" w:type="dxa"/>
            <w:vAlign w:val="center"/>
          </w:tcPr>
          <w:p>
            <w:pPr>
              <w:spacing w:line="440" w:lineRule="exact"/>
              <w:jc w:val="center"/>
              <w:rPr>
                <w:rFonts w:ascii="华文仿宋" w:hAnsi="华文仿宋" w:eastAsia="华文仿宋" w:cs="华文仿宋"/>
                <w:sz w:val="28"/>
                <w:szCs w:val="28"/>
              </w:rPr>
            </w:pPr>
          </w:p>
        </w:tc>
        <w:tc>
          <w:tcPr>
            <w:tcW w:w="1894" w:type="dxa"/>
            <w:vAlign w:val="center"/>
          </w:tcPr>
          <w:p>
            <w:pPr>
              <w:spacing w:line="440" w:lineRule="exact"/>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5</w:t>
            </w:r>
          </w:p>
        </w:tc>
        <w:tc>
          <w:tcPr>
            <w:tcW w:w="1464" w:type="dxa"/>
            <w:vAlign w:val="center"/>
          </w:tcPr>
          <w:p>
            <w:pPr>
              <w:spacing w:line="440" w:lineRule="exact"/>
              <w:jc w:val="center"/>
              <w:rPr>
                <w:rFonts w:ascii="华文仿宋" w:hAnsi="华文仿宋" w:eastAsia="华文仿宋" w:cs="华文仿宋"/>
                <w:sz w:val="28"/>
                <w:szCs w:val="28"/>
              </w:rPr>
            </w:pPr>
          </w:p>
        </w:tc>
        <w:tc>
          <w:tcPr>
            <w:tcW w:w="2783" w:type="dxa"/>
            <w:vAlign w:val="center"/>
          </w:tcPr>
          <w:p>
            <w:pPr>
              <w:spacing w:line="440" w:lineRule="exact"/>
              <w:jc w:val="center"/>
              <w:rPr>
                <w:rFonts w:ascii="华文仿宋" w:hAnsi="华文仿宋" w:eastAsia="华文仿宋" w:cs="华文仿宋"/>
                <w:sz w:val="28"/>
                <w:szCs w:val="28"/>
              </w:rPr>
            </w:pPr>
          </w:p>
        </w:tc>
        <w:tc>
          <w:tcPr>
            <w:tcW w:w="2767" w:type="dxa"/>
            <w:vAlign w:val="center"/>
          </w:tcPr>
          <w:p>
            <w:pPr>
              <w:spacing w:line="440" w:lineRule="exact"/>
              <w:jc w:val="center"/>
              <w:rPr>
                <w:rFonts w:ascii="华文仿宋" w:hAnsi="华文仿宋" w:eastAsia="华文仿宋" w:cs="华文仿宋"/>
                <w:sz w:val="28"/>
                <w:szCs w:val="28"/>
              </w:rPr>
            </w:pPr>
          </w:p>
        </w:tc>
        <w:tc>
          <w:tcPr>
            <w:tcW w:w="1894" w:type="dxa"/>
            <w:vAlign w:val="center"/>
          </w:tcPr>
          <w:p>
            <w:pPr>
              <w:spacing w:line="440" w:lineRule="exact"/>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6</w:t>
            </w:r>
          </w:p>
        </w:tc>
        <w:tc>
          <w:tcPr>
            <w:tcW w:w="1464" w:type="dxa"/>
            <w:vAlign w:val="center"/>
          </w:tcPr>
          <w:p>
            <w:pPr>
              <w:spacing w:line="440" w:lineRule="exact"/>
              <w:jc w:val="center"/>
              <w:rPr>
                <w:rFonts w:ascii="华文仿宋" w:hAnsi="华文仿宋" w:eastAsia="华文仿宋" w:cs="华文仿宋"/>
                <w:sz w:val="28"/>
                <w:szCs w:val="28"/>
              </w:rPr>
            </w:pPr>
          </w:p>
        </w:tc>
        <w:tc>
          <w:tcPr>
            <w:tcW w:w="2783" w:type="dxa"/>
            <w:vAlign w:val="center"/>
          </w:tcPr>
          <w:p>
            <w:pPr>
              <w:spacing w:line="440" w:lineRule="exact"/>
              <w:jc w:val="center"/>
              <w:rPr>
                <w:rFonts w:ascii="华文仿宋" w:hAnsi="华文仿宋" w:eastAsia="华文仿宋" w:cs="华文仿宋"/>
                <w:sz w:val="28"/>
                <w:szCs w:val="28"/>
              </w:rPr>
            </w:pPr>
          </w:p>
        </w:tc>
        <w:tc>
          <w:tcPr>
            <w:tcW w:w="2767" w:type="dxa"/>
            <w:vAlign w:val="center"/>
          </w:tcPr>
          <w:p>
            <w:pPr>
              <w:spacing w:line="440" w:lineRule="exact"/>
              <w:jc w:val="center"/>
              <w:rPr>
                <w:rFonts w:ascii="华文仿宋" w:hAnsi="华文仿宋" w:eastAsia="华文仿宋" w:cs="华文仿宋"/>
                <w:sz w:val="28"/>
                <w:szCs w:val="28"/>
              </w:rPr>
            </w:pPr>
          </w:p>
        </w:tc>
        <w:tc>
          <w:tcPr>
            <w:tcW w:w="1894" w:type="dxa"/>
            <w:vAlign w:val="center"/>
          </w:tcPr>
          <w:p>
            <w:pPr>
              <w:spacing w:line="440" w:lineRule="exact"/>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w:t>
            </w:r>
          </w:p>
        </w:tc>
        <w:tc>
          <w:tcPr>
            <w:tcW w:w="1464" w:type="dxa"/>
            <w:vAlign w:val="center"/>
          </w:tcPr>
          <w:p>
            <w:pPr>
              <w:spacing w:line="440" w:lineRule="exact"/>
              <w:jc w:val="center"/>
              <w:rPr>
                <w:rFonts w:ascii="华文仿宋" w:hAnsi="华文仿宋" w:eastAsia="华文仿宋" w:cs="华文仿宋"/>
                <w:sz w:val="28"/>
                <w:szCs w:val="28"/>
              </w:rPr>
            </w:pPr>
          </w:p>
        </w:tc>
        <w:tc>
          <w:tcPr>
            <w:tcW w:w="2783" w:type="dxa"/>
            <w:vAlign w:val="center"/>
          </w:tcPr>
          <w:p>
            <w:pPr>
              <w:spacing w:line="440" w:lineRule="exact"/>
              <w:jc w:val="center"/>
              <w:rPr>
                <w:rFonts w:ascii="华文仿宋" w:hAnsi="华文仿宋" w:eastAsia="华文仿宋" w:cs="华文仿宋"/>
                <w:sz w:val="28"/>
                <w:szCs w:val="28"/>
              </w:rPr>
            </w:pPr>
          </w:p>
        </w:tc>
        <w:tc>
          <w:tcPr>
            <w:tcW w:w="2767" w:type="dxa"/>
            <w:vAlign w:val="center"/>
          </w:tcPr>
          <w:p>
            <w:pPr>
              <w:spacing w:line="440" w:lineRule="exact"/>
              <w:jc w:val="center"/>
              <w:rPr>
                <w:rFonts w:ascii="华文仿宋" w:hAnsi="华文仿宋" w:eastAsia="华文仿宋" w:cs="华文仿宋"/>
                <w:sz w:val="28"/>
                <w:szCs w:val="28"/>
              </w:rPr>
            </w:pPr>
          </w:p>
        </w:tc>
        <w:tc>
          <w:tcPr>
            <w:tcW w:w="1894" w:type="dxa"/>
            <w:vAlign w:val="center"/>
          </w:tcPr>
          <w:p>
            <w:pPr>
              <w:spacing w:line="440" w:lineRule="exact"/>
              <w:jc w:val="center"/>
              <w:rPr>
                <w:rFonts w:ascii="华文仿宋" w:hAnsi="华文仿宋" w:eastAsia="华文仿宋" w:cs="华文仿宋"/>
                <w:sz w:val="28"/>
                <w:szCs w:val="28"/>
              </w:rPr>
            </w:pPr>
          </w:p>
        </w:tc>
      </w:tr>
    </w:tbl>
    <w:p>
      <w:pPr>
        <w:spacing w:line="440" w:lineRule="exact"/>
        <w:ind w:firstLine="480" w:firstLineChars="150"/>
        <w:rPr>
          <w:rFonts w:ascii="华文仿宋" w:hAnsi="华文仿宋" w:eastAsia="华文仿宋" w:cs="华文仿宋"/>
          <w:sz w:val="32"/>
          <w:szCs w:val="32"/>
        </w:rPr>
      </w:pPr>
      <w:r>
        <w:rPr>
          <w:rFonts w:hint="eastAsia" w:ascii="华文仿宋" w:hAnsi="华文仿宋" w:eastAsia="华文仿宋" w:cs="华文仿宋"/>
          <w:sz w:val="32"/>
          <w:szCs w:val="32"/>
        </w:rPr>
        <w:t>注：此表需详列投标的每种货物。</w:t>
      </w:r>
    </w:p>
    <w:p>
      <w:pPr>
        <w:spacing w:line="440" w:lineRule="exact"/>
        <w:rPr>
          <w:rFonts w:ascii="华文仿宋" w:hAnsi="华文仿宋" w:eastAsia="华文仿宋" w:cs="华文仿宋"/>
          <w:b/>
          <w:sz w:val="32"/>
          <w:szCs w:val="32"/>
        </w:rPr>
      </w:pPr>
    </w:p>
    <w:p>
      <w:pPr>
        <w:spacing w:line="440" w:lineRule="exact"/>
        <w:rPr>
          <w:rFonts w:ascii="华文仿宋" w:hAnsi="华文仿宋" w:eastAsia="华文仿宋" w:cs="华文仿宋"/>
          <w:b/>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tabs>
          <w:tab w:val="left" w:pos="2880"/>
        </w:tabs>
        <w:spacing w:line="460" w:lineRule="atLeast"/>
        <w:rPr>
          <w:rFonts w:ascii="华文仿宋" w:hAnsi="华文仿宋" w:eastAsia="华文仿宋" w:cs="华文仿宋"/>
          <w:b/>
          <w:sz w:val="32"/>
          <w:szCs w:val="32"/>
        </w:rPr>
      </w:pPr>
    </w:p>
    <w:p>
      <w:pPr>
        <w:pStyle w:val="2"/>
        <w:ind w:firstLine="0" w:firstLineChars="0"/>
      </w:pPr>
    </w:p>
    <w:p>
      <w:pPr>
        <w:spacing w:before="67" w:line="579" w:lineRule="exact"/>
        <w:jc w:val="left"/>
        <w:rPr>
          <w:rFonts w:ascii="华文仿宋" w:hAnsi="华文仿宋" w:eastAsia="华文仿宋" w:cs="华文仿宋"/>
          <w:b/>
          <w:sz w:val="32"/>
          <w:szCs w:val="32"/>
        </w:rPr>
      </w:pPr>
    </w:p>
    <w:p>
      <w:pPr>
        <w:spacing w:before="67" w:line="579" w:lineRule="exact"/>
        <w:jc w:val="left"/>
        <w:rPr>
          <w:rFonts w:ascii="华文仿宋" w:hAnsi="华文仿宋" w:eastAsia="华文仿宋" w:cs="华文仿宋"/>
          <w:b/>
          <w:color w:val="000000"/>
          <w:sz w:val="32"/>
          <w:szCs w:val="32"/>
        </w:rPr>
      </w:pPr>
      <w:r>
        <w:rPr>
          <w:rFonts w:hint="eastAsia" w:ascii="华文仿宋" w:hAnsi="华文仿宋" w:eastAsia="华文仿宋" w:cs="华文仿宋"/>
          <w:b/>
          <w:sz w:val="32"/>
          <w:szCs w:val="32"/>
        </w:rPr>
        <w:t>三、技术</w:t>
      </w:r>
      <w:r>
        <w:rPr>
          <w:rFonts w:hint="eastAsia" w:ascii="华文仿宋" w:hAnsi="华文仿宋" w:eastAsia="华文仿宋" w:cs="华文仿宋"/>
          <w:b/>
          <w:color w:val="000000"/>
          <w:sz w:val="32"/>
          <w:szCs w:val="32"/>
        </w:rPr>
        <w:t>部分组成</w:t>
      </w:r>
    </w:p>
    <w:p>
      <w:pPr>
        <w:spacing w:before="67" w:line="579" w:lineRule="exact"/>
        <w:jc w:val="left"/>
        <w:rPr>
          <w:rFonts w:ascii="华文仿宋" w:hAnsi="华文仿宋" w:eastAsia="华文仿宋" w:cs="华文仿宋"/>
          <w:b/>
          <w:sz w:val="32"/>
          <w:szCs w:val="32"/>
        </w:rPr>
      </w:pPr>
      <w:r>
        <w:rPr>
          <w:rFonts w:hint="eastAsia" w:ascii="华文仿宋" w:hAnsi="华文仿宋" w:eastAsia="华文仿宋" w:cs="华文仿宋"/>
          <w:b/>
          <w:color w:val="000000"/>
          <w:sz w:val="32"/>
          <w:szCs w:val="32"/>
        </w:rPr>
        <w:t>主要包括但不限于以下内容：</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1</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目录</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2</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货物来源证明材料</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3</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货物、技术简要说明一览表（附件2-1）</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*后附有效的检测报告、质量管理体系认证（国家法定检测部门出具有效）</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4  所投货物市场使用情况</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5</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备品、备件清单（附件2-2）</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6</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规格、技术参数偏离表（附件2-3）</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7</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服务承诺书（附件2-4）</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8</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服务方案（服务承诺详述、维修、培训以及服务联系人、联系方式等详述）</w:t>
      </w:r>
    </w:p>
    <w:p>
      <w:pPr>
        <w:widowControl/>
        <w:spacing w:line="440" w:lineRule="exact"/>
        <w:ind w:firstLine="640" w:firstLineChars="200"/>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包括配送方案及应急处理方案，服务明确响应时间、出现质量问题解决时间、服务响应的联系人及联系方式，配送车辆安排等相关信息及证明材料。</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9</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质量保证承诺书</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10</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招标文件中要求提交的和投标单位认为需要提供的其它说明和资料。</w:t>
      </w:r>
    </w:p>
    <w:p>
      <w:pPr>
        <w:widowControl/>
        <w:spacing w:line="440" w:lineRule="exact"/>
        <w:jc w:val="left"/>
        <w:rPr>
          <w:rFonts w:ascii="华文仿宋" w:hAnsi="华文仿宋" w:eastAsia="华文仿宋" w:cs="华文仿宋"/>
          <w:b/>
          <w:sz w:val="32"/>
          <w:szCs w:val="32"/>
        </w:rPr>
      </w:pP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
          <w:sz w:val="32"/>
          <w:szCs w:val="32"/>
        </w:rPr>
        <w:t>注：投标单位制作投标文件，应按照投标文件组成顺序制作，所投货物的各项证明及技术资料，应按照所投货物在采购目录中的序号顺序制作，编好始末页码且在投标文件目录中一一列明并对应。</w:t>
      </w:r>
    </w:p>
    <w:p>
      <w:pPr>
        <w:pStyle w:val="36"/>
        <w:spacing w:line="440" w:lineRule="exact"/>
        <w:jc w:val="both"/>
        <w:rPr>
          <w:rFonts w:ascii="华文仿宋" w:hAnsi="华文仿宋" w:eastAsia="华文仿宋" w:cs="华文仿宋"/>
          <w:b/>
          <w:color w:val="auto"/>
          <w:sz w:val="32"/>
          <w:szCs w:val="32"/>
        </w:rPr>
      </w:pPr>
    </w:p>
    <w:p>
      <w:pPr>
        <w:pStyle w:val="36"/>
        <w:spacing w:line="440" w:lineRule="exact"/>
        <w:jc w:val="both"/>
        <w:rPr>
          <w:rFonts w:ascii="华文仿宋" w:hAnsi="华文仿宋" w:eastAsia="华文仿宋" w:cs="华文仿宋"/>
          <w:b/>
          <w:color w:val="auto"/>
          <w:sz w:val="32"/>
          <w:szCs w:val="32"/>
        </w:rPr>
      </w:pPr>
    </w:p>
    <w:p>
      <w:pPr>
        <w:pStyle w:val="36"/>
        <w:spacing w:line="440" w:lineRule="exact"/>
        <w:jc w:val="both"/>
        <w:rPr>
          <w:rFonts w:ascii="华文仿宋" w:hAnsi="华文仿宋" w:eastAsia="华文仿宋" w:cs="华文仿宋"/>
          <w:b/>
          <w:color w:val="auto"/>
          <w:sz w:val="32"/>
          <w:szCs w:val="32"/>
        </w:rPr>
      </w:pPr>
    </w:p>
    <w:p>
      <w:pPr>
        <w:pStyle w:val="36"/>
        <w:spacing w:line="440" w:lineRule="exact"/>
        <w:jc w:val="both"/>
        <w:rPr>
          <w:rFonts w:ascii="华文仿宋" w:hAnsi="华文仿宋" w:eastAsia="华文仿宋" w:cs="华文仿宋"/>
          <w:b/>
          <w:color w:val="auto"/>
          <w:sz w:val="32"/>
          <w:szCs w:val="32"/>
        </w:rPr>
      </w:pPr>
    </w:p>
    <w:p>
      <w:pPr>
        <w:pStyle w:val="36"/>
        <w:spacing w:line="440" w:lineRule="exact"/>
        <w:jc w:val="both"/>
        <w:rPr>
          <w:rFonts w:ascii="华文仿宋" w:hAnsi="华文仿宋" w:eastAsia="华文仿宋" w:cs="华文仿宋"/>
          <w:b/>
          <w:color w:val="auto"/>
          <w:sz w:val="32"/>
          <w:szCs w:val="32"/>
        </w:rPr>
      </w:pPr>
    </w:p>
    <w:p>
      <w:pPr>
        <w:pStyle w:val="36"/>
        <w:spacing w:line="440" w:lineRule="exact"/>
        <w:jc w:val="both"/>
        <w:rPr>
          <w:rFonts w:ascii="华文仿宋" w:hAnsi="华文仿宋" w:eastAsia="华文仿宋" w:cs="华文仿宋"/>
          <w:b/>
          <w:color w:val="auto"/>
          <w:sz w:val="32"/>
          <w:szCs w:val="32"/>
        </w:rPr>
      </w:pPr>
    </w:p>
    <w:p>
      <w:pPr>
        <w:pStyle w:val="36"/>
        <w:spacing w:line="440" w:lineRule="exact"/>
        <w:jc w:val="both"/>
        <w:rPr>
          <w:rFonts w:ascii="华文仿宋" w:hAnsi="华文仿宋" w:eastAsia="华文仿宋" w:cs="华文仿宋"/>
          <w:b/>
          <w:color w:val="auto"/>
          <w:sz w:val="32"/>
          <w:szCs w:val="32"/>
        </w:rPr>
      </w:pPr>
    </w:p>
    <w:p>
      <w:pPr>
        <w:spacing w:line="440" w:lineRule="exact"/>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附件2-1 </w:t>
      </w:r>
    </w:p>
    <w:p>
      <w:pPr>
        <w:spacing w:line="440" w:lineRule="exact"/>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 规格、技术参数偏离表</w:t>
      </w:r>
    </w:p>
    <w:p>
      <w:pPr>
        <w:spacing w:line="440" w:lineRule="exact"/>
        <w:rPr>
          <w:rFonts w:ascii="华文仿宋" w:hAnsi="华文仿宋" w:eastAsia="华文仿宋" w:cs="华文仿宋"/>
          <w:sz w:val="32"/>
          <w:szCs w:val="32"/>
        </w:rPr>
      </w:pPr>
    </w:p>
    <w:p>
      <w:pPr>
        <w:spacing w:line="440" w:lineRule="exact"/>
        <w:ind w:firstLine="480" w:firstLineChars="150"/>
        <w:rPr>
          <w:rFonts w:ascii="华文仿宋" w:hAnsi="华文仿宋" w:eastAsia="华文仿宋" w:cs="华文仿宋"/>
          <w:sz w:val="32"/>
          <w:szCs w:val="32"/>
          <w:u w:val="single"/>
        </w:rPr>
      </w:pPr>
      <w:r>
        <w:rPr>
          <w:rFonts w:hint="eastAsia" w:ascii="华文仿宋" w:hAnsi="华文仿宋" w:eastAsia="华文仿宋" w:cs="华文仿宋"/>
          <w:sz w:val="32"/>
          <w:szCs w:val="32"/>
        </w:rPr>
        <w:t>投标单位名称：                     招标编号：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序号</w:t>
            </w:r>
          </w:p>
        </w:tc>
        <w:tc>
          <w:tcPr>
            <w:tcW w:w="1740"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招标文件规格条目号</w:t>
            </w:r>
          </w:p>
        </w:tc>
        <w:tc>
          <w:tcPr>
            <w:tcW w:w="205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招标规格</w:t>
            </w:r>
          </w:p>
        </w:tc>
        <w:tc>
          <w:tcPr>
            <w:tcW w:w="2393"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投标规格</w:t>
            </w:r>
          </w:p>
        </w:tc>
        <w:tc>
          <w:tcPr>
            <w:tcW w:w="1721"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偏离</w:t>
            </w:r>
          </w:p>
        </w:tc>
        <w:tc>
          <w:tcPr>
            <w:tcW w:w="1218"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华文仿宋" w:hAnsi="华文仿宋" w:eastAsia="华文仿宋" w:cs="华文仿宋"/>
                <w:sz w:val="28"/>
                <w:szCs w:val="28"/>
              </w:rPr>
            </w:pPr>
            <w:r>
              <w:rPr>
                <w:rFonts w:hint="eastAsia" w:ascii="华文仿宋" w:hAnsi="华文仿宋" w:eastAsia="华文仿宋" w:cs="华文仿宋"/>
                <w:sz w:val="28"/>
                <w:szCs w:val="28"/>
              </w:rPr>
              <w:t>1</w:t>
            </w:r>
          </w:p>
        </w:tc>
        <w:tc>
          <w:tcPr>
            <w:tcW w:w="1740" w:type="dxa"/>
          </w:tcPr>
          <w:p>
            <w:pPr>
              <w:spacing w:line="440" w:lineRule="exact"/>
              <w:rPr>
                <w:rFonts w:ascii="华文仿宋" w:hAnsi="华文仿宋" w:eastAsia="华文仿宋" w:cs="华文仿宋"/>
                <w:sz w:val="28"/>
                <w:szCs w:val="28"/>
              </w:rPr>
            </w:pPr>
          </w:p>
        </w:tc>
        <w:tc>
          <w:tcPr>
            <w:tcW w:w="2056" w:type="dxa"/>
          </w:tcPr>
          <w:p>
            <w:pPr>
              <w:spacing w:line="440" w:lineRule="exact"/>
              <w:rPr>
                <w:rFonts w:ascii="华文仿宋" w:hAnsi="华文仿宋" w:eastAsia="华文仿宋" w:cs="华文仿宋"/>
                <w:sz w:val="28"/>
                <w:szCs w:val="28"/>
              </w:rPr>
            </w:pPr>
          </w:p>
        </w:tc>
        <w:tc>
          <w:tcPr>
            <w:tcW w:w="2393" w:type="dxa"/>
          </w:tcPr>
          <w:p>
            <w:pPr>
              <w:spacing w:line="440" w:lineRule="exact"/>
              <w:rPr>
                <w:rFonts w:ascii="华文仿宋" w:hAnsi="华文仿宋" w:eastAsia="华文仿宋" w:cs="华文仿宋"/>
                <w:sz w:val="28"/>
                <w:szCs w:val="28"/>
              </w:rPr>
            </w:pPr>
          </w:p>
        </w:tc>
        <w:tc>
          <w:tcPr>
            <w:tcW w:w="1721" w:type="dxa"/>
          </w:tcPr>
          <w:p>
            <w:pPr>
              <w:spacing w:line="440" w:lineRule="exact"/>
              <w:rPr>
                <w:rFonts w:ascii="华文仿宋" w:hAnsi="华文仿宋" w:eastAsia="华文仿宋" w:cs="华文仿宋"/>
                <w:sz w:val="28"/>
                <w:szCs w:val="28"/>
              </w:rPr>
            </w:pPr>
          </w:p>
        </w:tc>
        <w:tc>
          <w:tcPr>
            <w:tcW w:w="1218"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华文仿宋" w:hAnsi="华文仿宋" w:eastAsia="华文仿宋" w:cs="华文仿宋"/>
                <w:sz w:val="28"/>
                <w:szCs w:val="28"/>
              </w:rPr>
            </w:pPr>
            <w:r>
              <w:rPr>
                <w:rFonts w:hint="eastAsia" w:ascii="华文仿宋" w:hAnsi="华文仿宋" w:eastAsia="华文仿宋" w:cs="华文仿宋"/>
                <w:sz w:val="28"/>
                <w:szCs w:val="28"/>
              </w:rPr>
              <w:t>2</w:t>
            </w:r>
          </w:p>
        </w:tc>
        <w:tc>
          <w:tcPr>
            <w:tcW w:w="1740" w:type="dxa"/>
          </w:tcPr>
          <w:p>
            <w:pPr>
              <w:spacing w:line="440" w:lineRule="exact"/>
              <w:rPr>
                <w:rFonts w:ascii="华文仿宋" w:hAnsi="华文仿宋" w:eastAsia="华文仿宋" w:cs="华文仿宋"/>
                <w:sz w:val="28"/>
                <w:szCs w:val="28"/>
              </w:rPr>
            </w:pPr>
          </w:p>
        </w:tc>
        <w:tc>
          <w:tcPr>
            <w:tcW w:w="2056" w:type="dxa"/>
          </w:tcPr>
          <w:p>
            <w:pPr>
              <w:spacing w:line="440" w:lineRule="exact"/>
              <w:rPr>
                <w:rFonts w:ascii="华文仿宋" w:hAnsi="华文仿宋" w:eastAsia="华文仿宋" w:cs="华文仿宋"/>
                <w:sz w:val="28"/>
                <w:szCs w:val="28"/>
              </w:rPr>
            </w:pPr>
          </w:p>
        </w:tc>
        <w:tc>
          <w:tcPr>
            <w:tcW w:w="2393" w:type="dxa"/>
          </w:tcPr>
          <w:p>
            <w:pPr>
              <w:spacing w:line="440" w:lineRule="exact"/>
              <w:rPr>
                <w:rFonts w:ascii="华文仿宋" w:hAnsi="华文仿宋" w:eastAsia="华文仿宋" w:cs="华文仿宋"/>
                <w:sz w:val="28"/>
                <w:szCs w:val="28"/>
              </w:rPr>
            </w:pPr>
          </w:p>
        </w:tc>
        <w:tc>
          <w:tcPr>
            <w:tcW w:w="1721" w:type="dxa"/>
          </w:tcPr>
          <w:p>
            <w:pPr>
              <w:spacing w:line="440" w:lineRule="exact"/>
              <w:rPr>
                <w:rFonts w:ascii="华文仿宋" w:hAnsi="华文仿宋" w:eastAsia="华文仿宋" w:cs="华文仿宋"/>
                <w:sz w:val="28"/>
                <w:szCs w:val="28"/>
              </w:rPr>
            </w:pPr>
          </w:p>
        </w:tc>
        <w:tc>
          <w:tcPr>
            <w:tcW w:w="1218"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华文仿宋" w:hAnsi="华文仿宋" w:eastAsia="华文仿宋" w:cs="华文仿宋"/>
                <w:sz w:val="28"/>
                <w:szCs w:val="28"/>
              </w:rPr>
            </w:pPr>
            <w:r>
              <w:rPr>
                <w:rFonts w:hint="eastAsia" w:ascii="华文仿宋" w:hAnsi="华文仿宋" w:eastAsia="华文仿宋" w:cs="华文仿宋"/>
                <w:sz w:val="28"/>
                <w:szCs w:val="28"/>
              </w:rPr>
              <w:t>3</w:t>
            </w:r>
          </w:p>
        </w:tc>
        <w:tc>
          <w:tcPr>
            <w:tcW w:w="1740" w:type="dxa"/>
          </w:tcPr>
          <w:p>
            <w:pPr>
              <w:spacing w:line="440" w:lineRule="exact"/>
              <w:rPr>
                <w:rFonts w:ascii="华文仿宋" w:hAnsi="华文仿宋" w:eastAsia="华文仿宋" w:cs="华文仿宋"/>
                <w:sz w:val="28"/>
                <w:szCs w:val="28"/>
              </w:rPr>
            </w:pPr>
          </w:p>
        </w:tc>
        <w:tc>
          <w:tcPr>
            <w:tcW w:w="2056" w:type="dxa"/>
          </w:tcPr>
          <w:p>
            <w:pPr>
              <w:spacing w:line="440" w:lineRule="exact"/>
              <w:rPr>
                <w:rFonts w:ascii="华文仿宋" w:hAnsi="华文仿宋" w:eastAsia="华文仿宋" w:cs="华文仿宋"/>
                <w:sz w:val="28"/>
                <w:szCs w:val="28"/>
              </w:rPr>
            </w:pPr>
          </w:p>
        </w:tc>
        <w:tc>
          <w:tcPr>
            <w:tcW w:w="2393" w:type="dxa"/>
          </w:tcPr>
          <w:p>
            <w:pPr>
              <w:spacing w:line="440" w:lineRule="exact"/>
              <w:rPr>
                <w:rFonts w:ascii="华文仿宋" w:hAnsi="华文仿宋" w:eastAsia="华文仿宋" w:cs="华文仿宋"/>
                <w:sz w:val="28"/>
                <w:szCs w:val="28"/>
              </w:rPr>
            </w:pPr>
          </w:p>
        </w:tc>
        <w:tc>
          <w:tcPr>
            <w:tcW w:w="1721" w:type="dxa"/>
          </w:tcPr>
          <w:p>
            <w:pPr>
              <w:spacing w:line="440" w:lineRule="exact"/>
              <w:rPr>
                <w:rFonts w:ascii="华文仿宋" w:hAnsi="华文仿宋" w:eastAsia="华文仿宋" w:cs="华文仿宋"/>
                <w:sz w:val="28"/>
                <w:szCs w:val="28"/>
              </w:rPr>
            </w:pPr>
          </w:p>
        </w:tc>
        <w:tc>
          <w:tcPr>
            <w:tcW w:w="1218"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华文仿宋" w:hAnsi="华文仿宋" w:eastAsia="华文仿宋" w:cs="华文仿宋"/>
                <w:sz w:val="28"/>
                <w:szCs w:val="28"/>
              </w:rPr>
            </w:pPr>
            <w:r>
              <w:rPr>
                <w:rFonts w:hint="eastAsia" w:ascii="华文仿宋" w:hAnsi="华文仿宋" w:eastAsia="华文仿宋" w:cs="华文仿宋"/>
                <w:sz w:val="28"/>
                <w:szCs w:val="28"/>
              </w:rPr>
              <w:t>…</w:t>
            </w:r>
          </w:p>
        </w:tc>
        <w:tc>
          <w:tcPr>
            <w:tcW w:w="1740" w:type="dxa"/>
          </w:tcPr>
          <w:p>
            <w:pPr>
              <w:spacing w:line="440" w:lineRule="exact"/>
              <w:rPr>
                <w:rFonts w:ascii="华文仿宋" w:hAnsi="华文仿宋" w:eastAsia="华文仿宋" w:cs="华文仿宋"/>
                <w:sz w:val="28"/>
                <w:szCs w:val="28"/>
              </w:rPr>
            </w:pPr>
          </w:p>
        </w:tc>
        <w:tc>
          <w:tcPr>
            <w:tcW w:w="2056" w:type="dxa"/>
          </w:tcPr>
          <w:p>
            <w:pPr>
              <w:spacing w:line="440" w:lineRule="exact"/>
              <w:rPr>
                <w:rFonts w:ascii="华文仿宋" w:hAnsi="华文仿宋" w:eastAsia="华文仿宋" w:cs="华文仿宋"/>
                <w:sz w:val="28"/>
                <w:szCs w:val="28"/>
              </w:rPr>
            </w:pPr>
          </w:p>
        </w:tc>
        <w:tc>
          <w:tcPr>
            <w:tcW w:w="2393" w:type="dxa"/>
          </w:tcPr>
          <w:p>
            <w:pPr>
              <w:spacing w:line="440" w:lineRule="exact"/>
              <w:rPr>
                <w:rFonts w:ascii="华文仿宋" w:hAnsi="华文仿宋" w:eastAsia="华文仿宋" w:cs="华文仿宋"/>
                <w:sz w:val="28"/>
                <w:szCs w:val="28"/>
              </w:rPr>
            </w:pPr>
          </w:p>
        </w:tc>
        <w:tc>
          <w:tcPr>
            <w:tcW w:w="1721" w:type="dxa"/>
          </w:tcPr>
          <w:p>
            <w:pPr>
              <w:spacing w:line="440" w:lineRule="exact"/>
              <w:rPr>
                <w:rFonts w:ascii="华文仿宋" w:hAnsi="华文仿宋" w:eastAsia="华文仿宋" w:cs="华文仿宋"/>
                <w:sz w:val="28"/>
                <w:szCs w:val="28"/>
              </w:rPr>
            </w:pPr>
          </w:p>
        </w:tc>
        <w:tc>
          <w:tcPr>
            <w:tcW w:w="1218" w:type="dxa"/>
          </w:tcPr>
          <w:p>
            <w:pPr>
              <w:spacing w:line="440" w:lineRule="exact"/>
              <w:rPr>
                <w:rFonts w:ascii="华文仿宋" w:hAnsi="华文仿宋" w:eastAsia="华文仿宋" w:cs="华文仿宋"/>
                <w:sz w:val="28"/>
                <w:szCs w:val="28"/>
              </w:rPr>
            </w:pPr>
          </w:p>
        </w:tc>
      </w:tr>
    </w:tbl>
    <w:p>
      <w:pPr>
        <w:spacing w:line="440" w:lineRule="exact"/>
        <w:rPr>
          <w:rFonts w:ascii="华文仿宋" w:hAnsi="华文仿宋" w:eastAsia="华文仿宋" w:cs="华文仿宋"/>
          <w:sz w:val="32"/>
          <w:szCs w:val="32"/>
        </w:rPr>
      </w:pPr>
      <w:r>
        <w:rPr>
          <w:rFonts w:hint="eastAsia" w:ascii="华文仿宋" w:hAnsi="华文仿宋" w:eastAsia="华文仿宋" w:cs="华文仿宋"/>
          <w:sz w:val="32"/>
          <w:szCs w:val="32"/>
        </w:rPr>
        <w:t>注：与招标文件要求逐条对应填写。</w:t>
      </w: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spacing w:line="440" w:lineRule="exact"/>
        <w:jc w:val="left"/>
        <w:rPr>
          <w:rFonts w:ascii="华文仿宋" w:hAnsi="华文仿宋" w:eastAsia="华文仿宋" w:cs="华文仿宋"/>
          <w:b/>
          <w:sz w:val="32"/>
          <w:szCs w:val="32"/>
        </w:rPr>
      </w:pPr>
    </w:p>
    <w:p>
      <w:pPr>
        <w:jc w:val="center"/>
        <w:rPr>
          <w:rFonts w:ascii="华文仿宋" w:hAnsi="华文仿宋" w:eastAsia="华文仿宋" w:cs="华文仿宋"/>
          <w:b/>
          <w:kern w:val="0"/>
          <w:sz w:val="32"/>
          <w:szCs w:val="32"/>
        </w:rPr>
      </w:pPr>
      <w:r>
        <w:rPr>
          <w:rFonts w:hint="eastAsia" w:ascii="华文仿宋" w:hAnsi="华文仿宋" w:eastAsia="华文仿宋" w:cs="华文仿宋"/>
          <w:b/>
          <w:sz w:val="32"/>
          <w:szCs w:val="32"/>
        </w:rPr>
        <w:br w:type="page"/>
      </w:r>
      <w:r>
        <w:rPr>
          <w:rFonts w:hint="eastAsia" w:ascii="华文仿宋" w:hAnsi="华文仿宋" w:eastAsia="华文仿宋" w:cs="华文仿宋"/>
          <w:b/>
          <w:sz w:val="32"/>
          <w:szCs w:val="32"/>
        </w:rPr>
        <w:t xml:space="preserve">附件2-2  </w:t>
      </w:r>
      <w:r>
        <w:rPr>
          <w:rFonts w:hint="eastAsia" w:ascii="华文仿宋" w:hAnsi="华文仿宋" w:eastAsia="华文仿宋" w:cs="华文仿宋"/>
          <w:b/>
          <w:kern w:val="0"/>
          <w:sz w:val="32"/>
          <w:szCs w:val="32"/>
        </w:rPr>
        <w:t>服务承诺书</w:t>
      </w:r>
    </w:p>
    <w:p>
      <w:pPr>
        <w:shd w:val="clear" w:color="auto" w:fill="FFFFFF"/>
        <w:spacing w:line="560" w:lineRule="exact"/>
        <w:ind w:firstLine="633" w:firstLineChars="198"/>
        <w:rPr>
          <w:rFonts w:ascii="华文仿宋" w:hAnsi="华文仿宋" w:eastAsia="华文仿宋" w:cs="华文仿宋"/>
          <w:kern w:val="0"/>
          <w:sz w:val="32"/>
          <w:szCs w:val="32"/>
        </w:rPr>
      </w:pPr>
      <w:r>
        <w:rPr>
          <w:rFonts w:hint="eastAsia" w:ascii="华文仿宋" w:hAnsi="华文仿宋" w:eastAsia="华文仿宋" w:cs="华文仿宋"/>
          <w:kern w:val="0"/>
          <w:sz w:val="32"/>
          <w:szCs w:val="32"/>
        </w:rPr>
        <w:t>售后服务：市内有售后服务机构，投标单位必须按提交的服务承诺书，提供售后服务。</w:t>
      </w:r>
    </w:p>
    <w:p>
      <w:pPr>
        <w:shd w:val="clear" w:color="auto" w:fill="FFFFFF"/>
        <w:spacing w:line="560" w:lineRule="exact"/>
        <w:ind w:firstLine="640" w:firstLineChars="200"/>
        <w:jc w:val="left"/>
        <w:rPr>
          <w:rFonts w:ascii="华文仿宋" w:hAnsi="华文仿宋" w:eastAsia="华文仿宋" w:cs="华文仿宋"/>
          <w:kern w:val="0"/>
          <w:sz w:val="32"/>
          <w:szCs w:val="32"/>
          <w:u w:val="single"/>
        </w:rPr>
      </w:pPr>
      <w:r>
        <w:rPr>
          <w:rFonts w:hint="eastAsia" w:ascii="华文仿宋" w:hAnsi="华文仿宋" w:eastAsia="华文仿宋" w:cs="华文仿宋"/>
          <w:kern w:val="0"/>
          <w:sz w:val="32"/>
          <w:szCs w:val="32"/>
        </w:rPr>
        <w:t>一、承诺完全满足第三部分货物需求及相关要求说明及售后服务的全部条款。</w:t>
      </w:r>
    </w:p>
    <w:p>
      <w:pPr>
        <w:shd w:val="clear" w:color="auto" w:fill="FFFFFF"/>
        <w:spacing w:line="560" w:lineRule="exact"/>
        <w:ind w:firstLine="640" w:firstLineChars="200"/>
        <w:jc w:val="left"/>
        <w:rPr>
          <w:rFonts w:ascii="华文仿宋" w:hAnsi="华文仿宋" w:eastAsia="华文仿宋" w:cs="华文仿宋"/>
          <w:kern w:val="0"/>
          <w:sz w:val="32"/>
          <w:szCs w:val="32"/>
          <w:u w:val="single"/>
        </w:rPr>
      </w:pPr>
      <w:r>
        <w:rPr>
          <w:rFonts w:hint="eastAsia" w:ascii="华文仿宋" w:hAnsi="华文仿宋" w:eastAsia="华文仿宋" w:cs="华文仿宋"/>
          <w:kern w:val="0"/>
          <w:sz w:val="32"/>
          <w:szCs w:val="32"/>
        </w:rPr>
        <w:t>二、售后免费服务期限：</w:t>
      </w:r>
    </w:p>
    <w:p>
      <w:pPr>
        <w:spacing w:line="560" w:lineRule="exact"/>
        <w:ind w:firstLine="640" w:firstLineChars="200"/>
        <w:jc w:val="left"/>
        <w:rPr>
          <w:rFonts w:ascii="华文仿宋" w:hAnsi="华文仿宋" w:eastAsia="华文仿宋" w:cs="华文仿宋"/>
          <w:kern w:val="0"/>
          <w:sz w:val="32"/>
          <w:szCs w:val="32"/>
          <w:u w:val="single"/>
        </w:rPr>
      </w:pPr>
      <w:r>
        <w:rPr>
          <w:rFonts w:hint="eastAsia" w:ascii="华文仿宋" w:hAnsi="华文仿宋" w:eastAsia="华文仿宋" w:cs="华文仿宋"/>
          <w:kern w:val="0"/>
          <w:sz w:val="32"/>
          <w:szCs w:val="32"/>
        </w:rPr>
        <w:t>三、服务响应及到达现场的时间：</w:t>
      </w:r>
    </w:p>
    <w:p>
      <w:pPr>
        <w:spacing w:line="560" w:lineRule="exact"/>
        <w:ind w:firstLine="640" w:firstLineChars="200"/>
        <w:jc w:val="left"/>
        <w:rPr>
          <w:rFonts w:ascii="华文仿宋" w:hAnsi="华文仿宋" w:eastAsia="华文仿宋" w:cs="华文仿宋"/>
          <w:kern w:val="0"/>
          <w:sz w:val="32"/>
          <w:szCs w:val="32"/>
          <w:u w:val="single"/>
        </w:rPr>
      </w:pPr>
      <w:r>
        <w:rPr>
          <w:rFonts w:hint="eastAsia" w:ascii="华文仿宋" w:hAnsi="华文仿宋" w:eastAsia="华文仿宋" w:cs="华文仿宋"/>
          <w:kern w:val="0"/>
          <w:sz w:val="32"/>
          <w:szCs w:val="32"/>
        </w:rPr>
        <w:t>四、配送机构及联系方式：</w:t>
      </w:r>
      <w:r>
        <w:rPr>
          <w:rFonts w:hint="eastAsia" w:ascii="华文仿宋" w:hAnsi="华文仿宋" w:eastAsia="华文仿宋" w:cs="华文仿宋"/>
          <w:kern w:val="0"/>
          <w:sz w:val="32"/>
          <w:szCs w:val="32"/>
          <w:u w:val="single"/>
        </w:rPr>
        <w:t>（后附相关房产证明等证明材料）</w:t>
      </w:r>
    </w:p>
    <w:p>
      <w:pPr>
        <w:spacing w:line="560" w:lineRule="exact"/>
        <w:ind w:firstLine="640" w:firstLineChars="200"/>
        <w:jc w:val="left"/>
        <w:rPr>
          <w:rFonts w:ascii="华文仿宋" w:hAnsi="华文仿宋" w:eastAsia="华文仿宋" w:cs="华文仿宋"/>
          <w:kern w:val="0"/>
          <w:sz w:val="32"/>
          <w:szCs w:val="32"/>
          <w:u w:val="single"/>
        </w:rPr>
      </w:pPr>
      <w:r>
        <w:rPr>
          <w:rFonts w:hint="eastAsia" w:ascii="华文仿宋" w:hAnsi="华文仿宋" w:eastAsia="华文仿宋" w:cs="华文仿宋"/>
          <w:kern w:val="0"/>
          <w:sz w:val="32"/>
          <w:szCs w:val="32"/>
        </w:rPr>
        <w:t>五、投标单位的其他服务承诺及优惠条件：</w:t>
      </w: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autoSpaceDE w:val="0"/>
        <w:autoSpaceDN w:val="0"/>
        <w:adjustRightInd w:val="0"/>
        <w:spacing w:line="579" w:lineRule="exact"/>
        <w:ind w:firstLine="643" w:firstLineChars="200"/>
        <w:jc w:val="center"/>
        <w:rPr>
          <w:rFonts w:ascii="华文仿宋" w:hAnsi="华文仿宋" w:eastAsia="华文仿宋" w:cs="华文仿宋"/>
          <w:b/>
          <w:bCs/>
          <w:color w:val="000000"/>
          <w:sz w:val="32"/>
          <w:szCs w:val="32"/>
        </w:rPr>
      </w:pPr>
    </w:p>
    <w:p>
      <w:pPr>
        <w:autoSpaceDE w:val="0"/>
        <w:autoSpaceDN w:val="0"/>
        <w:adjustRightInd w:val="0"/>
        <w:spacing w:line="579" w:lineRule="exact"/>
        <w:ind w:firstLine="643" w:firstLineChars="200"/>
        <w:jc w:val="center"/>
        <w:rPr>
          <w:rFonts w:ascii="华文仿宋" w:hAnsi="华文仿宋" w:eastAsia="华文仿宋" w:cs="华文仿宋"/>
          <w:b/>
          <w:bCs/>
          <w:color w:val="000000"/>
          <w:sz w:val="32"/>
          <w:szCs w:val="32"/>
        </w:rPr>
      </w:pPr>
    </w:p>
    <w:p>
      <w:pPr>
        <w:autoSpaceDE w:val="0"/>
        <w:autoSpaceDN w:val="0"/>
        <w:adjustRightInd w:val="0"/>
        <w:spacing w:line="579" w:lineRule="exact"/>
        <w:ind w:firstLine="643" w:firstLineChars="200"/>
        <w:jc w:val="center"/>
        <w:rPr>
          <w:rFonts w:ascii="华文仿宋" w:hAnsi="华文仿宋" w:eastAsia="华文仿宋" w:cs="华文仿宋"/>
          <w:b/>
          <w:bCs/>
          <w:color w:val="000000"/>
          <w:sz w:val="32"/>
          <w:szCs w:val="32"/>
        </w:rPr>
      </w:pPr>
    </w:p>
    <w:p>
      <w:pPr>
        <w:pStyle w:val="2"/>
        <w:ind w:firstLine="643"/>
        <w:rPr>
          <w:rFonts w:ascii="华文仿宋" w:hAnsi="华文仿宋" w:eastAsia="华文仿宋" w:cs="华文仿宋"/>
          <w:b/>
          <w:bCs/>
          <w:color w:val="000000"/>
          <w:sz w:val="32"/>
          <w:szCs w:val="32"/>
        </w:rPr>
      </w:pPr>
    </w:p>
    <w:p>
      <w:pPr>
        <w:pStyle w:val="2"/>
        <w:ind w:firstLine="643"/>
        <w:rPr>
          <w:rFonts w:ascii="华文仿宋" w:hAnsi="华文仿宋" w:eastAsia="华文仿宋" w:cs="华文仿宋"/>
          <w:b/>
          <w:bCs/>
          <w:color w:val="000000"/>
          <w:sz w:val="32"/>
          <w:szCs w:val="32"/>
        </w:rPr>
      </w:pPr>
    </w:p>
    <w:p>
      <w:pPr>
        <w:autoSpaceDE w:val="0"/>
        <w:autoSpaceDN w:val="0"/>
        <w:adjustRightInd w:val="0"/>
        <w:spacing w:line="579" w:lineRule="exact"/>
        <w:rPr>
          <w:rFonts w:ascii="宋体" w:hAnsi="宋体" w:cs="宋体"/>
          <w:b/>
          <w:bCs/>
          <w:color w:val="000000"/>
          <w:sz w:val="44"/>
          <w:szCs w:val="44"/>
        </w:rPr>
      </w:pPr>
    </w:p>
    <w:p>
      <w:pPr>
        <w:pStyle w:val="2"/>
        <w:ind w:firstLine="883"/>
        <w:rPr>
          <w:rFonts w:cs="宋体"/>
          <w:b/>
          <w:bCs/>
          <w:color w:val="000000"/>
          <w:sz w:val="44"/>
          <w:szCs w:val="44"/>
        </w:rPr>
      </w:pPr>
    </w:p>
    <w:p>
      <w:pPr>
        <w:autoSpaceDE w:val="0"/>
        <w:autoSpaceDN w:val="0"/>
        <w:adjustRightInd w:val="0"/>
        <w:spacing w:line="579" w:lineRule="exact"/>
        <w:jc w:val="center"/>
        <w:rPr>
          <w:rFonts w:ascii="宋体" w:hAnsi="宋体" w:cs="宋体"/>
          <w:b/>
          <w:bCs/>
          <w:color w:val="000000"/>
          <w:sz w:val="44"/>
          <w:szCs w:val="44"/>
          <w:lang w:val="zh-CN"/>
        </w:rPr>
      </w:pPr>
      <w:bookmarkStart w:id="46" w:name="_Toc20238_WPSOffice_Level1"/>
      <w:r>
        <w:rPr>
          <w:rFonts w:hint="eastAsia" w:ascii="宋体" w:hAnsi="宋体" w:cs="宋体"/>
          <w:b/>
          <w:bCs/>
          <w:color w:val="000000"/>
          <w:sz w:val="44"/>
          <w:szCs w:val="44"/>
        </w:rPr>
        <w:t>第六部分  补充条款（略）</w:t>
      </w:r>
      <w:bookmarkEnd w:id="46"/>
    </w:p>
    <w:p>
      <w:pPr>
        <w:spacing w:line="579" w:lineRule="exact"/>
        <w:ind w:firstLine="640" w:firstLineChars="200"/>
        <w:jc w:val="center"/>
        <w:rPr>
          <w:rFonts w:ascii="宋体" w:hAnsi="宋体" w:cs="宋体"/>
          <w:color w:val="000000"/>
          <w:sz w:val="32"/>
          <w:szCs w:val="32"/>
        </w:rPr>
      </w:pPr>
    </w:p>
    <w:p>
      <w:pPr>
        <w:spacing w:line="579" w:lineRule="exact"/>
        <w:ind w:firstLine="640" w:firstLineChars="200"/>
        <w:rPr>
          <w:rFonts w:ascii="华文仿宋" w:hAnsi="华文仿宋" w:eastAsia="华文仿宋" w:cs="华文仿宋"/>
          <w:color w:val="000000"/>
          <w:sz w:val="32"/>
          <w:szCs w:val="32"/>
        </w:rPr>
      </w:pPr>
    </w:p>
    <w:p>
      <w:pPr>
        <w:pStyle w:val="6"/>
        <w:spacing w:line="579" w:lineRule="exact"/>
        <w:ind w:firstLine="640"/>
        <w:rPr>
          <w:rFonts w:ascii="华文仿宋" w:hAnsi="华文仿宋" w:eastAsia="华文仿宋" w:cs="华文仿宋"/>
          <w:color w:val="000000"/>
          <w:sz w:val="32"/>
          <w:szCs w:val="32"/>
        </w:rPr>
      </w:pPr>
    </w:p>
    <w:p>
      <w:pPr>
        <w:pStyle w:val="6"/>
        <w:spacing w:line="579" w:lineRule="exact"/>
        <w:ind w:firstLine="640"/>
        <w:rPr>
          <w:rFonts w:ascii="华文仿宋" w:hAnsi="华文仿宋" w:eastAsia="华文仿宋" w:cs="华文仿宋"/>
          <w:color w:val="000000"/>
          <w:sz w:val="32"/>
          <w:szCs w:val="32"/>
        </w:rPr>
      </w:pPr>
    </w:p>
    <w:p>
      <w:pPr>
        <w:spacing w:line="579" w:lineRule="exact"/>
        <w:ind w:firstLine="640" w:firstLineChars="200"/>
        <w:jc w:val="center"/>
        <w:rPr>
          <w:rFonts w:ascii="宋体" w:hAnsi="宋体" w:cs="宋体"/>
          <w:color w:val="000000"/>
          <w:sz w:val="32"/>
          <w:szCs w:val="32"/>
        </w:rPr>
      </w:pPr>
    </w:p>
    <w:p>
      <w:pPr>
        <w:pStyle w:val="6"/>
        <w:spacing w:line="579" w:lineRule="exact"/>
        <w:ind w:firstLine="640"/>
        <w:rPr>
          <w:rFonts w:ascii="宋体" w:hAnsi="宋体" w:cs="宋体"/>
          <w:color w:val="000000"/>
          <w:sz w:val="32"/>
          <w:szCs w:val="32"/>
        </w:rPr>
      </w:pPr>
    </w:p>
    <w:p>
      <w:pPr>
        <w:pStyle w:val="6"/>
        <w:ind w:firstLine="640"/>
        <w:rPr>
          <w:rFonts w:ascii="华文仿宋" w:hAnsi="华文仿宋" w:eastAsia="华文仿宋" w:cs="华文仿宋"/>
          <w:bCs/>
          <w:color w:val="000000"/>
          <w:kern w:val="0"/>
          <w:sz w:val="32"/>
          <w:szCs w:val="32"/>
        </w:rPr>
      </w:pPr>
    </w:p>
    <w:sectPr>
      <w:footerReference r:id="rId6"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t xml:space="preserve">第 </w:t>
                          </w:r>
                          <w:r>
                            <w:fldChar w:fldCharType="begin"/>
                          </w:r>
                          <w:r>
                            <w:instrText xml:space="preserve"> PAGE  \* MERGEFORMAT </w:instrText>
                          </w:r>
                          <w:r>
                            <w:fldChar w:fldCharType="separate"/>
                          </w:r>
                          <w:r>
                            <w:t>9</w:t>
                          </w:r>
                          <w:r>
                            <w:fldChar w:fldCharType="end"/>
                          </w:r>
                          <w:r>
                            <w:rPr>
                              <w:rFonts w:hint="eastAsia"/>
                            </w:rPr>
                            <w:t xml:space="preserve"> 页 共 </w:t>
                          </w:r>
                          <w:r>
                            <w:fldChar w:fldCharType="begin"/>
                          </w:r>
                          <w:r>
                            <w:instrText xml:space="preserve"> NUMPAGES  \* MERGEFORMAT </w:instrText>
                          </w:r>
                          <w:r>
                            <w:fldChar w:fldCharType="separate"/>
                          </w:r>
                          <w:r>
                            <w:t>50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16"/>
                    </w:pPr>
                    <w:r>
                      <w:rPr>
                        <w:rFonts w:hint="eastAsia"/>
                      </w:rPr>
                      <w:t xml:space="preserve">第 </w:t>
                    </w:r>
                    <w:r>
                      <w:fldChar w:fldCharType="begin"/>
                    </w:r>
                    <w:r>
                      <w:instrText xml:space="preserve"> PAGE  \* MERGEFORMAT </w:instrText>
                    </w:r>
                    <w:r>
                      <w:fldChar w:fldCharType="separate"/>
                    </w:r>
                    <w:r>
                      <w:t>9</w:t>
                    </w:r>
                    <w:r>
                      <w:fldChar w:fldCharType="end"/>
                    </w:r>
                    <w:r>
                      <w:rPr>
                        <w:rFonts w:hint="eastAsia"/>
                      </w:rPr>
                      <w:t xml:space="preserve"> 页 共 </w:t>
                    </w:r>
                    <w:r>
                      <w:fldChar w:fldCharType="begin"/>
                    </w:r>
                    <w:r>
                      <w:instrText xml:space="preserve"> NUMPAGES  \* MERGEFORMAT </w:instrText>
                    </w:r>
                    <w:r>
                      <w:fldChar w:fldCharType="separate"/>
                    </w:r>
                    <w:r>
                      <w:t>50</w:t>
                    </w:r>
                    <w: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t xml:space="preserve">第 </w:t>
                          </w:r>
                          <w:r>
                            <w:fldChar w:fldCharType="begin"/>
                          </w:r>
                          <w:r>
                            <w:instrText xml:space="preserve"> PAGE  \* MERGEFORMAT </w:instrText>
                          </w:r>
                          <w:r>
                            <w:fldChar w:fldCharType="separate"/>
                          </w:r>
                          <w:r>
                            <w:t>49</w:t>
                          </w:r>
                          <w:r>
                            <w:fldChar w:fldCharType="end"/>
                          </w:r>
                          <w:r>
                            <w:rPr>
                              <w:rFonts w:hint="eastAsia"/>
                            </w:rPr>
                            <w:t xml:space="preserve"> 页 共 </w:t>
                          </w:r>
                          <w:r>
                            <w:fldChar w:fldCharType="begin"/>
                          </w:r>
                          <w:r>
                            <w:instrText xml:space="preserve"> NUMPAGES  \* MERGEFORMAT </w:instrText>
                          </w:r>
                          <w:r>
                            <w:fldChar w:fldCharType="separate"/>
                          </w:r>
                          <w:r>
                            <w:t>50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16"/>
                    </w:pPr>
                    <w:r>
                      <w:rPr>
                        <w:rFonts w:hint="eastAsia"/>
                      </w:rPr>
                      <w:t xml:space="preserve">第 </w:t>
                    </w:r>
                    <w:r>
                      <w:fldChar w:fldCharType="begin"/>
                    </w:r>
                    <w:r>
                      <w:instrText xml:space="preserve"> PAGE  \* MERGEFORMAT </w:instrText>
                    </w:r>
                    <w:r>
                      <w:fldChar w:fldCharType="separate"/>
                    </w:r>
                    <w:r>
                      <w:t>49</w:t>
                    </w:r>
                    <w:r>
                      <w:fldChar w:fldCharType="end"/>
                    </w:r>
                    <w:r>
                      <w:rPr>
                        <w:rFonts w:hint="eastAsia"/>
                      </w:rPr>
                      <w:t xml:space="preserve"> 页 共 </w:t>
                    </w:r>
                    <w:r>
                      <w:fldChar w:fldCharType="begin"/>
                    </w:r>
                    <w:r>
                      <w:instrText xml:space="preserve"> NUMPAGES  \* MERGEFORMAT </w:instrText>
                    </w:r>
                    <w:r>
                      <w:fldChar w:fldCharType="separate"/>
                    </w:r>
                    <w:r>
                      <w:t>50</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004288"/>
    <w:multiLevelType w:val="singleLevel"/>
    <w:tmpl w:val="BF004288"/>
    <w:lvl w:ilvl="0" w:tentative="0">
      <w:start w:val="1"/>
      <w:numFmt w:val="decimal"/>
      <w:suff w:val="nothing"/>
      <w:lvlText w:val="%1、"/>
      <w:lvlJc w:val="left"/>
    </w:lvl>
  </w:abstractNum>
  <w:abstractNum w:abstractNumId="1">
    <w:nsid w:val="F10C23C9"/>
    <w:multiLevelType w:val="singleLevel"/>
    <w:tmpl w:val="F10C23C9"/>
    <w:lvl w:ilvl="0" w:tentative="0">
      <w:start w:val="1"/>
      <w:numFmt w:val="decimal"/>
      <w:suff w:val="nothing"/>
      <w:lvlText w:val="%1、"/>
      <w:lvlJc w:val="left"/>
    </w:lvl>
  </w:abstractNum>
  <w:abstractNum w:abstractNumId="2">
    <w:nsid w:val="0C4DD595"/>
    <w:multiLevelType w:val="singleLevel"/>
    <w:tmpl w:val="0C4DD595"/>
    <w:lvl w:ilvl="0" w:tentative="0">
      <w:start w:val="24"/>
      <w:numFmt w:val="decimal"/>
      <w:suff w:val="nothing"/>
      <w:lvlText w:val="%1．"/>
      <w:lvlJc w:val="left"/>
    </w:lvl>
  </w:abstractNum>
  <w:abstractNum w:abstractNumId="3">
    <w:nsid w:val="1431E17F"/>
    <w:multiLevelType w:val="singleLevel"/>
    <w:tmpl w:val="1431E17F"/>
    <w:lvl w:ilvl="0" w:tentative="0">
      <w:start w:val="1"/>
      <w:numFmt w:val="decimal"/>
      <w:suff w:val="nothing"/>
      <w:lvlText w:val="%1、"/>
      <w:lvlJc w:val="left"/>
    </w:lvl>
  </w:abstractNum>
  <w:abstractNum w:abstractNumId="4">
    <w:nsid w:val="15812A10"/>
    <w:multiLevelType w:val="multilevel"/>
    <w:tmpl w:val="15812A10"/>
    <w:lvl w:ilvl="0" w:tentative="0">
      <w:start w:val="1"/>
      <w:numFmt w:val="upperLetter"/>
      <w:pStyle w:val="4"/>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6">
    <w:nsid w:val="2BEFFF48"/>
    <w:multiLevelType w:val="singleLevel"/>
    <w:tmpl w:val="2BEFFF48"/>
    <w:lvl w:ilvl="0" w:tentative="0">
      <w:start w:val="3"/>
      <w:numFmt w:val="chineseCounting"/>
      <w:suff w:val="nothing"/>
      <w:lvlText w:val="%1、"/>
      <w:lvlJc w:val="left"/>
      <w:rPr>
        <w:rFonts w:hint="eastAsia"/>
      </w:rPr>
    </w:lvl>
  </w:abstractNum>
  <w:abstractNum w:abstractNumId="7">
    <w:nsid w:val="2E483848"/>
    <w:multiLevelType w:val="multilevel"/>
    <w:tmpl w:val="2E483848"/>
    <w:lvl w:ilvl="0" w:tentative="0">
      <w:start w:val="1"/>
      <w:numFmt w:val="decimal"/>
      <w:pStyle w:val="11"/>
      <w:lvlText w:val="2.2.3.1.%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50039E90"/>
    <w:multiLevelType w:val="singleLevel"/>
    <w:tmpl w:val="50039E90"/>
    <w:lvl w:ilvl="0" w:tentative="0">
      <w:start w:val="11"/>
      <w:numFmt w:val="decimal"/>
      <w:suff w:val="space"/>
      <w:lvlText w:val="%1."/>
      <w:lvlJc w:val="left"/>
    </w:lvl>
  </w:abstractNum>
  <w:abstractNum w:abstractNumId="10">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6C5D679F"/>
    <w:multiLevelType w:val="singleLevel"/>
    <w:tmpl w:val="6C5D679F"/>
    <w:lvl w:ilvl="0" w:tentative="0">
      <w:start w:val="1"/>
      <w:numFmt w:val="decimal"/>
      <w:suff w:val="space"/>
      <w:lvlText w:val="%1."/>
      <w:lvlJc w:val="left"/>
    </w:lvl>
  </w:abstractNum>
  <w:abstractNum w:abstractNumId="12">
    <w:nsid w:val="7D2E839B"/>
    <w:multiLevelType w:val="singleLevel"/>
    <w:tmpl w:val="7D2E839B"/>
    <w:lvl w:ilvl="0" w:tentative="0">
      <w:start w:val="3"/>
      <w:numFmt w:val="chineseCounting"/>
      <w:suff w:val="nothing"/>
      <w:lvlText w:val="%1、"/>
      <w:lvlJc w:val="left"/>
      <w:rPr>
        <w:rFonts w:hint="eastAsia"/>
      </w:rPr>
    </w:lvl>
  </w:abstractNum>
  <w:num w:numId="1">
    <w:abstractNumId w:val="4"/>
  </w:num>
  <w:num w:numId="2">
    <w:abstractNumId w:val="7"/>
  </w:num>
  <w:num w:numId="3">
    <w:abstractNumId w:val="3"/>
  </w:num>
  <w:num w:numId="4">
    <w:abstractNumId w:val="11"/>
  </w:num>
  <w:num w:numId="5">
    <w:abstractNumId w:val="9"/>
  </w:num>
  <w:num w:numId="6">
    <w:abstractNumId w:val="2"/>
  </w:num>
  <w:num w:numId="7">
    <w:abstractNumId w:val="0"/>
  </w:num>
  <w:num w:numId="8">
    <w:abstractNumId w:val="6"/>
  </w:num>
  <w:num w:numId="9">
    <w:abstractNumId w:val="1"/>
  </w:num>
  <w:num w:numId="10">
    <w:abstractNumId w:val="12"/>
  </w:num>
  <w:num w:numId="11">
    <w:abstractNumId w:val="5"/>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9734D"/>
    <w:rsid w:val="00046FD5"/>
    <w:rsid w:val="00090594"/>
    <w:rsid w:val="000949A0"/>
    <w:rsid w:val="000D16A4"/>
    <w:rsid w:val="000D673C"/>
    <w:rsid w:val="00112FE8"/>
    <w:rsid w:val="001244FF"/>
    <w:rsid w:val="00144659"/>
    <w:rsid w:val="00216ACB"/>
    <w:rsid w:val="003442C1"/>
    <w:rsid w:val="00403B6D"/>
    <w:rsid w:val="00430695"/>
    <w:rsid w:val="0044305C"/>
    <w:rsid w:val="004569FE"/>
    <w:rsid w:val="00461680"/>
    <w:rsid w:val="0047625B"/>
    <w:rsid w:val="005370AA"/>
    <w:rsid w:val="005672B3"/>
    <w:rsid w:val="005A799F"/>
    <w:rsid w:val="005B52F8"/>
    <w:rsid w:val="00602A00"/>
    <w:rsid w:val="00611A72"/>
    <w:rsid w:val="006174C2"/>
    <w:rsid w:val="0062632E"/>
    <w:rsid w:val="006740C6"/>
    <w:rsid w:val="006B50E8"/>
    <w:rsid w:val="006F17AE"/>
    <w:rsid w:val="00751DAE"/>
    <w:rsid w:val="0076169A"/>
    <w:rsid w:val="00773EBA"/>
    <w:rsid w:val="00780601"/>
    <w:rsid w:val="00781C82"/>
    <w:rsid w:val="007E3FD4"/>
    <w:rsid w:val="00802835"/>
    <w:rsid w:val="008035BB"/>
    <w:rsid w:val="008159E8"/>
    <w:rsid w:val="008214A7"/>
    <w:rsid w:val="00831829"/>
    <w:rsid w:val="0088675A"/>
    <w:rsid w:val="008904C7"/>
    <w:rsid w:val="00891718"/>
    <w:rsid w:val="008A1F9E"/>
    <w:rsid w:val="008D3C95"/>
    <w:rsid w:val="008D3E54"/>
    <w:rsid w:val="008E653C"/>
    <w:rsid w:val="0090410F"/>
    <w:rsid w:val="009171BD"/>
    <w:rsid w:val="00960790"/>
    <w:rsid w:val="00987BF4"/>
    <w:rsid w:val="009C3728"/>
    <w:rsid w:val="00A11738"/>
    <w:rsid w:val="00A44B4E"/>
    <w:rsid w:val="00A523E8"/>
    <w:rsid w:val="00AC055E"/>
    <w:rsid w:val="00B474FA"/>
    <w:rsid w:val="00B57726"/>
    <w:rsid w:val="00BA258C"/>
    <w:rsid w:val="00C23AD1"/>
    <w:rsid w:val="00C27FA3"/>
    <w:rsid w:val="00D00E25"/>
    <w:rsid w:val="00D36761"/>
    <w:rsid w:val="00D651C8"/>
    <w:rsid w:val="00D8073C"/>
    <w:rsid w:val="00DA1A11"/>
    <w:rsid w:val="00DC37AD"/>
    <w:rsid w:val="00E63C2C"/>
    <w:rsid w:val="00E75859"/>
    <w:rsid w:val="00E84096"/>
    <w:rsid w:val="00E92699"/>
    <w:rsid w:val="00E971D9"/>
    <w:rsid w:val="00EB690A"/>
    <w:rsid w:val="00ED07C6"/>
    <w:rsid w:val="00ED44E7"/>
    <w:rsid w:val="00F43A55"/>
    <w:rsid w:val="012853ED"/>
    <w:rsid w:val="01557088"/>
    <w:rsid w:val="01775C38"/>
    <w:rsid w:val="01776CD0"/>
    <w:rsid w:val="01BE2CF1"/>
    <w:rsid w:val="02050AF9"/>
    <w:rsid w:val="022A50A4"/>
    <w:rsid w:val="022D1CC6"/>
    <w:rsid w:val="0246372F"/>
    <w:rsid w:val="024C4EDC"/>
    <w:rsid w:val="027E2AFD"/>
    <w:rsid w:val="02BC1802"/>
    <w:rsid w:val="02CB4F46"/>
    <w:rsid w:val="02D7024E"/>
    <w:rsid w:val="02E03582"/>
    <w:rsid w:val="02EA6BA7"/>
    <w:rsid w:val="030326A5"/>
    <w:rsid w:val="03780B79"/>
    <w:rsid w:val="038858E1"/>
    <w:rsid w:val="039C3445"/>
    <w:rsid w:val="03BE3ACB"/>
    <w:rsid w:val="03CF0B30"/>
    <w:rsid w:val="03EA2223"/>
    <w:rsid w:val="04021CB0"/>
    <w:rsid w:val="049A1AD5"/>
    <w:rsid w:val="04BF2D57"/>
    <w:rsid w:val="04CF7BEB"/>
    <w:rsid w:val="05133E67"/>
    <w:rsid w:val="0537018B"/>
    <w:rsid w:val="05432F8F"/>
    <w:rsid w:val="055B7639"/>
    <w:rsid w:val="05827CFF"/>
    <w:rsid w:val="058B53F3"/>
    <w:rsid w:val="059421EA"/>
    <w:rsid w:val="05B6029F"/>
    <w:rsid w:val="05C41946"/>
    <w:rsid w:val="05DC4FE9"/>
    <w:rsid w:val="05ED0BD4"/>
    <w:rsid w:val="06133897"/>
    <w:rsid w:val="06161758"/>
    <w:rsid w:val="06432118"/>
    <w:rsid w:val="066F2B79"/>
    <w:rsid w:val="06BB2A84"/>
    <w:rsid w:val="06DE662F"/>
    <w:rsid w:val="06E63A0B"/>
    <w:rsid w:val="070C3FFB"/>
    <w:rsid w:val="07300A63"/>
    <w:rsid w:val="07567020"/>
    <w:rsid w:val="08097D6E"/>
    <w:rsid w:val="08110F77"/>
    <w:rsid w:val="083E4542"/>
    <w:rsid w:val="086A6307"/>
    <w:rsid w:val="08711B57"/>
    <w:rsid w:val="08CA35B7"/>
    <w:rsid w:val="091D606A"/>
    <w:rsid w:val="092D2BFB"/>
    <w:rsid w:val="096A736B"/>
    <w:rsid w:val="09864F9C"/>
    <w:rsid w:val="098D6AB0"/>
    <w:rsid w:val="09992067"/>
    <w:rsid w:val="099D446F"/>
    <w:rsid w:val="09F2600C"/>
    <w:rsid w:val="0A0B4302"/>
    <w:rsid w:val="0A1C78B0"/>
    <w:rsid w:val="0A20623C"/>
    <w:rsid w:val="0A2A0783"/>
    <w:rsid w:val="0A3108B3"/>
    <w:rsid w:val="0A414ED4"/>
    <w:rsid w:val="0A686653"/>
    <w:rsid w:val="0AB574E9"/>
    <w:rsid w:val="0AC505BC"/>
    <w:rsid w:val="0B2761FC"/>
    <w:rsid w:val="0B4432DA"/>
    <w:rsid w:val="0B532593"/>
    <w:rsid w:val="0B600092"/>
    <w:rsid w:val="0B621A5C"/>
    <w:rsid w:val="0B8F5533"/>
    <w:rsid w:val="0BC31A0C"/>
    <w:rsid w:val="0BC343C6"/>
    <w:rsid w:val="0C721686"/>
    <w:rsid w:val="0C956F86"/>
    <w:rsid w:val="0CA10076"/>
    <w:rsid w:val="0CBC29E1"/>
    <w:rsid w:val="0CE45368"/>
    <w:rsid w:val="0D1061E9"/>
    <w:rsid w:val="0D393F49"/>
    <w:rsid w:val="0D47794C"/>
    <w:rsid w:val="0D6D7196"/>
    <w:rsid w:val="0DB77186"/>
    <w:rsid w:val="0DC4157B"/>
    <w:rsid w:val="0DD37494"/>
    <w:rsid w:val="0DD5403C"/>
    <w:rsid w:val="0E953337"/>
    <w:rsid w:val="0EC44229"/>
    <w:rsid w:val="0EE05B05"/>
    <w:rsid w:val="0F142501"/>
    <w:rsid w:val="0F5857DC"/>
    <w:rsid w:val="0F8634F0"/>
    <w:rsid w:val="0FEC6B11"/>
    <w:rsid w:val="10347D93"/>
    <w:rsid w:val="10376B7E"/>
    <w:rsid w:val="10661B54"/>
    <w:rsid w:val="106A4D29"/>
    <w:rsid w:val="106C0909"/>
    <w:rsid w:val="10EB089E"/>
    <w:rsid w:val="11092D64"/>
    <w:rsid w:val="11277548"/>
    <w:rsid w:val="11336ED3"/>
    <w:rsid w:val="1161003C"/>
    <w:rsid w:val="118E686A"/>
    <w:rsid w:val="11DC368C"/>
    <w:rsid w:val="120A22FE"/>
    <w:rsid w:val="12270348"/>
    <w:rsid w:val="125E1BAA"/>
    <w:rsid w:val="12743490"/>
    <w:rsid w:val="128A2B06"/>
    <w:rsid w:val="1298537B"/>
    <w:rsid w:val="12993A8E"/>
    <w:rsid w:val="12AC30F6"/>
    <w:rsid w:val="12B11523"/>
    <w:rsid w:val="12F47256"/>
    <w:rsid w:val="12FB359D"/>
    <w:rsid w:val="1362121E"/>
    <w:rsid w:val="13BE0C00"/>
    <w:rsid w:val="13E96F92"/>
    <w:rsid w:val="14417432"/>
    <w:rsid w:val="147B04A3"/>
    <w:rsid w:val="14831607"/>
    <w:rsid w:val="14842D2E"/>
    <w:rsid w:val="14C41D6F"/>
    <w:rsid w:val="150E3F4B"/>
    <w:rsid w:val="15355E7E"/>
    <w:rsid w:val="159150A3"/>
    <w:rsid w:val="15BA6387"/>
    <w:rsid w:val="160918CC"/>
    <w:rsid w:val="16284A76"/>
    <w:rsid w:val="16654570"/>
    <w:rsid w:val="166A305C"/>
    <w:rsid w:val="169D270E"/>
    <w:rsid w:val="16DF0EB4"/>
    <w:rsid w:val="170D1F65"/>
    <w:rsid w:val="171556EE"/>
    <w:rsid w:val="17243200"/>
    <w:rsid w:val="1729656F"/>
    <w:rsid w:val="175A439F"/>
    <w:rsid w:val="178F32C3"/>
    <w:rsid w:val="179976B0"/>
    <w:rsid w:val="17D71C5C"/>
    <w:rsid w:val="17E124B5"/>
    <w:rsid w:val="17E12B7F"/>
    <w:rsid w:val="17E64BEF"/>
    <w:rsid w:val="17FC38E0"/>
    <w:rsid w:val="184A0BDE"/>
    <w:rsid w:val="18754404"/>
    <w:rsid w:val="187B288F"/>
    <w:rsid w:val="18BB6BCD"/>
    <w:rsid w:val="18C25427"/>
    <w:rsid w:val="18E03273"/>
    <w:rsid w:val="19250BB0"/>
    <w:rsid w:val="1954261B"/>
    <w:rsid w:val="199D2782"/>
    <w:rsid w:val="199E6A25"/>
    <w:rsid w:val="19A77EC7"/>
    <w:rsid w:val="19C15C5F"/>
    <w:rsid w:val="19C55AF8"/>
    <w:rsid w:val="19FB5934"/>
    <w:rsid w:val="19FF7A79"/>
    <w:rsid w:val="1A145604"/>
    <w:rsid w:val="1A42054A"/>
    <w:rsid w:val="1A4F0AD0"/>
    <w:rsid w:val="1A605B6F"/>
    <w:rsid w:val="1A8361FA"/>
    <w:rsid w:val="1A9A1E7B"/>
    <w:rsid w:val="1AC20B25"/>
    <w:rsid w:val="1B0C5DC4"/>
    <w:rsid w:val="1B2821DB"/>
    <w:rsid w:val="1B3267B9"/>
    <w:rsid w:val="1B6E0FCC"/>
    <w:rsid w:val="1B945BE4"/>
    <w:rsid w:val="1BB03518"/>
    <w:rsid w:val="1BB90A09"/>
    <w:rsid w:val="1BC62A37"/>
    <w:rsid w:val="1C2B4CA2"/>
    <w:rsid w:val="1C2F1D05"/>
    <w:rsid w:val="1C4E43F0"/>
    <w:rsid w:val="1C5549EF"/>
    <w:rsid w:val="1C715742"/>
    <w:rsid w:val="1C7E0785"/>
    <w:rsid w:val="1CAD53E2"/>
    <w:rsid w:val="1CB86D18"/>
    <w:rsid w:val="1D04050B"/>
    <w:rsid w:val="1D5B6056"/>
    <w:rsid w:val="1D907E7F"/>
    <w:rsid w:val="1E50623E"/>
    <w:rsid w:val="1EA01AEA"/>
    <w:rsid w:val="1EB76D19"/>
    <w:rsid w:val="1F0804C1"/>
    <w:rsid w:val="1F33687D"/>
    <w:rsid w:val="1F37477C"/>
    <w:rsid w:val="1F380460"/>
    <w:rsid w:val="1F706E5D"/>
    <w:rsid w:val="1F7F3ADA"/>
    <w:rsid w:val="1F9C2FFF"/>
    <w:rsid w:val="1FA219C9"/>
    <w:rsid w:val="1FE978B2"/>
    <w:rsid w:val="20141622"/>
    <w:rsid w:val="201E1101"/>
    <w:rsid w:val="20930828"/>
    <w:rsid w:val="20E731EF"/>
    <w:rsid w:val="20F52982"/>
    <w:rsid w:val="20F86235"/>
    <w:rsid w:val="20FB1E39"/>
    <w:rsid w:val="21224FA5"/>
    <w:rsid w:val="21586D74"/>
    <w:rsid w:val="21DE6A3C"/>
    <w:rsid w:val="229739AD"/>
    <w:rsid w:val="22BF14C0"/>
    <w:rsid w:val="22D902E2"/>
    <w:rsid w:val="22E84F2C"/>
    <w:rsid w:val="232A1375"/>
    <w:rsid w:val="23333444"/>
    <w:rsid w:val="2334441F"/>
    <w:rsid w:val="2341598F"/>
    <w:rsid w:val="2380278C"/>
    <w:rsid w:val="23811D24"/>
    <w:rsid w:val="23B53AA1"/>
    <w:rsid w:val="23C65DD1"/>
    <w:rsid w:val="23DC0B91"/>
    <w:rsid w:val="23F50F9A"/>
    <w:rsid w:val="243D7238"/>
    <w:rsid w:val="248E3255"/>
    <w:rsid w:val="24B46987"/>
    <w:rsid w:val="25186384"/>
    <w:rsid w:val="255E7142"/>
    <w:rsid w:val="25B2403D"/>
    <w:rsid w:val="25B3447E"/>
    <w:rsid w:val="25C2126E"/>
    <w:rsid w:val="25CC21F7"/>
    <w:rsid w:val="25DF53CB"/>
    <w:rsid w:val="25EC688A"/>
    <w:rsid w:val="26431294"/>
    <w:rsid w:val="26453C70"/>
    <w:rsid w:val="26866935"/>
    <w:rsid w:val="26D126BF"/>
    <w:rsid w:val="26DA0B17"/>
    <w:rsid w:val="26DC32AF"/>
    <w:rsid w:val="26ED15D1"/>
    <w:rsid w:val="26F3241F"/>
    <w:rsid w:val="26FE0C32"/>
    <w:rsid w:val="270B72D1"/>
    <w:rsid w:val="274A4387"/>
    <w:rsid w:val="27962214"/>
    <w:rsid w:val="27C0514F"/>
    <w:rsid w:val="27D64F79"/>
    <w:rsid w:val="27E946E0"/>
    <w:rsid w:val="27FF7E4F"/>
    <w:rsid w:val="28213405"/>
    <w:rsid w:val="28D624A6"/>
    <w:rsid w:val="292C36DA"/>
    <w:rsid w:val="294C0AC8"/>
    <w:rsid w:val="29760131"/>
    <w:rsid w:val="29F92923"/>
    <w:rsid w:val="2A317B90"/>
    <w:rsid w:val="2A6317F2"/>
    <w:rsid w:val="2A6A3DA1"/>
    <w:rsid w:val="2ACD65CC"/>
    <w:rsid w:val="2B41114B"/>
    <w:rsid w:val="2B7C38DB"/>
    <w:rsid w:val="2BC00157"/>
    <w:rsid w:val="2BC23BBB"/>
    <w:rsid w:val="2BEE2C9C"/>
    <w:rsid w:val="2C0D3A38"/>
    <w:rsid w:val="2C2F26E5"/>
    <w:rsid w:val="2C623073"/>
    <w:rsid w:val="2C7D3DEE"/>
    <w:rsid w:val="2C8C32C7"/>
    <w:rsid w:val="2C8D78ED"/>
    <w:rsid w:val="2CB92323"/>
    <w:rsid w:val="2CEA0282"/>
    <w:rsid w:val="2D0B4026"/>
    <w:rsid w:val="2D120D76"/>
    <w:rsid w:val="2D6E6AEB"/>
    <w:rsid w:val="2D7C722B"/>
    <w:rsid w:val="2D8B1274"/>
    <w:rsid w:val="2DD17D99"/>
    <w:rsid w:val="2DE439B2"/>
    <w:rsid w:val="2E126D1D"/>
    <w:rsid w:val="2E1D7B7C"/>
    <w:rsid w:val="2E326578"/>
    <w:rsid w:val="2E833488"/>
    <w:rsid w:val="2E8545CF"/>
    <w:rsid w:val="2E87762C"/>
    <w:rsid w:val="2EF469D5"/>
    <w:rsid w:val="2F776E6B"/>
    <w:rsid w:val="2FEE2493"/>
    <w:rsid w:val="3010573D"/>
    <w:rsid w:val="3043624C"/>
    <w:rsid w:val="304E6BF1"/>
    <w:rsid w:val="305B2ABE"/>
    <w:rsid w:val="30673821"/>
    <w:rsid w:val="30724C5A"/>
    <w:rsid w:val="308A2C96"/>
    <w:rsid w:val="30A07124"/>
    <w:rsid w:val="30A33831"/>
    <w:rsid w:val="30AD1EE2"/>
    <w:rsid w:val="30BB57FE"/>
    <w:rsid w:val="30CA0C18"/>
    <w:rsid w:val="30CD7CDD"/>
    <w:rsid w:val="30D533CA"/>
    <w:rsid w:val="30E1696B"/>
    <w:rsid w:val="31097C55"/>
    <w:rsid w:val="311E54A2"/>
    <w:rsid w:val="318D7C3F"/>
    <w:rsid w:val="31DA58E4"/>
    <w:rsid w:val="31F61687"/>
    <w:rsid w:val="320201E9"/>
    <w:rsid w:val="321357D5"/>
    <w:rsid w:val="327F0239"/>
    <w:rsid w:val="32903CBE"/>
    <w:rsid w:val="32CB1776"/>
    <w:rsid w:val="32E135E5"/>
    <w:rsid w:val="3330579B"/>
    <w:rsid w:val="33795B5A"/>
    <w:rsid w:val="345703CD"/>
    <w:rsid w:val="34B66D50"/>
    <w:rsid w:val="34CC4C66"/>
    <w:rsid w:val="34D73F05"/>
    <w:rsid w:val="34D9602F"/>
    <w:rsid w:val="3553763C"/>
    <w:rsid w:val="356B6DC0"/>
    <w:rsid w:val="357428E1"/>
    <w:rsid w:val="35CF177F"/>
    <w:rsid w:val="35DC50E9"/>
    <w:rsid w:val="36061673"/>
    <w:rsid w:val="364E3C16"/>
    <w:rsid w:val="368955E8"/>
    <w:rsid w:val="368D7650"/>
    <w:rsid w:val="369955E4"/>
    <w:rsid w:val="36A16E86"/>
    <w:rsid w:val="36DB016F"/>
    <w:rsid w:val="36E41E54"/>
    <w:rsid w:val="370445FF"/>
    <w:rsid w:val="37067374"/>
    <w:rsid w:val="376E2C89"/>
    <w:rsid w:val="37861F45"/>
    <w:rsid w:val="37992FEE"/>
    <w:rsid w:val="37AA0533"/>
    <w:rsid w:val="37B4767A"/>
    <w:rsid w:val="37B96655"/>
    <w:rsid w:val="37C36DA6"/>
    <w:rsid w:val="37C426F6"/>
    <w:rsid w:val="37F0789C"/>
    <w:rsid w:val="37F10AC9"/>
    <w:rsid w:val="38004675"/>
    <w:rsid w:val="381C555A"/>
    <w:rsid w:val="38511B0F"/>
    <w:rsid w:val="3852541A"/>
    <w:rsid w:val="38647D48"/>
    <w:rsid w:val="38C06CF2"/>
    <w:rsid w:val="38F936EC"/>
    <w:rsid w:val="39141C28"/>
    <w:rsid w:val="391E15C3"/>
    <w:rsid w:val="39271EFA"/>
    <w:rsid w:val="393338F6"/>
    <w:rsid w:val="39471B3D"/>
    <w:rsid w:val="3948583C"/>
    <w:rsid w:val="394B2FF9"/>
    <w:rsid w:val="395572B5"/>
    <w:rsid w:val="396108BF"/>
    <w:rsid w:val="396A248A"/>
    <w:rsid w:val="39830242"/>
    <w:rsid w:val="39BA60C5"/>
    <w:rsid w:val="39C41A1B"/>
    <w:rsid w:val="3A050E5A"/>
    <w:rsid w:val="3A0E4C5C"/>
    <w:rsid w:val="3A4236C5"/>
    <w:rsid w:val="3A4358EF"/>
    <w:rsid w:val="3A753D12"/>
    <w:rsid w:val="3A7E15B2"/>
    <w:rsid w:val="3A7E3945"/>
    <w:rsid w:val="3AD318DB"/>
    <w:rsid w:val="3AD33FCA"/>
    <w:rsid w:val="3AD9734D"/>
    <w:rsid w:val="3ADE3E68"/>
    <w:rsid w:val="3AF40386"/>
    <w:rsid w:val="3B0C4B00"/>
    <w:rsid w:val="3B0F47BC"/>
    <w:rsid w:val="3B1250AA"/>
    <w:rsid w:val="3B142297"/>
    <w:rsid w:val="3B1A0F26"/>
    <w:rsid w:val="3B241A86"/>
    <w:rsid w:val="3B373912"/>
    <w:rsid w:val="3B384301"/>
    <w:rsid w:val="3B5831F7"/>
    <w:rsid w:val="3B5A4965"/>
    <w:rsid w:val="3B8E510F"/>
    <w:rsid w:val="3BB87944"/>
    <w:rsid w:val="3BE72D81"/>
    <w:rsid w:val="3BF01C09"/>
    <w:rsid w:val="3C1209CC"/>
    <w:rsid w:val="3C843139"/>
    <w:rsid w:val="3CB058E8"/>
    <w:rsid w:val="3CC30A15"/>
    <w:rsid w:val="3CED61F6"/>
    <w:rsid w:val="3D2402CA"/>
    <w:rsid w:val="3D2C6F8A"/>
    <w:rsid w:val="3D3B507B"/>
    <w:rsid w:val="3D845860"/>
    <w:rsid w:val="3DAB003C"/>
    <w:rsid w:val="3DCC4AE6"/>
    <w:rsid w:val="3DD3427C"/>
    <w:rsid w:val="3E5A3E43"/>
    <w:rsid w:val="3E840C17"/>
    <w:rsid w:val="3E861956"/>
    <w:rsid w:val="3F0402E6"/>
    <w:rsid w:val="3F3324AE"/>
    <w:rsid w:val="3F69682F"/>
    <w:rsid w:val="3F9C50A5"/>
    <w:rsid w:val="3FAF2CC4"/>
    <w:rsid w:val="3FC4407C"/>
    <w:rsid w:val="400D3A42"/>
    <w:rsid w:val="401B4556"/>
    <w:rsid w:val="4026781F"/>
    <w:rsid w:val="40323ACD"/>
    <w:rsid w:val="40622B1F"/>
    <w:rsid w:val="408B633F"/>
    <w:rsid w:val="40D07378"/>
    <w:rsid w:val="40D920D1"/>
    <w:rsid w:val="41147BC8"/>
    <w:rsid w:val="411A5FDF"/>
    <w:rsid w:val="414A55B4"/>
    <w:rsid w:val="417C5F43"/>
    <w:rsid w:val="41BA3EE5"/>
    <w:rsid w:val="42117570"/>
    <w:rsid w:val="42E50978"/>
    <w:rsid w:val="42FB1F64"/>
    <w:rsid w:val="431D31D7"/>
    <w:rsid w:val="43524DAB"/>
    <w:rsid w:val="43860EA0"/>
    <w:rsid w:val="44422E8C"/>
    <w:rsid w:val="44581DC4"/>
    <w:rsid w:val="448D38D3"/>
    <w:rsid w:val="44A74C4B"/>
    <w:rsid w:val="44C13B29"/>
    <w:rsid w:val="454F0E9A"/>
    <w:rsid w:val="455A4D13"/>
    <w:rsid w:val="45753007"/>
    <w:rsid w:val="45807018"/>
    <w:rsid w:val="45913C8B"/>
    <w:rsid w:val="45A43206"/>
    <w:rsid w:val="45A74FF1"/>
    <w:rsid w:val="45B559DF"/>
    <w:rsid w:val="45E052E7"/>
    <w:rsid w:val="460A4F2A"/>
    <w:rsid w:val="463A0C07"/>
    <w:rsid w:val="464270C0"/>
    <w:rsid w:val="464E3041"/>
    <w:rsid w:val="468714F5"/>
    <w:rsid w:val="468B022F"/>
    <w:rsid w:val="469C639E"/>
    <w:rsid w:val="46AF28C5"/>
    <w:rsid w:val="46AF60A7"/>
    <w:rsid w:val="46CD0D3D"/>
    <w:rsid w:val="47051FBB"/>
    <w:rsid w:val="4726365F"/>
    <w:rsid w:val="47453E51"/>
    <w:rsid w:val="47922646"/>
    <w:rsid w:val="47B917AF"/>
    <w:rsid w:val="47BE7A25"/>
    <w:rsid w:val="48033274"/>
    <w:rsid w:val="480745B0"/>
    <w:rsid w:val="485A68D6"/>
    <w:rsid w:val="487A22F5"/>
    <w:rsid w:val="48A07599"/>
    <w:rsid w:val="48C15B39"/>
    <w:rsid w:val="48F5515A"/>
    <w:rsid w:val="494578BE"/>
    <w:rsid w:val="494B628A"/>
    <w:rsid w:val="495224B2"/>
    <w:rsid w:val="497E16F8"/>
    <w:rsid w:val="499E38F2"/>
    <w:rsid w:val="4A2810B5"/>
    <w:rsid w:val="4A331B3D"/>
    <w:rsid w:val="4A3F0331"/>
    <w:rsid w:val="4AA400E3"/>
    <w:rsid w:val="4ABB7EB4"/>
    <w:rsid w:val="4AE12BEA"/>
    <w:rsid w:val="4AF05F1D"/>
    <w:rsid w:val="4B0C2616"/>
    <w:rsid w:val="4B0F47F8"/>
    <w:rsid w:val="4B193F15"/>
    <w:rsid w:val="4B406DFE"/>
    <w:rsid w:val="4B590CC3"/>
    <w:rsid w:val="4B5A306F"/>
    <w:rsid w:val="4B687EF7"/>
    <w:rsid w:val="4B8E43BA"/>
    <w:rsid w:val="4BD4378D"/>
    <w:rsid w:val="4BEC0BBB"/>
    <w:rsid w:val="4C1060ED"/>
    <w:rsid w:val="4C1A1F3B"/>
    <w:rsid w:val="4C45406B"/>
    <w:rsid w:val="4C5209E9"/>
    <w:rsid w:val="4C5E0212"/>
    <w:rsid w:val="4C6942D1"/>
    <w:rsid w:val="4C732416"/>
    <w:rsid w:val="4C980166"/>
    <w:rsid w:val="4CD154E0"/>
    <w:rsid w:val="4CEF19F9"/>
    <w:rsid w:val="4D0F148A"/>
    <w:rsid w:val="4D133CA9"/>
    <w:rsid w:val="4D31624F"/>
    <w:rsid w:val="4D45615C"/>
    <w:rsid w:val="4D985204"/>
    <w:rsid w:val="4DC216CD"/>
    <w:rsid w:val="4DD8464C"/>
    <w:rsid w:val="4DE623AB"/>
    <w:rsid w:val="4DF21BE0"/>
    <w:rsid w:val="4E2867C0"/>
    <w:rsid w:val="4E357BC8"/>
    <w:rsid w:val="4E37189F"/>
    <w:rsid w:val="4E4154D6"/>
    <w:rsid w:val="4E5109AB"/>
    <w:rsid w:val="4E562395"/>
    <w:rsid w:val="4E7206BA"/>
    <w:rsid w:val="4E85031D"/>
    <w:rsid w:val="4E8C2D11"/>
    <w:rsid w:val="4E8E2FA5"/>
    <w:rsid w:val="4EBF0D8B"/>
    <w:rsid w:val="4EE0269A"/>
    <w:rsid w:val="4EFD55C3"/>
    <w:rsid w:val="4F15670A"/>
    <w:rsid w:val="4F4E70F5"/>
    <w:rsid w:val="4F6159B3"/>
    <w:rsid w:val="4F782BC1"/>
    <w:rsid w:val="4FEA7BFB"/>
    <w:rsid w:val="503B2896"/>
    <w:rsid w:val="504064BD"/>
    <w:rsid w:val="5053241A"/>
    <w:rsid w:val="50671782"/>
    <w:rsid w:val="50813FCD"/>
    <w:rsid w:val="50A6476B"/>
    <w:rsid w:val="50AB622C"/>
    <w:rsid w:val="50F537D4"/>
    <w:rsid w:val="511A75D2"/>
    <w:rsid w:val="511E2E8C"/>
    <w:rsid w:val="511F2CAB"/>
    <w:rsid w:val="51426657"/>
    <w:rsid w:val="51DC0F4E"/>
    <w:rsid w:val="51EA6DE9"/>
    <w:rsid w:val="51F664DB"/>
    <w:rsid w:val="52044ED5"/>
    <w:rsid w:val="521E60BA"/>
    <w:rsid w:val="52412819"/>
    <w:rsid w:val="52571980"/>
    <w:rsid w:val="52951D70"/>
    <w:rsid w:val="52BC4DA8"/>
    <w:rsid w:val="52BF3129"/>
    <w:rsid w:val="52D81CED"/>
    <w:rsid w:val="52DE0CE6"/>
    <w:rsid w:val="532840D5"/>
    <w:rsid w:val="532F1B0A"/>
    <w:rsid w:val="539912AE"/>
    <w:rsid w:val="53D47F42"/>
    <w:rsid w:val="53DA63D3"/>
    <w:rsid w:val="53FA64D3"/>
    <w:rsid w:val="545B7B46"/>
    <w:rsid w:val="54867062"/>
    <w:rsid w:val="54A2586E"/>
    <w:rsid w:val="54BA1A94"/>
    <w:rsid w:val="54BC4547"/>
    <w:rsid w:val="54DE200E"/>
    <w:rsid w:val="54ED43C2"/>
    <w:rsid w:val="551D4E50"/>
    <w:rsid w:val="55517152"/>
    <w:rsid w:val="55B17764"/>
    <w:rsid w:val="56266B87"/>
    <w:rsid w:val="56796F68"/>
    <w:rsid w:val="56C13B0C"/>
    <w:rsid w:val="56DF4E09"/>
    <w:rsid w:val="56EB37C1"/>
    <w:rsid w:val="56F94BFB"/>
    <w:rsid w:val="57017990"/>
    <w:rsid w:val="57187189"/>
    <w:rsid w:val="57307052"/>
    <w:rsid w:val="57415F9E"/>
    <w:rsid w:val="574A109A"/>
    <w:rsid w:val="574A2448"/>
    <w:rsid w:val="57687B62"/>
    <w:rsid w:val="57C9277B"/>
    <w:rsid w:val="57CC17DC"/>
    <w:rsid w:val="57F13B28"/>
    <w:rsid w:val="57F874AB"/>
    <w:rsid w:val="586B6F33"/>
    <w:rsid w:val="58991E74"/>
    <w:rsid w:val="58B07E19"/>
    <w:rsid w:val="58B43768"/>
    <w:rsid w:val="58BB197E"/>
    <w:rsid w:val="58E7088F"/>
    <w:rsid w:val="58FC2234"/>
    <w:rsid w:val="591F6B82"/>
    <w:rsid w:val="59261B65"/>
    <w:rsid w:val="59403D06"/>
    <w:rsid w:val="59594689"/>
    <w:rsid w:val="59671848"/>
    <w:rsid w:val="59727754"/>
    <w:rsid w:val="599B7C9E"/>
    <w:rsid w:val="59A177EB"/>
    <w:rsid w:val="59AB4B18"/>
    <w:rsid w:val="59EA0E45"/>
    <w:rsid w:val="5A623EE3"/>
    <w:rsid w:val="5A762C44"/>
    <w:rsid w:val="5A7A624A"/>
    <w:rsid w:val="5A834229"/>
    <w:rsid w:val="5B0504BA"/>
    <w:rsid w:val="5B2F6C7C"/>
    <w:rsid w:val="5B4E6600"/>
    <w:rsid w:val="5B552767"/>
    <w:rsid w:val="5B565BE2"/>
    <w:rsid w:val="5BFE05F8"/>
    <w:rsid w:val="5C4E16DB"/>
    <w:rsid w:val="5CF05405"/>
    <w:rsid w:val="5CF726BD"/>
    <w:rsid w:val="5D051301"/>
    <w:rsid w:val="5D0E2239"/>
    <w:rsid w:val="5D35754D"/>
    <w:rsid w:val="5DC77916"/>
    <w:rsid w:val="5DFB4805"/>
    <w:rsid w:val="5E2134EB"/>
    <w:rsid w:val="5E5C3C9E"/>
    <w:rsid w:val="5E8539B7"/>
    <w:rsid w:val="5EE241BE"/>
    <w:rsid w:val="5EED014F"/>
    <w:rsid w:val="5F285058"/>
    <w:rsid w:val="5F403ADD"/>
    <w:rsid w:val="5FDF6E86"/>
    <w:rsid w:val="5FE0182D"/>
    <w:rsid w:val="5FEC2B89"/>
    <w:rsid w:val="6009079E"/>
    <w:rsid w:val="60147B16"/>
    <w:rsid w:val="6028720F"/>
    <w:rsid w:val="605065C2"/>
    <w:rsid w:val="6066440E"/>
    <w:rsid w:val="60E42FE2"/>
    <w:rsid w:val="60EF5975"/>
    <w:rsid w:val="615242C2"/>
    <w:rsid w:val="619965C4"/>
    <w:rsid w:val="61C960E8"/>
    <w:rsid w:val="61E12EC4"/>
    <w:rsid w:val="623D4FED"/>
    <w:rsid w:val="626C6FBD"/>
    <w:rsid w:val="629566EC"/>
    <w:rsid w:val="62AD4629"/>
    <w:rsid w:val="63356BBE"/>
    <w:rsid w:val="634779B4"/>
    <w:rsid w:val="639961C7"/>
    <w:rsid w:val="63A75BE4"/>
    <w:rsid w:val="64123716"/>
    <w:rsid w:val="64232546"/>
    <w:rsid w:val="64432DF5"/>
    <w:rsid w:val="64717962"/>
    <w:rsid w:val="64AB1E55"/>
    <w:rsid w:val="64AF2AD1"/>
    <w:rsid w:val="64B90A22"/>
    <w:rsid w:val="64DA1EEE"/>
    <w:rsid w:val="64EF01E4"/>
    <w:rsid w:val="64FF036B"/>
    <w:rsid w:val="650721BB"/>
    <w:rsid w:val="653C1566"/>
    <w:rsid w:val="65454CDB"/>
    <w:rsid w:val="655120EA"/>
    <w:rsid w:val="65912045"/>
    <w:rsid w:val="659B0647"/>
    <w:rsid w:val="662C191E"/>
    <w:rsid w:val="66542EF3"/>
    <w:rsid w:val="6661112D"/>
    <w:rsid w:val="66833D12"/>
    <w:rsid w:val="668E1919"/>
    <w:rsid w:val="66926066"/>
    <w:rsid w:val="66A60468"/>
    <w:rsid w:val="66AC7599"/>
    <w:rsid w:val="66DE3EFE"/>
    <w:rsid w:val="66EE5D21"/>
    <w:rsid w:val="66EF3EEE"/>
    <w:rsid w:val="672814D0"/>
    <w:rsid w:val="6740191F"/>
    <w:rsid w:val="67631CE8"/>
    <w:rsid w:val="678C6669"/>
    <w:rsid w:val="67906CFE"/>
    <w:rsid w:val="67A24731"/>
    <w:rsid w:val="67AF1BCA"/>
    <w:rsid w:val="67B8356E"/>
    <w:rsid w:val="67C844FB"/>
    <w:rsid w:val="67E47A34"/>
    <w:rsid w:val="67E67EC8"/>
    <w:rsid w:val="68180879"/>
    <w:rsid w:val="685641EA"/>
    <w:rsid w:val="6857020F"/>
    <w:rsid w:val="68D0302B"/>
    <w:rsid w:val="690E20D8"/>
    <w:rsid w:val="694F3F6E"/>
    <w:rsid w:val="69695453"/>
    <w:rsid w:val="6987236D"/>
    <w:rsid w:val="69985AE1"/>
    <w:rsid w:val="6A364A9F"/>
    <w:rsid w:val="6A5E0F10"/>
    <w:rsid w:val="6A833948"/>
    <w:rsid w:val="6A8725F4"/>
    <w:rsid w:val="6AA623C8"/>
    <w:rsid w:val="6AB128C1"/>
    <w:rsid w:val="6B3E5664"/>
    <w:rsid w:val="6B4D6523"/>
    <w:rsid w:val="6B52187D"/>
    <w:rsid w:val="6B8E4C34"/>
    <w:rsid w:val="6BD72640"/>
    <w:rsid w:val="6C3B032F"/>
    <w:rsid w:val="6C5F1604"/>
    <w:rsid w:val="6C7A006B"/>
    <w:rsid w:val="6CA57735"/>
    <w:rsid w:val="6CA9256D"/>
    <w:rsid w:val="6CB660A8"/>
    <w:rsid w:val="6CD1589B"/>
    <w:rsid w:val="6D250316"/>
    <w:rsid w:val="6D385014"/>
    <w:rsid w:val="6DA7791B"/>
    <w:rsid w:val="6DAE0876"/>
    <w:rsid w:val="6ECD6458"/>
    <w:rsid w:val="6ED8436E"/>
    <w:rsid w:val="6F2F6890"/>
    <w:rsid w:val="6F4A77C3"/>
    <w:rsid w:val="6FB13768"/>
    <w:rsid w:val="6FE24264"/>
    <w:rsid w:val="6FEC13CE"/>
    <w:rsid w:val="6FF04401"/>
    <w:rsid w:val="70036040"/>
    <w:rsid w:val="703919FD"/>
    <w:rsid w:val="70641DB0"/>
    <w:rsid w:val="709942C3"/>
    <w:rsid w:val="70C7169E"/>
    <w:rsid w:val="70F25A34"/>
    <w:rsid w:val="71291D69"/>
    <w:rsid w:val="713441FE"/>
    <w:rsid w:val="716C3921"/>
    <w:rsid w:val="716E345D"/>
    <w:rsid w:val="719C1F4E"/>
    <w:rsid w:val="71CE1405"/>
    <w:rsid w:val="71FD2F63"/>
    <w:rsid w:val="722A762F"/>
    <w:rsid w:val="725221A0"/>
    <w:rsid w:val="72700BE5"/>
    <w:rsid w:val="72AD6B31"/>
    <w:rsid w:val="72B95B28"/>
    <w:rsid w:val="73945FEB"/>
    <w:rsid w:val="73AF0301"/>
    <w:rsid w:val="73CB6F8B"/>
    <w:rsid w:val="741B6EF8"/>
    <w:rsid w:val="742979DB"/>
    <w:rsid w:val="744E6267"/>
    <w:rsid w:val="745D06C9"/>
    <w:rsid w:val="7472545D"/>
    <w:rsid w:val="74C8063F"/>
    <w:rsid w:val="74C86BA2"/>
    <w:rsid w:val="75140944"/>
    <w:rsid w:val="75452FC6"/>
    <w:rsid w:val="75822673"/>
    <w:rsid w:val="759D28F4"/>
    <w:rsid w:val="75B82A93"/>
    <w:rsid w:val="75D75336"/>
    <w:rsid w:val="75EF3ABC"/>
    <w:rsid w:val="761B7966"/>
    <w:rsid w:val="76272EFC"/>
    <w:rsid w:val="76680C4E"/>
    <w:rsid w:val="766B0562"/>
    <w:rsid w:val="76937E52"/>
    <w:rsid w:val="769E6157"/>
    <w:rsid w:val="76BA3DDF"/>
    <w:rsid w:val="76CF1086"/>
    <w:rsid w:val="76EE5E43"/>
    <w:rsid w:val="76F82857"/>
    <w:rsid w:val="775472F7"/>
    <w:rsid w:val="77614810"/>
    <w:rsid w:val="77D174B8"/>
    <w:rsid w:val="78585A28"/>
    <w:rsid w:val="788051B0"/>
    <w:rsid w:val="78916738"/>
    <w:rsid w:val="789E0599"/>
    <w:rsid w:val="78AE727B"/>
    <w:rsid w:val="79062354"/>
    <w:rsid w:val="79062CE9"/>
    <w:rsid w:val="796A0DF4"/>
    <w:rsid w:val="79C7444F"/>
    <w:rsid w:val="79EA0DBB"/>
    <w:rsid w:val="7A0D1179"/>
    <w:rsid w:val="7A742DC4"/>
    <w:rsid w:val="7AA87FE9"/>
    <w:rsid w:val="7ABF4B1A"/>
    <w:rsid w:val="7AEA135A"/>
    <w:rsid w:val="7B3D4D3C"/>
    <w:rsid w:val="7B640046"/>
    <w:rsid w:val="7B9903EF"/>
    <w:rsid w:val="7BCF7B4A"/>
    <w:rsid w:val="7BFA7DCF"/>
    <w:rsid w:val="7C0F0305"/>
    <w:rsid w:val="7C5164EC"/>
    <w:rsid w:val="7D0B426D"/>
    <w:rsid w:val="7D2E537F"/>
    <w:rsid w:val="7D3619A5"/>
    <w:rsid w:val="7D3B6BBD"/>
    <w:rsid w:val="7D42133C"/>
    <w:rsid w:val="7D511FBB"/>
    <w:rsid w:val="7D736249"/>
    <w:rsid w:val="7DB0607B"/>
    <w:rsid w:val="7DBF1498"/>
    <w:rsid w:val="7DDF1CE7"/>
    <w:rsid w:val="7E5146E8"/>
    <w:rsid w:val="7E713AAF"/>
    <w:rsid w:val="7E766029"/>
    <w:rsid w:val="7EA34B7A"/>
    <w:rsid w:val="7EDB576A"/>
    <w:rsid w:val="7F050672"/>
    <w:rsid w:val="7F075546"/>
    <w:rsid w:val="7F176B56"/>
    <w:rsid w:val="7F1B12E0"/>
    <w:rsid w:val="7F4001CE"/>
    <w:rsid w:val="7F547AC5"/>
    <w:rsid w:val="7F57270C"/>
    <w:rsid w:val="7F5C7D0E"/>
    <w:rsid w:val="7FA06F64"/>
    <w:rsid w:val="7FBA304A"/>
    <w:rsid w:val="7FEA52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numPr>
        <w:ilvl w:val="0"/>
        <w:numId w:val="1"/>
      </w:numPr>
      <w:outlineLvl w:val="0"/>
    </w:pPr>
    <w:rPr>
      <w:b/>
    </w:rPr>
  </w:style>
  <w:style w:type="paragraph" w:styleId="5">
    <w:name w:val="heading 2"/>
    <w:basedOn w:val="1"/>
    <w:next w:val="6"/>
    <w:qFormat/>
    <w:uiPriority w:val="0"/>
    <w:pPr>
      <w:keepNext/>
      <w:keepLines/>
      <w:spacing w:before="260" w:after="260" w:line="416" w:lineRule="auto"/>
      <w:outlineLvl w:val="1"/>
    </w:pPr>
    <w:rPr>
      <w:rFonts w:ascii="Arial" w:hAnsi="Arial" w:eastAsia="黑体"/>
      <w:b/>
      <w:sz w:val="32"/>
    </w:rPr>
  </w:style>
  <w:style w:type="paragraph" w:styleId="7">
    <w:name w:val="heading 3"/>
    <w:basedOn w:val="1"/>
    <w:next w:val="1"/>
    <w:unhideWhenUsed/>
    <w:qFormat/>
    <w:uiPriority w:val="9"/>
    <w:pPr>
      <w:keepNext/>
      <w:keepLines/>
      <w:spacing w:before="260" w:after="260" w:line="416" w:lineRule="auto"/>
      <w:outlineLvl w:val="2"/>
    </w:pPr>
    <w:rPr>
      <w:b/>
      <w:bCs/>
      <w:sz w:val="32"/>
      <w:szCs w:val="32"/>
    </w:rPr>
  </w:style>
  <w:style w:type="paragraph" w:styleId="8">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9">
    <w:name w:val="heading 5"/>
    <w:basedOn w:val="1"/>
    <w:next w:val="1"/>
    <w:qFormat/>
    <w:uiPriority w:val="0"/>
    <w:pPr>
      <w:keepNext/>
      <w:keepLines/>
      <w:spacing w:before="280" w:after="290" w:line="376" w:lineRule="auto"/>
      <w:outlineLvl w:val="4"/>
    </w:pPr>
    <w:rPr>
      <w:rFonts w:eastAsia="黑体"/>
      <w:b/>
      <w:bCs/>
      <w:sz w:val="28"/>
      <w:szCs w:val="28"/>
    </w:rPr>
  </w:style>
  <w:style w:type="paragraph" w:styleId="10">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11">
    <w:name w:val="heading 7"/>
    <w:basedOn w:val="1"/>
    <w:next w:val="1"/>
    <w:unhideWhenUsed/>
    <w:qFormat/>
    <w:uiPriority w:val="9"/>
    <w:pPr>
      <w:keepNext/>
      <w:keepLines/>
      <w:numPr>
        <w:ilvl w:val="0"/>
        <w:numId w:val="2"/>
      </w:numPr>
      <w:spacing w:before="240" w:after="64" w:line="320" w:lineRule="auto"/>
      <w:outlineLvl w:val="6"/>
    </w:pPr>
    <w:rPr>
      <w:b/>
      <w:bCs/>
      <w:sz w:val="24"/>
      <w:szCs w:val="24"/>
    </w:rPr>
  </w:style>
  <w:style w:type="character" w:default="1" w:styleId="22">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480"/>
    </w:pPr>
    <w:rPr>
      <w:rFonts w:ascii="宋体" w:hAnsi="宋体"/>
      <w:sz w:val="24"/>
    </w:rPr>
  </w:style>
  <w:style w:type="paragraph" w:styleId="6">
    <w:name w:val="Normal Indent"/>
    <w:basedOn w:val="1"/>
    <w:qFormat/>
    <w:uiPriority w:val="0"/>
    <w:pPr>
      <w:ind w:firstLine="420" w:firstLineChars="200"/>
    </w:pPr>
    <w:rPr>
      <w:szCs w:val="24"/>
    </w:rPr>
  </w:style>
  <w:style w:type="paragraph" w:styleId="12">
    <w:name w:val="Body Text"/>
    <w:basedOn w:val="1"/>
    <w:qFormat/>
    <w:uiPriority w:val="0"/>
    <w:rPr>
      <w:rFonts w:ascii="Arial" w:hAnsi="Arial"/>
      <w:sz w:val="24"/>
    </w:rPr>
  </w:style>
  <w:style w:type="paragraph" w:styleId="13">
    <w:name w:val="Plain Text"/>
    <w:basedOn w:val="1"/>
    <w:qFormat/>
    <w:uiPriority w:val="0"/>
    <w:rPr>
      <w:rFonts w:ascii="宋体" w:hAnsi="Courier New"/>
    </w:rPr>
  </w:style>
  <w:style w:type="paragraph" w:styleId="14">
    <w:name w:val="Body Text Indent 2"/>
    <w:basedOn w:val="1"/>
    <w:qFormat/>
    <w:uiPriority w:val="0"/>
    <w:pPr>
      <w:ind w:firstLine="435"/>
    </w:pPr>
    <w:rPr>
      <w:rFonts w:ascii="宋体" w:hAnsi="宋体"/>
      <w:sz w:val="24"/>
    </w:rPr>
  </w:style>
  <w:style w:type="paragraph" w:styleId="15">
    <w:name w:val="Balloon Text"/>
    <w:basedOn w:val="1"/>
    <w:link w:val="41"/>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rPr>
  </w:style>
  <w:style w:type="paragraph" w:styleId="1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style>
  <w:style w:type="paragraph" w:styleId="19">
    <w:name w:val="Normal (Web)"/>
    <w:basedOn w:val="1"/>
    <w:qFormat/>
    <w:uiPriority w:val="0"/>
    <w:pPr>
      <w:spacing w:before="60" w:after="60"/>
      <w:jc w:val="left"/>
    </w:pPr>
    <w:rPr>
      <w:kern w:val="0"/>
      <w:sz w:val="24"/>
    </w:rPr>
  </w:style>
  <w:style w:type="paragraph" w:styleId="20">
    <w:name w:val="Body Text First Indent"/>
    <w:basedOn w:val="12"/>
    <w:qFormat/>
    <w:uiPriority w:val="0"/>
    <w:pPr>
      <w:spacing w:after="120"/>
      <w:ind w:firstLine="420" w:firstLineChars="100"/>
    </w:pPr>
    <w:rPr>
      <w:rFonts w:ascii="Times New Roman" w:hAnsi="Times New Roman"/>
      <w:sz w:val="21"/>
    </w:rPr>
  </w:style>
  <w:style w:type="character" w:styleId="23">
    <w:name w:val="Strong"/>
    <w:qFormat/>
    <w:uiPriority w:val="0"/>
    <w:rPr>
      <w:b/>
      <w:bCs/>
    </w:rPr>
  </w:style>
  <w:style w:type="paragraph" w:styleId="2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列出段落1"/>
    <w:basedOn w:val="1"/>
    <w:qFormat/>
    <w:uiPriority w:val="34"/>
    <w:pPr>
      <w:widowControl/>
      <w:ind w:firstLine="420" w:firstLineChars="200"/>
      <w:jc w:val="left"/>
    </w:pPr>
    <w:rPr>
      <w:kern w:val="0"/>
      <w:sz w:val="20"/>
    </w:rPr>
  </w:style>
  <w:style w:type="paragraph" w:customStyle="1" w:styleId="26">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27">
    <w:name w:val="GZTB段落样式"/>
    <w:basedOn w:val="1"/>
    <w:qFormat/>
    <w:uiPriority w:val="0"/>
    <w:pPr>
      <w:spacing w:after="200" w:line="440" w:lineRule="exact"/>
      <w:ind w:firstLine="420" w:firstLineChars="200"/>
    </w:pPr>
    <w:rPr>
      <w:rFonts w:ascii="新宋体" w:hAnsi="新宋体" w:eastAsia="新宋体"/>
      <w:szCs w:val="22"/>
    </w:rPr>
  </w:style>
  <w:style w:type="character" w:customStyle="1" w:styleId="28">
    <w:name w:val="页眉 Char"/>
    <w:basedOn w:val="22"/>
    <w:link w:val="17"/>
    <w:qFormat/>
    <w:uiPriority w:val="0"/>
    <w:rPr>
      <w:kern w:val="2"/>
      <w:sz w:val="18"/>
      <w:szCs w:val="18"/>
    </w:rPr>
  </w:style>
  <w:style w:type="paragraph" w:customStyle="1" w:styleId="2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Table Paragraph"/>
    <w:basedOn w:val="1"/>
    <w:qFormat/>
    <w:uiPriority w:val="1"/>
    <w:rPr>
      <w:rFonts w:ascii="宋体" w:hAnsi="宋体" w:cs="宋体"/>
      <w:lang w:val="zh-CN" w:bidi="zh-CN"/>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列出段落2"/>
    <w:basedOn w:val="1"/>
    <w:qFormat/>
    <w:uiPriority w:val="34"/>
    <w:pPr>
      <w:ind w:firstLine="420" w:firstLineChars="200"/>
    </w:pPr>
    <w:rPr>
      <w:rFonts w:ascii="Calibri" w:hAnsi="Calibri"/>
      <w:szCs w:val="22"/>
    </w:rPr>
  </w:style>
  <w:style w:type="paragraph" w:customStyle="1" w:styleId="34">
    <w:name w:val="样式 宋体 五号 行距: 单倍行距"/>
    <w:basedOn w:val="1"/>
    <w:qFormat/>
    <w:uiPriority w:val="0"/>
    <w:pPr>
      <w:adjustRightInd w:val="0"/>
      <w:jc w:val="left"/>
      <w:textAlignment w:val="baseline"/>
    </w:pPr>
    <w:rPr>
      <w:rFonts w:ascii="宋体" w:hAnsi="宋体"/>
      <w:kern w:val="0"/>
    </w:rPr>
  </w:style>
  <w:style w:type="paragraph" w:customStyle="1" w:styleId="3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table" w:customStyle="1" w:styleId="38">
    <w:name w:val="Table Normal"/>
    <w:semiHidden/>
    <w:unhideWhenUsed/>
    <w:qFormat/>
    <w:uiPriority w:val="2"/>
    <w:tblPr>
      <w:tblCellMar>
        <w:top w:w="0" w:type="dxa"/>
        <w:left w:w="0" w:type="dxa"/>
        <w:bottom w:w="0" w:type="dxa"/>
        <w:right w:w="0" w:type="dxa"/>
      </w:tblCellMar>
    </w:tblPr>
  </w:style>
  <w:style w:type="paragraph" w:customStyle="1" w:styleId="39">
    <w:name w:val="样式 标题 3 + 宋体 四号 行距: 固定值 25 磅"/>
    <w:basedOn w:val="7"/>
    <w:qFormat/>
    <w:uiPriority w:val="0"/>
    <w:pPr>
      <w:spacing w:before="120" w:after="120" w:line="500" w:lineRule="exact"/>
      <w:outlineLvl w:val="0"/>
    </w:pPr>
    <w:rPr>
      <w:rFonts w:ascii="宋体" w:hAnsi="宋体"/>
      <w:bCs w:val="0"/>
      <w:kern w:val="0"/>
      <w:sz w:val="28"/>
      <w:szCs w:val="20"/>
    </w:rPr>
  </w:style>
  <w:style w:type="paragraph" w:customStyle="1" w:styleId="40">
    <w:name w:val="Heading 4"/>
    <w:basedOn w:val="1"/>
    <w:qFormat/>
    <w:uiPriority w:val="1"/>
    <w:pPr>
      <w:ind w:left="121"/>
      <w:outlineLvl w:val="4"/>
    </w:pPr>
    <w:rPr>
      <w:b/>
      <w:bCs/>
      <w:sz w:val="24"/>
      <w:szCs w:val="24"/>
    </w:rPr>
  </w:style>
  <w:style w:type="character" w:customStyle="1" w:styleId="41">
    <w:name w:val="批注框文本 Char"/>
    <w:basedOn w:val="22"/>
    <w:link w:val="15"/>
    <w:qFormat/>
    <w:uiPriority w:val="0"/>
    <w:rPr>
      <w:kern w:val="2"/>
      <w:sz w:val="18"/>
      <w:szCs w:val="18"/>
    </w:rPr>
  </w:style>
  <w:style w:type="character" w:customStyle="1" w:styleId="42">
    <w:name w:val="bookmark-item"/>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33ab5ad-4d12-4110-974b-c9062fe632b6}"/>
        <w:style w:val=""/>
        <w:category>
          <w:name w:val="常规"/>
          <w:gallery w:val="placeholder"/>
        </w:category>
        <w:types>
          <w:type w:val="bbPlcHdr"/>
        </w:types>
        <w:behaviors>
          <w:behavior w:val="content"/>
        </w:behaviors>
        <w:description w:val=""/>
        <w:guid w:val="{133AB5AD-4D12-4110-974B-C9062FE632B6}"/>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D630DB"/>
    <w:rsid w:val="0004473A"/>
    <w:rsid w:val="001A2918"/>
    <w:rsid w:val="005B2BA4"/>
    <w:rsid w:val="00A30C33"/>
    <w:rsid w:val="00C42328"/>
    <w:rsid w:val="00C62796"/>
    <w:rsid w:val="00D63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3077</Words>
  <Characters>17543</Characters>
  <Lines>146</Lines>
  <Paragraphs>41</Paragraphs>
  <TotalTime>0</TotalTime>
  <ScaleCrop>false</ScaleCrop>
  <LinksUpToDate>false</LinksUpToDate>
  <CharactersWithSpaces>20579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2019-10-17T08:02:00Z</dcterms:created>
  <dc:creator>张亭亚</dc:creator>
  <cp:lastModifiedBy>张亭亚</cp:lastModifiedBy>
  <cp:lastPrinted>2020-05-10T12:50:00Z</cp:lastPrinted>
  <dcterms:modified xsi:type="dcterms:W3CDTF">2021-10-20T09:12:59Z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F2584BCD2B054F0AACFD9F786780A102</vt:lpwstr>
  </property>
</Properties>
</file>