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textAlignment w:val="auto"/>
        <w:rPr>
          <w:rFonts w:ascii="宋体" w:hAnsi="宋体" w:cs="宋体"/>
          <w:b/>
          <w:bCs/>
          <w:color w:val="000000"/>
          <w:kern w:val="28"/>
          <w:sz w:val="44"/>
          <w:szCs w:val="44"/>
        </w:rPr>
      </w:pPr>
    </w:p>
    <w:p>
      <w:pPr>
        <w:pStyle w:val="15"/>
      </w:pPr>
    </w:p>
    <w:p>
      <w:pPr>
        <w:pStyle w:val="47"/>
        <w:ind w:left="0" w:leftChars="0" w:firstLine="0" w:firstLineChars="0"/>
        <w:jc w:val="center"/>
        <w:rPr>
          <w:rFonts w:hint="eastAsia" w:ascii="宋体" w:hAnsi="宋体" w:eastAsia="宋体" w:cs="宋体"/>
          <w:b/>
          <w:bCs/>
          <w:sz w:val="44"/>
          <w:szCs w:val="44"/>
        </w:rPr>
      </w:pPr>
      <w:r>
        <w:rPr>
          <w:rFonts w:hint="eastAsia" w:cs="宋体"/>
          <w:b/>
          <w:bCs/>
          <w:sz w:val="44"/>
          <w:szCs w:val="44"/>
          <w:lang w:val="en-US" w:eastAsia="zh-CN"/>
        </w:rPr>
        <w:t>阿勒泰市社会福利院购买特困人员养老服务项目</w:t>
      </w:r>
    </w:p>
    <w:p>
      <w:pPr>
        <w:pStyle w:val="47"/>
        <w:rPr>
          <w:rFonts w:hint="eastAsia" w:ascii="宋体" w:hAnsi="宋体" w:eastAsia="宋体" w:cs="宋体"/>
        </w:rPr>
      </w:pPr>
    </w:p>
    <w:p>
      <w:pPr>
        <w:pStyle w:val="47"/>
        <w:rPr>
          <w:rFonts w:hint="eastAsia" w:ascii="宋体" w:hAnsi="宋体" w:eastAsia="宋体" w:cs="宋体"/>
        </w:rPr>
      </w:pPr>
    </w:p>
    <w:p>
      <w:pPr>
        <w:spacing w:line="360" w:lineRule="auto"/>
        <w:ind w:firstLine="2811" w:firstLineChars="1000"/>
        <w:rPr>
          <w:rFonts w:hint="eastAsia" w:ascii="宋体" w:hAnsi="宋体" w:eastAsia="宋体" w:cs="宋体"/>
          <w:b/>
          <w:color w:val="auto"/>
          <w:sz w:val="52"/>
          <w:szCs w:val="52"/>
          <w:highlight w:val="none"/>
          <w:lang w:val="en-US" w:eastAsia="zh-CN"/>
        </w:rPr>
      </w:pPr>
      <w:r>
        <w:rPr>
          <w:rFonts w:hint="eastAsia" w:ascii="宋体" w:hAnsi="宋体" w:eastAsia="宋体" w:cs="宋体"/>
          <w:b/>
          <w:bCs/>
          <w:color w:val="auto"/>
          <w:sz w:val="28"/>
          <w:szCs w:val="28"/>
          <w:highlight w:val="none"/>
        </w:rPr>
        <w:t>标段编号：</w:t>
      </w:r>
      <w:r>
        <w:rPr>
          <w:rFonts w:hint="eastAsia" w:ascii="仿宋" w:hAnsi="仿宋" w:eastAsia="仿宋"/>
          <w:b/>
          <w:bCs/>
          <w:sz w:val="28"/>
          <w:szCs w:val="28"/>
          <w:lang w:val="en-US" w:eastAsia="zh-CN"/>
        </w:rPr>
        <w:t>ZFCGA-ZHZB2021031</w:t>
      </w:r>
    </w:p>
    <w:p>
      <w:pPr>
        <w:spacing w:line="360" w:lineRule="auto"/>
        <w:jc w:val="center"/>
        <w:rPr>
          <w:rFonts w:hint="eastAsia" w:ascii="宋体" w:hAnsi="宋体" w:eastAsia="宋体" w:cs="宋体"/>
          <w:b/>
          <w:color w:val="auto"/>
          <w:sz w:val="52"/>
          <w:szCs w:val="52"/>
          <w:highlight w:val="none"/>
          <w:lang w:val="en-US" w:eastAsia="zh-CN"/>
        </w:rPr>
      </w:pPr>
    </w:p>
    <w:p>
      <w:pPr>
        <w:pStyle w:val="15"/>
        <w:rPr>
          <w:rFonts w:hint="eastAsia"/>
          <w:lang w:val="en-US" w:eastAsia="zh-CN"/>
        </w:rPr>
      </w:pPr>
    </w:p>
    <w:p>
      <w:pPr>
        <w:spacing w:line="360" w:lineRule="auto"/>
        <w:jc w:val="center"/>
        <w:rPr>
          <w:rFonts w:hint="eastAsia" w:ascii="宋体" w:hAnsi="宋体" w:eastAsia="宋体" w:cs="宋体"/>
          <w:b/>
          <w:color w:val="auto"/>
          <w:sz w:val="52"/>
          <w:szCs w:val="52"/>
          <w:highlight w:val="none"/>
          <w:lang w:val="en-US" w:eastAsia="zh-CN"/>
        </w:rPr>
      </w:pPr>
      <w:r>
        <w:rPr>
          <w:rFonts w:hint="eastAsia" w:ascii="宋体" w:hAnsi="宋体" w:eastAsia="宋体" w:cs="宋体"/>
          <w:b/>
          <w:color w:val="auto"/>
          <w:sz w:val="52"/>
          <w:szCs w:val="52"/>
          <w:highlight w:val="none"/>
          <w:lang w:val="en-US" w:eastAsia="zh-CN"/>
        </w:rPr>
        <w:t>谈</w:t>
      </w:r>
    </w:p>
    <w:p>
      <w:pPr>
        <w:spacing w:line="360" w:lineRule="auto"/>
        <w:jc w:val="center"/>
        <w:rPr>
          <w:rFonts w:hint="eastAsia" w:ascii="宋体" w:hAnsi="宋体" w:eastAsia="宋体" w:cs="宋体"/>
          <w:b/>
          <w:color w:val="auto"/>
          <w:sz w:val="52"/>
          <w:szCs w:val="52"/>
          <w:highlight w:val="none"/>
          <w:lang w:val="en-US" w:eastAsia="zh-CN"/>
        </w:rPr>
      </w:pPr>
      <w:r>
        <w:rPr>
          <w:rFonts w:hint="eastAsia" w:ascii="宋体" w:hAnsi="宋体" w:eastAsia="宋体" w:cs="宋体"/>
          <w:b/>
          <w:color w:val="auto"/>
          <w:sz w:val="52"/>
          <w:szCs w:val="52"/>
          <w:highlight w:val="none"/>
          <w:lang w:val="en-US" w:eastAsia="zh-CN"/>
        </w:rPr>
        <w:t>判</w:t>
      </w:r>
    </w:p>
    <w:p>
      <w:pPr>
        <w:spacing w:line="360" w:lineRule="auto"/>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文</w:t>
      </w:r>
    </w:p>
    <w:p>
      <w:pPr>
        <w:spacing w:line="360" w:lineRule="auto"/>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件</w:t>
      </w:r>
    </w:p>
    <w:p>
      <w:pPr>
        <w:spacing w:line="360" w:lineRule="auto"/>
        <w:ind w:firstLine="1120" w:firstLineChars="400"/>
        <w:jc w:val="left"/>
        <w:rPr>
          <w:rFonts w:hint="eastAsia" w:ascii="宋体" w:hAnsi="宋体" w:eastAsia="宋体" w:cs="宋体"/>
          <w:color w:val="auto"/>
          <w:sz w:val="28"/>
          <w:szCs w:val="28"/>
          <w:highlight w:val="none"/>
        </w:rPr>
      </w:pPr>
    </w:p>
    <w:p>
      <w:pPr>
        <w:pStyle w:val="15"/>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5"/>
        <w:rPr>
          <w:rFonts w:hint="eastAsia"/>
        </w:rPr>
      </w:pPr>
    </w:p>
    <w:p>
      <w:pPr>
        <w:spacing w:line="360" w:lineRule="auto"/>
        <w:ind w:firstLine="2520" w:firstLineChars="9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招标人：</w:t>
      </w:r>
      <w:r>
        <w:rPr>
          <w:rFonts w:hint="eastAsia" w:ascii="宋体" w:hAnsi="宋体" w:cs="宋体"/>
          <w:color w:val="auto"/>
          <w:sz w:val="28"/>
          <w:szCs w:val="28"/>
          <w:highlight w:val="none"/>
          <w:lang w:val="en-US" w:eastAsia="zh-CN"/>
        </w:rPr>
        <w:t>阿勒泰市社会福利院</w:t>
      </w:r>
    </w:p>
    <w:p>
      <w:pPr>
        <w:spacing w:line="360" w:lineRule="auto"/>
        <w:ind w:firstLine="1120" w:firstLineChars="4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招标代理机构：</w:t>
      </w:r>
      <w:r>
        <w:rPr>
          <w:rFonts w:hint="eastAsia" w:ascii="宋体" w:hAnsi="宋体" w:eastAsia="宋体" w:cs="宋体"/>
          <w:color w:val="auto"/>
          <w:sz w:val="28"/>
          <w:szCs w:val="28"/>
          <w:highlight w:val="none"/>
          <w:u w:val="none"/>
        </w:rPr>
        <w:t>新疆鑫诚正昊项目咨询有限公司</w:t>
      </w:r>
    </w:p>
    <w:p>
      <w:pPr>
        <w:pStyle w:val="218"/>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lang w:val="en-US" w:eastAsia="zh-CN"/>
        </w:rPr>
        <w:t>2021</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u w:val="single"/>
          <w:lang w:val="en-US" w:eastAsia="zh-CN"/>
        </w:rPr>
        <w:t>11</w:t>
      </w:r>
      <w:r>
        <w:rPr>
          <w:rFonts w:hint="eastAsia" w:ascii="宋体" w:hAnsi="宋体" w:eastAsia="宋体" w:cs="宋体"/>
          <w:color w:val="auto"/>
          <w:sz w:val="28"/>
          <w:szCs w:val="28"/>
          <w:highlight w:val="none"/>
        </w:rPr>
        <w:t>月</w:t>
      </w:r>
    </w:p>
    <w:p>
      <w:pPr>
        <w:pStyle w:val="60"/>
        <w:spacing w:line="360" w:lineRule="auto"/>
        <w:jc w:val="center"/>
        <w:rPr>
          <w:rFonts w:hint="eastAsia" w:ascii="宋体" w:hAnsi="宋体" w:cs="宋体"/>
          <w:b/>
          <w:color w:val="auto"/>
          <w:sz w:val="36"/>
        </w:rPr>
      </w:pPr>
    </w:p>
    <w:p>
      <w:pPr>
        <w:pStyle w:val="60"/>
        <w:spacing w:line="360" w:lineRule="auto"/>
        <w:jc w:val="center"/>
        <w:rPr>
          <w:rFonts w:hint="eastAsia" w:ascii="宋体" w:hAnsi="宋体" w:cs="宋体"/>
          <w:b/>
          <w:color w:val="auto"/>
          <w:sz w:val="36"/>
        </w:rPr>
      </w:pPr>
    </w:p>
    <w:p>
      <w:pPr>
        <w:pStyle w:val="60"/>
        <w:spacing w:line="360" w:lineRule="auto"/>
        <w:jc w:val="both"/>
        <w:rPr>
          <w:rFonts w:hint="eastAsia" w:ascii="宋体" w:hAnsi="宋体" w:cs="宋体"/>
          <w:b/>
          <w:color w:val="auto"/>
          <w:sz w:val="36"/>
        </w:rPr>
      </w:pPr>
      <w:bookmarkStart w:id="0" w:name="_Toc86202580"/>
      <w:bookmarkStart w:id="1" w:name="_Toc171913591"/>
    </w:p>
    <w:p>
      <w:pPr>
        <w:pStyle w:val="60"/>
        <w:spacing w:line="360" w:lineRule="auto"/>
        <w:jc w:val="center"/>
        <w:rPr>
          <w:rFonts w:ascii="宋体" w:hAnsi="宋体" w:cs="宋体"/>
          <w:b/>
          <w:color w:val="auto"/>
          <w:sz w:val="36"/>
        </w:rPr>
      </w:pPr>
      <w:r>
        <w:rPr>
          <w:rFonts w:hint="eastAsia" w:ascii="宋体" w:hAnsi="宋体" w:cs="宋体"/>
          <w:b/>
          <w:color w:val="auto"/>
          <w:sz w:val="36"/>
        </w:rPr>
        <w:t>目    录</w:t>
      </w:r>
    </w:p>
    <w:p>
      <w:pPr>
        <w:pStyle w:val="36"/>
        <w:tabs>
          <w:tab w:val="right" w:leader="dot" w:pos="8890"/>
        </w:tabs>
        <w:spacing w:line="360" w:lineRule="auto"/>
        <w:rPr>
          <w:rFonts w:hint="eastAsia" w:eastAsia="宋体" w:cs="宋体"/>
          <w:kern w:val="2"/>
          <w:sz w:val="30"/>
          <w:szCs w:val="30"/>
          <w:lang w:val="en-US" w:eastAsia="zh-CN"/>
        </w:rPr>
      </w:pPr>
      <w:r>
        <w:rPr>
          <w:rFonts w:hint="eastAsia" w:cs="宋体"/>
          <w:sz w:val="32"/>
          <w:szCs w:val="32"/>
        </w:rPr>
        <w:fldChar w:fldCharType="begin"/>
      </w:r>
      <w:r>
        <w:rPr>
          <w:rFonts w:hint="eastAsia" w:cs="宋体"/>
          <w:sz w:val="32"/>
          <w:szCs w:val="32"/>
        </w:rPr>
        <w:instrText xml:space="preserve"> TOC \o "1-3" \h \z \u </w:instrText>
      </w:r>
      <w:r>
        <w:rPr>
          <w:rFonts w:hint="eastAsia" w:cs="宋体"/>
          <w:sz w:val="32"/>
          <w:szCs w:val="32"/>
        </w:rPr>
        <w:fldChar w:fldCharType="separate"/>
      </w:r>
      <w:r>
        <w:fldChar w:fldCharType="begin"/>
      </w:r>
      <w:r>
        <w:instrText xml:space="preserve"> HYPERLINK \l "_Toc171913665" </w:instrText>
      </w:r>
      <w:r>
        <w:fldChar w:fldCharType="separate"/>
      </w:r>
      <w:r>
        <w:rPr>
          <w:rStyle w:val="54"/>
          <w:rFonts w:hint="eastAsia" w:cs="宋体"/>
          <w:color w:val="auto"/>
          <w:sz w:val="30"/>
          <w:szCs w:val="30"/>
        </w:rPr>
        <w:t>第一部分  招标</w:t>
      </w:r>
      <w:r>
        <w:rPr>
          <w:rStyle w:val="54"/>
          <w:rFonts w:hint="eastAsia" w:cs="宋体"/>
          <w:color w:val="auto"/>
          <w:sz w:val="30"/>
          <w:szCs w:val="30"/>
          <w:lang w:eastAsia="zh-CN"/>
        </w:rPr>
        <w:t>公告</w:t>
      </w:r>
      <w:r>
        <w:rPr>
          <w:rFonts w:hint="eastAsia" w:cs="宋体"/>
          <w:sz w:val="30"/>
          <w:szCs w:val="30"/>
        </w:rPr>
        <w:tab/>
      </w:r>
      <w:r>
        <w:rPr>
          <w:rFonts w:hint="eastAsia" w:cs="宋体"/>
          <w:sz w:val="30"/>
          <w:szCs w:val="30"/>
        </w:rPr>
        <w:fldChar w:fldCharType="end"/>
      </w:r>
      <w:r>
        <w:rPr>
          <w:rFonts w:hint="eastAsia" w:cs="宋体"/>
          <w:sz w:val="30"/>
          <w:szCs w:val="30"/>
          <w:lang w:val="en-US" w:eastAsia="zh-CN"/>
        </w:rPr>
        <w:t>3</w:t>
      </w:r>
    </w:p>
    <w:p>
      <w:pPr>
        <w:pStyle w:val="36"/>
        <w:tabs>
          <w:tab w:val="right" w:leader="dot" w:pos="8890"/>
        </w:tabs>
        <w:spacing w:line="360" w:lineRule="auto"/>
        <w:rPr>
          <w:rFonts w:hint="eastAsia" w:eastAsia="宋体" w:cs="宋体"/>
          <w:kern w:val="2"/>
          <w:sz w:val="30"/>
          <w:szCs w:val="30"/>
          <w:lang w:val="en-US" w:eastAsia="zh-CN"/>
        </w:rPr>
      </w:pPr>
      <w:r>
        <w:fldChar w:fldCharType="begin"/>
      </w:r>
      <w:r>
        <w:instrText xml:space="preserve"> HYPERLINK \l "_Toc171913666" </w:instrText>
      </w:r>
      <w:r>
        <w:fldChar w:fldCharType="separate"/>
      </w:r>
      <w:r>
        <w:rPr>
          <w:rStyle w:val="54"/>
          <w:rFonts w:hint="eastAsia" w:cs="宋体"/>
          <w:color w:val="auto"/>
          <w:sz w:val="30"/>
          <w:szCs w:val="30"/>
        </w:rPr>
        <w:t>第二部分  投标人须知前附表</w:t>
      </w:r>
      <w:r>
        <w:rPr>
          <w:rFonts w:hint="eastAsia" w:cs="宋体"/>
          <w:sz w:val="30"/>
          <w:szCs w:val="30"/>
        </w:rPr>
        <w:tab/>
      </w:r>
      <w:r>
        <w:rPr>
          <w:rFonts w:hint="eastAsia" w:cs="宋体"/>
          <w:sz w:val="30"/>
          <w:szCs w:val="30"/>
        </w:rPr>
        <w:fldChar w:fldCharType="end"/>
      </w:r>
      <w:r>
        <w:rPr>
          <w:rFonts w:hint="eastAsia" w:cs="宋体"/>
          <w:sz w:val="30"/>
          <w:szCs w:val="30"/>
          <w:lang w:val="en-US" w:eastAsia="zh-CN"/>
        </w:rPr>
        <w:t>7</w:t>
      </w:r>
    </w:p>
    <w:p>
      <w:pPr>
        <w:pStyle w:val="36"/>
        <w:tabs>
          <w:tab w:val="right" w:leader="dot" w:pos="8890"/>
        </w:tabs>
        <w:spacing w:line="360" w:lineRule="auto"/>
        <w:rPr>
          <w:rFonts w:hint="eastAsia" w:eastAsia="宋体" w:cs="宋体"/>
          <w:kern w:val="2"/>
          <w:sz w:val="30"/>
          <w:szCs w:val="30"/>
          <w:lang w:val="en-US" w:eastAsia="zh-CN"/>
        </w:rPr>
      </w:pPr>
      <w:r>
        <w:fldChar w:fldCharType="begin"/>
      </w:r>
      <w:r>
        <w:instrText xml:space="preserve"> HYPERLINK \l "_Toc171913667" </w:instrText>
      </w:r>
      <w:r>
        <w:fldChar w:fldCharType="separate"/>
      </w:r>
      <w:r>
        <w:rPr>
          <w:rStyle w:val="54"/>
          <w:rFonts w:hint="eastAsia" w:cs="宋体"/>
          <w:color w:val="auto"/>
          <w:sz w:val="30"/>
          <w:szCs w:val="30"/>
        </w:rPr>
        <w:t>第三部分  投标人须知</w:t>
      </w:r>
      <w:r>
        <w:rPr>
          <w:rFonts w:hint="eastAsia" w:cs="宋体"/>
          <w:sz w:val="30"/>
          <w:szCs w:val="30"/>
        </w:rPr>
        <w:tab/>
      </w:r>
      <w:r>
        <w:rPr>
          <w:rFonts w:hint="eastAsia" w:cs="宋体"/>
          <w:sz w:val="30"/>
          <w:szCs w:val="30"/>
        </w:rPr>
        <w:fldChar w:fldCharType="end"/>
      </w:r>
      <w:r>
        <w:rPr>
          <w:rFonts w:hint="eastAsia" w:cs="宋体"/>
          <w:sz w:val="30"/>
          <w:szCs w:val="30"/>
          <w:lang w:val="en-US" w:eastAsia="zh-CN"/>
        </w:rPr>
        <w:t>9</w:t>
      </w:r>
    </w:p>
    <w:p>
      <w:pPr>
        <w:pStyle w:val="36"/>
        <w:tabs>
          <w:tab w:val="right" w:leader="dot" w:pos="8890"/>
        </w:tabs>
        <w:spacing w:line="360" w:lineRule="auto"/>
        <w:rPr>
          <w:rFonts w:hint="default" w:eastAsia="宋体" w:cs="宋体"/>
          <w:kern w:val="2"/>
          <w:sz w:val="30"/>
          <w:szCs w:val="30"/>
          <w:lang w:val="en-US" w:eastAsia="zh-CN"/>
        </w:rPr>
      </w:pPr>
      <w:r>
        <w:fldChar w:fldCharType="begin"/>
      </w:r>
      <w:r>
        <w:instrText xml:space="preserve"> HYPERLINK \l "_Toc171913679" </w:instrText>
      </w:r>
      <w:r>
        <w:fldChar w:fldCharType="separate"/>
      </w:r>
      <w:r>
        <w:rPr>
          <w:rStyle w:val="54"/>
          <w:rFonts w:hint="eastAsia" w:cs="宋体"/>
          <w:color w:val="auto"/>
          <w:sz w:val="30"/>
          <w:szCs w:val="30"/>
        </w:rPr>
        <w:t>第四部分  评审细则和评审方法</w:t>
      </w:r>
      <w:r>
        <w:rPr>
          <w:rFonts w:hint="eastAsia" w:cs="宋体"/>
          <w:sz w:val="30"/>
          <w:szCs w:val="30"/>
        </w:rPr>
        <w:tab/>
      </w:r>
      <w:r>
        <w:rPr>
          <w:rFonts w:hint="eastAsia" w:cs="宋体"/>
          <w:sz w:val="30"/>
          <w:szCs w:val="30"/>
        </w:rPr>
        <w:fldChar w:fldCharType="end"/>
      </w:r>
      <w:r>
        <w:rPr>
          <w:rFonts w:hint="eastAsia" w:cs="宋体"/>
          <w:sz w:val="30"/>
          <w:szCs w:val="30"/>
          <w:lang w:val="en-US" w:eastAsia="zh-CN"/>
        </w:rPr>
        <w:t>24</w:t>
      </w:r>
    </w:p>
    <w:p>
      <w:pPr>
        <w:pStyle w:val="36"/>
        <w:tabs>
          <w:tab w:val="right" w:leader="dot" w:pos="8890"/>
        </w:tabs>
        <w:spacing w:line="360" w:lineRule="auto"/>
        <w:rPr>
          <w:rFonts w:hint="default" w:eastAsia="宋体" w:cs="宋体"/>
          <w:kern w:val="2"/>
          <w:sz w:val="30"/>
          <w:szCs w:val="30"/>
          <w:lang w:val="en-US" w:eastAsia="zh-CN"/>
        </w:rPr>
      </w:pPr>
      <w:r>
        <w:fldChar w:fldCharType="begin"/>
      </w:r>
      <w:r>
        <w:instrText xml:space="preserve"> HYPERLINK \l "_Toc171913687" </w:instrText>
      </w:r>
      <w:r>
        <w:fldChar w:fldCharType="separate"/>
      </w:r>
      <w:r>
        <w:rPr>
          <w:rStyle w:val="54"/>
          <w:rFonts w:hint="eastAsia" w:cs="宋体"/>
          <w:color w:val="auto"/>
          <w:sz w:val="30"/>
          <w:szCs w:val="30"/>
        </w:rPr>
        <w:t>第</w:t>
      </w:r>
      <w:r>
        <w:rPr>
          <w:rStyle w:val="54"/>
          <w:rFonts w:hint="eastAsia" w:cs="宋体"/>
          <w:color w:val="auto"/>
          <w:sz w:val="30"/>
          <w:szCs w:val="30"/>
          <w:lang w:val="en-US" w:eastAsia="zh-CN"/>
        </w:rPr>
        <w:t>五</w:t>
      </w:r>
      <w:r>
        <w:rPr>
          <w:rStyle w:val="54"/>
          <w:rFonts w:hint="eastAsia" w:cs="宋体"/>
          <w:color w:val="auto"/>
          <w:sz w:val="30"/>
          <w:szCs w:val="30"/>
        </w:rPr>
        <w:t>部分  合同</w:t>
      </w:r>
      <w:r>
        <w:rPr>
          <w:rFonts w:hint="eastAsia" w:cs="宋体"/>
          <w:sz w:val="30"/>
          <w:szCs w:val="30"/>
        </w:rPr>
        <w:tab/>
      </w:r>
      <w:r>
        <w:rPr>
          <w:rFonts w:hint="eastAsia" w:cs="宋体"/>
          <w:sz w:val="30"/>
          <w:szCs w:val="30"/>
        </w:rPr>
        <w:fldChar w:fldCharType="end"/>
      </w:r>
      <w:r>
        <w:rPr>
          <w:rFonts w:hint="eastAsia" w:cs="宋体"/>
          <w:sz w:val="30"/>
          <w:szCs w:val="30"/>
          <w:lang w:val="en-US" w:eastAsia="zh-CN"/>
        </w:rPr>
        <w:t>27</w:t>
      </w:r>
    </w:p>
    <w:p>
      <w:pPr>
        <w:pStyle w:val="36"/>
        <w:tabs>
          <w:tab w:val="right" w:leader="dot" w:pos="8890"/>
        </w:tabs>
        <w:spacing w:line="360" w:lineRule="auto"/>
        <w:rPr>
          <w:rFonts w:hint="default" w:eastAsia="宋体" w:cs="宋体"/>
          <w:kern w:val="2"/>
          <w:sz w:val="30"/>
          <w:szCs w:val="30"/>
          <w:lang w:val="en-US" w:eastAsia="zh-CN"/>
        </w:rPr>
      </w:pPr>
      <w:r>
        <w:fldChar w:fldCharType="begin"/>
      </w:r>
      <w:r>
        <w:instrText xml:space="preserve"> HYPERLINK \l "_Toc171913689" </w:instrText>
      </w:r>
      <w:r>
        <w:fldChar w:fldCharType="separate"/>
      </w:r>
      <w:r>
        <w:rPr>
          <w:rStyle w:val="54"/>
          <w:rFonts w:hint="eastAsia" w:cs="宋体"/>
          <w:color w:val="auto"/>
          <w:sz w:val="30"/>
          <w:szCs w:val="30"/>
        </w:rPr>
        <w:t>第</w:t>
      </w:r>
      <w:r>
        <w:rPr>
          <w:rStyle w:val="54"/>
          <w:rFonts w:hint="eastAsia" w:cs="宋体"/>
          <w:color w:val="auto"/>
          <w:sz w:val="30"/>
          <w:szCs w:val="30"/>
          <w:lang w:val="en-US" w:eastAsia="zh-CN"/>
        </w:rPr>
        <w:t>六</w:t>
      </w:r>
      <w:r>
        <w:rPr>
          <w:rStyle w:val="54"/>
          <w:rFonts w:hint="eastAsia" w:cs="宋体"/>
          <w:color w:val="auto"/>
          <w:sz w:val="30"/>
          <w:szCs w:val="30"/>
        </w:rPr>
        <w:t>部分  投标文件格式</w:t>
      </w:r>
      <w:r>
        <w:rPr>
          <w:rFonts w:hint="eastAsia" w:cs="宋体"/>
          <w:sz w:val="30"/>
          <w:szCs w:val="30"/>
        </w:rPr>
        <w:tab/>
      </w:r>
      <w:r>
        <w:rPr>
          <w:rFonts w:hint="eastAsia" w:cs="宋体"/>
          <w:sz w:val="30"/>
          <w:szCs w:val="30"/>
        </w:rPr>
        <w:fldChar w:fldCharType="end"/>
      </w:r>
      <w:r>
        <w:rPr>
          <w:rFonts w:hint="eastAsia" w:cs="宋体"/>
          <w:sz w:val="30"/>
          <w:szCs w:val="30"/>
          <w:lang w:val="en-US" w:eastAsia="zh-CN"/>
        </w:rPr>
        <w:t>36</w:t>
      </w:r>
    </w:p>
    <w:p>
      <w:pPr>
        <w:spacing w:line="360" w:lineRule="auto"/>
        <w:jc w:val="both"/>
        <w:rPr>
          <w:rFonts w:ascii="宋体" w:hAnsi="宋体" w:cs="宋体"/>
          <w:sz w:val="32"/>
          <w:szCs w:val="32"/>
        </w:rPr>
      </w:pPr>
      <w:r>
        <w:rPr>
          <w:rFonts w:hint="eastAsia" w:ascii="宋体" w:hAnsi="宋体" w:cs="宋体"/>
          <w:sz w:val="32"/>
          <w:szCs w:val="32"/>
        </w:rPr>
        <w:fldChar w:fldCharType="end"/>
      </w:r>
    </w:p>
    <w:p>
      <w:pPr>
        <w:spacing w:line="360" w:lineRule="auto"/>
        <w:jc w:val="both"/>
        <w:rPr>
          <w:rFonts w:ascii="宋体" w:hAnsi="宋体" w:cs="宋体"/>
          <w:sz w:val="32"/>
          <w:szCs w:val="32"/>
        </w:rPr>
      </w:pPr>
    </w:p>
    <w:p>
      <w:pPr>
        <w:spacing w:line="360" w:lineRule="auto"/>
        <w:jc w:val="both"/>
        <w:rPr>
          <w:rFonts w:ascii="宋体" w:hAnsi="宋体" w:cs="宋体"/>
          <w:sz w:val="32"/>
          <w:szCs w:val="32"/>
        </w:rPr>
      </w:pPr>
    </w:p>
    <w:p>
      <w:pPr>
        <w:spacing w:line="360" w:lineRule="auto"/>
        <w:jc w:val="both"/>
        <w:rPr>
          <w:rFonts w:ascii="宋体" w:hAnsi="宋体" w:cs="宋体"/>
          <w:sz w:val="32"/>
          <w:szCs w:val="32"/>
        </w:rPr>
      </w:pPr>
    </w:p>
    <w:p>
      <w:pPr>
        <w:spacing w:line="360" w:lineRule="auto"/>
        <w:jc w:val="both"/>
        <w:rPr>
          <w:rFonts w:ascii="宋体" w:hAnsi="宋体" w:cs="宋体"/>
          <w:sz w:val="32"/>
          <w:szCs w:val="32"/>
        </w:rPr>
      </w:pPr>
    </w:p>
    <w:p>
      <w:pPr>
        <w:spacing w:line="360" w:lineRule="auto"/>
        <w:jc w:val="both"/>
        <w:rPr>
          <w:rFonts w:ascii="宋体" w:hAnsi="宋体" w:cs="宋体"/>
          <w:sz w:val="32"/>
          <w:szCs w:val="32"/>
        </w:rPr>
      </w:pPr>
    </w:p>
    <w:p>
      <w:pPr>
        <w:numPr>
          <w:ilvl w:val="0"/>
          <w:numId w:val="0"/>
        </w:numPr>
        <w:spacing w:line="360" w:lineRule="auto"/>
        <w:jc w:val="both"/>
        <w:rPr>
          <w:rFonts w:hint="eastAsia" w:ascii="宋体" w:hAnsi="宋体" w:cs="宋体"/>
          <w:b/>
          <w:kern w:val="2"/>
          <w:sz w:val="36"/>
          <w:szCs w:val="22"/>
          <w:lang w:val="en-US" w:eastAsia="zh-CN"/>
        </w:rPr>
      </w:pPr>
    </w:p>
    <w:p>
      <w:pPr>
        <w:pStyle w:val="55"/>
        <w:rPr>
          <w:rFonts w:hint="eastAsia"/>
          <w:lang w:val="en-US" w:eastAsia="zh-CN"/>
        </w:rPr>
      </w:pPr>
    </w:p>
    <w:p>
      <w:pPr>
        <w:pStyle w:val="56"/>
        <w:rPr>
          <w:rFonts w:hint="eastAsia"/>
          <w:lang w:val="en-US" w:eastAsia="zh-CN"/>
        </w:rPr>
      </w:pPr>
    </w:p>
    <w:p>
      <w:pPr>
        <w:pStyle w:val="56"/>
        <w:rPr>
          <w:rFonts w:hint="eastAsia"/>
          <w:lang w:val="en-US" w:eastAsia="zh-CN"/>
        </w:rPr>
      </w:pPr>
    </w:p>
    <w:p>
      <w:pPr>
        <w:pStyle w:val="56"/>
        <w:rPr>
          <w:rFonts w:hint="eastAsia"/>
          <w:lang w:val="en-US" w:eastAsia="zh-CN"/>
        </w:rPr>
      </w:pPr>
    </w:p>
    <w:p>
      <w:pPr>
        <w:rPr>
          <w:rFonts w:hint="eastAsia"/>
          <w:lang w:val="en-US" w:eastAsia="zh-CN"/>
        </w:rPr>
      </w:pPr>
      <w:r>
        <w:rPr>
          <w:rFonts w:hint="eastAsia"/>
          <w:lang w:val="en-US" w:eastAsia="zh-CN"/>
        </w:rPr>
        <w:br w:type="page"/>
      </w:r>
    </w:p>
    <w:p>
      <w:pPr>
        <w:numPr>
          <w:ilvl w:val="0"/>
          <w:numId w:val="0"/>
        </w:numPr>
        <w:spacing w:line="360" w:lineRule="auto"/>
        <w:ind w:firstLine="2891" w:firstLineChars="800"/>
        <w:jc w:val="both"/>
        <w:rPr>
          <w:rFonts w:hint="eastAsia"/>
          <w:lang w:val="en-US" w:eastAsia="zh-CN"/>
        </w:rPr>
      </w:pPr>
      <w:r>
        <w:rPr>
          <w:rFonts w:hint="eastAsia" w:ascii="宋体" w:hAnsi="宋体" w:cs="宋体"/>
          <w:b/>
          <w:kern w:val="2"/>
          <w:sz w:val="36"/>
          <w:szCs w:val="22"/>
          <w:lang w:val="en-US" w:eastAsia="zh-CN"/>
        </w:rPr>
        <w:t>第一部</w:t>
      </w:r>
      <w:r>
        <w:rPr>
          <w:rFonts w:hint="eastAsia" w:ascii="宋体" w:hAnsi="宋体" w:cs="宋体"/>
          <w:b/>
          <w:kern w:val="2"/>
          <w:sz w:val="36"/>
          <w:szCs w:val="22"/>
        </w:rPr>
        <w:t>分</w:t>
      </w:r>
      <w:r>
        <w:rPr>
          <w:rFonts w:hint="eastAsia" w:ascii="宋体" w:hAnsi="宋体" w:cs="宋体"/>
          <w:b/>
          <w:kern w:val="2"/>
          <w:sz w:val="36"/>
        </w:rPr>
        <w:t xml:space="preserve">  </w:t>
      </w:r>
      <w:bookmarkEnd w:id="0"/>
      <w:bookmarkEnd w:id="1"/>
      <w:r>
        <w:rPr>
          <w:rFonts w:hint="eastAsia" w:ascii="宋体" w:hAnsi="宋体" w:cs="宋体"/>
          <w:b/>
          <w:kern w:val="2"/>
          <w:sz w:val="36"/>
          <w:lang w:val="en-US" w:eastAsia="zh-CN"/>
        </w:rPr>
        <w:t>谈判</w:t>
      </w:r>
      <w:r>
        <w:rPr>
          <w:rFonts w:hint="eastAsia" w:ascii="宋体" w:hAnsi="宋体" w:cs="宋体"/>
          <w:b/>
          <w:kern w:val="2"/>
          <w:sz w:val="36"/>
        </w:rPr>
        <w:t>公告</w:t>
      </w:r>
      <w:bookmarkStart w:id="2" w:name="_Toc171913592"/>
    </w:p>
    <w:p/>
    <w:p>
      <w:pPr>
        <w:pStyle w:val="3"/>
        <w:numPr>
          <w:ilvl w:val="0"/>
          <w:numId w:val="0"/>
        </w:numPr>
        <w:tabs>
          <w:tab w:val="left" w:pos="0"/>
        </w:tabs>
        <w:autoSpaceDE w:val="0"/>
        <w:autoSpaceDN w:val="0"/>
        <w:adjustRightInd w:val="0"/>
        <w:spacing w:before="0" w:after="0" w:line="360" w:lineRule="auto"/>
        <w:ind w:leftChars="0"/>
        <w:jc w:val="center"/>
        <w:rPr>
          <w:rFonts w:hint="eastAsia" w:ascii="华文中宋" w:hAnsi="华文中宋" w:eastAsia="华文中宋"/>
          <w:sz w:val="32"/>
          <w:szCs w:val="32"/>
          <w:lang w:eastAsia="zh-CN"/>
        </w:rPr>
      </w:pPr>
      <w:bookmarkStart w:id="3" w:name="_Toc28359011"/>
      <w:bookmarkStart w:id="4" w:name="_Toc35393797"/>
      <w:r>
        <w:rPr>
          <w:rFonts w:hint="eastAsia" w:ascii="华文中宋" w:hAnsi="华文中宋" w:eastAsia="华文中宋"/>
          <w:sz w:val="32"/>
          <w:szCs w:val="32"/>
          <w:lang w:eastAsia="zh-CN"/>
        </w:rPr>
        <w:t>阿勒泰市社会福利院购买特困人员养老服务项目</w:t>
      </w:r>
    </w:p>
    <w:p>
      <w:pPr>
        <w:pStyle w:val="3"/>
        <w:numPr>
          <w:ilvl w:val="0"/>
          <w:numId w:val="0"/>
        </w:numPr>
        <w:tabs>
          <w:tab w:val="left" w:pos="0"/>
        </w:tabs>
        <w:autoSpaceDE w:val="0"/>
        <w:autoSpaceDN w:val="0"/>
        <w:adjustRightInd w:val="0"/>
        <w:spacing w:before="0" w:after="0" w:line="360" w:lineRule="auto"/>
        <w:ind w:leftChars="0"/>
        <w:jc w:val="center"/>
        <w:rPr>
          <w:rFonts w:ascii="华文中宋" w:hAnsi="华文中宋" w:eastAsia="华文中宋"/>
          <w:sz w:val="32"/>
          <w:szCs w:val="32"/>
        </w:rPr>
      </w:pPr>
      <w:r>
        <w:rPr>
          <w:rFonts w:hint="eastAsia" w:ascii="华文中宋" w:hAnsi="华文中宋" w:eastAsia="华文中宋"/>
          <w:sz w:val="32"/>
          <w:szCs w:val="32"/>
          <w:lang w:val="en-US" w:eastAsia="zh-CN"/>
        </w:rPr>
        <w:t>的</w:t>
      </w:r>
      <w:r>
        <w:rPr>
          <w:rFonts w:hint="eastAsia" w:ascii="华文中宋" w:hAnsi="华文中宋" w:eastAsia="华文中宋"/>
          <w:sz w:val="32"/>
          <w:szCs w:val="32"/>
        </w:rPr>
        <w:t>竞争性</w:t>
      </w:r>
      <w:r>
        <w:rPr>
          <w:rFonts w:hint="eastAsia" w:ascii="华文中宋" w:hAnsi="华文中宋" w:eastAsia="华文中宋"/>
          <w:sz w:val="32"/>
          <w:szCs w:val="32"/>
          <w:lang w:val="en-US" w:eastAsia="zh-CN"/>
        </w:rPr>
        <w:t>谈判</w:t>
      </w:r>
      <w:r>
        <w:rPr>
          <w:rFonts w:hint="eastAsia" w:ascii="华文中宋" w:hAnsi="华文中宋" w:eastAsia="华文中宋"/>
          <w:sz w:val="32"/>
          <w:szCs w:val="32"/>
        </w:rPr>
        <w:t>公告</w:t>
      </w:r>
      <w:bookmarkEnd w:id="3"/>
      <w:bookmarkEnd w:id="4"/>
    </w:p>
    <w:p>
      <w:pPr>
        <w:jc w:val="left"/>
      </w:pPr>
    </w:p>
    <w:p>
      <w:pPr>
        <w:pBdr>
          <w:top w:val="single" w:color="auto" w:sz="4" w:space="1"/>
          <w:left w:val="single" w:color="auto" w:sz="4" w:space="4"/>
          <w:bottom w:val="single" w:color="auto" w:sz="4" w:space="1"/>
          <w:right w:val="single" w:color="auto" w:sz="4" w:space="4"/>
        </w:pBdr>
        <w:spacing w:line="360" w:lineRule="auto"/>
        <w:ind w:firstLine="560" w:firstLineChars="200"/>
        <w:jc w:val="left"/>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spacing w:line="360" w:lineRule="auto"/>
        <w:ind w:firstLine="840" w:firstLineChars="300"/>
        <w:jc w:val="left"/>
        <w:rPr>
          <w:rFonts w:ascii="仿宋" w:hAnsi="仿宋" w:eastAsia="仿宋"/>
          <w:sz w:val="28"/>
          <w:szCs w:val="28"/>
        </w:rPr>
      </w:pPr>
      <w:r>
        <w:rPr>
          <w:rFonts w:hint="eastAsia" w:ascii="仿宋" w:hAnsi="仿宋" w:eastAsia="仿宋"/>
          <w:sz w:val="28"/>
          <w:szCs w:val="28"/>
          <w:u w:val="single"/>
          <w:lang w:eastAsia="zh-CN"/>
        </w:rPr>
        <w:t>阿勒泰市社会福利院购买特困人员养老服务项目</w:t>
      </w:r>
      <w:r>
        <w:rPr>
          <w:rFonts w:hint="eastAsia" w:ascii="仿宋" w:hAnsi="仿宋" w:eastAsia="仿宋"/>
          <w:sz w:val="28"/>
          <w:szCs w:val="28"/>
        </w:rPr>
        <w:t>采购项目的潜在供应商应在</w:t>
      </w:r>
      <w:r>
        <w:rPr>
          <w:rFonts w:hint="eastAsia" w:ascii="仿宋" w:hAnsi="仿宋" w:eastAsia="仿宋"/>
          <w:sz w:val="28"/>
          <w:szCs w:val="28"/>
          <w:u w:val="single"/>
          <w:lang w:eastAsia="zh-CN"/>
        </w:rPr>
        <w:t>新疆鑫诚正昊项目咨询有限公司</w:t>
      </w:r>
      <w:r>
        <w:rPr>
          <w:rFonts w:hint="eastAsia" w:ascii="仿宋" w:hAnsi="仿宋" w:eastAsia="仿宋"/>
          <w:sz w:val="28"/>
          <w:szCs w:val="28"/>
          <w:u w:val="single"/>
        </w:rPr>
        <w:t>（</w:t>
      </w:r>
      <w:r>
        <w:rPr>
          <w:rFonts w:hint="eastAsia" w:ascii="仿宋" w:hAnsi="仿宋" w:eastAsia="仿宋"/>
          <w:sz w:val="28"/>
          <w:szCs w:val="28"/>
          <w:u w:val="single"/>
          <w:lang w:eastAsia="zh-CN"/>
        </w:rPr>
        <w:t>阿勒泰市东风路2区将军城三期1栋</w:t>
      </w:r>
      <w:r>
        <w:rPr>
          <w:rFonts w:hint="eastAsia" w:ascii="仿宋" w:hAnsi="仿宋" w:eastAsia="仿宋"/>
          <w:sz w:val="28"/>
          <w:szCs w:val="28"/>
          <w:u w:val="single"/>
        </w:rPr>
        <w:t>）</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2021</w:t>
      </w:r>
      <w:r>
        <w:rPr>
          <w:rFonts w:ascii="仿宋" w:hAnsi="仿宋" w:eastAsia="仿宋"/>
          <w:color w:val="auto"/>
          <w:sz w:val="28"/>
          <w:szCs w:val="28"/>
          <w:u w:val="single"/>
        </w:rPr>
        <w:t xml:space="preserve"> </w:t>
      </w:r>
      <w:r>
        <w:rPr>
          <w:rFonts w:hint="eastAsia" w:ascii="仿宋" w:hAnsi="仿宋" w:eastAsia="仿宋"/>
          <w:bCs/>
          <w:color w:val="auto"/>
          <w:sz w:val="28"/>
          <w:szCs w:val="28"/>
          <w:u w:val="single"/>
        </w:rPr>
        <w:t xml:space="preserve">年 </w:t>
      </w:r>
      <w:r>
        <w:rPr>
          <w:rFonts w:hint="eastAsia" w:ascii="仿宋" w:hAnsi="仿宋" w:eastAsia="仿宋"/>
          <w:bCs/>
          <w:color w:val="auto"/>
          <w:sz w:val="28"/>
          <w:szCs w:val="28"/>
          <w:u w:val="single"/>
          <w:lang w:val="en-US" w:eastAsia="zh-CN"/>
        </w:rPr>
        <w:t>11</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11</w:t>
      </w:r>
      <w:r>
        <w:rPr>
          <w:rFonts w:hint="eastAsia" w:ascii="仿宋" w:hAnsi="仿宋" w:eastAsia="仿宋"/>
          <w:bCs/>
          <w:color w:val="auto"/>
          <w:sz w:val="28"/>
          <w:szCs w:val="28"/>
          <w:u w:val="single"/>
        </w:rPr>
        <w:t xml:space="preserve">日 </w:t>
      </w:r>
      <w:r>
        <w:rPr>
          <w:rFonts w:hint="eastAsia" w:ascii="仿宋" w:hAnsi="仿宋" w:eastAsia="仿宋"/>
          <w:bCs/>
          <w:color w:val="auto"/>
          <w:sz w:val="28"/>
          <w:szCs w:val="28"/>
          <w:u w:val="single"/>
          <w:lang w:val="en-US" w:eastAsia="zh-CN"/>
        </w:rPr>
        <w:t>16</w:t>
      </w:r>
      <w:r>
        <w:rPr>
          <w:rFonts w:hint="eastAsia" w:ascii="仿宋" w:hAnsi="仿宋" w:eastAsia="仿宋"/>
          <w:bCs/>
          <w:color w:val="auto"/>
          <w:sz w:val="28"/>
          <w:szCs w:val="28"/>
          <w:u w:val="single"/>
        </w:rPr>
        <w:t xml:space="preserve">点 </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Style w:val="4"/>
        <w:numPr>
          <w:ilvl w:val="1"/>
          <w:numId w:val="0"/>
        </w:numPr>
        <w:spacing w:line="360" w:lineRule="auto"/>
        <w:jc w:val="left"/>
        <w:rPr>
          <w:rFonts w:ascii="黑体" w:hAnsi="黑体" w:cs="宋体"/>
          <w:b w:val="0"/>
          <w:sz w:val="28"/>
          <w:szCs w:val="28"/>
        </w:rPr>
      </w:pPr>
      <w:bookmarkStart w:id="5" w:name="_Toc28359012"/>
      <w:bookmarkStart w:id="6" w:name="_Toc35393629"/>
      <w:bookmarkStart w:id="7" w:name="_Toc28359089"/>
      <w:bookmarkStart w:id="8" w:name="_Toc35393798"/>
      <w:r>
        <w:rPr>
          <w:rFonts w:hint="eastAsia" w:ascii="黑体" w:hAnsi="黑体" w:cs="宋体"/>
          <w:b w:val="0"/>
          <w:sz w:val="28"/>
          <w:szCs w:val="28"/>
        </w:rPr>
        <w:t>一、项目基本情况</w:t>
      </w:r>
      <w:bookmarkEnd w:id="5"/>
      <w:bookmarkEnd w:id="6"/>
      <w:bookmarkEnd w:id="7"/>
      <w:bookmarkEnd w:id="8"/>
    </w:p>
    <w:p>
      <w:pPr>
        <w:spacing w:line="360" w:lineRule="auto"/>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ZFCGA-ZHZB2021031</w:t>
      </w:r>
    </w:p>
    <w:p>
      <w:pPr>
        <w:spacing w:line="360" w:lineRule="auto"/>
        <w:ind w:firstLine="560" w:firstLineChars="200"/>
        <w:jc w:val="left"/>
        <w:rPr>
          <w:rFonts w:hint="eastAsia" w:ascii="仿宋" w:hAnsi="仿宋" w:eastAsia="仿宋"/>
          <w:w w:val="95"/>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阿勒泰市社会福利院购买特困人员养老服务项目</w:t>
      </w:r>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 xml:space="preserve">竞争性谈判 </w:t>
      </w:r>
      <w:r>
        <w:rPr>
          <w:rFonts w:hint="eastAsia" w:ascii="仿宋" w:hAnsi="仿宋" w:eastAsia="仿宋"/>
          <w:sz w:val="28"/>
          <w:szCs w:val="28"/>
          <w:lang w:eastAsia="zh-CN"/>
        </w:rPr>
        <w:t>□</w:t>
      </w:r>
      <w:r>
        <w:rPr>
          <w:rFonts w:hint="eastAsia" w:ascii="仿宋" w:hAnsi="仿宋" w:eastAsia="仿宋"/>
          <w:sz w:val="28"/>
          <w:szCs w:val="28"/>
        </w:rPr>
        <w:t>竞争性磋商 □询价</w:t>
      </w:r>
    </w:p>
    <w:p>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150万元</w:t>
      </w:r>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w:t>
      </w:r>
    </w:p>
    <w:p>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采购需求：</w:t>
      </w:r>
      <w:r>
        <w:rPr>
          <w:rFonts w:hint="eastAsia" w:ascii="仿宋" w:hAnsi="仿宋" w:eastAsia="仿宋"/>
          <w:sz w:val="28"/>
          <w:szCs w:val="28"/>
          <w:lang w:val="en-US" w:eastAsia="zh-CN"/>
        </w:rPr>
        <w:t>为特困人员提供养老服务</w:t>
      </w:r>
    </w:p>
    <w:p>
      <w:pPr>
        <w:spacing w:line="360" w:lineRule="auto"/>
        <w:ind w:firstLine="560" w:firstLineChars="200"/>
        <w:jc w:val="left"/>
        <w:rPr>
          <w:rFonts w:hint="eastAsia"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详见招标文件</w:t>
      </w:r>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本项目（</w:t>
      </w:r>
      <w:r>
        <w:rPr>
          <w:rFonts w:ascii="仿宋" w:hAnsi="仿宋" w:eastAsia="仿宋"/>
          <w:i w:val="0"/>
          <w:iCs/>
          <w:sz w:val="28"/>
          <w:szCs w:val="28"/>
        </w:rPr>
        <w:t>否</w:t>
      </w:r>
      <w:r>
        <w:rPr>
          <w:rFonts w:hint="eastAsia" w:ascii="仿宋" w:hAnsi="仿宋" w:eastAsia="仿宋"/>
          <w:sz w:val="28"/>
          <w:szCs w:val="28"/>
        </w:rPr>
        <w:t>）接受联合体。</w:t>
      </w:r>
    </w:p>
    <w:p>
      <w:pPr>
        <w:pStyle w:val="4"/>
        <w:numPr>
          <w:ilvl w:val="1"/>
          <w:numId w:val="0"/>
        </w:numPr>
        <w:spacing w:line="360" w:lineRule="auto"/>
        <w:jc w:val="left"/>
        <w:rPr>
          <w:rFonts w:ascii="黑体" w:hAnsi="黑体" w:cs="宋体"/>
          <w:b w:val="0"/>
          <w:sz w:val="28"/>
          <w:szCs w:val="28"/>
        </w:rPr>
      </w:pPr>
      <w:bookmarkStart w:id="9" w:name="_Toc28359013"/>
      <w:bookmarkStart w:id="10" w:name="_Toc28359090"/>
      <w:bookmarkStart w:id="11" w:name="_Toc35393799"/>
      <w:bookmarkStart w:id="12" w:name="_Toc35393630"/>
      <w:r>
        <w:rPr>
          <w:rFonts w:hint="eastAsia" w:ascii="黑体" w:hAnsi="黑体" w:cs="宋体"/>
          <w:b w:val="0"/>
          <w:sz w:val="28"/>
          <w:szCs w:val="28"/>
        </w:rPr>
        <w:t>二、申请人的资格要求：</w:t>
      </w:r>
      <w:bookmarkEnd w:id="9"/>
      <w:bookmarkEnd w:id="10"/>
      <w:bookmarkEnd w:id="11"/>
      <w:bookmarkEnd w:id="12"/>
    </w:p>
    <w:p>
      <w:pPr>
        <w:spacing w:line="360" w:lineRule="auto"/>
        <w:ind w:firstLine="560" w:firstLineChars="200"/>
        <w:jc w:val="left"/>
        <w:rPr>
          <w:rFonts w:ascii="仿宋" w:hAnsi="仿宋" w:eastAsia="仿宋"/>
          <w:sz w:val="28"/>
          <w:szCs w:val="28"/>
        </w:rPr>
      </w:pPr>
      <w:bookmarkStart w:id="13" w:name="_Toc35393631"/>
      <w:bookmarkStart w:id="14" w:name="_Toc35393800"/>
      <w:bookmarkStart w:id="15" w:name="_Toc28359091"/>
      <w:bookmarkStart w:id="16" w:name="_Toc28359014"/>
      <w:r>
        <w:rPr>
          <w:rFonts w:hint="eastAsia" w:ascii="仿宋" w:hAnsi="仿宋" w:eastAsia="仿宋"/>
          <w:sz w:val="28"/>
          <w:szCs w:val="28"/>
        </w:rPr>
        <w:t>1.满足《中华人民共和国政府采购法》第二十二条规定；</w:t>
      </w:r>
    </w:p>
    <w:p>
      <w:pPr>
        <w:snapToGrid/>
        <w:spacing w:before="0" w:beforeAutospacing="0" w:after="0" w:afterAutospacing="0" w:line="360" w:lineRule="atLeast"/>
        <w:ind w:firstLine="560" w:firstLineChars="200"/>
        <w:jc w:val="left"/>
        <w:textAlignment w:val="baseline"/>
        <w:rPr>
          <w:rFonts w:hint="eastAsia" w:ascii="仿宋" w:hAnsi="仿宋" w:eastAsia="仿宋"/>
          <w:b w:val="0"/>
          <w:i w:val="0"/>
          <w:caps w:val="0"/>
          <w:spacing w:val="0"/>
          <w:w w:val="100"/>
          <w:sz w:val="28"/>
          <w:szCs w:val="28"/>
          <w:lang w:val="en-US" w:eastAsia="zh-CN"/>
        </w:rPr>
      </w:pPr>
      <w:r>
        <w:rPr>
          <w:rFonts w:ascii="仿宋" w:hAnsi="仿宋" w:eastAsia="仿宋"/>
          <w:b w:val="0"/>
          <w:i w:val="0"/>
          <w:caps w:val="0"/>
          <w:spacing w:val="0"/>
          <w:w w:val="100"/>
          <w:sz w:val="28"/>
          <w:szCs w:val="28"/>
        </w:rPr>
        <w:t>2</w:t>
      </w:r>
      <w:r>
        <w:rPr>
          <w:rFonts w:hint="eastAsia" w:ascii="仿宋" w:hAnsi="仿宋" w:eastAsia="仿宋"/>
          <w:b w:val="0"/>
          <w:i w:val="0"/>
          <w:caps w:val="0"/>
          <w:spacing w:val="0"/>
          <w:w w:val="100"/>
          <w:sz w:val="28"/>
          <w:szCs w:val="28"/>
        </w:rPr>
        <w:t>.落实政府采购政策需满足的资格要求：</w:t>
      </w:r>
      <w:r>
        <w:rPr>
          <w:rFonts w:hint="eastAsia" w:ascii="仿宋" w:hAnsi="仿宋" w:eastAsia="仿宋"/>
          <w:b w:val="0"/>
          <w:i w:val="0"/>
          <w:caps w:val="0"/>
          <w:spacing w:val="0"/>
          <w:w w:val="100"/>
          <w:sz w:val="28"/>
          <w:szCs w:val="28"/>
          <w:lang w:val="en-US" w:eastAsia="zh-CN"/>
        </w:rPr>
        <w:t>无</w:t>
      </w:r>
    </w:p>
    <w:p>
      <w:pPr>
        <w:snapToGrid/>
        <w:spacing w:before="0" w:beforeAutospacing="0" w:after="0" w:afterAutospacing="0" w:line="360" w:lineRule="atLeast"/>
        <w:ind w:firstLine="560" w:firstLineChars="200"/>
        <w:jc w:val="left"/>
        <w:textAlignment w:val="baseline"/>
        <w:rPr>
          <w:rFonts w:hint="eastAsia" w:ascii="仿宋" w:hAnsi="仿宋" w:eastAsia="仿宋"/>
          <w:b w:val="0"/>
          <w:i w:val="0"/>
          <w:caps w:val="0"/>
          <w:spacing w:val="0"/>
          <w:w w:val="100"/>
          <w:sz w:val="28"/>
          <w:szCs w:val="28"/>
          <w:lang w:eastAsia="zh-CN"/>
        </w:rPr>
      </w:pPr>
      <w:r>
        <w:rPr>
          <w:rFonts w:hint="eastAsia" w:ascii="仿宋" w:hAnsi="仿宋" w:eastAsia="仿宋"/>
          <w:sz w:val="28"/>
          <w:szCs w:val="28"/>
          <w:lang w:val="en-US" w:eastAsia="zh-CN"/>
        </w:rPr>
        <w:t>3</w:t>
      </w:r>
      <w:r>
        <w:rPr>
          <w:rFonts w:hint="eastAsia" w:ascii="仿宋" w:hAnsi="仿宋" w:eastAsia="仿宋"/>
          <w:sz w:val="28"/>
          <w:szCs w:val="28"/>
        </w:rPr>
        <w:t>.</w:t>
      </w:r>
      <w:r>
        <w:rPr>
          <w:rFonts w:hint="eastAsia" w:ascii="仿宋" w:hAnsi="仿宋" w:eastAsia="仿宋"/>
          <w:b w:val="0"/>
          <w:i w:val="0"/>
          <w:caps w:val="0"/>
          <w:spacing w:val="0"/>
          <w:w w:val="100"/>
          <w:sz w:val="28"/>
          <w:szCs w:val="28"/>
        </w:rPr>
        <w:t>本项目的特定资格要求：有效的营业执照</w:t>
      </w:r>
      <w:r>
        <w:rPr>
          <w:rFonts w:hint="eastAsia" w:ascii="仿宋" w:hAnsi="仿宋" w:eastAsia="仿宋"/>
          <w:b w:val="0"/>
          <w:i w:val="0"/>
          <w:caps w:val="0"/>
          <w:spacing w:val="0"/>
          <w:w w:val="100"/>
          <w:sz w:val="28"/>
          <w:szCs w:val="28"/>
          <w:lang w:eastAsia="zh-CN"/>
        </w:rPr>
        <w:t>；投标人必须是中华人民共和国境内注册的，具有独立法人资格的企业；投标人在人员、</w:t>
      </w:r>
      <w:r>
        <w:rPr>
          <w:rFonts w:hint="eastAsia" w:ascii="仿宋" w:hAnsi="仿宋" w:eastAsia="仿宋"/>
          <w:b w:val="0"/>
          <w:i w:val="0"/>
          <w:caps w:val="0"/>
          <w:spacing w:val="0"/>
          <w:w w:val="100"/>
          <w:sz w:val="28"/>
          <w:szCs w:val="28"/>
          <w:lang w:val="en-US" w:eastAsia="zh-CN"/>
        </w:rPr>
        <w:t>设施、</w:t>
      </w:r>
      <w:r>
        <w:rPr>
          <w:rFonts w:hint="eastAsia" w:ascii="仿宋" w:hAnsi="仿宋" w:eastAsia="仿宋"/>
          <w:b w:val="0"/>
          <w:i w:val="0"/>
          <w:caps w:val="0"/>
          <w:spacing w:val="0"/>
          <w:w w:val="100"/>
          <w:sz w:val="28"/>
          <w:szCs w:val="28"/>
          <w:lang w:eastAsia="zh-CN"/>
        </w:rPr>
        <w:t>资金等方面</w:t>
      </w:r>
      <w:r>
        <w:rPr>
          <w:rFonts w:hint="eastAsia" w:ascii="仿宋" w:hAnsi="仿宋" w:eastAsia="仿宋"/>
          <w:b w:val="0"/>
          <w:i w:val="0"/>
          <w:caps w:val="0"/>
          <w:spacing w:val="0"/>
          <w:w w:val="100"/>
          <w:sz w:val="28"/>
          <w:szCs w:val="28"/>
          <w:lang w:val="en-US" w:eastAsia="zh-CN"/>
        </w:rPr>
        <w:t>须</w:t>
      </w:r>
      <w:r>
        <w:rPr>
          <w:rFonts w:hint="eastAsia" w:ascii="仿宋" w:hAnsi="仿宋" w:eastAsia="仿宋"/>
          <w:b w:val="0"/>
          <w:i w:val="0"/>
          <w:caps w:val="0"/>
          <w:spacing w:val="0"/>
          <w:w w:val="100"/>
          <w:sz w:val="28"/>
          <w:szCs w:val="28"/>
          <w:lang w:eastAsia="zh-CN"/>
        </w:rPr>
        <w:t>具有相应的</w:t>
      </w:r>
      <w:r>
        <w:rPr>
          <w:rFonts w:hint="eastAsia" w:ascii="仿宋" w:hAnsi="仿宋" w:eastAsia="仿宋"/>
          <w:b w:val="0"/>
          <w:i w:val="0"/>
          <w:caps w:val="0"/>
          <w:spacing w:val="0"/>
          <w:w w:val="100"/>
          <w:sz w:val="28"/>
          <w:szCs w:val="28"/>
          <w:lang w:val="en-US" w:eastAsia="zh-CN"/>
        </w:rPr>
        <w:t>服务</w:t>
      </w:r>
      <w:r>
        <w:rPr>
          <w:rFonts w:hint="eastAsia" w:ascii="仿宋" w:hAnsi="仿宋" w:eastAsia="仿宋"/>
          <w:b w:val="0"/>
          <w:i w:val="0"/>
          <w:caps w:val="0"/>
          <w:spacing w:val="0"/>
          <w:w w:val="100"/>
          <w:sz w:val="28"/>
          <w:szCs w:val="28"/>
          <w:lang w:eastAsia="zh-CN"/>
        </w:rPr>
        <w:t>能力；</w:t>
      </w:r>
    </w:p>
    <w:p>
      <w:pPr>
        <w:snapToGrid/>
        <w:spacing w:before="0" w:beforeAutospacing="0" w:after="0" w:afterAutospacing="0" w:line="360" w:lineRule="atLeast"/>
        <w:ind w:firstLine="560" w:firstLineChars="200"/>
        <w:jc w:val="left"/>
        <w:textAlignment w:val="baseline"/>
        <w:rPr>
          <w:rFonts w:hint="eastAsia" w:ascii="仿宋" w:hAnsi="仿宋" w:eastAsia="仿宋"/>
          <w:sz w:val="28"/>
          <w:szCs w:val="28"/>
          <w:lang w:val="en-US" w:eastAsia="zh-CN"/>
        </w:rPr>
      </w:pPr>
      <w:r>
        <w:rPr>
          <w:rFonts w:hint="eastAsia" w:ascii="仿宋" w:hAnsi="仿宋" w:eastAsia="仿宋"/>
          <w:sz w:val="28"/>
          <w:szCs w:val="28"/>
          <w:lang w:val="en-US" w:eastAsia="zh-CN"/>
        </w:rPr>
        <w:t>4</w:t>
      </w:r>
      <w:r>
        <w:rPr>
          <w:rFonts w:hint="eastAsia" w:ascii="仿宋" w:hAnsi="仿宋" w:eastAsia="仿宋"/>
          <w:sz w:val="28"/>
          <w:szCs w:val="28"/>
        </w:rPr>
        <w:t>、</w:t>
      </w:r>
      <w:r>
        <w:rPr>
          <w:rFonts w:hint="eastAsia" w:ascii="仿宋" w:hAnsi="仿宋" w:eastAsia="仿宋"/>
          <w:b w:val="0"/>
          <w:i w:val="0"/>
          <w:caps w:val="0"/>
          <w:spacing w:val="0"/>
          <w:w w:val="100"/>
          <w:sz w:val="28"/>
          <w:szCs w:val="28"/>
          <w:lang w:eastAsia="zh-CN"/>
        </w:rPr>
        <w:t>（1）与采购人存在利害关系可能影响采购公正性的法人、其他组织或者个人，不得参加投标。（2）单位负责人为同一人或者存在控股、管理关系的不同单位，不得参加同一标段投标或者未划分标段的同一采购项目投标。违反前两款规定的，相关投标均无效；（</w:t>
      </w:r>
      <w:r>
        <w:rPr>
          <w:rFonts w:hint="eastAsia" w:ascii="仿宋" w:hAnsi="仿宋" w:eastAsia="仿宋"/>
          <w:b w:val="0"/>
          <w:i w:val="0"/>
          <w:caps w:val="0"/>
          <w:spacing w:val="0"/>
          <w:w w:val="100"/>
          <w:sz w:val="28"/>
          <w:szCs w:val="28"/>
          <w:lang w:val="en-US" w:eastAsia="zh-CN"/>
        </w:rPr>
        <w:t>3</w:t>
      </w:r>
      <w:r>
        <w:rPr>
          <w:rFonts w:hint="eastAsia" w:ascii="仿宋" w:hAnsi="仿宋" w:eastAsia="仿宋"/>
          <w:b w:val="0"/>
          <w:i w:val="0"/>
          <w:caps w:val="0"/>
          <w:spacing w:val="0"/>
          <w:w w:val="100"/>
          <w:sz w:val="28"/>
          <w:szCs w:val="28"/>
          <w:lang w:eastAsia="zh-CN"/>
        </w:rPr>
        <w:t>）</w:t>
      </w:r>
      <w:r>
        <w:rPr>
          <w:rFonts w:hint="eastAsia" w:ascii="仿宋" w:hAnsi="仿宋" w:eastAsia="仿宋"/>
          <w:sz w:val="28"/>
          <w:szCs w:val="28"/>
        </w:rPr>
        <w:t>经“信用中国”网站（www.creditchina.gov.cn）、“中国政府采购网”网站（www.ccgp.gov.cn）政府采购严重违法失信行为信息记录，被列入失信被执行人、重大税收违法案件当事人名单、政府采购严重违法失信行为记录名单的不得参加本采购项目。</w:t>
      </w:r>
    </w:p>
    <w:p>
      <w:pPr>
        <w:pStyle w:val="4"/>
        <w:numPr>
          <w:ilvl w:val="1"/>
          <w:numId w:val="0"/>
        </w:numPr>
        <w:spacing w:line="360" w:lineRule="auto"/>
        <w:jc w:val="left"/>
        <w:rPr>
          <w:rFonts w:ascii="黑体" w:hAnsi="黑体" w:cs="宋体"/>
          <w:b/>
          <w:bCs/>
          <w:sz w:val="28"/>
          <w:szCs w:val="28"/>
        </w:rPr>
      </w:pPr>
      <w:r>
        <w:rPr>
          <w:rFonts w:hint="eastAsia" w:ascii="黑体" w:hAnsi="黑体" w:cs="宋体"/>
          <w:b/>
          <w:bCs/>
          <w:sz w:val="28"/>
          <w:szCs w:val="28"/>
        </w:rPr>
        <w:t>三、获取采购文件</w:t>
      </w:r>
      <w:bookmarkEnd w:id="13"/>
      <w:bookmarkEnd w:id="14"/>
      <w:bookmarkEnd w:id="15"/>
      <w:bookmarkEnd w:id="16"/>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04</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08</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w:t>
      </w:r>
      <w:r>
        <w:rPr>
          <w:rFonts w:hint="eastAsia" w:ascii="仿宋" w:hAnsi="仿宋" w:eastAsia="仿宋" w:cs="宋体"/>
          <w:sz w:val="28"/>
          <w:szCs w:val="28"/>
          <w:lang w:val="en-US" w:eastAsia="zh-CN"/>
        </w:rPr>
        <w:t>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hint="eastAsia" w:ascii="仿宋" w:hAnsi="仿宋" w:eastAsia="仿宋"/>
          <w:sz w:val="28"/>
          <w:szCs w:val="28"/>
          <w:u w:val="single"/>
        </w:rPr>
      </w:pPr>
      <w:r>
        <w:rPr>
          <w:rFonts w:hint="eastAsia" w:ascii="仿宋" w:hAnsi="仿宋" w:eastAsia="仿宋" w:cs="宋体"/>
          <w:sz w:val="28"/>
          <w:szCs w:val="28"/>
        </w:rPr>
        <w:t>地点：</w:t>
      </w:r>
      <w:r>
        <w:rPr>
          <w:rFonts w:hint="eastAsia" w:ascii="仿宋" w:hAnsi="仿宋" w:eastAsia="仿宋"/>
          <w:sz w:val="28"/>
          <w:szCs w:val="28"/>
          <w:u w:val="single"/>
          <w:lang w:eastAsia="zh-CN"/>
        </w:rPr>
        <w:t>新疆鑫诚正昊项目咨询有限公司</w:t>
      </w:r>
      <w:r>
        <w:rPr>
          <w:rFonts w:hint="eastAsia" w:ascii="仿宋" w:hAnsi="仿宋" w:eastAsia="仿宋"/>
          <w:sz w:val="28"/>
          <w:szCs w:val="28"/>
          <w:u w:val="single"/>
        </w:rPr>
        <w:t>（</w:t>
      </w:r>
      <w:r>
        <w:rPr>
          <w:rFonts w:hint="eastAsia" w:ascii="仿宋" w:hAnsi="仿宋" w:eastAsia="仿宋"/>
          <w:sz w:val="28"/>
          <w:szCs w:val="28"/>
          <w:u w:val="single"/>
          <w:lang w:eastAsia="zh-CN"/>
        </w:rPr>
        <w:t>阿勒泰市东风路2区将军城三期1栋</w:t>
      </w:r>
      <w:r>
        <w:rPr>
          <w:rFonts w:hint="eastAsia" w:ascii="仿宋" w:hAnsi="仿宋" w:eastAsia="仿宋"/>
          <w:sz w:val="28"/>
          <w:szCs w:val="28"/>
          <w:u w:val="single"/>
        </w:rPr>
        <w:t>）</w:t>
      </w:r>
    </w:p>
    <w:p>
      <w:pPr>
        <w:spacing w:line="360" w:lineRule="auto"/>
        <w:ind w:firstLine="540"/>
        <w:jc w:val="left"/>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现场报名</w:t>
      </w:r>
    </w:p>
    <w:p>
      <w:pPr>
        <w:spacing w:line="360" w:lineRule="auto"/>
        <w:ind w:firstLine="540"/>
        <w:jc w:val="left"/>
        <w:rPr>
          <w:rFonts w:hint="eastAsia" w:ascii="仿宋" w:hAnsi="仿宋" w:eastAsia="仿宋" w:cs="宋体"/>
          <w:sz w:val="28"/>
          <w:szCs w:val="28"/>
          <w:lang w:val="en-US" w:eastAsia="zh-CN"/>
        </w:rPr>
      </w:pPr>
      <w:r>
        <w:rPr>
          <w:rFonts w:hint="eastAsia" w:ascii="仿宋" w:hAnsi="仿宋" w:eastAsia="仿宋" w:cs="宋体"/>
          <w:sz w:val="28"/>
          <w:szCs w:val="28"/>
        </w:rPr>
        <w:t>售价：</w:t>
      </w:r>
      <w:bookmarkStart w:id="17" w:name="_Toc35393801"/>
      <w:bookmarkStart w:id="18" w:name="_Toc35393632"/>
      <w:bookmarkStart w:id="19" w:name="_Toc28359015"/>
      <w:bookmarkStart w:id="20" w:name="_Toc28359092"/>
      <w:r>
        <w:rPr>
          <w:rFonts w:hint="eastAsia" w:ascii="仿宋" w:hAnsi="仿宋" w:eastAsia="仿宋" w:cs="宋体"/>
          <w:sz w:val="28"/>
          <w:szCs w:val="28"/>
          <w:lang w:val="en-US" w:eastAsia="zh-CN"/>
        </w:rPr>
        <w:t>300元/单位（售后不退）</w:t>
      </w:r>
    </w:p>
    <w:p>
      <w:pPr>
        <w:spacing w:line="360" w:lineRule="auto"/>
        <w:jc w:val="left"/>
        <w:rPr>
          <w:rFonts w:ascii="黑体" w:hAnsi="黑体" w:cs="宋体"/>
          <w:b/>
          <w:bCs/>
          <w:sz w:val="28"/>
          <w:szCs w:val="28"/>
        </w:rPr>
      </w:pPr>
      <w:r>
        <w:rPr>
          <w:rFonts w:hint="eastAsia" w:ascii="黑体" w:hAnsi="黑体" w:cs="宋体"/>
          <w:b/>
          <w:bCs/>
          <w:sz w:val="28"/>
          <w:szCs w:val="28"/>
        </w:rPr>
        <w:t>四、响应文件提交</w:t>
      </w:r>
      <w:bookmarkEnd w:id="17"/>
      <w:bookmarkEnd w:id="18"/>
      <w:bookmarkEnd w:id="19"/>
      <w:bookmarkEnd w:id="20"/>
    </w:p>
    <w:p>
      <w:pPr>
        <w:spacing w:line="360" w:lineRule="auto"/>
        <w:ind w:firstLine="560" w:firstLineChars="200"/>
        <w:jc w:val="left"/>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11月11日16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spacing w:line="360" w:lineRule="auto"/>
        <w:ind w:firstLine="560" w:firstLineChars="200"/>
        <w:jc w:val="left"/>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sz w:val="28"/>
          <w:szCs w:val="28"/>
          <w:u w:val="single"/>
          <w:lang w:eastAsia="zh-CN"/>
        </w:rPr>
        <w:t>新疆鑫诚正昊项目咨询有限公司二楼开标厅</w:t>
      </w:r>
      <w:r>
        <w:rPr>
          <w:rFonts w:hint="eastAsia" w:ascii="仿宋" w:hAnsi="仿宋" w:eastAsia="仿宋"/>
          <w:sz w:val="28"/>
          <w:szCs w:val="28"/>
          <w:u w:val="single"/>
          <w:lang w:val="en-US" w:eastAsia="zh-CN"/>
        </w:rPr>
        <w:t xml:space="preserve">   </w:t>
      </w:r>
    </w:p>
    <w:p>
      <w:pPr>
        <w:pStyle w:val="4"/>
        <w:numPr>
          <w:ilvl w:val="1"/>
          <w:numId w:val="0"/>
        </w:numPr>
        <w:spacing w:line="360" w:lineRule="auto"/>
        <w:jc w:val="left"/>
        <w:rPr>
          <w:rFonts w:ascii="黑体" w:hAnsi="黑体" w:cs="宋体"/>
          <w:b/>
          <w:bCs/>
          <w:sz w:val="28"/>
          <w:szCs w:val="28"/>
        </w:rPr>
      </w:pPr>
      <w:bookmarkStart w:id="21" w:name="_Toc28359093"/>
      <w:bookmarkStart w:id="22" w:name="_Toc28359016"/>
      <w:bookmarkStart w:id="23" w:name="_Toc35393633"/>
      <w:bookmarkStart w:id="24" w:name="_Toc35393802"/>
      <w:r>
        <w:rPr>
          <w:rFonts w:hint="eastAsia" w:ascii="黑体" w:hAnsi="黑体" w:cs="宋体"/>
          <w:b/>
          <w:bCs/>
          <w:sz w:val="28"/>
          <w:szCs w:val="28"/>
        </w:rPr>
        <w:t>五、开启</w:t>
      </w:r>
      <w:bookmarkEnd w:id="21"/>
      <w:bookmarkEnd w:id="22"/>
      <w:bookmarkEnd w:id="23"/>
      <w:bookmarkEnd w:id="24"/>
    </w:p>
    <w:p>
      <w:pPr>
        <w:spacing w:line="360" w:lineRule="auto"/>
        <w:ind w:firstLine="560" w:firstLineChars="200"/>
        <w:jc w:val="left"/>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11月11日16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spacing w:line="360" w:lineRule="auto"/>
        <w:ind w:firstLine="560" w:firstLineChars="200"/>
        <w:jc w:val="left"/>
        <w:rPr>
          <w:rFonts w:hint="eastAsia"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sz w:val="28"/>
          <w:szCs w:val="28"/>
          <w:u w:val="single"/>
          <w:lang w:eastAsia="zh-CN"/>
        </w:rPr>
        <w:t>新疆鑫诚正昊项目咨询有限公司二楼开标厅</w:t>
      </w:r>
      <w:r>
        <w:rPr>
          <w:rFonts w:hint="eastAsia" w:ascii="仿宋" w:hAnsi="仿宋" w:eastAsia="仿宋"/>
          <w:sz w:val="28"/>
          <w:szCs w:val="28"/>
          <w:u w:val="single"/>
          <w:lang w:val="en-US" w:eastAsia="zh-CN"/>
        </w:rPr>
        <w:t xml:space="preserve"> </w:t>
      </w:r>
    </w:p>
    <w:p>
      <w:pPr>
        <w:pStyle w:val="4"/>
        <w:numPr>
          <w:ilvl w:val="1"/>
          <w:numId w:val="0"/>
        </w:numPr>
        <w:spacing w:line="360" w:lineRule="auto"/>
        <w:jc w:val="left"/>
        <w:rPr>
          <w:rFonts w:ascii="黑体" w:hAnsi="黑体" w:cs="宋体"/>
          <w:b/>
          <w:bCs/>
          <w:sz w:val="28"/>
          <w:szCs w:val="28"/>
        </w:rPr>
      </w:pPr>
      <w:bookmarkStart w:id="25" w:name="_Toc28359094"/>
      <w:bookmarkStart w:id="26" w:name="_Toc35393634"/>
      <w:bookmarkStart w:id="27" w:name="_Toc28359017"/>
      <w:bookmarkStart w:id="28" w:name="_Toc35393803"/>
      <w:r>
        <w:rPr>
          <w:rFonts w:hint="eastAsia" w:ascii="黑体" w:hAnsi="黑体" w:cs="宋体"/>
          <w:b/>
          <w:bCs/>
          <w:sz w:val="28"/>
          <w:szCs w:val="28"/>
        </w:rPr>
        <w:t>六、公告期限</w:t>
      </w:r>
      <w:bookmarkEnd w:id="25"/>
      <w:bookmarkEnd w:id="26"/>
      <w:bookmarkEnd w:id="27"/>
      <w:bookmarkEnd w:id="28"/>
    </w:p>
    <w:p>
      <w:pPr>
        <w:spacing w:line="36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p>
    <w:p>
      <w:pPr>
        <w:pStyle w:val="4"/>
        <w:numPr>
          <w:ilvl w:val="1"/>
          <w:numId w:val="0"/>
        </w:numPr>
        <w:spacing w:line="360" w:lineRule="auto"/>
        <w:jc w:val="left"/>
        <w:rPr>
          <w:rFonts w:ascii="黑体" w:hAnsi="黑体" w:cs="宋体"/>
          <w:b/>
          <w:bCs/>
          <w:sz w:val="28"/>
          <w:szCs w:val="28"/>
        </w:rPr>
      </w:pPr>
      <w:bookmarkStart w:id="29" w:name="_Toc35393635"/>
      <w:bookmarkStart w:id="30" w:name="_Toc35393804"/>
      <w:r>
        <w:rPr>
          <w:rFonts w:hint="eastAsia" w:ascii="黑体" w:hAnsi="黑体" w:cs="宋体"/>
          <w:b/>
          <w:bCs/>
          <w:sz w:val="28"/>
          <w:szCs w:val="28"/>
        </w:rPr>
        <w:t>七、其他补充事宜</w:t>
      </w:r>
      <w:bookmarkEnd w:id="29"/>
      <w:bookmarkEnd w:id="30"/>
    </w:p>
    <w:p>
      <w:pPr>
        <w:spacing w:line="360" w:lineRule="auto"/>
        <w:ind w:firstLine="560" w:firstLineChars="200"/>
        <w:jc w:val="left"/>
        <w:rPr>
          <w:rFonts w:hint="eastAsia" w:ascii="仿宋" w:hAnsi="仿宋" w:eastAsia="仿宋" w:cs="宋体"/>
          <w:kern w:val="0"/>
          <w:sz w:val="28"/>
          <w:szCs w:val="28"/>
          <w:lang w:val="en-US" w:eastAsia="zh-CN"/>
        </w:rPr>
      </w:pPr>
      <w:r>
        <w:rPr>
          <w:rFonts w:hint="eastAsia" w:ascii="仿宋" w:hAnsi="仿宋" w:eastAsia="仿宋" w:cs="宋体"/>
          <w:b w:val="0"/>
          <w:i w:val="0"/>
          <w:caps w:val="0"/>
          <w:spacing w:val="0"/>
          <w:w w:val="100"/>
          <w:kern w:val="0"/>
          <w:sz w:val="28"/>
          <w:szCs w:val="28"/>
          <w:lang w:val="en-US" w:eastAsia="zh-CN"/>
        </w:rPr>
        <w:t>获取采购文件</w:t>
      </w:r>
      <w:r>
        <w:rPr>
          <w:rFonts w:hint="eastAsia" w:ascii="仿宋" w:hAnsi="仿宋" w:eastAsia="仿宋" w:cs="宋体"/>
          <w:b w:val="0"/>
          <w:i w:val="0"/>
          <w:caps w:val="0"/>
          <w:spacing w:val="0"/>
          <w:w w:val="100"/>
          <w:kern w:val="0"/>
          <w:sz w:val="28"/>
          <w:szCs w:val="28"/>
        </w:rPr>
        <w:t>时须提供的证明材料：以下证明文件</w:t>
      </w:r>
      <w:r>
        <w:rPr>
          <w:rFonts w:hint="eastAsia" w:ascii="仿宋" w:hAnsi="仿宋" w:eastAsia="仿宋" w:cs="宋体"/>
          <w:b w:val="0"/>
          <w:i w:val="0"/>
          <w:caps w:val="0"/>
          <w:spacing w:val="0"/>
          <w:w w:val="100"/>
          <w:kern w:val="0"/>
          <w:sz w:val="28"/>
          <w:szCs w:val="28"/>
          <w:lang w:val="en-US" w:eastAsia="zh-CN"/>
        </w:rPr>
        <w:t>须</w:t>
      </w:r>
      <w:r>
        <w:rPr>
          <w:rFonts w:hint="eastAsia" w:ascii="仿宋" w:hAnsi="仿宋" w:eastAsia="仿宋" w:cs="宋体"/>
          <w:b w:val="0"/>
          <w:i w:val="0"/>
          <w:caps w:val="0"/>
          <w:spacing w:val="0"/>
          <w:w w:val="100"/>
          <w:kern w:val="0"/>
          <w:sz w:val="28"/>
          <w:szCs w:val="28"/>
        </w:rPr>
        <w:t>提供原件及加盖投标人单位公章的复印件一式三份：</w:t>
      </w:r>
      <w:r>
        <w:rPr>
          <w:rFonts w:hint="eastAsia" w:ascii="仿宋" w:hAnsi="仿宋" w:eastAsia="仿宋" w:cs="宋体"/>
          <w:kern w:val="0"/>
          <w:sz w:val="28"/>
          <w:szCs w:val="28"/>
          <w:lang w:val="en-US" w:eastAsia="zh-CN"/>
        </w:rPr>
        <w:t>①法定代表人</w:t>
      </w:r>
      <w:r>
        <w:rPr>
          <w:rFonts w:hint="eastAsia" w:ascii="仿宋" w:hAnsi="仿宋" w:eastAsia="仿宋" w:cs="宋体"/>
          <w:color w:val="auto"/>
          <w:kern w:val="0"/>
          <w:sz w:val="28"/>
          <w:szCs w:val="28"/>
          <w:lang w:val="en-US" w:eastAsia="zh-CN"/>
        </w:rPr>
        <w:t>身份证明书或</w:t>
      </w:r>
      <w:r>
        <w:rPr>
          <w:rFonts w:hint="eastAsia" w:ascii="仿宋" w:hAnsi="仿宋" w:eastAsia="仿宋" w:cs="宋体"/>
          <w:kern w:val="0"/>
          <w:sz w:val="28"/>
          <w:szCs w:val="28"/>
          <w:lang w:val="en-US" w:eastAsia="zh-CN"/>
        </w:rPr>
        <w:t>法定代表人授权委托书；②法定代表人或被委托人身份证；③营业执照副本；④“信用中国”和“中国政府采购网”查询结果；</w:t>
      </w:r>
    </w:p>
    <w:p>
      <w:pPr>
        <w:spacing w:line="360" w:lineRule="auto"/>
        <w:ind w:firstLine="540"/>
        <w:rPr>
          <w:rFonts w:hint="eastAsia" w:ascii="仿宋" w:hAnsi="仿宋" w:eastAsia="仿宋" w:cs="宋体"/>
          <w:b w:val="0"/>
          <w:i w:val="0"/>
          <w:caps w:val="0"/>
          <w:spacing w:val="0"/>
          <w:w w:val="100"/>
          <w:kern w:val="0"/>
          <w:sz w:val="28"/>
          <w:szCs w:val="28"/>
        </w:rPr>
      </w:pPr>
      <w:r>
        <w:rPr>
          <w:rFonts w:hint="eastAsia" w:ascii="仿宋" w:hAnsi="仿宋" w:eastAsia="仿宋" w:cs="宋体"/>
          <w:b w:val="0"/>
          <w:i w:val="0"/>
          <w:caps w:val="0"/>
          <w:spacing w:val="0"/>
          <w:w w:val="100"/>
          <w:kern w:val="0"/>
          <w:sz w:val="28"/>
          <w:szCs w:val="28"/>
        </w:rPr>
        <w:t>参加本项目的投标单位请于</w:t>
      </w:r>
      <w:r>
        <w:rPr>
          <w:rFonts w:hint="eastAsia" w:ascii="仿宋" w:hAnsi="仿宋" w:eastAsia="仿宋" w:cs="宋体"/>
          <w:sz w:val="28"/>
          <w:szCs w:val="28"/>
          <w:u w:val="single"/>
        </w:rPr>
        <w:t>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 xml:space="preserve"> 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04</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08</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w:t>
      </w:r>
      <w:r>
        <w:rPr>
          <w:rFonts w:hint="eastAsia" w:ascii="仿宋" w:hAnsi="仿宋" w:eastAsia="仿宋" w:cs="宋体"/>
          <w:sz w:val="28"/>
          <w:szCs w:val="28"/>
          <w:lang w:val="en-US" w:eastAsia="zh-CN"/>
        </w:rPr>
        <w:t>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19：30</w:t>
      </w:r>
      <w:r>
        <w:rPr>
          <w:rFonts w:hint="eastAsia" w:ascii="仿宋" w:hAnsi="仿宋" w:eastAsia="仿宋" w:cs="宋体"/>
          <w:sz w:val="28"/>
          <w:szCs w:val="28"/>
          <w:lang w:eastAsia="zh-CN"/>
        </w:rPr>
        <w:t>，</w:t>
      </w:r>
      <w:r>
        <w:rPr>
          <w:rFonts w:hint="eastAsia" w:ascii="仿宋" w:hAnsi="仿宋" w:eastAsia="仿宋" w:cs="宋体"/>
          <w:b w:val="0"/>
          <w:i w:val="0"/>
          <w:caps w:val="0"/>
          <w:spacing w:val="0"/>
          <w:w w:val="100"/>
          <w:kern w:val="0"/>
          <w:sz w:val="28"/>
          <w:szCs w:val="28"/>
        </w:rPr>
        <w:t>携带以上资料，到新疆鑫诚正昊项目咨询有限公司（</w:t>
      </w:r>
      <w:r>
        <w:rPr>
          <w:rFonts w:hint="eastAsia" w:ascii="仿宋" w:hAnsi="仿宋" w:eastAsia="仿宋" w:cs="宋体"/>
          <w:b w:val="0"/>
          <w:i w:val="0"/>
          <w:caps w:val="0"/>
          <w:spacing w:val="0"/>
          <w:w w:val="100"/>
          <w:kern w:val="0"/>
          <w:sz w:val="28"/>
          <w:szCs w:val="28"/>
          <w:lang w:eastAsia="zh-CN"/>
        </w:rPr>
        <w:t>新疆阿勒泰地区阿勒泰市东风路2区将军城三期1栋</w:t>
      </w:r>
      <w:r>
        <w:rPr>
          <w:rFonts w:hint="eastAsia" w:ascii="仿宋" w:hAnsi="仿宋" w:eastAsia="仿宋" w:cs="宋体"/>
          <w:b w:val="0"/>
          <w:i w:val="0"/>
          <w:caps w:val="0"/>
          <w:spacing w:val="0"/>
          <w:w w:val="100"/>
          <w:kern w:val="0"/>
          <w:sz w:val="28"/>
          <w:szCs w:val="28"/>
        </w:rPr>
        <w:t>）报名并领取</w:t>
      </w:r>
      <w:r>
        <w:rPr>
          <w:rFonts w:hint="eastAsia" w:ascii="仿宋" w:hAnsi="仿宋" w:eastAsia="仿宋" w:cs="宋体"/>
          <w:b w:val="0"/>
          <w:i w:val="0"/>
          <w:caps w:val="0"/>
          <w:spacing w:val="0"/>
          <w:w w:val="100"/>
          <w:kern w:val="0"/>
          <w:sz w:val="28"/>
          <w:szCs w:val="28"/>
          <w:lang w:val="en-US" w:eastAsia="zh-CN"/>
        </w:rPr>
        <w:t>谈判</w:t>
      </w:r>
      <w:r>
        <w:rPr>
          <w:rFonts w:hint="eastAsia" w:ascii="仿宋" w:hAnsi="仿宋" w:eastAsia="仿宋" w:cs="宋体"/>
          <w:b w:val="0"/>
          <w:i w:val="0"/>
          <w:caps w:val="0"/>
          <w:spacing w:val="0"/>
          <w:w w:val="100"/>
          <w:kern w:val="0"/>
          <w:sz w:val="28"/>
          <w:szCs w:val="28"/>
        </w:rPr>
        <w:t>文件。</w:t>
      </w:r>
    </w:p>
    <w:p>
      <w:pPr>
        <w:pStyle w:val="15"/>
        <w:rPr>
          <w:rFonts w:hint="default"/>
          <w:lang w:val="en-US"/>
        </w:rPr>
      </w:pPr>
    </w:p>
    <w:p>
      <w:pPr>
        <w:pStyle w:val="4"/>
        <w:numPr>
          <w:ilvl w:val="1"/>
          <w:numId w:val="0"/>
        </w:numPr>
        <w:spacing w:line="360" w:lineRule="auto"/>
        <w:jc w:val="left"/>
        <w:rPr>
          <w:rFonts w:ascii="黑体" w:hAnsi="黑体" w:cs="宋体"/>
          <w:b/>
          <w:bCs/>
          <w:sz w:val="28"/>
          <w:szCs w:val="28"/>
        </w:rPr>
      </w:pPr>
      <w:bookmarkStart w:id="31" w:name="_Toc28359018"/>
      <w:bookmarkStart w:id="32" w:name="_Toc28359095"/>
      <w:bookmarkStart w:id="33" w:name="_Toc35393636"/>
      <w:bookmarkStart w:id="34" w:name="_Toc35393805"/>
      <w:r>
        <w:rPr>
          <w:rFonts w:hint="eastAsia" w:ascii="黑体" w:hAnsi="黑体" w:cs="宋体"/>
          <w:b/>
          <w:bCs/>
          <w:sz w:val="28"/>
          <w:szCs w:val="28"/>
        </w:rPr>
        <w:t>八、凡对本次采购提出询问，请按</w:t>
      </w:r>
      <w:r>
        <w:rPr>
          <w:rFonts w:ascii="黑体" w:hAnsi="黑体" w:cs="宋体"/>
          <w:b/>
          <w:bCs/>
          <w:sz w:val="28"/>
          <w:szCs w:val="28"/>
        </w:rPr>
        <w:t>以下方式</w:t>
      </w:r>
      <w:r>
        <w:rPr>
          <w:rFonts w:hint="eastAsia" w:ascii="黑体" w:hAnsi="黑体" w:cs="宋体"/>
          <w:b/>
          <w:bCs/>
          <w:sz w:val="28"/>
          <w:szCs w:val="28"/>
        </w:rPr>
        <w:t>联系</w:t>
      </w:r>
      <w:bookmarkEnd w:id="31"/>
      <w:bookmarkEnd w:id="32"/>
      <w:bookmarkEnd w:id="33"/>
      <w:bookmarkEnd w:id="34"/>
    </w:p>
    <w:p>
      <w:pPr>
        <w:pStyle w:val="4"/>
        <w:numPr>
          <w:ilvl w:val="1"/>
          <w:numId w:val="0"/>
        </w:numPr>
        <w:spacing w:line="360" w:lineRule="auto"/>
        <w:jc w:val="left"/>
        <w:rPr>
          <w:rFonts w:ascii="仿宋" w:hAnsi="仿宋" w:eastAsia="仿宋" w:cs="宋体"/>
          <w:b w:val="0"/>
          <w:sz w:val="28"/>
          <w:szCs w:val="28"/>
        </w:rPr>
      </w:pPr>
      <w:bookmarkStart w:id="35" w:name="_Toc28359096"/>
      <w:bookmarkStart w:id="36" w:name="_Toc35393806"/>
      <w:bookmarkStart w:id="37" w:name="_Toc28359019"/>
      <w:bookmarkStart w:id="38" w:name="_Toc35393637"/>
      <w:r>
        <w:rPr>
          <w:rFonts w:hint="eastAsia" w:ascii="仿宋" w:hAnsi="仿宋" w:eastAsia="仿宋" w:cs="宋体"/>
          <w:b w:val="0"/>
          <w:sz w:val="28"/>
          <w:szCs w:val="28"/>
        </w:rPr>
        <w:t>1.采购人信息</w:t>
      </w:r>
      <w:bookmarkEnd w:id="35"/>
      <w:bookmarkEnd w:id="36"/>
      <w:bookmarkEnd w:id="37"/>
      <w:bookmarkEnd w:id="38"/>
    </w:p>
    <w:p>
      <w:pPr>
        <w:spacing w:line="360" w:lineRule="auto"/>
        <w:ind w:left="1240" w:leftChars="371" w:hanging="350" w:hangingChars="125"/>
        <w:jc w:val="left"/>
        <w:rPr>
          <w:rFonts w:hint="eastAsia" w:ascii="仿宋" w:hAnsi="仿宋" w:eastAsia="仿宋"/>
          <w:sz w:val="28"/>
          <w:szCs w:val="28"/>
          <w:u w:val="single"/>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阿勒泰市社会福利院</w:t>
      </w:r>
    </w:p>
    <w:p>
      <w:pPr>
        <w:spacing w:line="360" w:lineRule="auto"/>
        <w:ind w:left="1240" w:leftChars="371" w:hanging="350" w:hangingChars="125"/>
        <w:jc w:val="left"/>
        <w:rPr>
          <w:rFonts w:hint="eastAsia" w:ascii="仿宋" w:hAnsi="仿宋" w:eastAsia="仿宋"/>
          <w:sz w:val="28"/>
          <w:szCs w:val="28"/>
          <w:u w:val="single"/>
          <w:lang w:eastAsia="zh-CN"/>
        </w:rPr>
      </w:pPr>
      <w:r>
        <w:rPr>
          <w:rFonts w:hint="eastAsia" w:ascii="仿宋" w:hAnsi="仿宋" w:eastAsia="仿宋"/>
          <w:sz w:val="28"/>
          <w:szCs w:val="28"/>
        </w:rPr>
        <w:t>地    址：</w:t>
      </w:r>
      <w:r>
        <w:rPr>
          <w:rFonts w:hint="eastAsia" w:ascii="仿宋" w:hAnsi="仿宋" w:eastAsia="仿宋"/>
          <w:sz w:val="28"/>
          <w:szCs w:val="28"/>
          <w:u w:val="single"/>
          <w:lang w:val="en-US" w:eastAsia="zh-CN"/>
        </w:rPr>
        <w:t>阿勒泰市</w:t>
      </w:r>
    </w:p>
    <w:p>
      <w:pPr>
        <w:spacing w:line="360" w:lineRule="auto"/>
        <w:ind w:left="1240" w:leftChars="371" w:hanging="350" w:hangingChars="125"/>
        <w:jc w:val="left"/>
        <w:rPr>
          <w:rFonts w:hint="default"/>
          <w:lang w:val="en-US" w:eastAsia="zh-CN"/>
        </w:rPr>
      </w:pPr>
      <w:r>
        <w:rPr>
          <w:rFonts w:hint="eastAsia" w:ascii="仿宋" w:hAnsi="仿宋" w:eastAsia="仿宋"/>
          <w:sz w:val="28"/>
          <w:szCs w:val="28"/>
        </w:rPr>
        <w:t>电　　 话：</w:t>
      </w:r>
      <w:r>
        <w:rPr>
          <w:rFonts w:hint="eastAsia" w:ascii="仿宋" w:hAnsi="仿宋" w:eastAsia="仿宋"/>
          <w:color w:val="auto"/>
          <w:sz w:val="28"/>
          <w:szCs w:val="28"/>
          <w:u w:val="single"/>
          <w:lang w:val="en-US" w:eastAsia="zh-CN"/>
        </w:rPr>
        <w:t>0906-2106801</w:t>
      </w:r>
    </w:p>
    <w:p>
      <w:pPr>
        <w:pStyle w:val="4"/>
        <w:numPr>
          <w:ilvl w:val="1"/>
          <w:numId w:val="0"/>
        </w:numPr>
        <w:spacing w:line="360" w:lineRule="auto"/>
        <w:jc w:val="left"/>
        <w:rPr>
          <w:rFonts w:ascii="仿宋" w:hAnsi="仿宋" w:eastAsia="仿宋" w:cs="宋体"/>
          <w:b w:val="0"/>
          <w:sz w:val="28"/>
          <w:szCs w:val="28"/>
        </w:rPr>
      </w:pPr>
      <w:bookmarkStart w:id="39" w:name="_Toc35393638"/>
      <w:bookmarkStart w:id="40" w:name="_Toc35393807"/>
      <w:bookmarkStart w:id="41" w:name="_Toc28359097"/>
      <w:bookmarkStart w:id="42" w:name="_Toc28359020"/>
      <w:r>
        <w:rPr>
          <w:rFonts w:hint="eastAsia" w:ascii="仿宋" w:hAnsi="仿宋" w:eastAsia="仿宋" w:cs="宋体"/>
          <w:b w:val="0"/>
          <w:sz w:val="28"/>
          <w:szCs w:val="28"/>
        </w:rPr>
        <w:t>2.采购代理机构信息</w:t>
      </w:r>
      <w:bookmarkEnd w:id="39"/>
      <w:bookmarkEnd w:id="40"/>
      <w:bookmarkEnd w:id="41"/>
      <w:bookmarkEnd w:id="42"/>
    </w:p>
    <w:p>
      <w:pPr>
        <w:spacing w:line="360" w:lineRule="auto"/>
        <w:ind w:firstLine="840" w:firstLineChars="300"/>
        <w:jc w:val="left"/>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val="en-US" w:eastAsia="zh-CN"/>
        </w:rPr>
        <w:t>新疆鑫诚正昊项目咨询有限公司</w:t>
      </w:r>
    </w:p>
    <w:p>
      <w:pPr>
        <w:spacing w:line="360" w:lineRule="auto"/>
        <w:ind w:firstLine="840" w:firstLineChars="300"/>
        <w:jc w:val="left"/>
        <w:rPr>
          <w:rFonts w:hint="default"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u w:val="single"/>
          <w:lang w:eastAsia="zh-CN"/>
        </w:rPr>
        <w:t>阿勒泰市东风路2区将军城三期1栋</w:t>
      </w:r>
    </w:p>
    <w:p>
      <w:pPr>
        <w:spacing w:line="360" w:lineRule="auto"/>
        <w:ind w:firstLine="840" w:firstLineChars="300"/>
        <w:jc w:val="left"/>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0906-6265016</w:t>
      </w:r>
    </w:p>
    <w:p>
      <w:pPr>
        <w:pStyle w:val="4"/>
        <w:numPr>
          <w:ilvl w:val="1"/>
          <w:numId w:val="0"/>
        </w:numPr>
        <w:spacing w:line="360" w:lineRule="auto"/>
        <w:jc w:val="left"/>
        <w:rPr>
          <w:rFonts w:ascii="仿宋" w:hAnsi="仿宋" w:eastAsia="仿宋" w:cs="宋体"/>
          <w:b w:val="0"/>
          <w:sz w:val="28"/>
          <w:szCs w:val="28"/>
        </w:rPr>
      </w:pPr>
      <w:bookmarkStart w:id="43" w:name="_Toc35393808"/>
      <w:bookmarkStart w:id="44" w:name="_Toc28359021"/>
      <w:bookmarkStart w:id="45" w:name="_Toc28359098"/>
      <w:bookmarkStart w:id="46" w:name="_Toc35393639"/>
      <w:r>
        <w:rPr>
          <w:rFonts w:hint="eastAsia" w:ascii="仿宋" w:hAnsi="仿宋" w:eastAsia="仿宋" w:cs="宋体"/>
          <w:b w:val="0"/>
          <w:sz w:val="28"/>
          <w:szCs w:val="28"/>
        </w:rPr>
        <w:t>3.项目联系</w:t>
      </w:r>
      <w:r>
        <w:rPr>
          <w:rFonts w:ascii="仿宋" w:hAnsi="仿宋" w:eastAsia="仿宋" w:cs="宋体"/>
          <w:b w:val="0"/>
          <w:sz w:val="28"/>
          <w:szCs w:val="28"/>
        </w:rPr>
        <w:t>方式</w:t>
      </w:r>
      <w:bookmarkEnd w:id="43"/>
      <w:bookmarkEnd w:id="44"/>
      <w:bookmarkEnd w:id="45"/>
      <w:bookmarkEnd w:id="46"/>
    </w:p>
    <w:p>
      <w:pPr>
        <w:pStyle w:val="27"/>
        <w:spacing w:line="360" w:lineRule="auto"/>
        <w:ind w:firstLine="840" w:firstLineChars="300"/>
        <w:jc w:val="left"/>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谢雨薇</w:t>
      </w:r>
    </w:p>
    <w:p>
      <w:pPr>
        <w:spacing w:line="360" w:lineRule="auto"/>
        <w:ind w:left="1240" w:leftChars="371" w:hanging="350" w:hangingChars="125"/>
        <w:jc w:val="left"/>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0906-6265016</w:t>
      </w:r>
    </w:p>
    <w:p>
      <w:pPr>
        <w:spacing w:line="360" w:lineRule="auto"/>
        <w:jc w:val="left"/>
        <w:rPr>
          <w:rFonts w:ascii="仿宋" w:hAnsi="仿宋" w:eastAsia="仿宋"/>
          <w:sz w:val="28"/>
          <w:szCs w:val="28"/>
          <w:highlight w:val="none"/>
          <w:u w:val="single"/>
        </w:rPr>
      </w:pPr>
    </w:p>
    <w:p>
      <w:pPr>
        <w:rPr>
          <w:highlight w:val="none"/>
        </w:rPr>
      </w:pPr>
    </w:p>
    <w:p>
      <w:pPr>
        <w:pStyle w:val="15"/>
        <w:rPr>
          <w:highlight w:val="none"/>
        </w:rPr>
      </w:pPr>
    </w:p>
    <w:p>
      <w:pPr>
        <w:rPr>
          <w:highlight w:val="none"/>
        </w:rPr>
      </w:pPr>
    </w:p>
    <w:p>
      <w:pPr>
        <w:pStyle w:val="15"/>
        <w:rPr>
          <w:highlight w:val="none"/>
        </w:rPr>
      </w:pPr>
    </w:p>
    <w:p>
      <w:pPr>
        <w:rPr>
          <w:highlight w:val="none"/>
        </w:rPr>
      </w:pPr>
    </w:p>
    <w:p>
      <w:pPr>
        <w:pStyle w:val="15"/>
        <w:rPr>
          <w:highlight w:val="none"/>
        </w:rPr>
      </w:pPr>
    </w:p>
    <w:p>
      <w:pPr>
        <w:rPr>
          <w:highlight w:val="none"/>
        </w:rPr>
      </w:pPr>
    </w:p>
    <w:p>
      <w:pPr>
        <w:pStyle w:val="15"/>
        <w:rPr>
          <w:highlight w:val="none"/>
        </w:rPr>
      </w:pPr>
    </w:p>
    <w:p/>
    <w:p>
      <w:pPr>
        <w:snapToGrid w:val="0"/>
        <w:spacing w:line="500" w:lineRule="exact"/>
        <w:ind w:firstLine="1440" w:firstLineChars="600"/>
        <w:textAlignment w:val="auto"/>
        <w:rPr>
          <w:rFonts w:ascii="宋体" w:hAnsi="宋体" w:cs="宋体"/>
        </w:rPr>
      </w:pPr>
    </w:p>
    <w:p>
      <w:pPr>
        <w:pStyle w:val="55"/>
      </w:pPr>
    </w:p>
    <w:p>
      <w:pPr>
        <w:pStyle w:val="56"/>
        <w:rPr>
          <w:rFonts w:ascii="宋体" w:hAnsi="宋体" w:cs="宋体"/>
        </w:rPr>
      </w:pPr>
    </w:p>
    <w:p>
      <w:pPr>
        <w:pStyle w:val="56"/>
        <w:rPr>
          <w:rFonts w:ascii="宋体" w:hAnsi="宋体" w:cs="宋体"/>
        </w:rPr>
      </w:pPr>
    </w:p>
    <w:p>
      <w:pPr>
        <w:pStyle w:val="56"/>
        <w:rPr>
          <w:rFonts w:ascii="宋体" w:hAnsi="宋体" w:cs="宋体"/>
        </w:rPr>
      </w:pPr>
    </w:p>
    <w:p>
      <w:pPr>
        <w:pStyle w:val="56"/>
        <w:rPr>
          <w:rFonts w:ascii="宋体" w:hAnsi="宋体" w:cs="宋体"/>
        </w:rPr>
      </w:pPr>
    </w:p>
    <w:p>
      <w:pPr>
        <w:pStyle w:val="56"/>
        <w:rPr>
          <w:rFonts w:ascii="宋体" w:hAnsi="宋体" w:cs="宋体"/>
        </w:rPr>
      </w:pPr>
    </w:p>
    <w:p>
      <w:pPr>
        <w:pStyle w:val="56"/>
        <w:rPr>
          <w:rFonts w:ascii="宋体" w:hAnsi="宋体" w:cs="宋体"/>
        </w:rPr>
      </w:pPr>
    </w:p>
    <w:p>
      <w:pPr>
        <w:adjustRightInd/>
        <w:spacing w:line="360" w:lineRule="auto"/>
        <w:jc w:val="center"/>
        <w:textAlignment w:val="auto"/>
        <w:rPr>
          <w:rFonts w:ascii="宋体" w:hAnsi="宋体" w:cs="宋体"/>
          <w:b/>
          <w:kern w:val="2"/>
          <w:sz w:val="36"/>
        </w:rPr>
      </w:pPr>
      <w:r>
        <w:rPr>
          <w:rFonts w:hint="eastAsia" w:ascii="宋体" w:hAnsi="宋体" w:cs="宋体"/>
          <w:b/>
          <w:kern w:val="2"/>
          <w:sz w:val="36"/>
        </w:rPr>
        <w:t>第二部分  投标人须知前附表</w:t>
      </w:r>
      <w:bookmarkEnd w:id="2"/>
    </w:p>
    <w:tbl>
      <w:tblPr>
        <w:tblStyle w:val="48"/>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130"/>
        <w:gridCol w:w="6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560" w:type="dxa"/>
            <w:vAlign w:val="center"/>
          </w:tcPr>
          <w:p>
            <w:pPr>
              <w:autoSpaceDE w:val="0"/>
              <w:autoSpaceDN w:val="0"/>
              <w:spacing w:line="480" w:lineRule="auto"/>
              <w:jc w:val="center"/>
              <w:textAlignment w:val="bottom"/>
              <w:rPr>
                <w:rFonts w:ascii="宋体" w:hAnsi="宋体" w:cs="宋体"/>
              </w:rPr>
            </w:pPr>
            <w:bookmarkStart w:id="47" w:name="_Toc171913593"/>
            <w:bookmarkStart w:id="48" w:name="_Toc98641129"/>
            <w:r>
              <w:rPr>
                <w:rFonts w:hint="eastAsia" w:ascii="宋体" w:hAnsi="宋体" w:cs="宋体"/>
              </w:rPr>
              <w:t>序号</w:t>
            </w:r>
          </w:p>
        </w:tc>
        <w:tc>
          <w:tcPr>
            <w:tcW w:w="2130" w:type="dxa"/>
            <w:vAlign w:val="bottom"/>
          </w:tcPr>
          <w:p>
            <w:pPr>
              <w:autoSpaceDE w:val="0"/>
              <w:autoSpaceDN w:val="0"/>
              <w:spacing w:line="480" w:lineRule="auto"/>
              <w:jc w:val="center"/>
              <w:textAlignment w:val="bottom"/>
              <w:rPr>
                <w:rFonts w:ascii="宋体" w:hAnsi="宋体" w:cs="宋体"/>
              </w:rPr>
            </w:pPr>
            <w:r>
              <w:rPr>
                <w:rFonts w:hint="eastAsia" w:ascii="宋体" w:hAnsi="宋体" w:cs="宋体"/>
                <w:b/>
                <w:bCs/>
              </w:rPr>
              <w:t>内 容</w:t>
            </w:r>
          </w:p>
        </w:tc>
        <w:tc>
          <w:tcPr>
            <w:tcW w:w="6998" w:type="dxa"/>
            <w:vAlign w:val="bottom"/>
          </w:tcPr>
          <w:p>
            <w:pPr>
              <w:autoSpaceDE w:val="0"/>
              <w:autoSpaceDN w:val="0"/>
              <w:spacing w:line="300" w:lineRule="auto"/>
              <w:jc w:val="center"/>
              <w:textAlignment w:val="bottom"/>
              <w:rPr>
                <w:rFonts w:ascii="宋体" w:hAnsi="宋体" w:cs="宋体"/>
              </w:rPr>
            </w:pPr>
            <w:r>
              <w:rPr>
                <w:rFonts w:hint="eastAsia" w:ascii="宋体" w:hAnsi="宋体" w:cs="宋体"/>
                <w:b/>
                <w:bCs/>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60" w:type="dxa"/>
            <w:vAlign w:val="center"/>
          </w:tcPr>
          <w:p>
            <w:pPr>
              <w:autoSpaceDE w:val="0"/>
              <w:autoSpaceDN w:val="0"/>
              <w:spacing w:line="480" w:lineRule="auto"/>
              <w:jc w:val="center"/>
              <w:textAlignment w:val="bottom"/>
              <w:rPr>
                <w:rFonts w:ascii="宋体" w:hAnsi="宋体" w:cs="宋体"/>
              </w:rPr>
            </w:pPr>
            <w:r>
              <w:rPr>
                <w:rFonts w:hint="eastAsia" w:ascii="宋体" w:hAnsi="宋体" w:cs="宋体"/>
              </w:rPr>
              <w:t>1</w:t>
            </w:r>
          </w:p>
        </w:tc>
        <w:tc>
          <w:tcPr>
            <w:tcW w:w="2130" w:type="dxa"/>
            <w:vAlign w:val="bottom"/>
          </w:tcPr>
          <w:p>
            <w:pPr>
              <w:autoSpaceDE w:val="0"/>
              <w:autoSpaceDN w:val="0"/>
              <w:spacing w:line="480" w:lineRule="auto"/>
              <w:textAlignment w:val="bottom"/>
              <w:rPr>
                <w:rFonts w:ascii="宋体" w:hAnsi="宋体" w:cs="宋体"/>
              </w:rPr>
            </w:pPr>
            <w:r>
              <w:rPr>
                <w:rFonts w:hint="eastAsia" w:ascii="宋体" w:hAnsi="宋体" w:cs="宋体"/>
              </w:rPr>
              <w:t>项目名称</w:t>
            </w:r>
          </w:p>
        </w:tc>
        <w:tc>
          <w:tcPr>
            <w:tcW w:w="6998" w:type="dxa"/>
            <w:vAlign w:val="center"/>
          </w:tcPr>
          <w:p>
            <w:pPr>
              <w:spacing w:line="360" w:lineRule="auto"/>
              <w:rPr>
                <w:rFonts w:hint="eastAsia" w:ascii="宋体" w:hAnsi="宋体" w:eastAsia="宋体" w:cs="宋体"/>
                <w:lang w:eastAsia="zh-CN"/>
              </w:rPr>
            </w:pPr>
            <w:r>
              <w:rPr>
                <w:rFonts w:hint="eastAsia" w:ascii="宋体" w:hAnsi="宋体" w:cs="宋体"/>
                <w:lang w:eastAsia="zh-CN"/>
              </w:rPr>
              <w:t>阿勒泰市社会福利院购买特困人员养老服务项目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60" w:type="dxa"/>
            <w:vAlign w:val="center"/>
          </w:tcPr>
          <w:p>
            <w:pPr>
              <w:autoSpaceDE w:val="0"/>
              <w:autoSpaceDN w:val="0"/>
              <w:spacing w:line="360" w:lineRule="auto"/>
              <w:jc w:val="center"/>
              <w:textAlignment w:val="bottom"/>
              <w:rPr>
                <w:rFonts w:ascii="宋体" w:hAnsi="宋体" w:cs="宋体"/>
              </w:rPr>
            </w:pPr>
            <w:r>
              <w:rPr>
                <w:rFonts w:hint="eastAsia" w:ascii="宋体" w:hAnsi="宋体" w:cs="宋体"/>
              </w:rPr>
              <w:t>2</w:t>
            </w:r>
          </w:p>
        </w:tc>
        <w:tc>
          <w:tcPr>
            <w:tcW w:w="2130" w:type="dxa"/>
            <w:vAlign w:val="center"/>
          </w:tcPr>
          <w:p>
            <w:pPr>
              <w:autoSpaceDE w:val="0"/>
              <w:autoSpaceDN w:val="0"/>
              <w:spacing w:line="300" w:lineRule="auto"/>
              <w:textAlignment w:val="bottom"/>
              <w:rPr>
                <w:rFonts w:ascii="宋体" w:hAnsi="宋体" w:cs="宋体"/>
                <w:color w:val="00B0F0"/>
              </w:rPr>
            </w:pPr>
            <w:r>
              <w:rPr>
                <w:rFonts w:hint="eastAsia" w:ascii="宋体" w:hAnsi="宋体" w:cs="宋体"/>
                <w:szCs w:val="22"/>
                <w:lang w:eastAsia="zh-CN"/>
              </w:rPr>
              <w:t>招标</w:t>
            </w:r>
            <w:r>
              <w:rPr>
                <w:rFonts w:hint="eastAsia" w:ascii="宋体" w:hAnsi="宋体" w:cs="宋体"/>
                <w:szCs w:val="22"/>
              </w:rPr>
              <w:t>人联系人及电话</w:t>
            </w:r>
          </w:p>
        </w:tc>
        <w:tc>
          <w:tcPr>
            <w:tcW w:w="6998" w:type="dxa"/>
            <w:vAlign w:val="center"/>
          </w:tcPr>
          <w:p>
            <w:pPr>
              <w:spacing w:line="500" w:lineRule="exact"/>
              <w:rPr>
                <w:rFonts w:hint="default" w:ascii="宋体" w:hAnsi="宋体" w:cs="宋体"/>
                <w:lang w:val="en-US"/>
              </w:rPr>
            </w:pPr>
            <w:r>
              <w:rPr>
                <w:rFonts w:hint="eastAsia" w:ascii="宋体" w:hAnsi="宋体" w:cs="宋体"/>
              </w:rPr>
              <w:t>姓名：</w:t>
            </w:r>
            <w:r>
              <w:rPr>
                <w:rFonts w:hint="eastAsia" w:ascii="宋体" w:hAnsi="宋体" w:cs="宋体"/>
                <w:lang w:val="en-US" w:eastAsia="zh-CN"/>
              </w:rPr>
              <w:t>加孜拉</w:t>
            </w:r>
            <w:r>
              <w:rPr>
                <w:rFonts w:hint="eastAsia" w:ascii="宋体" w:hAnsi="宋体" w:cs="宋体"/>
              </w:rPr>
              <w:t xml:space="preserve">        电话：</w:t>
            </w:r>
            <w:r>
              <w:rPr>
                <w:rFonts w:hint="eastAsia" w:ascii="宋体" w:hAnsi="宋体" w:cs="宋体"/>
                <w:lang w:val="en-US" w:eastAsia="zh-CN"/>
              </w:rPr>
              <w:t>13369063237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60" w:type="dxa"/>
            <w:vAlign w:val="center"/>
          </w:tcPr>
          <w:p>
            <w:pPr>
              <w:autoSpaceDE w:val="0"/>
              <w:autoSpaceDN w:val="0"/>
              <w:spacing w:line="480" w:lineRule="auto"/>
              <w:jc w:val="center"/>
              <w:textAlignment w:val="bottom"/>
              <w:rPr>
                <w:rFonts w:ascii="宋体" w:hAnsi="宋体" w:cs="宋体"/>
              </w:rPr>
            </w:pPr>
            <w:r>
              <w:rPr>
                <w:rFonts w:hint="eastAsia" w:ascii="宋体" w:hAnsi="宋体" w:cs="宋体"/>
              </w:rPr>
              <w:t>3</w:t>
            </w:r>
          </w:p>
        </w:tc>
        <w:tc>
          <w:tcPr>
            <w:tcW w:w="2130" w:type="dxa"/>
            <w:vAlign w:val="center"/>
          </w:tcPr>
          <w:p>
            <w:pPr>
              <w:autoSpaceDE w:val="0"/>
              <w:autoSpaceDN w:val="0"/>
              <w:spacing w:line="300" w:lineRule="auto"/>
              <w:textAlignment w:val="bottom"/>
              <w:rPr>
                <w:rFonts w:ascii="宋体" w:hAnsi="宋体" w:cs="宋体"/>
              </w:rPr>
            </w:pPr>
            <w:r>
              <w:rPr>
                <w:rFonts w:hint="eastAsia" w:ascii="宋体" w:hAnsi="宋体" w:cs="宋体"/>
                <w:szCs w:val="22"/>
                <w:lang w:eastAsia="zh-CN"/>
              </w:rPr>
              <w:t>招标</w:t>
            </w:r>
            <w:r>
              <w:rPr>
                <w:rFonts w:hint="eastAsia" w:ascii="宋体" w:hAnsi="宋体" w:cs="宋体"/>
              </w:rPr>
              <w:t>方式</w:t>
            </w:r>
          </w:p>
        </w:tc>
        <w:tc>
          <w:tcPr>
            <w:tcW w:w="6998" w:type="dxa"/>
            <w:vAlign w:val="center"/>
          </w:tcPr>
          <w:p>
            <w:pPr>
              <w:autoSpaceDE w:val="0"/>
              <w:autoSpaceDN w:val="0"/>
              <w:spacing w:line="300" w:lineRule="auto"/>
              <w:textAlignment w:val="bottom"/>
              <w:rPr>
                <w:rFonts w:ascii="宋体" w:hAnsi="宋体" w:cs="宋体"/>
              </w:rPr>
            </w:pPr>
            <w:r>
              <w:rPr>
                <w:rFonts w:hint="eastAsia" w:ascii="宋体" w:hAnsi="宋体" w:cs="宋体"/>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60" w:type="dxa"/>
            <w:vAlign w:val="center"/>
          </w:tcPr>
          <w:p>
            <w:pPr>
              <w:autoSpaceDE w:val="0"/>
              <w:autoSpaceDN w:val="0"/>
              <w:spacing w:line="360" w:lineRule="auto"/>
              <w:jc w:val="center"/>
              <w:textAlignment w:val="bottom"/>
              <w:rPr>
                <w:rFonts w:ascii="宋体" w:hAnsi="宋体" w:cs="宋体"/>
              </w:rPr>
            </w:pPr>
            <w:r>
              <w:rPr>
                <w:rFonts w:hint="eastAsia" w:ascii="宋体" w:hAnsi="宋体" w:cs="宋体"/>
              </w:rPr>
              <w:t>4</w:t>
            </w:r>
          </w:p>
        </w:tc>
        <w:tc>
          <w:tcPr>
            <w:tcW w:w="2130" w:type="dxa"/>
            <w:vAlign w:val="center"/>
          </w:tcPr>
          <w:p>
            <w:pPr>
              <w:autoSpaceDE w:val="0"/>
              <w:autoSpaceDN w:val="0"/>
              <w:spacing w:line="360" w:lineRule="auto"/>
              <w:textAlignment w:val="bottom"/>
              <w:rPr>
                <w:rFonts w:ascii="宋体" w:hAnsi="宋体" w:cs="宋体"/>
              </w:rPr>
            </w:pPr>
            <w:r>
              <w:rPr>
                <w:rFonts w:hint="eastAsia" w:ascii="宋体" w:hAnsi="宋体" w:cs="宋体"/>
                <w:lang w:eastAsia="zh-CN"/>
              </w:rPr>
              <w:t>招标</w:t>
            </w:r>
            <w:r>
              <w:rPr>
                <w:rFonts w:hint="eastAsia" w:ascii="宋体" w:hAnsi="宋体" w:cs="宋体"/>
              </w:rPr>
              <w:t>代理机构</w:t>
            </w:r>
          </w:p>
        </w:tc>
        <w:tc>
          <w:tcPr>
            <w:tcW w:w="6998" w:type="dxa"/>
            <w:vAlign w:val="center"/>
          </w:tcPr>
          <w:p>
            <w:pPr>
              <w:spacing w:line="500" w:lineRule="exact"/>
              <w:rPr>
                <w:rFonts w:ascii="宋体" w:hAnsi="宋体" w:cs="宋体"/>
              </w:rPr>
            </w:pPr>
            <w:r>
              <w:rPr>
                <w:rFonts w:hint="eastAsia" w:ascii="宋体" w:hAnsi="宋体" w:cs="宋体"/>
              </w:rPr>
              <w:t>新疆鑫诚正昊项目咨询有限公司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60" w:type="dxa"/>
            <w:vAlign w:val="center"/>
          </w:tcPr>
          <w:p>
            <w:pPr>
              <w:autoSpaceDE w:val="0"/>
              <w:autoSpaceDN w:val="0"/>
              <w:spacing w:line="360" w:lineRule="auto"/>
              <w:jc w:val="center"/>
              <w:textAlignment w:val="bottom"/>
              <w:rPr>
                <w:rFonts w:ascii="宋体" w:hAnsi="宋体" w:cs="宋体"/>
              </w:rPr>
            </w:pPr>
            <w:r>
              <w:rPr>
                <w:rFonts w:hint="eastAsia" w:ascii="宋体" w:hAnsi="宋体" w:cs="宋体"/>
              </w:rPr>
              <w:t>5</w:t>
            </w:r>
          </w:p>
        </w:tc>
        <w:tc>
          <w:tcPr>
            <w:tcW w:w="2130" w:type="dxa"/>
            <w:vAlign w:val="center"/>
          </w:tcPr>
          <w:p>
            <w:pPr>
              <w:autoSpaceDE w:val="0"/>
              <w:autoSpaceDN w:val="0"/>
              <w:spacing w:line="360" w:lineRule="auto"/>
              <w:textAlignment w:val="bottom"/>
              <w:rPr>
                <w:rFonts w:ascii="宋体" w:hAnsi="宋体" w:cs="宋体"/>
              </w:rPr>
            </w:pPr>
            <w:r>
              <w:rPr>
                <w:rFonts w:hint="eastAsia" w:ascii="宋体" w:hAnsi="宋体" w:cs="宋体"/>
                <w:lang w:eastAsia="zh-CN"/>
              </w:rPr>
              <w:t>招标</w:t>
            </w:r>
            <w:r>
              <w:rPr>
                <w:rFonts w:hint="eastAsia" w:ascii="宋体" w:hAnsi="宋体" w:cs="宋体"/>
              </w:rPr>
              <w:t>项目内容</w:t>
            </w:r>
          </w:p>
        </w:tc>
        <w:tc>
          <w:tcPr>
            <w:tcW w:w="6998" w:type="dxa"/>
            <w:vAlign w:val="center"/>
          </w:tcPr>
          <w:p>
            <w:pPr>
              <w:numPr>
                <w:ilvl w:val="0"/>
                <w:numId w:val="0"/>
              </w:numPr>
              <w:spacing w:line="360" w:lineRule="auto"/>
              <w:rPr>
                <w:rFonts w:hint="default" w:ascii="宋体" w:hAnsi="宋体" w:cs="宋体"/>
                <w:szCs w:val="22"/>
                <w:lang w:val="en-US" w:eastAsia="zh-CN"/>
              </w:rPr>
            </w:pPr>
            <w:r>
              <w:rPr>
                <w:rFonts w:hint="default" w:ascii="宋体" w:hAnsi="宋体" w:cs="宋体"/>
                <w:szCs w:val="22"/>
                <w:lang w:val="en-US" w:eastAsia="zh-CN"/>
              </w:rPr>
              <w:t>为特困人员提供养老服务（</w:t>
            </w:r>
            <w:r>
              <w:rPr>
                <w:rFonts w:hint="eastAsia" w:ascii="宋体" w:hAnsi="宋体" w:cs="宋体"/>
                <w:szCs w:val="22"/>
                <w:lang w:val="en-US" w:eastAsia="zh-CN"/>
              </w:rPr>
              <w:t>为52个</w:t>
            </w:r>
            <w:r>
              <w:rPr>
                <w:rFonts w:hint="default" w:ascii="宋体" w:hAnsi="宋体" w:cs="宋体"/>
                <w:szCs w:val="22"/>
                <w:lang w:val="en-US" w:eastAsia="zh-CN"/>
              </w:rPr>
              <w:t>特困养老人员</w:t>
            </w:r>
            <w:r>
              <w:rPr>
                <w:rFonts w:hint="eastAsia" w:ascii="宋体" w:hAnsi="宋体" w:cs="宋体"/>
                <w:szCs w:val="22"/>
                <w:lang w:val="en-US" w:eastAsia="zh-CN"/>
              </w:rPr>
              <w:t>提供</w:t>
            </w:r>
            <w:r>
              <w:rPr>
                <w:rFonts w:hint="default" w:ascii="宋体" w:hAnsi="宋体" w:cs="宋体"/>
                <w:szCs w:val="22"/>
                <w:lang w:val="en-US" w:eastAsia="zh-CN"/>
              </w:rPr>
              <w:t>入住、餐饮服务、生活照料、生活护理、医疗护理、娱乐服务</w:t>
            </w:r>
            <w:r>
              <w:rPr>
                <w:rFonts w:hint="eastAsia" w:ascii="宋体" w:hAnsi="宋体" w:cs="宋体"/>
                <w:szCs w:val="22"/>
                <w:lang w:val="en-US" w:eastAsia="zh-CN"/>
              </w:rPr>
              <w:t>及其他养老相关的延伸服</w:t>
            </w:r>
            <w:r>
              <w:rPr>
                <w:rFonts w:hint="eastAsia" w:ascii="宋体" w:hAnsi="宋体" w:cs="宋体"/>
                <w:szCs w:val="22"/>
                <w:highlight w:val="none"/>
                <w:lang w:val="en-US" w:eastAsia="zh-CN"/>
              </w:rPr>
              <w:t>务；为54个</w:t>
            </w:r>
            <w:r>
              <w:rPr>
                <w:rFonts w:hint="default" w:ascii="宋体" w:hAnsi="宋体" w:cs="宋体"/>
                <w:szCs w:val="22"/>
                <w:highlight w:val="none"/>
                <w:lang w:val="en-US" w:eastAsia="zh-CN"/>
              </w:rPr>
              <w:t>特困养老人员</w:t>
            </w:r>
            <w:r>
              <w:rPr>
                <w:rFonts w:hint="eastAsia" w:ascii="宋体" w:hAnsi="宋体" w:cs="宋体"/>
                <w:szCs w:val="22"/>
                <w:highlight w:val="none"/>
                <w:lang w:val="en-US" w:eastAsia="zh-CN"/>
              </w:rPr>
              <w:t>提供</w:t>
            </w:r>
            <w:r>
              <w:rPr>
                <w:rFonts w:hint="default" w:ascii="宋体" w:hAnsi="宋体" w:cs="宋体"/>
                <w:szCs w:val="22"/>
                <w:highlight w:val="none"/>
                <w:lang w:val="en-US" w:eastAsia="zh-CN"/>
              </w:rPr>
              <w:t>入住</w:t>
            </w:r>
            <w:r>
              <w:rPr>
                <w:rFonts w:hint="eastAsia" w:ascii="宋体" w:hAnsi="宋体" w:cs="宋体"/>
                <w:szCs w:val="22"/>
                <w:highlight w:val="none"/>
                <w:lang w:val="en-US" w:eastAsia="zh-CN"/>
              </w:rPr>
              <w:t>及生活物资。</w:t>
            </w:r>
            <w:r>
              <w:rPr>
                <w:rFonts w:hint="default" w:ascii="宋体" w:hAnsi="宋体" w:cs="宋体"/>
                <w:szCs w:val="22"/>
                <w:highlight w:val="none"/>
                <w:lang w:val="en-US" w:eastAsia="zh-CN"/>
              </w:rPr>
              <w:t>）</w:t>
            </w:r>
          </w:p>
          <w:p>
            <w:pPr>
              <w:numPr>
                <w:ilvl w:val="0"/>
                <w:numId w:val="0"/>
              </w:numPr>
              <w:spacing w:line="360" w:lineRule="auto"/>
              <w:rPr>
                <w:rFonts w:hint="default"/>
                <w:lang w:val="en-US" w:eastAsia="zh-CN"/>
              </w:rPr>
            </w:pPr>
            <w:r>
              <w:rPr>
                <w:rFonts w:hint="eastAsia" w:hAnsi="宋体" w:cs="宋体"/>
                <w:sz w:val="18"/>
                <w:szCs w:val="18"/>
                <w:lang w:val="en-US" w:eastAsia="zh-CN"/>
              </w:rPr>
              <w:t>备注：52</w:t>
            </w:r>
            <w:r>
              <w:rPr>
                <w:rFonts w:hint="eastAsia"/>
                <w:sz w:val="18"/>
                <w:szCs w:val="18"/>
                <w:lang w:val="en-US" w:eastAsia="zh-CN"/>
              </w:rPr>
              <w:t>个</w:t>
            </w:r>
            <w:r>
              <w:rPr>
                <w:rFonts w:hint="default"/>
                <w:sz w:val="18"/>
                <w:szCs w:val="18"/>
                <w:lang w:val="en-US" w:eastAsia="zh-CN"/>
              </w:rPr>
              <w:t>特困养老人员</w:t>
            </w:r>
            <w:r>
              <w:rPr>
                <w:rFonts w:hint="eastAsia" w:hAnsi="宋体" w:cs="宋体"/>
                <w:sz w:val="18"/>
                <w:szCs w:val="18"/>
                <w:lang w:val="en-US" w:eastAsia="zh-CN"/>
              </w:rPr>
              <w:t>中，需为14人提供</w:t>
            </w:r>
            <w:r>
              <w:rPr>
                <w:rFonts w:hint="eastAsia" w:ascii="宋体" w:hAnsi="宋体" w:cs="宋体"/>
                <w:color w:val="000000"/>
                <w:sz w:val="18"/>
                <w:szCs w:val="18"/>
                <w:lang w:val="en-US" w:eastAsia="zh-CN"/>
              </w:rPr>
              <w:t>介护一类服务、</w:t>
            </w:r>
            <w:r>
              <w:rPr>
                <w:rFonts w:hint="eastAsia" w:hAnsi="宋体" w:cs="宋体"/>
                <w:sz w:val="18"/>
                <w:szCs w:val="18"/>
                <w:lang w:val="en-US" w:eastAsia="zh-CN"/>
              </w:rPr>
              <w:t>为8人提供</w:t>
            </w:r>
            <w:r>
              <w:rPr>
                <w:rFonts w:hint="eastAsia" w:ascii="宋体" w:hAnsi="宋体" w:cs="宋体"/>
                <w:color w:val="000000"/>
                <w:sz w:val="18"/>
                <w:szCs w:val="18"/>
                <w:lang w:val="en-US" w:eastAsia="zh-CN"/>
              </w:rPr>
              <w:t>介助一类服务、</w:t>
            </w:r>
            <w:r>
              <w:rPr>
                <w:rFonts w:hint="eastAsia" w:hAnsi="宋体" w:cs="宋体"/>
                <w:sz w:val="18"/>
                <w:szCs w:val="18"/>
                <w:lang w:val="en-US" w:eastAsia="zh-CN"/>
              </w:rPr>
              <w:t>为30人提供</w:t>
            </w:r>
            <w:r>
              <w:rPr>
                <w:rFonts w:hint="eastAsia" w:ascii="宋体" w:hAnsi="宋体" w:cs="宋体"/>
                <w:color w:val="000000"/>
                <w:sz w:val="18"/>
                <w:szCs w:val="18"/>
                <w:lang w:val="en-US" w:eastAsia="zh-CN"/>
              </w:rPr>
              <w:t>自理类服务</w:t>
            </w:r>
            <w:r>
              <w:rPr>
                <w:rFonts w:hint="eastAsia" w:hAnsi="宋体" w:cs="宋体"/>
                <w:sz w:val="18"/>
                <w:szCs w:val="18"/>
                <w:lang w:val="en-US" w:eastAsia="zh-CN"/>
              </w:rPr>
              <w:t>（三类服务标准及服务内容为：①介护一：提供</w:t>
            </w:r>
            <w:r>
              <w:rPr>
                <w:rFonts w:hint="default" w:hAnsi="宋体" w:cs="宋体"/>
                <w:sz w:val="18"/>
                <w:szCs w:val="18"/>
                <w:lang w:val="en-US" w:eastAsia="zh-CN"/>
              </w:rPr>
              <w:t>餐饮服务</w:t>
            </w:r>
            <w:r>
              <w:rPr>
                <w:rFonts w:hint="eastAsia" w:hAnsi="宋体" w:cs="宋体"/>
                <w:sz w:val="18"/>
                <w:szCs w:val="18"/>
                <w:lang w:val="en-US" w:eastAsia="zh-CN"/>
              </w:rPr>
              <w:t>、</w:t>
            </w:r>
            <w:r>
              <w:rPr>
                <w:rFonts w:hint="default" w:hAnsi="宋体" w:cs="宋体"/>
                <w:sz w:val="18"/>
                <w:szCs w:val="18"/>
                <w:lang w:val="en-US" w:eastAsia="zh-CN"/>
              </w:rPr>
              <w:t>生活照料</w:t>
            </w:r>
            <w:r>
              <w:rPr>
                <w:rFonts w:hint="eastAsia" w:hAnsi="宋体" w:cs="宋体"/>
                <w:sz w:val="18"/>
                <w:szCs w:val="18"/>
                <w:lang w:val="en-US" w:eastAsia="zh-CN"/>
              </w:rPr>
              <w:t>、</w:t>
            </w:r>
            <w:r>
              <w:rPr>
                <w:rFonts w:hint="default" w:hAnsi="宋体" w:cs="宋体"/>
                <w:sz w:val="18"/>
                <w:szCs w:val="18"/>
                <w:lang w:val="en-US" w:eastAsia="zh-CN"/>
              </w:rPr>
              <w:t>生活护理、医疗护理</w:t>
            </w:r>
            <w:r>
              <w:rPr>
                <w:rFonts w:hint="default" w:ascii="宋体" w:hAnsi="宋体" w:eastAsia="宋体" w:cs="宋体"/>
                <w:sz w:val="18"/>
                <w:szCs w:val="18"/>
                <w:lang w:val="en-US" w:eastAsia="zh-CN"/>
              </w:rPr>
              <w:t>、娱乐服务</w:t>
            </w:r>
            <w:r>
              <w:rPr>
                <w:rFonts w:hint="eastAsia" w:ascii="宋体" w:hAnsi="宋体" w:cs="宋体"/>
                <w:sz w:val="18"/>
                <w:szCs w:val="18"/>
                <w:lang w:val="en-US" w:eastAsia="zh-CN"/>
              </w:rPr>
              <w:t>及</w:t>
            </w:r>
            <w:r>
              <w:rPr>
                <w:rFonts w:hint="eastAsia" w:ascii="宋体" w:hAnsi="宋体" w:eastAsia="宋体"/>
                <w:sz w:val="18"/>
                <w:szCs w:val="18"/>
                <w:highlight w:val="none"/>
                <w:lang w:val="en-US" w:eastAsia="zh-CN"/>
              </w:rPr>
              <w:t>其他养老相关的延伸服务</w:t>
            </w:r>
            <w:r>
              <w:rPr>
                <w:rFonts w:hint="eastAsia" w:ascii="宋体" w:hAnsi="宋体"/>
                <w:sz w:val="18"/>
                <w:szCs w:val="18"/>
                <w:highlight w:val="none"/>
                <w:lang w:val="en-US" w:eastAsia="zh-CN"/>
              </w:rPr>
              <w:t>；②</w:t>
            </w:r>
            <w:r>
              <w:rPr>
                <w:rFonts w:hint="eastAsia" w:ascii="宋体" w:hAnsi="宋体" w:cs="宋体"/>
                <w:color w:val="000000"/>
                <w:sz w:val="18"/>
                <w:szCs w:val="18"/>
                <w:lang w:val="en-US" w:eastAsia="zh-CN"/>
              </w:rPr>
              <w:t>介助一：提供</w:t>
            </w:r>
            <w:r>
              <w:rPr>
                <w:rFonts w:hint="default" w:ascii="宋体" w:hAnsi="宋体" w:eastAsia="宋体" w:cs="宋体"/>
                <w:sz w:val="18"/>
                <w:szCs w:val="18"/>
                <w:lang w:val="en-US" w:eastAsia="zh-CN"/>
              </w:rPr>
              <w:t>餐饮服务、生活照料、生活护理、娱乐服务</w:t>
            </w:r>
            <w:r>
              <w:rPr>
                <w:rFonts w:hint="eastAsia" w:ascii="宋体" w:hAnsi="宋体" w:cs="宋体"/>
                <w:sz w:val="18"/>
                <w:szCs w:val="18"/>
                <w:lang w:val="en-US" w:eastAsia="zh-CN"/>
              </w:rPr>
              <w:t>及</w:t>
            </w:r>
            <w:r>
              <w:rPr>
                <w:rFonts w:hint="eastAsia" w:ascii="宋体" w:hAnsi="宋体" w:eastAsia="宋体"/>
                <w:sz w:val="18"/>
                <w:szCs w:val="18"/>
                <w:highlight w:val="none"/>
                <w:lang w:val="en-US" w:eastAsia="zh-CN"/>
              </w:rPr>
              <w:t>其他养老相关的延伸服务</w:t>
            </w:r>
            <w:r>
              <w:rPr>
                <w:rFonts w:hint="eastAsia" w:ascii="宋体" w:hAnsi="宋体"/>
                <w:sz w:val="18"/>
                <w:szCs w:val="18"/>
                <w:highlight w:val="none"/>
                <w:lang w:val="en-US" w:eastAsia="zh-CN"/>
              </w:rPr>
              <w:t>；③</w:t>
            </w:r>
            <w:r>
              <w:rPr>
                <w:rFonts w:hint="eastAsia" w:ascii="宋体" w:hAnsi="宋体" w:cs="宋体"/>
                <w:color w:val="000000"/>
                <w:sz w:val="18"/>
                <w:szCs w:val="18"/>
                <w:lang w:val="en-US" w:eastAsia="zh-CN"/>
              </w:rPr>
              <w:t>自理：提供</w:t>
            </w:r>
            <w:r>
              <w:rPr>
                <w:rFonts w:hint="default" w:ascii="宋体" w:hAnsi="宋体" w:eastAsia="宋体" w:cs="宋体"/>
                <w:sz w:val="18"/>
                <w:szCs w:val="18"/>
                <w:lang w:val="en-US" w:eastAsia="zh-CN"/>
              </w:rPr>
              <w:t>餐饮服务、生活照料、娱乐服务</w:t>
            </w:r>
            <w:r>
              <w:rPr>
                <w:rFonts w:hint="eastAsia" w:ascii="宋体" w:hAnsi="宋体" w:cs="宋体"/>
                <w:sz w:val="18"/>
                <w:szCs w:val="18"/>
                <w:lang w:val="en-US" w:eastAsia="zh-CN"/>
              </w:rPr>
              <w:t>及</w:t>
            </w:r>
            <w:r>
              <w:rPr>
                <w:rFonts w:hint="eastAsia" w:ascii="宋体" w:hAnsi="宋体" w:eastAsia="宋体"/>
                <w:sz w:val="18"/>
                <w:szCs w:val="18"/>
                <w:highlight w:val="none"/>
                <w:lang w:val="en-US" w:eastAsia="zh-CN"/>
              </w:rPr>
              <w:t>其他养老相关的延伸服务</w:t>
            </w:r>
            <w:r>
              <w:rPr>
                <w:rFonts w:hint="eastAsia" w:ascii="宋体" w:hAnsi="宋体" w:cs="宋体"/>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Align w:val="center"/>
          </w:tcPr>
          <w:p>
            <w:pPr>
              <w:autoSpaceDE w:val="0"/>
              <w:autoSpaceDN w:val="0"/>
              <w:jc w:val="center"/>
              <w:textAlignment w:val="bottom"/>
              <w:rPr>
                <w:rFonts w:ascii="宋体" w:hAnsi="宋体" w:cs="宋体"/>
              </w:rPr>
            </w:pPr>
            <w:r>
              <w:rPr>
                <w:rFonts w:hint="eastAsia" w:ascii="宋体" w:hAnsi="宋体" w:cs="宋体"/>
              </w:rPr>
              <w:t>6</w:t>
            </w:r>
          </w:p>
        </w:tc>
        <w:tc>
          <w:tcPr>
            <w:tcW w:w="2130" w:type="dxa"/>
            <w:vAlign w:val="center"/>
          </w:tcPr>
          <w:p>
            <w:pPr>
              <w:autoSpaceDE w:val="0"/>
              <w:autoSpaceDN w:val="0"/>
              <w:spacing w:line="360" w:lineRule="auto"/>
              <w:textAlignment w:val="bottom"/>
              <w:rPr>
                <w:rFonts w:ascii="宋体" w:hAnsi="宋体" w:cs="宋体"/>
                <w:color w:val="auto"/>
              </w:rPr>
            </w:pPr>
            <w:r>
              <w:rPr>
                <w:rFonts w:hint="eastAsia" w:ascii="宋体" w:hAnsi="宋体" w:cs="宋体"/>
                <w:color w:val="auto"/>
              </w:rPr>
              <w:t>最高限价</w:t>
            </w:r>
          </w:p>
        </w:tc>
        <w:tc>
          <w:tcPr>
            <w:tcW w:w="6998" w:type="dxa"/>
            <w:vAlign w:val="center"/>
          </w:tcPr>
          <w:p>
            <w:pPr>
              <w:autoSpaceDE w:val="0"/>
              <w:autoSpaceDN w:val="0"/>
              <w:spacing w:line="300" w:lineRule="auto"/>
              <w:textAlignment w:val="bottom"/>
              <w:rPr>
                <w:rFonts w:hint="eastAsia" w:ascii="宋体" w:hAnsi="宋体" w:cs="宋体"/>
                <w:color w:val="auto"/>
                <w:szCs w:val="22"/>
              </w:rPr>
            </w:pPr>
            <w:r>
              <w:rPr>
                <w:rFonts w:hint="eastAsia" w:ascii="宋体" w:hAnsi="宋体" w:cs="宋体"/>
                <w:color w:val="auto"/>
                <w:szCs w:val="22"/>
              </w:rPr>
              <w:t>小写：</w:t>
            </w:r>
            <w:r>
              <w:rPr>
                <w:rFonts w:hint="eastAsia" w:ascii="宋体" w:hAnsi="宋体" w:cs="宋体"/>
                <w:color w:val="auto"/>
                <w:szCs w:val="22"/>
                <w:lang w:val="en-US" w:eastAsia="zh-CN"/>
              </w:rPr>
              <w:t>150</w:t>
            </w:r>
            <w:r>
              <w:rPr>
                <w:rFonts w:hint="eastAsia" w:ascii="宋体" w:hAnsi="宋体" w:cs="宋体"/>
                <w:color w:val="auto"/>
                <w:szCs w:val="22"/>
              </w:rPr>
              <w:t>万元  大写：</w:t>
            </w:r>
            <w:r>
              <w:rPr>
                <w:rFonts w:hint="eastAsia" w:ascii="宋体" w:hAnsi="宋体" w:cs="宋体"/>
                <w:color w:val="auto"/>
                <w:szCs w:val="22"/>
                <w:lang w:val="en-US" w:eastAsia="zh-CN"/>
              </w:rPr>
              <w:t>壹佰伍拾</w:t>
            </w:r>
            <w:r>
              <w:rPr>
                <w:rFonts w:hint="eastAsia" w:ascii="宋体" w:hAnsi="宋体" w:cs="宋体"/>
                <w:color w:val="auto"/>
                <w:szCs w:val="22"/>
              </w:rPr>
              <w:t>万元整</w:t>
            </w:r>
          </w:p>
          <w:p>
            <w:pPr>
              <w:autoSpaceDE w:val="0"/>
              <w:autoSpaceDN w:val="0"/>
              <w:spacing w:line="300" w:lineRule="auto"/>
              <w:textAlignment w:val="bottom"/>
              <w:rPr>
                <w:rFonts w:ascii="宋体" w:hAnsi="宋体" w:cs="宋体"/>
                <w:color w:val="auto"/>
              </w:rPr>
            </w:pPr>
            <w:r>
              <w:rPr>
                <w:rFonts w:hint="eastAsia" w:ascii="宋体" w:hAnsi="宋体" w:cs="宋体"/>
                <w:color w:val="auto"/>
                <w:sz w:val="22"/>
                <w:szCs w:val="21"/>
              </w:rPr>
              <w:t>（投标报价超过本价格即为废标）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0" w:type="dxa"/>
            <w:vAlign w:val="center"/>
          </w:tcPr>
          <w:p>
            <w:pPr>
              <w:autoSpaceDE w:val="0"/>
              <w:autoSpaceDN w:val="0"/>
              <w:jc w:val="center"/>
              <w:textAlignment w:val="bottom"/>
              <w:rPr>
                <w:rFonts w:hint="eastAsia" w:ascii="宋体" w:hAnsi="宋体" w:eastAsia="宋体" w:cs="宋体"/>
                <w:lang w:val="en-US" w:eastAsia="zh-CN"/>
              </w:rPr>
            </w:pPr>
            <w:r>
              <w:rPr>
                <w:rFonts w:hint="eastAsia" w:ascii="宋体" w:hAnsi="宋体" w:cs="宋体"/>
                <w:lang w:val="en-US" w:eastAsia="zh-CN"/>
              </w:rPr>
              <w:t>7</w:t>
            </w:r>
          </w:p>
        </w:tc>
        <w:tc>
          <w:tcPr>
            <w:tcW w:w="2130" w:type="dxa"/>
            <w:vAlign w:val="center"/>
          </w:tcPr>
          <w:p>
            <w:pPr>
              <w:autoSpaceDE w:val="0"/>
              <w:autoSpaceDN w:val="0"/>
              <w:spacing w:line="360" w:lineRule="auto"/>
              <w:textAlignment w:val="bottom"/>
              <w:rPr>
                <w:rFonts w:hint="eastAsia" w:ascii="宋体" w:hAnsi="宋体" w:eastAsia="宋体" w:cs="宋体"/>
                <w:highlight w:val="none"/>
                <w:lang w:val="en-US" w:eastAsia="zh-CN"/>
              </w:rPr>
            </w:pPr>
            <w:r>
              <w:rPr>
                <w:rFonts w:hint="eastAsia" w:ascii="宋体" w:hAnsi="宋体" w:cs="宋体"/>
                <w:highlight w:val="none"/>
                <w:lang w:val="en-US" w:eastAsia="zh-CN"/>
              </w:rPr>
              <w:t>资金来源</w:t>
            </w:r>
          </w:p>
        </w:tc>
        <w:tc>
          <w:tcPr>
            <w:tcW w:w="6998" w:type="dxa"/>
            <w:vAlign w:val="center"/>
          </w:tcPr>
          <w:p>
            <w:pPr>
              <w:autoSpaceDE w:val="0"/>
              <w:autoSpaceDN w:val="0"/>
              <w:spacing w:line="300" w:lineRule="auto"/>
              <w:textAlignment w:val="bottom"/>
              <w:rPr>
                <w:rFonts w:hint="default" w:ascii="宋体" w:hAnsi="宋体" w:eastAsia="宋体" w:cs="宋体"/>
                <w:color w:val="0000FF"/>
                <w:sz w:val="22"/>
                <w:szCs w:val="21"/>
                <w:highlight w:val="none"/>
                <w:lang w:val="en-US" w:eastAsia="zh-CN"/>
              </w:rPr>
            </w:pPr>
            <w:r>
              <w:rPr>
                <w:rFonts w:hint="eastAsia" w:ascii="宋体" w:hAnsi="宋体" w:cs="宋体"/>
                <w:color w:val="000000" w:themeColor="text1"/>
                <w:sz w:val="22"/>
                <w:szCs w:val="21"/>
                <w:highlight w:val="none"/>
                <w:lang w:val="en-US" w:eastAsia="zh-CN"/>
                <w14:textFill>
                  <w14:solidFill>
                    <w14:schemeClr w14:val="tx1"/>
                  </w14:solidFill>
                </w14:textFill>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60" w:type="dxa"/>
            <w:vAlign w:val="center"/>
          </w:tcPr>
          <w:p>
            <w:pPr>
              <w:autoSpaceDE w:val="0"/>
              <w:autoSpaceDN w:val="0"/>
              <w:spacing w:line="480" w:lineRule="auto"/>
              <w:jc w:val="center"/>
              <w:textAlignment w:val="bottom"/>
              <w:rPr>
                <w:rFonts w:hint="eastAsia" w:ascii="宋体" w:hAnsi="宋体" w:eastAsia="宋体" w:cs="宋体"/>
                <w:lang w:eastAsia="zh-CN"/>
              </w:rPr>
            </w:pPr>
            <w:r>
              <w:rPr>
                <w:rFonts w:hint="eastAsia" w:ascii="宋体" w:hAnsi="宋体" w:cs="宋体"/>
                <w:lang w:val="en-US" w:eastAsia="zh-CN"/>
              </w:rPr>
              <w:t>8</w:t>
            </w:r>
          </w:p>
        </w:tc>
        <w:tc>
          <w:tcPr>
            <w:tcW w:w="2130" w:type="dxa"/>
            <w:vAlign w:val="center"/>
          </w:tcPr>
          <w:p>
            <w:pPr>
              <w:autoSpaceDE w:val="0"/>
              <w:autoSpaceDN w:val="0"/>
              <w:spacing w:line="360" w:lineRule="auto"/>
              <w:textAlignment w:val="bottom"/>
              <w:rPr>
                <w:rFonts w:ascii="宋体" w:hAnsi="宋体" w:cs="宋体"/>
              </w:rPr>
            </w:pPr>
            <w:r>
              <w:rPr>
                <w:rFonts w:hint="eastAsia" w:ascii="宋体" w:hAnsi="宋体" w:cs="宋体"/>
              </w:rPr>
              <w:t>资质要求</w:t>
            </w:r>
          </w:p>
        </w:tc>
        <w:tc>
          <w:tcPr>
            <w:tcW w:w="6998" w:type="dxa"/>
            <w:vAlign w:val="center"/>
          </w:tcPr>
          <w:p>
            <w:pPr>
              <w:spacing w:line="360" w:lineRule="auto"/>
            </w:pPr>
            <w:r>
              <w:rPr>
                <w:rFonts w:hint="eastAsia"/>
              </w:rPr>
              <w:t>1.满足《中华人民共和国政府采购法》第二十二条规定；</w:t>
            </w:r>
          </w:p>
          <w:p>
            <w:pPr>
              <w:spacing w:line="360" w:lineRule="auto"/>
              <w:rPr>
                <w:rFonts w:hint="eastAsia"/>
                <w:lang w:val="en-US" w:eastAsia="zh-CN"/>
              </w:rPr>
            </w:pPr>
            <w:r>
              <w:t>2</w:t>
            </w:r>
            <w:r>
              <w:rPr>
                <w:rFonts w:hint="eastAsia"/>
              </w:rPr>
              <w:t>.落实政府采购政策需满足的资格要求：</w:t>
            </w:r>
            <w:r>
              <w:rPr>
                <w:rFonts w:hint="eastAsia"/>
                <w:lang w:val="en-US" w:eastAsia="zh-CN"/>
              </w:rPr>
              <w:t>无</w:t>
            </w:r>
          </w:p>
          <w:p>
            <w:pPr>
              <w:spacing w:line="360" w:lineRule="auto"/>
              <w:rPr>
                <w:rFonts w:hint="eastAsia"/>
                <w:lang w:eastAsia="zh-CN"/>
              </w:rPr>
            </w:pPr>
            <w:r>
              <w:rPr>
                <w:rFonts w:hint="eastAsia"/>
                <w:lang w:val="en-US" w:eastAsia="zh-CN"/>
              </w:rPr>
              <w:t>3</w:t>
            </w:r>
            <w:r>
              <w:rPr>
                <w:rFonts w:hint="eastAsia"/>
              </w:rPr>
              <w:t>.本项目的特定资格要求：有效的营业执照</w:t>
            </w:r>
            <w:r>
              <w:rPr>
                <w:rFonts w:hint="eastAsia"/>
                <w:lang w:eastAsia="zh-CN"/>
              </w:rPr>
              <w:t>；投标人必须是中华人民共和国境内注册的，具有独立法人资格的企业；投标人</w:t>
            </w:r>
            <w:r>
              <w:rPr>
                <w:rFonts w:hint="eastAsia"/>
              </w:rPr>
              <w:t>在人员、</w:t>
            </w:r>
            <w:r>
              <w:rPr>
                <w:rFonts w:hint="eastAsia"/>
                <w:lang w:val="en-US" w:eastAsia="zh-CN"/>
              </w:rPr>
              <w:t>设施、</w:t>
            </w:r>
            <w:r>
              <w:rPr>
                <w:rFonts w:hint="eastAsia"/>
              </w:rPr>
              <w:t>资金等方面</w:t>
            </w:r>
            <w:r>
              <w:rPr>
                <w:rFonts w:hint="eastAsia"/>
                <w:lang w:val="en-US" w:eastAsia="zh-CN"/>
              </w:rPr>
              <w:t>须</w:t>
            </w:r>
            <w:r>
              <w:rPr>
                <w:rFonts w:hint="eastAsia"/>
              </w:rPr>
              <w:t>具有相应的</w:t>
            </w:r>
            <w:r>
              <w:rPr>
                <w:rFonts w:hint="eastAsia"/>
                <w:lang w:val="en-US" w:eastAsia="zh-CN"/>
              </w:rPr>
              <w:t>服务</w:t>
            </w:r>
            <w:r>
              <w:rPr>
                <w:rFonts w:hint="eastAsia"/>
              </w:rPr>
              <w:t>能力</w:t>
            </w:r>
            <w:r>
              <w:rPr>
                <w:rFonts w:hint="eastAsia"/>
                <w:lang w:eastAsia="zh-CN"/>
              </w:rPr>
              <w:t>；</w:t>
            </w:r>
          </w:p>
          <w:p>
            <w:pPr>
              <w:spacing w:line="360" w:lineRule="auto"/>
            </w:pPr>
            <w:r>
              <w:rPr>
                <w:rFonts w:hint="eastAsia"/>
                <w:lang w:val="en-US" w:eastAsia="zh-CN"/>
              </w:rPr>
              <w:t>4</w:t>
            </w:r>
            <w:r>
              <w:rPr>
                <w:rFonts w:hint="eastAsia"/>
              </w:rPr>
              <w:t>、</w:t>
            </w:r>
            <w:r>
              <w:rPr>
                <w:rFonts w:hint="eastAsia"/>
                <w:lang w:eastAsia="zh-CN"/>
              </w:rPr>
              <w:t>（1）与采购人存在利害关系可能影响采购公正性的法人、其他组织或者个人，不得参加投标。（2）单位负责人为同一人或者存在控股、管理关系的不同单位，不得参加同一标段投标或者未划分标段的同一采购项目投标。违反前两款规定的，相关投标均无效；（</w:t>
            </w:r>
            <w:r>
              <w:rPr>
                <w:rFonts w:hint="eastAsia"/>
                <w:lang w:val="en-US" w:eastAsia="zh-CN"/>
              </w:rPr>
              <w:t>3</w:t>
            </w:r>
            <w:r>
              <w:rPr>
                <w:rFonts w:hint="eastAsia"/>
                <w:lang w:eastAsia="zh-CN"/>
              </w:rPr>
              <w:t>）</w:t>
            </w:r>
            <w:r>
              <w:rPr>
                <w:rFonts w:hint="eastAsia"/>
              </w:rPr>
              <w:t>经“信用中国”网站（www.creditchina.gov.cn）、“中国政府采购网”网站（www.ccgp.gov.cn）政府采购严重违法失信行为信息记录，被列入失信被执行人、重大税收违法案件当事人名单、政府采购严重违法失信行为记录名单的不得参加本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0" w:type="dxa"/>
            <w:vAlign w:val="center"/>
          </w:tcPr>
          <w:p>
            <w:pPr>
              <w:autoSpaceDE w:val="0"/>
              <w:autoSpaceDN w:val="0"/>
              <w:spacing w:line="360" w:lineRule="auto"/>
              <w:jc w:val="center"/>
              <w:textAlignment w:val="bottom"/>
              <w:rPr>
                <w:rFonts w:hint="eastAsia" w:ascii="宋体" w:hAnsi="宋体" w:eastAsia="宋体" w:cs="宋体"/>
                <w:lang w:eastAsia="zh-CN"/>
              </w:rPr>
            </w:pPr>
            <w:r>
              <w:rPr>
                <w:rFonts w:hint="eastAsia" w:ascii="宋体" w:hAnsi="宋体" w:cs="宋体"/>
                <w:lang w:val="en-US" w:eastAsia="zh-CN"/>
              </w:rPr>
              <w:t>9</w:t>
            </w:r>
          </w:p>
        </w:tc>
        <w:tc>
          <w:tcPr>
            <w:tcW w:w="2130" w:type="dxa"/>
            <w:vAlign w:val="center"/>
          </w:tcPr>
          <w:p>
            <w:pPr>
              <w:autoSpaceDE w:val="0"/>
              <w:autoSpaceDN w:val="0"/>
              <w:spacing w:line="360" w:lineRule="auto"/>
              <w:textAlignment w:val="bottom"/>
              <w:rPr>
                <w:rFonts w:ascii="宋体" w:hAnsi="宋体" w:cs="宋体"/>
              </w:rPr>
            </w:pPr>
            <w:r>
              <w:rPr>
                <w:rFonts w:hint="eastAsia" w:ascii="宋体" w:hAnsi="宋体" w:cs="宋体"/>
              </w:rPr>
              <w:t>质量要求</w:t>
            </w:r>
          </w:p>
        </w:tc>
        <w:tc>
          <w:tcPr>
            <w:tcW w:w="6998" w:type="dxa"/>
            <w:vAlign w:val="center"/>
          </w:tcPr>
          <w:p>
            <w:pPr>
              <w:autoSpaceDE w:val="0"/>
              <w:autoSpaceDN w:val="0"/>
              <w:ind w:right="964"/>
              <w:textAlignment w:val="bottom"/>
              <w:rPr>
                <w:rFonts w:hint="default" w:ascii="宋体" w:hAnsi="宋体" w:eastAsia="宋体" w:cs="宋体"/>
                <w:lang w:val="en-US" w:eastAsia="zh-CN"/>
              </w:rPr>
            </w:pPr>
            <w:r>
              <w:rPr>
                <w:rFonts w:hint="eastAsia" w:ascii="宋体" w:hAnsi="宋体" w:cs="宋体"/>
              </w:rPr>
              <w:t>达到国家</w:t>
            </w:r>
            <w:r>
              <w:rPr>
                <w:rFonts w:hint="eastAsia" w:ascii="宋体" w:hAnsi="宋体" w:cs="宋体"/>
                <w:lang w:val="en-US" w:eastAsia="zh-CN"/>
              </w:rPr>
              <w:t>及相关行业标准。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560" w:type="dxa"/>
            <w:vAlign w:val="center"/>
          </w:tcPr>
          <w:p>
            <w:pPr>
              <w:autoSpaceDE w:val="0"/>
              <w:autoSpaceDN w:val="0"/>
              <w:spacing w:line="360" w:lineRule="auto"/>
              <w:jc w:val="center"/>
              <w:textAlignment w:val="bottom"/>
              <w:rPr>
                <w:rFonts w:hint="default" w:ascii="宋体" w:hAnsi="宋体" w:eastAsia="宋体" w:cs="宋体"/>
                <w:lang w:val="en-US" w:eastAsia="zh-CN"/>
              </w:rPr>
            </w:pPr>
            <w:r>
              <w:rPr>
                <w:rFonts w:hint="eastAsia" w:ascii="宋体" w:hAnsi="宋体" w:cs="宋体"/>
                <w:lang w:val="en-US" w:eastAsia="zh-CN"/>
              </w:rPr>
              <w:t>10</w:t>
            </w:r>
          </w:p>
        </w:tc>
        <w:tc>
          <w:tcPr>
            <w:tcW w:w="2130" w:type="dxa"/>
            <w:vAlign w:val="center"/>
          </w:tcPr>
          <w:p>
            <w:pPr>
              <w:autoSpaceDE w:val="0"/>
              <w:autoSpaceDN w:val="0"/>
              <w:spacing w:line="300" w:lineRule="auto"/>
              <w:textAlignment w:val="bottom"/>
              <w:rPr>
                <w:rFonts w:ascii="宋体" w:hAnsi="宋体" w:cs="宋体"/>
              </w:rPr>
            </w:pPr>
            <w:r>
              <w:rPr>
                <w:rFonts w:hint="eastAsia" w:ascii="宋体" w:hAnsi="宋体" w:cs="宋体"/>
                <w:szCs w:val="22"/>
              </w:rPr>
              <w:t>投标</w:t>
            </w:r>
            <w:r>
              <w:rPr>
                <w:rFonts w:hint="eastAsia" w:ascii="宋体" w:hAnsi="宋体" w:cs="宋体"/>
              </w:rPr>
              <w:t>有效期</w:t>
            </w:r>
          </w:p>
        </w:tc>
        <w:tc>
          <w:tcPr>
            <w:tcW w:w="6998" w:type="dxa"/>
            <w:vAlign w:val="center"/>
          </w:tcPr>
          <w:p>
            <w:pPr>
              <w:autoSpaceDE w:val="0"/>
              <w:autoSpaceDN w:val="0"/>
              <w:spacing w:line="300" w:lineRule="auto"/>
              <w:textAlignment w:val="bottom"/>
              <w:rPr>
                <w:rFonts w:hint="default" w:ascii="宋体" w:hAnsi="宋体" w:eastAsia="宋体" w:cs="宋体"/>
                <w:lang w:val="en-US" w:eastAsia="zh-CN"/>
              </w:rPr>
            </w:pPr>
            <w:r>
              <w:rPr>
                <w:rFonts w:hint="eastAsia" w:ascii="宋体" w:hAnsi="宋体" w:cs="宋体"/>
                <w:lang w:val="en-US" w:eastAsia="zh-CN"/>
              </w:rPr>
              <w:t>45天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560" w:type="dxa"/>
            <w:vAlign w:val="center"/>
          </w:tcPr>
          <w:p>
            <w:pPr>
              <w:autoSpaceDE w:val="0"/>
              <w:autoSpaceDN w:val="0"/>
              <w:spacing w:line="360" w:lineRule="auto"/>
              <w:jc w:val="center"/>
              <w:textAlignment w:val="bottom"/>
              <w:rPr>
                <w:rFonts w:hint="default" w:ascii="宋体" w:hAnsi="宋体" w:eastAsia="宋体" w:cs="宋体"/>
                <w:lang w:val="en-US" w:eastAsia="zh-CN"/>
              </w:rPr>
            </w:pPr>
            <w:r>
              <w:rPr>
                <w:rFonts w:hint="eastAsia" w:ascii="宋体" w:hAnsi="宋体" w:cs="宋体"/>
                <w:lang w:val="en-US" w:eastAsia="zh-CN"/>
              </w:rPr>
              <w:t>11</w:t>
            </w:r>
          </w:p>
        </w:tc>
        <w:tc>
          <w:tcPr>
            <w:tcW w:w="2130" w:type="dxa"/>
            <w:vAlign w:val="center"/>
          </w:tcPr>
          <w:p>
            <w:pPr>
              <w:autoSpaceDE w:val="0"/>
              <w:autoSpaceDN w:val="0"/>
              <w:spacing w:line="300" w:lineRule="auto"/>
              <w:textAlignment w:val="bottom"/>
              <w:rPr>
                <w:rFonts w:ascii="宋体" w:hAnsi="宋体" w:cs="宋体"/>
              </w:rPr>
            </w:pPr>
            <w:r>
              <w:rPr>
                <w:rFonts w:hint="eastAsia" w:ascii="宋体" w:hAnsi="宋体" w:cs="宋体"/>
                <w:lang w:eastAsia="zh-CN"/>
              </w:rPr>
              <w:t>响应文件</w:t>
            </w:r>
            <w:r>
              <w:rPr>
                <w:rFonts w:hint="eastAsia" w:ascii="宋体" w:hAnsi="宋体" w:cs="宋体"/>
              </w:rPr>
              <w:t>份数</w:t>
            </w:r>
          </w:p>
        </w:tc>
        <w:tc>
          <w:tcPr>
            <w:tcW w:w="6998" w:type="dxa"/>
            <w:vAlign w:val="center"/>
          </w:tcPr>
          <w:p>
            <w:pPr>
              <w:autoSpaceDE w:val="0"/>
              <w:autoSpaceDN w:val="0"/>
              <w:spacing w:line="300" w:lineRule="auto"/>
              <w:textAlignment w:val="bottom"/>
              <w:rPr>
                <w:rFonts w:hint="default" w:ascii="宋体" w:hAnsi="宋体" w:eastAsia="宋体" w:cs="宋体"/>
                <w:lang w:val="en-US" w:eastAsia="zh-CN"/>
              </w:rPr>
            </w:pPr>
            <w:r>
              <w:rPr>
                <w:rFonts w:hint="eastAsia" w:ascii="宋体" w:hAnsi="宋体" w:cs="宋体"/>
              </w:rPr>
              <w:t>正本一份，副本</w:t>
            </w:r>
            <w:r>
              <w:rPr>
                <w:rFonts w:hint="eastAsia" w:ascii="宋体" w:hAnsi="宋体" w:cs="宋体"/>
                <w:lang w:eastAsia="zh-CN"/>
              </w:rPr>
              <w:t>两</w:t>
            </w:r>
            <w:r>
              <w:rPr>
                <w:rFonts w:hint="eastAsia" w:ascii="宋体" w:hAnsi="宋体" w:cs="宋体"/>
              </w:rPr>
              <w:t>份</w:t>
            </w:r>
            <w:r>
              <w:rPr>
                <w:rFonts w:hint="eastAsia" w:ascii="宋体" w:hAnsi="宋体" w:cs="宋体"/>
                <w:lang w:eastAsia="zh-CN"/>
              </w:rPr>
              <w:t>；</w:t>
            </w:r>
            <w:r>
              <w:rPr>
                <w:rFonts w:hint="eastAsia" w:ascii="宋体" w:hAnsi="宋体" w:cs="宋体"/>
                <w:lang w:val="en-US" w:eastAsia="zh-CN"/>
              </w:rPr>
              <w:t>电子版U盘1份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560" w:type="dxa"/>
            <w:vAlign w:val="center"/>
          </w:tcPr>
          <w:p>
            <w:pPr>
              <w:autoSpaceDE w:val="0"/>
              <w:autoSpaceDN w:val="0"/>
              <w:spacing w:line="360" w:lineRule="auto"/>
              <w:jc w:val="center"/>
              <w:textAlignment w:val="bottom"/>
              <w:rPr>
                <w:rFonts w:hint="default" w:ascii="宋体" w:hAnsi="宋体" w:eastAsia="宋体" w:cs="宋体"/>
                <w:lang w:val="en-US" w:eastAsia="zh-CN"/>
              </w:rPr>
            </w:pPr>
            <w:r>
              <w:rPr>
                <w:rFonts w:hint="eastAsia" w:ascii="宋体" w:hAnsi="宋体" w:cs="宋体"/>
                <w:lang w:val="en-US" w:eastAsia="zh-CN"/>
              </w:rPr>
              <w:t>12</w:t>
            </w:r>
          </w:p>
        </w:tc>
        <w:tc>
          <w:tcPr>
            <w:tcW w:w="2130" w:type="dxa"/>
            <w:vAlign w:val="center"/>
          </w:tcPr>
          <w:p>
            <w:pPr>
              <w:autoSpaceDE w:val="0"/>
              <w:autoSpaceDN w:val="0"/>
              <w:spacing w:line="300" w:lineRule="auto"/>
              <w:textAlignment w:val="bottom"/>
              <w:rPr>
                <w:rFonts w:hint="eastAsia" w:ascii="宋体" w:hAnsi="宋体" w:cs="宋体"/>
                <w:szCs w:val="22"/>
                <w:lang w:val="en-US" w:eastAsia="zh-CN"/>
              </w:rPr>
            </w:pPr>
            <w:r>
              <w:rPr>
                <w:rFonts w:hint="eastAsia" w:ascii="宋体" w:hAnsi="宋体" w:cs="宋体"/>
                <w:szCs w:val="22"/>
                <w:lang w:val="en-US" w:eastAsia="zh-CN"/>
              </w:rPr>
              <w:t>资格审查方式</w:t>
            </w:r>
          </w:p>
        </w:tc>
        <w:tc>
          <w:tcPr>
            <w:tcW w:w="6998" w:type="dxa"/>
            <w:vAlign w:val="center"/>
          </w:tcPr>
          <w:p>
            <w:pPr>
              <w:autoSpaceDE w:val="0"/>
              <w:autoSpaceDN w:val="0"/>
              <w:spacing w:line="300" w:lineRule="auto"/>
              <w:textAlignment w:val="bottom"/>
              <w:rPr>
                <w:rFonts w:hint="eastAsia" w:ascii="宋体" w:hAnsi="宋体" w:cs="宋体"/>
                <w:szCs w:val="22"/>
                <w:lang w:val="en-US" w:eastAsia="zh-CN"/>
              </w:rPr>
            </w:pPr>
            <w:r>
              <w:rPr>
                <w:rFonts w:hint="eastAsia" w:ascii="宋体" w:hAnsi="宋体" w:cs="宋体"/>
                <w:szCs w:val="22"/>
                <w:lang w:val="en-US" w:eastAsia="zh-CN"/>
              </w:rPr>
              <w:t>□资格预审</w:t>
            </w:r>
          </w:p>
          <w:p>
            <w:pPr>
              <w:autoSpaceDE w:val="0"/>
              <w:autoSpaceDN w:val="0"/>
              <w:spacing w:line="300" w:lineRule="auto"/>
              <w:textAlignment w:val="bottom"/>
              <w:rPr>
                <w:rFonts w:hint="eastAsia" w:ascii="宋体" w:hAnsi="宋体" w:cs="宋体"/>
                <w:szCs w:val="22"/>
                <w:lang w:val="en-US" w:eastAsia="zh-CN"/>
              </w:rPr>
            </w:pPr>
            <w:r>
              <w:rPr>
                <w:rFonts w:hint="eastAsia" w:ascii="宋体" w:hAnsi="宋体" w:cs="宋体"/>
                <w:b/>
                <w:bCs/>
                <w:szCs w:val="22"/>
                <w:lang w:val="en-US" w:eastAsia="zh-CN"/>
              </w:rPr>
              <w:fldChar w:fldCharType="begin"/>
            </w:r>
            <w:r>
              <w:rPr>
                <w:rFonts w:hint="eastAsia" w:ascii="宋体" w:hAnsi="宋体" w:cs="宋体"/>
                <w:b/>
                <w:bCs/>
                <w:szCs w:val="22"/>
                <w:lang w:val="en-US" w:eastAsia="zh-CN"/>
              </w:rPr>
              <w:instrText xml:space="preserve"> eq \o\ac(□,√)</w:instrText>
            </w:r>
            <w:r>
              <w:rPr>
                <w:rFonts w:hint="eastAsia" w:ascii="宋体" w:hAnsi="宋体" w:cs="宋体"/>
                <w:b/>
                <w:bCs/>
                <w:szCs w:val="22"/>
                <w:lang w:val="en-US" w:eastAsia="zh-CN"/>
              </w:rPr>
              <w:fldChar w:fldCharType="end"/>
            </w:r>
            <w:r>
              <w:rPr>
                <w:rFonts w:hint="eastAsia" w:ascii="宋体" w:hAnsi="宋体" w:cs="宋体"/>
                <w:b/>
                <w:bCs/>
                <w:szCs w:val="22"/>
                <w:lang w:val="en-US"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560" w:type="dxa"/>
            <w:vAlign w:val="center"/>
          </w:tcPr>
          <w:p>
            <w:pPr>
              <w:autoSpaceDE w:val="0"/>
              <w:autoSpaceDN w:val="0"/>
              <w:spacing w:line="360" w:lineRule="auto"/>
              <w:jc w:val="center"/>
              <w:textAlignment w:val="bottom"/>
              <w:rPr>
                <w:rFonts w:hint="eastAsia" w:ascii="宋体" w:hAnsi="宋体" w:cs="宋体"/>
              </w:rPr>
            </w:pPr>
            <w:r>
              <w:rPr>
                <w:rFonts w:hint="eastAsia" w:ascii="宋体" w:hAnsi="宋体" w:cs="宋体"/>
              </w:rPr>
              <w:t>1</w:t>
            </w:r>
            <w:r>
              <w:rPr>
                <w:rFonts w:hint="eastAsia" w:ascii="宋体" w:hAnsi="宋体" w:cs="宋体"/>
                <w:lang w:val="en-US" w:eastAsia="zh-CN"/>
              </w:rPr>
              <w:t>3</w:t>
            </w:r>
          </w:p>
        </w:tc>
        <w:tc>
          <w:tcPr>
            <w:tcW w:w="2130" w:type="dxa"/>
            <w:vAlign w:val="center"/>
          </w:tcPr>
          <w:p>
            <w:pPr>
              <w:autoSpaceDE w:val="0"/>
              <w:autoSpaceDN w:val="0"/>
              <w:spacing w:line="300" w:lineRule="auto"/>
              <w:textAlignment w:val="bottom"/>
              <w:rPr>
                <w:rFonts w:hint="eastAsia" w:ascii="宋体" w:hAnsi="宋体" w:cs="宋体"/>
                <w:szCs w:val="22"/>
                <w:lang w:val="en-US" w:eastAsia="zh-CN"/>
              </w:rPr>
            </w:pPr>
            <w:r>
              <w:rPr>
                <w:rFonts w:hint="eastAsia" w:ascii="宋体" w:hAnsi="宋体" w:cs="宋体"/>
                <w:szCs w:val="22"/>
                <w:lang w:val="en-US" w:eastAsia="zh-CN"/>
              </w:rPr>
              <w:t>投标预备会议</w:t>
            </w:r>
          </w:p>
        </w:tc>
        <w:tc>
          <w:tcPr>
            <w:tcW w:w="6998" w:type="dxa"/>
            <w:vAlign w:val="center"/>
          </w:tcPr>
          <w:p>
            <w:pPr>
              <w:autoSpaceDE w:val="0"/>
              <w:autoSpaceDN w:val="0"/>
              <w:spacing w:line="300" w:lineRule="auto"/>
              <w:textAlignment w:val="bottom"/>
              <w:rPr>
                <w:rFonts w:hint="eastAsia" w:ascii="宋体" w:hAnsi="宋体" w:cs="宋体"/>
                <w:szCs w:val="22"/>
                <w:lang w:val="en-US" w:eastAsia="zh-CN"/>
              </w:rPr>
            </w:pPr>
            <w:r>
              <w:rPr>
                <w:rFonts w:hint="eastAsia" w:ascii="宋体" w:hAnsi="宋体" w:cs="宋体"/>
                <w:szCs w:val="22"/>
                <w:lang w:val="en-US" w:eastAsia="zh-CN"/>
              </w:rPr>
              <w:t xml:space="preserve">□组织，投标预备会议时间：         </w:t>
            </w:r>
          </w:p>
          <w:p>
            <w:pPr>
              <w:autoSpaceDE w:val="0"/>
              <w:autoSpaceDN w:val="0"/>
              <w:spacing w:line="300" w:lineRule="auto"/>
              <w:textAlignment w:val="bottom"/>
              <w:rPr>
                <w:rFonts w:hint="eastAsia" w:ascii="宋体" w:hAnsi="宋体" w:cs="宋体"/>
                <w:szCs w:val="22"/>
                <w:lang w:val="en-US" w:eastAsia="zh-CN"/>
              </w:rPr>
            </w:pPr>
            <w:r>
              <w:rPr>
                <w:rFonts w:hint="eastAsia" w:ascii="宋体" w:hAnsi="宋体" w:cs="宋体"/>
                <w:b/>
                <w:bCs/>
                <w:szCs w:val="22"/>
                <w:lang w:val="en-US" w:eastAsia="zh-CN"/>
              </w:rPr>
              <w:fldChar w:fldCharType="begin"/>
            </w:r>
            <w:r>
              <w:rPr>
                <w:rFonts w:hint="eastAsia" w:ascii="宋体" w:hAnsi="宋体" w:cs="宋体"/>
                <w:b/>
                <w:bCs/>
                <w:szCs w:val="22"/>
                <w:lang w:val="en-US" w:eastAsia="zh-CN"/>
              </w:rPr>
              <w:instrText xml:space="preserve"> eq \o\ac(□,√)</w:instrText>
            </w:r>
            <w:r>
              <w:rPr>
                <w:rFonts w:hint="eastAsia" w:ascii="宋体" w:hAnsi="宋体" w:cs="宋体"/>
                <w:b/>
                <w:bCs/>
                <w:szCs w:val="22"/>
                <w:lang w:val="en-US" w:eastAsia="zh-CN"/>
              </w:rPr>
              <w:fldChar w:fldCharType="end"/>
            </w:r>
            <w:r>
              <w:rPr>
                <w:rFonts w:hint="eastAsia" w:ascii="宋体" w:hAnsi="宋体" w:cs="宋体"/>
                <w:b/>
                <w:bCs/>
                <w:szCs w:val="22"/>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560" w:type="dxa"/>
            <w:vAlign w:val="center"/>
          </w:tcPr>
          <w:p>
            <w:pPr>
              <w:autoSpaceDE w:val="0"/>
              <w:autoSpaceDN w:val="0"/>
              <w:spacing w:line="480" w:lineRule="auto"/>
              <w:jc w:val="center"/>
              <w:textAlignment w:val="bottom"/>
              <w:rPr>
                <w:rFonts w:hint="eastAsia" w:ascii="宋体" w:hAnsi="宋体" w:eastAsia="宋体" w:cs="宋体"/>
                <w:lang w:val="en-US" w:eastAsia="zh-CN"/>
              </w:rPr>
            </w:pPr>
            <w:r>
              <w:rPr>
                <w:rFonts w:hint="eastAsia" w:ascii="宋体" w:hAnsi="宋体" w:cs="宋体"/>
              </w:rPr>
              <w:t>1</w:t>
            </w:r>
            <w:r>
              <w:rPr>
                <w:rFonts w:hint="eastAsia" w:ascii="宋体" w:hAnsi="宋体" w:cs="宋体"/>
                <w:lang w:val="en-US" w:eastAsia="zh-CN"/>
              </w:rPr>
              <w:t>4</w:t>
            </w:r>
          </w:p>
        </w:tc>
        <w:tc>
          <w:tcPr>
            <w:tcW w:w="2130" w:type="dxa"/>
            <w:vAlign w:val="center"/>
          </w:tcPr>
          <w:p>
            <w:pPr>
              <w:autoSpaceDE w:val="0"/>
              <w:autoSpaceDN w:val="0"/>
              <w:spacing w:line="300" w:lineRule="auto"/>
              <w:textAlignment w:val="bottom"/>
              <w:rPr>
                <w:rFonts w:hint="eastAsia" w:ascii="宋体" w:hAnsi="宋体" w:cs="宋体"/>
                <w:szCs w:val="22"/>
                <w:lang w:val="en-US" w:eastAsia="zh-CN"/>
              </w:rPr>
            </w:pPr>
            <w:r>
              <w:rPr>
                <w:rFonts w:hint="eastAsia" w:ascii="宋体" w:hAnsi="宋体" w:cs="宋体"/>
                <w:szCs w:val="22"/>
                <w:lang w:val="en-US" w:eastAsia="zh-CN"/>
              </w:rPr>
              <w:t>踏勘现场</w:t>
            </w:r>
          </w:p>
        </w:tc>
        <w:tc>
          <w:tcPr>
            <w:tcW w:w="6998" w:type="dxa"/>
            <w:vAlign w:val="center"/>
          </w:tcPr>
          <w:p>
            <w:pPr>
              <w:autoSpaceDE w:val="0"/>
              <w:autoSpaceDN w:val="0"/>
              <w:spacing w:line="300" w:lineRule="auto"/>
              <w:textAlignment w:val="bottom"/>
              <w:rPr>
                <w:rFonts w:hint="eastAsia" w:ascii="宋体" w:hAnsi="宋体" w:cs="宋体"/>
                <w:szCs w:val="22"/>
                <w:lang w:val="en-US" w:eastAsia="zh-CN"/>
              </w:rPr>
            </w:pPr>
            <w:r>
              <w:rPr>
                <w:rFonts w:hint="eastAsia" w:ascii="宋体" w:hAnsi="宋体" w:cs="宋体"/>
                <w:szCs w:val="22"/>
                <w:lang w:val="en-US" w:eastAsia="zh-CN"/>
              </w:rPr>
              <w:t>□组织，时间：</w:t>
            </w:r>
          </w:p>
          <w:p>
            <w:pPr>
              <w:autoSpaceDE w:val="0"/>
              <w:autoSpaceDN w:val="0"/>
              <w:spacing w:line="300" w:lineRule="auto"/>
              <w:textAlignment w:val="bottom"/>
              <w:rPr>
                <w:rFonts w:hint="eastAsia" w:ascii="宋体" w:hAnsi="宋体" w:cs="宋体"/>
                <w:szCs w:val="22"/>
                <w:lang w:val="en-US" w:eastAsia="zh-CN"/>
              </w:rPr>
            </w:pPr>
            <w:r>
              <w:rPr>
                <w:rFonts w:hint="eastAsia" w:ascii="宋体" w:hAnsi="宋体" w:cs="宋体"/>
                <w:b/>
                <w:bCs/>
                <w:szCs w:val="22"/>
                <w:lang w:val="en-US" w:eastAsia="zh-CN"/>
              </w:rPr>
              <w:fldChar w:fldCharType="begin"/>
            </w:r>
            <w:r>
              <w:rPr>
                <w:rFonts w:hint="eastAsia" w:ascii="宋体" w:hAnsi="宋体" w:cs="宋体"/>
                <w:b/>
                <w:bCs/>
                <w:szCs w:val="22"/>
                <w:lang w:val="en-US" w:eastAsia="zh-CN"/>
              </w:rPr>
              <w:instrText xml:space="preserve"> eq \o\ac(□,√)</w:instrText>
            </w:r>
            <w:r>
              <w:rPr>
                <w:rFonts w:hint="eastAsia" w:ascii="宋体" w:hAnsi="宋体" w:cs="宋体"/>
                <w:b/>
                <w:bCs/>
                <w:szCs w:val="22"/>
                <w:lang w:val="en-US" w:eastAsia="zh-CN"/>
              </w:rPr>
              <w:fldChar w:fldCharType="end"/>
            </w:r>
            <w:r>
              <w:rPr>
                <w:rFonts w:hint="eastAsia" w:ascii="宋体" w:hAnsi="宋体" w:cs="宋体"/>
                <w:b/>
                <w:bCs/>
                <w:szCs w:val="22"/>
                <w:lang w:val="en-US" w:eastAsia="zh-CN"/>
              </w:rPr>
              <w:t>不组织，各投标人自行踏勘现场。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560" w:type="dxa"/>
            <w:vAlign w:val="center"/>
          </w:tcPr>
          <w:p>
            <w:pPr>
              <w:autoSpaceDE w:val="0"/>
              <w:autoSpaceDN w:val="0"/>
              <w:spacing w:line="480" w:lineRule="auto"/>
              <w:jc w:val="center"/>
              <w:textAlignment w:val="bottom"/>
              <w:rPr>
                <w:rFonts w:hint="eastAsia" w:ascii="宋体" w:hAnsi="宋体" w:eastAsia="宋体" w:cs="宋体"/>
                <w:lang w:eastAsia="zh-CN"/>
              </w:rPr>
            </w:pPr>
            <w:r>
              <w:rPr>
                <w:rFonts w:hint="eastAsia" w:ascii="宋体" w:hAnsi="宋体" w:cs="宋体"/>
              </w:rPr>
              <w:t>1</w:t>
            </w:r>
            <w:r>
              <w:rPr>
                <w:rFonts w:hint="eastAsia" w:ascii="宋体" w:hAnsi="宋体" w:cs="宋体"/>
                <w:lang w:val="en-US" w:eastAsia="zh-CN"/>
              </w:rPr>
              <w:t>5</w:t>
            </w:r>
          </w:p>
        </w:tc>
        <w:tc>
          <w:tcPr>
            <w:tcW w:w="2130" w:type="dxa"/>
            <w:vAlign w:val="center"/>
          </w:tcPr>
          <w:p>
            <w:pPr>
              <w:autoSpaceDE w:val="0"/>
              <w:autoSpaceDN w:val="0"/>
              <w:spacing w:line="360" w:lineRule="auto"/>
              <w:textAlignment w:val="bottom"/>
              <w:rPr>
                <w:rFonts w:hint="eastAsia" w:ascii="宋体" w:hAnsi="宋体" w:eastAsia="宋体" w:cs="宋体"/>
                <w:lang w:eastAsia="zh-CN"/>
              </w:rPr>
            </w:pPr>
            <w:r>
              <w:rPr>
                <w:rFonts w:hint="eastAsia" w:ascii="宋体" w:hAnsi="宋体" w:cs="宋体"/>
                <w:lang w:eastAsia="zh-CN"/>
              </w:rPr>
              <w:t>响应文件</w:t>
            </w:r>
          </w:p>
          <w:p>
            <w:pPr>
              <w:autoSpaceDE w:val="0"/>
              <w:autoSpaceDN w:val="0"/>
              <w:spacing w:line="360" w:lineRule="auto"/>
              <w:textAlignment w:val="bottom"/>
              <w:rPr>
                <w:rFonts w:ascii="宋体" w:hAnsi="宋体" w:cs="宋体"/>
              </w:rPr>
            </w:pPr>
            <w:r>
              <w:rPr>
                <w:rFonts w:hint="eastAsia" w:ascii="宋体" w:hAnsi="宋体" w:cs="宋体"/>
              </w:rPr>
              <w:t>递交方式</w:t>
            </w:r>
          </w:p>
        </w:tc>
        <w:tc>
          <w:tcPr>
            <w:tcW w:w="6998" w:type="dxa"/>
            <w:vAlign w:val="center"/>
          </w:tcPr>
          <w:p>
            <w:pPr>
              <w:autoSpaceDE w:val="0"/>
              <w:autoSpaceDN w:val="0"/>
              <w:spacing w:line="400" w:lineRule="exact"/>
              <w:textAlignment w:val="bottom"/>
              <w:rPr>
                <w:rFonts w:ascii="宋体" w:hAnsi="宋体" w:cs="宋体"/>
                <w:b/>
              </w:rPr>
            </w:pPr>
            <w:r>
              <w:rPr>
                <w:rFonts w:hint="eastAsia" w:ascii="宋体" w:hAnsi="宋体" w:cs="宋体"/>
              </w:rPr>
              <w:t>递交至：</w:t>
            </w:r>
            <w:r>
              <w:rPr>
                <w:rFonts w:hint="eastAsia" w:ascii="宋体" w:hAnsi="宋体" w:cs="宋体"/>
                <w:b/>
              </w:rPr>
              <w:t>新疆鑫诚正昊项目咨询有限公司二楼开标厅</w:t>
            </w:r>
          </w:p>
          <w:p>
            <w:pPr>
              <w:autoSpaceDE w:val="0"/>
              <w:autoSpaceDN w:val="0"/>
              <w:spacing w:line="300" w:lineRule="auto"/>
              <w:textAlignment w:val="bottom"/>
              <w:rPr>
                <w:rFonts w:hint="eastAsia" w:ascii="宋体" w:hAnsi="宋体" w:cs="宋体"/>
                <w:szCs w:val="22"/>
                <w:lang w:val="en-US" w:eastAsia="zh-CN"/>
              </w:rPr>
            </w:pPr>
            <w:r>
              <w:rPr>
                <w:rFonts w:hint="eastAsia" w:ascii="宋体" w:hAnsi="宋体" w:cs="宋体"/>
                <w:szCs w:val="22"/>
                <w:lang w:val="en-US" w:eastAsia="zh-CN"/>
              </w:rPr>
              <w:t>地  址：新疆阿勒泰地区阿勒泰市东风路2区将军城三期1栋</w:t>
            </w:r>
          </w:p>
          <w:p>
            <w:pPr>
              <w:autoSpaceDE w:val="0"/>
              <w:autoSpaceDN w:val="0"/>
              <w:spacing w:line="300" w:lineRule="auto"/>
              <w:textAlignment w:val="bottom"/>
              <w:rPr>
                <w:rFonts w:ascii="宋体" w:hAnsi="宋体" w:cs="宋体"/>
              </w:rPr>
            </w:pPr>
            <w:r>
              <w:rPr>
                <w:rFonts w:hint="eastAsia" w:ascii="宋体" w:hAnsi="宋体" w:cs="宋体"/>
                <w:szCs w:val="22"/>
                <w:lang w:val="en-US" w:eastAsia="zh-CN"/>
              </w:rPr>
              <w:t>递交截止时间：2021年11月11日下午16:30 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560" w:type="dxa"/>
            <w:vAlign w:val="center"/>
          </w:tcPr>
          <w:p>
            <w:pPr>
              <w:autoSpaceDE w:val="0"/>
              <w:autoSpaceDN w:val="0"/>
              <w:spacing w:line="480" w:lineRule="auto"/>
              <w:jc w:val="center"/>
              <w:textAlignment w:val="bottom"/>
              <w:rPr>
                <w:rFonts w:hint="eastAsia" w:ascii="宋体" w:hAnsi="宋体" w:cs="宋体"/>
                <w:szCs w:val="22"/>
                <w:lang w:val="en-US" w:eastAsia="zh-CN"/>
              </w:rPr>
            </w:pPr>
          </w:p>
          <w:p>
            <w:pPr>
              <w:autoSpaceDE w:val="0"/>
              <w:autoSpaceDN w:val="0"/>
              <w:spacing w:line="480" w:lineRule="auto"/>
              <w:jc w:val="center"/>
              <w:textAlignment w:val="bottom"/>
              <w:rPr>
                <w:rFonts w:hint="eastAsia" w:ascii="宋体" w:hAnsi="宋体" w:eastAsia="宋体" w:cs="宋体"/>
                <w:lang w:eastAsia="zh-CN"/>
              </w:rPr>
            </w:pPr>
            <w:r>
              <w:rPr>
                <w:rFonts w:hint="eastAsia" w:ascii="宋体" w:hAnsi="宋体" w:cs="宋体"/>
                <w:szCs w:val="22"/>
                <w:lang w:val="en-US" w:eastAsia="zh-CN"/>
              </w:rPr>
              <w:t>16</w:t>
            </w:r>
          </w:p>
        </w:tc>
        <w:tc>
          <w:tcPr>
            <w:tcW w:w="2130" w:type="dxa"/>
            <w:vAlign w:val="center"/>
          </w:tcPr>
          <w:p>
            <w:pPr>
              <w:autoSpaceDE w:val="0"/>
              <w:autoSpaceDN w:val="0"/>
              <w:spacing w:line="360" w:lineRule="auto"/>
              <w:textAlignment w:val="bottom"/>
              <w:rPr>
                <w:rFonts w:ascii="宋体" w:hAnsi="宋体" w:cs="宋体"/>
                <w:color w:val="00B0F0"/>
              </w:rPr>
            </w:pPr>
            <w:r>
              <w:rPr>
                <w:rFonts w:hint="eastAsia" w:ascii="宋体" w:hAnsi="宋体" w:cs="宋体"/>
                <w:szCs w:val="22"/>
                <w:lang w:eastAsia="zh-CN"/>
              </w:rPr>
              <w:t>招标</w:t>
            </w:r>
            <w:r>
              <w:rPr>
                <w:rFonts w:hint="eastAsia" w:ascii="宋体" w:hAnsi="宋体" w:cs="宋体"/>
                <w:szCs w:val="22"/>
              </w:rPr>
              <w:t>时间</w:t>
            </w:r>
          </w:p>
        </w:tc>
        <w:tc>
          <w:tcPr>
            <w:tcW w:w="6998" w:type="dxa"/>
            <w:vAlign w:val="center"/>
          </w:tcPr>
          <w:p>
            <w:pPr>
              <w:autoSpaceDE w:val="0"/>
              <w:autoSpaceDN w:val="0"/>
              <w:spacing w:line="400" w:lineRule="exact"/>
              <w:textAlignment w:val="bottom"/>
              <w:rPr>
                <w:rFonts w:ascii="宋体" w:hAnsi="宋体" w:cs="宋体"/>
              </w:rPr>
            </w:pPr>
            <w:r>
              <w:rPr>
                <w:rFonts w:hint="eastAsia" w:ascii="宋体" w:hAnsi="宋体" w:cs="宋体"/>
              </w:rPr>
              <w:t>时间：</w:t>
            </w:r>
            <w:r>
              <w:rPr>
                <w:rFonts w:hint="eastAsia" w:ascii="宋体" w:hAnsi="宋体" w:cs="宋体"/>
                <w:b/>
              </w:rPr>
              <w:t>同</w:t>
            </w:r>
            <w:r>
              <w:rPr>
                <w:rFonts w:hint="eastAsia" w:ascii="宋体" w:hAnsi="宋体" w:cs="宋体"/>
                <w:b/>
                <w:szCs w:val="22"/>
                <w:lang w:eastAsia="zh-CN"/>
              </w:rPr>
              <w:t>响应文件</w:t>
            </w:r>
            <w:r>
              <w:rPr>
                <w:rFonts w:hint="eastAsia" w:ascii="宋体" w:hAnsi="宋体" w:cs="宋体"/>
                <w:b/>
                <w:szCs w:val="22"/>
              </w:rPr>
              <w:t>递交</w:t>
            </w:r>
            <w:r>
              <w:rPr>
                <w:rFonts w:hint="eastAsia" w:ascii="宋体" w:hAnsi="宋体" w:cs="宋体"/>
                <w:b/>
              </w:rPr>
              <w:t>截止时间</w:t>
            </w:r>
          </w:p>
          <w:p>
            <w:pPr>
              <w:autoSpaceDE w:val="0"/>
              <w:autoSpaceDN w:val="0"/>
              <w:spacing w:line="400" w:lineRule="exact"/>
              <w:textAlignment w:val="bottom"/>
              <w:rPr>
                <w:rFonts w:ascii="宋体" w:hAnsi="宋体" w:cs="宋体"/>
              </w:rPr>
            </w:pPr>
            <w:r>
              <w:rPr>
                <w:rFonts w:hint="eastAsia" w:ascii="宋体" w:hAnsi="宋体" w:cs="宋体"/>
              </w:rPr>
              <w:t>地点：</w:t>
            </w:r>
            <w:r>
              <w:rPr>
                <w:rFonts w:hint="eastAsia" w:ascii="宋体" w:hAnsi="宋体" w:cs="宋体"/>
                <w:b/>
              </w:rPr>
              <w:t>新疆鑫诚正昊项目咨询有限公司二楼开标厅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560" w:type="dxa"/>
            <w:vAlign w:val="center"/>
          </w:tcPr>
          <w:p>
            <w:pPr>
              <w:autoSpaceDE w:val="0"/>
              <w:autoSpaceDN w:val="0"/>
              <w:spacing w:line="480" w:lineRule="auto"/>
              <w:jc w:val="center"/>
              <w:textAlignment w:val="bottom"/>
              <w:rPr>
                <w:rFonts w:hint="default" w:ascii="宋体" w:hAnsi="宋体" w:cs="宋体"/>
                <w:szCs w:val="22"/>
                <w:lang w:val="en-US" w:eastAsia="zh-CN"/>
              </w:rPr>
            </w:pPr>
            <w:r>
              <w:rPr>
                <w:rFonts w:hint="eastAsia" w:ascii="宋体" w:hAnsi="宋体" w:cs="宋体"/>
                <w:szCs w:val="22"/>
                <w:lang w:val="en-US" w:eastAsia="zh-CN"/>
              </w:rPr>
              <w:t>17</w:t>
            </w:r>
          </w:p>
        </w:tc>
        <w:tc>
          <w:tcPr>
            <w:tcW w:w="2130" w:type="dxa"/>
            <w:vAlign w:val="center"/>
          </w:tcPr>
          <w:p>
            <w:pPr>
              <w:adjustRightInd w:val="0"/>
              <w:snapToGrid w:val="0"/>
              <w:spacing w:line="360" w:lineRule="exact"/>
              <w:jc w:val="both"/>
              <w:rPr>
                <w:rFonts w:hint="eastAsia" w:ascii="宋体" w:hAnsi="宋体" w:cs="宋体"/>
                <w:szCs w:val="22"/>
                <w:lang w:eastAsia="zh-CN"/>
              </w:rPr>
            </w:pPr>
            <w:r>
              <w:rPr>
                <w:rFonts w:hint="eastAsia" w:ascii="宋体" w:hAnsi="宋体" w:cs="宋体"/>
                <w:szCs w:val="22"/>
                <w:highlight w:val="none"/>
              </w:rPr>
              <w:t>报价方式</w:t>
            </w:r>
          </w:p>
        </w:tc>
        <w:tc>
          <w:tcPr>
            <w:tcW w:w="6998" w:type="dxa"/>
            <w:vAlign w:val="center"/>
          </w:tcPr>
          <w:p>
            <w:pPr>
              <w:adjustRightInd w:val="0"/>
              <w:snapToGrid w:val="0"/>
              <w:spacing w:line="360" w:lineRule="exact"/>
              <w:rPr>
                <w:rFonts w:hAnsi="宋体"/>
                <w:sz w:val="24"/>
                <w:highlight w:val="none"/>
              </w:rPr>
            </w:pPr>
            <w:r>
              <w:rPr>
                <w:rFonts w:hint="eastAsia" w:hAnsi="宋体"/>
                <w:sz w:val="24"/>
                <w:highlight w:val="none"/>
              </w:rPr>
              <w:t>竞争性谈判，允许二次报价。（二次报价即为最终报价）。</w:t>
            </w:r>
          </w:p>
          <w:p>
            <w:pPr>
              <w:adjustRightInd w:val="0"/>
              <w:snapToGrid w:val="0"/>
              <w:spacing w:line="360" w:lineRule="exact"/>
              <w:rPr>
                <w:rFonts w:hint="eastAsia" w:ascii="宋体" w:hAnsi="宋体" w:cs="宋体"/>
              </w:rPr>
            </w:pPr>
            <w:r>
              <w:rPr>
                <w:rFonts w:hint="eastAsia" w:hAnsi="宋体"/>
                <w:sz w:val="24"/>
                <w:highlight w:val="none"/>
              </w:rPr>
              <w:t>最终报价应包含谈判文件中所需</w:t>
            </w:r>
            <w:r>
              <w:rPr>
                <w:rFonts w:hint="eastAsia" w:hAnsi="宋体"/>
                <w:sz w:val="24"/>
                <w:highlight w:val="none"/>
                <w:lang w:val="en-US" w:eastAsia="zh-CN"/>
              </w:rPr>
              <w:t>全部</w:t>
            </w:r>
            <w:r>
              <w:rPr>
                <w:rFonts w:hint="eastAsia" w:hAnsi="宋体"/>
                <w:sz w:val="24"/>
                <w:highlight w:val="none"/>
              </w:rPr>
              <w:t>服务报价（含税金）。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560" w:type="dxa"/>
            <w:vAlign w:val="center"/>
          </w:tcPr>
          <w:p>
            <w:pPr>
              <w:autoSpaceDE w:val="0"/>
              <w:autoSpaceDN w:val="0"/>
              <w:spacing w:line="480" w:lineRule="auto"/>
              <w:jc w:val="center"/>
              <w:textAlignment w:val="bottom"/>
              <w:rPr>
                <w:rFonts w:hint="default" w:ascii="宋体" w:hAnsi="宋体" w:cs="宋体"/>
                <w:szCs w:val="22"/>
                <w:lang w:val="en-US" w:eastAsia="zh-CN"/>
              </w:rPr>
            </w:pPr>
            <w:r>
              <w:rPr>
                <w:rFonts w:hint="eastAsia" w:ascii="宋体" w:hAnsi="宋体" w:cs="宋体"/>
                <w:szCs w:val="22"/>
                <w:lang w:val="en-US" w:eastAsia="zh-CN"/>
              </w:rPr>
              <w:t>18</w:t>
            </w:r>
          </w:p>
        </w:tc>
        <w:tc>
          <w:tcPr>
            <w:tcW w:w="2130" w:type="dxa"/>
            <w:vAlign w:val="center"/>
          </w:tcPr>
          <w:p>
            <w:pPr>
              <w:autoSpaceDE w:val="0"/>
              <w:autoSpaceDN w:val="0"/>
              <w:spacing w:line="360" w:lineRule="auto"/>
              <w:textAlignment w:val="bottom"/>
              <w:rPr>
                <w:rFonts w:hint="default" w:ascii="宋体" w:hAnsi="宋体" w:cs="宋体"/>
                <w:szCs w:val="22"/>
                <w:lang w:val="en-US" w:eastAsia="zh-CN"/>
              </w:rPr>
            </w:pPr>
            <w:r>
              <w:rPr>
                <w:rFonts w:hint="eastAsia" w:ascii="宋体" w:hAnsi="宋体" w:cs="宋体"/>
                <w:szCs w:val="22"/>
                <w:lang w:val="en-US" w:eastAsia="zh-CN"/>
              </w:rPr>
              <w:t>评标办法</w:t>
            </w:r>
          </w:p>
        </w:tc>
        <w:tc>
          <w:tcPr>
            <w:tcW w:w="6998" w:type="dxa"/>
            <w:vAlign w:val="center"/>
          </w:tcPr>
          <w:p>
            <w:pPr>
              <w:autoSpaceDE w:val="0"/>
              <w:autoSpaceDN w:val="0"/>
              <w:spacing w:line="400" w:lineRule="exact"/>
              <w:textAlignment w:val="bottom"/>
              <w:rPr>
                <w:rFonts w:hint="eastAsia" w:ascii="宋体" w:hAnsi="宋体" w:eastAsia="宋体" w:cs="宋体"/>
                <w:lang w:val="en-US" w:eastAsia="zh-CN"/>
              </w:rPr>
            </w:pPr>
            <w:r>
              <w:rPr>
                <w:rFonts w:hint="eastAsia" w:ascii="宋体" w:hAnsi="宋体" w:cs="宋体"/>
                <w:lang w:val="en-US" w:eastAsia="zh-CN"/>
              </w:rPr>
              <w:t>最低投标价法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6" w:hRule="atLeast"/>
          <w:jc w:val="center"/>
        </w:trPr>
        <w:tc>
          <w:tcPr>
            <w:tcW w:w="560" w:type="dxa"/>
            <w:vAlign w:val="center"/>
          </w:tcPr>
          <w:p>
            <w:pPr>
              <w:autoSpaceDE w:val="0"/>
              <w:autoSpaceDN w:val="0"/>
              <w:spacing w:line="480" w:lineRule="auto"/>
              <w:jc w:val="center"/>
              <w:textAlignment w:val="bottom"/>
              <w:rPr>
                <w:rFonts w:hint="default" w:ascii="宋体" w:hAnsi="宋体" w:eastAsia="宋体" w:cs="宋体"/>
                <w:lang w:val="en-US" w:eastAsia="zh-CN"/>
              </w:rPr>
            </w:pPr>
            <w:r>
              <w:rPr>
                <w:rFonts w:hint="eastAsia" w:ascii="宋体" w:hAnsi="宋体" w:cs="宋体"/>
                <w:bCs/>
                <w:lang w:val="en-US" w:eastAsia="zh-CN"/>
              </w:rPr>
              <w:t>19</w:t>
            </w:r>
          </w:p>
        </w:tc>
        <w:tc>
          <w:tcPr>
            <w:tcW w:w="2130" w:type="dxa"/>
            <w:vAlign w:val="center"/>
          </w:tcPr>
          <w:p>
            <w:pPr>
              <w:rPr>
                <w:rFonts w:ascii="宋体" w:hAnsi="宋体" w:cs="宋体"/>
              </w:rPr>
            </w:pPr>
            <w:r>
              <w:rPr>
                <w:rFonts w:hint="eastAsia" w:ascii="宋体" w:hAnsi="宋体" w:cs="宋体"/>
              </w:rPr>
              <w:t>投标保证金</w:t>
            </w:r>
          </w:p>
        </w:tc>
        <w:tc>
          <w:tcPr>
            <w:tcW w:w="6998" w:type="dxa"/>
            <w:vAlign w:val="center"/>
          </w:tcPr>
          <w:p>
            <w:pPr>
              <w:autoSpaceDE w:val="0"/>
              <w:autoSpaceDN w:val="0"/>
              <w:spacing w:line="300" w:lineRule="auto"/>
              <w:textAlignment w:val="bottom"/>
              <w:rPr>
                <w:rFonts w:hint="eastAsia" w:ascii="宋体" w:hAnsi="宋体" w:cs="宋体"/>
                <w:szCs w:val="22"/>
                <w:lang w:val="en-US" w:eastAsia="zh-CN"/>
              </w:rPr>
            </w:pPr>
            <w:r>
              <w:rPr>
                <w:rFonts w:hint="eastAsia" w:ascii="宋体" w:hAnsi="宋体" w:cs="宋体"/>
                <w:szCs w:val="24"/>
              </w:rPr>
              <w:t>□</w:t>
            </w:r>
            <w:r>
              <w:rPr>
                <w:rFonts w:hint="eastAsia" w:ascii="宋体" w:hAnsi="宋体" w:cs="宋体"/>
                <w:szCs w:val="22"/>
                <w:lang w:val="en-US" w:eastAsia="zh-CN"/>
              </w:rPr>
              <w:t>不要求递交投标保证金</w:t>
            </w:r>
          </w:p>
          <w:p>
            <w:pPr>
              <w:autoSpaceDE w:val="0"/>
              <w:autoSpaceDN w:val="0"/>
              <w:spacing w:line="300" w:lineRule="auto"/>
              <w:textAlignment w:val="bottom"/>
              <w:rPr>
                <w:rFonts w:hint="eastAsia" w:ascii="宋体" w:hAnsi="宋体" w:cs="宋体"/>
                <w:b/>
                <w:bCs/>
                <w:szCs w:val="22"/>
                <w:lang w:val="en-US" w:eastAsia="zh-CN"/>
              </w:rPr>
            </w:pPr>
            <w:r>
              <w:rPr>
                <w:rFonts w:hint="eastAsia" w:ascii="宋体" w:hAnsi="宋体" w:cs="宋体"/>
                <w:b/>
                <w:bCs/>
                <w:szCs w:val="22"/>
                <w:lang w:val="en-US" w:eastAsia="zh-CN"/>
              </w:rPr>
              <w:fldChar w:fldCharType="begin"/>
            </w:r>
            <w:r>
              <w:rPr>
                <w:rFonts w:hint="eastAsia" w:ascii="宋体" w:hAnsi="宋体" w:cs="宋体"/>
                <w:b/>
                <w:bCs/>
                <w:szCs w:val="22"/>
                <w:lang w:val="en-US" w:eastAsia="zh-CN"/>
              </w:rPr>
              <w:instrText xml:space="preserve"> eq \o\ac(□,√)</w:instrText>
            </w:r>
            <w:r>
              <w:rPr>
                <w:rFonts w:hint="eastAsia" w:ascii="宋体" w:hAnsi="宋体" w:cs="宋体"/>
                <w:b/>
                <w:bCs/>
                <w:szCs w:val="22"/>
                <w:lang w:val="en-US" w:eastAsia="zh-CN"/>
              </w:rPr>
              <w:fldChar w:fldCharType="end"/>
            </w:r>
            <w:r>
              <w:rPr>
                <w:rFonts w:hint="eastAsia" w:ascii="宋体" w:hAnsi="宋体" w:cs="宋体"/>
                <w:b/>
                <w:bCs/>
                <w:szCs w:val="22"/>
                <w:lang w:val="en-US" w:eastAsia="zh-CN"/>
              </w:rPr>
              <w:t>要求递交投标保证金</w:t>
            </w:r>
          </w:p>
          <w:p>
            <w:pPr>
              <w:autoSpaceDE w:val="0"/>
              <w:autoSpaceDN w:val="0"/>
              <w:spacing w:line="300" w:lineRule="auto"/>
              <w:textAlignment w:val="bottom"/>
              <w:rPr>
                <w:rFonts w:hint="eastAsia" w:ascii="宋体" w:hAnsi="宋体" w:cs="宋体"/>
                <w:szCs w:val="22"/>
                <w:lang w:val="en-US" w:eastAsia="zh-CN"/>
              </w:rPr>
            </w:pPr>
            <w:r>
              <w:rPr>
                <w:rFonts w:hint="eastAsia" w:ascii="宋体" w:hAnsi="宋体" w:cs="宋体"/>
                <w:szCs w:val="22"/>
                <w:lang w:val="en-US" w:eastAsia="zh-CN"/>
              </w:rPr>
              <w:t>投标保证金的形式：银行汇款或转账</w:t>
            </w:r>
          </w:p>
          <w:p>
            <w:pPr>
              <w:autoSpaceDE w:val="0"/>
              <w:autoSpaceDN w:val="0"/>
              <w:spacing w:line="300" w:lineRule="auto"/>
              <w:textAlignment w:val="bottom"/>
              <w:rPr>
                <w:rFonts w:hint="eastAsia" w:ascii="宋体" w:hAnsi="宋体" w:cs="宋体"/>
                <w:szCs w:val="22"/>
                <w:lang w:val="en-US" w:eastAsia="zh-CN"/>
              </w:rPr>
            </w:pPr>
            <w:r>
              <w:rPr>
                <w:rFonts w:hint="eastAsia" w:ascii="宋体" w:hAnsi="宋体" w:cs="宋体"/>
                <w:szCs w:val="22"/>
                <w:lang w:val="en-US" w:eastAsia="zh-CN"/>
              </w:rPr>
              <w:t>投标保证金的金额：20000元（贰万元整）</w:t>
            </w:r>
          </w:p>
          <w:p>
            <w:pPr>
              <w:autoSpaceDE w:val="0"/>
              <w:autoSpaceDN w:val="0"/>
              <w:spacing w:line="300" w:lineRule="auto"/>
              <w:textAlignment w:val="bottom"/>
              <w:rPr>
                <w:rFonts w:hint="eastAsia" w:ascii="宋体" w:hAnsi="宋体" w:cs="宋体"/>
                <w:szCs w:val="22"/>
                <w:lang w:val="en-US" w:eastAsia="zh-CN"/>
              </w:rPr>
            </w:pPr>
            <w:r>
              <w:rPr>
                <w:rFonts w:hint="eastAsia" w:ascii="宋体" w:hAnsi="宋体" w:cs="宋体"/>
                <w:szCs w:val="22"/>
                <w:lang w:val="en-US" w:eastAsia="zh-CN"/>
              </w:rPr>
              <w:t>接受投标保证金的银行及帐号：</w:t>
            </w:r>
          </w:p>
          <w:p>
            <w:pPr>
              <w:autoSpaceDE w:val="0"/>
              <w:autoSpaceDN w:val="0"/>
              <w:spacing w:line="300" w:lineRule="auto"/>
              <w:textAlignment w:val="bottom"/>
              <w:rPr>
                <w:rFonts w:hint="eastAsia" w:ascii="宋体" w:hAnsi="宋体" w:cs="宋体"/>
                <w:szCs w:val="22"/>
                <w:lang w:val="en-US" w:eastAsia="zh-CN"/>
              </w:rPr>
            </w:pPr>
            <w:r>
              <w:rPr>
                <w:rFonts w:hint="eastAsia" w:ascii="宋体" w:hAnsi="宋体" w:cs="宋体"/>
                <w:szCs w:val="22"/>
                <w:lang w:val="en-US" w:eastAsia="zh-CN"/>
              </w:rPr>
              <w:t>开户银行：中国农业银行股份有限公司阿勒泰市支行</w:t>
            </w:r>
          </w:p>
          <w:p>
            <w:pPr>
              <w:autoSpaceDE w:val="0"/>
              <w:autoSpaceDN w:val="0"/>
              <w:spacing w:line="300" w:lineRule="auto"/>
              <w:textAlignment w:val="bottom"/>
              <w:rPr>
                <w:rFonts w:hint="eastAsia" w:ascii="宋体" w:hAnsi="宋体" w:cs="宋体"/>
                <w:szCs w:val="22"/>
                <w:lang w:val="en-US" w:eastAsia="zh-CN"/>
              </w:rPr>
            </w:pPr>
            <w:r>
              <w:rPr>
                <w:rFonts w:hint="eastAsia" w:ascii="宋体" w:hAnsi="宋体" w:cs="宋体"/>
                <w:szCs w:val="22"/>
                <w:lang w:val="en-US" w:eastAsia="zh-CN"/>
              </w:rPr>
              <w:t>开户名称：新疆鑫诚正昊项目咨询有限公司</w:t>
            </w:r>
          </w:p>
          <w:p>
            <w:pPr>
              <w:autoSpaceDE w:val="0"/>
              <w:autoSpaceDN w:val="0"/>
              <w:spacing w:line="300" w:lineRule="auto"/>
              <w:textAlignment w:val="bottom"/>
              <w:rPr>
                <w:rFonts w:ascii="宋体" w:hAnsi="宋体" w:cs="宋体"/>
                <w:b/>
              </w:rPr>
            </w:pPr>
            <w:r>
              <w:rPr>
                <w:rFonts w:hint="eastAsia" w:ascii="宋体" w:hAnsi="宋体" w:cs="宋体"/>
                <w:szCs w:val="22"/>
                <w:lang w:val="en-US" w:eastAsia="zh-CN"/>
              </w:rPr>
              <w:t>帐    号：30 1508 0104 0001 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560" w:type="dxa"/>
            <w:vAlign w:val="center"/>
          </w:tcPr>
          <w:p>
            <w:pPr>
              <w:autoSpaceDE w:val="0"/>
              <w:autoSpaceDN w:val="0"/>
              <w:spacing w:line="480" w:lineRule="auto"/>
              <w:jc w:val="center"/>
              <w:textAlignment w:val="bottom"/>
              <w:rPr>
                <w:rFonts w:hint="default" w:ascii="宋体" w:hAnsi="宋体" w:eastAsia="宋体" w:cs="宋体"/>
                <w:szCs w:val="22"/>
                <w:lang w:val="en-US" w:eastAsia="zh-CN"/>
              </w:rPr>
            </w:pPr>
            <w:r>
              <w:rPr>
                <w:rFonts w:hint="eastAsia" w:ascii="宋体" w:hAnsi="宋体" w:cs="宋体"/>
                <w:bCs/>
                <w:lang w:val="en-US" w:eastAsia="zh-CN"/>
              </w:rPr>
              <w:t>20</w:t>
            </w:r>
          </w:p>
        </w:tc>
        <w:tc>
          <w:tcPr>
            <w:tcW w:w="2130" w:type="dxa"/>
            <w:vAlign w:val="center"/>
          </w:tcPr>
          <w:p>
            <w:pPr>
              <w:rPr>
                <w:rFonts w:hint="eastAsia" w:ascii="宋体" w:hAnsi="宋体" w:cs="宋体"/>
                <w:szCs w:val="22"/>
              </w:rPr>
            </w:pPr>
            <w:r>
              <w:rPr>
                <w:rFonts w:hint="eastAsia" w:ascii="宋体" w:hAnsi="宋体" w:cs="宋体"/>
                <w:szCs w:val="22"/>
              </w:rPr>
              <w:t>评审现场查验证件</w:t>
            </w:r>
          </w:p>
          <w:p>
            <w:pPr>
              <w:rPr>
                <w:rFonts w:hint="eastAsia" w:ascii="宋体" w:hAnsi="宋体" w:cs="宋体"/>
                <w:szCs w:val="22"/>
              </w:rPr>
            </w:pPr>
            <w:r>
              <w:rPr>
                <w:rFonts w:hint="eastAsia" w:ascii="宋体" w:hAnsi="宋体" w:cs="宋体"/>
                <w:szCs w:val="22"/>
              </w:rPr>
              <w:t>(单独提</w:t>
            </w:r>
            <w:r>
              <w:rPr>
                <w:rFonts w:hint="eastAsia" w:ascii="宋体" w:hAnsi="宋体" w:cs="宋体"/>
                <w:szCs w:val="22"/>
                <w:lang w:val="en-US" w:eastAsia="zh-CN"/>
              </w:rPr>
              <w:t>交</w:t>
            </w:r>
            <w:r>
              <w:rPr>
                <w:rFonts w:hint="eastAsia" w:ascii="宋体" w:hAnsi="宋体" w:cs="宋体"/>
                <w:szCs w:val="22"/>
              </w:rPr>
              <w:t>)</w:t>
            </w:r>
          </w:p>
        </w:tc>
        <w:tc>
          <w:tcPr>
            <w:tcW w:w="6998" w:type="dxa"/>
            <w:vAlign w:val="center"/>
          </w:tcPr>
          <w:p>
            <w:pPr>
              <w:autoSpaceDE w:val="0"/>
              <w:autoSpaceDN w:val="0"/>
              <w:spacing w:line="300" w:lineRule="auto"/>
              <w:textAlignment w:val="bottom"/>
              <w:rPr>
                <w:rFonts w:hint="eastAsia"/>
                <w:lang w:val="en-US" w:eastAsia="zh-CN"/>
              </w:rPr>
            </w:pPr>
            <w:r>
              <w:rPr>
                <w:rFonts w:hint="eastAsia"/>
                <w:lang w:val="en-US" w:eastAsia="zh-CN"/>
              </w:rPr>
              <w:t>1、有效的营业执照副本原件或复印件；</w:t>
            </w:r>
          </w:p>
          <w:p>
            <w:pPr>
              <w:autoSpaceDE w:val="0"/>
              <w:autoSpaceDN w:val="0"/>
              <w:spacing w:line="300" w:lineRule="auto"/>
              <w:textAlignment w:val="bottom"/>
              <w:rPr>
                <w:rFonts w:hint="eastAsia"/>
                <w:lang w:val="en-US" w:eastAsia="zh-CN"/>
              </w:rPr>
            </w:pPr>
            <w:r>
              <w:rPr>
                <w:rFonts w:hint="eastAsia"/>
                <w:lang w:val="en-US" w:eastAsia="zh-CN"/>
              </w:rPr>
              <w:t>2、法定代表人身份证原件或法定代表人授权委托书原件及委托代理人身份证原件；</w:t>
            </w:r>
          </w:p>
          <w:p>
            <w:pPr>
              <w:autoSpaceDE w:val="0"/>
              <w:autoSpaceDN w:val="0"/>
              <w:spacing w:line="300" w:lineRule="auto"/>
              <w:textAlignment w:val="bottom"/>
              <w:rPr>
                <w:rFonts w:hint="eastAsia"/>
                <w:lang w:val="en-US" w:eastAsia="zh-CN"/>
              </w:rPr>
            </w:pPr>
            <w:r>
              <w:rPr>
                <w:rFonts w:hint="eastAsia"/>
                <w:lang w:val="en-US" w:eastAsia="zh-CN"/>
              </w:rPr>
              <w:t>3、投标保证金收据原件；</w:t>
            </w:r>
          </w:p>
          <w:p>
            <w:pPr>
              <w:pStyle w:val="15"/>
              <w:ind w:left="0" w:leftChars="0" w:firstLine="0" w:firstLineChars="0"/>
              <w:rPr>
                <w:rFonts w:hint="default"/>
                <w:lang w:val="en-US" w:eastAsia="zh-CN"/>
              </w:rPr>
            </w:pPr>
            <w:r>
              <w:rPr>
                <w:rFonts w:hint="eastAsia"/>
                <w:lang w:val="en-US" w:eastAsia="zh-CN"/>
              </w:rPr>
              <w:t>4、“信用中国”和“中国政府采购网”查询结果截图；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560" w:type="dxa"/>
            <w:vAlign w:val="center"/>
          </w:tcPr>
          <w:p>
            <w:pPr>
              <w:autoSpaceDE w:val="0"/>
              <w:autoSpaceDN w:val="0"/>
              <w:spacing w:line="480" w:lineRule="auto"/>
              <w:jc w:val="center"/>
              <w:textAlignment w:val="bottom"/>
              <w:rPr>
                <w:rFonts w:hint="default" w:ascii="宋体" w:hAnsi="宋体" w:eastAsia="宋体" w:cs="宋体"/>
                <w:b/>
                <w:lang w:val="en-US" w:eastAsia="zh-CN"/>
              </w:rPr>
            </w:pPr>
            <w:r>
              <w:rPr>
                <w:rFonts w:hint="eastAsia" w:ascii="宋体" w:hAnsi="宋体" w:cs="宋体"/>
                <w:bCs/>
                <w:szCs w:val="22"/>
                <w:lang w:val="en-US" w:eastAsia="zh-CN"/>
              </w:rPr>
              <w:t>21</w:t>
            </w:r>
          </w:p>
        </w:tc>
        <w:tc>
          <w:tcPr>
            <w:tcW w:w="2130" w:type="dxa"/>
            <w:vAlign w:val="center"/>
          </w:tcPr>
          <w:p>
            <w:pPr>
              <w:autoSpaceDE w:val="0"/>
              <w:autoSpaceDN w:val="0"/>
              <w:spacing w:line="480" w:lineRule="auto"/>
              <w:ind w:left="216" w:hanging="216" w:hangingChars="100"/>
              <w:jc w:val="both"/>
              <w:textAlignment w:val="bottom"/>
              <w:rPr>
                <w:rFonts w:hint="eastAsia" w:ascii="宋体" w:hAnsi="宋体" w:eastAsia="宋体" w:cs="宋体"/>
                <w:b/>
                <w:spacing w:val="-12"/>
                <w:highlight w:val="none"/>
                <w:lang w:eastAsia="zh-CN"/>
              </w:rPr>
            </w:pPr>
            <w:r>
              <w:rPr>
                <w:rFonts w:hint="eastAsia" w:ascii="宋体" w:hAnsi="宋体" w:cs="宋体"/>
                <w:bCs/>
                <w:spacing w:val="-12"/>
                <w:highlight w:val="none"/>
                <w:lang w:val="en-US" w:eastAsia="zh-CN"/>
              </w:rPr>
              <w:t>服务期限</w:t>
            </w:r>
          </w:p>
        </w:tc>
        <w:tc>
          <w:tcPr>
            <w:tcW w:w="6998" w:type="dxa"/>
            <w:vAlign w:val="center"/>
          </w:tcPr>
          <w:p>
            <w:pPr>
              <w:pStyle w:val="2"/>
              <w:rPr>
                <w:rFonts w:hint="default" w:ascii="宋体" w:hAnsi="宋体" w:eastAsia="宋体" w:cs="宋体"/>
                <w:color w:val="auto"/>
                <w:sz w:val="24"/>
                <w:szCs w:val="22"/>
                <w:highlight w:val="none"/>
                <w:lang w:val="en-US" w:eastAsia="zh-CN" w:bidi="ar-SA"/>
              </w:rPr>
            </w:pPr>
            <w:r>
              <w:rPr>
                <w:rFonts w:hint="eastAsia" w:hAnsi="宋体" w:cs="宋体"/>
                <w:color w:val="auto"/>
                <w:sz w:val="24"/>
                <w:szCs w:val="22"/>
                <w:highlight w:val="none"/>
                <w:lang w:val="en-US" w:eastAsia="zh-CN" w:bidi="ar-SA"/>
              </w:rPr>
              <w:t>2021年11月15日-2023年12月31日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560" w:type="dxa"/>
            <w:vAlign w:val="center"/>
          </w:tcPr>
          <w:p>
            <w:pPr>
              <w:autoSpaceDE w:val="0"/>
              <w:autoSpaceDN w:val="0"/>
              <w:spacing w:line="480" w:lineRule="auto"/>
              <w:jc w:val="center"/>
              <w:textAlignment w:val="bottom"/>
              <w:rPr>
                <w:rFonts w:hint="default" w:ascii="宋体" w:hAnsi="宋体" w:eastAsia="宋体" w:cs="宋体"/>
                <w:bCs/>
                <w:lang w:val="en-US" w:eastAsia="zh-CN"/>
              </w:rPr>
            </w:pPr>
            <w:r>
              <w:rPr>
                <w:rFonts w:hint="eastAsia" w:ascii="宋体" w:hAnsi="宋体" w:cs="宋体"/>
                <w:bCs/>
                <w:szCs w:val="22"/>
                <w:lang w:val="en-US" w:eastAsia="zh-CN"/>
              </w:rPr>
              <w:t>22</w:t>
            </w:r>
          </w:p>
        </w:tc>
        <w:tc>
          <w:tcPr>
            <w:tcW w:w="2130" w:type="dxa"/>
            <w:vAlign w:val="center"/>
          </w:tcPr>
          <w:p>
            <w:pPr>
              <w:autoSpaceDE w:val="0"/>
              <w:autoSpaceDN w:val="0"/>
              <w:spacing w:line="480" w:lineRule="auto"/>
              <w:ind w:left="216" w:hanging="216" w:hangingChars="100"/>
              <w:jc w:val="both"/>
              <w:textAlignment w:val="bottom"/>
              <w:rPr>
                <w:rFonts w:ascii="宋体" w:hAnsi="宋体" w:cs="宋体"/>
                <w:bCs/>
                <w:spacing w:val="-12"/>
                <w:highlight w:val="none"/>
              </w:rPr>
            </w:pPr>
            <w:r>
              <w:rPr>
                <w:rFonts w:hint="eastAsia" w:ascii="宋体" w:hAnsi="宋体" w:cs="宋体"/>
                <w:bCs/>
                <w:spacing w:val="-12"/>
                <w:highlight w:val="none"/>
              </w:rPr>
              <w:t>付款方式</w:t>
            </w:r>
          </w:p>
        </w:tc>
        <w:tc>
          <w:tcPr>
            <w:tcW w:w="6998" w:type="dxa"/>
            <w:vAlign w:val="center"/>
          </w:tcPr>
          <w:p>
            <w:pPr>
              <w:pStyle w:val="2"/>
              <w:rPr>
                <w:rFonts w:hint="default" w:ascii="宋体" w:hAnsi="宋体" w:eastAsia="宋体" w:cs="宋体"/>
                <w:color w:val="auto"/>
                <w:sz w:val="24"/>
                <w:szCs w:val="22"/>
                <w:highlight w:val="none"/>
                <w:lang w:val="en-US" w:eastAsia="zh-CN" w:bidi="ar-SA"/>
              </w:rPr>
            </w:pPr>
            <w:r>
              <w:rPr>
                <w:rFonts w:hint="eastAsia" w:hAnsi="宋体" w:cs="宋体"/>
                <w:color w:val="auto"/>
                <w:sz w:val="24"/>
                <w:szCs w:val="22"/>
                <w:highlight w:val="none"/>
                <w:lang w:val="en-US" w:eastAsia="zh-CN" w:bidi="ar-SA"/>
              </w:rPr>
              <w:t>每个季度的养老服务费下个季度初支付，直至本项目结束。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7" w:hRule="atLeast"/>
          <w:jc w:val="center"/>
        </w:trPr>
        <w:tc>
          <w:tcPr>
            <w:tcW w:w="560" w:type="dxa"/>
            <w:vAlign w:val="center"/>
          </w:tcPr>
          <w:p>
            <w:pPr>
              <w:autoSpaceDE w:val="0"/>
              <w:autoSpaceDN w:val="0"/>
              <w:spacing w:line="480" w:lineRule="auto"/>
              <w:jc w:val="center"/>
              <w:textAlignment w:val="bottom"/>
              <w:rPr>
                <w:rFonts w:hint="default" w:ascii="宋体" w:hAnsi="宋体" w:eastAsia="宋体" w:cs="宋体"/>
                <w:bCs/>
                <w:szCs w:val="22"/>
                <w:lang w:val="en-US" w:eastAsia="zh-CN"/>
              </w:rPr>
            </w:pPr>
            <w:r>
              <w:rPr>
                <w:rFonts w:hint="eastAsia" w:ascii="宋体" w:hAnsi="宋体" w:cs="宋体"/>
                <w:bCs/>
                <w:szCs w:val="22"/>
                <w:lang w:val="en-US" w:eastAsia="zh-CN"/>
              </w:rPr>
              <w:t>23</w:t>
            </w:r>
          </w:p>
        </w:tc>
        <w:tc>
          <w:tcPr>
            <w:tcW w:w="2130" w:type="dxa"/>
            <w:vAlign w:val="center"/>
          </w:tcPr>
          <w:p>
            <w:pPr>
              <w:autoSpaceDE w:val="0"/>
              <w:autoSpaceDN w:val="0"/>
              <w:spacing w:line="480" w:lineRule="auto"/>
              <w:ind w:left="217" w:hanging="216" w:hangingChars="100"/>
              <w:jc w:val="both"/>
              <w:textAlignment w:val="bottom"/>
              <w:rPr>
                <w:rFonts w:ascii="宋体" w:hAnsi="宋体" w:cs="宋体"/>
                <w:b/>
                <w:spacing w:val="-12"/>
              </w:rPr>
            </w:pPr>
            <w:r>
              <w:rPr>
                <w:rFonts w:hint="eastAsia" w:ascii="宋体" w:hAnsi="宋体" w:cs="宋体"/>
                <w:bCs/>
                <w:spacing w:val="-12"/>
                <w:szCs w:val="22"/>
                <w:lang w:val="en-US" w:eastAsia="zh-CN"/>
              </w:rPr>
              <w:t>招标</w:t>
            </w:r>
            <w:r>
              <w:rPr>
                <w:rFonts w:hint="default" w:ascii="宋体" w:hAnsi="宋体" w:cs="宋体"/>
                <w:bCs/>
                <w:spacing w:val="-12"/>
                <w:szCs w:val="22"/>
                <w:lang w:val="en-US" w:eastAsia="zh-CN"/>
              </w:rPr>
              <w:t>代理服务费</w:t>
            </w:r>
          </w:p>
        </w:tc>
        <w:tc>
          <w:tcPr>
            <w:tcW w:w="6998" w:type="dxa"/>
            <w:vAlign w:val="center"/>
          </w:tcPr>
          <w:p>
            <w:pPr>
              <w:pStyle w:val="27"/>
              <w:tabs>
                <w:tab w:val="left" w:pos="720"/>
                <w:tab w:val="left" w:pos="900"/>
                <w:tab w:val="left" w:pos="1260"/>
              </w:tabs>
              <w:adjustRightInd w:val="0"/>
              <w:spacing w:line="400" w:lineRule="atLeast"/>
              <w:jc w:val="left"/>
              <w:rPr>
                <w:rFonts w:hint="eastAsia" w:ascii="宋体" w:hAnsi="宋体" w:eastAsia="宋体" w:cs="宋体"/>
                <w:color w:val="auto"/>
                <w:kern w:val="0"/>
                <w:sz w:val="24"/>
                <w:szCs w:val="22"/>
                <w:lang w:val="en-US" w:eastAsia="zh-CN" w:bidi="ar-SA"/>
              </w:rPr>
            </w:pPr>
            <w:r>
              <w:rPr>
                <w:rFonts w:hint="default" w:ascii="宋体" w:hAnsi="宋体" w:eastAsia="宋体" w:cs="宋体"/>
                <w:color w:val="auto"/>
                <w:kern w:val="0"/>
                <w:sz w:val="24"/>
                <w:szCs w:val="22"/>
                <w:lang w:val="en-US" w:eastAsia="zh-CN" w:bidi="ar-SA"/>
              </w:rPr>
              <w:t>中标方须向新疆鑫诚正昊项目咨询有限公司支付</w:t>
            </w:r>
            <w:r>
              <w:rPr>
                <w:rFonts w:hint="eastAsia" w:hAnsi="宋体" w:cs="宋体"/>
                <w:color w:val="auto"/>
                <w:kern w:val="0"/>
                <w:sz w:val="24"/>
                <w:szCs w:val="22"/>
                <w:lang w:val="en-US" w:eastAsia="zh-CN" w:bidi="ar-SA"/>
              </w:rPr>
              <w:t>招标</w:t>
            </w:r>
            <w:r>
              <w:rPr>
                <w:rFonts w:hint="default" w:ascii="宋体" w:hAnsi="宋体" w:eastAsia="宋体" w:cs="宋体"/>
                <w:color w:val="auto"/>
                <w:kern w:val="0"/>
                <w:sz w:val="24"/>
                <w:szCs w:val="22"/>
                <w:lang w:val="en-US" w:eastAsia="zh-CN" w:bidi="ar-SA"/>
              </w:rPr>
              <w:t>代理服务费。支付比例按国家标准计取</w:t>
            </w:r>
            <w:r>
              <w:rPr>
                <w:rFonts w:hint="eastAsia" w:ascii="宋体" w:hAnsi="宋体" w:eastAsia="宋体" w:cs="宋体"/>
                <w:color w:val="auto"/>
                <w:kern w:val="0"/>
                <w:sz w:val="24"/>
                <w:szCs w:val="22"/>
                <w:lang w:val="en-US" w:eastAsia="zh-CN" w:bidi="ar-SA"/>
              </w:rPr>
              <w:t>。</w:t>
            </w:r>
            <w:r>
              <w:rPr>
                <w:rFonts w:hint="default" w:ascii="宋体" w:hAnsi="宋体" w:eastAsia="宋体" w:cs="宋体"/>
                <w:color w:val="auto"/>
                <w:kern w:val="0"/>
                <w:sz w:val="24"/>
                <w:szCs w:val="22"/>
                <w:lang w:val="en-US" w:eastAsia="zh-CN" w:bidi="ar-SA"/>
              </w:rPr>
              <w:t>在宣布中标后一周内，中标方须按第33.1.1条规定的标准以银行汇票、转</w:t>
            </w:r>
            <w:r>
              <w:rPr>
                <w:rFonts w:hint="eastAsia" w:hAnsi="宋体" w:cs="宋体"/>
                <w:color w:val="auto"/>
                <w:kern w:val="0"/>
                <w:sz w:val="24"/>
                <w:szCs w:val="22"/>
                <w:lang w:val="en-US" w:eastAsia="zh-CN" w:bidi="ar-SA"/>
              </w:rPr>
              <w:t>账</w:t>
            </w:r>
            <w:r>
              <w:rPr>
                <w:rFonts w:hint="default" w:ascii="宋体" w:hAnsi="宋体" w:eastAsia="宋体" w:cs="宋体"/>
                <w:color w:val="auto"/>
                <w:kern w:val="0"/>
                <w:sz w:val="24"/>
                <w:szCs w:val="22"/>
                <w:lang w:val="en-US" w:eastAsia="zh-CN" w:bidi="ar-SA"/>
              </w:rPr>
              <w:t>支票或电汇的方式一次性向</w:t>
            </w:r>
            <w:r>
              <w:rPr>
                <w:rFonts w:hint="eastAsia" w:hAnsi="宋体" w:cs="宋体"/>
                <w:color w:val="auto"/>
                <w:kern w:val="0"/>
                <w:sz w:val="24"/>
                <w:szCs w:val="22"/>
                <w:lang w:val="en-US" w:eastAsia="zh-CN" w:bidi="ar-SA"/>
              </w:rPr>
              <w:t>招标</w:t>
            </w:r>
            <w:r>
              <w:rPr>
                <w:rFonts w:hint="default" w:ascii="宋体" w:hAnsi="宋体" w:eastAsia="宋体" w:cs="宋体"/>
                <w:color w:val="auto"/>
                <w:kern w:val="0"/>
                <w:sz w:val="24"/>
                <w:szCs w:val="22"/>
                <w:lang w:val="en-US" w:eastAsia="zh-CN" w:bidi="ar-SA"/>
              </w:rPr>
              <w:t>代理机构缴纳</w:t>
            </w:r>
            <w:r>
              <w:rPr>
                <w:rFonts w:hint="eastAsia" w:hAnsi="宋体" w:cs="宋体"/>
                <w:color w:val="auto"/>
                <w:kern w:val="0"/>
                <w:sz w:val="24"/>
                <w:szCs w:val="22"/>
                <w:lang w:val="en-US" w:eastAsia="zh-CN" w:bidi="ar-SA"/>
              </w:rPr>
              <w:t>招标</w:t>
            </w:r>
            <w:r>
              <w:rPr>
                <w:rFonts w:hint="default" w:ascii="宋体" w:hAnsi="宋体" w:eastAsia="宋体" w:cs="宋体"/>
                <w:color w:val="auto"/>
                <w:kern w:val="0"/>
                <w:sz w:val="24"/>
                <w:szCs w:val="22"/>
                <w:lang w:val="en-US" w:eastAsia="zh-CN" w:bidi="ar-SA"/>
              </w:rPr>
              <w:t>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7" w:hRule="atLeast"/>
          <w:jc w:val="center"/>
        </w:trPr>
        <w:tc>
          <w:tcPr>
            <w:tcW w:w="560" w:type="dxa"/>
            <w:vAlign w:val="center"/>
          </w:tcPr>
          <w:p>
            <w:pPr>
              <w:autoSpaceDE w:val="0"/>
              <w:autoSpaceDN w:val="0"/>
              <w:spacing w:line="480" w:lineRule="auto"/>
              <w:jc w:val="center"/>
              <w:textAlignment w:val="bottom"/>
              <w:rPr>
                <w:rFonts w:hint="default" w:ascii="宋体" w:hAnsi="宋体" w:cs="宋体"/>
                <w:bCs/>
                <w:szCs w:val="22"/>
                <w:lang w:val="en-US" w:eastAsia="zh-CN"/>
              </w:rPr>
            </w:pPr>
            <w:r>
              <w:rPr>
                <w:rFonts w:hint="eastAsia" w:ascii="宋体" w:hAnsi="宋体" w:cs="宋体"/>
                <w:bCs/>
                <w:szCs w:val="22"/>
                <w:lang w:val="en-US" w:eastAsia="zh-CN"/>
              </w:rPr>
              <w:t>24</w:t>
            </w:r>
          </w:p>
        </w:tc>
        <w:tc>
          <w:tcPr>
            <w:tcW w:w="2130" w:type="dxa"/>
            <w:vAlign w:val="center"/>
          </w:tcPr>
          <w:p>
            <w:pPr>
              <w:autoSpaceDE w:val="0"/>
              <w:autoSpaceDN w:val="0"/>
              <w:spacing w:line="480" w:lineRule="auto"/>
              <w:ind w:left="216" w:leftChars="0" w:hanging="216" w:hangingChars="100"/>
              <w:jc w:val="both"/>
              <w:textAlignment w:val="bottom"/>
              <w:rPr>
                <w:rFonts w:hint="default" w:ascii="宋体" w:hAnsi="宋体" w:cs="宋体"/>
                <w:bCs/>
                <w:spacing w:val="-12"/>
                <w:szCs w:val="22"/>
                <w:highlight w:val="yellow"/>
                <w:lang w:val="en-US" w:eastAsia="zh-CN"/>
              </w:rPr>
            </w:pPr>
            <w:r>
              <w:rPr>
                <w:rFonts w:hint="eastAsia" w:ascii="宋体" w:hAnsi="宋体" w:cs="宋体"/>
                <w:bCs/>
                <w:spacing w:val="-12"/>
                <w:szCs w:val="22"/>
                <w:highlight w:val="none"/>
                <w:lang w:val="en-US" w:eastAsia="zh-CN"/>
              </w:rPr>
              <w:t>其他</w:t>
            </w:r>
          </w:p>
        </w:tc>
        <w:tc>
          <w:tcPr>
            <w:tcW w:w="6998" w:type="dxa"/>
            <w:vAlign w:val="center"/>
          </w:tcPr>
          <w:p>
            <w:pPr>
              <w:autoSpaceDE w:val="0"/>
              <w:autoSpaceDN w:val="0"/>
              <w:spacing w:line="320" w:lineRule="exact"/>
              <w:rPr>
                <w:rFonts w:hint="eastAsia" w:ascii="宋体" w:hAnsi="宋体"/>
                <w:color w:val="auto"/>
                <w:sz w:val="24"/>
                <w:lang w:val="en-US" w:eastAsia="zh-CN"/>
              </w:rPr>
            </w:pPr>
            <w:r>
              <w:rPr>
                <w:rFonts w:hint="eastAsia" w:ascii="宋体" w:hAnsi="宋体"/>
                <w:color w:val="auto"/>
                <w:sz w:val="24"/>
                <w:lang w:val="en-US" w:eastAsia="zh-CN"/>
              </w:rPr>
              <w:t>（1）促进中小企业发展政策：根据《政府采购促进中小企业发展管理办法》规定，本项目供应商为小型或微型企业且报价产品为小型或微型企业生产的，将对该报价产品的评审报价给予6%的扣除。供应商和制造商应出具竞争性采购文件要求的《中小企业声明函》给予证明，否则磋商时不予认可。供应商和制造商应对提交的中小企业声明函的真实性负责，提交的中小企业声明函不真实的，应承担相应的法律责任。</w:t>
            </w:r>
          </w:p>
          <w:p>
            <w:pPr>
              <w:autoSpaceDE w:val="0"/>
              <w:autoSpaceDN w:val="0"/>
              <w:spacing w:line="320" w:lineRule="exact"/>
              <w:rPr>
                <w:rFonts w:hint="eastAsia" w:ascii="宋体" w:hAnsi="宋体"/>
                <w:color w:val="auto"/>
                <w:sz w:val="24"/>
                <w:lang w:val="en-US" w:eastAsia="zh-CN"/>
              </w:rPr>
            </w:pPr>
            <w:r>
              <w:rPr>
                <w:rFonts w:hint="eastAsia" w:ascii="宋体" w:hAnsi="宋体"/>
                <w:color w:val="auto"/>
                <w:sz w:val="24"/>
                <w:lang w:val="en-US" w:eastAsia="zh-CN"/>
              </w:rPr>
              <w:t>（2）监狱企业扶持政策：供应商如为监狱企业将视同小型或微型企业，且报价产品为小型或微型企业生产的，将对该产品的评审报价给予6%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pPr>
              <w:pStyle w:val="217"/>
              <w:adjustRightInd w:val="0"/>
              <w:snapToGrid w:val="0"/>
              <w:spacing w:line="360" w:lineRule="exact"/>
              <w:ind w:left="0" w:leftChars="0" w:firstLine="0" w:firstLineChars="0"/>
              <w:rPr>
                <w:rFonts w:hint="default" w:ascii="宋体" w:hAnsi="宋体" w:eastAsia="宋体" w:cs="宋体"/>
                <w:color w:val="auto"/>
                <w:kern w:val="0"/>
                <w:sz w:val="24"/>
                <w:szCs w:val="22"/>
                <w:highlight w:val="yellow"/>
                <w:lang w:val="en-US" w:eastAsia="zh-CN" w:bidi="ar-SA"/>
              </w:rPr>
            </w:pPr>
            <w:r>
              <w:rPr>
                <w:rFonts w:hint="eastAsia" w:ascii="宋体" w:hAnsi="宋体"/>
                <w:color w:val="auto"/>
                <w:sz w:val="24"/>
                <w:lang w:val="en-US" w:eastAsia="zh-CN"/>
              </w:rPr>
              <w:t>（3）残疾人福利性单位视同小型、微型企业。不重复享受政策。</w:t>
            </w:r>
          </w:p>
        </w:tc>
      </w:tr>
    </w:tbl>
    <w:p>
      <w:pPr>
        <w:pStyle w:val="60"/>
        <w:spacing w:line="600" w:lineRule="exact"/>
        <w:rPr>
          <w:rFonts w:hint="eastAsia" w:ascii="宋体" w:hAnsi="宋体" w:cs="宋体"/>
          <w:b/>
          <w:color w:val="auto"/>
          <w:sz w:val="36"/>
          <w:lang w:val="en-US" w:eastAsia="zh-CN"/>
        </w:rPr>
      </w:pPr>
    </w:p>
    <w:p>
      <w:pPr>
        <w:pStyle w:val="60"/>
        <w:spacing w:line="600" w:lineRule="exact"/>
        <w:rPr>
          <w:rFonts w:hint="eastAsia" w:ascii="宋体" w:hAnsi="宋体" w:cs="宋体"/>
          <w:b/>
          <w:color w:val="auto"/>
          <w:sz w:val="36"/>
          <w:lang w:val="en-US" w:eastAsia="zh-CN"/>
        </w:rPr>
      </w:pPr>
    </w:p>
    <w:p>
      <w:pPr>
        <w:pStyle w:val="60"/>
        <w:spacing w:line="600" w:lineRule="exact"/>
        <w:rPr>
          <w:rFonts w:ascii="宋体" w:hAnsi="宋体" w:cs="宋体"/>
          <w:b/>
          <w:color w:val="auto"/>
          <w:sz w:val="36"/>
        </w:rPr>
      </w:pPr>
    </w:p>
    <w:p>
      <w:pPr>
        <w:pStyle w:val="60"/>
        <w:spacing w:line="600" w:lineRule="exact"/>
        <w:ind w:firstLine="2530" w:firstLineChars="700"/>
        <w:jc w:val="both"/>
        <w:rPr>
          <w:rFonts w:hint="eastAsia" w:ascii="宋体" w:hAnsi="宋体" w:cs="宋体"/>
          <w:b/>
          <w:color w:val="auto"/>
          <w:sz w:val="36"/>
          <w:lang w:val="en-US" w:eastAsia="zh-CN"/>
        </w:rPr>
      </w:pPr>
    </w:p>
    <w:p>
      <w:pPr>
        <w:pStyle w:val="60"/>
        <w:spacing w:line="600" w:lineRule="exact"/>
        <w:ind w:firstLine="2530" w:firstLineChars="700"/>
        <w:jc w:val="both"/>
        <w:rPr>
          <w:rFonts w:hint="eastAsia" w:ascii="宋体" w:hAnsi="宋体" w:cs="宋体"/>
          <w:b/>
          <w:color w:val="auto"/>
          <w:sz w:val="36"/>
          <w:lang w:val="en-US" w:eastAsia="zh-CN"/>
        </w:rPr>
      </w:pPr>
    </w:p>
    <w:p>
      <w:pPr>
        <w:pStyle w:val="60"/>
        <w:spacing w:line="600" w:lineRule="exact"/>
        <w:ind w:firstLine="2530" w:firstLineChars="700"/>
        <w:jc w:val="both"/>
        <w:rPr>
          <w:rFonts w:hint="eastAsia" w:ascii="宋体" w:hAnsi="宋体" w:cs="宋体"/>
          <w:b/>
          <w:color w:val="auto"/>
          <w:sz w:val="36"/>
          <w:lang w:val="en-US" w:eastAsia="zh-CN"/>
        </w:rPr>
      </w:pPr>
    </w:p>
    <w:p>
      <w:pPr>
        <w:pStyle w:val="60"/>
        <w:spacing w:line="600" w:lineRule="exact"/>
        <w:ind w:firstLine="2530" w:firstLineChars="700"/>
        <w:jc w:val="both"/>
        <w:rPr>
          <w:rFonts w:ascii="宋体" w:hAnsi="宋体" w:cs="宋体"/>
          <w:b/>
          <w:color w:val="auto"/>
          <w:sz w:val="36"/>
        </w:rPr>
      </w:pPr>
      <w:r>
        <w:rPr>
          <w:rFonts w:hint="eastAsia" w:ascii="宋体" w:hAnsi="宋体" w:cs="宋体"/>
          <w:b/>
          <w:color w:val="auto"/>
          <w:sz w:val="36"/>
        </w:rPr>
        <w:t>第三部分  投标人须知</w:t>
      </w:r>
      <w:bookmarkEnd w:id="47"/>
      <w:bookmarkEnd w:id="48"/>
      <w:bookmarkStart w:id="49" w:name="_Toc86202582"/>
      <w:bookmarkStart w:id="50" w:name="_Toc171913594"/>
      <w:bookmarkStart w:id="51" w:name="_Toc98641130"/>
      <w:bookmarkStart w:id="52" w:name="_Toc171913668"/>
    </w:p>
    <w:p>
      <w:pPr>
        <w:pStyle w:val="60"/>
        <w:spacing w:line="600" w:lineRule="exact"/>
        <w:jc w:val="center"/>
        <w:rPr>
          <w:rFonts w:ascii="宋体" w:hAnsi="宋体" w:cs="宋体"/>
          <w:b/>
          <w:color w:val="auto"/>
          <w:sz w:val="28"/>
          <w:szCs w:val="28"/>
        </w:rPr>
      </w:pPr>
      <w:r>
        <w:rPr>
          <w:rFonts w:hint="eastAsia" w:ascii="宋体" w:hAnsi="宋体" w:cs="宋体"/>
          <w:b/>
          <w:color w:val="auto"/>
          <w:sz w:val="28"/>
          <w:szCs w:val="28"/>
        </w:rPr>
        <w:t>一、总     则</w:t>
      </w:r>
      <w:bookmarkEnd w:id="49"/>
      <w:bookmarkEnd w:id="50"/>
      <w:bookmarkEnd w:id="51"/>
      <w:bookmarkEnd w:id="52"/>
    </w:p>
    <w:p>
      <w:pPr>
        <w:spacing w:line="600" w:lineRule="exact"/>
        <w:ind w:firstLine="560" w:firstLineChars="200"/>
        <w:rPr>
          <w:rFonts w:ascii="宋体" w:hAnsi="宋体" w:cs="宋体"/>
          <w:sz w:val="28"/>
          <w:szCs w:val="28"/>
        </w:rPr>
      </w:pPr>
      <w:r>
        <w:rPr>
          <w:rFonts w:hint="eastAsia" w:ascii="宋体" w:hAnsi="宋体" w:cs="宋体"/>
          <w:sz w:val="28"/>
          <w:szCs w:val="28"/>
        </w:rPr>
        <w:t>本</w:t>
      </w:r>
      <w:r>
        <w:rPr>
          <w:rFonts w:hint="eastAsia" w:ascii="宋体" w:hAnsi="宋体" w:cs="宋体"/>
          <w:sz w:val="28"/>
          <w:szCs w:val="28"/>
          <w:lang w:eastAsia="zh-CN"/>
        </w:rPr>
        <w:t>谈判文件</w:t>
      </w:r>
      <w:r>
        <w:rPr>
          <w:rFonts w:hint="eastAsia" w:ascii="宋体" w:hAnsi="宋体" w:cs="宋体"/>
          <w:sz w:val="28"/>
          <w:szCs w:val="28"/>
        </w:rPr>
        <w:t>适用于本文件第</w:t>
      </w:r>
      <w:r>
        <w:rPr>
          <w:rFonts w:hint="eastAsia" w:ascii="宋体" w:hAnsi="宋体" w:cs="宋体"/>
          <w:sz w:val="28"/>
          <w:szCs w:val="28"/>
          <w:lang w:val="en-US" w:eastAsia="zh-CN"/>
        </w:rPr>
        <w:t>四</w:t>
      </w:r>
      <w:r>
        <w:rPr>
          <w:rFonts w:hint="eastAsia" w:ascii="宋体" w:hAnsi="宋体" w:cs="宋体"/>
          <w:sz w:val="28"/>
          <w:szCs w:val="28"/>
        </w:rPr>
        <w:t>部分中所述相关服务的</w:t>
      </w:r>
      <w:r>
        <w:rPr>
          <w:rFonts w:hint="eastAsia" w:ascii="宋体" w:hAnsi="宋体" w:cs="宋体"/>
          <w:sz w:val="28"/>
          <w:szCs w:val="28"/>
          <w:lang w:eastAsia="zh-CN"/>
        </w:rPr>
        <w:t>招标</w:t>
      </w:r>
      <w:r>
        <w:rPr>
          <w:rFonts w:hint="eastAsia" w:ascii="宋体" w:hAnsi="宋体" w:cs="宋体"/>
          <w:sz w:val="28"/>
          <w:szCs w:val="28"/>
        </w:rPr>
        <w:t>。</w:t>
      </w:r>
    </w:p>
    <w:p>
      <w:pPr>
        <w:spacing w:line="600" w:lineRule="exact"/>
        <w:rPr>
          <w:rFonts w:ascii="宋体" w:hAnsi="宋体" w:cs="宋体"/>
          <w:sz w:val="28"/>
          <w:szCs w:val="28"/>
        </w:rPr>
      </w:pPr>
      <w:r>
        <w:rPr>
          <w:rFonts w:hint="eastAsia" w:ascii="宋体" w:hAnsi="宋体" w:cs="宋体"/>
          <w:sz w:val="28"/>
          <w:szCs w:val="28"/>
        </w:rPr>
        <w:t>1、定义：</w:t>
      </w:r>
      <w:r>
        <w:rPr>
          <w:rFonts w:hint="eastAsia" w:ascii="宋体" w:hAnsi="宋体" w:cs="宋体"/>
          <w:sz w:val="28"/>
          <w:szCs w:val="28"/>
        </w:rPr>
        <w:cr/>
      </w:r>
      <w:r>
        <w:rPr>
          <w:rFonts w:hint="eastAsia" w:ascii="宋体" w:hAnsi="宋体" w:cs="宋体"/>
          <w:sz w:val="28"/>
          <w:szCs w:val="28"/>
        </w:rPr>
        <w:t>1.1  “</w:t>
      </w:r>
      <w:r>
        <w:rPr>
          <w:rFonts w:hint="eastAsia" w:ascii="宋体" w:hAnsi="宋体" w:cs="宋体"/>
          <w:sz w:val="28"/>
          <w:szCs w:val="28"/>
          <w:lang w:eastAsia="zh-CN"/>
        </w:rPr>
        <w:t>招标</w:t>
      </w:r>
      <w:r>
        <w:rPr>
          <w:rFonts w:hint="eastAsia" w:ascii="宋体" w:hAnsi="宋体" w:cs="宋体"/>
          <w:sz w:val="28"/>
          <w:szCs w:val="28"/>
        </w:rPr>
        <w:t>人”指</w:t>
      </w:r>
      <w:r>
        <w:rPr>
          <w:rFonts w:hint="eastAsia" w:ascii="宋体" w:hAnsi="宋体" w:cs="宋体"/>
          <w:sz w:val="28"/>
          <w:szCs w:val="28"/>
          <w:lang w:eastAsia="zh-CN"/>
        </w:rPr>
        <w:t>阿勒泰市社会福利院。</w:t>
      </w:r>
      <w:r>
        <w:rPr>
          <w:rFonts w:hint="eastAsia" w:ascii="宋体" w:hAnsi="宋体" w:cs="宋体"/>
          <w:sz w:val="28"/>
          <w:szCs w:val="28"/>
        </w:rPr>
        <w:cr/>
      </w:r>
      <w:r>
        <w:rPr>
          <w:rFonts w:hint="eastAsia" w:ascii="宋体" w:hAnsi="宋体" w:cs="宋体"/>
          <w:sz w:val="28"/>
          <w:szCs w:val="28"/>
        </w:rPr>
        <w:t>1.2  “</w:t>
      </w:r>
      <w:r>
        <w:rPr>
          <w:rFonts w:hint="eastAsia" w:ascii="宋体" w:hAnsi="宋体" w:cs="宋体"/>
          <w:sz w:val="28"/>
          <w:szCs w:val="28"/>
          <w:lang w:eastAsia="zh-CN"/>
        </w:rPr>
        <w:t>招标</w:t>
      </w:r>
      <w:r>
        <w:rPr>
          <w:rFonts w:hint="eastAsia" w:ascii="宋体" w:hAnsi="宋体" w:cs="宋体"/>
          <w:sz w:val="28"/>
          <w:szCs w:val="28"/>
        </w:rPr>
        <w:t>代理机构”指新疆鑫诚正昊项目咨询有限公司。</w:t>
      </w:r>
      <w:r>
        <w:rPr>
          <w:rFonts w:hint="eastAsia" w:ascii="宋体" w:hAnsi="宋体" w:cs="宋体"/>
          <w:sz w:val="28"/>
          <w:szCs w:val="28"/>
        </w:rPr>
        <w:cr/>
      </w:r>
      <w:r>
        <w:rPr>
          <w:rFonts w:hint="eastAsia" w:ascii="宋体" w:hAnsi="宋体" w:cs="宋体"/>
          <w:sz w:val="28"/>
          <w:szCs w:val="28"/>
        </w:rPr>
        <w:t>1</w:t>
      </w:r>
      <w:r>
        <w:rPr>
          <w:rFonts w:hint="eastAsia" w:ascii="宋体" w:hAnsi="宋体" w:cs="宋体"/>
          <w:sz w:val="28"/>
          <w:szCs w:val="28"/>
          <w:highlight w:val="none"/>
        </w:rPr>
        <w:t>.3  “服务”指本</w:t>
      </w:r>
      <w:r>
        <w:rPr>
          <w:rFonts w:hint="eastAsia" w:ascii="宋体" w:hAnsi="宋体" w:cs="宋体"/>
          <w:sz w:val="28"/>
          <w:szCs w:val="28"/>
          <w:highlight w:val="none"/>
          <w:lang w:eastAsia="zh-CN"/>
        </w:rPr>
        <w:t>谈判文件</w:t>
      </w:r>
      <w:r>
        <w:rPr>
          <w:rFonts w:hint="eastAsia" w:ascii="宋体" w:hAnsi="宋体" w:cs="宋体"/>
          <w:sz w:val="28"/>
          <w:szCs w:val="28"/>
          <w:highlight w:val="none"/>
        </w:rPr>
        <w:t>中第</w:t>
      </w:r>
      <w:r>
        <w:rPr>
          <w:rFonts w:hint="eastAsia" w:ascii="宋体" w:hAnsi="宋体" w:cs="宋体"/>
          <w:sz w:val="28"/>
          <w:szCs w:val="28"/>
          <w:highlight w:val="none"/>
          <w:lang w:val="en-US" w:eastAsia="zh-CN"/>
        </w:rPr>
        <w:t>四</w:t>
      </w:r>
      <w:r>
        <w:rPr>
          <w:rFonts w:hint="eastAsia" w:ascii="宋体" w:hAnsi="宋体" w:cs="宋体"/>
          <w:sz w:val="28"/>
          <w:szCs w:val="28"/>
          <w:highlight w:val="none"/>
        </w:rPr>
        <w:t>部分所述所有服务。</w:t>
      </w:r>
      <w:r>
        <w:rPr>
          <w:rFonts w:hint="eastAsia" w:ascii="宋体" w:hAnsi="宋体" w:cs="宋体"/>
          <w:sz w:val="28"/>
          <w:szCs w:val="28"/>
        </w:rPr>
        <w:cr/>
      </w:r>
      <w:r>
        <w:rPr>
          <w:rFonts w:hint="eastAsia" w:ascii="宋体" w:hAnsi="宋体" w:cs="宋体"/>
          <w:sz w:val="28"/>
          <w:szCs w:val="28"/>
        </w:rPr>
        <w:t>1.4  “潜在投标人”指符合</w:t>
      </w:r>
      <w:r>
        <w:rPr>
          <w:rFonts w:hint="eastAsia" w:ascii="宋体" w:hAnsi="宋体" w:cs="宋体"/>
          <w:sz w:val="28"/>
          <w:szCs w:val="28"/>
          <w:lang w:eastAsia="zh-CN"/>
        </w:rPr>
        <w:t>谈判文件</w:t>
      </w:r>
      <w:r>
        <w:rPr>
          <w:rFonts w:hint="eastAsia" w:ascii="宋体" w:hAnsi="宋体" w:cs="宋体"/>
          <w:sz w:val="28"/>
          <w:szCs w:val="28"/>
        </w:rPr>
        <w:t>规定的合格投标人。</w:t>
      </w:r>
      <w:r>
        <w:rPr>
          <w:rFonts w:hint="eastAsia" w:ascii="宋体" w:hAnsi="宋体" w:cs="宋体"/>
          <w:sz w:val="28"/>
          <w:szCs w:val="28"/>
        </w:rPr>
        <w:cr/>
      </w:r>
      <w:r>
        <w:rPr>
          <w:rFonts w:hint="eastAsia" w:ascii="宋体" w:hAnsi="宋体" w:cs="宋体"/>
          <w:sz w:val="28"/>
          <w:szCs w:val="28"/>
        </w:rPr>
        <w:t>1.5  “投标人”指符合本文件规定并参加</w:t>
      </w:r>
      <w:r>
        <w:rPr>
          <w:rFonts w:hint="eastAsia" w:ascii="宋体" w:hAnsi="宋体" w:cs="宋体"/>
          <w:sz w:val="28"/>
          <w:szCs w:val="28"/>
          <w:lang w:eastAsia="zh-CN"/>
        </w:rPr>
        <w:t>招标</w:t>
      </w:r>
      <w:r>
        <w:rPr>
          <w:rFonts w:hint="eastAsia" w:ascii="宋体" w:hAnsi="宋体" w:cs="宋体"/>
          <w:sz w:val="28"/>
          <w:szCs w:val="28"/>
        </w:rPr>
        <w:t>的投标人。</w:t>
      </w:r>
      <w:r>
        <w:rPr>
          <w:rFonts w:hint="eastAsia" w:ascii="宋体" w:hAnsi="宋体" w:cs="宋体"/>
          <w:sz w:val="28"/>
          <w:szCs w:val="28"/>
        </w:rPr>
        <w:cr/>
      </w:r>
      <w:r>
        <w:rPr>
          <w:rFonts w:hint="eastAsia" w:ascii="宋体" w:hAnsi="宋体" w:cs="宋体"/>
          <w:sz w:val="28"/>
          <w:szCs w:val="28"/>
        </w:rPr>
        <w:t>2、合格投标人的条件</w:t>
      </w:r>
      <w:r>
        <w:rPr>
          <w:rFonts w:hint="eastAsia" w:ascii="宋体" w:hAnsi="宋体" w:cs="宋体"/>
          <w:sz w:val="28"/>
          <w:szCs w:val="28"/>
        </w:rPr>
        <w:cr/>
      </w:r>
      <w:r>
        <w:rPr>
          <w:rFonts w:hint="eastAsia" w:ascii="宋体" w:hAnsi="宋体" w:cs="宋体"/>
          <w:sz w:val="28"/>
          <w:szCs w:val="28"/>
        </w:rPr>
        <w:t>2.1具有本项目实施能力，符合、承认并承诺履行本文件各项规定的国内法人和其他组织均可参加</w:t>
      </w:r>
      <w:r>
        <w:rPr>
          <w:rFonts w:hint="eastAsia" w:ascii="宋体" w:hAnsi="宋体" w:cs="宋体"/>
          <w:sz w:val="28"/>
          <w:szCs w:val="28"/>
          <w:lang w:eastAsia="zh-CN"/>
        </w:rPr>
        <w:t>招标</w:t>
      </w:r>
      <w:r>
        <w:rPr>
          <w:rFonts w:hint="eastAsia" w:ascii="宋体" w:hAnsi="宋体" w:cs="宋体"/>
          <w:sz w:val="28"/>
          <w:szCs w:val="28"/>
        </w:rPr>
        <w:t>。</w:t>
      </w:r>
      <w:r>
        <w:rPr>
          <w:rFonts w:hint="eastAsia" w:ascii="宋体" w:hAnsi="宋体" w:cs="宋体"/>
          <w:sz w:val="28"/>
          <w:szCs w:val="28"/>
        </w:rPr>
        <w:cr/>
      </w:r>
      <w:r>
        <w:rPr>
          <w:rFonts w:hint="eastAsia" w:ascii="宋体" w:hAnsi="宋体" w:cs="宋体"/>
          <w:sz w:val="28"/>
          <w:szCs w:val="28"/>
        </w:rPr>
        <w:t>2.2 投标人应遵守有关的国家法律、法规和条例，具备《中华人民共和国招投标法》、《中华人民共和国政府</w:t>
      </w:r>
      <w:r>
        <w:rPr>
          <w:rFonts w:hint="eastAsia" w:ascii="宋体" w:hAnsi="宋体" w:cs="宋体"/>
          <w:sz w:val="28"/>
          <w:szCs w:val="28"/>
          <w:lang w:eastAsia="zh-CN"/>
        </w:rPr>
        <w:t>招标</w:t>
      </w:r>
      <w:r>
        <w:rPr>
          <w:rFonts w:hint="eastAsia" w:ascii="宋体" w:hAnsi="宋体" w:cs="宋体"/>
          <w:sz w:val="28"/>
          <w:szCs w:val="28"/>
        </w:rPr>
        <w:t>法实施条例》规定的条件：</w:t>
      </w:r>
      <w:r>
        <w:rPr>
          <w:rFonts w:hint="eastAsia" w:ascii="宋体" w:hAnsi="宋体" w:cs="宋体"/>
          <w:sz w:val="28"/>
          <w:szCs w:val="28"/>
        </w:rPr>
        <w:cr/>
      </w:r>
      <w:r>
        <w:rPr>
          <w:rFonts w:hint="eastAsia" w:ascii="宋体" w:hAnsi="宋体" w:cs="宋体"/>
          <w:sz w:val="28"/>
          <w:szCs w:val="28"/>
        </w:rPr>
        <w:t>(1)具有独立承担民事责任的能力；</w:t>
      </w:r>
      <w:r>
        <w:rPr>
          <w:rFonts w:hint="eastAsia" w:ascii="宋体" w:hAnsi="宋体" w:cs="宋体"/>
          <w:sz w:val="28"/>
          <w:szCs w:val="28"/>
        </w:rPr>
        <w:cr/>
      </w:r>
      <w:r>
        <w:rPr>
          <w:rFonts w:hint="eastAsia" w:ascii="宋体" w:hAnsi="宋体" w:cs="宋体"/>
          <w:sz w:val="28"/>
          <w:szCs w:val="28"/>
        </w:rPr>
        <w:t>(2)具有履行合同所必需的</w:t>
      </w:r>
      <w:r>
        <w:rPr>
          <w:rFonts w:hint="eastAsia" w:ascii="宋体" w:hAnsi="宋体" w:cs="宋体"/>
          <w:sz w:val="28"/>
          <w:szCs w:val="28"/>
          <w:lang w:val="en-US" w:eastAsia="zh-CN"/>
        </w:rPr>
        <w:t>设施</w:t>
      </w:r>
      <w:r>
        <w:rPr>
          <w:rFonts w:hint="eastAsia" w:ascii="宋体" w:hAnsi="宋体" w:cs="宋体"/>
          <w:sz w:val="28"/>
          <w:szCs w:val="28"/>
        </w:rPr>
        <w:t>和专业技术能力；</w:t>
      </w:r>
      <w:r>
        <w:rPr>
          <w:rFonts w:hint="eastAsia" w:ascii="宋体" w:hAnsi="宋体" w:cs="宋体"/>
          <w:sz w:val="28"/>
          <w:szCs w:val="28"/>
        </w:rPr>
        <w:cr/>
      </w:r>
      <w:r>
        <w:rPr>
          <w:rFonts w:hint="eastAsia" w:ascii="宋体" w:hAnsi="宋体" w:cs="宋体"/>
          <w:sz w:val="28"/>
          <w:szCs w:val="28"/>
        </w:rPr>
        <w:t>(3)投标人应具有的资质详见公告投标资格要求；</w:t>
      </w:r>
      <w:r>
        <w:rPr>
          <w:rFonts w:hint="eastAsia" w:ascii="宋体" w:hAnsi="宋体" w:cs="宋体"/>
          <w:sz w:val="28"/>
          <w:szCs w:val="28"/>
        </w:rPr>
        <w:cr/>
      </w:r>
      <w:r>
        <w:rPr>
          <w:rFonts w:hint="eastAsia" w:ascii="宋体" w:hAnsi="宋体" w:cs="宋体"/>
          <w:sz w:val="28"/>
          <w:szCs w:val="28"/>
        </w:rPr>
        <w:t>(4)投标人不应与“在本次</w:t>
      </w:r>
      <w:r>
        <w:rPr>
          <w:rFonts w:hint="eastAsia" w:ascii="宋体" w:hAnsi="宋体" w:cs="宋体"/>
          <w:sz w:val="28"/>
          <w:szCs w:val="28"/>
          <w:lang w:eastAsia="zh-CN"/>
        </w:rPr>
        <w:t>招标</w:t>
      </w:r>
      <w:r>
        <w:rPr>
          <w:rFonts w:hint="eastAsia" w:ascii="宋体" w:hAnsi="宋体" w:cs="宋体"/>
          <w:sz w:val="28"/>
          <w:szCs w:val="28"/>
        </w:rPr>
        <w:t>中，为</w:t>
      </w:r>
      <w:r>
        <w:rPr>
          <w:rFonts w:hint="eastAsia" w:ascii="宋体" w:hAnsi="宋体" w:cs="宋体"/>
          <w:sz w:val="28"/>
          <w:szCs w:val="28"/>
          <w:lang w:eastAsia="zh-CN"/>
        </w:rPr>
        <w:t>招标</w:t>
      </w:r>
      <w:r>
        <w:rPr>
          <w:rFonts w:hint="eastAsia" w:ascii="宋体" w:hAnsi="宋体" w:cs="宋体"/>
          <w:sz w:val="28"/>
          <w:szCs w:val="28"/>
        </w:rPr>
        <w:t>代理机构编制技术规格、评审办法和其他文件的公司及其附属机构”有任何隶属关系和利益联系。</w:t>
      </w:r>
    </w:p>
    <w:p>
      <w:pPr>
        <w:spacing w:line="600" w:lineRule="exact"/>
        <w:rPr>
          <w:rFonts w:ascii="宋体" w:hAnsi="宋体" w:cs="宋体"/>
          <w:sz w:val="28"/>
          <w:szCs w:val="28"/>
        </w:rPr>
      </w:pPr>
      <w:r>
        <w:rPr>
          <w:rFonts w:hint="eastAsia" w:ascii="宋体" w:hAnsi="宋体" w:cs="宋体"/>
          <w:sz w:val="28"/>
          <w:szCs w:val="28"/>
        </w:rPr>
        <w:t>(5)投标人为法人、其他组织或自然人。</w:t>
      </w:r>
    </w:p>
    <w:p>
      <w:pPr>
        <w:spacing w:line="600" w:lineRule="exact"/>
        <w:rPr>
          <w:rFonts w:ascii="宋体" w:hAnsi="宋体" w:cs="宋体"/>
          <w:sz w:val="28"/>
          <w:szCs w:val="28"/>
        </w:rPr>
      </w:pPr>
      <w:r>
        <w:rPr>
          <w:rFonts w:hint="eastAsia" w:ascii="宋体" w:hAnsi="宋体" w:cs="宋体"/>
          <w:sz w:val="28"/>
          <w:szCs w:val="28"/>
        </w:rPr>
        <w:t>(6)如授权代表不是法定代表人，须持有《授权委托书》，自然人提供身份证原件。</w:t>
      </w:r>
    </w:p>
    <w:p>
      <w:pPr>
        <w:spacing w:line="600" w:lineRule="exact"/>
        <w:rPr>
          <w:rFonts w:hint="eastAsia" w:ascii="宋体" w:hAnsi="宋体" w:cs="宋体"/>
          <w:sz w:val="28"/>
          <w:szCs w:val="28"/>
        </w:rPr>
      </w:pPr>
      <w:r>
        <w:rPr>
          <w:rFonts w:hint="eastAsia" w:ascii="宋体" w:hAnsi="宋体" w:cs="宋体"/>
          <w:sz w:val="28"/>
          <w:szCs w:val="28"/>
        </w:rPr>
        <w:t>3、</w:t>
      </w:r>
      <w:r>
        <w:rPr>
          <w:rFonts w:hint="eastAsia" w:ascii="宋体" w:hAnsi="宋体" w:cs="宋体"/>
          <w:sz w:val="28"/>
          <w:szCs w:val="28"/>
          <w:lang w:eastAsia="zh-CN"/>
        </w:rPr>
        <w:t>招标</w:t>
      </w:r>
      <w:r>
        <w:rPr>
          <w:rFonts w:hint="eastAsia" w:ascii="宋体" w:hAnsi="宋体" w:cs="宋体"/>
          <w:sz w:val="28"/>
          <w:szCs w:val="28"/>
        </w:rPr>
        <w:t>费用</w:t>
      </w:r>
      <w:r>
        <w:rPr>
          <w:rFonts w:hint="eastAsia" w:ascii="宋体" w:hAnsi="宋体" w:cs="宋体"/>
          <w:sz w:val="28"/>
          <w:szCs w:val="28"/>
        </w:rPr>
        <w:cr/>
      </w:r>
      <w:r>
        <w:rPr>
          <w:rFonts w:hint="eastAsia" w:ascii="宋体" w:hAnsi="宋体" w:cs="宋体"/>
          <w:sz w:val="28"/>
          <w:szCs w:val="28"/>
        </w:rPr>
        <w:t>3.1  投标人应承担所有与准备和参加</w:t>
      </w:r>
      <w:r>
        <w:rPr>
          <w:rFonts w:hint="eastAsia" w:ascii="宋体" w:hAnsi="宋体" w:cs="宋体"/>
          <w:sz w:val="28"/>
          <w:szCs w:val="28"/>
          <w:lang w:eastAsia="zh-CN"/>
        </w:rPr>
        <w:t>招标</w:t>
      </w:r>
      <w:r>
        <w:rPr>
          <w:rFonts w:hint="eastAsia" w:ascii="宋体" w:hAnsi="宋体" w:cs="宋体"/>
          <w:sz w:val="28"/>
          <w:szCs w:val="28"/>
        </w:rPr>
        <w:t>有关的费用，</w:t>
      </w:r>
      <w:r>
        <w:rPr>
          <w:rFonts w:hint="eastAsia" w:ascii="宋体" w:hAnsi="宋体" w:cs="宋体"/>
          <w:sz w:val="28"/>
          <w:szCs w:val="28"/>
          <w:lang w:eastAsia="zh-CN"/>
        </w:rPr>
        <w:t>招标</w:t>
      </w:r>
      <w:r>
        <w:rPr>
          <w:rFonts w:hint="eastAsia" w:ascii="宋体" w:hAnsi="宋体" w:cs="宋体"/>
          <w:sz w:val="28"/>
          <w:szCs w:val="28"/>
        </w:rPr>
        <w:t>代理机构和</w:t>
      </w:r>
      <w:r>
        <w:rPr>
          <w:rFonts w:hint="eastAsia" w:ascii="宋体" w:hAnsi="宋体" w:cs="宋体"/>
          <w:sz w:val="28"/>
          <w:szCs w:val="28"/>
          <w:lang w:eastAsia="zh-CN"/>
        </w:rPr>
        <w:t>招标</w:t>
      </w:r>
      <w:r>
        <w:rPr>
          <w:rFonts w:hint="eastAsia" w:ascii="宋体" w:hAnsi="宋体" w:cs="宋体"/>
          <w:sz w:val="28"/>
          <w:szCs w:val="28"/>
        </w:rPr>
        <w:t>人在任何情况下均无义务和责任承担这些费用。</w:t>
      </w:r>
    </w:p>
    <w:p>
      <w:pPr>
        <w:spacing w:line="600" w:lineRule="exact"/>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w:t>
      </w:r>
      <w:r>
        <w:rPr>
          <w:rFonts w:hint="eastAsia" w:ascii="宋体" w:hAnsi="宋体" w:cs="宋体"/>
          <w:sz w:val="28"/>
          <w:szCs w:val="28"/>
          <w:lang w:val="en-US" w:eastAsia="zh-CN"/>
        </w:rPr>
        <w:t>2</w:t>
      </w:r>
      <w:r>
        <w:rPr>
          <w:rFonts w:hint="eastAsia" w:ascii="宋体" w:hAnsi="宋体" w:cs="宋体"/>
          <w:sz w:val="28"/>
          <w:szCs w:val="28"/>
        </w:rPr>
        <w:t>、投标人应承担其在投标过程中所涉及的一切费用（包括方案设计所需的费用）</w:t>
      </w:r>
      <w:r>
        <w:rPr>
          <w:rFonts w:hint="eastAsia" w:ascii="宋体" w:hAnsi="宋体" w:cs="宋体"/>
          <w:sz w:val="28"/>
          <w:szCs w:val="28"/>
          <w:lang w:eastAsia="zh-CN"/>
        </w:rPr>
        <w:t>，</w:t>
      </w:r>
      <w:r>
        <w:rPr>
          <w:rFonts w:hint="eastAsia" w:ascii="宋体" w:hAnsi="宋体" w:cs="宋体"/>
          <w:sz w:val="28"/>
          <w:szCs w:val="28"/>
        </w:rPr>
        <w:t>在任何情况下</w:t>
      </w:r>
      <w:r>
        <w:rPr>
          <w:rFonts w:hint="eastAsia" w:ascii="宋体" w:hAnsi="宋体" w:cs="宋体"/>
          <w:sz w:val="28"/>
          <w:szCs w:val="28"/>
          <w:lang w:eastAsia="zh-CN"/>
        </w:rPr>
        <w:t>招标</w:t>
      </w:r>
      <w:r>
        <w:rPr>
          <w:rFonts w:hint="eastAsia" w:ascii="宋体" w:hAnsi="宋体" w:cs="宋体"/>
          <w:sz w:val="28"/>
          <w:szCs w:val="28"/>
        </w:rPr>
        <w:t>人对上述费用均不负任何责任。</w:t>
      </w:r>
    </w:p>
    <w:p>
      <w:pPr>
        <w:spacing w:line="600" w:lineRule="exact"/>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w:t>
      </w:r>
      <w:r>
        <w:rPr>
          <w:rFonts w:hint="eastAsia" w:ascii="宋体" w:hAnsi="宋体" w:cs="宋体"/>
          <w:sz w:val="28"/>
          <w:szCs w:val="28"/>
          <w:lang w:val="en-US" w:eastAsia="zh-CN"/>
        </w:rPr>
        <w:t>3</w:t>
      </w:r>
      <w:r>
        <w:rPr>
          <w:rFonts w:hint="eastAsia" w:ascii="宋体" w:hAnsi="宋体" w:cs="宋体"/>
          <w:sz w:val="28"/>
          <w:szCs w:val="28"/>
        </w:rPr>
        <w:t>、</w:t>
      </w:r>
      <w:r>
        <w:rPr>
          <w:rFonts w:hint="eastAsia" w:ascii="宋体" w:hAnsi="宋体" w:cs="宋体"/>
          <w:sz w:val="28"/>
          <w:szCs w:val="28"/>
          <w:lang w:eastAsia="zh-CN"/>
        </w:rPr>
        <w:t>招标</w:t>
      </w:r>
      <w:r>
        <w:rPr>
          <w:rFonts w:hint="eastAsia" w:ascii="宋体" w:hAnsi="宋体" w:cs="宋体"/>
          <w:sz w:val="28"/>
          <w:szCs w:val="28"/>
        </w:rPr>
        <w:t>人或中标人采用其他未中标人</w:t>
      </w:r>
      <w:r>
        <w:rPr>
          <w:rFonts w:hint="eastAsia" w:ascii="宋体" w:hAnsi="宋体" w:cs="宋体"/>
          <w:sz w:val="28"/>
          <w:szCs w:val="28"/>
          <w:lang w:eastAsia="zh-CN"/>
        </w:rPr>
        <w:t>响应文件</w:t>
      </w:r>
      <w:r>
        <w:rPr>
          <w:rFonts w:hint="eastAsia" w:ascii="宋体" w:hAnsi="宋体" w:cs="宋体"/>
          <w:sz w:val="28"/>
          <w:szCs w:val="28"/>
        </w:rPr>
        <w:t>中技术方案的，应当征得未中标人的书面同意，并支付合理的使用费，具体支付办法、金额由双方共同商定。</w:t>
      </w:r>
    </w:p>
    <w:p>
      <w:pPr>
        <w:spacing w:line="600" w:lineRule="exact"/>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w:t>
      </w:r>
      <w:r>
        <w:rPr>
          <w:rFonts w:hint="eastAsia" w:ascii="宋体" w:hAnsi="宋体" w:cs="宋体"/>
          <w:sz w:val="28"/>
          <w:szCs w:val="28"/>
          <w:lang w:val="en-US" w:eastAsia="zh-CN"/>
        </w:rPr>
        <w:t>4</w:t>
      </w:r>
      <w:r>
        <w:rPr>
          <w:rFonts w:hint="eastAsia" w:ascii="宋体" w:hAnsi="宋体" w:cs="宋体"/>
          <w:sz w:val="28"/>
          <w:szCs w:val="28"/>
        </w:rPr>
        <w:t>、除上述费用外，投标人在投标过程中所涉及的一切费用，不论投标结果如何，</w:t>
      </w:r>
      <w:r>
        <w:rPr>
          <w:rFonts w:hint="eastAsia" w:ascii="宋体" w:hAnsi="宋体" w:cs="宋体"/>
          <w:sz w:val="28"/>
          <w:szCs w:val="28"/>
          <w:lang w:eastAsia="zh-CN"/>
        </w:rPr>
        <w:t>招标</w:t>
      </w:r>
      <w:r>
        <w:rPr>
          <w:rFonts w:hint="eastAsia" w:ascii="宋体" w:hAnsi="宋体" w:cs="宋体"/>
          <w:sz w:val="28"/>
          <w:szCs w:val="28"/>
        </w:rPr>
        <w:t>人将不予承担。</w:t>
      </w:r>
    </w:p>
    <w:p>
      <w:pPr>
        <w:spacing w:line="600" w:lineRule="exact"/>
        <w:rPr>
          <w:rFonts w:ascii="宋体" w:hAnsi="宋体" w:cs="宋体"/>
          <w:sz w:val="28"/>
          <w:szCs w:val="28"/>
        </w:rPr>
      </w:pPr>
      <w:r>
        <w:rPr>
          <w:rFonts w:hint="eastAsia" w:ascii="宋体" w:hAnsi="宋体" w:cs="宋体"/>
          <w:sz w:val="28"/>
          <w:szCs w:val="28"/>
        </w:rPr>
        <w:t>4、通知</w:t>
      </w:r>
    </w:p>
    <w:p>
      <w:pPr>
        <w:spacing w:line="600" w:lineRule="exact"/>
        <w:rPr>
          <w:rFonts w:ascii="宋体" w:hAnsi="宋体" w:cs="宋体"/>
          <w:sz w:val="28"/>
          <w:szCs w:val="28"/>
        </w:rPr>
      </w:pPr>
      <w:r>
        <w:rPr>
          <w:rFonts w:hint="eastAsia" w:ascii="宋体" w:hAnsi="宋体" w:cs="宋体"/>
          <w:sz w:val="28"/>
          <w:szCs w:val="28"/>
        </w:rPr>
        <w:t>4.1 对与本项目有关的通知，</w:t>
      </w:r>
      <w:r>
        <w:rPr>
          <w:rFonts w:hint="eastAsia" w:ascii="宋体" w:hAnsi="宋体" w:cs="宋体"/>
          <w:sz w:val="28"/>
          <w:szCs w:val="28"/>
          <w:lang w:eastAsia="zh-CN"/>
        </w:rPr>
        <w:t>招标</w:t>
      </w:r>
      <w:r>
        <w:rPr>
          <w:rFonts w:hint="eastAsia" w:ascii="宋体" w:hAnsi="宋体" w:cs="宋体"/>
          <w:sz w:val="28"/>
          <w:szCs w:val="28"/>
        </w:rPr>
        <w:t>代理机构将以书面（包括书面材料、信函、传真等，下同）的形式，送达所有与通知有关的已登记备案并领取了</w:t>
      </w:r>
      <w:r>
        <w:rPr>
          <w:rFonts w:hint="eastAsia" w:ascii="宋体" w:hAnsi="宋体" w:cs="宋体"/>
          <w:sz w:val="28"/>
          <w:szCs w:val="28"/>
          <w:lang w:eastAsia="zh-CN"/>
        </w:rPr>
        <w:t>谈判文件</w:t>
      </w:r>
      <w:r>
        <w:rPr>
          <w:rFonts w:hint="eastAsia" w:ascii="宋体" w:hAnsi="宋体" w:cs="宋体"/>
          <w:sz w:val="28"/>
          <w:szCs w:val="28"/>
        </w:rPr>
        <w:t>的潜在投标人，联系方式以潜在投标人的登记为准。潜在投标人应于收到通知的当日以书面方式予以回复确认。因登记有误或其他因素导致通知延迟送达或无法送达，</w:t>
      </w:r>
      <w:r>
        <w:rPr>
          <w:rFonts w:hint="eastAsia" w:ascii="宋体" w:hAnsi="宋体" w:cs="宋体"/>
          <w:sz w:val="28"/>
          <w:szCs w:val="28"/>
          <w:lang w:eastAsia="zh-CN"/>
        </w:rPr>
        <w:t>招标</w:t>
      </w:r>
      <w:r>
        <w:rPr>
          <w:rFonts w:hint="eastAsia" w:ascii="宋体" w:hAnsi="宋体" w:cs="宋体"/>
          <w:sz w:val="28"/>
          <w:szCs w:val="28"/>
        </w:rPr>
        <w:t>代理机构不承担责任</w:t>
      </w:r>
      <w:bookmarkStart w:id="53" w:name="_Toc86202583"/>
      <w:bookmarkStart w:id="54" w:name="_Toc98641131"/>
      <w:bookmarkStart w:id="55" w:name="_Toc171913669"/>
      <w:r>
        <w:rPr>
          <w:rFonts w:hint="eastAsia" w:ascii="宋体" w:hAnsi="宋体" w:cs="宋体"/>
          <w:sz w:val="28"/>
          <w:szCs w:val="28"/>
        </w:rPr>
        <w:t>。</w:t>
      </w:r>
    </w:p>
    <w:p>
      <w:pPr>
        <w:spacing w:line="600" w:lineRule="exact"/>
        <w:rPr>
          <w:rFonts w:ascii="宋体" w:hAnsi="宋体" w:cs="宋体"/>
          <w:sz w:val="28"/>
          <w:szCs w:val="28"/>
        </w:rPr>
      </w:pPr>
      <w:r>
        <w:rPr>
          <w:rFonts w:hint="eastAsia" w:ascii="宋体" w:hAnsi="宋体" w:cs="宋体"/>
          <w:sz w:val="28"/>
          <w:szCs w:val="28"/>
        </w:rPr>
        <w:t>5、</w:t>
      </w:r>
      <w:r>
        <w:rPr>
          <w:rFonts w:hint="eastAsia" w:ascii="宋体" w:hAnsi="宋体" w:cs="宋体"/>
          <w:sz w:val="28"/>
          <w:szCs w:val="28"/>
          <w:lang w:eastAsia="zh-CN"/>
        </w:rPr>
        <w:t>招标</w:t>
      </w:r>
      <w:r>
        <w:rPr>
          <w:rFonts w:hint="eastAsia" w:ascii="宋体" w:hAnsi="宋体" w:cs="宋体"/>
          <w:sz w:val="28"/>
          <w:szCs w:val="28"/>
        </w:rPr>
        <w:t>人的相关规定</w:t>
      </w:r>
    </w:p>
    <w:p>
      <w:pPr>
        <w:spacing w:line="600" w:lineRule="exact"/>
        <w:rPr>
          <w:rFonts w:ascii="宋体" w:hAnsi="宋体" w:cs="宋体"/>
          <w:sz w:val="28"/>
          <w:szCs w:val="28"/>
        </w:rPr>
      </w:pPr>
      <w:r>
        <w:rPr>
          <w:rFonts w:hint="eastAsia" w:ascii="宋体" w:hAnsi="宋体" w:cs="宋体"/>
          <w:sz w:val="28"/>
          <w:szCs w:val="28"/>
        </w:rPr>
        <w:t>5.1若</w:t>
      </w:r>
      <w:r>
        <w:rPr>
          <w:rFonts w:hint="eastAsia" w:ascii="宋体" w:hAnsi="宋体" w:cs="宋体"/>
          <w:sz w:val="28"/>
          <w:szCs w:val="28"/>
          <w:lang w:eastAsia="zh-CN"/>
        </w:rPr>
        <w:t>招标</w:t>
      </w:r>
      <w:r>
        <w:rPr>
          <w:rFonts w:hint="eastAsia" w:ascii="宋体" w:hAnsi="宋体" w:cs="宋体"/>
          <w:sz w:val="28"/>
          <w:szCs w:val="28"/>
        </w:rPr>
        <w:t>人员及相关人员与投标人有利害关系的，应当回避</w:t>
      </w:r>
    </w:p>
    <w:p>
      <w:pPr>
        <w:widowControl/>
        <w:spacing w:line="390" w:lineRule="atLeast"/>
        <w:rPr>
          <w:rFonts w:ascii="宋体" w:hAnsi="宋体" w:cs="宋体"/>
          <w:sz w:val="28"/>
          <w:szCs w:val="28"/>
        </w:rPr>
      </w:pPr>
      <w:r>
        <w:rPr>
          <w:rFonts w:hint="eastAsia" w:ascii="宋体" w:hAnsi="宋体" w:cs="宋体"/>
          <w:sz w:val="28"/>
          <w:szCs w:val="28"/>
        </w:rPr>
        <w:t>5.2</w:t>
      </w:r>
      <w:r>
        <w:rPr>
          <w:rFonts w:hint="eastAsia" w:ascii="宋体" w:hAnsi="宋体" w:cs="宋体"/>
          <w:sz w:val="28"/>
          <w:szCs w:val="28"/>
          <w:lang w:eastAsia="zh-CN"/>
        </w:rPr>
        <w:t>招标</w:t>
      </w:r>
      <w:r>
        <w:rPr>
          <w:rFonts w:hint="eastAsia" w:ascii="宋体" w:hAnsi="宋体" w:cs="宋体"/>
          <w:sz w:val="28"/>
          <w:szCs w:val="28"/>
        </w:rPr>
        <w:t>人或者</w:t>
      </w:r>
      <w:r>
        <w:rPr>
          <w:rFonts w:hint="eastAsia" w:ascii="宋体" w:hAnsi="宋体" w:cs="宋体"/>
          <w:sz w:val="28"/>
          <w:szCs w:val="28"/>
          <w:lang w:eastAsia="zh-CN"/>
        </w:rPr>
        <w:t>招标</w:t>
      </w:r>
      <w:r>
        <w:rPr>
          <w:rFonts w:hint="eastAsia" w:ascii="宋体" w:hAnsi="宋体" w:cs="宋体"/>
          <w:sz w:val="28"/>
          <w:szCs w:val="28"/>
        </w:rPr>
        <w:t>代理机构有下列情形之一的，属于以不合理的条件对投标人实行差别待遇或者歧视待遇</w:t>
      </w:r>
    </w:p>
    <w:p>
      <w:pPr>
        <w:widowControl/>
        <w:spacing w:line="390" w:lineRule="atLeast"/>
        <w:rPr>
          <w:rFonts w:ascii="宋体" w:hAnsi="宋体" w:cs="宋体"/>
          <w:sz w:val="28"/>
          <w:szCs w:val="28"/>
        </w:rPr>
      </w:pPr>
      <w:r>
        <w:rPr>
          <w:rFonts w:hint="eastAsia" w:ascii="宋体" w:hAnsi="宋体" w:cs="宋体"/>
          <w:sz w:val="28"/>
          <w:szCs w:val="28"/>
        </w:rPr>
        <w:t>5.2.1设定的资格、技术、商务条件与</w:t>
      </w:r>
      <w:r>
        <w:rPr>
          <w:rFonts w:hint="eastAsia" w:ascii="宋体" w:hAnsi="宋体" w:cs="宋体"/>
          <w:sz w:val="28"/>
          <w:szCs w:val="28"/>
          <w:lang w:eastAsia="zh-CN"/>
        </w:rPr>
        <w:t>招标</w:t>
      </w:r>
      <w:r>
        <w:rPr>
          <w:rFonts w:hint="eastAsia" w:ascii="宋体" w:hAnsi="宋体" w:cs="宋体"/>
          <w:sz w:val="28"/>
          <w:szCs w:val="28"/>
        </w:rPr>
        <w:t>项目的具体特点和实际需要不相适应或者与合同履行无关</w:t>
      </w:r>
    </w:p>
    <w:p>
      <w:pPr>
        <w:widowControl/>
        <w:spacing w:line="390" w:lineRule="atLeast"/>
        <w:rPr>
          <w:rFonts w:ascii="宋体" w:hAnsi="宋体" w:cs="宋体"/>
          <w:sz w:val="28"/>
          <w:szCs w:val="28"/>
        </w:rPr>
      </w:pPr>
      <w:r>
        <w:rPr>
          <w:rFonts w:hint="eastAsia" w:ascii="宋体" w:hAnsi="宋体" w:cs="宋体"/>
          <w:sz w:val="28"/>
          <w:szCs w:val="28"/>
        </w:rPr>
        <w:t>5.2.2对投标人采取不同的资格审查或者评审标准；</w:t>
      </w:r>
    </w:p>
    <w:p>
      <w:pPr>
        <w:widowControl/>
        <w:spacing w:line="390" w:lineRule="atLeast"/>
        <w:rPr>
          <w:rFonts w:ascii="宋体" w:hAnsi="宋体" w:cs="宋体"/>
          <w:sz w:val="28"/>
          <w:szCs w:val="28"/>
        </w:rPr>
      </w:pPr>
      <w:r>
        <w:rPr>
          <w:rFonts w:hint="eastAsia" w:ascii="宋体" w:hAnsi="宋体" w:cs="宋体"/>
          <w:sz w:val="28"/>
          <w:szCs w:val="28"/>
        </w:rPr>
        <w:t>5.2.3非法限定投标人的所有制形式、组织形式或者所在地；</w:t>
      </w:r>
    </w:p>
    <w:p>
      <w:pPr>
        <w:widowControl/>
        <w:spacing w:line="390" w:lineRule="atLeast"/>
        <w:rPr>
          <w:rFonts w:ascii="宋体" w:hAnsi="宋体" w:cs="宋体"/>
          <w:sz w:val="28"/>
          <w:szCs w:val="28"/>
        </w:rPr>
      </w:pPr>
      <w:r>
        <w:rPr>
          <w:rFonts w:hint="eastAsia" w:ascii="宋体" w:hAnsi="宋体" w:cs="宋体"/>
          <w:sz w:val="28"/>
          <w:szCs w:val="28"/>
        </w:rPr>
        <w:t>5.2.4以其他不合理条件限制或者排斥潜在投标人</w:t>
      </w:r>
    </w:p>
    <w:p>
      <w:pPr>
        <w:spacing w:line="600" w:lineRule="exact"/>
        <w:rPr>
          <w:rFonts w:ascii="宋体" w:hAnsi="宋体" w:cs="宋体"/>
          <w:sz w:val="28"/>
          <w:szCs w:val="28"/>
        </w:rPr>
      </w:pPr>
      <w:r>
        <w:rPr>
          <w:rFonts w:hint="eastAsia" w:ascii="宋体" w:hAnsi="宋体" w:cs="宋体"/>
          <w:sz w:val="28"/>
          <w:szCs w:val="28"/>
        </w:rPr>
        <w:t>5.3 投标人在本次</w:t>
      </w:r>
      <w:r>
        <w:rPr>
          <w:rFonts w:hint="eastAsia" w:ascii="宋体" w:hAnsi="宋体" w:cs="宋体"/>
          <w:sz w:val="28"/>
          <w:szCs w:val="28"/>
          <w:lang w:eastAsia="zh-CN"/>
        </w:rPr>
        <w:t>招标</w:t>
      </w:r>
      <w:r>
        <w:rPr>
          <w:rFonts w:hint="eastAsia" w:ascii="宋体" w:hAnsi="宋体" w:cs="宋体"/>
          <w:sz w:val="28"/>
          <w:szCs w:val="28"/>
        </w:rPr>
        <w:t>活动中，必须遵循《中华人民共和国招投标法》、《中华人民共和国政府</w:t>
      </w:r>
      <w:r>
        <w:rPr>
          <w:rFonts w:hint="eastAsia" w:ascii="宋体" w:hAnsi="宋体" w:cs="宋体"/>
          <w:sz w:val="28"/>
          <w:szCs w:val="28"/>
          <w:lang w:eastAsia="zh-CN"/>
        </w:rPr>
        <w:t>招标</w:t>
      </w:r>
      <w:r>
        <w:rPr>
          <w:rFonts w:hint="eastAsia" w:ascii="宋体" w:hAnsi="宋体" w:cs="宋体"/>
          <w:sz w:val="28"/>
          <w:szCs w:val="28"/>
        </w:rPr>
        <w:t>法实施条例》等相关法令、法规的规定。</w:t>
      </w:r>
    </w:p>
    <w:p>
      <w:pPr>
        <w:spacing w:line="600" w:lineRule="exact"/>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b/>
          <w:bCs/>
          <w:sz w:val="28"/>
          <w:szCs w:val="28"/>
        </w:rPr>
        <w:t>联合体（不允许）</w:t>
      </w:r>
    </w:p>
    <w:p>
      <w:pPr>
        <w:pStyle w:val="2"/>
        <w:rPr>
          <w:rFonts w:hAnsi="宋体" w:cs="宋体"/>
        </w:rPr>
      </w:pPr>
    </w:p>
    <w:p>
      <w:pPr>
        <w:pStyle w:val="2"/>
        <w:rPr>
          <w:rFonts w:hAnsi="宋体" w:cs="宋体"/>
        </w:rPr>
      </w:pPr>
    </w:p>
    <w:p>
      <w:pPr>
        <w:pStyle w:val="2"/>
        <w:rPr>
          <w:rFonts w:hAnsi="宋体" w:cs="宋体"/>
        </w:rPr>
      </w:pPr>
    </w:p>
    <w:p>
      <w:pPr>
        <w:pStyle w:val="2"/>
        <w:rPr>
          <w:rFonts w:hAnsi="宋体" w:cs="宋体"/>
        </w:rPr>
      </w:pPr>
    </w:p>
    <w:p>
      <w:pPr>
        <w:spacing w:line="600" w:lineRule="exact"/>
        <w:jc w:val="center"/>
        <w:rPr>
          <w:rFonts w:ascii="宋体" w:hAnsi="宋体" w:cs="宋体"/>
          <w:sz w:val="36"/>
        </w:rPr>
      </w:pPr>
      <w:r>
        <w:rPr>
          <w:rFonts w:hint="eastAsia" w:ascii="宋体" w:hAnsi="宋体" w:cs="宋体"/>
          <w:sz w:val="36"/>
        </w:rPr>
        <w:t>二、</w:t>
      </w:r>
      <w:bookmarkEnd w:id="53"/>
      <w:bookmarkEnd w:id="54"/>
      <w:bookmarkEnd w:id="55"/>
      <w:r>
        <w:rPr>
          <w:rFonts w:hint="eastAsia" w:ascii="宋体" w:hAnsi="宋体" w:cs="宋体"/>
          <w:sz w:val="36"/>
          <w:lang w:val="en-US" w:eastAsia="zh-CN"/>
        </w:rPr>
        <w:t>谈 判</w:t>
      </w:r>
      <w:r>
        <w:rPr>
          <w:rFonts w:hint="eastAsia" w:ascii="宋体" w:hAnsi="宋体" w:cs="宋体"/>
          <w:sz w:val="36"/>
        </w:rPr>
        <w:t xml:space="preserve"> 文 件</w:t>
      </w:r>
    </w:p>
    <w:p>
      <w:pPr>
        <w:pStyle w:val="199"/>
        <w:spacing w:line="600" w:lineRule="exact"/>
        <w:ind w:left="146" w:hanging="145" w:hangingChars="52"/>
        <w:rPr>
          <w:rFonts w:hint="eastAsia" w:eastAsia="宋体" w:cs="宋体"/>
          <w:sz w:val="28"/>
          <w:szCs w:val="28"/>
          <w:lang w:eastAsia="zh-CN"/>
        </w:rPr>
      </w:pPr>
      <w:r>
        <w:rPr>
          <w:rFonts w:hint="eastAsia" w:cs="宋体"/>
          <w:sz w:val="28"/>
          <w:szCs w:val="28"/>
        </w:rPr>
        <w:t>7、</w:t>
      </w:r>
      <w:r>
        <w:rPr>
          <w:rFonts w:hint="eastAsia" w:cs="宋体"/>
          <w:sz w:val="28"/>
          <w:szCs w:val="28"/>
          <w:lang w:eastAsia="zh-CN"/>
        </w:rPr>
        <w:t>谈判文件</w:t>
      </w:r>
    </w:p>
    <w:p>
      <w:pPr>
        <w:pStyle w:val="199"/>
        <w:tabs>
          <w:tab w:val="clear" w:pos="709"/>
        </w:tabs>
        <w:spacing w:line="600" w:lineRule="exact"/>
        <w:ind w:left="0" w:firstLine="560" w:firstLineChars="200"/>
        <w:rPr>
          <w:rFonts w:cs="宋体"/>
          <w:sz w:val="28"/>
          <w:szCs w:val="28"/>
        </w:rPr>
      </w:pPr>
      <w:r>
        <w:rPr>
          <w:rFonts w:hint="eastAsia" w:cs="宋体"/>
          <w:sz w:val="28"/>
          <w:szCs w:val="28"/>
        </w:rPr>
        <w:t>7.1</w:t>
      </w:r>
      <w:r>
        <w:rPr>
          <w:rFonts w:hint="eastAsia" w:cs="宋体"/>
          <w:sz w:val="28"/>
          <w:szCs w:val="28"/>
          <w:lang w:eastAsia="zh-CN"/>
        </w:rPr>
        <w:t>谈判文件</w:t>
      </w:r>
      <w:r>
        <w:rPr>
          <w:rFonts w:hint="eastAsia" w:cs="宋体"/>
          <w:sz w:val="28"/>
          <w:szCs w:val="28"/>
        </w:rPr>
        <w:t>由下列</w:t>
      </w:r>
      <w:r>
        <w:rPr>
          <w:rFonts w:hint="eastAsia" w:cs="宋体"/>
          <w:sz w:val="28"/>
          <w:szCs w:val="28"/>
          <w:lang w:val="en-US" w:eastAsia="zh-CN"/>
        </w:rPr>
        <w:t>六</w:t>
      </w:r>
      <w:r>
        <w:rPr>
          <w:rFonts w:hint="eastAsia" w:cs="宋体"/>
          <w:sz w:val="28"/>
          <w:szCs w:val="28"/>
        </w:rPr>
        <w:t>部分内容组成：</w:t>
      </w:r>
    </w:p>
    <w:p>
      <w:pPr>
        <w:spacing w:line="600" w:lineRule="exact"/>
        <w:ind w:firstLine="560" w:firstLineChars="200"/>
        <w:rPr>
          <w:rFonts w:ascii="宋体" w:hAnsi="宋体" w:cs="宋体"/>
          <w:sz w:val="28"/>
          <w:szCs w:val="28"/>
        </w:rPr>
      </w:pPr>
      <w:r>
        <w:rPr>
          <w:rFonts w:hint="eastAsia" w:ascii="宋体" w:hAnsi="宋体" w:cs="宋体"/>
          <w:sz w:val="28"/>
          <w:szCs w:val="28"/>
        </w:rPr>
        <w:t xml:space="preserve">第一部分 </w:t>
      </w:r>
      <w:r>
        <w:rPr>
          <w:rFonts w:hint="eastAsia" w:ascii="宋体" w:hAnsi="宋体" w:cs="宋体"/>
          <w:sz w:val="28"/>
          <w:szCs w:val="28"/>
          <w:lang w:eastAsia="zh-CN"/>
        </w:rPr>
        <w:t>招标</w:t>
      </w:r>
      <w:r>
        <w:rPr>
          <w:rFonts w:hint="eastAsia" w:ascii="宋体" w:hAnsi="宋体" w:cs="宋体"/>
          <w:sz w:val="28"/>
          <w:szCs w:val="28"/>
        </w:rPr>
        <w:t>公告；</w:t>
      </w:r>
    </w:p>
    <w:p>
      <w:pPr>
        <w:spacing w:line="600" w:lineRule="exact"/>
        <w:ind w:firstLine="560" w:firstLineChars="200"/>
        <w:rPr>
          <w:rFonts w:ascii="宋体" w:hAnsi="宋体" w:cs="宋体"/>
          <w:sz w:val="28"/>
          <w:szCs w:val="28"/>
        </w:rPr>
      </w:pPr>
      <w:r>
        <w:rPr>
          <w:rFonts w:hint="eastAsia" w:ascii="宋体" w:hAnsi="宋体" w:cs="宋体"/>
          <w:sz w:val="28"/>
          <w:szCs w:val="28"/>
        </w:rPr>
        <w:t>第二部分 投标人须知前附表；</w:t>
      </w:r>
    </w:p>
    <w:p>
      <w:pPr>
        <w:spacing w:line="600" w:lineRule="exact"/>
        <w:ind w:firstLine="560" w:firstLineChars="200"/>
        <w:rPr>
          <w:rFonts w:ascii="宋体" w:hAnsi="宋体" w:cs="宋体"/>
          <w:sz w:val="28"/>
          <w:szCs w:val="28"/>
        </w:rPr>
      </w:pPr>
      <w:r>
        <w:rPr>
          <w:rFonts w:hint="eastAsia" w:ascii="宋体" w:hAnsi="宋体" w:cs="宋体"/>
          <w:sz w:val="28"/>
          <w:szCs w:val="28"/>
        </w:rPr>
        <w:t>第三部分 投标人须知；</w:t>
      </w:r>
    </w:p>
    <w:p>
      <w:pPr>
        <w:spacing w:line="600" w:lineRule="exact"/>
        <w:ind w:firstLine="560" w:firstLineChars="200"/>
        <w:rPr>
          <w:rFonts w:ascii="宋体" w:hAnsi="宋体" w:cs="宋体"/>
          <w:sz w:val="28"/>
          <w:szCs w:val="28"/>
        </w:rPr>
      </w:pPr>
      <w:r>
        <w:rPr>
          <w:rFonts w:hint="eastAsia" w:ascii="宋体" w:hAnsi="宋体" w:cs="宋体"/>
          <w:sz w:val="28"/>
          <w:szCs w:val="28"/>
        </w:rPr>
        <w:t>第四部分 评审细则和评审方法；</w:t>
      </w:r>
    </w:p>
    <w:p>
      <w:pPr>
        <w:spacing w:line="600" w:lineRule="exact"/>
        <w:ind w:firstLine="560" w:firstLineChars="200"/>
        <w:rPr>
          <w:rFonts w:ascii="宋体" w:hAnsi="宋体" w:cs="宋体"/>
          <w:sz w:val="28"/>
          <w:szCs w:val="28"/>
        </w:rPr>
      </w:pPr>
      <w:r>
        <w:rPr>
          <w:rFonts w:hint="eastAsia" w:ascii="宋体" w:hAnsi="宋体" w:cs="宋体"/>
          <w:sz w:val="28"/>
          <w:szCs w:val="28"/>
        </w:rPr>
        <w:t>第</w:t>
      </w:r>
      <w:r>
        <w:rPr>
          <w:rFonts w:hint="eastAsia" w:ascii="宋体" w:hAnsi="宋体" w:cs="宋体"/>
          <w:sz w:val="28"/>
          <w:szCs w:val="28"/>
          <w:lang w:val="en-US" w:eastAsia="zh-CN"/>
        </w:rPr>
        <w:t>五</w:t>
      </w:r>
      <w:r>
        <w:rPr>
          <w:rFonts w:hint="eastAsia" w:ascii="宋体" w:hAnsi="宋体" w:cs="宋体"/>
          <w:sz w:val="28"/>
          <w:szCs w:val="28"/>
        </w:rPr>
        <w:t>部分 合同；</w:t>
      </w:r>
    </w:p>
    <w:p>
      <w:pPr>
        <w:spacing w:line="600" w:lineRule="exact"/>
        <w:ind w:firstLine="560" w:firstLineChars="200"/>
        <w:rPr>
          <w:rFonts w:ascii="宋体" w:hAnsi="宋体" w:cs="宋体"/>
          <w:sz w:val="28"/>
          <w:szCs w:val="28"/>
        </w:rPr>
      </w:pPr>
      <w:r>
        <w:rPr>
          <w:rFonts w:hint="eastAsia" w:ascii="宋体" w:hAnsi="宋体" w:cs="宋体"/>
          <w:sz w:val="28"/>
          <w:szCs w:val="28"/>
        </w:rPr>
        <w:t>第</w:t>
      </w:r>
      <w:r>
        <w:rPr>
          <w:rFonts w:hint="eastAsia" w:ascii="宋体" w:hAnsi="宋体" w:cs="宋体"/>
          <w:sz w:val="28"/>
          <w:szCs w:val="28"/>
          <w:lang w:val="en-US" w:eastAsia="zh-CN"/>
        </w:rPr>
        <w:t>六</w:t>
      </w:r>
      <w:r>
        <w:rPr>
          <w:rFonts w:hint="eastAsia" w:ascii="宋体" w:hAnsi="宋体" w:cs="宋体"/>
          <w:sz w:val="28"/>
          <w:szCs w:val="28"/>
        </w:rPr>
        <w:t xml:space="preserve">部分 </w:t>
      </w:r>
      <w:r>
        <w:rPr>
          <w:rFonts w:hint="eastAsia" w:ascii="宋体" w:hAnsi="宋体" w:cs="宋体"/>
          <w:sz w:val="28"/>
          <w:szCs w:val="28"/>
          <w:lang w:eastAsia="zh-CN"/>
        </w:rPr>
        <w:t>响应文件</w:t>
      </w:r>
      <w:r>
        <w:rPr>
          <w:rFonts w:hint="eastAsia" w:ascii="宋体" w:hAnsi="宋体" w:cs="宋体"/>
          <w:sz w:val="28"/>
          <w:szCs w:val="28"/>
        </w:rPr>
        <w:t>格式。</w:t>
      </w:r>
    </w:p>
    <w:p>
      <w:pPr>
        <w:pStyle w:val="199"/>
        <w:spacing w:line="600" w:lineRule="exact"/>
        <w:ind w:left="0" w:firstLine="560" w:firstLineChars="200"/>
        <w:rPr>
          <w:rFonts w:cs="宋体"/>
          <w:sz w:val="28"/>
          <w:szCs w:val="28"/>
        </w:rPr>
      </w:pPr>
      <w:r>
        <w:rPr>
          <w:rFonts w:hint="eastAsia" w:cs="宋体"/>
          <w:sz w:val="28"/>
          <w:szCs w:val="28"/>
        </w:rPr>
        <w:t>7.2</w:t>
      </w:r>
      <w:r>
        <w:rPr>
          <w:rFonts w:hint="eastAsia" w:cs="宋体"/>
          <w:sz w:val="28"/>
          <w:szCs w:val="28"/>
          <w:lang w:eastAsia="zh-CN"/>
        </w:rPr>
        <w:t>谈判文件</w:t>
      </w:r>
      <w:r>
        <w:rPr>
          <w:rFonts w:hint="eastAsia" w:cs="宋体"/>
          <w:sz w:val="28"/>
          <w:szCs w:val="28"/>
        </w:rPr>
        <w:t>的澄清和修改</w:t>
      </w:r>
    </w:p>
    <w:p>
      <w:pPr>
        <w:pStyle w:val="199"/>
        <w:tabs>
          <w:tab w:val="clear" w:pos="709"/>
        </w:tabs>
        <w:spacing w:line="600" w:lineRule="exact"/>
        <w:ind w:left="0" w:firstLine="560" w:firstLineChars="200"/>
        <w:rPr>
          <w:rFonts w:cs="宋体"/>
          <w:sz w:val="28"/>
          <w:szCs w:val="28"/>
        </w:rPr>
      </w:pPr>
      <w:r>
        <w:rPr>
          <w:rFonts w:hint="eastAsia" w:cs="宋体"/>
          <w:sz w:val="28"/>
          <w:szCs w:val="28"/>
        </w:rPr>
        <w:t>7.2.1 任何已登记备案并领取了</w:t>
      </w:r>
      <w:r>
        <w:rPr>
          <w:rFonts w:hint="eastAsia" w:cs="宋体"/>
          <w:sz w:val="28"/>
          <w:szCs w:val="28"/>
          <w:lang w:eastAsia="zh-CN"/>
        </w:rPr>
        <w:t>谈判文件</w:t>
      </w:r>
      <w:r>
        <w:rPr>
          <w:rFonts w:hint="eastAsia" w:cs="宋体"/>
          <w:sz w:val="28"/>
          <w:szCs w:val="28"/>
        </w:rPr>
        <w:t>的潜在投标人，均可要求对</w:t>
      </w:r>
      <w:r>
        <w:rPr>
          <w:rFonts w:hint="eastAsia" w:cs="宋体"/>
          <w:sz w:val="28"/>
          <w:szCs w:val="28"/>
          <w:lang w:eastAsia="zh-CN"/>
        </w:rPr>
        <w:t>谈判文件</w:t>
      </w:r>
      <w:r>
        <w:rPr>
          <w:rFonts w:hint="eastAsia" w:cs="宋体"/>
          <w:sz w:val="28"/>
          <w:szCs w:val="28"/>
        </w:rPr>
        <w:t>进行澄清。澄清要求应在</w:t>
      </w:r>
      <w:r>
        <w:rPr>
          <w:rFonts w:hint="eastAsia" w:cs="宋体"/>
          <w:sz w:val="28"/>
          <w:szCs w:val="28"/>
          <w:lang w:eastAsia="zh-CN"/>
        </w:rPr>
        <w:t>招标</w:t>
      </w:r>
      <w:r>
        <w:rPr>
          <w:rFonts w:hint="eastAsia" w:cs="宋体"/>
          <w:sz w:val="28"/>
          <w:szCs w:val="28"/>
        </w:rPr>
        <w:t>截止时间3个工作日前，按</w:t>
      </w:r>
      <w:r>
        <w:rPr>
          <w:rFonts w:hint="eastAsia" w:cs="宋体"/>
          <w:sz w:val="28"/>
          <w:szCs w:val="28"/>
          <w:lang w:eastAsia="zh-CN"/>
        </w:rPr>
        <w:t>招标</w:t>
      </w:r>
      <w:r>
        <w:rPr>
          <w:rFonts w:hint="eastAsia" w:cs="宋体"/>
          <w:sz w:val="28"/>
          <w:szCs w:val="28"/>
        </w:rPr>
        <w:t>公告中的联系地址以书面形式送达</w:t>
      </w:r>
      <w:r>
        <w:rPr>
          <w:rFonts w:hint="eastAsia" w:cs="宋体"/>
          <w:sz w:val="28"/>
          <w:szCs w:val="28"/>
          <w:lang w:eastAsia="zh-CN"/>
        </w:rPr>
        <w:t>招标</w:t>
      </w:r>
      <w:r>
        <w:rPr>
          <w:rFonts w:hint="eastAsia" w:cs="宋体"/>
          <w:sz w:val="28"/>
          <w:szCs w:val="28"/>
        </w:rPr>
        <w:t>代理机构，</w:t>
      </w:r>
      <w:r>
        <w:rPr>
          <w:rFonts w:hint="eastAsia" w:cs="宋体"/>
          <w:sz w:val="28"/>
          <w:szCs w:val="28"/>
          <w:lang w:eastAsia="zh-CN"/>
        </w:rPr>
        <w:t>招标</w:t>
      </w:r>
      <w:r>
        <w:rPr>
          <w:rFonts w:hint="eastAsia" w:cs="宋体"/>
          <w:sz w:val="28"/>
          <w:szCs w:val="28"/>
        </w:rPr>
        <w:t>代理机构将以书面形式予以答复。答复中包括原提出的问题，但不包括问题的来源。</w:t>
      </w:r>
    </w:p>
    <w:p>
      <w:pPr>
        <w:pStyle w:val="199"/>
        <w:tabs>
          <w:tab w:val="clear" w:pos="709"/>
        </w:tabs>
        <w:spacing w:line="600" w:lineRule="exact"/>
        <w:ind w:left="0" w:firstLine="560" w:firstLineChars="200"/>
        <w:rPr>
          <w:rFonts w:cs="宋体"/>
          <w:sz w:val="28"/>
          <w:szCs w:val="28"/>
        </w:rPr>
      </w:pPr>
      <w:r>
        <w:rPr>
          <w:rFonts w:hint="eastAsia" w:cs="宋体"/>
          <w:sz w:val="28"/>
          <w:szCs w:val="28"/>
        </w:rPr>
        <w:t>7.2.2</w:t>
      </w:r>
      <w:r>
        <w:rPr>
          <w:rFonts w:hint="eastAsia" w:cs="宋体"/>
          <w:sz w:val="28"/>
          <w:szCs w:val="28"/>
          <w:lang w:eastAsia="zh-CN"/>
        </w:rPr>
        <w:t>招标</w:t>
      </w:r>
      <w:r>
        <w:rPr>
          <w:rFonts w:hint="eastAsia" w:cs="宋体"/>
          <w:sz w:val="28"/>
          <w:szCs w:val="28"/>
        </w:rPr>
        <w:t>截止时间3个工作日前，</w:t>
      </w:r>
      <w:r>
        <w:rPr>
          <w:rFonts w:hint="eastAsia" w:cs="宋体"/>
          <w:sz w:val="28"/>
          <w:szCs w:val="28"/>
          <w:lang w:eastAsia="zh-CN"/>
        </w:rPr>
        <w:t>招标</w:t>
      </w:r>
      <w:r>
        <w:rPr>
          <w:rFonts w:hint="eastAsia" w:cs="宋体"/>
          <w:sz w:val="28"/>
          <w:szCs w:val="28"/>
        </w:rPr>
        <w:t>代理机构无论出于何种原因，均可对</w:t>
      </w:r>
      <w:r>
        <w:rPr>
          <w:rFonts w:hint="eastAsia" w:cs="宋体"/>
          <w:sz w:val="28"/>
          <w:szCs w:val="28"/>
          <w:lang w:eastAsia="zh-CN"/>
        </w:rPr>
        <w:t>谈判文件</w:t>
      </w:r>
      <w:r>
        <w:rPr>
          <w:rFonts w:hint="eastAsia" w:cs="宋体"/>
          <w:sz w:val="28"/>
          <w:szCs w:val="28"/>
        </w:rPr>
        <w:t>用补充文件的方式进行澄清和修改。该文件为</w:t>
      </w:r>
      <w:r>
        <w:rPr>
          <w:rFonts w:hint="eastAsia" w:cs="宋体"/>
          <w:sz w:val="28"/>
          <w:szCs w:val="28"/>
          <w:lang w:eastAsia="zh-CN"/>
        </w:rPr>
        <w:t>谈判文件</w:t>
      </w:r>
      <w:r>
        <w:rPr>
          <w:rFonts w:hint="eastAsia" w:cs="宋体"/>
          <w:sz w:val="28"/>
          <w:szCs w:val="28"/>
        </w:rPr>
        <w:t>的组成部分，对所有领取了</w:t>
      </w:r>
      <w:r>
        <w:rPr>
          <w:rFonts w:hint="eastAsia" w:cs="宋体"/>
          <w:sz w:val="28"/>
          <w:szCs w:val="28"/>
          <w:lang w:eastAsia="zh-CN"/>
        </w:rPr>
        <w:t>谈判文件</w:t>
      </w:r>
      <w:r>
        <w:rPr>
          <w:rFonts w:hint="eastAsia" w:cs="宋体"/>
          <w:sz w:val="28"/>
          <w:szCs w:val="28"/>
        </w:rPr>
        <w:t>的潜在投标人均具有约束力。</w:t>
      </w:r>
    </w:p>
    <w:p>
      <w:pPr>
        <w:pStyle w:val="199"/>
        <w:tabs>
          <w:tab w:val="clear" w:pos="709"/>
        </w:tabs>
        <w:spacing w:line="600" w:lineRule="exact"/>
        <w:ind w:left="0" w:firstLine="560" w:firstLineChars="200"/>
        <w:rPr>
          <w:rFonts w:cs="宋体"/>
          <w:sz w:val="28"/>
          <w:szCs w:val="28"/>
        </w:rPr>
      </w:pPr>
      <w:r>
        <w:rPr>
          <w:rFonts w:hint="eastAsia" w:cs="宋体"/>
          <w:sz w:val="28"/>
          <w:szCs w:val="28"/>
        </w:rPr>
        <w:t>7.2.3对</w:t>
      </w:r>
      <w:r>
        <w:rPr>
          <w:rFonts w:hint="eastAsia" w:cs="宋体"/>
          <w:sz w:val="28"/>
          <w:szCs w:val="28"/>
          <w:lang w:eastAsia="zh-CN"/>
        </w:rPr>
        <w:t>谈判文件</w:t>
      </w:r>
      <w:r>
        <w:rPr>
          <w:rFonts w:hint="eastAsia" w:cs="宋体"/>
          <w:sz w:val="28"/>
          <w:szCs w:val="28"/>
        </w:rPr>
        <w:t>的澄清和修改，将书面通知已领取</w:t>
      </w:r>
      <w:r>
        <w:rPr>
          <w:rFonts w:hint="eastAsia" w:cs="宋体"/>
          <w:sz w:val="28"/>
          <w:szCs w:val="28"/>
          <w:lang w:eastAsia="zh-CN"/>
        </w:rPr>
        <w:t>谈判文件</w:t>
      </w:r>
      <w:r>
        <w:rPr>
          <w:rFonts w:hint="eastAsia" w:cs="宋体"/>
          <w:sz w:val="28"/>
          <w:szCs w:val="28"/>
        </w:rPr>
        <w:t>的潜在投标人，投标人应于收到补充文件的当日以书面形式回复确认。</w:t>
      </w:r>
    </w:p>
    <w:p>
      <w:pPr>
        <w:pStyle w:val="199"/>
        <w:tabs>
          <w:tab w:val="clear" w:pos="709"/>
        </w:tabs>
        <w:spacing w:line="600" w:lineRule="exact"/>
        <w:ind w:left="0" w:firstLine="560" w:firstLineChars="200"/>
        <w:rPr>
          <w:rFonts w:cs="宋体"/>
          <w:sz w:val="28"/>
          <w:szCs w:val="28"/>
        </w:rPr>
      </w:pPr>
      <w:r>
        <w:rPr>
          <w:rFonts w:hint="eastAsia" w:cs="宋体"/>
          <w:sz w:val="28"/>
          <w:szCs w:val="28"/>
        </w:rPr>
        <w:t>7.2.4为使投标人有足够的时间按</w:t>
      </w:r>
      <w:r>
        <w:rPr>
          <w:rFonts w:hint="eastAsia" w:cs="宋体"/>
          <w:sz w:val="28"/>
          <w:szCs w:val="28"/>
          <w:lang w:eastAsia="zh-CN"/>
        </w:rPr>
        <w:t>谈判文件</w:t>
      </w:r>
      <w:r>
        <w:rPr>
          <w:rFonts w:hint="eastAsia" w:cs="宋体"/>
          <w:sz w:val="28"/>
          <w:szCs w:val="28"/>
        </w:rPr>
        <w:t>的修改要求修正</w:t>
      </w:r>
      <w:r>
        <w:rPr>
          <w:rFonts w:hint="eastAsia" w:cs="宋体"/>
          <w:sz w:val="28"/>
          <w:szCs w:val="28"/>
          <w:lang w:eastAsia="zh-CN"/>
        </w:rPr>
        <w:t>响应文件</w:t>
      </w:r>
      <w:r>
        <w:rPr>
          <w:rFonts w:hint="eastAsia" w:cs="宋体"/>
          <w:sz w:val="28"/>
          <w:szCs w:val="28"/>
        </w:rPr>
        <w:t>，</w:t>
      </w:r>
      <w:r>
        <w:rPr>
          <w:rFonts w:hint="eastAsia" w:cs="宋体"/>
          <w:sz w:val="28"/>
          <w:szCs w:val="28"/>
          <w:lang w:eastAsia="zh-CN"/>
        </w:rPr>
        <w:t>招标</w:t>
      </w:r>
      <w:r>
        <w:rPr>
          <w:rFonts w:hint="eastAsia" w:cs="宋体"/>
          <w:sz w:val="28"/>
          <w:szCs w:val="28"/>
        </w:rPr>
        <w:t>代理机构可酌情推迟</w:t>
      </w:r>
      <w:r>
        <w:rPr>
          <w:rFonts w:hint="eastAsia" w:cs="宋体"/>
          <w:sz w:val="28"/>
          <w:szCs w:val="28"/>
          <w:lang w:eastAsia="zh-CN"/>
        </w:rPr>
        <w:t>招标</w:t>
      </w:r>
      <w:r>
        <w:rPr>
          <w:rFonts w:hint="eastAsia" w:cs="宋体"/>
          <w:sz w:val="28"/>
          <w:szCs w:val="28"/>
        </w:rPr>
        <w:t>时间，并在提交</w:t>
      </w:r>
      <w:r>
        <w:rPr>
          <w:rFonts w:hint="eastAsia" w:cs="宋体"/>
          <w:sz w:val="28"/>
          <w:szCs w:val="28"/>
          <w:lang w:eastAsia="zh-CN"/>
        </w:rPr>
        <w:t>响应文件</w:t>
      </w:r>
      <w:r>
        <w:rPr>
          <w:rFonts w:hint="eastAsia" w:cs="宋体"/>
          <w:sz w:val="28"/>
          <w:szCs w:val="28"/>
        </w:rPr>
        <w:t>截止时间3个工作日前，书面通知所有登记备案并领取了</w:t>
      </w:r>
      <w:r>
        <w:rPr>
          <w:rFonts w:hint="eastAsia" w:cs="宋体"/>
          <w:sz w:val="28"/>
          <w:szCs w:val="28"/>
          <w:lang w:eastAsia="zh-CN"/>
        </w:rPr>
        <w:t>谈判文件</w:t>
      </w:r>
      <w:r>
        <w:rPr>
          <w:rFonts w:hint="eastAsia" w:cs="宋体"/>
          <w:sz w:val="28"/>
          <w:szCs w:val="28"/>
        </w:rPr>
        <w:t>的潜在投标人。</w:t>
      </w:r>
      <w:r>
        <w:rPr>
          <w:rFonts w:hint="eastAsia" w:cs="宋体"/>
          <w:sz w:val="28"/>
          <w:szCs w:val="28"/>
          <w:lang w:eastAsia="zh-CN"/>
        </w:rPr>
        <w:t>招标</w:t>
      </w:r>
      <w:r>
        <w:rPr>
          <w:rFonts w:hint="eastAsia" w:cs="宋体"/>
          <w:sz w:val="28"/>
          <w:szCs w:val="28"/>
        </w:rPr>
        <w:t>代理机构和投标人的权利及义务将受到新的截止期的约束。</w:t>
      </w:r>
      <w:bookmarkStart w:id="56" w:name="_Toc171913670"/>
      <w:bookmarkStart w:id="57" w:name="_Toc86202584"/>
      <w:bookmarkStart w:id="58" w:name="_Toc98641132"/>
      <w:bookmarkStart w:id="59" w:name="_Toc171913595"/>
    </w:p>
    <w:p>
      <w:pPr>
        <w:pStyle w:val="199"/>
        <w:tabs>
          <w:tab w:val="clear" w:pos="709"/>
        </w:tabs>
        <w:spacing w:line="600" w:lineRule="exact"/>
        <w:ind w:left="706" w:hanging="705" w:hangingChars="196"/>
        <w:rPr>
          <w:rFonts w:cs="宋体"/>
          <w:sz w:val="36"/>
          <w:szCs w:val="36"/>
        </w:rPr>
      </w:pPr>
    </w:p>
    <w:p>
      <w:pPr>
        <w:pStyle w:val="199"/>
        <w:tabs>
          <w:tab w:val="clear" w:pos="709"/>
        </w:tabs>
        <w:spacing w:line="600" w:lineRule="exact"/>
        <w:ind w:left="0" w:firstLine="360" w:firstLineChars="100"/>
        <w:rPr>
          <w:rFonts w:cs="宋体"/>
          <w:sz w:val="36"/>
          <w:szCs w:val="36"/>
        </w:rPr>
      </w:pPr>
    </w:p>
    <w:p>
      <w:pPr>
        <w:pStyle w:val="199"/>
        <w:tabs>
          <w:tab w:val="clear" w:pos="709"/>
        </w:tabs>
        <w:spacing w:line="600" w:lineRule="exact"/>
        <w:ind w:left="0" w:firstLine="360" w:firstLineChars="100"/>
        <w:jc w:val="center"/>
        <w:rPr>
          <w:rFonts w:cs="宋体"/>
          <w:sz w:val="36"/>
          <w:szCs w:val="36"/>
          <w:highlight w:val="none"/>
        </w:rPr>
      </w:pPr>
      <w:r>
        <w:rPr>
          <w:rFonts w:hint="eastAsia" w:cs="宋体"/>
          <w:sz w:val="36"/>
          <w:szCs w:val="36"/>
          <w:highlight w:val="none"/>
        </w:rPr>
        <w:t>三、</w:t>
      </w:r>
      <w:r>
        <w:rPr>
          <w:rFonts w:hint="eastAsia" w:cs="宋体"/>
          <w:sz w:val="36"/>
          <w:szCs w:val="36"/>
          <w:highlight w:val="none"/>
          <w:lang w:val="en-US" w:eastAsia="zh-CN"/>
        </w:rPr>
        <w:t>响 应</w:t>
      </w:r>
      <w:r>
        <w:rPr>
          <w:rFonts w:hint="eastAsia" w:cs="宋体"/>
          <w:sz w:val="36"/>
          <w:szCs w:val="36"/>
          <w:highlight w:val="none"/>
        </w:rPr>
        <w:t xml:space="preserve"> 文 件</w:t>
      </w:r>
      <w:bookmarkEnd w:id="56"/>
      <w:bookmarkEnd w:id="57"/>
      <w:bookmarkEnd w:id="58"/>
      <w:bookmarkEnd w:id="59"/>
    </w:p>
    <w:p>
      <w:pPr>
        <w:pStyle w:val="199"/>
        <w:spacing w:line="600" w:lineRule="exact"/>
        <w:ind w:left="146" w:hanging="145" w:hangingChars="52"/>
        <w:rPr>
          <w:rFonts w:cs="宋体"/>
          <w:sz w:val="28"/>
          <w:szCs w:val="28"/>
        </w:rPr>
      </w:pPr>
      <w:r>
        <w:rPr>
          <w:rFonts w:hint="eastAsia" w:cs="宋体"/>
          <w:sz w:val="28"/>
          <w:szCs w:val="28"/>
        </w:rPr>
        <w:t>8、</w:t>
      </w:r>
      <w:r>
        <w:rPr>
          <w:rFonts w:hint="eastAsia" w:cs="宋体"/>
          <w:sz w:val="28"/>
          <w:szCs w:val="28"/>
          <w:lang w:eastAsia="zh-CN"/>
        </w:rPr>
        <w:t>响应文件</w:t>
      </w:r>
      <w:r>
        <w:rPr>
          <w:rFonts w:hint="eastAsia" w:cs="宋体"/>
          <w:sz w:val="28"/>
          <w:szCs w:val="28"/>
        </w:rPr>
        <w:t>的语言和计量单位</w:t>
      </w:r>
    </w:p>
    <w:p>
      <w:pPr>
        <w:pStyle w:val="199"/>
        <w:tabs>
          <w:tab w:val="clear" w:pos="709"/>
        </w:tabs>
        <w:spacing w:line="600" w:lineRule="exact"/>
        <w:ind w:left="0" w:firstLine="560" w:firstLineChars="200"/>
        <w:rPr>
          <w:rFonts w:cs="宋体"/>
          <w:sz w:val="28"/>
          <w:szCs w:val="28"/>
        </w:rPr>
      </w:pPr>
      <w:r>
        <w:rPr>
          <w:rFonts w:hint="eastAsia" w:cs="宋体"/>
          <w:sz w:val="28"/>
          <w:szCs w:val="28"/>
        </w:rPr>
        <w:t>8.1  投标人提交的</w:t>
      </w:r>
      <w:r>
        <w:rPr>
          <w:rFonts w:hint="eastAsia" w:cs="宋体"/>
          <w:sz w:val="28"/>
          <w:szCs w:val="28"/>
          <w:lang w:eastAsia="zh-CN"/>
        </w:rPr>
        <w:t>响应文件</w:t>
      </w:r>
      <w:r>
        <w:rPr>
          <w:rFonts w:hint="eastAsia" w:cs="宋体"/>
          <w:sz w:val="28"/>
          <w:szCs w:val="28"/>
        </w:rPr>
        <w:t>以及投标人与</w:t>
      </w:r>
      <w:r>
        <w:rPr>
          <w:rFonts w:hint="eastAsia" w:cs="宋体"/>
          <w:sz w:val="28"/>
          <w:szCs w:val="28"/>
          <w:lang w:eastAsia="zh-CN"/>
        </w:rPr>
        <w:t>招标</w:t>
      </w:r>
      <w:r>
        <w:rPr>
          <w:rFonts w:hint="eastAsia" w:cs="宋体"/>
          <w:sz w:val="28"/>
          <w:szCs w:val="28"/>
        </w:rPr>
        <w:t>代理机构就有关</w:t>
      </w:r>
      <w:r>
        <w:rPr>
          <w:rFonts w:hint="eastAsia" w:cs="宋体"/>
          <w:sz w:val="28"/>
          <w:szCs w:val="28"/>
          <w:lang w:eastAsia="zh-CN"/>
        </w:rPr>
        <w:t>招标</w:t>
      </w:r>
      <w:r>
        <w:rPr>
          <w:rFonts w:hint="eastAsia" w:cs="宋体"/>
          <w:sz w:val="28"/>
          <w:szCs w:val="28"/>
        </w:rPr>
        <w:t>的所有来往函电均应使用中文简化字。</w:t>
      </w:r>
    </w:p>
    <w:p>
      <w:pPr>
        <w:pStyle w:val="199"/>
        <w:tabs>
          <w:tab w:val="clear" w:pos="709"/>
        </w:tabs>
        <w:spacing w:line="600" w:lineRule="exact"/>
        <w:ind w:left="0" w:firstLine="560" w:firstLineChars="200"/>
        <w:rPr>
          <w:rFonts w:cs="宋体"/>
          <w:sz w:val="28"/>
          <w:szCs w:val="28"/>
        </w:rPr>
      </w:pPr>
      <w:r>
        <w:rPr>
          <w:rFonts w:hint="eastAsia" w:cs="宋体"/>
          <w:sz w:val="28"/>
          <w:szCs w:val="28"/>
        </w:rPr>
        <w:t>8.2 投标人所提供的技术文件和资料，应使用中文简化字。所使用的计量单位，应使用国家法定计量单位。</w:t>
      </w:r>
    </w:p>
    <w:p>
      <w:pPr>
        <w:pStyle w:val="199"/>
        <w:spacing w:line="600" w:lineRule="exact"/>
        <w:ind w:left="0" w:firstLine="560" w:firstLineChars="200"/>
        <w:rPr>
          <w:rFonts w:cs="宋体"/>
          <w:sz w:val="28"/>
          <w:szCs w:val="28"/>
        </w:rPr>
      </w:pPr>
      <w:r>
        <w:rPr>
          <w:rFonts w:hint="eastAsia" w:cs="宋体"/>
          <w:sz w:val="28"/>
          <w:szCs w:val="28"/>
        </w:rPr>
        <w:t>8.3</w:t>
      </w:r>
      <w:r>
        <w:rPr>
          <w:rFonts w:hint="eastAsia" w:cs="宋体"/>
          <w:sz w:val="28"/>
          <w:szCs w:val="28"/>
          <w:lang w:eastAsia="zh-CN"/>
        </w:rPr>
        <w:t>响应文件</w:t>
      </w:r>
      <w:r>
        <w:rPr>
          <w:rFonts w:hint="eastAsia" w:cs="宋体"/>
          <w:sz w:val="28"/>
          <w:szCs w:val="28"/>
        </w:rPr>
        <w:t>的组成及相关要求</w:t>
      </w:r>
    </w:p>
    <w:p>
      <w:pPr>
        <w:ind w:firstLine="560" w:firstLineChars="200"/>
        <w:rPr>
          <w:rFonts w:ascii="宋体" w:hAnsi="宋体" w:cs="宋体"/>
          <w:sz w:val="28"/>
          <w:szCs w:val="28"/>
        </w:rPr>
      </w:pPr>
      <w:r>
        <w:rPr>
          <w:rFonts w:hint="eastAsia" w:ascii="宋体" w:hAnsi="宋体" w:cs="宋体"/>
          <w:sz w:val="28"/>
          <w:szCs w:val="28"/>
        </w:rPr>
        <w:t>8.3.1投标人编写的</w:t>
      </w:r>
      <w:r>
        <w:rPr>
          <w:rFonts w:hint="eastAsia" w:ascii="宋体" w:hAnsi="宋体" w:cs="宋体"/>
          <w:sz w:val="28"/>
          <w:szCs w:val="28"/>
          <w:lang w:eastAsia="zh-CN"/>
        </w:rPr>
        <w:t>响应文件</w:t>
      </w:r>
      <w:r>
        <w:rPr>
          <w:rFonts w:hint="eastAsia" w:ascii="宋体" w:hAnsi="宋体" w:cs="宋体"/>
          <w:sz w:val="28"/>
          <w:szCs w:val="28"/>
        </w:rPr>
        <w:t>应包括下列内容：</w:t>
      </w:r>
    </w:p>
    <w:p>
      <w:pPr>
        <w:numPr>
          <w:ilvl w:val="0"/>
          <w:numId w:val="12"/>
        </w:numPr>
        <w:ind w:firstLine="560" w:firstLineChars="200"/>
        <w:rPr>
          <w:rFonts w:hint="eastAsia" w:ascii="宋体" w:hAnsi="宋体" w:cs="宋体"/>
          <w:sz w:val="28"/>
          <w:szCs w:val="28"/>
          <w:highlight w:val="none"/>
        </w:rPr>
      </w:pPr>
      <w:r>
        <w:rPr>
          <w:rFonts w:hint="eastAsia" w:ascii="宋体" w:hAnsi="宋体" w:cs="宋体"/>
          <w:sz w:val="28"/>
          <w:szCs w:val="28"/>
          <w:highlight w:val="none"/>
          <w:lang w:eastAsia="zh-CN"/>
        </w:rPr>
        <w:t>谈判文件</w:t>
      </w:r>
      <w:r>
        <w:rPr>
          <w:rFonts w:hint="eastAsia" w:ascii="宋体" w:hAnsi="宋体" w:cs="宋体"/>
          <w:sz w:val="28"/>
          <w:szCs w:val="28"/>
          <w:highlight w:val="none"/>
          <w:lang w:val="en-US" w:eastAsia="zh-CN"/>
        </w:rPr>
        <w:t>封面</w:t>
      </w:r>
    </w:p>
    <w:p>
      <w:pPr>
        <w:numPr>
          <w:ilvl w:val="0"/>
          <w:numId w:val="12"/>
        </w:numPr>
        <w:ind w:firstLine="560" w:firstLineChars="200"/>
        <w:rPr>
          <w:rFonts w:hint="eastAsia" w:ascii="宋体" w:hAnsi="宋体" w:cs="宋体"/>
          <w:sz w:val="28"/>
          <w:szCs w:val="28"/>
          <w:highlight w:val="none"/>
        </w:rPr>
      </w:pPr>
      <w:r>
        <w:rPr>
          <w:rFonts w:hint="eastAsia" w:ascii="宋体" w:hAnsi="宋体" w:cs="宋体"/>
          <w:sz w:val="28"/>
          <w:szCs w:val="28"/>
          <w:highlight w:val="none"/>
          <w:lang w:val="en-US" w:eastAsia="zh-CN"/>
        </w:rPr>
        <w:t>投标函</w:t>
      </w:r>
      <w:r>
        <w:rPr>
          <w:rFonts w:hint="eastAsia"/>
          <w:lang w:val="en-US" w:eastAsia="zh-CN"/>
        </w:rPr>
        <w:t xml:space="preserve"> </w:t>
      </w:r>
    </w:p>
    <w:p>
      <w:pPr>
        <w:numPr>
          <w:ilvl w:val="0"/>
          <w:numId w:val="12"/>
        </w:numPr>
        <w:ind w:firstLine="560" w:firstLineChars="200"/>
        <w:rPr>
          <w:rFonts w:hint="eastAsia" w:ascii="宋体" w:hAnsi="宋体" w:cs="宋体"/>
          <w:sz w:val="28"/>
          <w:szCs w:val="28"/>
          <w:highlight w:val="none"/>
        </w:rPr>
      </w:pPr>
      <w:r>
        <w:rPr>
          <w:rFonts w:hint="eastAsia" w:ascii="宋体" w:hAnsi="宋体" w:cs="宋体"/>
          <w:sz w:val="28"/>
          <w:szCs w:val="28"/>
          <w:highlight w:val="none"/>
        </w:rPr>
        <w:t>法定代表人</w:t>
      </w:r>
      <w:r>
        <w:rPr>
          <w:rFonts w:hint="eastAsia" w:ascii="宋体" w:hAnsi="宋体" w:cs="宋体"/>
          <w:sz w:val="28"/>
          <w:szCs w:val="28"/>
          <w:highlight w:val="none"/>
          <w:lang w:val="en-US" w:eastAsia="zh-CN"/>
        </w:rPr>
        <w:t>授权书</w:t>
      </w:r>
    </w:p>
    <w:p>
      <w:pPr>
        <w:ind w:firstLine="560" w:firstLineChars="200"/>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val="en-US" w:eastAsia="zh-CN"/>
        </w:rPr>
        <w:t>4</w:t>
      </w:r>
      <w:r>
        <w:rPr>
          <w:rFonts w:hint="eastAsia" w:ascii="宋体" w:hAnsi="宋体" w:cs="宋体"/>
          <w:sz w:val="28"/>
          <w:szCs w:val="28"/>
          <w:highlight w:val="none"/>
        </w:rPr>
        <w:t>）</w:t>
      </w:r>
      <w:r>
        <w:rPr>
          <w:rFonts w:hint="eastAsia" w:ascii="宋体" w:hAnsi="宋体" w:cs="宋体"/>
          <w:sz w:val="28"/>
          <w:szCs w:val="28"/>
          <w:highlight w:val="none"/>
          <w:lang w:val="en-US" w:eastAsia="zh-CN"/>
        </w:rPr>
        <w:t>报价一览表</w:t>
      </w:r>
    </w:p>
    <w:p>
      <w:pPr>
        <w:ind w:firstLine="560" w:firstLineChars="200"/>
        <w:rPr>
          <w:rFonts w:hint="eastAsia" w:ascii="宋体" w:hAnsi="宋体" w:cs="宋体"/>
          <w:sz w:val="28"/>
          <w:szCs w:val="28"/>
          <w:highlight w:val="none"/>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5</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投标保证金</w:t>
      </w:r>
    </w:p>
    <w:p>
      <w:pPr>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（6）企业简介</w:t>
      </w:r>
    </w:p>
    <w:p>
      <w:pPr>
        <w:ind w:firstLine="560" w:firstLineChars="200"/>
        <w:rPr>
          <w:rFonts w:hint="default"/>
          <w:lang w:val="en-US" w:eastAsia="zh-CN"/>
        </w:rPr>
      </w:pPr>
      <w:r>
        <w:rPr>
          <w:rFonts w:hint="eastAsia" w:ascii="宋体" w:hAnsi="宋体" w:cs="宋体"/>
          <w:sz w:val="28"/>
          <w:szCs w:val="28"/>
          <w:highlight w:val="none"/>
          <w:lang w:val="en-US" w:eastAsia="zh-CN"/>
        </w:rPr>
        <w:t>（7）分项报价一览表</w:t>
      </w:r>
    </w:p>
    <w:p>
      <w:pPr>
        <w:ind w:firstLine="560" w:firstLineChars="200"/>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（8）资格审查文件</w:t>
      </w:r>
    </w:p>
    <w:p>
      <w:pPr>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（9）拟投入本项目人员配备情况一览表</w:t>
      </w:r>
    </w:p>
    <w:p>
      <w:pPr>
        <w:ind w:firstLine="560" w:firstLineChars="200"/>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（10）项目负责人简历</w:t>
      </w:r>
    </w:p>
    <w:p>
      <w:pPr>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（11）项目相关人员简历</w:t>
      </w:r>
    </w:p>
    <w:p>
      <w:pPr>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（12）养老服务工作方案</w:t>
      </w:r>
    </w:p>
    <w:p>
      <w:pPr>
        <w:pStyle w:val="2"/>
        <w:rPr>
          <w:rFonts w:hint="default"/>
          <w:lang w:val="en-US" w:eastAsia="zh-CN"/>
        </w:rPr>
      </w:pPr>
      <w:r>
        <w:rPr>
          <w:rFonts w:hint="eastAsia" w:hAnsi="宋体" w:cs="宋体"/>
          <w:sz w:val="28"/>
          <w:szCs w:val="28"/>
          <w:highlight w:val="none"/>
          <w:lang w:val="en-US" w:eastAsia="zh-CN"/>
        </w:rPr>
        <w:t xml:space="preserve">    （13）商务条款偏离表</w:t>
      </w:r>
    </w:p>
    <w:p>
      <w:pPr>
        <w:ind w:firstLine="560" w:firstLineChars="200"/>
        <w:rPr>
          <w:rFonts w:ascii="宋体" w:hAnsi="宋体" w:cs="宋体"/>
          <w:sz w:val="28"/>
          <w:szCs w:val="28"/>
        </w:rPr>
      </w:pPr>
      <w:r>
        <w:rPr>
          <w:rFonts w:hint="eastAsia" w:ascii="宋体" w:hAnsi="宋体" w:cs="宋体"/>
          <w:sz w:val="28"/>
          <w:szCs w:val="28"/>
          <w:highlight w:val="none"/>
        </w:rPr>
        <w:t>具体编制顺序</w:t>
      </w:r>
      <w:r>
        <w:rPr>
          <w:rFonts w:hint="eastAsia" w:ascii="宋体" w:hAnsi="宋体" w:cs="宋体"/>
          <w:sz w:val="28"/>
          <w:szCs w:val="28"/>
        </w:rPr>
        <w:t>按</w:t>
      </w:r>
      <w:r>
        <w:rPr>
          <w:rFonts w:hint="eastAsia" w:ascii="宋体" w:hAnsi="宋体" w:cs="宋体"/>
          <w:sz w:val="28"/>
          <w:szCs w:val="28"/>
          <w:lang w:eastAsia="zh-CN"/>
        </w:rPr>
        <w:t>响应文件</w:t>
      </w:r>
      <w:r>
        <w:rPr>
          <w:rFonts w:hint="eastAsia" w:ascii="宋体" w:hAnsi="宋体" w:cs="宋体"/>
          <w:sz w:val="28"/>
          <w:szCs w:val="28"/>
        </w:rPr>
        <w:t>格式中</w:t>
      </w:r>
      <w:r>
        <w:rPr>
          <w:rFonts w:hint="eastAsia" w:ascii="宋体" w:hAnsi="宋体" w:cs="宋体"/>
          <w:sz w:val="28"/>
          <w:szCs w:val="28"/>
          <w:lang w:eastAsia="zh-CN"/>
        </w:rPr>
        <w:t>响应文件</w:t>
      </w:r>
      <w:r>
        <w:rPr>
          <w:rFonts w:hint="eastAsia" w:ascii="宋体" w:hAnsi="宋体" w:cs="宋体"/>
          <w:sz w:val="28"/>
          <w:szCs w:val="28"/>
        </w:rPr>
        <w:t>编制顺序。</w:t>
      </w:r>
    </w:p>
    <w:p>
      <w:pPr>
        <w:pStyle w:val="199"/>
        <w:tabs>
          <w:tab w:val="clear" w:pos="709"/>
        </w:tabs>
        <w:spacing w:line="600" w:lineRule="exact"/>
        <w:ind w:left="0" w:firstLine="560" w:firstLineChars="200"/>
        <w:rPr>
          <w:rFonts w:cs="宋体"/>
          <w:sz w:val="28"/>
          <w:szCs w:val="28"/>
        </w:rPr>
      </w:pPr>
      <w:r>
        <w:rPr>
          <w:rFonts w:hint="eastAsia" w:cs="宋体"/>
          <w:sz w:val="28"/>
          <w:szCs w:val="28"/>
        </w:rPr>
        <w:t>8.3.2</w:t>
      </w:r>
      <w:r>
        <w:rPr>
          <w:rFonts w:hint="eastAsia" w:cs="宋体"/>
          <w:sz w:val="28"/>
          <w:szCs w:val="28"/>
          <w:lang w:eastAsia="zh-CN"/>
        </w:rPr>
        <w:t>响应文件</w:t>
      </w:r>
      <w:r>
        <w:rPr>
          <w:rFonts w:hint="eastAsia" w:cs="宋体"/>
          <w:sz w:val="28"/>
          <w:szCs w:val="28"/>
        </w:rPr>
        <w:t>规格幅面为A4，使用宋体字，按照</w:t>
      </w:r>
      <w:r>
        <w:rPr>
          <w:rFonts w:hint="eastAsia" w:cs="宋体"/>
          <w:sz w:val="28"/>
          <w:szCs w:val="28"/>
          <w:lang w:eastAsia="zh-CN"/>
        </w:rPr>
        <w:t>响应文件</w:t>
      </w:r>
      <w:r>
        <w:rPr>
          <w:rFonts w:hint="eastAsia" w:cs="宋体"/>
          <w:sz w:val="28"/>
          <w:szCs w:val="28"/>
        </w:rPr>
        <w:t>规定的顺序，统一编目编码装订。为方便评审，技术文件中的各项表格必须按照</w:t>
      </w:r>
      <w:r>
        <w:rPr>
          <w:rFonts w:hint="eastAsia" w:cs="宋体"/>
          <w:sz w:val="28"/>
          <w:szCs w:val="28"/>
          <w:lang w:eastAsia="zh-CN"/>
        </w:rPr>
        <w:t>谈判文件</w:t>
      </w:r>
      <w:r>
        <w:rPr>
          <w:rFonts w:hint="eastAsia" w:cs="宋体"/>
          <w:sz w:val="28"/>
          <w:szCs w:val="28"/>
        </w:rPr>
        <w:t>格式要求制作。</w:t>
      </w:r>
    </w:p>
    <w:p>
      <w:pPr>
        <w:pStyle w:val="199"/>
        <w:tabs>
          <w:tab w:val="clear" w:pos="709"/>
        </w:tabs>
        <w:spacing w:line="600" w:lineRule="exact"/>
        <w:ind w:left="0" w:firstLine="560" w:firstLineChars="200"/>
        <w:rPr>
          <w:rFonts w:cs="宋体"/>
          <w:sz w:val="28"/>
          <w:szCs w:val="28"/>
        </w:rPr>
      </w:pPr>
      <w:r>
        <w:rPr>
          <w:rFonts w:hint="eastAsia" w:cs="宋体"/>
          <w:sz w:val="28"/>
          <w:szCs w:val="28"/>
        </w:rPr>
        <w:t>8.3.3  投标保证金</w:t>
      </w:r>
    </w:p>
    <w:p>
      <w:pPr>
        <w:spacing w:line="600" w:lineRule="exact"/>
        <w:ind w:firstLine="560" w:firstLineChars="200"/>
        <w:rPr>
          <w:rFonts w:ascii="宋体" w:hAnsi="宋体" w:cs="宋体"/>
          <w:sz w:val="28"/>
          <w:szCs w:val="28"/>
        </w:rPr>
      </w:pPr>
      <w:r>
        <w:rPr>
          <w:rFonts w:hint="eastAsia" w:ascii="宋体" w:hAnsi="宋体" w:cs="宋体"/>
          <w:sz w:val="28"/>
          <w:szCs w:val="28"/>
        </w:rPr>
        <w:t>8.3.3.1  投标保证金是为了弥补</w:t>
      </w:r>
      <w:r>
        <w:rPr>
          <w:rFonts w:hint="eastAsia" w:ascii="宋体" w:hAnsi="宋体" w:cs="宋体"/>
          <w:sz w:val="28"/>
          <w:szCs w:val="28"/>
          <w:lang w:eastAsia="zh-CN"/>
        </w:rPr>
        <w:t>招标</w:t>
      </w:r>
      <w:r>
        <w:rPr>
          <w:rFonts w:hint="eastAsia" w:ascii="宋体" w:hAnsi="宋体" w:cs="宋体"/>
          <w:sz w:val="28"/>
          <w:szCs w:val="28"/>
        </w:rPr>
        <w:t>方因投标人的违规行为而蒙受的损失。</w:t>
      </w:r>
      <w:r>
        <w:rPr>
          <w:rFonts w:hint="eastAsia" w:ascii="宋体" w:hAnsi="宋体" w:cs="宋体"/>
          <w:sz w:val="28"/>
          <w:szCs w:val="28"/>
          <w:lang w:eastAsia="zh-CN"/>
        </w:rPr>
        <w:t>招标</w:t>
      </w:r>
      <w:r>
        <w:rPr>
          <w:rFonts w:hint="eastAsia" w:ascii="宋体" w:hAnsi="宋体" w:cs="宋体"/>
          <w:sz w:val="28"/>
          <w:szCs w:val="28"/>
        </w:rPr>
        <w:t>方在因投标人的违规行为而受到损害时将没收投标人的保证金作为所受损害的补偿。</w:t>
      </w:r>
    </w:p>
    <w:p>
      <w:pPr>
        <w:spacing w:line="600" w:lineRule="exact"/>
        <w:ind w:firstLine="560" w:firstLineChars="200"/>
        <w:rPr>
          <w:rFonts w:ascii="宋体" w:hAnsi="宋体" w:cs="宋体"/>
          <w:sz w:val="28"/>
          <w:szCs w:val="28"/>
        </w:rPr>
      </w:pPr>
      <w:r>
        <w:rPr>
          <w:rFonts w:hint="eastAsia" w:ascii="宋体" w:hAnsi="宋体" w:cs="宋体"/>
          <w:sz w:val="28"/>
          <w:szCs w:val="28"/>
        </w:rPr>
        <w:t>8.3.3.2　中标和非中标投标人保证金的退还方式详见第</w:t>
      </w:r>
      <w:r>
        <w:rPr>
          <w:rFonts w:hint="eastAsia" w:ascii="宋体" w:hAnsi="宋体" w:cs="宋体"/>
          <w:sz w:val="28"/>
          <w:szCs w:val="28"/>
          <w:lang w:val="en-US" w:eastAsia="zh-CN"/>
        </w:rPr>
        <w:t>二</w:t>
      </w:r>
      <w:r>
        <w:rPr>
          <w:rFonts w:hint="eastAsia" w:ascii="宋体" w:hAnsi="宋体" w:cs="宋体"/>
          <w:sz w:val="28"/>
          <w:szCs w:val="28"/>
        </w:rPr>
        <w:t>部分“投标人须知前附表”。</w:t>
      </w:r>
    </w:p>
    <w:p>
      <w:pPr>
        <w:spacing w:line="600" w:lineRule="exact"/>
        <w:ind w:firstLine="560" w:firstLineChars="200"/>
        <w:rPr>
          <w:rFonts w:ascii="宋体" w:hAnsi="宋体" w:cs="宋体"/>
          <w:sz w:val="28"/>
          <w:szCs w:val="28"/>
        </w:rPr>
      </w:pPr>
      <w:r>
        <w:rPr>
          <w:rFonts w:hint="eastAsia" w:ascii="宋体" w:hAnsi="宋体" w:cs="宋体"/>
          <w:sz w:val="28"/>
          <w:szCs w:val="28"/>
        </w:rPr>
        <w:t>8.3.3.3　未按规定提交保证金的投标，将被视为投标无效。</w:t>
      </w:r>
    </w:p>
    <w:p>
      <w:pPr>
        <w:spacing w:line="600" w:lineRule="exact"/>
        <w:ind w:firstLine="560" w:firstLineChars="200"/>
        <w:rPr>
          <w:rFonts w:ascii="宋体" w:hAnsi="宋体" w:cs="宋体"/>
          <w:sz w:val="28"/>
          <w:szCs w:val="28"/>
        </w:rPr>
      </w:pPr>
      <w:r>
        <w:rPr>
          <w:rFonts w:hint="eastAsia" w:ascii="宋体" w:hAnsi="宋体" w:cs="宋体"/>
          <w:sz w:val="28"/>
          <w:szCs w:val="28"/>
        </w:rPr>
        <w:t>8.3.3.4　下列情况发生时，保证金将不予退还：</w:t>
      </w:r>
    </w:p>
    <w:p>
      <w:pPr>
        <w:spacing w:line="600" w:lineRule="exact"/>
        <w:ind w:firstLine="560" w:firstLineChars="200"/>
        <w:rPr>
          <w:rFonts w:ascii="宋体" w:hAnsi="宋体" w:cs="宋体"/>
          <w:sz w:val="28"/>
          <w:szCs w:val="28"/>
        </w:rPr>
      </w:pPr>
      <w:r>
        <w:rPr>
          <w:rFonts w:hint="eastAsia" w:ascii="宋体" w:hAnsi="宋体" w:cs="宋体"/>
          <w:sz w:val="28"/>
          <w:szCs w:val="28"/>
        </w:rPr>
        <w:t>（1）投标人在提交</w:t>
      </w:r>
      <w:r>
        <w:rPr>
          <w:rFonts w:hint="eastAsia" w:ascii="宋体" w:hAnsi="宋体" w:cs="宋体"/>
          <w:sz w:val="28"/>
          <w:szCs w:val="28"/>
          <w:lang w:eastAsia="zh-CN"/>
        </w:rPr>
        <w:t>响应文件</w:t>
      </w:r>
      <w:r>
        <w:rPr>
          <w:rFonts w:hint="eastAsia" w:ascii="宋体" w:hAnsi="宋体" w:cs="宋体"/>
          <w:sz w:val="28"/>
          <w:szCs w:val="28"/>
        </w:rPr>
        <w:t>截止时间后撤回</w:t>
      </w:r>
      <w:r>
        <w:rPr>
          <w:rFonts w:hint="eastAsia" w:ascii="宋体" w:hAnsi="宋体" w:cs="宋体"/>
          <w:sz w:val="28"/>
          <w:szCs w:val="28"/>
          <w:lang w:eastAsia="zh-CN"/>
        </w:rPr>
        <w:t>响应文件</w:t>
      </w:r>
      <w:r>
        <w:rPr>
          <w:rFonts w:hint="eastAsia" w:ascii="宋体" w:hAnsi="宋体" w:cs="宋体"/>
          <w:sz w:val="28"/>
          <w:szCs w:val="28"/>
        </w:rPr>
        <w:t>的；</w:t>
      </w:r>
    </w:p>
    <w:p>
      <w:pPr>
        <w:spacing w:line="600" w:lineRule="exact"/>
        <w:ind w:firstLine="560" w:firstLineChars="200"/>
        <w:rPr>
          <w:rFonts w:ascii="宋体" w:hAnsi="宋体" w:cs="宋体"/>
          <w:sz w:val="28"/>
          <w:szCs w:val="28"/>
        </w:rPr>
      </w:pPr>
      <w:r>
        <w:rPr>
          <w:rFonts w:hint="eastAsia" w:ascii="宋体" w:hAnsi="宋体" w:cs="宋体"/>
          <w:sz w:val="28"/>
          <w:szCs w:val="28"/>
        </w:rPr>
        <w:t>（2）投标人在</w:t>
      </w:r>
      <w:r>
        <w:rPr>
          <w:rFonts w:hint="eastAsia" w:ascii="宋体" w:hAnsi="宋体" w:cs="宋体"/>
          <w:sz w:val="28"/>
          <w:szCs w:val="28"/>
          <w:lang w:eastAsia="zh-CN"/>
        </w:rPr>
        <w:t>响应文件</w:t>
      </w:r>
      <w:r>
        <w:rPr>
          <w:rFonts w:hint="eastAsia" w:ascii="宋体" w:hAnsi="宋体" w:cs="宋体"/>
          <w:sz w:val="28"/>
          <w:szCs w:val="28"/>
        </w:rPr>
        <w:t>中提供虚假材料的；</w:t>
      </w:r>
    </w:p>
    <w:p>
      <w:pPr>
        <w:spacing w:line="600" w:lineRule="exact"/>
        <w:ind w:firstLine="560" w:firstLineChars="200"/>
        <w:rPr>
          <w:rFonts w:ascii="宋体" w:hAnsi="宋体" w:cs="宋体"/>
          <w:sz w:val="28"/>
          <w:szCs w:val="28"/>
        </w:rPr>
      </w:pPr>
      <w:r>
        <w:rPr>
          <w:rFonts w:hint="eastAsia" w:ascii="宋体" w:hAnsi="宋体" w:cs="宋体"/>
          <w:sz w:val="28"/>
          <w:szCs w:val="28"/>
        </w:rPr>
        <w:t>（3）除因不可抗力或</w:t>
      </w:r>
      <w:r>
        <w:rPr>
          <w:rFonts w:hint="eastAsia" w:ascii="宋体" w:hAnsi="宋体" w:cs="宋体"/>
          <w:sz w:val="28"/>
          <w:szCs w:val="28"/>
          <w:lang w:eastAsia="zh-CN"/>
        </w:rPr>
        <w:t>谈判文件</w:t>
      </w:r>
      <w:r>
        <w:rPr>
          <w:rFonts w:hint="eastAsia" w:ascii="宋体" w:hAnsi="宋体" w:cs="宋体"/>
          <w:sz w:val="28"/>
          <w:szCs w:val="28"/>
        </w:rPr>
        <w:t>认可的情形以外，中标投标人不与</w:t>
      </w:r>
      <w:r>
        <w:rPr>
          <w:rFonts w:hint="eastAsia" w:ascii="宋体" w:hAnsi="宋体" w:cs="宋体"/>
          <w:sz w:val="28"/>
          <w:szCs w:val="28"/>
          <w:lang w:eastAsia="zh-CN"/>
        </w:rPr>
        <w:t>招标</w:t>
      </w:r>
      <w:r>
        <w:rPr>
          <w:rFonts w:hint="eastAsia" w:ascii="宋体" w:hAnsi="宋体" w:cs="宋体"/>
          <w:sz w:val="28"/>
          <w:szCs w:val="28"/>
        </w:rPr>
        <w:t>人签订合同的；</w:t>
      </w:r>
    </w:p>
    <w:p>
      <w:pPr>
        <w:spacing w:line="600" w:lineRule="exact"/>
        <w:ind w:firstLine="560" w:firstLineChars="200"/>
        <w:rPr>
          <w:rFonts w:ascii="宋体" w:hAnsi="宋体" w:cs="宋体"/>
          <w:sz w:val="28"/>
          <w:szCs w:val="28"/>
        </w:rPr>
      </w:pPr>
      <w:r>
        <w:rPr>
          <w:rFonts w:hint="eastAsia" w:ascii="宋体" w:hAnsi="宋体" w:cs="宋体"/>
          <w:sz w:val="28"/>
          <w:szCs w:val="28"/>
        </w:rPr>
        <w:t>（4）投标人与</w:t>
      </w:r>
      <w:r>
        <w:rPr>
          <w:rFonts w:hint="eastAsia" w:ascii="宋体" w:hAnsi="宋体" w:cs="宋体"/>
          <w:sz w:val="28"/>
          <w:szCs w:val="28"/>
          <w:lang w:eastAsia="zh-CN"/>
        </w:rPr>
        <w:t>招标</w:t>
      </w:r>
      <w:r>
        <w:rPr>
          <w:rFonts w:hint="eastAsia" w:ascii="宋体" w:hAnsi="宋体" w:cs="宋体"/>
          <w:sz w:val="28"/>
          <w:szCs w:val="28"/>
        </w:rPr>
        <w:t>人、其他投标人或者</w:t>
      </w:r>
      <w:r>
        <w:rPr>
          <w:rFonts w:hint="eastAsia" w:ascii="宋体" w:hAnsi="宋体" w:cs="宋体"/>
          <w:sz w:val="28"/>
          <w:szCs w:val="28"/>
          <w:lang w:eastAsia="zh-CN"/>
        </w:rPr>
        <w:t>招标</w:t>
      </w:r>
      <w:r>
        <w:rPr>
          <w:rFonts w:hint="eastAsia" w:ascii="宋体" w:hAnsi="宋体" w:cs="宋体"/>
          <w:sz w:val="28"/>
          <w:szCs w:val="28"/>
        </w:rPr>
        <w:t>代理机构恶意串通的；</w:t>
      </w:r>
    </w:p>
    <w:p>
      <w:pPr>
        <w:spacing w:line="600" w:lineRule="exact"/>
        <w:ind w:firstLine="560" w:firstLineChars="200"/>
        <w:rPr>
          <w:rFonts w:ascii="宋体" w:hAnsi="宋体" w:cs="宋体"/>
          <w:sz w:val="28"/>
          <w:szCs w:val="28"/>
        </w:rPr>
      </w:pPr>
      <w:r>
        <w:rPr>
          <w:rFonts w:hint="eastAsia" w:ascii="宋体" w:hAnsi="宋体" w:cs="宋体"/>
          <w:sz w:val="28"/>
          <w:szCs w:val="28"/>
        </w:rPr>
        <w:t>（5）</w:t>
      </w:r>
      <w:r>
        <w:rPr>
          <w:rFonts w:hint="eastAsia" w:ascii="宋体" w:hAnsi="宋体" w:cs="宋体"/>
          <w:sz w:val="28"/>
          <w:szCs w:val="28"/>
          <w:lang w:eastAsia="zh-CN"/>
        </w:rPr>
        <w:t>谈判文件</w:t>
      </w:r>
      <w:r>
        <w:rPr>
          <w:rFonts w:hint="eastAsia" w:ascii="宋体" w:hAnsi="宋体" w:cs="宋体"/>
          <w:sz w:val="28"/>
          <w:szCs w:val="28"/>
        </w:rPr>
        <w:t>规定的其他情形。</w:t>
      </w:r>
    </w:p>
    <w:p>
      <w:pPr>
        <w:pStyle w:val="199"/>
        <w:tabs>
          <w:tab w:val="clear" w:pos="709"/>
        </w:tabs>
        <w:spacing w:line="600" w:lineRule="exact"/>
        <w:ind w:left="0" w:firstLine="560" w:firstLineChars="200"/>
        <w:rPr>
          <w:rFonts w:cs="宋体"/>
          <w:sz w:val="28"/>
          <w:szCs w:val="28"/>
        </w:rPr>
      </w:pPr>
      <w:r>
        <w:rPr>
          <w:rFonts w:hint="eastAsia" w:cs="宋体"/>
          <w:sz w:val="28"/>
          <w:szCs w:val="28"/>
        </w:rPr>
        <w:t xml:space="preserve">8.4  </w:t>
      </w:r>
      <w:bookmarkStart w:id="60" w:name="_Hlk13240456"/>
      <w:r>
        <w:rPr>
          <w:rFonts w:hint="eastAsia" w:cs="宋体"/>
          <w:sz w:val="28"/>
          <w:szCs w:val="28"/>
        </w:rPr>
        <w:t>投标</w:t>
      </w:r>
      <w:bookmarkEnd w:id="60"/>
      <w:r>
        <w:rPr>
          <w:rFonts w:hint="eastAsia" w:cs="宋体"/>
          <w:sz w:val="28"/>
          <w:szCs w:val="28"/>
        </w:rPr>
        <w:t>报价</w:t>
      </w:r>
    </w:p>
    <w:p>
      <w:pPr>
        <w:pStyle w:val="199"/>
        <w:tabs>
          <w:tab w:val="clear" w:pos="709"/>
        </w:tabs>
        <w:spacing w:line="600" w:lineRule="exact"/>
        <w:ind w:left="0" w:firstLine="560" w:firstLineChars="200"/>
        <w:rPr>
          <w:rFonts w:cs="宋体"/>
          <w:sz w:val="28"/>
          <w:szCs w:val="28"/>
        </w:rPr>
      </w:pPr>
      <w:r>
        <w:rPr>
          <w:rFonts w:hint="eastAsia" w:cs="宋体"/>
          <w:sz w:val="28"/>
          <w:szCs w:val="28"/>
          <w:lang w:eastAsia="zh-CN"/>
        </w:rPr>
        <w:t>（</w:t>
      </w:r>
      <w:r>
        <w:rPr>
          <w:rFonts w:hint="eastAsia" w:cs="宋体"/>
          <w:sz w:val="28"/>
          <w:szCs w:val="28"/>
          <w:lang w:val="en-US" w:eastAsia="zh-CN"/>
        </w:rPr>
        <w:t>1</w:t>
      </w:r>
      <w:r>
        <w:rPr>
          <w:rFonts w:hint="eastAsia" w:cs="宋体"/>
          <w:sz w:val="28"/>
          <w:szCs w:val="28"/>
          <w:lang w:eastAsia="zh-CN"/>
        </w:rPr>
        <w:t>）</w:t>
      </w:r>
      <w:r>
        <w:rPr>
          <w:rFonts w:hint="eastAsia" w:cs="宋体"/>
          <w:sz w:val="28"/>
          <w:szCs w:val="28"/>
        </w:rPr>
        <w:t xml:space="preserve"> 投标报价应包含所需缴纳的所有税费和其他所需的一切费用，</w:t>
      </w:r>
      <w:r>
        <w:rPr>
          <w:rFonts w:hint="eastAsia" w:cs="宋体"/>
          <w:sz w:val="28"/>
          <w:szCs w:val="28"/>
          <w:lang w:eastAsia="zh-CN"/>
        </w:rPr>
        <w:t>无须招标</w:t>
      </w:r>
      <w:r>
        <w:rPr>
          <w:rFonts w:hint="eastAsia" w:cs="宋体"/>
          <w:sz w:val="28"/>
          <w:szCs w:val="28"/>
        </w:rPr>
        <w:t>人另行付费，技术要求中要求其他所有的服务费用应包括在投标报价中。</w:t>
      </w:r>
    </w:p>
    <w:p>
      <w:pPr>
        <w:pStyle w:val="199"/>
        <w:tabs>
          <w:tab w:val="clear" w:pos="709"/>
        </w:tabs>
        <w:spacing w:line="600" w:lineRule="exact"/>
        <w:ind w:left="0" w:firstLine="560" w:firstLineChars="200"/>
        <w:rPr>
          <w:rFonts w:cs="宋体"/>
          <w:sz w:val="28"/>
          <w:szCs w:val="28"/>
        </w:rPr>
      </w:pPr>
      <w:r>
        <w:rPr>
          <w:rFonts w:hint="eastAsia" w:cs="宋体"/>
          <w:sz w:val="28"/>
          <w:szCs w:val="28"/>
          <w:lang w:eastAsia="zh-CN"/>
        </w:rPr>
        <w:t>（</w:t>
      </w:r>
      <w:r>
        <w:rPr>
          <w:rFonts w:hint="eastAsia" w:cs="宋体"/>
          <w:sz w:val="28"/>
          <w:szCs w:val="28"/>
          <w:lang w:val="en-US" w:eastAsia="zh-CN"/>
        </w:rPr>
        <w:t>2</w:t>
      </w:r>
      <w:r>
        <w:rPr>
          <w:rFonts w:hint="eastAsia" w:cs="宋体"/>
          <w:sz w:val="28"/>
          <w:szCs w:val="28"/>
          <w:lang w:eastAsia="zh-CN"/>
        </w:rPr>
        <w:t>）</w:t>
      </w:r>
      <w:r>
        <w:rPr>
          <w:rFonts w:hint="eastAsia" w:cs="宋体"/>
          <w:sz w:val="28"/>
          <w:szCs w:val="28"/>
        </w:rPr>
        <w:t>投标人对投标报价若有说明应在报价一览表显著处注明。</w:t>
      </w:r>
    </w:p>
    <w:p>
      <w:pPr>
        <w:pStyle w:val="199"/>
        <w:tabs>
          <w:tab w:val="clear" w:pos="709"/>
        </w:tabs>
        <w:spacing w:line="600" w:lineRule="exact"/>
        <w:ind w:left="0" w:firstLine="560" w:firstLineChars="200"/>
        <w:rPr>
          <w:rFonts w:cs="宋体"/>
          <w:sz w:val="28"/>
          <w:szCs w:val="28"/>
        </w:rPr>
      </w:pPr>
      <w:r>
        <w:rPr>
          <w:rFonts w:hint="eastAsia" w:cs="宋体"/>
          <w:sz w:val="28"/>
          <w:szCs w:val="28"/>
          <w:lang w:eastAsia="zh-CN"/>
        </w:rPr>
        <w:t>（</w:t>
      </w:r>
      <w:r>
        <w:rPr>
          <w:rFonts w:hint="eastAsia" w:cs="宋体"/>
          <w:sz w:val="28"/>
          <w:szCs w:val="28"/>
          <w:lang w:val="en-US" w:eastAsia="zh-CN"/>
        </w:rPr>
        <w:t>3</w:t>
      </w:r>
      <w:r>
        <w:rPr>
          <w:rFonts w:hint="eastAsia" w:cs="宋体"/>
          <w:sz w:val="28"/>
          <w:szCs w:val="28"/>
          <w:lang w:eastAsia="zh-CN"/>
        </w:rPr>
        <w:t>）</w:t>
      </w:r>
      <w:r>
        <w:rPr>
          <w:rFonts w:hint="eastAsia" w:cs="宋体"/>
          <w:sz w:val="28"/>
          <w:szCs w:val="28"/>
        </w:rPr>
        <w:t>投标人要按</w:t>
      </w:r>
      <w:r>
        <w:rPr>
          <w:rFonts w:hint="eastAsia" w:cs="宋体"/>
          <w:sz w:val="28"/>
          <w:szCs w:val="28"/>
          <w:lang w:eastAsia="zh-CN"/>
        </w:rPr>
        <w:t>谈判文件</w:t>
      </w:r>
      <w:r>
        <w:rPr>
          <w:rFonts w:hint="eastAsia" w:cs="宋体"/>
          <w:sz w:val="28"/>
          <w:szCs w:val="28"/>
        </w:rPr>
        <w:t>给定格式内容填写报价，并由法定代表人或授权代表签署。</w:t>
      </w:r>
    </w:p>
    <w:p>
      <w:pPr>
        <w:pStyle w:val="199"/>
        <w:tabs>
          <w:tab w:val="clear" w:pos="709"/>
        </w:tabs>
        <w:spacing w:line="600" w:lineRule="exact"/>
        <w:ind w:left="0" w:firstLine="560" w:firstLineChars="200"/>
        <w:rPr>
          <w:rFonts w:cs="宋体"/>
          <w:sz w:val="28"/>
          <w:szCs w:val="28"/>
        </w:rPr>
      </w:pPr>
      <w:r>
        <w:rPr>
          <w:rFonts w:hint="eastAsia" w:cs="宋体"/>
          <w:sz w:val="28"/>
          <w:szCs w:val="28"/>
          <w:lang w:eastAsia="zh-CN"/>
        </w:rPr>
        <w:t>（</w:t>
      </w:r>
      <w:r>
        <w:rPr>
          <w:rFonts w:hint="eastAsia" w:cs="宋体"/>
          <w:sz w:val="28"/>
          <w:szCs w:val="28"/>
          <w:lang w:val="en-US" w:eastAsia="zh-CN"/>
        </w:rPr>
        <w:t>4</w:t>
      </w:r>
      <w:r>
        <w:rPr>
          <w:rFonts w:hint="eastAsia" w:cs="宋体"/>
          <w:sz w:val="28"/>
          <w:szCs w:val="28"/>
          <w:lang w:eastAsia="zh-CN"/>
        </w:rPr>
        <w:t>）招标</w:t>
      </w:r>
      <w:r>
        <w:rPr>
          <w:rFonts w:hint="eastAsia" w:cs="宋体"/>
          <w:sz w:val="28"/>
          <w:szCs w:val="28"/>
        </w:rPr>
        <w:t>人和</w:t>
      </w:r>
      <w:r>
        <w:rPr>
          <w:rFonts w:hint="eastAsia" w:cs="宋体"/>
          <w:sz w:val="28"/>
          <w:szCs w:val="28"/>
          <w:lang w:eastAsia="zh-CN"/>
        </w:rPr>
        <w:t>招标</w:t>
      </w:r>
      <w:r>
        <w:rPr>
          <w:rFonts w:hint="eastAsia" w:cs="宋体"/>
          <w:sz w:val="28"/>
          <w:szCs w:val="28"/>
        </w:rPr>
        <w:t>代理机构保证各投标人报价的保密性。</w:t>
      </w:r>
    </w:p>
    <w:p>
      <w:pPr>
        <w:pStyle w:val="199"/>
        <w:tabs>
          <w:tab w:val="clear" w:pos="709"/>
        </w:tabs>
        <w:spacing w:line="600" w:lineRule="exact"/>
        <w:ind w:left="0" w:firstLine="560" w:firstLineChars="200"/>
        <w:rPr>
          <w:rFonts w:hint="eastAsia" w:cs="宋体"/>
          <w:sz w:val="28"/>
          <w:szCs w:val="28"/>
        </w:rPr>
      </w:pPr>
      <w:r>
        <w:rPr>
          <w:rFonts w:hint="eastAsia" w:cs="宋体"/>
          <w:sz w:val="28"/>
          <w:szCs w:val="28"/>
          <w:lang w:eastAsia="zh-CN"/>
        </w:rPr>
        <w:t>（</w:t>
      </w:r>
      <w:r>
        <w:rPr>
          <w:rFonts w:hint="eastAsia" w:cs="宋体"/>
          <w:sz w:val="28"/>
          <w:szCs w:val="28"/>
          <w:lang w:val="en-US" w:eastAsia="zh-CN"/>
        </w:rPr>
        <w:t>5</w:t>
      </w:r>
      <w:r>
        <w:rPr>
          <w:rFonts w:hint="eastAsia" w:cs="宋体"/>
          <w:sz w:val="28"/>
          <w:szCs w:val="28"/>
          <w:lang w:eastAsia="zh-CN"/>
        </w:rPr>
        <w:t>）谈判小组</w:t>
      </w:r>
      <w:r>
        <w:rPr>
          <w:rFonts w:hint="eastAsia" w:cs="宋体"/>
          <w:sz w:val="28"/>
          <w:szCs w:val="28"/>
        </w:rPr>
        <w:t>认为投标人的报价明显低于其他通过符合性审查投标人的报价，有可能影响项目质量或者不能诚信履约的，应当要求其在评标现场合理的时间内提供书面说明，必要时提交相关证明材料；投标人不能证明其报价合理性的，</w:t>
      </w:r>
      <w:r>
        <w:rPr>
          <w:rFonts w:hint="eastAsia" w:cs="宋体"/>
          <w:sz w:val="28"/>
          <w:szCs w:val="28"/>
          <w:lang w:eastAsia="zh-CN"/>
        </w:rPr>
        <w:t>谈判小组</w:t>
      </w:r>
      <w:r>
        <w:rPr>
          <w:rFonts w:hint="eastAsia" w:cs="宋体"/>
          <w:sz w:val="28"/>
          <w:szCs w:val="28"/>
        </w:rPr>
        <w:t>应当将其作为无效投标处理。</w:t>
      </w:r>
    </w:p>
    <w:p>
      <w:pPr>
        <w:pStyle w:val="199"/>
        <w:tabs>
          <w:tab w:val="clear" w:pos="709"/>
        </w:tabs>
        <w:spacing w:line="600" w:lineRule="exact"/>
        <w:ind w:left="0" w:firstLine="560" w:firstLineChars="200"/>
        <w:rPr>
          <w:rFonts w:cs="宋体"/>
          <w:sz w:val="28"/>
          <w:szCs w:val="28"/>
        </w:rPr>
      </w:pPr>
      <w:r>
        <w:rPr>
          <w:rFonts w:hint="eastAsia" w:cs="宋体"/>
          <w:sz w:val="28"/>
          <w:szCs w:val="28"/>
        </w:rPr>
        <w:t xml:space="preserve">9. </w:t>
      </w:r>
      <w:r>
        <w:rPr>
          <w:rFonts w:hint="eastAsia" w:cs="宋体"/>
          <w:sz w:val="28"/>
          <w:szCs w:val="28"/>
          <w:lang w:eastAsia="zh-CN"/>
        </w:rPr>
        <w:t>响应文件</w:t>
      </w:r>
      <w:r>
        <w:rPr>
          <w:rFonts w:hint="eastAsia" w:cs="宋体"/>
          <w:sz w:val="28"/>
          <w:szCs w:val="28"/>
        </w:rPr>
        <w:t>内容填写说明</w:t>
      </w:r>
    </w:p>
    <w:p>
      <w:pPr>
        <w:pStyle w:val="199"/>
        <w:tabs>
          <w:tab w:val="clear" w:pos="709"/>
        </w:tabs>
        <w:spacing w:line="600" w:lineRule="exact"/>
        <w:ind w:left="0" w:firstLine="560" w:firstLineChars="200"/>
        <w:rPr>
          <w:rFonts w:cs="宋体"/>
          <w:sz w:val="28"/>
          <w:szCs w:val="28"/>
        </w:rPr>
      </w:pPr>
      <w:r>
        <w:rPr>
          <w:rFonts w:hint="eastAsia" w:cs="宋体"/>
          <w:sz w:val="28"/>
          <w:szCs w:val="28"/>
        </w:rPr>
        <w:t>9.1 投标人应详细阅读</w:t>
      </w:r>
      <w:r>
        <w:rPr>
          <w:rFonts w:hint="eastAsia" w:cs="宋体"/>
          <w:sz w:val="28"/>
          <w:szCs w:val="28"/>
          <w:lang w:eastAsia="zh-CN"/>
        </w:rPr>
        <w:t>谈判文件</w:t>
      </w:r>
      <w:r>
        <w:rPr>
          <w:rFonts w:hint="eastAsia" w:cs="宋体"/>
          <w:sz w:val="28"/>
          <w:szCs w:val="28"/>
        </w:rPr>
        <w:t>的全部内容。</w:t>
      </w:r>
      <w:r>
        <w:rPr>
          <w:rFonts w:hint="eastAsia" w:cs="宋体"/>
          <w:sz w:val="28"/>
          <w:szCs w:val="28"/>
          <w:lang w:eastAsia="zh-CN"/>
        </w:rPr>
        <w:t>响应文件</w:t>
      </w:r>
      <w:r>
        <w:rPr>
          <w:rFonts w:hint="eastAsia" w:cs="宋体"/>
          <w:sz w:val="28"/>
          <w:szCs w:val="28"/>
        </w:rPr>
        <w:t>须对</w:t>
      </w:r>
      <w:r>
        <w:rPr>
          <w:rFonts w:hint="eastAsia" w:cs="宋体"/>
          <w:sz w:val="28"/>
          <w:szCs w:val="28"/>
          <w:lang w:eastAsia="zh-CN"/>
        </w:rPr>
        <w:t>谈判文件</w:t>
      </w:r>
      <w:r>
        <w:rPr>
          <w:rFonts w:hint="eastAsia" w:cs="宋体"/>
          <w:sz w:val="28"/>
          <w:szCs w:val="28"/>
        </w:rPr>
        <w:t>中的内容</w:t>
      </w:r>
      <w:r>
        <w:rPr>
          <w:rFonts w:hint="eastAsia" w:cs="宋体"/>
          <w:sz w:val="28"/>
          <w:szCs w:val="28"/>
          <w:lang w:eastAsia="zh-CN"/>
        </w:rPr>
        <w:t>作出</w:t>
      </w:r>
      <w:r>
        <w:rPr>
          <w:rFonts w:hint="eastAsia" w:cs="宋体"/>
          <w:sz w:val="28"/>
          <w:szCs w:val="28"/>
        </w:rPr>
        <w:t>实质性和完整的响应，如果</w:t>
      </w:r>
      <w:r>
        <w:rPr>
          <w:rFonts w:hint="eastAsia" w:cs="宋体"/>
          <w:sz w:val="28"/>
          <w:szCs w:val="28"/>
          <w:lang w:eastAsia="zh-CN"/>
        </w:rPr>
        <w:t>响应文件</w:t>
      </w:r>
      <w:r>
        <w:rPr>
          <w:rFonts w:hint="eastAsia" w:cs="宋体"/>
          <w:sz w:val="28"/>
          <w:szCs w:val="28"/>
        </w:rPr>
        <w:t>填报的内容资料不详，或没有提供</w:t>
      </w:r>
      <w:r>
        <w:rPr>
          <w:rFonts w:hint="eastAsia" w:cs="宋体"/>
          <w:sz w:val="28"/>
          <w:szCs w:val="28"/>
          <w:lang w:eastAsia="zh-CN"/>
        </w:rPr>
        <w:t>谈判文件</w:t>
      </w:r>
      <w:r>
        <w:rPr>
          <w:rFonts w:hint="eastAsia" w:cs="宋体"/>
          <w:sz w:val="28"/>
          <w:szCs w:val="28"/>
        </w:rPr>
        <w:t>中所要求的全部资料及数据（包括但不限于投标人须知前附表规定的内容），将导致</w:t>
      </w:r>
      <w:r>
        <w:rPr>
          <w:rFonts w:hint="eastAsia" w:cs="宋体"/>
          <w:sz w:val="28"/>
          <w:szCs w:val="28"/>
          <w:lang w:eastAsia="zh-CN"/>
        </w:rPr>
        <w:t>招标</w:t>
      </w:r>
      <w:r>
        <w:rPr>
          <w:rFonts w:hint="eastAsia" w:cs="宋体"/>
          <w:sz w:val="28"/>
          <w:szCs w:val="28"/>
        </w:rPr>
        <w:t>被拒绝。</w:t>
      </w:r>
    </w:p>
    <w:p>
      <w:pPr>
        <w:pStyle w:val="199"/>
        <w:tabs>
          <w:tab w:val="clear" w:pos="709"/>
        </w:tabs>
        <w:spacing w:line="600" w:lineRule="exact"/>
        <w:ind w:left="0" w:firstLine="560" w:firstLineChars="200"/>
        <w:rPr>
          <w:rFonts w:cs="宋体"/>
          <w:sz w:val="28"/>
          <w:szCs w:val="28"/>
        </w:rPr>
      </w:pPr>
      <w:r>
        <w:rPr>
          <w:rFonts w:hint="eastAsia" w:cs="宋体"/>
          <w:sz w:val="28"/>
          <w:szCs w:val="28"/>
        </w:rPr>
        <w:t xml:space="preserve">9.2 </w:t>
      </w:r>
      <w:r>
        <w:rPr>
          <w:rFonts w:hint="eastAsia" w:cs="宋体"/>
          <w:sz w:val="28"/>
          <w:szCs w:val="28"/>
          <w:lang w:eastAsia="zh-CN"/>
        </w:rPr>
        <w:t>响应文件</w:t>
      </w:r>
      <w:r>
        <w:rPr>
          <w:rFonts w:hint="eastAsia" w:cs="宋体"/>
          <w:sz w:val="28"/>
          <w:szCs w:val="28"/>
        </w:rPr>
        <w:t>应严格按照</w:t>
      </w:r>
      <w:r>
        <w:rPr>
          <w:rFonts w:hint="eastAsia" w:cs="宋体"/>
          <w:sz w:val="28"/>
          <w:szCs w:val="28"/>
          <w:lang w:eastAsia="zh-CN"/>
        </w:rPr>
        <w:t>谈判文件</w:t>
      </w:r>
      <w:r>
        <w:rPr>
          <w:rFonts w:hint="eastAsia" w:cs="宋体"/>
          <w:sz w:val="28"/>
          <w:szCs w:val="28"/>
        </w:rPr>
        <w:t>规定的顺序装订成册并编制目录，由于编排混乱导致</w:t>
      </w:r>
      <w:r>
        <w:rPr>
          <w:rFonts w:hint="eastAsia" w:cs="宋体"/>
          <w:sz w:val="28"/>
          <w:szCs w:val="28"/>
          <w:lang w:eastAsia="zh-CN"/>
        </w:rPr>
        <w:t>谈判文件</w:t>
      </w:r>
      <w:r>
        <w:rPr>
          <w:rFonts w:hint="eastAsia" w:cs="宋体"/>
          <w:sz w:val="28"/>
          <w:szCs w:val="28"/>
        </w:rPr>
        <w:t>被误读或查找不到，是投标人的责任。</w:t>
      </w:r>
      <w:r>
        <w:rPr>
          <w:rFonts w:hint="eastAsia" w:cs="宋体"/>
          <w:sz w:val="28"/>
          <w:szCs w:val="28"/>
          <w:lang w:eastAsia="zh-CN"/>
        </w:rPr>
        <w:t>响应文件</w:t>
      </w:r>
      <w:r>
        <w:rPr>
          <w:rFonts w:hint="eastAsia" w:cs="宋体"/>
          <w:sz w:val="28"/>
          <w:szCs w:val="28"/>
        </w:rPr>
        <w:t>按标段制作，每标段做一份</w:t>
      </w:r>
      <w:r>
        <w:rPr>
          <w:rFonts w:hint="eastAsia" w:cs="宋体"/>
          <w:sz w:val="28"/>
          <w:szCs w:val="28"/>
          <w:lang w:eastAsia="zh-CN"/>
        </w:rPr>
        <w:t>响应文件</w:t>
      </w:r>
      <w:r>
        <w:rPr>
          <w:rFonts w:hint="eastAsia" w:cs="宋体"/>
          <w:sz w:val="28"/>
          <w:szCs w:val="28"/>
        </w:rPr>
        <w:t>。</w:t>
      </w:r>
    </w:p>
    <w:p>
      <w:pPr>
        <w:pStyle w:val="199"/>
        <w:tabs>
          <w:tab w:val="clear" w:pos="709"/>
        </w:tabs>
        <w:spacing w:line="600" w:lineRule="exact"/>
        <w:ind w:left="0" w:firstLine="560" w:firstLineChars="200"/>
        <w:rPr>
          <w:rFonts w:cs="宋体"/>
          <w:sz w:val="28"/>
          <w:szCs w:val="28"/>
        </w:rPr>
      </w:pPr>
      <w:r>
        <w:rPr>
          <w:rFonts w:hint="eastAsia" w:cs="宋体"/>
          <w:sz w:val="28"/>
          <w:szCs w:val="28"/>
        </w:rPr>
        <w:t>9.3 投标人必须保证</w:t>
      </w:r>
      <w:r>
        <w:rPr>
          <w:rFonts w:hint="eastAsia" w:cs="宋体"/>
          <w:sz w:val="28"/>
          <w:szCs w:val="28"/>
          <w:lang w:eastAsia="zh-CN"/>
        </w:rPr>
        <w:t>响应文件</w:t>
      </w:r>
      <w:r>
        <w:rPr>
          <w:rFonts w:hint="eastAsia" w:cs="宋体"/>
          <w:sz w:val="28"/>
          <w:szCs w:val="28"/>
        </w:rPr>
        <w:t>所提供的全部资料真实可靠，并接受</w:t>
      </w:r>
      <w:r>
        <w:rPr>
          <w:rFonts w:hint="eastAsia" w:cs="宋体"/>
          <w:sz w:val="28"/>
          <w:szCs w:val="28"/>
          <w:lang w:eastAsia="zh-CN"/>
        </w:rPr>
        <w:t>招标</w:t>
      </w:r>
      <w:r>
        <w:rPr>
          <w:rFonts w:hint="eastAsia" w:cs="宋体"/>
          <w:sz w:val="28"/>
          <w:szCs w:val="28"/>
        </w:rPr>
        <w:t>代理机构或</w:t>
      </w:r>
      <w:r>
        <w:rPr>
          <w:rFonts w:hint="eastAsia" w:cs="宋体"/>
          <w:sz w:val="28"/>
          <w:szCs w:val="28"/>
          <w:lang w:eastAsia="zh-CN"/>
        </w:rPr>
        <w:t>谈判小组</w:t>
      </w:r>
      <w:r>
        <w:rPr>
          <w:rFonts w:hint="eastAsia" w:cs="宋体"/>
          <w:sz w:val="28"/>
          <w:szCs w:val="28"/>
        </w:rPr>
        <w:t>对其中任何资料进一步审查的要求。</w:t>
      </w:r>
    </w:p>
    <w:p>
      <w:pPr>
        <w:pStyle w:val="199"/>
        <w:tabs>
          <w:tab w:val="clear" w:pos="709"/>
        </w:tabs>
        <w:spacing w:line="600" w:lineRule="exact"/>
        <w:ind w:left="0" w:firstLine="560" w:firstLineChars="200"/>
        <w:rPr>
          <w:rFonts w:cs="宋体"/>
          <w:sz w:val="28"/>
          <w:szCs w:val="28"/>
        </w:rPr>
      </w:pPr>
      <w:r>
        <w:rPr>
          <w:rFonts w:hint="eastAsia" w:cs="宋体"/>
          <w:sz w:val="28"/>
          <w:szCs w:val="28"/>
        </w:rPr>
        <w:t xml:space="preserve">10. </w:t>
      </w:r>
      <w:r>
        <w:rPr>
          <w:rFonts w:hint="eastAsia" w:cs="宋体"/>
          <w:sz w:val="28"/>
          <w:szCs w:val="28"/>
          <w:lang w:eastAsia="zh-CN"/>
        </w:rPr>
        <w:t>响应文件</w:t>
      </w:r>
      <w:r>
        <w:rPr>
          <w:rFonts w:hint="eastAsia" w:cs="宋体"/>
          <w:sz w:val="28"/>
          <w:szCs w:val="28"/>
        </w:rPr>
        <w:t>的有效期</w:t>
      </w:r>
    </w:p>
    <w:p>
      <w:pPr>
        <w:pStyle w:val="199"/>
        <w:tabs>
          <w:tab w:val="clear" w:pos="709"/>
        </w:tabs>
        <w:spacing w:line="600" w:lineRule="exact"/>
        <w:ind w:left="0" w:firstLine="560" w:firstLineChars="200"/>
        <w:rPr>
          <w:rFonts w:cs="宋体"/>
          <w:sz w:val="28"/>
          <w:szCs w:val="28"/>
        </w:rPr>
      </w:pPr>
      <w:r>
        <w:rPr>
          <w:rFonts w:hint="eastAsia" w:cs="宋体"/>
          <w:sz w:val="28"/>
          <w:szCs w:val="28"/>
        </w:rPr>
        <w:t>10.1 本项目</w:t>
      </w:r>
      <w:r>
        <w:rPr>
          <w:rFonts w:hint="eastAsia" w:cs="宋体"/>
          <w:sz w:val="28"/>
          <w:szCs w:val="28"/>
          <w:lang w:eastAsia="zh-CN"/>
        </w:rPr>
        <w:t>谈判文件</w:t>
      </w:r>
      <w:r>
        <w:rPr>
          <w:rFonts w:hint="eastAsia" w:cs="宋体"/>
          <w:sz w:val="28"/>
          <w:szCs w:val="28"/>
        </w:rPr>
        <w:t>的有效期详见投标人须知前附表。有效期短于该规定期限的</w:t>
      </w:r>
      <w:r>
        <w:rPr>
          <w:rFonts w:hint="eastAsia" w:cs="宋体"/>
          <w:sz w:val="28"/>
          <w:szCs w:val="28"/>
          <w:lang w:eastAsia="zh-CN"/>
        </w:rPr>
        <w:t>招标</w:t>
      </w:r>
      <w:r>
        <w:rPr>
          <w:rFonts w:hint="eastAsia" w:cs="宋体"/>
          <w:sz w:val="28"/>
          <w:szCs w:val="28"/>
        </w:rPr>
        <w:t>将被拒绝。</w:t>
      </w:r>
    </w:p>
    <w:p>
      <w:pPr>
        <w:pStyle w:val="199"/>
        <w:tabs>
          <w:tab w:val="clear" w:pos="709"/>
        </w:tabs>
        <w:spacing w:line="600" w:lineRule="exact"/>
        <w:ind w:left="0" w:firstLine="560" w:firstLineChars="200"/>
        <w:rPr>
          <w:rFonts w:cs="宋体"/>
          <w:sz w:val="28"/>
          <w:szCs w:val="28"/>
        </w:rPr>
      </w:pPr>
      <w:r>
        <w:rPr>
          <w:rFonts w:hint="eastAsia" w:cs="宋体"/>
          <w:sz w:val="28"/>
          <w:szCs w:val="28"/>
        </w:rPr>
        <w:t>10.2 在特殊情况下，</w:t>
      </w:r>
      <w:r>
        <w:rPr>
          <w:rFonts w:hint="eastAsia" w:cs="宋体"/>
          <w:sz w:val="28"/>
          <w:szCs w:val="28"/>
          <w:lang w:eastAsia="zh-CN"/>
        </w:rPr>
        <w:t>招标</w:t>
      </w:r>
      <w:r>
        <w:rPr>
          <w:rFonts w:hint="eastAsia" w:cs="宋体"/>
          <w:sz w:val="28"/>
          <w:szCs w:val="28"/>
        </w:rPr>
        <w:t>代理机构可与投标人协商延长</w:t>
      </w:r>
      <w:r>
        <w:rPr>
          <w:rFonts w:hint="eastAsia" w:cs="宋体"/>
          <w:sz w:val="28"/>
          <w:szCs w:val="28"/>
          <w:lang w:eastAsia="zh-CN"/>
        </w:rPr>
        <w:t>谈判文件</w:t>
      </w:r>
      <w:r>
        <w:rPr>
          <w:rFonts w:hint="eastAsia" w:cs="宋体"/>
          <w:sz w:val="28"/>
          <w:szCs w:val="28"/>
        </w:rPr>
        <w:t>的有效期。这种要求和答复都应以书面形式进行。此时，按本须知规定的保证金的有效期也相应延长。投标人可以拒绝接受延期要求而不会被不予退还保证金。同意延长有效期的投标人除按照</w:t>
      </w:r>
      <w:r>
        <w:rPr>
          <w:rFonts w:hint="eastAsia" w:cs="宋体"/>
          <w:sz w:val="28"/>
          <w:szCs w:val="28"/>
          <w:lang w:eastAsia="zh-CN"/>
        </w:rPr>
        <w:t>招标</w:t>
      </w:r>
      <w:r>
        <w:rPr>
          <w:rFonts w:hint="eastAsia" w:cs="宋体"/>
          <w:sz w:val="28"/>
          <w:szCs w:val="28"/>
        </w:rPr>
        <w:t>代理机构要求修改</w:t>
      </w:r>
      <w:r>
        <w:rPr>
          <w:rFonts w:hint="eastAsia" w:cs="宋体"/>
          <w:sz w:val="28"/>
          <w:szCs w:val="28"/>
          <w:lang w:eastAsia="zh-CN"/>
        </w:rPr>
        <w:t>响应文件</w:t>
      </w:r>
      <w:r>
        <w:rPr>
          <w:rFonts w:hint="eastAsia" w:cs="宋体"/>
          <w:sz w:val="28"/>
          <w:szCs w:val="28"/>
        </w:rPr>
        <w:t>有效期外，不能修改</w:t>
      </w:r>
      <w:r>
        <w:rPr>
          <w:rFonts w:hint="eastAsia" w:cs="宋体"/>
          <w:sz w:val="28"/>
          <w:szCs w:val="28"/>
          <w:lang w:eastAsia="zh-CN"/>
        </w:rPr>
        <w:t>响应文件</w:t>
      </w:r>
      <w:r>
        <w:rPr>
          <w:rFonts w:hint="eastAsia" w:cs="宋体"/>
          <w:sz w:val="28"/>
          <w:szCs w:val="28"/>
        </w:rPr>
        <w:t>的其他内容。</w:t>
      </w:r>
    </w:p>
    <w:p>
      <w:pPr>
        <w:pStyle w:val="199"/>
        <w:tabs>
          <w:tab w:val="clear" w:pos="709"/>
        </w:tabs>
        <w:spacing w:line="600" w:lineRule="exact"/>
        <w:ind w:left="0" w:firstLine="560" w:firstLineChars="200"/>
        <w:rPr>
          <w:rFonts w:cs="宋体"/>
          <w:sz w:val="28"/>
          <w:szCs w:val="28"/>
        </w:rPr>
      </w:pPr>
      <w:r>
        <w:rPr>
          <w:rFonts w:hint="eastAsia" w:cs="宋体"/>
          <w:sz w:val="28"/>
          <w:szCs w:val="28"/>
        </w:rPr>
        <w:t xml:space="preserve">11. </w:t>
      </w:r>
      <w:r>
        <w:rPr>
          <w:rFonts w:hint="eastAsia" w:cs="宋体"/>
          <w:sz w:val="28"/>
          <w:szCs w:val="28"/>
          <w:lang w:eastAsia="zh-CN"/>
        </w:rPr>
        <w:t>响应文件</w:t>
      </w:r>
      <w:r>
        <w:rPr>
          <w:rFonts w:hint="eastAsia" w:cs="宋体"/>
          <w:sz w:val="28"/>
          <w:szCs w:val="28"/>
        </w:rPr>
        <w:t>的签署及其他规定</w:t>
      </w:r>
    </w:p>
    <w:p>
      <w:pPr>
        <w:pStyle w:val="199"/>
        <w:tabs>
          <w:tab w:val="clear" w:pos="709"/>
        </w:tabs>
        <w:spacing w:line="600" w:lineRule="exact"/>
        <w:ind w:left="0" w:firstLine="560" w:firstLineChars="200"/>
        <w:rPr>
          <w:rFonts w:cs="宋体"/>
          <w:sz w:val="28"/>
          <w:szCs w:val="28"/>
        </w:rPr>
      </w:pPr>
      <w:r>
        <w:rPr>
          <w:rFonts w:hint="eastAsia" w:cs="宋体"/>
          <w:sz w:val="28"/>
          <w:szCs w:val="28"/>
        </w:rPr>
        <w:t>11.1 组成</w:t>
      </w:r>
      <w:r>
        <w:rPr>
          <w:rFonts w:hint="eastAsia" w:cs="宋体"/>
          <w:sz w:val="28"/>
          <w:szCs w:val="28"/>
          <w:lang w:eastAsia="zh-CN"/>
        </w:rPr>
        <w:t>响应文件</w:t>
      </w:r>
      <w:r>
        <w:rPr>
          <w:rFonts w:hint="eastAsia" w:cs="宋体"/>
          <w:sz w:val="28"/>
          <w:szCs w:val="28"/>
        </w:rPr>
        <w:t>的各项文件均应遵守本条。</w:t>
      </w:r>
    </w:p>
    <w:p>
      <w:pPr>
        <w:pStyle w:val="199"/>
        <w:tabs>
          <w:tab w:val="clear" w:pos="709"/>
        </w:tabs>
        <w:spacing w:line="600" w:lineRule="exact"/>
        <w:ind w:left="0" w:firstLine="560" w:firstLineChars="200"/>
        <w:rPr>
          <w:rFonts w:cs="宋体"/>
          <w:sz w:val="28"/>
          <w:szCs w:val="28"/>
        </w:rPr>
      </w:pPr>
      <w:r>
        <w:rPr>
          <w:rFonts w:hint="eastAsia" w:cs="宋体"/>
          <w:sz w:val="28"/>
          <w:szCs w:val="28"/>
        </w:rPr>
        <w:t>11.2 投标人应按照</w:t>
      </w:r>
      <w:r>
        <w:rPr>
          <w:rFonts w:hint="eastAsia" w:cs="宋体"/>
          <w:sz w:val="28"/>
          <w:szCs w:val="28"/>
          <w:lang w:eastAsia="zh-CN"/>
        </w:rPr>
        <w:t>谈判文件</w:t>
      </w:r>
      <w:r>
        <w:rPr>
          <w:rFonts w:hint="eastAsia" w:cs="宋体"/>
          <w:sz w:val="28"/>
          <w:szCs w:val="28"/>
        </w:rPr>
        <w:t>要求，在</w:t>
      </w:r>
      <w:r>
        <w:rPr>
          <w:rFonts w:hint="eastAsia" w:cs="宋体"/>
          <w:sz w:val="28"/>
          <w:szCs w:val="28"/>
          <w:lang w:eastAsia="zh-CN"/>
        </w:rPr>
        <w:t>响应文件</w:t>
      </w:r>
      <w:r>
        <w:rPr>
          <w:rFonts w:hint="eastAsia" w:cs="宋体"/>
          <w:sz w:val="28"/>
          <w:szCs w:val="28"/>
        </w:rPr>
        <w:t>适当的位置填写投标人全称并加盖公章，同时签署法定代表人或授权代表人的全名。</w:t>
      </w:r>
    </w:p>
    <w:p>
      <w:pPr>
        <w:pStyle w:val="199"/>
        <w:tabs>
          <w:tab w:val="clear" w:pos="709"/>
        </w:tabs>
        <w:spacing w:line="600" w:lineRule="exact"/>
        <w:ind w:left="0" w:firstLine="560" w:firstLineChars="200"/>
        <w:rPr>
          <w:rFonts w:cs="宋体"/>
          <w:sz w:val="28"/>
          <w:szCs w:val="28"/>
        </w:rPr>
      </w:pPr>
      <w:r>
        <w:rPr>
          <w:rFonts w:hint="eastAsia" w:cs="宋体"/>
          <w:sz w:val="28"/>
          <w:szCs w:val="28"/>
        </w:rPr>
        <w:t>11.3 投标人应按投标人须知前附表规定的份数提交</w:t>
      </w:r>
      <w:r>
        <w:rPr>
          <w:rFonts w:hint="eastAsia" w:cs="宋体"/>
          <w:sz w:val="28"/>
          <w:szCs w:val="28"/>
          <w:lang w:eastAsia="zh-CN"/>
        </w:rPr>
        <w:t>响应文件</w:t>
      </w:r>
      <w:r>
        <w:rPr>
          <w:rFonts w:hint="eastAsia" w:cs="宋体"/>
          <w:sz w:val="28"/>
          <w:szCs w:val="28"/>
        </w:rPr>
        <w:t>。</w:t>
      </w:r>
    </w:p>
    <w:p>
      <w:pPr>
        <w:pStyle w:val="199"/>
        <w:tabs>
          <w:tab w:val="clear" w:pos="709"/>
        </w:tabs>
        <w:spacing w:line="600" w:lineRule="exact"/>
        <w:ind w:left="0" w:firstLine="560" w:firstLineChars="200"/>
        <w:rPr>
          <w:rFonts w:hint="eastAsia" w:cs="宋体"/>
          <w:sz w:val="28"/>
          <w:szCs w:val="28"/>
        </w:rPr>
      </w:pPr>
      <w:r>
        <w:rPr>
          <w:rFonts w:hint="eastAsia" w:cs="宋体"/>
          <w:sz w:val="28"/>
          <w:szCs w:val="28"/>
        </w:rPr>
        <w:t>(1)有关资格证明文件和证书、检验报告等清晰易读；</w:t>
      </w:r>
    </w:p>
    <w:p>
      <w:pPr>
        <w:pStyle w:val="199"/>
        <w:tabs>
          <w:tab w:val="clear" w:pos="709"/>
        </w:tabs>
        <w:spacing w:line="600" w:lineRule="exact"/>
        <w:ind w:left="0" w:firstLine="560" w:firstLineChars="200"/>
        <w:rPr>
          <w:rFonts w:ascii="宋体" w:hAnsi="宋体" w:cs="宋体"/>
          <w:sz w:val="28"/>
          <w:szCs w:val="28"/>
        </w:rPr>
      </w:pPr>
      <w:r>
        <w:rPr>
          <w:rFonts w:hint="eastAsia" w:cs="宋体"/>
          <w:sz w:val="28"/>
          <w:szCs w:val="28"/>
        </w:rPr>
        <w:t>(2)投标人应保证</w:t>
      </w:r>
      <w:r>
        <w:rPr>
          <w:rFonts w:hint="eastAsia" w:cs="宋体"/>
          <w:sz w:val="28"/>
          <w:szCs w:val="28"/>
          <w:lang w:eastAsia="zh-CN"/>
        </w:rPr>
        <w:t>响应文件</w:t>
      </w:r>
      <w:r>
        <w:rPr>
          <w:rFonts w:hint="eastAsia" w:cs="宋体"/>
          <w:sz w:val="28"/>
          <w:szCs w:val="28"/>
        </w:rPr>
        <w:t>副本与正本的内容一致，否</w:t>
      </w:r>
      <w:r>
        <w:rPr>
          <w:rFonts w:hint="eastAsia" w:ascii="宋体" w:hAnsi="宋体" w:cs="宋体"/>
          <w:sz w:val="28"/>
          <w:szCs w:val="28"/>
        </w:rPr>
        <w:t>则</w:t>
      </w:r>
      <w:r>
        <w:rPr>
          <w:rFonts w:hint="eastAsia" w:cs="宋体"/>
          <w:sz w:val="28"/>
          <w:szCs w:val="28"/>
          <w:lang w:eastAsia="zh-CN"/>
        </w:rPr>
        <w:t>响应文件</w:t>
      </w:r>
      <w:r>
        <w:rPr>
          <w:rFonts w:hint="eastAsia" w:ascii="宋体" w:hAnsi="宋体" w:cs="宋体"/>
          <w:sz w:val="28"/>
          <w:szCs w:val="28"/>
        </w:rPr>
        <w:t>被误读或被视为无效等不利后果由投标人承担。</w:t>
      </w:r>
    </w:p>
    <w:p>
      <w:pPr>
        <w:pStyle w:val="199"/>
        <w:tabs>
          <w:tab w:val="clear" w:pos="709"/>
        </w:tabs>
        <w:spacing w:line="600" w:lineRule="exact"/>
        <w:ind w:left="0" w:firstLine="560" w:firstLineChars="200"/>
        <w:rPr>
          <w:rFonts w:cs="宋体"/>
          <w:sz w:val="28"/>
          <w:szCs w:val="28"/>
        </w:rPr>
      </w:pPr>
      <w:r>
        <w:rPr>
          <w:rFonts w:hint="eastAsia" w:cs="宋体"/>
          <w:sz w:val="28"/>
          <w:szCs w:val="28"/>
        </w:rPr>
        <w:t xml:space="preserve">12.4 </w:t>
      </w:r>
      <w:r>
        <w:rPr>
          <w:rFonts w:hint="eastAsia" w:cs="宋体"/>
          <w:sz w:val="28"/>
          <w:szCs w:val="28"/>
          <w:lang w:eastAsia="zh-CN"/>
        </w:rPr>
        <w:t>响应文件</w:t>
      </w:r>
      <w:r>
        <w:rPr>
          <w:rFonts w:hint="eastAsia" w:cs="宋体"/>
          <w:sz w:val="28"/>
          <w:szCs w:val="28"/>
        </w:rPr>
        <w:t>的正本必须用不褪色的蓝黑墨水填写或打印，注明“正本”字样，并由投标人的法定代表人或投标人代表签字。由投标人代表签字的，投标人代表须将书面形式的《法定代表人授权委托书》（按照</w:t>
      </w:r>
      <w:r>
        <w:rPr>
          <w:rFonts w:hint="eastAsia" w:cs="宋体"/>
          <w:sz w:val="28"/>
          <w:szCs w:val="28"/>
          <w:lang w:eastAsia="zh-CN"/>
        </w:rPr>
        <w:t>谈判文件</w:t>
      </w:r>
      <w:r>
        <w:rPr>
          <w:rFonts w:hint="eastAsia" w:cs="宋体"/>
          <w:sz w:val="28"/>
          <w:szCs w:val="28"/>
        </w:rPr>
        <w:t>格式填写）原件附在</w:t>
      </w:r>
      <w:r>
        <w:rPr>
          <w:rFonts w:hint="eastAsia" w:cs="宋体"/>
          <w:sz w:val="28"/>
          <w:szCs w:val="28"/>
          <w:lang w:eastAsia="zh-CN"/>
        </w:rPr>
        <w:t>响应文件</w:t>
      </w:r>
      <w:r>
        <w:rPr>
          <w:rFonts w:hint="eastAsia" w:cs="宋体"/>
          <w:sz w:val="28"/>
          <w:szCs w:val="28"/>
        </w:rPr>
        <w:t>中，否则按</w:t>
      </w:r>
      <w:r>
        <w:rPr>
          <w:rFonts w:hint="eastAsia" w:cs="宋体"/>
          <w:sz w:val="28"/>
          <w:szCs w:val="28"/>
          <w:lang w:eastAsia="zh-CN"/>
        </w:rPr>
        <w:t>招标</w:t>
      </w:r>
      <w:r>
        <w:rPr>
          <w:rFonts w:hint="eastAsia" w:cs="宋体"/>
          <w:sz w:val="28"/>
          <w:szCs w:val="28"/>
        </w:rPr>
        <w:t>无效处理。</w:t>
      </w:r>
    </w:p>
    <w:p>
      <w:pPr>
        <w:pStyle w:val="199"/>
        <w:tabs>
          <w:tab w:val="clear" w:pos="709"/>
        </w:tabs>
        <w:spacing w:line="600" w:lineRule="exact"/>
        <w:ind w:left="0" w:firstLine="560" w:firstLineChars="200"/>
        <w:rPr>
          <w:rFonts w:cs="宋体"/>
          <w:sz w:val="28"/>
          <w:szCs w:val="28"/>
        </w:rPr>
      </w:pPr>
      <w:r>
        <w:rPr>
          <w:rFonts w:hint="eastAsia" w:cs="宋体"/>
          <w:sz w:val="28"/>
          <w:szCs w:val="28"/>
        </w:rPr>
        <w:t xml:space="preserve">12.5 </w:t>
      </w:r>
      <w:r>
        <w:rPr>
          <w:rFonts w:hint="eastAsia" w:cs="宋体"/>
          <w:sz w:val="28"/>
          <w:szCs w:val="28"/>
          <w:lang w:eastAsia="zh-CN"/>
        </w:rPr>
        <w:t>响应文件</w:t>
      </w:r>
      <w:r>
        <w:rPr>
          <w:rFonts w:hint="eastAsia" w:cs="宋体"/>
          <w:sz w:val="28"/>
          <w:szCs w:val="28"/>
        </w:rPr>
        <w:t>应字迹清楚、内容齐全、不得涂改或增删。如有修改和增删，必须有投标人公章及法定代表人或其授权的投标人代表签字。</w:t>
      </w:r>
    </w:p>
    <w:p>
      <w:pPr>
        <w:pStyle w:val="199"/>
        <w:tabs>
          <w:tab w:val="clear" w:pos="709"/>
        </w:tabs>
        <w:spacing w:line="600" w:lineRule="exact"/>
        <w:ind w:left="0" w:firstLine="560" w:firstLineChars="200"/>
        <w:rPr>
          <w:rFonts w:cs="宋体"/>
          <w:sz w:val="28"/>
          <w:szCs w:val="28"/>
        </w:rPr>
      </w:pPr>
      <w:r>
        <w:rPr>
          <w:rFonts w:hint="eastAsia" w:cs="宋体"/>
          <w:sz w:val="28"/>
          <w:szCs w:val="28"/>
        </w:rPr>
        <w:t>12.6因</w:t>
      </w:r>
      <w:r>
        <w:rPr>
          <w:rFonts w:hint="eastAsia" w:cs="宋体"/>
          <w:sz w:val="28"/>
          <w:szCs w:val="28"/>
          <w:lang w:eastAsia="zh-CN"/>
        </w:rPr>
        <w:t>响应文件</w:t>
      </w:r>
      <w:r>
        <w:rPr>
          <w:rFonts w:hint="eastAsia" w:cs="宋体"/>
          <w:sz w:val="28"/>
          <w:szCs w:val="28"/>
        </w:rPr>
        <w:t>字迹潦草或表达不清所引起的不利后果由投标人承担。</w:t>
      </w:r>
      <w:bookmarkStart w:id="61" w:name="_Toc171913671"/>
      <w:bookmarkStart w:id="62" w:name="_Toc98641133"/>
      <w:bookmarkStart w:id="63" w:name="_Toc171913596"/>
      <w:bookmarkStart w:id="64" w:name="_Toc86202585"/>
    </w:p>
    <w:p>
      <w:pPr>
        <w:pStyle w:val="199"/>
        <w:tabs>
          <w:tab w:val="clear" w:pos="709"/>
        </w:tabs>
        <w:spacing w:line="600" w:lineRule="exact"/>
        <w:ind w:left="0" w:firstLine="360" w:firstLineChars="100"/>
        <w:jc w:val="center"/>
        <w:rPr>
          <w:rFonts w:cs="宋体"/>
          <w:sz w:val="36"/>
          <w:szCs w:val="36"/>
        </w:rPr>
      </w:pPr>
    </w:p>
    <w:p>
      <w:pPr>
        <w:pStyle w:val="199"/>
        <w:tabs>
          <w:tab w:val="clear" w:pos="709"/>
        </w:tabs>
        <w:spacing w:line="600" w:lineRule="exact"/>
        <w:ind w:left="0" w:firstLine="360" w:firstLineChars="100"/>
        <w:jc w:val="center"/>
        <w:rPr>
          <w:rFonts w:cs="宋体"/>
          <w:sz w:val="36"/>
          <w:szCs w:val="36"/>
        </w:rPr>
      </w:pPr>
      <w:r>
        <w:rPr>
          <w:rFonts w:hint="eastAsia" w:cs="宋体"/>
          <w:sz w:val="36"/>
          <w:szCs w:val="36"/>
        </w:rPr>
        <w:t>四、</w:t>
      </w:r>
      <w:r>
        <w:rPr>
          <w:rFonts w:hint="eastAsia" w:cs="宋体"/>
          <w:sz w:val="36"/>
          <w:szCs w:val="36"/>
          <w:lang w:eastAsia="zh-CN"/>
        </w:rPr>
        <w:t>响应文件</w:t>
      </w:r>
      <w:r>
        <w:rPr>
          <w:rFonts w:hint="eastAsia" w:cs="宋体"/>
          <w:sz w:val="36"/>
          <w:szCs w:val="36"/>
        </w:rPr>
        <w:t>的递交</w:t>
      </w:r>
      <w:bookmarkEnd w:id="61"/>
      <w:bookmarkEnd w:id="62"/>
      <w:bookmarkEnd w:id="63"/>
      <w:bookmarkEnd w:id="64"/>
    </w:p>
    <w:p>
      <w:pPr>
        <w:spacing w:line="600" w:lineRule="exact"/>
        <w:ind w:firstLine="560" w:firstLineChars="200"/>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3</w:t>
      </w:r>
      <w:r>
        <w:rPr>
          <w:rFonts w:hint="eastAsia" w:ascii="宋体" w:hAnsi="宋体" w:cs="宋体"/>
          <w:sz w:val="28"/>
          <w:szCs w:val="28"/>
        </w:rPr>
        <w:t xml:space="preserve">. </w:t>
      </w:r>
      <w:r>
        <w:rPr>
          <w:rFonts w:hint="eastAsia" w:ascii="宋体" w:hAnsi="宋体" w:cs="宋体"/>
          <w:sz w:val="28"/>
          <w:szCs w:val="28"/>
          <w:lang w:eastAsia="zh-CN"/>
        </w:rPr>
        <w:t>响应文件</w:t>
      </w:r>
      <w:r>
        <w:rPr>
          <w:rFonts w:hint="eastAsia" w:ascii="宋体" w:hAnsi="宋体" w:cs="宋体"/>
          <w:sz w:val="28"/>
          <w:szCs w:val="28"/>
        </w:rPr>
        <w:t>的密封及标记</w:t>
      </w:r>
    </w:p>
    <w:p>
      <w:pPr>
        <w:tabs>
          <w:tab w:val="left" w:pos="686"/>
        </w:tabs>
        <w:spacing w:line="600" w:lineRule="exact"/>
        <w:ind w:firstLine="560" w:firstLineChars="200"/>
        <w:rPr>
          <w:rFonts w:ascii="宋体" w:hAnsi="宋体" w:cs="宋体"/>
          <w:bCs/>
          <w:iCs/>
          <w:sz w:val="28"/>
          <w:szCs w:val="28"/>
        </w:rPr>
      </w:pPr>
      <w:r>
        <w:rPr>
          <w:rFonts w:hint="eastAsia" w:ascii="宋体" w:hAnsi="宋体" w:cs="宋体"/>
          <w:sz w:val="28"/>
          <w:szCs w:val="28"/>
        </w:rPr>
        <w:t>1</w:t>
      </w:r>
      <w:r>
        <w:rPr>
          <w:rFonts w:hint="eastAsia" w:ascii="宋体" w:hAnsi="宋体" w:cs="宋体"/>
          <w:sz w:val="28"/>
          <w:szCs w:val="28"/>
          <w:lang w:val="en-US" w:eastAsia="zh-CN"/>
        </w:rPr>
        <w:t>3</w:t>
      </w:r>
      <w:r>
        <w:rPr>
          <w:rFonts w:hint="eastAsia" w:ascii="宋体" w:hAnsi="宋体" w:cs="宋体"/>
          <w:sz w:val="28"/>
          <w:szCs w:val="28"/>
        </w:rPr>
        <w:t>.1</w:t>
      </w:r>
      <w:r>
        <w:rPr>
          <w:rFonts w:hint="eastAsia" w:ascii="宋体" w:hAnsi="宋体" w:cs="宋体"/>
          <w:sz w:val="28"/>
          <w:szCs w:val="28"/>
          <w:lang w:eastAsia="zh-CN"/>
        </w:rPr>
        <w:t>响应文件</w:t>
      </w:r>
      <w:r>
        <w:rPr>
          <w:rFonts w:hint="eastAsia" w:ascii="宋体" w:hAnsi="宋体" w:cs="宋体"/>
          <w:sz w:val="28"/>
          <w:szCs w:val="28"/>
        </w:rPr>
        <w:t>应按以下方法分别装袋密封：</w:t>
      </w:r>
      <w:r>
        <w:rPr>
          <w:rFonts w:hint="eastAsia" w:ascii="宋体" w:hAnsi="宋体" w:cs="宋体"/>
          <w:sz w:val="28"/>
          <w:szCs w:val="28"/>
          <w:lang w:eastAsia="zh-CN"/>
        </w:rPr>
        <w:t>响应文件</w:t>
      </w:r>
      <w:r>
        <w:rPr>
          <w:rFonts w:hint="eastAsia" w:ascii="宋体" w:hAnsi="宋体" w:cs="宋体"/>
          <w:sz w:val="28"/>
          <w:szCs w:val="28"/>
        </w:rPr>
        <w:t>密封袋内装</w:t>
      </w:r>
      <w:r>
        <w:rPr>
          <w:rFonts w:hint="eastAsia" w:ascii="宋体" w:hAnsi="宋体" w:cs="宋体"/>
          <w:sz w:val="28"/>
          <w:szCs w:val="28"/>
          <w:lang w:eastAsia="zh-CN"/>
        </w:rPr>
        <w:t>响应文件</w:t>
      </w:r>
      <w:r>
        <w:rPr>
          <w:rFonts w:hint="eastAsia" w:ascii="宋体" w:hAnsi="宋体" w:cs="宋体"/>
          <w:sz w:val="28"/>
          <w:szCs w:val="28"/>
        </w:rPr>
        <w:t>正副本及电子文档及投标人认为有必要提交的其他资料。封口处应有法定代表人或授权代表的签字（盖章）或投标人盖章。封皮上写明项目编号、项目名称、标段名称、投标人全称、地址，并注明递交截止时间以后时启封字样。</w:t>
      </w:r>
    </w:p>
    <w:p>
      <w:pPr>
        <w:pStyle w:val="199"/>
        <w:tabs>
          <w:tab w:val="clear" w:pos="709"/>
        </w:tabs>
        <w:spacing w:line="600" w:lineRule="exact"/>
        <w:ind w:left="0" w:firstLine="560" w:firstLineChars="200"/>
        <w:rPr>
          <w:rFonts w:cs="宋体"/>
          <w:sz w:val="28"/>
          <w:szCs w:val="28"/>
        </w:rPr>
      </w:pPr>
      <w:r>
        <w:rPr>
          <w:rFonts w:hint="eastAsia" w:cs="宋体"/>
          <w:sz w:val="28"/>
          <w:szCs w:val="28"/>
        </w:rPr>
        <w:t>1</w:t>
      </w:r>
      <w:r>
        <w:rPr>
          <w:rFonts w:hint="eastAsia" w:cs="宋体"/>
          <w:sz w:val="28"/>
          <w:szCs w:val="28"/>
          <w:lang w:val="en-US" w:eastAsia="zh-CN"/>
        </w:rPr>
        <w:t>3</w:t>
      </w:r>
      <w:r>
        <w:rPr>
          <w:rFonts w:hint="eastAsia" w:cs="宋体"/>
          <w:sz w:val="28"/>
          <w:szCs w:val="28"/>
        </w:rPr>
        <w:t>.2 如果投标人未按上述要求对</w:t>
      </w:r>
      <w:r>
        <w:rPr>
          <w:rFonts w:hint="eastAsia" w:cs="宋体"/>
          <w:sz w:val="28"/>
          <w:szCs w:val="28"/>
          <w:lang w:eastAsia="zh-CN"/>
        </w:rPr>
        <w:t>响应文件</w:t>
      </w:r>
      <w:r>
        <w:rPr>
          <w:rFonts w:hint="eastAsia" w:cs="宋体"/>
          <w:sz w:val="28"/>
          <w:szCs w:val="28"/>
        </w:rPr>
        <w:t>密封及加写标记，</w:t>
      </w:r>
      <w:r>
        <w:rPr>
          <w:rFonts w:hint="eastAsia" w:cs="宋体"/>
          <w:sz w:val="28"/>
          <w:szCs w:val="28"/>
          <w:lang w:eastAsia="zh-CN"/>
        </w:rPr>
        <w:t>招标</w:t>
      </w:r>
      <w:r>
        <w:rPr>
          <w:rFonts w:hint="eastAsia" w:cs="宋体"/>
          <w:sz w:val="28"/>
          <w:szCs w:val="28"/>
        </w:rPr>
        <w:t>代理机构对</w:t>
      </w:r>
      <w:r>
        <w:rPr>
          <w:rFonts w:hint="eastAsia" w:cs="宋体"/>
          <w:sz w:val="28"/>
          <w:szCs w:val="28"/>
          <w:lang w:eastAsia="zh-CN"/>
        </w:rPr>
        <w:t>响应文件</w:t>
      </w:r>
      <w:r>
        <w:rPr>
          <w:rFonts w:hint="eastAsia" w:cs="宋体"/>
          <w:sz w:val="28"/>
          <w:szCs w:val="28"/>
        </w:rPr>
        <w:t>的误投和提前启封概不负责。对由此造成提前开封的</w:t>
      </w:r>
      <w:r>
        <w:rPr>
          <w:rFonts w:hint="eastAsia" w:cs="宋体"/>
          <w:sz w:val="28"/>
          <w:szCs w:val="28"/>
          <w:lang w:eastAsia="zh-CN"/>
        </w:rPr>
        <w:t>响应文件</w:t>
      </w:r>
      <w:r>
        <w:rPr>
          <w:rFonts w:hint="eastAsia" w:cs="宋体"/>
          <w:sz w:val="28"/>
          <w:szCs w:val="28"/>
        </w:rPr>
        <w:t>，</w:t>
      </w:r>
      <w:r>
        <w:rPr>
          <w:rFonts w:hint="eastAsia" w:cs="宋体"/>
          <w:sz w:val="28"/>
          <w:szCs w:val="28"/>
          <w:lang w:eastAsia="zh-CN"/>
        </w:rPr>
        <w:t>招标</w:t>
      </w:r>
      <w:r>
        <w:rPr>
          <w:rFonts w:hint="eastAsia" w:cs="宋体"/>
          <w:sz w:val="28"/>
          <w:szCs w:val="28"/>
        </w:rPr>
        <w:t>代理机构有权予以拒绝，并退回投标人。</w:t>
      </w:r>
    </w:p>
    <w:p>
      <w:pPr>
        <w:pStyle w:val="199"/>
        <w:tabs>
          <w:tab w:val="left" w:pos="720"/>
          <w:tab w:val="clear" w:pos="709"/>
        </w:tabs>
        <w:spacing w:line="600" w:lineRule="exact"/>
        <w:ind w:left="0" w:firstLine="560" w:firstLineChars="200"/>
        <w:rPr>
          <w:rFonts w:cs="宋体"/>
          <w:sz w:val="28"/>
          <w:szCs w:val="28"/>
        </w:rPr>
      </w:pPr>
      <w:r>
        <w:rPr>
          <w:rFonts w:hint="eastAsia" w:cs="宋体"/>
          <w:sz w:val="28"/>
          <w:szCs w:val="28"/>
        </w:rPr>
        <w:t>1</w:t>
      </w:r>
      <w:r>
        <w:rPr>
          <w:rFonts w:hint="eastAsia" w:cs="宋体"/>
          <w:sz w:val="28"/>
          <w:szCs w:val="28"/>
          <w:lang w:val="en-US" w:eastAsia="zh-CN"/>
        </w:rPr>
        <w:t>4</w:t>
      </w:r>
      <w:r>
        <w:rPr>
          <w:rFonts w:hint="eastAsia" w:cs="宋体"/>
          <w:sz w:val="28"/>
          <w:szCs w:val="28"/>
        </w:rPr>
        <w:t>.递交</w:t>
      </w:r>
      <w:r>
        <w:rPr>
          <w:rFonts w:hint="eastAsia" w:cs="宋体"/>
          <w:sz w:val="28"/>
          <w:szCs w:val="28"/>
          <w:lang w:eastAsia="zh-CN"/>
        </w:rPr>
        <w:t>响应文件</w:t>
      </w:r>
      <w:r>
        <w:rPr>
          <w:rFonts w:hint="eastAsia" w:cs="宋体"/>
          <w:sz w:val="28"/>
          <w:szCs w:val="28"/>
        </w:rPr>
        <w:t>截止时间</w:t>
      </w:r>
    </w:p>
    <w:p>
      <w:pPr>
        <w:pStyle w:val="199"/>
        <w:tabs>
          <w:tab w:val="left" w:pos="742"/>
          <w:tab w:val="clear" w:pos="709"/>
        </w:tabs>
        <w:spacing w:line="600" w:lineRule="exact"/>
        <w:ind w:left="0" w:firstLine="560" w:firstLineChars="200"/>
        <w:rPr>
          <w:rFonts w:cs="宋体"/>
          <w:sz w:val="28"/>
          <w:szCs w:val="28"/>
        </w:rPr>
      </w:pPr>
      <w:r>
        <w:rPr>
          <w:rFonts w:hint="eastAsia" w:cs="宋体"/>
          <w:sz w:val="28"/>
          <w:szCs w:val="28"/>
        </w:rPr>
        <w:t>1</w:t>
      </w:r>
      <w:r>
        <w:rPr>
          <w:rFonts w:hint="eastAsia" w:cs="宋体"/>
          <w:sz w:val="28"/>
          <w:szCs w:val="28"/>
          <w:lang w:val="en-US" w:eastAsia="zh-CN"/>
        </w:rPr>
        <w:t>4</w:t>
      </w:r>
      <w:r>
        <w:rPr>
          <w:rFonts w:hint="eastAsia" w:cs="宋体"/>
          <w:sz w:val="28"/>
          <w:szCs w:val="28"/>
        </w:rPr>
        <w:t xml:space="preserve">.1 </w:t>
      </w:r>
      <w:r>
        <w:rPr>
          <w:rFonts w:hint="eastAsia" w:cs="宋体"/>
          <w:sz w:val="28"/>
          <w:szCs w:val="28"/>
          <w:lang w:eastAsia="zh-CN"/>
        </w:rPr>
        <w:t>响应文件</w:t>
      </w:r>
      <w:r>
        <w:rPr>
          <w:rFonts w:hint="eastAsia" w:cs="宋体"/>
          <w:sz w:val="28"/>
          <w:szCs w:val="28"/>
        </w:rPr>
        <w:t>须按照</w:t>
      </w:r>
      <w:r>
        <w:rPr>
          <w:rFonts w:hint="eastAsia" w:cs="宋体"/>
          <w:sz w:val="28"/>
          <w:szCs w:val="28"/>
          <w:lang w:eastAsia="zh-CN"/>
        </w:rPr>
        <w:t>谈判文件</w:t>
      </w:r>
      <w:r>
        <w:rPr>
          <w:rFonts w:hint="eastAsia" w:cs="宋体"/>
          <w:sz w:val="28"/>
          <w:szCs w:val="28"/>
        </w:rPr>
        <w:t>规定的时间、地点送达。在截止时间以后送达的</w:t>
      </w:r>
      <w:r>
        <w:rPr>
          <w:rFonts w:hint="eastAsia" w:cs="宋体"/>
          <w:sz w:val="28"/>
          <w:szCs w:val="28"/>
          <w:lang w:eastAsia="zh-CN"/>
        </w:rPr>
        <w:t>响应文件</w:t>
      </w:r>
      <w:r>
        <w:rPr>
          <w:rFonts w:hint="eastAsia" w:cs="宋体"/>
          <w:sz w:val="28"/>
          <w:szCs w:val="28"/>
        </w:rPr>
        <w:t>，</w:t>
      </w:r>
      <w:r>
        <w:rPr>
          <w:rFonts w:hint="eastAsia" w:cs="宋体"/>
          <w:sz w:val="28"/>
          <w:szCs w:val="28"/>
          <w:lang w:eastAsia="zh-CN"/>
        </w:rPr>
        <w:t>招标</w:t>
      </w:r>
      <w:r>
        <w:rPr>
          <w:rFonts w:hint="eastAsia" w:cs="宋体"/>
          <w:sz w:val="28"/>
          <w:szCs w:val="28"/>
        </w:rPr>
        <w:t>代理机构不予接收。</w:t>
      </w:r>
    </w:p>
    <w:p>
      <w:pPr>
        <w:pStyle w:val="199"/>
        <w:tabs>
          <w:tab w:val="left" w:pos="540"/>
          <w:tab w:val="clear" w:pos="709"/>
        </w:tabs>
        <w:spacing w:line="600" w:lineRule="exact"/>
        <w:ind w:left="0" w:firstLine="560" w:firstLineChars="200"/>
        <w:rPr>
          <w:rFonts w:cs="宋体"/>
          <w:sz w:val="28"/>
          <w:szCs w:val="28"/>
        </w:rPr>
      </w:pPr>
      <w:r>
        <w:rPr>
          <w:rFonts w:hint="eastAsia" w:cs="宋体"/>
          <w:sz w:val="28"/>
          <w:szCs w:val="28"/>
        </w:rPr>
        <w:t>1</w:t>
      </w:r>
      <w:r>
        <w:rPr>
          <w:rFonts w:hint="eastAsia" w:cs="宋体"/>
          <w:sz w:val="28"/>
          <w:szCs w:val="28"/>
          <w:lang w:val="en-US" w:eastAsia="zh-CN"/>
        </w:rPr>
        <w:t>5</w:t>
      </w:r>
      <w:r>
        <w:rPr>
          <w:rFonts w:hint="eastAsia" w:cs="宋体"/>
          <w:sz w:val="28"/>
          <w:szCs w:val="28"/>
        </w:rPr>
        <w:t xml:space="preserve">.  </w:t>
      </w:r>
      <w:r>
        <w:rPr>
          <w:rFonts w:hint="eastAsia" w:cs="宋体"/>
          <w:sz w:val="28"/>
          <w:szCs w:val="28"/>
          <w:lang w:eastAsia="zh-CN"/>
        </w:rPr>
        <w:t>响应文件</w:t>
      </w:r>
      <w:r>
        <w:rPr>
          <w:rFonts w:hint="eastAsia" w:cs="宋体"/>
          <w:sz w:val="28"/>
          <w:szCs w:val="28"/>
        </w:rPr>
        <w:t>的补充、修改和撤回</w:t>
      </w:r>
    </w:p>
    <w:p>
      <w:pPr>
        <w:pStyle w:val="199"/>
        <w:tabs>
          <w:tab w:val="clear" w:pos="709"/>
        </w:tabs>
        <w:spacing w:line="600" w:lineRule="exact"/>
        <w:ind w:left="0" w:firstLine="560" w:firstLineChars="200"/>
        <w:rPr>
          <w:rFonts w:cs="宋体"/>
          <w:sz w:val="28"/>
          <w:szCs w:val="28"/>
        </w:rPr>
      </w:pPr>
      <w:r>
        <w:rPr>
          <w:rFonts w:hint="eastAsia" w:cs="宋体"/>
          <w:sz w:val="28"/>
          <w:szCs w:val="28"/>
        </w:rPr>
        <w:t>1</w:t>
      </w:r>
      <w:r>
        <w:rPr>
          <w:rFonts w:hint="eastAsia" w:cs="宋体"/>
          <w:sz w:val="28"/>
          <w:szCs w:val="28"/>
          <w:lang w:val="en-US" w:eastAsia="zh-CN"/>
        </w:rPr>
        <w:t>5</w:t>
      </w:r>
      <w:r>
        <w:rPr>
          <w:rFonts w:hint="eastAsia" w:cs="宋体"/>
          <w:sz w:val="28"/>
          <w:szCs w:val="28"/>
        </w:rPr>
        <w:t>.1 投标人可以在递交</w:t>
      </w:r>
      <w:r>
        <w:rPr>
          <w:rFonts w:hint="eastAsia" w:cs="宋体"/>
          <w:sz w:val="28"/>
          <w:szCs w:val="28"/>
          <w:lang w:eastAsia="zh-CN"/>
        </w:rPr>
        <w:t>响应文件</w:t>
      </w:r>
      <w:r>
        <w:rPr>
          <w:rFonts w:hint="eastAsia" w:cs="宋体"/>
          <w:sz w:val="28"/>
          <w:szCs w:val="28"/>
        </w:rPr>
        <w:t>截止时间前</w:t>
      </w:r>
      <w:r>
        <w:rPr>
          <w:rFonts w:hint="eastAsia" w:cs="宋体"/>
          <w:sz w:val="28"/>
          <w:szCs w:val="28"/>
          <w:lang w:eastAsia="zh-CN"/>
        </w:rPr>
        <w:t>，</w:t>
      </w:r>
      <w:r>
        <w:rPr>
          <w:rFonts w:hint="eastAsia" w:cs="宋体"/>
          <w:sz w:val="28"/>
          <w:szCs w:val="28"/>
        </w:rPr>
        <w:t>对所递交的</w:t>
      </w:r>
      <w:r>
        <w:rPr>
          <w:rFonts w:hint="eastAsia" w:cs="宋体"/>
          <w:sz w:val="28"/>
          <w:szCs w:val="28"/>
          <w:lang w:eastAsia="zh-CN"/>
        </w:rPr>
        <w:t>响应文件</w:t>
      </w:r>
      <w:r>
        <w:rPr>
          <w:rFonts w:hint="eastAsia" w:cs="宋体"/>
          <w:sz w:val="28"/>
          <w:szCs w:val="28"/>
        </w:rPr>
        <w:t>进行补充、修改或者撤回，并以书面形式通知</w:t>
      </w:r>
      <w:r>
        <w:rPr>
          <w:rFonts w:hint="eastAsia" w:cs="宋体"/>
          <w:sz w:val="28"/>
          <w:szCs w:val="28"/>
          <w:lang w:eastAsia="zh-CN"/>
        </w:rPr>
        <w:t>招标</w:t>
      </w:r>
      <w:r>
        <w:rPr>
          <w:rFonts w:hint="eastAsia" w:cs="宋体"/>
          <w:sz w:val="28"/>
          <w:szCs w:val="28"/>
        </w:rPr>
        <w:t>代理机构，补充、修改和撤回要求须经</w:t>
      </w:r>
      <w:r>
        <w:rPr>
          <w:rFonts w:hint="eastAsia" w:cs="宋体"/>
          <w:sz w:val="28"/>
          <w:szCs w:val="28"/>
          <w:lang w:eastAsia="zh-CN"/>
        </w:rPr>
        <w:t>招标</w:t>
      </w:r>
      <w:r>
        <w:rPr>
          <w:rFonts w:hint="eastAsia" w:cs="宋体"/>
          <w:sz w:val="28"/>
          <w:szCs w:val="28"/>
        </w:rPr>
        <w:t>代理机构签字确认接受，否则无效。</w:t>
      </w:r>
    </w:p>
    <w:p>
      <w:pPr>
        <w:pStyle w:val="199"/>
        <w:tabs>
          <w:tab w:val="clear" w:pos="709"/>
        </w:tabs>
        <w:spacing w:line="600" w:lineRule="exact"/>
        <w:ind w:left="0" w:firstLine="560" w:firstLineChars="200"/>
        <w:rPr>
          <w:rFonts w:cs="宋体"/>
          <w:sz w:val="28"/>
          <w:szCs w:val="28"/>
        </w:rPr>
      </w:pPr>
      <w:r>
        <w:rPr>
          <w:rFonts w:hint="eastAsia" w:cs="宋体"/>
          <w:sz w:val="28"/>
          <w:szCs w:val="28"/>
        </w:rPr>
        <w:t>1</w:t>
      </w:r>
      <w:r>
        <w:rPr>
          <w:rFonts w:hint="eastAsia" w:cs="宋体"/>
          <w:sz w:val="28"/>
          <w:szCs w:val="28"/>
          <w:lang w:val="en-US" w:eastAsia="zh-CN"/>
        </w:rPr>
        <w:t>5</w:t>
      </w:r>
      <w:r>
        <w:rPr>
          <w:rFonts w:hint="eastAsia" w:cs="宋体"/>
          <w:sz w:val="28"/>
          <w:szCs w:val="28"/>
        </w:rPr>
        <w:t>.2 投标人撤回</w:t>
      </w:r>
      <w:r>
        <w:rPr>
          <w:rFonts w:hint="eastAsia" w:cs="宋体"/>
          <w:sz w:val="28"/>
          <w:szCs w:val="28"/>
          <w:lang w:eastAsia="zh-CN"/>
        </w:rPr>
        <w:t>响应文件</w:t>
      </w:r>
      <w:r>
        <w:rPr>
          <w:rFonts w:hint="eastAsia" w:cs="宋体"/>
          <w:sz w:val="28"/>
          <w:szCs w:val="28"/>
        </w:rPr>
        <w:t>的要求应由投标人法定代表人或投标人代表签署，补充、修改</w:t>
      </w:r>
      <w:r>
        <w:rPr>
          <w:rFonts w:hint="eastAsia" w:cs="宋体"/>
          <w:sz w:val="28"/>
          <w:szCs w:val="28"/>
          <w:lang w:eastAsia="zh-CN"/>
        </w:rPr>
        <w:t>响应文件</w:t>
      </w:r>
      <w:r>
        <w:rPr>
          <w:rFonts w:hint="eastAsia" w:cs="宋体"/>
          <w:sz w:val="28"/>
          <w:szCs w:val="28"/>
        </w:rPr>
        <w:t>的书面材料，应当按照</w:t>
      </w:r>
      <w:r>
        <w:rPr>
          <w:rFonts w:hint="eastAsia" w:cs="宋体"/>
          <w:sz w:val="28"/>
          <w:szCs w:val="28"/>
          <w:lang w:eastAsia="zh-CN"/>
        </w:rPr>
        <w:t>谈判文件</w:t>
      </w:r>
      <w:r>
        <w:rPr>
          <w:rFonts w:hint="eastAsia" w:cs="宋体"/>
          <w:sz w:val="28"/>
          <w:szCs w:val="28"/>
        </w:rPr>
        <w:t>要求签署、盖章，作为</w:t>
      </w:r>
      <w:r>
        <w:rPr>
          <w:rFonts w:hint="eastAsia" w:cs="宋体"/>
          <w:sz w:val="28"/>
          <w:szCs w:val="28"/>
          <w:lang w:eastAsia="zh-CN"/>
        </w:rPr>
        <w:t>响应文件</w:t>
      </w:r>
      <w:r>
        <w:rPr>
          <w:rFonts w:hint="eastAsia" w:cs="宋体"/>
          <w:sz w:val="28"/>
          <w:szCs w:val="28"/>
        </w:rPr>
        <w:t>的组成部分，密封送达</w:t>
      </w:r>
      <w:r>
        <w:rPr>
          <w:rFonts w:hint="eastAsia" w:cs="宋体"/>
          <w:sz w:val="28"/>
          <w:szCs w:val="28"/>
          <w:lang w:eastAsia="zh-CN"/>
        </w:rPr>
        <w:t>招标</w:t>
      </w:r>
      <w:r>
        <w:rPr>
          <w:rFonts w:hint="eastAsia" w:cs="宋体"/>
          <w:sz w:val="28"/>
          <w:szCs w:val="28"/>
        </w:rPr>
        <w:t>代理机构，同时应在封套上标明“修改</w:t>
      </w:r>
      <w:r>
        <w:rPr>
          <w:rFonts w:hint="eastAsia" w:cs="宋体"/>
          <w:sz w:val="28"/>
          <w:szCs w:val="28"/>
          <w:lang w:eastAsia="zh-CN"/>
        </w:rPr>
        <w:t>响应文件</w:t>
      </w:r>
      <w:r>
        <w:rPr>
          <w:rFonts w:hint="eastAsia" w:cs="宋体"/>
          <w:sz w:val="28"/>
          <w:szCs w:val="28"/>
        </w:rPr>
        <w:t>(并注明项目编号)”和“递交截止时间以后启封”等字样。</w:t>
      </w:r>
    </w:p>
    <w:p>
      <w:pPr>
        <w:pStyle w:val="199"/>
        <w:tabs>
          <w:tab w:val="clear" w:pos="709"/>
        </w:tabs>
        <w:spacing w:line="600" w:lineRule="exact"/>
        <w:ind w:left="0" w:firstLine="560" w:firstLineChars="200"/>
        <w:rPr>
          <w:rFonts w:cs="宋体"/>
          <w:sz w:val="36"/>
          <w:szCs w:val="36"/>
        </w:rPr>
      </w:pPr>
      <w:r>
        <w:rPr>
          <w:rFonts w:hint="eastAsia" w:cs="宋体"/>
          <w:sz w:val="28"/>
          <w:szCs w:val="28"/>
        </w:rPr>
        <w:t>1</w:t>
      </w:r>
      <w:r>
        <w:rPr>
          <w:rFonts w:hint="eastAsia" w:cs="宋体"/>
          <w:sz w:val="28"/>
          <w:szCs w:val="28"/>
          <w:lang w:val="en-US" w:eastAsia="zh-CN"/>
        </w:rPr>
        <w:t>5</w:t>
      </w:r>
      <w:r>
        <w:rPr>
          <w:rFonts w:hint="eastAsia" w:cs="宋体"/>
          <w:sz w:val="28"/>
          <w:szCs w:val="28"/>
        </w:rPr>
        <w:t>.3 在递交</w:t>
      </w:r>
      <w:r>
        <w:rPr>
          <w:rFonts w:hint="eastAsia" w:cs="宋体"/>
          <w:sz w:val="28"/>
          <w:szCs w:val="28"/>
          <w:lang w:eastAsia="zh-CN"/>
        </w:rPr>
        <w:t>响应文件</w:t>
      </w:r>
      <w:r>
        <w:rPr>
          <w:rFonts w:hint="eastAsia" w:cs="宋体"/>
          <w:sz w:val="28"/>
          <w:szCs w:val="28"/>
        </w:rPr>
        <w:t>截止时间之后，投标人不得撤回</w:t>
      </w:r>
      <w:r>
        <w:rPr>
          <w:rFonts w:hint="eastAsia" w:cs="宋体"/>
          <w:sz w:val="28"/>
          <w:szCs w:val="28"/>
          <w:lang w:eastAsia="zh-CN"/>
        </w:rPr>
        <w:t>响应文件</w:t>
      </w:r>
      <w:r>
        <w:rPr>
          <w:rFonts w:hint="eastAsia" w:cs="宋体"/>
          <w:sz w:val="28"/>
          <w:szCs w:val="28"/>
        </w:rPr>
        <w:t>。</w:t>
      </w:r>
      <w:bookmarkStart w:id="65" w:name="_Toc98641134"/>
      <w:bookmarkStart w:id="66" w:name="_Toc86202586"/>
      <w:bookmarkStart w:id="67" w:name="_Toc171913597"/>
      <w:bookmarkStart w:id="68" w:name="_Toc171913672"/>
    </w:p>
    <w:p>
      <w:pPr>
        <w:pStyle w:val="199"/>
        <w:tabs>
          <w:tab w:val="clear" w:pos="709"/>
        </w:tabs>
        <w:spacing w:line="600" w:lineRule="exact"/>
        <w:ind w:left="0" w:firstLine="360" w:firstLineChars="100"/>
        <w:jc w:val="center"/>
        <w:rPr>
          <w:rFonts w:cs="宋体"/>
          <w:sz w:val="36"/>
          <w:szCs w:val="36"/>
        </w:rPr>
      </w:pPr>
    </w:p>
    <w:p>
      <w:pPr>
        <w:pStyle w:val="199"/>
        <w:tabs>
          <w:tab w:val="clear" w:pos="709"/>
        </w:tabs>
        <w:spacing w:line="600" w:lineRule="exact"/>
        <w:ind w:left="0" w:firstLine="360" w:firstLineChars="100"/>
        <w:jc w:val="center"/>
        <w:rPr>
          <w:rFonts w:hint="eastAsia" w:eastAsia="宋体" w:cs="宋体"/>
          <w:sz w:val="36"/>
          <w:szCs w:val="36"/>
          <w:lang w:val="en-US" w:eastAsia="zh-CN"/>
        </w:rPr>
      </w:pPr>
      <w:r>
        <w:rPr>
          <w:rFonts w:hint="eastAsia" w:cs="宋体"/>
          <w:sz w:val="36"/>
          <w:szCs w:val="36"/>
        </w:rPr>
        <w:t>五、</w:t>
      </w:r>
      <w:bookmarkEnd w:id="65"/>
      <w:bookmarkEnd w:id="66"/>
      <w:bookmarkEnd w:id="67"/>
      <w:bookmarkEnd w:id="68"/>
      <w:r>
        <w:rPr>
          <w:rFonts w:hint="eastAsia" w:cs="宋体"/>
          <w:sz w:val="36"/>
          <w:szCs w:val="36"/>
          <w:lang w:val="en-US" w:eastAsia="zh-CN"/>
        </w:rPr>
        <w:t>评审</w:t>
      </w:r>
    </w:p>
    <w:p>
      <w:pPr>
        <w:pStyle w:val="199"/>
        <w:tabs>
          <w:tab w:val="clear" w:pos="709"/>
        </w:tabs>
        <w:spacing w:line="600" w:lineRule="exact"/>
        <w:ind w:left="0"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 xml:space="preserve">16. </w:t>
      </w:r>
      <w:r>
        <w:rPr>
          <w:rFonts w:hint="eastAsia" w:ascii="宋体" w:hAnsi="宋体" w:eastAsia="宋体" w:cs="宋体"/>
          <w:sz w:val="28"/>
          <w:szCs w:val="28"/>
          <w:lang w:val="en-US" w:eastAsia="zh-CN"/>
        </w:rPr>
        <w:t>评审</w:t>
      </w:r>
    </w:p>
    <w:p>
      <w:pPr>
        <w:pStyle w:val="199"/>
        <w:tabs>
          <w:tab w:val="left" w:pos="540"/>
          <w:tab w:val="left" w:pos="728"/>
          <w:tab w:val="clear" w:pos="709"/>
        </w:tabs>
        <w:spacing w:line="600" w:lineRule="exact"/>
        <w:ind w:left="0" w:firstLine="560" w:firstLineChars="200"/>
        <w:rPr>
          <w:rFonts w:cs="宋体"/>
          <w:sz w:val="28"/>
          <w:szCs w:val="28"/>
        </w:rPr>
      </w:pPr>
      <w:r>
        <w:rPr>
          <w:rFonts w:hint="eastAsia" w:cs="宋体"/>
          <w:sz w:val="28"/>
          <w:szCs w:val="28"/>
        </w:rPr>
        <w:t xml:space="preserve">16.1 </w:t>
      </w:r>
      <w:r>
        <w:rPr>
          <w:rFonts w:hint="eastAsia" w:cs="宋体"/>
          <w:sz w:val="28"/>
          <w:szCs w:val="28"/>
          <w:lang w:eastAsia="zh-CN"/>
        </w:rPr>
        <w:t>招标</w:t>
      </w:r>
      <w:r>
        <w:rPr>
          <w:rFonts w:hint="eastAsia" w:cs="宋体"/>
          <w:sz w:val="28"/>
          <w:szCs w:val="28"/>
        </w:rPr>
        <w:t>代理机构按</w:t>
      </w:r>
      <w:r>
        <w:rPr>
          <w:rFonts w:hint="eastAsia" w:cs="宋体"/>
          <w:sz w:val="28"/>
          <w:szCs w:val="28"/>
          <w:lang w:eastAsia="zh-CN"/>
        </w:rPr>
        <w:t>谈判文件</w:t>
      </w:r>
      <w:r>
        <w:rPr>
          <w:rFonts w:hint="eastAsia" w:cs="宋体"/>
          <w:sz w:val="28"/>
          <w:szCs w:val="28"/>
        </w:rPr>
        <w:t>规定的时间、地点组织</w:t>
      </w:r>
      <w:r>
        <w:rPr>
          <w:rFonts w:hint="eastAsia" w:cs="宋体"/>
          <w:sz w:val="28"/>
          <w:szCs w:val="28"/>
          <w:lang w:eastAsia="zh-CN"/>
        </w:rPr>
        <w:t>招标</w:t>
      </w:r>
      <w:r>
        <w:rPr>
          <w:rFonts w:hint="eastAsia" w:cs="宋体"/>
          <w:sz w:val="28"/>
          <w:szCs w:val="28"/>
        </w:rPr>
        <w:t>，</w:t>
      </w:r>
      <w:r>
        <w:rPr>
          <w:rFonts w:hint="eastAsia" w:cs="宋体"/>
          <w:sz w:val="28"/>
          <w:szCs w:val="28"/>
          <w:lang w:eastAsia="zh-CN"/>
        </w:rPr>
        <w:t>谈判小组</w:t>
      </w:r>
      <w:r>
        <w:rPr>
          <w:rFonts w:hint="eastAsia" w:cs="宋体"/>
          <w:sz w:val="28"/>
          <w:szCs w:val="28"/>
        </w:rPr>
        <w:t>成员、</w:t>
      </w:r>
      <w:r>
        <w:rPr>
          <w:rFonts w:hint="eastAsia" w:cs="宋体"/>
          <w:sz w:val="28"/>
          <w:szCs w:val="28"/>
          <w:lang w:eastAsia="zh-CN"/>
        </w:rPr>
        <w:t>招标</w:t>
      </w:r>
      <w:r>
        <w:rPr>
          <w:rFonts w:hint="eastAsia" w:cs="宋体"/>
          <w:sz w:val="28"/>
          <w:szCs w:val="28"/>
        </w:rPr>
        <w:t>人代表、投标人代表及有关工作人员参加。</w:t>
      </w:r>
    </w:p>
    <w:p>
      <w:pPr>
        <w:pStyle w:val="199"/>
        <w:tabs>
          <w:tab w:val="left" w:pos="540"/>
          <w:tab w:val="left" w:pos="728"/>
          <w:tab w:val="clear" w:pos="709"/>
        </w:tabs>
        <w:spacing w:line="600" w:lineRule="exact"/>
        <w:ind w:left="0" w:firstLine="560" w:firstLineChars="200"/>
        <w:rPr>
          <w:rFonts w:cs="宋体"/>
          <w:b/>
          <w:color w:val="FF0000"/>
          <w:spacing w:val="-12"/>
        </w:rPr>
      </w:pPr>
      <w:r>
        <w:rPr>
          <w:rFonts w:hint="eastAsia" w:cs="宋体"/>
          <w:sz w:val="28"/>
          <w:szCs w:val="28"/>
        </w:rPr>
        <w:t>16.2投标人参加</w:t>
      </w:r>
      <w:r>
        <w:rPr>
          <w:rFonts w:hint="eastAsia" w:cs="宋体"/>
          <w:sz w:val="28"/>
          <w:szCs w:val="28"/>
          <w:lang w:eastAsia="zh-CN"/>
        </w:rPr>
        <w:t>招标</w:t>
      </w:r>
      <w:r>
        <w:rPr>
          <w:rFonts w:hint="eastAsia" w:cs="宋体"/>
          <w:sz w:val="28"/>
          <w:szCs w:val="28"/>
        </w:rPr>
        <w:t>大会的代表必须签名报到以证明其出席，同时要求必须携带如下证件供监督人开标时现场检查，如果缺项则为废标：</w:t>
      </w:r>
      <w:r>
        <w:rPr>
          <w:rFonts w:hint="eastAsia" w:cs="宋体"/>
          <w:b/>
          <w:bCs/>
          <w:sz w:val="28"/>
          <w:szCs w:val="28"/>
        </w:rPr>
        <w:t>详见投标人须知前附表。</w:t>
      </w:r>
    </w:p>
    <w:p>
      <w:pPr>
        <w:pStyle w:val="199"/>
        <w:tabs>
          <w:tab w:val="left" w:pos="540"/>
          <w:tab w:val="left" w:pos="728"/>
          <w:tab w:val="clear" w:pos="709"/>
        </w:tabs>
        <w:spacing w:line="600" w:lineRule="exact"/>
        <w:ind w:left="0" w:firstLine="560" w:firstLineChars="200"/>
        <w:rPr>
          <w:rFonts w:cs="宋体"/>
          <w:sz w:val="28"/>
          <w:szCs w:val="28"/>
        </w:rPr>
      </w:pPr>
      <w:r>
        <w:rPr>
          <w:rFonts w:hint="eastAsia" w:cs="宋体"/>
          <w:sz w:val="28"/>
          <w:szCs w:val="28"/>
        </w:rPr>
        <w:t>16.3本次</w:t>
      </w:r>
      <w:r>
        <w:rPr>
          <w:rFonts w:hint="eastAsia" w:cs="宋体"/>
          <w:sz w:val="28"/>
          <w:szCs w:val="28"/>
          <w:lang w:eastAsia="zh-CN"/>
        </w:rPr>
        <w:t>招标</w:t>
      </w:r>
      <w:r>
        <w:rPr>
          <w:rFonts w:hint="eastAsia" w:cs="宋体"/>
          <w:sz w:val="28"/>
          <w:szCs w:val="28"/>
        </w:rPr>
        <w:t>采用竞争性谈判方式。</w:t>
      </w:r>
    </w:p>
    <w:p>
      <w:pPr>
        <w:pStyle w:val="199"/>
        <w:tabs>
          <w:tab w:val="clear" w:pos="709"/>
        </w:tabs>
        <w:spacing w:line="600" w:lineRule="exact"/>
        <w:ind w:left="0" w:firstLine="560" w:firstLineChars="200"/>
        <w:rPr>
          <w:rFonts w:cs="宋体"/>
          <w:sz w:val="28"/>
          <w:szCs w:val="28"/>
        </w:rPr>
      </w:pPr>
      <w:r>
        <w:rPr>
          <w:rFonts w:hint="eastAsia" w:cs="宋体"/>
          <w:sz w:val="28"/>
          <w:szCs w:val="28"/>
          <w:lang w:eastAsia="zh-CN"/>
        </w:rPr>
        <w:t>招标</w:t>
      </w:r>
      <w:r>
        <w:rPr>
          <w:rFonts w:hint="eastAsia" w:cs="宋体"/>
          <w:sz w:val="28"/>
          <w:szCs w:val="28"/>
        </w:rPr>
        <w:t>人、</w:t>
      </w:r>
      <w:r>
        <w:rPr>
          <w:rFonts w:hint="eastAsia" w:cs="宋体"/>
          <w:sz w:val="28"/>
          <w:szCs w:val="28"/>
          <w:lang w:eastAsia="zh-CN"/>
        </w:rPr>
        <w:t>招标</w:t>
      </w:r>
      <w:r>
        <w:rPr>
          <w:rFonts w:hint="eastAsia" w:cs="宋体"/>
          <w:sz w:val="28"/>
          <w:szCs w:val="28"/>
        </w:rPr>
        <w:t>代理机构应当通过发布竞争性谈判公告的方式，符合相应资格条件的投标人均可报名参与</w:t>
      </w:r>
      <w:r>
        <w:rPr>
          <w:rFonts w:hint="eastAsia" w:cs="宋体"/>
          <w:sz w:val="28"/>
          <w:szCs w:val="28"/>
          <w:lang w:eastAsia="zh-CN"/>
        </w:rPr>
        <w:t>招标</w:t>
      </w:r>
      <w:r>
        <w:rPr>
          <w:rFonts w:hint="eastAsia" w:cs="宋体"/>
          <w:sz w:val="28"/>
          <w:szCs w:val="28"/>
        </w:rPr>
        <w:t>活动。</w:t>
      </w:r>
      <w:r>
        <w:rPr>
          <w:rFonts w:hint="eastAsia" w:cs="宋体"/>
          <w:sz w:val="28"/>
          <w:szCs w:val="28"/>
          <w:lang w:eastAsia="zh-CN"/>
        </w:rPr>
        <w:t>招标</w:t>
      </w:r>
      <w:r>
        <w:rPr>
          <w:rFonts w:hint="eastAsia" w:cs="宋体"/>
          <w:sz w:val="28"/>
          <w:szCs w:val="28"/>
        </w:rPr>
        <w:t>人、</w:t>
      </w:r>
      <w:r>
        <w:rPr>
          <w:rFonts w:hint="eastAsia" w:cs="宋体"/>
          <w:sz w:val="28"/>
          <w:szCs w:val="28"/>
          <w:lang w:eastAsia="zh-CN"/>
        </w:rPr>
        <w:t>谈判小组</w:t>
      </w:r>
      <w:r>
        <w:rPr>
          <w:rFonts w:hint="eastAsia" w:cs="宋体"/>
          <w:sz w:val="28"/>
          <w:szCs w:val="28"/>
        </w:rPr>
        <w:t>根据投标人最终谈判报价结果确认投标人。</w:t>
      </w:r>
    </w:p>
    <w:p>
      <w:pPr>
        <w:pStyle w:val="199"/>
        <w:tabs>
          <w:tab w:val="clear" w:pos="709"/>
        </w:tabs>
        <w:ind w:left="0" w:firstLine="560" w:firstLineChars="200"/>
        <w:rPr>
          <w:rFonts w:cs="宋体"/>
          <w:sz w:val="28"/>
          <w:szCs w:val="28"/>
        </w:rPr>
      </w:pPr>
      <w:r>
        <w:rPr>
          <w:rFonts w:hint="eastAsia" w:cs="宋体"/>
          <w:sz w:val="28"/>
          <w:szCs w:val="28"/>
        </w:rPr>
        <w:t>16.4</w:t>
      </w:r>
      <w:r>
        <w:rPr>
          <w:rFonts w:hint="eastAsia" w:cs="宋体"/>
          <w:sz w:val="28"/>
          <w:szCs w:val="28"/>
          <w:lang w:eastAsia="zh-CN"/>
        </w:rPr>
        <w:t>招标</w:t>
      </w:r>
      <w:r>
        <w:rPr>
          <w:rFonts w:hint="eastAsia" w:cs="宋体"/>
          <w:sz w:val="28"/>
          <w:szCs w:val="28"/>
        </w:rPr>
        <w:t>程序：</w:t>
      </w:r>
    </w:p>
    <w:p>
      <w:pPr>
        <w:pStyle w:val="45"/>
        <w:spacing w:before="0" w:beforeAutospacing="0" w:after="0" w:afterAutospacing="0"/>
        <w:rPr>
          <w:rFonts w:cs="宋体"/>
          <w:sz w:val="28"/>
          <w:szCs w:val="28"/>
        </w:rPr>
      </w:pPr>
      <w:r>
        <w:rPr>
          <w:rFonts w:hint="eastAsia" w:cs="宋体"/>
          <w:sz w:val="28"/>
          <w:szCs w:val="28"/>
        </w:rPr>
        <w:t xml:space="preserve">    16.4.1成立</w:t>
      </w:r>
      <w:r>
        <w:rPr>
          <w:rFonts w:hint="eastAsia" w:cs="宋体"/>
          <w:sz w:val="28"/>
          <w:szCs w:val="28"/>
          <w:lang w:eastAsia="zh-CN"/>
        </w:rPr>
        <w:t>谈判小组</w:t>
      </w:r>
      <w:r>
        <w:rPr>
          <w:rFonts w:hint="eastAsia" w:cs="宋体"/>
          <w:sz w:val="28"/>
          <w:szCs w:val="28"/>
        </w:rPr>
        <w:t>。</w:t>
      </w:r>
      <w:r>
        <w:rPr>
          <w:rFonts w:hint="eastAsia" w:cs="宋体"/>
          <w:sz w:val="28"/>
          <w:szCs w:val="28"/>
          <w:lang w:eastAsia="zh-CN"/>
        </w:rPr>
        <w:t>谈判小组</w:t>
      </w:r>
      <w:r>
        <w:rPr>
          <w:rFonts w:hint="eastAsia" w:cs="宋体"/>
          <w:sz w:val="28"/>
          <w:szCs w:val="28"/>
        </w:rPr>
        <w:t>由有关专家共</w:t>
      </w:r>
      <w:r>
        <w:rPr>
          <w:rFonts w:hint="eastAsia" w:cs="宋体"/>
          <w:sz w:val="28"/>
          <w:szCs w:val="28"/>
          <w:lang w:val="en-US" w:eastAsia="zh-CN"/>
        </w:rPr>
        <w:t>3</w:t>
      </w:r>
      <w:r>
        <w:rPr>
          <w:rFonts w:hint="eastAsia" w:cs="宋体"/>
          <w:sz w:val="28"/>
          <w:szCs w:val="28"/>
        </w:rPr>
        <w:t>人以上的单数组成。</w:t>
      </w:r>
    </w:p>
    <w:p>
      <w:pPr>
        <w:pStyle w:val="45"/>
        <w:spacing w:before="0" w:beforeAutospacing="0" w:after="0" w:afterAutospacing="0"/>
        <w:rPr>
          <w:rFonts w:cs="宋体"/>
          <w:sz w:val="28"/>
          <w:szCs w:val="28"/>
        </w:rPr>
      </w:pPr>
      <w:r>
        <w:rPr>
          <w:rFonts w:hint="eastAsia" w:cs="宋体"/>
          <w:sz w:val="28"/>
          <w:szCs w:val="28"/>
        </w:rPr>
        <w:t>　　16.4.2谈判。谈判小组所有成员集中与单一投标人分别进行谈判。在谈判中，谈判的任何一方不得透露与</w:t>
      </w:r>
      <w:r>
        <w:rPr>
          <w:rFonts w:hint="eastAsia" w:cs="宋体"/>
          <w:sz w:val="28"/>
          <w:szCs w:val="28"/>
          <w:lang w:eastAsia="zh-CN"/>
        </w:rPr>
        <w:t>招标</w:t>
      </w:r>
      <w:r>
        <w:rPr>
          <w:rFonts w:hint="eastAsia" w:cs="宋体"/>
          <w:sz w:val="28"/>
          <w:szCs w:val="28"/>
        </w:rPr>
        <w:t>有关的其他投标人的技术资料、价格和其他信息。谈判文件有实质性变动的，谈判小组应当以书面形式通知所有参加</w:t>
      </w:r>
      <w:r>
        <w:rPr>
          <w:rFonts w:hint="eastAsia" w:cs="宋体"/>
          <w:sz w:val="28"/>
          <w:szCs w:val="28"/>
          <w:lang w:eastAsia="zh-CN"/>
        </w:rPr>
        <w:t>招标</w:t>
      </w:r>
      <w:r>
        <w:rPr>
          <w:rFonts w:hint="eastAsia" w:cs="宋体"/>
          <w:sz w:val="28"/>
          <w:szCs w:val="28"/>
        </w:rPr>
        <w:t>的投标人。　</w:t>
      </w:r>
    </w:p>
    <w:p>
      <w:pPr>
        <w:pStyle w:val="199"/>
        <w:tabs>
          <w:tab w:val="clear" w:pos="709"/>
        </w:tabs>
        <w:ind w:left="0" w:firstLine="560" w:firstLineChars="200"/>
        <w:rPr>
          <w:rFonts w:cs="宋体"/>
          <w:sz w:val="28"/>
          <w:szCs w:val="28"/>
        </w:rPr>
      </w:pPr>
      <w:bookmarkStart w:id="69" w:name="_Toc171913598"/>
      <w:bookmarkStart w:id="70" w:name="_Toc98641135"/>
      <w:bookmarkStart w:id="71" w:name="_Toc171913673"/>
      <w:r>
        <w:rPr>
          <w:rFonts w:hint="eastAsia" w:cs="宋体"/>
          <w:sz w:val="28"/>
          <w:szCs w:val="28"/>
        </w:rPr>
        <w:t>16.4.3确定投标人排序</w:t>
      </w:r>
      <w:r>
        <w:rPr>
          <w:rFonts w:hint="eastAsia" w:cs="宋体"/>
          <w:sz w:val="28"/>
          <w:szCs w:val="28"/>
          <w:lang w:eastAsia="zh-CN"/>
        </w:rPr>
        <w:t>（</w:t>
      </w:r>
      <w:r>
        <w:rPr>
          <w:rFonts w:hint="eastAsia" w:cs="宋体"/>
          <w:sz w:val="28"/>
          <w:szCs w:val="28"/>
          <w:lang w:val="en-US" w:eastAsia="zh-CN"/>
        </w:rPr>
        <w:t>按响应文件的递交顺序确定谈判顺序</w:t>
      </w:r>
      <w:r>
        <w:rPr>
          <w:rFonts w:hint="eastAsia" w:cs="宋体"/>
          <w:sz w:val="28"/>
          <w:szCs w:val="28"/>
          <w:lang w:eastAsia="zh-CN"/>
        </w:rPr>
        <w:t>）</w:t>
      </w:r>
      <w:r>
        <w:rPr>
          <w:rFonts w:hint="eastAsia" w:cs="宋体"/>
          <w:sz w:val="28"/>
          <w:szCs w:val="28"/>
        </w:rPr>
        <w:t>。谈判小组应当要求所有参加谈判的投标人在规定时间内进行最终报价，根据最终报价由低到高的原则确定中标候选人，并将结果通知所有参加</w:t>
      </w:r>
      <w:r>
        <w:rPr>
          <w:rFonts w:hint="eastAsia" w:cs="宋体"/>
          <w:sz w:val="28"/>
          <w:szCs w:val="28"/>
          <w:lang w:eastAsia="zh-CN"/>
        </w:rPr>
        <w:t>招标</w:t>
      </w:r>
      <w:r>
        <w:rPr>
          <w:rFonts w:hint="eastAsia" w:cs="宋体"/>
          <w:sz w:val="28"/>
          <w:szCs w:val="28"/>
        </w:rPr>
        <w:t>的投标人。</w:t>
      </w:r>
    </w:p>
    <w:p>
      <w:pPr>
        <w:pStyle w:val="199"/>
        <w:tabs>
          <w:tab w:val="left" w:pos="540"/>
          <w:tab w:val="left" w:pos="728"/>
          <w:tab w:val="clear" w:pos="709"/>
        </w:tabs>
        <w:spacing w:line="600" w:lineRule="exact"/>
        <w:ind w:left="0" w:firstLine="0"/>
        <w:rPr>
          <w:rFonts w:cs="宋体"/>
          <w:sz w:val="36"/>
          <w:szCs w:val="36"/>
        </w:rPr>
      </w:pPr>
    </w:p>
    <w:p>
      <w:pPr>
        <w:pStyle w:val="199"/>
        <w:tabs>
          <w:tab w:val="left" w:pos="540"/>
          <w:tab w:val="left" w:pos="728"/>
          <w:tab w:val="clear" w:pos="709"/>
        </w:tabs>
        <w:spacing w:line="600" w:lineRule="exact"/>
        <w:ind w:left="0" w:firstLine="360" w:firstLineChars="100"/>
        <w:jc w:val="center"/>
        <w:rPr>
          <w:rFonts w:cs="宋体"/>
          <w:sz w:val="36"/>
          <w:szCs w:val="36"/>
        </w:rPr>
      </w:pPr>
      <w:r>
        <w:rPr>
          <w:rFonts w:hint="eastAsia" w:cs="宋体"/>
          <w:sz w:val="36"/>
          <w:szCs w:val="36"/>
        </w:rPr>
        <w:t>六、评审步骤和要求</w:t>
      </w:r>
      <w:bookmarkEnd w:id="69"/>
      <w:bookmarkEnd w:id="70"/>
      <w:bookmarkEnd w:id="71"/>
    </w:p>
    <w:p>
      <w:pPr>
        <w:pStyle w:val="199"/>
        <w:tabs>
          <w:tab w:val="clear" w:pos="709"/>
        </w:tabs>
        <w:spacing w:line="600" w:lineRule="exact"/>
        <w:ind w:left="0" w:firstLine="560" w:firstLineChars="200"/>
        <w:rPr>
          <w:rFonts w:cs="宋体"/>
          <w:sz w:val="28"/>
          <w:szCs w:val="28"/>
        </w:rPr>
      </w:pPr>
      <w:r>
        <w:rPr>
          <w:rFonts w:hint="eastAsia" w:cs="宋体"/>
          <w:sz w:val="28"/>
          <w:szCs w:val="28"/>
        </w:rPr>
        <w:t>17. 组建</w:t>
      </w:r>
      <w:r>
        <w:rPr>
          <w:rFonts w:hint="eastAsia" w:cs="宋体"/>
          <w:sz w:val="28"/>
          <w:szCs w:val="28"/>
          <w:lang w:eastAsia="zh-CN"/>
        </w:rPr>
        <w:t>谈判小组</w:t>
      </w:r>
    </w:p>
    <w:p>
      <w:pPr>
        <w:pStyle w:val="199"/>
        <w:tabs>
          <w:tab w:val="clear" w:pos="709"/>
        </w:tabs>
        <w:spacing w:line="600" w:lineRule="exact"/>
        <w:ind w:left="0" w:firstLine="560" w:firstLineChars="200"/>
        <w:rPr>
          <w:rFonts w:hint="eastAsia" w:cs="宋体"/>
          <w:sz w:val="28"/>
          <w:szCs w:val="28"/>
        </w:rPr>
      </w:pPr>
      <w:r>
        <w:rPr>
          <w:rFonts w:hint="eastAsia" w:cs="宋体"/>
          <w:sz w:val="28"/>
          <w:szCs w:val="28"/>
        </w:rPr>
        <w:t xml:space="preserve">17.1 </w:t>
      </w:r>
      <w:r>
        <w:rPr>
          <w:rFonts w:hint="eastAsia" w:cs="宋体"/>
          <w:sz w:val="28"/>
          <w:szCs w:val="28"/>
          <w:lang w:eastAsia="zh-CN"/>
        </w:rPr>
        <w:t>招标</w:t>
      </w:r>
      <w:r>
        <w:rPr>
          <w:rFonts w:hint="eastAsia" w:cs="宋体"/>
          <w:sz w:val="28"/>
          <w:szCs w:val="28"/>
        </w:rPr>
        <w:t>人根据《中华人民共和国招投标法》、《中华人民共和国政府</w:t>
      </w:r>
      <w:r>
        <w:rPr>
          <w:rFonts w:hint="eastAsia" w:cs="宋体"/>
          <w:sz w:val="28"/>
          <w:szCs w:val="28"/>
          <w:lang w:eastAsia="zh-CN"/>
        </w:rPr>
        <w:t>招标</w:t>
      </w:r>
      <w:r>
        <w:rPr>
          <w:rFonts w:hint="eastAsia" w:cs="宋体"/>
          <w:sz w:val="28"/>
          <w:szCs w:val="28"/>
        </w:rPr>
        <w:t>法实施条例》等有关法律法规和本</w:t>
      </w:r>
      <w:r>
        <w:rPr>
          <w:rFonts w:hint="eastAsia" w:cs="宋体"/>
          <w:sz w:val="28"/>
          <w:szCs w:val="28"/>
          <w:lang w:eastAsia="zh-CN"/>
        </w:rPr>
        <w:t>谈判文件</w:t>
      </w:r>
      <w:r>
        <w:rPr>
          <w:rFonts w:hint="eastAsia" w:cs="宋体"/>
          <w:sz w:val="28"/>
          <w:szCs w:val="28"/>
        </w:rPr>
        <w:t>的规定，结合本</w:t>
      </w:r>
      <w:r>
        <w:rPr>
          <w:rFonts w:hint="eastAsia" w:cs="宋体"/>
          <w:sz w:val="28"/>
          <w:szCs w:val="28"/>
          <w:lang w:eastAsia="zh-CN"/>
        </w:rPr>
        <w:t>招标</w:t>
      </w:r>
      <w:r>
        <w:rPr>
          <w:rFonts w:hint="eastAsia" w:cs="宋体"/>
          <w:sz w:val="28"/>
          <w:szCs w:val="28"/>
        </w:rPr>
        <w:t>项目的特点组建</w:t>
      </w:r>
      <w:r>
        <w:rPr>
          <w:rFonts w:hint="eastAsia" w:cs="宋体"/>
          <w:sz w:val="28"/>
          <w:szCs w:val="28"/>
          <w:lang w:eastAsia="zh-CN"/>
        </w:rPr>
        <w:t>谈判小组</w:t>
      </w:r>
      <w:r>
        <w:rPr>
          <w:rFonts w:hint="eastAsia" w:cs="宋体"/>
          <w:sz w:val="28"/>
          <w:szCs w:val="28"/>
        </w:rPr>
        <w:t>，对具备实质性响应的</w:t>
      </w:r>
      <w:r>
        <w:rPr>
          <w:rFonts w:hint="eastAsia" w:cs="宋体"/>
          <w:sz w:val="28"/>
          <w:szCs w:val="28"/>
          <w:lang w:eastAsia="zh-CN"/>
        </w:rPr>
        <w:t>响应文件</w:t>
      </w:r>
      <w:r>
        <w:rPr>
          <w:rFonts w:hint="eastAsia" w:cs="宋体"/>
          <w:sz w:val="28"/>
          <w:szCs w:val="28"/>
        </w:rPr>
        <w:t>进行评估和比较。本</w:t>
      </w:r>
      <w:r>
        <w:rPr>
          <w:rFonts w:hint="eastAsia" w:cs="宋体"/>
          <w:sz w:val="28"/>
          <w:szCs w:val="28"/>
          <w:lang w:val="en-US" w:eastAsia="zh-CN"/>
        </w:rPr>
        <w:t>项目</w:t>
      </w:r>
      <w:r>
        <w:rPr>
          <w:rFonts w:hint="eastAsia" w:cs="宋体"/>
          <w:sz w:val="28"/>
          <w:szCs w:val="28"/>
          <w:lang w:eastAsia="zh-CN"/>
        </w:rPr>
        <w:t>谈判小组</w:t>
      </w:r>
      <w:r>
        <w:rPr>
          <w:rFonts w:hint="eastAsia" w:cs="宋体"/>
          <w:sz w:val="28"/>
          <w:szCs w:val="28"/>
        </w:rPr>
        <w:t>由</w:t>
      </w:r>
      <w:r>
        <w:rPr>
          <w:rFonts w:hint="eastAsia" w:cs="宋体"/>
          <w:sz w:val="28"/>
          <w:szCs w:val="28"/>
          <w:lang w:val="en-US" w:eastAsia="zh-CN"/>
        </w:rPr>
        <w:t>3</w:t>
      </w:r>
      <w:r>
        <w:rPr>
          <w:rFonts w:hint="eastAsia" w:cs="宋体"/>
          <w:sz w:val="28"/>
          <w:szCs w:val="28"/>
        </w:rPr>
        <w:t>人组成，其中：专家名册中专家</w:t>
      </w:r>
      <w:r>
        <w:rPr>
          <w:rFonts w:hint="eastAsia" w:cs="宋体"/>
          <w:sz w:val="28"/>
          <w:szCs w:val="28"/>
          <w:lang w:val="en-US" w:eastAsia="zh-CN"/>
        </w:rPr>
        <w:t>3</w:t>
      </w:r>
      <w:r>
        <w:rPr>
          <w:rFonts w:hint="eastAsia" w:cs="宋体"/>
          <w:sz w:val="28"/>
          <w:szCs w:val="28"/>
        </w:rPr>
        <w:t>人，业主代表</w:t>
      </w:r>
      <w:r>
        <w:rPr>
          <w:rFonts w:hint="eastAsia" w:cs="宋体"/>
          <w:sz w:val="28"/>
          <w:szCs w:val="28"/>
          <w:lang w:val="en-US" w:eastAsia="zh-CN"/>
        </w:rPr>
        <w:t>0</w:t>
      </w:r>
      <w:r>
        <w:rPr>
          <w:rFonts w:hint="eastAsia" w:cs="宋体"/>
          <w:sz w:val="28"/>
          <w:szCs w:val="28"/>
        </w:rPr>
        <w:t>人。本次</w:t>
      </w:r>
      <w:r>
        <w:rPr>
          <w:rFonts w:hint="eastAsia" w:cs="宋体"/>
          <w:sz w:val="28"/>
          <w:szCs w:val="28"/>
          <w:lang w:eastAsia="zh-CN"/>
        </w:rPr>
        <w:t>招标</w:t>
      </w:r>
      <w:r>
        <w:rPr>
          <w:rFonts w:hint="eastAsia" w:cs="宋体"/>
          <w:sz w:val="28"/>
          <w:szCs w:val="28"/>
          <w:lang w:val="en-US" w:eastAsia="zh-CN"/>
        </w:rPr>
        <w:t>项目</w:t>
      </w:r>
      <w:r>
        <w:rPr>
          <w:rFonts w:hint="eastAsia" w:cs="宋体"/>
          <w:sz w:val="28"/>
          <w:szCs w:val="28"/>
        </w:rPr>
        <w:t>评标定标奉行公平、公正的宗旨。评标中各评委若发生意见分歧，以少数服从多数为原则决定。</w:t>
      </w:r>
    </w:p>
    <w:p>
      <w:pPr>
        <w:pStyle w:val="199"/>
        <w:tabs>
          <w:tab w:val="clear" w:pos="709"/>
        </w:tabs>
        <w:spacing w:line="600" w:lineRule="exact"/>
        <w:ind w:left="0" w:firstLine="560" w:firstLineChars="200"/>
        <w:rPr>
          <w:rFonts w:cs="宋体"/>
          <w:sz w:val="28"/>
          <w:szCs w:val="28"/>
        </w:rPr>
      </w:pPr>
      <w:r>
        <w:rPr>
          <w:rFonts w:hint="eastAsia" w:cs="宋体"/>
          <w:sz w:val="28"/>
          <w:szCs w:val="28"/>
          <w:lang w:eastAsia="zh-CN"/>
        </w:rPr>
        <w:t>招标</w:t>
      </w:r>
      <w:r>
        <w:rPr>
          <w:rFonts w:hint="eastAsia" w:cs="宋体"/>
          <w:sz w:val="28"/>
          <w:szCs w:val="28"/>
        </w:rPr>
        <w:t>人不得以评审专家身份参加本部门或本单位</w:t>
      </w:r>
      <w:r>
        <w:rPr>
          <w:rFonts w:hint="eastAsia" w:cs="宋体"/>
          <w:sz w:val="28"/>
          <w:szCs w:val="28"/>
          <w:lang w:eastAsia="zh-CN"/>
        </w:rPr>
        <w:t>招标</w:t>
      </w:r>
      <w:r>
        <w:rPr>
          <w:rFonts w:hint="eastAsia" w:cs="宋体"/>
          <w:sz w:val="28"/>
          <w:szCs w:val="28"/>
        </w:rPr>
        <w:t>项目的评审。</w:t>
      </w:r>
      <w:r>
        <w:rPr>
          <w:rFonts w:hint="eastAsia" w:cs="宋体"/>
          <w:sz w:val="28"/>
          <w:szCs w:val="28"/>
          <w:lang w:eastAsia="zh-CN"/>
        </w:rPr>
        <w:t>招标</w:t>
      </w:r>
      <w:r>
        <w:rPr>
          <w:rFonts w:hint="eastAsia" w:cs="宋体"/>
          <w:sz w:val="28"/>
          <w:szCs w:val="28"/>
        </w:rPr>
        <w:t>代理机构人员不得参加本机构代理的</w:t>
      </w:r>
      <w:r>
        <w:rPr>
          <w:rFonts w:hint="eastAsia" w:cs="宋体"/>
          <w:sz w:val="28"/>
          <w:szCs w:val="28"/>
          <w:lang w:eastAsia="zh-CN"/>
        </w:rPr>
        <w:t>招标</w:t>
      </w:r>
      <w:r>
        <w:rPr>
          <w:rFonts w:hint="eastAsia" w:cs="宋体"/>
          <w:sz w:val="28"/>
          <w:szCs w:val="28"/>
        </w:rPr>
        <w:t>项目的评审。</w:t>
      </w:r>
    </w:p>
    <w:p>
      <w:pPr>
        <w:pStyle w:val="199"/>
        <w:tabs>
          <w:tab w:val="clear" w:pos="709"/>
        </w:tabs>
        <w:spacing w:line="600" w:lineRule="exact"/>
        <w:ind w:left="0" w:firstLine="560" w:firstLineChars="200"/>
        <w:rPr>
          <w:rFonts w:cs="宋体"/>
          <w:sz w:val="28"/>
          <w:szCs w:val="28"/>
        </w:rPr>
      </w:pPr>
      <w:r>
        <w:rPr>
          <w:rFonts w:hint="eastAsia" w:cs="宋体"/>
          <w:sz w:val="28"/>
          <w:szCs w:val="28"/>
        </w:rPr>
        <w:t>达到公开</w:t>
      </w:r>
      <w:r>
        <w:rPr>
          <w:rFonts w:hint="eastAsia" w:cs="宋体"/>
          <w:sz w:val="28"/>
          <w:szCs w:val="28"/>
          <w:lang w:eastAsia="zh-CN"/>
        </w:rPr>
        <w:t>招标</w:t>
      </w:r>
      <w:r>
        <w:rPr>
          <w:rFonts w:hint="eastAsia" w:cs="宋体"/>
          <w:sz w:val="28"/>
          <w:szCs w:val="28"/>
        </w:rPr>
        <w:t>数额标准的货物或者服务</w:t>
      </w:r>
      <w:r>
        <w:rPr>
          <w:rFonts w:hint="eastAsia" w:cs="宋体"/>
          <w:sz w:val="28"/>
          <w:szCs w:val="28"/>
          <w:lang w:eastAsia="zh-CN"/>
        </w:rPr>
        <w:t>招标</w:t>
      </w:r>
      <w:r>
        <w:rPr>
          <w:rFonts w:hint="eastAsia" w:cs="宋体"/>
          <w:sz w:val="28"/>
          <w:szCs w:val="28"/>
        </w:rPr>
        <w:t>项目，或者达到</w:t>
      </w:r>
      <w:r>
        <w:rPr>
          <w:rFonts w:hint="eastAsia" w:cs="宋体"/>
          <w:sz w:val="28"/>
          <w:szCs w:val="28"/>
          <w:lang w:eastAsia="zh-CN"/>
        </w:rPr>
        <w:t>招标</w:t>
      </w:r>
      <w:r>
        <w:rPr>
          <w:rFonts w:hint="eastAsia" w:cs="宋体"/>
          <w:sz w:val="28"/>
          <w:szCs w:val="28"/>
        </w:rPr>
        <w:t>规模标准的政府</w:t>
      </w:r>
      <w:r>
        <w:rPr>
          <w:rFonts w:hint="eastAsia" w:cs="宋体"/>
          <w:sz w:val="28"/>
          <w:szCs w:val="28"/>
          <w:lang w:eastAsia="zh-CN"/>
        </w:rPr>
        <w:t>招标</w:t>
      </w:r>
      <w:r>
        <w:rPr>
          <w:rFonts w:hint="eastAsia" w:cs="宋体"/>
          <w:sz w:val="28"/>
          <w:szCs w:val="28"/>
        </w:rPr>
        <w:t>工程，</w:t>
      </w:r>
      <w:r>
        <w:rPr>
          <w:rFonts w:hint="eastAsia" w:cs="宋体"/>
          <w:sz w:val="28"/>
          <w:szCs w:val="28"/>
          <w:lang w:eastAsia="zh-CN"/>
        </w:rPr>
        <w:t>谈判小组</w:t>
      </w:r>
      <w:r>
        <w:rPr>
          <w:rFonts w:hint="eastAsia" w:cs="宋体"/>
          <w:sz w:val="28"/>
          <w:szCs w:val="28"/>
        </w:rPr>
        <w:t>应当由</w:t>
      </w:r>
      <w:r>
        <w:rPr>
          <w:rFonts w:hint="eastAsia" w:cs="宋体"/>
          <w:sz w:val="28"/>
          <w:szCs w:val="28"/>
          <w:lang w:val="en-US" w:eastAsia="zh-CN"/>
        </w:rPr>
        <w:t>5</w:t>
      </w:r>
      <w:r>
        <w:rPr>
          <w:rFonts w:hint="eastAsia" w:cs="宋体"/>
          <w:sz w:val="28"/>
          <w:szCs w:val="28"/>
        </w:rPr>
        <w:t>人以上单数组成。</w:t>
      </w:r>
    </w:p>
    <w:p>
      <w:pPr>
        <w:pStyle w:val="199"/>
        <w:tabs>
          <w:tab w:val="clear" w:pos="709"/>
        </w:tabs>
        <w:spacing w:line="600" w:lineRule="exact"/>
        <w:ind w:left="0" w:firstLine="560" w:firstLineChars="200"/>
        <w:rPr>
          <w:rFonts w:cs="宋体"/>
          <w:sz w:val="28"/>
          <w:szCs w:val="28"/>
        </w:rPr>
      </w:pPr>
      <w:r>
        <w:rPr>
          <w:rFonts w:hint="eastAsia" w:cs="宋体"/>
          <w:sz w:val="28"/>
          <w:szCs w:val="28"/>
        </w:rPr>
        <w:t>17.2</w:t>
      </w:r>
      <w:r>
        <w:rPr>
          <w:rFonts w:hint="eastAsia" w:cs="宋体"/>
          <w:sz w:val="28"/>
          <w:szCs w:val="28"/>
          <w:lang w:eastAsia="zh-CN"/>
        </w:rPr>
        <w:t>招标</w:t>
      </w:r>
      <w:r>
        <w:rPr>
          <w:rFonts w:hint="eastAsia" w:cs="宋体"/>
          <w:sz w:val="28"/>
          <w:szCs w:val="28"/>
        </w:rPr>
        <w:t>人应当从同级或上一级财政部门设立的政府</w:t>
      </w:r>
      <w:r>
        <w:rPr>
          <w:rFonts w:hint="eastAsia" w:cs="宋体"/>
          <w:sz w:val="28"/>
          <w:szCs w:val="28"/>
          <w:lang w:eastAsia="zh-CN"/>
        </w:rPr>
        <w:t>招标</w:t>
      </w:r>
      <w:r>
        <w:rPr>
          <w:rFonts w:hint="eastAsia" w:cs="宋体"/>
          <w:sz w:val="28"/>
          <w:szCs w:val="28"/>
        </w:rPr>
        <w:t>评审专家库中，通过随机方式抽取评审专家。</w:t>
      </w:r>
    </w:p>
    <w:p>
      <w:pPr>
        <w:pStyle w:val="199"/>
        <w:tabs>
          <w:tab w:val="clear" w:pos="709"/>
        </w:tabs>
        <w:spacing w:line="600" w:lineRule="exact"/>
        <w:ind w:left="0" w:firstLine="560" w:firstLineChars="200"/>
        <w:rPr>
          <w:rFonts w:cs="宋体"/>
          <w:sz w:val="28"/>
          <w:szCs w:val="28"/>
        </w:rPr>
      </w:pPr>
      <w:r>
        <w:rPr>
          <w:rFonts w:hint="eastAsia" w:cs="宋体"/>
          <w:sz w:val="28"/>
          <w:szCs w:val="28"/>
        </w:rPr>
        <w:t>17.</w:t>
      </w:r>
      <w:r>
        <w:rPr>
          <w:rFonts w:hint="eastAsia" w:cs="宋体"/>
          <w:sz w:val="28"/>
          <w:szCs w:val="28"/>
          <w:lang w:val="en-US" w:eastAsia="zh-CN"/>
        </w:rPr>
        <w:t>3</w:t>
      </w:r>
      <w:r>
        <w:rPr>
          <w:rFonts w:hint="eastAsia" w:cs="宋体"/>
          <w:sz w:val="28"/>
          <w:szCs w:val="28"/>
          <w:lang w:eastAsia="zh-CN"/>
        </w:rPr>
        <w:t>招标</w:t>
      </w:r>
      <w:r>
        <w:rPr>
          <w:rFonts w:hint="eastAsia" w:cs="宋体"/>
          <w:sz w:val="28"/>
          <w:szCs w:val="28"/>
        </w:rPr>
        <w:t>人委托代表参加</w:t>
      </w:r>
      <w:r>
        <w:rPr>
          <w:rFonts w:hint="eastAsia" w:cs="宋体"/>
          <w:sz w:val="28"/>
          <w:szCs w:val="28"/>
          <w:lang w:eastAsia="zh-CN"/>
        </w:rPr>
        <w:t>谈判小组</w:t>
      </w:r>
      <w:r>
        <w:rPr>
          <w:rFonts w:hint="eastAsia" w:cs="宋体"/>
          <w:sz w:val="28"/>
          <w:szCs w:val="28"/>
        </w:rPr>
        <w:t>的，向</w:t>
      </w:r>
      <w:r>
        <w:rPr>
          <w:rFonts w:hint="eastAsia" w:cs="宋体"/>
          <w:sz w:val="28"/>
          <w:szCs w:val="28"/>
          <w:lang w:eastAsia="zh-CN"/>
        </w:rPr>
        <w:t>招标</w:t>
      </w:r>
      <w:r>
        <w:rPr>
          <w:rFonts w:hint="eastAsia" w:cs="宋体"/>
          <w:sz w:val="28"/>
          <w:szCs w:val="28"/>
        </w:rPr>
        <w:t>代理机构出具授权函，</w:t>
      </w:r>
      <w:r>
        <w:rPr>
          <w:rFonts w:hint="eastAsia" w:cs="宋体"/>
          <w:sz w:val="28"/>
          <w:szCs w:val="28"/>
          <w:lang w:eastAsia="zh-CN"/>
        </w:rPr>
        <w:t>招标</w:t>
      </w:r>
      <w:r>
        <w:rPr>
          <w:rFonts w:hint="eastAsia" w:cs="宋体"/>
          <w:sz w:val="28"/>
          <w:szCs w:val="28"/>
        </w:rPr>
        <w:t>人代表不得担任</w:t>
      </w:r>
      <w:r>
        <w:rPr>
          <w:rFonts w:hint="eastAsia" w:cs="宋体"/>
          <w:sz w:val="28"/>
          <w:szCs w:val="28"/>
          <w:lang w:eastAsia="zh-CN"/>
        </w:rPr>
        <w:t>谈判小组</w:t>
      </w:r>
      <w:r>
        <w:rPr>
          <w:rFonts w:hint="eastAsia" w:cs="宋体"/>
          <w:sz w:val="28"/>
          <w:szCs w:val="28"/>
        </w:rPr>
        <w:t>组长。</w:t>
      </w:r>
    </w:p>
    <w:p>
      <w:pPr>
        <w:pStyle w:val="199"/>
        <w:tabs>
          <w:tab w:val="clear" w:pos="709"/>
        </w:tabs>
        <w:spacing w:line="600" w:lineRule="exact"/>
        <w:ind w:left="0" w:firstLine="562" w:firstLineChars="200"/>
        <w:rPr>
          <w:rFonts w:cs="宋体"/>
          <w:b/>
          <w:bCs/>
          <w:sz w:val="28"/>
          <w:szCs w:val="28"/>
        </w:rPr>
      </w:pPr>
      <w:r>
        <w:rPr>
          <w:rFonts w:hint="eastAsia" w:cs="宋体"/>
          <w:b/>
          <w:bCs/>
          <w:sz w:val="28"/>
          <w:szCs w:val="28"/>
        </w:rPr>
        <w:t>17.</w:t>
      </w:r>
      <w:r>
        <w:rPr>
          <w:rFonts w:hint="eastAsia" w:cs="宋体"/>
          <w:b/>
          <w:bCs/>
          <w:sz w:val="28"/>
          <w:szCs w:val="28"/>
          <w:lang w:val="en-US" w:eastAsia="zh-CN"/>
        </w:rPr>
        <w:t>4</w:t>
      </w:r>
      <w:r>
        <w:rPr>
          <w:rFonts w:hint="eastAsia" w:cs="宋体"/>
          <w:b/>
          <w:bCs/>
          <w:sz w:val="28"/>
          <w:szCs w:val="28"/>
          <w:lang w:eastAsia="zh-CN"/>
        </w:rPr>
        <w:t>招标</w:t>
      </w:r>
      <w:r>
        <w:rPr>
          <w:rFonts w:hint="eastAsia" w:cs="宋体"/>
          <w:b/>
          <w:bCs/>
          <w:sz w:val="28"/>
          <w:szCs w:val="28"/>
        </w:rPr>
        <w:t>人委派的纪检监察人员进入评审现场不得超过2人，其他无关人员不得进入评审现场。</w:t>
      </w:r>
    </w:p>
    <w:p>
      <w:pPr>
        <w:pStyle w:val="199"/>
        <w:tabs>
          <w:tab w:val="clear" w:pos="709"/>
        </w:tabs>
        <w:spacing w:line="600" w:lineRule="exact"/>
        <w:ind w:left="0" w:firstLine="560" w:firstLineChars="200"/>
        <w:rPr>
          <w:rFonts w:hint="eastAsia" w:cs="宋体"/>
          <w:sz w:val="28"/>
          <w:szCs w:val="28"/>
        </w:rPr>
      </w:pPr>
      <w:r>
        <w:rPr>
          <w:rFonts w:hint="eastAsia" w:cs="宋体"/>
          <w:sz w:val="28"/>
          <w:szCs w:val="28"/>
        </w:rPr>
        <w:t>18.对投标文件的初审</w:t>
      </w:r>
    </w:p>
    <w:p>
      <w:pPr>
        <w:pStyle w:val="199"/>
        <w:tabs>
          <w:tab w:val="clear" w:pos="709"/>
        </w:tabs>
        <w:spacing w:line="600" w:lineRule="exact"/>
        <w:ind w:left="0" w:firstLine="560" w:firstLineChars="200"/>
        <w:rPr>
          <w:rFonts w:hint="eastAsia" w:cs="宋体"/>
          <w:sz w:val="28"/>
          <w:szCs w:val="28"/>
        </w:rPr>
      </w:pPr>
      <w:r>
        <w:rPr>
          <w:rFonts w:hint="eastAsia" w:cs="宋体"/>
          <w:sz w:val="28"/>
          <w:szCs w:val="28"/>
        </w:rPr>
        <w:t xml:space="preserve">18.1 </w:t>
      </w:r>
      <w:r>
        <w:rPr>
          <w:rFonts w:hint="eastAsia" w:cs="宋体"/>
          <w:sz w:val="28"/>
          <w:szCs w:val="28"/>
          <w:lang w:eastAsia="zh-CN"/>
        </w:rPr>
        <w:t>谈判小组</w:t>
      </w:r>
      <w:r>
        <w:rPr>
          <w:rFonts w:hint="eastAsia" w:cs="宋体"/>
          <w:sz w:val="28"/>
          <w:szCs w:val="28"/>
        </w:rPr>
        <w:t>将审查递交的投标文件是否符合招标文件的基本要求：内容是否完整、资格证明文件是否齐全、有无计算错误、文件签署是否齐全及验证保证金。</w:t>
      </w:r>
    </w:p>
    <w:p>
      <w:pPr>
        <w:pStyle w:val="199"/>
        <w:tabs>
          <w:tab w:val="clear" w:pos="709"/>
        </w:tabs>
        <w:spacing w:line="600" w:lineRule="exact"/>
        <w:ind w:left="0" w:firstLine="560" w:firstLineChars="200"/>
        <w:rPr>
          <w:rFonts w:hint="eastAsia" w:cs="宋体"/>
          <w:sz w:val="28"/>
          <w:szCs w:val="28"/>
        </w:rPr>
      </w:pPr>
      <w:r>
        <w:rPr>
          <w:rFonts w:hint="eastAsia" w:cs="宋体"/>
          <w:sz w:val="28"/>
          <w:szCs w:val="28"/>
        </w:rPr>
        <w:t>18.2 在详细评审之前，</w:t>
      </w:r>
      <w:r>
        <w:rPr>
          <w:rFonts w:hint="eastAsia" w:cs="宋体"/>
          <w:sz w:val="28"/>
          <w:szCs w:val="28"/>
          <w:lang w:eastAsia="zh-CN"/>
        </w:rPr>
        <w:t>谈判小组</w:t>
      </w:r>
      <w:r>
        <w:rPr>
          <w:rFonts w:hint="eastAsia" w:cs="宋体"/>
          <w:sz w:val="28"/>
          <w:szCs w:val="28"/>
        </w:rPr>
        <w:t>要审查每份投标文件是否实质上响应了招标文件的要求。</w:t>
      </w:r>
    </w:p>
    <w:p>
      <w:pPr>
        <w:pStyle w:val="199"/>
        <w:tabs>
          <w:tab w:val="clear" w:pos="709"/>
        </w:tabs>
        <w:spacing w:line="600" w:lineRule="exact"/>
        <w:ind w:left="0" w:firstLine="560" w:firstLineChars="200"/>
        <w:rPr>
          <w:rFonts w:hint="eastAsia" w:cs="宋体"/>
          <w:sz w:val="28"/>
          <w:szCs w:val="28"/>
        </w:rPr>
      </w:pPr>
      <w:r>
        <w:rPr>
          <w:rFonts w:hint="eastAsia" w:cs="宋体"/>
          <w:sz w:val="28"/>
          <w:szCs w:val="28"/>
          <w:lang w:eastAsia="zh-CN"/>
        </w:rPr>
        <w:t>（</w:t>
      </w:r>
      <w:r>
        <w:rPr>
          <w:rFonts w:hint="eastAsia" w:cs="宋体"/>
          <w:sz w:val="28"/>
          <w:szCs w:val="28"/>
          <w:lang w:val="en-US" w:eastAsia="zh-CN"/>
        </w:rPr>
        <w:t>1</w:t>
      </w:r>
      <w:r>
        <w:rPr>
          <w:rFonts w:hint="eastAsia" w:cs="宋体"/>
          <w:sz w:val="28"/>
          <w:szCs w:val="28"/>
          <w:lang w:eastAsia="zh-CN"/>
        </w:rPr>
        <w:t>）</w:t>
      </w:r>
      <w:r>
        <w:rPr>
          <w:rFonts w:hint="eastAsia" w:cs="宋体"/>
          <w:sz w:val="28"/>
          <w:szCs w:val="28"/>
        </w:rPr>
        <w:t>实质上响应的招标是指与招标文件的全部条款、条件和规格相符，没有重大偏离或保留。</w:t>
      </w:r>
    </w:p>
    <w:p>
      <w:pPr>
        <w:pStyle w:val="199"/>
        <w:tabs>
          <w:tab w:val="clear" w:pos="709"/>
        </w:tabs>
        <w:spacing w:line="600" w:lineRule="exact"/>
        <w:ind w:left="0" w:firstLine="560" w:firstLineChars="200"/>
        <w:rPr>
          <w:rFonts w:hint="eastAsia" w:cs="宋体"/>
          <w:sz w:val="28"/>
          <w:szCs w:val="28"/>
        </w:rPr>
      </w:pPr>
      <w:r>
        <w:rPr>
          <w:rFonts w:hint="eastAsia" w:cs="宋体"/>
          <w:sz w:val="28"/>
          <w:szCs w:val="28"/>
          <w:lang w:eastAsia="zh-CN"/>
        </w:rPr>
        <w:t>（</w:t>
      </w:r>
      <w:r>
        <w:rPr>
          <w:rFonts w:hint="eastAsia" w:cs="宋体"/>
          <w:sz w:val="28"/>
          <w:szCs w:val="28"/>
          <w:lang w:val="en-US" w:eastAsia="zh-CN"/>
        </w:rPr>
        <w:t>2</w:t>
      </w:r>
      <w:r>
        <w:rPr>
          <w:rFonts w:hint="eastAsia" w:cs="宋体"/>
          <w:sz w:val="28"/>
          <w:szCs w:val="28"/>
          <w:lang w:eastAsia="zh-CN"/>
        </w:rPr>
        <w:t>）</w:t>
      </w:r>
      <w:r>
        <w:rPr>
          <w:rFonts w:hint="eastAsia" w:cs="宋体"/>
          <w:sz w:val="28"/>
          <w:szCs w:val="28"/>
        </w:rPr>
        <w:t>重大偏离或保留系指招标货物与服务的质量、数量和交货期限等明显不能满足招标文件的要求，或者实质上与招标文件不一致，而且限制了招标人的权利或投标人的义务，纠正这些偏离或保留将对其他实质上响应要求的投标人的竞争地位产生不公正的影响。包括但不限于：</w:t>
      </w:r>
    </w:p>
    <w:p>
      <w:pPr>
        <w:pStyle w:val="199"/>
        <w:tabs>
          <w:tab w:val="clear" w:pos="709"/>
        </w:tabs>
        <w:spacing w:line="600" w:lineRule="exact"/>
        <w:ind w:left="0" w:firstLine="560" w:firstLineChars="200"/>
        <w:rPr>
          <w:rFonts w:hint="eastAsia" w:cs="宋体"/>
          <w:sz w:val="28"/>
          <w:szCs w:val="28"/>
        </w:rPr>
      </w:pPr>
      <w:r>
        <w:rPr>
          <w:rFonts w:hint="eastAsia" w:cs="宋体"/>
          <w:sz w:val="28"/>
          <w:szCs w:val="28"/>
        </w:rPr>
        <w:t>A</w:t>
      </w:r>
      <w:r>
        <w:rPr>
          <w:rFonts w:hint="eastAsia" w:cs="宋体"/>
          <w:sz w:val="28"/>
          <w:szCs w:val="28"/>
          <w:lang w:eastAsia="zh-CN"/>
        </w:rPr>
        <w:t>、</w:t>
      </w:r>
      <w:r>
        <w:rPr>
          <w:rFonts w:hint="eastAsia" w:cs="宋体"/>
          <w:sz w:val="28"/>
          <w:szCs w:val="28"/>
        </w:rPr>
        <w:t>应当交纳保证金的投标人未提交保证金或金额不足的；</w:t>
      </w:r>
    </w:p>
    <w:p>
      <w:pPr>
        <w:pStyle w:val="199"/>
        <w:tabs>
          <w:tab w:val="clear" w:pos="709"/>
        </w:tabs>
        <w:spacing w:line="600" w:lineRule="exact"/>
        <w:ind w:left="0" w:firstLine="560" w:firstLineChars="200"/>
        <w:rPr>
          <w:rFonts w:hint="eastAsia" w:cs="宋体"/>
          <w:sz w:val="28"/>
          <w:szCs w:val="28"/>
        </w:rPr>
      </w:pPr>
      <w:r>
        <w:rPr>
          <w:rFonts w:hint="eastAsia" w:cs="宋体"/>
          <w:sz w:val="28"/>
          <w:szCs w:val="28"/>
        </w:rPr>
        <w:t>B、投标文件未按招标文件的规定密封、签署、盖章的；</w:t>
      </w:r>
    </w:p>
    <w:p>
      <w:pPr>
        <w:pStyle w:val="199"/>
        <w:tabs>
          <w:tab w:val="clear" w:pos="709"/>
        </w:tabs>
        <w:spacing w:line="600" w:lineRule="exact"/>
        <w:ind w:left="0" w:firstLine="560" w:firstLineChars="200"/>
        <w:rPr>
          <w:rFonts w:hint="eastAsia" w:cs="宋体"/>
          <w:sz w:val="28"/>
          <w:szCs w:val="28"/>
        </w:rPr>
      </w:pPr>
      <w:r>
        <w:rPr>
          <w:rFonts w:hint="eastAsia" w:cs="宋体"/>
          <w:sz w:val="28"/>
          <w:szCs w:val="28"/>
        </w:rPr>
        <w:t>C</w:t>
      </w:r>
      <w:r>
        <w:rPr>
          <w:rFonts w:hint="eastAsia" w:cs="宋体"/>
          <w:sz w:val="28"/>
          <w:szCs w:val="28"/>
          <w:lang w:eastAsia="zh-CN"/>
        </w:rPr>
        <w:t>、</w:t>
      </w:r>
      <w:r>
        <w:rPr>
          <w:rFonts w:hint="eastAsia" w:cs="宋体"/>
          <w:sz w:val="28"/>
          <w:szCs w:val="28"/>
        </w:rPr>
        <w:t>招标服务承诺等不满足招标文件中的相关要求和超出招标人可接受的偏差范围的；</w:t>
      </w:r>
    </w:p>
    <w:p>
      <w:pPr>
        <w:pStyle w:val="199"/>
        <w:tabs>
          <w:tab w:val="clear" w:pos="709"/>
        </w:tabs>
        <w:spacing w:line="600" w:lineRule="exact"/>
        <w:ind w:left="0" w:firstLine="560" w:firstLineChars="200"/>
        <w:rPr>
          <w:rFonts w:hint="eastAsia" w:cs="宋体"/>
          <w:sz w:val="28"/>
          <w:szCs w:val="28"/>
        </w:rPr>
      </w:pPr>
      <w:r>
        <w:rPr>
          <w:rFonts w:hint="eastAsia" w:cs="宋体"/>
          <w:sz w:val="28"/>
          <w:szCs w:val="28"/>
        </w:rPr>
        <w:t>D</w:t>
      </w:r>
      <w:r>
        <w:rPr>
          <w:rFonts w:hint="eastAsia" w:cs="宋体"/>
          <w:sz w:val="28"/>
          <w:szCs w:val="28"/>
          <w:lang w:eastAsia="zh-CN"/>
        </w:rPr>
        <w:t>、</w:t>
      </w:r>
      <w:r>
        <w:rPr>
          <w:rFonts w:hint="eastAsia" w:cs="宋体"/>
          <w:sz w:val="28"/>
          <w:szCs w:val="28"/>
        </w:rPr>
        <w:t>未按照招标文件规定报价的；</w:t>
      </w:r>
    </w:p>
    <w:p>
      <w:pPr>
        <w:pStyle w:val="199"/>
        <w:tabs>
          <w:tab w:val="clear" w:pos="709"/>
        </w:tabs>
        <w:spacing w:line="600" w:lineRule="exact"/>
        <w:ind w:left="0" w:firstLine="560" w:firstLineChars="200"/>
        <w:rPr>
          <w:rFonts w:hint="eastAsia" w:cs="宋体"/>
          <w:sz w:val="28"/>
          <w:szCs w:val="28"/>
        </w:rPr>
      </w:pPr>
      <w:r>
        <w:rPr>
          <w:rFonts w:hint="eastAsia" w:cs="宋体"/>
          <w:sz w:val="28"/>
          <w:szCs w:val="28"/>
        </w:rPr>
        <w:t>E</w:t>
      </w:r>
      <w:r>
        <w:rPr>
          <w:rFonts w:hint="eastAsia" w:cs="宋体"/>
          <w:sz w:val="28"/>
          <w:szCs w:val="28"/>
          <w:lang w:eastAsia="zh-CN"/>
        </w:rPr>
        <w:t>、</w:t>
      </w:r>
      <w:r>
        <w:rPr>
          <w:rFonts w:hint="eastAsia" w:cs="宋体"/>
          <w:sz w:val="28"/>
          <w:szCs w:val="28"/>
        </w:rPr>
        <w:t>不符合招标文件中有关分包、转包规定的；</w:t>
      </w:r>
    </w:p>
    <w:p>
      <w:pPr>
        <w:pStyle w:val="199"/>
        <w:tabs>
          <w:tab w:val="clear" w:pos="709"/>
        </w:tabs>
        <w:spacing w:line="600" w:lineRule="exact"/>
        <w:ind w:left="0" w:firstLine="560" w:firstLineChars="200"/>
        <w:rPr>
          <w:rFonts w:hint="eastAsia" w:cs="宋体"/>
          <w:sz w:val="28"/>
          <w:szCs w:val="28"/>
        </w:rPr>
      </w:pPr>
      <w:r>
        <w:rPr>
          <w:rFonts w:hint="eastAsia" w:cs="宋体"/>
          <w:sz w:val="28"/>
          <w:szCs w:val="28"/>
        </w:rPr>
        <w:t>F</w:t>
      </w:r>
      <w:r>
        <w:rPr>
          <w:rFonts w:hint="eastAsia" w:cs="宋体"/>
          <w:sz w:val="28"/>
          <w:szCs w:val="28"/>
          <w:lang w:eastAsia="zh-CN"/>
        </w:rPr>
        <w:t>、</w:t>
      </w:r>
      <w:r>
        <w:rPr>
          <w:rFonts w:hint="eastAsia" w:cs="宋体"/>
          <w:sz w:val="28"/>
          <w:szCs w:val="28"/>
        </w:rPr>
        <w:t>投标文件附有招标人不能接受的条件；</w:t>
      </w:r>
    </w:p>
    <w:p>
      <w:pPr>
        <w:pStyle w:val="199"/>
        <w:tabs>
          <w:tab w:val="clear" w:pos="709"/>
        </w:tabs>
        <w:spacing w:line="600" w:lineRule="exact"/>
        <w:ind w:left="0" w:firstLine="560" w:firstLineChars="200"/>
        <w:rPr>
          <w:rFonts w:hint="eastAsia" w:cs="宋体"/>
          <w:sz w:val="28"/>
          <w:szCs w:val="28"/>
        </w:rPr>
      </w:pPr>
      <w:r>
        <w:rPr>
          <w:rFonts w:hint="eastAsia" w:cs="宋体"/>
          <w:sz w:val="28"/>
          <w:szCs w:val="28"/>
        </w:rPr>
        <w:t>G</w:t>
      </w:r>
      <w:r>
        <w:rPr>
          <w:rFonts w:hint="eastAsia" w:cs="宋体"/>
          <w:sz w:val="28"/>
          <w:szCs w:val="28"/>
          <w:lang w:eastAsia="zh-CN"/>
        </w:rPr>
        <w:t>、</w:t>
      </w:r>
      <w:r>
        <w:rPr>
          <w:rFonts w:hint="eastAsia" w:cs="宋体"/>
          <w:sz w:val="28"/>
          <w:szCs w:val="28"/>
        </w:rPr>
        <w:t>不符合招标文件中规定的其他实质性要求。</w:t>
      </w:r>
    </w:p>
    <w:p>
      <w:pPr>
        <w:pStyle w:val="199"/>
        <w:tabs>
          <w:tab w:val="clear" w:pos="709"/>
        </w:tabs>
        <w:spacing w:line="600" w:lineRule="exact"/>
        <w:ind w:left="0" w:firstLine="560" w:firstLineChars="200"/>
        <w:rPr>
          <w:rFonts w:hint="eastAsia" w:cs="宋体"/>
          <w:sz w:val="28"/>
          <w:szCs w:val="28"/>
        </w:rPr>
      </w:pPr>
      <w:r>
        <w:rPr>
          <w:rFonts w:hint="eastAsia" w:cs="宋体"/>
          <w:sz w:val="28"/>
          <w:szCs w:val="28"/>
          <w:lang w:eastAsia="zh-CN"/>
        </w:rPr>
        <w:t>（</w:t>
      </w:r>
      <w:r>
        <w:rPr>
          <w:rFonts w:hint="eastAsia" w:cs="宋体"/>
          <w:sz w:val="28"/>
          <w:szCs w:val="28"/>
          <w:lang w:val="en-US" w:eastAsia="zh-CN"/>
        </w:rPr>
        <w:t>3</w:t>
      </w:r>
      <w:r>
        <w:rPr>
          <w:rFonts w:hint="eastAsia" w:cs="宋体"/>
          <w:sz w:val="28"/>
          <w:szCs w:val="28"/>
          <w:lang w:eastAsia="zh-CN"/>
        </w:rPr>
        <w:t>）</w:t>
      </w:r>
      <w:r>
        <w:rPr>
          <w:rFonts w:hint="eastAsia" w:cs="宋体"/>
          <w:sz w:val="28"/>
          <w:szCs w:val="28"/>
        </w:rPr>
        <w:t>重大偏离不允许在递交文件截止后修正，但</w:t>
      </w:r>
      <w:r>
        <w:rPr>
          <w:rFonts w:hint="eastAsia" w:cs="宋体"/>
          <w:sz w:val="28"/>
          <w:szCs w:val="28"/>
          <w:lang w:eastAsia="zh-CN"/>
        </w:rPr>
        <w:t>谈判小组</w:t>
      </w:r>
      <w:r>
        <w:rPr>
          <w:rFonts w:hint="eastAsia" w:cs="宋体"/>
          <w:sz w:val="28"/>
          <w:szCs w:val="28"/>
        </w:rPr>
        <w:t>将允许修正投标文件中不构成重大偏离的地方，这些修正不会对其他实质上响应招标文件要求的投标人的竞争地位产生不公正的影响。</w:t>
      </w:r>
    </w:p>
    <w:p>
      <w:pPr>
        <w:pStyle w:val="199"/>
        <w:tabs>
          <w:tab w:val="clear" w:pos="709"/>
        </w:tabs>
        <w:spacing w:line="600" w:lineRule="exact"/>
        <w:ind w:left="0" w:firstLine="560" w:firstLineChars="200"/>
        <w:rPr>
          <w:rFonts w:hint="eastAsia" w:cs="宋体"/>
          <w:sz w:val="28"/>
          <w:szCs w:val="28"/>
        </w:rPr>
      </w:pPr>
      <w:r>
        <w:rPr>
          <w:rFonts w:hint="eastAsia" w:cs="宋体"/>
          <w:sz w:val="28"/>
          <w:szCs w:val="28"/>
          <w:lang w:eastAsia="zh-CN"/>
        </w:rPr>
        <w:t>（</w:t>
      </w:r>
      <w:r>
        <w:rPr>
          <w:rFonts w:hint="eastAsia" w:cs="宋体"/>
          <w:sz w:val="28"/>
          <w:szCs w:val="28"/>
          <w:lang w:val="en-US" w:eastAsia="zh-CN"/>
        </w:rPr>
        <w:t>4</w:t>
      </w:r>
      <w:r>
        <w:rPr>
          <w:rFonts w:hint="eastAsia" w:cs="宋体"/>
          <w:sz w:val="28"/>
          <w:szCs w:val="28"/>
          <w:lang w:eastAsia="zh-CN"/>
        </w:rPr>
        <w:t>）</w:t>
      </w:r>
      <w:r>
        <w:rPr>
          <w:rFonts w:hint="eastAsia" w:cs="宋体"/>
          <w:sz w:val="28"/>
          <w:szCs w:val="28"/>
        </w:rPr>
        <w:t>如果投标文件实质上没有响应招标文件的要求，</w:t>
      </w:r>
      <w:r>
        <w:rPr>
          <w:rFonts w:hint="eastAsia" w:cs="宋体"/>
          <w:sz w:val="28"/>
          <w:szCs w:val="28"/>
          <w:lang w:eastAsia="zh-CN"/>
        </w:rPr>
        <w:t>谈判小组</w:t>
      </w:r>
      <w:r>
        <w:rPr>
          <w:rFonts w:hint="eastAsia" w:cs="宋体"/>
          <w:sz w:val="28"/>
          <w:szCs w:val="28"/>
        </w:rPr>
        <w:t>将予以拒绝，投标人不得再对投标文件进行任何修正从而使其招标成为实质上响应的招标。并及时告知有关投标人。</w:t>
      </w:r>
    </w:p>
    <w:p>
      <w:pPr>
        <w:pStyle w:val="199"/>
        <w:tabs>
          <w:tab w:val="clear" w:pos="709"/>
        </w:tabs>
        <w:spacing w:line="600" w:lineRule="exact"/>
        <w:ind w:left="0" w:firstLine="560" w:firstLineChars="200"/>
        <w:rPr>
          <w:rFonts w:cs="宋体"/>
          <w:sz w:val="28"/>
          <w:szCs w:val="28"/>
        </w:rPr>
      </w:pPr>
      <w:r>
        <w:rPr>
          <w:rFonts w:hint="eastAsia" w:cs="宋体"/>
          <w:sz w:val="28"/>
          <w:szCs w:val="28"/>
        </w:rPr>
        <w:t xml:space="preserve">18.3 初审中，对明显的文字和计算错误按下述原则处理： </w:t>
      </w:r>
    </w:p>
    <w:p>
      <w:pPr>
        <w:spacing w:line="600" w:lineRule="exact"/>
        <w:ind w:left="557" w:leftChars="232"/>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w:t>
      </w:r>
      <w:r>
        <w:rPr>
          <w:rFonts w:hint="eastAsia" w:ascii="宋体" w:hAnsi="宋体" w:cs="宋体"/>
          <w:sz w:val="28"/>
          <w:szCs w:val="28"/>
        </w:rPr>
        <w:t>如果正本与副本不一致，以正本为准。</w:t>
      </w:r>
    </w:p>
    <w:p>
      <w:pPr>
        <w:spacing w:line="600" w:lineRule="exact"/>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lang w:eastAsia="zh-CN"/>
        </w:rPr>
        <w:t>）</w:t>
      </w:r>
      <w:r>
        <w:rPr>
          <w:rFonts w:hint="eastAsia" w:ascii="宋体" w:hAnsi="宋体" w:cs="宋体"/>
          <w:sz w:val="28"/>
          <w:szCs w:val="28"/>
        </w:rPr>
        <w:t>如果以文字表示的数据与数字表示的有差别，以文字为准修正数字。如果大小写不一致的，以大写为准。</w:t>
      </w:r>
    </w:p>
    <w:p>
      <w:pPr>
        <w:spacing w:line="600" w:lineRule="exact"/>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3</w:t>
      </w:r>
      <w:r>
        <w:rPr>
          <w:rFonts w:hint="eastAsia" w:ascii="宋体" w:hAnsi="宋体" w:cs="宋体"/>
          <w:sz w:val="28"/>
          <w:szCs w:val="28"/>
          <w:lang w:eastAsia="zh-CN"/>
        </w:rPr>
        <w:t>）</w:t>
      </w:r>
      <w:r>
        <w:rPr>
          <w:rFonts w:hint="eastAsia" w:ascii="宋体" w:hAnsi="宋体" w:cs="宋体"/>
          <w:sz w:val="28"/>
          <w:szCs w:val="28"/>
        </w:rPr>
        <w:t>调整后的数据应对投标人具有约束力，投标人不同意以上修正，其</w:t>
      </w:r>
      <w:r>
        <w:rPr>
          <w:rFonts w:hint="eastAsia" w:ascii="宋体" w:hAnsi="宋体" w:cs="宋体"/>
          <w:sz w:val="28"/>
          <w:szCs w:val="28"/>
          <w:lang w:eastAsia="zh-CN"/>
        </w:rPr>
        <w:t>招标</w:t>
      </w:r>
      <w:r>
        <w:rPr>
          <w:rFonts w:hint="eastAsia" w:ascii="宋体" w:hAnsi="宋体" w:cs="宋体"/>
          <w:sz w:val="28"/>
          <w:szCs w:val="28"/>
        </w:rPr>
        <w:t>将被拒绝。</w:t>
      </w:r>
    </w:p>
    <w:p>
      <w:pPr>
        <w:spacing w:line="600" w:lineRule="exact"/>
        <w:ind w:firstLine="560" w:firstLineChars="200"/>
        <w:rPr>
          <w:rFonts w:ascii="宋体" w:hAnsi="宋体" w:cs="宋体"/>
          <w:sz w:val="28"/>
          <w:szCs w:val="28"/>
        </w:rPr>
      </w:pPr>
      <w:r>
        <w:rPr>
          <w:rFonts w:hint="eastAsia" w:ascii="宋体" w:hAnsi="宋体" w:cs="宋体"/>
          <w:sz w:val="28"/>
          <w:szCs w:val="28"/>
        </w:rPr>
        <w:t xml:space="preserve">18.4 </w:t>
      </w:r>
      <w:r>
        <w:rPr>
          <w:rFonts w:hint="eastAsia" w:ascii="宋体" w:hAnsi="宋体" w:cs="宋体"/>
          <w:sz w:val="28"/>
          <w:szCs w:val="28"/>
          <w:lang w:eastAsia="zh-CN"/>
        </w:rPr>
        <w:t>谈判小组</w:t>
      </w:r>
      <w:r>
        <w:rPr>
          <w:rFonts w:hint="eastAsia" w:ascii="宋体" w:hAnsi="宋体" w:cs="宋体"/>
          <w:sz w:val="28"/>
          <w:szCs w:val="28"/>
        </w:rPr>
        <w:t>对</w:t>
      </w:r>
      <w:r>
        <w:rPr>
          <w:rFonts w:hint="eastAsia" w:ascii="宋体" w:hAnsi="宋体" w:cs="宋体"/>
          <w:sz w:val="28"/>
          <w:szCs w:val="28"/>
          <w:lang w:eastAsia="zh-CN"/>
        </w:rPr>
        <w:t>响应文件</w:t>
      </w:r>
      <w:r>
        <w:rPr>
          <w:rFonts w:hint="eastAsia" w:ascii="宋体" w:hAnsi="宋体" w:cs="宋体"/>
          <w:sz w:val="28"/>
          <w:szCs w:val="28"/>
        </w:rPr>
        <w:t>的判定，只依据</w:t>
      </w:r>
      <w:r>
        <w:rPr>
          <w:rFonts w:hint="eastAsia" w:ascii="宋体" w:hAnsi="宋体" w:cs="宋体"/>
          <w:sz w:val="28"/>
          <w:szCs w:val="28"/>
          <w:lang w:eastAsia="zh-CN"/>
        </w:rPr>
        <w:t>响应文件</w:t>
      </w:r>
      <w:r>
        <w:rPr>
          <w:rFonts w:hint="eastAsia" w:ascii="宋体" w:hAnsi="宋体" w:cs="宋体"/>
          <w:sz w:val="28"/>
          <w:szCs w:val="28"/>
        </w:rPr>
        <w:t>内容本身，不依据任何外来证明。</w:t>
      </w:r>
    </w:p>
    <w:p>
      <w:pPr>
        <w:spacing w:line="600" w:lineRule="exact"/>
        <w:ind w:firstLine="560" w:firstLineChars="200"/>
        <w:rPr>
          <w:rFonts w:ascii="宋体" w:hAnsi="宋体" w:cs="宋体"/>
          <w:sz w:val="28"/>
          <w:szCs w:val="28"/>
        </w:rPr>
      </w:pPr>
      <w:r>
        <w:rPr>
          <w:rFonts w:hint="eastAsia" w:ascii="宋体" w:hAnsi="宋体" w:cs="宋体"/>
          <w:sz w:val="28"/>
          <w:szCs w:val="28"/>
        </w:rPr>
        <w:t>18.5</w:t>
      </w:r>
      <w:r>
        <w:rPr>
          <w:rFonts w:hint="eastAsia" w:ascii="宋体" w:hAnsi="宋体" w:cs="宋体"/>
          <w:sz w:val="28"/>
          <w:szCs w:val="28"/>
          <w:lang w:eastAsia="zh-CN"/>
        </w:rPr>
        <w:t>谈判文件</w:t>
      </w:r>
      <w:r>
        <w:rPr>
          <w:rFonts w:hint="eastAsia" w:ascii="宋体" w:hAnsi="宋体" w:cs="宋体"/>
          <w:sz w:val="28"/>
          <w:szCs w:val="28"/>
        </w:rPr>
        <w:t>能够详细列明</w:t>
      </w:r>
      <w:r>
        <w:rPr>
          <w:rFonts w:hint="eastAsia" w:ascii="宋体" w:hAnsi="宋体" w:cs="宋体"/>
          <w:sz w:val="28"/>
          <w:szCs w:val="28"/>
          <w:lang w:eastAsia="zh-CN"/>
        </w:rPr>
        <w:t>招标</w:t>
      </w:r>
      <w:r>
        <w:rPr>
          <w:rFonts w:hint="eastAsia" w:ascii="宋体" w:hAnsi="宋体" w:cs="宋体"/>
          <w:sz w:val="28"/>
          <w:szCs w:val="28"/>
        </w:rPr>
        <w:t>标的的技术、服务要求的，</w:t>
      </w:r>
      <w:r>
        <w:rPr>
          <w:rFonts w:hint="eastAsia" w:ascii="宋体" w:hAnsi="宋体" w:cs="宋体"/>
          <w:sz w:val="28"/>
          <w:szCs w:val="28"/>
          <w:lang w:eastAsia="zh-CN"/>
        </w:rPr>
        <w:t>招标</w:t>
      </w:r>
      <w:r>
        <w:rPr>
          <w:rFonts w:hint="eastAsia" w:ascii="宋体" w:hAnsi="宋体" w:cs="宋体"/>
          <w:sz w:val="28"/>
          <w:szCs w:val="28"/>
        </w:rPr>
        <w:t>结束后，</w:t>
      </w:r>
      <w:r>
        <w:rPr>
          <w:rFonts w:hint="eastAsia" w:ascii="宋体" w:hAnsi="宋体" w:cs="宋体"/>
          <w:sz w:val="28"/>
          <w:szCs w:val="28"/>
          <w:lang w:eastAsia="zh-CN"/>
        </w:rPr>
        <w:t>谈判小组</w:t>
      </w:r>
      <w:r>
        <w:rPr>
          <w:rFonts w:hint="eastAsia" w:ascii="宋体" w:hAnsi="宋体" w:cs="宋体"/>
          <w:sz w:val="28"/>
          <w:szCs w:val="28"/>
        </w:rPr>
        <w:t>应当要求所有继续参加</w:t>
      </w:r>
      <w:r>
        <w:rPr>
          <w:rFonts w:hint="eastAsia" w:ascii="宋体" w:hAnsi="宋体" w:cs="宋体"/>
          <w:sz w:val="28"/>
          <w:szCs w:val="28"/>
          <w:lang w:eastAsia="zh-CN"/>
        </w:rPr>
        <w:t>招标</w:t>
      </w:r>
      <w:r>
        <w:rPr>
          <w:rFonts w:hint="eastAsia" w:ascii="宋体" w:hAnsi="宋体" w:cs="宋体"/>
          <w:sz w:val="28"/>
          <w:szCs w:val="28"/>
        </w:rPr>
        <w:t>的投标人在规定时间内提交最终报价。</w:t>
      </w:r>
      <w:r>
        <w:rPr>
          <w:rFonts w:hint="eastAsia" w:ascii="宋体" w:hAnsi="宋体" w:cs="宋体"/>
          <w:sz w:val="28"/>
          <w:szCs w:val="28"/>
        </w:rPr>
        <w:br w:type="textWrapping"/>
      </w:r>
      <w:r>
        <w:rPr>
          <w:rFonts w:hint="eastAsia" w:ascii="宋体" w:hAnsi="宋体" w:cs="宋体"/>
          <w:sz w:val="28"/>
          <w:szCs w:val="28"/>
        </w:rPr>
        <w:t>　　18.6</w:t>
      </w:r>
      <w:r>
        <w:rPr>
          <w:rFonts w:hint="eastAsia" w:ascii="宋体" w:hAnsi="宋体" w:cs="宋体"/>
          <w:sz w:val="28"/>
          <w:szCs w:val="28"/>
          <w:lang w:eastAsia="zh-CN"/>
        </w:rPr>
        <w:t>谈判文件</w:t>
      </w:r>
      <w:r>
        <w:rPr>
          <w:rFonts w:hint="eastAsia" w:ascii="宋体" w:hAnsi="宋体" w:cs="宋体"/>
          <w:sz w:val="28"/>
          <w:szCs w:val="28"/>
        </w:rPr>
        <w:t>不能详细列明</w:t>
      </w:r>
      <w:r>
        <w:rPr>
          <w:rFonts w:hint="eastAsia" w:ascii="宋体" w:hAnsi="宋体" w:cs="宋体"/>
          <w:sz w:val="28"/>
          <w:szCs w:val="28"/>
          <w:lang w:eastAsia="zh-CN"/>
        </w:rPr>
        <w:t>招标</w:t>
      </w:r>
      <w:r>
        <w:rPr>
          <w:rFonts w:hint="eastAsia" w:ascii="宋体" w:hAnsi="宋体" w:cs="宋体"/>
          <w:sz w:val="28"/>
          <w:szCs w:val="28"/>
        </w:rPr>
        <w:t>的技术、服务要求，需经</w:t>
      </w:r>
      <w:r>
        <w:rPr>
          <w:rFonts w:hint="eastAsia" w:ascii="宋体" w:hAnsi="宋体" w:cs="宋体"/>
          <w:sz w:val="28"/>
          <w:szCs w:val="28"/>
          <w:lang w:eastAsia="zh-CN"/>
        </w:rPr>
        <w:t>招标</w:t>
      </w:r>
      <w:r>
        <w:rPr>
          <w:rFonts w:hint="eastAsia" w:ascii="宋体" w:hAnsi="宋体" w:cs="宋体"/>
          <w:sz w:val="28"/>
          <w:szCs w:val="28"/>
        </w:rPr>
        <w:t>由投标人提供最终</w:t>
      </w:r>
      <w:r>
        <w:rPr>
          <w:rFonts w:hint="eastAsia" w:ascii="宋体" w:hAnsi="宋体" w:cs="宋体"/>
          <w:sz w:val="28"/>
          <w:szCs w:val="28"/>
          <w:lang w:val="en-US" w:eastAsia="zh-CN"/>
        </w:rPr>
        <w:t>服务</w:t>
      </w:r>
      <w:r>
        <w:rPr>
          <w:rFonts w:hint="eastAsia" w:ascii="宋体" w:hAnsi="宋体" w:cs="宋体"/>
          <w:sz w:val="28"/>
          <w:szCs w:val="28"/>
        </w:rPr>
        <w:t>方案或解决方案的，</w:t>
      </w:r>
      <w:r>
        <w:rPr>
          <w:rFonts w:hint="eastAsia" w:ascii="宋体" w:hAnsi="宋体" w:cs="宋体"/>
          <w:sz w:val="28"/>
          <w:szCs w:val="28"/>
          <w:lang w:eastAsia="zh-CN"/>
        </w:rPr>
        <w:t>招标</w:t>
      </w:r>
      <w:r>
        <w:rPr>
          <w:rFonts w:hint="eastAsia" w:ascii="宋体" w:hAnsi="宋体" w:cs="宋体"/>
          <w:sz w:val="28"/>
          <w:szCs w:val="28"/>
        </w:rPr>
        <w:t>结束后，</w:t>
      </w:r>
      <w:r>
        <w:rPr>
          <w:rFonts w:hint="eastAsia" w:ascii="宋体" w:hAnsi="宋体" w:cs="宋体"/>
          <w:sz w:val="28"/>
          <w:szCs w:val="28"/>
          <w:lang w:eastAsia="zh-CN"/>
        </w:rPr>
        <w:t>谈判小组</w:t>
      </w:r>
      <w:r>
        <w:rPr>
          <w:rFonts w:hint="eastAsia" w:ascii="宋体" w:hAnsi="宋体" w:cs="宋体"/>
          <w:sz w:val="28"/>
          <w:szCs w:val="28"/>
        </w:rPr>
        <w:t>应当按照少数服从多数的原则投票推荐3家投标人的</w:t>
      </w:r>
      <w:r>
        <w:rPr>
          <w:rFonts w:hint="eastAsia" w:ascii="宋体" w:hAnsi="宋体" w:cs="宋体"/>
          <w:sz w:val="28"/>
          <w:szCs w:val="28"/>
          <w:lang w:val="en-US" w:eastAsia="zh-CN"/>
        </w:rPr>
        <w:t>服务</w:t>
      </w:r>
      <w:r>
        <w:rPr>
          <w:rFonts w:hint="eastAsia" w:ascii="宋体" w:hAnsi="宋体" w:cs="宋体"/>
          <w:sz w:val="28"/>
          <w:szCs w:val="28"/>
        </w:rPr>
        <w:t>方案或者解决方案，并要求其在规定时间内提交最终报价。</w:t>
      </w:r>
      <w:r>
        <w:rPr>
          <w:rFonts w:hint="eastAsia" w:ascii="宋体" w:hAnsi="宋体" w:cs="宋体"/>
          <w:sz w:val="28"/>
          <w:szCs w:val="28"/>
        </w:rPr>
        <w:br w:type="textWrapping"/>
      </w:r>
      <w:r>
        <w:rPr>
          <w:rFonts w:hint="eastAsia" w:ascii="宋体" w:hAnsi="宋体" w:cs="宋体"/>
          <w:sz w:val="28"/>
          <w:szCs w:val="28"/>
        </w:rPr>
        <w:t>　　18.7最终报价是投标人</w:t>
      </w:r>
      <w:r>
        <w:rPr>
          <w:rFonts w:hint="eastAsia" w:ascii="宋体" w:hAnsi="宋体" w:cs="宋体"/>
          <w:sz w:val="28"/>
          <w:szCs w:val="28"/>
          <w:lang w:eastAsia="zh-CN"/>
        </w:rPr>
        <w:t>响应文件</w:t>
      </w:r>
      <w:r>
        <w:rPr>
          <w:rFonts w:hint="eastAsia" w:ascii="宋体" w:hAnsi="宋体" w:cs="宋体"/>
          <w:sz w:val="28"/>
          <w:szCs w:val="28"/>
        </w:rPr>
        <w:t>的有效组成部分。</w:t>
      </w:r>
    </w:p>
    <w:p>
      <w:pPr>
        <w:spacing w:line="600" w:lineRule="exact"/>
        <w:ind w:firstLine="560" w:firstLineChars="200"/>
        <w:rPr>
          <w:rFonts w:ascii="宋体" w:hAnsi="宋体" w:cs="宋体"/>
          <w:sz w:val="28"/>
          <w:szCs w:val="28"/>
        </w:rPr>
      </w:pPr>
      <w:r>
        <w:rPr>
          <w:rFonts w:hint="eastAsia" w:ascii="宋体" w:hAnsi="宋体" w:cs="宋体"/>
          <w:sz w:val="28"/>
          <w:szCs w:val="28"/>
        </w:rPr>
        <w:t>19.</w:t>
      </w:r>
      <w:r>
        <w:rPr>
          <w:rFonts w:hint="eastAsia" w:ascii="宋体" w:hAnsi="宋体" w:cs="宋体"/>
          <w:sz w:val="28"/>
          <w:szCs w:val="28"/>
          <w:lang w:eastAsia="zh-CN"/>
        </w:rPr>
        <w:t>响应文件</w:t>
      </w:r>
      <w:r>
        <w:rPr>
          <w:rFonts w:hint="eastAsia" w:ascii="宋体" w:hAnsi="宋体" w:cs="宋体"/>
          <w:sz w:val="28"/>
          <w:szCs w:val="28"/>
        </w:rPr>
        <w:t>的澄清：</w:t>
      </w:r>
    </w:p>
    <w:p>
      <w:pPr>
        <w:spacing w:line="600" w:lineRule="exact"/>
        <w:ind w:firstLine="560" w:firstLineChars="200"/>
        <w:rPr>
          <w:rFonts w:ascii="宋体" w:hAnsi="宋体" w:cs="宋体"/>
          <w:sz w:val="28"/>
          <w:szCs w:val="28"/>
        </w:rPr>
      </w:pPr>
      <w:r>
        <w:rPr>
          <w:rFonts w:hint="eastAsia" w:ascii="宋体" w:hAnsi="宋体" w:cs="宋体"/>
          <w:sz w:val="28"/>
          <w:szCs w:val="28"/>
        </w:rPr>
        <w:t xml:space="preserve">19.1 </w:t>
      </w:r>
      <w:r>
        <w:rPr>
          <w:rFonts w:hint="eastAsia" w:ascii="宋体" w:hAnsi="宋体" w:cs="宋体"/>
          <w:sz w:val="28"/>
          <w:szCs w:val="28"/>
          <w:lang w:eastAsia="zh-CN"/>
        </w:rPr>
        <w:t>谈判小组</w:t>
      </w:r>
      <w:r>
        <w:rPr>
          <w:rFonts w:hint="eastAsia" w:ascii="宋体" w:hAnsi="宋体" w:cs="宋体"/>
          <w:sz w:val="28"/>
          <w:szCs w:val="28"/>
        </w:rPr>
        <w:t>有权要求投标人对</w:t>
      </w:r>
      <w:r>
        <w:rPr>
          <w:rFonts w:hint="eastAsia" w:ascii="宋体" w:hAnsi="宋体" w:cs="宋体"/>
          <w:sz w:val="28"/>
          <w:szCs w:val="28"/>
          <w:lang w:eastAsia="zh-CN"/>
        </w:rPr>
        <w:t>响应文件</w:t>
      </w:r>
      <w:r>
        <w:rPr>
          <w:rFonts w:hint="eastAsia" w:ascii="宋体" w:hAnsi="宋体" w:cs="宋体"/>
          <w:sz w:val="28"/>
          <w:szCs w:val="28"/>
        </w:rPr>
        <w:t>中含义不明确、对同类问题表述不一致或者有明显文字和计算错误等内容</w:t>
      </w:r>
      <w:r>
        <w:rPr>
          <w:rFonts w:hint="eastAsia" w:ascii="宋体" w:hAnsi="宋体" w:cs="宋体"/>
          <w:sz w:val="28"/>
          <w:szCs w:val="28"/>
          <w:lang w:eastAsia="zh-CN"/>
        </w:rPr>
        <w:t>做必要的</w:t>
      </w:r>
      <w:r>
        <w:rPr>
          <w:rFonts w:hint="eastAsia" w:ascii="宋体" w:hAnsi="宋体" w:cs="宋体"/>
          <w:sz w:val="28"/>
          <w:szCs w:val="28"/>
        </w:rPr>
        <w:t>澄清、说明或者补正。该要求应当采用书面形式</w:t>
      </w:r>
      <w:r>
        <w:rPr>
          <w:rFonts w:hint="eastAsia" w:ascii="宋体" w:hAnsi="宋体" w:cs="宋体"/>
          <w:sz w:val="28"/>
          <w:szCs w:val="28"/>
          <w:lang w:eastAsia="zh-CN"/>
        </w:rPr>
        <w:t>，</w:t>
      </w:r>
      <w:r>
        <w:rPr>
          <w:rFonts w:hint="eastAsia" w:ascii="宋体" w:hAnsi="宋体" w:cs="宋体"/>
          <w:sz w:val="28"/>
          <w:szCs w:val="28"/>
        </w:rPr>
        <w:t>并由</w:t>
      </w:r>
      <w:r>
        <w:rPr>
          <w:rFonts w:hint="eastAsia" w:ascii="宋体" w:hAnsi="宋体" w:cs="宋体"/>
          <w:sz w:val="28"/>
          <w:szCs w:val="28"/>
          <w:lang w:eastAsia="zh-CN"/>
        </w:rPr>
        <w:t>谈判小组</w:t>
      </w:r>
      <w:r>
        <w:rPr>
          <w:rFonts w:hint="eastAsia" w:ascii="宋体" w:hAnsi="宋体" w:cs="宋体"/>
          <w:sz w:val="28"/>
          <w:szCs w:val="28"/>
        </w:rPr>
        <w:t>专家签字。</w:t>
      </w:r>
    </w:p>
    <w:p>
      <w:pPr>
        <w:spacing w:line="600" w:lineRule="exact"/>
        <w:ind w:firstLine="560" w:firstLineChars="200"/>
        <w:rPr>
          <w:rFonts w:ascii="宋体" w:hAnsi="宋体" w:cs="宋体"/>
          <w:sz w:val="28"/>
          <w:szCs w:val="28"/>
        </w:rPr>
      </w:pPr>
      <w:r>
        <w:rPr>
          <w:rFonts w:hint="eastAsia" w:ascii="宋体" w:hAnsi="宋体" w:cs="宋体"/>
          <w:sz w:val="28"/>
          <w:szCs w:val="28"/>
        </w:rPr>
        <w:t>a</w:t>
      </w:r>
      <w:r>
        <w:rPr>
          <w:rFonts w:hint="eastAsia" w:ascii="宋体" w:hAnsi="宋体" w:cs="宋体"/>
          <w:sz w:val="28"/>
          <w:szCs w:val="28"/>
          <w:lang w:eastAsia="zh-CN"/>
        </w:rPr>
        <w:t>）</w:t>
      </w:r>
      <w:r>
        <w:rPr>
          <w:rFonts w:hint="eastAsia" w:ascii="宋体" w:hAnsi="宋体" w:cs="宋体"/>
          <w:sz w:val="28"/>
          <w:szCs w:val="28"/>
        </w:rPr>
        <w:t>投标人必须按照</w:t>
      </w:r>
      <w:r>
        <w:rPr>
          <w:rFonts w:hint="eastAsia" w:ascii="宋体" w:hAnsi="宋体" w:cs="宋体"/>
          <w:sz w:val="28"/>
          <w:szCs w:val="28"/>
          <w:lang w:eastAsia="zh-CN"/>
        </w:rPr>
        <w:t>谈判小组</w:t>
      </w:r>
      <w:r>
        <w:rPr>
          <w:rFonts w:hint="eastAsia" w:ascii="宋体" w:hAnsi="宋体" w:cs="宋体"/>
          <w:sz w:val="28"/>
          <w:szCs w:val="28"/>
        </w:rPr>
        <w:t>通知的内容和时间</w:t>
      </w:r>
      <w:r>
        <w:rPr>
          <w:rFonts w:hint="eastAsia" w:ascii="宋体" w:hAnsi="宋体" w:cs="宋体"/>
          <w:sz w:val="28"/>
          <w:szCs w:val="28"/>
          <w:lang w:eastAsia="zh-CN"/>
        </w:rPr>
        <w:t>作出</w:t>
      </w:r>
      <w:r>
        <w:rPr>
          <w:rFonts w:hint="eastAsia" w:ascii="宋体" w:hAnsi="宋体" w:cs="宋体"/>
          <w:sz w:val="28"/>
          <w:szCs w:val="28"/>
        </w:rPr>
        <w:t>书面答复，该答复经法定代表人或投标人代表的签字认可，将作为</w:t>
      </w:r>
      <w:r>
        <w:rPr>
          <w:rFonts w:hint="eastAsia" w:ascii="宋体" w:hAnsi="宋体" w:cs="宋体"/>
          <w:sz w:val="28"/>
          <w:szCs w:val="28"/>
          <w:lang w:eastAsia="zh-CN"/>
        </w:rPr>
        <w:t>响应文件</w:t>
      </w:r>
      <w:r>
        <w:rPr>
          <w:rFonts w:hint="eastAsia" w:ascii="宋体" w:hAnsi="宋体" w:cs="宋体"/>
          <w:sz w:val="28"/>
          <w:szCs w:val="28"/>
        </w:rPr>
        <w:t>内容的一部分。澄清、说明或者补正不得超出</w:t>
      </w:r>
      <w:r>
        <w:rPr>
          <w:rFonts w:hint="eastAsia" w:ascii="宋体" w:hAnsi="宋体" w:cs="宋体"/>
          <w:sz w:val="28"/>
          <w:szCs w:val="28"/>
          <w:lang w:eastAsia="zh-CN"/>
        </w:rPr>
        <w:t>响应文件</w:t>
      </w:r>
      <w:r>
        <w:rPr>
          <w:rFonts w:hint="eastAsia" w:ascii="宋体" w:hAnsi="宋体" w:cs="宋体"/>
          <w:sz w:val="28"/>
          <w:szCs w:val="28"/>
        </w:rPr>
        <w:t>的范围或者改变</w:t>
      </w:r>
      <w:r>
        <w:rPr>
          <w:rFonts w:hint="eastAsia" w:ascii="宋体" w:hAnsi="宋体" w:cs="宋体"/>
          <w:sz w:val="28"/>
          <w:szCs w:val="28"/>
          <w:lang w:eastAsia="zh-CN"/>
        </w:rPr>
        <w:t>响应文件</w:t>
      </w:r>
      <w:r>
        <w:rPr>
          <w:rFonts w:hint="eastAsia" w:ascii="宋体" w:hAnsi="宋体" w:cs="宋体"/>
          <w:sz w:val="28"/>
          <w:szCs w:val="28"/>
        </w:rPr>
        <w:t>的实质性内容。投标人拒不按照要求对</w:t>
      </w:r>
      <w:r>
        <w:rPr>
          <w:rFonts w:hint="eastAsia" w:ascii="宋体" w:hAnsi="宋体" w:cs="宋体"/>
          <w:sz w:val="28"/>
          <w:szCs w:val="28"/>
          <w:lang w:eastAsia="zh-CN"/>
        </w:rPr>
        <w:t>响应文件</w:t>
      </w:r>
      <w:r>
        <w:rPr>
          <w:rFonts w:hint="eastAsia" w:ascii="宋体" w:hAnsi="宋体" w:cs="宋体"/>
          <w:sz w:val="28"/>
          <w:szCs w:val="28"/>
        </w:rPr>
        <w:t>进行澄清、说明或者补正的，</w:t>
      </w:r>
      <w:r>
        <w:rPr>
          <w:rFonts w:hint="eastAsia" w:ascii="宋体" w:hAnsi="宋体" w:cs="宋体"/>
          <w:sz w:val="28"/>
          <w:szCs w:val="28"/>
          <w:lang w:eastAsia="zh-CN"/>
        </w:rPr>
        <w:t>谈判小组</w:t>
      </w:r>
      <w:r>
        <w:rPr>
          <w:rFonts w:hint="eastAsia" w:ascii="宋体" w:hAnsi="宋体" w:cs="宋体"/>
          <w:sz w:val="28"/>
          <w:szCs w:val="28"/>
        </w:rPr>
        <w:t>可拒绝该</w:t>
      </w:r>
      <w:r>
        <w:rPr>
          <w:rFonts w:hint="eastAsia" w:ascii="宋体" w:hAnsi="宋体" w:cs="宋体"/>
          <w:sz w:val="28"/>
          <w:szCs w:val="28"/>
          <w:lang w:eastAsia="zh-CN"/>
        </w:rPr>
        <w:t>招标</w:t>
      </w:r>
      <w:r>
        <w:rPr>
          <w:rFonts w:hint="eastAsia" w:ascii="宋体" w:hAnsi="宋体" w:cs="宋体"/>
          <w:sz w:val="28"/>
          <w:szCs w:val="28"/>
        </w:rPr>
        <w:t>。</w:t>
      </w:r>
    </w:p>
    <w:p>
      <w:pPr>
        <w:spacing w:line="600" w:lineRule="exact"/>
        <w:ind w:firstLine="560" w:firstLineChars="200"/>
        <w:rPr>
          <w:rFonts w:ascii="宋体" w:hAnsi="宋体" w:cs="宋体"/>
          <w:sz w:val="28"/>
          <w:szCs w:val="28"/>
        </w:rPr>
      </w:pPr>
      <w:r>
        <w:rPr>
          <w:rFonts w:hint="eastAsia" w:ascii="宋体" w:hAnsi="宋体" w:cs="宋体"/>
          <w:sz w:val="28"/>
          <w:szCs w:val="28"/>
        </w:rPr>
        <w:t>b</w:t>
      </w:r>
      <w:r>
        <w:rPr>
          <w:rFonts w:hint="eastAsia" w:ascii="宋体" w:hAnsi="宋体" w:cs="宋体"/>
          <w:sz w:val="28"/>
          <w:szCs w:val="28"/>
          <w:lang w:eastAsia="zh-CN"/>
        </w:rPr>
        <w:t>）</w:t>
      </w:r>
      <w:r>
        <w:rPr>
          <w:rFonts w:hint="eastAsia" w:ascii="宋体" w:hAnsi="宋体" w:cs="宋体"/>
          <w:sz w:val="28"/>
          <w:szCs w:val="28"/>
        </w:rPr>
        <w:t>如</w:t>
      </w:r>
      <w:r>
        <w:rPr>
          <w:rFonts w:hint="eastAsia" w:ascii="宋体" w:hAnsi="宋体" w:cs="宋体"/>
          <w:sz w:val="28"/>
          <w:szCs w:val="28"/>
          <w:lang w:eastAsia="zh-CN"/>
        </w:rPr>
        <w:t>谈判小组</w:t>
      </w:r>
      <w:r>
        <w:rPr>
          <w:rFonts w:hint="eastAsia" w:ascii="宋体" w:hAnsi="宋体" w:cs="宋体"/>
          <w:sz w:val="28"/>
          <w:szCs w:val="28"/>
        </w:rPr>
        <w:t>一致认为某个投标人的报价明显不合理，有降低质量、不能诚信履行的可能时，</w:t>
      </w:r>
      <w:r>
        <w:rPr>
          <w:rFonts w:hint="eastAsia" w:ascii="宋体" w:hAnsi="宋体" w:cs="宋体"/>
          <w:sz w:val="28"/>
          <w:szCs w:val="28"/>
          <w:lang w:eastAsia="zh-CN"/>
        </w:rPr>
        <w:t>谈判小组</w:t>
      </w:r>
      <w:r>
        <w:rPr>
          <w:rFonts w:hint="eastAsia" w:ascii="宋体" w:hAnsi="宋体" w:cs="宋体"/>
          <w:sz w:val="28"/>
          <w:szCs w:val="28"/>
        </w:rPr>
        <w:t>有权通知投标人限期进行书面解释或提供相关证明材料。若该投标人在规定期限内未</w:t>
      </w:r>
      <w:r>
        <w:rPr>
          <w:rFonts w:hint="eastAsia" w:ascii="宋体" w:hAnsi="宋体" w:cs="宋体"/>
          <w:sz w:val="28"/>
          <w:szCs w:val="28"/>
          <w:lang w:eastAsia="zh-CN"/>
        </w:rPr>
        <w:t>作出解释</w:t>
      </w:r>
      <w:r>
        <w:rPr>
          <w:rFonts w:hint="eastAsia" w:ascii="宋体" w:hAnsi="宋体" w:cs="宋体"/>
          <w:sz w:val="28"/>
          <w:szCs w:val="28"/>
        </w:rPr>
        <w:t>、作出的解释不合理或不能提供证明材料的，经</w:t>
      </w:r>
      <w:r>
        <w:rPr>
          <w:rFonts w:hint="eastAsia" w:ascii="宋体" w:hAnsi="宋体" w:cs="宋体"/>
          <w:sz w:val="28"/>
          <w:szCs w:val="28"/>
          <w:lang w:eastAsia="zh-CN"/>
        </w:rPr>
        <w:t>谈判小组</w:t>
      </w:r>
      <w:r>
        <w:rPr>
          <w:rFonts w:hint="eastAsia" w:ascii="宋体" w:hAnsi="宋体" w:cs="宋体"/>
          <w:sz w:val="28"/>
          <w:szCs w:val="28"/>
        </w:rPr>
        <w:t>取得一致意见后，可拒绝该</w:t>
      </w:r>
      <w:r>
        <w:rPr>
          <w:rFonts w:hint="eastAsia" w:ascii="宋体" w:hAnsi="宋体" w:cs="宋体"/>
          <w:sz w:val="28"/>
          <w:szCs w:val="28"/>
          <w:lang w:eastAsia="zh-CN"/>
        </w:rPr>
        <w:t>招标</w:t>
      </w:r>
      <w:r>
        <w:rPr>
          <w:rFonts w:hint="eastAsia" w:ascii="宋体" w:hAnsi="宋体" w:cs="宋体"/>
          <w:sz w:val="28"/>
          <w:szCs w:val="28"/>
        </w:rPr>
        <w:t>。</w:t>
      </w:r>
    </w:p>
    <w:p>
      <w:pPr>
        <w:pStyle w:val="199"/>
        <w:tabs>
          <w:tab w:val="left" w:pos="756"/>
          <w:tab w:val="clear" w:pos="709"/>
        </w:tabs>
        <w:spacing w:line="600" w:lineRule="exact"/>
        <w:ind w:left="0" w:firstLine="560" w:firstLineChars="200"/>
        <w:rPr>
          <w:rFonts w:cs="宋体"/>
          <w:sz w:val="28"/>
          <w:szCs w:val="28"/>
        </w:rPr>
      </w:pPr>
      <w:r>
        <w:rPr>
          <w:rFonts w:hint="eastAsia" w:cs="宋体"/>
          <w:sz w:val="28"/>
          <w:szCs w:val="28"/>
        </w:rPr>
        <w:t>20. 确定中标候选人：</w:t>
      </w:r>
    </w:p>
    <w:p>
      <w:pPr>
        <w:pStyle w:val="199"/>
        <w:tabs>
          <w:tab w:val="clear" w:pos="709"/>
        </w:tabs>
        <w:spacing w:line="600" w:lineRule="exact"/>
        <w:ind w:left="0" w:firstLine="560" w:firstLineChars="200"/>
        <w:rPr>
          <w:rFonts w:cs="宋体"/>
          <w:sz w:val="28"/>
          <w:szCs w:val="28"/>
        </w:rPr>
      </w:pPr>
      <w:r>
        <w:rPr>
          <w:rFonts w:hint="eastAsia" w:cs="宋体"/>
          <w:sz w:val="28"/>
          <w:szCs w:val="28"/>
        </w:rPr>
        <w:t>20.1 谈判小组应当从质量和服务均能满足</w:t>
      </w:r>
      <w:r>
        <w:rPr>
          <w:rFonts w:hint="eastAsia" w:cs="宋体"/>
          <w:sz w:val="28"/>
          <w:szCs w:val="28"/>
          <w:lang w:eastAsia="zh-CN"/>
        </w:rPr>
        <w:t>谈判文件</w:t>
      </w:r>
      <w:r>
        <w:rPr>
          <w:rFonts w:hint="eastAsia" w:cs="宋体"/>
          <w:sz w:val="28"/>
          <w:szCs w:val="28"/>
        </w:rPr>
        <w:t>实质性响应要求，并依据最终报价由低到高的顺序，向</w:t>
      </w:r>
      <w:r>
        <w:rPr>
          <w:rFonts w:hint="eastAsia" w:cs="宋体"/>
          <w:sz w:val="28"/>
          <w:szCs w:val="28"/>
          <w:lang w:eastAsia="zh-CN"/>
        </w:rPr>
        <w:t>招标</w:t>
      </w:r>
      <w:r>
        <w:rPr>
          <w:rFonts w:hint="eastAsia" w:cs="宋体"/>
          <w:sz w:val="28"/>
          <w:szCs w:val="28"/>
        </w:rPr>
        <w:t>人推荐</w:t>
      </w:r>
      <w:r>
        <w:rPr>
          <w:rFonts w:hint="eastAsia" w:cs="宋体"/>
          <w:sz w:val="28"/>
          <w:szCs w:val="24"/>
        </w:rPr>
        <w:t>三名</w:t>
      </w:r>
      <w:r>
        <w:rPr>
          <w:rFonts w:hint="eastAsia" w:cs="宋体"/>
          <w:sz w:val="28"/>
          <w:szCs w:val="24"/>
          <w:lang w:eastAsia="zh-CN"/>
        </w:rPr>
        <w:t>（</w:t>
      </w:r>
      <w:r>
        <w:rPr>
          <w:rFonts w:hint="eastAsia" w:cs="宋体"/>
          <w:sz w:val="28"/>
          <w:szCs w:val="24"/>
        </w:rPr>
        <w:t>含三名</w:t>
      </w:r>
      <w:r>
        <w:rPr>
          <w:rFonts w:hint="eastAsia" w:cs="宋体"/>
          <w:sz w:val="28"/>
          <w:szCs w:val="24"/>
          <w:lang w:eastAsia="zh-CN"/>
        </w:rPr>
        <w:t>）</w:t>
      </w:r>
      <w:r>
        <w:rPr>
          <w:rFonts w:hint="eastAsia" w:cs="宋体"/>
          <w:sz w:val="28"/>
          <w:szCs w:val="24"/>
        </w:rPr>
        <w:t>中标候选人</w:t>
      </w:r>
      <w:r>
        <w:rPr>
          <w:rFonts w:hint="eastAsia" w:cs="宋体"/>
          <w:sz w:val="28"/>
          <w:szCs w:val="28"/>
        </w:rPr>
        <w:t>，并编写评审报告。</w:t>
      </w:r>
    </w:p>
    <w:p>
      <w:pPr>
        <w:pStyle w:val="199"/>
        <w:tabs>
          <w:tab w:val="clear" w:pos="709"/>
        </w:tabs>
        <w:spacing w:line="600" w:lineRule="exact"/>
        <w:ind w:left="0" w:firstLine="560" w:firstLineChars="200"/>
        <w:rPr>
          <w:rFonts w:cs="宋体"/>
          <w:sz w:val="28"/>
          <w:szCs w:val="28"/>
        </w:rPr>
      </w:pPr>
      <w:r>
        <w:rPr>
          <w:rFonts w:hint="eastAsia" w:cs="宋体"/>
          <w:sz w:val="28"/>
          <w:szCs w:val="28"/>
        </w:rPr>
        <w:t xml:space="preserve">20.2 </w:t>
      </w:r>
      <w:r>
        <w:rPr>
          <w:rFonts w:hint="eastAsia" w:cs="宋体"/>
          <w:sz w:val="28"/>
          <w:szCs w:val="28"/>
          <w:lang w:eastAsia="zh-CN"/>
        </w:rPr>
        <w:t>招标</w:t>
      </w:r>
      <w:r>
        <w:rPr>
          <w:rFonts w:hint="eastAsia" w:cs="宋体"/>
          <w:sz w:val="28"/>
          <w:szCs w:val="28"/>
        </w:rPr>
        <w:t>代理机构将在</w:t>
      </w:r>
      <w:r>
        <w:rPr>
          <w:rFonts w:hint="eastAsia" w:cs="宋体"/>
          <w:sz w:val="28"/>
          <w:szCs w:val="28"/>
          <w:lang w:eastAsia="zh-CN"/>
        </w:rPr>
        <w:t>招标</w:t>
      </w:r>
      <w:r>
        <w:rPr>
          <w:rFonts w:hint="eastAsia" w:cs="宋体"/>
          <w:sz w:val="28"/>
          <w:szCs w:val="28"/>
        </w:rPr>
        <w:t>结束后1日发布</w:t>
      </w:r>
      <w:r>
        <w:rPr>
          <w:rFonts w:hint="eastAsia" w:cs="宋体"/>
          <w:sz w:val="28"/>
          <w:szCs w:val="24"/>
        </w:rPr>
        <w:t>中标候选人</w:t>
      </w:r>
      <w:r>
        <w:rPr>
          <w:rFonts w:hint="eastAsia" w:cs="宋体"/>
          <w:sz w:val="28"/>
          <w:szCs w:val="24"/>
          <w:lang w:val="en-US" w:eastAsia="zh-CN"/>
        </w:rPr>
        <w:t>公示，公示期1个工作日，公示期结束后向第一中标候选人发放</w:t>
      </w:r>
      <w:r>
        <w:rPr>
          <w:rFonts w:hint="eastAsia" w:cs="宋体"/>
          <w:sz w:val="28"/>
          <w:szCs w:val="28"/>
        </w:rPr>
        <w:t>中标通知书。</w:t>
      </w:r>
    </w:p>
    <w:p>
      <w:pPr>
        <w:pStyle w:val="199"/>
        <w:tabs>
          <w:tab w:val="left" w:pos="728"/>
          <w:tab w:val="clear" w:pos="709"/>
        </w:tabs>
        <w:spacing w:line="600" w:lineRule="exact"/>
        <w:ind w:left="0" w:firstLine="560" w:firstLineChars="200"/>
        <w:rPr>
          <w:rFonts w:cs="宋体"/>
          <w:sz w:val="28"/>
          <w:szCs w:val="28"/>
        </w:rPr>
      </w:pPr>
      <w:r>
        <w:rPr>
          <w:rFonts w:hint="eastAsia" w:cs="宋体"/>
          <w:sz w:val="28"/>
          <w:szCs w:val="28"/>
        </w:rPr>
        <w:t xml:space="preserve">21. </w:t>
      </w:r>
      <w:r>
        <w:rPr>
          <w:rFonts w:hint="eastAsia" w:cs="宋体"/>
          <w:sz w:val="28"/>
          <w:szCs w:val="28"/>
          <w:lang w:eastAsia="zh-CN"/>
        </w:rPr>
        <w:t>招标</w:t>
      </w:r>
      <w:r>
        <w:rPr>
          <w:rFonts w:hint="eastAsia" w:cs="宋体"/>
          <w:sz w:val="28"/>
          <w:szCs w:val="28"/>
        </w:rPr>
        <w:t>过程保密：</w:t>
      </w:r>
    </w:p>
    <w:p>
      <w:pPr>
        <w:pStyle w:val="199"/>
        <w:tabs>
          <w:tab w:val="clear" w:pos="709"/>
        </w:tabs>
        <w:spacing w:line="600" w:lineRule="exact"/>
        <w:ind w:left="0" w:firstLine="560" w:firstLineChars="200"/>
        <w:rPr>
          <w:rFonts w:cs="宋体"/>
          <w:sz w:val="28"/>
          <w:szCs w:val="28"/>
        </w:rPr>
      </w:pPr>
      <w:r>
        <w:rPr>
          <w:rFonts w:hint="eastAsia" w:cs="宋体"/>
          <w:sz w:val="28"/>
          <w:szCs w:val="28"/>
        </w:rPr>
        <w:t xml:space="preserve">21.1 </w:t>
      </w:r>
      <w:r>
        <w:rPr>
          <w:rFonts w:hint="eastAsia" w:cs="宋体"/>
          <w:sz w:val="28"/>
          <w:szCs w:val="28"/>
          <w:lang w:eastAsia="zh-CN"/>
        </w:rPr>
        <w:t>招标</w:t>
      </w:r>
      <w:r>
        <w:rPr>
          <w:rFonts w:hint="eastAsia" w:cs="宋体"/>
          <w:sz w:val="28"/>
          <w:szCs w:val="28"/>
        </w:rPr>
        <w:t>过程中，直到授予投标人合同止，凡是属于审查、澄清、评审和比较的有关资料以及授予意向等，均不得向投标人或其他与评审无关的人员透露。</w:t>
      </w:r>
    </w:p>
    <w:p>
      <w:pPr>
        <w:pStyle w:val="199"/>
        <w:tabs>
          <w:tab w:val="clear" w:pos="709"/>
        </w:tabs>
        <w:spacing w:line="600" w:lineRule="exact"/>
        <w:ind w:left="0" w:firstLine="560" w:firstLineChars="200"/>
        <w:rPr>
          <w:rFonts w:cs="宋体"/>
          <w:sz w:val="28"/>
          <w:szCs w:val="28"/>
        </w:rPr>
      </w:pPr>
      <w:r>
        <w:rPr>
          <w:rFonts w:hint="eastAsia" w:cs="宋体"/>
          <w:sz w:val="28"/>
          <w:szCs w:val="28"/>
        </w:rPr>
        <w:t>21.2 在评审期间，投标人企图影响</w:t>
      </w:r>
      <w:r>
        <w:rPr>
          <w:rFonts w:hint="eastAsia" w:cs="宋体"/>
          <w:sz w:val="28"/>
          <w:szCs w:val="28"/>
          <w:lang w:eastAsia="zh-CN"/>
        </w:rPr>
        <w:t>招标</w:t>
      </w:r>
      <w:r>
        <w:rPr>
          <w:rFonts w:hint="eastAsia" w:cs="宋体"/>
          <w:sz w:val="28"/>
          <w:szCs w:val="28"/>
        </w:rPr>
        <w:t>人、</w:t>
      </w:r>
      <w:r>
        <w:rPr>
          <w:rFonts w:hint="eastAsia" w:cs="宋体"/>
          <w:sz w:val="28"/>
          <w:szCs w:val="28"/>
          <w:lang w:eastAsia="zh-CN"/>
        </w:rPr>
        <w:t>招标</w:t>
      </w:r>
      <w:r>
        <w:rPr>
          <w:rFonts w:hint="eastAsia" w:cs="宋体"/>
          <w:sz w:val="28"/>
          <w:szCs w:val="28"/>
        </w:rPr>
        <w:t>代理机构或</w:t>
      </w:r>
      <w:r>
        <w:rPr>
          <w:rFonts w:hint="eastAsia" w:cs="宋体"/>
          <w:sz w:val="28"/>
          <w:szCs w:val="28"/>
          <w:lang w:eastAsia="zh-CN"/>
        </w:rPr>
        <w:t>谈判小组</w:t>
      </w:r>
      <w:r>
        <w:rPr>
          <w:rFonts w:hint="eastAsia" w:cs="宋体"/>
          <w:sz w:val="28"/>
          <w:szCs w:val="28"/>
        </w:rPr>
        <w:t>的任何活动，将导致评审被拒绝，并由其承担相应的法律责任。</w:t>
      </w:r>
    </w:p>
    <w:p>
      <w:pPr>
        <w:pStyle w:val="199"/>
        <w:tabs>
          <w:tab w:val="left" w:pos="5365"/>
          <w:tab w:val="clear" w:pos="709"/>
        </w:tabs>
        <w:spacing w:line="600" w:lineRule="exact"/>
        <w:ind w:left="0" w:firstLine="560" w:firstLineChars="200"/>
        <w:rPr>
          <w:rFonts w:cs="宋体"/>
          <w:sz w:val="28"/>
          <w:szCs w:val="28"/>
        </w:rPr>
      </w:pPr>
      <w:r>
        <w:rPr>
          <w:rFonts w:hint="eastAsia" w:cs="宋体"/>
          <w:sz w:val="28"/>
          <w:szCs w:val="28"/>
        </w:rPr>
        <w:t xml:space="preserve">22. </w:t>
      </w:r>
      <w:r>
        <w:rPr>
          <w:rFonts w:hint="eastAsia" w:cs="宋体"/>
          <w:sz w:val="28"/>
          <w:szCs w:val="28"/>
          <w:lang w:eastAsia="zh-CN"/>
        </w:rPr>
        <w:t>招标</w:t>
      </w:r>
      <w:r>
        <w:rPr>
          <w:rFonts w:hint="eastAsia" w:cs="宋体"/>
          <w:sz w:val="28"/>
          <w:szCs w:val="28"/>
        </w:rPr>
        <w:t>人宣布取消</w:t>
      </w:r>
      <w:r>
        <w:rPr>
          <w:rFonts w:hint="eastAsia" w:cs="宋体"/>
          <w:sz w:val="28"/>
          <w:szCs w:val="28"/>
          <w:lang w:eastAsia="zh-CN"/>
        </w:rPr>
        <w:t>招标</w:t>
      </w:r>
      <w:r>
        <w:rPr>
          <w:rFonts w:hint="eastAsia" w:cs="宋体"/>
          <w:sz w:val="28"/>
          <w:szCs w:val="28"/>
        </w:rPr>
        <w:t>的权利：</w:t>
      </w:r>
      <w:r>
        <w:rPr>
          <w:rFonts w:hint="eastAsia" w:cs="宋体"/>
          <w:sz w:val="28"/>
          <w:szCs w:val="28"/>
        </w:rPr>
        <w:tab/>
      </w:r>
    </w:p>
    <w:p>
      <w:pPr>
        <w:pStyle w:val="199"/>
        <w:tabs>
          <w:tab w:val="clear" w:pos="709"/>
        </w:tabs>
        <w:spacing w:line="600" w:lineRule="exact"/>
        <w:ind w:left="0" w:firstLine="560" w:firstLineChars="200"/>
        <w:rPr>
          <w:rFonts w:cs="宋体"/>
          <w:sz w:val="28"/>
          <w:szCs w:val="28"/>
        </w:rPr>
      </w:pPr>
      <w:r>
        <w:rPr>
          <w:rFonts w:hint="eastAsia" w:cs="宋体"/>
          <w:sz w:val="28"/>
          <w:szCs w:val="28"/>
        </w:rPr>
        <w:t>出现下列情况之一时，</w:t>
      </w:r>
      <w:r>
        <w:rPr>
          <w:rFonts w:hint="eastAsia" w:cs="宋体"/>
          <w:sz w:val="28"/>
          <w:szCs w:val="28"/>
          <w:lang w:eastAsia="zh-CN"/>
        </w:rPr>
        <w:t>招标</w:t>
      </w:r>
      <w:r>
        <w:rPr>
          <w:rFonts w:hint="eastAsia" w:cs="宋体"/>
          <w:sz w:val="28"/>
          <w:szCs w:val="28"/>
        </w:rPr>
        <w:t>人有权宣布取消</w:t>
      </w:r>
      <w:r>
        <w:rPr>
          <w:rFonts w:hint="eastAsia" w:cs="宋体"/>
          <w:sz w:val="28"/>
          <w:szCs w:val="28"/>
          <w:lang w:eastAsia="zh-CN"/>
        </w:rPr>
        <w:t>招标</w:t>
      </w:r>
      <w:r>
        <w:rPr>
          <w:rFonts w:hint="eastAsia" w:cs="宋体"/>
          <w:sz w:val="28"/>
          <w:szCs w:val="28"/>
        </w:rPr>
        <w:t>，并将理由通知所有投标人：</w:t>
      </w:r>
    </w:p>
    <w:p>
      <w:pPr>
        <w:pStyle w:val="199"/>
        <w:tabs>
          <w:tab w:val="clear" w:pos="709"/>
        </w:tabs>
        <w:spacing w:line="600" w:lineRule="exact"/>
        <w:ind w:left="0" w:firstLine="560" w:firstLineChars="200"/>
        <w:rPr>
          <w:rFonts w:cs="宋体"/>
          <w:sz w:val="28"/>
          <w:szCs w:val="28"/>
        </w:rPr>
      </w:pPr>
      <w:r>
        <w:rPr>
          <w:rFonts w:hint="eastAsia" w:cs="宋体"/>
          <w:sz w:val="28"/>
          <w:szCs w:val="28"/>
          <w:lang w:val="en-US" w:eastAsia="zh-CN"/>
        </w:rPr>
        <w:t>（1）</w:t>
      </w:r>
      <w:r>
        <w:rPr>
          <w:rFonts w:hint="eastAsia" w:cs="宋体"/>
          <w:sz w:val="28"/>
          <w:szCs w:val="28"/>
        </w:rPr>
        <w:t>出现影响</w:t>
      </w:r>
      <w:r>
        <w:rPr>
          <w:rFonts w:hint="eastAsia" w:cs="宋体"/>
          <w:sz w:val="28"/>
          <w:szCs w:val="28"/>
          <w:lang w:eastAsia="zh-CN"/>
        </w:rPr>
        <w:t>招标</w:t>
      </w:r>
      <w:r>
        <w:rPr>
          <w:rFonts w:hint="eastAsia" w:cs="宋体"/>
          <w:sz w:val="28"/>
          <w:szCs w:val="28"/>
        </w:rPr>
        <w:t>公正的违法、违规行为的；</w:t>
      </w:r>
    </w:p>
    <w:p>
      <w:pPr>
        <w:pStyle w:val="199"/>
        <w:tabs>
          <w:tab w:val="clear" w:pos="709"/>
        </w:tabs>
        <w:spacing w:line="600" w:lineRule="exact"/>
        <w:ind w:left="0" w:firstLine="560" w:firstLineChars="200"/>
        <w:rPr>
          <w:rFonts w:cs="宋体"/>
          <w:sz w:val="28"/>
          <w:szCs w:val="28"/>
        </w:rPr>
      </w:pPr>
      <w:r>
        <w:rPr>
          <w:rFonts w:hint="eastAsia" w:cs="宋体"/>
          <w:sz w:val="28"/>
          <w:szCs w:val="28"/>
          <w:lang w:val="en-US" w:eastAsia="zh-CN"/>
        </w:rPr>
        <w:t>（2）</w:t>
      </w:r>
      <w:r>
        <w:rPr>
          <w:rFonts w:hint="eastAsia" w:cs="宋体"/>
          <w:sz w:val="28"/>
          <w:szCs w:val="28"/>
        </w:rPr>
        <w:t>投标人的报价均超过了</w:t>
      </w:r>
      <w:r>
        <w:rPr>
          <w:rFonts w:hint="eastAsia" w:cs="宋体"/>
          <w:sz w:val="28"/>
          <w:szCs w:val="28"/>
          <w:lang w:eastAsia="zh-CN"/>
        </w:rPr>
        <w:t>招标</w:t>
      </w:r>
      <w:r>
        <w:rPr>
          <w:rFonts w:hint="eastAsia" w:cs="宋体"/>
          <w:sz w:val="28"/>
          <w:szCs w:val="28"/>
        </w:rPr>
        <w:t>预算，</w:t>
      </w:r>
      <w:r>
        <w:rPr>
          <w:rFonts w:hint="eastAsia" w:cs="宋体"/>
          <w:sz w:val="28"/>
          <w:szCs w:val="28"/>
          <w:lang w:eastAsia="zh-CN"/>
        </w:rPr>
        <w:t>招标</w:t>
      </w:r>
      <w:r>
        <w:rPr>
          <w:rFonts w:hint="eastAsia" w:cs="宋体"/>
          <w:sz w:val="28"/>
          <w:szCs w:val="28"/>
        </w:rPr>
        <w:t>人不能支付的；</w:t>
      </w:r>
    </w:p>
    <w:p>
      <w:pPr>
        <w:pStyle w:val="199"/>
        <w:tabs>
          <w:tab w:val="clear" w:pos="709"/>
        </w:tabs>
        <w:spacing w:line="600" w:lineRule="exact"/>
        <w:ind w:left="0" w:firstLine="560" w:firstLineChars="200"/>
        <w:rPr>
          <w:rFonts w:cs="宋体"/>
          <w:sz w:val="36"/>
          <w:szCs w:val="36"/>
        </w:rPr>
      </w:pPr>
      <w:r>
        <w:rPr>
          <w:rFonts w:hint="eastAsia" w:cs="宋体"/>
          <w:sz w:val="28"/>
          <w:szCs w:val="28"/>
          <w:lang w:val="en-US" w:eastAsia="zh-CN"/>
        </w:rPr>
        <w:t>（3）</w:t>
      </w:r>
      <w:r>
        <w:rPr>
          <w:rFonts w:hint="eastAsia" w:cs="宋体"/>
          <w:sz w:val="28"/>
          <w:szCs w:val="28"/>
        </w:rPr>
        <w:t>因重大变故，</w:t>
      </w:r>
      <w:r>
        <w:rPr>
          <w:rFonts w:hint="eastAsia" w:cs="宋体"/>
          <w:sz w:val="28"/>
          <w:szCs w:val="28"/>
          <w:lang w:eastAsia="zh-CN"/>
        </w:rPr>
        <w:t>招标</w:t>
      </w:r>
      <w:r>
        <w:rPr>
          <w:rFonts w:hint="eastAsia" w:cs="宋体"/>
          <w:sz w:val="28"/>
          <w:szCs w:val="28"/>
        </w:rPr>
        <w:t>任务取消的。</w:t>
      </w:r>
      <w:bookmarkStart w:id="72" w:name="_Toc98641136"/>
      <w:bookmarkStart w:id="73" w:name="_Toc171913599"/>
      <w:bookmarkStart w:id="74" w:name="_Toc171913674"/>
      <w:bookmarkStart w:id="75" w:name="_Toc86202587"/>
    </w:p>
    <w:p>
      <w:pPr>
        <w:pStyle w:val="199"/>
        <w:tabs>
          <w:tab w:val="clear" w:pos="709"/>
        </w:tabs>
        <w:spacing w:line="600" w:lineRule="exact"/>
        <w:ind w:left="0" w:firstLine="0"/>
        <w:jc w:val="center"/>
        <w:rPr>
          <w:rFonts w:cs="宋体"/>
          <w:sz w:val="36"/>
          <w:szCs w:val="36"/>
        </w:rPr>
      </w:pPr>
      <w:r>
        <w:rPr>
          <w:rFonts w:hint="eastAsia" w:cs="宋体"/>
          <w:sz w:val="36"/>
          <w:szCs w:val="36"/>
        </w:rPr>
        <w:t>七、签订合同</w:t>
      </w:r>
      <w:bookmarkEnd w:id="72"/>
      <w:bookmarkEnd w:id="73"/>
      <w:bookmarkEnd w:id="74"/>
      <w:bookmarkEnd w:id="75"/>
    </w:p>
    <w:p>
      <w:pPr>
        <w:pStyle w:val="199"/>
        <w:tabs>
          <w:tab w:val="clear" w:pos="709"/>
        </w:tabs>
        <w:spacing w:line="600" w:lineRule="exact"/>
        <w:ind w:left="0" w:firstLine="560" w:firstLineChars="200"/>
        <w:rPr>
          <w:rFonts w:cs="宋体"/>
          <w:sz w:val="28"/>
          <w:szCs w:val="28"/>
        </w:rPr>
      </w:pPr>
      <w:r>
        <w:rPr>
          <w:rFonts w:hint="eastAsia" w:cs="宋体"/>
          <w:sz w:val="28"/>
          <w:szCs w:val="28"/>
        </w:rPr>
        <w:t>23. 中标通知：</w:t>
      </w:r>
    </w:p>
    <w:p>
      <w:pPr>
        <w:pStyle w:val="199"/>
        <w:tabs>
          <w:tab w:val="left" w:pos="-1800"/>
          <w:tab w:val="clear" w:pos="709"/>
        </w:tabs>
        <w:spacing w:line="600" w:lineRule="exact"/>
        <w:ind w:left="0" w:firstLine="560" w:firstLineChars="200"/>
        <w:rPr>
          <w:rFonts w:cs="宋体"/>
          <w:sz w:val="28"/>
          <w:szCs w:val="28"/>
        </w:rPr>
      </w:pPr>
      <w:r>
        <w:rPr>
          <w:rFonts w:hint="eastAsia" w:cs="宋体"/>
          <w:sz w:val="28"/>
          <w:szCs w:val="28"/>
        </w:rPr>
        <w:t>23.1 中标投标人确定后</w:t>
      </w:r>
      <w:r>
        <w:rPr>
          <w:rFonts w:hint="eastAsia" w:cs="宋体"/>
          <w:sz w:val="28"/>
          <w:szCs w:val="28"/>
          <w:lang w:eastAsia="zh-CN"/>
        </w:rPr>
        <w:t>，招标</w:t>
      </w:r>
      <w:r>
        <w:rPr>
          <w:rFonts w:hint="eastAsia" w:cs="宋体"/>
          <w:sz w:val="28"/>
          <w:szCs w:val="28"/>
        </w:rPr>
        <w:t>代理机构将以书面形式向中标投标人发出中标通知书。中标通知书对</w:t>
      </w:r>
      <w:r>
        <w:rPr>
          <w:rFonts w:hint="eastAsia" w:cs="宋体"/>
          <w:sz w:val="28"/>
          <w:szCs w:val="28"/>
          <w:lang w:eastAsia="zh-CN"/>
        </w:rPr>
        <w:t>招标</w:t>
      </w:r>
      <w:r>
        <w:rPr>
          <w:rFonts w:hint="eastAsia" w:cs="宋体"/>
          <w:sz w:val="28"/>
          <w:szCs w:val="28"/>
        </w:rPr>
        <w:t>人和中标投标人具有同等法律效力。中标通知书发出后，</w:t>
      </w:r>
      <w:r>
        <w:rPr>
          <w:rFonts w:hint="eastAsia" w:cs="宋体"/>
          <w:sz w:val="28"/>
          <w:szCs w:val="28"/>
          <w:lang w:eastAsia="zh-CN"/>
        </w:rPr>
        <w:t>招标</w:t>
      </w:r>
      <w:r>
        <w:rPr>
          <w:rFonts w:hint="eastAsia" w:cs="宋体"/>
          <w:sz w:val="28"/>
          <w:szCs w:val="28"/>
        </w:rPr>
        <w:t>人改变中标结果或者中标投标人放弃中标资格，应当承担相应的法律责任。</w:t>
      </w:r>
    </w:p>
    <w:p>
      <w:pPr>
        <w:pStyle w:val="199"/>
        <w:tabs>
          <w:tab w:val="left" w:pos="0"/>
          <w:tab w:val="clear" w:pos="709"/>
        </w:tabs>
        <w:spacing w:line="600" w:lineRule="exact"/>
        <w:ind w:left="0" w:firstLine="560" w:firstLineChars="200"/>
        <w:rPr>
          <w:rFonts w:cs="宋体"/>
          <w:sz w:val="28"/>
          <w:szCs w:val="28"/>
        </w:rPr>
      </w:pPr>
      <w:r>
        <w:rPr>
          <w:rFonts w:hint="eastAsia" w:cs="宋体"/>
          <w:sz w:val="28"/>
          <w:szCs w:val="28"/>
        </w:rPr>
        <w:t>23.2 中标通知书是合同的组成部分。</w:t>
      </w:r>
    </w:p>
    <w:p>
      <w:pPr>
        <w:pStyle w:val="199"/>
        <w:tabs>
          <w:tab w:val="clear" w:pos="709"/>
        </w:tabs>
        <w:spacing w:line="600" w:lineRule="exact"/>
        <w:ind w:left="0" w:firstLine="560" w:firstLineChars="200"/>
        <w:rPr>
          <w:rFonts w:cs="宋体"/>
          <w:sz w:val="28"/>
          <w:szCs w:val="28"/>
        </w:rPr>
      </w:pPr>
      <w:r>
        <w:rPr>
          <w:rFonts w:hint="eastAsia" w:cs="宋体"/>
          <w:sz w:val="28"/>
          <w:szCs w:val="28"/>
        </w:rPr>
        <w:t>25. 签订合同：</w:t>
      </w:r>
    </w:p>
    <w:p>
      <w:pPr>
        <w:pStyle w:val="199"/>
        <w:tabs>
          <w:tab w:val="clear" w:pos="709"/>
        </w:tabs>
        <w:spacing w:line="600" w:lineRule="exact"/>
        <w:ind w:left="0" w:firstLine="560" w:firstLineChars="200"/>
        <w:rPr>
          <w:rFonts w:cs="宋体"/>
          <w:sz w:val="28"/>
          <w:szCs w:val="28"/>
        </w:rPr>
      </w:pPr>
      <w:r>
        <w:rPr>
          <w:rFonts w:hint="eastAsia" w:cs="宋体"/>
          <w:sz w:val="28"/>
          <w:szCs w:val="28"/>
        </w:rPr>
        <w:t>25.1 自中标通知书发出3日内，中标投标人应按</w:t>
      </w:r>
      <w:r>
        <w:rPr>
          <w:rFonts w:hint="eastAsia" w:cs="宋体"/>
          <w:sz w:val="28"/>
          <w:szCs w:val="28"/>
          <w:lang w:eastAsia="zh-CN"/>
        </w:rPr>
        <w:t>谈判文件</w:t>
      </w:r>
      <w:r>
        <w:rPr>
          <w:rFonts w:hint="eastAsia" w:cs="宋体"/>
          <w:sz w:val="28"/>
          <w:szCs w:val="28"/>
        </w:rPr>
        <w:t>规定的时间、地点与</w:t>
      </w:r>
      <w:r>
        <w:rPr>
          <w:rFonts w:hint="eastAsia" w:cs="宋体"/>
          <w:sz w:val="28"/>
          <w:szCs w:val="28"/>
          <w:lang w:eastAsia="zh-CN"/>
        </w:rPr>
        <w:t>招标</w:t>
      </w:r>
      <w:r>
        <w:rPr>
          <w:rFonts w:hint="eastAsia" w:cs="宋体"/>
          <w:sz w:val="28"/>
          <w:szCs w:val="28"/>
        </w:rPr>
        <w:t>人洽商并签订政府</w:t>
      </w:r>
      <w:r>
        <w:rPr>
          <w:rFonts w:hint="eastAsia" w:cs="宋体"/>
          <w:sz w:val="28"/>
          <w:szCs w:val="28"/>
          <w:lang w:eastAsia="zh-CN"/>
        </w:rPr>
        <w:t>招标</w:t>
      </w:r>
      <w:r>
        <w:rPr>
          <w:rFonts w:hint="eastAsia" w:cs="宋体"/>
          <w:sz w:val="28"/>
          <w:szCs w:val="28"/>
        </w:rPr>
        <w:t>合同。</w:t>
      </w:r>
    </w:p>
    <w:p>
      <w:pPr>
        <w:pStyle w:val="199"/>
        <w:tabs>
          <w:tab w:val="clear" w:pos="709"/>
        </w:tabs>
        <w:spacing w:line="600" w:lineRule="exact"/>
        <w:ind w:left="0" w:firstLine="560" w:firstLineChars="200"/>
        <w:rPr>
          <w:rFonts w:cs="宋体"/>
          <w:sz w:val="28"/>
          <w:szCs w:val="28"/>
        </w:rPr>
      </w:pPr>
      <w:r>
        <w:rPr>
          <w:rFonts w:hint="eastAsia" w:cs="宋体"/>
          <w:sz w:val="28"/>
          <w:szCs w:val="28"/>
        </w:rPr>
        <w:t>25.2 中标投标人应按照</w:t>
      </w:r>
      <w:r>
        <w:rPr>
          <w:rFonts w:hint="eastAsia" w:cs="宋体"/>
          <w:sz w:val="28"/>
          <w:szCs w:val="28"/>
          <w:lang w:eastAsia="zh-CN"/>
        </w:rPr>
        <w:t>谈判文件</w:t>
      </w:r>
      <w:r>
        <w:rPr>
          <w:rFonts w:hint="eastAsia" w:cs="宋体"/>
          <w:sz w:val="28"/>
          <w:szCs w:val="28"/>
        </w:rPr>
        <w:t>、</w:t>
      </w:r>
      <w:r>
        <w:rPr>
          <w:rFonts w:hint="eastAsia" w:cs="宋体"/>
          <w:sz w:val="28"/>
          <w:szCs w:val="28"/>
          <w:lang w:eastAsia="zh-CN"/>
        </w:rPr>
        <w:t>响应文件</w:t>
      </w:r>
      <w:r>
        <w:rPr>
          <w:rFonts w:hint="eastAsia" w:cs="宋体"/>
          <w:sz w:val="28"/>
          <w:szCs w:val="28"/>
        </w:rPr>
        <w:t>及评审过程中的有关澄清、说明或者补正文件的内容与</w:t>
      </w:r>
      <w:r>
        <w:rPr>
          <w:rFonts w:hint="eastAsia" w:cs="宋体"/>
          <w:sz w:val="28"/>
          <w:szCs w:val="28"/>
          <w:lang w:eastAsia="zh-CN"/>
        </w:rPr>
        <w:t>招标</w:t>
      </w:r>
      <w:r>
        <w:rPr>
          <w:rFonts w:hint="eastAsia" w:cs="宋体"/>
          <w:sz w:val="28"/>
          <w:szCs w:val="28"/>
        </w:rPr>
        <w:t>人签订合同。中标投标人不得再与</w:t>
      </w:r>
      <w:r>
        <w:rPr>
          <w:rFonts w:hint="eastAsia" w:cs="宋体"/>
          <w:sz w:val="28"/>
          <w:szCs w:val="28"/>
          <w:lang w:eastAsia="zh-CN"/>
        </w:rPr>
        <w:t>招标</w:t>
      </w:r>
      <w:r>
        <w:rPr>
          <w:rFonts w:hint="eastAsia" w:cs="宋体"/>
          <w:sz w:val="28"/>
          <w:szCs w:val="28"/>
        </w:rPr>
        <w:t>人签订背离合同实质性内容的</w:t>
      </w:r>
      <w:r>
        <w:rPr>
          <w:rFonts w:hint="eastAsia" w:cs="宋体"/>
          <w:sz w:val="28"/>
          <w:szCs w:val="28"/>
          <w:lang w:eastAsia="zh-CN"/>
        </w:rPr>
        <w:t>其他</w:t>
      </w:r>
      <w:r>
        <w:rPr>
          <w:rFonts w:hint="eastAsia" w:cs="宋体"/>
          <w:sz w:val="28"/>
          <w:szCs w:val="28"/>
        </w:rPr>
        <w:t>协议或声明。</w:t>
      </w:r>
    </w:p>
    <w:p>
      <w:pPr>
        <w:pStyle w:val="199"/>
        <w:tabs>
          <w:tab w:val="clear" w:pos="709"/>
        </w:tabs>
        <w:spacing w:line="600" w:lineRule="exact"/>
        <w:ind w:left="0" w:firstLine="560" w:firstLineChars="200"/>
        <w:rPr>
          <w:rFonts w:hint="eastAsia" w:cs="宋体"/>
          <w:sz w:val="28"/>
          <w:szCs w:val="28"/>
        </w:rPr>
      </w:pPr>
      <w:r>
        <w:rPr>
          <w:rFonts w:hint="eastAsia" w:cs="宋体"/>
          <w:sz w:val="28"/>
          <w:szCs w:val="28"/>
        </w:rPr>
        <w:t>25.3</w:t>
      </w:r>
      <w:r>
        <w:rPr>
          <w:rFonts w:hint="eastAsia" w:cs="宋体"/>
          <w:sz w:val="28"/>
          <w:szCs w:val="28"/>
          <w:lang w:eastAsia="zh-CN"/>
        </w:rPr>
        <w:t>招标</w:t>
      </w:r>
      <w:r>
        <w:rPr>
          <w:rFonts w:hint="eastAsia" w:cs="宋体"/>
          <w:sz w:val="28"/>
          <w:szCs w:val="28"/>
        </w:rPr>
        <w:t>人如需追加与合同标的相同的服务，在不改变合同其他条款的前提下，中标投标人可与</w:t>
      </w:r>
      <w:r>
        <w:rPr>
          <w:rFonts w:hint="eastAsia" w:cs="宋体"/>
          <w:sz w:val="28"/>
          <w:szCs w:val="28"/>
          <w:lang w:eastAsia="zh-CN"/>
        </w:rPr>
        <w:t>招标</w:t>
      </w:r>
      <w:r>
        <w:rPr>
          <w:rFonts w:hint="eastAsia" w:cs="宋体"/>
          <w:sz w:val="28"/>
          <w:szCs w:val="28"/>
        </w:rPr>
        <w:t>人协商签订补充合同。</w:t>
      </w:r>
    </w:p>
    <w:p>
      <w:pPr>
        <w:pStyle w:val="199"/>
        <w:tabs>
          <w:tab w:val="clear" w:pos="709"/>
        </w:tabs>
        <w:spacing w:line="600" w:lineRule="exact"/>
        <w:ind w:left="0" w:firstLine="560" w:firstLineChars="200"/>
        <w:rPr>
          <w:rFonts w:hint="default" w:cs="宋体"/>
          <w:sz w:val="28"/>
          <w:szCs w:val="28"/>
          <w:lang w:val="en-US"/>
        </w:rPr>
      </w:pPr>
      <w:r>
        <w:rPr>
          <w:rFonts w:hint="eastAsia" w:cs="宋体"/>
          <w:sz w:val="28"/>
          <w:szCs w:val="28"/>
          <w:lang w:val="en-US" w:eastAsia="zh-CN"/>
        </w:rPr>
        <w:t>25.4如若后期入住的特困养老人员人数有变化，按实际入住老人人数的款项标准实际发生额支付。</w:t>
      </w:r>
    </w:p>
    <w:p>
      <w:pPr>
        <w:spacing w:line="600" w:lineRule="exact"/>
        <w:ind w:firstLine="560" w:firstLineChars="200"/>
        <w:rPr>
          <w:rFonts w:ascii="宋体" w:hAnsi="宋体" w:cs="宋体"/>
          <w:sz w:val="28"/>
          <w:szCs w:val="28"/>
        </w:rPr>
      </w:pPr>
      <w:r>
        <w:rPr>
          <w:rFonts w:hint="eastAsia" w:ascii="宋体" w:hAnsi="宋体" w:cs="宋体"/>
          <w:sz w:val="28"/>
          <w:szCs w:val="28"/>
        </w:rPr>
        <w:t>26. 履约保证金：</w:t>
      </w:r>
    </w:p>
    <w:p>
      <w:pPr>
        <w:spacing w:line="600" w:lineRule="exact"/>
        <w:ind w:firstLine="560" w:firstLineChars="200"/>
        <w:rPr>
          <w:rFonts w:ascii="宋体" w:hAnsi="宋体" w:cs="宋体"/>
          <w:sz w:val="28"/>
          <w:szCs w:val="28"/>
        </w:rPr>
      </w:pPr>
      <w:r>
        <w:rPr>
          <w:rFonts w:hint="eastAsia" w:ascii="宋体" w:hAnsi="宋体" w:cs="宋体"/>
          <w:sz w:val="28"/>
          <w:szCs w:val="28"/>
        </w:rPr>
        <w:t>26.1中标投标人应在</w:t>
      </w:r>
      <w:r>
        <w:rPr>
          <w:rFonts w:hint="eastAsia" w:ascii="宋体" w:hAnsi="宋体" w:cs="宋体"/>
          <w:sz w:val="28"/>
          <w:szCs w:val="28"/>
          <w:lang w:eastAsia="zh-CN"/>
        </w:rPr>
        <w:t>签订合同</w:t>
      </w:r>
      <w:r>
        <w:rPr>
          <w:rFonts w:hint="eastAsia" w:ascii="宋体" w:hAnsi="宋体" w:cs="宋体"/>
          <w:sz w:val="28"/>
          <w:szCs w:val="28"/>
        </w:rPr>
        <w:t>后5个工作日内向</w:t>
      </w:r>
      <w:r>
        <w:rPr>
          <w:rFonts w:hint="eastAsia" w:ascii="宋体" w:hAnsi="宋体" w:cs="宋体"/>
          <w:sz w:val="28"/>
          <w:szCs w:val="28"/>
          <w:lang w:eastAsia="zh-CN"/>
        </w:rPr>
        <w:t>招标</w:t>
      </w:r>
      <w:r>
        <w:rPr>
          <w:rFonts w:hint="eastAsia" w:ascii="宋体" w:hAnsi="宋体" w:cs="宋体"/>
          <w:sz w:val="28"/>
          <w:szCs w:val="28"/>
        </w:rPr>
        <w:t>人提交被认可的履约保证金。</w:t>
      </w:r>
      <w:bookmarkStart w:id="76" w:name="_Toc171913675"/>
      <w:bookmarkStart w:id="77" w:name="_Toc98641137"/>
      <w:bookmarkStart w:id="78" w:name="_Toc171913600"/>
      <w:bookmarkStart w:id="79" w:name="_Toc86202588"/>
    </w:p>
    <w:p>
      <w:pPr>
        <w:spacing w:line="600" w:lineRule="exact"/>
        <w:ind w:left="720" w:hanging="720" w:hangingChars="200"/>
        <w:jc w:val="center"/>
        <w:rPr>
          <w:rFonts w:ascii="宋体" w:hAnsi="宋体" w:cs="宋体"/>
          <w:sz w:val="36"/>
          <w:szCs w:val="36"/>
        </w:rPr>
      </w:pPr>
      <w:r>
        <w:rPr>
          <w:rFonts w:hint="eastAsia" w:ascii="宋体" w:hAnsi="宋体" w:cs="宋体"/>
          <w:sz w:val="36"/>
          <w:szCs w:val="36"/>
        </w:rPr>
        <w:t>八、</w:t>
      </w:r>
      <w:bookmarkEnd w:id="76"/>
      <w:bookmarkEnd w:id="77"/>
      <w:bookmarkEnd w:id="78"/>
      <w:bookmarkEnd w:id="79"/>
      <w:bookmarkStart w:id="80" w:name="_Toc171913601"/>
      <w:bookmarkStart w:id="81" w:name="_Toc86202589"/>
      <w:bookmarkStart w:id="82" w:name="_Toc171913676"/>
      <w:bookmarkStart w:id="83" w:name="_Toc98641138"/>
      <w:r>
        <w:rPr>
          <w:rFonts w:hint="eastAsia" w:ascii="宋体" w:hAnsi="宋体" w:cs="宋体"/>
          <w:sz w:val="36"/>
          <w:szCs w:val="36"/>
        </w:rPr>
        <w:t>处罚、询问和质疑</w:t>
      </w:r>
      <w:bookmarkEnd w:id="80"/>
      <w:bookmarkEnd w:id="81"/>
      <w:bookmarkEnd w:id="82"/>
      <w:bookmarkEnd w:id="83"/>
    </w:p>
    <w:p>
      <w:pPr>
        <w:spacing w:line="600" w:lineRule="exact"/>
        <w:ind w:firstLine="560" w:firstLineChars="200"/>
        <w:rPr>
          <w:rFonts w:ascii="宋体" w:hAnsi="宋体" w:cs="宋体"/>
          <w:sz w:val="28"/>
          <w:szCs w:val="28"/>
        </w:rPr>
      </w:pPr>
      <w:r>
        <w:rPr>
          <w:rFonts w:hint="eastAsia" w:ascii="宋体" w:hAnsi="宋体" w:cs="宋体"/>
          <w:sz w:val="28"/>
          <w:szCs w:val="28"/>
        </w:rPr>
        <w:t>29. 发生下列情况之一，投标人的保证金将不予退还，并被列入不良记录名单，投标人今后参与同类政府</w:t>
      </w:r>
      <w:r>
        <w:rPr>
          <w:rFonts w:hint="eastAsia" w:ascii="宋体" w:hAnsi="宋体" w:cs="宋体"/>
          <w:sz w:val="28"/>
          <w:szCs w:val="28"/>
          <w:lang w:eastAsia="zh-CN"/>
        </w:rPr>
        <w:t>招标</w:t>
      </w:r>
      <w:r>
        <w:rPr>
          <w:rFonts w:hint="eastAsia" w:ascii="宋体" w:hAnsi="宋体" w:cs="宋体"/>
          <w:sz w:val="28"/>
          <w:szCs w:val="28"/>
        </w:rPr>
        <w:t>项目的机会可能会受到影响：</w:t>
      </w:r>
    </w:p>
    <w:p>
      <w:pPr>
        <w:spacing w:line="600" w:lineRule="exact"/>
        <w:ind w:firstLine="560" w:firstLineChars="200"/>
        <w:rPr>
          <w:rFonts w:ascii="宋体" w:hAnsi="宋体" w:cs="宋体"/>
          <w:sz w:val="28"/>
          <w:szCs w:val="28"/>
        </w:rPr>
      </w:pPr>
      <w:r>
        <w:rPr>
          <w:rFonts w:hint="eastAsia" w:cs="宋体"/>
          <w:sz w:val="28"/>
          <w:szCs w:val="28"/>
          <w:lang w:val="en-US" w:eastAsia="zh-CN"/>
        </w:rPr>
        <w:t>（1）</w:t>
      </w:r>
      <w:r>
        <w:rPr>
          <w:rFonts w:hint="eastAsia" w:ascii="宋体" w:hAnsi="宋体" w:cs="宋体"/>
          <w:sz w:val="28"/>
          <w:szCs w:val="28"/>
        </w:rPr>
        <w:t>递交</w:t>
      </w:r>
      <w:r>
        <w:rPr>
          <w:rFonts w:hint="eastAsia" w:ascii="宋体" w:hAnsi="宋体" w:cs="宋体"/>
          <w:sz w:val="28"/>
          <w:szCs w:val="28"/>
          <w:lang w:eastAsia="zh-CN"/>
        </w:rPr>
        <w:t>响应文件</w:t>
      </w:r>
      <w:r>
        <w:rPr>
          <w:rFonts w:hint="eastAsia" w:ascii="宋体" w:hAnsi="宋体" w:cs="宋体"/>
          <w:sz w:val="28"/>
          <w:szCs w:val="28"/>
        </w:rPr>
        <w:t>截止后在报价有效期内，投标人撤回其</w:t>
      </w:r>
      <w:r>
        <w:rPr>
          <w:rFonts w:hint="eastAsia" w:ascii="宋体" w:hAnsi="宋体" w:cs="宋体"/>
          <w:sz w:val="28"/>
          <w:szCs w:val="28"/>
          <w:lang w:eastAsia="zh-CN"/>
        </w:rPr>
        <w:t>响应文件</w:t>
      </w:r>
      <w:r>
        <w:rPr>
          <w:rFonts w:hint="eastAsia" w:ascii="宋体" w:hAnsi="宋体" w:cs="宋体"/>
          <w:sz w:val="28"/>
          <w:szCs w:val="28"/>
        </w:rPr>
        <w:t>；</w:t>
      </w:r>
    </w:p>
    <w:p>
      <w:pPr>
        <w:spacing w:line="600" w:lineRule="exact"/>
        <w:ind w:firstLine="560" w:firstLineChars="200"/>
        <w:rPr>
          <w:rFonts w:ascii="宋体" w:hAnsi="宋体" w:cs="宋体"/>
          <w:sz w:val="28"/>
          <w:szCs w:val="28"/>
        </w:rPr>
      </w:pPr>
      <w:r>
        <w:rPr>
          <w:rFonts w:hint="eastAsia" w:cs="宋体"/>
          <w:sz w:val="28"/>
          <w:szCs w:val="28"/>
          <w:lang w:val="en-US" w:eastAsia="zh-CN"/>
        </w:rPr>
        <w:t>（2）</w:t>
      </w:r>
      <w:r>
        <w:rPr>
          <w:rFonts w:hint="eastAsia" w:ascii="宋体" w:hAnsi="宋体" w:cs="宋体"/>
          <w:sz w:val="28"/>
          <w:szCs w:val="28"/>
        </w:rPr>
        <w:t>中标投标人未按本</w:t>
      </w:r>
      <w:r>
        <w:rPr>
          <w:rFonts w:hint="eastAsia" w:ascii="宋体" w:hAnsi="宋体" w:cs="宋体"/>
          <w:sz w:val="28"/>
          <w:szCs w:val="28"/>
          <w:lang w:eastAsia="zh-CN"/>
        </w:rPr>
        <w:t>谈判文件</w:t>
      </w:r>
      <w:r>
        <w:rPr>
          <w:rFonts w:hint="eastAsia" w:ascii="宋体" w:hAnsi="宋体" w:cs="宋体"/>
          <w:sz w:val="28"/>
          <w:szCs w:val="28"/>
        </w:rPr>
        <w:t>规定签约；</w:t>
      </w:r>
    </w:p>
    <w:p>
      <w:pPr>
        <w:spacing w:line="600" w:lineRule="exact"/>
        <w:ind w:firstLine="560" w:firstLineChars="200"/>
        <w:rPr>
          <w:rFonts w:ascii="宋体" w:hAnsi="宋体" w:cs="宋体"/>
          <w:sz w:val="28"/>
          <w:szCs w:val="28"/>
        </w:rPr>
      </w:pPr>
      <w:r>
        <w:rPr>
          <w:rFonts w:hint="eastAsia" w:cs="宋体"/>
          <w:sz w:val="28"/>
          <w:szCs w:val="28"/>
          <w:lang w:val="en-US" w:eastAsia="zh-CN"/>
        </w:rPr>
        <w:t>（3）</w:t>
      </w:r>
      <w:r>
        <w:rPr>
          <w:rFonts w:hint="eastAsia" w:ascii="宋体" w:hAnsi="宋体" w:cs="宋体"/>
          <w:sz w:val="28"/>
          <w:szCs w:val="28"/>
        </w:rPr>
        <w:t>中标投标人与</w:t>
      </w:r>
      <w:r>
        <w:rPr>
          <w:rFonts w:hint="eastAsia" w:ascii="宋体" w:hAnsi="宋体" w:cs="宋体"/>
          <w:sz w:val="28"/>
          <w:szCs w:val="28"/>
          <w:lang w:eastAsia="zh-CN"/>
        </w:rPr>
        <w:t>招标</w:t>
      </w:r>
      <w:r>
        <w:rPr>
          <w:rFonts w:hint="eastAsia" w:ascii="宋体" w:hAnsi="宋体" w:cs="宋体"/>
          <w:sz w:val="28"/>
          <w:szCs w:val="28"/>
        </w:rPr>
        <w:t>人订立背离合同实质性内容的</w:t>
      </w:r>
      <w:r>
        <w:rPr>
          <w:rFonts w:hint="eastAsia" w:ascii="宋体" w:hAnsi="宋体" w:cs="宋体"/>
          <w:sz w:val="28"/>
          <w:szCs w:val="28"/>
          <w:lang w:eastAsia="zh-CN"/>
        </w:rPr>
        <w:t>其他</w:t>
      </w:r>
      <w:r>
        <w:rPr>
          <w:rFonts w:hint="eastAsia" w:ascii="宋体" w:hAnsi="宋体" w:cs="宋体"/>
          <w:sz w:val="28"/>
          <w:szCs w:val="28"/>
        </w:rPr>
        <w:t>协议；</w:t>
      </w:r>
    </w:p>
    <w:p>
      <w:pPr>
        <w:spacing w:line="600" w:lineRule="exact"/>
        <w:ind w:firstLine="560" w:firstLineChars="200"/>
        <w:rPr>
          <w:rFonts w:ascii="宋体" w:hAnsi="宋体" w:cs="宋体"/>
          <w:sz w:val="28"/>
          <w:szCs w:val="28"/>
        </w:rPr>
      </w:pPr>
      <w:r>
        <w:rPr>
          <w:rFonts w:hint="eastAsia" w:cs="宋体"/>
          <w:sz w:val="28"/>
          <w:szCs w:val="28"/>
          <w:lang w:val="en-US" w:eastAsia="zh-CN"/>
        </w:rPr>
        <w:t>（4）</w:t>
      </w:r>
      <w:r>
        <w:rPr>
          <w:rFonts w:hint="eastAsia" w:ascii="宋体" w:hAnsi="宋体" w:cs="宋体"/>
          <w:sz w:val="28"/>
          <w:szCs w:val="28"/>
        </w:rPr>
        <w:t>投标人</w:t>
      </w:r>
      <w:r>
        <w:rPr>
          <w:rFonts w:hint="eastAsia" w:ascii="宋体" w:hAnsi="宋体" w:cs="宋体"/>
          <w:sz w:val="28"/>
          <w:szCs w:val="28"/>
          <w:lang w:eastAsia="zh-CN"/>
        </w:rPr>
        <w:t>其他</w:t>
      </w:r>
      <w:r>
        <w:rPr>
          <w:rFonts w:hint="eastAsia" w:ascii="宋体" w:hAnsi="宋体" w:cs="宋体"/>
          <w:sz w:val="28"/>
          <w:szCs w:val="28"/>
        </w:rPr>
        <w:t>未按</w:t>
      </w:r>
      <w:r>
        <w:rPr>
          <w:rFonts w:hint="eastAsia" w:ascii="宋体" w:hAnsi="宋体" w:cs="宋体"/>
          <w:sz w:val="28"/>
          <w:szCs w:val="28"/>
          <w:lang w:eastAsia="zh-CN"/>
        </w:rPr>
        <w:t>谈判文件</w:t>
      </w:r>
      <w:r>
        <w:rPr>
          <w:rFonts w:hint="eastAsia" w:ascii="宋体" w:hAnsi="宋体" w:cs="宋体"/>
          <w:sz w:val="28"/>
          <w:szCs w:val="28"/>
        </w:rPr>
        <w:t>规定和合同约定履行义务的行为。</w:t>
      </w:r>
    </w:p>
    <w:p>
      <w:pPr>
        <w:pStyle w:val="199"/>
        <w:tabs>
          <w:tab w:val="clear" w:pos="709"/>
        </w:tabs>
        <w:spacing w:line="600" w:lineRule="exact"/>
        <w:ind w:left="0" w:firstLine="560" w:firstLineChars="200"/>
        <w:rPr>
          <w:rFonts w:cs="宋体"/>
          <w:sz w:val="28"/>
          <w:szCs w:val="28"/>
        </w:rPr>
      </w:pPr>
      <w:r>
        <w:rPr>
          <w:rFonts w:hint="eastAsia" w:cs="宋体"/>
          <w:sz w:val="28"/>
          <w:szCs w:val="28"/>
        </w:rPr>
        <w:t>30. 投标人有权就</w:t>
      </w:r>
      <w:r>
        <w:rPr>
          <w:rFonts w:hint="eastAsia" w:cs="宋体"/>
          <w:sz w:val="28"/>
          <w:szCs w:val="28"/>
          <w:lang w:eastAsia="zh-CN"/>
        </w:rPr>
        <w:t>招标</w:t>
      </w:r>
      <w:r>
        <w:rPr>
          <w:rFonts w:hint="eastAsia" w:cs="宋体"/>
          <w:sz w:val="28"/>
          <w:szCs w:val="28"/>
        </w:rPr>
        <w:t>程序或签订合同的事宜提出质疑：</w:t>
      </w:r>
    </w:p>
    <w:p>
      <w:pPr>
        <w:pStyle w:val="199"/>
        <w:tabs>
          <w:tab w:val="clear" w:pos="709"/>
        </w:tabs>
        <w:spacing w:line="600" w:lineRule="exact"/>
        <w:ind w:left="0" w:firstLine="560" w:firstLineChars="200"/>
        <w:rPr>
          <w:rFonts w:cs="宋体"/>
          <w:sz w:val="28"/>
          <w:szCs w:val="28"/>
        </w:rPr>
      </w:pPr>
      <w:r>
        <w:rPr>
          <w:rFonts w:hint="eastAsia" w:cs="宋体"/>
          <w:sz w:val="28"/>
          <w:szCs w:val="28"/>
        </w:rPr>
        <w:t>30.1投标人对</w:t>
      </w:r>
      <w:r>
        <w:rPr>
          <w:rFonts w:hint="eastAsia" w:cs="宋体"/>
          <w:sz w:val="28"/>
          <w:szCs w:val="28"/>
          <w:lang w:eastAsia="zh-CN"/>
        </w:rPr>
        <w:t>招标</w:t>
      </w:r>
      <w:r>
        <w:rPr>
          <w:rFonts w:hint="eastAsia" w:cs="宋体"/>
          <w:sz w:val="28"/>
          <w:szCs w:val="28"/>
        </w:rPr>
        <w:t>事项有疑问的，可以向</w:t>
      </w:r>
      <w:r>
        <w:rPr>
          <w:rFonts w:hint="eastAsia" w:cs="宋体"/>
          <w:sz w:val="28"/>
          <w:szCs w:val="28"/>
          <w:lang w:eastAsia="zh-CN"/>
        </w:rPr>
        <w:t>招标</w:t>
      </w:r>
      <w:r>
        <w:rPr>
          <w:rFonts w:hint="eastAsia" w:cs="宋体"/>
          <w:sz w:val="28"/>
          <w:szCs w:val="28"/>
        </w:rPr>
        <w:t>人或</w:t>
      </w:r>
      <w:r>
        <w:rPr>
          <w:rFonts w:hint="eastAsia" w:cs="宋体"/>
          <w:sz w:val="28"/>
          <w:szCs w:val="28"/>
          <w:lang w:eastAsia="zh-CN"/>
        </w:rPr>
        <w:t>招标</w:t>
      </w:r>
      <w:r>
        <w:rPr>
          <w:rFonts w:hint="eastAsia" w:cs="宋体"/>
          <w:sz w:val="28"/>
          <w:szCs w:val="28"/>
        </w:rPr>
        <w:t>代理机构提出询问。</w:t>
      </w:r>
    </w:p>
    <w:p>
      <w:pPr>
        <w:pStyle w:val="199"/>
        <w:tabs>
          <w:tab w:val="clear" w:pos="709"/>
        </w:tabs>
        <w:spacing w:line="600" w:lineRule="exact"/>
        <w:ind w:left="0" w:firstLine="560" w:firstLineChars="200"/>
        <w:rPr>
          <w:rFonts w:cs="宋体"/>
          <w:sz w:val="28"/>
          <w:szCs w:val="28"/>
        </w:rPr>
      </w:pPr>
      <w:r>
        <w:rPr>
          <w:rFonts w:hint="eastAsia" w:cs="宋体"/>
          <w:sz w:val="28"/>
          <w:szCs w:val="28"/>
        </w:rPr>
        <w:t>30.2</w:t>
      </w:r>
      <w:r>
        <w:rPr>
          <w:rFonts w:hint="eastAsia" w:cs="宋体"/>
          <w:sz w:val="28"/>
          <w:szCs w:val="28"/>
          <w:lang w:eastAsia="zh-CN"/>
        </w:rPr>
        <w:t>招标</w:t>
      </w:r>
      <w:r>
        <w:rPr>
          <w:rFonts w:hint="eastAsia" w:cs="宋体"/>
          <w:sz w:val="28"/>
          <w:szCs w:val="28"/>
        </w:rPr>
        <w:t>程序受《中华人民共和国</w:t>
      </w:r>
      <w:r>
        <w:rPr>
          <w:rFonts w:hint="eastAsia" w:cs="宋体"/>
          <w:sz w:val="28"/>
          <w:szCs w:val="28"/>
          <w:lang w:val="en-US" w:eastAsia="zh-CN"/>
        </w:rPr>
        <w:t>政府采购法</w:t>
      </w:r>
      <w:r>
        <w:rPr>
          <w:rFonts w:hint="eastAsia" w:cs="宋体"/>
          <w:sz w:val="28"/>
          <w:szCs w:val="28"/>
        </w:rPr>
        <w:t>》、《中华人民共和国政府</w:t>
      </w:r>
      <w:r>
        <w:rPr>
          <w:rFonts w:hint="eastAsia" w:cs="宋体"/>
          <w:sz w:val="28"/>
          <w:szCs w:val="28"/>
          <w:lang w:val="en-US" w:eastAsia="zh-CN"/>
        </w:rPr>
        <w:t>采购</w:t>
      </w:r>
      <w:r>
        <w:rPr>
          <w:rFonts w:hint="eastAsia" w:cs="宋体"/>
          <w:sz w:val="28"/>
          <w:szCs w:val="28"/>
        </w:rPr>
        <w:t>法实施条例》和相关法律法规的约束，并受到严格的内部监察，以确保授予合同过程的公平公正。若投标人认为其</w:t>
      </w:r>
      <w:r>
        <w:rPr>
          <w:rFonts w:hint="eastAsia" w:cs="宋体"/>
          <w:sz w:val="28"/>
          <w:szCs w:val="28"/>
          <w:lang w:eastAsia="zh-CN"/>
        </w:rPr>
        <w:t>招标</w:t>
      </w:r>
      <w:r>
        <w:rPr>
          <w:rFonts w:hint="eastAsia" w:cs="宋体"/>
          <w:sz w:val="28"/>
          <w:szCs w:val="28"/>
        </w:rPr>
        <w:t>未获公平评审或</w:t>
      </w:r>
      <w:r>
        <w:rPr>
          <w:rFonts w:hint="eastAsia" w:cs="宋体"/>
          <w:sz w:val="28"/>
          <w:szCs w:val="28"/>
          <w:lang w:eastAsia="zh-CN"/>
        </w:rPr>
        <w:t>谈判文件</w:t>
      </w:r>
      <w:r>
        <w:rPr>
          <w:rFonts w:hint="eastAsia" w:cs="宋体"/>
          <w:sz w:val="28"/>
          <w:szCs w:val="28"/>
        </w:rPr>
        <w:t>、</w:t>
      </w:r>
      <w:r>
        <w:rPr>
          <w:rFonts w:hint="eastAsia" w:cs="宋体"/>
          <w:sz w:val="28"/>
          <w:szCs w:val="28"/>
          <w:lang w:eastAsia="zh-CN"/>
        </w:rPr>
        <w:t>招标</w:t>
      </w:r>
      <w:r>
        <w:rPr>
          <w:rFonts w:hint="eastAsia" w:cs="宋体"/>
          <w:sz w:val="28"/>
          <w:szCs w:val="28"/>
        </w:rPr>
        <w:t>过程和入围、中标结果使自己的合法权益受到损害，可以在知道或者应知其权益受到损害之日起7个工作日内，以书面形式向</w:t>
      </w:r>
      <w:r>
        <w:rPr>
          <w:rFonts w:hint="eastAsia" w:cs="宋体"/>
          <w:sz w:val="28"/>
          <w:szCs w:val="28"/>
          <w:lang w:eastAsia="zh-CN"/>
        </w:rPr>
        <w:t>招标</w:t>
      </w:r>
      <w:r>
        <w:rPr>
          <w:rFonts w:hint="eastAsia" w:cs="宋体"/>
          <w:sz w:val="28"/>
          <w:szCs w:val="28"/>
        </w:rPr>
        <w:t>人或</w:t>
      </w:r>
      <w:r>
        <w:rPr>
          <w:rFonts w:hint="eastAsia" w:cs="宋体"/>
          <w:sz w:val="28"/>
          <w:szCs w:val="28"/>
          <w:lang w:eastAsia="zh-CN"/>
        </w:rPr>
        <w:t>招标</w:t>
      </w:r>
      <w:r>
        <w:rPr>
          <w:rFonts w:hint="eastAsia" w:cs="宋体"/>
          <w:sz w:val="28"/>
          <w:szCs w:val="28"/>
        </w:rPr>
        <w:t>代理机构提出质疑并要求答复。</w:t>
      </w:r>
    </w:p>
    <w:p>
      <w:pPr>
        <w:pStyle w:val="199"/>
        <w:tabs>
          <w:tab w:val="clear" w:pos="709"/>
        </w:tabs>
        <w:spacing w:line="600" w:lineRule="exact"/>
        <w:ind w:left="0" w:firstLine="560" w:firstLineChars="200"/>
        <w:rPr>
          <w:rFonts w:cs="宋体"/>
          <w:sz w:val="28"/>
          <w:szCs w:val="28"/>
        </w:rPr>
      </w:pPr>
      <w:r>
        <w:rPr>
          <w:rFonts w:hint="eastAsia" w:cs="宋体"/>
          <w:sz w:val="28"/>
          <w:szCs w:val="28"/>
        </w:rPr>
        <w:t>30.3</w:t>
      </w:r>
      <w:r>
        <w:rPr>
          <w:rFonts w:hint="eastAsia" w:cs="宋体"/>
          <w:sz w:val="28"/>
          <w:szCs w:val="28"/>
          <w:lang w:eastAsia="zh-CN"/>
        </w:rPr>
        <w:t>招标</w:t>
      </w:r>
      <w:r>
        <w:rPr>
          <w:rFonts w:hint="eastAsia" w:cs="宋体"/>
          <w:sz w:val="28"/>
          <w:szCs w:val="28"/>
        </w:rPr>
        <w:t>人或</w:t>
      </w:r>
      <w:r>
        <w:rPr>
          <w:rFonts w:hint="eastAsia" w:cs="宋体"/>
          <w:sz w:val="28"/>
          <w:szCs w:val="28"/>
          <w:lang w:eastAsia="zh-CN"/>
        </w:rPr>
        <w:t>招标</w:t>
      </w:r>
      <w:r>
        <w:rPr>
          <w:rFonts w:hint="eastAsia" w:cs="宋体"/>
          <w:sz w:val="28"/>
          <w:szCs w:val="28"/>
        </w:rPr>
        <w:t>代理机构将在收到书面质疑后7个工作日内审查质疑事项，作出答复或相关处理决定，并以书面形式通知质疑投标人和其他有关投标人，但答复的内容不涉及商业秘密。若质疑涉及</w:t>
      </w:r>
      <w:r>
        <w:rPr>
          <w:rFonts w:hint="eastAsia" w:cs="宋体"/>
          <w:sz w:val="28"/>
          <w:szCs w:val="28"/>
          <w:lang w:eastAsia="zh-CN"/>
        </w:rPr>
        <w:t>招标</w:t>
      </w:r>
      <w:r>
        <w:rPr>
          <w:rFonts w:hint="eastAsia" w:cs="宋体"/>
          <w:sz w:val="28"/>
          <w:szCs w:val="28"/>
        </w:rPr>
        <w:t>制度或程序，将被转交政府</w:t>
      </w:r>
      <w:r>
        <w:rPr>
          <w:rFonts w:hint="eastAsia" w:cs="宋体"/>
          <w:sz w:val="28"/>
          <w:szCs w:val="28"/>
          <w:lang w:eastAsia="zh-CN"/>
        </w:rPr>
        <w:t>招标</w:t>
      </w:r>
      <w:r>
        <w:rPr>
          <w:rFonts w:hint="eastAsia" w:cs="宋体"/>
          <w:sz w:val="28"/>
          <w:szCs w:val="28"/>
        </w:rPr>
        <w:t>的管理部门审查。</w:t>
      </w:r>
    </w:p>
    <w:p>
      <w:pPr>
        <w:pStyle w:val="199"/>
        <w:tabs>
          <w:tab w:val="clear" w:pos="709"/>
        </w:tabs>
        <w:spacing w:line="600" w:lineRule="exact"/>
        <w:ind w:left="0" w:firstLine="560" w:firstLineChars="200"/>
        <w:rPr>
          <w:rFonts w:cs="宋体"/>
          <w:sz w:val="28"/>
          <w:szCs w:val="28"/>
        </w:rPr>
      </w:pPr>
      <w:r>
        <w:rPr>
          <w:rFonts w:hint="eastAsia" w:cs="宋体"/>
          <w:sz w:val="28"/>
          <w:szCs w:val="28"/>
        </w:rPr>
        <w:t>30.4质疑投标人对</w:t>
      </w:r>
      <w:r>
        <w:rPr>
          <w:rFonts w:hint="eastAsia" w:cs="宋体"/>
          <w:sz w:val="28"/>
          <w:szCs w:val="28"/>
          <w:lang w:eastAsia="zh-CN"/>
        </w:rPr>
        <w:t>招标</w:t>
      </w:r>
      <w:r>
        <w:rPr>
          <w:rFonts w:hint="eastAsia" w:cs="宋体"/>
          <w:sz w:val="28"/>
          <w:szCs w:val="28"/>
        </w:rPr>
        <w:t>人或</w:t>
      </w:r>
      <w:r>
        <w:rPr>
          <w:rFonts w:hint="eastAsia" w:cs="宋体"/>
          <w:sz w:val="28"/>
          <w:szCs w:val="28"/>
          <w:lang w:eastAsia="zh-CN"/>
        </w:rPr>
        <w:t>招标</w:t>
      </w:r>
      <w:r>
        <w:rPr>
          <w:rFonts w:hint="eastAsia" w:cs="宋体"/>
          <w:sz w:val="28"/>
          <w:szCs w:val="28"/>
        </w:rPr>
        <w:t>代理机构的答复不满意以及</w:t>
      </w:r>
      <w:r>
        <w:rPr>
          <w:rFonts w:hint="eastAsia" w:cs="宋体"/>
          <w:sz w:val="28"/>
          <w:szCs w:val="28"/>
          <w:lang w:eastAsia="zh-CN"/>
        </w:rPr>
        <w:t>招标</w:t>
      </w:r>
      <w:r>
        <w:rPr>
          <w:rFonts w:hint="eastAsia" w:cs="宋体"/>
          <w:sz w:val="28"/>
          <w:szCs w:val="28"/>
        </w:rPr>
        <w:t>人或</w:t>
      </w:r>
      <w:r>
        <w:rPr>
          <w:rFonts w:hint="eastAsia" w:cs="宋体"/>
          <w:sz w:val="28"/>
          <w:szCs w:val="28"/>
          <w:lang w:eastAsia="zh-CN"/>
        </w:rPr>
        <w:t>招标</w:t>
      </w:r>
      <w:r>
        <w:rPr>
          <w:rFonts w:hint="eastAsia" w:cs="宋体"/>
          <w:sz w:val="28"/>
          <w:szCs w:val="28"/>
        </w:rPr>
        <w:t>代理机构未在规定的时间内</w:t>
      </w:r>
      <w:r>
        <w:rPr>
          <w:rFonts w:hint="eastAsia" w:cs="宋体"/>
          <w:sz w:val="28"/>
          <w:szCs w:val="28"/>
          <w:lang w:eastAsia="zh-CN"/>
        </w:rPr>
        <w:t>作出</w:t>
      </w:r>
      <w:r>
        <w:rPr>
          <w:rFonts w:hint="eastAsia" w:cs="宋体"/>
          <w:sz w:val="28"/>
          <w:szCs w:val="28"/>
        </w:rPr>
        <w:t>答复的，可以在答复期满后15个工作日内向同级财政部门投诉</w:t>
      </w:r>
      <w:bookmarkStart w:id="84" w:name="_Toc142470606"/>
      <w:bookmarkStart w:id="85" w:name="_Toc171913677"/>
      <w:bookmarkStart w:id="86" w:name="_Toc86202590"/>
      <w:bookmarkStart w:id="87" w:name="_Toc171913602"/>
    </w:p>
    <w:p>
      <w:pPr>
        <w:pStyle w:val="199"/>
        <w:tabs>
          <w:tab w:val="clear" w:pos="709"/>
        </w:tabs>
        <w:spacing w:line="600" w:lineRule="exact"/>
        <w:ind w:left="0" w:firstLine="560" w:firstLineChars="200"/>
        <w:rPr>
          <w:rFonts w:cs="宋体"/>
          <w:sz w:val="28"/>
          <w:szCs w:val="28"/>
        </w:rPr>
      </w:pPr>
      <w:r>
        <w:rPr>
          <w:rFonts w:hint="eastAsia" w:cs="宋体"/>
          <w:sz w:val="28"/>
          <w:szCs w:val="28"/>
        </w:rPr>
        <w:t>30.5投标人质疑、投诉应当有明确的请求和必要的证明材料。投标人投诉的事项不得超出已质疑事项的范围</w:t>
      </w:r>
    </w:p>
    <w:bookmarkEnd w:id="84"/>
    <w:bookmarkEnd w:id="85"/>
    <w:bookmarkEnd w:id="86"/>
    <w:bookmarkEnd w:id="87"/>
    <w:p>
      <w:pPr>
        <w:spacing w:line="600" w:lineRule="exact"/>
        <w:ind w:firstLine="480" w:firstLineChars="200"/>
      </w:pPr>
      <w:bookmarkStart w:id="88" w:name="_Toc171913604"/>
      <w:bookmarkStart w:id="89" w:name="_Toc98641140"/>
    </w:p>
    <w:p>
      <w:pPr>
        <w:rPr>
          <w:rFonts w:ascii="宋体" w:hAnsi="宋体" w:cs="宋体"/>
          <w:b/>
          <w:color w:val="auto"/>
          <w:sz w:val="36"/>
          <w:szCs w:val="36"/>
        </w:rPr>
      </w:pPr>
      <w:r>
        <w:rPr>
          <w:rFonts w:ascii="宋体" w:hAnsi="宋体" w:cs="宋体"/>
          <w:b/>
          <w:color w:val="auto"/>
          <w:sz w:val="36"/>
          <w:szCs w:val="36"/>
        </w:rPr>
        <w:br w:type="page"/>
      </w:r>
    </w:p>
    <w:p>
      <w:pPr>
        <w:pStyle w:val="60"/>
        <w:spacing w:line="600" w:lineRule="exact"/>
        <w:jc w:val="center"/>
        <w:rPr>
          <w:rFonts w:ascii="宋体" w:hAnsi="宋体" w:cs="宋体"/>
          <w:b/>
          <w:color w:val="auto"/>
          <w:sz w:val="36"/>
          <w:szCs w:val="36"/>
        </w:rPr>
      </w:pPr>
      <w:r>
        <w:rPr>
          <w:rFonts w:hint="eastAsia" w:ascii="宋体" w:hAnsi="宋体" w:cs="宋体"/>
          <w:b/>
          <w:color w:val="auto"/>
          <w:sz w:val="36"/>
          <w:szCs w:val="36"/>
        </w:rPr>
        <w:t>第四部分  评审</w:t>
      </w:r>
      <w:r>
        <w:rPr>
          <w:rFonts w:hint="eastAsia" w:ascii="宋体" w:hAnsi="宋体" w:cs="宋体"/>
          <w:b/>
          <w:color w:val="auto"/>
          <w:sz w:val="36"/>
          <w:szCs w:val="36"/>
          <w:lang w:val="en-US" w:eastAsia="zh-CN"/>
        </w:rPr>
        <w:t>细则和评审</w:t>
      </w:r>
      <w:r>
        <w:rPr>
          <w:rFonts w:hint="eastAsia" w:ascii="宋体" w:hAnsi="宋体" w:cs="宋体"/>
          <w:b/>
          <w:color w:val="auto"/>
          <w:sz w:val="36"/>
          <w:szCs w:val="36"/>
        </w:rPr>
        <w:t>方法</w:t>
      </w:r>
      <w:bookmarkEnd w:id="88"/>
      <w:bookmarkEnd w:id="89"/>
      <w:bookmarkStart w:id="90" w:name="_Toc171913605"/>
      <w:bookmarkStart w:id="91" w:name="_Toc171913680"/>
    </w:p>
    <w:p>
      <w:pPr>
        <w:pStyle w:val="60"/>
        <w:spacing w:line="600" w:lineRule="exact"/>
        <w:jc w:val="center"/>
        <w:rPr>
          <w:rFonts w:ascii="宋体" w:hAnsi="宋体" w:cs="宋体"/>
          <w:b/>
          <w:color w:val="auto"/>
          <w:sz w:val="36"/>
          <w:szCs w:val="36"/>
        </w:rPr>
      </w:pPr>
    </w:p>
    <w:bookmarkEnd w:id="90"/>
    <w:bookmarkEnd w:id="91"/>
    <w:p>
      <w:pPr>
        <w:pStyle w:val="60"/>
        <w:spacing w:line="360" w:lineRule="atLeast"/>
        <w:ind w:firstLine="281"/>
        <w:jc w:val="both"/>
        <w:rPr>
          <w:rFonts w:ascii="宋体" w:hAnsi="宋体" w:cs="宋体"/>
          <w:b/>
          <w:color w:val="auto"/>
          <w:sz w:val="28"/>
          <w:szCs w:val="28"/>
        </w:rPr>
      </w:pPr>
      <w:bookmarkStart w:id="92" w:name="_Toc171913608"/>
      <w:r>
        <w:rPr>
          <w:rFonts w:hint="eastAsia" w:ascii="宋体" w:hAnsi="宋体" w:cs="宋体"/>
          <w:b/>
          <w:color w:val="auto"/>
          <w:sz w:val="28"/>
          <w:szCs w:val="28"/>
        </w:rPr>
        <w:t>1、初步评审</w:t>
      </w:r>
    </w:p>
    <w:p>
      <w:pPr>
        <w:pStyle w:val="60"/>
        <w:spacing w:line="360" w:lineRule="atLeast"/>
        <w:ind w:firstLine="281"/>
        <w:jc w:val="center"/>
        <w:rPr>
          <w:rFonts w:ascii="宋体" w:hAnsi="宋体" w:cs="宋体"/>
          <w:b/>
          <w:color w:val="auto"/>
          <w:sz w:val="28"/>
          <w:szCs w:val="28"/>
        </w:rPr>
      </w:pPr>
      <w:r>
        <w:rPr>
          <w:rFonts w:hint="eastAsia" w:ascii="宋体" w:hAnsi="宋体" w:cs="宋体"/>
          <w:b/>
          <w:color w:val="auto"/>
          <w:sz w:val="28"/>
          <w:szCs w:val="28"/>
        </w:rPr>
        <w:t>初步审查表</w:t>
      </w:r>
    </w:p>
    <w:p>
      <w:pPr>
        <w:pStyle w:val="60"/>
        <w:spacing w:line="360" w:lineRule="atLeast"/>
        <w:ind w:hanging="23"/>
        <w:jc w:val="both"/>
        <w:rPr>
          <w:rFonts w:ascii="宋体" w:hAnsi="宋体" w:cs="宋体"/>
          <w:color w:val="auto"/>
        </w:rPr>
      </w:pPr>
      <w:r>
        <w:rPr>
          <w:rFonts w:hint="eastAsia" w:ascii="宋体" w:hAnsi="宋体" w:cs="宋体"/>
          <w:color w:val="auto"/>
        </w:rPr>
        <w:t xml:space="preserve">     项目名称：        </w:t>
      </w:r>
    </w:p>
    <w:p>
      <w:pPr>
        <w:pStyle w:val="60"/>
        <w:spacing w:line="360" w:lineRule="atLeast"/>
        <w:ind w:hanging="23"/>
        <w:jc w:val="both"/>
        <w:rPr>
          <w:rFonts w:ascii="宋体" w:hAnsi="宋体" w:cs="宋体"/>
        </w:rPr>
      </w:pPr>
      <w:r>
        <w:rPr>
          <w:rFonts w:hint="eastAsia" w:ascii="宋体" w:hAnsi="宋体" w:cs="宋体"/>
          <w:color w:val="auto"/>
        </w:rPr>
        <w:t xml:space="preserve">     项目编号：</w:t>
      </w:r>
    </w:p>
    <w:tbl>
      <w:tblPr>
        <w:tblStyle w:val="48"/>
        <w:tblpPr w:leftFromText="180" w:rightFromText="180" w:vertAnchor="text" w:horzAnchor="page" w:tblpX="1504" w:tblpY="344"/>
        <w:tblOverlap w:val="never"/>
        <w:tblW w:w="8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896"/>
        <w:gridCol w:w="1050"/>
        <w:gridCol w:w="107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vMerge w:val="restart"/>
            <w:vAlign w:val="center"/>
          </w:tcPr>
          <w:p>
            <w:pPr>
              <w:keepNext w:val="0"/>
              <w:keepLines w:val="0"/>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序号</w:t>
            </w:r>
          </w:p>
        </w:tc>
        <w:tc>
          <w:tcPr>
            <w:tcW w:w="4896" w:type="dxa"/>
            <w:vMerge w:val="restart"/>
            <w:vAlign w:val="center"/>
          </w:tcPr>
          <w:p>
            <w:pPr>
              <w:keepNext w:val="0"/>
              <w:keepLines w:val="0"/>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评审内容</w:t>
            </w:r>
          </w:p>
        </w:tc>
        <w:tc>
          <w:tcPr>
            <w:tcW w:w="3308" w:type="dxa"/>
            <w:gridSpan w:val="3"/>
          </w:tcPr>
          <w:p>
            <w:pPr>
              <w:keepNext w:val="0"/>
              <w:keepLines w:val="0"/>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48" w:type="dxa"/>
            <w:vMerge w:val="continue"/>
            <w:vAlign w:val="center"/>
          </w:tcPr>
          <w:p>
            <w:pPr>
              <w:keepNext w:val="0"/>
              <w:keepLines w:val="0"/>
              <w:suppressLineNumbers w:val="0"/>
              <w:spacing w:before="0" w:beforeAutospacing="0" w:after="0" w:afterAutospacing="0"/>
              <w:ind w:left="0" w:right="0"/>
              <w:jc w:val="center"/>
              <w:rPr>
                <w:rFonts w:hint="default" w:ascii="宋体" w:hAnsi="宋体" w:cs="宋体"/>
                <w:sz w:val="21"/>
                <w:szCs w:val="21"/>
              </w:rPr>
            </w:pPr>
          </w:p>
        </w:tc>
        <w:tc>
          <w:tcPr>
            <w:tcW w:w="4896" w:type="dxa"/>
            <w:vMerge w:val="continue"/>
          </w:tcPr>
          <w:p>
            <w:pPr>
              <w:keepNext w:val="0"/>
              <w:keepLines w:val="0"/>
              <w:suppressLineNumbers w:val="0"/>
              <w:spacing w:before="0" w:beforeAutospacing="0" w:after="0" w:afterAutospacing="0"/>
              <w:ind w:left="0" w:right="0" w:firstLine="2205" w:firstLineChars="1050"/>
              <w:rPr>
                <w:rFonts w:hint="default" w:ascii="宋体" w:hAnsi="宋体" w:cs="宋体"/>
                <w:sz w:val="21"/>
                <w:szCs w:val="21"/>
              </w:rPr>
            </w:pPr>
          </w:p>
        </w:tc>
        <w:tc>
          <w:tcPr>
            <w:tcW w:w="1050" w:type="dxa"/>
          </w:tcPr>
          <w:p>
            <w:pPr>
              <w:keepNext w:val="0"/>
              <w:keepLines w:val="0"/>
              <w:suppressLineNumbers w:val="0"/>
              <w:spacing w:before="0" w:beforeAutospacing="0" w:after="0" w:afterAutospacing="0"/>
              <w:ind w:left="0" w:right="0"/>
              <w:rPr>
                <w:rFonts w:hint="default" w:ascii="宋体" w:hAnsi="宋体" w:cs="宋体"/>
                <w:sz w:val="21"/>
                <w:szCs w:val="21"/>
              </w:rPr>
            </w:pPr>
            <w:r>
              <w:rPr>
                <w:rFonts w:hint="eastAsia" w:ascii="宋体" w:hAnsi="宋体" w:cs="宋体"/>
                <w:sz w:val="21"/>
                <w:szCs w:val="21"/>
              </w:rPr>
              <w:t>投标人1</w:t>
            </w:r>
          </w:p>
        </w:tc>
        <w:tc>
          <w:tcPr>
            <w:tcW w:w="1074" w:type="dxa"/>
          </w:tcPr>
          <w:p>
            <w:pPr>
              <w:keepNext w:val="0"/>
              <w:keepLines w:val="0"/>
              <w:suppressLineNumbers w:val="0"/>
              <w:spacing w:before="0" w:beforeAutospacing="0" w:after="0" w:afterAutospacing="0"/>
              <w:ind w:left="0" w:right="0"/>
              <w:rPr>
                <w:rFonts w:hint="default" w:ascii="宋体" w:hAnsi="宋体" w:cs="宋体"/>
                <w:sz w:val="21"/>
                <w:szCs w:val="21"/>
              </w:rPr>
            </w:pPr>
            <w:r>
              <w:rPr>
                <w:rFonts w:hint="eastAsia" w:ascii="宋体" w:hAnsi="宋体" w:cs="宋体"/>
                <w:sz w:val="21"/>
                <w:szCs w:val="21"/>
              </w:rPr>
              <w:t>投标人2</w:t>
            </w:r>
          </w:p>
        </w:tc>
        <w:tc>
          <w:tcPr>
            <w:tcW w:w="1184" w:type="dxa"/>
          </w:tcPr>
          <w:p>
            <w:pPr>
              <w:keepNext w:val="0"/>
              <w:keepLines w:val="0"/>
              <w:suppressLineNumbers w:val="0"/>
              <w:spacing w:before="0" w:beforeAutospacing="0" w:after="0" w:afterAutospacing="0"/>
              <w:ind w:left="0" w:right="0"/>
              <w:rPr>
                <w:rFonts w:hint="default" w:ascii="宋体" w:hAnsi="宋体" w:cs="宋体"/>
                <w:sz w:val="21"/>
                <w:szCs w:val="21"/>
              </w:rPr>
            </w:pPr>
            <w:r>
              <w:rPr>
                <w:rFonts w:hint="eastAsia" w:ascii="宋体" w:hAnsi="宋体" w:cs="宋体"/>
                <w:sz w:val="21"/>
                <w:szCs w:val="21"/>
              </w:rPr>
              <w:t>投标人3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8"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color w:val="auto"/>
                <w:sz w:val="13"/>
                <w:szCs w:val="13"/>
                <w:highlight w:val="none"/>
                <w:lang w:val="en-US" w:eastAsia="zh-CN"/>
              </w:rPr>
            </w:pPr>
            <w:r>
              <w:rPr>
                <w:rFonts w:hint="eastAsia" w:ascii="宋体" w:hAnsi="宋体" w:cs="宋体"/>
                <w:color w:val="auto"/>
                <w:sz w:val="13"/>
                <w:szCs w:val="13"/>
                <w:highlight w:val="none"/>
                <w:lang w:val="en-US" w:eastAsia="zh-CN"/>
              </w:rPr>
              <w:t>1</w:t>
            </w:r>
          </w:p>
        </w:tc>
        <w:tc>
          <w:tcPr>
            <w:tcW w:w="4896" w:type="dxa"/>
            <w:vAlign w:val="center"/>
          </w:tcPr>
          <w:p>
            <w:pPr>
              <w:keepNext w:val="0"/>
              <w:keepLines w:val="0"/>
              <w:widowControl/>
              <w:suppressLineNumbers w:val="0"/>
              <w:jc w:val="left"/>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是否具有独立承担民事责任的能力</w:t>
            </w:r>
          </w:p>
        </w:tc>
        <w:tc>
          <w:tcPr>
            <w:tcW w:w="1050" w:type="dxa"/>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1074" w:type="dxa"/>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1184" w:type="dxa"/>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48" w:type="dxa"/>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13"/>
                <w:szCs w:val="13"/>
                <w:highlight w:val="none"/>
                <w:lang w:val="en-US" w:eastAsia="zh-CN"/>
              </w:rPr>
            </w:pPr>
            <w:r>
              <w:rPr>
                <w:rFonts w:hint="eastAsia" w:ascii="宋体" w:hAnsi="宋体" w:cs="宋体"/>
                <w:color w:val="auto"/>
                <w:sz w:val="13"/>
                <w:szCs w:val="13"/>
                <w:highlight w:val="none"/>
                <w:lang w:val="en-US" w:eastAsia="zh-CN"/>
              </w:rPr>
              <w:t>2</w:t>
            </w:r>
          </w:p>
        </w:tc>
        <w:tc>
          <w:tcPr>
            <w:tcW w:w="4896" w:type="dxa"/>
            <w:vAlign w:val="center"/>
          </w:tcPr>
          <w:p>
            <w:pPr>
              <w:keepNext w:val="0"/>
              <w:keepLines w:val="0"/>
              <w:widowControl/>
              <w:suppressLineNumbers w:val="0"/>
              <w:jc w:val="left"/>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是否提供企业营业执照副本原件或复印件</w:t>
            </w:r>
          </w:p>
        </w:tc>
        <w:tc>
          <w:tcPr>
            <w:tcW w:w="1050" w:type="dxa"/>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1074" w:type="dxa"/>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1184" w:type="dxa"/>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48" w:type="dxa"/>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13"/>
                <w:szCs w:val="13"/>
                <w:highlight w:val="none"/>
                <w:lang w:val="en-US" w:eastAsia="zh-CN"/>
              </w:rPr>
            </w:pPr>
            <w:r>
              <w:rPr>
                <w:rFonts w:hint="eastAsia" w:ascii="宋体" w:hAnsi="宋体" w:cs="宋体"/>
                <w:color w:val="auto"/>
                <w:sz w:val="13"/>
                <w:szCs w:val="13"/>
                <w:highlight w:val="none"/>
                <w:lang w:val="en-US" w:eastAsia="zh-CN"/>
              </w:rPr>
              <w:t>3</w:t>
            </w:r>
          </w:p>
        </w:tc>
        <w:tc>
          <w:tcPr>
            <w:tcW w:w="4896" w:type="dxa"/>
            <w:vAlign w:val="center"/>
          </w:tcPr>
          <w:p>
            <w:pPr>
              <w:keepNext w:val="0"/>
              <w:keepLines w:val="0"/>
              <w:widowControl/>
              <w:suppressLineNumbers w:val="0"/>
              <w:jc w:val="left"/>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是否提供法人身份证明或法人授权委托书</w:t>
            </w:r>
          </w:p>
        </w:tc>
        <w:tc>
          <w:tcPr>
            <w:tcW w:w="1050" w:type="dxa"/>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1074" w:type="dxa"/>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1184" w:type="dxa"/>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48"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color w:val="auto"/>
                <w:sz w:val="13"/>
                <w:szCs w:val="13"/>
                <w:highlight w:val="none"/>
                <w:lang w:val="en-US" w:eastAsia="zh-CN"/>
              </w:rPr>
            </w:pPr>
            <w:r>
              <w:rPr>
                <w:rFonts w:hint="eastAsia" w:ascii="宋体" w:hAnsi="宋体" w:cs="宋体"/>
                <w:color w:val="auto"/>
                <w:sz w:val="13"/>
                <w:szCs w:val="13"/>
                <w:highlight w:val="none"/>
                <w:lang w:val="en-US" w:eastAsia="zh-CN"/>
              </w:rPr>
              <w:t>4</w:t>
            </w:r>
          </w:p>
        </w:tc>
        <w:tc>
          <w:tcPr>
            <w:tcW w:w="4896" w:type="dxa"/>
            <w:vAlign w:val="center"/>
          </w:tcPr>
          <w:p>
            <w:pPr>
              <w:keepNext w:val="0"/>
              <w:keepLines w:val="0"/>
              <w:widowControl/>
              <w:suppressLineNumbers w:val="0"/>
              <w:jc w:val="left"/>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是否按谈判文件要求配备相应人员</w:t>
            </w:r>
          </w:p>
        </w:tc>
        <w:tc>
          <w:tcPr>
            <w:tcW w:w="1050" w:type="dxa"/>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1074" w:type="dxa"/>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1184" w:type="dxa"/>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48"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color w:val="auto"/>
                <w:sz w:val="13"/>
                <w:szCs w:val="13"/>
                <w:highlight w:val="none"/>
                <w:lang w:val="en-US" w:eastAsia="zh-CN"/>
              </w:rPr>
            </w:pPr>
            <w:r>
              <w:rPr>
                <w:rFonts w:hint="eastAsia" w:ascii="宋体" w:hAnsi="宋体" w:cs="宋体"/>
                <w:color w:val="auto"/>
                <w:sz w:val="13"/>
                <w:szCs w:val="13"/>
                <w:highlight w:val="none"/>
                <w:lang w:val="en-US" w:eastAsia="zh-CN"/>
              </w:rPr>
              <w:t>5</w:t>
            </w:r>
          </w:p>
        </w:tc>
        <w:tc>
          <w:tcPr>
            <w:tcW w:w="4896" w:type="dxa"/>
            <w:vAlign w:val="center"/>
          </w:tcPr>
          <w:p>
            <w:pPr>
              <w:keepNext w:val="0"/>
              <w:keepLines w:val="0"/>
              <w:widowControl/>
              <w:suppressLineNumbers w:val="0"/>
              <w:jc w:val="left"/>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是否</w:t>
            </w:r>
            <w:r>
              <w:rPr>
                <w:rFonts w:hint="eastAsia" w:ascii="宋体" w:hAnsi="宋体" w:cs="宋体"/>
                <w:i w:val="0"/>
                <w:iCs w:val="0"/>
                <w:color w:val="000000"/>
                <w:kern w:val="0"/>
                <w:sz w:val="20"/>
                <w:szCs w:val="20"/>
                <w:u w:val="none"/>
                <w:lang w:val="en-US" w:eastAsia="zh-CN" w:bidi="ar"/>
              </w:rPr>
              <w:t>按</w:t>
            </w:r>
            <w:r>
              <w:rPr>
                <w:rFonts w:hint="eastAsia" w:ascii="宋体" w:hAnsi="宋体" w:eastAsia="宋体" w:cs="宋体"/>
                <w:i w:val="0"/>
                <w:iCs w:val="0"/>
                <w:color w:val="000000"/>
                <w:kern w:val="0"/>
                <w:sz w:val="20"/>
                <w:szCs w:val="20"/>
                <w:u w:val="none"/>
                <w:lang w:val="en-US" w:eastAsia="zh-CN" w:bidi="ar"/>
              </w:rPr>
              <w:t>谈判文件要求提供保证金</w:t>
            </w:r>
          </w:p>
        </w:tc>
        <w:tc>
          <w:tcPr>
            <w:tcW w:w="1050" w:type="dxa"/>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1074" w:type="dxa"/>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1184" w:type="dxa"/>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48" w:type="dxa"/>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13"/>
                <w:szCs w:val="13"/>
                <w:highlight w:val="none"/>
                <w:lang w:val="en-US" w:eastAsia="zh-CN"/>
              </w:rPr>
            </w:pPr>
            <w:r>
              <w:rPr>
                <w:rFonts w:hint="eastAsia" w:ascii="宋体" w:hAnsi="宋体" w:cs="宋体"/>
                <w:color w:val="auto"/>
                <w:sz w:val="13"/>
                <w:szCs w:val="13"/>
                <w:highlight w:val="none"/>
                <w:lang w:val="en-US" w:eastAsia="zh-CN"/>
              </w:rPr>
              <w:t>6</w:t>
            </w:r>
          </w:p>
        </w:tc>
        <w:tc>
          <w:tcPr>
            <w:tcW w:w="4896"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是否投标报价</w:t>
            </w:r>
            <w:r>
              <w:rPr>
                <w:rFonts w:hint="eastAsia" w:ascii="宋体" w:hAnsi="宋体" w:cs="宋体"/>
                <w:i w:val="0"/>
                <w:iCs w:val="0"/>
                <w:color w:val="000000"/>
                <w:kern w:val="0"/>
                <w:sz w:val="20"/>
                <w:szCs w:val="20"/>
                <w:u w:val="none"/>
                <w:lang w:val="en-US" w:eastAsia="zh-CN" w:bidi="ar"/>
              </w:rPr>
              <w:t>未</w:t>
            </w:r>
            <w:r>
              <w:rPr>
                <w:rFonts w:hint="eastAsia" w:ascii="宋体" w:hAnsi="宋体" w:eastAsia="宋体" w:cs="宋体"/>
                <w:i w:val="0"/>
                <w:iCs w:val="0"/>
                <w:color w:val="000000"/>
                <w:kern w:val="0"/>
                <w:sz w:val="20"/>
                <w:szCs w:val="20"/>
                <w:u w:val="none"/>
                <w:lang w:val="en-US" w:eastAsia="zh-CN" w:bidi="ar"/>
              </w:rPr>
              <w:t>超过控制价</w:t>
            </w:r>
          </w:p>
        </w:tc>
        <w:tc>
          <w:tcPr>
            <w:tcW w:w="1050" w:type="dxa"/>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1074" w:type="dxa"/>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1184" w:type="dxa"/>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48"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color w:val="auto"/>
                <w:sz w:val="13"/>
                <w:szCs w:val="13"/>
                <w:highlight w:val="none"/>
                <w:lang w:val="en-US" w:eastAsia="zh-CN"/>
              </w:rPr>
            </w:pPr>
            <w:r>
              <w:rPr>
                <w:rFonts w:hint="eastAsia" w:ascii="宋体" w:hAnsi="宋体" w:cs="宋体"/>
                <w:color w:val="auto"/>
                <w:sz w:val="13"/>
                <w:szCs w:val="13"/>
                <w:highlight w:val="none"/>
                <w:lang w:val="en-US" w:eastAsia="zh-CN"/>
              </w:rPr>
              <w:t>7</w:t>
            </w:r>
          </w:p>
        </w:tc>
        <w:tc>
          <w:tcPr>
            <w:tcW w:w="4896" w:type="dxa"/>
            <w:vAlign w:val="center"/>
          </w:tcPr>
          <w:p>
            <w:pPr>
              <w:keepNext w:val="0"/>
              <w:keepLines w:val="0"/>
              <w:widowControl/>
              <w:suppressLineNumbers w:val="0"/>
              <w:jc w:val="left"/>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是否提供参加政府招标活动前三年内，在经营活动中没有重大违法记录；（提供信用中国查询</w:t>
            </w:r>
            <w:r>
              <w:rPr>
                <w:rFonts w:hint="eastAsia" w:ascii="宋体" w:hAnsi="宋体" w:cs="宋体"/>
                <w:i w:val="0"/>
                <w:iCs w:val="0"/>
                <w:color w:val="000000"/>
                <w:kern w:val="0"/>
                <w:sz w:val="20"/>
                <w:szCs w:val="20"/>
                <w:u w:val="none"/>
                <w:lang w:val="en-US" w:eastAsia="zh-CN" w:bidi="ar"/>
              </w:rPr>
              <w:t>和中国政府采购网</w:t>
            </w:r>
            <w:r>
              <w:rPr>
                <w:rFonts w:hint="eastAsia" w:ascii="宋体" w:hAnsi="宋体" w:eastAsia="宋体" w:cs="宋体"/>
                <w:i w:val="0"/>
                <w:iCs w:val="0"/>
                <w:color w:val="000000"/>
                <w:kern w:val="0"/>
                <w:sz w:val="20"/>
                <w:szCs w:val="20"/>
                <w:u w:val="none"/>
                <w:lang w:val="en-US" w:eastAsia="zh-CN" w:bidi="ar"/>
              </w:rPr>
              <w:t>截图）</w:t>
            </w:r>
          </w:p>
        </w:tc>
        <w:tc>
          <w:tcPr>
            <w:tcW w:w="1050" w:type="dxa"/>
          </w:tcPr>
          <w:p>
            <w:pPr>
              <w:keepNext w:val="0"/>
              <w:keepLines w:val="0"/>
              <w:suppressLineNumbers w:val="0"/>
              <w:spacing w:before="0" w:beforeAutospacing="0" w:after="0" w:afterAutospacing="0"/>
              <w:ind w:left="0" w:right="0" w:firstLine="315" w:firstLineChars="150"/>
              <w:rPr>
                <w:rFonts w:hint="default" w:ascii="宋体" w:hAnsi="宋体" w:cs="宋体"/>
                <w:color w:val="auto"/>
                <w:sz w:val="21"/>
                <w:szCs w:val="21"/>
                <w:highlight w:val="none"/>
              </w:rPr>
            </w:pPr>
          </w:p>
        </w:tc>
        <w:tc>
          <w:tcPr>
            <w:tcW w:w="1074" w:type="dxa"/>
          </w:tcPr>
          <w:p>
            <w:pPr>
              <w:keepNext w:val="0"/>
              <w:keepLines w:val="0"/>
              <w:suppressLineNumbers w:val="0"/>
              <w:spacing w:before="0" w:beforeAutospacing="0" w:after="0" w:afterAutospacing="0"/>
              <w:ind w:left="0" w:right="0" w:firstLine="315" w:firstLineChars="150"/>
              <w:rPr>
                <w:rFonts w:hint="default" w:ascii="宋体" w:hAnsi="宋体" w:cs="宋体"/>
                <w:color w:val="auto"/>
                <w:sz w:val="21"/>
                <w:szCs w:val="21"/>
                <w:highlight w:val="none"/>
              </w:rPr>
            </w:pPr>
          </w:p>
        </w:tc>
        <w:tc>
          <w:tcPr>
            <w:tcW w:w="1184" w:type="dxa"/>
          </w:tcPr>
          <w:p>
            <w:pPr>
              <w:keepNext w:val="0"/>
              <w:keepLines w:val="0"/>
              <w:suppressLineNumbers w:val="0"/>
              <w:spacing w:before="0" w:beforeAutospacing="0" w:after="0" w:afterAutospacing="0"/>
              <w:ind w:left="0" w:right="0" w:firstLine="315" w:firstLineChars="150"/>
              <w:rPr>
                <w:rFonts w:hint="default"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544" w:type="dxa"/>
            <w:gridSpan w:val="2"/>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rPr>
            </w:pPr>
            <w:r>
              <w:rPr>
                <w:rFonts w:hint="eastAsia" w:ascii="宋体" w:hAnsi="宋体" w:cs="宋体"/>
                <w:color w:val="auto"/>
                <w:sz w:val="21"/>
                <w:szCs w:val="21"/>
              </w:rPr>
              <w:t>结论</w:t>
            </w:r>
          </w:p>
        </w:tc>
        <w:tc>
          <w:tcPr>
            <w:tcW w:w="1050" w:type="dxa"/>
          </w:tcPr>
          <w:p>
            <w:pPr>
              <w:keepNext w:val="0"/>
              <w:keepLines w:val="0"/>
              <w:suppressLineNumbers w:val="0"/>
              <w:spacing w:before="0" w:beforeAutospacing="0" w:after="0" w:afterAutospacing="0"/>
              <w:ind w:left="0" w:right="0" w:firstLine="315" w:firstLineChars="150"/>
              <w:rPr>
                <w:rFonts w:hint="default" w:ascii="宋体" w:hAnsi="宋体" w:cs="宋体"/>
                <w:color w:val="auto"/>
                <w:sz w:val="21"/>
                <w:szCs w:val="21"/>
              </w:rPr>
            </w:pPr>
          </w:p>
        </w:tc>
        <w:tc>
          <w:tcPr>
            <w:tcW w:w="1074" w:type="dxa"/>
          </w:tcPr>
          <w:p>
            <w:pPr>
              <w:keepNext w:val="0"/>
              <w:keepLines w:val="0"/>
              <w:suppressLineNumbers w:val="0"/>
              <w:spacing w:before="0" w:beforeAutospacing="0" w:after="0" w:afterAutospacing="0"/>
              <w:ind w:left="0" w:right="0" w:firstLine="315" w:firstLineChars="150"/>
              <w:rPr>
                <w:rFonts w:hint="default" w:ascii="宋体" w:hAnsi="宋体" w:cs="宋体"/>
                <w:color w:val="auto"/>
                <w:sz w:val="21"/>
                <w:szCs w:val="21"/>
              </w:rPr>
            </w:pPr>
          </w:p>
        </w:tc>
        <w:tc>
          <w:tcPr>
            <w:tcW w:w="1184" w:type="dxa"/>
          </w:tcPr>
          <w:p>
            <w:pPr>
              <w:keepNext w:val="0"/>
              <w:keepLines w:val="0"/>
              <w:suppressLineNumbers w:val="0"/>
              <w:spacing w:before="0" w:beforeAutospacing="0" w:after="0" w:afterAutospacing="0"/>
              <w:ind w:left="0" w:right="0" w:firstLine="315" w:firstLineChars="150"/>
              <w:rPr>
                <w:rFonts w:hint="default" w:ascii="宋体" w:hAnsi="宋体" w:cs="宋体"/>
                <w:color w:val="auto"/>
                <w:sz w:val="21"/>
                <w:szCs w:val="21"/>
              </w:rPr>
            </w:pPr>
          </w:p>
        </w:tc>
      </w:tr>
    </w:tbl>
    <w:p>
      <w:pPr>
        <w:spacing w:line="360" w:lineRule="auto"/>
        <w:rPr>
          <w:rFonts w:ascii="宋体" w:hAnsi="宋体" w:cs="宋体"/>
          <w:b/>
          <w:szCs w:val="24"/>
        </w:rPr>
      </w:pPr>
    </w:p>
    <w:bookmarkEnd w:id="92"/>
    <w:p>
      <w:pPr>
        <w:spacing w:line="360" w:lineRule="auto"/>
        <w:rPr>
          <w:rFonts w:hint="eastAsia" w:ascii="宋体" w:hAnsi="宋体" w:cs="宋体"/>
          <w:szCs w:val="24"/>
        </w:rPr>
      </w:pPr>
      <w:bookmarkStart w:id="93" w:name="_Toc88449336"/>
      <w:bookmarkStart w:id="94" w:name="_Toc171913610"/>
      <w:bookmarkStart w:id="95" w:name="_Toc86202633"/>
      <w:r>
        <w:rPr>
          <w:rFonts w:hint="eastAsia" w:ascii="宋体" w:hAnsi="宋体" w:cs="宋体"/>
          <w:b/>
          <w:szCs w:val="24"/>
        </w:rPr>
        <w:t>备注：1.如果</w:t>
      </w:r>
      <w:r>
        <w:rPr>
          <w:rFonts w:hint="eastAsia" w:ascii="宋体" w:hAnsi="宋体" w:cs="宋体"/>
          <w:b/>
          <w:szCs w:val="24"/>
          <w:lang w:eastAsia="zh-CN"/>
        </w:rPr>
        <w:t>响应文件</w:t>
      </w:r>
      <w:r>
        <w:rPr>
          <w:rFonts w:hint="eastAsia" w:ascii="宋体" w:hAnsi="宋体" w:cs="宋体"/>
          <w:b/>
          <w:szCs w:val="24"/>
        </w:rPr>
        <w:t>中有一项未通过上述审查标准，</w:t>
      </w:r>
      <w:r>
        <w:rPr>
          <w:rFonts w:hint="eastAsia" w:ascii="宋体" w:hAnsi="宋体" w:cs="宋体"/>
          <w:b/>
          <w:szCs w:val="24"/>
          <w:lang w:eastAsia="zh-CN"/>
        </w:rPr>
        <w:t>谈判小组</w:t>
      </w:r>
      <w:r>
        <w:rPr>
          <w:rFonts w:hint="eastAsia" w:ascii="宋体" w:hAnsi="宋体" w:cs="宋体"/>
          <w:b/>
          <w:szCs w:val="24"/>
        </w:rPr>
        <w:t>将认定整个</w:t>
      </w:r>
      <w:r>
        <w:rPr>
          <w:rFonts w:hint="eastAsia" w:ascii="宋体" w:hAnsi="宋体" w:cs="宋体"/>
          <w:b/>
          <w:szCs w:val="24"/>
          <w:lang w:eastAsia="zh-CN"/>
        </w:rPr>
        <w:t>响应文件</w:t>
      </w:r>
      <w:r>
        <w:rPr>
          <w:rFonts w:hint="eastAsia" w:ascii="宋体" w:hAnsi="宋体" w:cs="宋体"/>
          <w:b/>
          <w:szCs w:val="24"/>
        </w:rPr>
        <w:t>未响应</w:t>
      </w:r>
      <w:r>
        <w:rPr>
          <w:rFonts w:hint="eastAsia" w:ascii="宋体" w:hAnsi="宋体" w:cs="宋体"/>
          <w:b/>
          <w:szCs w:val="24"/>
          <w:lang w:eastAsia="zh-CN"/>
        </w:rPr>
        <w:t>谈判文件</w:t>
      </w:r>
      <w:r>
        <w:rPr>
          <w:rFonts w:hint="eastAsia" w:ascii="宋体" w:hAnsi="宋体" w:cs="宋体"/>
          <w:b/>
          <w:szCs w:val="24"/>
        </w:rPr>
        <w:t>而予以废标处理。2.表中所述分项评审结果分两种：（1）合格用“√”表示；（2）不合格用“×”表示</w:t>
      </w:r>
      <w:r>
        <w:rPr>
          <w:rFonts w:hint="eastAsia" w:ascii="宋体" w:hAnsi="宋体" w:cs="宋体"/>
          <w:szCs w:val="24"/>
        </w:rPr>
        <w:t>。</w:t>
      </w:r>
    </w:p>
    <w:p>
      <w:pPr>
        <w:pStyle w:val="199"/>
        <w:tabs>
          <w:tab w:val="clear" w:pos="709"/>
        </w:tabs>
        <w:spacing w:line="600" w:lineRule="exact"/>
        <w:ind w:left="0" w:firstLine="0"/>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2、谈判：对通过初步评审的投标单位依次进行谈判，依据最终报价，按照由低到高的原则依次向</w:t>
      </w:r>
      <w:r>
        <w:rPr>
          <w:rFonts w:hint="eastAsia" w:cs="宋体"/>
          <w:b/>
          <w:sz w:val="24"/>
          <w:szCs w:val="24"/>
          <w:lang w:val="en-US" w:eastAsia="zh-CN" w:bidi="ar-SA"/>
        </w:rPr>
        <w:t>招标</w:t>
      </w:r>
      <w:r>
        <w:rPr>
          <w:rFonts w:hint="eastAsia" w:ascii="宋体" w:hAnsi="宋体" w:eastAsia="宋体" w:cs="宋体"/>
          <w:b/>
          <w:sz w:val="24"/>
          <w:szCs w:val="24"/>
          <w:lang w:val="en-US" w:eastAsia="zh-CN" w:bidi="ar-SA"/>
        </w:rPr>
        <w:t>人推荐中标候选人。</w:t>
      </w:r>
    </w:p>
    <w:p>
      <w:pPr>
        <w:pStyle w:val="199"/>
        <w:tabs>
          <w:tab w:val="clear" w:pos="709"/>
        </w:tabs>
        <w:spacing w:line="600" w:lineRule="exact"/>
        <w:ind w:left="0" w:firstLine="482" w:firstLineChars="200"/>
        <w:rPr>
          <w:rFonts w:cs="宋体"/>
          <w:b/>
          <w:bCs/>
          <w:sz w:val="24"/>
          <w:szCs w:val="24"/>
        </w:rPr>
      </w:pPr>
      <w:r>
        <w:rPr>
          <w:rFonts w:hint="eastAsia" w:cs="宋体"/>
          <w:b/>
          <w:bCs/>
          <w:sz w:val="24"/>
          <w:szCs w:val="24"/>
        </w:rPr>
        <w:t>备注：1、</w:t>
      </w:r>
      <w:r>
        <w:rPr>
          <w:rFonts w:hint="eastAsia" w:cs="宋体"/>
          <w:b/>
          <w:bCs/>
          <w:sz w:val="24"/>
          <w:szCs w:val="24"/>
          <w:lang w:eastAsia="zh-CN"/>
        </w:rPr>
        <w:t>谈判小组</w:t>
      </w:r>
      <w:r>
        <w:rPr>
          <w:rFonts w:hint="eastAsia" w:cs="宋体"/>
          <w:b/>
          <w:bCs/>
          <w:sz w:val="24"/>
          <w:szCs w:val="24"/>
        </w:rPr>
        <w:t>认为投标人的报价明显低于其他通过审查投标人的报价，有可能影响项目质量或者不能诚信履约的，应当要求其在评标现场合理的时间内提供书面说明，必要时提交相关证明材料；投标人不能证明其报价合理性的，</w:t>
      </w:r>
      <w:r>
        <w:rPr>
          <w:rFonts w:hint="eastAsia" w:cs="宋体"/>
          <w:b/>
          <w:bCs/>
          <w:sz w:val="24"/>
          <w:szCs w:val="24"/>
          <w:lang w:eastAsia="zh-CN"/>
        </w:rPr>
        <w:t>谈判小组</w:t>
      </w:r>
      <w:r>
        <w:rPr>
          <w:rFonts w:hint="eastAsia" w:cs="宋体"/>
          <w:b/>
          <w:bCs/>
          <w:sz w:val="24"/>
          <w:szCs w:val="24"/>
        </w:rPr>
        <w:t>应当将其作为无效投标处理。</w:t>
      </w:r>
    </w:p>
    <w:p>
      <w:pPr>
        <w:pStyle w:val="199"/>
        <w:tabs>
          <w:tab w:val="clear" w:pos="709"/>
        </w:tabs>
        <w:spacing w:line="600" w:lineRule="exact"/>
        <w:ind w:left="0" w:firstLine="482" w:firstLineChars="200"/>
        <w:rPr>
          <w:rFonts w:hint="eastAsia" w:eastAsia="宋体" w:cs="宋体"/>
          <w:b/>
          <w:bCs/>
          <w:kern w:val="28"/>
          <w:sz w:val="28"/>
          <w:szCs w:val="28"/>
          <w:lang w:eastAsia="zh-CN"/>
        </w:rPr>
        <w:sectPr>
          <w:footerReference r:id="rId4" w:type="first"/>
          <w:footerReference r:id="rId3" w:type="default"/>
          <w:pgSz w:w="11906" w:h="16838"/>
          <w:pgMar w:top="1418" w:right="1106" w:bottom="1418" w:left="1418" w:header="851" w:footer="851" w:gutter="0"/>
          <w:cols w:space="720" w:num="1"/>
          <w:titlePg/>
          <w:docGrid w:type="lines" w:linePitch="312" w:charSpace="0"/>
        </w:sectPr>
      </w:pPr>
      <w:r>
        <w:rPr>
          <w:rFonts w:hint="eastAsia" w:cs="宋体"/>
          <w:b/>
          <w:bCs/>
          <w:sz w:val="24"/>
          <w:szCs w:val="24"/>
        </w:rPr>
        <w:t>2、对资格证明文件有伪造或隐瞒事实的，将视为未实质上响应</w:t>
      </w:r>
      <w:r>
        <w:rPr>
          <w:rFonts w:hint="eastAsia" w:cs="宋体"/>
          <w:b/>
          <w:bCs/>
          <w:sz w:val="24"/>
          <w:szCs w:val="24"/>
          <w:lang w:eastAsia="zh-CN"/>
        </w:rPr>
        <w:t>谈判文件</w:t>
      </w:r>
      <w:r>
        <w:rPr>
          <w:rFonts w:hint="eastAsia" w:cs="宋体"/>
          <w:b/>
          <w:bCs/>
          <w:sz w:val="24"/>
          <w:szCs w:val="24"/>
        </w:rPr>
        <w:t>要求而取消资格，并没收保证金，没收的保证金归</w:t>
      </w:r>
      <w:r>
        <w:rPr>
          <w:rFonts w:hint="eastAsia" w:cs="宋体"/>
          <w:b/>
          <w:bCs/>
          <w:sz w:val="24"/>
          <w:szCs w:val="24"/>
          <w:lang w:eastAsia="zh-CN"/>
        </w:rPr>
        <w:t>招标</w:t>
      </w:r>
      <w:r>
        <w:rPr>
          <w:rFonts w:hint="eastAsia" w:cs="宋体"/>
          <w:b/>
          <w:bCs/>
          <w:sz w:val="24"/>
          <w:szCs w:val="24"/>
        </w:rPr>
        <w:t>人所有</w:t>
      </w:r>
      <w:bookmarkStart w:id="96" w:name="_Toc127610537"/>
      <w:bookmarkStart w:id="97" w:name="_Toc171913609"/>
      <w:r>
        <w:rPr>
          <w:rFonts w:hint="eastAsia" w:cs="宋体"/>
          <w:b/>
          <w:bCs/>
          <w:sz w:val="24"/>
          <w:szCs w:val="24"/>
          <w:lang w:eastAsia="zh-CN"/>
        </w:rPr>
        <w:t>。</w:t>
      </w:r>
    </w:p>
    <w:bookmarkEnd w:id="96"/>
    <w:bookmarkEnd w:id="97"/>
    <w:p>
      <w:pPr>
        <w:tabs>
          <w:tab w:val="left" w:pos="1256"/>
        </w:tabs>
        <w:jc w:val="center"/>
        <w:rPr>
          <w:rFonts w:hint="eastAsia" w:ascii="宋体" w:hAnsi="宋体" w:cs="宋体"/>
          <w:b/>
          <w:bCs/>
          <w:sz w:val="36"/>
          <w:szCs w:val="36"/>
        </w:rPr>
      </w:pPr>
      <w:r>
        <w:rPr>
          <w:rFonts w:hint="eastAsia" w:ascii="宋体" w:hAnsi="宋体" w:cs="宋体"/>
          <w:b/>
          <w:bCs/>
          <w:sz w:val="36"/>
          <w:szCs w:val="36"/>
        </w:rPr>
        <w:t>第五部分</w:t>
      </w:r>
      <w:r>
        <w:rPr>
          <w:rFonts w:hint="eastAsia" w:ascii="宋体" w:hAnsi="宋体" w:cs="宋体"/>
          <w:b/>
          <w:sz w:val="36"/>
          <w:szCs w:val="36"/>
        </w:rPr>
        <w:t xml:space="preserve"> </w:t>
      </w:r>
      <w:r>
        <w:rPr>
          <w:rFonts w:hint="eastAsia" w:ascii="宋体" w:hAnsi="宋体" w:cs="宋体"/>
          <w:b/>
          <w:bCs/>
          <w:sz w:val="36"/>
          <w:szCs w:val="36"/>
        </w:rPr>
        <w:t>合同</w:t>
      </w:r>
    </w:p>
    <w:p>
      <w:pPr>
        <w:pStyle w:val="55"/>
      </w:pPr>
    </w:p>
    <w:p>
      <w:pPr>
        <w:spacing w:line="360" w:lineRule="auto"/>
        <w:ind w:firstLine="472" w:firstLineChars="196"/>
        <w:rPr>
          <w:rFonts w:hint="default" w:ascii="宋体" w:hAnsi="宋体" w:eastAsia="宋体"/>
          <w:b/>
          <w:szCs w:val="21"/>
          <w:highlight w:val="none"/>
          <w:u w:val="single"/>
          <w:lang w:val="en-US" w:eastAsia="zh-CN"/>
        </w:rPr>
      </w:pPr>
      <w:r>
        <w:rPr>
          <w:rFonts w:hint="eastAsia" w:ascii="宋体" w:hAnsi="宋体"/>
          <w:b/>
          <w:szCs w:val="21"/>
          <w:highlight w:val="none"/>
          <w:lang w:eastAsia="zh-CN"/>
        </w:rPr>
        <w:t>甲方</w:t>
      </w:r>
      <w:r>
        <w:rPr>
          <w:rFonts w:hint="eastAsia" w:ascii="宋体" w:hAnsi="宋体"/>
          <w:b/>
          <w:szCs w:val="21"/>
          <w:highlight w:val="none"/>
        </w:rPr>
        <w:t>：</w:t>
      </w:r>
      <w:r>
        <w:rPr>
          <w:rFonts w:hint="eastAsia" w:ascii="宋体" w:hAnsi="宋体"/>
          <w:b/>
          <w:szCs w:val="21"/>
          <w:highlight w:val="none"/>
          <w:u w:val="single"/>
          <w:lang w:val="en-US" w:eastAsia="zh-CN"/>
        </w:rPr>
        <w:t xml:space="preserve">                            </w:t>
      </w:r>
    </w:p>
    <w:p>
      <w:pPr>
        <w:spacing w:line="360" w:lineRule="auto"/>
        <w:ind w:firstLine="472" w:firstLineChars="196"/>
        <w:rPr>
          <w:rFonts w:hint="eastAsia" w:ascii="宋体" w:hAnsi="宋体" w:eastAsia="宋体"/>
          <w:b/>
          <w:szCs w:val="21"/>
          <w:highlight w:val="none"/>
        </w:rPr>
      </w:pPr>
    </w:p>
    <w:p>
      <w:pPr>
        <w:spacing w:line="360" w:lineRule="auto"/>
        <w:ind w:firstLine="472" w:firstLineChars="196"/>
        <w:rPr>
          <w:rFonts w:hint="default" w:ascii="宋体" w:hAnsi="宋体" w:eastAsia="宋体"/>
          <w:sz w:val="21"/>
          <w:szCs w:val="21"/>
          <w:highlight w:val="none"/>
          <w:u w:val="single"/>
          <w:lang w:val="en-US" w:eastAsia="zh-CN"/>
        </w:rPr>
      </w:pPr>
      <w:r>
        <w:rPr>
          <w:rFonts w:hint="eastAsia" w:ascii="宋体" w:hAnsi="宋体"/>
          <w:b/>
          <w:szCs w:val="21"/>
          <w:highlight w:val="none"/>
          <w:lang w:val="en-US" w:eastAsia="zh-CN"/>
        </w:rPr>
        <w:t>乙方</w:t>
      </w:r>
      <w:r>
        <w:rPr>
          <w:rFonts w:hint="eastAsia" w:ascii="宋体" w:hAnsi="宋体" w:eastAsia="宋体"/>
          <w:b/>
          <w:szCs w:val="21"/>
          <w:highlight w:val="none"/>
        </w:rPr>
        <w:t>：</w:t>
      </w:r>
      <w:r>
        <w:rPr>
          <w:rFonts w:hint="eastAsia" w:ascii="宋体" w:hAnsi="宋体" w:eastAsia="宋体"/>
          <w:b/>
          <w:szCs w:val="21"/>
          <w:highlight w:val="none"/>
          <w:u w:val="single"/>
          <w:lang w:val="en-US" w:eastAsia="zh-CN"/>
        </w:rPr>
        <w:t xml:space="preserve">                            </w:t>
      </w:r>
      <w:r>
        <w:rPr>
          <w:rFonts w:hint="eastAsia" w:ascii="宋体" w:hAnsi="宋体" w:eastAsia="宋体"/>
          <w:b/>
          <w:szCs w:val="21"/>
          <w:highlight w:val="none"/>
          <w:lang w:val="en-US" w:eastAsia="zh-CN"/>
        </w:rPr>
        <w:t xml:space="preserve">     </w:t>
      </w:r>
      <w:r>
        <w:rPr>
          <w:rFonts w:hint="eastAsia" w:ascii="宋体" w:hAnsi="宋体"/>
          <w:sz w:val="21"/>
          <w:szCs w:val="21"/>
          <w:highlight w:val="none"/>
          <w:lang w:val="en-US" w:eastAsia="zh-CN"/>
        </w:rPr>
        <w:t xml:space="preserve">   </w:t>
      </w:r>
    </w:p>
    <w:p>
      <w:pPr>
        <w:spacing w:line="360" w:lineRule="auto"/>
        <w:rPr>
          <w:rFonts w:ascii="宋体" w:hAnsi="宋体"/>
          <w:szCs w:val="21"/>
          <w:highlight w:val="none"/>
        </w:rPr>
      </w:pPr>
    </w:p>
    <w:p>
      <w:pPr>
        <w:keepNext w:val="0"/>
        <w:keepLines w:val="0"/>
        <w:pageBreakBefore w:val="0"/>
        <w:widowControl w:val="0"/>
        <w:kinsoku/>
        <w:wordWrap/>
        <w:overflowPunct/>
        <w:topLinePunct w:val="0"/>
        <w:autoSpaceDE/>
        <w:autoSpaceDN/>
        <w:bidi w:val="0"/>
        <w:adjustRightInd w:val="0"/>
        <w:spacing w:line="240" w:lineRule="auto"/>
        <w:ind w:firstLine="480"/>
        <w:textAlignment w:val="baseline"/>
        <w:rPr>
          <w:rFonts w:ascii="宋体" w:hAnsi="宋体"/>
          <w:sz w:val="22"/>
          <w:highlight w:val="none"/>
        </w:rPr>
      </w:pPr>
      <w:r>
        <w:rPr>
          <w:rFonts w:hint="eastAsia" w:ascii="宋体" w:hAnsi="宋体"/>
          <w:szCs w:val="21"/>
          <w:highlight w:val="none"/>
          <w:lang w:eastAsia="zh-CN"/>
        </w:rPr>
        <w:t>甲方</w:t>
      </w:r>
      <w:r>
        <w:rPr>
          <w:rFonts w:hint="eastAsia" w:ascii="宋体" w:hAnsi="宋体"/>
          <w:szCs w:val="21"/>
          <w:highlight w:val="none"/>
        </w:rPr>
        <w:t>委托</w:t>
      </w:r>
      <w:r>
        <w:rPr>
          <w:rFonts w:hint="eastAsia" w:ascii="宋体" w:hAnsi="宋体"/>
          <w:szCs w:val="21"/>
          <w:highlight w:val="none"/>
          <w:lang w:val="en-US" w:eastAsia="zh-CN"/>
        </w:rPr>
        <w:t>乙方</w:t>
      </w:r>
      <w:r>
        <w:rPr>
          <w:rFonts w:hint="eastAsia" w:ascii="宋体" w:hAnsi="宋体"/>
          <w:szCs w:val="21"/>
          <w:highlight w:val="none"/>
        </w:rPr>
        <w:t>承担</w:t>
      </w:r>
      <w:r>
        <w:rPr>
          <w:rFonts w:hint="eastAsia" w:ascii="宋体" w:hAnsi="宋体"/>
          <w:szCs w:val="21"/>
          <w:highlight w:val="none"/>
          <w:u w:val="single"/>
          <w:lang w:val="en-US" w:eastAsia="zh-CN"/>
        </w:rPr>
        <w:t xml:space="preserve">                </w:t>
      </w:r>
      <w:r>
        <w:rPr>
          <w:rFonts w:hint="eastAsia" w:ascii="宋体" w:hAnsi="宋体"/>
          <w:szCs w:val="21"/>
          <w:highlight w:val="none"/>
          <w:u w:val="none"/>
          <w:lang w:val="en-US" w:eastAsia="zh-CN"/>
        </w:rPr>
        <w:t>项目为特困人员提供养老服务</w:t>
      </w:r>
      <w:r>
        <w:rPr>
          <w:rFonts w:hint="eastAsia" w:ascii="宋体" w:hAnsi="宋体"/>
          <w:szCs w:val="21"/>
          <w:highlight w:val="none"/>
        </w:rPr>
        <w:t>，</w:t>
      </w:r>
      <w:r>
        <w:rPr>
          <w:rFonts w:hint="eastAsia" w:ascii="宋体" w:hAnsi="宋体"/>
          <w:szCs w:val="21"/>
          <w:highlight w:val="none"/>
          <w:lang w:val="en-US" w:eastAsia="zh-CN"/>
        </w:rPr>
        <w:t>项目地点为</w:t>
      </w:r>
      <w:r>
        <w:rPr>
          <w:rFonts w:hint="eastAsia" w:ascii="宋体" w:hAnsi="宋体"/>
          <w:szCs w:val="21"/>
          <w:highlight w:val="none"/>
          <w:u w:val="single"/>
          <w:lang w:val="en-US" w:eastAsia="zh-CN"/>
        </w:rPr>
        <w:t xml:space="preserve">              </w:t>
      </w:r>
      <w:r>
        <w:rPr>
          <w:rFonts w:hint="eastAsia" w:ascii="宋体" w:hAnsi="宋体"/>
          <w:szCs w:val="21"/>
          <w:highlight w:val="none"/>
          <w:lang w:val="en-US" w:eastAsia="zh-CN"/>
        </w:rPr>
        <w:t xml:space="preserve"> </w:t>
      </w:r>
      <w:r>
        <w:rPr>
          <w:rFonts w:hint="eastAsia" w:ascii="宋体" w:hAnsi="宋体"/>
          <w:szCs w:val="21"/>
          <w:highlight w:val="none"/>
        </w:rPr>
        <w:t>经双方协商一致，签订本合同</w:t>
      </w:r>
      <w:r>
        <w:rPr>
          <w:rFonts w:hint="eastAsia" w:ascii="宋体" w:hAnsi="宋体"/>
          <w:szCs w:val="21"/>
          <w:highlight w:val="none"/>
          <w:lang w:eastAsia="zh-CN"/>
        </w:rPr>
        <w:t>，</w:t>
      </w:r>
      <w:r>
        <w:rPr>
          <w:rFonts w:hint="eastAsia" w:ascii="宋体" w:hAnsi="宋体"/>
          <w:szCs w:val="21"/>
          <w:highlight w:val="none"/>
          <w:lang w:val="en-US" w:eastAsia="zh-CN"/>
        </w:rPr>
        <w:t>共同执行</w:t>
      </w:r>
      <w:r>
        <w:rPr>
          <w:rFonts w:hint="eastAsia" w:ascii="宋体" w:hAnsi="宋体"/>
          <w:szCs w:val="21"/>
          <w:highlight w:val="none"/>
        </w:rPr>
        <w:t>。</w:t>
      </w:r>
    </w:p>
    <w:p>
      <w:pPr>
        <w:keepNext w:val="0"/>
        <w:keepLines w:val="0"/>
        <w:pageBreakBefore w:val="0"/>
        <w:widowControl w:val="0"/>
        <w:kinsoku/>
        <w:wordWrap/>
        <w:overflowPunct/>
        <w:topLinePunct w:val="0"/>
        <w:autoSpaceDE/>
        <w:autoSpaceDN/>
        <w:bidi w:val="0"/>
        <w:adjustRightInd w:val="0"/>
        <w:spacing w:line="240" w:lineRule="auto"/>
        <w:ind w:left="525"/>
        <w:textAlignment w:val="baseline"/>
        <w:rPr>
          <w:rFonts w:ascii="宋体" w:hAnsi="宋体"/>
          <w:szCs w:val="21"/>
          <w:highlight w:val="none"/>
        </w:rPr>
      </w:pPr>
      <w:r>
        <w:rPr>
          <w:rFonts w:hint="eastAsia" w:ascii="宋体" w:hAnsi="宋体"/>
          <w:b/>
          <w:szCs w:val="21"/>
          <w:highlight w:val="none"/>
        </w:rPr>
        <w:t xml:space="preserve">第一条  </w:t>
      </w:r>
      <w:r>
        <w:rPr>
          <w:rFonts w:hint="eastAsia" w:ascii="宋体" w:hAnsi="宋体"/>
          <w:szCs w:val="21"/>
          <w:highlight w:val="none"/>
        </w:rPr>
        <w:t>本合同依据下列文件签订：</w:t>
      </w:r>
    </w:p>
    <w:p>
      <w:pPr>
        <w:keepNext w:val="0"/>
        <w:keepLines w:val="0"/>
        <w:pageBreakBefore w:val="0"/>
        <w:widowControl w:val="0"/>
        <w:kinsoku/>
        <w:wordWrap/>
        <w:overflowPunct/>
        <w:topLinePunct w:val="0"/>
        <w:autoSpaceDE/>
        <w:autoSpaceDN/>
        <w:bidi w:val="0"/>
        <w:adjustRightInd w:val="0"/>
        <w:spacing w:line="240" w:lineRule="auto"/>
        <w:ind w:left="1154" w:hanging="526"/>
        <w:textAlignment w:val="baseline"/>
        <w:rPr>
          <w:rFonts w:ascii="宋体" w:hAnsi="宋体"/>
          <w:szCs w:val="21"/>
          <w:highlight w:val="none"/>
        </w:rPr>
      </w:pPr>
      <w:r>
        <w:rPr>
          <w:rFonts w:ascii="宋体" w:hAnsi="宋体"/>
          <w:szCs w:val="21"/>
          <w:highlight w:val="none"/>
        </w:rPr>
        <w:t>1.1</w:t>
      </w:r>
      <w:r>
        <w:rPr>
          <w:rFonts w:hint="eastAsia" w:ascii="宋体" w:hAnsi="宋体"/>
          <w:szCs w:val="21"/>
          <w:highlight w:val="none"/>
        </w:rPr>
        <w:t xml:space="preserve"> 《中华人民共和国</w:t>
      </w:r>
      <w:r>
        <w:rPr>
          <w:rFonts w:hint="eastAsia" w:ascii="宋体" w:hAnsi="宋体"/>
          <w:szCs w:val="21"/>
          <w:highlight w:val="none"/>
          <w:lang w:val="en-US" w:eastAsia="zh-CN"/>
        </w:rPr>
        <w:t>民法典</w:t>
      </w:r>
      <w:r>
        <w:rPr>
          <w:rFonts w:hint="eastAsia" w:ascii="宋体" w:hAnsi="宋体"/>
          <w:szCs w:val="21"/>
          <w:highlight w:val="none"/>
        </w:rPr>
        <w:t>》</w:t>
      </w:r>
      <w:r>
        <w:rPr>
          <w:rFonts w:hint="eastAsia" w:ascii="宋体" w:hAnsi="宋体"/>
          <w:szCs w:val="21"/>
          <w:highlight w:val="none"/>
          <w:lang w:eastAsia="zh-CN"/>
        </w:rPr>
        <w:t>、《</w:t>
      </w:r>
      <w:r>
        <w:rPr>
          <w:rFonts w:hint="eastAsia" w:ascii="宋体" w:hAnsi="宋体"/>
          <w:szCs w:val="21"/>
          <w:highlight w:val="none"/>
          <w:lang w:val="en-US" w:eastAsia="zh-CN"/>
        </w:rPr>
        <w:t>中华人民共和国政府采购法</w:t>
      </w:r>
      <w:r>
        <w:rPr>
          <w:rFonts w:hint="eastAsia" w:ascii="宋体" w:hAnsi="宋体"/>
          <w:szCs w:val="21"/>
          <w:highlight w:val="none"/>
          <w:lang w:eastAsia="zh-CN"/>
        </w:rPr>
        <w:t>》</w:t>
      </w:r>
      <w:r>
        <w:rPr>
          <w:rFonts w:hint="eastAsia" w:ascii="宋体" w:hAnsi="宋体"/>
          <w:szCs w:val="21"/>
          <w:highlight w:val="none"/>
          <w:lang w:val="en-US" w:eastAsia="zh-CN"/>
        </w:rPr>
        <w:t>以及其他有关法律法规，本着平等自愿、公平的原则，经双方协商一致，签订本合同</w:t>
      </w:r>
      <w:r>
        <w:rPr>
          <w:rFonts w:hint="eastAsia" w:ascii="宋体" w:hAnsi="宋体"/>
          <w:szCs w:val="21"/>
          <w:highlight w:val="none"/>
        </w:rPr>
        <w:t>。</w:t>
      </w:r>
    </w:p>
    <w:p>
      <w:pPr>
        <w:keepNext w:val="0"/>
        <w:keepLines w:val="0"/>
        <w:pageBreakBefore w:val="0"/>
        <w:widowControl w:val="0"/>
        <w:tabs>
          <w:tab w:val="left" w:pos="630"/>
        </w:tabs>
        <w:kinsoku/>
        <w:wordWrap/>
        <w:overflowPunct/>
        <w:topLinePunct w:val="0"/>
        <w:autoSpaceDE/>
        <w:autoSpaceDN/>
        <w:bidi w:val="0"/>
        <w:adjustRightInd w:val="0"/>
        <w:spacing w:line="240" w:lineRule="auto"/>
        <w:ind w:left="526" w:hanging="1"/>
        <w:textAlignment w:val="baseline"/>
        <w:rPr>
          <w:rFonts w:hint="eastAsia" w:ascii="宋体" w:hAnsi="宋体"/>
          <w:szCs w:val="21"/>
          <w:highlight w:val="none"/>
        </w:rPr>
      </w:pPr>
      <w:r>
        <w:rPr>
          <w:rFonts w:hint="eastAsia" w:ascii="宋体" w:hAnsi="宋体"/>
          <w:b/>
          <w:szCs w:val="21"/>
          <w:highlight w:val="none"/>
        </w:rPr>
        <w:t xml:space="preserve">第二条  </w:t>
      </w:r>
      <w:r>
        <w:rPr>
          <w:rFonts w:hint="eastAsia"/>
          <w:color w:val="000000"/>
          <w:spacing w:val="0"/>
          <w:w w:val="100"/>
          <w:position w:val="0"/>
          <w:highlight w:val="none"/>
          <w:lang w:val="en-US" w:eastAsia="zh-CN"/>
        </w:rPr>
        <w:t>服务</w:t>
      </w:r>
      <w:r>
        <w:rPr>
          <w:color w:val="000000"/>
          <w:spacing w:val="0"/>
          <w:w w:val="100"/>
          <w:position w:val="0"/>
          <w:highlight w:val="none"/>
        </w:rPr>
        <w:t>依据</w:t>
      </w:r>
      <w:r>
        <w:rPr>
          <w:rFonts w:hint="eastAsia" w:ascii="宋体" w:hAnsi="宋体"/>
          <w:szCs w:val="21"/>
          <w:highlight w:val="none"/>
        </w:rPr>
        <w:t>：</w:t>
      </w:r>
    </w:p>
    <w:p>
      <w:pPr>
        <w:keepNext w:val="0"/>
        <w:keepLines w:val="0"/>
        <w:pageBreakBefore w:val="0"/>
        <w:widowControl w:val="0"/>
        <w:kinsoku/>
        <w:wordWrap/>
        <w:overflowPunct/>
        <w:topLinePunct w:val="0"/>
        <w:autoSpaceDE/>
        <w:autoSpaceDN/>
        <w:bidi w:val="0"/>
        <w:adjustRightInd w:val="0"/>
        <w:spacing w:line="240" w:lineRule="auto"/>
        <w:ind w:left="1154" w:hanging="526"/>
        <w:textAlignment w:val="baseline"/>
        <w:rPr>
          <w:rFonts w:hint="eastAsia" w:ascii="宋体" w:hAnsi="宋体" w:cs="Times New Roman"/>
          <w:szCs w:val="21"/>
          <w:highlight w:val="none"/>
        </w:rPr>
      </w:pPr>
      <w:r>
        <w:rPr>
          <w:rFonts w:hint="eastAsia" w:ascii="宋体" w:hAnsi="宋体" w:cs="Times New Roman"/>
          <w:szCs w:val="21"/>
          <w:highlight w:val="none"/>
          <w:lang w:val="en-US" w:eastAsia="zh-CN"/>
        </w:rPr>
        <w:t>2.</w:t>
      </w:r>
      <w:r>
        <w:rPr>
          <w:rFonts w:hint="eastAsia" w:ascii="宋体" w:hAnsi="宋体" w:cs="Times New Roman"/>
          <w:szCs w:val="21"/>
          <w:highlight w:val="none"/>
        </w:rPr>
        <w:t>1</w:t>
      </w:r>
      <w:r>
        <w:rPr>
          <w:rFonts w:hint="eastAsia" w:ascii="宋体" w:hAnsi="宋体" w:cs="Times New Roman"/>
          <w:szCs w:val="21"/>
          <w:highlight w:val="none"/>
          <w:lang w:eastAsia="zh-CN"/>
        </w:rPr>
        <w:t>甲方</w:t>
      </w:r>
      <w:r>
        <w:rPr>
          <w:rFonts w:hint="eastAsia" w:ascii="宋体" w:hAnsi="宋体" w:cs="Times New Roman"/>
          <w:szCs w:val="21"/>
          <w:highlight w:val="none"/>
        </w:rPr>
        <w:t>给</w:t>
      </w:r>
      <w:r>
        <w:rPr>
          <w:rFonts w:hint="eastAsia" w:ascii="宋体" w:hAnsi="宋体" w:cs="Times New Roman"/>
          <w:szCs w:val="21"/>
          <w:highlight w:val="none"/>
          <w:lang w:eastAsia="zh-CN"/>
        </w:rPr>
        <w:t>乙方</w:t>
      </w:r>
      <w:r>
        <w:rPr>
          <w:rFonts w:hint="eastAsia" w:ascii="宋体" w:hAnsi="宋体" w:cs="Times New Roman"/>
          <w:szCs w:val="21"/>
          <w:highlight w:val="none"/>
        </w:rPr>
        <w:t>的委托书或</w:t>
      </w:r>
      <w:r>
        <w:rPr>
          <w:rFonts w:hint="eastAsia" w:ascii="宋体" w:hAnsi="宋体" w:cs="Times New Roman"/>
          <w:szCs w:val="21"/>
          <w:highlight w:val="none"/>
          <w:lang w:val="en-US" w:eastAsia="zh-CN"/>
        </w:rPr>
        <w:t>服务</w:t>
      </w:r>
      <w:r>
        <w:rPr>
          <w:rFonts w:hint="eastAsia" w:ascii="宋体" w:hAnsi="宋体" w:cs="Times New Roman"/>
          <w:szCs w:val="21"/>
          <w:highlight w:val="none"/>
        </w:rPr>
        <w:t>中标文件</w:t>
      </w:r>
    </w:p>
    <w:p>
      <w:pPr>
        <w:keepNext w:val="0"/>
        <w:keepLines w:val="0"/>
        <w:pageBreakBefore w:val="0"/>
        <w:widowControl w:val="0"/>
        <w:kinsoku/>
        <w:wordWrap/>
        <w:overflowPunct/>
        <w:topLinePunct w:val="0"/>
        <w:autoSpaceDE/>
        <w:autoSpaceDN/>
        <w:bidi w:val="0"/>
        <w:adjustRightInd w:val="0"/>
        <w:spacing w:line="240" w:lineRule="auto"/>
        <w:ind w:left="1154" w:hanging="526"/>
        <w:textAlignment w:val="baseline"/>
        <w:rPr>
          <w:rFonts w:hint="eastAsia" w:ascii="宋体" w:hAnsi="宋体" w:cs="Times New Roman"/>
          <w:szCs w:val="21"/>
          <w:highlight w:val="none"/>
        </w:rPr>
      </w:pPr>
      <w:bookmarkStart w:id="98" w:name="bookmark1"/>
      <w:bookmarkEnd w:id="98"/>
      <w:r>
        <w:rPr>
          <w:rFonts w:hint="eastAsia" w:ascii="宋体" w:hAnsi="宋体" w:cs="Times New Roman"/>
          <w:szCs w:val="21"/>
          <w:highlight w:val="none"/>
          <w:lang w:val="en-US" w:eastAsia="zh-CN"/>
        </w:rPr>
        <w:t>2.</w:t>
      </w:r>
      <w:r>
        <w:rPr>
          <w:rFonts w:hint="eastAsia" w:ascii="宋体" w:hAnsi="宋体" w:cs="Times New Roman"/>
          <w:szCs w:val="21"/>
          <w:highlight w:val="none"/>
        </w:rPr>
        <w:t>2</w:t>
      </w:r>
      <w:r>
        <w:rPr>
          <w:rFonts w:hint="eastAsia" w:ascii="宋体" w:hAnsi="宋体" w:cs="Times New Roman"/>
          <w:szCs w:val="21"/>
          <w:highlight w:val="none"/>
          <w:lang w:eastAsia="zh-CN"/>
        </w:rPr>
        <w:t>甲方</w:t>
      </w:r>
      <w:r>
        <w:rPr>
          <w:rFonts w:hint="eastAsia" w:ascii="宋体" w:hAnsi="宋体" w:cs="Times New Roman"/>
          <w:szCs w:val="21"/>
          <w:highlight w:val="none"/>
        </w:rPr>
        <w:t>提交的基础资料</w:t>
      </w:r>
    </w:p>
    <w:p>
      <w:pPr>
        <w:keepNext w:val="0"/>
        <w:keepLines w:val="0"/>
        <w:pageBreakBefore w:val="0"/>
        <w:widowControl w:val="0"/>
        <w:tabs>
          <w:tab w:val="left" w:pos="525"/>
        </w:tabs>
        <w:kinsoku/>
        <w:wordWrap/>
        <w:overflowPunct/>
        <w:topLinePunct w:val="0"/>
        <w:autoSpaceDE/>
        <w:autoSpaceDN/>
        <w:bidi w:val="0"/>
        <w:adjustRightInd w:val="0"/>
        <w:spacing w:line="240" w:lineRule="auto"/>
        <w:ind w:left="525"/>
        <w:textAlignment w:val="baseline"/>
        <w:rPr>
          <w:rFonts w:ascii="宋体" w:hAnsi="宋体"/>
          <w:szCs w:val="21"/>
          <w:highlight w:val="none"/>
        </w:rPr>
      </w:pPr>
      <w:bookmarkStart w:id="99" w:name="bookmark2"/>
      <w:bookmarkEnd w:id="99"/>
      <w:r>
        <w:rPr>
          <w:rFonts w:hint="eastAsia" w:ascii="宋体" w:hAnsi="宋体"/>
          <w:b/>
          <w:szCs w:val="21"/>
          <w:highlight w:val="none"/>
        </w:rPr>
        <w:t xml:space="preserve">第三条  </w:t>
      </w:r>
      <w:r>
        <w:rPr>
          <w:color w:val="000000"/>
          <w:spacing w:val="0"/>
          <w:w w:val="100"/>
          <w:position w:val="0"/>
          <w:highlight w:val="none"/>
        </w:rPr>
        <w:t>合同文件的优先次序</w:t>
      </w:r>
    </w:p>
    <w:p>
      <w:pPr>
        <w:keepNext w:val="0"/>
        <w:keepLines w:val="0"/>
        <w:pageBreakBefore w:val="0"/>
        <w:widowControl w:val="0"/>
        <w:kinsoku/>
        <w:wordWrap/>
        <w:overflowPunct/>
        <w:topLinePunct w:val="0"/>
        <w:autoSpaceDE/>
        <w:autoSpaceDN/>
        <w:bidi w:val="0"/>
        <w:adjustRightInd w:val="0"/>
        <w:spacing w:line="240" w:lineRule="auto"/>
        <w:ind w:firstLine="720" w:firstLineChars="300"/>
        <w:textAlignment w:val="baseline"/>
        <w:rPr>
          <w:rFonts w:ascii="宋体" w:hAnsi="宋体"/>
          <w:highlight w:val="none"/>
        </w:rPr>
      </w:pPr>
      <w:r>
        <w:rPr>
          <w:rFonts w:ascii="宋体" w:hAnsi="宋体"/>
          <w:highlight w:val="none"/>
        </w:rPr>
        <w:t>构成本合同的文件可视为是能互相说明的，如果合同文件存在歧义或不一致，则根据如下优先次</w:t>
      </w:r>
      <w:r>
        <w:rPr>
          <w:rFonts w:hint="eastAsia" w:ascii="宋体" w:hAnsi="宋体"/>
          <w:highlight w:val="none"/>
          <w:lang w:val="en-US" w:eastAsia="zh-CN"/>
        </w:rPr>
        <w:t>序</w:t>
      </w:r>
      <w:r>
        <w:rPr>
          <w:rFonts w:ascii="宋体" w:hAnsi="宋体"/>
          <w:highlight w:val="none"/>
        </w:rPr>
        <w:t>来判断：</w:t>
      </w:r>
    </w:p>
    <w:p>
      <w:pPr>
        <w:keepNext w:val="0"/>
        <w:keepLines w:val="0"/>
        <w:pageBreakBefore w:val="0"/>
        <w:widowControl w:val="0"/>
        <w:kinsoku/>
        <w:wordWrap/>
        <w:overflowPunct/>
        <w:topLinePunct w:val="0"/>
        <w:autoSpaceDE/>
        <w:autoSpaceDN/>
        <w:bidi w:val="0"/>
        <w:adjustRightInd w:val="0"/>
        <w:spacing w:line="240" w:lineRule="auto"/>
        <w:ind w:firstLine="720" w:firstLineChars="300"/>
        <w:textAlignment w:val="baseline"/>
        <w:rPr>
          <w:rFonts w:ascii="宋体" w:hAnsi="宋体"/>
          <w:highlight w:val="none"/>
        </w:rPr>
      </w:pPr>
      <w:bookmarkStart w:id="100" w:name="bookmark3"/>
      <w:bookmarkEnd w:id="100"/>
      <w:r>
        <w:rPr>
          <w:rFonts w:hint="eastAsia" w:ascii="宋体" w:hAnsi="宋体"/>
          <w:highlight w:val="none"/>
          <w:lang w:val="en-US" w:eastAsia="zh-CN"/>
        </w:rPr>
        <w:t>3.</w:t>
      </w:r>
      <w:r>
        <w:rPr>
          <w:rFonts w:ascii="宋体" w:hAnsi="宋体"/>
          <w:highlight w:val="none"/>
          <w:lang w:val="zh-CN" w:eastAsia="zh-CN"/>
        </w:rPr>
        <w:t>1</w:t>
      </w:r>
      <w:r>
        <w:rPr>
          <w:rFonts w:ascii="宋体" w:hAnsi="宋体"/>
          <w:highlight w:val="none"/>
        </w:rPr>
        <w:t>合同书</w:t>
      </w:r>
    </w:p>
    <w:p>
      <w:pPr>
        <w:keepNext w:val="0"/>
        <w:keepLines w:val="0"/>
        <w:pageBreakBefore w:val="0"/>
        <w:widowControl w:val="0"/>
        <w:kinsoku/>
        <w:wordWrap/>
        <w:overflowPunct/>
        <w:topLinePunct w:val="0"/>
        <w:autoSpaceDE/>
        <w:autoSpaceDN/>
        <w:bidi w:val="0"/>
        <w:adjustRightInd w:val="0"/>
        <w:spacing w:line="240" w:lineRule="auto"/>
        <w:ind w:firstLine="720" w:firstLineChars="300"/>
        <w:textAlignment w:val="baseline"/>
        <w:rPr>
          <w:rFonts w:ascii="宋体" w:hAnsi="宋体"/>
          <w:highlight w:val="none"/>
        </w:rPr>
      </w:pPr>
      <w:bookmarkStart w:id="101" w:name="bookmark4"/>
      <w:bookmarkEnd w:id="101"/>
      <w:r>
        <w:rPr>
          <w:rFonts w:hint="eastAsia" w:ascii="宋体" w:hAnsi="宋体"/>
          <w:highlight w:val="none"/>
          <w:lang w:val="en-US" w:eastAsia="zh-CN"/>
        </w:rPr>
        <w:t>3.</w:t>
      </w:r>
      <w:r>
        <w:rPr>
          <w:rFonts w:ascii="宋体" w:hAnsi="宋体"/>
          <w:highlight w:val="none"/>
        </w:rPr>
        <w:t>2中标函（文件）</w:t>
      </w:r>
    </w:p>
    <w:p>
      <w:pPr>
        <w:keepNext w:val="0"/>
        <w:keepLines w:val="0"/>
        <w:pageBreakBefore w:val="0"/>
        <w:widowControl w:val="0"/>
        <w:kinsoku/>
        <w:wordWrap/>
        <w:overflowPunct/>
        <w:topLinePunct w:val="0"/>
        <w:autoSpaceDE/>
        <w:autoSpaceDN/>
        <w:bidi w:val="0"/>
        <w:adjustRightInd w:val="0"/>
        <w:spacing w:line="240" w:lineRule="auto"/>
        <w:ind w:firstLine="720" w:firstLineChars="300"/>
        <w:textAlignment w:val="baseline"/>
        <w:rPr>
          <w:rFonts w:ascii="宋体" w:hAnsi="宋体"/>
          <w:highlight w:val="none"/>
        </w:rPr>
      </w:pPr>
      <w:bookmarkStart w:id="102" w:name="bookmark5"/>
      <w:bookmarkEnd w:id="102"/>
      <w:r>
        <w:rPr>
          <w:rFonts w:hint="eastAsia" w:ascii="宋体" w:hAnsi="宋体"/>
          <w:highlight w:val="none"/>
          <w:lang w:val="en-US" w:eastAsia="zh-CN"/>
        </w:rPr>
        <w:t>3.</w:t>
      </w:r>
      <w:r>
        <w:rPr>
          <w:rFonts w:ascii="宋体" w:hAnsi="宋体"/>
          <w:highlight w:val="none"/>
        </w:rPr>
        <w:t>3</w:t>
      </w:r>
      <w:r>
        <w:rPr>
          <w:rFonts w:hint="eastAsia" w:ascii="宋体" w:hAnsi="宋体"/>
          <w:highlight w:val="none"/>
          <w:lang w:eastAsia="zh-CN"/>
        </w:rPr>
        <w:t>甲方</w:t>
      </w:r>
      <w:r>
        <w:rPr>
          <w:rFonts w:ascii="宋体" w:hAnsi="宋体"/>
          <w:highlight w:val="none"/>
        </w:rPr>
        <w:t>要求及委托书</w:t>
      </w:r>
    </w:p>
    <w:p>
      <w:pPr>
        <w:keepNext w:val="0"/>
        <w:keepLines w:val="0"/>
        <w:pageBreakBefore w:val="0"/>
        <w:widowControl w:val="0"/>
        <w:kinsoku/>
        <w:wordWrap/>
        <w:overflowPunct/>
        <w:topLinePunct w:val="0"/>
        <w:autoSpaceDE/>
        <w:autoSpaceDN/>
        <w:bidi w:val="0"/>
        <w:adjustRightInd w:val="0"/>
        <w:spacing w:line="240" w:lineRule="auto"/>
        <w:ind w:firstLine="720" w:firstLineChars="300"/>
        <w:textAlignment w:val="baseline"/>
        <w:rPr>
          <w:rFonts w:ascii="宋体" w:hAnsi="宋体" w:eastAsia="宋体"/>
          <w:highlight w:val="none"/>
        </w:rPr>
      </w:pPr>
      <w:r>
        <w:rPr>
          <w:rFonts w:ascii="宋体" w:hAnsi="宋体"/>
          <w:highlight w:val="none"/>
          <w:lang w:val="en-US" w:eastAsia="en-US"/>
        </w:rPr>
        <w:t>3.</w:t>
      </w:r>
      <w:r>
        <w:rPr>
          <w:rFonts w:ascii="宋体" w:hAnsi="宋体"/>
          <w:highlight w:val="none"/>
        </w:rPr>
        <w:t>4投标书</w:t>
      </w:r>
    </w:p>
    <w:p>
      <w:pPr>
        <w:keepNext w:val="0"/>
        <w:keepLines w:val="0"/>
        <w:pageBreakBefore w:val="0"/>
        <w:widowControl w:val="0"/>
        <w:kinsoku/>
        <w:wordWrap/>
        <w:overflowPunct/>
        <w:topLinePunct w:val="0"/>
        <w:autoSpaceDE/>
        <w:autoSpaceDN/>
        <w:bidi w:val="0"/>
        <w:adjustRightInd w:val="0"/>
        <w:spacing w:line="240" w:lineRule="auto"/>
        <w:ind w:firstLine="482" w:firstLineChars="200"/>
        <w:textAlignment w:val="baseline"/>
        <w:rPr>
          <w:rFonts w:ascii="宋体" w:hAnsi="宋体" w:eastAsia="宋体"/>
          <w:highlight w:val="none"/>
        </w:rPr>
      </w:pPr>
      <w:r>
        <w:rPr>
          <w:rFonts w:hint="eastAsia" w:ascii="宋体" w:hAnsi="宋体" w:eastAsia="宋体"/>
          <w:b/>
          <w:bCs/>
          <w:highlight w:val="none"/>
          <w:lang w:val="en-US" w:eastAsia="zh-CN"/>
        </w:rPr>
        <w:t>第四条</w:t>
      </w:r>
      <w:r>
        <w:rPr>
          <w:rFonts w:hint="eastAsia" w:ascii="宋体" w:hAnsi="宋体" w:eastAsia="宋体"/>
          <w:b/>
          <w:bCs/>
          <w:highlight w:val="none"/>
        </w:rPr>
        <w:t xml:space="preserve"> </w:t>
      </w:r>
      <w:r>
        <w:rPr>
          <w:rFonts w:ascii="宋体" w:hAnsi="宋体" w:eastAsia="宋体"/>
          <w:highlight w:val="none"/>
          <w:lang w:val="en-US" w:eastAsia="zh-CN"/>
        </w:rPr>
        <w:t>本合同项</w:t>
      </w:r>
      <w:r>
        <w:rPr>
          <w:rFonts w:hint="eastAsia" w:ascii="宋体" w:hAnsi="宋体" w:eastAsia="宋体"/>
          <w:highlight w:val="none"/>
          <w:lang w:val="en-US" w:eastAsia="zh-CN"/>
        </w:rPr>
        <w:t>目</w:t>
      </w:r>
      <w:r>
        <w:rPr>
          <w:rFonts w:ascii="宋体" w:hAnsi="宋体" w:eastAsia="宋体"/>
          <w:highlight w:val="none"/>
          <w:lang w:val="en-US" w:eastAsia="zh-CN"/>
        </w:rPr>
        <w:t>的名称、</w:t>
      </w:r>
      <w:r>
        <w:rPr>
          <w:rFonts w:hint="eastAsia" w:ascii="宋体" w:hAnsi="宋体"/>
          <w:highlight w:val="none"/>
          <w:lang w:val="en-US" w:eastAsia="zh-CN"/>
        </w:rPr>
        <w:t>服务期限及</w:t>
      </w:r>
      <w:r>
        <w:rPr>
          <w:rFonts w:hint="eastAsia" w:ascii="宋体" w:hAnsi="宋体" w:eastAsia="宋体"/>
          <w:highlight w:val="none"/>
          <w:lang w:val="en-US" w:eastAsia="zh-CN"/>
        </w:rPr>
        <w:t>项目服务</w:t>
      </w:r>
      <w:r>
        <w:rPr>
          <w:rFonts w:ascii="宋体" w:hAnsi="宋体" w:eastAsia="宋体"/>
          <w:highlight w:val="none"/>
          <w:lang w:val="en-US" w:eastAsia="zh-CN"/>
        </w:rPr>
        <w:t>内容（根据行业特点</w:t>
      </w:r>
      <w:r>
        <w:rPr>
          <w:rFonts w:hint="eastAsia" w:ascii="宋体" w:hAnsi="宋体" w:eastAsia="宋体"/>
          <w:highlight w:val="none"/>
          <w:lang w:val="en-US" w:eastAsia="zh-CN"/>
        </w:rPr>
        <w:t>填</w:t>
      </w:r>
      <w:r>
        <w:rPr>
          <w:rFonts w:ascii="宋体" w:hAnsi="宋体" w:eastAsia="宋体"/>
          <w:highlight w:val="none"/>
          <w:lang w:val="en-US" w:eastAsia="zh-CN"/>
        </w:rPr>
        <w:t>写）</w:t>
      </w:r>
    </w:p>
    <w:p>
      <w:pPr>
        <w:keepNext w:val="0"/>
        <w:keepLines w:val="0"/>
        <w:pageBreakBefore w:val="0"/>
        <w:widowControl w:val="0"/>
        <w:kinsoku/>
        <w:wordWrap/>
        <w:overflowPunct/>
        <w:topLinePunct w:val="0"/>
        <w:autoSpaceDE/>
        <w:autoSpaceDN/>
        <w:bidi w:val="0"/>
        <w:adjustRightInd w:val="0"/>
        <w:spacing w:line="240" w:lineRule="auto"/>
        <w:ind w:firstLine="482" w:firstLineChars="200"/>
        <w:textAlignment w:val="baseline"/>
        <w:rPr>
          <w:rFonts w:ascii="宋体" w:hAnsi="宋体" w:eastAsia="宋体"/>
          <w:szCs w:val="22"/>
          <w:highlight w:val="none"/>
          <w:lang w:val="en-US" w:eastAsia="zh-CN"/>
        </w:rPr>
      </w:pPr>
      <w:r>
        <w:rPr>
          <w:rFonts w:hint="eastAsia" w:ascii="宋体" w:hAnsi="宋体"/>
          <w:b/>
          <w:szCs w:val="21"/>
          <w:highlight w:val="none"/>
        </w:rPr>
        <w:t>第五条</w:t>
      </w:r>
      <w:r>
        <w:rPr>
          <w:rFonts w:hint="eastAsia" w:ascii="宋体" w:hAnsi="宋体"/>
          <w:b/>
          <w:szCs w:val="21"/>
          <w:highlight w:val="none"/>
          <w:lang w:val="en-US" w:eastAsia="zh-CN"/>
        </w:rPr>
        <w:t xml:space="preserve"> </w:t>
      </w:r>
      <w:r>
        <w:rPr>
          <w:rFonts w:hint="eastAsia" w:ascii="宋体" w:hAnsi="宋体" w:eastAsia="宋体"/>
          <w:szCs w:val="22"/>
          <w:highlight w:val="none"/>
          <w:lang w:val="en-US" w:eastAsia="zh-CN"/>
        </w:rPr>
        <w:t>以</w:t>
      </w:r>
      <w:r>
        <w:rPr>
          <w:rFonts w:hint="eastAsia" w:ascii="宋体" w:hAnsi="宋体"/>
          <w:szCs w:val="22"/>
          <w:highlight w:val="none"/>
          <w:u w:val="single"/>
          <w:lang w:val="en-US" w:eastAsia="zh-CN"/>
        </w:rPr>
        <w:t xml:space="preserve">      </w:t>
      </w:r>
      <w:r>
        <w:rPr>
          <w:rFonts w:hint="eastAsia" w:ascii="宋体" w:hAnsi="宋体" w:eastAsia="宋体"/>
          <w:szCs w:val="22"/>
          <w:highlight w:val="none"/>
          <w:lang w:val="en-US" w:eastAsia="zh-CN"/>
        </w:rPr>
        <w:t>为服务地点，</w:t>
      </w:r>
      <w:r>
        <w:rPr>
          <w:rFonts w:hint="eastAsia" w:ascii="宋体" w:hAnsi="宋体" w:cs="宋体"/>
          <w:szCs w:val="24"/>
          <w:lang w:val="en-US" w:eastAsia="zh-CN"/>
        </w:rPr>
        <w:t>为52个</w:t>
      </w:r>
      <w:r>
        <w:rPr>
          <w:rFonts w:hint="default" w:ascii="宋体" w:hAnsi="宋体" w:eastAsia="宋体" w:cs="宋体"/>
          <w:szCs w:val="24"/>
          <w:lang w:val="en-US" w:eastAsia="zh-CN"/>
        </w:rPr>
        <w:t>特困养老人员</w:t>
      </w:r>
      <w:r>
        <w:rPr>
          <w:rFonts w:hint="eastAsia" w:ascii="宋体" w:hAnsi="宋体" w:cs="宋体"/>
          <w:szCs w:val="24"/>
          <w:lang w:val="en-US" w:eastAsia="zh-CN"/>
        </w:rPr>
        <w:t>提供</w:t>
      </w:r>
      <w:r>
        <w:rPr>
          <w:rFonts w:hint="default" w:ascii="宋体" w:hAnsi="宋体" w:eastAsia="宋体" w:cs="宋体"/>
          <w:szCs w:val="24"/>
          <w:lang w:val="en-US" w:eastAsia="zh-CN"/>
        </w:rPr>
        <w:t>入住、餐饮服务、生活照料、生活护理、医疗护理、娱乐服务</w:t>
      </w:r>
      <w:r>
        <w:rPr>
          <w:rFonts w:hint="eastAsia" w:ascii="宋体" w:hAnsi="宋体" w:cs="宋体"/>
          <w:szCs w:val="24"/>
          <w:lang w:val="en-US" w:eastAsia="zh-CN"/>
        </w:rPr>
        <w:t>及</w:t>
      </w:r>
      <w:r>
        <w:rPr>
          <w:rFonts w:hint="eastAsia" w:ascii="宋体" w:hAnsi="宋体" w:eastAsia="宋体"/>
          <w:szCs w:val="22"/>
          <w:highlight w:val="none"/>
          <w:lang w:val="en-US" w:eastAsia="zh-CN"/>
        </w:rPr>
        <w:t>其他养老相关的延伸服务。</w:t>
      </w:r>
      <w:r>
        <w:rPr>
          <w:rFonts w:hint="eastAsia" w:ascii="宋体" w:hAnsi="宋体"/>
          <w:szCs w:val="22"/>
          <w:highlight w:val="none"/>
          <w:lang w:val="en-US" w:eastAsia="zh-CN"/>
        </w:rPr>
        <w:t>（如若后期入住的特困养老人员人数有变化，按实际入住老人人数的款项标准实际发生额支付）</w:t>
      </w:r>
    </w:p>
    <w:p>
      <w:pPr>
        <w:pStyle w:val="15"/>
        <w:keepNext w:val="0"/>
        <w:keepLines w:val="0"/>
        <w:pageBreakBefore w:val="0"/>
        <w:widowControl w:val="0"/>
        <w:kinsoku/>
        <w:wordWrap/>
        <w:overflowPunct/>
        <w:topLinePunct w:val="0"/>
        <w:autoSpaceDE/>
        <w:autoSpaceDN/>
        <w:bidi w:val="0"/>
        <w:adjustRightInd w:val="0"/>
        <w:snapToGrid/>
        <w:spacing w:line="240" w:lineRule="auto"/>
        <w:ind w:left="0" w:leftChars="0" w:firstLine="482" w:firstLineChars="200"/>
        <w:textAlignment w:val="baseline"/>
        <w:rPr>
          <w:rFonts w:hint="eastAsia" w:ascii="宋体" w:hAnsi="宋体" w:eastAsia="宋体" w:cs="Times New Roman"/>
          <w:sz w:val="24"/>
          <w:szCs w:val="21"/>
          <w:highlight w:val="none"/>
          <w:lang w:val="en-US" w:eastAsia="zh-CN" w:bidi="ar-SA"/>
        </w:rPr>
      </w:pPr>
      <w:r>
        <w:rPr>
          <w:rFonts w:hint="eastAsia" w:ascii="宋体" w:hAnsi="宋体"/>
          <w:b/>
          <w:szCs w:val="21"/>
          <w:highlight w:val="none"/>
        </w:rPr>
        <w:t xml:space="preserve">第六条 </w:t>
      </w:r>
      <w:r>
        <w:rPr>
          <w:rFonts w:hint="eastAsia" w:ascii="宋体" w:hAnsi="宋体"/>
          <w:b/>
          <w:szCs w:val="21"/>
          <w:highlight w:val="none"/>
          <w:lang w:val="en-US" w:eastAsia="zh-CN"/>
        </w:rPr>
        <w:t xml:space="preserve"> </w:t>
      </w:r>
      <w:r>
        <w:rPr>
          <w:rFonts w:hint="eastAsia" w:ascii="宋体" w:hAnsi="宋体" w:eastAsia="宋体" w:cs="Times New Roman"/>
          <w:sz w:val="24"/>
          <w:szCs w:val="21"/>
          <w:highlight w:val="none"/>
          <w:lang w:val="en-US" w:eastAsia="zh-CN" w:bidi="ar-SA"/>
        </w:rPr>
        <w:t>乙方应根据与用户签订的法律文件提供合格的养老服务，并应用户要求及建议不断完善服务，包括：</w:t>
      </w:r>
    </w:p>
    <w:p>
      <w:pPr>
        <w:pStyle w:val="15"/>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baseline"/>
        <w:rPr>
          <w:rFonts w:hint="eastAsia" w:ascii="宋体" w:hAnsi="宋体" w:eastAsia="宋体" w:cs="Times New Roman"/>
          <w:sz w:val="24"/>
          <w:szCs w:val="21"/>
          <w:highlight w:val="none"/>
          <w:lang w:val="en-US" w:eastAsia="zh-CN" w:bidi="ar-SA"/>
        </w:rPr>
      </w:pPr>
      <w:r>
        <w:rPr>
          <w:rFonts w:hint="eastAsia" w:ascii="宋体" w:hAnsi="宋体" w:eastAsia="宋体" w:cs="Times New Roman"/>
          <w:sz w:val="24"/>
          <w:szCs w:val="21"/>
          <w:highlight w:val="none"/>
          <w:lang w:val="en-US" w:eastAsia="zh-CN" w:bidi="ar-SA"/>
        </w:rPr>
        <w:t>（1）餐饮服务:为老年人提供餐饮服务</w:t>
      </w:r>
      <w:r>
        <w:rPr>
          <w:rFonts w:hint="eastAsia" w:ascii="宋体" w:hAnsi="宋体" w:cs="Times New Roman"/>
          <w:sz w:val="24"/>
          <w:szCs w:val="21"/>
          <w:highlight w:val="none"/>
          <w:lang w:val="en-US" w:eastAsia="zh-CN" w:bidi="ar-SA"/>
        </w:rPr>
        <w:t>；</w:t>
      </w:r>
    </w:p>
    <w:p>
      <w:pPr>
        <w:pStyle w:val="15"/>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baseline"/>
        <w:rPr>
          <w:rFonts w:hint="default" w:ascii="宋体" w:hAnsi="宋体" w:eastAsia="宋体" w:cs="Times New Roman"/>
          <w:sz w:val="24"/>
          <w:szCs w:val="21"/>
          <w:highlight w:val="none"/>
          <w:lang w:val="en-US" w:eastAsia="zh-CN" w:bidi="ar-SA"/>
        </w:rPr>
      </w:pPr>
      <w:r>
        <w:rPr>
          <w:rFonts w:hint="eastAsia" w:ascii="宋体" w:hAnsi="宋体" w:eastAsia="宋体" w:cs="Times New Roman"/>
          <w:sz w:val="24"/>
          <w:szCs w:val="21"/>
          <w:highlight w:val="none"/>
          <w:lang w:val="en-US" w:eastAsia="zh-CN" w:bidi="ar-SA"/>
        </w:rPr>
        <w:t>（2）</w:t>
      </w:r>
      <w:r>
        <w:rPr>
          <w:rFonts w:hint="eastAsia" w:ascii="宋体" w:hAnsi="宋体" w:cs="Times New Roman"/>
          <w:sz w:val="24"/>
          <w:szCs w:val="21"/>
          <w:highlight w:val="none"/>
          <w:lang w:val="en-US" w:eastAsia="zh-CN" w:bidi="ar-SA"/>
        </w:rPr>
        <w:t>生活照料：室内卫生保洁、清洗衣物及床单被套、整理内务；</w:t>
      </w:r>
    </w:p>
    <w:p>
      <w:pPr>
        <w:pStyle w:val="15"/>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baseline"/>
        <w:rPr>
          <w:rFonts w:hint="eastAsia" w:ascii="宋体" w:hAnsi="宋体" w:eastAsia="宋体" w:cs="Times New Roman"/>
          <w:sz w:val="24"/>
          <w:szCs w:val="21"/>
          <w:highlight w:val="none"/>
          <w:lang w:val="en-US" w:eastAsia="zh-CN" w:bidi="ar-SA"/>
        </w:rPr>
      </w:pPr>
      <w:r>
        <w:rPr>
          <w:rFonts w:hint="eastAsia" w:ascii="宋体" w:hAnsi="宋体" w:eastAsia="宋体" w:cs="Times New Roman"/>
          <w:sz w:val="24"/>
          <w:szCs w:val="21"/>
          <w:highlight w:val="none"/>
          <w:lang w:val="en-US" w:eastAsia="zh-CN" w:bidi="ar-SA"/>
        </w:rPr>
        <w:t>（3）</w:t>
      </w:r>
      <w:r>
        <w:rPr>
          <w:rFonts w:hint="eastAsia" w:ascii="宋体" w:hAnsi="宋体" w:cs="Times New Roman"/>
          <w:sz w:val="24"/>
          <w:szCs w:val="21"/>
          <w:highlight w:val="none"/>
          <w:lang w:val="en-US" w:eastAsia="zh-CN" w:bidi="ar-SA"/>
        </w:rPr>
        <w:t>生活护理</w:t>
      </w:r>
      <w:r>
        <w:rPr>
          <w:rFonts w:hint="eastAsia" w:ascii="宋体" w:hAnsi="宋体" w:eastAsia="宋体" w:cs="Times New Roman"/>
          <w:sz w:val="24"/>
          <w:szCs w:val="21"/>
          <w:highlight w:val="none"/>
          <w:lang w:val="en-US" w:eastAsia="zh-CN" w:bidi="ar-SA"/>
        </w:rPr>
        <w:t>:</w:t>
      </w:r>
      <w:r>
        <w:rPr>
          <w:rFonts w:hint="eastAsia" w:ascii="宋体" w:hAnsi="宋体" w:cs="Times New Roman"/>
          <w:sz w:val="24"/>
          <w:szCs w:val="21"/>
          <w:highlight w:val="none"/>
          <w:lang w:val="en-US" w:eastAsia="zh-CN" w:bidi="ar-SA"/>
        </w:rPr>
        <w:t>协助穿脱衣、入厕、喂食、清洁；</w:t>
      </w:r>
    </w:p>
    <w:p>
      <w:pPr>
        <w:pStyle w:val="15"/>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baseline"/>
        <w:rPr>
          <w:rFonts w:hint="eastAsia" w:ascii="宋体" w:hAnsi="宋体" w:eastAsia="宋体" w:cs="Times New Roman"/>
          <w:sz w:val="24"/>
          <w:szCs w:val="21"/>
          <w:highlight w:val="none"/>
          <w:lang w:val="en-US" w:eastAsia="zh-CN" w:bidi="ar-SA"/>
        </w:rPr>
      </w:pPr>
      <w:r>
        <w:rPr>
          <w:rFonts w:hint="eastAsia" w:ascii="宋体" w:hAnsi="宋体" w:eastAsia="宋体" w:cs="Times New Roman"/>
          <w:sz w:val="24"/>
          <w:szCs w:val="21"/>
          <w:highlight w:val="none"/>
          <w:lang w:val="en-US" w:eastAsia="zh-CN" w:bidi="ar-SA"/>
        </w:rPr>
        <w:t>（4）</w:t>
      </w:r>
      <w:r>
        <w:rPr>
          <w:rFonts w:hint="default" w:ascii="宋体" w:hAnsi="宋体" w:eastAsia="宋体" w:cs="宋体"/>
          <w:szCs w:val="24"/>
          <w:lang w:val="en-US" w:eastAsia="zh-CN"/>
        </w:rPr>
        <w:t>医疗护理</w:t>
      </w:r>
      <w:r>
        <w:rPr>
          <w:rFonts w:hint="eastAsia" w:ascii="宋体" w:hAnsi="宋体" w:cs="宋体"/>
          <w:szCs w:val="24"/>
          <w:lang w:val="en-US" w:eastAsia="zh-CN"/>
        </w:rPr>
        <w:t>：生命体征监测、防褥疮、防摔坠风险、病床医护服务</w:t>
      </w:r>
      <w:r>
        <w:rPr>
          <w:rFonts w:hint="eastAsia" w:ascii="宋体" w:hAnsi="宋体" w:cs="Times New Roman"/>
          <w:sz w:val="24"/>
          <w:szCs w:val="21"/>
          <w:highlight w:val="none"/>
          <w:lang w:val="en-US" w:eastAsia="zh-CN" w:bidi="ar-SA"/>
        </w:rPr>
        <w:t>；</w:t>
      </w:r>
    </w:p>
    <w:p>
      <w:pPr>
        <w:pStyle w:val="15"/>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baseline"/>
        <w:rPr>
          <w:rFonts w:hint="eastAsia" w:ascii="宋体" w:hAnsi="宋体" w:cs="宋体"/>
          <w:szCs w:val="24"/>
          <w:lang w:val="en-US" w:eastAsia="zh-CN"/>
        </w:rPr>
      </w:pPr>
      <w:r>
        <w:rPr>
          <w:rFonts w:hint="eastAsia" w:ascii="宋体" w:hAnsi="宋体" w:eastAsia="宋体" w:cs="Times New Roman"/>
          <w:sz w:val="24"/>
          <w:szCs w:val="21"/>
          <w:highlight w:val="none"/>
          <w:lang w:val="en-US" w:eastAsia="zh-CN" w:bidi="ar-SA"/>
        </w:rPr>
        <w:t>（5）</w:t>
      </w:r>
      <w:r>
        <w:rPr>
          <w:rFonts w:hint="default" w:ascii="宋体" w:hAnsi="宋体" w:eastAsia="宋体" w:cs="宋体"/>
          <w:szCs w:val="24"/>
          <w:lang w:val="en-US" w:eastAsia="zh-CN"/>
        </w:rPr>
        <w:t>娱乐服务</w:t>
      </w:r>
      <w:r>
        <w:rPr>
          <w:rFonts w:hint="eastAsia" w:ascii="宋体" w:hAnsi="宋体" w:cs="宋体"/>
          <w:szCs w:val="24"/>
          <w:lang w:val="en-US" w:eastAsia="zh-CN"/>
        </w:rPr>
        <w:t>：社工活动、棋牌、书画、图书等；</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baseline"/>
        <w:rPr>
          <w:rFonts w:hint="default" w:ascii="宋体" w:hAnsi="宋体" w:eastAsia="宋体" w:cs="Times New Roman"/>
          <w:sz w:val="24"/>
          <w:szCs w:val="21"/>
          <w:highlight w:val="none"/>
          <w:lang w:val="en-US" w:eastAsia="zh-CN" w:bidi="ar-SA"/>
        </w:rPr>
      </w:pPr>
      <w:r>
        <w:rPr>
          <w:rFonts w:hint="eastAsia" w:ascii="宋体" w:hAnsi="宋体" w:eastAsia="宋体" w:cs="Times New Roman"/>
          <w:sz w:val="24"/>
          <w:szCs w:val="21"/>
          <w:highlight w:val="none"/>
          <w:lang w:val="en-US" w:eastAsia="zh-CN" w:bidi="ar-SA"/>
        </w:rPr>
        <w:t>（6）</w:t>
      </w:r>
      <w:r>
        <w:rPr>
          <w:rFonts w:hint="eastAsia" w:ascii="宋体" w:hAnsi="宋体" w:eastAsia="宋体"/>
          <w:szCs w:val="22"/>
          <w:highlight w:val="none"/>
          <w:lang w:val="en-US" w:eastAsia="zh-CN"/>
        </w:rPr>
        <w:t>其他养老相关的延伸服务</w:t>
      </w:r>
      <w:r>
        <w:rPr>
          <w:rFonts w:hint="eastAsia" w:ascii="宋体" w:hAnsi="宋体"/>
          <w:szCs w:val="22"/>
          <w:highlight w:val="none"/>
          <w:lang w:val="en-US" w:eastAsia="zh-CN"/>
        </w:rPr>
        <w:t>，需满足甲方要求。</w:t>
      </w:r>
    </w:p>
    <w:p>
      <w:pPr>
        <w:pStyle w:val="15"/>
        <w:keepNext w:val="0"/>
        <w:keepLines w:val="0"/>
        <w:pageBreakBefore w:val="0"/>
        <w:widowControl w:val="0"/>
        <w:kinsoku/>
        <w:wordWrap/>
        <w:overflowPunct/>
        <w:topLinePunct w:val="0"/>
        <w:autoSpaceDE/>
        <w:autoSpaceDN/>
        <w:bidi w:val="0"/>
        <w:adjustRightInd w:val="0"/>
        <w:spacing w:line="240" w:lineRule="auto"/>
        <w:ind w:left="0" w:leftChars="0" w:firstLine="482" w:firstLineChars="200"/>
        <w:textAlignment w:val="baseline"/>
        <w:rPr>
          <w:rFonts w:hint="default" w:ascii="Times New Roman" w:hAnsi="Times New Roman" w:eastAsia="宋体" w:cs="Times New Roman"/>
          <w:color w:val="000000"/>
          <w:spacing w:val="0"/>
          <w:w w:val="100"/>
          <w:kern w:val="2"/>
          <w:position w:val="0"/>
          <w:sz w:val="21"/>
          <w:szCs w:val="24"/>
          <w:highlight w:val="none"/>
          <w:lang w:val="en-US" w:eastAsia="zh-CN" w:bidi="ar-SA"/>
        </w:rPr>
      </w:pPr>
      <w:r>
        <w:rPr>
          <w:rFonts w:hint="eastAsia" w:ascii="宋体" w:hAnsi="宋体" w:eastAsia="宋体" w:cs="Times New Roman"/>
          <w:b/>
          <w:sz w:val="24"/>
          <w:szCs w:val="21"/>
          <w:highlight w:val="none"/>
          <w:lang w:val="en-US" w:eastAsia="zh-CN" w:bidi="ar-SA"/>
        </w:rPr>
        <w:t xml:space="preserve">第七条 </w:t>
      </w:r>
      <w:r>
        <w:rPr>
          <w:rFonts w:hint="eastAsia" w:ascii="宋体" w:hAnsi="宋体" w:cs="Times New Roman"/>
          <w:b/>
          <w:kern w:val="2"/>
          <w:sz w:val="21"/>
          <w:szCs w:val="21"/>
          <w:highlight w:val="none"/>
          <w:lang w:val="en-US" w:eastAsia="zh-CN" w:bidi="ar-SA"/>
        </w:rPr>
        <w:t xml:space="preserve"> </w:t>
      </w:r>
      <w:r>
        <w:rPr>
          <w:rFonts w:hint="eastAsia" w:ascii="宋体" w:hAnsi="宋体" w:eastAsia="宋体" w:cs="Times New Roman"/>
          <w:sz w:val="24"/>
          <w:szCs w:val="21"/>
          <w:highlight w:val="none"/>
          <w:lang w:val="en-US" w:eastAsia="zh-CN" w:bidi="ar-SA"/>
        </w:rPr>
        <w:t>费用</w:t>
      </w:r>
    </w:p>
    <w:p>
      <w:pPr>
        <w:keepNext w:val="0"/>
        <w:keepLines w:val="0"/>
        <w:pageBreakBefore w:val="0"/>
        <w:widowControl w:val="0"/>
        <w:kinsoku/>
        <w:wordWrap/>
        <w:overflowPunct/>
        <w:topLinePunct w:val="0"/>
        <w:autoSpaceDE/>
        <w:autoSpaceDN/>
        <w:bidi w:val="0"/>
        <w:adjustRightInd w:val="0"/>
        <w:spacing w:line="240" w:lineRule="auto"/>
        <w:ind w:firstLine="480" w:firstLineChars="200"/>
        <w:textAlignment w:val="baseline"/>
        <w:rPr>
          <w:rFonts w:ascii="宋体" w:hAnsi="宋体"/>
          <w:szCs w:val="21"/>
          <w:highlight w:val="none"/>
        </w:rPr>
      </w:pPr>
      <w:r>
        <w:rPr>
          <w:rFonts w:hint="eastAsia" w:ascii="宋体" w:hAnsi="宋体"/>
          <w:szCs w:val="21"/>
          <w:highlight w:val="none"/>
        </w:rPr>
        <w:t>双方商定，本合同的</w:t>
      </w:r>
      <w:r>
        <w:rPr>
          <w:rFonts w:hint="eastAsia" w:ascii="宋体" w:hAnsi="宋体"/>
          <w:szCs w:val="21"/>
          <w:highlight w:val="none"/>
          <w:lang w:val="en-US" w:eastAsia="zh-CN"/>
        </w:rPr>
        <w:t>服务</w:t>
      </w:r>
      <w:r>
        <w:rPr>
          <w:rFonts w:hint="eastAsia" w:ascii="宋体" w:hAnsi="宋体"/>
          <w:szCs w:val="21"/>
          <w:highlight w:val="none"/>
        </w:rPr>
        <w:t>费为</w:t>
      </w:r>
      <w:r>
        <w:rPr>
          <w:rFonts w:hint="eastAsia" w:ascii="宋体" w:hAnsi="宋体"/>
          <w:szCs w:val="21"/>
          <w:highlight w:val="none"/>
          <w:u w:val="single"/>
        </w:rPr>
        <w:t xml:space="preserve"> </w:t>
      </w:r>
      <w:r>
        <w:rPr>
          <w:rFonts w:hint="eastAsia" w:ascii="宋体" w:hAnsi="宋体"/>
          <w:szCs w:val="21"/>
          <w:highlight w:val="none"/>
          <w:u w:val="single"/>
        </w:rPr>
        <w:tab/>
      </w:r>
      <w:r>
        <w:rPr>
          <w:rFonts w:hint="eastAsia" w:ascii="宋体" w:hAnsi="宋体"/>
          <w:szCs w:val="21"/>
          <w:highlight w:val="none"/>
        </w:rPr>
        <w:t>万元。收费依据和计算方法按国家和地方有关规定执行，国家和地方没有规定的，由双方商定。</w:t>
      </w:r>
      <w:bookmarkStart w:id="103" w:name="bookmark6"/>
      <w:bookmarkEnd w:id="103"/>
    </w:p>
    <w:p>
      <w:pPr>
        <w:keepNext w:val="0"/>
        <w:keepLines w:val="0"/>
        <w:pageBreakBefore w:val="0"/>
        <w:widowControl w:val="0"/>
        <w:kinsoku/>
        <w:wordWrap/>
        <w:overflowPunct/>
        <w:topLinePunct w:val="0"/>
        <w:autoSpaceDE/>
        <w:autoSpaceDN/>
        <w:bidi w:val="0"/>
        <w:adjustRightInd w:val="0"/>
        <w:spacing w:line="240" w:lineRule="auto"/>
        <w:ind w:firstLine="482" w:firstLineChars="200"/>
        <w:textAlignment w:val="baseline"/>
        <w:rPr>
          <w:rFonts w:ascii="宋体" w:hAnsi="宋体"/>
          <w:highlight w:val="none"/>
        </w:rPr>
      </w:pPr>
      <w:r>
        <w:rPr>
          <w:rFonts w:hint="eastAsia" w:ascii="宋体" w:hAnsi="宋体"/>
          <w:b/>
          <w:szCs w:val="21"/>
          <w:highlight w:val="none"/>
        </w:rPr>
        <w:t>第</w:t>
      </w:r>
      <w:r>
        <w:rPr>
          <w:rFonts w:hint="eastAsia" w:ascii="宋体" w:hAnsi="宋体"/>
          <w:b/>
          <w:szCs w:val="21"/>
          <w:highlight w:val="none"/>
          <w:lang w:val="en-US" w:eastAsia="zh-CN"/>
        </w:rPr>
        <w:t>八</w:t>
      </w:r>
      <w:r>
        <w:rPr>
          <w:rFonts w:hint="eastAsia" w:ascii="宋体" w:hAnsi="宋体"/>
          <w:b/>
          <w:szCs w:val="21"/>
          <w:highlight w:val="none"/>
        </w:rPr>
        <w:t>条</w:t>
      </w:r>
      <w:r>
        <w:rPr>
          <w:rFonts w:hint="eastAsia" w:ascii="宋体" w:hAnsi="宋体"/>
          <w:szCs w:val="21"/>
          <w:highlight w:val="none"/>
        </w:rPr>
        <w:t xml:space="preserve"> </w:t>
      </w:r>
      <w:r>
        <w:rPr>
          <w:rFonts w:ascii="宋体" w:hAnsi="宋体"/>
          <w:highlight w:val="none"/>
        </w:rPr>
        <w:t>本</w:t>
      </w:r>
      <w:r>
        <w:rPr>
          <w:rFonts w:hint="eastAsia" w:ascii="宋体" w:hAnsi="宋体"/>
          <w:highlight w:val="none"/>
          <w:lang w:val="en-US" w:eastAsia="zh-CN"/>
        </w:rPr>
        <w:t>服务项目</w:t>
      </w:r>
      <w:r>
        <w:rPr>
          <w:rFonts w:ascii="宋体" w:hAnsi="宋体"/>
          <w:highlight w:val="none"/>
        </w:rPr>
        <w:t>合同</w:t>
      </w:r>
      <w:r>
        <w:rPr>
          <w:rFonts w:hint="eastAsia" w:ascii="宋体" w:hAnsi="宋体"/>
          <w:highlight w:val="none"/>
          <w:lang w:val="en-US" w:eastAsia="zh-CN"/>
        </w:rPr>
        <w:t>金额为</w:t>
      </w:r>
      <w:r>
        <w:rPr>
          <w:rFonts w:ascii="宋体" w:hAnsi="宋体"/>
          <w:highlight w:val="none"/>
        </w:rPr>
        <w:t>人民币</w:t>
      </w:r>
      <w:r>
        <w:rPr>
          <w:rFonts w:ascii="宋体" w:hAnsi="宋体"/>
          <w:highlight w:val="none"/>
          <w:u w:val="thick"/>
        </w:rPr>
        <w:t xml:space="preserve">         </w:t>
      </w:r>
      <w:r>
        <w:rPr>
          <w:rFonts w:ascii="宋体" w:hAnsi="宋体"/>
          <w:highlight w:val="none"/>
        </w:rPr>
        <w:t>万元。</w:t>
      </w:r>
      <w:r>
        <w:rPr>
          <w:rFonts w:hint="eastAsia" w:ascii="宋体" w:hAnsi="宋体"/>
          <w:highlight w:val="none"/>
          <w:lang w:val="en-US" w:eastAsia="zh-CN"/>
        </w:rPr>
        <w:t>服务</w:t>
      </w:r>
      <w:r>
        <w:rPr>
          <w:rFonts w:ascii="宋体" w:hAnsi="宋体"/>
          <w:highlight w:val="none"/>
        </w:rPr>
        <w:t>费支付进度详见下表。</w:t>
      </w:r>
    </w:p>
    <w:tbl>
      <w:tblPr>
        <w:tblStyle w:val="48"/>
        <w:tblpPr w:leftFromText="180" w:rightFromText="180" w:vertAnchor="text" w:horzAnchor="page" w:tblpX="1657" w:tblpY="249"/>
        <w:tblOverlap w:val="never"/>
        <w:tblW w:w="10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1770"/>
        <w:gridCol w:w="1890"/>
        <w:gridCol w:w="1650"/>
        <w:gridCol w:w="3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trPr>
        <w:tc>
          <w:tcPr>
            <w:tcW w:w="1670" w:type="dxa"/>
            <w:noWrap w:val="0"/>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宋体"/>
                <w:lang w:val="en-US" w:eastAsia="zh-CN"/>
              </w:rPr>
            </w:pPr>
            <w:r>
              <w:rPr>
                <w:rFonts w:hint="eastAsia" w:eastAsia="宋体"/>
                <w:lang w:val="en-US" w:eastAsia="zh-CN"/>
              </w:rPr>
              <w:t>付费次序</w:t>
            </w:r>
          </w:p>
        </w:tc>
        <w:tc>
          <w:tcPr>
            <w:tcW w:w="1770" w:type="dxa"/>
            <w:noWrap w:val="0"/>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宋体"/>
                <w:lang w:val="en-US" w:eastAsia="zh-CN"/>
              </w:rPr>
            </w:pPr>
            <w:r>
              <w:rPr>
                <w:rFonts w:hint="eastAsia" w:eastAsia="宋体"/>
                <w:lang w:val="en-US" w:eastAsia="zh-CN"/>
              </w:rPr>
              <w:t>占服务费％</w:t>
            </w:r>
          </w:p>
        </w:tc>
        <w:tc>
          <w:tcPr>
            <w:tcW w:w="1890" w:type="dxa"/>
            <w:noWrap w:val="0"/>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宋体"/>
                <w:lang w:val="en-US" w:eastAsia="zh-CN"/>
              </w:rPr>
            </w:pPr>
            <w:r>
              <w:rPr>
                <w:rFonts w:hint="eastAsia" w:eastAsia="宋体"/>
                <w:lang w:val="en-US" w:eastAsia="zh-CN"/>
              </w:rPr>
              <w:t>付费额（万元）</w:t>
            </w:r>
          </w:p>
        </w:tc>
        <w:tc>
          <w:tcPr>
            <w:tcW w:w="1650" w:type="dxa"/>
            <w:noWrap w:val="0"/>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eastAsia="宋体"/>
                <w:lang w:val="en-US" w:eastAsia="zh-CN"/>
              </w:rPr>
            </w:pPr>
            <w:r>
              <w:rPr>
                <w:rFonts w:hint="eastAsia" w:eastAsia="宋体"/>
                <w:lang w:val="en-US" w:eastAsia="zh-CN"/>
              </w:rPr>
              <w:t>付费</w:t>
            </w:r>
            <w:r>
              <w:rPr>
                <w:rFonts w:hint="eastAsia"/>
                <w:lang w:val="en-US" w:eastAsia="zh-CN"/>
              </w:rPr>
              <w:t>时间</w:t>
            </w:r>
          </w:p>
        </w:tc>
        <w:tc>
          <w:tcPr>
            <w:tcW w:w="3105" w:type="dxa"/>
            <w:noWrap w:val="0"/>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eastAsia="宋体"/>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trPr>
        <w:tc>
          <w:tcPr>
            <w:tcW w:w="1670" w:type="dxa"/>
            <w:noWrap w:val="0"/>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eastAsia="宋体"/>
                <w:lang w:val="en-US" w:eastAsia="zh-CN"/>
              </w:rPr>
            </w:pPr>
            <w:r>
              <w:rPr>
                <w:rFonts w:hint="eastAsia" w:eastAsia="宋体"/>
                <w:lang w:val="en-US" w:eastAsia="zh-CN"/>
              </w:rPr>
              <w:t>第一</w:t>
            </w:r>
            <w:r>
              <w:rPr>
                <w:rFonts w:hint="eastAsia"/>
                <w:lang w:val="en-US" w:eastAsia="zh-CN"/>
              </w:rPr>
              <w:t>季度</w:t>
            </w:r>
          </w:p>
        </w:tc>
        <w:tc>
          <w:tcPr>
            <w:tcW w:w="1770" w:type="dxa"/>
            <w:noWrap w:val="0"/>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宋体"/>
                <w:lang w:val="en-US" w:eastAsia="zh-CN"/>
              </w:rPr>
            </w:pPr>
          </w:p>
        </w:tc>
        <w:tc>
          <w:tcPr>
            <w:tcW w:w="1890" w:type="dxa"/>
            <w:noWrap w:val="0"/>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宋体"/>
                <w:lang w:val="en-US" w:eastAsia="zh-CN"/>
              </w:rPr>
            </w:pPr>
          </w:p>
        </w:tc>
        <w:tc>
          <w:tcPr>
            <w:tcW w:w="1650" w:type="dxa"/>
            <w:noWrap w:val="0"/>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宋体"/>
                <w:lang w:val="en-US" w:eastAsia="zh-CN"/>
              </w:rPr>
            </w:pPr>
          </w:p>
        </w:tc>
        <w:tc>
          <w:tcPr>
            <w:tcW w:w="3105" w:type="dxa"/>
            <w:noWrap w:val="0"/>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Calibri" w:hAnsi="Calibri" w:eastAsia="宋体" w:cs="Times New Roman"/>
                <w:sz w:val="20"/>
                <w:szCs w:val="15"/>
                <w:lang w:val="en-US" w:eastAsia="zh-CN" w:bidi="ar-SA"/>
              </w:rPr>
            </w:pPr>
            <w:r>
              <w:rPr>
                <w:rFonts w:hint="eastAsia" w:eastAsia="宋体"/>
                <w:color w:val="000000"/>
                <w:spacing w:val="0"/>
                <w:w w:val="100"/>
                <w:position w:val="0"/>
                <w:sz w:val="20"/>
                <w:szCs w:val="15"/>
                <w:highlight w:val="none"/>
                <w:lang w:val="en-US" w:eastAsia="zh-CN"/>
              </w:rPr>
              <w:t>每个季度支付相应的养老服务费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trPr>
        <w:tc>
          <w:tcPr>
            <w:tcW w:w="1670" w:type="dxa"/>
            <w:noWrap w:val="0"/>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宋体"/>
                <w:lang w:val="en-US" w:eastAsia="zh-CN"/>
              </w:rPr>
            </w:pPr>
            <w:r>
              <w:rPr>
                <w:rFonts w:hint="eastAsia" w:eastAsia="宋体"/>
                <w:lang w:val="en-US" w:eastAsia="zh-CN"/>
              </w:rPr>
              <w:t>第二</w:t>
            </w:r>
            <w:r>
              <w:rPr>
                <w:rFonts w:hint="eastAsia"/>
                <w:lang w:val="en-US" w:eastAsia="zh-CN"/>
              </w:rPr>
              <w:t>季度</w:t>
            </w:r>
          </w:p>
        </w:tc>
        <w:tc>
          <w:tcPr>
            <w:tcW w:w="1770" w:type="dxa"/>
            <w:noWrap w:val="0"/>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eastAsia="宋体"/>
                <w:lang w:val="en-US" w:eastAsia="zh-CN"/>
              </w:rPr>
            </w:pPr>
          </w:p>
        </w:tc>
        <w:tc>
          <w:tcPr>
            <w:tcW w:w="1890" w:type="dxa"/>
            <w:noWrap w:val="0"/>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宋体"/>
                <w:lang w:val="en-US" w:eastAsia="zh-CN"/>
              </w:rPr>
            </w:pPr>
          </w:p>
        </w:tc>
        <w:tc>
          <w:tcPr>
            <w:tcW w:w="1650" w:type="dxa"/>
            <w:noWrap w:val="0"/>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宋体"/>
                <w:lang w:val="en-US" w:eastAsia="zh-CN"/>
              </w:rPr>
            </w:pPr>
          </w:p>
        </w:tc>
        <w:tc>
          <w:tcPr>
            <w:tcW w:w="3105" w:type="dxa"/>
            <w:noWrap w:val="0"/>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Calibri" w:hAnsi="Calibri" w:eastAsia="宋体" w:cs="Times New Roman"/>
                <w:sz w:val="20"/>
                <w:szCs w:val="15"/>
                <w:lang w:val="en-US" w:eastAsia="zh-CN" w:bidi="ar-SA"/>
              </w:rPr>
            </w:pPr>
            <w:r>
              <w:rPr>
                <w:rFonts w:hint="eastAsia" w:eastAsia="宋体"/>
                <w:color w:val="000000"/>
                <w:spacing w:val="0"/>
                <w:w w:val="100"/>
                <w:position w:val="0"/>
                <w:sz w:val="20"/>
                <w:szCs w:val="15"/>
                <w:highlight w:val="none"/>
                <w:lang w:val="en-US" w:eastAsia="zh-CN"/>
              </w:rPr>
              <w:t>每个季度支付相应的养老服务费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trPr>
        <w:tc>
          <w:tcPr>
            <w:tcW w:w="1670" w:type="dxa"/>
            <w:noWrap w:val="0"/>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宋体"/>
                <w:lang w:val="en-US" w:eastAsia="zh-CN"/>
              </w:rPr>
            </w:pPr>
            <w:r>
              <w:rPr>
                <w:rFonts w:hint="eastAsia" w:eastAsia="宋体"/>
                <w:lang w:val="en-US" w:eastAsia="zh-CN"/>
              </w:rPr>
              <w:t>第三</w:t>
            </w:r>
            <w:r>
              <w:rPr>
                <w:rFonts w:hint="eastAsia"/>
                <w:lang w:val="en-US" w:eastAsia="zh-CN"/>
              </w:rPr>
              <w:t>季度</w:t>
            </w:r>
          </w:p>
        </w:tc>
        <w:tc>
          <w:tcPr>
            <w:tcW w:w="1770" w:type="dxa"/>
            <w:noWrap w:val="0"/>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eastAsia="宋体"/>
                <w:lang w:val="en-US" w:eastAsia="zh-CN"/>
              </w:rPr>
            </w:pPr>
          </w:p>
        </w:tc>
        <w:tc>
          <w:tcPr>
            <w:tcW w:w="1890" w:type="dxa"/>
            <w:noWrap w:val="0"/>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lang w:val="en-US" w:eastAsia="zh-CN"/>
              </w:rPr>
            </w:pPr>
          </w:p>
        </w:tc>
        <w:tc>
          <w:tcPr>
            <w:tcW w:w="1650" w:type="dxa"/>
            <w:noWrap w:val="0"/>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宋体"/>
                <w:lang w:val="en-US" w:eastAsia="zh-CN"/>
              </w:rPr>
            </w:pPr>
          </w:p>
        </w:tc>
        <w:tc>
          <w:tcPr>
            <w:tcW w:w="3105" w:type="dxa"/>
            <w:noWrap w:val="0"/>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Calibri" w:hAnsi="Calibri" w:eastAsia="宋体" w:cs="Times New Roman"/>
                <w:sz w:val="20"/>
                <w:szCs w:val="15"/>
                <w:lang w:val="en-US" w:eastAsia="zh-CN" w:bidi="ar-SA"/>
              </w:rPr>
            </w:pPr>
            <w:r>
              <w:rPr>
                <w:rFonts w:hint="eastAsia" w:eastAsia="宋体"/>
                <w:color w:val="000000"/>
                <w:spacing w:val="0"/>
                <w:w w:val="100"/>
                <w:position w:val="0"/>
                <w:sz w:val="20"/>
                <w:szCs w:val="15"/>
                <w:highlight w:val="none"/>
                <w:lang w:val="en-US" w:eastAsia="zh-CN"/>
              </w:rPr>
              <w:t>每个季度支付相应的养老服务费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1670" w:type="dxa"/>
            <w:noWrap w:val="0"/>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eastAsia="宋体"/>
                <w:lang w:val="en-US" w:eastAsia="zh-CN"/>
              </w:rPr>
            </w:pPr>
            <w:r>
              <w:rPr>
                <w:rFonts w:hint="eastAsia"/>
                <w:lang w:val="en-US" w:eastAsia="zh-CN"/>
              </w:rPr>
              <w:t>···</w:t>
            </w:r>
          </w:p>
        </w:tc>
        <w:tc>
          <w:tcPr>
            <w:tcW w:w="1770" w:type="dxa"/>
            <w:noWrap w:val="0"/>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宋体"/>
                <w:lang w:val="en-US" w:eastAsia="zh-CN"/>
              </w:rPr>
            </w:pPr>
          </w:p>
        </w:tc>
        <w:tc>
          <w:tcPr>
            <w:tcW w:w="1890" w:type="dxa"/>
            <w:noWrap w:val="0"/>
            <w:vAlign w:val="center"/>
          </w:tcPr>
          <w:p>
            <w:pPr>
              <w:keepNext w:val="0"/>
              <w:keepLines w:val="0"/>
              <w:pageBreakBefore w:val="0"/>
              <w:widowControl w:val="0"/>
              <w:kinsoku/>
              <w:wordWrap/>
              <w:overflowPunct/>
              <w:topLinePunct w:val="0"/>
              <w:autoSpaceDE/>
              <w:autoSpaceDN/>
              <w:bidi w:val="0"/>
              <w:adjustRightInd w:val="0"/>
              <w:spacing w:line="240" w:lineRule="auto"/>
              <w:textAlignment w:val="baseline"/>
              <w:rPr>
                <w:rFonts w:hint="eastAsia"/>
                <w:lang w:val="en-US" w:eastAsia="zh-CN"/>
              </w:rPr>
            </w:pPr>
          </w:p>
        </w:tc>
        <w:tc>
          <w:tcPr>
            <w:tcW w:w="1650" w:type="dxa"/>
            <w:noWrap w:val="0"/>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宋体"/>
                <w:color w:val="000000"/>
                <w:spacing w:val="0"/>
                <w:w w:val="100"/>
                <w:position w:val="0"/>
                <w:highlight w:val="none"/>
                <w:lang w:val="en-US" w:eastAsia="zh-CN"/>
              </w:rPr>
            </w:pPr>
          </w:p>
        </w:tc>
        <w:tc>
          <w:tcPr>
            <w:tcW w:w="3105" w:type="dxa"/>
            <w:noWrap w:val="0"/>
            <w:vAlign w:val="center"/>
          </w:tcPr>
          <w:p>
            <w:pPr>
              <w:pStyle w:val="30"/>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eastAsia="宋体"/>
                <w:color w:val="000000"/>
                <w:spacing w:val="0"/>
                <w:w w:val="100"/>
                <w:position w:val="0"/>
                <w:highlight w:val="none"/>
                <w:lang w:val="en-US" w:eastAsia="zh-CN"/>
              </w:rPr>
            </w:pPr>
          </w:p>
        </w:tc>
      </w:tr>
    </w:tbl>
    <w:p>
      <w:pPr>
        <w:keepNext w:val="0"/>
        <w:keepLines w:val="0"/>
        <w:pageBreakBefore w:val="0"/>
        <w:widowControl w:val="0"/>
        <w:kinsoku/>
        <w:wordWrap/>
        <w:overflowPunct/>
        <w:topLinePunct w:val="0"/>
        <w:autoSpaceDE/>
        <w:autoSpaceDN/>
        <w:bidi w:val="0"/>
        <w:adjustRightInd w:val="0"/>
        <w:spacing w:line="240" w:lineRule="auto"/>
        <w:ind w:firstLine="241" w:firstLineChars="100"/>
        <w:textAlignment w:val="baseline"/>
        <w:rPr>
          <w:rFonts w:ascii="宋体" w:hAnsi="宋体"/>
          <w:szCs w:val="21"/>
          <w:highlight w:val="none"/>
        </w:rPr>
      </w:pPr>
      <w:r>
        <w:rPr>
          <w:rFonts w:hint="eastAsia" w:ascii="宋体" w:hAnsi="宋体"/>
          <w:b/>
          <w:szCs w:val="21"/>
          <w:highlight w:val="none"/>
        </w:rPr>
        <w:t>第</w:t>
      </w:r>
      <w:r>
        <w:rPr>
          <w:rFonts w:hint="eastAsia" w:ascii="宋体" w:hAnsi="宋体"/>
          <w:b/>
          <w:szCs w:val="21"/>
          <w:highlight w:val="none"/>
          <w:lang w:val="en-US" w:eastAsia="zh-CN"/>
        </w:rPr>
        <w:t>九</w:t>
      </w:r>
      <w:r>
        <w:rPr>
          <w:rFonts w:hint="eastAsia" w:ascii="宋体" w:hAnsi="宋体"/>
          <w:b/>
          <w:szCs w:val="21"/>
          <w:highlight w:val="none"/>
        </w:rPr>
        <w:t>条</w:t>
      </w:r>
      <w:r>
        <w:rPr>
          <w:rFonts w:hint="eastAsia" w:ascii="宋体" w:hAnsi="宋体"/>
          <w:szCs w:val="21"/>
          <w:highlight w:val="none"/>
        </w:rPr>
        <w:t xml:space="preserve">  </w:t>
      </w:r>
      <w:r>
        <w:rPr>
          <w:color w:val="000000"/>
          <w:spacing w:val="0"/>
          <w:w w:val="100"/>
          <w:position w:val="0"/>
          <w:highlight w:val="none"/>
        </w:rPr>
        <w:t>双方责任</w:t>
      </w:r>
    </w:p>
    <w:p>
      <w:pPr>
        <w:keepNext w:val="0"/>
        <w:keepLines w:val="0"/>
        <w:pageBreakBefore w:val="0"/>
        <w:widowControl w:val="0"/>
        <w:kinsoku/>
        <w:wordWrap/>
        <w:overflowPunct/>
        <w:topLinePunct w:val="0"/>
        <w:autoSpaceDE/>
        <w:autoSpaceDN/>
        <w:bidi w:val="0"/>
        <w:adjustRightInd w:val="0"/>
        <w:spacing w:line="240" w:lineRule="auto"/>
        <w:ind w:firstLine="240" w:firstLineChars="100"/>
        <w:textAlignment w:val="baseline"/>
        <w:rPr>
          <w:rFonts w:hint="eastAsia" w:ascii="宋体" w:hAnsi="宋体" w:eastAsia="宋体"/>
          <w:szCs w:val="21"/>
          <w:highlight w:val="none"/>
          <w:lang w:val="en-US" w:eastAsia="zh-CN"/>
        </w:rPr>
      </w:pPr>
      <w:r>
        <w:rPr>
          <w:rFonts w:hint="eastAsia" w:ascii="宋体" w:hAnsi="宋体"/>
          <w:szCs w:val="21"/>
          <w:highlight w:val="none"/>
          <w:lang w:val="en-US" w:eastAsia="zh-CN"/>
        </w:rPr>
        <w:t>9.1</w:t>
      </w:r>
      <w:r>
        <w:rPr>
          <w:rFonts w:hint="eastAsia" w:ascii="宋体" w:hAnsi="宋体"/>
          <w:szCs w:val="21"/>
          <w:highlight w:val="none"/>
          <w:lang w:eastAsia="zh-CN"/>
        </w:rPr>
        <w:t>甲方</w:t>
      </w:r>
      <w:r>
        <w:rPr>
          <w:rFonts w:hint="eastAsia" w:ascii="宋体" w:hAnsi="宋体"/>
          <w:szCs w:val="21"/>
          <w:highlight w:val="none"/>
          <w:lang w:val="en-US" w:eastAsia="zh-CN"/>
        </w:rPr>
        <w:t>责任</w:t>
      </w:r>
    </w:p>
    <w:p>
      <w:pPr>
        <w:keepNext w:val="0"/>
        <w:keepLines w:val="0"/>
        <w:pageBreakBefore w:val="0"/>
        <w:widowControl w:val="0"/>
        <w:kinsoku/>
        <w:wordWrap/>
        <w:overflowPunct/>
        <w:topLinePunct w:val="0"/>
        <w:autoSpaceDE/>
        <w:autoSpaceDN/>
        <w:bidi w:val="0"/>
        <w:adjustRightInd w:val="0"/>
        <w:spacing w:line="240" w:lineRule="auto"/>
        <w:ind w:firstLine="240" w:firstLineChars="100"/>
        <w:textAlignment w:val="baseline"/>
        <w:rPr>
          <w:rFonts w:ascii="宋体" w:hAnsi="宋体"/>
          <w:szCs w:val="21"/>
          <w:highlight w:val="none"/>
        </w:rPr>
      </w:pPr>
      <w:r>
        <w:rPr>
          <w:rFonts w:ascii="宋体" w:hAnsi="宋体"/>
          <w:szCs w:val="21"/>
          <w:highlight w:val="none"/>
          <w:lang w:val="en-US" w:eastAsia="en-US"/>
        </w:rPr>
        <w:t>9.1.1</w:t>
      </w:r>
      <w:r>
        <w:rPr>
          <w:rFonts w:hint="eastAsia" w:ascii="宋体" w:hAnsi="宋体"/>
          <w:szCs w:val="21"/>
          <w:highlight w:val="none"/>
          <w:lang w:eastAsia="zh-CN"/>
        </w:rPr>
        <w:t>甲方</w:t>
      </w:r>
      <w:r>
        <w:rPr>
          <w:rFonts w:ascii="宋体" w:hAnsi="宋体"/>
          <w:szCs w:val="21"/>
          <w:highlight w:val="none"/>
        </w:rPr>
        <w:t>在规定的</w:t>
      </w:r>
      <w:r>
        <w:rPr>
          <w:rFonts w:hint="eastAsia" w:ascii="宋体" w:hAnsi="宋体"/>
          <w:szCs w:val="21"/>
          <w:highlight w:val="none"/>
          <w:lang w:eastAsia="zh-CN"/>
        </w:rPr>
        <w:t>时间</w:t>
      </w:r>
      <w:r>
        <w:rPr>
          <w:rFonts w:ascii="宋体" w:hAnsi="宋体"/>
          <w:szCs w:val="21"/>
          <w:highlight w:val="none"/>
        </w:rPr>
        <w:t>内向</w:t>
      </w:r>
      <w:r>
        <w:rPr>
          <w:rFonts w:hint="eastAsia" w:ascii="宋体" w:hAnsi="宋体"/>
          <w:szCs w:val="21"/>
          <w:highlight w:val="none"/>
          <w:lang w:eastAsia="zh-CN"/>
        </w:rPr>
        <w:t>乙方</w:t>
      </w:r>
      <w:r>
        <w:rPr>
          <w:rFonts w:ascii="宋体" w:hAnsi="宋体"/>
          <w:szCs w:val="21"/>
          <w:highlight w:val="none"/>
        </w:rPr>
        <w:t>提交基础资料及文件，并对其完整性、正确性</w:t>
      </w:r>
      <w:r>
        <w:rPr>
          <w:rFonts w:hint="eastAsia" w:ascii="宋体" w:hAnsi="宋体"/>
          <w:szCs w:val="21"/>
          <w:highlight w:val="none"/>
          <w:lang w:val="en-US" w:eastAsia="zh-CN"/>
        </w:rPr>
        <w:t>及时性</w:t>
      </w:r>
      <w:r>
        <w:rPr>
          <w:rFonts w:ascii="宋体" w:hAnsi="宋体"/>
          <w:szCs w:val="21"/>
          <w:highlight w:val="none"/>
        </w:rPr>
        <w:t>负责。</w:t>
      </w:r>
      <w:r>
        <w:rPr>
          <w:rFonts w:hint="eastAsia" w:ascii="宋体" w:hAnsi="宋体"/>
          <w:szCs w:val="21"/>
          <w:highlight w:val="none"/>
          <w:lang w:eastAsia="zh-CN"/>
        </w:rPr>
        <w:t>甲方</w:t>
      </w:r>
      <w:r>
        <w:rPr>
          <w:rFonts w:ascii="宋体" w:hAnsi="宋体"/>
          <w:szCs w:val="21"/>
          <w:highlight w:val="none"/>
        </w:rPr>
        <w:t>不得要求</w:t>
      </w:r>
      <w:r>
        <w:rPr>
          <w:rFonts w:hint="eastAsia" w:ascii="宋体" w:hAnsi="宋体"/>
          <w:szCs w:val="21"/>
          <w:highlight w:val="none"/>
          <w:lang w:eastAsia="zh-CN"/>
        </w:rPr>
        <w:t>乙方</w:t>
      </w:r>
      <w:r>
        <w:rPr>
          <w:rFonts w:ascii="宋体" w:hAnsi="宋体"/>
          <w:szCs w:val="21"/>
          <w:highlight w:val="none"/>
        </w:rPr>
        <w:t>违反国家有关标准进行</w:t>
      </w:r>
      <w:r>
        <w:rPr>
          <w:rFonts w:hint="eastAsia" w:ascii="宋体" w:hAnsi="宋体"/>
          <w:szCs w:val="21"/>
          <w:highlight w:val="none"/>
          <w:lang w:val="en-US" w:eastAsia="zh-CN"/>
        </w:rPr>
        <w:t>工作</w:t>
      </w:r>
      <w:r>
        <w:rPr>
          <w:rFonts w:ascii="宋体" w:hAnsi="宋体"/>
          <w:szCs w:val="21"/>
          <w:highlight w:val="none"/>
        </w:rPr>
        <w:t>。</w:t>
      </w:r>
    </w:p>
    <w:p>
      <w:pPr>
        <w:keepNext w:val="0"/>
        <w:keepLines w:val="0"/>
        <w:pageBreakBefore w:val="0"/>
        <w:widowControl w:val="0"/>
        <w:kinsoku/>
        <w:wordWrap/>
        <w:overflowPunct/>
        <w:topLinePunct w:val="0"/>
        <w:autoSpaceDE/>
        <w:autoSpaceDN/>
        <w:bidi w:val="0"/>
        <w:adjustRightInd w:val="0"/>
        <w:spacing w:line="240" w:lineRule="auto"/>
        <w:ind w:firstLine="240" w:firstLineChars="100"/>
        <w:textAlignment w:val="baseline"/>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lang w:val="en-US" w:eastAsia="en-US"/>
          <w14:textFill>
            <w14:solidFill>
              <w14:schemeClr w14:val="tx1"/>
            </w14:solidFill>
          </w14:textFill>
        </w:rPr>
        <w:t>9.1.2</w:t>
      </w:r>
      <w:r>
        <w:rPr>
          <w:rFonts w:hint="eastAsia" w:ascii="宋体" w:hAnsi="宋体"/>
          <w:color w:val="000000" w:themeColor="text1"/>
          <w:szCs w:val="21"/>
          <w:highlight w:val="none"/>
          <w:lang w:eastAsia="zh-CN"/>
          <w14:textFill>
            <w14:solidFill>
              <w14:schemeClr w14:val="tx1"/>
            </w14:solidFill>
          </w14:textFill>
        </w:rPr>
        <w:t>甲方</w:t>
      </w:r>
      <w:r>
        <w:rPr>
          <w:rFonts w:ascii="宋体" w:hAnsi="宋体"/>
          <w:color w:val="000000" w:themeColor="text1"/>
          <w:szCs w:val="21"/>
          <w:highlight w:val="none"/>
          <w14:textFill>
            <w14:solidFill>
              <w14:schemeClr w14:val="tx1"/>
            </w14:solidFill>
          </w14:textFill>
        </w:rPr>
        <w:t>变更委托项目、</w:t>
      </w:r>
      <w:r>
        <w:rPr>
          <w:rFonts w:hint="eastAsia" w:ascii="宋体" w:hAnsi="宋体"/>
          <w:color w:val="000000" w:themeColor="text1"/>
          <w:szCs w:val="21"/>
          <w:highlight w:val="none"/>
          <w:lang w:val="en-US" w:eastAsia="zh-CN"/>
          <w14:textFill>
            <w14:solidFill>
              <w14:schemeClr w14:val="tx1"/>
            </w14:solidFill>
          </w14:textFill>
        </w:rPr>
        <w:t>资金</w:t>
      </w:r>
      <w:r>
        <w:rPr>
          <w:rFonts w:ascii="宋体" w:hAnsi="宋体"/>
          <w:color w:val="000000" w:themeColor="text1"/>
          <w:szCs w:val="21"/>
          <w:highlight w:val="none"/>
          <w14:textFill>
            <w14:solidFill>
              <w14:schemeClr w14:val="tx1"/>
            </w14:solidFill>
          </w14:textFill>
        </w:rPr>
        <w:t>、条件或因提交的资料错误，或所提交资料作较大修改，以致造成</w:t>
      </w:r>
      <w:r>
        <w:rPr>
          <w:rFonts w:hint="eastAsia" w:ascii="宋体" w:hAnsi="宋体"/>
          <w:color w:val="000000" w:themeColor="text1"/>
          <w:szCs w:val="21"/>
          <w:highlight w:val="none"/>
          <w:lang w:val="en-US" w:eastAsia="zh-CN"/>
          <w14:textFill>
            <w14:solidFill>
              <w14:schemeClr w14:val="tx1"/>
            </w14:solidFill>
          </w14:textFill>
        </w:rPr>
        <w:t>乙方工作</w:t>
      </w:r>
      <w:r>
        <w:rPr>
          <w:rFonts w:ascii="宋体" w:hAnsi="宋体"/>
          <w:color w:val="000000" w:themeColor="text1"/>
          <w:szCs w:val="21"/>
          <w:highlight w:val="none"/>
          <w14:textFill>
            <w14:solidFill>
              <w14:schemeClr w14:val="tx1"/>
            </w14:solidFill>
          </w14:textFill>
        </w:rPr>
        <w:t>返</w:t>
      </w:r>
      <w:r>
        <w:rPr>
          <w:rFonts w:hint="eastAsia" w:ascii="宋体" w:hAnsi="宋体"/>
          <w:color w:val="000000" w:themeColor="text1"/>
          <w:szCs w:val="21"/>
          <w:highlight w:val="none"/>
          <w:lang w:eastAsia="zh-CN"/>
          <w14:textFill>
            <w14:solidFill>
              <w14:schemeClr w14:val="tx1"/>
            </w14:solidFill>
          </w14:textFill>
        </w:rPr>
        <w:t>工</w:t>
      </w:r>
      <w:r>
        <w:rPr>
          <w:rFonts w:ascii="宋体" w:hAnsi="宋体"/>
          <w:color w:val="000000" w:themeColor="text1"/>
          <w:szCs w:val="21"/>
          <w:highlight w:val="none"/>
          <w14:textFill>
            <w14:solidFill>
              <w14:schemeClr w14:val="tx1"/>
            </w14:solidFill>
          </w14:textFill>
        </w:rPr>
        <w:t>时，双方除另行协商签订补充协议（或另订合同）、重新明确有关条款外，</w:t>
      </w:r>
      <w:r>
        <w:rPr>
          <w:rFonts w:hint="eastAsia" w:ascii="宋体" w:hAnsi="宋体"/>
          <w:color w:val="000000" w:themeColor="text1"/>
          <w:szCs w:val="21"/>
          <w:highlight w:val="none"/>
          <w:lang w:eastAsia="zh-CN"/>
          <w14:textFill>
            <w14:solidFill>
              <w14:schemeClr w14:val="tx1"/>
            </w14:solidFill>
          </w14:textFill>
        </w:rPr>
        <w:t>甲方</w:t>
      </w:r>
      <w:r>
        <w:rPr>
          <w:rFonts w:ascii="宋体" w:hAnsi="宋体"/>
          <w:color w:val="000000" w:themeColor="text1"/>
          <w:szCs w:val="21"/>
          <w:highlight w:val="none"/>
          <w14:textFill>
            <w14:solidFill>
              <w14:schemeClr w14:val="tx1"/>
            </w14:solidFill>
          </w14:textFill>
        </w:rPr>
        <w:t>应按</w:t>
      </w:r>
      <w:r>
        <w:rPr>
          <w:rFonts w:hint="eastAsia" w:ascii="宋体" w:hAnsi="宋体"/>
          <w:color w:val="000000" w:themeColor="text1"/>
          <w:szCs w:val="21"/>
          <w:highlight w:val="none"/>
          <w:lang w:val="en-US" w:eastAsia="zh-CN"/>
          <w14:textFill>
            <w14:solidFill>
              <w14:schemeClr w14:val="tx1"/>
            </w14:solidFill>
          </w14:textFill>
        </w:rPr>
        <w:t>乙方</w:t>
      </w:r>
      <w:r>
        <w:rPr>
          <w:rFonts w:ascii="宋体" w:hAnsi="宋体"/>
          <w:color w:val="000000" w:themeColor="text1"/>
          <w:szCs w:val="21"/>
          <w:highlight w:val="none"/>
          <w14:textFill>
            <w14:solidFill>
              <w14:schemeClr w14:val="tx1"/>
            </w14:solidFill>
          </w14:textFill>
        </w:rPr>
        <w:t>所耗工作</w:t>
      </w:r>
      <w:r>
        <w:rPr>
          <w:rFonts w:hint="eastAsia" w:ascii="宋体" w:hAnsi="宋体"/>
          <w:color w:val="000000" w:themeColor="text1"/>
          <w:szCs w:val="21"/>
          <w:highlight w:val="none"/>
          <w:lang w:eastAsia="zh-CN"/>
          <w14:textFill>
            <w14:solidFill>
              <w14:schemeClr w14:val="tx1"/>
            </w14:solidFill>
          </w14:textFill>
        </w:rPr>
        <w:t>量</w:t>
      </w:r>
      <w:r>
        <w:rPr>
          <w:rFonts w:ascii="宋体" w:hAnsi="宋体"/>
          <w:color w:val="000000" w:themeColor="text1"/>
          <w:szCs w:val="21"/>
          <w:highlight w:val="none"/>
          <w14:textFill>
            <w14:solidFill>
              <w14:schemeClr w14:val="tx1"/>
            </w14:solidFill>
          </w14:textFill>
        </w:rPr>
        <w:t>向</w:t>
      </w:r>
      <w:r>
        <w:rPr>
          <w:rFonts w:hint="eastAsia" w:ascii="宋体" w:hAnsi="宋体"/>
          <w:color w:val="000000" w:themeColor="text1"/>
          <w:szCs w:val="21"/>
          <w:highlight w:val="none"/>
          <w:lang w:val="en-US" w:eastAsia="zh-CN"/>
          <w14:textFill>
            <w14:solidFill>
              <w14:schemeClr w14:val="tx1"/>
            </w14:solidFill>
          </w14:textFill>
        </w:rPr>
        <w:t>乙方</w:t>
      </w:r>
      <w:r>
        <w:rPr>
          <w:rFonts w:ascii="宋体" w:hAnsi="宋体"/>
          <w:color w:val="000000" w:themeColor="text1"/>
          <w:szCs w:val="21"/>
          <w:highlight w:val="none"/>
          <w14:textFill>
            <w14:solidFill>
              <w14:schemeClr w14:val="tx1"/>
            </w14:solidFill>
          </w14:textFill>
        </w:rPr>
        <w:t>支付返工费。</w:t>
      </w:r>
    </w:p>
    <w:p>
      <w:pPr>
        <w:keepNext w:val="0"/>
        <w:keepLines w:val="0"/>
        <w:pageBreakBefore w:val="0"/>
        <w:widowControl w:val="0"/>
        <w:kinsoku/>
        <w:wordWrap/>
        <w:overflowPunct/>
        <w:topLinePunct w:val="0"/>
        <w:autoSpaceDE/>
        <w:autoSpaceDN/>
        <w:bidi w:val="0"/>
        <w:adjustRightInd w:val="0"/>
        <w:spacing w:line="240" w:lineRule="auto"/>
        <w:ind w:firstLine="240" w:firstLineChars="100"/>
        <w:textAlignment w:val="baseline"/>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lang w:val="en-US" w:eastAsia="en-US"/>
          <w14:textFill>
            <w14:solidFill>
              <w14:schemeClr w14:val="tx1"/>
            </w14:solidFill>
          </w14:textFill>
        </w:rPr>
        <w:t>9.1.3</w:t>
      </w:r>
      <w:r>
        <w:rPr>
          <w:rFonts w:ascii="宋体" w:hAnsi="宋体"/>
          <w:color w:val="000000" w:themeColor="text1"/>
          <w:szCs w:val="21"/>
          <w:highlight w:val="none"/>
          <w14:textFill>
            <w14:solidFill>
              <w14:schemeClr w14:val="tx1"/>
            </w14:solidFill>
          </w14:textFill>
        </w:rPr>
        <w:t>在合同履行期</w:t>
      </w:r>
      <w:r>
        <w:rPr>
          <w:rFonts w:hint="eastAsia" w:ascii="宋体" w:hAnsi="宋体"/>
          <w:color w:val="000000" w:themeColor="text1"/>
          <w:szCs w:val="21"/>
          <w:highlight w:val="none"/>
          <w:lang w:val="en-US" w:eastAsia="zh-CN"/>
          <w14:textFill>
            <w14:solidFill>
              <w14:schemeClr w14:val="tx1"/>
            </w14:solidFill>
          </w14:textFill>
        </w:rPr>
        <w:t>间</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甲方</w:t>
      </w:r>
      <w:r>
        <w:rPr>
          <w:rFonts w:ascii="宋体" w:hAnsi="宋体"/>
          <w:color w:val="000000" w:themeColor="text1"/>
          <w:szCs w:val="21"/>
          <w:highlight w:val="none"/>
          <w14:textFill>
            <w14:solidFill>
              <w14:schemeClr w14:val="tx1"/>
            </w14:solidFill>
          </w14:textFill>
        </w:rPr>
        <w:t>要求终止或解除合同，</w:t>
      </w:r>
      <w:r>
        <w:rPr>
          <w:rFonts w:hint="eastAsia" w:ascii="宋体" w:hAnsi="宋体"/>
          <w:color w:val="000000" w:themeColor="text1"/>
          <w:szCs w:val="21"/>
          <w:highlight w:val="none"/>
          <w:lang w:eastAsia="zh-CN"/>
          <w14:textFill>
            <w14:solidFill>
              <w14:schemeClr w14:val="tx1"/>
            </w14:solidFill>
          </w14:textFill>
        </w:rPr>
        <w:t>乙方</w:t>
      </w:r>
      <w:r>
        <w:rPr>
          <w:rFonts w:ascii="宋体" w:hAnsi="宋体"/>
          <w:color w:val="000000" w:themeColor="text1"/>
          <w:szCs w:val="21"/>
          <w:highlight w:val="none"/>
          <w14:textFill>
            <w14:solidFill>
              <w14:schemeClr w14:val="tx1"/>
            </w14:solidFill>
          </w14:textFill>
        </w:rPr>
        <w:t>未开始</w:t>
      </w:r>
      <w:r>
        <w:rPr>
          <w:rFonts w:hint="eastAsia" w:ascii="宋体" w:hAnsi="宋体"/>
          <w:color w:val="000000" w:themeColor="text1"/>
          <w:szCs w:val="21"/>
          <w:highlight w:val="none"/>
          <w:lang w:val="en-US" w:eastAsia="zh-CN"/>
          <w14:textFill>
            <w14:solidFill>
              <w14:schemeClr w14:val="tx1"/>
            </w14:solidFill>
          </w14:textFill>
        </w:rPr>
        <w:t>项目工</w:t>
      </w:r>
      <w:r>
        <w:rPr>
          <w:rFonts w:ascii="宋体" w:hAnsi="宋体"/>
          <w:color w:val="000000" w:themeColor="text1"/>
          <w:szCs w:val="21"/>
          <w:highlight w:val="none"/>
          <w14:textFill>
            <w14:solidFill>
              <w14:schemeClr w14:val="tx1"/>
            </w14:solidFill>
          </w14:textFill>
        </w:rPr>
        <w:t>作的，</w:t>
      </w:r>
      <w:r>
        <w:rPr>
          <w:rFonts w:hint="eastAsia" w:ascii="宋体" w:hAnsi="宋体"/>
          <w:color w:val="000000" w:themeColor="text1"/>
          <w:szCs w:val="21"/>
          <w:highlight w:val="none"/>
          <w:lang w:val="en-US" w:eastAsia="zh-CN"/>
          <w14:textFill>
            <w14:solidFill>
              <w14:schemeClr w14:val="tx1"/>
            </w14:solidFill>
          </w14:textFill>
        </w:rPr>
        <w:t>应当支付相应的赔偿金额</w:t>
      </w:r>
      <w:r>
        <w:rPr>
          <w:rFonts w:ascii="宋体" w:hAnsi="宋体"/>
          <w:color w:val="000000" w:themeColor="text1"/>
          <w:szCs w:val="21"/>
          <w:highlight w:val="none"/>
          <w14:textFill>
            <w14:solidFill>
              <w14:schemeClr w14:val="tx1"/>
            </w14:solidFill>
          </w14:textFill>
        </w:rPr>
        <w:t>：已开始</w:t>
      </w:r>
      <w:r>
        <w:rPr>
          <w:rFonts w:hint="eastAsia" w:ascii="宋体" w:hAnsi="宋体"/>
          <w:color w:val="000000" w:themeColor="text1"/>
          <w:szCs w:val="21"/>
          <w:highlight w:val="none"/>
          <w:lang w:val="en-US" w:eastAsia="zh-CN"/>
          <w14:textFill>
            <w14:solidFill>
              <w14:schemeClr w14:val="tx1"/>
            </w14:solidFill>
          </w14:textFill>
        </w:rPr>
        <w:t>投入工</w:t>
      </w:r>
      <w:r>
        <w:rPr>
          <w:rFonts w:ascii="宋体" w:hAnsi="宋体"/>
          <w:color w:val="000000" w:themeColor="text1"/>
          <w:szCs w:val="21"/>
          <w:highlight w:val="none"/>
          <w14:textFill>
            <w14:solidFill>
              <w14:schemeClr w14:val="tx1"/>
            </w14:solidFill>
          </w14:textFill>
        </w:rPr>
        <w:t>作的，</w:t>
      </w:r>
      <w:r>
        <w:rPr>
          <w:rFonts w:hint="eastAsia" w:ascii="宋体" w:hAnsi="宋体"/>
          <w:color w:val="000000" w:themeColor="text1"/>
          <w:szCs w:val="21"/>
          <w:highlight w:val="none"/>
          <w:lang w:eastAsia="zh-CN"/>
          <w14:textFill>
            <w14:solidFill>
              <w14:schemeClr w14:val="tx1"/>
            </w14:solidFill>
          </w14:textFill>
        </w:rPr>
        <w:t>甲方</w:t>
      </w:r>
      <w:r>
        <w:rPr>
          <w:rFonts w:ascii="宋体" w:hAnsi="宋体"/>
          <w:color w:val="000000" w:themeColor="text1"/>
          <w:szCs w:val="21"/>
          <w:highlight w:val="none"/>
          <w14:textFill>
            <w14:solidFill>
              <w14:schemeClr w14:val="tx1"/>
            </w14:solidFill>
          </w14:textFill>
        </w:rPr>
        <w:t>应根据</w:t>
      </w:r>
      <w:r>
        <w:rPr>
          <w:rFonts w:hint="eastAsia" w:ascii="宋体" w:hAnsi="宋体"/>
          <w:color w:val="000000" w:themeColor="text1"/>
          <w:szCs w:val="21"/>
          <w:highlight w:val="none"/>
          <w:lang w:eastAsia="zh-CN"/>
          <w14:textFill>
            <w14:solidFill>
              <w14:schemeClr w14:val="tx1"/>
            </w14:solidFill>
          </w14:textFill>
        </w:rPr>
        <w:t>乙方</w:t>
      </w:r>
      <w:r>
        <w:rPr>
          <w:rFonts w:ascii="宋体" w:hAnsi="宋体"/>
          <w:color w:val="000000" w:themeColor="text1"/>
          <w:szCs w:val="21"/>
          <w:highlight w:val="none"/>
          <w14:textFill>
            <w14:solidFill>
              <w14:schemeClr w14:val="tx1"/>
            </w14:solidFill>
          </w14:textFill>
        </w:rPr>
        <w:t>已进行的实际工作</w:t>
      </w:r>
      <w:r>
        <w:rPr>
          <w:rFonts w:hint="eastAsia" w:ascii="宋体" w:hAnsi="宋体"/>
          <w:color w:val="000000" w:themeColor="text1"/>
          <w:szCs w:val="21"/>
          <w:highlight w:val="none"/>
          <w:lang w:val="en-US" w:eastAsia="zh-CN"/>
          <w14:textFill>
            <w14:solidFill>
              <w14:schemeClr w14:val="tx1"/>
            </w14:solidFill>
          </w14:textFill>
        </w:rPr>
        <w:t>量</w:t>
      </w:r>
      <w:r>
        <w:rPr>
          <w:rFonts w:ascii="宋体" w:hAnsi="宋体"/>
          <w:color w:val="000000" w:themeColor="text1"/>
          <w:szCs w:val="21"/>
          <w:highlight w:val="none"/>
          <w14:textFill>
            <w14:solidFill>
              <w14:schemeClr w14:val="tx1"/>
            </w14:solidFill>
          </w14:textFill>
        </w:rPr>
        <w:t>，不足</w:t>
      </w:r>
      <w:r>
        <w:rPr>
          <w:rFonts w:hint="eastAsia" w:ascii="宋体" w:hAnsi="宋体"/>
          <w:color w:val="000000" w:themeColor="text1"/>
          <w:szCs w:val="21"/>
          <w:highlight w:val="none"/>
          <w:lang w:val="en-US" w:eastAsia="zh-CN"/>
          <w14:textFill>
            <w14:solidFill>
              <w14:schemeClr w14:val="tx1"/>
            </w14:solidFill>
          </w14:textFill>
        </w:rPr>
        <w:t>一</w:t>
      </w:r>
      <w:r>
        <w:rPr>
          <w:rFonts w:ascii="宋体" w:hAnsi="宋体"/>
          <w:color w:val="000000" w:themeColor="text1"/>
          <w:szCs w:val="21"/>
          <w:highlight w:val="none"/>
          <w14:textFill>
            <w14:solidFill>
              <w14:schemeClr w14:val="tx1"/>
            </w14:solidFill>
          </w14:textFill>
        </w:rPr>
        <w:t>半时，按该阶段</w:t>
      </w:r>
      <w:r>
        <w:rPr>
          <w:rFonts w:hint="eastAsia" w:ascii="宋体" w:hAnsi="宋体"/>
          <w:color w:val="000000" w:themeColor="text1"/>
          <w:szCs w:val="21"/>
          <w:highlight w:val="none"/>
          <w:lang w:val="en-US" w:eastAsia="zh-CN"/>
          <w14:textFill>
            <w14:solidFill>
              <w14:schemeClr w14:val="tx1"/>
            </w14:solidFill>
          </w14:textFill>
        </w:rPr>
        <w:t>服务</w:t>
      </w:r>
      <w:r>
        <w:rPr>
          <w:rFonts w:ascii="宋体" w:hAnsi="宋体"/>
          <w:color w:val="000000" w:themeColor="text1"/>
          <w:szCs w:val="21"/>
          <w:highlight w:val="none"/>
          <w14:textFill>
            <w14:solidFill>
              <w14:schemeClr w14:val="tx1"/>
            </w14:solidFill>
          </w14:textFill>
        </w:rPr>
        <w:t>费的一半支付；超过一半时，按该阶段</w:t>
      </w:r>
      <w:r>
        <w:rPr>
          <w:rFonts w:hint="eastAsia" w:ascii="宋体" w:hAnsi="宋体"/>
          <w:color w:val="000000" w:themeColor="text1"/>
          <w:szCs w:val="21"/>
          <w:highlight w:val="none"/>
          <w:lang w:eastAsia="zh-CN"/>
          <w14:textFill>
            <w14:solidFill>
              <w14:schemeClr w14:val="tx1"/>
            </w14:solidFill>
          </w14:textFill>
        </w:rPr>
        <w:t>服务费</w:t>
      </w:r>
      <w:r>
        <w:rPr>
          <w:rFonts w:ascii="宋体" w:hAnsi="宋体"/>
          <w:color w:val="000000" w:themeColor="text1"/>
          <w:szCs w:val="21"/>
          <w:highlight w:val="none"/>
          <w14:textFill>
            <w14:solidFill>
              <w14:schemeClr w14:val="tx1"/>
            </w14:solidFill>
          </w14:textFill>
        </w:rPr>
        <w:t>的全部支付。</w:t>
      </w:r>
    </w:p>
    <w:p>
      <w:pPr>
        <w:keepNext w:val="0"/>
        <w:keepLines w:val="0"/>
        <w:pageBreakBefore w:val="0"/>
        <w:widowControl w:val="0"/>
        <w:kinsoku/>
        <w:wordWrap/>
        <w:overflowPunct/>
        <w:topLinePunct w:val="0"/>
        <w:autoSpaceDE/>
        <w:autoSpaceDN/>
        <w:bidi w:val="0"/>
        <w:adjustRightInd w:val="0"/>
        <w:spacing w:line="240" w:lineRule="auto"/>
        <w:ind w:firstLine="240" w:firstLineChars="100"/>
        <w:textAlignment w:val="baseline"/>
        <w:rPr>
          <w:rFonts w:ascii="宋体" w:hAnsi="宋体"/>
          <w:szCs w:val="21"/>
          <w:highlight w:val="none"/>
        </w:rPr>
      </w:pPr>
      <w:r>
        <w:rPr>
          <w:rFonts w:ascii="宋体" w:hAnsi="宋体"/>
          <w:szCs w:val="21"/>
          <w:highlight w:val="none"/>
          <w:lang w:val="en-US" w:eastAsia="en-US"/>
        </w:rPr>
        <w:t>9.2</w:t>
      </w:r>
      <w:r>
        <w:rPr>
          <w:rFonts w:hint="eastAsia" w:ascii="宋体" w:hAnsi="宋体"/>
          <w:szCs w:val="21"/>
          <w:highlight w:val="none"/>
          <w:lang w:eastAsia="zh-CN"/>
        </w:rPr>
        <w:t>乙方</w:t>
      </w:r>
      <w:r>
        <w:rPr>
          <w:rFonts w:ascii="宋体" w:hAnsi="宋体"/>
          <w:szCs w:val="21"/>
          <w:highlight w:val="none"/>
        </w:rPr>
        <w:t>责任</w:t>
      </w:r>
    </w:p>
    <w:p>
      <w:pPr>
        <w:keepNext w:val="0"/>
        <w:keepLines w:val="0"/>
        <w:pageBreakBefore w:val="0"/>
        <w:widowControl w:val="0"/>
        <w:kinsoku/>
        <w:wordWrap/>
        <w:overflowPunct/>
        <w:topLinePunct w:val="0"/>
        <w:autoSpaceDE/>
        <w:autoSpaceDN/>
        <w:bidi w:val="0"/>
        <w:adjustRightInd w:val="0"/>
        <w:spacing w:line="240" w:lineRule="auto"/>
        <w:ind w:firstLine="240" w:firstLineChars="100"/>
        <w:textAlignment w:val="baseline"/>
        <w:rPr>
          <w:rFonts w:hint="eastAsia" w:ascii="宋体" w:hAnsi="宋体"/>
          <w:szCs w:val="21"/>
          <w:highlight w:val="none"/>
          <w:lang w:val="en-US" w:eastAsia="zh-CN"/>
        </w:rPr>
      </w:pPr>
      <w:r>
        <w:rPr>
          <w:rFonts w:ascii="宋体" w:hAnsi="宋体"/>
          <w:szCs w:val="21"/>
          <w:highlight w:val="none"/>
          <w:lang w:val="en-US" w:eastAsia="en-US"/>
        </w:rPr>
        <w:t>9.2.</w:t>
      </w:r>
      <w:r>
        <w:rPr>
          <w:rFonts w:hint="eastAsia" w:ascii="宋体" w:hAnsi="宋体"/>
          <w:szCs w:val="21"/>
          <w:highlight w:val="none"/>
          <w:lang w:val="en-US" w:eastAsia="zh-CN"/>
        </w:rPr>
        <w:t>1在项目运行期内，乙方应根据本合同的约定，自行承担费用、责任和风险，管理、运营和维护本项目。</w:t>
      </w:r>
    </w:p>
    <w:p>
      <w:pPr>
        <w:keepNext w:val="0"/>
        <w:keepLines w:val="0"/>
        <w:pageBreakBefore w:val="0"/>
        <w:widowControl w:val="0"/>
        <w:kinsoku/>
        <w:wordWrap/>
        <w:overflowPunct/>
        <w:topLinePunct w:val="0"/>
        <w:autoSpaceDE/>
        <w:autoSpaceDN/>
        <w:bidi w:val="0"/>
        <w:adjustRightInd w:val="0"/>
        <w:spacing w:line="240" w:lineRule="auto"/>
        <w:ind w:firstLine="240" w:firstLineChars="100"/>
        <w:textAlignment w:val="baseline"/>
        <w:rPr>
          <w:rFonts w:hint="eastAsia" w:ascii="宋体" w:hAnsi="宋体"/>
          <w:szCs w:val="21"/>
          <w:highlight w:val="none"/>
          <w:lang w:val="en-US" w:eastAsia="en-US"/>
        </w:rPr>
      </w:pPr>
      <w:r>
        <w:rPr>
          <w:rFonts w:ascii="宋体" w:hAnsi="宋体"/>
          <w:szCs w:val="21"/>
          <w:highlight w:val="none"/>
          <w:lang w:val="en-US" w:eastAsia="en-US"/>
        </w:rPr>
        <w:t>9.2.</w:t>
      </w:r>
      <w:r>
        <w:rPr>
          <w:rFonts w:hint="eastAsia" w:ascii="宋体" w:hAnsi="宋体"/>
          <w:szCs w:val="21"/>
          <w:highlight w:val="none"/>
          <w:lang w:val="en-US" w:eastAsia="zh-CN"/>
        </w:rPr>
        <w:t>2</w:t>
      </w:r>
      <w:r>
        <w:rPr>
          <w:rFonts w:hint="eastAsia" w:ascii="宋体" w:hAnsi="宋体"/>
          <w:szCs w:val="21"/>
          <w:highlight w:val="none"/>
          <w:lang w:val="en-US" w:eastAsia="en-US"/>
        </w:rPr>
        <w:t>乙方的服务质量和标准必须符合国家有关法律法规和部门规章的规定。</w:t>
      </w:r>
    </w:p>
    <w:p>
      <w:pPr>
        <w:keepNext w:val="0"/>
        <w:keepLines w:val="0"/>
        <w:pageBreakBefore w:val="0"/>
        <w:widowControl w:val="0"/>
        <w:kinsoku/>
        <w:wordWrap/>
        <w:overflowPunct/>
        <w:topLinePunct w:val="0"/>
        <w:autoSpaceDE/>
        <w:autoSpaceDN/>
        <w:bidi w:val="0"/>
        <w:adjustRightInd w:val="0"/>
        <w:spacing w:line="240" w:lineRule="auto"/>
        <w:ind w:firstLine="240" w:firstLineChars="100"/>
        <w:textAlignment w:val="baseline"/>
        <w:rPr>
          <w:rFonts w:hint="eastAsia" w:ascii="宋体" w:hAnsi="宋体"/>
          <w:szCs w:val="21"/>
          <w:highlight w:val="none"/>
          <w:lang w:val="en-US" w:eastAsia="en-US"/>
        </w:rPr>
      </w:pPr>
      <w:r>
        <w:rPr>
          <w:rFonts w:ascii="宋体" w:hAnsi="宋体"/>
          <w:szCs w:val="21"/>
          <w:highlight w:val="none"/>
          <w:lang w:val="en-US" w:eastAsia="en-US"/>
        </w:rPr>
        <w:t>9.2.</w:t>
      </w:r>
      <w:r>
        <w:rPr>
          <w:rFonts w:hint="eastAsia" w:ascii="宋体" w:hAnsi="宋体"/>
          <w:szCs w:val="21"/>
          <w:highlight w:val="none"/>
          <w:lang w:val="en-US" w:eastAsia="zh-CN"/>
        </w:rPr>
        <w:t>3</w:t>
      </w:r>
      <w:r>
        <w:rPr>
          <w:rFonts w:hint="eastAsia" w:ascii="宋体" w:hAnsi="宋体"/>
          <w:szCs w:val="21"/>
          <w:highlight w:val="none"/>
          <w:lang w:val="en-US" w:eastAsia="en-US"/>
        </w:rPr>
        <w:t>具有完善</w:t>
      </w:r>
      <w:r>
        <w:rPr>
          <w:rFonts w:hint="eastAsia" w:ascii="宋体" w:hAnsi="宋体"/>
          <w:szCs w:val="21"/>
          <w:highlight w:val="none"/>
          <w:lang w:val="en-US" w:eastAsia="zh-CN"/>
        </w:rPr>
        <w:t>养老服务</w:t>
      </w:r>
      <w:r>
        <w:rPr>
          <w:rFonts w:hint="eastAsia" w:ascii="宋体" w:hAnsi="宋体"/>
          <w:szCs w:val="21"/>
          <w:highlight w:val="none"/>
          <w:lang w:val="en-US" w:eastAsia="en-US"/>
        </w:rPr>
        <w:t>等方面的管理制度</w:t>
      </w:r>
      <w:r>
        <w:rPr>
          <w:rFonts w:hint="eastAsia" w:ascii="宋体" w:hAnsi="宋体"/>
          <w:szCs w:val="21"/>
          <w:highlight w:val="none"/>
          <w:lang w:val="en-US" w:eastAsia="zh-CN"/>
        </w:rPr>
        <w:t>和方案</w:t>
      </w:r>
      <w:r>
        <w:rPr>
          <w:rFonts w:hint="eastAsia" w:ascii="宋体" w:hAnsi="宋体"/>
          <w:szCs w:val="21"/>
          <w:highlight w:val="none"/>
          <w:lang w:val="en-US" w:eastAsia="en-US"/>
        </w:rPr>
        <w:t>并得到有效执行。</w:t>
      </w:r>
    </w:p>
    <w:p>
      <w:pPr>
        <w:keepNext w:val="0"/>
        <w:keepLines w:val="0"/>
        <w:pageBreakBefore w:val="0"/>
        <w:widowControl w:val="0"/>
        <w:kinsoku/>
        <w:wordWrap/>
        <w:overflowPunct/>
        <w:topLinePunct w:val="0"/>
        <w:autoSpaceDE/>
        <w:autoSpaceDN/>
        <w:bidi w:val="0"/>
        <w:adjustRightInd w:val="0"/>
        <w:spacing w:line="240" w:lineRule="auto"/>
        <w:ind w:firstLine="240" w:firstLineChars="100"/>
        <w:textAlignment w:val="baseline"/>
        <w:rPr>
          <w:rFonts w:hint="eastAsia" w:ascii="宋体" w:hAnsi="宋体"/>
          <w:szCs w:val="21"/>
          <w:highlight w:val="none"/>
          <w:lang w:val="en-US" w:eastAsia="en-US"/>
        </w:rPr>
      </w:pPr>
      <w:r>
        <w:rPr>
          <w:rFonts w:ascii="宋体" w:hAnsi="宋体"/>
          <w:szCs w:val="21"/>
          <w:highlight w:val="none"/>
          <w:lang w:val="en-US" w:eastAsia="en-US"/>
        </w:rPr>
        <w:t>9.2.</w:t>
      </w:r>
      <w:r>
        <w:rPr>
          <w:rFonts w:hint="eastAsia" w:ascii="宋体" w:hAnsi="宋体"/>
          <w:szCs w:val="21"/>
          <w:highlight w:val="none"/>
          <w:lang w:val="en-US" w:eastAsia="zh-CN"/>
        </w:rPr>
        <w:t>4严格执行特困老人的入住手续并</w:t>
      </w:r>
      <w:r>
        <w:rPr>
          <w:rFonts w:hint="eastAsia" w:ascii="宋体" w:hAnsi="宋体"/>
          <w:szCs w:val="21"/>
          <w:highlight w:val="none"/>
          <w:lang w:val="en-US" w:eastAsia="en-US"/>
        </w:rPr>
        <w:t>对</w:t>
      </w:r>
      <w:r>
        <w:rPr>
          <w:rFonts w:hint="eastAsia" w:ascii="宋体" w:hAnsi="宋体"/>
          <w:szCs w:val="21"/>
          <w:highlight w:val="none"/>
          <w:lang w:val="en-US" w:eastAsia="zh-CN"/>
        </w:rPr>
        <w:t>特困老人</w:t>
      </w:r>
      <w:r>
        <w:rPr>
          <w:rFonts w:hint="eastAsia" w:ascii="宋体" w:hAnsi="宋体"/>
          <w:szCs w:val="21"/>
          <w:highlight w:val="none"/>
          <w:lang w:val="en-US" w:eastAsia="en-US"/>
        </w:rPr>
        <w:t>情况制作档案，按甲方要求将统计数据和报表报送甲方。</w:t>
      </w:r>
    </w:p>
    <w:p>
      <w:pPr>
        <w:keepNext w:val="0"/>
        <w:keepLines w:val="0"/>
        <w:pageBreakBefore w:val="0"/>
        <w:widowControl w:val="0"/>
        <w:kinsoku/>
        <w:wordWrap/>
        <w:overflowPunct/>
        <w:topLinePunct w:val="0"/>
        <w:autoSpaceDE/>
        <w:autoSpaceDN/>
        <w:bidi w:val="0"/>
        <w:adjustRightInd w:val="0"/>
        <w:spacing w:line="240" w:lineRule="auto"/>
        <w:ind w:firstLine="240" w:firstLineChars="100"/>
        <w:textAlignment w:val="baseline"/>
        <w:rPr>
          <w:rFonts w:hint="eastAsia" w:ascii="宋体" w:hAnsi="宋体"/>
          <w:szCs w:val="21"/>
          <w:highlight w:val="none"/>
          <w:lang w:val="en-US" w:eastAsia="en-US"/>
        </w:rPr>
      </w:pPr>
      <w:r>
        <w:rPr>
          <w:rFonts w:ascii="宋体" w:hAnsi="宋体"/>
          <w:szCs w:val="21"/>
          <w:highlight w:val="none"/>
          <w:lang w:val="en-US" w:eastAsia="en-US"/>
        </w:rPr>
        <w:t>9.2.</w:t>
      </w:r>
      <w:r>
        <w:rPr>
          <w:rFonts w:hint="eastAsia" w:ascii="宋体" w:hAnsi="宋体"/>
          <w:szCs w:val="21"/>
          <w:highlight w:val="none"/>
          <w:lang w:val="en-US" w:eastAsia="zh-CN"/>
        </w:rPr>
        <w:t>5</w:t>
      </w:r>
      <w:r>
        <w:rPr>
          <w:rFonts w:hint="eastAsia" w:ascii="宋体" w:hAnsi="宋体"/>
          <w:szCs w:val="21"/>
          <w:highlight w:val="none"/>
          <w:lang w:val="en-US" w:eastAsia="en-US"/>
        </w:rPr>
        <w:t>乙方自觉接受主管部门的监管和监督检查，并承担检查、调研、参观时的讲解和接待任务，但不得影响乙方正常运营。</w:t>
      </w:r>
    </w:p>
    <w:p>
      <w:pPr>
        <w:keepNext w:val="0"/>
        <w:keepLines w:val="0"/>
        <w:pageBreakBefore w:val="0"/>
        <w:widowControl w:val="0"/>
        <w:kinsoku/>
        <w:wordWrap/>
        <w:overflowPunct/>
        <w:topLinePunct w:val="0"/>
        <w:autoSpaceDE/>
        <w:autoSpaceDN/>
        <w:bidi w:val="0"/>
        <w:adjustRightInd w:val="0"/>
        <w:spacing w:line="240" w:lineRule="auto"/>
        <w:ind w:firstLine="241" w:firstLineChars="100"/>
        <w:textAlignment w:val="baseline"/>
        <w:rPr>
          <w:rFonts w:ascii="宋体" w:hAnsi="宋体"/>
          <w:szCs w:val="21"/>
          <w:highlight w:val="none"/>
        </w:rPr>
      </w:pPr>
      <w:r>
        <w:rPr>
          <w:rFonts w:hint="eastAsia" w:ascii="宋体" w:hAnsi="宋体" w:cs="Times New Roman"/>
          <w:b/>
          <w:szCs w:val="21"/>
          <w:highlight w:val="none"/>
        </w:rPr>
        <w:t>第</w:t>
      </w:r>
      <w:r>
        <w:rPr>
          <w:rFonts w:hint="eastAsia" w:ascii="宋体" w:hAnsi="宋体" w:cs="Times New Roman"/>
          <w:b/>
          <w:szCs w:val="21"/>
          <w:highlight w:val="none"/>
          <w:lang w:val="en-US" w:eastAsia="zh-CN"/>
        </w:rPr>
        <w:t>十</w:t>
      </w:r>
      <w:r>
        <w:rPr>
          <w:rFonts w:hint="eastAsia" w:ascii="宋体" w:hAnsi="宋体" w:cs="Times New Roman"/>
          <w:b/>
          <w:szCs w:val="21"/>
          <w:highlight w:val="none"/>
        </w:rPr>
        <w:t>条</w:t>
      </w:r>
      <w:r>
        <w:rPr>
          <w:rFonts w:hint="eastAsia" w:ascii="宋体" w:hAnsi="宋体" w:cs="Times New Roman"/>
          <w:b/>
          <w:szCs w:val="21"/>
          <w:highlight w:val="none"/>
          <w:lang w:val="en-US" w:eastAsia="zh-CN"/>
        </w:rPr>
        <w:t xml:space="preserve">  </w:t>
      </w:r>
      <w:r>
        <w:rPr>
          <w:rFonts w:ascii="宋体" w:hAnsi="宋体"/>
          <w:szCs w:val="21"/>
          <w:highlight w:val="none"/>
        </w:rPr>
        <w:t>保密</w:t>
      </w:r>
    </w:p>
    <w:p>
      <w:pPr>
        <w:keepNext w:val="0"/>
        <w:keepLines w:val="0"/>
        <w:pageBreakBefore w:val="0"/>
        <w:widowControl w:val="0"/>
        <w:kinsoku/>
        <w:wordWrap/>
        <w:overflowPunct/>
        <w:topLinePunct w:val="0"/>
        <w:autoSpaceDE/>
        <w:autoSpaceDN/>
        <w:bidi w:val="0"/>
        <w:adjustRightInd w:val="0"/>
        <w:spacing w:line="240" w:lineRule="auto"/>
        <w:ind w:firstLine="240" w:firstLineChars="100"/>
        <w:textAlignment w:val="baseline"/>
        <w:rPr>
          <w:rFonts w:ascii="宋体" w:hAnsi="宋体"/>
          <w:szCs w:val="21"/>
          <w:highlight w:val="none"/>
        </w:rPr>
      </w:pPr>
      <w:r>
        <w:rPr>
          <w:rFonts w:ascii="宋体" w:hAnsi="宋体"/>
          <w:szCs w:val="21"/>
          <w:highlight w:val="none"/>
        </w:rPr>
        <w:t>双方均应保护对方的知识产权，未经对方同意，任何一方均不得对对方的资料及文件擅自修改、复制或向第三人转让或用于本合同项</w:t>
      </w:r>
      <w:r>
        <w:rPr>
          <w:rFonts w:hint="eastAsia" w:ascii="宋体" w:hAnsi="宋体"/>
          <w:szCs w:val="21"/>
          <w:highlight w:val="none"/>
          <w:lang w:val="en-US" w:eastAsia="zh-CN"/>
        </w:rPr>
        <w:t>目</w:t>
      </w:r>
      <w:r>
        <w:rPr>
          <w:rFonts w:ascii="宋体" w:hAnsi="宋体"/>
          <w:szCs w:val="21"/>
          <w:highlight w:val="none"/>
        </w:rPr>
        <w:t>外的项目。如发生以上情况，泄密方承担一切由此引起的后果并承担赔偿责任。</w:t>
      </w:r>
    </w:p>
    <w:p>
      <w:pPr>
        <w:keepNext w:val="0"/>
        <w:keepLines w:val="0"/>
        <w:pageBreakBefore w:val="0"/>
        <w:widowControl w:val="0"/>
        <w:kinsoku/>
        <w:wordWrap/>
        <w:overflowPunct/>
        <w:topLinePunct w:val="0"/>
        <w:autoSpaceDE/>
        <w:autoSpaceDN/>
        <w:bidi w:val="0"/>
        <w:adjustRightInd w:val="0"/>
        <w:spacing w:line="240" w:lineRule="auto"/>
        <w:ind w:firstLine="241" w:firstLineChars="100"/>
        <w:textAlignment w:val="baseline"/>
        <w:rPr>
          <w:rFonts w:ascii="宋体" w:hAnsi="宋体"/>
          <w:szCs w:val="21"/>
          <w:highlight w:val="none"/>
        </w:rPr>
      </w:pPr>
      <w:r>
        <w:rPr>
          <w:rFonts w:ascii="宋体" w:hAnsi="宋体"/>
          <w:b/>
          <w:bCs/>
          <w:szCs w:val="21"/>
          <w:highlight w:val="none"/>
        </w:rPr>
        <w:t>第十一条</w:t>
      </w:r>
      <w:r>
        <w:rPr>
          <w:rFonts w:hint="eastAsia" w:ascii="宋体" w:hAnsi="宋体"/>
          <w:b/>
          <w:bCs/>
          <w:szCs w:val="21"/>
          <w:highlight w:val="none"/>
          <w:lang w:val="en-US" w:eastAsia="zh-CN"/>
        </w:rPr>
        <w:t xml:space="preserve">  </w:t>
      </w:r>
      <w:r>
        <w:rPr>
          <w:rFonts w:ascii="宋体" w:hAnsi="宋体"/>
          <w:szCs w:val="21"/>
          <w:highlight w:val="none"/>
        </w:rPr>
        <w:t>仲裁</w:t>
      </w:r>
    </w:p>
    <w:p>
      <w:pPr>
        <w:keepNext w:val="0"/>
        <w:keepLines w:val="0"/>
        <w:pageBreakBefore w:val="0"/>
        <w:widowControl w:val="0"/>
        <w:kinsoku/>
        <w:wordWrap/>
        <w:overflowPunct/>
        <w:topLinePunct w:val="0"/>
        <w:autoSpaceDE/>
        <w:autoSpaceDN/>
        <w:bidi w:val="0"/>
        <w:adjustRightInd w:val="0"/>
        <w:spacing w:line="240" w:lineRule="auto"/>
        <w:ind w:firstLine="240" w:firstLineChars="100"/>
        <w:textAlignment w:val="baseline"/>
        <w:rPr>
          <w:rFonts w:ascii="宋体" w:hAnsi="宋体"/>
          <w:szCs w:val="21"/>
          <w:highlight w:val="none"/>
        </w:rPr>
      </w:pPr>
      <w:r>
        <w:rPr>
          <w:rFonts w:hint="eastAsia" w:ascii="宋体" w:hAnsi="宋体"/>
          <w:szCs w:val="21"/>
          <w:highlight w:val="none"/>
          <w:lang w:val="en-US" w:eastAsia="zh-CN"/>
        </w:rPr>
        <w:t>项目</w:t>
      </w:r>
      <w:r>
        <w:rPr>
          <w:rFonts w:ascii="宋体" w:hAnsi="宋体"/>
          <w:szCs w:val="21"/>
          <w:highlight w:val="none"/>
        </w:rPr>
        <w:t>合同发生争议，</w:t>
      </w:r>
      <w:r>
        <w:rPr>
          <w:rFonts w:hint="eastAsia" w:ascii="宋体" w:hAnsi="宋体"/>
          <w:szCs w:val="21"/>
          <w:highlight w:val="none"/>
          <w:lang w:eastAsia="zh-CN"/>
        </w:rPr>
        <w:t>甲方</w:t>
      </w:r>
      <w:r>
        <w:rPr>
          <w:rFonts w:ascii="宋体" w:hAnsi="宋体"/>
          <w:szCs w:val="21"/>
          <w:highlight w:val="none"/>
        </w:rPr>
        <w:t>与</w:t>
      </w:r>
      <w:r>
        <w:rPr>
          <w:rFonts w:hint="eastAsia" w:ascii="宋体" w:hAnsi="宋体"/>
          <w:szCs w:val="21"/>
          <w:highlight w:val="none"/>
          <w:lang w:eastAsia="zh-CN"/>
        </w:rPr>
        <w:t>乙方</w:t>
      </w:r>
      <w:r>
        <w:rPr>
          <w:rFonts w:ascii="宋体" w:hAnsi="宋体"/>
          <w:szCs w:val="21"/>
          <w:highlight w:val="none"/>
        </w:rPr>
        <w:t>应及时协商解决。协商不成时，双方当事人同意</w:t>
      </w:r>
      <w:r>
        <w:rPr>
          <w:rFonts w:hint="eastAsia" w:ascii="宋体" w:hAnsi="宋体"/>
          <w:szCs w:val="21"/>
          <w:highlight w:val="none"/>
          <w:lang w:val="en-US" w:eastAsia="zh-CN"/>
        </w:rPr>
        <w:t>项目所在地的</w:t>
      </w:r>
      <w:r>
        <w:rPr>
          <w:rFonts w:ascii="宋体" w:hAnsi="宋体"/>
          <w:szCs w:val="21"/>
          <w:highlight w:val="none"/>
        </w:rPr>
        <w:t>仲裁委员会仲裁。</w:t>
      </w:r>
    </w:p>
    <w:p>
      <w:pPr>
        <w:keepNext w:val="0"/>
        <w:keepLines w:val="0"/>
        <w:pageBreakBefore w:val="0"/>
        <w:widowControl w:val="0"/>
        <w:kinsoku/>
        <w:wordWrap/>
        <w:overflowPunct/>
        <w:topLinePunct w:val="0"/>
        <w:autoSpaceDE/>
        <w:autoSpaceDN/>
        <w:bidi w:val="0"/>
        <w:adjustRightInd w:val="0"/>
        <w:spacing w:line="240" w:lineRule="auto"/>
        <w:ind w:firstLine="241" w:firstLineChars="100"/>
        <w:textAlignment w:val="baseline"/>
        <w:rPr>
          <w:rFonts w:ascii="宋体" w:hAnsi="宋体"/>
          <w:szCs w:val="21"/>
          <w:highlight w:val="none"/>
        </w:rPr>
      </w:pPr>
      <w:r>
        <w:rPr>
          <w:rFonts w:ascii="宋体" w:hAnsi="宋体"/>
          <w:b/>
          <w:bCs/>
          <w:szCs w:val="21"/>
          <w:highlight w:val="none"/>
        </w:rPr>
        <w:t>第十二条</w:t>
      </w:r>
      <w:r>
        <w:rPr>
          <w:rFonts w:hint="eastAsia" w:ascii="宋体" w:hAnsi="宋体"/>
          <w:b/>
          <w:bCs/>
          <w:szCs w:val="21"/>
          <w:highlight w:val="none"/>
          <w:lang w:val="en-US" w:eastAsia="zh-CN"/>
        </w:rPr>
        <w:t xml:space="preserve"> </w:t>
      </w:r>
      <w:r>
        <w:rPr>
          <w:rFonts w:ascii="宋体" w:hAnsi="宋体"/>
          <w:szCs w:val="21"/>
          <w:highlight w:val="none"/>
        </w:rPr>
        <w:t>合同生效及其他</w:t>
      </w:r>
    </w:p>
    <w:p>
      <w:pPr>
        <w:keepNext w:val="0"/>
        <w:keepLines w:val="0"/>
        <w:pageBreakBefore w:val="0"/>
        <w:widowControl w:val="0"/>
        <w:kinsoku/>
        <w:wordWrap/>
        <w:overflowPunct/>
        <w:topLinePunct w:val="0"/>
        <w:autoSpaceDE/>
        <w:autoSpaceDN/>
        <w:bidi w:val="0"/>
        <w:adjustRightInd w:val="0"/>
        <w:spacing w:line="240" w:lineRule="auto"/>
        <w:ind w:firstLine="240" w:firstLineChars="100"/>
        <w:textAlignment w:val="baseline"/>
        <w:rPr>
          <w:rFonts w:ascii="宋体" w:hAnsi="宋体"/>
          <w:szCs w:val="21"/>
          <w:highlight w:val="none"/>
        </w:rPr>
      </w:pPr>
      <w:r>
        <w:rPr>
          <w:rFonts w:ascii="宋体" w:hAnsi="宋体"/>
          <w:szCs w:val="21"/>
          <w:highlight w:val="none"/>
          <w:lang w:val="en-US" w:eastAsia="en-US"/>
        </w:rPr>
        <w:t>12.</w:t>
      </w:r>
      <w:r>
        <w:rPr>
          <w:rFonts w:ascii="宋体" w:hAnsi="宋体"/>
          <w:szCs w:val="21"/>
          <w:highlight w:val="none"/>
        </w:rPr>
        <w:t>1</w:t>
      </w:r>
      <w:r>
        <w:rPr>
          <w:rFonts w:hint="eastAsia" w:ascii="宋体" w:hAnsi="宋体"/>
          <w:szCs w:val="21"/>
          <w:highlight w:val="none"/>
          <w:lang w:eastAsia="zh-CN"/>
        </w:rPr>
        <w:t>乙方</w:t>
      </w:r>
      <w:r>
        <w:rPr>
          <w:rFonts w:ascii="宋体" w:hAnsi="宋体"/>
          <w:szCs w:val="21"/>
          <w:highlight w:val="none"/>
        </w:rPr>
        <w:t>为本合同项目的服务结束为止。</w:t>
      </w:r>
    </w:p>
    <w:p>
      <w:pPr>
        <w:keepNext w:val="0"/>
        <w:keepLines w:val="0"/>
        <w:pageBreakBefore w:val="0"/>
        <w:widowControl w:val="0"/>
        <w:kinsoku/>
        <w:wordWrap/>
        <w:overflowPunct/>
        <w:topLinePunct w:val="0"/>
        <w:autoSpaceDE/>
        <w:autoSpaceDN/>
        <w:bidi w:val="0"/>
        <w:adjustRightInd w:val="0"/>
        <w:spacing w:line="240" w:lineRule="auto"/>
        <w:ind w:firstLine="240" w:firstLineChars="100"/>
        <w:textAlignment w:val="baseline"/>
        <w:rPr>
          <w:rFonts w:ascii="宋体" w:hAnsi="宋体"/>
          <w:szCs w:val="21"/>
          <w:highlight w:val="none"/>
        </w:rPr>
      </w:pPr>
      <w:r>
        <w:rPr>
          <w:rFonts w:ascii="宋体" w:hAnsi="宋体"/>
          <w:szCs w:val="21"/>
          <w:highlight w:val="none"/>
          <w:lang w:val="en-US" w:eastAsia="en-US"/>
        </w:rPr>
        <w:t>12.</w:t>
      </w:r>
      <w:r>
        <w:rPr>
          <w:rFonts w:hint="eastAsia" w:ascii="宋体" w:hAnsi="宋体"/>
          <w:szCs w:val="21"/>
          <w:highlight w:val="none"/>
          <w:lang w:val="en-US" w:eastAsia="zh-CN"/>
        </w:rPr>
        <w:t>2</w:t>
      </w:r>
      <w:r>
        <w:rPr>
          <w:rFonts w:ascii="宋体" w:hAnsi="宋体"/>
          <w:szCs w:val="21"/>
          <w:highlight w:val="none"/>
        </w:rPr>
        <w:t>本工程项目中，</w:t>
      </w:r>
      <w:r>
        <w:rPr>
          <w:rFonts w:hint="eastAsia" w:ascii="宋体" w:hAnsi="宋体"/>
          <w:szCs w:val="21"/>
          <w:highlight w:val="none"/>
          <w:lang w:eastAsia="zh-CN"/>
        </w:rPr>
        <w:t>甲方</w:t>
      </w:r>
      <w:r>
        <w:rPr>
          <w:rFonts w:ascii="宋体" w:hAnsi="宋体"/>
          <w:szCs w:val="21"/>
          <w:highlight w:val="none"/>
        </w:rPr>
        <w:t>需要</w:t>
      </w:r>
      <w:r>
        <w:rPr>
          <w:rFonts w:hint="eastAsia" w:ascii="宋体" w:hAnsi="宋体"/>
          <w:szCs w:val="21"/>
          <w:highlight w:val="none"/>
          <w:lang w:eastAsia="zh-CN"/>
        </w:rPr>
        <w:t>乙方</w:t>
      </w:r>
      <w:r>
        <w:rPr>
          <w:rFonts w:ascii="宋体" w:hAnsi="宋体"/>
          <w:szCs w:val="21"/>
          <w:highlight w:val="none"/>
        </w:rPr>
        <w:t>配合</w:t>
      </w:r>
      <w:r>
        <w:rPr>
          <w:rFonts w:hint="eastAsia" w:ascii="宋体" w:hAnsi="宋体"/>
          <w:szCs w:val="21"/>
          <w:highlight w:val="none"/>
          <w:lang w:val="en-US" w:eastAsia="zh-CN"/>
        </w:rPr>
        <w:t>工作</w:t>
      </w:r>
      <w:r>
        <w:rPr>
          <w:rFonts w:ascii="宋体" w:hAnsi="宋体"/>
          <w:szCs w:val="21"/>
          <w:highlight w:val="none"/>
        </w:rPr>
        <w:t>。</w:t>
      </w:r>
      <w:r>
        <w:rPr>
          <w:rFonts w:hint="eastAsia" w:ascii="宋体" w:hAnsi="宋体"/>
          <w:szCs w:val="21"/>
          <w:highlight w:val="none"/>
          <w:lang w:val="en-US" w:eastAsia="zh-CN"/>
        </w:rPr>
        <w:t>配合工作额外产生的费用</w:t>
      </w:r>
      <w:r>
        <w:rPr>
          <w:rFonts w:ascii="宋体" w:hAnsi="宋体"/>
          <w:szCs w:val="21"/>
          <w:highlight w:val="none"/>
        </w:rPr>
        <w:t>由</w:t>
      </w:r>
      <w:r>
        <w:rPr>
          <w:rFonts w:hint="eastAsia" w:ascii="宋体" w:hAnsi="宋体"/>
          <w:szCs w:val="21"/>
          <w:highlight w:val="none"/>
          <w:lang w:eastAsia="zh-CN"/>
        </w:rPr>
        <w:t>甲方</w:t>
      </w:r>
      <w:r>
        <w:rPr>
          <w:rFonts w:ascii="宋体" w:hAnsi="宋体"/>
          <w:szCs w:val="21"/>
          <w:highlight w:val="none"/>
        </w:rPr>
        <w:t>承担。</w:t>
      </w:r>
    </w:p>
    <w:p>
      <w:pPr>
        <w:keepNext w:val="0"/>
        <w:keepLines w:val="0"/>
        <w:pageBreakBefore w:val="0"/>
        <w:widowControl w:val="0"/>
        <w:kinsoku/>
        <w:wordWrap/>
        <w:overflowPunct/>
        <w:topLinePunct w:val="0"/>
        <w:autoSpaceDE/>
        <w:autoSpaceDN/>
        <w:bidi w:val="0"/>
        <w:adjustRightInd w:val="0"/>
        <w:spacing w:line="240" w:lineRule="auto"/>
        <w:ind w:firstLine="240" w:firstLineChars="100"/>
        <w:textAlignment w:val="baseline"/>
        <w:rPr>
          <w:rFonts w:ascii="宋体" w:hAnsi="宋体"/>
          <w:szCs w:val="21"/>
          <w:highlight w:val="none"/>
        </w:rPr>
      </w:pPr>
      <w:r>
        <w:rPr>
          <w:rFonts w:ascii="宋体" w:hAnsi="宋体"/>
          <w:szCs w:val="21"/>
          <w:highlight w:val="none"/>
          <w:lang w:val="en-US" w:eastAsia="en-US"/>
        </w:rPr>
        <w:t>12.</w:t>
      </w:r>
      <w:r>
        <w:rPr>
          <w:rFonts w:hint="eastAsia" w:ascii="宋体" w:hAnsi="宋体"/>
          <w:szCs w:val="21"/>
          <w:highlight w:val="none"/>
          <w:lang w:val="en-US" w:eastAsia="zh-CN"/>
        </w:rPr>
        <w:t>3</w:t>
      </w:r>
      <w:r>
        <w:rPr>
          <w:rFonts w:hint="eastAsia" w:ascii="宋体" w:hAnsi="宋体"/>
          <w:szCs w:val="21"/>
          <w:highlight w:val="none"/>
          <w:lang w:eastAsia="zh-CN"/>
        </w:rPr>
        <w:t>甲方</w:t>
      </w:r>
      <w:r>
        <w:rPr>
          <w:rFonts w:ascii="宋体" w:hAnsi="宋体"/>
          <w:szCs w:val="21"/>
          <w:highlight w:val="none"/>
        </w:rPr>
        <w:t>委托</w:t>
      </w:r>
      <w:r>
        <w:rPr>
          <w:rFonts w:hint="eastAsia" w:ascii="宋体" w:hAnsi="宋体"/>
          <w:szCs w:val="21"/>
          <w:highlight w:val="none"/>
          <w:lang w:eastAsia="zh-CN"/>
        </w:rPr>
        <w:t>乙方</w:t>
      </w:r>
      <w:r>
        <w:rPr>
          <w:rFonts w:ascii="宋体" w:hAnsi="宋体"/>
          <w:szCs w:val="21"/>
          <w:highlight w:val="none"/>
        </w:rPr>
        <w:t>承担</w:t>
      </w:r>
      <w:r>
        <w:rPr>
          <w:rFonts w:hint="eastAsia" w:ascii="宋体" w:hAnsi="宋体"/>
          <w:szCs w:val="21"/>
          <w:highlight w:val="none"/>
          <w:lang w:eastAsia="zh-CN"/>
        </w:rPr>
        <w:t>本合同</w:t>
      </w:r>
      <w:r>
        <w:rPr>
          <w:rFonts w:ascii="宋体" w:hAnsi="宋体"/>
          <w:szCs w:val="21"/>
          <w:highlight w:val="none"/>
        </w:rPr>
        <w:t>内容以外的工作服务，另行签订协议并支付费用。</w:t>
      </w:r>
    </w:p>
    <w:p>
      <w:pPr>
        <w:keepNext w:val="0"/>
        <w:keepLines w:val="0"/>
        <w:pageBreakBefore w:val="0"/>
        <w:widowControl w:val="0"/>
        <w:kinsoku/>
        <w:wordWrap/>
        <w:overflowPunct/>
        <w:topLinePunct w:val="0"/>
        <w:autoSpaceDE/>
        <w:autoSpaceDN/>
        <w:bidi w:val="0"/>
        <w:adjustRightInd w:val="0"/>
        <w:spacing w:line="240" w:lineRule="auto"/>
        <w:ind w:firstLine="240" w:firstLineChars="100"/>
        <w:textAlignment w:val="baseline"/>
        <w:rPr>
          <w:rFonts w:ascii="宋体" w:hAnsi="宋体"/>
          <w:szCs w:val="21"/>
          <w:highlight w:val="none"/>
        </w:rPr>
      </w:pPr>
      <w:r>
        <w:rPr>
          <w:rFonts w:ascii="宋体" w:hAnsi="宋体"/>
          <w:szCs w:val="21"/>
          <w:highlight w:val="none"/>
          <w:lang w:val="en-US" w:eastAsia="en-US"/>
        </w:rPr>
        <w:t>12.</w:t>
      </w:r>
      <w:r>
        <w:rPr>
          <w:rFonts w:hint="eastAsia" w:ascii="宋体" w:hAnsi="宋体"/>
          <w:szCs w:val="21"/>
          <w:highlight w:val="none"/>
          <w:lang w:val="en-US" w:eastAsia="zh-CN"/>
        </w:rPr>
        <w:t>4由于</w:t>
      </w:r>
      <w:r>
        <w:rPr>
          <w:rFonts w:ascii="宋体" w:hAnsi="宋体"/>
          <w:szCs w:val="21"/>
          <w:highlight w:val="none"/>
        </w:rPr>
        <w:t>不可抗力因素致使合同无法履行时，双方应及时协商解决。</w:t>
      </w:r>
    </w:p>
    <w:p>
      <w:pPr>
        <w:keepNext w:val="0"/>
        <w:keepLines w:val="0"/>
        <w:pageBreakBefore w:val="0"/>
        <w:widowControl w:val="0"/>
        <w:kinsoku/>
        <w:wordWrap/>
        <w:overflowPunct/>
        <w:topLinePunct w:val="0"/>
        <w:autoSpaceDE/>
        <w:autoSpaceDN/>
        <w:bidi w:val="0"/>
        <w:adjustRightInd w:val="0"/>
        <w:spacing w:line="240" w:lineRule="auto"/>
        <w:ind w:firstLine="240" w:firstLineChars="100"/>
        <w:textAlignment w:val="baseline"/>
        <w:rPr>
          <w:rFonts w:ascii="宋体" w:hAnsi="宋体"/>
          <w:szCs w:val="21"/>
          <w:highlight w:val="none"/>
        </w:rPr>
      </w:pPr>
      <w:r>
        <w:rPr>
          <w:rFonts w:ascii="宋体" w:hAnsi="宋体"/>
          <w:szCs w:val="21"/>
          <w:highlight w:val="none"/>
          <w:lang w:val="en-US" w:eastAsia="en-US"/>
        </w:rPr>
        <w:t>12.</w:t>
      </w:r>
      <w:r>
        <w:rPr>
          <w:rFonts w:hint="eastAsia" w:ascii="宋体" w:hAnsi="宋体"/>
          <w:szCs w:val="21"/>
          <w:highlight w:val="none"/>
          <w:lang w:val="en-US" w:eastAsia="zh-CN"/>
        </w:rPr>
        <w:t>5</w:t>
      </w:r>
      <w:r>
        <w:rPr>
          <w:rFonts w:ascii="宋体" w:hAnsi="宋体"/>
          <w:szCs w:val="21"/>
          <w:highlight w:val="none"/>
        </w:rPr>
        <w:t>本合同双方签字盖章即生效，</w:t>
      </w:r>
      <w:r>
        <w:rPr>
          <w:rFonts w:hint="eastAsia" w:ascii="宋体" w:hAnsi="宋体"/>
          <w:szCs w:val="21"/>
          <w:highlight w:val="none"/>
          <w:lang w:val="en-US" w:eastAsia="zh-CN"/>
        </w:rPr>
        <w:t>一</w:t>
      </w:r>
      <w:r>
        <w:rPr>
          <w:rFonts w:ascii="宋体" w:hAnsi="宋体"/>
          <w:szCs w:val="21"/>
          <w:highlight w:val="none"/>
        </w:rPr>
        <w:t>式</w:t>
      </w:r>
      <w:r>
        <w:rPr>
          <w:rFonts w:ascii="宋体" w:hAnsi="宋体"/>
          <w:szCs w:val="21"/>
          <w:highlight w:val="none"/>
          <w:u w:val="single"/>
        </w:rPr>
        <w:t xml:space="preserve"> </w:t>
      </w:r>
      <w:r>
        <w:rPr>
          <w:rFonts w:ascii="宋体" w:hAnsi="宋体"/>
          <w:szCs w:val="21"/>
          <w:highlight w:val="none"/>
          <w:u w:val="single"/>
        </w:rPr>
        <w:tab/>
      </w:r>
      <w:r>
        <w:rPr>
          <w:rFonts w:ascii="宋体" w:hAnsi="宋体"/>
          <w:szCs w:val="21"/>
          <w:highlight w:val="none"/>
        </w:rPr>
        <w:t>份，</w:t>
      </w:r>
      <w:r>
        <w:rPr>
          <w:rFonts w:hint="eastAsia" w:ascii="宋体" w:hAnsi="宋体"/>
          <w:szCs w:val="21"/>
          <w:highlight w:val="none"/>
          <w:lang w:eastAsia="zh-CN"/>
        </w:rPr>
        <w:t>甲方</w:t>
      </w:r>
      <w:r>
        <w:rPr>
          <w:rFonts w:ascii="宋体" w:hAnsi="宋体"/>
          <w:szCs w:val="21"/>
          <w:highlight w:val="none"/>
          <w:u w:val="single"/>
        </w:rPr>
        <w:t xml:space="preserve">  </w:t>
      </w:r>
      <w:r>
        <w:rPr>
          <w:rFonts w:ascii="宋体" w:hAnsi="宋体"/>
          <w:szCs w:val="21"/>
          <w:highlight w:val="none"/>
          <w:u w:val="single"/>
        </w:rPr>
        <w:tab/>
      </w:r>
      <w:r>
        <w:rPr>
          <w:rFonts w:ascii="宋体" w:hAnsi="宋体"/>
          <w:szCs w:val="21"/>
          <w:highlight w:val="none"/>
        </w:rPr>
        <w:t>份，</w:t>
      </w:r>
      <w:r>
        <w:rPr>
          <w:rFonts w:hint="eastAsia" w:ascii="宋体" w:hAnsi="宋体"/>
          <w:szCs w:val="21"/>
          <w:highlight w:val="none"/>
          <w:lang w:eastAsia="zh-CN"/>
        </w:rPr>
        <w:t>乙方</w:t>
      </w:r>
      <w:r>
        <w:rPr>
          <w:rFonts w:ascii="宋体" w:hAnsi="宋体"/>
          <w:szCs w:val="21"/>
          <w:highlight w:val="none"/>
          <w:u w:val="single"/>
        </w:rPr>
        <w:t xml:space="preserve"> </w:t>
      </w:r>
      <w:r>
        <w:rPr>
          <w:rFonts w:ascii="宋体" w:hAnsi="宋体"/>
          <w:szCs w:val="21"/>
          <w:highlight w:val="none"/>
          <w:u w:val="single"/>
        </w:rPr>
        <w:tab/>
      </w:r>
      <w:r>
        <w:rPr>
          <w:rFonts w:ascii="宋体" w:hAnsi="宋体"/>
          <w:szCs w:val="21"/>
          <w:highlight w:val="none"/>
        </w:rPr>
        <w:t>份。</w:t>
      </w:r>
    </w:p>
    <w:p>
      <w:pPr>
        <w:keepNext w:val="0"/>
        <w:keepLines w:val="0"/>
        <w:pageBreakBefore w:val="0"/>
        <w:widowControl w:val="0"/>
        <w:kinsoku/>
        <w:wordWrap/>
        <w:overflowPunct/>
        <w:topLinePunct w:val="0"/>
        <w:autoSpaceDE/>
        <w:autoSpaceDN/>
        <w:bidi w:val="0"/>
        <w:adjustRightInd w:val="0"/>
        <w:spacing w:line="240" w:lineRule="auto"/>
        <w:ind w:firstLine="240" w:firstLineChars="100"/>
        <w:textAlignment w:val="baseline"/>
        <w:rPr>
          <w:rFonts w:ascii="宋体" w:hAnsi="宋体"/>
          <w:szCs w:val="21"/>
          <w:highlight w:val="none"/>
        </w:rPr>
      </w:pPr>
      <w:r>
        <w:rPr>
          <w:rFonts w:ascii="宋体" w:hAnsi="宋体"/>
          <w:szCs w:val="21"/>
          <w:highlight w:val="none"/>
          <w:lang w:val="en-US" w:eastAsia="en-US"/>
        </w:rPr>
        <w:t>12.</w:t>
      </w:r>
      <w:r>
        <w:rPr>
          <w:rFonts w:hint="eastAsia" w:ascii="宋体" w:hAnsi="宋体"/>
          <w:szCs w:val="21"/>
          <w:highlight w:val="none"/>
          <w:lang w:val="en-US" w:eastAsia="zh-CN"/>
        </w:rPr>
        <w:t>6</w:t>
      </w:r>
      <w:r>
        <w:rPr>
          <w:rFonts w:ascii="宋体" w:hAnsi="宋体"/>
          <w:szCs w:val="21"/>
          <w:highlight w:val="none"/>
        </w:rPr>
        <w:t>双方履行完合同规定的义务后，</w:t>
      </w:r>
      <w:r>
        <w:rPr>
          <w:rFonts w:hint="eastAsia" w:ascii="宋体" w:hAnsi="宋体"/>
          <w:szCs w:val="21"/>
          <w:highlight w:val="none"/>
          <w:lang w:eastAsia="zh-CN"/>
        </w:rPr>
        <w:t>本合同</w:t>
      </w:r>
      <w:r>
        <w:rPr>
          <w:rFonts w:ascii="宋体" w:hAnsi="宋体"/>
          <w:szCs w:val="21"/>
          <w:highlight w:val="none"/>
        </w:rPr>
        <w:t>即行终止。</w:t>
      </w:r>
    </w:p>
    <w:p>
      <w:pPr>
        <w:keepNext w:val="0"/>
        <w:keepLines w:val="0"/>
        <w:pageBreakBefore w:val="0"/>
        <w:widowControl w:val="0"/>
        <w:kinsoku/>
        <w:wordWrap/>
        <w:overflowPunct/>
        <w:topLinePunct w:val="0"/>
        <w:autoSpaceDE/>
        <w:autoSpaceDN/>
        <w:bidi w:val="0"/>
        <w:adjustRightInd w:val="0"/>
        <w:spacing w:line="240" w:lineRule="auto"/>
        <w:ind w:firstLine="240" w:firstLineChars="100"/>
        <w:textAlignment w:val="baseline"/>
        <w:rPr>
          <w:rFonts w:ascii="宋体" w:hAnsi="宋体"/>
          <w:szCs w:val="21"/>
          <w:highlight w:val="none"/>
        </w:rPr>
      </w:pPr>
      <w:r>
        <w:rPr>
          <w:rFonts w:ascii="宋体" w:hAnsi="宋体"/>
          <w:szCs w:val="21"/>
          <w:highlight w:val="none"/>
          <w:lang w:val="en-US" w:eastAsia="en-US"/>
        </w:rPr>
        <w:t>12.</w:t>
      </w:r>
      <w:r>
        <w:rPr>
          <w:rFonts w:hint="eastAsia" w:ascii="宋体" w:hAnsi="宋体"/>
          <w:szCs w:val="21"/>
          <w:highlight w:val="none"/>
          <w:lang w:val="en-US" w:eastAsia="zh-CN"/>
        </w:rPr>
        <w:t>7</w:t>
      </w:r>
      <w:r>
        <w:rPr>
          <w:rFonts w:ascii="宋体" w:hAnsi="宋体"/>
          <w:szCs w:val="21"/>
          <w:highlight w:val="none"/>
        </w:rPr>
        <w:t>双方认可的来往传真、电报、会议纪要等，均为合同的组成部分，与本合同</w:t>
      </w:r>
      <w:r>
        <w:rPr>
          <w:rFonts w:hint="eastAsia" w:ascii="宋体" w:hAnsi="宋体"/>
          <w:szCs w:val="21"/>
          <w:highlight w:val="none"/>
          <w:lang w:eastAsia="zh-CN"/>
        </w:rPr>
        <w:t>具有</w:t>
      </w:r>
      <w:r>
        <w:rPr>
          <w:rFonts w:ascii="宋体" w:hAnsi="宋体"/>
          <w:szCs w:val="21"/>
          <w:highlight w:val="none"/>
        </w:rPr>
        <w:t>同等法律效力。</w:t>
      </w:r>
    </w:p>
    <w:p>
      <w:pPr>
        <w:keepNext w:val="0"/>
        <w:keepLines w:val="0"/>
        <w:pageBreakBefore w:val="0"/>
        <w:widowControl w:val="0"/>
        <w:kinsoku/>
        <w:wordWrap/>
        <w:overflowPunct/>
        <w:topLinePunct w:val="0"/>
        <w:autoSpaceDE/>
        <w:autoSpaceDN/>
        <w:bidi w:val="0"/>
        <w:adjustRightInd w:val="0"/>
        <w:spacing w:line="240" w:lineRule="auto"/>
        <w:ind w:firstLine="240" w:firstLineChars="100"/>
        <w:textAlignment w:val="baseline"/>
        <w:rPr>
          <w:rFonts w:ascii="宋体" w:hAnsi="宋体"/>
          <w:szCs w:val="21"/>
          <w:highlight w:val="none"/>
        </w:rPr>
      </w:pPr>
      <w:r>
        <w:rPr>
          <w:rFonts w:ascii="宋体" w:hAnsi="宋体"/>
          <w:szCs w:val="21"/>
          <w:highlight w:val="none"/>
          <w:lang w:val="en-US" w:eastAsia="en-US"/>
        </w:rPr>
        <w:t>12.</w:t>
      </w:r>
      <w:r>
        <w:rPr>
          <w:rFonts w:hint="eastAsia" w:ascii="宋体" w:hAnsi="宋体"/>
          <w:szCs w:val="21"/>
          <w:highlight w:val="none"/>
          <w:lang w:val="en-US" w:eastAsia="zh-CN"/>
        </w:rPr>
        <w:t>8</w:t>
      </w:r>
      <w:r>
        <w:rPr>
          <w:rFonts w:ascii="宋体" w:hAnsi="宋体"/>
          <w:szCs w:val="21"/>
          <w:highlight w:val="none"/>
        </w:rPr>
        <w:t>未尽事宜，经双方协商一致，签订补充协议，补充协议与本合同具有同等效力。</w:t>
      </w:r>
    </w:p>
    <w:p>
      <w:pPr>
        <w:spacing w:line="360" w:lineRule="auto"/>
        <w:ind w:firstLine="720"/>
        <w:rPr>
          <w:rFonts w:ascii="宋体" w:hAnsi="宋体"/>
          <w:szCs w:val="21"/>
          <w:highlight w:val="none"/>
        </w:rPr>
      </w:pPr>
      <w:r>
        <w:rPr>
          <w:rFonts w:hint="eastAsia" w:ascii="宋体" w:hAnsi="宋体"/>
          <w:szCs w:val="21"/>
          <w:highlight w:val="none"/>
          <w:lang w:eastAsia="zh-CN"/>
        </w:rPr>
        <w:t>甲方</w:t>
      </w:r>
      <w:r>
        <w:rPr>
          <w:rFonts w:hint="eastAsia" w:ascii="宋体" w:hAnsi="宋体"/>
          <w:szCs w:val="21"/>
          <w:highlight w:val="none"/>
        </w:rPr>
        <w:t xml:space="preserve">名称：（盖章）                   </w:t>
      </w:r>
      <w:r>
        <w:rPr>
          <w:rFonts w:hint="eastAsia" w:ascii="宋体" w:hAnsi="宋体"/>
          <w:szCs w:val="21"/>
          <w:highlight w:val="none"/>
          <w:lang w:eastAsia="zh-CN"/>
        </w:rPr>
        <w:t>乙方</w:t>
      </w:r>
      <w:r>
        <w:rPr>
          <w:rFonts w:hint="eastAsia" w:ascii="宋体" w:hAnsi="宋体"/>
          <w:szCs w:val="21"/>
          <w:highlight w:val="none"/>
        </w:rPr>
        <w:t>名称：（盖章）</w:t>
      </w:r>
    </w:p>
    <w:p>
      <w:pPr>
        <w:spacing w:line="360" w:lineRule="auto"/>
        <w:ind w:firstLine="720"/>
        <w:rPr>
          <w:rFonts w:ascii="宋体" w:hAnsi="宋体"/>
          <w:szCs w:val="21"/>
          <w:highlight w:val="none"/>
        </w:rPr>
      </w:pPr>
      <w:r>
        <w:rPr>
          <w:rFonts w:hint="eastAsia" w:ascii="宋体" w:hAnsi="宋体"/>
          <w:szCs w:val="21"/>
          <w:highlight w:val="none"/>
        </w:rPr>
        <w:t>法定代表人：（签字）                   法定代表人：（签字）</w:t>
      </w:r>
    </w:p>
    <w:p>
      <w:pPr>
        <w:spacing w:line="360" w:lineRule="auto"/>
        <w:ind w:firstLine="720"/>
        <w:rPr>
          <w:rFonts w:ascii="宋体" w:hAnsi="宋体"/>
          <w:szCs w:val="21"/>
          <w:highlight w:val="none"/>
        </w:rPr>
      </w:pPr>
      <w:r>
        <w:rPr>
          <w:rFonts w:hint="eastAsia" w:ascii="宋体" w:hAnsi="宋体"/>
          <w:szCs w:val="21"/>
          <w:highlight w:val="none"/>
        </w:rPr>
        <w:t>授权代表：（签字）                     授权代表：（签字）</w:t>
      </w:r>
    </w:p>
    <w:p>
      <w:pPr>
        <w:spacing w:line="360" w:lineRule="auto"/>
        <w:ind w:firstLine="720"/>
        <w:rPr>
          <w:rFonts w:ascii="宋体" w:hAnsi="宋体"/>
          <w:szCs w:val="21"/>
          <w:highlight w:val="none"/>
        </w:rPr>
      </w:pPr>
      <w:r>
        <w:rPr>
          <w:rFonts w:hint="eastAsia" w:ascii="宋体" w:hAnsi="宋体"/>
          <w:szCs w:val="21"/>
          <w:highlight w:val="none"/>
        </w:rPr>
        <w:t xml:space="preserve">邮政编码：                           </w:t>
      </w:r>
      <w:r>
        <w:rPr>
          <w:rFonts w:hint="eastAsia" w:ascii="宋体" w:hAnsi="宋体"/>
          <w:szCs w:val="21"/>
          <w:highlight w:val="none"/>
          <w:lang w:val="en-US" w:eastAsia="zh-CN"/>
        </w:rPr>
        <w:t xml:space="preserve"> </w:t>
      </w:r>
      <w:r>
        <w:rPr>
          <w:rFonts w:hint="eastAsia" w:ascii="宋体" w:hAnsi="宋体"/>
          <w:szCs w:val="21"/>
          <w:highlight w:val="none"/>
        </w:rPr>
        <w:t xml:space="preserve"> 邮政编码：</w:t>
      </w:r>
    </w:p>
    <w:p>
      <w:pPr>
        <w:spacing w:line="360" w:lineRule="auto"/>
        <w:ind w:firstLine="720"/>
        <w:rPr>
          <w:rFonts w:ascii="宋体" w:hAnsi="宋体"/>
          <w:szCs w:val="21"/>
          <w:highlight w:val="none"/>
        </w:rPr>
      </w:pPr>
      <w:r>
        <w:rPr>
          <w:rFonts w:hint="eastAsia" w:ascii="宋体" w:hAnsi="宋体"/>
          <w:szCs w:val="21"/>
          <w:highlight w:val="none"/>
        </w:rPr>
        <w:t xml:space="preserve">电    话：                           </w:t>
      </w:r>
      <w:r>
        <w:rPr>
          <w:rFonts w:hint="eastAsia" w:ascii="宋体" w:hAnsi="宋体"/>
          <w:szCs w:val="21"/>
          <w:highlight w:val="none"/>
          <w:lang w:val="en-US" w:eastAsia="zh-CN"/>
        </w:rPr>
        <w:t xml:space="preserve"> </w:t>
      </w:r>
      <w:r>
        <w:rPr>
          <w:rFonts w:hint="eastAsia" w:ascii="宋体" w:hAnsi="宋体"/>
          <w:szCs w:val="21"/>
          <w:highlight w:val="none"/>
        </w:rPr>
        <w:t xml:space="preserve"> 电    话：</w:t>
      </w:r>
    </w:p>
    <w:p>
      <w:pPr>
        <w:spacing w:line="360" w:lineRule="auto"/>
        <w:ind w:firstLine="720"/>
        <w:rPr>
          <w:rFonts w:ascii="宋体" w:hAnsi="宋体"/>
          <w:szCs w:val="21"/>
          <w:highlight w:val="none"/>
        </w:rPr>
      </w:pPr>
      <w:r>
        <w:rPr>
          <w:rFonts w:hint="eastAsia" w:ascii="宋体" w:hAnsi="宋体"/>
          <w:szCs w:val="21"/>
          <w:highlight w:val="none"/>
        </w:rPr>
        <w:t>传    真：                            传    真：</w:t>
      </w:r>
    </w:p>
    <w:p>
      <w:pPr>
        <w:spacing w:line="360" w:lineRule="auto"/>
        <w:ind w:firstLine="720"/>
        <w:rPr>
          <w:rFonts w:ascii="宋体" w:hAnsi="宋体"/>
          <w:szCs w:val="21"/>
          <w:highlight w:val="none"/>
        </w:rPr>
      </w:pPr>
      <w:r>
        <w:rPr>
          <w:rFonts w:hint="eastAsia" w:ascii="宋体" w:hAnsi="宋体"/>
          <w:szCs w:val="21"/>
          <w:highlight w:val="none"/>
        </w:rPr>
        <w:t>开户银行：                            开户银行：</w:t>
      </w:r>
    </w:p>
    <w:p>
      <w:pPr>
        <w:spacing w:line="360" w:lineRule="auto"/>
        <w:ind w:firstLine="720"/>
        <w:rPr>
          <w:rFonts w:ascii="宋体" w:hAnsi="宋体"/>
          <w:szCs w:val="21"/>
          <w:highlight w:val="none"/>
        </w:rPr>
      </w:pPr>
      <w:r>
        <w:rPr>
          <w:rFonts w:hint="eastAsia" w:ascii="宋体" w:hAnsi="宋体"/>
          <w:szCs w:val="21"/>
          <w:highlight w:val="none"/>
          <w:lang w:eastAsia="zh-CN"/>
        </w:rPr>
        <w:t>银行账号</w:t>
      </w:r>
      <w:r>
        <w:rPr>
          <w:rFonts w:hint="eastAsia" w:ascii="宋体" w:hAnsi="宋体"/>
          <w:szCs w:val="21"/>
          <w:highlight w:val="none"/>
        </w:rPr>
        <w:t>：                            银行帐号：</w:t>
      </w:r>
      <w:bookmarkStart w:id="104" w:name="_Hlt503233640"/>
      <w:bookmarkEnd w:id="104"/>
      <w:bookmarkStart w:id="105" w:name="_Toc503602315"/>
      <w:bookmarkStart w:id="106" w:name="_Toc507563659"/>
      <w:bookmarkStart w:id="107" w:name="_Toc507816628"/>
      <w:bookmarkStart w:id="108" w:name="_Toc509994011"/>
      <w:bookmarkStart w:id="109" w:name="_Toc524952532"/>
      <w:bookmarkStart w:id="110" w:name="_Toc503603192"/>
      <w:bookmarkStart w:id="111" w:name="_Toc503602258"/>
      <w:bookmarkStart w:id="112" w:name="_Toc503233723"/>
      <w:bookmarkStart w:id="113" w:name="_Toc503170292"/>
      <w:bookmarkStart w:id="114" w:name="_Toc507572719"/>
      <w:bookmarkStart w:id="115" w:name="_Toc503603135"/>
      <w:bookmarkStart w:id="116" w:name="_Toc503170332"/>
      <w:bookmarkStart w:id="117" w:name="_Toc503170565"/>
      <w:bookmarkStart w:id="118" w:name="_Toc507578839"/>
      <w:bookmarkStart w:id="119" w:name="_Toc503233583"/>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Pr>
        <w:rPr>
          <w:rFonts w:hint="eastAsia"/>
        </w:rPr>
      </w:pPr>
      <w:r>
        <w:rPr>
          <w:rFonts w:hint="eastAsia" w:ascii="宋体" w:hAnsi="宋体" w:cs="宋体"/>
          <w:b/>
          <w:sz w:val="36"/>
          <w:szCs w:val="36"/>
        </w:rPr>
        <w:br w:type="page"/>
      </w:r>
    </w:p>
    <w:p>
      <w:pPr>
        <w:spacing w:line="360" w:lineRule="auto"/>
        <w:jc w:val="center"/>
        <w:rPr>
          <w:rFonts w:ascii="宋体" w:hAnsi="宋体" w:cs="宋体"/>
          <w:b/>
          <w:sz w:val="36"/>
          <w:szCs w:val="36"/>
        </w:rPr>
      </w:pPr>
      <w:r>
        <w:rPr>
          <w:rFonts w:hint="eastAsia" w:ascii="宋体" w:hAnsi="宋体" w:cs="宋体"/>
          <w:b/>
          <w:sz w:val="36"/>
          <w:szCs w:val="36"/>
        </w:rPr>
        <w:t>第</w:t>
      </w:r>
      <w:r>
        <w:rPr>
          <w:rFonts w:hint="eastAsia" w:ascii="宋体" w:hAnsi="宋体" w:cs="宋体"/>
          <w:b/>
          <w:sz w:val="36"/>
          <w:szCs w:val="36"/>
          <w:lang w:val="en-US" w:eastAsia="zh-CN"/>
        </w:rPr>
        <w:t>六</w:t>
      </w:r>
      <w:r>
        <w:rPr>
          <w:rFonts w:hint="eastAsia" w:ascii="宋体" w:hAnsi="宋体" w:cs="宋体"/>
          <w:b/>
          <w:sz w:val="36"/>
          <w:szCs w:val="36"/>
        </w:rPr>
        <w:t xml:space="preserve">部分  </w:t>
      </w:r>
      <w:bookmarkStart w:id="120" w:name="_Toc86202632"/>
      <w:r>
        <w:rPr>
          <w:rFonts w:hint="eastAsia" w:ascii="宋体" w:hAnsi="宋体" w:cs="宋体"/>
          <w:b/>
          <w:sz w:val="36"/>
          <w:szCs w:val="36"/>
          <w:lang w:eastAsia="zh-CN"/>
        </w:rPr>
        <w:t>响应文件</w:t>
      </w:r>
      <w:r>
        <w:rPr>
          <w:rFonts w:hint="eastAsia" w:ascii="宋体" w:hAnsi="宋体" w:cs="宋体"/>
          <w:b/>
          <w:sz w:val="36"/>
          <w:szCs w:val="36"/>
        </w:rPr>
        <w:t>格式</w:t>
      </w:r>
      <w:bookmarkEnd w:id="93"/>
      <w:bookmarkEnd w:id="94"/>
      <w:bookmarkEnd w:id="95"/>
      <w:bookmarkEnd w:id="120"/>
      <w:bookmarkStart w:id="121" w:name="_Toc171913690"/>
      <w:bookmarkStart w:id="122" w:name="_Toc88449337"/>
      <w:bookmarkStart w:id="123" w:name="_Toc171913611"/>
    </w:p>
    <w:p>
      <w:pPr>
        <w:spacing w:line="360" w:lineRule="auto"/>
        <w:ind w:left="555"/>
        <w:jc w:val="center"/>
        <w:rPr>
          <w:rFonts w:ascii="宋体" w:hAnsi="宋体" w:cs="宋体"/>
          <w:sz w:val="36"/>
          <w:szCs w:val="36"/>
        </w:rPr>
      </w:pPr>
    </w:p>
    <w:p>
      <w:pPr>
        <w:spacing w:line="360" w:lineRule="auto"/>
        <w:ind w:left="555"/>
        <w:jc w:val="center"/>
        <w:rPr>
          <w:rFonts w:ascii="宋体" w:hAnsi="宋体" w:cs="宋体"/>
          <w:sz w:val="36"/>
          <w:szCs w:val="36"/>
        </w:rPr>
      </w:pPr>
      <w:r>
        <w:rPr>
          <w:rFonts w:hint="eastAsia" w:ascii="宋体" w:hAnsi="宋体" w:cs="宋体"/>
          <w:sz w:val="36"/>
          <w:szCs w:val="36"/>
        </w:rPr>
        <w:t>投标人提交文件须知</w:t>
      </w:r>
      <w:bookmarkEnd w:id="121"/>
      <w:bookmarkEnd w:id="122"/>
      <w:bookmarkEnd w:id="123"/>
    </w:p>
    <w:p>
      <w:pPr>
        <w:spacing w:line="360" w:lineRule="auto"/>
        <w:ind w:left="555"/>
        <w:jc w:val="center"/>
        <w:rPr>
          <w:rFonts w:ascii="宋体" w:hAnsi="宋体" w:cs="宋体"/>
          <w:b/>
          <w:sz w:val="28"/>
          <w:szCs w:val="28"/>
        </w:rPr>
      </w:pPr>
    </w:p>
    <w:p>
      <w:pPr>
        <w:numPr>
          <w:ilvl w:val="0"/>
          <w:numId w:val="13"/>
        </w:numPr>
        <w:spacing w:line="360" w:lineRule="auto"/>
        <w:ind w:firstLine="560" w:firstLineChars="200"/>
        <w:jc w:val="both"/>
        <w:rPr>
          <w:rFonts w:ascii="宋体" w:hAnsi="宋体" w:cs="宋体"/>
          <w:sz w:val="28"/>
          <w:szCs w:val="28"/>
        </w:rPr>
      </w:pPr>
      <w:r>
        <w:rPr>
          <w:rFonts w:hint="eastAsia" w:ascii="宋体" w:hAnsi="宋体" w:cs="宋体"/>
          <w:sz w:val="28"/>
          <w:szCs w:val="28"/>
        </w:rPr>
        <w:t>投标人应严格按照以下顺序填写和提交下述规定的格式文件以及其他有关资料，混乱的编排导致</w:t>
      </w:r>
      <w:r>
        <w:rPr>
          <w:rFonts w:hint="eastAsia" w:ascii="宋体" w:hAnsi="宋体" w:cs="宋体"/>
          <w:sz w:val="28"/>
          <w:szCs w:val="28"/>
          <w:lang w:eastAsia="zh-CN"/>
        </w:rPr>
        <w:t>谈判文件</w:t>
      </w:r>
      <w:r>
        <w:rPr>
          <w:rFonts w:hint="eastAsia" w:ascii="宋体" w:hAnsi="宋体" w:cs="宋体"/>
          <w:sz w:val="28"/>
          <w:szCs w:val="28"/>
        </w:rPr>
        <w:t>被误读或查找不到，后果由投标人承担。</w:t>
      </w:r>
    </w:p>
    <w:p>
      <w:pPr>
        <w:spacing w:line="360" w:lineRule="auto"/>
        <w:ind w:firstLine="560" w:firstLineChars="200"/>
        <w:jc w:val="both"/>
        <w:rPr>
          <w:rFonts w:ascii="宋体" w:hAnsi="宋体" w:cs="宋体"/>
          <w:sz w:val="28"/>
          <w:szCs w:val="28"/>
        </w:rPr>
      </w:pPr>
      <w:r>
        <w:rPr>
          <w:rFonts w:hint="eastAsia" w:ascii="宋体" w:hAnsi="宋体" w:cs="宋体"/>
          <w:sz w:val="28"/>
          <w:szCs w:val="28"/>
        </w:rPr>
        <w:t>2、所附表格中要求回答的全部问题和信息都必须正面回答。</w:t>
      </w:r>
    </w:p>
    <w:p>
      <w:pPr>
        <w:spacing w:line="360" w:lineRule="auto"/>
        <w:ind w:firstLine="560" w:firstLineChars="200"/>
        <w:jc w:val="both"/>
        <w:rPr>
          <w:rFonts w:ascii="宋体" w:hAnsi="宋体" w:cs="宋体"/>
          <w:sz w:val="28"/>
          <w:szCs w:val="28"/>
        </w:rPr>
      </w:pPr>
      <w:r>
        <w:rPr>
          <w:rFonts w:hint="eastAsia" w:ascii="宋体" w:hAnsi="宋体" w:cs="宋体"/>
          <w:sz w:val="28"/>
          <w:szCs w:val="28"/>
        </w:rPr>
        <w:t>3、资格声明的签字人应保证全部声明和问题的回答是真实的和准确的。</w:t>
      </w:r>
    </w:p>
    <w:p>
      <w:pPr>
        <w:spacing w:line="360" w:lineRule="auto"/>
        <w:ind w:firstLine="560" w:firstLineChars="200"/>
        <w:jc w:val="both"/>
        <w:rPr>
          <w:rFonts w:ascii="宋体" w:hAnsi="宋体" w:cs="宋体"/>
          <w:sz w:val="28"/>
          <w:szCs w:val="28"/>
        </w:rPr>
      </w:pPr>
      <w:r>
        <w:rPr>
          <w:rFonts w:hint="eastAsia" w:ascii="宋体" w:hAnsi="宋体" w:cs="宋体"/>
          <w:sz w:val="28"/>
          <w:szCs w:val="28"/>
        </w:rPr>
        <w:t>4、</w:t>
      </w:r>
      <w:r>
        <w:rPr>
          <w:rFonts w:hint="eastAsia" w:ascii="宋体" w:hAnsi="宋体" w:cs="宋体"/>
          <w:sz w:val="28"/>
          <w:szCs w:val="28"/>
          <w:lang w:eastAsia="zh-CN"/>
        </w:rPr>
        <w:t>谈判小组</w:t>
      </w:r>
      <w:r>
        <w:rPr>
          <w:rFonts w:hint="eastAsia" w:ascii="宋体" w:hAnsi="宋体" w:cs="宋体"/>
          <w:sz w:val="28"/>
          <w:szCs w:val="28"/>
        </w:rPr>
        <w:t>将应用投标人提交的资料并根据自己的判断，决定投标人履行合同的合格性及能力。</w:t>
      </w:r>
    </w:p>
    <w:p>
      <w:pPr>
        <w:spacing w:line="360" w:lineRule="auto"/>
        <w:ind w:firstLine="560" w:firstLineChars="200"/>
        <w:jc w:val="both"/>
        <w:rPr>
          <w:rFonts w:ascii="宋体" w:hAnsi="宋体" w:cs="宋体"/>
          <w:sz w:val="28"/>
          <w:szCs w:val="28"/>
        </w:rPr>
      </w:pPr>
      <w:r>
        <w:rPr>
          <w:rFonts w:hint="eastAsia" w:ascii="宋体" w:hAnsi="宋体" w:cs="宋体"/>
          <w:sz w:val="28"/>
          <w:szCs w:val="28"/>
        </w:rPr>
        <w:t>5、投标人提交的材料将被保密保存，但不退还。</w:t>
      </w:r>
    </w:p>
    <w:p>
      <w:pPr>
        <w:spacing w:line="360" w:lineRule="auto"/>
        <w:ind w:firstLine="560" w:firstLineChars="200"/>
        <w:jc w:val="both"/>
        <w:rPr>
          <w:rFonts w:ascii="宋体" w:hAnsi="宋体" w:cs="宋体"/>
          <w:sz w:val="28"/>
          <w:szCs w:val="28"/>
        </w:rPr>
      </w:pPr>
      <w:r>
        <w:rPr>
          <w:rFonts w:hint="eastAsia" w:ascii="宋体" w:hAnsi="宋体" w:cs="宋体"/>
          <w:sz w:val="28"/>
          <w:szCs w:val="28"/>
        </w:rPr>
        <w:t>6、全部文件应按投标人须知中规定的语言和份数提交</w:t>
      </w:r>
    </w:p>
    <w:p>
      <w:pPr>
        <w:spacing w:line="360" w:lineRule="auto"/>
        <w:jc w:val="both"/>
        <w:rPr>
          <w:rFonts w:ascii="宋体" w:hAnsi="宋体" w:cs="宋体"/>
        </w:rPr>
      </w:pPr>
    </w:p>
    <w:p>
      <w:pPr>
        <w:pStyle w:val="22"/>
        <w:rPr>
          <w:rFonts w:hint="eastAsia" w:ascii="宋体" w:hAnsi="宋体" w:cs="宋体"/>
          <w:color w:val="000000"/>
          <w:sz w:val="32"/>
        </w:rPr>
      </w:pPr>
      <w:bookmarkStart w:id="124" w:name="_Toc401251118"/>
      <w:bookmarkStart w:id="125" w:name="_Toc401251721"/>
    </w:p>
    <w:p>
      <w:pPr>
        <w:pStyle w:val="22"/>
        <w:rPr>
          <w:rFonts w:hint="eastAsia" w:ascii="宋体" w:hAnsi="宋体" w:cs="宋体"/>
          <w:color w:val="000000"/>
          <w:sz w:val="32"/>
        </w:rPr>
      </w:pPr>
    </w:p>
    <w:p>
      <w:pPr>
        <w:pStyle w:val="22"/>
        <w:rPr>
          <w:rFonts w:hint="eastAsia" w:ascii="宋体" w:hAnsi="宋体" w:cs="宋体"/>
          <w:color w:val="000000"/>
          <w:sz w:val="32"/>
        </w:rPr>
      </w:pPr>
    </w:p>
    <w:p>
      <w:pPr>
        <w:pStyle w:val="22"/>
        <w:rPr>
          <w:rFonts w:hint="eastAsia" w:ascii="宋体" w:hAnsi="宋体" w:cs="宋体"/>
          <w:color w:val="000000"/>
          <w:sz w:val="32"/>
        </w:rPr>
      </w:pPr>
    </w:p>
    <w:p>
      <w:pPr>
        <w:pStyle w:val="22"/>
        <w:rPr>
          <w:rFonts w:hint="eastAsia" w:ascii="宋体" w:hAnsi="宋体" w:cs="宋体"/>
          <w:color w:val="000000"/>
          <w:sz w:val="32"/>
        </w:rPr>
      </w:pPr>
    </w:p>
    <w:p>
      <w:pPr>
        <w:pStyle w:val="22"/>
        <w:rPr>
          <w:rFonts w:hint="eastAsia" w:ascii="宋体" w:hAnsi="宋体" w:cs="宋体"/>
          <w:color w:val="000000"/>
          <w:sz w:val="32"/>
        </w:rPr>
      </w:pPr>
    </w:p>
    <w:p>
      <w:pPr>
        <w:pStyle w:val="22"/>
        <w:rPr>
          <w:rFonts w:hint="eastAsia" w:ascii="宋体" w:hAnsi="宋体" w:cs="宋体"/>
          <w:color w:val="000000"/>
          <w:sz w:val="32"/>
        </w:rPr>
      </w:pPr>
    </w:p>
    <w:p>
      <w:pPr>
        <w:pStyle w:val="22"/>
        <w:rPr>
          <w:rFonts w:hint="eastAsia" w:ascii="宋体" w:hAnsi="宋体" w:cs="宋体"/>
          <w:color w:val="000000"/>
          <w:sz w:val="32"/>
        </w:rPr>
      </w:pPr>
    </w:p>
    <w:p>
      <w:pPr>
        <w:pStyle w:val="38"/>
        <w:rPr>
          <w:rStyle w:val="51"/>
          <w:rFonts w:hint="eastAsia" w:ascii="宋体" w:hAnsi="宋体" w:cs="宋体"/>
          <w:b w:val="0"/>
          <w:bCs w:val="0"/>
        </w:rPr>
      </w:pPr>
      <w:bookmarkStart w:id="126" w:name="_Toc12723"/>
    </w:p>
    <w:p>
      <w:pPr>
        <w:pStyle w:val="38"/>
        <w:rPr>
          <w:rStyle w:val="51"/>
          <w:rFonts w:hint="eastAsia" w:ascii="宋体" w:hAnsi="宋体" w:cs="宋体"/>
          <w:b w:val="0"/>
          <w:bCs w:val="0"/>
        </w:rPr>
      </w:pPr>
    </w:p>
    <w:p>
      <w:pPr>
        <w:pStyle w:val="38"/>
        <w:rPr>
          <w:rStyle w:val="51"/>
          <w:rFonts w:hint="eastAsia" w:ascii="宋体" w:hAnsi="宋体" w:cs="宋体"/>
          <w:b w:val="0"/>
          <w:bCs w:val="0"/>
        </w:rPr>
      </w:pPr>
    </w:p>
    <w:bookmarkEnd w:id="126"/>
    <w:p>
      <w:pPr>
        <w:pStyle w:val="22"/>
        <w:rPr>
          <w:rFonts w:hint="default" w:eastAsia="宋体"/>
          <w:color w:val="auto"/>
          <w:sz w:val="20"/>
          <w:highlight w:val="none"/>
          <w:lang w:val="en-US" w:eastAsia="zh-CN"/>
        </w:rPr>
      </w:pPr>
      <w:bookmarkStart w:id="127" w:name="_Toc1919"/>
      <w:r>
        <w:rPr>
          <w:rFonts w:hint="eastAsia" w:ascii="宋体" w:hAnsi="宋体" w:cs="宋体"/>
          <w:color w:val="000000"/>
          <w:sz w:val="32"/>
        </w:rPr>
        <w:t xml:space="preserve">      </w:t>
      </w:r>
      <w:bookmarkEnd w:id="124"/>
      <w:bookmarkEnd w:id="125"/>
      <w:bookmarkEnd w:id="127"/>
      <w:bookmarkStart w:id="128" w:name="_Toc30966"/>
      <w:r>
        <w:rPr>
          <w:rFonts w:hint="eastAsia" w:ascii="宋体" w:hAnsi="宋体" w:cs="宋体"/>
          <w:color w:val="000000"/>
          <w:sz w:val="32"/>
          <w:lang w:val="en-US" w:eastAsia="zh-CN"/>
        </w:rPr>
        <w:t xml:space="preserve">                                           正本/副本</w:t>
      </w:r>
    </w:p>
    <w:p>
      <w:pPr>
        <w:pStyle w:val="22"/>
        <w:rPr>
          <w:rFonts w:ascii="黑体"/>
          <w:color w:val="auto"/>
          <w:sz w:val="20"/>
          <w:highlight w:val="none"/>
        </w:rPr>
      </w:pPr>
    </w:p>
    <w:p>
      <w:pPr>
        <w:pStyle w:val="22"/>
        <w:rPr>
          <w:rFonts w:ascii="黑体"/>
          <w:color w:val="auto"/>
          <w:sz w:val="20"/>
          <w:highlight w:val="none"/>
        </w:rPr>
      </w:pPr>
    </w:p>
    <w:p>
      <w:pPr>
        <w:pStyle w:val="22"/>
        <w:rPr>
          <w:rFonts w:ascii="黑体"/>
          <w:color w:val="auto"/>
          <w:sz w:val="20"/>
          <w:highlight w:val="none"/>
        </w:rPr>
      </w:pPr>
    </w:p>
    <w:p>
      <w:pPr>
        <w:pStyle w:val="22"/>
        <w:spacing w:before="3"/>
        <w:rPr>
          <w:rFonts w:ascii="黑体"/>
          <w:color w:val="auto"/>
          <w:sz w:val="19"/>
          <w:highlight w:val="none"/>
        </w:rPr>
      </w:pPr>
    </w:p>
    <w:p>
      <w:pPr>
        <w:pStyle w:val="22"/>
        <w:tabs>
          <w:tab w:val="left" w:pos="2212"/>
          <w:tab w:val="left" w:pos="4918"/>
        </w:tabs>
        <w:spacing w:before="74"/>
        <w:ind w:right="73" w:firstLine="280" w:firstLineChars="100"/>
        <w:jc w:val="center"/>
        <w:rPr>
          <w:rFonts w:hint="eastAsia" w:ascii="黑体" w:eastAsia="黑体"/>
          <w:color w:val="auto"/>
          <w:highlight w:val="none"/>
          <w:lang w:eastAsia="zh-CN"/>
        </w:rPr>
      </w:pPr>
      <w:r>
        <w:rPr>
          <w:rFonts w:hint="eastAsia" w:ascii="黑体" w:eastAsia="黑体"/>
          <w:color w:val="auto"/>
          <w:highlight w:val="none"/>
        </w:rPr>
        <w:t>（项目名称）</w:t>
      </w:r>
    </w:p>
    <w:p>
      <w:pPr>
        <w:pStyle w:val="22"/>
        <w:rPr>
          <w:rFonts w:ascii="黑体"/>
          <w:color w:val="auto"/>
          <w:sz w:val="26"/>
          <w:highlight w:val="none"/>
        </w:rPr>
      </w:pPr>
    </w:p>
    <w:p>
      <w:pPr>
        <w:pStyle w:val="22"/>
        <w:rPr>
          <w:rFonts w:ascii="黑体"/>
          <w:color w:val="auto"/>
          <w:sz w:val="26"/>
          <w:highlight w:val="none"/>
        </w:rPr>
      </w:pPr>
    </w:p>
    <w:p>
      <w:pPr>
        <w:pStyle w:val="22"/>
        <w:rPr>
          <w:rFonts w:ascii="黑体"/>
          <w:color w:val="auto"/>
          <w:sz w:val="26"/>
          <w:highlight w:val="none"/>
        </w:rPr>
      </w:pPr>
    </w:p>
    <w:p>
      <w:pPr>
        <w:pStyle w:val="22"/>
        <w:rPr>
          <w:rFonts w:ascii="黑体"/>
          <w:color w:val="auto"/>
          <w:sz w:val="26"/>
          <w:highlight w:val="none"/>
        </w:rPr>
      </w:pPr>
    </w:p>
    <w:p>
      <w:pPr>
        <w:pStyle w:val="22"/>
        <w:rPr>
          <w:rFonts w:ascii="黑体"/>
          <w:color w:val="auto"/>
          <w:sz w:val="26"/>
          <w:highlight w:val="none"/>
        </w:rPr>
      </w:pPr>
    </w:p>
    <w:p>
      <w:pPr>
        <w:pStyle w:val="22"/>
        <w:rPr>
          <w:rFonts w:ascii="黑体"/>
          <w:color w:val="auto"/>
          <w:sz w:val="26"/>
          <w:highlight w:val="none"/>
        </w:rPr>
      </w:pPr>
    </w:p>
    <w:p>
      <w:pPr>
        <w:tabs>
          <w:tab w:val="left" w:pos="998"/>
          <w:tab w:val="left" w:pos="1999"/>
          <w:tab w:val="left" w:pos="2997"/>
        </w:tabs>
        <w:spacing w:before="225"/>
        <w:ind w:left="0" w:right="442" w:firstLine="0"/>
        <w:jc w:val="center"/>
        <w:rPr>
          <w:rFonts w:hint="eastAsia" w:ascii="黑体" w:eastAsia="黑体"/>
          <w:color w:val="auto"/>
          <w:sz w:val="50"/>
          <w:highlight w:val="none"/>
        </w:rPr>
      </w:pPr>
      <w:bookmarkStart w:id="129" w:name="_bookmark133"/>
      <w:bookmarkEnd w:id="129"/>
      <w:r>
        <w:rPr>
          <w:rFonts w:hint="eastAsia" w:ascii="黑体" w:eastAsia="黑体"/>
          <w:color w:val="auto"/>
          <w:sz w:val="50"/>
          <w:highlight w:val="none"/>
          <w:lang w:val="en-US" w:eastAsia="zh-CN"/>
        </w:rPr>
        <w:t>响  应</w:t>
      </w:r>
      <w:r>
        <w:rPr>
          <w:rFonts w:hint="eastAsia" w:ascii="黑体" w:eastAsia="黑体"/>
          <w:color w:val="auto"/>
          <w:sz w:val="50"/>
          <w:highlight w:val="none"/>
        </w:rPr>
        <w:tab/>
      </w:r>
      <w:r>
        <w:rPr>
          <w:rFonts w:hint="eastAsia" w:ascii="黑体" w:eastAsia="黑体"/>
          <w:color w:val="auto"/>
          <w:sz w:val="50"/>
          <w:highlight w:val="none"/>
        </w:rPr>
        <w:t>文</w:t>
      </w:r>
      <w:r>
        <w:rPr>
          <w:rFonts w:hint="eastAsia" w:ascii="黑体" w:eastAsia="黑体"/>
          <w:color w:val="auto"/>
          <w:sz w:val="50"/>
          <w:highlight w:val="none"/>
        </w:rPr>
        <w:tab/>
      </w:r>
      <w:r>
        <w:rPr>
          <w:rFonts w:hint="eastAsia" w:ascii="黑体" w:eastAsia="黑体"/>
          <w:color w:val="auto"/>
          <w:sz w:val="50"/>
          <w:highlight w:val="none"/>
        </w:rPr>
        <w:t>件</w:t>
      </w:r>
    </w:p>
    <w:p>
      <w:pPr>
        <w:pStyle w:val="22"/>
        <w:spacing w:before="10"/>
        <w:rPr>
          <w:rFonts w:ascii="黑体"/>
          <w:color w:val="auto"/>
          <w:sz w:val="37"/>
          <w:highlight w:val="none"/>
        </w:rPr>
      </w:pPr>
    </w:p>
    <w:p>
      <w:pPr>
        <w:pStyle w:val="22"/>
        <w:rPr>
          <w:rFonts w:ascii="黑体"/>
          <w:color w:val="auto"/>
          <w:sz w:val="36"/>
          <w:highlight w:val="none"/>
        </w:rPr>
      </w:pPr>
    </w:p>
    <w:p>
      <w:pPr>
        <w:pStyle w:val="22"/>
        <w:rPr>
          <w:rFonts w:ascii="黑体"/>
          <w:color w:val="auto"/>
          <w:sz w:val="36"/>
          <w:highlight w:val="none"/>
        </w:rPr>
      </w:pPr>
    </w:p>
    <w:p>
      <w:pPr>
        <w:pStyle w:val="22"/>
        <w:rPr>
          <w:rFonts w:ascii="黑体"/>
          <w:color w:val="auto"/>
          <w:sz w:val="36"/>
          <w:highlight w:val="none"/>
        </w:rPr>
      </w:pPr>
    </w:p>
    <w:p>
      <w:pPr>
        <w:pStyle w:val="22"/>
        <w:rPr>
          <w:rFonts w:ascii="黑体"/>
          <w:color w:val="auto"/>
          <w:sz w:val="36"/>
          <w:highlight w:val="none"/>
        </w:rPr>
      </w:pPr>
    </w:p>
    <w:p>
      <w:pPr>
        <w:pStyle w:val="22"/>
        <w:rPr>
          <w:rFonts w:ascii="黑体"/>
          <w:color w:val="auto"/>
          <w:sz w:val="36"/>
          <w:highlight w:val="none"/>
        </w:rPr>
      </w:pPr>
    </w:p>
    <w:p>
      <w:pPr>
        <w:pStyle w:val="22"/>
        <w:rPr>
          <w:rFonts w:ascii="黑体"/>
          <w:color w:val="auto"/>
          <w:sz w:val="36"/>
          <w:highlight w:val="none"/>
        </w:rPr>
      </w:pPr>
    </w:p>
    <w:p>
      <w:pPr>
        <w:pStyle w:val="22"/>
        <w:rPr>
          <w:rFonts w:ascii="黑体"/>
          <w:color w:val="auto"/>
          <w:sz w:val="36"/>
          <w:highlight w:val="none"/>
        </w:rPr>
      </w:pPr>
    </w:p>
    <w:p>
      <w:pPr>
        <w:pStyle w:val="22"/>
        <w:rPr>
          <w:rFonts w:ascii="黑体"/>
          <w:color w:val="auto"/>
          <w:sz w:val="36"/>
          <w:highlight w:val="none"/>
        </w:rPr>
      </w:pPr>
    </w:p>
    <w:p>
      <w:pPr>
        <w:pStyle w:val="22"/>
        <w:spacing w:before="11"/>
        <w:rPr>
          <w:rFonts w:ascii="黑体"/>
          <w:color w:val="auto"/>
          <w:sz w:val="28"/>
          <w:highlight w:val="none"/>
        </w:rPr>
      </w:pPr>
    </w:p>
    <w:p>
      <w:pPr>
        <w:tabs>
          <w:tab w:val="left" w:pos="5880"/>
        </w:tabs>
        <w:spacing w:before="0"/>
        <w:ind w:left="0" w:right="438" w:firstLine="0"/>
        <w:jc w:val="center"/>
        <w:rPr>
          <w:rFonts w:hint="eastAsia" w:ascii="黑体" w:eastAsia="黑体"/>
          <w:color w:val="auto"/>
          <w:sz w:val="28"/>
          <w:highlight w:val="none"/>
        </w:rPr>
      </w:pPr>
    </w:p>
    <w:p>
      <w:pPr>
        <w:tabs>
          <w:tab w:val="left" w:pos="5880"/>
        </w:tabs>
        <w:spacing w:before="0"/>
        <w:ind w:left="0" w:right="438" w:firstLine="0"/>
        <w:jc w:val="center"/>
        <w:rPr>
          <w:rFonts w:hint="eastAsia" w:ascii="黑体" w:eastAsia="黑体"/>
          <w:color w:val="auto"/>
          <w:sz w:val="28"/>
          <w:highlight w:val="none"/>
        </w:rPr>
      </w:pPr>
    </w:p>
    <w:p>
      <w:pPr>
        <w:tabs>
          <w:tab w:val="left" w:pos="5880"/>
        </w:tabs>
        <w:spacing w:before="0"/>
        <w:ind w:left="0" w:right="438" w:firstLine="0"/>
        <w:jc w:val="center"/>
        <w:rPr>
          <w:rFonts w:hint="eastAsia" w:ascii="黑体" w:eastAsia="黑体"/>
          <w:color w:val="auto"/>
          <w:sz w:val="28"/>
          <w:highlight w:val="none"/>
        </w:rPr>
      </w:pPr>
    </w:p>
    <w:p>
      <w:pPr>
        <w:tabs>
          <w:tab w:val="left" w:pos="5880"/>
        </w:tabs>
        <w:spacing w:before="0"/>
        <w:ind w:left="0" w:right="438" w:firstLine="0"/>
        <w:jc w:val="center"/>
        <w:rPr>
          <w:rFonts w:hint="eastAsia" w:ascii="黑体" w:eastAsia="黑体"/>
          <w:color w:val="auto"/>
          <w:sz w:val="28"/>
          <w:highlight w:val="none"/>
        </w:rPr>
      </w:pPr>
    </w:p>
    <w:p>
      <w:pPr>
        <w:tabs>
          <w:tab w:val="left" w:pos="5880"/>
        </w:tabs>
        <w:spacing w:before="0"/>
        <w:ind w:left="0" w:right="438" w:firstLine="0"/>
        <w:jc w:val="center"/>
        <w:rPr>
          <w:rFonts w:hint="eastAsia" w:ascii="黑体" w:eastAsia="黑体"/>
          <w:color w:val="auto"/>
          <w:sz w:val="28"/>
          <w:highlight w:val="none"/>
        </w:rPr>
      </w:pPr>
      <w:r>
        <w:rPr>
          <w:rFonts w:hint="eastAsia" w:ascii="黑体" w:eastAsia="黑体"/>
          <w:color w:val="auto"/>
          <w:sz w:val="28"/>
          <w:highlight w:val="none"/>
        </w:rPr>
        <w:t>投标人：</w:t>
      </w:r>
      <w:r>
        <w:rPr>
          <w:rFonts w:hint="eastAsia" w:ascii="黑体" w:eastAsia="黑体"/>
          <w:color w:val="auto"/>
          <w:sz w:val="28"/>
          <w:highlight w:val="none"/>
          <w:u w:val="single"/>
        </w:rPr>
        <w:t xml:space="preserve"> </w:t>
      </w:r>
      <w:r>
        <w:rPr>
          <w:rFonts w:hint="eastAsia" w:ascii="黑体" w:eastAsia="黑体"/>
          <w:color w:val="auto"/>
          <w:sz w:val="28"/>
          <w:highlight w:val="none"/>
          <w:u w:val="single"/>
        </w:rPr>
        <w:tab/>
      </w:r>
      <w:r>
        <w:rPr>
          <w:rFonts w:hint="eastAsia" w:ascii="黑体" w:eastAsia="黑体"/>
          <w:color w:val="auto"/>
          <w:sz w:val="28"/>
          <w:highlight w:val="none"/>
        </w:rPr>
        <w:t>（盖单位章）</w:t>
      </w:r>
    </w:p>
    <w:p>
      <w:pPr>
        <w:pStyle w:val="22"/>
        <w:rPr>
          <w:rFonts w:ascii="黑体"/>
          <w:color w:val="auto"/>
          <w:sz w:val="20"/>
          <w:highlight w:val="none"/>
        </w:rPr>
      </w:pPr>
    </w:p>
    <w:p>
      <w:pPr>
        <w:pStyle w:val="22"/>
        <w:spacing w:before="12"/>
        <w:rPr>
          <w:rFonts w:ascii="黑体"/>
          <w:color w:val="auto"/>
          <w:sz w:val="15"/>
          <w:highlight w:val="none"/>
        </w:rPr>
      </w:pPr>
    </w:p>
    <w:p>
      <w:pPr>
        <w:tabs>
          <w:tab w:val="left" w:pos="1118"/>
          <w:tab w:val="left" w:pos="2519"/>
          <w:tab w:val="left" w:pos="4058"/>
        </w:tabs>
        <w:spacing w:before="62"/>
        <w:ind w:left="0" w:right="440" w:firstLine="0"/>
        <w:jc w:val="center"/>
        <w:rPr>
          <w:rFonts w:hint="eastAsia" w:ascii="黑体" w:eastAsia="黑体"/>
          <w:color w:val="auto"/>
          <w:sz w:val="28"/>
          <w:highlight w:val="none"/>
        </w:rPr>
      </w:pPr>
      <w:r>
        <w:rPr>
          <w:rFonts w:ascii="Times New Roman" w:eastAsia="Times New Roman"/>
          <w:color w:val="auto"/>
          <w:w w:val="100"/>
          <w:sz w:val="28"/>
          <w:highlight w:val="none"/>
          <w:u w:val="single"/>
        </w:rPr>
        <w:t xml:space="preserve"> </w:t>
      </w:r>
      <w:r>
        <w:rPr>
          <w:rFonts w:ascii="Times New Roman" w:eastAsia="Times New Roman"/>
          <w:color w:val="auto"/>
          <w:sz w:val="28"/>
          <w:highlight w:val="none"/>
          <w:u w:val="single"/>
        </w:rPr>
        <w:tab/>
      </w:r>
      <w:r>
        <w:rPr>
          <w:rFonts w:hint="eastAsia" w:ascii="黑体" w:eastAsia="黑体"/>
          <w:color w:val="auto"/>
          <w:sz w:val="28"/>
          <w:highlight w:val="none"/>
        </w:rPr>
        <w:t>年</w:t>
      </w:r>
      <w:r>
        <w:rPr>
          <w:rFonts w:hint="eastAsia" w:ascii="黑体" w:eastAsia="黑体"/>
          <w:color w:val="auto"/>
          <w:sz w:val="28"/>
          <w:highlight w:val="none"/>
          <w:u w:val="single"/>
        </w:rPr>
        <w:t xml:space="preserve"> </w:t>
      </w:r>
      <w:r>
        <w:rPr>
          <w:rFonts w:hint="eastAsia" w:ascii="黑体" w:eastAsia="黑体"/>
          <w:color w:val="auto"/>
          <w:sz w:val="28"/>
          <w:highlight w:val="none"/>
          <w:u w:val="single"/>
        </w:rPr>
        <w:tab/>
      </w:r>
      <w:r>
        <w:rPr>
          <w:rFonts w:hint="eastAsia" w:ascii="黑体" w:eastAsia="黑体"/>
          <w:color w:val="auto"/>
          <w:sz w:val="28"/>
          <w:highlight w:val="none"/>
        </w:rPr>
        <w:t>月</w:t>
      </w:r>
      <w:r>
        <w:rPr>
          <w:rFonts w:hint="eastAsia" w:ascii="黑体" w:eastAsia="黑体"/>
          <w:color w:val="auto"/>
          <w:sz w:val="28"/>
          <w:highlight w:val="none"/>
          <w:u w:val="single"/>
        </w:rPr>
        <w:t xml:space="preserve"> </w:t>
      </w:r>
      <w:r>
        <w:rPr>
          <w:rFonts w:hint="eastAsia" w:ascii="黑体" w:eastAsia="黑体"/>
          <w:color w:val="auto"/>
          <w:sz w:val="28"/>
          <w:highlight w:val="none"/>
          <w:u w:val="single"/>
        </w:rPr>
        <w:tab/>
      </w:r>
      <w:r>
        <w:rPr>
          <w:rFonts w:hint="eastAsia" w:ascii="黑体" w:eastAsia="黑体"/>
          <w:color w:val="auto"/>
          <w:sz w:val="28"/>
          <w:highlight w:val="none"/>
        </w:rPr>
        <w:t>日</w:t>
      </w:r>
    </w:p>
    <w:p>
      <w:pPr>
        <w:pStyle w:val="15"/>
        <w:rPr>
          <w:rFonts w:hint="eastAsia" w:ascii="黑体" w:eastAsia="黑体"/>
          <w:color w:val="auto"/>
          <w:sz w:val="28"/>
          <w:highlight w:val="none"/>
        </w:rPr>
      </w:pPr>
    </w:p>
    <w:p>
      <w:pPr>
        <w:rPr>
          <w:rFonts w:hint="eastAsia" w:ascii="黑体" w:eastAsia="黑体"/>
          <w:color w:val="auto"/>
          <w:sz w:val="28"/>
          <w:highlight w:val="none"/>
        </w:rPr>
      </w:pPr>
    </w:p>
    <w:p>
      <w:pPr>
        <w:rPr>
          <w:rFonts w:hint="eastAsia" w:ascii="黑体" w:eastAsia="黑体"/>
          <w:color w:val="auto"/>
          <w:sz w:val="28"/>
          <w:highlight w:val="none"/>
        </w:rPr>
      </w:pPr>
    </w:p>
    <w:p>
      <w:pPr>
        <w:pStyle w:val="15"/>
        <w:jc w:val="center"/>
        <w:rPr>
          <w:rFonts w:hint="eastAsia" w:ascii="黑体" w:eastAsia="黑体"/>
          <w:color w:val="auto"/>
          <w:sz w:val="28"/>
          <w:highlight w:val="none"/>
          <w:lang w:val="en-US" w:eastAsia="zh-CN"/>
        </w:rPr>
      </w:pPr>
      <w:r>
        <w:rPr>
          <w:rFonts w:hint="eastAsia" w:ascii="黑体" w:eastAsia="黑体"/>
          <w:color w:val="auto"/>
          <w:sz w:val="28"/>
          <w:highlight w:val="none"/>
          <w:lang w:val="en-US" w:eastAsia="zh-CN"/>
        </w:rPr>
        <w:t>目录</w:t>
      </w:r>
    </w:p>
    <w:p>
      <w:pPr>
        <w:rPr>
          <w:rFonts w:hint="eastAsia" w:ascii="黑体" w:eastAsia="黑体"/>
          <w:color w:val="auto"/>
          <w:sz w:val="28"/>
          <w:highlight w:val="none"/>
          <w:lang w:val="en-US" w:eastAsia="zh-CN"/>
        </w:rPr>
      </w:pPr>
    </w:p>
    <w:p>
      <w:pPr>
        <w:pStyle w:val="15"/>
        <w:rPr>
          <w:rFonts w:hint="eastAsia" w:ascii="黑体" w:eastAsia="黑体"/>
          <w:color w:val="auto"/>
          <w:sz w:val="28"/>
          <w:highlight w:val="none"/>
          <w:lang w:val="en-US" w:eastAsia="zh-CN"/>
        </w:rPr>
      </w:pPr>
    </w:p>
    <w:p>
      <w:pPr>
        <w:pStyle w:val="15"/>
        <w:rPr>
          <w:rFonts w:hint="eastAsia"/>
          <w:szCs w:val="22"/>
          <w:lang w:val="en-US" w:eastAsia="zh-CN"/>
        </w:rPr>
      </w:pPr>
      <w:r>
        <w:rPr>
          <w:rFonts w:hint="eastAsia"/>
          <w:szCs w:val="22"/>
          <w:lang w:val="en-US" w:eastAsia="zh-CN"/>
        </w:rPr>
        <w:t>一、投 标 函</w:t>
      </w:r>
    </w:p>
    <w:p>
      <w:pPr>
        <w:rPr>
          <w:rFonts w:hint="default"/>
          <w:lang w:val="en-US" w:eastAsia="zh-CN"/>
        </w:rPr>
      </w:pPr>
    </w:p>
    <w:p>
      <w:pPr>
        <w:pStyle w:val="15"/>
        <w:numPr>
          <w:ilvl w:val="0"/>
          <w:numId w:val="14"/>
        </w:numPr>
        <w:rPr>
          <w:rFonts w:hint="eastAsia"/>
          <w:lang w:val="en-US" w:eastAsia="zh-CN"/>
        </w:rPr>
      </w:pPr>
      <w:r>
        <w:rPr>
          <w:rFonts w:hint="eastAsia"/>
          <w:lang w:val="en-US" w:eastAsia="zh-CN"/>
        </w:rPr>
        <w:t>法定代表人授权书</w:t>
      </w:r>
    </w:p>
    <w:p>
      <w:pPr>
        <w:widowControl w:val="0"/>
        <w:numPr>
          <w:ilvl w:val="0"/>
          <w:numId w:val="0"/>
        </w:numPr>
        <w:adjustRightInd w:val="0"/>
        <w:spacing w:line="360" w:lineRule="atLeast"/>
        <w:textAlignment w:val="baseline"/>
        <w:rPr>
          <w:rFonts w:hint="default"/>
          <w:lang w:val="en-US" w:eastAsia="zh-CN"/>
        </w:rPr>
      </w:pPr>
    </w:p>
    <w:p>
      <w:pPr>
        <w:pStyle w:val="15"/>
        <w:rPr>
          <w:rFonts w:hint="eastAsia"/>
          <w:lang w:val="en-US" w:eastAsia="zh-CN"/>
        </w:rPr>
      </w:pPr>
      <w:r>
        <w:rPr>
          <w:rFonts w:hint="eastAsia"/>
          <w:lang w:val="en-US" w:eastAsia="zh-CN"/>
        </w:rPr>
        <w:t>三、报价一览表</w:t>
      </w:r>
    </w:p>
    <w:p>
      <w:pPr>
        <w:rPr>
          <w:rFonts w:hint="eastAsia"/>
          <w:lang w:val="en-US" w:eastAsia="zh-CN"/>
        </w:rPr>
      </w:pPr>
    </w:p>
    <w:p>
      <w:pPr>
        <w:pStyle w:val="15"/>
        <w:rPr>
          <w:rFonts w:hint="default"/>
          <w:lang w:val="en-US" w:eastAsia="zh-CN"/>
        </w:rPr>
      </w:pPr>
      <w:r>
        <w:rPr>
          <w:rFonts w:hint="eastAsia"/>
          <w:lang w:val="en-US" w:eastAsia="zh-CN"/>
        </w:rPr>
        <w:t>四</w:t>
      </w:r>
      <w:r>
        <w:rPr>
          <w:rFonts w:hint="eastAsia"/>
          <w:highlight w:val="none"/>
          <w:lang w:val="en-US" w:eastAsia="zh-CN"/>
        </w:rPr>
        <w:t>、分项报价一览表</w:t>
      </w:r>
    </w:p>
    <w:p>
      <w:pPr>
        <w:pStyle w:val="15"/>
        <w:rPr>
          <w:rFonts w:hint="eastAsia"/>
          <w:lang w:val="en-US" w:eastAsia="zh-CN"/>
        </w:rPr>
      </w:pPr>
    </w:p>
    <w:p>
      <w:pPr>
        <w:pStyle w:val="15"/>
        <w:rPr>
          <w:rFonts w:hint="eastAsia"/>
          <w:lang w:val="en-US" w:eastAsia="zh-CN"/>
        </w:rPr>
      </w:pPr>
      <w:r>
        <w:rPr>
          <w:rFonts w:hint="eastAsia"/>
          <w:lang w:val="en-US" w:eastAsia="zh-CN"/>
        </w:rPr>
        <w:t>五、</w:t>
      </w:r>
      <w:r>
        <w:rPr>
          <w:rFonts w:hint="eastAsia" w:ascii="宋体" w:hAnsi="宋体" w:cs="宋体"/>
          <w:color w:val="000000"/>
        </w:rPr>
        <w:t>商务条款偏离表</w:t>
      </w:r>
    </w:p>
    <w:p>
      <w:pPr>
        <w:rPr>
          <w:rFonts w:hint="eastAsia"/>
          <w:lang w:val="en-US" w:eastAsia="zh-CN"/>
        </w:rPr>
      </w:pPr>
    </w:p>
    <w:p>
      <w:pPr>
        <w:numPr>
          <w:ilvl w:val="0"/>
          <w:numId w:val="0"/>
        </w:numPr>
        <w:ind w:firstLine="480" w:firstLineChars="200"/>
        <w:rPr>
          <w:rFonts w:hint="eastAsia"/>
          <w:lang w:val="en-US" w:eastAsia="zh-CN"/>
        </w:rPr>
      </w:pPr>
      <w:r>
        <w:rPr>
          <w:rFonts w:hint="eastAsia"/>
          <w:lang w:val="en-US" w:eastAsia="zh-CN"/>
        </w:rPr>
        <w:t>六、投标保证金</w:t>
      </w:r>
    </w:p>
    <w:p>
      <w:pPr>
        <w:rPr>
          <w:rFonts w:hint="default"/>
          <w:lang w:val="en-US" w:eastAsia="zh-CN"/>
        </w:rPr>
      </w:pPr>
    </w:p>
    <w:p>
      <w:pPr>
        <w:pStyle w:val="15"/>
        <w:rPr>
          <w:rFonts w:hint="eastAsia"/>
          <w:lang w:val="en-US" w:eastAsia="zh-CN"/>
        </w:rPr>
      </w:pPr>
      <w:r>
        <w:rPr>
          <w:rFonts w:hint="eastAsia"/>
          <w:lang w:val="en-US" w:eastAsia="zh-CN"/>
        </w:rPr>
        <w:t>七、企业简介</w:t>
      </w:r>
    </w:p>
    <w:p>
      <w:pPr>
        <w:rPr>
          <w:rFonts w:hint="default"/>
          <w:lang w:val="en-US" w:eastAsia="zh-CN"/>
        </w:rPr>
      </w:pPr>
    </w:p>
    <w:p>
      <w:pPr>
        <w:pStyle w:val="15"/>
        <w:rPr>
          <w:rFonts w:hint="eastAsia"/>
          <w:lang w:val="en-US" w:eastAsia="zh-CN"/>
        </w:rPr>
      </w:pPr>
      <w:r>
        <w:rPr>
          <w:rFonts w:hint="eastAsia"/>
          <w:lang w:val="en-US" w:eastAsia="zh-CN"/>
        </w:rPr>
        <w:t>八、资格审查文件</w:t>
      </w:r>
    </w:p>
    <w:p>
      <w:pPr>
        <w:rPr>
          <w:rFonts w:hint="default"/>
          <w:lang w:val="en-US" w:eastAsia="zh-CN"/>
        </w:rPr>
      </w:pPr>
    </w:p>
    <w:p>
      <w:pPr>
        <w:pStyle w:val="15"/>
        <w:numPr>
          <w:ilvl w:val="0"/>
          <w:numId w:val="0"/>
        </w:numPr>
        <w:ind w:firstLine="480" w:firstLineChars="200"/>
        <w:rPr>
          <w:rFonts w:hint="eastAsia"/>
          <w:lang w:val="en-US" w:eastAsia="zh-CN"/>
        </w:rPr>
      </w:pPr>
      <w:r>
        <w:rPr>
          <w:rFonts w:hint="eastAsia"/>
          <w:lang w:val="en-US" w:eastAsia="zh-CN"/>
        </w:rPr>
        <w:t>九、拟投入本项目人员配备情况一览表</w:t>
      </w:r>
    </w:p>
    <w:p>
      <w:pPr>
        <w:pStyle w:val="15"/>
        <w:ind w:left="0" w:leftChars="0" w:firstLine="0" w:firstLineChars="0"/>
        <w:rPr>
          <w:rFonts w:hint="default"/>
          <w:lang w:val="en-US" w:eastAsia="zh-CN"/>
        </w:rPr>
      </w:pPr>
    </w:p>
    <w:p>
      <w:pPr>
        <w:numPr>
          <w:ilvl w:val="0"/>
          <w:numId w:val="0"/>
        </w:numPr>
        <w:ind w:firstLine="480" w:firstLineChars="200"/>
        <w:rPr>
          <w:rFonts w:hint="eastAsia"/>
          <w:lang w:val="en-US" w:eastAsia="zh-CN"/>
        </w:rPr>
      </w:pPr>
      <w:r>
        <w:rPr>
          <w:rFonts w:hint="eastAsia"/>
          <w:lang w:val="en-US" w:eastAsia="zh-CN"/>
        </w:rPr>
        <w:t>十、项目负责人简历</w:t>
      </w:r>
    </w:p>
    <w:p>
      <w:pPr>
        <w:rPr>
          <w:rFonts w:hint="default"/>
          <w:lang w:val="en-US" w:eastAsia="zh-CN"/>
        </w:rPr>
      </w:pPr>
    </w:p>
    <w:p>
      <w:pPr>
        <w:pStyle w:val="15"/>
        <w:rPr>
          <w:rFonts w:hint="default"/>
          <w:lang w:val="en-US" w:eastAsia="zh-CN"/>
        </w:rPr>
      </w:pPr>
      <w:r>
        <w:rPr>
          <w:rFonts w:hint="eastAsia"/>
          <w:lang w:val="en-US" w:eastAsia="zh-CN"/>
        </w:rPr>
        <w:t>十一、项目相关人员简历</w:t>
      </w:r>
    </w:p>
    <w:p>
      <w:pPr>
        <w:rPr>
          <w:rFonts w:hint="eastAsia"/>
          <w:lang w:val="en-US" w:eastAsia="zh-CN"/>
        </w:rPr>
      </w:pPr>
    </w:p>
    <w:p>
      <w:pPr>
        <w:ind w:firstLine="480" w:firstLineChars="200"/>
        <w:rPr>
          <w:rFonts w:hint="eastAsia"/>
          <w:lang w:val="en-US" w:eastAsia="zh-CN"/>
        </w:rPr>
      </w:pPr>
      <w:r>
        <w:rPr>
          <w:rFonts w:hint="eastAsia"/>
          <w:lang w:val="en-US" w:eastAsia="zh-CN"/>
        </w:rPr>
        <w:t>十二、养老服务工作方案</w:t>
      </w:r>
    </w:p>
    <w:p>
      <w:pPr>
        <w:ind w:firstLine="480" w:firstLineChars="200"/>
        <w:rPr>
          <w:rFonts w:hint="eastAsia"/>
          <w:lang w:val="en-US" w:eastAsia="zh-CN"/>
        </w:rPr>
      </w:pPr>
    </w:p>
    <w:p>
      <w:pPr>
        <w:ind w:firstLine="480" w:firstLineChars="200"/>
        <w:rPr>
          <w:rFonts w:hint="eastAsia"/>
          <w:lang w:val="en-US" w:eastAsia="zh-CN"/>
        </w:rPr>
      </w:pPr>
      <w:r>
        <w:rPr>
          <w:rFonts w:hint="eastAsia"/>
          <w:lang w:val="en-US" w:eastAsia="zh-CN"/>
        </w:rPr>
        <w:t>十三、其他证明材料</w:t>
      </w:r>
    </w:p>
    <w:p>
      <w:pPr>
        <w:ind w:firstLine="480" w:firstLineChars="200"/>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ind w:firstLine="480" w:firstLineChars="200"/>
        <w:rPr>
          <w:rFonts w:hint="eastAsia"/>
          <w:lang w:val="en-US" w:eastAsia="zh-CN"/>
        </w:rPr>
      </w:pPr>
    </w:p>
    <w:p>
      <w:pPr>
        <w:ind w:firstLine="480" w:firstLineChars="200"/>
        <w:rPr>
          <w:rFonts w:hint="eastAsia"/>
          <w:lang w:val="en-US" w:eastAsia="zh-CN"/>
        </w:rPr>
      </w:pPr>
    </w:p>
    <w:p>
      <w:pPr>
        <w:spacing w:line="360" w:lineRule="auto"/>
        <w:jc w:val="center"/>
        <w:rPr>
          <w:rFonts w:hint="eastAsia" w:ascii="宋体" w:hAnsi="宋体" w:eastAsia="宋体" w:cs="Times New Roman"/>
          <w:b/>
          <w:color w:val="000000"/>
          <w:sz w:val="30"/>
          <w:szCs w:val="22"/>
        </w:rPr>
      </w:pPr>
      <w:bookmarkStart w:id="130" w:name="_Toc20233"/>
      <w:r>
        <w:rPr>
          <w:rFonts w:hint="eastAsia" w:ascii="宋体" w:hAnsi="宋体" w:eastAsia="宋体" w:cs="Times New Roman"/>
          <w:b/>
          <w:color w:val="000000"/>
          <w:sz w:val="30"/>
          <w:szCs w:val="22"/>
        </w:rPr>
        <w:t>投 标 函</w:t>
      </w:r>
      <w:bookmarkEnd w:id="128"/>
      <w:bookmarkEnd w:id="130"/>
    </w:p>
    <w:p>
      <w:pPr>
        <w:spacing w:line="240" w:lineRule="exact"/>
        <w:ind w:firstLine="3638" w:firstLineChars="1208"/>
        <w:rPr>
          <w:rFonts w:ascii="宋体" w:hAnsi="宋体" w:cs="宋体"/>
          <w:b/>
          <w:color w:val="000000"/>
          <w:sz w:val="30"/>
        </w:rPr>
      </w:pPr>
    </w:p>
    <w:p>
      <w:pPr>
        <w:rPr>
          <w:rFonts w:ascii="宋体" w:hAnsi="宋体" w:cs="宋体"/>
          <w:color w:val="000000"/>
        </w:rPr>
      </w:pPr>
      <w:r>
        <w:rPr>
          <w:rFonts w:hint="eastAsia" w:ascii="宋体" w:hAnsi="宋体" w:cs="宋体"/>
          <w:color w:val="000000"/>
        </w:rPr>
        <w:t>致：</w:t>
      </w:r>
      <w:r>
        <w:rPr>
          <w:rFonts w:hint="eastAsia" w:ascii="宋体" w:hAnsi="宋体" w:cs="宋体"/>
          <w:color w:val="000000"/>
          <w:u w:val="single"/>
          <w:lang w:eastAsia="zh-CN"/>
        </w:rPr>
        <w:t>阿勒泰市社会福利院</w:t>
      </w:r>
    </w:p>
    <w:p>
      <w:pPr>
        <w:rPr>
          <w:rFonts w:ascii="宋体" w:hAnsi="宋体" w:cs="宋体"/>
          <w:color w:val="000000"/>
        </w:rPr>
      </w:pPr>
    </w:p>
    <w:p>
      <w:pPr>
        <w:ind w:firstLine="480" w:firstLineChars="200"/>
        <w:rPr>
          <w:rFonts w:ascii="宋体" w:hAnsi="宋体" w:cs="宋体"/>
          <w:color w:val="000000"/>
        </w:rPr>
      </w:pPr>
      <w:r>
        <w:rPr>
          <w:rFonts w:hint="eastAsia" w:ascii="宋体" w:hAnsi="宋体" w:cs="宋体"/>
          <w:color w:val="000000"/>
        </w:rPr>
        <w:t>根据贵方为</w:t>
      </w:r>
      <w:r>
        <w:rPr>
          <w:rFonts w:hint="eastAsia" w:ascii="宋体" w:hAnsi="宋体" w:cs="宋体"/>
          <w:color w:val="000000"/>
          <w:u w:val="single"/>
        </w:rPr>
        <w:t xml:space="preserve">                       </w:t>
      </w:r>
      <w:r>
        <w:rPr>
          <w:rFonts w:hint="eastAsia" w:ascii="宋体" w:hAnsi="宋体" w:cs="宋体"/>
          <w:color w:val="000000"/>
        </w:rPr>
        <w:t>（项目名称）</w:t>
      </w:r>
      <w:r>
        <w:rPr>
          <w:rFonts w:hint="eastAsia" w:ascii="宋体" w:hAnsi="宋体" w:cs="宋体"/>
          <w:lang w:eastAsia="zh-CN"/>
        </w:rPr>
        <w:t>招标</w:t>
      </w:r>
      <w:r>
        <w:rPr>
          <w:rFonts w:hint="eastAsia" w:ascii="宋体" w:hAnsi="宋体" w:cs="宋体"/>
        </w:rPr>
        <w:t>的投标</w:t>
      </w:r>
      <w:r>
        <w:rPr>
          <w:rFonts w:hint="eastAsia" w:ascii="宋体" w:hAnsi="宋体" w:cs="宋体"/>
          <w:u w:val="single"/>
        </w:rPr>
        <w:t xml:space="preserve">                </w:t>
      </w:r>
      <w:r>
        <w:rPr>
          <w:rFonts w:hint="eastAsia" w:ascii="宋体" w:hAnsi="宋体" w:cs="宋体"/>
        </w:rPr>
        <w:t>（项目编号）</w:t>
      </w:r>
      <w:r>
        <w:rPr>
          <w:rFonts w:hint="eastAsia" w:ascii="宋体" w:hAnsi="宋体" w:cs="宋体"/>
          <w:color w:val="000000"/>
        </w:rPr>
        <w:t>，签字代表（姓名、职务）经正式授权并代表投标人（投标人名称、地址）提交下述文件正本一份和副本</w:t>
      </w:r>
      <w:r>
        <w:rPr>
          <w:rFonts w:hint="eastAsia" w:ascii="宋体" w:hAnsi="宋体" w:cs="宋体"/>
          <w:color w:val="000000"/>
          <w:u w:val="single"/>
        </w:rPr>
        <w:t>　　</w:t>
      </w:r>
      <w:r>
        <w:rPr>
          <w:rFonts w:hint="eastAsia" w:ascii="宋体" w:hAnsi="宋体" w:cs="宋体"/>
          <w:color w:val="000000"/>
        </w:rPr>
        <w:t>份。</w:t>
      </w:r>
    </w:p>
    <w:p>
      <w:pPr>
        <w:numPr>
          <w:ilvl w:val="0"/>
          <w:numId w:val="15"/>
        </w:numPr>
        <w:ind w:firstLine="720" w:firstLineChars="300"/>
        <w:rPr>
          <w:rFonts w:ascii="宋体" w:hAnsi="宋体" w:cs="宋体"/>
          <w:color w:val="000000"/>
        </w:rPr>
      </w:pPr>
      <w:r>
        <w:rPr>
          <w:rFonts w:hint="eastAsia" w:ascii="宋体" w:hAnsi="宋体" w:cs="宋体"/>
          <w:szCs w:val="28"/>
        </w:rPr>
        <w:t>报价</w:t>
      </w:r>
      <w:r>
        <w:rPr>
          <w:rFonts w:hint="eastAsia" w:ascii="宋体" w:hAnsi="宋体" w:cs="宋体"/>
          <w:szCs w:val="28"/>
          <w:lang w:val="en-US" w:eastAsia="zh-CN"/>
        </w:rPr>
        <w:t>一览</w:t>
      </w:r>
      <w:r>
        <w:rPr>
          <w:rFonts w:hint="eastAsia" w:ascii="宋体" w:hAnsi="宋体" w:cs="宋体"/>
          <w:szCs w:val="28"/>
        </w:rPr>
        <w:t>表</w:t>
      </w:r>
    </w:p>
    <w:p>
      <w:pPr>
        <w:numPr>
          <w:ilvl w:val="0"/>
          <w:numId w:val="0"/>
        </w:numPr>
        <w:ind w:firstLine="720" w:firstLineChars="300"/>
        <w:rPr>
          <w:rFonts w:ascii="宋体" w:hAnsi="宋体" w:cs="宋体"/>
          <w:color w:val="000000"/>
        </w:rPr>
      </w:pPr>
      <w:r>
        <w:rPr>
          <w:rFonts w:hint="eastAsia" w:ascii="宋体" w:hAnsi="宋体" w:cs="宋体"/>
          <w:szCs w:val="28"/>
        </w:rPr>
        <w:t>（2）</w:t>
      </w:r>
      <w:r>
        <w:rPr>
          <w:rFonts w:hint="eastAsia" w:ascii="宋体" w:hAnsi="宋体" w:cs="宋体"/>
          <w:color w:val="000000"/>
        </w:rPr>
        <w:t>商务条款偏离表</w:t>
      </w:r>
    </w:p>
    <w:p>
      <w:pPr>
        <w:ind w:firstLine="720" w:firstLineChars="300"/>
        <w:rPr>
          <w:rFonts w:hint="eastAsia" w:ascii="宋体" w:hAnsi="宋体" w:cs="宋体"/>
          <w:color w:val="000000"/>
        </w:rPr>
      </w:pPr>
      <w:r>
        <w:rPr>
          <w:rFonts w:hint="eastAsia" w:ascii="宋体" w:hAnsi="宋体" w:cs="宋体"/>
          <w:szCs w:val="28"/>
        </w:rPr>
        <w:t>（3）</w:t>
      </w:r>
      <w:r>
        <w:rPr>
          <w:rFonts w:hint="eastAsia" w:ascii="宋体" w:hAnsi="宋体" w:cs="宋体"/>
          <w:color w:val="000000"/>
        </w:rPr>
        <w:t>按</w:t>
      </w:r>
      <w:r>
        <w:rPr>
          <w:rFonts w:hint="eastAsia" w:ascii="宋体" w:hAnsi="宋体" w:cs="宋体"/>
          <w:color w:val="000000"/>
          <w:lang w:eastAsia="zh-CN"/>
        </w:rPr>
        <w:t>谈判文件</w:t>
      </w:r>
      <w:r>
        <w:rPr>
          <w:rFonts w:hint="eastAsia" w:ascii="宋体" w:hAnsi="宋体" w:cs="宋体"/>
          <w:color w:val="000000"/>
        </w:rPr>
        <w:t>投标人须知、技术规格要求及其他要求提供有关文件</w:t>
      </w:r>
    </w:p>
    <w:p>
      <w:pPr>
        <w:ind w:firstLine="720" w:firstLineChars="300"/>
        <w:rPr>
          <w:rFonts w:hint="eastAsia" w:ascii="宋体" w:hAnsi="宋体" w:cs="宋体"/>
          <w:color w:val="000000"/>
        </w:rPr>
      </w:pPr>
      <w:r>
        <w:rPr>
          <w:rFonts w:hint="eastAsia" w:ascii="宋体" w:hAnsi="宋体" w:cs="宋体"/>
          <w:szCs w:val="28"/>
        </w:rPr>
        <w:t>（4）</w:t>
      </w:r>
      <w:r>
        <w:rPr>
          <w:rFonts w:hint="eastAsia" w:ascii="宋体" w:hAnsi="宋体" w:cs="宋体"/>
          <w:szCs w:val="28"/>
          <w:lang w:val="en-US" w:eastAsia="zh-CN"/>
        </w:rPr>
        <w:t>资格审查文件</w:t>
      </w:r>
    </w:p>
    <w:p>
      <w:pPr>
        <w:ind w:firstLine="720" w:firstLineChars="300"/>
        <w:rPr>
          <w:rFonts w:ascii="宋体" w:hAnsi="宋体" w:cs="宋体"/>
          <w:color w:val="000000"/>
        </w:rPr>
      </w:pPr>
      <w:r>
        <w:rPr>
          <w:rFonts w:hint="eastAsia" w:ascii="宋体" w:hAnsi="宋体" w:cs="宋体"/>
          <w:szCs w:val="28"/>
        </w:rPr>
        <w:t>（5）</w:t>
      </w:r>
      <w:r>
        <w:rPr>
          <w:rFonts w:hint="eastAsia" w:ascii="宋体" w:hAnsi="宋体" w:cs="宋体"/>
          <w:color w:val="000000"/>
        </w:rPr>
        <w:t>保证金，形式（支票、汇票），金额为</w:t>
      </w:r>
      <w:r>
        <w:rPr>
          <w:rFonts w:hint="eastAsia" w:ascii="宋体" w:hAnsi="宋体" w:cs="宋体"/>
          <w:color w:val="000000"/>
          <w:u w:val="single"/>
        </w:rPr>
        <w:t>　　　　</w:t>
      </w:r>
      <w:r>
        <w:rPr>
          <w:rFonts w:hint="eastAsia" w:ascii="宋体" w:hAnsi="宋体" w:cs="宋体"/>
          <w:color w:val="000000"/>
        </w:rPr>
        <w:t>。</w:t>
      </w:r>
    </w:p>
    <w:p>
      <w:pPr>
        <w:ind w:firstLine="555"/>
        <w:rPr>
          <w:rFonts w:ascii="宋体" w:hAnsi="宋体" w:cs="宋体"/>
          <w:color w:val="000000"/>
        </w:rPr>
      </w:pPr>
      <w:r>
        <w:rPr>
          <w:rFonts w:hint="eastAsia" w:ascii="宋体" w:hAnsi="宋体" w:cs="宋体"/>
          <w:color w:val="000000"/>
        </w:rPr>
        <w:t>据此函，签字代表宣布并同意如下：</w:t>
      </w:r>
    </w:p>
    <w:p>
      <w:pPr>
        <w:ind w:firstLine="555"/>
        <w:rPr>
          <w:rFonts w:ascii="宋体" w:hAnsi="宋体" w:cs="宋体"/>
          <w:color w:val="000000"/>
        </w:rPr>
      </w:pPr>
      <w:r>
        <w:rPr>
          <w:rFonts w:hint="eastAsia" w:ascii="宋体" w:hAnsi="宋体" w:cs="宋体"/>
          <w:color w:val="000000"/>
        </w:rPr>
        <w:t>1、所附投标报价表中规定的应提交和交付的货物和服务投标总价为</w:t>
      </w:r>
      <w:r>
        <w:rPr>
          <w:rFonts w:hint="eastAsia" w:ascii="宋体" w:hAnsi="宋体" w:cs="宋体"/>
          <w:color w:val="000000"/>
          <w:u w:val="single"/>
          <w:lang w:val="en-US" w:eastAsia="zh-CN"/>
        </w:rPr>
        <w:t xml:space="preserve"> 小写：                                                               大写：              </w:t>
      </w:r>
      <w:r>
        <w:rPr>
          <w:rFonts w:hint="eastAsia" w:ascii="宋体" w:hAnsi="宋体" w:cs="宋体"/>
          <w:color w:val="000000"/>
        </w:rPr>
        <w:t>（注明币种，并用文字和数字表示的投标总价）。</w:t>
      </w:r>
    </w:p>
    <w:p>
      <w:pPr>
        <w:ind w:firstLine="555"/>
        <w:rPr>
          <w:rFonts w:ascii="宋体" w:hAnsi="宋体" w:cs="宋体"/>
          <w:color w:val="000000"/>
        </w:rPr>
      </w:pPr>
      <w:r>
        <w:rPr>
          <w:rFonts w:hint="eastAsia" w:ascii="宋体" w:hAnsi="宋体" w:cs="宋体"/>
          <w:color w:val="000000"/>
        </w:rPr>
        <w:t>2、投标方将按</w:t>
      </w:r>
      <w:r>
        <w:rPr>
          <w:rFonts w:hint="eastAsia" w:ascii="宋体" w:hAnsi="宋体" w:cs="宋体"/>
          <w:color w:val="000000"/>
          <w:lang w:eastAsia="zh-CN"/>
        </w:rPr>
        <w:t>谈判文件</w:t>
      </w:r>
      <w:r>
        <w:rPr>
          <w:rFonts w:hint="eastAsia" w:ascii="宋体" w:hAnsi="宋体" w:cs="宋体"/>
          <w:color w:val="000000"/>
        </w:rPr>
        <w:t>的规定履行合同责任和义务；</w:t>
      </w:r>
    </w:p>
    <w:p>
      <w:pPr>
        <w:ind w:firstLine="555"/>
        <w:rPr>
          <w:rFonts w:ascii="宋体" w:hAnsi="宋体" w:cs="宋体"/>
          <w:color w:val="000000"/>
        </w:rPr>
      </w:pPr>
      <w:r>
        <w:rPr>
          <w:rFonts w:hint="eastAsia" w:ascii="宋体" w:hAnsi="宋体" w:cs="宋体"/>
          <w:color w:val="000000"/>
        </w:rPr>
        <w:t>3、投标方已详细阅读并理解了</w:t>
      </w:r>
      <w:r>
        <w:rPr>
          <w:rFonts w:hint="eastAsia" w:ascii="宋体" w:hAnsi="宋体" w:cs="宋体"/>
          <w:color w:val="000000"/>
          <w:lang w:eastAsia="zh-CN"/>
        </w:rPr>
        <w:t>谈判文件</w:t>
      </w:r>
      <w:r>
        <w:rPr>
          <w:rFonts w:hint="eastAsia" w:ascii="宋体" w:hAnsi="宋体" w:cs="宋体"/>
          <w:color w:val="000000"/>
        </w:rPr>
        <w:t>的全部，包括修改文件（如有的话）。我们完全理解并同意放弃对这方面有不明及误解的权利。</w:t>
      </w:r>
    </w:p>
    <w:p>
      <w:pPr>
        <w:ind w:firstLine="555"/>
        <w:rPr>
          <w:rFonts w:ascii="宋体" w:hAnsi="宋体" w:cs="宋体"/>
          <w:color w:val="000000"/>
        </w:rPr>
      </w:pPr>
      <w:r>
        <w:rPr>
          <w:rFonts w:hint="eastAsia" w:ascii="宋体" w:hAnsi="宋体" w:cs="宋体"/>
          <w:color w:val="000000"/>
        </w:rPr>
        <w:t>4、本投标有效期自开标之日起</w:t>
      </w:r>
      <w:r>
        <w:rPr>
          <w:rFonts w:hint="eastAsia" w:ascii="宋体" w:hAnsi="宋体" w:cs="宋体"/>
          <w:color w:val="000000"/>
          <w:u w:val="single"/>
        </w:rPr>
        <w:t>　　　</w:t>
      </w:r>
      <w:r>
        <w:rPr>
          <w:rFonts w:hint="eastAsia" w:ascii="宋体" w:hAnsi="宋体" w:cs="宋体"/>
          <w:color w:val="000000"/>
        </w:rPr>
        <w:t>个日历日。</w:t>
      </w:r>
    </w:p>
    <w:p>
      <w:pPr>
        <w:ind w:firstLine="555"/>
        <w:rPr>
          <w:rFonts w:ascii="宋体" w:hAnsi="宋体" w:cs="宋体"/>
          <w:color w:val="000000"/>
        </w:rPr>
      </w:pPr>
      <w:r>
        <w:rPr>
          <w:rFonts w:hint="eastAsia" w:ascii="宋体" w:hAnsi="宋体" w:cs="宋体"/>
          <w:color w:val="000000"/>
        </w:rPr>
        <w:t>5、在规定的开标时间后，如果在投标有效期内撤回投标，同意保证金将被贵方没收。</w:t>
      </w:r>
    </w:p>
    <w:p>
      <w:pPr>
        <w:ind w:firstLine="555"/>
        <w:rPr>
          <w:rFonts w:ascii="宋体" w:hAnsi="宋体" w:cs="宋体"/>
          <w:color w:val="000000"/>
        </w:rPr>
      </w:pPr>
      <w:r>
        <w:rPr>
          <w:rFonts w:hint="eastAsia" w:ascii="宋体" w:hAnsi="宋体" w:cs="宋体"/>
          <w:color w:val="000000"/>
        </w:rPr>
        <w:t>6、投标人同意提供按照贵方可能要求的与其投标有关的一切数据或资料，完全理解贵方不一定接受最低价的投标或收到的任何投标的约定。</w:t>
      </w:r>
    </w:p>
    <w:p>
      <w:pPr>
        <w:ind w:firstLine="570"/>
        <w:rPr>
          <w:rFonts w:ascii="宋体" w:hAnsi="宋体" w:cs="宋体"/>
          <w:color w:val="000000"/>
        </w:rPr>
      </w:pPr>
      <w:r>
        <w:rPr>
          <w:rFonts w:hint="eastAsia" w:ascii="宋体" w:hAnsi="宋体" w:cs="宋体"/>
          <w:color w:val="000000"/>
        </w:rPr>
        <w:t>7、与本投标有关的一切正式往来信函请寄：</w:t>
      </w:r>
    </w:p>
    <w:p>
      <w:pPr>
        <w:ind w:firstLine="756" w:firstLineChars="315"/>
        <w:rPr>
          <w:rFonts w:ascii="宋体" w:hAnsi="宋体" w:cs="宋体"/>
          <w:color w:val="000000"/>
        </w:rPr>
      </w:pPr>
      <w:r>
        <w:rPr>
          <w:rFonts w:hint="eastAsia" w:ascii="宋体" w:hAnsi="宋体" w:cs="宋体"/>
          <w:color w:val="000000"/>
        </w:rPr>
        <w:t>地　　　　　 址：</w:t>
      </w:r>
      <w:r>
        <w:rPr>
          <w:rFonts w:hint="eastAsia" w:ascii="宋体" w:hAnsi="宋体" w:cs="宋体"/>
          <w:color w:val="000000"/>
          <w:u w:val="single"/>
        </w:rPr>
        <w:t xml:space="preserve">　　　　　　　　    </w:t>
      </w:r>
      <w:r>
        <w:rPr>
          <w:rFonts w:hint="eastAsia" w:ascii="宋体" w:hAnsi="宋体" w:cs="宋体"/>
          <w:color w:val="000000"/>
        </w:rPr>
        <w:t>　　邮编：</w:t>
      </w:r>
      <w:r>
        <w:rPr>
          <w:rFonts w:hint="eastAsia" w:ascii="宋体" w:hAnsi="宋体" w:cs="宋体"/>
          <w:color w:val="000000"/>
          <w:u w:val="single"/>
        </w:rPr>
        <w:t xml:space="preserve">　　　　   </w:t>
      </w:r>
      <w:r>
        <w:rPr>
          <w:rFonts w:hint="eastAsia" w:ascii="宋体" w:hAnsi="宋体" w:cs="宋体"/>
          <w:color w:val="000000"/>
        </w:rPr>
        <w:t>　　　　　</w:t>
      </w:r>
    </w:p>
    <w:p>
      <w:pPr>
        <w:rPr>
          <w:rFonts w:ascii="宋体" w:hAnsi="宋体" w:cs="宋体"/>
          <w:color w:val="000000"/>
        </w:rPr>
      </w:pPr>
      <w:r>
        <w:rPr>
          <w:rFonts w:hint="eastAsia" w:ascii="宋体" w:hAnsi="宋体" w:cs="宋体"/>
          <w:color w:val="000000"/>
        </w:rPr>
        <w:t>　　　电　　　　　 话：</w:t>
      </w:r>
      <w:r>
        <w:rPr>
          <w:rFonts w:hint="eastAsia" w:ascii="宋体" w:hAnsi="宋体" w:cs="宋体"/>
          <w:color w:val="000000"/>
          <w:u w:val="single"/>
        </w:rPr>
        <w:t xml:space="preserve">　　　　　　　　    </w:t>
      </w:r>
      <w:r>
        <w:rPr>
          <w:rFonts w:hint="eastAsia" w:ascii="宋体" w:hAnsi="宋体" w:cs="宋体"/>
          <w:color w:val="000000"/>
        </w:rPr>
        <w:t>　</w:t>
      </w:r>
      <w:r>
        <w:rPr>
          <w:rFonts w:hint="eastAsia" w:ascii="宋体" w:hAnsi="宋体" w:cs="宋体"/>
          <w:color w:val="000000"/>
          <w:lang w:val="en-US" w:eastAsia="zh-CN"/>
        </w:rPr>
        <w:t xml:space="preserve">  </w:t>
      </w:r>
      <w:r>
        <w:rPr>
          <w:rFonts w:hint="eastAsia" w:ascii="宋体" w:hAnsi="宋体" w:cs="宋体"/>
          <w:color w:val="000000"/>
        </w:rPr>
        <w:t>传真：</w:t>
      </w:r>
      <w:r>
        <w:rPr>
          <w:rFonts w:hint="eastAsia" w:ascii="宋体" w:hAnsi="宋体" w:cs="宋体"/>
          <w:color w:val="000000"/>
          <w:u w:val="single"/>
        </w:rPr>
        <w:t>　   　</w:t>
      </w:r>
      <w:r>
        <w:rPr>
          <w:rFonts w:hint="eastAsia" w:ascii="宋体" w:hAnsi="宋体" w:cs="宋体"/>
          <w:color w:val="000000"/>
          <w:u w:val="single"/>
          <w:lang w:val="en-US" w:eastAsia="zh-CN"/>
        </w:rPr>
        <w:t xml:space="preserve"> </w:t>
      </w:r>
      <w:r>
        <w:rPr>
          <w:rFonts w:hint="eastAsia" w:ascii="宋体" w:hAnsi="宋体" w:cs="宋体"/>
          <w:color w:val="000000"/>
          <w:u w:val="single"/>
        </w:rPr>
        <w:t>　　</w:t>
      </w:r>
      <w:r>
        <w:rPr>
          <w:rFonts w:hint="eastAsia" w:ascii="宋体" w:hAnsi="宋体" w:cs="宋体"/>
          <w:color w:val="000000"/>
        </w:rPr>
        <w:t>　　　　　</w:t>
      </w:r>
    </w:p>
    <w:p>
      <w:pPr>
        <w:rPr>
          <w:rFonts w:ascii="宋体" w:hAnsi="宋体" w:cs="宋体"/>
          <w:color w:val="000000"/>
        </w:rPr>
      </w:pPr>
      <w:r>
        <w:rPr>
          <w:rFonts w:hint="eastAsia" w:ascii="宋体" w:hAnsi="宋体" w:cs="宋体"/>
          <w:color w:val="000000"/>
        </w:rPr>
        <w:t>　　　投标人代表签字：</w:t>
      </w:r>
      <w:r>
        <w:rPr>
          <w:rFonts w:hint="eastAsia" w:ascii="宋体" w:hAnsi="宋体" w:cs="宋体"/>
          <w:color w:val="000000"/>
          <w:u w:val="single"/>
        </w:rPr>
        <w:t xml:space="preserve">　　　　　　　　  </w:t>
      </w:r>
      <w:r>
        <w:rPr>
          <w:rFonts w:hint="eastAsia" w:ascii="宋体" w:hAnsi="宋体" w:cs="宋体"/>
          <w:color w:val="000000"/>
          <w:u w:val="single"/>
          <w:lang w:val="en-US" w:eastAsia="zh-CN"/>
        </w:rPr>
        <w:t xml:space="preserve"> </w:t>
      </w:r>
      <w:r>
        <w:rPr>
          <w:rFonts w:hint="eastAsia" w:ascii="宋体" w:hAnsi="宋体" w:cs="宋体"/>
          <w:color w:val="000000"/>
          <w:u w:val="single"/>
        </w:rPr>
        <w:t xml:space="preserve">  </w:t>
      </w:r>
      <w:r>
        <w:rPr>
          <w:rFonts w:hint="eastAsia" w:ascii="宋体" w:hAnsi="宋体" w:cs="宋体"/>
          <w:color w:val="000000"/>
        </w:rPr>
        <w:t>　　　</w:t>
      </w:r>
    </w:p>
    <w:p>
      <w:pPr>
        <w:rPr>
          <w:rFonts w:ascii="宋体" w:hAnsi="宋体" w:cs="宋体"/>
          <w:color w:val="000000"/>
        </w:rPr>
      </w:pPr>
      <w:r>
        <w:rPr>
          <w:rFonts w:hint="eastAsia" w:ascii="宋体" w:hAnsi="宋体" w:cs="宋体"/>
          <w:color w:val="000000"/>
        </w:rPr>
        <w:t>　　　投 标 人 名 称：</w:t>
      </w:r>
      <w:r>
        <w:rPr>
          <w:rFonts w:hint="eastAsia" w:ascii="宋体" w:hAnsi="宋体" w:cs="宋体"/>
          <w:color w:val="000000"/>
          <w:u w:val="single"/>
        </w:rPr>
        <w:t>　　　　　　　　</w:t>
      </w:r>
      <w:r>
        <w:rPr>
          <w:rFonts w:hint="eastAsia" w:ascii="宋体" w:hAnsi="宋体" w:cs="宋体"/>
          <w:color w:val="000000"/>
          <w:u w:val="single"/>
          <w:lang w:val="en-US" w:eastAsia="zh-CN"/>
        </w:rPr>
        <w:t xml:space="preserve"> </w:t>
      </w:r>
      <w:r>
        <w:rPr>
          <w:rFonts w:hint="eastAsia" w:ascii="宋体" w:hAnsi="宋体" w:cs="宋体"/>
          <w:color w:val="000000"/>
          <w:u w:val="single"/>
        </w:rPr>
        <w:t xml:space="preserve">    </w:t>
      </w:r>
      <w:r>
        <w:rPr>
          <w:rFonts w:hint="eastAsia" w:ascii="宋体" w:hAnsi="宋体" w:cs="宋体"/>
          <w:color w:val="000000"/>
        </w:rPr>
        <w:t>　　</w:t>
      </w:r>
    </w:p>
    <w:p>
      <w:pPr>
        <w:ind w:firstLine="720"/>
        <w:rPr>
          <w:rFonts w:ascii="宋体" w:hAnsi="宋体" w:cs="宋体"/>
          <w:color w:val="000000"/>
        </w:rPr>
      </w:pPr>
      <w:r>
        <w:rPr>
          <w:rFonts w:hint="eastAsia" w:ascii="宋体" w:hAnsi="宋体" w:cs="宋体"/>
          <w:color w:val="000000"/>
        </w:rPr>
        <w:t>公          章：</w:t>
      </w:r>
      <w:r>
        <w:rPr>
          <w:rFonts w:hint="eastAsia" w:ascii="宋体" w:hAnsi="宋体" w:cs="宋体"/>
          <w:color w:val="000000"/>
          <w:u w:val="single"/>
        </w:rPr>
        <w:t>　　　　　　　</w:t>
      </w:r>
      <w:r>
        <w:rPr>
          <w:rFonts w:hint="eastAsia" w:ascii="宋体" w:hAnsi="宋体" w:cs="宋体"/>
          <w:color w:val="000000"/>
          <w:u w:val="single"/>
          <w:lang w:val="en-US" w:eastAsia="zh-CN"/>
        </w:rPr>
        <w:t xml:space="preserve"> </w:t>
      </w:r>
      <w:r>
        <w:rPr>
          <w:rFonts w:hint="eastAsia" w:ascii="宋体" w:hAnsi="宋体" w:cs="宋体"/>
          <w:color w:val="000000"/>
          <w:u w:val="single"/>
        </w:rPr>
        <w:t xml:space="preserve">　    </w:t>
      </w:r>
      <w:r>
        <w:rPr>
          <w:rFonts w:hint="eastAsia" w:ascii="宋体" w:hAnsi="宋体" w:cs="宋体"/>
          <w:color w:val="000000"/>
        </w:rPr>
        <w:t>　　　　　　　　　　　　　</w:t>
      </w:r>
    </w:p>
    <w:p>
      <w:pPr>
        <w:ind w:firstLine="720"/>
        <w:rPr>
          <w:rFonts w:ascii="宋体" w:hAnsi="宋体" w:cs="宋体"/>
          <w:color w:val="000000"/>
        </w:rPr>
      </w:pPr>
    </w:p>
    <w:p>
      <w:pPr>
        <w:ind w:left="5520" w:firstLine="720" w:firstLineChars="300"/>
        <w:rPr>
          <w:rFonts w:ascii="宋体" w:hAnsi="宋体" w:cs="宋体"/>
          <w:color w:val="000000"/>
        </w:rPr>
      </w:pPr>
      <w:r>
        <w:rPr>
          <w:rFonts w:hint="eastAsia" w:ascii="宋体" w:hAnsi="宋体" w:cs="宋体"/>
          <w:color w:val="000000"/>
        </w:rPr>
        <w:t>年　   月   　日</w:t>
      </w:r>
      <w:bookmarkStart w:id="131" w:name="_Toc401251724"/>
      <w:bookmarkStart w:id="132" w:name="_Toc401251121"/>
    </w:p>
    <w:p>
      <w:pPr>
        <w:pStyle w:val="2"/>
      </w:pPr>
    </w:p>
    <w:p>
      <w:pPr>
        <w:pStyle w:val="2"/>
      </w:pPr>
    </w:p>
    <w:p>
      <w:pPr>
        <w:pStyle w:val="2"/>
      </w:pPr>
    </w:p>
    <w:p>
      <w:pPr>
        <w:pStyle w:val="2"/>
      </w:pPr>
    </w:p>
    <w:p/>
    <w:p>
      <w:pPr>
        <w:pStyle w:val="2"/>
      </w:pPr>
    </w:p>
    <w:p>
      <w:pPr>
        <w:spacing w:line="360" w:lineRule="auto"/>
        <w:jc w:val="center"/>
        <w:rPr>
          <w:rFonts w:hint="eastAsia" w:ascii="宋体" w:hAnsi="宋体" w:eastAsia="宋体" w:cs="Times New Roman"/>
          <w:b/>
          <w:color w:val="000000"/>
          <w:sz w:val="30"/>
          <w:szCs w:val="22"/>
        </w:rPr>
      </w:pPr>
      <w:bookmarkStart w:id="133" w:name="_Toc30919"/>
      <w:bookmarkStart w:id="134" w:name="_Toc5415"/>
      <w:r>
        <w:rPr>
          <w:rFonts w:hint="eastAsia" w:ascii="宋体" w:hAnsi="宋体" w:eastAsia="宋体" w:cs="Times New Roman"/>
          <w:b/>
          <w:color w:val="000000"/>
          <w:sz w:val="30"/>
          <w:szCs w:val="22"/>
        </w:rPr>
        <w:t>法定代表人授权书</w:t>
      </w:r>
      <w:bookmarkEnd w:id="131"/>
      <w:bookmarkEnd w:id="132"/>
      <w:bookmarkEnd w:id="133"/>
      <w:bookmarkEnd w:id="134"/>
    </w:p>
    <w:p>
      <w:pPr>
        <w:rPr>
          <w:rFonts w:ascii="宋体" w:hAnsi="宋体" w:cs="宋体"/>
        </w:rPr>
      </w:pPr>
    </w:p>
    <w:p>
      <w:pPr>
        <w:pStyle w:val="23"/>
        <w:ind w:left="0" w:leftChars="0" w:firstLine="480" w:firstLineChars="200"/>
        <w:rPr>
          <w:rFonts w:cs="宋体"/>
          <w:color w:val="000000"/>
        </w:rPr>
      </w:pPr>
      <w:r>
        <w:rPr>
          <w:rFonts w:hint="eastAsia" w:cs="宋体"/>
          <w:color w:val="000000"/>
        </w:rPr>
        <w:t>本授权书声明：注册于（地区的名称）的（公司名称），在下面签字的</w:t>
      </w:r>
      <w:r>
        <w:rPr>
          <w:rFonts w:hint="eastAsia" w:cs="宋体"/>
          <w:color w:val="000000"/>
          <w:lang w:eastAsia="zh-CN"/>
        </w:rPr>
        <w:t>法定代表人</w:t>
      </w:r>
      <w:r>
        <w:rPr>
          <w:rFonts w:hint="eastAsia" w:cs="宋体"/>
          <w:color w:val="000000"/>
        </w:rPr>
        <w:t>（姓名、职务），代表本公司授权在下面签字的（被授权人的姓名、职务）为本公司的合法代理人，就　（项目名称）　的投标，以本公司的名义处理一切与之有关的事务。</w:t>
      </w:r>
    </w:p>
    <w:p>
      <w:pPr>
        <w:ind w:firstLine="482"/>
        <w:rPr>
          <w:rFonts w:ascii="宋体" w:hAnsi="宋体" w:cs="宋体"/>
          <w:color w:val="000000"/>
        </w:rPr>
      </w:pPr>
      <w:r>
        <w:rPr>
          <w:rFonts w:hint="eastAsia" w:ascii="宋体" w:hAnsi="宋体" w:cs="宋体"/>
          <w:color w:val="000000"/>
        </w:rPr>
        <w:t>本授权书于 　　　年　　　月　　日签字生效，特此声明。</w:t>
      </w:r>
    </w:p>
    <w:p>
      <w:pPr>
        <w:ind w:firstLine="482"/>
        <w:rPr>
          <w:rFonts w:ascii="宋体" w:hAnsi="宋体" w:cs="宋体"/>
          <w:color w:val="000000"/>
        </w:rPr>
      </w:pPr>
    </w:p>
    <w:p>
      <w:pPr>
        <w:ind w:firstLine="482"/>
        <w:rPr>
          <w:rFonts w:ascii="宋体" w:hAnsi="宋体" w:cs="宋体"/>
          <w:color w:val="000000"/>
        </w:rPr>
      </w:pPr>
      <w:r>
        <w:rPr>
          <w:rFonts w:hint="eastAsia" w:ascii="宋体" w:hAnsi="宋体" w:cs="宋体"/>
          <w:color w:val="000000"/>
        </w:rPr>
        <w:t>法定代表人签字</w:t>
      </w:r>
      <w:r>
        <w:rPr>
          <w:rFonts w:hint="eastAsia" w:ascii="宋体" w:hAnsi="宋体" w:cs="宋体"/>
          <w:color w:val="000000"/>
          <w:lang w:eastAsia="zh-CN"/>
        </w:rPr>
        <w:t>：</w:t>
      </w:r>
      <w:r>
        <w:rPr>
          <w:rFonts w:hint="eastAsia" w:ascii="宋体" w:hAnsi="宋体" w:cs="宋体"/>
          <w:color w:val="000000"/>
          <w:u w:val="single"/>
        </w:rPr>
        <w:t>　　　　　　　　　　　　</w:t>
      </w:r>
      <w:r>
        <w:rPr>
          <w:rFonts w:hint="eastAsia" w:ascii="宋体" w:hAnsi="宋体" w:cs="宋体"/>
          <w:color w:val="000000"/>
        </w:rPr>
        <w:t>　　　　　</w:t>
      </w:r>
    </w:p>
    <w:p>
      <w:pPr>
        <w:ind w:firstLine="482"/>
        <w:rPr>
          <w:rFonts w:ascii="宋体" w:hAnsi="宋体" w:cs="宋体"/>
          <w:color w:val="000000"/>
        </w:rPr>
      </w:pPr>
      <w:r>
        <w:rPr>
          <w:rFonts w:hint="eastAsia" w:ascii="宋体" w:hAnsi="宋体" w:cs="宋体"/>
          <w:color w:val="000000"/>
        </w:rPr>
        <w:t>被授权人签字</w:t>
      </w:r>
      <w:r>
        <w:rPr>
          <w:rFonts w:hint="eastAsia" w:ascii="宋体" w:hAnsi="宋体" w:cs="宋体"/>
          <w:color w:val="000000"/>
          <w:lang w:eastAsia="zh-CN"/>
        </w:rPr>
        <w:t>：</w:t>
      </w:r>
      <w:r>
        <w:rPr>
          <w:rFonts w:hint="eastAsia" w:ascii="宋体" w:hAnsi="宋体" w:cs="宋体"/>
          <w:color w:val="000000"/>
          <w:u w:val="single"/>
        </w:rPr>
        <w:t>　　　　　　　　　　　　　</w:t>
      </w:r>
      <w:r>
        <w:rPr>
          <w:rFonts w:hint="eastAsia" w:ascii="宋体" w:hAnsi="宋体" w:cs="宋体"/>
          <w:color w:val="000000"/>
        </w:rPr>
        <w:t>　　　　</w:t>
      </w:r>
    </w:p>
    <w:p>
      <w:pPr>
        <w:ind w:firstLine="482"/>
        <w:rPr>
          <w:rFonts w:ascii="宋体" w:hAnsi="宋体" w:cs="宋体"/>
          <w:color w:val="000000"/>
          <w:u w:val="single"/>
        </w:rPr>
      </w:pPr>
      <w:r>
        <w:rPr>
          <w:rFonts w:hint="eastAsia" w:ascii="宋体" w:hAnsi="宋体" w:cs="宋体"/>
          <w:color w:val="000000"/>
        </w:rPr>
        <w:t>公      章：</w:t>
      </w:r>
      <w:r>
        <w:rPr>
          <w:rFonts w:hint="eastAsia" w:ascii="宋体" w:hAnsi="宋体" w:cs="宋体"/>
          <w:color w:val="000000"/>
          <w:u w:val="single"/>
        </w:rPr>
        <w:t xml:space="preserve">                    </w:t>
      </w:r>
      <w:r>
        <w:rPr>
          <w:rFonts w:hint="eastAsia" w:ascii="宋体" w:hAnsi="宋体" w:cs="宋体"/>
          <w:color w:val="000000"/>
          <w:u w:val="single"/>
          <w:lang w:val="en-US" w:eastAsia="zh-CN"/>
        </w:rPr>
        <w:t xml:space="preserve">   </w:t>
      </w:r>
      <w:r>
        <w:rPr>
          <w:rFonts w:hint="eastAsia" w:ascii="宋体" w:hAnsi="宋体" w:cs="宋体"/>
          <w:color w:val="000000"/>
          <w:u w:val="single"/>
        </w:rPr>
        <w:t xml:space="preserve">     </w:t>
      </w:r>
    </w:p>
    <w:p>
      <w:pPr>
        <w:ind w:firstLine="482"/>
        <w:rPr>
          <w:rFonts w:ascii="宋体" w:hAnsi="宋体" w:cs="宋体"/>
          <w:color w:val="000000"/>
        </w:rPr>
      </w:pPr>
    </w:p>
    <w:tbl>
      <w:tblPr>
        <w:tblStyle w:val="48"/>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3"/>
        <w:gridCol w:w="46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4643" w:type="dxa"/>
          </w:tcPr>
          <w:p>
            <w:pPr>
              <w:rPr>
                <w:rFonts w:hint="eastAsia" w:eastAsia="宋体"/>
                <w:lang w:eastAsia="zh-CN"/>
              </w:rPr>
            </w:pPr>
            <w:r>
              <w:rPr>
                <w:rFonts w:hint="eastAsia"/>
                <w:b/>
                <w:bCs/>
              </w:rPr>
              <w:t>授权人身份证复印件</w:t>
            </w:r>
            <w:r>
              <w:rPr>
                <w:rFonts w:hint="eastAsia"/>
                <w:b/>
                <w:bCs/>
                <w:lang w:eastAsia="zh-CN"/>
              </w:rPr>
              <w:t>（正面）</w:t>
            </w:r>
          </w:p>
        </w:tc>
        <w:tc>
          <w:tcPr>
            <w:tcW w:w="4643" w:type="dxa"/>
          </w:tcPr>
          <w:p>
            <w:pPr>
              <w:rPr>
                <w:rFonts w:ascii="宋体" w:hAnsi="宋体" w:cs="宋体"/>
                <w:color w:val="000000"/>
              </w:rPr>
            </w:pPr>
            <w:r>
              <w:rPr>
                <w:rFonts w:hint="eastAsia" w:ascii="宋体" w:hAnsi="宋体" w:cs="宋体"/>
                <w:b/>
                <w:color w:val="000000"/>
              </w:rPr>
              <w:t>被授权人身份证复印件</w:t>
            </w:r>
            <w:r>
              <w:rPr>
                <w:rFonts w:hint="eastAsia"/>
                <w:b/>
                <w:bCs/>
                <w:lang w:eastAsia="zh-CN"/>
              </w:rPr>
              <w:t>（正面）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4643" w:type="dxa"/>
          </w:tcPr>
          <w:p>
            <w:pPr>
              <w:rPr>
                <w:rFonts w:hint="eastAsia" w:ascii="宋体" w:hAnsi="宋体" w:cs="宋体"/>
                <w:b/>
                <w:color w:val="000000"/>
              </w:rPr>
            </w:pPr>
            <w:r>
              <w:rPr>
                <w:rFonts w:hint="eastAsia" w:ascii="宋体" w:hAnsi="宋体" w:cs="宋体"/>
                <w:b/>
                <w:color w:val="000000"/>
              </w:rPr>
              <w:t>授权人身份证复印件</w:t>
            </w:r>
            <w:r>
              <w:rPr>
                <w:rFonts w:hint="eastAsia"/>
                <w:b/>
                <w:bCs/>
                <w:lang w:eastAsia="zh-CN"/>
              </w:rPr>
              <w:t>（反面）</w:t>
            </w:r>
          </w:p>
        </w:tc>
        <w:tc>
          <w:tcPr>
            <w:tcW w:w="4643" w:type="dxa"/>
          </w:tcPr>
          <w:p>
            <w:pPr>
              <w:rPr>
                <w:rFonts w:hint="eastAsia" w:ascii="宋体" w:hAnsi="宋体" w:cs="宋体"/>
                <w:b/>
                <w:color w:val="000000"/>
              </w:rPr>
            </w:pPr>
            <w:r>
              <w:rPr>
                <w:rFonts w:hint="eastAsia" w:ascii="宋体" w:hAnsi="宋体" w:cs="宋体"/>
                <w:b/>
                <w:color w:val="000000"/>
              </w:rPr>
              <w:t>被授权人身份证复印件</w:t>
            </w:r>
            <w:r>
              <w:rPr>
                <w:rFonts w:hint="eastAsia"/>
                <w:b/>
                <w:bCs/>
                <w:lang w:eastAsia="zh-CN"/>
              </w:rPr>
              <w:t>（反面）</w:t>
            </w:r>
          </w:p>
        </w:tc>
      </w:tr>
    </w:tbl>
    <w:p>
      <w:pPr>
        <w:ind w:firstLine="480"/>
        <w:rPr>
          <w:rFonts w:ascii="宋体" w:hAnsi="宋体" w:cs="宋体"/>
          <w:color w:val="000000"/>
        </w:rPr>
      </w:pPr>
      <w:r>
        <w:rPr>
          <w:rFonts w:hint="eastAsia" w:ascii="宋体" w:hAnsi="宋体" w:cs="宋体"/>
          <w:color w:val="000000"/>
        </w:rPr>
        <w:t>　　　　　　　　　　　　　　　　　　　　授权日期：</w:t>
      </w:r>
      <w:r>
        <w:rPr>
          <w:rFonts w:hint="eastAsia" w:ascii="宋体" w:hAnsi="宋体" w:cs="宋体"/>
          <w:color w:val="000000"/>
          <w:u w:val="single"/>
        </w:rPr>
        <w:t>20  　</w:t>
      </w:r>
      <w:r>
        <w:rPr>
          <w:rFonts w:hint="eastAsia" w:ascii="宋体" w:hAnsi="宋体" w:cs="宋体"/>
          <w:color w:val="000000"/>
        </w:rPr>
        <w:t>年</w:t>
      </w:r>
      <w:r>
        <w:rPr>
          <w:rFonts w:hint="eastAsia" w:ascii="宋体" w:hAnsi="宋体" w:cs="宋体"/>
          <w:color w:val="000000"/>
          <w:u w:val="single"/>
        </w:rPr>
        <w:t>　　</w:t>
      </w:r>
      <w:r>
        <w:rPr>
          <w:rFonts w:hint="eastAsia" w:ascii="宋体" w:hAnsi="宋体" w:cs="宋体"/>
          <w:color w:val="000000"/>
        </w:rPr>
        <w:t>月</w:t>
      </w:r>
      <w:r>
        <w:rPr>
          <w:rFonts w:hint="eastAsia" w:ascii="宋体" w:hAnsi="宋体" w:cs="宋体"/>
          <w:color w:val="000000"/>
          <w:u w:val="single"/>
        </w:rPr>
        <w:t>　　</w:t>
      </w:r>
      <w:r>
        <w:rPr>
          <w:rFonts w:hint="eastAsia" w:ascii="宋体" w:hAnsi="宋体" w:cs="宋体"/>
          <w:color w:val="000000"/>
        </w:rPr>
        <w:t>日</w:t>
      </w:r>
    </w:p>
    <w:p>
      <w:pPr>
        <w:tabs>
          <w:tab w:val="left" w:pos="9135"/>
        </w:tabs>
        <w:rPr>
          <w:rFonts w:ascii="宋体" w:hAnsi="宋体" w:cs="宋体"/>
          <w:b/>
          <w:color w:val="000000"/>
        </w:rPr>
      </w:pPr>
      <w:r>
        <w:rPr>
          <w:rFonts w:hint="eastAsia" w:ascii="宋体" w:hAnsi="宋体" w:cs="宋体"/>
          <w:b/>
          <w:color w:val="000000"/>
        </w:rPr>
        <w:t xml:space="preserve">   注：</w:t>
      </w:r>
    </w:p>
    <w:p>
      <w:pPr>
        <w:tabs>
          <w:tab w:val="left" w:pos="9135"/>
        </w:tabs>
        <w:ind w:firstLine="472" w:firstLineChars="196"/>
        <w:rPr>
          <w:rFonts w:ascii="宋体" w:hAnsi="宋体" w:cs="宋体"/>
          <w:b/>
          <w:color w:val="000000"/>
        </w:rPr>
      </w:pPr>
      <w:r>
        <w:rPr>
          <w:rFonts w:hint="eastAsia" w:ascii="宋体" w:hAnsi="宋体" w:cs="宋体"/>
          <w:b/>
          <w:color w:val="000000"/>
        </w:rPr>
        <w:t>1、法定代表人本人作为公司代理人前来参加投标的投标方，可不提供此项证明文件。</w:t>
      </w:r>
    </w:p>
    <w:p>
      <w:pPr>
        <w:tabs>
          <w:tab w:val="left" w:pos="9135"/>
        </w:tabs>
        <w:ind w:firstLine="472" w:firstLineChars="196"/>
        <w:rPr>
          <w:rFonts w:ascii="宋体" w:hAnsi="宋体" w:cs="宋体"/>
          <w:b/>
          <w:color w:val="000000"/>
          <w:highlight w:val="none"/>
        </w:rPr>
      </w:pPr>
      <w:r>
        <w:rPr>
          <w:rFonts w:hint="eastAsia" w:ascii="宋体" w:hAnsi="宋体" w:cs="宋体"/>
          <w:b/>
          <w:color w:val="000000"/>
        </w:rPr>
        <w:t>2</w:t>
      </w:r>
      <w:r>
        <w:rPr>
          <w:rFonts w:hint="eastAsia" w:ascii="宋体" w:hAnsi="宋体" w:cs="宋体"/>
          <w:b/>
          <w:color w:val="000000"/>
          <w:highlight w:val="none"/>
        </w:rPr>
        <w:t>、授权书上应当附有授权人和被授权人的居民身份证复印件（否则视为无效授权）。</w:t>
      </w:r>
    </w:p>
    <w:p>
      <w:pPr>
        <w:tabs>
          <w:tab w:val="left" w:pos="9135"/>
        </w:tabs>
        <w:ind w:firstLine="590" w:firstLineChars="196"/>
        <w:rPr>
          <w:rFonts w:ascii="宋体" w:hAnsi="宋体" w:cs="宋体"/>
          <w:b/>
          <w:sz w:val="30"/>
          <w:highlight w:val="none"/>
        </w:rPr>
      </w:pPr>
    </w:p>
    <w:p>
      <w:pPr>
        <w:tabs>
          <w:tab w:val="left" w:pos="3183"/>
        </w:tabs>
        <w:rPr>
          <w:rFonts w:hint="eastAsia" w:eastAsia="宋体"/>
          <w:lang w:eastAsia="zh-CN"/>
        </w:rPr>
        <w:sectPr>
          <w:footerReference r:id="rId6" w:type="first"/>
          <w:footerReference r:id="rId5" w:type="default"/>
          <w:pgSz w:w="12240" w:h="15840"/>
          <w:pgMar w:top="1440" w:right="1418" w:bottom="1440" w:left="1259" w:header="851" w:footer="851" w:gutter="0"/>
          <w:cols w:space="720" w:num="1"/>
          <w:titlePg/>
          <w:docGrid w:linePitch="312" w:charSpace="0"/>
        </w:sectPr>
      </w:pPr>
      <w:bookmarkStart w:id="135" w:name="_Toc401241793"/>
      <w:bookmarkStart w:id="136" w:name="_Toc401251725"/>
      <w:bookmarkStart w:id="137" w:name="_Toc401251122"/>
    </w:p>
    <w:p>
      <w:pPr>
        <w:spacing w:line="360" w:lineRule="auto"/>
        <w:jc w:val="center"/>
        <w:rPr>
          <w:rFonts w:hint="eastAsia" w:ascii="宋体" w:hAnsi="宋体" w:eastAsia="宋体" w:cs="Times New Roman"/>
          <w:b/>
          <w:color w:val="000000"/>
          <w:sz w:val="30"/>
          <w:szCs w:val="22"/>
        </w:rPr>
      </w:pPr>
      <w:r>
        <w:rPr>
          <w:rFonts w:hint="eastAsia" w:ascii="宋体" w:hAnsi="宋体" w:eastAsia="宋体" w:cs="Times New Roman"/>
          <w:b/>
          <w:color w:val="000000"/>
          <w:sz w:val="30"/>
          <w:szCs w:val="22"/>
        </w:rPr>
        <w:t>报价</w:t>
      </w:r>
      <w:r>
        <w:rPr>
          <w:rFonts w:hint="eastAsia" w:ascii="宋体" w:hAnsi="宋体" w:eastAsia="宋体" w:cs="Times New Roman"/>
          <w:b/>
          <w:color w:val="000000"/>
          <w:sz w:val="30"/>
          <w:szCs w:val="22"/>
          <w:lang w:val="en-US" w:eastAsia="zh-CN"/>
        </w:rPr>
        <w:t>一览</w:t>
      </w:r>
      <w:r>
        <w:rPr>
          <w:rFonts w:hint="eastAsia" w:ascii="宋体" w:hAnsi="宋体" w:eastAsia="宋体" w:cs="Times New Roman"/>
          <w:b/>
          <w:color w:val="000000"/>
          <w:sz w:val="30"/>
          <w:szCs w:val="22"/>
        </w:rPr>
        <w:t>表</w:t>
      </w:r>
    </w:p>
    <w:p>
      <w:pPr>
        <w:spacing w:line="360" w:lineRule="auto"/>
        <w:jc w:val="center"/>
        <w:rPr>
          <w:rFonts w:ascii="宋体" w:hAnsi="宋体" w:cs="宋体"/>
          <w:bCs/>
          <w:color w:val="000000"/>
        </w:rPr>
      </w:pPr>
      <w:r>
        <w:rPr>
          <w:rFonts w:hint="eastAsia" w:ascii="宋体" w:hAnsi="宋体" w:cs="宋体"/>
          <w:b/>
          <w:color w:val="000000"/>
        </w:rPr>
        <w:t xml:space="preserve">    </w:t>
      </w:r>
    </w:p>
    <w:tbl>
      <w:tblPr>
        <w:tblStyle w:val="48"/>
        <w:tblpPr w:leftFromText="180" w:rightFromText="180" w:vertAnchor="text" w:horzAnchor="margin" w:tblpY="242"/>
        <w:tblW w:w="955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2940"/>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1158" w:type="dxa"/>
            <w:tcBorders>
              <w:right w:val="single" w:color="auto" w:sz="4" w:space="0"/>
            </w:tcBorders>
            <w:vAlign w:val="center"/>
          </w:tcPr>
          <w:p>
            <w:pPr>
              <w:spacing w:line="360" w:lineRule="auto"/>
              <w:jc w:val="center"/>
              <w:rPr>
                <w:rFonts w:ascii="宋体" w:hAnsi="宋体" w:cs="宋体"/>
                <w:color w:val="000000"/>
              </w:rPr>
            </w:pPr>
            <w:r>
              <w:rPr>
                <w:rFonts w:hint="eastAsia" w:ascii="宋体" w:hAnsi="宋体" w:cs="宋体"/>
                <w:color w:val="000000"/>
              </w:rPr>
              <w:t>项  号</w:t>
            </w:r>
          </w:p>
        </w:tc>
        <w:tc>
          <w:tcPr>
            <w:tcW w:w="2940" w:type="dxa"/>
            <w:tcBorders>
              <w:left w:val="single" w:color="auto" w:sz="4" w:space="0"/>
            </w:tcBorders>
            <w:vAlign w:val="center"/>
          </w:tcPr>
          <w:p>
            <w:pPr>
              <w:spacing w:line="360" w:lineRule="auto"/>
              <w:jc w:val="center"/>
              <w:rPr>
                <w:rFonts w:ascii="宋体" w:hAnsi="宋体" w:cs="宋体"/>
                <w:color w:val="000000"/>
              </w:rPr>
            </w:pPr>
            <w:r>
              <w:rPr>
                <w:rFonts w:hint="eastAsia" w:ascii="宋体" w:hAnsi="宋体" w:cs="宋体"/>
                <w:color w:val="000000"/>
                <w:lang w:eastAsia="zh-CN"/>
              </w:rPr>
              <w:t>招标</w:t>
            </w:r>
            <w:r>
              <w:rPr>
                <w:rFonts w:hint="eastAsia" w:ascii="宋体" w:hAnsi="宋体" w:cs="宋体"/>
                <w:color w:val="000000"/>
                <w:lang w:val="en-US" w:eastAsia="zh-CN"/>
              </w:rPr>
              <w:t>项目</w:t>
            </w:r>
            <w:r>
              <w:rPr>
                <w:rFonts w:hint="eastAsia" w:ascii="宋体" w:hAnsi="宋体" w:cs="宋体"/>
                <w:color w:val="000000"/>
              </w:rPr>
              <w:t>名称</w:t>
            </w:r>
          </w:p>
        </w:tc>
        <w:tc>
          <w:tcPr>
            <w:tcW w:w="5460" w:type="dxa"/>
            <w:vAlign w:val="center"/>
          </w:tcPr>
          <w:p>
            <w:pPr>
              <w:spacing w:line="360" w:lineRule="auto"/>
              <w:jc w:val="center"/>
              <w:rPr>
                <w:rFonts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1158" w:type="dxa"/>
            <w:tcBorders>
              <w:right w:val="single" w:color="auto" w:sz="4" w:space="0"/>
            </w:tcBorders>
            <w:vAlign w:val="center"/>
          </w:tcPr>
          <w:p>
            <w:pPr>
              <w:spacing w:line="360" w:lineRule="auto"/>
              <w:jc w:val="center"/>
              <w:rPr>
                <w:rFonts w:hint="default" w:ascii="宋体" w:hAnsi="宋体" w:cs="宋体"/>
                <w:color w:val="000000"/>
                <w:lang w:val="en-US"/>
              </w:rPr>
            </w:pPr>
            <w:r>
              <w:rPr>
                <w:rFonts w:hint="eastAsia" w:ascii="宋体" w:hAnsi="宋体" w:cs="宋体"/>
                <w:color w:val="000000"/>
                <w:lang w:val="en-US" w:eastAsia="zh-CN"/>
              </w:rPr>
              <w:t>1</w:t>
            </w:r>
          </w:p>
        </w:tc>
        <w:tc>
          <w:tcPr>
            <w:tcW w:w="2940" w:type="dxa"/>
            <w:tcBorders>
              <w:left w:val="single" w:color="auto" w:sz="4" w:space="0"/>
            </w:tcBorders>
            <w:vAlign w:val="center"/>
          </w:tcPr>
          <w:p>
            <w:pPr>
              <w:spacing w:line="360" w:lineRule="auto"/>
              <w:jc w:val="center"/>
              <w:rPr>
                <w:rFonts w:ascii="宋体" w:hAnsi="宋体" w:cs="宋体"/>
                <w:color w:val="000000"/>
                <w:sz w:val="22"/>
                <w:szCs w:val="18"/>
              </w:rPr>
            </w:pPr>
            <w:r>
              <w:rPr>
                <w:rFonts w:hint="eastAsia" w:ascii="宋体" w:hAnsi="宋体"/>
                <w:color w:val="000000"/>
                <w:sz w:val="24"/>
                <w:lang w:val="en-US" w:eastAsia="zh-CN"/>
              </w:rPr>
              <w:t>总</w:t>
            </w:r>
            <w:r>
              <w:rPr>
                <w:rFonts w:hint="eastAsia" w:ascii="宋体" w:hAnsi="宋体"/>
                <w:color w:val="000000"/>
                <w:sz w:val="24"/>
              </w:rPr>
              <w:t>报价（元）</w:t>
            </w:r>
          </w:p>
        </w:tc>
        <w:tc>
          <w:tcPr>
            <w:tcW w:w="5460" w:type="dxa"/>
            <w:vAlign w:val="center"/>
          </w:tcPr>
          <w:p>
            <w:pPr>
              <w:spacing w:line="360" w:lineRule="auto"/>
              <w:rPr>
                <w:rFonts w:ascii="宋体" w:hAnsi="宋体" w:cs="宋体"/>
                <w:color w:val="000000"/>
              </w:rPr>
            </w:pPr>
            <w:r>
              <w:rPr>
                <w:rFonts w:hint="eastAsia" w:ascii="宋体" w:hAnsi="宋体" w:cs="宋体"/>
                <w:color w:val="000000"/>
              </w:rPr>
              <w:t>大写：</w:t>
            </w:r>
            <w:r>
              <w:rPr>
                <w:rFonts w:hint="eastAsia" w:ascii="宋体" w:hAnsi="宋体" w:cs="宋体"/>
                <w:color w:val="000000"/>
                <w:u w:val="single"/>
              </w:rPr>
              <w:t xml:space="preserve">                              </w:t>
            </w:r>
            <w:r>
              <w:rPr>
                <w:rFonts w:hint="eastAsia" w:ascii="宋体" w:hAnsi="宋体" w:cs="宋体"/>
                <w:color w:val="000000"/>
              </w:rPr>
              <w:t>（元）</w:t>
            </w:r>
          </w:p>
          <w:p>
            <w:pPr>
              <w:spacing w:line="360" w:lineRule="auto"/>
              <w:rPr>
                <w:rFonts w:ascii="宋体" w:hAnsi="宋体" w:cs="宋体"/>
                <w:color w:val="000000"/>
              </w:rPr>
            </w:pPr>
            <w:r>
              <w:rPr>
                <w:rFonts w:hint="eastAsia" w:ascii="宋体" w:hAnsi="宋体" w:cs="宋体"/>
                <w:color w:val="000000"/>
              </w:rPr>
              <w:t>小写：</w:t>
            </w:r>
            <w:r>
              <w:rPr>
                <w:rFonts w:hint="eastAsia" w:ascii="宋体" w:hAnsi="宋体" w:cs="宋体"/>
                <w:color w:val="000000"/>
                <w:u w:val="single"/>
              </w:rPr>
              <w:t xml:space="preserve">                              </w:t>
            </w:r>
            <w:r>
              <w:rPr>
                <w:rFonts w:hint="eastAsia" w:ascii="宋体" w:hAnsi="宋体" w:cs="宋体"/>
                <w:color w:val="000000"/>
              </w:rPr>
              <w:t>（元）</w:t>
            </w:r>
          </w:p>
        </w:tc>
      </w:tr>
    </w:tbl>
    <w:p>
      <w:pPr>
        <w:spacing w:line="360" w:lineRule="auto"/>
        <w:rPr>
          <w:rFonts w:ascii="宋体" w:hAnsi="宋体" w:cs="宋体"/>
          <w:color w:val="000000"/>
        </w:rPr>
      </w:pPr>
    </w:p>
    <w:p>
      <w:pPr>
        <w:spacing w:line="360" w:lineRule="auto"/>
        <w:rPr>
          <w:rFonts w:ascii="宋体" w:hAnsi="宋体" w:cs="宋体"/>
          <w:color w:val="000000"/>
        </w:rPr>
      </w:pPr>
      <w:r>
        <w:rPr>
          <w:rFonts w:hint="eastAsia" w:ascii="宋体" w:hAnsi="宋体" w:cs="宋体"/>
          <w:color w:val="000000"/>
        </w:rPr>
        <w:t>注：1、表中每项必须填写。</w:t>
      </w:r>
    </w:p>
    <w:p>
      <w:pPr>
        <w:spacing w:line="360" w:lineRule="auto"/>
        <w:ind w:firstLine="480" w:firstLineChars="200"/>
        <w:rPr>
          <w:rFonts w:ascii="宋体" w:hAnsi="宋体" w:cs="宋体"/>
          <w:color w:val="000000"/>
        </w:rPr>
      </w:pPr>
      <w:r>
        <w:rPr>
          <w:rFonts w:hint="eastAsia" w:ascii="宋体" w:hAnsi="宋体" w:cs="宋体"/>
          <w:color w:val="000000"/>
        </w:rPr>
        <w:t>2、表中大小写不一致时，以大写为准</w:t>
      </w:r>
    </w:p>
    <w:p>
      <w:pPr>
        <w:spacing w:line="360" w:lineRule="auto"/>
        <w:ind w:firstLine="480" w:firstLineChars="200"/>
        <w:rPr>
          <w:rFonts w:hint="default"/>
          <w:lang w:val="en-US" w:eastAsia="zh-CN"/>
        </w:rPr>
      </w:pPr>
      <w:r>
        <w:rPr>
          <w:rFonts w:hint="eastAsia" w:ascii="宋体" w:hAnsi="宋体" w:cs="宋体"/>
          <w:color w:val="000000"/>
          <w:lang w:val="en-US" w:eastAsia="zh-CN"/>
        </w:rPr>
        <w:t>3、其他说明：报价金额应当包含52个</w:t>
      </w:r>
      <w:r>
        <w:rPr>
          <w:rFonts w:hint="default" w:ascii="宋体" w:hAnsi="宋体" w:eastAsia="宋体" w:cs="宋体"/>
          <w:szCs w:val="24"/>
          <w:lang w:val="en-US" w:eastAsia="zh-CN"/>
        </w:rPr>
        <w:t>特困养老人员的入住、餐饮服务、生活照料、生活护理、医疗护理、娱乐服务</w:t>
      </w:r>
      <w:r>
        <w:rPr>
          <w:rFonts w:hint="eastAsia" w:ascii="宋体" w:hAnsi="宋体" w:cs="宋体"/>
          <w:szCs w:val="24"/>
          <w:lang w:val="en-US" w:eastAsia="zh-CN"/>
        </w:rPr>
        <w:t>及</w:t>
      </w:r>
      <w:r>
        <w:rPr>
          <w:rFonts w:hint="eastAsia" w:ascii="宋体" w:hAnsi="宋体" w:eastAsia="宋体"/>
          <w:szCs w:val="22"/>
          <w:highlight w:val="none"/>
          <w:lang w:val="en-US" w:eastAsia="zh-CN"/>
        </w:rPr>
        <w:t>其他养老相关的延伸服务所产生的费用</w:t>
      </w:r>
      <w:r>
        <w:rPr>
          <w:rFonts w:hint="eastAsia" w:ascii="宋体" w:hAnsi="宋体"/>
          <w:szCs w:val="22"/>
          <w:highlight w:val="none"/>
          <w:lang w:val="en-US" w:eastAsia="zh-CN"/>
        </w:rPr>
        <w:t>，</w:t>
      </w:r>
      <w:r>
        <w:rPr>
          <w:rFonts w:hint="eastAsia" w:ascii="宋体" w:hAnsi="宋体" w:cs="宋体"/>
          <w:szCs w:val="22"/>
          <w:highlight w:val="none"/>
          <w:lang w:val="en-US" w:eastAsia="zh-CN"/>
        </w:rPr>
        <w:t>54个</w:t>
      </w:r>
      <w:r>
        <w:rPr>
          <w:rFonts w:hint="default" w:ascii="宋体" w:hAnsi="宋体" w:cs="宋体"/>
          <w:szCs w:val="22"/>
          <w:highlight w:val="none"/>
          <w:lang w:val="en-US" w:eastAsia="zh-CN"/>
        </w:rPr>
        <w:t>特困养老人员</w:t>
      </w:r>
      <w:r>
        <w:rPr>
          <w:rFonts w:hint="eastAsia" w:ascii="宋体" w:hAnsi="宋体" w:cs="宋体"/>
          <w:szCs w:val="22"/>
          <w:highlight w:val="none"/>
          <w:lang w:val="en-US" w:eastAsia="zh-CN"/>
        </w:rPr>
        <w:t>的</w:t>
      </w:r>
      <w:r>
        <w:rPr>
          <w:rFonts w:hint="default" w:ascii="宋体" w:hAnsi="宋体" w:cs="宋体"/>
          <w:szCs w:val="22"/>
          <w:highlight w:val="none"/>
          <w:lang w:val="en-US" w:eastAsia="zh-CN"/>
        </w:rPr>
        <w:t>入住</w:t>
      </w:r>
      <w:r>
        <w:rPr>
          <w:rFonts w:hint="eastAsia" w:ascii="宋体" w:hAnsi="宋体" w:cs="宋体"/>
          <w:szCs w:val="22"/>
          <w:highlight w:val="none"/>
          <w:lang w:val="en-US" w:eastAsia="zh-CN"/>
        </w:rPr>
        <w:t>及生活物资</w:t>
      </w:r>
      <w:r>
        <w:rPr>
          <w:rFonts w:hint="eastAsia" w:ascii="宋体" w:hAnsi="宋体" w:eastAsia="宋体"/>
          <w:szCs w:val="22"/>
          <w:highlight w:val="none"/>
          <w:lang w:val="en-US" w:eastAsia="zh-CN"/>
        </w:rPr>
        <w:t>所产生的费用，还应包含人工、材料、水电暖气、管理费、医疗费、税金等本项目所发生的所有费用。</w:t>
      </w:r>
    </w:p>
    <w:p>
      <w:pPr>
        <w:spacing w:line="360" w:lineRule="auto"/>
        <w:rPr>
          <w:rFonts w:hint="eastAsia" w:ascii="宋体" w:hAnsi="宋体" w:cs="宋体"/>
          <w:color w:val="000000"/>
        </w:rPr>
      </w:pPr>
    </w:p>
    <w:p>
      <w:pPr>
        <w:spacing w:line="360" w:lineRule="auto"/>
        <w:rPr>
          <w:rFonts w:hint="default" w:ascii="宋体" w:hAnsi="宋体" w:eastAsia="宋体" w:cs="宋体"/>
          <w:color w:val="000000"/>
          <w:u w:val="single"/>
          <w:lang w:val="en-US" w:eastAsia="zh-CN"/>
        </w:rPr>
      </w:pPr>
      <w:r>
        <w:rPr>
          <w:rFonts w:hint="eastAsia" w:ascii="宋体" w:hAnsi="宋体" w:cs="宋体"/>
          <w:color w:val="000000"/>
        </w:rPr>
        <w:t>投 标 人（盖章）：</w:t>
      </w:r>
      <w:r>
        <w:rPr>
          <w:rFonts w:hint="eastAsia" w:ascii="宋体" w:hAnsi="宋体" w:cs="宋体"/>
          <w:color w:val="000000"/>
          <w:u w:val="single"/>
          <w:lang w:val="en-US" w:eastAsia="zh-CN"/>
        </w:rPr>
        <w:t xml:space="preserve">                 </w:t>
      </w:r>
    </w:p>
    <w:p>
      <w:pPr>
        <w:spacing w:line="360" w:lineRule="auto"/>
        <w:rPr>
          <w:rFonts w:ascii="宋体" w:hAnsi="宋体" w:cs="宋体"/>
          <w:color w:val="000000"/>
        </w:rPr>
      </w:pPr>
    </w:p>
    <w:p>
      <w:pPr>
        <w:spacing w:line="360" w:lineRule="auto"/>
        <w:rPr>
          <w:rFonts w:hint="default" w:ascii="宋体" w:hAnsi="宋体" w:eastAsia="宋体" w:cs="宋体"/>
          <w:color w:val="000000"/>
          <w:u w:val="single"/>
          <w:lang w:val="en-US" w:eastAsia="zh-CN"/>
        </w:rPr>
      </w:pPr>
      <w:r>
        <w:rPr>
          <w:rFonts w:hint="eastAsia" w:ascii="宋体" w:hAnsi="宋体" w:cs="宋体"/>
          <w:color w:val="000000"/>
        </w:rPr>
        <w:t>法定代表人或委托代理人（盖章）：</w:t>
      </w:r>
      <w:r>
        <w:rPr>
          <w:rFonts w:hint="eastAsia" w:ascii="宋体" w:hAnsi="宋体" w:cs="宋体"/>
          <w:color w:val="000000"/>
          <w:u w:val="single"/>
          <w:lang w:val="en-US" w:eastAsia="zh-CN"/>
        </w:rPr>
        <w:t xml:space="preserve">             </w:t>
      </w:r>
    </w:p>
    <w:p>
      <w:pPr>
        <w:spacing w:line="360" w:lineRule="auto"/>
        <w:rPr>
          <w:rFonts w:ascii="宋体" w:hAnsi="宋体" w:cs="宋体"/>
          <w:color w:val="000000"/>
        </w:rPr>
      </w:pPr>
    </w:p>
    <w:bookmarkEnd w:id="135"/>
    <w:bookmarkEnd w:id="136"/>
    <w:bookmarkEnd w:id="137"/>
    <w:p>
      <w:pPr>
        <w:pStyle w:val="38"/>
        <w:jc w:val="both"/>
        <w:rPr>
          <w:rStyle w:val="51"/>
          <w:rFonts w:ascii="宋体" w:hAnsi="宋体" w:cs="宋体"/>
          <w:b w:val="0"/>
          <w:bCs w:val="0"/>
        </w:rPr>
      </w:pPr>
      <w:bookmarkStart w:id="138" w:name="_Toc401241803"/>
      <w:bookmarkStart w:id="139" w:name="_Toc401251132"/>
      <w:bookmarkStart w:id="140" w:name="_Toc401251735"/>
    </w:p>
    <w:p>
      <w:pPr>
        <w:rPr>
          <w:rStyle w:val="51"/>
          <w:rFonts w:ascii="宋体" w:hAnsi="宋体" w:cs="宋体"/>
          <w:b w:val="0"/>
          <w:bCs w:val="0"/>
        </w:rPr>
      </w:pPr>
    </w:p>
    <w:p>
      <w:pPr>
        <w:pStyle w:val="55"/>
      </w:pPr>
    </w:p>
    <w:p>
      <w:pPr>
        <w:pStyle w:val="56"/>
        <w:rPr>
          <w:rStyle w:val="51"/>
          <w:rFonts w:ascii="宋体" w:hAnsi="宋体" w:cs="宋体"/>
          <w:b w:val="0"/>
          <w:bCs w:val="0"/>
        </w:rPr>
      </w:pPr>
    </w:p>
    <w:p>
      <w:pPr>
        <w:pStyle w:val="56"/>
        <w:rPr>
          <w:rStyle w:val="51"/>
          <w:rFonts w:ascii="宋体" w:hAnsi="宋体" w:cs="宋体"/>
          <w:b w:val="0"/>
          <w:bCs w:val="0"/>
        </w:rPr>
      </w:pPr>
    </w:p>
    <w:p>
      <w:pPr>
        <w:pStyle w:val="56"/>
        <w:rPr>
          <w:rStyle w:val="51"/>
          <w:rFonts w:ascii="宋体" w:hAnsi="宋体" w:cs="宋体"/>
          <w:b w:val="0"/>
          <w:bCs w:val="0"/>
        </w:rPr>
      </w:pPr>
    </w:p>
    <w:p>
      <w:pPr>
        <w:pStyle w:val="56"/>
        <w:rPr>
          <w:rStyle w:val="51"/>
          <w:rFonts w:ascii="宋体" w:hAnsi="宋体" w:cs="宋体"/>
          <w:b w:val="0"/>
          <w:bCs w:val="0"/>
        </w:rPr>
      </w:pPr>
    </w:p>
    <w:p/>
    <w:p>
      <w:pPr>
        <w:rPr>
          <w:rStyle w:val="51"/>
          <w:rFonts w:ascii="宋体" w:hAnsi="宋体" w:cs="宋体"/>
          <w:b w:val="0"/>
          <w:bCs w:val="0"/>
        </w:rPr>
      </w:pPr>
    </w:p>
    <w:p>
      <w:pPr>
        <w:rPr>
          <w:rStyle w:val="51"/>
          <w:rFonts w:ascii="宋体" w:hAnsi="宋体" w:cs="宋体"/>
          <w:b w:val="0"/>
          <w:bCs w:val="0"/>
        </w:rPr>
      </w:pPr>
      <w:r>
        <w:rPr>
          <w:rStyle w:val="51"/>
          <w:rFonts w:ascii="宋体" w:hAnsi="宋体" w:cs="宋体"/>
          <w:b w:val="0"/>
          <w:bCs w:val="0"/>
        </w:rPr>
        <w:br w:type="page"/>
      </w:r>
    </w:p>
    <w:p>
      <w:pPr>
        <w:spacing w:line="360" w:lineRule="auto"/>
        <w:jc w:val="center"/>
        <w:rPr>
          <w:rFonts w:ascii="宋体" w:hAnsi="宋体" w:cs="宋体"/>
          <w:bCs/>
          <w:color w:val="000000"/>
        </w:rPr>
      </w:pPr>
      <w:r>
        <w:rPr>
          <w:rFonts w:hint="eastAsia" w:ascii="宋体" w:hAnsi="宋体" w:cs="Times New Roman"/>
          <w:b/>
          <w:color w:val="000000"/>
          <w:sz w:val="30"/>
          <w:szCs w:val="22"/>
          <w:highlight w:val="none"/>
          <w:lang w:val="en-US" w:eastAsia="zh-CN"/>
        </w:rPr>
        <w:t>分项</w:t>
      </w:r>
      <w:r>
        <w:rPr>
          <w:rFonts w:hint="eastAsia" w:ascii="宋体" w:hAnsi="宋体" w:eastAsia="宋体" w:cs="Times New Roman"/>
          <w:b/>
          <w:color w:val="000000"/>
          <w:sz w:val="30"/>
          <w:szCs w:val="22"/>
          <w:highlight w:val="none"/>
        </w:rPr>
        <w:t>报价</w:t>
      </w:r>
      <w:r>
        <w:rPr>
          <w:rFonts w:hint="eastAsia" w:ascii="宋体" w:hAnsi="宋体" w:eastAsia="宋体" w:cs="Times New Roman"/>
          <w:b/>
          <w:color w:val="000000"/>
          <w:sz w:val="30"/>
          <w:szCs w:val="22"/>
          <w:highlight w:val="none"/>
          <w:lang w:val="en-US" w:eastAsia="zh-CN"/>
        </w:rPr>
        <w:t>一览</w:t>
      </w:r>
      <w:r>
        <w:rPr>
          <w:rFonts w:hint="eastAsia" w:ascii="宋体" w:hAnsi="宋体" w:eastAsia="宋体" w:cs="Times New Roman"/>
          <w:b/>
          <w:color w:val="000000"/>
          <w:sz w:val="30"/>
          <w:szCs w:val="22"/>
          <w:highlight w:val="none"/>
        </w:rPr>
        <w:t>表</w:t>
      </w:r>
      <w:r>
        <w:rPr>
          <w:rFonts w:hint="eastAsia" w:ascii="宋体" w:hAnsi="宋体" w:cs="宋体"/>
          <w:b/>
          <w:color w:val="000000"/>
        </w:rPr>
        <w:t xml:space="preserve">    </w:t>
      </w:r>
    </w:p>
    <w:tbl>
      <w:tblPr>
        <w:tblStyle w:val="48"/>
        <w:tblpPr w:leftFromText="180" w:rightFromText="180" w:vertAnchor="text" w:horzAnchor="margin" w:tblpY="242"/>
        <w:tblW w:w="938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17"/>
        <w:gridCol w:w="1980"/>
        <w:gridCol w:w="1860"/>
        <w:gridCol w:w="1575"/>
        <w:gridCol w:w="26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1317" w:type="dxa"/>
            <w:tcBorders>
              <w:right w:val="single" w:color="auto" w:sz="4" w:space="0"/>
            </w:tcBorders>
            <w:vAlign w:val="center"/>
          </w:tcPr>
          <w:p>
            <w:pPr>
              <w:spacing w:line="360" w:lineRule="auto"/>
              <w:jc w:val="center"/>
              <w:rPr>
                <w:rFonts w:ascii="宋体" w:hAnsi="宋体" w:cs="宋体"/>
                <w:color w:val="000000"/>
              </w:rPr>
            </w:pPr>
            <w:r>
              <w:rPr>
                <w:rFonts w:hint="eastAsia" w:ascii="宋体" w:hAnsi="宋体" w:cs="宋体"/>
                <w:color w:val="000000"/>
              </w:rPr>
              <w:t>项  号</w:t>
            </w:r>
          </w:p>
        </w:tc>
        <w:tc>
          <w:tcPr>
            <w:tcW w:w="1980" w:type="dxa"/>
            <w:tcBorders>
              <w:left w:val="single" w:color="auto" w:sz="4" w:space="0"/>
            </w:tcBorders>
            <w:vAlign w:val="center"/>
          </w:tcPr>
          <w:p>
            <w:pPr>
              <w:spacing w:line="360" w:lineRule="auto"/>
              <w:jc w:val="center"/>
              <w:rPr>
                <w:rFonts w:hint="eastAsia" w:ascii="宋体" w:hAnsi="宋体" w:eastAsia="宋体" w:cs="宋体"/>
                <w:color w:val="000000"/>
                <w:lang w:val="en-US" w:eastAsia="zh-CN"/>
              </w:rPr>
            </w:pPr>
            <w:r>
              <w:rPr>
                <w:rFonts w:hint="eastAsia" w:ascii="宋体" w:hAnsi="宋体" w:cs="宋体"/>
                <w:color w:val="000000"/>
                <w:lang w:val="en-US" w:eastAsia="zh-CN"/>
              </w:rPr>
              <w:t>服务标准</w:t>
            </w:r>
          </w:p>
        </w:tc>
        <w:tc>
          <w:tcPr>
            <w:tcW w:w="1860" w:type="dxa"/>
            <w:vAlign w:val="center"/>
          </w:tcPr>
          <w:p>
            <w:pPr>
              <w:spacing w:line="360" w:lineRule="auto"/>
              <w:jc w:val="center"/>
              <w:rPr>
                <w:rFonts w:hint="eastAsia" w:ascii="宋体" w:hAnsi="宋体" w:eastAsia="宋体" w:cs="宋体"/>
                <w:color w:val="000000"/>
                <w:lang w:val="en-US" w:eastAsia="zh-CN"/>
              </w:rPr>
            </w:pPr>
            <w:r>
              <w:rPr>
                <w:rFonts w:hint="eastAsia" w:ascii="宋体" w:hAnsi="宋体" w:cs="宋体"/>
                <w:color w:val="000000"/>
                <w:lang w:val="en-US" w:eastAsia="zh-CN"/>
              </w:rPr>
              <w:t>人数（人）</w:t>
            </w:r>
          </w:p>
        </w:tc>
        <w:tc>
          <w:tcPr>
            <w:tcW w:w="1575" w:type="dxa"/>
            <w:vAlign w:val="center"/>
          </w:tcPr>
          <w:p>
            <w:pPr>
              <w:spacing w:line="360" w:lineRule="auto"/>
              <w:jc w:val="center"/>
              <w:rPr>
                <w:rFonts w:hint="eastAsia" w:ascii="宋体" w:hAnsi="宋体" w:eastAsia="宋体" w:cs="宋体"/>
                <w:color w:val="000000"/>
                <w:lang w:val="en-US" w:eastAsia="zh-CN"/>
              </w:rPr>
            </w:pPr>
            <w:r>
              <w:rPr>
                <w:rFonts w:hint="eastAsia" w:ascii="宋体" w:hAnsi="宋体" w:cs="宋体"/>
                <w:color w:val="000000"/>
                <w:lang w:val="en-US" w:eastAsia="zh-CN"/>
              </w:rPr>
              <w:t>单价（人/元）</w:t>
            </w:r>
          </w:p>
        </w:tc>
        <w:tc>
          <w:tcPr>
            <w:tcW w:w="2650" w:type="dxa"/>
            <w:vAlign w:val="center"/>
          </w:tcPr>
          <w:p>
            <w:pPr>
              <w:spacing w:line="360" w:lineRule="auto"/>
              <w:jc w:val="center"/>
              <w:rPr>
                <w:rFonts w:hint="eastAsia" w:ascii="宋体" w:hAnsi="宋体" w:eastAsia="宋体" w:cs="宋体"/>
                <w:color w:val="000000"/>
                <w:lang w:val="en-US" w:eastAsia="zh-CN"/>
              </w:rPr>
            </w:pPr>
            <w:r>
              <w:rPr>
                <w:rFonts w:hint="eastAsia" w:ascii="宋体" w:hAnsi="宋体" w:cs="宋体"/>
                <w:color w:val="000000"/>
                <w:lang w:val="en-US" w:eastAsia="zh-CN"/>
              </w:rPr>
              <w:t>合计（元）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1317" w:type="dxa"/>
            <w:tcBorders>
              <w:right w:val="single" w:color="auto" w:sz="4" w:space="0"/>
            </w:tcBorders>
            <w:vAlign w:val="center"/>
          </w:tcPr>
          <w:p>
            <w:pPr>
              <w:spacing w:line="360" w:lineRule="auto"/>
              <w:jc w:val="center"/>
              <w:rPr>
                <w:rFonts w:hint="default" w:ascii="宋体" w:hAnsi="宋体" w:cs="宋体"/>
                <w:color w:val="000000"/>
                <w:lang w:val="en-US"/>
              </w:rPr>
            </w:pPr>
            <w:r>
              <w:rPr>
                <w:rFonts w:hint="eastAsia" w:ascii="宋体" w:hAnsi="宋体" w:cs="宋体"/>
                <w:color w:val="000000"/>
                <w:lang w:val="en-US" w:eastAsia="zh-CN"/>
              </w:rPr>
              <w:t>1</w:t>
            </w:r>
          </w:p>
        </w:tc>
        <w:tc>
          <w:tcPr>
            <w:tcW w:w="1980" w:type="dxa"/>
            <w:tcBorders>
              <w:left w:val="single" w:color="auto" w:sz="4" w:space="0"/>
            </w:tcBorders>
            <w:vAlign w:val="center"/>
          </w:tcPr>
          <w:p>
            <w:pPr>
              <w:spacing w:line="360" w:lineRule="auto"/>
              <w:jc w:val="center"/>
              <w:rPr>
                <w:rFonts w:hint="default" w:ascii="宋体" w:hAnsi="宋体" w:eastAsia="宋体" w:cs="宋体"/>
                <w:color w:val="000000"/>
                <w:sz w:val="22"/>
                <w:szCs w:val="18"/>
                <w:lang w:val="en-US" w:eastAsia="zh-CN"/>
              </w:rPr>
            </w:pPr>
            <w:r>
              <w:rPr>
                <w:rFonts w:hint="eastAsia" w:ascii="宋体" w:hAnsi="宋体" w:cs="宋体"/>
                <w:color w:val="000000"/>
                <w:sz w:val="22"/>
                <w:szCs w:val="18"/>
                <w:lang w:val="en-US" w:eastAsia="zh-CN"/>
              </w:rPr>
              <w:t>介护一</w:t>
            </w:r>
          </w:p>
        </w:tc>
        <w:tc>
          <w:tcPr>
            <w:tcW w:w="1860" w:type="dxa"/>
            <w:vAlign w:val="center"/>
          </w:tcPr>
          <w:p>
            <w:pPr>
              <w:spacing w:line="360" w:lineRule="auto"/>
              <w:jc w:val="center"/>
              <w:rPr>
                <w:rFonts w:hint="default" w:ascii="宋体" w:hAnsi="宋体" w:eastAsia="宋体" w:cs="宋体"/>
                <w:color w:val="000000"/>
                <w:lang w:val="en-US" w:eastAsia="zh-CN"/>
              </w:rPr>
            </w:pPr>
            <w:r>
              <w:rPr>
                <w:rFonts w:hint="eastAsia" w:ascii="宋体" w:hAnsi="宋体" w:cs="宋体"/>
                <w:color w:val="000000"/>
                <w:lang w:val="en-US" w:eastAsia="zh-CN"/>
              </w:rPr>
              <w:t>14</w:t>
            </w:r>
          </w:p>
        </w:tc>
        <w:tc>
          <w:tcPr>
            <w:tcW w:w="1575" w:type="dxa"/>
            <w:vAlign w:val="center"/>
          </w:tcPr>
          <w:p>
            <w:pPr>
              <w:spacing w:line="360" w:lineRule="auto"/>
              <w:rPr>
                <w:rFonts w:ascii="宋体" w:hAnsi="宋体" w:cs="宋体"/>
                <w:color w:val="000000"/>
              </w:rPr>
            </w:pPr>
          </w:p>
        </w:tc>
        <w:tc>
          <w:tcPr>
            <w:tcW w:w="2650" w:type="dxa"/>
            <w:vAlign w:val="center"/>
          </w:tcPr>
          <w:p>
            <w:pPr>
              <w:spacing w:line="360" w:lineRule="auto"/>
              <w:rPr>
                <w:rFonts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1317" w:type="dxa"/>
            <w:tcBorders>
              <w:right w:val="single" w:color="auto" w:sz="4" w:space="0"/>
            </w:tcBorders>
            <w:vAlign w:val="center"/>
          </w:tcPr>
          <w:p>
            <w:pPr>
              <w:spacing w:line="360" w:lineRule="auto"/>
              <w:jc w:val="center"/>
              <w:rPr>
                <w:rFonts w:hint="default" w:ascii="宋体" w:hAnsi="宋体" w:cs="宋体"/>
                <w:color w:val="000000"/>
                <w:lang w:val="en-US" w:eastAsia="zh-CN"/>
              </w:rPr>
            </w:pPr>
            <w:r>
              <w:rPr>
                <w:rFonts w:hint="eastAsia" w:ascii="宋体" w:hAnsi="宋体" w:cs="宋体"/>
                <w:color w:val="000000"/>
                <w:lang w:val="en-US" w:eastAsia="zh-CN"/>
              </w:rPr>
              <w:t>2</w:t>
            </w:r>
          </w:p>
        </w:tc>
        <w:tc>
          <w:tcPr>
            <w:tcW w:w="1980" w:type="dxa"/>
            <w:tcBorders>
              <w:left w:val="single" w:color="auto" w:sz="4" w:space="0"/>
            </w:tcBorders>
            <w:vAlign w:val="center"/>
          </w:tcPr>
          <w:p>
            <w:pPr>
              <w:spacing w:line="360" w:lineRule="auto"/>
              <w:jc w:val="center"/>
              <w:rPr>
                <w:rFonts w:hint="default" w:ascii="宋体" w:hAnsi="宋体" w:eastAsia="宋体" w:cs="宋体"/>
                <w:color w:val="000000"/>
                <w:sz w:val="22"/>
                <w:szCs w:val="18"/>
                <w:lang w:val="en-US" w:eastAsia="zh-CN"/>
              </w:rPr>
            </w:pPr>
            <w:r>
              <w:rPr>
                <w:rFonts w:hint="eastAsia" w:ascii="宋体" w:hAnsi="宋体" w:cs="宋体"/>
                <w:color w:val="000000"/>
                <w:sz w:val="22"/>
                <w:szCs w:val="18"/>
                <w:lang w:val="en-US" w:eastAsia="zh-CN"/>
              </w:rPr>
              <w:t>介助一</w:t>
            </w:r>
          </w:p>
        </w:tc>
        <w:tc>
          <w:tcPr>
            <w:tcW w:w="1860" w:type="dxa"/>
            <w:vAlign w:val="center"/>
          </w:tcPr>
          <w:p>
            <w:pPr>
              <w:spacing w:line="360" w:lineRule="auto"/>
              <w:jc w:val="center"/>
              <w:rPr>
                <w:rFonts w:hint="eastAsia" w:ascii="宋体" w:hAnsi="宋体" w:eastAsia="宋体" w:cs="宋体"/>
                <w:color w:val="000000"/>
                <w:lang w:val="en-US" w:eastAsia="zh-CN"/>
              </w:rPr>
            </w:pPr>
            <w:r>
              <w:rPr>
                <w:rFonts w:hint="eastAsia" w:ascii="宋体" w:hAnsi="宋体" w:cs="宋体"/>
                <w:color w:val="000000"/>
                <w:lang w:val="en-US" w:eastAsia="zh-CN"/>
              </w:rPr>
              <w:t>8</w:t>
            </w:r>
          </w:p>
        </w:tc>
        <w:tc>
          <w:tcPr>
            <w:tcW w:w="1575" w:type="dxa"/>
            <w:vAlign w:val="center"/>
          </w:tcPr>
          <w:p>
            <w:pPr>
              <w:spacing w:line="360" w:lineRule="auto"/>
              <w:rPr>
                <w:rFonts w:hint="eastAsia" w:ascii="宋体" w:hAnsi="宋体" w:cs="宋体"/>
                <w:color w:val="000000"/>
              </w:rPr>
            </w:pPr>
          </w:p>
        </w:tc>
        <w:tc>
          <w:tcPr>
            <w:tcW w:w="2650" w:type="dxa"/>
            <w:vAlign w:val="center"/>
          </w:tcPr>
          <w:p>
            <w:pPr>
              <w:spacing w:line="360" w:lineRule="auto"/>
              <w:rPr>
                <w:rFonts w:hint="eastAsia"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1317" w:type="dxa"/>
            <w:tcBorders>
              <w:right w:val="single" w:color="auto" w:sz="4" w:space="0"/>
            </w:tcBorders>
            <w:vAlign w:val="center"/>
          </w:tcPr>
          <w:p>
            <w:pPr>
              <w:spacing w:line="360" w:lineRule="auto"/>
              <w:jc w:val="center"/>
              <w:rPr>
                <w:rFonts w:hint="default" w:ascii="宋体" w:hAnsi="宋体" w:cs="宋体"/>
                <w:color w:val="000000"/>
                <w:lang w:val="en-US" w:eastAsia="zh-CN"/>
              </w:rPr>
            </w:pPr>
            <w:r>
              <w:rPr>
                <w:rFonts w:hint="eastAsia" w:ascii="宋体" w:hAnsi="宋体" w:cs="宋体"/>
                <w:color w:val="000000"/>
                <w:lang w:val="en-US" w:eastAsia="zh-CN"/>
              </w:rPr>
              <w:t>3</w:t>
            </w:r>
          </w:p>
        </w:tc>
        <w:tc>
          <w:tcPr>
            <w:tcW w:w="1980" w:type="dxa"/>
            <w:tcBorders>
              <w:left w:val="single" w:color="auto" w:sz="4" w:space="0"/>
            </w:tcBorders>
            <w:vAlign w:val="center"/>
          </w:tcPr>
          <w:p>
            <w:pPr>
              <w:spacing w:line="360" w:lineRule="auto"/>
              <w:jc w:val="center"/>
              <w:rPr>
                <w:rFonts w:hint="eastAsia" w:ascii="宋体" w:hAnsi="宋体" w:eastAsia="宋体" w:cs="宋体"/>
                <w:color w:val="000000"/>
                <w:sz w:val="22"/>
                <w:szCs w:val="18"/>
                <w:lang w:val="en-US" w:eastAsia="zh-CN"/>
              </w:rPr>
            </w:pPr>
            <w:r>
              <w:rPr>
                <w:rFonts w:hint="eastAsia" w:ascii="宋体" w:hAnsi="宋体" w:cs="宋体"/>
                <w:color w:val="000000"/>
                <w:sz w:val="22"/>
                <w:szCs w:val="18"/>
                <w:lang w:val="en-US" w:eastAsia="zh-CN"/>
              </w:rPr>
              <w:t>自理</w:t>
            </w:r>
          </w:p>
        </w:tc>
        <w:tc>
          <w:tcPr>
            <w:tcW w:w="1860" w:type="dxa"/>
            <w:vAlign w:val="center"/>
          </w:tcPr>
          <w:p>
            <w:pPr>
              <w:spacing w:line="360" w:lineRule="auto"/>
              <w:jc w:val="center"/>
              <w:rPr>
                <w:rFonts w:hint="default" w:ascii="宋体" w:hAnsi="宋体" w:eastAsia="宋体" w:cs="宋体"/>
                <w:color w:val="000000"/>
                <w:lang w:val="en-US" w:eastAsia="zh-CN"/>
              </w:rPr>
            </w:pPr>
            <w:r>
              <w:rPr>
                <w:rFonts w:hint="eastAsia" w:ascii="宋体" w:hAnsi="宋体" w:cs="宋体"/>
                <w:color w:val="000000"/>
                <w:lang w:val="en-US" w:eastAsia="zh-CN"/>
              </w:rPr>
              <w:t>30</w:t>
            </w:r>
          </w:p>
        </w:tc>
        <w:tc>
          <w:tcPr>
            <w:tcW w:w="1575" w:type="dxa"/>
            <w:vAlign w:val="center"/>
          </w:tcPr>
          <w:p>
            <w:pPr>
              <w:spacing w:line="360" w:lineRule="auto"/>
              <w:rPr>
                <w:rFonts w:hint="eastAsia" w:ascii="宋体" w:hAnsi="宋体" w:cs="宋体"/>
                <w:color w:val="000000"/>
              </w:rPr>
            </w:pPr>
          </w:p>
        </w:tc>
        <w:tc>
          <w:tcPr>
            <w:tcW w:w="2650" w:type="dxa"/>
            <w:vAlign w:val="center"/>
          </w:tcPr>
          <w:p>
            <w:pPr>
              <w:spacing w:line="360" w:lineRule="auto"/>
              <w:rPr>
                <w:rFonts w:hint="eastAsia"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1317" w:type="dxa"/>
            <w:tcBorders>
              <w:right w:val="single" w:color="auto" w:sz="4" w:space="0"/>
            </w:tcBorders>
            <w:vAlign w:val="center"/>
          </w:tcPr>
          <w:p>
            <w:pPr>
              <w:spacing w:line="360" w:lineRule="auto"/>
              <w:jc w:val="center"/>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4</w:t>
            </w:r>
          </w:p>
        </w:tc>
        <w:tc>
          <w:tcPr>
            <w:tcW w:w="1980" w:type="dxa"/>
            <w:tcBorders>
              <w:left w:val="single" w:color="auto" w:sz="4" w:space="0"/>
            </w:tcBorders>
            <w:vAlign w:val="center"/>
          </w:tcPr>
          <w:p>
            <w:pPr>
              <w:spacing w:line="360" w:lineRule="auto"/>
              <w:jc w:val="center"/>
              <w:rPr>
                <w:rFonts w:hint="default" w:ascii="宋体" w:hAnsi="宋体" w:cs="宋体"/>
                <w:color w:val="000000"/>
                <w:sz w:val="22"/>
                <w:szCs w:val="18"/>
                <w:highlight w:val="none"/>
                <w:lang w:val="en-US" w:eastAsia="zh-CN"/>
              </w:rPr>
            </w:pPr>
            <w:r>
              <w:rPr>
                <w:rFonts w:hint="eastAsia" w:ascii="宋体" w:hAnsi="宋体" w:cs="宋体"/>
                <w:color w:val="000000"/>
                <w:sz w:val="22"/>
                <w:szCs w:val="18"/>
                <w:highlight w:val="none"/>
                <w:lang w:val="en-US" w:eastAsia="zh-CN"/>
              </w:rPr>
              <w:t>入住及生活物资</w:t>
            </w:r>
          </w:p>
        </w:tc>
        <w:tc>
          <w:tcPr>
            <w:tcW w:w="1860" w:type="dxa"/>
            <w:vAlign w:val="center"/>
          </w:tcPr>
          <w:p>
            <w:pPr>
              <w:spacing w:line="360" w:lineRule="auto"/>
              <w:jc w:val="center"/>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54</w:t>
            </w:r>
          </w:p>
        </w:tc>
        <w:tc>
          <w:tcPr>
            <w:tcW w:w="1575" w:type="dxa"/>
            <w:vAlign w:val="center"/>
          </w:tcPr>
          <w:p>
            <w:pPr>
              <w:spacing w:line="360" w:lineRule="auto"/>
              <w:rPr>
                <w:rFonts w:hint="eastAsia" w:ascii="宋体" w:hAnsi="宋体" w:cs="宋体"/>
                <w:color w:val="000000"/>
                <w:highlight w:val="none"/>
              </w:rPr>
            </w:pPr>
          </w:p>
        </w:tc>
        <w:tc>
          <w:tcPr>
            <w:tcW w:w="2650" w:type="dxa"/>
            <w:vAlign w:val="center"/>
          </w:tcPr>
          <w:p>
            <w:pPr>
              <w:spacing w:line="360" w:lineRule="auto"/>
              <w:rPr>
                <w:rFonts w:hint="eastAsia" w:ascii="宋体" w:hAnsi="宋体" w:cs="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1317" w:type="dxa"/>
            <w:tcBorders>
              <w:right w:val="single" w:color="auto" w:sz="4" w:space="0"/>
            </w:tcBorders>
            <w:vAlign w:val="center"/>
          </w:tcPr>
          <w:p>
            <w:pPr>
              <w:spacing w:line="360" w:lineRule="auto"/>
              <w:jc w:val="center"/>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总计：</w:t>
            </w:r>
          </w:p>
        </w:tc>
        <w:tc>
          <w:tcPr>
            <w:tcW w:w="8065" w:type="dxa"/>
            <w:gridSpan w:val="4"/>
            <w:tcBorders>
              <w:left w:val="single" w:color="auto" w:sz="4" w:space="0"/>
            </w:tcBorders>
            <w:vAlign w:val="center"/>
          </w:tcPr>
          <w:p>
            <w:pPr>
              <w:spacing w:line="360" w:lineRule="auto"/>
              <w:rPr>
                <w:rFonts w:hint="eastAsia" w:ascii="宋体" w:hAnsi="宋体" w:cs="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1317" w:type="dxa"/>
            <w:tcBorders>
              <w:right w:val="single" w:color="auto" w:sz="4" w:space="0"/>
            </w:tcBorders>
            <w:vAlign w:val="center"/>
          </w:tcPr>
          <w:p>
            <w:pPr>
              <w:spacing w:line="360" w:lineRule="auto"/>
              <w:jc w:val="center"/>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质量要求</w:t>
            </w:r>
          </w:p>
        </w:tc>
        <w:tc>
          <w:tcPr>
            <w:tcW w:w="8065" w:type="dxa"/>
            <w:gridSpan w:val="4"/>
            <w:tcBorders>
              <w:left w:val="single" w:color="auto" w:sz="4" w:space="0"/>
            </w:tcBorders>
            <w:vAlign w:val="center"/>
          </w:tcPr>
          <w:p>
            <w:pPr>
              <w:spacing w:line="360" w:lineRule="auto"/>
              <w:rPr>
                <w:rFonts w:hint="eastAsia" w:ascii="宋体" w:hAnsi="宋体" w:cs="宋体"/>
                <w:color w:val="000000"/>
                <w:highlight w:val="none"/>
              </w:rPr>
            </w:pPr>
            <w:r>
              <w:rPr>
                <w:rFonts w:hint="eastAsia" w:ascii="宋体" w:hAnsi="宋体" w:cs="宋体"/>
                <w:highlight w:val="none"/>
              </w:rPr>
              <w:t>达到国家</w:t>
            </w:r>
            <w:r>
              <w:rPr>
                <w:rFonts w:hint="eastAsia" w:ascii="宋体" w:hAnsi="宋体" w:cs="宋体"/>
                <w:highlight w:val="none"/>
                <w:lang w:val="en-US" w:eastAsia="zh-CN"/>
              </w:rPr>
              <w:t>及相关行业标准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1317" w:type="dxa"/>
            <w:tcBorders>
              <w:right w:val="single" w:color="auto" w:sz="4" w:space="0"/>
            </w:tcBorders>
            <w:vAlign w:val="center"/>
          </w:tcPr>
          <w:p>
            <w:pPr>
              <w:spacing w:line="360" w:lineRule="auto"/>
              <w:jc w:val="center"/>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服务期限</w:t>
            </w:r>
          </w:p>
        </w:tc>
        <w:tc>
          <w:tcPr>
            <w:tcW w:w="8065" w:type="dxa"/>
            <w:gridSpan w:val="4"/>
            <w:tcBorders>
              <w:left w:val="single" w:color="auto" w:sz="4" w:space="0"/>
            </w:tcBorders>
            <w:vAlign w:val="center"/>
          </w:tcPr>
          <w:p>
            <w:pPr>
              <w:spacing w:line="360" w:lineRule="auto"/>
              <w:rPr>
                <w:rFonts w:hint="eastAsia" w:ascii="宋体" w:hAnsi="宋体" w:cs="宋体"/>
                <w:color w:val="000000"/>
                <w:highlight w:val="none"/>
              </w:rPr>
            </w:pPr>
            <w:r>
              <w:rPr>
                <w:rFonts w:hint="eastAsia" w:hAnsi="宋体" w:cs="宋体"/>
                <w:color w:val="auto"/>
                <w:sz w:val="24"/>
                <w:szCs w:val="22"/>
                <w:highlight w:val="none"/>
                <w:lang w:val="en-US" w:eastAsia="zh-CN" w:bidi="ar-SA"/>
              </w:rPr>
              <w:t>2021年11月15日-2023年12月31日</w:t>
            </w:r>
          </w:p>
        </w:tc>
      </w:tr>
    </w:tbl>
    <w:p>
      <w:pPr>
        <w:spacing w:line="360" w:lineRule="auto"/>
        <w:rPr>
          <w:rFonts w:ascii="宋体" w:hAnsi="宋体" w:cs="宋体"/>
          <w:color w:val="000000"/>
          <w:highlight w:val="none"/>
        </w:rPr>
      </w:pPr>
    </w:p>
    <w:p>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ascii="宋体" w:hAnsi="宋体" w:cs="宋体"/>
          <w:color w:val="000000"/>
          <w:sz w:val="22"/>
          <w:szCs w:val="18"/>
          <w:highlight w:val="none"/>
        </w:rPr>
      </w:pPr>
      <w:r>
        <w:rPr>
          <w:rFonts w:hint="eastAsia" w:ascii="宋体" w:hAnsi="宋体" w:cs="宋体"/>
          <w:color w:val="000000"/>
          <w:highlight w:val="none"/>
        </w:rPr>
        <w:t>注：</w:t>
      </w:r>
      <w:r>
        <w:rPr>
          <w:rFonts w:hint="eastAsia" w:ascii="宋体" w:hAnsi="宋体" w:cs="宋体"/>
          <w:color w:val="000000"/>
          <w:sz w:val="22"/>
          <w:szCs w:val="18"/>
          <w:highlight w:val="none"/>
        </w:rPr>
        <w:t>1、表中每项必须填写。</w:t>
      </w:r>
    </w:p>
    <w:p>
      <w:pPr>
        <w:pStyle w:val="15"/>
        <w:keepNext w:val="0"/>
        <w:keepLines w:val="0"/>
        <w:pageBreakBefore w:val="0"/>
        <w:widowControl w:val="0"/>
        <w:kinsoku/>
        <w:wordWrap/>
        <w:overflowPunct/>
        <w:topLinePunct w:val="0"/>
        <w:autoSpaceDE/>
        <w:autoSpaceDN/>
        <w:bidi w:val="0"/>
        <w:adjustRightInd w:val="0"/>
        <w:snapToGrid/>
        <w:spacing w:line="240" w:lineRule="auto"/>
        <w:ind w:left="0" w:leftChars="0" w:firstLine="440" w:firstLineChars="200"/>
        <w:textAlignment w:val="baseline"/>
        <w:rPr>
          <w:rFonts w:hint="eastAsia" w:ascii="宋体" w:hAnsi="宋体" w:cs="宋体"/>
          <w:color w:val="000000"/>
          <w:sz w:val="22"/>
          <w:szCs w:val="18"/>
          <w:highlight w:val="none"/>
          <w:lang w:val="en-US" w:eastAsia="zh-CN"/>
        </w:rPr>
      </w:pPr>
      <w:r>
        <w:rPr>
          <w:rFonts w:hint="eastAsia" w:ascii="宋体" w:hAnsi="宋体" w:cs="宋体"/>
          <w:color w:val="000000"/>
          <w:sz w:val="22"/>
          <w:szCs w:val="18"/>
          <w:highlight w:val="none"/>
          <w:lang w:val="en-US" w:eastAsia="zh-CN"/>
        </w:rPr>
        <w:t>2、特别说明：52个特困养老人员中，需为14人提供介护一类服务、为8人提供介助一类服务、为30人提供自理类服务（三类服务标准为：①介护一：提供餐饮服务、生活照料、生活护理、医疗护理、娱乐服务及其他养老相关的延伸服务；②介助一：提供餐饮服务、生活照料、生活护理、娱乐服务及其他养老相关的延伸服务；③自理：提供餐饮服务、生活照料、娱乐服务及其他养老相关的延伸服务）。</w:t>
      </w:r>
      <w:r>
        <w:rPr>
          <w:rFonts w:hint="eastAsia" w:ascii="宋体" w:hAnsi="宋体" w:cs="宋体"/>
          <w:sz w:val="22"/>
          <w:szCs w:val="21"/>
          <w:highlight w:val="none"/>
          <w:lang w:val="en-US" w:eastAsia="zh-CN"/>
        </w:rPr>
        <w:t>为54个</w:t>
      </w:r>
      <w:r>
        <w:rPr>
          <w:rFonts w:hint="default" w:ascii="宋体" w:hAnsi="宋体" w:cs="宋体"/>
          <w:sz w:val="22"/>
          <w:szCs w:val="21"/>
          <w:highlight w:val="none"/>
          <w:lang w:val="en-US" w:eastAsia="zh-CN"/>
        </w:rPr>
        <w:t>特困养老人员</w:t>
      </w:r>
      <w:r>
        <w:rPr>
          <w:rFonts w:hint="eastAsia" w:ascii="宋体" w:hAnsi="宋体" w:cs="宋体"/>
          <w:sz w:val="22"/>
          <w:szCs w:val="21"/>
          <w:highlight w:val="none"/>
          <w:lang w:val="en-US" w:eastAsia="zh-CN"/>
        </w:rPr>
        <w:t>提供</w:t>
      </w:r>
      <w:r>
        <w:rPr>
          <w:rFonts w:hint="default" w:ascii="宋体" w:hAnsi="宋体" w:cs="宋体"/>
          <w:sz w:val="22"/>
          <w:szCs w:val="21"/>
          <w:highlight w:val="none"/>
          <w:lang w:val="en-US" w:eastAsia="zh-CN"/>
        </w:rPr>
        <w:t>入住</w:t>
      </w:r>
      <w:r>
        <w:rPr>
          <w:rFonts w:hint="eastAsia" w:ascii="宋体" w:hAnsi="宋体" w:cs="宋体"/>
          <w:sz w:val="22"/>
          <w:szCs w:val="21"/>
          <w:highlight w:val="none"/>
          <w:lang w:val="en-US" w:eastAsia="zh-CN"/>
        </w:rPr>
        <w:t>及生活物资。</w:t>
      </w:r>
    </w:p>
    <w:p>
      <w:pPr>
        <w:pStyle w:val="15"/>
        <w:keepNext w:val="0"/>
        <w:keepLines w:val="0"/>
        <w:pageBreakBefore w:val="0"/>
        <w:widowControl w:val="0"/>
        <w:kinsoku/>
        <w:wordWrap/>
        <w:overflowPunct/>
        <w:topLinePunct w:val="0"/>
        <w:autoSpaceDE/>
        <w:autoSpaceDN/>
        <w:bidi w:val="0"/>
        <w:adjustRightInd w:val="0"/>
        <w:snapToGrid/>
        <w:spacing w:line="240" w:lineRule="auto"/>
        <w:ind w:left="0" w:leftChars="0" w:firstLine="440" w:firstLineChars="200"/>
        <w:textAlignment w:val="baseline"/>
        <w:rPr>
          <w:rFonts w:hint="default" w:ascii="宋体" w:hAnsi="宋体" w:eastAsia="宋体" w:cs="宋体"/>
          <w:sz w:val="24"/>
          <w:szCs w:val="24"/>
          <w:lang w:val="en-US" w:eastAsia="zh-CN" w:bidi="ar-SA"/>
        </w:rPr>
      </w:pPr>
      <w:r>
        <w:rPr>
          <w:rFonts w:hint="eastAsia" w:ascii="宋体" w:hAnsi="宋体" w:eastAsia="宋体" w:cs="宋体"/>
          <w:sz w:val="22"/>
          <w:szCs w:val="22"/>
          <w:highlight w:val="none"/>
          <w:lang w:val="en-US" w:eastAsia="zh-CN" w:bidi="ar-SA"/>
        </w:rPr>
        <w:t>3、服务内容包括：</w:t>
      </w:r>
      <w:r>
        <w:rPr>
          <w:rFonts w:hint="eastAsia" w:ascii="宋体" w:hAnsi="宋体"/>
          <w:sz w:val="22"/>
          <w:szCs w:val="21"/>
          <w:highlight w:val="none"/>
          <w:lang w:val="en-US" w:eastAsia="zh-CN"/>
        </w:rPr>
        <w:t>①</w:t>
      </w:r>
      <w:r>
        <w:rPr>
          <w:rFonts w:hint="eastAsia" w:ascii="宋体" w:hAnsi="宋体" w:eastAsia="宋体" w:cs="宋体"/>
          <w:sz w:val="22"/>
          <w:szCs w:val="22"/>
          <w:highlight w:val="none"/>
          <w:lang w:val="en-US" w:eastAsia="zh-CN" w:bidi="ar-SA"/>
        </w:rPr>
        <w:t>餐饮服务:为老年人提供餐饮服务；</w:t>
      </w:r>
      <w:r>
        <w:rPr>
          <w:rFonts w:hint="eastAsia" w:ascii="宋体" w:hAnsi="宋体"/>
          <w:sz w:val="22"/>
          <w:szCs w:val="21"/>
          <w:highlight w:val="none"/>
          <w:lang w:val="en-US" w:eastAsia="zh-CN"/>
        </w:rPr>
        <w:t>②</w:t>
      </w:r>
      <w:r>
        <w:rPr>
          <w:rFonts w:hint="eastAsia" w:ascii="宋体" w:hAnsi="宋体" w:eastAsia="宋体" w:cs="宋体"/>
          <w:sz w:val="22"/>
          <w:szCs w:val="22"/>
          <w:highlight w:val="none"/>
          <w:lang w:val="en-US" w:eastAsia="zh-CN" w:bidi="ar-SA"/>
        </w:rPr>
        <w:t>生活照料：室内卫生保洁、清洗衣物及床单被套、整理内务；</w:t>
      </w:r>
      <w:r>
        <w:rPr>
          <w:rFonts w:hint="eastAsia" w:ascii="宋体" w:hAnsi="宋体"/>
          <w:sz w:val="22"/>
          <w:szCs w:val="21"/>
          <w:highlight w:val="none"/>
          <w:lang w:val="en-US" w:eastAsia="zh-CN"/>
        </w:rPr>
        <w:t>③</w:t>
      </w:r>
      <w:r>
        <w:rPr>
          <w:rFonts w:hint="eastAsia" w:ascii="宋体" w:hAnsi="宋体" w:eastAsia="宋体" w:cs="宋体"/>
          <w:sz w:val="22"/>
          <w:szCs w:val="22"/>
          <w:highlight w:val="none"/>
          <w:lang w:val="en-US" w:eastAsia="zh-CN" w:bidi="ar-SA"/>
        </w:rPr>
        <w:t>生活护理:协助穿脱衣、入厕、喂食、清洁；</w:t>
      </w:r>
      <w:r>
        <w:rPr>
          <w:rFonts w:hint="eastAsia" w:ascii="宋体" w:hAnsi="宋体" w:cs="宋体"/>
          <w:sz w:val="22"/>
          <w:szCs w:val="22"/>
          <w:highlight w:val="none"/>
          <w:lang w:val="en-US" w:eastAsia="zh-CN" w:bidi="ar-SA"/>
        </w:rPr>
        <w:t>④</w:t>
      </w:r>
      <w:r>
        <w:rPr>
          <w:rFonts w:hint="default" w:ascii="宋体" w:hAnsi="宋体" w:eastAsia="宋体" w:cs="宋体"/>
          <w:sz w:val="22"/>
          <w:szCs w:val="22"/>
          <w:highlight w:val="none"/>
          <w:lang w:val="en-US" w:eastAsia="zh-CN" w:bidi="ar-SA"/>
        </w:rPr>
        <w:t>医疗护理</w:t>
      </w:r>
      <w:r>
        <w:rPr>
          <w:rFonts w:hint="eastAsia" w:ascii="宋体" w:hAnsi="宋体" w:eastAsia="宋体" w:cs="宋体"/>
          <w:sz w:val="22"/>
          <w:szCs w:val="22"/>
          <w:highlight w:val="none"/>
          <w:lang w:val="en-US" w:eastAsia="zh-CN" w:bidi="ar-SA"/>
        </w:rPr>
        <w:t>：生命体征监测、防褥疮、防摔坠风险、病床医护服务；</w:t>
      </w:r>
      <w:r>
        <w:rPr>
          <w:rFonts w:hint="eastAsia" w:ascii="宋体" w:hAnsi="宋体" w:cs="宋体"/>
          <w:sz w:val="22"/>
          <w:szCs w:val="22"/>
          <w:highlight w:val="none"/>
          <w:lang w:val="en-US" w:eastAsia="zh-CN" w:bidi="ar-SA"/>
        </w:rPr>
        <w:t>⑤</w:t>
      </w:r>
      <w:r>
        <w:rPr>
          <w:rFonts w:hint="default" w:ascii="宋体" w:hAnsi="宋体" w:eastAsia="宋体" w:cs="宋体"/>
          <w:sz w:val="22"/>
          <w:szCs w:val="22"/>
          <w:highlight w:val="none"/>
          <w:lang w:val="en-US" w:eastAsia="zh-CN" w:bidi="ar-SA"/>
        </w:rPr>
        <w:t>娱乐</w:t>
      </w:r>
      <w:r>
        <w:rPr>
          <w:rFonts w:hint="default" w:ascii="宋体" w:hAnsi="宋体" w:eastAsia="宋体" w:cs="宋体"/>
          <w:sz w:val="22"/>
          <w:szCs w:val="22"/>
          <w:lang w:val="en-US" w:eastAsia="zh-CN" w:bidi="ar-SA"/>
        </w:rPr>
        <w:t>服务</w:t>
      </w:r>
      <w:r>
        <w:rPr>
          <w:rFonts w:hint="eastAsia" w:ascii="宋体" w:hAnsi="宋体" w:eastAsia="宋体" w:cs="宋体"/>
          <w:sz w:val="22"/>
          <w:szCs w:val="22"/>
          <w:lang w:val="en-US" w:eastAsia="zh-CN" w:bidi="ar-SA"/>
        </w:rPr>
        <w:t>：社工活动、棋牌、书画、图书等；</w:t>
      </w:r>
      <w:r>
        <w:rPr>
          <w:rFonts w:hint="eastAsia" w:ascii="宋体" w:hAnsi="宋体" w:cs="宋体"/>
          <w:sz w:val="22"/>
          <w:szCs w:val="22"/>
          <w:lang w:val="en-US" w:eastAsia="zh-CN" w:bidi="ar-SA"/>
        </w:rPr>
        <w:t>⑥</w:t>
      </w:r>
      <w:r>
        <w:rPr>
          <w:rFonts w:hint="eastAsia" w:ascii="宋体" w:hAnsi="宋体" w:eastAsia="宋体" w:cs="宋体"/>
          <w:sz w:val="22"/>
          <w:szCs w:val="22"/>
          <w:lang w:val="en-US" w:eastAsia="zh-CN" w:bidi="ar-SA"/>
        </w:rPr>
        <w:t>其他养老相关的延伸服务，需满足甲方要求</w:t>
      </w:r>
      <w:r>
        <w:rPr>
          <w:rFonts w:hint="eastAsia" w:ascii="宋体" w:hAnsi="宋体" w:cs="宋体"/>
          <w:sz w:val="22"/>
          <w:szCs w:val="22"/>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default" w:ascii="宋体" w:hAnsi="宋体" w:eastAsia="宋体" w:cs="宋体"/>
          <w:sz w:val="24"/>
          <w:szCs w:val="24"/>
          <w:lang w:val="en-US" w:eastAsia="zh-CN" w:bidi="ar-SA"/>
        </w:rPr>
      </w:pPr>
    </w:p>
    <w:p>
      <w:pPr>
        <w:spacing w:line="360" w:lineRule="auto"/>
        <w:rPr>
          <w:rFonts w:hint="default" w:ascii="宋体" w:hAnsi="宋体" w:eastAsia="宋体" w:cs="宋体"/>
          <w:color w:val="000000"/>
          <w:u w:val="single"/>
          <w:lang w:val="en-US" w:eastAsia="zh-CN"/>
        </w:rPr>
      </w:pPr>
      <w:r>
        <w:rPr>
          <w:rFonts w:hint="eastAsia" w:ascii="宋体" w:hAnsi="宋体" w:cs="宋体"/>
          <w:color w:val="000000"/>
        </w:rPr>
        <w:t>投 标 人（盖章）：</w:t>
      </w:r>
      <w:r>
        <w:rPr>
          <w:rFonts w:hint="eastAsia" w:ascii="宋体" w:hAnsi="宋体" w:cs="宋体"/>
          <w:color w:val="000000"/>
          <w:u w:val="single"/>
          <w:lang w:val="en-US" w:eastAsia="zh-CN"/>
        </w:rPr>
        <w:t xml:space="preserve">                 </w:t>
      </w:r>
    </w:p>
    <w:p>
      <w:pPr>
        <w:spacing w:line="360" w:lineRule="auto"/>
        <w:rPr>
          <w:rFonts w:ascii="宋体" w:hAnsi="宋体" w:cs="宋体"/>
          <w:color w:val="000000"/>
        </w:rPr>
      </w:pPr>
    </w:p>
    <w:p>
      <w:pPr>
        <w:spacing w:line="360" w:lineRule="auto"/>
        <w:rPr>
          <w:rStyle w:val="51"/>
          <w:rFonts w:hint="eastAsia" w:ascii="宋体" w:hAnsi="宋体" w:cs="宋体"/>
          <w:b w:val="0"/>
          <w:bCs w:val="0"/>
          <w:i w:val="0"/>
          <w:caps w:val="0"/>
          <w:spacing w:val="0"/>
          <w:w w:val="100"/>
          <w:sz w:val="32"/>
          <w:lang w:val="en-US" w:eastAsia="zh-CN"/>
        </w:rPr>
      </w:pPr>
      <w:r>
        <w:rPr>
          <w:rFonts w:hint="eastAsia" w:ascii="宋体" w:hAnsi="宋体" w:cs="宋体"/>
          <w:color w:val="000000"/>
        </w:rPr>
        <w:t>法定代表人或委托代理人（盖章）：</w:t>
      </w:r>
      <w:r>
        <w:rPr>
          <w:rFonts w:hint="eastAsia" w:ascii="宋体" w:hAnsi="宋体" w:cs="宋体"/>
          <w:color w:val="000000"/>
          <w:u w:val="single"/>
          <w:lang w:val="en-US" w:eastAsia="zh-CN"/>
        </w:rPr>
        <w:t xml:space="preserve">             </w:t>
      </w:r>
    </w:p>
    <w:p>
      <w:pPr>
        <w:pStyle w:val="38"/>
        <w:snapToGrid w:val="0"/>
        <w:spacing w:before="240" w:beforeAutospacing="0" w:after="60" w:afterAutospacing="0" w:line="312" w:lineRule="atLeast"/>
        <w:jc w:val="center"/>
        <w:textAlignment w:val="baseline"/>
        <w:rPr>
          <w:rStyle w:val="51"/>
          <w:rFonts w:hint="eastAsia" w:ascii="宋体" w:hAnsi="宋体" w:cs="宋体"/>
          <w:b w:val="0"/>
          <w:bCs w:val="0"/>
          <w:i w:val="0"/>
          <w:caps w:val="0"/>
          <w:spacing w:val="0"/>
          <w:w w:val="100"/>
          <w:sz w:val="32"/>
          <w:lang w:val="en-US" w:eastAsia="zh-CN"/>
        </w:rPr>
      </w:pPr>
    </w:p>
    <w:p>
      <w:pPr>
        <w:pStyle w:val="38"/>
        <w:snapToGrid w:val="0"/>
        <w:spacing w:before="240" w:beforeAutospacing="0" w:after="60" w:afterAutospacing="0" w:line="312" w:lineRule="atLeast"/>
        <w:jc w:val="center"/>
        <w:textAlignment w:val="baseline"/>
        <w:rPr>
          <w:rFonts w:hint="eastAsia" w:ascii="宋体" w:hAnsi="宋体" w:eastAsia="宋体" w:cs="Times New Roman"/>
          <w:b/>
          <w:bCs w:val="0"/>
          <w:color w:val="000000"/>
          <w:kern w:val="0"/>
          <w:sz w:val="30"/>
          <w:szCs w:val="22"/>
          <w:lang w:val="en-US" w:eastAsia="zh-CN" w:bidi="ar-SA"/>
        </w:rPr>
      </w:pPr>
      <w:r>
        <w:rPr>
          <w:rStyle w:val="51"/>
          <w:rFonts w:hint="eastAsia" w:ascii="宋体" w:hAnsi="宋体" w:cs="宋体"/>
          <w:b w:val="0"/>
          <w:bCs w:val="0"/>
          <w:i w:val="0"/>
          <w:caps w:val="0"/>
          <w:spacing w:val="0"/>
          <w:w w:val="100"/>
          <w:sz w:val="32"/>
          <w:lang w:val="en-US" w:eastAsia="zh-CN"/>
        </w:rPr>
        <w:t xml:space="preserve"> </w:t>
      </w:r>
      <w:bookmarkStart w:id="141" w:name="_Toc26683"/>
      <w:r>
        <w:rPr>
          <w:rFonts w:hint="eastAsia" w:ascii="宋体" w:hAnsi="宋体" w:eastAsia="宋体" w:cs="Times New Roman"/>
          <w:b/>
          <w:bCs w:val="0"/>
          <w:color w:val="000000"/>
          <w:kern w:val="0"/>
          <w:sz w:val="30"/>
          <w:szCs w:val="22"/>
          <w:lang w:val="en-US" w:eastAsia="zh-CN" w:bidi="ar-SA"/>
        </w:rPr>
        <w:t>商务条款偏离表</w:t>
      </w:r>
      <w:bookmarkEnd w:id="141"/>
    </w:p>
    <w:p>
      <w:pPr>
        <w:rPr>
          <w:rFonts w:hint="eastAsia"/>
        </w:rPr>
      </w:pPr>
    </w:p>
    <w:p>
      <w:pPr>
        <w:snapToGrid w:val="0"/>
        <w:spacing w:before="0" w:beforeAutospacing="0" w:after="0" w:afterAutospacing="0" w:line="360" w:lineRule="atLeast"/>
        <w:textAlignment w:val="baseline"/>
        <w:rPr>
          <w:rFonts w:hint="default" w:ascii="宋体" w:hAnsi="宋体" w:eastAsia="宋体" w:cs="宋体"/>
          <w:b w:val="0"/>
          <w:i w:val="0"/>
          <w:caps w:val="0"/>
          <w:spacing w:val="0"/>
          <w:w w:val="100"/>
          <w:sz w:val="24"/>
          <w:u w:val="single"/>
          <w:lang w:val="en-US" w:eastAsia="zh-CN"/>
        </w:rPr>
      </w:pPr>
      <w:r>
        <w:rPr>
          <w:rFonts w:hint="eastAsia" w:ascii="宋体" w:hAnsi="宋体" w:eastAsia="宋体" w:cs="宋体"/>
          <w:b w:val="0"/>
          <w:i w:val="0"/>
          <w:caps w:val="0"/>
          <w:spacing w:val="0"/>
          <w:w w:val="100"/>
          <w:sz w:val="24"/>
        </w:rPr>
        <w:t xml:space="preserve">投标人名称（公章）： </w:t>
      </w:r>
      <w:r>
        <w:rPr>
          <w:rFonts w:hint="eastAsia" w:ascii="宋体" w:hAnsi="宋体" w:eastAsia="宋体" w:cs="宋体"/>
          <w:b w:val="0"/>
          <w:i w:val="0"/>
          <w:caps w:val="0"/>
          <w:spacing w:val="0"/>
          <w:w w:val="100"/>
          <w:sz w:val="24"/>
          <w:u w:val="single"/>
        </w:rPr>
        <w:t xml:space="preserve">        　　　　　</w:t>
      </w:r>
      <w:r>
        <w:rPr>
          <w:rFonts w:hint="eastAsia" w:ascii="宋体" w:hAnsi="宋体" w:eastAsia="宋体" w:cs="宋体"/>
          <w:b w:val="0"/>
          <w:i w:val="0"/>
          <w:caps w:val="0"/>
          <w:spacing w:val="0"/>
          <w:w w:val="100"/>
          <w:sz w:val="24"/>
        </w:rPr>
        <w:t xml:space="preserve">  </w:t>
      </w:r>
      <w:r>
        <w:rPr>
          <w:rFonts w:hint="eastAsia" w:ascii="宋体" w:hAnsi="宋体" w:cs="宋体"/>
          <w:b w:val="0"/>
          <w:i w:val="0"/>
          <w:caps w:val="0"/>
          <w:spacing w:val="0"/>
          <w:w w:val="100"/>
          <w:sz w:val="24"/>
          <w:lang w:eastAsia="zh-CN"/>
        </w:rPr>
        <w:t>采购</w:t>
      </w:r>
      <w:r>
        <w:rPr>
          <w:rFonts w:hint="eastAsia" w:ascii="宋体" w:hAnsi="宋体" w:eastAsia="宋体" w:cs="宋体"/>
          <w:b w:val="0"/>
          <w:i w:val="0"/>
          <w:caps w:val="0"/>
          <w:spacing w:val="0"/>
          <w:w w:val="100"/>
          <w:sz w:val="24"/>
        </w:rPr>
        <w:t>编号/标段号：</w:t>
      </w:r>
      <w:r>
        <w:rPr>
          <w:rFonts w:hint="eastAsia" w:ascii="宋体" w:hAnsi="宋体" w:eastAsia="宋体" w:cs="宋体"/>
          <w:b w:val="0"/>
          <w:i w:val="0"/>
          <w:caps w:val="0"/>
          <w:spacing w:val="0"/>
          <w:w w:val="100"/>
          <w:sz w:val="24"/>
          <w:u w:val="single"/>
          <w:lang w:val="en-US" w:eastAsia="zh-CN"/>
        </w:rPr>
        <w:t xml:space="preserve">                     </w:t>
      </w: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　　　　　　　　　　　</w:t>
      </w:r>
    </w:p>
    <w:tbl>
      <w:tblPr>
        <w:tblStyle w:val="48"/>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510"/>
        <w:gridCol w:w="2745"/>
        <w:gridCol w:w="2940"/>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12" w:type="dxa"/>
            <w:vAlign w:val="center"/>
          </w:tcPr>
          <w:p>
            <w:pPr>
              <w:snapToGrid w:val="0"/>
              <w:spacing w:before="0" w:beforeAutospacing="0" w:after="0" w:afterAutospacing="0" w:line="360" w:lineRule="atLeast"/>
              <w:jc w:val="center"/>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序号</w:t>
            </w:r>
          </w:p>
        </w:tc>
        <w:tc>
          <w:tcPr>
            <w:tcW w:w="1510" w:type="dxa"/>
            <w:vAlign w:val="center"/>
          </w:tcPr>
          <w:p>
            <w:pPr>
              <w:snapToGrid w:val="0"/>
              <w:spacing w:before="0" w:beforeAutospacing="0" w:after="0" w:afterAutospacing="0" w:line="360" w:lineRule="atLeast"/>
              <w:jc w:val="center"/>
              <w:textAlignment w:val="baseline"/>
              <w:rPr>
                <w:rFonts w:hint="eastAsia" w:ascii="宋体" w:hAnsi="宋体" w:eastAsia="宋体" w:cs="宋体"/>
                <w:b w:val="0"/>
                <w:i w:val="0"/>
                <w:caps w:val="0"/>
                <w:spacing w:val="0"/>
                <w:w w:val="100"/>
                <w:sz w:val="20"/>
              </w:rPr>
            </w:pPr>
            <w:r>
              <w:rPr>
                <w:rFonts w:hint="eastAsia" w:ascii="宋体" w:hAnsi="宋体" w:cs="宋体"/>
                <w:b w:val="0"/>
                <w:i w:val="0"/>
                <w:caps w:val="0"/>
                <w:spacing w:val="0"/>
                <w:w w:val="100"/>
                <w:sz w:val="24"/>
                <w:lang w:eastAsia="zh-CN"/>
              </w:rPr>
              <w:t>采购</w:t>
            </w:r>
            <w:r>
              <w:rPr>
                <w:rFonts w:hint="eastAsia" w:ascii="宋体" w:hAnsi="宋体" w:eastAsia="宋体" w:cs="宋体"/>
                <w:b w:val="0"/>
                <w:i w:val="0"/>
                <w:caps w:val="0"/>
                <w:spacing w:val="0"/>
                <w:w w:val="100"/>
                <w:sz w:val="24"/>
              </w:rPr>
              <w:t>文件</w:t>
            </w:r>
          </w:p>
          <w:p>
            <w:pPr>
              <w:snapToGrid w:val="0"/>
              <w:spacing w:before="0" w:beforeAutospacing="0" w:after="0" w:afterAutospacing="0" w:line="360" w:lineRule="atLeast"/>
              <w:jc w:val="center"/>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条目号</w:t>
            </w:r>
          </w:p>
        </w:tc>
        <w:tc>
          <w:tcPr>
            <w:tcW w:w="2745" w:type="dxa"/>
            <w:vAlign w:val="center"/>
          </w:tcPr>
          <w:p>
            <w:pPr>
              <w:snapToGrid w:val="0"/>
              <w:spacing w:before="0" w:beforeAutospacing="0" w:after="0" w:afterAutospacing="0" w:line="360" w:lineRule="atLeast"/>
              <w:jc w:val="center"/>
              <w:textAlignment w:val="baseline"/>
              <w:rPr>
                <w:rFonts w:hint="eastAsia" w:ascii="宋体" w:hAnsi="宋体" w:eastAsia="宋体" w:cs="宋体"/>
                <w:b w:val="0"/>
                <w:i w:val="0"/>
                <w:caps w:val="0"/>
                <w:spacing w:val="0"/>
                <w:w w:val="100"/>
                <w:sz w:val="20"/>
              </w:rPr>
            </w:pPr>
            <w:r>
              <w:rPr>
                <w:rFonts w:hint="eastAsia" w:ascii="宋体" w:hAnsi="宋体" w:cs="宋体"/>
                <w:b w:val="0"/>
                <w:i w:val="0"/>
                <w:caps w:val="0"/>
                <w:spacing w:val="0"/>
                <w:w w:val="100"/>
                <w:sz w:val="24"/>
                <w:lang w:eastAsia="zh-CN"/>
              </w:rPr>
              <w:t>采购</w:t>
            </w:r>
            <w:r>
              <w:rPr>
                <w:rFonts w:hint="eastAsia" w:ascii="宋体" w:hAnsi="宋体" w:eastAsia="宋体" w:cs="宋体"/>
                <w:b w:val="0"/>
                <w:i w:val="0"/>
                <w:caps w:val="0"/>
                <w:spacing w:val="0"/>
                <w:w w:val="100"/>
                <w:sz w:val="24"/>
              </w:rPr>
              <w:t>文件的商务条款</w:t>
            </w:r>
          </w:p>
        </w:tc>
        <w:tc>
          <w:tcPr>
            <w:tcW w:w="2940" w:type="dxa"/>
            <w:vAlign w:val="center"/>
          </w:tcPr>
          <w:p>
            <w:pPr>
              <w:snapToGrid w:val="0"/>
              <w:spacing w:before="0" w:beforeAutospacing="0" w:after="0" w:afterAutospacing="0" w:line="360" w:lineRule="atLeast"/>
              <w:jc w:val="center"/>
              <w:textAlignment w:val="baseline"/>
              <w:rPr>
                <w:rFonts w:hint="eastAsia" w:ascii="宋体" w:hAnsi="宋体" w:eastAsia="宋体" w:cs="宋体"/>
                <w:b w:val="0"/>
                <w:i w:val="0"/>
                <w:caps w:val="0"/>
                <w:spacing w:val="0"/>
                <w:w w:val="100"/>
                <w:sz w:val="20"/>
              </w:rPr>
            </w:pPr>
            <w:r>
              <w:rPr>
                <w:rFonts w:hint="eastAsia" w:ascii="宋体" w:hAnsi="宋体" w:cs="宋体"/>
                <w:b w:val="0"/>
                <w:i w:val="0"/>
                <w:caps w:val="0"/>
                <w:spacing w:val="0"/>
                <w:w w:val="100"/>
                <w:sz w:val="24"/>
                <w:lang w:eastAsia="zh-CN"/>
              </w:rPr>
              <w:t>响应文件</w:t>
            </w:r>
            <w:r>
              <w:rPr>
                <w:rFonts w:hint="eastAsia" w:ascii="宋体" w:hAnsi="宋体" w:eastAsia="宋体" w:cs="宋体"/>
                <w:b w:val="0"/>
                <w:i w:val="0"/>
                <w:caps w:val="0"/>
                <w:spacing w:val="0"/>
                <w:w w:val="100"/>
                <w:sz w:val="24"/>
              </w:rPr>
              <w:t>的商务条款</w:t>
            </w:r>
          </w:p>
        </w:tc>
        <w:tc>
          <w:tcPr>
            <w:tcW w:w="1362" w:type="dxa"/>
            <w:vAlign w:val="center"/>
          </w:tcPr>
          <w:p>
            <w:pPr>
              <w:snapToGrid w:val="0"/>
              <w:spacing w:before="0" w:beforeAutospacing="0" w:after="0" w:afterAutospacing="0" w:line="360" w:lineRule="atLeast"/>
              <w:jc w:val="center"/>
              <w:textAlignment w:val="baseline"/>
              <w:rPr>
                <w:rFonts w:hint="default" w:ascii="宋体" w:hAnsi="宋体" w:eastAsia="宋体" w:cs="宋体"/>
                <w:b w:val="0"/>
                <w:i w:val="0"/>
                <w:caps w:val="0"/>
                <w:spacing w:val="0"/>
                <w:w w:val="100"/>
                <w:sz w:val="20"/>
                <w:lang w:val="en-US" w:eastAsia="zh-CN"/>
              </w:rPr>
            </w:pPr>
            <w:r>
              <w:rPr>
                <w:rFonts w:hint="eastAsia" w:ascii="宋体" w:hAnsi="宋体" w:eastAsia="宋体" w:cs="宋体"/>
                <w:b w:val="0"/>
                <w:i w:val="0"/>
                <w:caps w:val="0"/>
                <w:spacing w:val="0"/>
                <w:w w:val="100"/>
                <w:sz w:val="24"/>
                <w:szCs w:val="22"/>
                <w:lang w:val="en-US"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612" w:type="dxa"/>
          </w:tcPr>
          <w:p>
            <w:pPr>
              <w:snapToGrid w:val="0"/>
              <w:spacing w:before="0" w:beforeAutospacing="0" w:after="0" w:afterAutospacing="0" w:line="360" w:lineRule="atLeast"/>
              <w:jc w:val="center"/>
              <w:textAlignment w:val="baseline"/>
              <w:rPr>
                <w:rFonts w:hint="default" w:ascii="宋体" w:hAnsi="宋体" w:eastAsia="宋体" w:cs="宋体"/>
                <w:b w:val="0"/>
                <w:i w:val="0"/>
                <w:caps w:val="0"/>
                <w:spacing w:val="0"/>
                <w:w w:val="100"/>
                <w:sz w:val="24"/>
                <w:szCs w:val="22"/>
                <w:lang w:val="en-US" w:eastAsia="zh-CN"/>
              </w:rPr>
            </w:pPr>
            <w:r>
              <w:rPr>
                <w:rFonts w:hint="eastAsia" w:ascii="宋体" w:hAnsi="宋体" w:eastAsia="宋体" w:cs="宋体"/>
                <w:b w:val="0"/>
                <w:i w:val="0"/>
                <w:caps w:val="0"/>
                <w:spacing w:val="0"/>
                <w:w w:val="100"/>
                <w:sz w:val="24"/>
                <w:szCs w:val="22"/>
                <w:lang w:val="en-US" w:eastAsia="zh-CN"/>
              </w:rPr>
              <w:t>1</w:t>
            </w:r>
          </w:p>
        </w:tc>
        <w:tc>
          <w:tcPr>
            <w:tcW w:w="1510" w:type="dxa"/>
          </w:tcPr>
          <w:p>
            <w:pPr>
              <w:snapToGrid w:val="0"/>
              <w:spacing w:before="0" w:beforeAutospacing="0" w:after="0" w:afterAutospacing="0" w:line="360" w:lineRule="atLeast"/>
              <w:jc w:val="center"/>
              <w:textAlignment w:val="baseline"/>
              <w:rPr>
                <w:rFonts w:hint="eastAsia"/>
                <w:highlight w:val="none"/>
                <w:lang w:val="en-US" w:eastAsia="zh-CN"/>
              </w:rPr>
            </w:pPr>
            <w:r>
              <w:rPr>
                <w:rFonts w:hint="eastAsia"/>
                <w:highlight w:val="none"/>
                <w:lang w:val="en-US" w:eastAsia="zh-CN"/>
              </w:rPr>
              <w:t>前附表</w:t>
            </w:r>
          </w:p>
          <w:p>
            <w:pPr>
              <w:pStyle w:val="2"/>
              <w:rPr>
                <w:rFonts w:hint="default"/>
                <w:highlight w:val="none"/>
                <w:lang w:val="en-US" w:eastAsia="zh-CN"/>
              </w:rPr>
            </w:pPr>
            <w:r>
              <w:rPr>
                <w:rFonts w:hint="eastAsia"/>
                <w:highlight w:val="none"/>
                <w:lang w:val="en-US" w:eastAsia="zh-CN"/>
              </w:rPr>
              <w:t>第二十一条</w:t>
            </w:r>
          </w:p>
        </w:tc>
        <w:tc>
          <w:tcPr>
            <w:tcW w:w="2745"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highlight w:val="none"/>
              </w:rPr>
            </w:pPr>
            <w:r>
              <w:rPr>
                <w:rFonts w:hint="eastAsia" w:hAnsi="宋体" w:cs="宋体"/>
                <w:color w:val="auto"/>
                <w:sz w:val="24"/>
                <w:szCs w:val="22"/>
                <w:highlight w:val="none"/>
                <w:lang w:val="en-US" w:eastAsia="zh-CN" w:bidi="ar-SA"/>
              </w:rPr>
              <w:t>服务期限：2021年11月15日-2023年12月31日</w:t>
            </w:r>
          </w:p>
        </w:tc>
        <w:tc>
          <w:tcPr>
            <w:tcW w:w="2940"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1362"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12" w:type="dxa"/>
          </w:tcPr>
          <w:p>
            <w:pPr>
              <w:snapToGrid w:val="0"/>
              <w:spacing w:before="0" w:beforeAutospacing="0" w:after="0" w:afterAutospacing="0" w:line="360" w:lineRule="atLeast"/>
              <w:jc w:val="center"/>
              <w:textAlignment w:val="baseline"/>
              <w:rPr>
                <w:rFonts w:hint="eastAsia" w:ascii="宋体" w:hAnsi="宋体" w:eastAsia="宋体" w:cs="宋体"/>
                <w:b w:val="0"/>
                <w:i w:val="0"/>
                <w:caps w:val="0"/>
                <w:spacing w:val="0"/>
                <w:w w:val="100"/>
                <w:sz w:val="24"/>
                <w:szCs w:val="22"/>
                <w:lang w:val="en-US" w:eastAsia="zh-CN"/>
              </w:rPr>
            </w:pPr>
            <w:r>
              <w:rPr>
                <w:rFonts w:hint="eastAsia" w:ascii="宋体" w:hAnsi="宋体" w:eastAsia="宋体" w:cs="宋体"/>
                <w:b w:val="0"/>
                <w:i w:val="0"/>
                <w:caps w:val="0"/>
                <w:spacing w:val="0"/>
                <w:w w:val="100"/>
                <w:sz w:val="24"/>
                <w:szCs w:val="22"/>
                <w:lang w:val="en-US" w:eastAsia="zh-CN"/>
              </w:rPr>
              <w:t>2</w:t>
            </w:r>
          </w:p>
        </w:tc>
        <w:tc>
          <w:tcPr>
            <w:tcW w:w="1510" w:type="dxa"/>
          </w:tcPr>
          <w:p>
            <w:pPr>
              <w:snapToGrid w:val="0"/>
              <w:spacing w:before="0" w:beforeAutospacing="0" w:after="0" w:afterAutospacing="0" w:line="360" w:lineRule="atLeast"/>
              <w:jc w:val="center"/>
              <w:textAlignment w:val="baseline"/>
              <w:rPr>
                <w:rFonts w:hint="eastAsia"/>
                <w:highlight w:val="none"/>
                <w:lang w:val="en-US" w:eastAsia="zh-CN"/>
              </w:rPr>
            </w:pPr>
            <w:r>
              <w:rPr>
                <w:rFonts w:hint="eastAsia"/>
                <w:highlight w:val="none"/>
                <w:lang w:val="en-US" w:eastAsia="zh-CN"/>
              </w:rPr>
              <w:t>前附表</w:t>
            </w:r>
          </w:p>
          <w:p>
            <w:pPr>
              <w:snapToGrid w:val="0"/>
              <w:spacing w:before="0" w:beforeAutospacing="0" w:after="0" w:afterAutospacing="0" w:line="360" w:lineRule="atLeast"/>
              <w:jc w:val="center"/>
              <w:textAlignment w:val="baseline"/>
              <w:rPr>
                <w:rFonts w:hint="eastAsia" w:ascii="宋体" w:hAnsi="宋体" w:eastAsia="宋体" w:cs="宋体"/>
                <w:b w:val="0"/>
                <w:i w:val="0"/>
                <w:caps w:val="0"/>
                <w:spacing w:val="0"/>
                <w:w w:val="100"/>
                <w:sz w:val="24"/>
                <w:szCs w:val="22"/>
                <w:highlight w:val="none"/>
              </w:rPr>
            </w:pPr>
            <w:r>
              <w:rPr>
                <w:rFonts w:hint="eastAsia"/>
                <w:highlight w:val="none"/>
                <w:lang w:val="en-US" w:eastAsia="zh-CN"/>
              </w:rPr>
              <w:t>第二十二条</w:t>
            </w:r>
          </w:p>
        </w:tc>
        <w:tc>
          <w:tcPr>
            <w:tcW w:w="2745"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highlight w:val="none"/>
              </w:rPr>
            </w:pPr>
            <w:r>
              <w:rPr>
                <w:rFonts w:hint="eastAsia" w:ascii="宋体" w:hAnsi="宋体" w:cs="宋体"/>
                <w:bCs/>
                <w:spacing w:val="-12"/>
                <w:highlight w:val="none"/>
              </w:rPr>
              <w:t>付款方式</w:t>
            </w:r>
            <w:r>
              <w:rPr>
                <w:rFonts w:hint="eastAsia" w:ascii="宋体" w:hAnsi="宋体" w:cs="宋体"/>
                <w:bCs/>
                <w:spacing w:val="-12"/>
                <w:highlight w:val="none"/>
                <w:lang w:eastAsia="zh-CN"/>
              </w:rPr>
              <w:t>：</w:t>
            </w:r>
            <w:r>
              <w:rPr>
                <w:rFonts w:hint="eastAsia" w:hAnsi="宋体" w:cs="宋体"/>
                <w:color w:val="auto"/>
                <w:sz w:val="24"/>
                <w:szCs w:val="22"/>
                <w:highlight w:val="none"/>
                <w:lang w:val="en-US" w:eastAsia="zh-CN" w:bidi="ar-SA"/>
              </w:rPr>
              <w:t>每个季度的养老服务费下个季度初支付，直至本项目结束。</w:t>
            </w:r>
          </w:p>
        </w:tc>
        <w:tc>
          <w:tcPr>
            <w:tcW w:w="2940"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1362"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12" w:type="dxa"/>
          </w:tcPr>
          <w:p>
            <w:pPr>
              <w:snapToGrid w:val="0"/>
              <w:spacing w:before="0" w:beforeAutospacing="0" w:after="0" w:afterAutospacing="0" w:line="360" w:lineRule="atLeast"/>
              <w:jc w:val="center"/>
              <w:textAlignment w:val="baseline"/>
              <w:rPr>
                <w:rFonts w:hint="eastAsia" w:ascii="宋体" w:hAnsi="宋体" w:eastAsia="宋体" w:cs="宋体"/>
                <w:b w:val="0"/>
                <w:i w:val="0"/>
                <w:caps w:val="0"/>
                <w:spacing w:val="0"/>
                <w:w w:val="100"/>
                <w:sz w:val="24"/>
                <w:szCs w:val="22"/>
                <w:lang w:val="en-US" w:eastAsia="zh-CN"/>
              </w:rPr>
            </w:pPr>
            <w:r>
              <w:rPr>
                <w:rFonts w:hint="eastAsia" w:ascii="宋体" w:hAnsi="宋体" w:eastAsia="宋体" w:cs="宋体"/>
                <w:b w:val="0"/>
                <w:i w:val="0"/>
                <w:caps w:val="0"/>
                <w:spacing w:val="0"/>
                <w:w w:val="100"/>
                <w:sz w:val="24"/>
                <w:szCs w:val="22"/>
                <w:lang w:val="en-US" w:eastAsia="zh-CN"/>
              </w:rPr>
              <w:t>3</w:t>
            </w:r>
          </w:p>
          <w:p>
            <w:pPr>
              <w:snapToGrid w:val="0"/>
              <w:spacing w:before="0" w:beforeAutospacing="0" w:after="0" w:afterAutospacing="0" w:line="360" w:lineRule="atLeast"/>
              <w:jc w:val="center"/>
              <w:textAlignment w:val="baseline"/>
              <w:rPr>
                <w:rFonts w:hint="eastAsia" w:ascii="宋体" w:hAnsi="宋体" w:eastAsia="宋体" w:cs="宋体"/>
                <w:b w:val="0"/>
                <w:i w:val="0"/>
                <w:caps w:val="0"/>
                <w:spacing w:val="0"/>
                <w:w w:val="100"/>
                <w:sz w:val="24"/>
                <w:szCs w:val="22"/>
              </w:rPr>
            </w:pPr>
          </w:p>
        </w:tc>
        <w:tc>
          <w:tcPr>
            <w:tcW w:w="1510" w:type="dxa"/>
          </w:tcPr>
          <w:p>
            <w:pPr>
              <w:snapToGrid w:val="0"/>
              <w:spacing w:before="0" w:beforeAutospacing="0" w:after="0" w:afterAutospacing="0" w:line="360" w:lineRule="atLeast"/>
              <w:jc w:val="center"/>
              <w:textAlignment w:val="baseline"/>
              <w:rPr>
                <w:rFonts w:hint="eastAsia"/>
                <w:highlight w:val="none"/>
                <w:lang w:val="en-US" w:eastAsia="zh-CN"/>
              </w:rPr>
            </w:pPr>
            <w:r>
              <w:rPr>
                <w:rFonts w:hint="eastAsia"/>
                <w:highlight w:val="none"/>
                <w:lang w:val="en-US" w:eastAsia="zh-CN"/>
              </w:rPr>
              <w:t>前附表</w:t>
            </w:r>
          </w:p>
          <w:p>
            <w:pPr>
              <w:snapToGrid w:val="0"/>
              <w:spacing w:before="0" w:beforeAutospacing="0" w:after="0" w:afterAutospacing="0" w:line="360" w:lineRule="atLeast"/>
              <w:jc w:val="center"/>
              <w:textAlignment w:val="baseline"/>
              <w:rPr>
                <w:rFonts w:hint="eastAsia" w:ascii="宋体" w:hAnsi="宋体" w:eastAsia="宋体" w:cs="宋体"/>
                <w:b w:val="0"/>
                <w:i w:val="0"/>
                <w:caps w:val="0"/>
                <w:spacing w:val="0"/>
                <w:w w:val="100"/>
                <w:sz w:val="24"/>
                <w:szCs w:val="22"/>
                <w:highlight w:val="none"/>
              </w:rPr>
            </w:pPr>
            <w:r>
              <w:rPr>
                <w:rFonts w:hint="eastAsia"/>
                <w:highlight w:val="none"/>
                <w:lang w:val="en-US" w:eastAsia="zh-CN"/>
              </w:rPr>
              <w:t>第九条</w:t>
            </w:r>
          </w:p>
          <w:p>
            <w:pPr>
              <w:snapToGrid w:val="0"/>
              <w:spacing w:before="0" w:beforeAutospacing="0" w:after="0" w:afterAutospacing="0" w:line="360" w:lineRule="atLeast"/>
              <w:jc w:val="center"/>
              <w:textAlignment w:val="baseline"/>
              <w:rPr>
                <w:rFonts w:hint="eastAsia" w:ascii="宋体" w:hAnsi="宋体" w:eastAsia="宋体" w:cs="宋体"/>
                <w:b w:val="0"/>
                <w:i w:val="0"/>
                <w:caps w:val="0"/>
                <w:spacing w:val="0"/>
                <w:w w:val="100"/>
                <w:sz w:val="24"/>
                <w:szCs w:val="22"/>
                <w:highlight w:val="none"/>
              </w:rPr>
            </w:pPr>
          </w:p>
        </w:tc>
        <w:tc>
          <w:tcPr>
            <w:tcW w:w="2745"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highlight w:val="none"/>
                <w:lang w:eastAsia="zh-CN"/>
              </w:rPr>
            </w:pPr>
            <w:r>
              <w:rPr>
                <w:rFonts w:hint="eastAsia" w:ascii="宋体" w:hAnsi="宋体" w:cs="宋体"/>
                <w:highlight w:val="none"/>
              </w:rPr>
              <w:t>质量要求</w:t>
            </w:r>
            <w:r>
              <w:rPr>
                <w:rFonts w:hint="eastAsia" w:ascii="宋体" w:hAnsi="宋体" w:cs="宋体"/>
                <w:highlight w:val="none"/>
                <w:lang w:eastAsia="zh-CN"/>
              </w:rPr>
              <w:t>：</w:t>
            </w:r>
            <w:r>
              <w:rPr>
                <w:rFonts w:hint="eastAsia" w:ascii="宋体" w:hAnsi="宋体" w:cs="宋体"/>
                <w:highlight w:val="none"/>
              </w:rPr>
              <w:t>达到国家</w:t>
            </w:r>
            <w:r>
              <w:rPr>
                <w:rFonts w:hint="eastAsia" w:ascii="宋体" w:hAnsi="宋体" w:cs="宋体"/>
                <w:highlight w:val="none"/>
                <w:lang w:val="en-US" w:eastAsia="zh-CN"/>
              </w:rPr>
              <w:t>及相关行业标准</w:t>
            </w:r>
          </w:p>
        </w:tc>
        <w:tc>
          <w:tcPr>
            <w:tcW w:w="2940"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1362"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612" w:type="dxa"/>
          </w:tcPr>
          <w:p>
            <w:pPr>
              <w:snapToGrid w:val="0"/>
              <w:spacing w:before="0" w:beforeAutospacing="0" w:after="0" w:afterAutospacing="0" w:line="360" w:lineRule="atLeast"/>
              <w:jc w:val="center"/>
              <w:textAlignment w:val="baseline"/>
              <w:rPr>
                <w:rFonts w:hint="eastAsia" w:ascii="宋体" w:hAnsi="宋体" w:eastAsia="宋体" w:cs="宋体"/>
                <w:b w:val="0"/>
                <w:i w:val="0"/>
                <w:caps w:val="0"/>
                <w:spacing w:val="0"/>
                <w:w w:val="100"/>
                <w:sz w:val="24"/>
                <w:szCs w:val="22"/>
                <w:lang w:val="en-US" w:eastAsia="zh-CN"/>
              </w:rPr>
            </w:pPr>
            <w:r>
              <w:rPr>
                <w:rFonts w:hint="eastAsia" w:ascii="宋体" w:hAnsi="宋体" w:eastAsia="宋体" w:cs="宋体"/>
                <w:b w:val="0"/>
                <w:i w:val="0"/>
                <w:caps w:val="0"/>
                <w:spacing w:val="0"/>
                <w:w w:val="100"/>
                <w:sz w:val="24"/>
                <w:szCs w:val="22"/>
                <w:lang w:val="en-US" w:eastAsia="zh-CN"/>
              </w:rPr>
              <w:t>4</w:t>
            </w:r>
          </w:p>
          <w:p>
            <w:pPr>
              <w:snapToGrid w:val="0"/>
              <w:spacing w:before="0" w:beforeAutospacing="0" w:after="0" w:afterAutospacing="0" w:line="360" w:lineRule="atLeast"/>
              <w:jc w:val="center"/>
              <w:textAlignment w:val="baseline"/>
              <w:rPr>
                <w:rFonts w:hint="eastAsia" w:ascii="宋体" w:hAnsi="宋体" w:eastAsia="宋体" w:cs="宋体"/>
                <w:b w:val="0"/>
                <w:i w:val="0"/>
                <w:caps w:val="0"/>
                <w:spacing w:val="0"/>
                <w:w w:val="100"/>
                <w:sz w:val="24"/>
                <w:szCs w:val="22"/>
              </w:rPr>
            </w:pPr>
          </w:p>
        </w:tc>
        <w:tc>
          <w:tcPr>
            <w:tcW w:w="1510" w:type="dxa"/>
          </w:tcPr>
          <w:p>
            <w:pPr>
              <w:snapToGrid w:val="0"/>
              <w:spacing w:before="0" w:beforeAutospacing="0" w:after="0" w:afterAutospacing="0" w:line="360" w:lineRule="atLeast"/>
              <w:jc w:val="center"/>
              <w:textAlignment w:val="baseline"/>
              <w:rPr>
                <w:rFonts w:hint="eastAsia"/>
                <w:highlight w:val="none"/>
                <w:lang w:val="en-US" w:eastAsia="zh-CN"/>
              </w:rPr>
            </w:pPr>
            <w:r>
              <w:rPr>
                <w:rFonts w:hint="eastAsia"/>
                <w:highlight w:val="none"/>
                <w:lang w:val="en-US" w:eastAsia="zh-CN"/>
              </w:rPr>
              <w:t>前附表</w:t>
            </w:r>
          </w:p>
          <w:p>
            <w:pPr>
              <w:snapToGrid w:val="0"/>
              <w:spacing w:before="0" w:beforeAutospacing="0" w:after="0" w:afterAutospacing="0" w:line="360" w:lineRule="atLeast"/>
              <w:jc w:val="center"/>
              <w:textAlignment w:val="baseline"/>
              <w:rPr>
                <w:rFonts w:hint="eastAsia" w:ascii="宋体" w:hAnsi="宋体" w:eastAsia="宋体" w:cs="宋体"/>
                <w:b w:val="0"/>
                <w:i w:val="0"/>
                <w:caps w:val="0"/>
                <w:spacing w:val="0"/>
                <w:w w:val="100"/>
                <w:sz w:val="24"/>
                <w:szCs w:val="22"/>
                <w:highlight w:val="none"/>
              </w:rPr>
            </w:pPr>
            <w:r>
              <w:rPr>
                <w:rFonts w:hint="eastAsia"/>
                <w:highlight w:val="none"/>
                <w:lang w:val="en-US" w:eastAsia="zh-CN"/>
              </w:rPr>
              <w:t>第十条</w:t>
            </w:r>
          </w:p>
          <w:p>
            <w:pPr>
              <w:snapToGrid w:val="0"/>
              <w:spacing w:before="0" w:beforeAutospacing="0" w:after="0" w:afterAutospacing="0" w:line="360" w:lineRule="atLeast"/>
              <w:jc w:val="center"/>
              <w:textAlignment w:val="baseline"/>
              <w:rPr>
                <w:rFonts w:hint="eastAsia" w:ascii="宋体" w:hAnsi="宋体" w:eastAsia="宋体" w:cs="宋体"/>
                <w:b w:val="0"/>
                <w:i w:val="0"/>
                <w:caps w:val="0"/>
                <w:spacing w:val="0"/>
                <w:w w:val="100"/>
                <w:sz w:val="24"/>
                <w:szCs w:val="22"/>
                <w:highlight w:val="none"/>
              </w:rPr>
            </w:pPr>
          </w:p>
        </w:tc>
        <w:tc>
          <w:tcPr>
            <w:tcW w:w="2745"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highlight w:val="none"/>
                <w:lang w:eastAsia="zh-CN"/>
              </w:rPr>
            </w:pPr>
            <w:r>
              <w:rPr>
                <w:rFonts w:hint="eastAsia" w:ascii="宋体" w:hAnsi="宋体" w:cs="宋体"/>
                <w:szCs w:val="22"/>
                <w:highlight w:val="none"/>
              </w:rPr>
              <w:t>投标</w:t>
            </w:r>
            <w:r>
              <w:rPr>
                <w:rFonts w:hint="eastAsia" w:ascii="宋体" w:hAnsi="宋体" w:cs="宋体"/>
                <w:highlight w:val="none"/>
              </w:rPr>
              <w:t>有效期</w:t>
            </w:r>
            <w:r>
              <w:rPr>
                <w:rFonts w:hint="eastAsia" w:ascii="宋体" w:hAnsi="宋体" w:cs="宋体"/>
                <w:highlight w:val="none"/>
                <w:lang w:eastAsia="zh-CN"/>
              </w:rPr>
              <w:t>：</w:t>
            </w:r>
            <w:r>
              <w:rPr>
                <w:rFonts w:hint="eastAsia" w:ascii="宋体" w:hAnsi="宋体" w:cs="宋体"/>
                <w:highlight w:val="none"/>
                <w:lang w:val="en-US" w:eastAsia="zh-CN"/>
              </w:rPr>
              <w:t>45天</w:t>
            </w:r>
          </w:p>
        </w:tc>
        <w:tc>
          <w:tcPr>
            <w:tcW w:w="2940"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1362"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612" w:type="dxa"/>
          </w:tcPr>
          <w:p>
            <w:pPr>
              <w:snapToGrid w:val="0"/>
              <w:spacing w:before="0" w:beforeAutospacing="0" w:after="0" w:afterAutospacing="0" w:line="360" w:lineRule="atLeast"/>
              <w:jc w:val="center"/>
              <w:textAlignment w:val="baseline"/>
              <w:rPr>
                <w:rFonts w:hint="eastAsia" w:ascii="宋体" w:hAnsi="宋体" w:eastAsia="宋体" w:cs="宋体"/>
                <w:b w:val="0"/>
                <w:i w:val="0"/>
                <w:caps w:val="0"/>
                <w:spacing w:val="0"/>
                <w:w w:val="100"/>
                <w:sz w:val="24"/>
                <w:szCs w:val="22"/>
                <w:lang w:val="en-US" w:eastAsia="zh-CN"/>
              </w:rPr>
            </w:pPr>
            <w:r>
              <w:rPr>
                <w:rFonts w:hint="eastAsia" w:ascii="宋体" w:hAnsi="宋体" w:cs="宋体"/>
                <w:b w:val="0"/>
                <w:i w:val="0"/>
                <w:caps w:val="0"/>
                <w:spacing w:val="0"/>
                <w:w w:val="100"/>
                <w:sz w:val="24"/>
                <w:szCs w:val="22"/>
                <w:lang w:val="en-US" w:eastAsia="zh-CN"/>
              </w:rPr>
              <w:t>5</w:t>
            </w:r>
          </w:p>
        </w:tc>
        <w:tc>
          <w:tcPr>
            <w:tcW w:w="1510" w:type="dxa"/>
          </w:tcPr>
          <w:p>
            <w:pPr>
              <w:snapToGrid w:val="0"/>
              <w:spacing w:before="0" w:beforeAutospacing="0" w:after="0" w:afterAutospacing="0" w:line="360" w:lineRule="atLeast"/>
              <w:jc w:val="center"/>
              <w:textAlignment w:val="baseline"/>
              <w:rPr>
                <w:rFonts w:hint="default" w:ascii="宋体" w:hAnsi="宋体" w:eastAsia="宋体" w:cs="宋体"/>
                <w:b w:val="0"/>
                <w:i w:val="0"/>
                <w:caps w:val="0"/>
                <w:spacing w:val="0"/>
                <w:w w:val="100"/>
                <w:sz w:val="24"/>
                <w:szCs w:val="22"/>
                <w:highlight w:val="none"/>
                <w:lang w:val="en-US" w:eastAsia="zh-CN"/>
              </w:rPr>
            </w:pPr>
            <w:r>
              <w:rPr>
                <w:rFonts w:hint="eastAsia" w:ascii="宋体" w:hAnsi="宋体" w:cs="宋体"/>
                <w:b w:val="0"/>
                <w:i w:val="0"/>
                <w:caps w:val="0"/>
                <w:spacing w:val="0"/>
                <w:w w:val="100"/>
                <w:sz w:val="24"/>
                <w:szCs w:val="22"/>
                <w:highlight w:val="none"/>
                <w:lang w:val="en-US" w:eastAsia="zh-CN"/>
              </w:rPr>
              <w:t>···</w:t>
            </w:r>
          </w:p>
        </w:tc>
        <w:tc>
          <w:tcPr>
            <w:tcW w:w="2745" w:type="dxa"/>
          </w:tcPr>
          <w:p>
            <w:pPr>
              <w:snapToGrid w:val="0"/>
              <w:spacing w:before="0" w:beforeAutospacing="0" w:after="0" w:afterAutospacing="0" w:line="360" w:lineRule="atLeast"/>
              <w:textAlignment w:val="baseline"/>
              <w:rPr>
                <w:rFonts w:hint="eastAsia" w:ascii="宋体" w:hAnsi="宋体" w:cs="宋体"/>
                <w:szCs w:val="22"/>
                <w:highlight w:val="none"/>
              </w:rPr>
            </w:pPr>
          </w:p>
        </w:tc>
        <w:tc>
          <w:tcPr>
            <w:tcW w:w="2940"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1362"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612" w:type="dxa"/>
          </w:tcPr>
          <w:p>
            <w:pPr>
              <w:snapToGrid w:val="0"/>
              <w:spacing w:before="0" w:beforeAutospacing="0" w:after="0" w:afterAutospacing="0" w:line="360" w:lineRule="atLeast"/>
              <w:jc w:val="center"/>
              <w:textAlignment w:val="baseline"/>
              <w:rPr>
                <w:rFonts w:hint="default" w:ascii="宋体" w:hAnsi="宋体" w:cs="宋体"/>
                <w:b w:val="0"/>
                <w:i w:val="0"/>
                <w:caps w:val="0"/>
                <w:spacing w:val="0"/>
                <w:w w:val="100"/>
                <w:sz w:val="24"/>
                <w:szCs w:val="22"/>
                <w:lang w:val="en-US" w:eastAsia="zh-CN"/>
              </w:rPr>
            </w:pPr>
            <w:r>
              <w:rPr>
                <w:rFonts w:hint="eastAsia" w:ascii="宋体" w:hAnsi="宋体" w:cs="宋体"/>
                <w:b w:val="0"/>
                <w:i w:val="0"/>
                <w:caps w:val="0"/>
                <w:spacing w:val="0"/>
                <w:w w:val="100"/>
                <w:sz w:val="24"/>
                <w:szCs w:val="22"/>
                <w:lang w:val="en-US" w:eastAsia="zh-CN"/>
              </w:rPr>
              <w:t>6</w:t>
            </w:r>
          </w:p>
        </w:tc>
        <w:tc>
          <w:tcPr>
            <w:tcW w:w="1510" w:type="dxa"/>
          </w:tcPr>
          <w:p>
            <w:pPr>
              <w:snapToGrid w:val="0"/>
              <w:spacing w:before="0" w:beforeAutospacing="0" w:after="0" w:afterAutospacing="0" w:line="360" w:lineRule="atLeast"/>
              <w:jc w:val="center"/>
              <w:textAlignment w:val="baseline"/>
              <w:rPr>
                <w:rFonts w:hint="eastAsia" w:ascii="宋体" w:hAnsi="宋体" w:cs="宋体"/>
                <w:b w:val="0"/>
                <w:i w:val="0"/>
                <w:caps w:val="0"/>
                <w:spacing w:val="0"/>
                <w:w w:val="100"/>
                <w:sz w:val="24"/>
                <w:szCs w:val="22"/>
                <w:highlight w:val="none"/>
                <w:lang w:val="en-US" w:eastAsia="zh-CN"/>
              </w:rPr>
            </w:pPr>
            <w:r>
              <w:rPr>
                <w:rFonts w:hint="eastAsia" w:ascii="宋体" w:hAnsi="宋体" w:cs="宋体"/>
                <w:b w:val="0"/>
                <w:i w:val="0"/>
                <w:caps w:val="0"/>
                <w:spacing w:val="0"/>
                <w:w w:val="100"/>
                <w:sz w:val="24"/>
                <w:szCs w:val="22"/>
                <w:highlight w:val="none"/>
                <w:lang w:val="en-US" w:eastAsia="zh-CN"/>
              </w:rPr>
              <w:t>···</w:t>
            </w:r>
          </w:p>
        </w:tc>
        <w:tc>
          <w:tcPr>
            <w:tcW w:w="2745" w:type="dxa"/>
          </w:tcPr>
          <w:p>
            <w:pPr>
              <w:snapToGrid w:val="0"/>
              <w:spacing w:before="0" w:beforeAutospacing="0" w:after="0" w:afterAutospacing="0" w:line="360" w:lineRule="atLeast"/>
              <w:textAlignment w:val="baseline"/>
              <w:rPr>
                <w:rFonts w:hint="eastAsia" w:ascii="宋体" w:hAnsi="宋体" w:cs="宋体"/>
                <w:szCs w:val="22"/>
                <w:highlight w:val="none"/>
              </w:rPr>
            </w:pPr>
          </w:p>
        </w:tc>
        <w:tc>
          <w:tcPr>
            <w:tcW w:w="2940"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1362"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r>
    </w:tbl>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　</w:t>
      </w:r>
    </w:p>
    <w:p>
      <w:pPr>
        <w:spacing w:line="360" w:lineRule="auto"/>
        <w:rPr>
          <w:rFonts w:hint="default" w:ascii="宋体" w:hAnsi="宋体" w:eastAsia="宋体" w:cs="宋体"/>
          <w:color w:val="000000"/>
          <w:u w:val="single"/>
          <w:lang w:val="en-US" w:eastAsia="zh-CN"/>
        </w:rPr>
      </w:pPr>
      <w:r>
        <w:rPr>
          <w:rFonts w:hint="eastAsia" w:ascii="宋体" w:hAnsi="宋体" w:cs="宋体"/>
          <w:color w:val="000000"/>
        </w:rPr>
        <w:t>投 标 人（盖章）：</w:t>
      </w:r>
      <w:r>
        <w:rPr>
          <w:rFonts w:hint="eastAsia" w:ascii="宋体" w:hAnsi="宋体" w:cs="宋体"/>
          <w:color w:val="000000"/>
          <w:u w:val="single"/>
          <w:lang w:val="en-US" w:eastAsia="zh-CN"/>
        </w:rPr>
        <w:t xml:space="preserve">                 </w:t>
      </w:r>
    </w:p>
    <w:p>
      <w:pPr>
        <w:spacing w:line="360" w:lineRule="auto"/>
        <w:rPr>
          <w:rFonts w:ascii="宋体" w:hAnsi="宋体" w:cs="宋体"/>
          <w:color w:val="000000"/>
        </w:rPr>
      </w:pPr>
    </w:p>
    <w:p>
      <w:pPr>
        <w:spacing w:line="360" w:lineRule="auto"/>
        <w:rPr>
          <w:rFonts w:hint="default" w:ascii="宋体" w:hAnsi="宋体" w:eastAsia="宋体" w:cs="宋体"/>
          <w:color w:val="000000"/>
          <w:u w:val="single"/>
          <w:lang w:val="en-US" w:eastAsia="zh-CN"/>
        </w:rPr>
      </w:pPr>
      <w:r>
        <w:rPr>
          <w:rFonts w:hint="eastAsia" w:ascii="宋体" w:hAnsi="宋体" w:cs="宋体"/>
          <w:color w:val="000000"/>
        </w:rPr>
        <w:t>法定代表人或委托代理人（盖章）：</w:t>
      </w:r>
      <w:r>
        <w:rPr>
          <w:rFonts w:hint="eastAsia" w:ascii="宋体" w:hAnsi="宋体" w:cs="宋体"/>
          <w:color w:val="000000"/>
          <w:u w:val="single"/>
          <w:lang w:val="en-US" w:eastAsia="zh-CN"/>
        </w:rPr>
        <w:t xml:space="preserve">             </w:t>
      </w:r>
    </w:p>
    <w:p>
      <w:pPr>
        <w:spacing w:line="360" w:lineRule="auto"/>
        <w:rPr>
          <w:rFonts w:ascii="宋体" w:hAnsi="宋体" w:cs="宋体"/>
          <w:color w:val="000000"/>
        </w:rPr>
      </w:pPr>
    </w:p>
    <w:p>
      <w:pPr>
        <w:spacing w:line="360" w:lineRule="auto"/>
        <w:jc w:val="center"/>
        <w:rPr>
          <w:rFonts w:hint="eastAsia" w:ascii="宋体" w:hAnsi="宋体" w:eastAsia="宋体" w:cs="Times New Roman"/>
          <w:b/>
          <w:color w:val="000000"/>
          <w:sz w:val="30"/>
          <w:szCs w:val="22"/>
        </w:rPr>
      </w:pPr>
    </w:p>
    <w:p>
      <w:pPr>
        <w:spacing w:line="360" w:lineRule="auto"/>
        <w:jc w:val="center"/>
        <w:rPr>
          <w:rFonts w:hint="eastAsia" w:ascii="宋体" w:hAnsi="宋体" w:eastAsia="宋体" w:cs="Times New Roman"/>
          <w:b/>
          <w:color w:val="000000"/>
          <w:sz w:val="30"/>
          <w:szCs w:val="22"/>
        </w:rPr>
      </w:pPr>
    </w:p>
    <w:p>
      <w:pPr>
        <w:spacing w:line="360" w:lineRule="auto"/>
        <w:jc w:val="center"/>
        <w:rPr>
          <w:rFonts w:hint="eastAsia" w:ascii="宋体" w:hAnsi="宋体" w:eastAsia="宋体" w:cs="Times New Roman"/>
          <w:b/>
          <w:color w:val="000000"/>
          <w:sz w:val="30"/>
          <w:szCs w:val="22"/>
        </w:rPr>
      </w:pPr>
    </w:p>
    <w:p>
      <w:pPr>
        <w:spacing w:line="360" w:lineRule="auto"/>
        <w:jc w:val="center"/>
        <w:rPr>
          <w:rFonts w:hint="eastAsia" w:ascii="宋体" w:hAnsi="宋体" w:eastAsia="宋体" w:cs="Times New Roman"/>
          <w:b/>
          <w:color w:val="000000"/>
          <w:sz w:val="30"/>
          <w:szCs w:val="22"/>
        </w:rPr>
      </w:pPr>
    </w:p>
    <w:p>
      <w:pPr>
        <w:spacing w:line="360" w:lineRule="auto"/>
        <w:jc w:val="center"/>
        <w:rPr>
          <w:rFonts w:hint="eastAsia" w:ascii="宋体" w:hAnsi="宋体" w:eastAsia="宋体" w:cs="Times New Roman"/>
          <w:b/>
          <w:color w:val="000000"/>
          <w:sz w:val="30"/>
          <w:szCs w:val="22"/>
        </w:rPr>
      </w:pPr>
      <w:r>
        <w:rPr>
          <w:rFonts w:hint="eastAsia" w:ascii="宋体" w:hAnsi="宋体" w:eastAsia="宋体" w:cs="Times New Roman"/>
          <w:b/>
          <w:color w:val="000000"/>
          <w:sz w:val="30"/>
          <w:szCs w:val="22"/>
        </w:rPr>
        <w:t>投标保证金</w:t>
      </w:r>
    </w:p>
    <w:p>
      <w:pPr>
        <w:spacing w:line="360" w:lineRule="auto"/>
        <w:rPr>
          <w:rFonts w:hint="eastAsia" w:ascii="宋体" w:hAnsi="宋体"/>
          <w:color w:val="000000"/>
          <w:sz w:val="24"/>
        </w:rPr>
      </w:pPr>
    </w:p>
    <w:p>
      <w:pPr>
        <w:spacing w:line="360" w:lineRule="auto"/>
        <w:jc w:val="center"/>
        <w:rPr>
          <w:rFonts w:hint="eastAsia" w:ascii="宋体" w:hAnsi="宋体"/>
          <w:color w:val="000000"/>
          <w:sz w:val="24"/>
        </w:rPr>
      </w:pPr>
      <w:r>
        <w:rPr>
          <w:rFonts w:hint="eastAsia" w:ascii="宋体" w:hAnsi="宋体"/>
          <w:color w:val="000000"/>
          <w:sz w:val="24"/>
        </w:rPr>
        <w:t>附投标保证金</w:t>
      </w:r>
      <w:r>
        <w:rPr>
          <w:rFonts w:hint="eastAsia" w:ascii="宋体" w:hAnsi="宋体"/>
          <w:color w:val="000000"/>
          <w:sz w:val="24"/>
          <w:lang w:val="en-US" w:eastAsia="zh-CN"/>
        </w:rPr>
        <w:t>打款凭证</w:t>
      </w:r>
      <w:r>
        <w:rPr>
          <w:rFonts w:hint="eastAsia" w:ascii="宋体" w:hAnsi="宋体"/>
          <w:color w:val="000000"/>
          <w:sz w:val="24"/>
        </w:rPr>
        <w:t>复印件</w:t>
      </w:r>
      <w:r>
        <w:rPr>
          <w:rFonts w:hint="eastAsia" w:ascii="宋体" w:hAnsi="宋体"/>
          <w:color w:val="000000"/>
          <w:sz w:val="24"/>
          <w:lang w:val="en-US" w:eastAsia="zh-CN"/>
        </w:rPr>
        <w:t>或投标保证金收据复印件</w:t>
      </w:r>
      <w:r>
        <w:rPr>
          <w:rFonts w:hint="eastAsia" w:ascii="宋体" w:hAnsi="宋体"/>
          <w:color w:val="000000"/>
          <w:sz w:val="24"/>
        </w:rPr>
        <w:t>加盖单位公章</w:t>
      </w:r>
      <w:r>
        <w:rPr>
          <w:rFonts w:ascii="宋体" w:hAnsi="宋体"/>
          <w:color w:val="000000"/>
          <w:sz w:val="24"/>
        </w:rPr>
        <w:t>。</w:t>
      </w:r>
    </w:p>
    <w:p>
      <w:pPr>
        <w:spacing w:line="360" w:lineRule="auto"/>
        <w:rPr>
          <w:rFonts w:hint="eastAsia" w:ascii="宋体" w:hAnsi="宋体"/>
          <w:color w:val="000000"/>
          <w:sz w:val="24"/>
        </w:rPr>
      </w:pPr>
    </w:p>
    <w:p>
      <w:pPr>
        <w:jc w:val="center"/>
        <w:rPr>
          <w:rFonts w:hint="eastAsia" w:ascii="宋体" w:hAnsi="宋体" w:cs="宋体"/>
          <w:kern w:val="28"/>
          <w:sz w:val="32"/>
          <w:szCs w:val="32"/>
          <w:lang w:val="en-US" w:eastAsia="zh-CN"/>
        </w:rPr>
      </w:pPr>
    </w:p>
    <w:p>
      <w:pPr>
        <w:jc w:val="center"/>
        <w:rPr>
          <w:rFonts w:hint="eastAsia" w:ascii="宋体" w:hAnsi="宋体" w:cs="宋体"/>
          <w:kern w:val="28"/>
          <w:sz w:val="32"/>
          <w:szCs w:val="32"/>
          <w:lang w:val="en-US" w:eastAsia="zh-CN"/>
        </w:rPr>
      </w:pPr>
    </w:p>
    <w:p>
      <w:pPr>
        <w:jc w:val="center"/>
        <w:rPr>
          <w:rFonts w:hint="eastAsia" w:ascii="宋体" w:hAnsi="宋体" w:cs="宋体"/>
          <w:kern w:val="28"/>
          <w:sz w:val="32"/>
          <w:szCs w:val="32"/>
          <w:lang w:val="en-US" w:eastAsia="zh-CN"/>
        </w:rPr>
      </w:pPr>
    </w:p>
    <w:p>
      <w:pPr>
        <w:jc w:val="center"/>
        <w:rPr>
          <w:rFonts w:hint="eastAsia" w:ascii="宋体" w:hAnsi="宋体" w:cs="宋体"/>
          <w:kern w:val="28"/>
          <w:sz w:val="32"/>
          <w:szCs w:val="32"/>
          <w:lang w:val="en-US" w:eastAsia="zh-CN"/>
        </w:rPr>
      </w:pPr>
    </w:p>
    <w:p>
      <w:pPr>
        <w:jc w:val="center"/>
        <w:rPr>
          <w:rFonts w:hint="eastAsia" w:ascii="宋体" w:hAnsi="宋体" w:cs="宋体"/>
          <w:kern w:val="28"/>
          <w:sz w:val="32"/>
          <w:szCs w:val="32"/>
          <w:lang w:val="en-US" w:eastAsia="zh-CN"/>
        </w:rPr>
      </w:pPr>
    </w:p>
    <w:p>
      <w:pPr>
        <w:jc w:val="center"/>
        <w:rPr>
          <w:rFonts w:hint="eastAsia" w:ascii="宋体" w:hAnsi="宋体" w:cs="宋体"/>
          <w:kern w:val="28"/>
          <w:sz w:val="32"/>
          <w:szCs w:val="32"/>
          <w:lang w:val="en-US" w:eastAsia="zh-CN"/>
        </w:rPr>
      </w:pPr>
    </w:p>
    <w:p>
      <w:pPr>
        <w:jc w:val="center"/>
        <w:rPr>
          <w:rFonts w:hint="eastAsia" w:ascii="宋体" w:hAnsi="宋体" w:cs="宋体"/>
          <w:kern w:val="28"/>
          <w:sz w:val="32"/>
          <w:szCs w:val="32"/>
          <w:lang w:val="en-US" w:eastAsia="zh-CN"/>
        </w:rPr>
      </w:pPr>
    </w:p>
    <w:p>
      <w:pPr>
        <w:jc w:val="center"/>
        <w:rPr>
          <w:rFonts w:hint="eastAsia" w:ascii="宋体" w:hAnsi="宋体" w:cs="宋体"/>
          <w:kern w:val="28"/>
          <w:sz w:val="32"/>
          <w:szCs w:val="32"/>
          <w:lang w:val="en-US" w:eastAsia="zh-CN"/>
        </w:rPr>
      </w:pPr>
    </w:p>
    <w:p>
      <w:pPr>
        <w:jc w:val="center"/>
        <w:rPr>
          <w:rFonts w:hint="eastAsia" w:ascii="宋体" w:hAnsi="宋体" w:cs="宋体"/>
          <w:kern w:val="28"/>
          <w:sz w:val="32"/>
          <w:szCs w:val="32"/>
          <w:lang w:val="en-US" w:eastAsia="zh-CN"/>
        </w:rPr>
      </w:pPr>
    </w:p>
    <w:p>
      <w:pPr>
        <w:jc w:val="center"/>
        <w:rPr>
          <w:rFonts w:hint="eastAsia" w:ascii="宋体" w:hAnsi="宋体" w:cs="宋体"/>
          <w:kern w:val="28"/>
          <w:sz w:val="32"/>
          <w:szCs w:val="32"/>
          <w:lang w:val="en-US" w:eastAsia="zh-CN"/>
        </w:rPr>
      </w:pPr>
    </w:p>
    <w:p>
      <w:pPr>
        <w:jc w:val="center"/>
        <w:rPr>
          <w:rFonts w:hint="eastAsia" w:ascii="宋体" w:hAnsi="宋体" w:cs="宋体"/>
          <w:kern w:val="28"/>
          <w:sz w:val="32"/>
          <w:szCs w:val="32"/>
          <w:lang w:val="en-US" w:eastAsia="zh-CN"/>
        </w:rPr>
      </w:pPr>
    </w:p>
    <w:p>
      <w:pPr>
        <w:jc w:val="center"/>
        <w:rPr>
          <w:rFonts w:hint="eastAsia" w:ascii="宋体" w:hAnsi="宋体" w:cs="宋体"/>
          <w:kern w:val="28"/>
          <w:sz w:val="32"/>
          <w:szCs w:val="32"/>
          <w:lang w:val="en-US" w:eastAsia="zh-CN"/>
        </w:rPr>
      </w:pPr>
    </w:p>
    <w:p>
      <w:pPr>
        <w:jc w:val="center"/>
        <w:rPr>
          <w:rFonts w:hint="eastAsia" w:ascii="宋体" w:hAnsi="宋体" w:cs="宋体"/>
          <w:kern w:val="28"/>
          <w:sz w:val="32"/>
          <w:szCs w:val="32"/>
          <w:lang w:val="en-US" w:eastAsia="zh-CN"/>
        </w:rPr>
      </w:pPr>
    </w:p>
    <w:p>
      <w:pPr>
        <w:jc w:val="center"/>
        <w:rPr>
          <w:rFonts w:hint="eastAsia" w:ascii="宋体" w:hAnsi="宋体" w:cs="宋体"/>
          <w:kern w:val="28"/>
          <w:sz w:val="32"/>
          <w:szCs w:val="32"/>
          <w:lang w:val="en-US" w:eastAsia="zh-CN"/>
        </w:rPr>
      </w:pPr>
    </w:p>
    <w:p>
      <w:pPr>
        <w:jc w:val="center"/>
        <w:rPr>
          <w:rFonts w:hint="eastAsia" w:ascii="宋体" w:hAnsi="宋体" w:cs="宋体"/>
          <w:kern w:val="28"/>
          <w:sz w:val="32"/>
          <w:szCs w:val="32"/>
          <w:lang w:val="en-US" w:eastAsia="zh-CN"/>
        </w:rPr>
      </w:pPr>
    </w:p>
    <w:p>
      <w:pPr>
        <w:jc w:val="center"/>
        <w:rPr>
          <w:rFonts w:hint="eastAsia" w:ascii="宋体" w:hAnsi="宋体" w:cs="宋体"/>
          <w:kern w:val="28"/>
          <w:sz w:val="32"/>
          <w:szCs w:val="32"/>
          <w:lang w:val="en-US" w:eastAsia="zh-CN"/>
        </w:rPr>
      </w:pPr>
    </w:p>
    <w:p>
      <w:pPr>
        <w:jc w:val="center"/>
        <w:rPr>
          <w:rFonts w:hint="eastAsia" w:ascii="宋体" w:hAnsi="宋体" w:cs="宋体"/>
          <w:kern w:val="28"/>
          <w:sz w:val="32"/>
          <w:szCs w:val="32"/>
          <w:lang w:val="en-US" w:eastAsia="zh-CN"/>
        </w:rPr>
      </w:pPr>
    </w:p>
    <w:p>
      <w:pPr>
        <w:jc w:val="center"/>
        <w:rPr>
          <w:rFonts w:hint="eastAsia" w:ascii="宋体" w:hAnsi="宋体" w:cs="宋体"/>
          <w:kern w:val="28"/>
          <w:sz w:val="32"/>
          <w:szCs w:val="32"/>
          <w:lang w:val="en-US" w:eastAsia="zh-CN"/>
        </w:rPr>
      </w:pPr>
    </w:p>
    <w:p>
      <w:pPr>
        <w:jc w:val="center"/>
        <w:rPr>
          <w:rFonts w:hint="eastAsia" w:ascii="宋体" w:hAnsi="宋体" w:cs="宋体"/>
          <w:kern w:val="28"/>
          <w:sz w:val="32"/>
          <w:szCs w:val="32"/>
          <w:lang w:val="en-US" w:eastAsia="zh-CN"/>
        </w:rPr>
      </w:pPr>
    </w:p>
    <w:p>
      <w:pPr>
        <w:jc w:val="center"/>
        <w:rPr>
          <w:rFonts w:hint="eastAsia" w:ascii="宋体" w:hAnsi="宋体" w:cs="宋体"/>
          <w:kern w:val="28"/>
          <w:sz w:val="32"/>
          <w:szCs w:val="32"/>
          <w:lang w:val="en-US" w:eastAsia="zh-CN"/>
        </w:rPr>
      </w:pPr>
    </w:p>
    <w:p>
      <w:pPr>
        <w:jc w:val="center"/>
        <w:rPr>
          <w:rFonts w:hint="eastAsia" w:ascii="宋体" w:hAnsi="宋体" w:cs="宋体"/>
          <w:kern w:val="28"/>
          <w:sz w:val="32"/>
          <w:szCs w:val="32"/>
          <w:lang w:val="en-US" w:eastAsia="zh-CN"/>
        </w:rPr>
      </w:pPr>
    </w:p>
    <w:p>
      <w:pPr>
        <w:jc w:val="center"/>
        <w:rPr>
          <w:rFonts w:hint="eastAsia" w:ascii="宋体" w:hAnsi="宋体" w:cs="宋体"/>
          <w:kern w:val="28"/>
          <w:sz w:val="32"/>
          <w:szCs w:val="32"/>
          <w:lang w:val="en-US" w:eastAsia="zh-CN"/>
        </w:rPr>
      </w:pPr>
    </w:p>
    <w:p>
      <w:pPr>
        <w:pStyle w:val="15"/>
        <w:rPr>
          <w:rFonts w:hint="eastAsia"/>
          <w:lang w:val="en-US" w:eastAsia="zh-CN"/>
        </w:rPr>
      </w:pPr>
    </w:p>
    <w:p>
      <w:pPr>
        <w:jc w:val="both"/>
        <w:rPr>
          <w:rFonts w:hint="eastAsia" w:ascii="宋体" w:hAnsi="宋体" w:cs="宋体"/>
          <w:kern w:val="28"/>
          <w:sz w:val="32"/>
          <w:szCs w:val="32"/>
          <w:lang w:val="en-US" w:eastAsia="zh-CN"/>
        </w:rPr>
      </w:pPr>
    </w:p>
    <w:p>
      <w:pPr>
        <w:pStyle w:val="15"/>
        <w:rPr>
          <w:rFonts w:hint="eastAsia"/>
          <w:lang w:val="en-US" w:eastAsia="zh-CN"/>
        </w:rPr>
      </w:pPr>
    </w:p>
    <w:p>
      <w:pPr>
        <w:jc w:val="center"/>
        <w:rPr>
          <w:rFonts w:hint="eastAsia" w:ascii="宋体" w:hAnsi="宋体" w:cs="宋体"/>
          <w:kern w:val="28"/>
          <w:sz w:val="32"/>
          <w:szCs w:val="32"/>
          <w:lang w:val="en-US" w:eastAsia="zh-CN"/>
        </w:rPr>
      </w:pPr>
    </w:p>
    <w:p>
      <w:pPr>
        <w:spacing w:line="360" w:lineRule="auto"/>
        <w:jc w:val="center"/>
        <w:rPr>
          <w:rFonts w:hint="eastAsia" w:ascii="宋体" w:hAnsi="宋体" w:eastAsia="宋体" w:cs="Times New Roman"/>
          <w:b/>
          <w:color w:val="000000"/>
          <w:sz w:val="30"/>
          <w:szCs w:val="22"/>
        </w:rPr>
      </w:pPr>
      <w:r>
        <w:rPr>
          <w:rFonts w:hint="eastAsia" w:ascii="宋体" w:hAnsi="宋体" w:eastAsia="宋体" w:cs="Times New Roman"/>
          <w:b/>
          <w:color w:val="000000"/>
          <w:sz w:val="30"/>
          <w:szCs w:val="22"/>
          <w:lang w:val="en-US" w:eastAsia="zh-CN"/>
        </w:rPr>
        <w:t>企业简介</w:t>
      </w:r>
    </w:p>
    <w:p>
      <w:pPr>
        <w:pStyle w:val="55"/>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jc w:val="center"/>
        <w:rPr>
          <w:rFonts w:hint="eastAsia" w:eastAsia="宋体"/>
          <w:sz w:val="28"/>
          <w:szCs w:val="28"/>
          <w:lang w:eastAsia="zh-CN"/>
        </w:rPr>
      </w:pPr>
      <w:r>
        <w:rPr>
          <w:rFonts w:hint="eastAsia"/>
          <w:sz w:val="28"/>
          <w:szCs w:val="28"/>
          <w:lang w:eastAsia="zh-CN"/>
        </w:rPr>
        <w:t>（</w:t>
      </w:r>
      <w:r>
        <w:rPr>
          <w:rFonts w:hint="eastAsia"/>
          <w:sz w:val="28"/>
          <w:szCs w:val="28"/>
          <w:lang w:val="en-US" w:eastAsia="zh-CN"/>
        </w:rPr>
        <w:t>格式自拟</w:t>
      </w:r>
      <w:r>
        <w:rPr>
          <w:rFonts w:hint="eastAsia"/>
          <w:sz w:val="28"/>
          <w:szCs w:val="28"/>
          <w:lang w:eastAsia="zh-CN"/>
        </w:rPr>
        <w:t>）</w:t>
      </w: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spacing w:line="360" w:lineRule="auto"/>
        <w:jc w:val="center"/>
        <w:rPr>
          <w:rFonts w:hint="eastAsia" w:ascii="宋体" w:hAnsi="宋体" w:eastAsia="宋体" w:cs="Times New Roman"/>
          <w:b/>
          <w:color w:val="000000"/>
          <w:sz w:val="30"/>
          <w:szCs w:val="22"/>
          <w:lang w:val="en-US" w:eastAsia="zh-CN"/>
        </w:rPr>
      </w:pPr>
      <w:r>
        <w:rPr>
          <w:rFonts w:hint="eastAsia" w:ascii="宋体" w:hAnsi="宋体" w:eastAsia="宋体" w:cs="Times New Roman"/>
          <w:b/>
          <w:color w:val="000000"/>
          <w:sz w:val="30"/>
          <w:szCs w:val="22"/>
          <w:lang w:val="en-US" w:eastAsia="zh-CN"/>
        </w:rPr>
        <w:t>资格审查文件</w:t>
      </w:r>
    </w:p>
    <w:p>
      <w:pPr>
        <w:pStyle w:val="55"/>
        <w:rPr>
          <w:rFonts w:hint="eastAsia"/>
          <w:b w:val="0"/>
          <w:bCs/>
          <w:lang w:val="en-US" w:eastAsia="zh-CN"/>
        </w:rPr>
      </w:pPr>
      <w:r>
        <w:rPr>
          <w:rFonts w:hint="eastAsia"/>
          <w:b w:val="0"/>
          <w:bCs/>
          <w:lang w:val="en-US" w:eastAsia="zh-CN"/>
        </w:rPr>
        <w:t>（</w:t>
      </w:r>
      <w:r>
        <w:rPr>
          <w:rFonts w:hint="eastAsia"/>
          <w:b w:val="0"/>
          <w:bCs/>
          <w:sz w:val="28"/>
          <w:szCs w:val="28"/>
          <w:lang w:val="en-US" w:eastAsia="zh-CN"/>
        </w:rPr>
        <w:t>资格审查包括内容：</w:t>
      </w:r>
      <w:r>
        <w:rPr>
          <w:rFonts w:hint="eastAsia"/>
          <w:b w:val="0"/>
          <w:bCs/>
          <w:lang w:val="en-US" w:eastAsia="zh-CN"/>
        </w:rPr>
        <w:t>营业执照、开户许可证明、“信用中国”及“中国政府采购网”网站查询结果的打印截图（查询日期不早于招标公告发布之日）。）</w:t>
      </w:r>
    </w:p>
    <w:p>
      <w:pPr>
        <w:pStyle w:val="56"/>
      </w:pPr>
    </w:p>
    <w:p>
      <w:pPr>
        <w:pStyle w:val="56"/>
      </w:pPr>
    </w:p>
    <w:p>
      <w:pPr>
        <w:pStyle w:val="56"/>
      </w:pPr>
    </w:p>
    <w:p>
      <w:pPr>
        <w:pStyle w:val="56"/>
      </w:pPr>
    </w:p>
    <w:p>
      <w:pPr>
        <w:pStyle w:val="56"/>
      </w:pPr>
    </w:p>
    <w:p>
      <w:pPr>
        <w:pStyle w:val="56"/>
      </w:pPr>
    </w:p>
    <w:p>
      <w:pPr>
        <w:pStyle w:val="56"/>
      </w:pPr>
    </w:p>
    <w:p>
      <w:pPr>
        <w:pStyle w:val="56"/>
      </w:pPr>
    </w:p>
    <w:p>
      <w:pPr>
        <w:pStyle w:val="56"/>
        <w:jc w:val="center"/>
        <w:rPr>
          <w:rFonts w:hint="eastAsia" w:eastAsia="宋体"/>
          <w:sz w:val="28"/>
          <w:szCs w:val="28"/>
          <w:lang w:eastAsia="zh-CN"/>
        </w:rPr>
      </w:pPr>
      <w:r>
        <w:rPr>
          <w:rFonts w:hint="eastAsia"/>
          <w:sz w:val="28"/>
          <w:szCs w:val="28"/>
          <w:lang w:eastAsia="zh-CN"/>
        </w:rPr>
        <w:t>（</w:t>
      </w:r>
      <w:r>
        <w:rPr>
          <w:rFonts w:hint="eastAsia"/>
          <w:sz w:val="28"/>
          <w:szCs w:val="28"/>
          <w:lang w:val="en-US" w:eastAsia="zh-CN"/>
        </w:rPr>
        <w:t>格式自拟</w:t>
      </w:r>
      <w:r>
        <w:rPr>
          <w:rFonts w:hint="eastAsia"/>
          <w:sz w:val="28"/>
          <w:szCs w:val="28"/>
          <w:lang w:eastAsia="zh-CN"/>
        </w:rPr>
        <w:t>）</w:t>
      </w: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38"/>
        <w:jc w:val="both"/>
        <w:rPr>
          <w:rStyle w:val="51"/>
          <w:rFonts w:hint="eastAsia" w:ascii="宋体" w:hAnsi="宋体" w:cs="宋体"/>
          <w:b w:val="0"/>
          <w:bCs w:val="0"/>
        </w:rPr>
      </w:pPr>
      <w:bookmarkStart w:id="142" w:name="_Toc5279"/>
      <w:bookmarkStart w:id="143" w:name="_Toc30609"/>
    </w:p>
    <w:bookmarkEnd w:id="138"/>
    <w:bookmarkEnd w:id="139"/>
    <w:bookmarkEnd w:id="140"/>
    <w:bookmarkEnd w:id="142"/>
    <w:bookmarkEnd w:id="143"/>
    <w:p>
      <w:pPr>
        <w:jc w:val="center"/>
        <w:rPr>
          <w:rStyle w:val="51"/>
          <w:rFonts w:hint="eastAsia" w:ascii="宋体" w:hAnsi="宋体" w:cs="宋体"/>
          <w:b w:val="0"/>
          <w:bCs w:val="0"/>
          <w:kern w:val="28"/>
          <w:sz w:val="32"/>
          <w:szCs w:val="32"/>
        </w:rPr>
      </w:pPr>
      <w:bookmarkStart w:id="144" w:name="_Toc19310"/>
    </w:p>
    <w:p>
      <w:pPr>
        <w:spacing w:line="360" w:lineRule="auto"/>
        <w:jc w:val="center"/>
        <w:rPr>
          <w:rFonts w:hint="eastAsia" w:ascii="宋体" w:hAnsi="宋体" w:eastAsia="宋体" w:cs="Times New Roman"/>
          <w:b/>
          <w:color w:val="000000"/>
          <w:sz w:val="30"/>
          <w:szCs w:val="22"/>
        </w:rPr>
      </w:pPr>
      <w:r>
        <w:rPr>
          <w:rFonts w:hint="eastAsia" w:ascii="宋体" w:hAnsi="宋体" w:eastAsia="宋体" w:cs="Times New Roman"/>
          <w:b/>
          <w:color w:val="000000"/>
          <w:sz w:val="30"/>
          <w:szCs w:val="22"/>
        </w:rPr>
        <w:t>拟投入本项目</w:t>
      </w:r>
      <w:r>
        <w:rPr>
          <w:rFonts w:hint="eastAsia" w:ascii="宋体" w:hAnsi="宋体" w:eastAsia="宋体" w:cs="Times New Roman"/>
          <w:b/>
          <w:color w:val="000000"/>
          <w:sz w:val="30"/>
          <w:szCs w:val="22"/>
          <w:lang w:eastAsia="zh-CN"/>
        </w:rPr>
        <w:t>人</w:t>
      </w:r>
      <w:r>
        <w:rPr>
          <w:rFonts w:hint="eastAsia" w:ascii="宋体" w:hAnsi="宋体" w:eastAsia="宋体" w:cs="Times New Roman"/>
          <w:b/>
          <w:color w:val="000000"/>
          <w:sz w:val="30"/>
          <w:szCs w:val="22"/>
        </w:rPr>
        <w:t>员配备情况一览表</w:t>
      </w:r>
    </w:p>
    <w:p>
      <w:pPr>
        <w:rPr>
          <w:rStyle w:val="51"/>
          <w:rFonts w:ascii="宋体" w:hAnsi="宋体" w:cs="宋体"/>
          <w:b w:val="0"/>
          <w:bCs w:val="0"/>
          <w:kern w:val="28"/>
          <w:sz w:val="32"/>
          <w:szCs w:val="32"/>
        </w:rPr>
      </w:pPr>
    </w:p>
    <w:p>
      <w:pPr>
        <w:spacing w:line="360" w:lineRule="auto"/>
        <w:rPr>
          <w:rFonts w:hint="eastAsia" w:ascii="宋体" w:hAnsi="宋体"/>
          <w:color w:val="000000"/>
          <w:sz w:val="24"/>
          <w:u w:val="single"/>
        </w:rPr>
      </w:pPr>
      <w:r>
        <w:rPr>
          <w:rFonts w:hint="eastAsia" w:ascii="宋体" w:hAnsi="宋体"/>
          <w:color w:val="000000"/>
          <w:sz w:val="24"/>
          <w:lang w:eastAsia="zh-CN"/>
        </w:rPr>
        <w:t>招标</w:t>
      </w:r>
      <w:r>
        <w:rPr>
          <w:rFonts w:hint="eastAsia" w:ascii="宋体" w:hAnsi="宋体"/>
          <w:color w:val="000000"/>
          <w:sz w:val="24"/>
        </w:rPr>
        <w:t>人：</w:t>
      </w:r>
      <w:r>
        <w:rPr>
          <w:rFonts w:hint="eastAsia" w:ascii="宋体" w:hAnsi="宋体"/>
          <w:color w:val="000000"/>
          <w:sz w:val="24"/>
          <w:u w:val="single"/>
        </w:rPr>
        <w:t xml:space="preserve">                       </w:t>
      </w:r>
    </w:p>
    <w:p>
      <w:pPr>
        <w:spacing w:line="360" w:lineRule="auto"/>
        <w:ind w:firstLine="480" w:firstLineChars="200"/>
        <w:rPr>
          <w:rFonts w:hint="eastAsia" w:ascii="宋体" w:hAnsi="宋体"/>
          <w:color w:val="000000"/>
          <w:sz w:val="24"/>
        </w:rPr>
      </w:pPr>
      <w:r>
        <w:rPr>
          <w:rFonts w:hint="eastAsia" w:ascii="宋体" w:hAnsi="宋体"/>
          <w:color w:val="000000"/>
          <w:sz w:val="24"/>
        </w:rPr>
        <w:t>若我公司中标后，项目总负责人及</w:t>
      </w:r>
      <w:r>
        <w:rPr>
          <w:rFonts w:hint="eastAsia" w:ascii="宋体" w:hAnsi="宋体"/>
          <w:bCs/>
          <w:color w:val="000000"/>
          <w:sz w:val="24"/>
          <w:lang w:val="en-US" w:eastAsia="zh-CN"/>
        </w:rPr>
        <w:t>相关</w:t>
      </w:r>
      <w:r>
        <w:rPr>
          <w:rFonts w:hint="eastAsia" w:ascii="宋体" w:hAnsi="宋体"/>
          <w:color w:val="000000"/>
          <w:sz w:val="24"/>
        </w:rPr>
        <w:t>人员为 ：</w:t>
      </w:r>
    </w:p>
    <w:tbl>
      <w:tblPr>
        <w:tblStyle w:val="48"/>
        <w:tblW w:w="111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03"/>
        <w:gridCol w:w="2025"/>
        <w:gridCol w:w="1575"/>
        <w:gridCol w:w="2520"/>
        <w:gridCol w:w="27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303" w:type="dxa"/>
            <w:noWrap w:val="0"/>
            <w:vAlign w:val="center"/>
          </w:tcPr>
          <w:p>
            <w:pPr>
              <w:spacing w:line="360" w:lineRule="auto"/>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项目组人员</w:t>
            </w:r>
            <w:r>
              <w:rPr>
                <w:rFonts w:hint="eastAsia" w:ascii="宋体" w:hAnsi="宋体"/>
                <w:color w:val="000000"/>
                <w:sz w:val="24"/>
              </w:rPr>
              <w:t xml:space="preserve">                </w:t>
            </w:r>
          </w:p>
        </w:tc>
        <w:tc>
          <w:tcPr>
            <w:tcW w:w="2025" w:type="dxa"/>
            <w:noWrap w:val="0"/>
            <w:vAlign w:val="center"/>
          </w:tcPr>
          <w:p>
            <w:pPr>
              <w:spacing w:line="360" w:lineRule="auto"/>
              <w:jc w:val="center"/>
              <w:rPr>
                <w:rFonts w:hint="eastAsia" w:ascii="宋体" w:hAnsi="宋体"/>
                <w:color w:val="000000"/>
                <w:sz w:val="24"/>
              </w:rPr>
            </w:pPr>
            <w:r>
              <w:rPr>
                <w:rFonts w:hint="eastAsia" w:ascii="宋体" w:hAnsi="宋体"/>
                <w:color w:val="000000"/>
                <w:sz w:val="24"/>
              </w:rPr>
              <w:t>姓   名</w:t>
            </w:r>
          </w:p>
        </w:tc>
        <w:tc>
          <w:tcPr>
            <w:tcW w:w="1575" w:type="dxa"/>
            <w:noWrap w:val="0"/>
            <w:vAlign w:val="center"/>
          </w:tcPr>
          <w:p>
            <w:pPr>
              <w:spacing w:line="360" w:lineRule="auto"/>
              <w:jc w:val="center"/>
              <w:rPr>
                <w:rFonts w:hint="eastAsia" w:ascii="宋体" w:hAnsi="宋体" w:eastAsia="宋体"/>
                <w:color w:val="000000"/>
                <w:sz w:val="24"/>
                <w:lang w:eastAsia="zh-CN"/>
              </w:rPr>
            </w:pPr>
            <w:r>
              <w:rPr>
                <w:rFonts w:hint="eastAsia" w:ascii="宋体" w:hAnsi="宋体"/>
                <w:color w:val="000000"/>
                <w:sz w:val="24"/>
                <w:lang w:val="en-US" w:eastAsia="zh-CN"/>
              </w:rPr>
              <w:t>职务</w:t>
            </w:r>
          </w:p>
        </w:tc>
        <w:tc>
          <w:tcPr>
            <w:tcW w:w="2520" w:type="dxa"/>
            <w:tcBorders>
              <w:right w:val="single" w:color="auto" w:sz="4" w:space="0"/>
            </w:tcBorders>
            <w:noWrap w:val="0"/>
            <w:vAlign w:val="center"/>
          </w:tcPr>
          <w:p>
            <w:pPr>
              <w:spacing w:line="360" w:lineRule="auto"/>
              <w:jc w:val="center"/>
              <w:rPr>
                <w:rFonts w:hint="eastAsia" w:ascii="宋体" w:hAnsi="宋体"/>
                <w:color w:val="000000"/>
                <w:sz w:val="24"/>
              </w:rPr>
            </w:pPr>
            <w:r>
              <w:rPr>
                <w:rFonts w:hint="eastAsia" w:ascii="宋体" w:hAnsi="宋体"/>
                <w:color w:val="000000"/>
                <w:sz w:val="24"/>
              </w:rPr>
              <w:t>身份证号码</w:t>
            </w:r>
          </w:p>
        </w:tc>
        <w:tc>
          <w:tcPr>
            <w:tcW w:w="2755" w:type="dxa"/>
            <w:tcBorders>
              <w:right w:val="single" w:color="auto" w:sz="4" w:space="0"/>
            </w:tcBorders>
            <w:noWrap w:val="0"/>
            <w:vAlign w:val="center"/>
          </w:tcPr>
          <w:p>
            <w:pPr>
              <w:spacing w:line="360" w:lineRule="auto"/>
              <w:jc w:val="center"/>
              <w:rPr>
                <w:rFonts w:hint="default" w:ascii="宋体" w:hAnsi="宋体" w:eastAsia="宋体"/>
                <w:color w:val="000000"/>
                <w:sz w:val="24"/>
                <w:lang w:val="en-US" w:eastAsia="zh-CN"/>
              </w:rPr>
            </w:pPr>
            <w:r>
              <w:rPr>
                <w:rFonts w:hint="eastAsia" w:ascii="宋体" w:hAnsi="宋体"/>
                <w:color w:val="000000"/>
                <w:sz w:val="24"/>
                <w:lang w:val="en-US" w:eastAsia="zh-CN"/>
              </w:rPr>
              <w:t>本项目承担的工作内容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2303" w:type="dxa"/>
            <w:noWrap w:val="0"/>
            <w:vAlign w:val="center"/>
          </w:tcPr>
          <w:p>
            <w:pPr>
              <w:spacing w:line="360" w:lineRule="auto"/>
              <w:jc w:val="center"/>
              <w:rPr>
                <w:rFonts w:hint="eastAsia" w:ascii="宋体" w:hAnsi="宋体"/>
                <w:color w:val="000000"/>
                <w:sz w:val="24"/>
              </w:rPr>
            </w:pPr>
            <w:r>
              <w:rPr>
                <w:rFonts w:hint="eastAsia" w:ascii="宋体" w:hAnsi="宋体"/>
                <w:color w:val="000000"/>
                <w:sz w:val="24"/>
              </w:rPr>
              <w:t>项目负责人</w:t>
            </w:r>
          </w:p>
        </w:tc>
        <w:tc>
          <w:tcPr>
            <w:tcW w:w="2025" w:type="dxa"/>
            <w:noWrap w:val="0"/>
            <w:vAlign w:val="center"/>
          </w:tcPr>
          <w:p>
            <w:pPr>
              <w:spacing w:line="360" w:lineRule="auto"/>
              <w:jc w:val="center"/>
              <w:rPr>
                <w:rFonts w:hint="eastAsia" w:ascii="宋体" w:hAnsi="宋体"/>
                <w:color w:val="000000"/>
                <w:sz w:val="24"/>
              </w:rPr>
            </w:pPr>
          </w:p>
        </w:tc>
        <w:tc>
          <w:tcPr>
            <w:tcW w:w="1575" w:type="dxa"/>
            <w:noWrap w:val="0"/>
            <w:vAlign w:val="center"/>
          </w:tcPr>
          <w:p>
            <w:pPr>
              <w:spacing w:line="360" w:lineRule="auto"/>
              <w:jc w:val="center"/>
              <w:rPr>
                <w:rFonts w:hint="eastAsia" w:ascii="宋体" w:hAnsi="宋体"/>
                <w:color w:val="000000"/>
                <w:sz w:val="24"/>
              </w:rPr>
            </w:pPr>
          </w:p>
        </w:tc>
        <w:tc>
          <w:tcPr>
            <w:tcW w:w="2520" w:type="dxa"/>
            <w:tcBorders>
              <w:right w:val="single" w:color="auto" w:sz="4" w:space="0"/>
            </w:tcBorders>
            <w:noWrap w:val="0"/>
            <w:vAlign w:val="center"/>
          </w:tcPr>
          <w:p>
            <w:pPr>
              <w:spacing w:line="360" w:lineRule="auto"/>
              <w:jc w:val="center"/>
              <w:rPr>
                <w:rFonts w:hint="eastAsia" w:ascii="宋体" w:hAnsi="宋体"/>
                <w:color w:val="000000"/>
                <w:sz w:val="24"/>
              </w:rPr>
            </w:pPr>
          </w:p>
        </w:tc>
        <w:tc>
          <w:tcPr>
            <w:tcW w:w="2755" w:type="dxa"/>
            <w:tcBorders>
              <w:right w:val="single" w:color="auto" w:sz="4" w:space="0"/>
            </w:tcBorders>
            <w:noWrap w:val="0"/>
            <w:vAlign w:val="center"/>
          </w:tcPr>
          <w:p>
            <w:pPr>
              <w:spacing w:line="360" w:lineRule="auto"/>
              <w:jc w:val="center"/>
              <w:rPr>
                <w:rFonts w:hint="eastAsia"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2303" w:type="dxa"/>
            <w:noWrap w:val="0"/>
            <w:vAlign w:val="center"/>
          </w:tcPr>
          <w:p>
            <w:pPr>
              <w:spacing w:line="360" w:lineRule="auto"/>
              <w:jc w:val="center"/>
              <w:rPr>
                <w:rFonts w:hint="default"/>
                <w:lang w:val="en-US" w:eastAsia="zh-CN"/>
              </w:rPr>
            </w:pPr>
          </w:p>
        </w:tc>
        <w:tc>
          <w:tcPr>
            <w:tcW w:w="2025" w:type="dxa"/>
            <w:noWrap w:val="0"/>
            <w:vAlign w:val="center"/>
          </w:tcPr>
          <w:p>
            <w:pPr>
              <w:spacing w:line="360" w:lineRule="auto"/>
              <w:jc w:val="center"/>
              <w:rPr>
                <w:rFonts w:hint="eastAsia" w:ascii="宋体" w:hAnsi="宋体"/>
                <w:color w:val="000000"/>
                <w:sz w:val="24"/>
              </w:rPr>
            </w:pPr>
          </w:p>
        </w:tc>
        <w:tc>
          <w:tcPr>
            <w:tcW w:w="1575" w:type="dxa"/>
            <w:noWrap w:val="0"/>
            <w:vAlign w:val="center"/>
          </w:tcPr>
          <w:p>
            <w:pPr>
              <w:spacing w:line="360" w:lineRule="auto"/>
              <w:jc w:val="center"/>
              <w:rPr>
                <w:rFonts w:hint="eastAsia" w:ascii="宋体" w:hAnsi="宋体"/>
                <w:color w:val="000000"/>
                <w:sz w:val="24"/>
              </w:rPr>
            </w:pPr>
          </w:p>
        </w:tc>
        <w:tc>
          <w:tcPr>
            <w:tcW w:w="2520" w:type="dxa"/>
            <w:tcBorders>
              <w:right w:val="single" w:color="auto" w:sz="4" w:space="0"/>
            </w:tcBorders>
            <w:noWrap w:val="0"/>
            <w:vAlign w:val="center"/>
          </w:tcPr>
          <w:p>
            <w:pPr>
              <w:spacing w:line="360" w:lineRule="auto"/>
              <w:jc w:val="center"/>
              <w:rPr>
                <w:rFonts w:hint="eastAsia" w:ascii="宋体" w:hAnsi="宋体"/>
                <w:color w:val="000000"/>
                <w:sz w:val="24"/>
              </w:rPr>
            </w:pPr>
          </w:p>
        </w:tc>
        <w:tc>
          <w:tcPr>
            <w:tcW w:w="2755" w:type="dxa"/>
            <w:tcBorders>
              <w:right w:val="single" w:color="auto" w:sz="4" w:space="0"/>
            </w:tcBorders>
            <w:noWrap w:val="0"/>
            <w:vAlign w:val="center"/>
          </w:tcPr>
          <w:p>
            <w:pPr>
              <w:spacing w:line="360" w:lineRule="auto"/>
              <w:jc w:val="center"/>
              <w:rPr>
                <w:rFonts w:hint="eastAsia"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2303" w:type="dxa"/>
            <w:noWrap w:val="0"/>
            <w:vAlign w:val="center"/>
          </w:tcPr>
          <w:p>
            <w:pPr>
              <w:spacing w:line="360" w:lineRule="auto"/>
              <w:jc w:val="center"/>
              <w:rPr>
                <w:rFonts w:hint="default" w:ascii="宋体" w:hAnsi="宋体"/>
                <w:color w:val="auto"/>
                <w:sz w:val="24"/>
                <w:lang w:val="en-US" w:eastAsia="zh-CN"/>
              </w:rPr>
            </w:pPr>
          </w:p>
        </w:tc>
        <w:tc>
          <w:tcPr>
            <w:tcW w:w="2025" w:type="dxa"/>
            <w:noWrap w:val="0"/>
            <w:vAlign w:val="center"/>
          </w:tcPr>
          <w:p>
            <w:pPr>
              <w:spacing w:line="360" w:lineRule="auto"/>
              <w:jc w:val="center"/>
              <w:rPr>
                <w:rFonts w:hint="eastAsia" w:ascii="宋体" w:hAnsi="宋体"/>
                <w:color w:val="000000"/>
                <w:sz w:val="24"/>
              </w:rPr>
            </w:pPr>
          </w:p>
        </w:tc>
        <w:tc>
          <w:tcPr>
            <w:tcW w:w="1575" w:type="dxa"/>
            <w:noWrap w:val="0"/>
            <w:vAlign w:val="center"/>
          </w:tcPr>
          <w:p>
            <w:pPr>
              <w:spacing w:line="360" w:lineRule="auto"/>
              <w:jc w:val="center"/>
              <w:rPr>
                <w:rFonts w:hint="eastAsia" w:ascii="宋体" w:hAnsi="宋体"/>
                <w:color w:val="000000"/>
                <w:sz w:val="24"/>
              </w:rPr>
            </w:pPr>
          </w:p>
        </w:tc>
        <w:tc>
          <w:tcPr>
            <w:tcW w:w="2520" w:type="dxa"/>
            <w:tcBorders>
              <w:right w:val="single" w:color="auto" w:sz="4" w:space="0"/>
            </w:tcBorders>
            <w:noWrap w:val="0"/>
            <w:vAlign w:val="center"/>
          </w:tcPr>
          <w:p>
            <w:pPr>
              <w:spacing w:line="360" w:lineRule="auto"/>
              <w:jc w:val="center"/>
              <w:rPr>
                <w:rFonts w:hint="eastAsia" w:ascii="宋体" w:hAnsi="宋体"/>
                <w:color w:val="000000"/>
                <w:sz w:val="24"/>
              </w:rPr>
            </w:pPr>
          </w:p>
        </w:tc>
        <w:tc>
          <w:tcPr>
            <w:tcW w:w="2755" w:type="dxa"/>
            <w:tcBorders>
              <w:right w:val="single" w:color="auto" w:sz="4" w:space="0"/>
            </w:tcBorders>
            <w:noWrap w:val="0"/>
            <w:vAlign w:val="center"/>
          </w:tcPr>
          <w:p>
            <w:pPr>
              <w:spacing w:line="360" w:lineRule="auto"/>
              <w:jc w:val="center"/>
              <w:rPr>
                <w:rFonts w:hint="eastAsia"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2303" w:type="dxa"/>
            <w:noWrap w:val="0"/>
            <w:vAlign w:val="center"/>
          </w:tcPr>
          <w:p>
            <w:pPr>
              <w:spacing w:line="360" w:lineRule="auto"/>
              <w:jc w:val="center"/>
              <w:rPr>
                <w:rFonts w:hint="default" w:ascii="宋体" w:hAnsi="宋体" w:eastAsia="宋体"/>
                <w:color w:val="auto"/>
                <w:sz w:val="24"/>
                <w:lang w:val="en-US" w:eastAsia="zh-CN"/>
              </w:rPr>
            </w:pPr>
          </w:p>
        </w:tc>
        <w:tc>
          <w:tcPr>
            <w:tcW w:w="2025" w:type="dxa"/>
            <w:noWrap w:val="0"/>
            <w:vAlign w:val="center"/>
          </w:tcPr>
          <w:p>
            <w:pPr>
              <w:spacing w:line="360" w:lineRule="auto"/>
              <w:jc w:val="center"/>
              <w:rPr>
                <w:rFonts w:hint="eastAsia" w:ascii="宋体" w:hAnsi="宋体"/>
                <w:color w:val="000000"/>
                <w:sz w:val="24"/>
              </w:rPr>
            </w:pPr>
          </w:p>
        </w:tc>
        <w:tc>
          <w:tcPr>
            <w:tcW w:w="1575" w:type="dxa"/>
            <w:noWrap w:val="0"/>
            <w:vAlign w:val="center"/>
          </w:tcPr>
          <w:p>
            <w:pPr>
              <w:spacing w:line="360" w:lineRule="auto"/>
              <w:jc w:val="center"/>
              <w:rPr>
                <w:rFonts w:hint="eastAsia" w:ascii="宋体" w:hAnsi="宋体"/>
                <w:color w:val="000000"/>
                <w:sz w:val="24"/>
              </w:rPr>
            </w:pPr>
          </w:p>
        </w:tc>
        <w:tc>
          <w:tcPr>
            <w:tcW w:w="2520" w:type="dxa"/>
            <w:tcBorders>
              <w:right w:val="single" w:color="auto" w:sz="4" w:space="0"/>
            </w:tcBorders>
            <w:noWrap w:val="0"/>
            <w:vAlign w:val="center"/>
          </w:tcPr>
          <w:p>
            <w:pPr>
              <w:spacing w:line="360" w:lineRule="auto"/>
              <w:jc w:val="center"/>
              <w:rPr>
                <w:rFonts w:hint="eastAsia" w:ascii="宋体" w:hAnsi="宋体"/>
                <w:color w:val="000000"/>
                <w:sz w:val="24"/>
              </w:rPr>
            </w:pPr>
          </w:p>
        </w:tc>
        <w:tc>
          <w:tcPr>
            <w:tcW w:w="2755" w:type="dxa"/>
            <w:tcBorders>
              <w:right w:val="single" w:color="auto" w:sz="4" w:space="0"/>
            </w:tcBorders>
            <w:noWrap w:val="0"/>
            <w:vAlign w:val="center"/>
          </w:tcPr>
          <w:p>
            <w:pPr>
              <w:spacing w:line="360" w:lineRule="auto"/>
              <w:jc w:val="center"/>
              <w:rPr>
                <w:rFonts w:hint="eastAsia"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2303" w:type="dxa"/>
            <w:noWrap w:val="0"/>
            <w:vAlign w:val="center"/>
          </w:tcPr>
          <w:p>
            <w:pPr>
              <w:spacing w:line="360" w:lineRule="auto"/>
              <w:jc w:val="center"/>
              <w:rPr>
                <w:rFonts w:hint="default" w:ascii="宋体" w:hAnsi="宋体"/>
                <w:color w:val="auto"/>
                <w:sz w:val="24"/>
                <w:lang w:val="en-US" w:eastAsia="zh-CN"/>
              </w:rPr>
            </w:pPr>
          </w:p>
        </w:tc>
        <w:tc>
          <w:tcPr>
            <w:tcW w:w="2025" w:type="dxa"/>
            <w:noWrap w:val="0"/>
            <w:vAlign w:val="center"/>
          </w:tcPr>
          <w:p>
            <w:pPr>
              <w:spacing w:line="360" w:lineRule="auto"/>
              <w:jc w:val="center"/>
              <w:rPr>
                <w:rFonts w:hint="eastAsia" w:ascii="宋体" w:hAnsi="宋体"/>
                <w:color w:val="000000"/>
                <w:sz w:val="24"/>
              </w:rPr>
            </w:pPr>
          </w:p>
        </w:tc>
        <w:tc>
          <w:tcPr>
            <w:tcW w:w="1575" w:type="dxa"/>
            <w:noWrap w:val="0"/>
            <w:vAlign w:val="center"/>
          </w:tcPr>
          <w:p>
            <w:pPr>
              <w:spacing w:line="360" w:lineRule="auto"/>
              <w:jc w:val="center"/>
              <w:rPr>
                <w:rFonts w:hint="eastAsia" w:ascii="宋体" w:hAnsi="宋体"/>
                <w:color w:val="000000"/>
                <w:sz w:val="24"/>
              </w:rPr>
            </w:pPr>
          </w:p>
        </w:tc>
        <w:tc>
          <w:tcPr>
            <w:tcW w:w="2520" w:type="dxa"/>
            <w:tcBorders>
              <w:right w:val="single" w:color="auto" w:sz="4" w:space="0"/>
            </w:tcBorders>
            <w:noWrap w:val="0"/>
            <w:vAlign w:val="center"/>
          </w:tcPr>
          <w:p>
            <w:pPr>
              <w:spacing w:line="360" w:lineRule="auto"/>
              <w:jc w:val="center"/>
              <w:rPr>
                <w:rFonts w:hint="eastAsia" w:ascii="宋体" w:hAnsi="宋体"/>
                <w:color w:val="000000"/>
                <w:sz w:val="24"/>
              </w:rPr>
            </w:pPr>
          </w:p>
        </w:tc>
        <w:tc>
          <w:tcPr>
            <w:tcW w:w="2755" w:type="dxa"/>
            <w:tcBorders>
              <w:right w:val="single" w:color="auto" w:sz="4" w:space="0"/>
            </w:tcBorders>
            <w:noWrap w:val="0"/>
            <w:vAlign w:val="center"/>
          </w:tcPr>
          <w:p>
            <w:pPr>
              <w:spacing w:line="360" w:lineRule="auto"/>
              <w:jc w:val="center"/>
              <w:rPr>
                <w:rFonts w:hint="eastAsia"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2303" w:type="dxa"/>
            <w:noWrap w:val="0"/>
            <w:vAlign w:val="center"/>
          </w:tcPr>
          <w:p>
            <w:pPr>
              <w:spacing w:line="360" w:lineRule="auto"/>
              <w:jc w:val="center"/>
              <w:rPr>
                <w:rFonts w:hint="default" w:ascii="宋体" w:hAnsi="宋体"/>
                <w:color w:val="auto"/>
                <w:sz w:val="24"/>
                <w:lang w:val="en-US" w:eastAsia="zh-CN"/>
              </w:rPr>
            </w:pPr>
          </w:p>
        </w:tc>
        <w:tc>
          <w:tcPr>
            <w:tcW w:w="2025" w:type="dxa"/>
            <w:noWrap w:val="0"/>
            <w:vAlign w:val="center"/>
          </w:tcPr>
          <w:p>
            <w:pPr>
              <w:spacing w:line="360" w:lineRule="auto"/>
              <w:jc w:val="center"/>
              <w:rPr>
                <w:rFonts w:hint="eastAsia" w:ascii="宋体" w:hAnsi="宋体"/>
                <w:color w:val="000000"/>
                <w:sz w:val="24"/>
              </w:rPr>
            </w:pPr>
          </w:p>
        </w:tc>
        <w:tc>
          <w:tcPr>
            <w:tcW w:w="1575" w:type="dxa"/>
            <w:noWrap w:val="0"/>
            <w:vAlign w:val="center"/>
          </w:tcPr>
          <w:p>
            <w:pPr>
              <w:spacing w:line="360" w:lineRule="auto"/>
              <w:jc w:val="center"/>
              <w:rPr>
                <w:rFonts w:hint="eastAsia" w:ascii="宋体" w:hAnsi="宋体"/>
                <w:color w:val="000000"/>
                <w:sz w:val="24"/>
              </w:rPr>
            </w:pPr>
          </w:p>
        </w:tc>
        <w:tc>
          <w:tcPr>
            <w:tcW w:w="2520" w:type="dxa"/>
            <w:tcBorders>
              <w:right w:val="single" w:color="auto" w:sz="4" w:space="0"/>
            </w:tcBorders>
            <w:noWrap w:val="0"/>
            <w:vAlign w:val="center"/>
          </w:tcPr>
          <w:p>
            <w:pPr>
              <w:spacing w:line="360" w:lineRule="auto"/>
              <w:jc w:val="center"/>
              <w:rPr>
                <w:rFonts w:hint="eastAsia" w:ascii="宋体" w:hAnsi="宋体"/>
                <w:color w:val="000000"/>
                <w:sz w:val="24"/>
              </w:rPr>
            </w:pPr>
          </w:p>
        </w:tc>
        <w:tc>
          <w:tcPr>
            <w:tcW w:w="2755" w:type="dxa"/>
            <w:tcBorders>
              <w:right w:val="single" w:color="auto" w:sz="4" w:space="0"/>
            </w:tcBorders>
            <w:noWrap w:val="0"/>
            <w:vAlign w:val="center"/>
          </w:tcPr>
          <w:p>
            <w:pPr>
              <w:spacing w:line="360" w:lineRule="auto"/>
              <w:jc w:val="center"/>
              <w:rPr>
                <w:rFonts w:hint="eastAsia"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2303" w:type="dxa"/>
            <w:noWrap w:val="0"/>
            <w:vAlign w:val="center"/>
          </w:tcPr>
          <w:p>
            <w:pPr>
              <w:spacing w:line="360" w:lineRule="auto"/>
              <w:jc w:val="center"/>
              <w:rPr>
                <w:rFonts w:hint="default" w:ascii="宋体" w:hAnsi="宋体"/>
                <w:color w:val="auto"/>
                <w:sz w:val="24"/>
                <w:lang w:val="en-US" w:eastAsia="zh-CN"/>
              </w:rPr>
            </w:pPr>
          </w:p>
        </w:tc>
        <w:tc>
          <w:tcPr>
            <w:tcW w:w="2025" w:type="dxa"/>
            <w:noWrap w:val="0"/>
            <w:vAlign w:val="center"/>
          </w:tcPr>
          <w:p>
            <w:pPr>
              <w:spacing w:line="360" w:lineRule="auto"/>
              <w:jc w:val="center"/>
              <w:rPr>
                <w:rFonts w:hint="eastAsia" w:ascii="宋体" w:hAnsi="宋体"/>
                <w:color w:val="000000"/>
                <w:sz w:val="24"/>
              </w:rPr>
            </w:pPr>
          </w:p>
        </w:tc>
        <w:tc>
          <w:tcPr>
            <w:tcW w:w="1575" w:type="dxa"/>
            <w:noWrap w:val="0"/>
            <w:vAlign w:val="center"/>
          </w:tcPr>
          <w:p>
            <w:pPr>
              <w:spacing w:line="360" w:lineRule="auto"/>
              <w:jc w:val="center"/>
              <w:rPr>
                <w:rFonts w:hint="eastAsia" w:ascii="宋体" w:hAnsi="宋体"/>
                <w:color w:val="000000"/>
                <w:sz w:val="24"/>
              </w:rPr>
            </w:pPr>
          </w:p>
        </w:tc>
        <w:tc>
          <w:tcPr>
            <w:tcW w:w="2520" w:type="dxa"/>
            <w:tcBorders>
              <w:right w:val="single" w:color="auto" w:sz="4" w:space="0"/>
            </w:tcBorders>
            <w:noWrap w:val="0"/>
            <w:vAlign w:val="center"/>
          </w:tcPr>
          <w:p>
            <w:pPr>
              <w:spacing w:line="360" w:lineRule="auto"/>
              <w:jc w:val="center"/>
              <w:rPr>
                <w:rFonts w:hint="eastAsia" w:ascii="宋体" w:hAnsi="宋体"/>
                <w:color w:val="000000"/>
                <w:sz w:val="24"/>
              </w:rPr>
            </w:pPr>
          </w:p>
        </w:tc>
        <w:tc>
          <w:tcPr>
            <w:tcW w:w="2755" w:type="dxa"/>
            <w:tcBorders>
              <w:right w:val="single" w:color="auto" w:sz="4" w:space="0"/>
            </w:tcBorders>
            <w:noWrap w:val="0"/>
            <w:vAlign w:val="center"/>
          </w:tcPr>
          <w:p>
            <w:pPr>
              <w:spacing w:line="360" w:lineRule="auto"/>
              <w:jc w:val="center"/>
              <w:rPr>
                <w:rFonts w:hint="eastAsia"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2303" w:type="dxa"/>
            <w:noWrap w:val="0"/>
            <w:vAlign w:val="center"/>
          </w:tcPr>
          <w:p>
            <w:pPr>
              <w:spacing w:line="360" w:lineRule="auto"/>
              <w:jc w:val="center"/>
              <w:rPr>
                <w:rFonts w:hint="default" w:ascii="宋体" w:hAnsi="宋体" w:eastAsia="宋体"/>
                <w:sz w:val="24"/>
                <w:lang w:val="en-US" w:eastAsia="zh-CN"/>
              </w:rPr>
            </w:pPr>
          </w:p>
        </w:tc>
        <w:tc>
          <w:tcPr>
            <w:tcW w:w="2025" w:type="dxa"/>
            <w:noWrap w:val="0"/>
            <w:vAlign w:val="center"/>
          </w:tcPr>
          <w:p>
            <w:pPr>
              <w:spacing w:line="360" w:lineRule="auto"/>
              <w:jc w:val="center"/>
              <w:rPr>
                <w:rFonts w:hint="eastAsia" w:ascii="宋体" w:hAnsi="宋体"/>
                <w:color w:val="000000"/>
                <w:sz w:val="24"/>
              </w:rPr>
            </w:pPr>
          </w:p>
        </w:tc>
        <w:tc>
          <w:tcPr>
            <w:tcW w:w="1575" w:type="dxa"/>
            <w:noWrap w:val="0"/>
            <w:vAlign w:val="center"/>
          </w:tcPr>
          <w:p>
            <w:pPr>
              <w:spacing w:line="360" w:lineRule="auto"/>
              <w:jc w:val="center"/>
              <w:rPr>
                <w:rFonts w:hint="eastAsia" w:ascii="宋体" w:hAnsi="宋体"/>
                <w:color w:val="000000"/>
                <w:sz w:val="24"/>
              </w:rPr>
            </w:pPr>
          </w:p>
        </w:tc>
        <w:tc>
          <w:tcPr>
            <w:tcW w:w="2520" w:type="dxa"/>
            <w:tcBorders>
              <w:right w:val="single" w:color="auto" w:sz="4" w:space="0"/>
            </w:tcBorders>
            <w:noWrap w:val="0"/>
            <w:vAlign w:val="center"/>
          </w:tcPr>
          <w:p>
            <w:pPr>
              <w:spacing w:line="360" w:lineRule="auto"/>
              <w:jc w:val="center"/>
              <w:rPr>
                <w:rFonts w:hint="eastAsia" w:ascii="宋体" w:hAnsi="宋体"/>
                <w:color w:val="000000"/>
                <w:sz w:val="24"/>
              </w:rPr>
            </w:pPr>
          </w:p>
        </w:tc>
        <w:tc>
          <w:tcPr>
            <w:tcW w:w="2755" w:type="dxa"/>
            <w:tcBorders>
              <w:right w:val="single" w:color="auto" w:sz="4" w:space="0"/>
            </w:tcBorders>
            <w:noWrap w:val="0"/>
            <w:vAlign w:val="center"/>
          </w:tcPr>
          <w:p>
            <w:pPr>
              <w:spacing w:line="360" w:lineRule="auto"/>
              <w:jc w:val="center"/>
              <w:rPr>
                <w:rFonts w:hint="eastAsia" w:ascii="宋体" w:hAnsi="宋体"/>
                <w:color w:val="000000"/>
                <w:sz w:val="24"/>
              </w:rPr>
            </w:pPr>
          </w:p>
        </w:tc>
      </w:tr>
    </w:tbl>
    <w:p>
      <w:pPr>
        <w:spacing w:line="360" w:lineRule="auto"/>
        <w:rPr>
          <w:rFonts w:hint="eastAsia" w:ascii="宋体" w:hAnsi="宋体"/>
          <w:color w:val="000000"/>
          <w:sz w:val="24"/>
        </w:rPr>
      </w:pPr>
    </w:p>
    <w:p>
      <w:pPr>
        <w:pStyle w:val="55"/>
        <w:rPr>
          <w:rFonts w:ascii="宋体" w:hAnsi="宋体"/>
          <w:color w:val="000000"/>
          <w:sz w:val="24"/>
        </w:rPr>
      </w:pPr>
      <w:r>
        <w:rPr>
          <w:rFonts w:hint="eastAsia" w:ascii="宋体" w:hAnsi="宋体"/>
          <w:color w:val="000000"/>
          <w:sz w:val="24"/>
          <w:lang w:val="en-US" w:eastAsia="zh-CN"/>
        </w:rPr>
        <w:t>备注：</w:t>
      </w:r>
      <w:r>
        <w:rPr>
          <w:rFonts w:hint="eastAsia" w:ascii="宋体" w:hAnsi="宋体"/>
          <w:color w:val="000000"/>
          <w:spacing w:val="4"/>
          <w:sz w:val="24"/>
        </w:rPr>
        <w:t>中标后，若由于特殊原因须更换项目负责人及</w:t>
      </w:r>
      <w:r>
        <w:rPr>
          <w:rFonts w:hint="eastAsia" w:ascii="宋体" w:hAnsi="宋体"/>
          <w:bCs/>
          <w:color w:val="000000"/>
          <w:spacing w:val="4"/>
          <w:sz w:val="24"/>
          <w:lang w:val="en-US" w:eastAsia="zh-CN"/>
        </w:rPr>
        <w:t>相关</w:t>
      </w:r>
      <w:r>
        <w:rPr>
          <w:rFonts w:hint="eastAsia" w:ascii="宋体" w:hAnsi="宋体"/>
          <w:color w:val="000000"/>
          <w:spacing w:val="4"/>
          <w:sz w:val="24"/>
        </w:rPr>
        <w:t>人员时，我方将以</w:t>
      </w:r>
      <w:r>
        <w:rPr>
          <w:rFonts w:hint="eastAsia" w:ascii="宋体" w:hAnsi="宋体"/>
          <w:color w:val="000000"/>
          <w:spacing w:val="4"/>
          <w:sz w:val="24"/>
          <w:lang w:val="en-US" w:eastAsia="zh-CN"/>
        </w:rPr>
        <w:t>能力</w:t>
      </w:r>
      <w:r>
        <w:rPr>
          <w:rFonts w:hint="eastAsia" w:ascii="宋体" w:hAnsi="宋体"/>
          <w:color w:val="000000"/>
          <w:spacing w:val="4"/>
          <w:sz w:val="24"/>
        </w:rPr>
        <w:t>信誉不低于此人的人员替换，并报</w:t>
      </w:r>
      <w:r>
        <w:rPr>
          <w:rFonts w:hint="eastAsia" w:ascii="宋体" w:hAnsi="宋体"/>
          <w:color w:val="000000"/>
          <w:spacing w:val="4"/>
          <w:sz w:val="24"/>
          <w:lang w:eastAsia="zh-CN"/>
        </w:rPr>
        <w:t>招标</w:t>
      </w:r>
      <w:r>
        <w:rPr>
          <w:rFonts w:hint="eastAsia" w:ascii="宋体" w:hAnsi="宋体"/>
          <w:color w:val="000000"/>
          <w:spacing w:val="4"/>
          <w:sz w:val="24"/>
        </w:rPr>
        <w:t>人审查。经审查通过后，方可更换。若未经</w:t>
      </w:r>
      <w:r>
        <w:rPr>
          <w:rFonts w:hint="eastAsia" w:ascii="宋体" w:hAnsi="宋体"/>
          <w:color w:val="000000"/>
          <w:spacing w:val="4"/>
          <w:sz w:val="24"/>
          <w:lang w:eastAsia="zh-CN"/>
        </w:rPr>
        <w:t>招标</w:t>
      </w:r>
      <w:r>
        <w:rPr>
          <w:rFonts w:hint="eastAsia" w:ascii="宋体" w:hAnsi="宋体"/>
          <w:color w:val="000000"/>
          <w:spacing w:val="4"/>
          <w:sz w:val="24"/>
        </w:rPr>
        <w:t>人批准，我方</w:t>
      </w:r>
      <w:r>
        <w:rPr>
          <w:rFonts w:hint="eastAsia" w:ascii="宋体" w:hAnsi="宋体"/>
          <w:color w:val="000000"/>
          <w:spacing w:val="4"/>
          <w:sz w:val="24"/>
          <w:lang w:val="en-US" w:eastAsia="zh-CN"/>
        </w:rPr>
        <w:t>不得</w:t>
      </w:r>
      <w:r>
        <w:rPr>
          <w:rFonts w:hint="eastAsia" w:ascii="宋体" w:hAnsi="宋体"/>
          <w:color w:val="000000"/>
          <w:spacing w:val="4"/>
          <w:sz w:val="24"/>
        </w:rPr>
        <w:t>擅自更换项目总负责人及</w:t>
      </w:r>
      <w:r>
        <w:rPr>
          <w:rFonts w:hint="eastAsia" w:ascii="宋体" w:hAnsi="宋体"/>
          <w:bCs/>
          <w:color w:val="000000"/>
          <w:spacing w:val="4"/>
          <w:sz w:val="24"/>
          <w:lang w:val="en-US" w:eastAsia="zh-CN"/>
        </w:rPr>
        <w:t>相关</w:t>
      </w:r>
      <w:r>
        <w:rPr>
          <w:rFonts w:hint="eastAsia" w:ascii="宋体" w:hAnsi="宋体"/>
          <w:color w:val="000000"/>
          <w:spacing w:val="4"/>
          <w:sz w:val="24"/>
        </w:rPr>
        <w:t>人员。</w:t>
      </w:r>
    </w:p>
    <w:p>
      <w:pPr>
        <w:spacing w:line="360" w:lineRule="auto"/>
        <w:rPr>
          <w:rFonts w:hint="eastAsia" w:ascii="宋体" w:hAnsi="宋体"/>
          <w:color w:val="000000"/>
          <w:sz w:val="24"/>
        </w:rPr>
      </w:pPr>
    </w:p>
    <w:p>
      <w:pPr>
        <w:spacing w:line="360" w:lineRule="auto"/>
        <w:rPr>
          <w:rFonts w:ascii="宋体" w:hAnsi="宋体"/>
          <w:sz w:val="24"/>
        </w:rPr>
      </w:pPr>
      <w:r>
        <w:rPr>
          <w:rFonts w:hint="eastAsia" w:ascii="宋体" w:hAnsi="宋体"/>
          <w:color w:val="000000"/>
          <w:sz w:val="24"/>
        </w:rPr>
        <w:t>投</w:t>
      </w:r>
      <w:r>
        <w:rPr>
          <w:rFonts w:ascii="宋体" w:hAnsi="宋体"/>
          <w:color w:val="000000"/>
          <w:sz w:val="24"/>
        </w:rPr>
        <w:t xml:space="preserve"> </w:t>
      </w:r>
      <w:r>
        <w:rPr>
          <w:rFonts w:hint="eastAsia" w:ascii="宋体" w:hAnsi="宋体"/>
          <w:color w:val="000000"/>
          <w:sz w:val="24"/>
        </w:rPr>
        <w:t>标</w:t>
      </w:r>
      <w:r>
        <w:rPr>
          <w:rFonts w:ascii="宋体" w:hAnsi="宋体"/>
          <w:color w:val="000000"/>
          <w:sz w:val="24"/>
        </w:rPr>
        <w:t xml:space="preserve"> </w:t>
      </w:r>
      <w:r>
        <w:rPr>
          <w:rFonts w:hint="eastAsia" w:ascii="宋体" w:hAnsi="宋体"/>
          <w:color w:val="000000"/>
          <w:sz w:val="24"/>
        </w:rPr>
        <w:t>人（盖章）：</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FF0000"/>
          <w:sz w:val="24"/>
        </w:rPr>
        <w:t xml:space="preserve"> </w:t>
      </w:r>
      <w:r>
        <w:rPr>
          <w:rFonts w:hint="eastAsia" w:ascii="宋体" w:hAnsi="宋体"/>
          <w:sz w:val="24"/>
        </w:rPr>
        <w:t xml:space="preserve">                                    </w:t>
      </w:r>
    </w:p>
    <w:p>
      <w:pPr>
        <w:spacing w:line="360" w:lineRule="auto"/>
        <w:rPr>
          <w:rFonts w:hint="default" w:ascii="宋体" w:hAnsi="宋体" w:eastAsia="宋体"/>
          <w:color w:val="000000"/>
          <w:sz w:val="24"/>
          <w:u w:val="single"/>
          <w:lang w:val="en-US" w:eastAsia="zh-CN"/>
        </w:rPr>
      </w:pPr>
      <w:r>
        <w:rPr>
          <w:rFonts w:hint="eastAsia" w:ascii="宋体" w:hAnsi="宋体"/>
          <w:sz w:val="24"/>
        </w:rPr>
        <w:t>法定代表人或委托代理人（印签）：</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lang w:val="en-US" w:eastAsia="zh-CN"/>
        </w:rPr>
        <w:t>项目负责人</w:t>
      </w:r>
      <w:r>
        <w:rPr>
          <w:rFonts w:hint="eastAsia" w:ascii="宋体" w:hAnsi="宋体"/>
          <w:sz w:val="24"/>
        </w:rPr>
        <w:t>（签章）：</w:t>
      </w:r>
      <w:r>
        <w:rPr>
          <w:rFonts w:hint="eastAsia" w:ascii="宋体" w:hAnsi="宋体"/>
          <w:color w:val="000000"/>
          <w:sz w:val="24"/>
          <w:u w:val="single"/>
          <w:lang w:val="en-US" w:eastAsia="zh-CN"/>
        </w:rPr>
        <w:t xml:space="preserve">       </w:t>
      </w:r>
    </w:p>
    <w:p>
      <w:pPr>
        <w:spacing w:line="360" w:lineRule="auto"/>
        <w:jc w:val="center"/>
        <w:rPr>
          <w:rFonts w:ascii="宋体" w:hAnsi="宋体"/>
          <w:color w:val="000000"/>
          <w:sz w:val="24"/>
        </w:rPr>
      </w:pPr>
    </w:p>
    <w:p>
      <w:pPr>
        <w:spacing w:line="360" w:lineRule="auto"/>
        <w:jc w:val="center"/>
        <w:rPr>
          <w:rFonts w:hint="eastAsia" w:ascii="宋体" w:hAnsi="宋体"/>
          <w:color w:val="000000"/>
          <w:sz w:val="24"/>
        </w:rPr>
      </w:pPr>
    </w:p>
    <w:p>
      <w:pPr>
        <w:spacing w:line="360" w:lineRule="auto"/>
        <w:jc w:val="center"/>
        <w:rPr>
          <w:rFonts w:hint="eastAsia" w:ascii="宋体" w:hAnsi="宋体"/>
          <w:color w:val="000000"/>
          <w:sz w:val="24"/>
        </w:rPr>
      </w:pPr>
      <w:r>
        <w:rPr>
          <w:rFonts w:hint="eastAsia" w:ascii="宋体" w:hAnsi="宋体"/>
          <w:color w:val="000000"/>
          <w:sz w:val="24"/>
        </w:rPr>
        <w:t xml:space="preserve">                                                    </w:t>
      </w:r>
    </w:p>
    <w:p>
      <w:pPr>
        <w:spacing w:line="360" w:lineRule="auto"/>
        <w:jc w:val="center"/>
        <w:rPr>
          <w:rFonts w:hint="eastAsia" w:ascii="宋体" w:hAnsi="宋体"/>
          <w:b/>
          <w:color w:val="000000"/>
          <w:sz w:val="30"/>
        </w:rPr>
      </w:pPr>
      <w:r>
        <w:rPr>
          <w:rFonts w:hint="eastAsia" w:ascii="宋体" w:hAnsi="宋体"/>
          <w:color w:val="000000"/>
          <w:sz w:val="24"/>
        </w:rPr>
        <w:t xml:space="preserve">                                  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tabs>
          <w:tab w:val="left" w:pos="9453"/>
        </w:tabs>
        <w:spacing w:line="360" w:lineRule="auto"/>
        <w:jc w:val="center"/>
        <w:rPr>
          <w:rFonts w:hint="eastAsia" w:ascii="宋体" w:hAnsi="宋体"/>
          <w:b/>
          <w:color w:val="000000"/>
          <w:sz w:val="30"/>
        </w:rPr>
      </w:pPr>
      <w:r>
        <w:rPr>
          <w:rFonts w:hint="eastAsia" w:ascii="宋体" w:hAnsi="宋体"/>
          <w:b/>
          <w:color w:val="000000"/>
          <w:sz w:val="30"/>
        </w:rPr>
        <w:t>项目负责人简历</w:t>
      </w:r>
    </w:p>
    <w:p>
      <w:pPr>
        <w:spacing w:line="360" w:lineRule="auto"/>
        <w:jc w:val="center"/>
        <w:rPr>
          <w:rFonts w:ascii="宋体" w:hAnsi="宋体"/>
          <w:b/>
          <w:color w:val="000000"/>
          <w:sz w:val="24"/>
        </w:rPr>
      </w:pPr>
    </w:p>
    <w:p>
      <w:pPr>
        <w:spacing w:line="360" w:lineRule="auto"/>
        <w:jc w:val="center"/>
        <w:rPr>
          <w:rFonts w:ascii="宋体" w:hAnsi="宋体"/>
          <w:b/>
          <w:color w:val="000000"/>
          <w:sz w:val="24"/>
        </w:rPr>
      </w:pPr>
    </w:p>
    <w:p>
      <w:pPr>
        <w:spacing w:line="360" w:lineRule="auto"/>
        <w:ind w:firstLine="480" w:firstLineChars="200"/>
        <w:rPr>
          <w:rFonts w:hint="eastAsia" w:ascii="宋体" w:hAnsi="宋体"/>
          <w:color w:val="000000"/>
          <w:sz w:val="24"/>
        </w:rPr>
      </w:pPr>
      <w:r>
        <w:rPr>
          <w:rFonts w:hint="eastAsia" w:ascii="宋体" w:hAnsi="宋体"/>
          <w:color w:val="000000"/>
          <w:sz w:val="24"/>
        </w:rPr>
        <w:t>项目</w:t>
      </w:r>
      <w:r>
        <w:rPr>
          <w:rFonts w:hint="eastAsia" w:ascii="宋体" w:hAnsi="宋体"/>
          <w:bCs/>
          <w:color w:val="000000"/>
          <w:sz w:val="24"/>
        </w:rPr>
        <w:t>负责人</w:t>
      </w:r>
      <w:r>
        <w:rPr>
          <w:rFonts w:hint="eastAsia" w:ascii="宋体" w:hAnsi="宋体"/>
          <w:color w:val="000000"/>
          <w:sz w:val="24"/>
        </w:rPr>
        <w:t>介绍应包括：姓名、性别、年龄、</w:t>
      </w:r>
      <w:r>
        <w:rPr>
          <w:rFonts w:hint="eastAsia" w:ascii="宋体" w:hAnsi="宋体"/>
          <w:color w:val="000000"/>
          <w:sz w:val="24"/>
          <w:lang w:val="en-US" w:eastAsia="zh-CN"/>
        </w:rPr>
        <w:t>职务</w:t>
      </w:r>
      <w:r>
        <w:rPr>
          <w:rFonts w:hint="eastAsia" w:ascii="宋体" w:hAnsi="宋体"/>
          <w:color w:val="000000"/>
          <w:sz w:val="24"/>
        </w:rPr>
        <w:t>、学历、参加工作时间、从事年限、和能反映该项目</w:t>
      </w:r>
      <w:r>
        <w:rPr>
          <w:rFonts w:hint="eastAsia" w:ascii="宋体" w:hAnsi="宋体"/>
          <w:bCs/>
          <w:color w:val="000000"/>
          <w:sz w:val="24"/>
        </w:rPr>
        <w:t>负责人</w:t>
      </w:r>
      <w:r>
        <w:rPr>
          <w:rFonts w:hint="eastAsia" w:ascii="宋体" w:hAnsi="宋体"/>
          <w:color w:val="000000"/>
          <w:sz w:val="24"/>
        </w:rPr>
        <w:t>情况的其他内容</w:t>
      </w:r>
      <w:r>
        <w:rPr>
          <w:rFonts w:hint="eastAsia" w:ascii="宋体" w:hAnsi="宋体"/>
          <w:color w:val="000000"/>
          <w:sz w:val="24"/>
          <w:lang w:eastAsia="zh-CN"/>
        </w:rPr>
        <w:t>（</w:t>
      </w:r>
      <w:r>
        <w:rPr>
          <w:rFonts w:hint="eastAsia" w:ascii="宋体" w:hAnsi="宋体"/>
          <w:color w:val="000000"/>
          <w:sz w:val="24"/>
          <w:lang w:val="en-US" w:eastAsia="zh-CN"/>
        </w:rPr>
        <w:t>须</w:t>
      </w:r>
      <w:r>
        <w:rPr>
          <w:rFonts w:hint="eastAsia" w:ascii="宋体" w:hAnsi="宋体"/>
          <w:color w:val="000000"/>
          <w:sz w:val="24"/>
        </w:rPr>
        <w:t>附</w:t>
      </w:r>
      <w:r>
        <w:rPr>
          <w:rFonts w:hint="eastAsia" w:ascii="宋体" w:hAnsi="宋体"/>
          <w:color w:val="000000"/>
          <w:sz w:val="24"/>
          <w:lang w:val="en-US" w:eastAsia="zh-CN"/>
        </w:rPr>
        <w:t>身份证件</w:t>
      </w:r>
      <w:r>
        <w:rPr>
          <w:rFonts w:hint="eastAsia" w:ascii="宋体" w:hAnsi="宋体"/>
          <w:color w:val="000000"/>
          <w:sz w:val="24"/>
          <w:lang w:eastAsia="zh-CN"/>
        </w:rPr>
        <w:t>）</w:t>
      </w:r>
      <w:r>
        <w:rPr>
          <w:rFonts w:hint="eastAsia" w:ascii="宋体" w:hAnsi="宋体"/>
          <w:color w:val="000000"/>
          <w:sz w:val="24"/>
        </w:rPr>
        <w:t>。</w:t>
      </w:r>
    </w:p>
    <w:p>
      <w:pPr>
        <w:spacing w:line="360" w:lineRule="auto"/>
        <w:rPr>
          <w:rFonts w:hint="eastAsia" w:ascii="宋体" w:hAnsi="宋体"/>
          <w:b/>
          <w:color w:val="000000"/>
          <w:sz w:val="30"/>
        </w:rPr>
      </w:pPr>
      <w:r>
        <w:rPr>
          <w:rFonts w:ascii="宋体" w:hAnsi="宋体"/>
          <w:b/>
          <w:color w:val="000000"/>
          <w:sz w:val="24"/>
        </w:rPr>
        <w:br w:type="page"/>
      </w:r>
    </w:p>
    <w:p>
      <w:pPr>
        <w:spacing w:line="360" w:lineRule="auto"/>
        <w:jc w:val="center"/>
        <w:rPr>
          <w:rFonts w:hint="eastAsia" w:ascii="宋体" w:hAnsi="宋体"/>
          <w:b/>
          <w:color w:val="000000"/>
          <w:sz w:val="30"/>
        </w:rPr>
      </w:pPr>
      <w:r>
        <w:rPr>
          <w:rFonts w:hint="eastAsia" w:ascii="宋体" w:hAnsi="宋体"/>
          <w:b/>
          <w:color w:val="000000"/>
          <w:sz w:val="30"/>
        </w:rPr>
        <w:t>项目</w:t>
      </w:r>
      <w:r>
        <w:rPr>
          <w:rFonts w:hint="eastAsia" w:ascii="宋体" w:hAnsi="宋体"/>
          <w:b/>
          <w:color w:val="000000"/>
          <w:sz w:val="30"/>
          <w:lang w:val="en-US" w:eastAsia="zh-CN"/>
        </w:rPr>
        <w:t>相关</w:t>
      </w:r>
      <w:r>
        <w:rPr>
          <w:rFonts w:hint="eastAsia" w:ascii="宋体" w:hAnsi="宋体"/>
          <w:b/>
          <w:color w:val="000000"/>
          <w:sz w:val="30"/>
        </w:rPr>
        <w:t>人员简历</w:t>
      </w:r>
    </w:p>
    <w:p>
      <w:pPr>
        <w:spacing w:line="360" w:lineRule="auto"/>
        <w:jc w:val="center"/>
        <w:rPr>
          <w:rFonts w:ascii="宋体" w:hAnsi="宋体"/>
          <w:b/>
          <w:color w:val="000000"/>
          <w:sz w:val="24"/>
        </w:rPr>
      </w:pPr>
    </w:p>
    <w:p>
      <w:pPr>
        <w:spacing w:line="360" w:lineRule="auto"/>
        <w:ind w:firstLine="480" w:firstLineChars="200"/>
        <w:rPr>
          <w:rFonts w:hint="eastAsia" w:ascii="宋体" w:hAnsi="宋体"/>
          <w:color w:val="000000"/>
          <w:sz w:val="24"/>
        </w:rPr>
      </w:pPr>
      <w:r>
        <w:rPr>
          <w:rFonts w:hint="eastAsia" w:ascii="宋体" w:hAnsi="宋体"/>
          <w:color w:val="000000"/>
          <w:sz w:val="24"/>
        </w:rPr>
        <w:t>1、项目</w:t>
      </w:r>
      <w:r>
        <w:rPr>
          <w:rFonts w:hint="eastAsia" w:ascii="宋体" w:hAnsi="宋体" w:eastAsia="宋体" w:cs="Times New Roman"/>
          <w:color w:val="000000"/>
          <w:sz w:val="24"/>
          <w:szCs w:val="22"/>
          <w:lang w:val="en-US" w:eastAsia="zh-CN"/>
        </w:rPr>
        <w:t>相关</w:t>
      </w:r>
      <w:r>
        <w:rPr>
          <w:rFonts w:hint="eastAsia" w:ascii="宋体" w:hAnsi="宋体" w:eastAsia="宋体" w:cs="Times New Roman"/>
          <w:color w:val="000000"/>
          <w:sz w:val="24"/>
          <w:szCs w:val="22"/>
        </w:rPr>
        <w:t>人员</w:t>
      </w:r>
      <w:r>
        <w:rPr>
          <w:rFonts w:hint="eastAsia" w:ascii="宋体" w:hAnsi="宋体"/>
          <w:color w:val="000000"/>
          <w:sz w:val="24"/>
        </w:rPr>
        <w:t>应包括：需要配备的其他关键人员。</w:t>
      </w:r>
    </w:p>
    <w:p>
      <w:pPr>
        <w:spacing w:line="360" w:lineRule="auto"/>
        <w:ind w:firstLine="480" w:firstLineChars="200"/>
        <w:rPr>
          <w:rFonts w:hint="eastAsia" w:ascii="宋体" w:hAnsi="宋体"/>
          <w:color w:val="000000"/>
          <w:sz w:val="24"/>
        </w:rPr>
      </w:pPr>
      <w:r>
        <w:rPr>
          <w:rFonts w:hint="eastAsia" w:ascii="宋体" w:hAnsi="宋体"/>
          <w:color w:val="000000"/>
          <w:sz w:val="24"/>
        </w:rPr>
        <w:t>2、上述人员简历介绍应包括姓名、</w:t>
      </w:r>
      <w:r>
        <w:rPr>
          <w:rFonts w:hint="eastAsia" w:ascii="宋体" w:hAnsi="宋体"/>
          <w:color w:val="000000"/>
          <w:sz w:val="24"/>
          <w:lang w:val="en-US" w:eastAsia="zh-CN"/>
        </w:rPr>
        <w:t>职务</w:t>
      </w:r>
      <w:r>
        <w:rPr>
          <w:rFonts w:hint="eastAsia" w:ascii="宋体" w:hAnsi="宋体"/>
          <w:color w:val="000000"/>
          <w:sz w:val="24"/>
        </w:rPr>
        <w:t>等基本信息</w:t>
      </w:r>
      <w:r>
        <w:rPr>
          <w:rFonts w:hint="eastAsia" w:ascii="宋体" w:hAnsi="宋体"/>
          <w:color w:val="000000"/>
          <w:sz w:val="24"/>
          <w:lang w:eastAsia="zh-CN"/>
        </w:rPr>
        <w:t>（</w:t>
      </w:r>
      <w:r>
        <w:rPr>
          <w:rFonts w:hint="eastAsia" w:ascii="宋体" w:hAnsi="宋体"/>
          <w:color w:val="000000"/>
          <w:sz w:val="24"/>
          <w:lang w:val="en-US" w:eastAsia="zh-CN"/>
        </w:rPr>
        <w:t>须</w:t>
      </w:r>
      <w:r>
        <w:rPr>
          <w:rFonts w:hint="eastAsia" w:ascii="宋体" w:hAnsi="宋体"/>
          <w:color w:val="000000"/>
          <w:sz w:val="24"/>
        </w:rPr>
        <w:t>附</w:t>
      </w:r>
      <w:r>
        <w:rPr>
          <w:rFonts w:hint="eastAsia" w:ascii="宋体" w:hAnsi="宋体"/>
          <w:color w:val="000000"/>
          <w:sz w:val="24"/>
          <w:lang w:val="en-US" w:eastAsia="zh-CN"/>
        </w:rPr>
        <w:t>身份证件</w:t>
      </w:r>
      <w:r>
        <w:rPr>
          <w:rFonts w:hint="eastAsia" w:ascii="宋体" w:hAnsi="宋体"/>
          <w:color w:val="000000"/>
          <w:sz w:val="24"/>
          <w:lang w:eastAsia="zh-CN"/>
        </w:rPr>
        <w:t>）</w:t>
      </w:r>
      <w:r>
        <w:rPr>
          <w:rFonts w:hint="eastAsia" w:ascii="宋体" w:hAnsi="宋体"/>
          <w:color w:val="000000"/>
          <w:sz w:val="24"/>
        </w:rPr>
        <w:t>。</w:t>
      </w:r>
    </w:p>
    <w:p>
      <w:pPr>
        <w:spacing w:line="360" w:lineRule="auto"/>
        <w:rPr>
          <w:rFonts w:hint="eastAsia" w:ascii="宋体" w:hAnsi="宋体"/>
          <w:bCs/>
          <w:color w:val="000000"/>
        </w:rPr>
      </w:pPr>
    </w:p>
    <w:p>
      <w:pPr>
        <w:pStyle w:val="38"/>
        <w:rPr>
          <w:rStyle w:val="51"/>
          <w:rFonts w:hint="eastAsia" w:ascii="宋体" w:hAnsi="宋体" w:cs="宋体"/>
          <w:b w:val="0"/>
          <w:bCs w:val="0"/>
        </w:rPr>
      </w:pPr>
    </w:p>
    <w:p>
      <w:pPr>
        <w:pStyle w:val="38"/>
        <w:rPr>
          <w:rStyle w:val="51"/>
          <w:rFonts w:hint="eastAsia" w:ascii="宋体" w:hAnsi="宋体" w:cs="宋体"/>
          <w:b w:val="0"/>
          <w:bCs w:val="0"/>
        </w:rPr>
      </w:pPr>
    </w:p>
    <w:p>
      <w:pPr>
        <w:pStyle w:val="38"/>
        <w:rPr>
          <w:rStyle w:val="51"/>
          <w:rFonts w:hint="eastAsia" w:ascii="宋体" w:hAnsi="宋体" w:cs="宋体"/>
          <w:b w:val="0"/>
          <w:bCs w:val="0"/>
        </w:rPr>
      </w:pPr>
    </w:p>
    <w:bookmarkEnd w:id="144"/>
    <w:p>
      <w:pPr>
        <w:jc w:val="center"/>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b/>
          <w:bCs/>
          <w:sz w:val="30"/>
          <w:szCs w:val="30"/>
        </w:rPr>
      </w:pPr>
    </w:p>
    <w:p>
      <w:pPr>
        <w:pStyle w:val="2"/>
        <w:rPr>
          <w:rFonts w:hAnsi="宋体" w:cs="宋体"/>
          <w:b/>
          <w:bCs/>
          <w:sz w:val="30"/>
          <w:szCs w:val="30"/>
        </w:rPr>
      </w:pPr>
    </w:p>
    <w:p>
      <w:pPr>
        <w:pStyle w:val="2"/>
        <w:rPr>
          <w:rFonts w:hAnsi="宋体" w:cs="宋体"/>
          <w:b/>
          <w:bCs/>
          <w:sz w:val="30"/>
          <w:szCs w:val="30"/>
        </w:rPr>
      </w:pPr>
    </w:p>
    <w:p>
      <w:pPr>
        <w:pStyle w:val="2"/>
        <w:rPr>
          <w:rFonts w:hAnsi="宋体" w:cs="宋体"/>
          <w:b/>
          <w:bCs/>
          <w:sz w:val="30"/>
          <w:szCs w:val="30"/>
        </w:rPr>
      </w:pPr>
    </w:p>
    <w:p>
      <w:pPr>
        <w:pStyle w:val="2"/>
        <w:rPr>
          <w:rFonts w:hAnsi="宋体" w:cs="宋体"/>
          <w:b/>
          <w:bCs/>
          <w:sz w:val="30"/>
          <w:szCs w:val="30"/>
        </w:rPr>
      </w:pPr>
    </w:p>
    <w:p>
      <w:pPr>
        <w:pStyle w:val="2"/>
        <w:rPr>
          <w:rFonts w:hAnsi="宋体" w:cs="宋体"/>
          <w:b/>
          <w:bCs/>
          <w:sz w:val="30"/>
          <w:szCs w:val="30"/>
        </w:rPr>
      </w:pPr>
    </w:p>
    <w:p>
      <w:pPr>
        <w:pStyle w:val="2"/>
        <w:rPr>
          <w:rFonts w:hAnsi="宋体" w:cs="宋体"/>
          <w:b/>
          <w:bCs/>
          <w:sz w:val="30"/>
          <w:szCs w:val="30"/>
        </w:rPr>
      </w:pPr>
    </w:p>
    <w:p>
      <w:pPr>
        <w:rPr>
          <w:rFonts w:ascii="宋体" w:hAnsi="宋体" w:cs="宋体"/>
          <w:b/>
          <w:bCs/>
          <w:sz w:val="30"/>
          <w:szCs w:val="30"/>
        </w:rPr>
      </w:pPr>
    </w:p>
    <w:p>
      <w:pPr>
        <w:rPr>
          <w:rFonts w:ascii="宋体" w:hAnsi="宋体" w:cs="宋体"/>
          <w:b/>
          <w:bCs/>
          <w:sz w:val="30"/>
          <w:szCs w:val="30"/>
        </w:rPr>
      </w:pPr>
    </w:p>
    <w:p>
      <w:pPr>
        <w:rPr>
          <w:rFonts w:ascii="宋体" w:hAnsi="宋体" w:cs="宋体"/>
          <w:sz w:val="18"/>
          <w:szCs w:val="18"/>
        </w:rPr>
      </w:pPr>
      <w:r>
        <w:rPr>
          <w:rFonts w:ascii="宋体" w:hAnsi="宋体" w:cs="宋体"/>
          <w:sz w:val="18"/>
          <w:szCs w:val="18"/>
        </w:rPr>
        <w:br w:type="page"/>
      </w:r>
    </w:p>
    <w:p>
      <w:pPr>
        <w:pStyle w:val="56"/>
        <w:jc w:val="center"/>
        <w:rPr>
          <w:rFonts w:hint="eastAsia" w:ascii="宋体" w:hAnsi="宋体" w:eastAsia="宋体" w:cs="Times New Roman"/>
          <w:b/>
          <w:color w:val="000000"/>
          <w:sz w:val="30"/>
          <w:szCs w:val="22"/>
          <w:lang w:val="en-US" w:eastAsia="zh-CN" w:bidi="ar-SA"/>
        </w:rPr>
      </w:pPr>
      <w:r>
        <w:rPr>
          <w:rFonts w:hint="eastAsia" w:ascii="宋体" w:hAnsi="宋体" w:eastAsia="宋体" w:cs="Times New Roman"/>
          <w:b/>
          <w:color w:val="000000"/>
          <w:sz w:val="30"/>
          <w:szCs w:val="22"/>
          <w:lang w:val="en-US" w:eastAsia="zh-CN" w:bidi="ar-SA"/>
        </w:rPr>
        <w:t>养老服务工作方案</w:t>
      </w:r>
    </w:p>
    <w:p>
      <w:pPr>
        <w:pStyle w:val="56"/>
        <w:jc w:val="center"/>
        <w:rPr>
          <w:rStyle w:val="51"/>
          <w:rFonts w:hint="eastAsia" w:ascii="宋体" w:hAnsi="宋体" w:cs="宋体"/>
          <w:b w:val="0"/>
          <w:bCs w:val="0"/>
          <w:kern w:val="28"/>
          <w:sz w:val="32"/>
          <w:szCs w:val="32"/>
          <w:lang w:val="en-US" w:eastAsia="zh-CN" w:bidi="ar-SA"/>
        </w:rPr>
      </w:pPr>
    </w:p>
    <w:p>
      <w:pPr>
        <w:pStyle w:val="56"/>
        <w:jc w:val="center"/>
        <w:rPr>
          <w:rStyle w:val="51"/>
          <w:rFonts w:hint="eastAsia" w:ascii="宋体" w:hAnsi="宋体" w:cs="宋体"/>
          <w:b w:val="0"/>
          <w:bCs w:val="0"/>
          <w:kern w:val="28"/>
          <w:sz w:val="32"/>
          <w:szCs w:val="32"/>
          <w:lang w:val="en-US" w:eastAsia="zh-CN" w:bidi="ar-SA"/>
        </w:rPr>
      </w:pPr>
    </w:p>
    <w:p>
      <w:pPr>
        <w:pStyle w:val="56"/>
        <w:jc w:val="center"/>
        <w:rPr>
          <w:rStyle w:val="51"/>
          <w:rFonts w:hint="eastAsia" w:ascii="宋体" w:hAnsi="宋体" w:cs="宋体"/>
          <w:b w:val="0"/>
          <w:bCs w:val="0"/>
          <w:kern w:val="28"/>
          <w:sz w:val="32"/>
          <w:szCs w:val="32"/>
          <w:lang w:val="en-US" w:eastAsia="zh-CN" w:bidi="ar-SA"/>
        </w:rPr>
      </w:pPr>
    </w:p>
    <w:p>
      <w:pPr>
        <w:pStyle w:val="56"/>
        <w:jc w:val="center"/>
        <w:rPr>
          <w:rStyle w:val="51"/>
          <w:rFonts w:hint="eastAsia" w:ascii="宋体" w:hAnsi="宋体" w:cs="宋体"/>
          <w:b w:val="0"/>
          <w:bCs w:val="0"/>
          <w:kern w:val="28"/>
          <w:sz w:val="32"/>
          <w:szCs w:val="32"/>
          <w:lang w:val="en-US" w:eastAsia="zh-CN" w:bidi="ar-SA"/>
        </w:rPr>
      </w:pPr>
    </w:p>
    <w:p>
      <w:pPr>
        <w:pStyle w:val="56"/>
        <w:jc w:val="center"/>
        <w:rPr>
          <w:rStyle w:val="51"/>
          <w:rFonts w:hint="eastAsia" w:ascii="宋体" w:hAnsi="宋体" w:cs="宋体"/>
          <w:b w:val="0"/>
          <w:bCs w:val="0"/>
          <w:kern w:val="28"/>
          <w:sz w:val="32"/>
          <w:szCs w:val="32"/>
          <w:lang w:val="en-US" w:eastAsia="zh-CN" w:bidi="ar-SA"/>
        </w:rPr>
      </w:pPr>
      <w:r>
        <w:rPr>
          <w:rStyle w:val="51"/>
          <w:rFonts w:hint="eastAsia" w:ascii="宋体" w:hAnsi="宋体" w:cs="宋体"/>
          <w:b w:val="0"/>
          <w:bCs w:val="0"/>
          <w:kern w:val="28"/>
          <w:sz w:val="32"/>
          <w:szCs w:val="32"/>
          <w:lang w:val="en-US" w:eastAsia="zh-CN" w:bidi="ar-SA"/>
        </w:rPr>
        <w:t>（自行拟定）</w:t>
      </w:r>
    </w:p>
    <w:p>
      <w:pPr>
        <w:pStyle w:val="56"/>
        <w:jc w:val="center"/>
        <w:rPr>
          <w:rStyle w:val="51"/>
          <w:rFonts w:hint="eastAsia" w:ascii="宋体" w:hAnsi="宋体" w:cs="宋体"/>
          <w:b w:val="0"/>
          <w:bCs w:val="0"/>
          <w:kern w:val="28"/>
          <w:sz w:val="32"/>
          <w:szCs w:val="32"/>
          <w:lang w:val="en-US" w:eastAsia="zh-CN" w:bidi="ar-SA"/>
        </w:rPr>
      </w:pPr>
    </w:p>
    <w:p>
      <w:pPr>
        <w:pStyle w:val="56"/>
        <w:jc w:val="center"/>
        <w:rPr>
          <w:rStyle w:val="51"/>
          <w:rFonts w:hint="eastAsia" w:ascii="宋体" w:hAnsi="宋体" w:cs="宋体"/>
          <w:b w:val="0"/>
          <w:bCs w:val="0"/>
          <w:kern w:val="28"/>
          <w:sz w:val="32"/>
          <w:szCs w:val="32"/>
          <w:lang w:val="en-US" w:eastAsia="zh-CN" w:bidi="ar-SA"/>
        </w:rPr>
      </w:pPr>
    </w:p>
    <w:p>
      <w:pPr>
        <w:pStyle w:val="56"/>
        <w:jc w:val="center"/>
        <w:rPr>
          <w:rStyle w:val="51"/>
          <w:rFonts w:hint="eastAsia" w:ascii="宋体" w:hAnsi="宋体" w:cs="宋体"/>
          <w:b w:val="0"/>
          <w:bCs w:val="0"/>
          <w:kern w:val="28"/>
          <w:sz w:val="32"/>
          <w:szCs w:val="32"/>
          <w:lang w:val="en-US" w:eastAsia="zh-CN" w:bidi="ar-SA"/>
        </w:rPr>
      </w:pPr>
    </w:p>
    <w:p>
      <w:pPr>
        <w:pStyle w:val="56"/>
        <w:jc w:val="center"/>
        <w:rPr>
          <w:rStyle w:val="51"/>
          <w:rFonts w:hint="eastAsia" w:ascii="宋体" w:hAnsi="宋体" w:cs="宋体"/>
          <w:b w:val="0"/>
          <w:bCs w:val="0"/>
          <w:kern w:val="28"/>
          <w:sz w:val="32"/>
          <w:szCs w:val="32"/>
          <w:lang w:val="en-US" w:eastAsia="zh-CN" w:bidi="ar-SA"/>
        </w:rPr>
      </w:pPr>
    </w:p>
    <w:p>
      <w:pPr>
        <w:pStyle w:val="56"/>
        <w:jc w:val="center"/>
        <w:rPr>
          <w:rStyle w:val="51"/>
          <w:rFonts w:hint="eastAsia" w:ascii="宋体" w:hAnsi="宋体" w:cs="宋体"/>
          <w:b w:val="0"/>
          <w:bCs w:val="0"/>
          <w:kern w:val="28"/>
          <w:sz w:val="32"/>
          <w:szCs w:val="32"/>
          <w:lang w:val="en-US" w:eastAsia="zh-CN" w:bidi="ar-SA"/>
        </w:rPr>
      </w:pPr>
    </w:p>
    <w:p>
      <w:pPr>
        <w:pStyle w:val="56"/>
        <w:jc w:val="center"/>
        <w:rPr>
          <w:rStyle w:val="51"/>
          <w:rFonts w:hint="eastAsia" w:ascii="宋体" w:hAnsi="宋体" w:cs="宋体"/>
          <w:b w:val="0"/>
          <w:bCs w:val="0"/>
          <w:kern w:val="28"/>
          <w:sz w:val="32"/>
          <w:szCs w:val="32"/>
          <w:lang w:val="en-US" w:eastAsia="zh-CN" w:bidi="ar-SA"/>
        </w:rPr>
      </w:pPr>
    </w:p>
    <w:p>
      <w:pPr>
        <w:pStyle w:val="56"/>
        <w:jc w:val="center"/>
        <w:rPr>
          <w:rStyle w:val="51"/>
          <w:rFonts w:hint="eastAsia" w:ascii="宋体" w:hAnsi="宋体" w:cs="宋体"/>
          <w:b w:val="0"/>
          <w:bCs w:val="0"/>
          <w:kern w:val="28"/>
          <w:sz w:val="32"/>
          <w:szCs w:val="32"/>
          <w:lang w:val="en-US" w:eastAsia="zh-CN" w:bidi="ar-SA"/>
        </w:rPr>
      </w:pPr>
    </w:p>
    <w:p>
      <w:pPr>
        <w:pStyle w:val="56"/>
        <w:jc w:val="center"/>
        <w:rPr>
          <w:rStyle w:val="51"/>
          <w:rFonts w:hint="eastAsia" w:ascii="宋体" w:hAnsi="宋体" w:cs="宋体"/>
          <w:b w:val="0"/>
          <w:bCs w:val="0"/>
          <w:kern w:val="28"/>
          <w:sz w:val="32"/>
          <w:szCs w:val="32"/>
          <w:lang w:val="en-US" w:eastAsia="zh-CN" w:bidi="ar-SA"/>
        </w:rPr>
      </w:pPr>
    </w:p>
    <w:p>
      <w:pPr>
        <w:pStyle w:val="56"/>
        <w:jc w:val="center"/>
        <w:rPr>
          <w:rStyle w:val="51"/>
          <w:rFonts w:hint="eastAsia" w:ascii="宋体" w:hAnsi="宋体" w:cs="宋体"/>
          <w:b w:val="0"/>
          <w:bCs w:val="0"/>
          <w:kern w:val="28"/>
          <w:sz w:val="32"/>
          <w:szCs w:val="32"/>
          <w:lang w:val="en-US" w:eastAsia="zh-CN" w:bidi="ar-SA"/>
        </w:rPr>
      </w:pPr>
    </w:p>
    <w:p>
      <w:pPr>
        <w:pStyle w:val="56"/>
        <w:jc w:val="center"/>
        <w:rPr>
          <w:rStyle w:val="51"/>
          <w:rFonts w:hint="eastAsia" w:ascii="宋体" w:hAnsi="宋体" w:cs="宋体"/>
          <w:b w:val="0"/>
          <w:bCs w:val="0"/>
          <w:kern w:val="28"/>
          <w:sz w:val="32"/>
          <w:szCs w:val="32"/>
          <w:lang w:val="en-US" w:eastAsia="zh-CN" w:bidi="ar-SA"/>
        </w:rPr>
      </w:pPr>
    </w:p>
    <w:p>
      <w:pPr>
        <w:pStyle w:val="56"/>
        <w:jc w:val="center"/>
        <w:rPr>
          <w:rStyle w:val="51"/>
          <w:rFonts w:hint="eastAsia" w:ascii="宋体" w:hAnsi="宋体" w:cs="宋体"/>
          <w:b w:val="0"/>
          <w:bCs w:val="0"/>
          <w:kern w:val="28"/>
          <w:sz w:val="32"/>
          <w:szCs w:val="32"/>
          <w:lang w:val="en-US" w:eastAsia="zh-CN" w:bidi="ar-SA"/>
        </w:rPr>
      </w:pPr>
    </w:p>
    <w:p>
      <w:pPr>
        <w:pStyle w:val="56"/>
        <w:jc w:val="center"/>
        <w:rPr>
          <w:rStyle w:val="51"/>
          <w:rFonts w:hint="eastAsia" w:ascii="宋体" w:hAnsi="宋体" w:cs="宋体"/>
          <w:b w:val="0"/>
          <w:bCs w:val="0"/>
          <w:kern w:val="28"/>
          <w:sz w:val="32"/>
          <w:szCs w:val="32"/>
          <w:lang w:val="en-US" w:eastAsia="zh-CN" w:bidi="ar-SA"/>
        </w:rPr>
      </w:pPr>
    </w:p>
    <w:p>
      <w:pPr>
        <w:pStyle w:val="56"/>
        <w:jc w:val="center"/>
        <w:rPr>
          <w:rStyle w:val="51"/>
          <w:rFonts w:hint="eastAsia" w:ascii="宋体" w:hAnsi="宋体" w:cs="宋体"/>
          <w:b w:val="0"/>
          <w:bCs w:val="0"/>
          <w:kern w:val="28"/>
          <w:sz w:val="32"/>
          <w:szCs w:val="32"/>
          <w:lang w:val="en-US" w:eastAsia="zh-CN" w:bidi="ar-SA"/>
        </w:rPr>
      </w:pPr>
    </w:p>
    <w:p>
      <w:pPr>
        <w:pStyle w:val="56"/>
        <w:jc w:val="center"/>
        <w:rPr>
          <w:rStyle w:val="51"/>
          <w:rFonts w:hint="eastAsia" w:ascii="宋体" w:hAnsi="宋体" w:cs="宋体"/>
          <w:b w:val="0"/>
          <w:bCs w:val="0"/>
          <w:kern w:val="28"/>
          <w:sz w:val="32"/>
          <w:szCs w:val="32"/>
          <w:lang w:val="en-US" w:eastAsia="zh-CN" w:bidi="ar-SA"/>
        </w:rPr>
      </w:pPr>
    </w:p>
    <w:p>
      <w:pPr>
        <w:pStyle w:val="56"/>
        <w:jc w:val="center"/>
        <w:rPr>
          <w:rStyle w:val="51"/>
          <w:rFonts w:hint="eastAsia" w:ascii="宋体" w:hAnsi="宋体" w:cs="宋体"/>
          <w:b w:val="0"/>
          <w:bCs w:val="0"/>
          <w:kern w:val="28"/>
          <w:sz w:val="32"/>
          <w:szCs w:val="32"/>
          <w:lang w:val="en-US" w:eastAsia="zh-CN" w:bidi="ar-SA"/>
        </w:rPr>
      </w:pPr>
    </w:p>
    <w:p>
      <w:pPr>
        <w:pStyle w:val="56"/>
        <w:jc w:val="center"/>
        <w:rPr>
          <w:rStyle w:val="51"/>
          <w:rFonts w:hint="eastAsia" w:ascii="宋体" w:hAnsi="宋体" w:cs="宋体"/>
          <w:b w:val="0"/>
          <w:bCs w:val="0"/>
          <w:kern w:val="28"/>
          <w:sz w:val="32"/>
          <w:szCs w:val="32"/>
          <w:lang w:val="en-US" w:eastAsia="zh-CN" w:bidi="ar-SA"/>
        </w:rPr>
      </w:pPr>
    </w:p>
    <w:p>
      <w:pPr>
        <w:pStyle w:val="56"/>
        <w:jc w:val="center"/>
        <w:rPr>
          <w:rStyle w:val="51"/>
          <w:rFonts w:hint="eastAsia" w:ascii="宋体" w:hAnsi="宋体" w:cs="宋体"/>
          <w:b w:val="0"/>
          <w:bCs w:val="0"/>
          <w:kern w:val="28"/>
          <w:sz w:val="32"/>
          <w:szCs w:val="32"/>
          <w:lang w:val="en-US" w:eastAsia="zh-CN" w:bidi="ar-SA"/>
        </w:rPr>
      </w:pPr>
    </w:p>
    <w:p>
      <w:pPr>
        <w:pStyle w:val="56"/>
        <w:jc w:val="center"/>
        <w:rPr>
          <w:rStyle w:val="51"/>
          <w:rFonts w:hint="eastAsia" w:ascii="宋体" w:hAnsi="宋体" w:cs="宋体"/>
          <w:b w:val="0"/>
          <w:bCs w:val="0"/>
          <w:kern w:val="28"/>
          <w:sz w:val="32"/>
          <w:szCs w:val="32"/>
          <w:lang w:val="en-US" w:eastAsia="zh-CN" w:bidi="ar-SA"/>
        </w:rPr>
      </w:pPr>
    </w:p>
    <w:p>
      <w:pPr>
        <w:pStyle w:val="56"/>
        <w:jc w:val="center"/>
        <w:rPr>
          <w:rStyle w:val="51"/>
          <w:rFonts w:hint="eastAsia" w:ascii="宋体" w:hAnsi="宋体" w:cs="宋体"/>
          <w:b w:val="0"/>
          <w:bCs w:val="0"/>
          <w:kern w:val="28"/>
          <w:sz w:val="32"/>
          <w:szCs w:val="32"/>
          <w:lang w:val="en-US" w:eastAsia="zh-CN" w:bidi="ar-SA"/>
        </w:rPr>
      </w:pPr>
    </w:p>
    <w:p>
      <w:pPr>
        <w:pStyle w:val="56"/>
        <w:jc w:val="center"/>
        <w:rPr>
          <w:rStyle w:val="51"/>
          <w:rFonts w:hint="default" w:ascii="宋体" w:hAnsi="宋体" w:cs="宋体"/>
          <w:b w:val="0"/>
          <w:bCs w:val="0"/>
          <w:kern w:val="28"/>
          <w:sz w:val="32"/>
          <w:szCs w:val="32"/>
          <w:lang w:val="en-US" w:eastAsia="zh-CN" w:bidi="ar-SA"/>
        </w:rPr>
      </w:pPr>
      <w:r>
        <w:rPr>
          <w:rFonts w:hint="eastAsia" w:ascii="宋体" w:hAnsi="宋体" w:eastAsia="宋体" w:cs="Times New Roman"/>
          <w:b/>
          <w:color w:val="000000"/>
          <w:sz w:val="30"/>
          <w:szCs w:val="22"/>
          <w:lang w:val="en-US" w:eastAsia="zh-CN" w:bidi="ar-SA"/>
        </w:rPr>
        <w:t>其他证明材料</w:t>
      </w:r>
    </w:p>
    <w:p>
      <w:pPr>
        <w:pStyle w:val="56"/>
        <w:jc w:val="center"/>
        <w:rPr>
          <w:rStyle w:val="51"/>
          <w:rFonts w:hint="eastAsia" w:ascii="宋体" w:hAnsi="宋体" w:cs="宋体"/>
          <w:b w:val="0"/>
          <w:bCs w:val="0"/>
          <w:kern w:val="28"/>
          <w:sz w:val="32"/>
          <w:szCs w:val="32"/>
          <w:lang w:val="en-US" w:eastAsia="zh-CN" w:bidi="ar-SA"/>
        </w:rPr>
      </w:pPr>
    </w:p>
    <w:p>
      <w:pPr>
        <w:pStyle w:val="56"/>
        <w:jc w:val="center"/>
        <w:rPr>
          <w:rStyle w:val="51"/>
          <w:rFonts w:hint="eastAsia" w:ascii="宋体" w:hAnsi="宋体" w:cs="宋体"/>
          <w:b w:val="0"/>
          <w:bCs w:val="0"/>
          <w:kern w:val="28"/>
          <w:sz w:val="32"/>
          <w:szCs w:val="32"/>
          <w:lang w:val="en-US" w:eastAsia="zh-CN" w:bidi="ar-SA"/>
        </w:rPr>
      </w:pPr>
    </w:p>
    <w:p>
      <w:pPr>
        <w:pStyle w:val="56"/>
        <w:jc w:val="center"/>
        <w:rPr>
          <w:rStyle w:val="51"/>
          <w:rFonts w:hint="eastAsia" w:ascii="宋体" w:hAnsi="宋体" w:cs="宋体"/>
          <w:b w:val="0"/>
          <w:bCs w:val="0"/>
          <w:kern w:val="28"/>
          <w:sz w:val="32"/>
          <w:szCs w:val="32"/>
          <w:lang w:val="en-US" w:eastAsia="zh-CN" w:bidi="ar-SA"/>
        </w:rPr>
      </w:pPr>
    </w:p>
    <w:p>
      <w:pPr>
        <w:pStyle w:val="56"/>
        <w:jc w:val="center"/>
        <w:rPr>
          <w:rStyle w:val="51"/>
          <w:rFonts w:hint="eastAsia" w:ascii="宋体" w:hAnsi="宋体" w:cs="宋体"/>
          <w:b w:val="0"/>
          <w:bCs w:val="0"/>
          <w:kern w:val="28"/>
          <w:sz w:val="32"/>
          <w:szCs w:val="32"/>
          <w:lang w:val="en-US" w:eastAsia="zh-CN" w:bidi="ar-SA"/>
        </w:rPr>
      </w:pPr>
      <w:r>
        <w:rPr>
          <w:rStyle w:val="51"/>
          <w:rFonts w:hint="eastAsia" w:ascii="宋体" w:hAnsi="宋体" w:cs="宋体"/>
          <w:b w:val="0"/>
          <w:bCs w:val="0"/>
          <w:kern w:val="28"/>
          <w:sz w:val="32"/>
          <w:szCs w:val="32"/>
          <w:lang w:val="en-US" w:eastAsia="zh-CN" w:bidi="ar-SA"/>
        </w:rPr>
        <w:t>（投标单位认为有利于本次投标的其他证明材料，格式自行拟定）</w:t>
      </w:r>
    </w:p>
    <w:p>
      <w:pPr>
        <w:pStyle w:val="56"/>
        <w:jc w:val="center"/>
        <w:rPr>
          <w:rStyle w:val="51"/>
          <w:rFonts w:hint="default" w:ascii="宋体" w:hAnsi="宋体" w:cs="宋体"/>
          <w:b w:val="0"/>
          <w:bCs w:val="0"/>
          <w:kern w:val="28"/>
          <w:sz w:val="32"/>
          <w:szCs w:val="32"/>
          <w:lang w:val="en-US" w:eastAsia="zh-CN" w:bidi="ar-SA"/>
        </w:rPr>
      </w:pPr>
      <w:bookmarkStart w:id="145" w:name="_GoBack"/>
      <w:bookmarkEnd w:id="145"/>
    </w:p>
    <w:sectPr>
      <w:pgSz w:w="12240" w:h="15840"/>
      <w:pgMar w:top="1440" w:right="1418" w:bottom="1440" w:left="1259"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Century Gothic">
    <w:altName w:val="NumberOnly"/>
    <w:panose1 w:val="020B0502020202020204"/>
    <w:charset w:val="00"/>
    <w:family w:val="swiss"/>
    <w:pitch w:val="default"/>
    <w:sig w:usb0="00000000" w:usb1="00000000" w:usb2="00000000" w:usb3="00000000" w:csb0="2000009F" w:csb1="DFD70000"/>
  </w:font>
  <w:font w:name="华文中宋">
    <w:altName w:val="宋体"/>
    <w:panose1 w:val="02010600040101010101"/>
    <w:charset w:val="86"/>
    <w:family w:val="auto"/>
    <w:pitch w:val="default"/>
    <w:sig w:usb0="00000000" w:usb1="00000000" w:usb2="00000000" w:usb3="00000000" w:csb0="0004009F" w:csb1="DFD70000"/>
  </w:font>
  <w:font w:name="NumberOnly">
    <w:panose1 w:val="020B0500000000000000"/>
    <w:charset w:val="00"/>
    <w:family w:val="auto"/>
    <w:pitch w:val="default"/>
    <w:sig w:usb0="8000002F" w:usb1="10000048" w:usb2="00000000" w:usb3="00000000" w:csb0="0000011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t>40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t>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t>40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87C358"/>
    <w:multiLevelType w:val="singleLevel"/>
    <w:tmpl w:val="DF87C358"/>
    <w:lvl w:ilvl="0" w:tentative="0">
      <w:start w:val="2"/>
      <w:numFmt w:val="chineseCounting"/>
      <w:suff w:val="nothing"/>
      <w:lvlText w:val="%1、"/>
      <w:lvlJc w:val="left"/>
      <w:rPr>
        <w:rFonts w:hint="eastAsia"/>
      </w:rPr>
    </w:lvl>
  </w:abstractNum>
  <w:abstractNum w:abstractNumId="1">
    <w:nsid w:val="08775B9C"/>
    <w:multiLevelType w:val="multilevel"/>
    <w:tmpl w:val="08775B9C"/>
    <w:lvl w:ilvl="0" w:tentative="0">
      <w:start w:val="1"/>
      <w:numFmt w:val="bullet"/>
      <w:pStyle w:val="154"/>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ACF55A1"/>
    <w:multiLevelType w:val="multilevel"/>
    <w:tmpl w:val="0ACF55A1"/>
    <w:lvl w:ilvl="0" w:tentative="0">
      <w:start w:val="1"/>
      <w:numFmt w:val="bullet"/>
      <w:pStyle w:val="192"/>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80C7D3A"/>
    <w:multiLevelType w:val="multilevel"/>
    <w:tmpl w:val="280C7D3A"/>
    <w:lvl w:ilvl="0" w:tentative="0">
      <w:start w:val="1"/>
      <w:numFmt w:val="bullet"/>
      <w:pStyle w:val="28"/>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B725CF4"/>
    <w:multiLevelType w:val="multilevel"/>
    <w:tmpl w:val="2B725CF4"/>
    <w:lvl w:ilvl="0" w:tentative="0">
      <w:start w:val="1"/>
      <w:numFmt w:val="bullet"/>
      <w:pStyle w:val="17"/>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3B4B7898"/>
    <w:multiLevelType w:val="multilevel"/>
    <w:tmpl w:val="3B4B7898"/>
    <w:lvl w:ilvl="0" w:tentative="0">
      <w:start w:val="1"/>
      <w:numFmt w:val="bullet"/>
      <w:pStyle w:val="160"/>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423528A5"/>
    <w:multiLevelType w:val="multilevel"/>
    <w:tmpl w:val="423528A5"/>
    <w:lvl w:ilvl="0" w:tentative="0">
      <w:start w:val="1"/>
      <w:numFmt w:val="bullet"/>
      <w:pStyle w:val="149"/>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4337A912"/>
    <w:multiLevelType w:val="singleLevel"/>
    <w:tmpl w:val="4337A912"/>
    <w:lvl w:ilvl="0" w:tentative="0">
      <w:start w:val="1"/>
      <w:numFmt w:val="decimal"/>
      <w:suff w:val="nothing"/>
      <w:lvlText w:val="（%1）"/>
      <w:lvlJc w:val="left"/>
    </w:lvl>
  </w:abstractNum>
  <w:abstractNum w:abstractNumId="9">
    <w:nsid w:val="4F2164B5"/>
    <w:multiLevelType w:val="multilevel"/>
    <w:tmpl w:val="4F2164B5"/>
    <w:lvl w:ilvl="0" w:tentative="0">
      <w:start w:val="1"/>
      <w:numFmt w:val="bullet"/>
      <w:pStyle w:val="13"/>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594E719C"/>
    <w:multiLevelType w:val="singleLevel"/>
    <w:tmpl w:val="594E719C"/>
    <w:lvl w:ilvl="0" w:tentative="0">
      <w:start w:val="1"/>
      <w:numFmt w:val="decimal"/>
      <w:suff w:val="nothing"/>
      <w:lvlText w:val="%1、"/>
      <w:lvlJc w:val="left"/>
    </w:lvl>
  </w:abstractNum>
  <w:abstractNum w:abstractNumId="11">
    <w:nsid w:val="5BE072D3"/>
    <w:multiLevelType w:val="multilevel"/>
    <w:tmpl w:val="5BE072D3"/>
    <w:lvl w:ilvl="0" w:tentative="0">
      <w:start w:val="1"/>
      <w:numFmt w:val="bullet"/>
      <w:pStyle w:val="21"/>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641C78EF"/>
    <w:multiLevelType w:val="singleLevel"/>
    <w:tmpl w:val="641C78EF"/>
    <w:lvl w:ilvl="0" w:tentative="0">
      <w:start w:val="1"/>
      <w:numFmt w:val="decimal"/>
      <w:suff w:val="nothing"/>
      <w:lvlText w:val="（%1）"/>
      <w:lvlJc w:val="left"/>
    </w:lvl>
  </w:abstractNum>
  <w:abstractNum w:abstractNumId="13">
    <w:nsid w:val="656D6133"/>
    <w:multiLevelType w:val="multilevel"/>
    <w:tmpl w:val="656D6133"/>
    <w:lvl w:ilvl="0" w:tentative="0">
      <w:start w:val="1"/>
      <w:numFmt w:val="chineseCountingThousand"/>
      <w:pStyle w:val="3"/>
      <w:suff w:val="nothing"/>
      <w:lvlText w:val="第%1部分"/>
      <w:lvlJc w:val="center"/>
      <w:pPr>
        <w:ind w:left="-288" w:firstLine="288"/>
      </w:pPr>
      <w:rPr>
        <w:rFonts w:hint="eastAsia"/>
        <w:sz w:val="28"/>
        <w:szCs w:val="28"/>
      </w:rPr>
    </w:lvl>
    <w:lvl w:ilvl="1" w:tentative="0">
      <w:start w:val="1"/>
      <w:numFmt w:val="chineseCountingThousand"/>
      <w:pStyle w:val="4"/>
      <w:suff w:val="nothing"/>
      <w:lvlText w:val="%2、"/>
      <w:lvlJc w:val="left"/>
      <w:pPr>
        <w:ind w:left="2700" w:firstLine="0"/>
      </w:pPr>
      <w:rPr>
        <w:rFonts w:hint="eastAsia" w:ascii="宋体" w:hAnsi="宋体" w:eastAsia="宋体"/>
        <w:sz w:val="24"/>
        <w:szCs w:val="24"/>
      </w:rPr>
    </w:lvl>
    <w:lvl w:ilvl="2" w:tentative="0">
      <w:start w:val="1"/>
      <w:numFmt w:val="chineseCountingThousand"/>
      <w:pStyle w:val="5"/>
      <w:suff w:val="nothing"/>
      <w:lvlText w:val="(%3)"/>
      <w:lvlJc w:val="left"/>
      <w:pPr>
        <w:ind w:left="0" w:firstLine="0"/>
      </w:pPr>
      <w:rPr>
        <w:rFonts w:hint="eastAsia"/>
      </w:rPr>
    </w:lvl>
    <w:lvl w:ilvl="3" w:tentative="0">
      <w:start w:val="1"/>
      <w:numFmt w:val="decimal"/>
      <w:pStyle w:val="6"/>
      <w:suff w:val="nothing"/>
      <w:lvlText w:val="%4、"/>
      <w:lvlJc w:val="left"/>
      <w:pPr>
        <w:ind w:left="0" w:firstLine="0"/>
      </w:pPr>
      <w:rPr>
        <w:rFonts w:hint="eastAsia" w:ascii="宋体" w:hAnsi="宋体" w:eastAsia="宋体"/>
        <w:b/>
        <w:bCs/>
        <w:i w:val="0"/>
        <w:iCs w:val="0"/>
        <w:caps w:val="0"/>
        <w:smallCaps w:val="0"/>
        <w:strike w:val="0"/>
        <w:dstrike w:val="0"/>
        <w:color w:val="auto"/>
        <w:spacing w:val="0"/>
        <w:w w:val="100"/>
        <w:kern w:val="0"/>
        <w:position w:val="0"/>
        <w:sz w:val="24"/>
        <w:u w:val="none"/>
        <w:shd w:val="clear" w:color="auto" w:fill="auto"/>
      </w:rPr>
    </w:lvl>
    <w:lvl w:ilvl="4" w:tentative="0">
      <w:start w:val="1"/>
      <w:numFmt w:val="upperLetter"/>
      <w:pStyle w:val="7"/>
      <w:suff w:val="nothing"/>
      <w:lvlText w:val="%5、"/>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4">
    <w:nsid w:val="74CF0A53"/>
    <w:multiLevelType w:val="multilevel"/>
    <w:tmpl w:val="74CF0A53"/>
    <w:lvl w:ilvl="0" w:tentative="0">
      <w:start w:val="1"/>
      <w:numFmt w:val="bullet"/>
      <w:pStyle w:val="24"/>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3"/>
  </w:num>
  <w:num w:numId="2">
    <w:abstractNumId w:val="9"/>
  </w:num>
  <w:num w:numId="3">
    <w:abstractNumId w:val="4"/>
  </w:num>
  <w:num w:numId="4">
    <w:abstractNumId w:val="11"/>
  </w:num>
  <w:num w:numId="5">
    <w:abstractNumId w:val="14"/>
  </w:num>
  <w:num w:numId="6">
    <w:abstractNumId w:val="3"/>
  </w:num>
  <w:num w:numId="7">
    <w:abstractNumId w:val="6"/>
  </w:num>
  <w:num w:numId="8">
    <w:abstractNumId w:val="7"/>
  </w:num>
  <w:num w:numId="9">
    <w:abstractNumId w:val="1"/>
  </w:num>
  <w:num w:numId="10">
    <w:abstractNumId w:val="5"/>
  </w:num>
  <w:num w:numId="11">
    <w:abstractNumId w:val="2"/>
  </w:num>
  <w:num w:numId="12">
    <w:abstractNumId w:val="12"/>
  </w:num>
  <w:num w:numId="13">
    <w:abstractNumId w:val="10"/>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9AC"/>
    <w:rsid w:val="000026DD"/>
    <w:rsid w:val="0000275B"/>
    <w:rsid w:val="00002A3A"/>
    <w:rsid w:val="00013037"/>
    <w:rsid w:val="00013367"/>
    <w:rsid w:val="000269BA"/>
    <w:rsid w:val="00027C98"/>
    <w:rsid w:val="00030323"/>
    <w:rsid w:val="0003182F"/>
    <w:rsid w:val="00031F43"/>
    <w:rsid w:val="00032FB2"/>
    <w:rsid w:val="0003411B"/>
    <w:rsid w:val="00035908"/>
    <w:rsid w:val="00036A99"/>
    <w:rsid w:val="00037B7E"/>
    <w:rsid w:val="00037DE8"/>
    <w:rsid w:val="00042B52"/>
    <w:rsid w:val="00042B9C"/>
    <w:rsid w:val="00047373"/>
    <w:rsid w:val="00047827"/>
    <w:rsid w:val="00047B98"/>
    <w:rsid w:val="000566B1"/>
    <w:rsid w:val="00057288"/>
    <w:rsid w:val="00061617"/>
    <w:rsid w:val="0006198D"/>
    <w:rsid w:val="000659FD"/>
    <w:rsid w:val="000703B9"/>
    <w:rsid w:val="000719B7"/>
    <w:rsid w:val="00072CE1"/>
    <w:rsid w:val="00073D5F"/>
    <w:rsid w:val="00075884"/>
    <w:rsid w:val="00076727"/>
    <w:rsid w:val="0008062F"/>
    <w:rsid w:val="00080F3E"/>
    <w:rsid w:val="0008232E"/>
    <w:rsid w:val="00083B94"/>
    <w:rsid w:val="00083D28"/>
    <w:rsid w:val="00085348"/>
    <w:rsid w:val="0008558F"/>
    <w:rsid w:val="00085F6A"/>
    <w:rsid w:val="00090479"/>
    <w:rsid w:val="000918E0"/>
    <w:rsid w:val="00091DA6"/>
    <w:rsid w:val="00091F87"/>
    <w:rsid w:val="0009243E"/>
    <w:rsid w:val="000944D5"/>
    <w:rsid w:val="00096EBC"/>
    <w:rsid w:val="0009728B"/>
    <w:rsid w:val="00097924"/>
    <w:rsid w:val="000A0813"/>
    <w:rsid w:val="000A19C5"/>
    <w:rsid w:val="000A1ED8"/>
    <w:rsid w:val="000A24AC"/>
    <w:rsid w:val="000A4B1C"/>
    <w:rsid w:val="000A4B55"/>
    <w:rsid w:val="000A5ED0"/>
    <w:rsid w:val="000B0592"/>
    <w:rsid w:val="000B07F9"/>
    <w:rsid w:val="000B0B75"/>
    <w:rsid w:val="000B2F7C"/>
    <w:rsid w:val="000B4256"/>
    <w:rsid w:val="000B4454"/>
    <w:rsid w:val="000B4AE7"/>
    <w:rsid w:val="000B51C7"/>
    <w:rsid w:val="000B6B8D"/>
    <w:rsid w:val="000C38B2"/>
    <w:rsid w:val="000C4445"/>
    <w:rsid w:val="000C4639"/>
    <w:rsid w:val="000C4F21"/>
    <w:rsid w:val="000C5E10"/>
    <w:rsid w:val="000D0DD3"/>
    <w:rsid w:val="000D10A9"/>
    <w:rsid w:val="000D1829"/>
    <w:rsid w:val="000D44A4"/>
    <w:rsid w:val="000D49A4"/>
    <w:rsid w:val="000D61BB"/>
    <w:rsid w:val="000D743C"/>
    <w:rsid w:val="000D79B4"/>
    <w:rsid w:val="000D7DA9"/>
    <w:rsid w:val="000E0E09"/>
    <w:rsid w:val="000E2391"/>
    <w:rsid w:val="000E5E0F"/>
    <w:rsid w:val="000E6012"/>
    <w:rsid w:val="000E61A9"/>
    <w:rsid w:val="000E6CF9"/>
    <w:rsid w:val="000E73C0"/>
    <w:rsid w:val="000F473E"/>
    <w:rsid w:val="000F48BB"/>
    <w:rsid w:val="000F49D7"/>
    <w:rsid w:val="000F5494"/>
    <w:rsid w:val="000F7550"/>
    <w:rsid w:val="000F76C4"/>
    <w:rsid w:val="000F772B"/>
    <w:rsid w:val="00100B88"/>
    <w:rsid w:val="001049C1"/>
    <w:rsid w:val="001050A6"/>
    <w:rsid w:val="00105ABE"/>
    <w:rsid w:val="00106141"/>
    <w:rsid w:val="00110DB1"/>
    <w:rsid w:val="00110FC0"/>
    <w:rsid w:val="00111558"/>
    <w:rsid w:val="00112BBE"/>
    <w:rsid w:val="00116B4F"/>
    <w:rsid w:val="001206F0"/>
    <w:rsid w:val="00122D25"/>
    <w:rsid w:val="00122EBB"/>
    <w:rsid w:val="001230A6"/>
    <w:rsid w:val="0012361B"/>
    <w:rsid w:val="00125D50"/>
    <w:rsid w:val="001270B6"/>
    <w:rsid w:val="001275DF"/>
    <w:rsid w:val="001304AF"/>
    <w:rsid w:val="00130BDD"/>
    <w:rsid w:val="00130E41"/>
    <w:rsid w:val="00131C71"/>
    <w:rsid w:val="00132D92"/>
    <w:rsid w:val="00135416"/>
    <w:rsid w:val="00135832"/>
    <w:rsid w:val="00135992"/>
    <w:rsid w:val="00136F4D"/>
    <w:rsid w:val="00137E34"/>
    <w:rsid w:val="00140D3D"/>
    <w:rsid w:val="001443A9"/>
    <w:rsid w:val="00151128"/>
    <w:rsid w:val="00152E49"/>
    <w:rsid w:val="00154E9E"/>
    <w:rsid w:val="00155820"/>
    <w:rsid w:val="001572AE"/>
    <w:rsid w:val="001607DA"/>
    <w:rsid w:val="001608B7"/>
    <w:rsid w:val="00161EBF"/>
    <w:rsid w:val="001625AF"/>
    <w:rsid w:val="00166D36"/>
    <w:rsid w:val="00167BE2"/>
    <w:rsid w:val="0017029C"/>
    <w:rsid w:val="00170996"/>
    <w:rsid w:val="00172A59"/>
    <w:rsid w:val="00173189"/>
    <w:rsid w:val="001733FC"/>
    <w:rsid w:val="00173738"/>
    <w:rsid w:val="001741B5"/>
    <w:rsid w:val="00176727"/>
    <w:rsid w:val="001814B1"/>
    <w:rsid w:val="001838DB"/>
    <w:rsid w:val="001846A5"/>
    <w:rsid w:val="00186990"/>
    <w:rsid w:val="00186B0E"/>
    <w:rsid w:val="00187E6F"/>
    <w:rsid w:val="00187E72"/>
    <w:rsid w:val="001900C9"/>
    <w:rsid w:val="00192279"/>
    <w:rsid w:val="001930A2"/>
    <w:rsid w:val="0019370D"/>
    <w:rsid w:val="001956B1"/>
    <w:rsid w:val="001971BA"/>
    <w:rsid w:val="001A02F5"/>
    <w:rsid w:val="001A2652"/>
    <w:rsid w:val="001A3068"/>
    <w:rsid w:val="001A4CFE"/>
    <w:rsid w:val="001A5AD7"/>
    <w:rsid w:val="001A60EE"/>
    <w:rsid w:val="001A7ADB"/>
    <w:rsid w:val="001B2430"/>
    <w:rsid w:val="001B382D"/>
    <w:rsid w:val="001B4CF7"/>
    <w:rsid w:val="001B608B"/>
    <w:rsid w:val="001C37E0"/>
    <w:rsid w:val="001C412A"/>
    <w:rsid w:val="001C4595"/>
    <w:rsid w:val="001C57CD"/>
    <w:rsid w:val="001C678A"/>
    <w:rsid w:val="001C7A33"/>
    <w:rsid w:val="001C7D09"/>
    <w:rsid w:val="001D0BF9"/>
    <w:rsid w:val="001D1784"/>
    <w:rsid w:val="001D18A0"/>
    <w:rsid w:val="001D19B2"/>
    <w:rsid w:val="001D1DF9"/>
    <w:rsid w:val="001D377F"/>
    <w:rsid w:val="001D416B"/>
    <w:rsid w:val="001D4989"/>
    <w:rsid w:val="001E094B"/>
    <w:rsid w:val="001E0D53"/>
    <w:rsid w:val="001E3661"/>
    <w:rsid w:val="001F0566"/>
    <w:rsid w:val="001F2605"/>
    <w:rsid w:val="001F4E13"/>
    <w:rsid w:val="001F7091"/>
    <w:rsid w:val="002050C9"/>
    <w:rsid w:val="00206C48"/>
    <w:rsid w:val="00207E6E"/>
    <w:rsid w:val="00207EDB"/>
    <w:rsid w:val="0021098F"/>
    <w:rsid w:val="00210CC5"/>
    <w:rsid w:val="00212ED1"/>
    <w:rsid w:val="002133E3"/>
    <w:rsid w:val="00213DE0"/>
    <w:rsid w:val="00214196"/>
    <w:rsid w:val="00214E63"/>
    <w:rsid w:val="00215A68"/>
    <w:rsid w:val="002165A5"/>
    <w:rsid w:val="00216716"/>
    <w:rsid w:val="0021674E"/>
    <w:rsid w:val="00220F3F"/>
    <w:rsid w:val="00222BB7"/>
    <w:rsid w:val="00224562"/>
    <w:rsid w:val="00225AE1"/>
    <w:rsid w:val="00226D7B"/>
    <w:rsid w:val="00226F54"/>
    <w:rsid w:val="00227E53"/>
    <w:rsid w:val="00232C0F"/>
    <w:rsid w:val="0023571D"/>
    <w:rsid w:val="00236FB6"/>
    <w:rsid w:val="002406D6"/>
    <w:rsid w:val="0024508D"/>
    <w:rsid w:val="00246B94"/>
    <w:rsid w:val="00247883"/>
    <w:rsid w:val="002514BE"/>
    <w:rsid w:val="00252E34"/>
    <w:rsid w:val="00253B35"/>
    <w:rsid w:val="00256765"/>
    <w:rsid w:val="00260587"/>
    <w:rsid w:val="00261DB7"/>
    <w:rsid w:val="00262C91"/>
    <w:rsid w:val="00264413"/>
    <w:rsid w:val="002663F6"/>
    <w:rsid w:val="00270953"/>
    <w:rsid w:val="00270BEC"/>
    <w:rsid w:val="0027271A"/>
    <w:rsid w:val="002764A2"/>
    <w:rsid w:val="00276EBC"/>
    <w:rsid w:val="0028054B"/>
    <w:rsid w:val="00280C08"/>
    <w:rsid w:val="00280FB3"/>
    <w:rsid w:val="0028491E"/>
    <w:rsid w:val="00287206"/>
    <w:rsid w:val="0029010F"/>
    <w:rsid w:val="00290605"/>
    <w:rsid w:val="0029069B"/>
    <w:rsid w:val="002A1F51"/>
    <w:rsid w:val="002A34F7"/>
    <w:rsid w:val="002A66B3"/>
    <w:rsid w:val="002A6D45"/>
    <w:rsid w:val="002B0F09"/>
    <w:rsid w:val="002B1D87"/>
    <w:rsid w:val="002B4D9E"/>
    <w:rsid w:val="002B62CA"/>
    <w:rsid w:val="002C00E7"/>
    <w:rsid w:val="002C15C7"/>
    <w:rsid w:val="002C232F"/>
    <w:rsid w:val="002C3B94"/>
    <w:rsid w:val="002C447E"/>
    <w:rsid w:val="002C512B"/>
    <w:rsid w:val="002C5E99"/>
    <w:rsid w:val="002C601F"/>
    <w:rsid w:val="002C67B7"/>
    <w:rsid w:val="002C7730"/>
    <w:rsid w:val="002C7F57"/>
    <w:rsid w:val="002C7F7B"/>
    <w:rsid w:val="002D000A"/>
    <w:rsid w:val="002D10AB"/>
    <w:rsid w:val="002D159D"/>
    <w:rsid w:val="002D18D2"/>
    <w:rsid w:val="002D265D"/>
    <w:rsid w:val="002E035F"/>
    <w:rsid w:val="002E06C6"/>
    <w:rsid w:val="002E2BBD"/>
    <w:rsid w:val="002E2E25"/>
    <w:rsid w:val="002E3DC5"/>
    <w:rsid w:val="002E42BC"/>
    <w:rsid w:val="002E43DA"/>
    <w:rsid w:val="002E48AD"/>
    <w:rsid w:val="002E59CE"/>
    <w:rsid w:val="002E627D"/>
    <w:rsid w:val="002E639F"/>
    <w:rsid w:val="002E6770"/>
    <w:rsid w:val="002F0835"/>
    <w:rsid w:val="002F145D"/>
    <w:rsid w:val="002F1E75"/>
    <w:rsid w:val="002F2068"/>
    <w:rsid w:val="002F40E8"/>
    <w:rsid w:val="00300562"/>
    <w:rsid w:val="00300CCD"/>
    <w:rsid w:val="0030212A"/>
    <w:rsid w:val="0030214C"/>
    <w:rsid w:val="003051F5"/>
    <w:rsid w:val="00307093"/>
    <w:rsid w:val="0031007D"/>
    <w:rsid w:val="003114E0"/>
    <w:rsid w:val="00311764"/>
    <w:rsid w:val="00315293"/>
    <w:rsid w:val="00315F9B"/>
    <w:rsid w:val="00316B50"/>
    <w:rsid w:val="0032197B"/>
    <w:rsid w:val="00322E4B"/>
    <w:rsid w:val="00323B9A"/>
    <w:rsid w:val="003258A2"/>
    <w:rsid w:val="00325FF9"/>
    <w:rsid w:val="00326552"/>
    <w:rsid w:val="00331706"/>
    <w:rsid w:val="00331DDE"/>
    <w:rsid w:val="00332162"/>
    <w:rsid w:val="00333976"/>
    <w:rsid w:val="00333E1C"/>
    <w:rsid w:val="00334D0C"/>
    <w:rsid w:val="00340C39"/>
    <w:rsid w:val="00341474"/>
    <w:rsid w:val="0034153F"/>
    <w:rsid w:val="00342CD8"/>
    <w:rsid w:val="003449E3"/>
    <w:rsid w:val="00344A63"/>
    <w:rsid w:val="0034552E"/>
    <w:rsid w:val="003466B7"/>
    <w:rsid w:val="003478CC"/>
    <w:rsid w:val="00350BB2"/>
    <w:rsid w:val="00353542"/>
    <w:rsid w:val="003537E2"/>
    <w:rsid w:val="00353C80"/>
    <w:rsid w:val="00354044"/>
    <w:rsid w:val="00355C08"/>
    <w:rsid w:val="00355C2E"/>
    <w:rsid w:val="00355F7A"/>
    <w:rsid w:val="003608D3"/>
    <w:rsid w:val="003619F2"/>
    <w:rsid w:val="0036280C"/>
    <w:rsid w:val="003636CD"/>
    <w:rsid w:val="00371E6D"/>
    <w:rsid w:val="00372DB9"/>
    <w:rsid w:val="00374BA5"/>
    <w:rsid w:val="00380E2A"/>
    <w:rsid w:val="003816B1"/>
    <w:rsid w:val="00383E60"/>
    <w:rsid w:val="003854E5"/>
    <w:rsid w:val="00385624"/>
    <w:rsid w:val="003879CC"/>
    <w:rsid w:val="0039079D"/>
    <w:rsid w:val="00390B42"/>
    <w:rsid w:val="003915C6"/>
    <w:rsid w:val="00395F21"/>
    <w:rsid w:val="00397F79"/>
    <w:rsid w:val="003A08F9"/>
    <w:rsid w:val="003A0E11"/>
    <w:rsid w:val="003A0EB2"/>
    <w:rsid w:val="003A23BC"/>
    <w:rsid w:val="003A6EA4"/>
    <w:rsid w:val="003A7CF0"/>
    <w:rsid w:val="003B172F"/>
    <w:rsid w:val="003B1C93"/>
    <w:rsid w:val="003B2020"/>
    <w:rsid w:val="003B349A"/>
    <w:rsid w:val="003B3641"/>
    <w:rsid w:val="003B3A5B"/>
    <w:rsid w:val="003B4558"/>
    <w:rsid w:val="003B47BA"/>
    <w:rsid w:val="003B4E54"/>
    <w:rsid w:val="003B64ED"/>
    <w:rsid w:val="003C2155"/>
    <w:rsid w:val="003C4ACA"/>
    <w:rsid w:val="003C7AC7"/>
    <w:rsid w:val="003D078D"/>
    <w:rsid w:val="003D13DA"/>
    <w:rsid w:val="003D2477"/>
    <w:rsid w:val="003D367A"/>
    <w:rsid w:val="003D5ABF"/>
    <w:rsid w:val="003D6AC3"/>
    <w:rsid w:val="003E200F"/>
    <w:rsid w:val="003E230E"/>
    <w:rsid w:val="003E3681"/>
    <w:rsid w:val="003E50F5"/>
    <w:rsid w:val="003E7254"/>
    <w:rsid w:val="003E7344"/>
    <w:rsid w:val="003F1950"/>
    <w:rsid w:val="003F1DC1"/>
    <w:rsid w:val="003F289C"/>
    <w:rsid w:val="003F2C3C"/>
    <w:rsid w:val="003F457B"/>
    <w:rsid w:val="003F5D04"/>
    <w:rsid w:val="003F7613"/>
    <w:rsid w:val="004000B7"/>
    <w:rsid w:val="004012A0"/>
    <w:rsid w:val="00405B86"/>
    <w:rsid w:val="0040634B"/>
    <w:rsid w:val="00406469"/>
    <w:rsid w:val="0040680D"/>
    <w:rsid w:val="00410469"/>
    <w:rsid w:val="00411ABD"/>
    <w:rsid w:val="0041282D"/>
    <w:rsid w:val="0041431D"/>
    <w:rsid w:val="004159CF"/>
    <w:rsid w:val="00416338"/>
    <w:rsid w:val="00416577"/>
    <w:rsid w:val="00417195"/>
    <w:rsid w:val="00417738"/>
    <w:rsid w:val="0042001E"/>
    <w:rsid w:val="004202BC"/>
    <w:rsid w:val="00420F26"/>
    <w:rsid w:val="004211FA"/>
    <w:rsid w:val="00423167"/>
    <w:rsid w:val="004232EB"/>
    <w:rsid w:val="00423B9A"/>
    <w:rsid w:val="00424AEF"/>
    <w:rsid w:val="0043071E"/>
    <w:rsid w:val="00430786"/>
    <w:rsid w:val="00432E6A"/>
    <w:rsid w:val="004332CC"/>
    <w:rsid w:val="004348C4"/>
    <w:rsid w:val="00434A3F"/>
    <w:rsid w:val="00434FCE"/>
    <w:rsid w:val="004354DB"/>
    <w:rsid w:val="00435CB0"/>
    <w:rsid w:val="0044202C"/>
    <w:rsid w:val="0044472C"/>
    <w:rsid w:val="00444F62"/>
    <w:rsid w:val="0044685E"/>
    <w:rsid w:val="004469B5"/>
    <w:rsid w:val="00450D38"/>
    <w:rsid w:val="00452119"/>
    <w:rsid w:val="0045482E"/>
    <w:rsid w:val="00454BBC"/>
    <w:rsid w:val="00454F5D"/>
    <w:rsid w:val="00455EED"/>
    <w:rsid w:val="004564EB"/>
    <w:rsid w:val="00464CE2"/>
    <w:rsid w:val="00465129"/>
    <w:rsid w:val="00465C03"/>
    <w:rsid w:val="004675A2"/>
    <w:rsid w:val="00467DD8"/>
    <w:rsid w:val="00470931"/>
    <w:rsid w:val="00471680"/>
    <w:rsid w:val="00471ACC"/>
    <w:rsid w:val="00473B62"/>
    <w:rsid w:val="00473F82"/>
    <w:rsid w:val="00474CBB"/>
    <w:rsid w:val="0047501E"/>
    <w:rsid w:val="00480676"/>
    <w:rsid w:val="0048315D"/>
    <w:rsid w:val="00483FD2"/>
    <w:rsid w:val="004840DC"/>
    <w:rsid w:val="0048477C"/>
    <w:rsid w:val="00485EAD"/>
    <w:rsid w:val="0048613F"/>
    <w:rsid w:val="0048787C"/>
    <w:rsid w:val="00491067"/>
    <w:rsid w:val="004918A0"/>
    <w:rsid w:val="00494E9D"/>
    <w:rsid w:val="004973EA"/>
    <w:rsid w:val="004A054F"/>
    <w:rsid w:val="004A6782"/>
    <w:rsid w:val="004A7BE3"/>
    <w:rsid w:val="004A7C3B"/>
    <w:rsid w:val="004B2D46"/>
    <w:rsid w:val="004B3DAD"/>
    <w:rsid w:val="004B5CD1"/>
    <w:rsid w:val="004B6AAF"/>
    <w:rsid w:val="004B71CC"/>
    <w:rsid w:val="004C1071"/>
    <w:rsid w:val="004C17E4"/>
    <w:rsid w:val="004C421B"/>
    <w:rsid w:val="004C7627"/>
    <w:rsid w:val="004C7B90"/>
    <w:rsid w:val="004D0C3C"/>
    <w:rsid w:val="004D119D"/>
    <w:rsid w:val="004D1D25"/>
    <w:rsid w:val="004D2CB0"/>
    <w:rsid w:val="004D3A50"/>
    <w:rsid w:val="004D3F86"/>
    <w:rsid w:val="004D44D2"/>
    <w:rsid w:val="004D610C"/>
    <w:rsid w:val="004E2879"/>
    <w:rsid w:val="004E2CB8"/>
    <w:rsid w:val="004E3022"/>
    <w:rsid w:val="004E3B39"/>
    <w:rsid w:val="004E5012"/>
    <w:rsid w:val="004E78CB"/>
    <w:rsid w:val="004F09E6"/>
    <w:rsid w:val="004F1C5C"/>
    <w:rsid w:val="004F3675"/>
    <w:rsid w:val="004F4311"/>
    <w:rsid w:val="004F437E"/>
    <w:rsid w:val="004F4981"/>
    <w:rsid w:val="004F5847"/>
    <w:rsid w:val="004F5CE4"/>
    <w:rsid w:val="00501390"/>
    <w:rsid w:val="00503FAF"/>
    <w:rsid w:val="00504305"/>
    <w:rsid w:val="005043E6"/>
    <w:rsid w:val="005045FA"/>
    <w:rsid w:val="00512C62"/>
    <w:rsid w:val="00513441"/>
    <w:rsid w:val="005168A5"/>
    <w:rsid w:val="005201BF"/>
    <w:rsid w:val="00520AED"/>
    <w:rsid w:val="0052351D"/>
    <w:rsid w:val="0052454E"/>
    <w:rsid w:val="00525B06"/>
    <w:rsid w:val="0052603F"/>
    <w:rsid w:val="00526471"/>
    <w:rsid w:val="00527447"/>
    <w:rsid w:val="00527EE6"/>
    <w:rsid w:val="005316F9"/>
    <w:rsid w:val="00531E70"/>
    <w:rsid w:val="005332D4"/>
    <w:rsid w:val="00537718"/>
    <w:rsid w:val="00540210"/>
    <w:rsid w:val="005414A4"/>
    <w:rsid w:val="00542CA4"/>
    <w:rsid w:val="00547FA6"/>
    <w:rsid w:val="005500E7"/>
    <w:rsid w:val="00550F93"/>
    <w:rsid w:val="00554DE7"/>
    <w:rsid w:val="00556FB8"/>
    <w:rsid w:val="005578B2"/>
    <w:rsid w:val="00563356"/>
    <w:rsid w:val="00567A60"/>
    <w:rsid w:val="00567C8B"/>
    <w:rsid w:val="005703D3"/>
    <w:rsid w:val="0057083A"/>
    <w:rsid w:val="005727E3"/>
    <w:rsid w:val="0057790D"/>
    <w:rsid w:val="00582F01"/>
    <w:rsid w:val="005836B2"/>
    <w:rsid w:val="00585A54"/>
    <w:rsid w:val="00586065"/>
    <w:rsid w:val="00586D15"/>
    <w:rsid w:val="00587346"/>
    <w:rsid w:val="005908D5"/>
    <w:rsid w:val="00590F5E"/>
    <w:rsid w:val="00592994"/>
    <w:rsid w:val="00592C5C"/>
    <w:rsid w:val="005A1957"/>
    <w:rsid w:val="005A3346"/>
    <w:rsid w:val="005A7B47"/>
    <w:rsid w:val="005B00AF"/>
    <w:rsid w:val="005B02F8"/>
    <w:rsid w:val="005B0313"/>
    <w:rsid w:val="005B0702"/>
    <w:rsid w:val="005B14FE"/>
    <w:rsid w:val="005B3799"/>
    <w:rsid w:val="005B3825"/>
    <w:rsid w:val="005B4A6B"/>
    <w:rsid w:val="005B6390"/>
    <w:rsid w:val="005B70DF"/>
    <w:rsid w:val="005C2B6E"/>
    <w:rsid w:val="005C3C83"/>
    <w:rsid w:val="005C4F9B"/>
    <w:rsid w:val="005C506E"/>
    <w:rsid w:val="005C6DA1"/>
    <w:rsid w:val="005C71DE"/>
    <w:rsid w:val="005D08A3"/>
    <w:rsid w:val="005D1410"/>
    <w:rsid w:val="005D3DC5"/>
    <w:rsid w:val="005D5624"/>
    <w:rsid w:val="005D5DF1"/>
    <w:rsid w:val="005D633D"/>
    <w:rsid w:val="005D660F"/>
    <w:rsid w:val="005E0BE2"/>
    <w:rsid w:val="005E1512"/>
    <w:rsid w:val="005E1E8E"/>
    <w:rsid w:val="005E43CA"/>
    <w:rsid w:val="005E5956"/>
    <w:rsid w:val="005E6559"/>
    <w:rsid w:val="005F2E12"/>
    <w:rsid w:val="005F4B07"/>
    <w:rsid w:val="005F4D63"/>
    <w:rsid w:val="005F5E4D"/>
    <w:rsid w:val="005F6252"/>
    <w:rsid w:val="005F7C4E"/>
    <w:rsid w:val="0060020C"/>
    <w:rsid w:val="00600B6B"/>
    <w:rsid w:val="00601AC0"/>
    <w:rsid w:val="00602016"/>
    <w:rsid w:val="0060274F"/>
    <w:rsid w:val="0060357E"/>
    <w:rsid w:val="006048EE"/>
    <w:rsid w:val="006054A1"/>
    <w:rsid w:val="006055AE"/>
    <w:rsid w:val="00607705"/>
    <w:rsid w:val="00612BEE"/>
    <w:rsid w:val="0061661E"/>
    <w:rsid w:val="006172D1"/>
    <w:rsid w:val="0062187A"/>
    <w:rsid w:val="00622827"/>
    <w:rsid w:val="00624A0D"/>
    <w:rsid w:val="00624C2A"/>
    <w:rsid w:val="00625533"/>
    <w:rsid w:val="006267EA"/>
    <w:rsid w:val="0063116F"/>
    <w:rsid w:val="00632007"/>
    <w:rsid w:val="006329DE"/>
    <w:rsid w:val="00632CE8"/>
    <w:rsid w:val="00633151"/>
    <w:rsid w:val="00633BC2"/>
    <w:rsid w:val="006343F3"/>
    <w:rsid w:val="00634618"/>
    <w:rsid w:val="00636F4B"/>
    <w:rsid w:val="0064007A"/>
    <w:rsid w:val="00642995"/>
    <w:rsid w:val="00642DDF"/>
    <w:rsid w:val="006443A1"/>
    <w:rsid w:val="0064752C"/>
    <w:rsid w:val="00652FA2"/>
    <w:rsid w:val="00653608"/>
    <w:rsid w:val="00655035"/>
    <w:rsid w:val="00663441"/>
    <w:rsid w:val="0066391A"/>
    <w:rsid w:val="00664E0D"/>
    <w:rsid w:val="00664E46"/>
    <w:rsid w:val="00670107"/>
    <w:rsid w:val="00670DD3"/>
    <w:rsid w:val="00671873"/>
    <w:rsid w:val="00671BDB"/>
    <w:rsid w:val="00672336"/>
    <w:rsid w:val="00680460"/>
    <w:rsid w:val="00681C41"/>
    <w:rsid w:val="006832C2"/>
    <w:rsid w:val="006859E5"/>
    <w:rsid w:val="00685C93"/>
    <w:rsid w:val="00686082"/>
    <w:rsid w:val="006868B0"/>
    <w:rsid w:val="00687C07"/>
    <w:rsid w:val="0069055F"/>
    <w:rsid w:val="0069232E"/>
    <w:rsid w:val="00695954"/>
    <w:rsid w:val="00696DF2"/>
    <w:rsid w:val="00696FFC"/>
    <w:rsid w:val="006A1C7E"/>
    <w:rsid w:val="006A3C3F"/>
    <w:rsid w:val="006A7A08"/>
    <w:rsid w:val="006A7D1B"/>
    <w:rsid w:val="006B0214"/>
    <w:rsid w:val="006B1BA6"/>
    <w:rsid w:val="006B1D13"/>
    <w:rsid w:val="006B1DD9"/>
    <w:rsid w:val="006B34AD"/>
    <w:rsid w:val="006B3787"/>
    <w:rsid w:val="006B423F"/>
    <w:rsid w:val="006B50EB"/>
    <w:rsid w:val="006B65DD"/>
    <w:rsid w:val="006B6D1A"/>
    <w:rsid w:val="006C0269"/>
    <w:rsid w:val="006C0881"/>
    <w:rsid w:val="006C424E"/>
    <w:rsid w:val="006C58D1"/>
    <w:rsid w:val="006C64B6"/>
    <w:rsid w:val="006D0241"/>
    <w:rsid w:val="006D0A4F"/>
    <w:rsid w:val="006D2561"/>
    <w:rsid w:val="006D3671"/>
    <w:rsid w:val="006D59DC"/>
    <w:rsid w:val="006D6A52"/>
    <w:rsid w:val="006D7117"/>
    <w:rsid w:val="006E058F"/>
    <w:rsid w:val="006E1C70"/>
    <w:rsid w:val="006E3D1A"/>
    <w:rsid w:val="006E44A9"/>
    <w:rsid w:val="006E5632"/>
    <w:rsid w:val="006E62EE"/>
    <w:rsid w:val="006E72CA"/>
    <w:rsid w:val="006F03D9"/>
    <w:rsid w:val="006F0D92"/>
    <w:rsid w:val="006F212E"/>
    <w:rsid w:val="006F4546"/>
    <w:rsid w:val="006F5B18"/>
    <w:rsid w:val="006F7123"/>
    <w:rsid w:val="0070051D"/>
    <w:rsid w:val="00705248"/>
    <w:rsid w:val="00705858"/>
    <w:rsid w:val="00707D76"/>
    <w:rsid w:val="00712513"/>
    <w:rsid w:val="0071377B"/>
    <w:rsid w:val="00714CD8"/>
    <w:rsid w:val="00716025"/>
    <w:rsid w:val="00720631"/>
    <w:rsid w:val="00720FF5"/>
    <w:rsid w:val="00721C6A"/>
    <w:rsid w:val="00722C9C"/>
    <w:rsid w:val="00723FB6"/>
    <w:rsid w:val="0073077C"/>
    <w:rsid w:val="00731700"/>
    <w:rsid w:val="007318D1"/>
    <w:rsid w:val="007332CC"/>
    <w:rsid w:val="00733647"/>
    <w:rsid w:val="00733737"/>
    <w:rsid w:val="007345D8"/>
    <w:rsid w:val="00734A0B"/>
    <w:rsid w:val="00736515"/>
    <w:rsid w:val="00736AC6"/>
    <w:rsid w:val="0073742A"/>
    <w:rsid w:val="00737602"/>
    <w:rsid w:val="00737FF5"/>
    <w:rsid w:val="007414C4"/>
    <w:rsid w:val="007417FE"/>
    <w:rsid w:val="00741E2F"/>
    <w:rsid w:val="007425B6"/>
    <w:rsid w:val="00742CA3"/>
    <w:rsid w:val="00742D82"/>
    <w:rsid w:val="00743398"/>
    <w:rsid w:val="00743606"/>
    <w:rsid w:val="00744DFE"/>
    <w:rsid w:val="007452C0"/>
    <w:rsid w:val="007463DE"/>
    <w:rsid w:val="00747608"/>
    <w:rsid w:val="0075121A"/>
    <w:rsid w:val="0075282A"/>
    <w:rsid w:val="00753D83"/>
    <w:rsid w:val="007553A0"/>
    <w:rsid w:val="00756702"/>
    <w:rsid w:val="00756DA3"/>
    <w:rsid w:val="00757E8D"/>
    <w:rsid w:val="00760321"/>
    <w:rsid w:val="00760EE7"/>
    <w:rsid w:val="00762172"/>
    <w:rsid w:val="00762AC9"/>
    <w:rsid w:val="007703D9"/>
    <w:rsid w:val="00773CBF"/>
    <w:rsid w:val="00774C3B"/>
    <w:rsid w:val="007754EE"/>
    <w:rsid w:val="00777170"/>
    <w:rsid w:val="007772AE"/>
    <w:rsid w:val="00780EE3"/>
    <w:rsid w:val="0078160F"/>
    <w:rsid w:val="00781797"/>
    <w:rsid w:val="007850DE"/>
    <w:rsid w:val="00786B34"/>
    <w:rsid w:val="00787E8A"/>
    <w:rsid w:val="00787F36"/>
    <w:rsid w:val="007942E8"/>
    <w:rsid w:val="007A1BDD"/>
    <w:rsid w:val="007A2D79"/>
    <w:rsid w:val="007A2F06"/>
    <w:rsid w:val="007A638A"/>
    <w:rsid w:val="007A6F83"/>
    <w:rsid w:val="007B4400"/>
    <w:rsid w:val="007B6913"/>
    <w:rsid w:val="007B70BB"/>
    <w:rsid w:val="007B72AB"/>
    <w:rsid w:val="007B7B07"/>
    <w:rsid w:val="007C1531"/>
    <w:rsid w:val="007C3E7A"/>
    <w:rsid w:val="007C4B15"/>
    <w:rsid w:val="007C4CFF"/>
    <w:rsid w:val="007C608D"/>
    <w:rsid w:val="007C65E4"/>
    <w:rsid w:val="007D035E"/>
    <w:rsid w:val="007D109C"/>
    <w:rsid w:val="007D1E9F"/>
    <w:rsid w:val="007D2ADC"/>
    <w:rsid w:val="007D3934"/>
    <w:rsid w:val="007D4997"/>
    <w:rsid w:val="007D4FDC"/>
    <w:rsid w:val="007D57A6"/>
    <w:rsid w:val="007D588C"/>
    <w:rsid w:val="007D66F4"/>
    <w:rsid w:val="007D6ABA"/>
    <w:rsid w:val="007D6AE0"/>
    <w:rsid w:val="007D7B25"/>
    <w:rsid w:val="007E06C6"/>
    <w:rsid w:val="007E07E9"/>
    <w:rsid w:val="007E23AB"/>
    <w:rsid w:val="007E33EF"/>
    <w:rsid w:val="007E4139"/>
    <w:rsid w:val="007E4E97"/>
    <w:rsid w:val="007E576E"/>
    <w:rsid w:val="007E58FA"/>
    <w:rsid w:val="007E7E3F"/>
    <w:rsid w:val="007F0245"/>
    <w:rsid w:val="007F0654"/>
    <w:rsid w:val="007F1FEC"/>
    <w:rsid w:val="007F2285"/>
    <w:rsid w:val="007F26C0"/>
    <w:rsid w:val="007F4259"/>
    <w:rsid w:val="007F52CE"/>
    <w:rsid w:val="007F53CD"/>
    <w:rsid w:val="00801D9C"/>
    <w:rsid w:val="00805A7C"/>
    <w:rsid w:val="00805FA2"/>
    <w:rsid w:val="00807324"/>
    <w:rsid w:val="00813CD0"/>
    <w:rsid w:val="0081461F"/>
    <w:rsid w:val="00817393"/>
    <w:rsid w:val="00821E0C"/>
    <w:rsid w:val="008223DC"/>
    <w:rsid w:val="0082284C"/>
    <w:rsid w:val="00822935"/>
    <w:rsid w:val="008232CA"/>
    <w:rsid w:val="00825EC0"/>
    <w:rsid w:val="008262C3"/>
    <w:rsid w:val="008265F0"/>
    <w:rsid w:val="00834869"/>
    <w:rsid w:val="00834CD3"/>
    <w:rsid w:val="00835310"/>
    <w:rsid w:val="00835B47"/>
    <w:rsid w:val="0083615F"/>
    <w:rsid w:val="008365D3"/>
    <w:rsid w:val="00837673"/>
    <w:rsid w:val="008377F3"/>
    <w:rsid w:val="008433B9"/>
    <w:rsid w:val="00844384"/>
    <w:rsid w:val="008458F5"/>
    <w:rsid w:val="00845BA4"/>
    <w:rsid w:val="008525FB"/>
    <w:rsid w:val="00854E9A"/>
    <w:rsid w:val="00861658"/>
    <w:rsid w:val="00864671"/>
    <w:rsid w:val="00865066"/>
    <w:rsid w:val="00865878"/>
    <w:rsid w:val="00867524"/>
    <w:rsid w:val="00867D85"/>
    <w:rsid w:val="00867E65"/>
    <w:rsid w:val="008704F0"/>
    <w:rsid w:val="00875A28"/>
    <w:rsid w:val="00880E50"/>
    <w:rsid w:val="0088165F"/>
    <w:rsid w:val="008841B5"/>
    <w:rsid w:val="00884FEC"/>
    <w:rsid w:val="00886FD0"/>
    <w:rsid w:val="00890567"/>
    <w:rsid w:val="008909B0"/>
    <w:rsid w:val="00890E34"/>
    <w:rsid w:val="00893ED5"/>
    <w:rsid w:val="008943B4"/>
    <w:rsid w:val="00894A48"/>
    <w:rsid w:val="0089568F"/>
    <w:rsid w:val="008958D1"/>
    <w:rsid w:val="008958F2"/>
    <w:rsid w:val="0089640D"/>
    <w:rsid w:val="00897A6E"/>
    <w:rsid w:val="008A4A14"/>
    <w:rsid w:val="008B1520"/>
    <w:rsid w:val="008B195C"/>
    <w:rsid w:val="008B3036"/>
    <w:rsid w:val="008B37D3"/>
    <w:rsid w:val="008B3DA6"/>
    <w:rsid w:val="008B49BA"/>
    <w:rsid w:val="008B5B8A"/>
    <w:rsid w:val="008C0894"/>
    <w:rsid w:val="008C09F6"/>
    <w:rsid w:val="008C2C41"/>
    <w:rsid w:val="008C3A11"/>
    <w:rsid w:val="008C4513"/>
    <w:rsid w:val="008C5563"/>
    <w:rsid w:val="008C5CC2"/>
    <w:rsid w:val="008C6BAD"/>
    <w:rsid w:val="008D0E86"/>
    <w:rsid w:val="008D194C"/>
    <w:rsid w:val="008D27B4"/>
    <w:rsid w:val="008D2CA6"/>
    <w:rsid w:val="008D59B9"/>
    <w:rsid w:val="008D64EC"/>
    <w:rsid w:val="008D6540"/>
    <w:rsid w:val="008D69A5"/>
    <w:rsid w:val="008E177F"/>
    <w:rsid w:val="008E1BF0"/>
    <w:rsid w:val="008E1FE5"/>
    <w:rsid w:val="008E6D4F"/>
    <w:rsid w:val="008F23FA"/>
    <w:rsid w:val="008F251F"/>
    <w:rsid w:val="008F3D0D"/>
    <w:rsid w:val="008F4007"/>
    <w:rsid w:val="008F4B82"/>
    <w:rsid w:val="008F7277"/>
    <w:rsid w:val="00900090"/>
    <w:rsid w:val="00900ED1"/>
    <w:rsid w:val="00903788"/>
    <w:rsid w:val="00904D28"/>
    <w:rsid w:val="00905CC6"/>
    <w:rsid w:val="009070AE"/>
    <w:rsid w:val="009071C6"/>
    <w:rsid w:val="00911021"/>
    <w:rsid w:val="00911E5D"/>
    <w:rsid w:val="00911ED3"/>
    <w:rsid w:val="0091258A"/>
    <w:rsid w:val="009136DF"/>
    <w:rsid w:val="00917AE0"/>
    <w:rsid w:val="00920A94"/>
    <w:rsid w:val="009217AB"/>
    <w:rsid w:val="00924AD4"/>
    <w:rsid w:val="00925B87"/>
    <w:rsid w:val="0092692C"/>
    <w:rsid w:val="00926BFA"/>
    <w:rsid w:val="00927369"/>
    <w:rsid w:val="00930298"/>
    <w:rsid w:val="009328E5"/>
    <w:rsid w:val="00932987"/>
    <w:rsid w:val="009379CB"/>
    <w:rsid w:val="00940554"/>
    <w:rsid w:val="009413DA"/>
    <w:rsid w:val="009428C3"/>
    <w:rsid w:val="00944143"/>
    <w:rsid w:val="00947419"/>
    <w:rsid w:val="00954BA0"/>
    <w:rsid w:val="00954C0C"/>
    <w:rsid w:val="0095500A"/>
    <w:rsid w:val="009551D8"/>
    <w:rsid w:val="00955703"/>
    <w:rsid w:val="00962246"/>
    <w:rsid w:val="009627EA"/>
    <w:rsid w:val="00964CBD"/>
    <w:rsid w:val="009664FF"/>
    <w:rsid w:val="00967965"/>
    <w:rsid w:val="009729D0"/>
    <w:rsid w:val="00972DD2"/>
    <w:rsid w:val="009730C1"/>
    <w:rsid w:val="0097424A"/>
    <w:rsid w:val="009757DC"/>
    <w:rsid w:val="009762BC"/>
    <w:rsid w:val="0097682C"/>
    <w:rsid w:val="009770BD"/>
    <w:rsid w:val="0097748E"/>
    <w:rsid w:val="00977896"/>
    <w:rsid w:val="0098196C"/>
    <w:rsid w:val="00982B52"/>
    <w:rsid w:val="009830AD"/>
    <w:rsid w:val="009862D9"/>
    <w:rsid w:val="0098721F"/>
    <w:rsid w:val="00987390"/>
    <w:rsid w:val="0099167A"/>
    <w:rsid w:val="00992A6D"/>
    <w:rsid w:val="00992F2D"/>
    <w:rsid w:val="009931D1"/>
    <w:rsid w:val="009940E9"/>
    <w:rsid w:val="009A0CB3"/>
    <w:rsid w:val="009A3033"/>
    <w:rsid w:val="009A6293"/>
    <w:rsid w:val="009A72E3"/>
    <w:rsid w:val="009A730C"/>
    <w:rsid w:val="009A7370"/>
    <w:rsid w:val="009B0FA5"/>
    <w:rsid w:val="009B23BA"/>
    <w:rsid w:val="009B2A81"/>
    <w:rsid w:val="009B433B"/>
    <w:rsid w:val="009B6377"/>
    <w:rsid w:val="009B6650"/>
    <w:rsid w:val="009C03A8"/>
    <w:rsid w:val="009C09C6"/>
    <w:rsid w:val="009C0B0E"/>
    <w:rsid w:val="009C0B6E"/>
    <w:rsid w:val="009C1637"/>
    <w:rsid w:val="009C7628"/>
    <w:rsid w:val="009D2A17"/>
    <w:rsid w:val="009D3F30"/>
    <w:rsid w:val="009D45FE"/>
    <w:rsid w:val="009D6678"/>
    <w:rsid w:val="009D680E"/>
    <w:rsid w:val="009D7C3C"/>
    <w:rsid w:val="009E62FB"/>
    <w:rsid w:val="009E784A"/>
    <w:rsid w:val="009F50C1"/>
    <w:rsid w:val="009F6E33"/>
    <w:rsid w:val="009F7134"/>
    <w:rsid w:val="009F766E"/>
    <w:rsid w:val="00A00C9A"/>
    <w:rsid w:val="00A04A89"/>
    <w:rsid w:val="00A059DC"/>
    <w:rsid w:val="00A074D4"/>
    <w:rsid w:val="00A10196"/>
    <w:rsid w:val="00A130E2"/>
    <w:rsid w:val="00A14E84"/>
    <w:rsid w:val="00A17073"/>
    <w:rsid w:val="00A17F0C"/>
    <w:rsid w:val="00A20E80"/>
    <w:rsid w:val="00A22859"/>
    <w:rsid w:val="00A23054"/>
    <w:rsid w:val="00A23678"/>
    <w:rsid w:val="00A23FEC"/>
    <w:rsid w:val="00A240E2"/>
    <w:rsid w:val="00A24107"/>
    <w:rsid w:val="00A257AF"/>
    <w:rsid w:val="00A274BC"/>
    <w:rsid w:val="00A3055B"/>
    <w:rsid w:val="00A31178"/>
    <w:rsid w:val="00A3117D"/>
    <w:rsid w:val="00A3246B"/>
    <w:rsid w:val="00A32D55"/>
    <w:rsid w:val="00A33599"/>
    <w:rsid w:val="00A36E93"/>
    <w:rsid w:val="00A37232"/>
    <w:rsid w:val="00A42BE5"/>
    <w:rsid w:val="00A42E6D"/>
    <w:rsid w:val="00A43226"/>
    <w:rsid w:val="00A43401"/>
    <w:rsid w:val="00A43ED8"/>
    <w:rsid w:val="00A454AB"/>
    <w:rsid w:val="00A50F4A"/>
    <w:rsid w:val="00A547BF"/>
    <w:rsid w:val="00A600C4"/>
    <w:rsid w:val="00A606D7"/>
    <w:rsid w:val="00A647AF"/>
    <w:rsid w:val="00A64D81"/>
    <w:rsid w:val="00A65186"/>
    <w:rsid w:val="00A65590"/>
    <w:rsid w:val="00A67CAA"/>
    <w:rsid w:val="00A7083C"/>
    <w:rsid w:val="00A73A71"/>
    <w:rsid w:val="00A758DB"/>
    <w:rsid w:val="00A8216C"/>
    <w:rsid w:val="00A8457D"/>
    <w:rsid w:val="00A84CC8"/>
    <w:rsid w:val="00A85AAD"/>
    <w:rsid w:val="00A90C42"/>
    <w:rsid w:val="00A93A7B"/>
    <w:rsid w:val="00A942C1"/>
    <w:rsid w:val="00A968B4"/>
    <w:rsid w:val="00A97146"/>
    <w:rsid w:val="00AA0D6F"/>
    <w:rsid w:val="00AA3980"/>
    <w:rsid w:val="00AA54F0"/>
    <w:rsid w:val="00AA5C5F"/>
    <w:rsid w:val="00AA7EF2"/>
    <w:rsid w:val="00AB29B6"/>
    <w:rsid w:val="00AB44DD"/>
    <w:rsid w:val="00AC06C4"/>
    <w:rsid w:val="00AC0D11"/>
    <w:rsid w:val="00AC7235"/>
    <w:rsid w:val="00AD06BE"/>
    <w:rsid w:val="00AD33DE"/>
    <w:rsid w:val="00AD49AC"/>
    <w:rsid w:val="00AD5963"/>
    <w:rsid w:val="00AD6C53"/>
    <w:rsid w:val="00AE1AE2"/>
    <w:rsid w:val="00AE2014"/>
    <w:rsid w:val="00AE3CF7"/>
    <w:rsid w:val="00AE5627"/>
    <w:rsid w:val="00AE56A0"/>
    <w:rsid w:val="00AE6955"/>
    <w:rsid w:val="00AE762D"/>
    <w:rsid w:val="00AF032B"/>
    <w:rsid w:val="00AF65F7"/>
    <w:rsid w:val="00B01D30"/>
    <w:rsid w:val="00B0304C"/>
    <w:rsid w:val="00B04D98"/>
    <w:rsid w:val="00B06E14"/>
    <w:rsid w:val="00B10C1A"/>
    <w:rsid w:val="00B141A0"/>
    <w:rsid w:val="00B2032A"/>
    <w:rsid w:val="00B20344"/>
    <w:rsid w:val="00B21073"/>
    <w:rsid w:val="00B212F3"/>
    <w:rsid w:val="00B23D71"/>
    <w:rsid w:val="00B23F25"/>
    <w:rsid w:val="00B24BF8"/>
    <w:rsid w:val="00B257D0"/>
    <w:rsid w:val="00B2701B"/>
    <w:rsid w:val="00B2779D"/>
    <w:rsid w:val="00B27967"/>
    <w:rsid w:val="00B303C9"/>
    <w:rsid w:val="00B33D29"/>
    <w:rsid w:val="00B3456E"/>
    <w:rsid w:val="00B3459A"/>
    <w:rsid w:val="00B3569D"/>
    <w:rsid w:val="00B43725"/>
    <w:rsid w:val="00B450B7"/>
    <w:rsid w:val="00B45C94"/>
    <w:rsid w:val="00B46D7B"/>
    <w:rsid w:val="00B4782C"/>
    <w:rsid w:val="00B533B6"/>
    <w:rsid w:val="00B537B6"/>
    <w:rsid w:val="00B54C48"/>
    <w:rsid w:val="00B55E7D"/>
    <w:rsid w:val="00B56C79"/>
    <w:rsid w:val="00B577DF"/>
    <w:rsid w:val="00B612FA"/>
    <w:rsid w:val="00B61F3C"/>
    <w:rsid w:val="00B638CB"/>
    <w:rsid w:val="00B6408A"/>
    <w:rsid w:val="00B66CAB"/>
    <w:rsid w:val="00B66CD4"/>
    <w:rsid w:val="00B66E40"/>
    <w:rsid w:val="00B74310"/>
    <w:rsid w:val="00B74D8B"/>
    <w:rsid w:val="00B76562"/>
    <w:rsid w:val="00B76A1D"/>
    <w:rsid w:val="00B8160D"/>
    <w:rsid w:val="00B81AD9"/>
    <w:rsid w:val="00B835DB"/>
    <w:rsid w:val="00B83AB1"/>
    <w:rsid w:val="00B85015"/>
    <w:rsid w:val="00B8578B"/>
    <w:rsid w:val="00B85E5E"/>
    <w:rsid w:val="00B86683"/>
    <w:rsid w:val="00B87A1A"/>
    <w:rsid w:val="00B87AD3"/>
    <w:rsid w:val="00B9002E"/>
    <w:rsid w:val="00B9183F"/>
    <w:rsid w:val="00B95515"/>
    <w:rsid w:val="00B95EC1"/>
    <w:rsid w:val="00B96D6E"/>
    <w:rsid w:val="00BA0EA5"/>
    <w:rsid w:val="00BA1238"/>
    <w:rsid w:val="00BA3ACC"/>
    <w:rsid w:val="00BA52C5"/>
    <w:rsid w:val="00BA6C52"/>
    <w:rsid w:val="00BB319A"/>
    <w:rsid w:val="00BB3A3D"/>
    <w:rsid w:val="00BB3F53"/>
    <w:rsid w:val="00BB40D2"/>
    <w:rsid w:val="00BB7F37"/>
    <w:rsid w:val="00BC060F"/>
    <w:rsid w:val="00BC2004"/>
    <w:rsid w:val="00BC3EA2"/>
    <w:rsid w:val="00BC590C"/>
    <w:rsid w:val="00BC601F"/>
    <w:rsid w:val="00BC62DB"/>
    <w:rsid w:val="00BC6F90"/>
    <w:rsid w:val="00BC70DC"/>
    <w:rsid w:val="00BD00B8"/>
    <w:rsid w:val="00BD1342"/>
    <w:rsid w:val="00BD282B"/>
    <w:rsid w:val="00BD343E"/>
    <w:rsid w:val="00BD740C"/>
    <w:rsid w:val="00BE0310"/>
    <w:rsid w:val="00BE0318"/>
    <w:rsid w:val="00BE38D5"/>
    <w:rsid w:val="00BE4B92"/>
    <w:rsid w:val="00BE5180"/>
    <w:rsid w:val="00BE59FB"/>
    <w:rsid w:val="00BE6C35"/>
    <w:rsid w:val="00BE7176"/>
    <w:rsid w:val="00BE7507"/>
    <w:rsid w:val="00BF118C"/>
    <w:rsid w:val="00BF18C5"/>
    <w:rsid w:val="00BF1C6C"/>
    <w:rsid w:val="00BF3173"/>
    <w:rsid w:val="00BF3F3F"/>
    <w:rsid w:val="00BF6103"/>
    <w:rsid w:val="00C003BA"/>
    <w:rsid w:val="00C024F0"/>
    <w:rsid w:val="00C0317B"/>
    <w:rsid w:val="00C038D6"/>
    <w:rsid w:val="00C05C5B"/>
    <w:rsid w:val="00C067E6"/>
    <w:rsid w:val="00C0788D"/>
    <w:rsid w:val="00C1029F"/>
    <w:rsid w:val="00C112DB"/>
    <w:rsid w:val="00C119E8"/>
    <w:rsid w:val="00C13B6C"/>
    <w:rsid w:val="00C13DBE"/>
    <w:rsid w:val="00C15BC4"/>
    <w:rsid w:val="00C15FF8"/>
    <w:rsid w:val="00C22755"/>
    <w:rsid w:val="00C239F0"/>
    <w:rsid w:val="00C2435D"/>
    <w:rsid w:val="00C25853"/>
    <w:rsid w:val="00C272BA"/>
    <w:rsid w:val="00C318E7"/>
    <w:rsid w:val="00C333EC"/>
    <w:rsid w:val="00C33E2C"/>
    <w:rsid w:val="00C349B2"/>
    <w:rsid w:val="00C3510C"/>
    <w:rsid w:val="00C351D8"/>
    <w:rsid w:val="00C3593A"/>
    <w:rsid w:val="00C40C90"/>
    <w:rsid w:val="00C411DC"/>
    <w:rsid w:val="00C41803"/>
    <w:rsid w:val="00C4184A"/>
    <w:rsid w:val="00C41DB3"/>
    <w:rsid w:val="00C42574"/>
    <w:rsid w:val="00C432ED"/>
    <w:rsid w:val="00C43845"/>
    <w:rsid w:val="00C43B00"/>
    <w:rsid w:val="00C44838"/>
    <w:rsid w:val="00C4530C"/>
    <w:rsid w:val="00C50E6C"/>
    <w:rsid w:val="00C50EEC"/>
    <w:rsid w:val="00C52527"/>
    <w:rsid w:val="00C54503"/>
    <w:rsid w:val="00C5551D"/>
    <w:rsid w:val="00C60F22"/>
    <w:rsid w:val="00C61378"/>
    <w:rsid w:val="00C6161F"/>
    <w:rsid w:val="00C619E8"/>
    <w:rsid w:val="00C61B11"/>
    <w:rsid w:val="00C62D51"/>
    <w:rsid w:val="00C633B9"/>
    <w:rsid w:val="00C64DCF"/>
    <w:rsid w:val="00C65C5D"/>
    <w:rsid w:val="00C66C34"/>
    <w:rsid w:val="00C67331"/>
    <w:rsid w:val="00C70790"/>
    <w:rsid w:val="00C7162E"/>
    <w:rsid w:val="00C7169D"/>
    <w:rsid w:val="00C728AD"/>
    <w:rsid w:val="00C73292"/>
    <w:rsid w:val="00C757F4"/>
    <w:rsid w:val="00C76BF3"/>
    <w:rsid w:val="00C770A5"/>
    <w:rsid w:val="00C81E6F"/>
    <w:rsid w:val="00C8274F"/>
    <w:rsid w:val="00C83141"/>
    <w:rsid w:val="00C85907"/>
    <w:rsid w:val="00C85A31"/>
    <w:rsid w:val="00C91AF4"/>
    <w:rsid w:val="00C9224C"/>
    <w:rsid w:val="00C923F1"/>
    <w:rsid w:val="00C9354F"/>
    <w:rsid w:val="00C93C81"/>
    <w:rsid w:val="00C9501E"/>
    <w:rsid w:val="00CA0564"/>
    <w:rsid w:val="00CA0824"/>
    <w:rsid w:val="00CA10B4"/>
    <w:rsid w:val="00CA210C"/>
    <w:rsid w:val="00CA2274"/>
    <w:rsid w:val="00CA3658"/>
    <w:rsid w:val="00CA44F9"/>
    <w:rsid w:val="00CA517B"/>
    <w:rsid w:val="00CA5B48"/>
    <w:rsid w:val="00CA7AAF"/>
    <w:rsid w:val="00CB136D"/>
    <w:rsid w:val="00CB3BCD"/>
    <w:rsid w:val="00CB3FC5"/>
    <w:rsid w:val="00CB4878"/>
    <w:rsid w:val="00CB5858"/>
    <w:rsid w:val="00CB5A5D"/>
    <w:rsid w:val="00CC0716"/>
    <w:rsid w:val="00CC0812"/>
    <w:rsid w:val="00CC12B1"/>
    <w:rsid w:val="00CC12C9"/>
    <w:rsid w:val="00CC3398"/>
    <w:rsid w:val="00CC3F1E"/>
    <w:rsid w:val="00CC5E46"/>
    <w:rsid w:val="00CC68E5"/>
    <w:rsid w:val="00CC7808"/>
    <w:rsid w:val="00CD0F47"/>
    <w:rsid w:val="00CD5EC5"/>
    <w:rsid w:val="00CD6785"/>
    <w:rsid w:val="00CD74A0"/>
    <w:rsid w:val="00CD7C24"/>
    <w:rsid w:val="00CE1FF4"/>
    <w:rsid w:val="00CE2682"/>
    <w:rsid w:val="00CE2690"/>
    <w:rsid w:val="00CE2CE8"/>
    <w:rsid w:val="00CE31D1"/>
    <w:rsid w:val="00CE38CF"/>
    <w:rsid w:val="00CE4F0C"/>
    <w:rsid w:val="00CE7F2D"/>
    <w:rsid w:val="00CF07EC"/>
    <w:rsid w:val="00CF133B"/>
    <w:rsid w:val="00CF4D61"/>
    <w:rsid w:val="00CF5060"/>
    <w:rsid w:val="00CF560B"/>
    <w:rsid w:val="00D00900"/>
    <w:rsid w:val="00D00EB3"/>
    <w:rsid w:val="00D02CAC"/>
    <w:rsid w:val="00D03488"/>
    <w:rsid w:val="00D04924"/>
    <w:rsid w:val="00D06D4C"/>
    <w:rsid w:val="00D07A83"/>
    <w:rsid w:val="00D10F02"/>
    <w:rsid w:val="00D11660"/>
    <w:rsid w:val="00D11C4E"/>
    <w:rsid w:val="00D11F1D"/>
    <w:rsid w:val="00D13412"/>
    <w:rsid w:val="00D143B2"/>
    <w:rsid w:val="00D16205"/>
    <w:rsid w:val="00D178BA"/>
    <w:rsid w:val="00D20868"/>
    <w:rsid w:val="00D20EB9"/>
    <w:rsid w:val="00D21AE1"/>
    <w:rsid w:val="00D23701"/>
    <w:rsid w:val="00D2382D"/>
    <w:rsid w:val="00D24EA6"/>
    <w:rsid w:val="00D26327"/>
    <w:rsid w:val="00D317E3"/>
    <w:rsid w:val="00D32AE3"/>
    <w:rsid w:val="00D34715"/>
    <w:rsid w:val="00D355E2"/>
    <w:rsid w:val="00D3573B"/>
    <w:rsid w:val="00D4128D"/>
    <w:rsid w:val="00D4136D"/>
    <w:rsid w:val="00D44D32"/>
    <w:rsid w:val="00D457A5"/>
    <w:rsid w:val="00D45B82"/>
    <w:rsid w:val="00D46466"/>
    <w:rsid w:val="00D46E8F"/>
    <w:rsid w:val="00D47BB8"/>
    <w:rsid w:val="00D50084"/>
    <w:rsid w:val="00D502AA"/>
    <w:rsid w:val="00D50B1C"/>
    <w:rsid w:val="00D50CFD"/>
    <w:rsid w:val="00D533EC"/>
    <w:rsid w:val="00D539F5"/>
    <w:rsid w:val="00D54549"/>
    <w:rsid w:val="00D556AB"/>
    <w:rsid w:val="00D56FBD"/>
    <w:rsid w:val="00D5725B"/>
    <w:rsid w:val="00D622B2"/>
    <w:rsid w:val="00D63A71"/>
    <w:rsid w:val="00D6499C"/>
    <w:rsid w:val="00D658EB"/>
    <w:rsid w:val="00D7128D"/>
    <w:rsid w:val="00D71ED9"/>
    <w:rsid w:val="00D74193"/>
    <w:rsid w:val="00D74B86"/>
    <w:rsid w:val="00D756EF"/>
    <w:rsid w:val="00D75756"/>
    <w:rsid w:val="00D76331"/>
    <w:rsid w:val="00D778B2"/>
    <w:rsid w:val="00D8133C"/>
    <w:rsid w:val="00D8180F"/>
    <w:rsid w:val="00D83195"/>
    <w:rsid w:val="00D84DD5"/>
    <w:rsid w:val="00D87124"/>
    <w:rsid w:val="00D90EA3"/>
    <w:rsid w:val="00D91E85"/>
    <w:rsid w:val="00D92FDA"/>
    <w:rsid w:val="00D93B49"/>
    <w:rsid w:val="00D94549"/>
    <w:rsid w:val="00D965FD"/>
    <w:rsid w:val="00D96EA2"/>
    <w:rsid w:val="00D9754B"/>
    <w:rsid w:val="00DA0576"/>
    <w:rsid w:val="00DA23C2"/>
    <w:rsid w:val="00DA2857"/>
    <w:rsid w:val="00DA449C"/>
    <w:rsid w:val="00DA45EC"/>
    <w:rsid w:val="00DA7457"/>
    <w:rsid w:val="00DC011D"/>
    <w:rsid w:val="00DC121C"/>
    <w:rsid w:val="00DC1616"/>
    <w:rsid w:val="00DC279E"/>
    <w:rsid w:val="00DC2BAF"/>
    <w:rsid w:val="00DC5B21"/>
    <w:rsid w:val="00DC70A9"/>
    <w:rsid w:val="00DD1250"/>
    <w:rsid w:val="00DD13B3"/>
    <w:rsid w:val="00DD2937"/>
    <w:rsid w:val="00DD2BBC"/>
    <w:rsid w:val="00DD4B28"/>
    <w:rsid w:val="00DD58CA"/>
    <w:rsid w:val="00DE0B4F"/>
    <w:rsid w:val="00DE1B6C"/>
    <w:rsid w:val="00DE2E46"/>
    <w:rsid w:val="00DE310E"/>
    <w:rsid w:val="00DE43A3"/>
    <w:rsid w:val="00DE449D"/>
    <w:rsid w:val="00DE49AB"/>
    <w:rsid w:val="00DE71D6"/>
    <w:rsid w:val="00DF041E"/>
    <w:rsid w:val="00DF04FB"/>
    <w:rsid w:val="00DF2187"/>
    <w:rsid w:val="00DF41F0"/>
    <w:rsid w:val="00DF4E22"/>
    <w:rsid w:val="00DF4F60"/>
    <w:rsid w:val="00DF564E"/>
    <w:rsid w:val="00E01DBC"/>
    <w:rsid w:val="00E02514"/>
    <w:rsid w:val="00E02FE3"/>
    <w:rsid w:val="00E03F1D"/>
    <w:rsid w:val="00E0403D"/>
    <w:rsid w:val="00E04C19"/>
    <w:rsid w:val="00E05FBD"/>
    <w:rsid w:val="00E0714A"/>
    <w:rsid w:val="00E073A0"/>
    <w:rsid w:val="00E07708"/>
    <w:rsid w:val="00E11EFF"/>
    <w:rsid w:val="00E150BA"/>
    <w:rsid w:val="00E15C6A"/>
    <w:rsid w:val="00E16096"/>
    <w:rsid w:val="00E165D9"/>
    <w:rsid w:val="00E1787C"/>
    <w:rsid w:val="00E21BA1"/>
    <w:rsid w:val="00E22ACD"/>
    <w:rsid w:val="00E235A1"/>
    <w:rsid w:val="00E27C39"/>
    <w:rsid w:val="00E30A6A"/>
    <w:rsid w:val="00E352CF"/>
    <w:rsid w:val="00E369A0"/>
    <w:rsid w:val="00E37BC4"/>
    <w:rsid w:val="00E40DF7"/>
    <w:rsid w:val="00E4173A"/>
    <w:rsid w:val="00E44E5A"/>
    <w:rsid w:val="00E46605"/>
    <w:rsid w:val="00E46810"/>
    <w:rsid w:val="00E5129D"/>
    <w:rsid w:val="00E51697"/>
    <w:rsid w:val="00E52E63"/>
    <w:rsid w:val="00E56304"/>
    <w:rsid w:val="00E570DC"/>
    <w:rsid w:val="00E62FC2"/>
    <w:rsid w:val="00E6335A"/>
    <w:rsid w:val="00E65987"/>
    <w:rsid w:val="00E7048B"/>
    <w:rsid w:val="00E7161F"/>
    <w:rsid w:val="00E71D5E"/>
    <w:rsid w:val="00E762EF"/>
    <w:rsid w:val="00E77152"/>
    <w:rsid w:val="00E77BFF"/>
    <w:rsid w:val="00E80CD8"/>
    <w:rsid w:val="00E81DD0"/>
    <w:rsid w:val="00E824AB"/>
    <w:rsid w:val="00E82740"/>
    <w:rsid w:val="00E834EF"/>
    <w:rsid w:val="00E90855"/>
    <w:rsid w:val="00E928A4"/>
    <w:rsid w:val="00E92AFE"/>
    <w:rsid w:val="00E92E74"/>
    <w:rsid w:val="00E9362D"/>
    <w:rsid w:val="00E96E52"/>
    <w:rsid w:val="00EA494D"/>
    <w:rsid w:val="00EA4DC8"/>
    <w:rsid w:val="00EA6985"/>
    <w:rsid w:val="00EB04A9"/>
    <w:rsid w:val="00EB0BE9"/>
    <w:rsid w:val="00EB2105"/>
    <w:rsid w:val="00EB3B60"/>
    <w:rsid w:val="00EB4679"/>
    <w:rsid w:val="00EB61FF"/>
    <w:rsid w:val="00EB63FB"/>
    <w:rsid w:val="00EB672B"/>
    <w:rsid w:val="00EB7C69"/>
    <w:rsid w:val="00EC321A"/>
    <w:rsid w:val="00EC3A06"/>
    <w:rsid w:val="00EC5A91"/>
    <w:rsid w:val="00EC6C2E"/>
    <w:rsid w:val="00EC72F8"/>
    <w:rsid w:val="00ED04A9"/>
    <w:rsid w:val="00ED0C41"/>
    <w:rsid w:val="00ED15D0"/>
    <w:rsid w:val="00ED38A2"/>
    <w:rsid w:val="00ED3FC8"/>
    <w:rsid w:val="00ED5377"/>
    <w:rsid w:val="00ED5D37"/>
    <w:rsid w:val="00ED6D8B"/>
    <w:rsid w:val="00EE3714"/>
    <w:rsid w:val="00EE63EA"/>
    <w:rsid w:val="00EE644B"/>
    <w:rsid w:val="00EE6BC2"/>
    <w:rsid w:val="00EE6F49"/>
    <w:rsid w:val="00EE787A"/>
    <w:rsid w:val="00EF1EC8"/>
    <w:rsid w:val="00EF3091"/>
    <w:rsid w:val="00EF38B3"/>
    <w:rsid w:val="00EF3E93"/>
    <w:rsid w:val="00EF4831"/>
    <w:rsid w:val="00EF5489"/>
    <w:rsid w:val="00EF6784"/>
    <w:rsid w:val="00EF6E18"/>
    <w:rsid w:val="00EF74D7"/>
    <w:rsid w:val="00F01D75"/>
    <w:rsid w:val="00F02031"/>
    <w:rsid w:val="00F051F1"/>
    <w:rsid w:val="00F056E9"/>
    <w:rsid w:val="00F14A33"/>
    <w:rsid w:val="00F1520D"/>
    <w:rsid w:val="00F15874"/>
    <w:rsid w:val="00F16673"/>
    <w:rsid w:val="00F17739"/>
    <w:rsid w:val="00F17BC9"/>
    <w:rsid w:val="00F2162E"/>
    <w:rsid w:val="00F24DD3"/>
    <w:rsid w:val="00F27834"/>
    <w:rsid w:val="00F317FE"/>
    <w:rsid w:val="00F31CA4"/>
    <w:rsid w:val="00F3410F"/>
    <w:rsid w:val="00F36742"/>
    <w:rsid w:val="00F410D4"/>
    <w:rsid w:val="00F41907"/>
    <w:rsid w:val="00F43530"/>
    <w:rsid w:val="00F50BB1"/>
    <w:rsid w:val="00F521C4"/>
    <w:rsid w:val="00F55B03"/>
    <w:rsid w:val="00F57E94"/>
    <w:rsid w:val="00F60EBE"/>
    <w:rsid w:val="00F651C4"/>
    <w:rsid w:val="00F65263"/>
    <w:rsid w:val="00F66144"/>
    <w:rsid w:val="00F66D40"/>
    <w:rsid w:val="00F7146A"/>
    <w:rsid w:val="00F71E42"/>
    <w:rsid w:val="00F7244C"/>
    <w:rsid w:val="00F75658"/>
    <w:rsid w:val="00F757C8"/>
    <w:rsid w:val="00F775DA"/>
    <w:rsid w:val="00F77EED"/>
    <w:rsid w:val="00F80985"/>
    <w:rsid w:val="00F83474"/>
    <w:rsid w:val="00F852B0"/>
    <w:rsid w:val="00F85399"/>
    <w:rsid w:val="00F85C59"/>
    <w:rsid w:val="00F85EE7"/>
    <w:rsid w:val="00F86752"/>
    <w:rsid w:val="00F91675"/>
    <w:rsid w:val="00F91C7E"/>
    <w:rsid w:val="00F92CA0"/>
    <w:rsid w:val="00F92D5A"/>
    <w:rsid w:val="00F97B22"/>
    <w:rsid w:val="00FA0945"/>
    <w:rsid w:val="00FA0EFD"/>
    <w:rsid w:val="00FA2B47"/>
    <w:rsid w:val="00FA3F34"/>
    <w:rsid w:val="00FA5DD7"/>
    <w:rsid w:val="00FA689D"/>
    <w:rsid w:val="00FB3095"/>
    <w:rsid w:val="00FB3232"/>
    <w:rsid w:val="00FB3497"/>
    <w:rsid w:val="00FB3923"/>
    <w:rsid w:val="00FB47CE"/>
    <w:rsid w:val="00FB6A70"/>
    <w:rsid w:val="00FC2BA0"/>
    <w:rsid w:val="00FC3247"/>
    <w:rsid w:val="00FC4007"/>
    <w:rsid w:val="00FC44A0"/>
    <w:rsid w:val="00FC59F5"/>
    <w:rsid w:val="00FC64F5"/>
    <w:rsid w:val="00FC775B"/>
    <w:rsid w:val="00FD2106"/>
    <w:rsid w:val="00FD26D4"/>
    <w:rsid w:val="00FD2C0A"/>
    <w:rsid w:val="00FD2DD4"/>
    <w:rsid w:val="00FD2F37"/>
    <w:rsid w:val="00FD35A3"/>
    <w:rsid w:val="00FD4FBB"/>
    <w:rsid w:val="00FD6FA3"/>
    <w:rsid w:val="00FE23DB"/>
    <w:rsid w:val="00FE2C58"/>
    <w:rsid w:val="00FE2E79"/>
    <w:rsid w:val="00FE46F0"/>
    <w:rsid w:val="00FE4ACD"/>
    <w:rsid w:val="00FE63E0"/>
    <w:rsid w:val="00FF060D"/>
    <w:rsid w:val="00FF243E"/>
    <w:rsid w:val="00FF3480"/>
    <w:rsid w:val="00FF5B93"/>
    <w:rsid w:val="00FF6D0C"/>
    <w:rsid w:val="00FF72D3"/>
    <w:rsid w:val="01343DEA"/>
    <w:rsid w:val="014A47BE"/>
    <w:rsid w:val="01594875"/>
    <w:rsid w:val="016731DD"/>
    <w:rsid w:val="018E309C"/>
    <w:rsid w:val="0192773C"/>
    <w:rsid w:val="01D84795"/>
    <w:rsid w:val="01E7372B"/>
    <w:rsid w:val="01F11ABC"/>
    <w:rsid w:val="02021D56"/>
    <w:rsid w:val="02140D77"/>
    <w:rsid w:val="023C44BA"/>
    <w:rsid w:val="02410942"/>
    <w:rsid w:val="0254057C"/>
    <w:rsid w:val="026774FC"/>
    <w:rsid w:val="0277301A"/>
    <w:rsid w:val="0296004B"/>
    <w:rsid w:val="029712DD"/>
    <w:rsid w:val="02AC5A72"/>
    <w:rsid w:val="02C934B6"/>
    <w:rsid w:val="02E86847"/>
    <w:rsid w:val="02F8263E"/>
    <w:rsid w:val="0314671B"/>
    <w:rsid w:val="03256818"/>
    <w:rsid w:val="036B55B3"/>
    <w:rsid w:val="038A635A"/>
    <w:rsid w:val="0390475B"/>
    <w:rsid w:val="03936C6A"/>
    <w:rsid w:val="03B82F51"/>
    <w:rsid w:val="03D567D9"/>
    <w:rsid w:val="03FC2E16"/>
    <w:rsid w:val="040F1E36"/>
    <w:rsid w:val="04241DDC"/>
    <w:rsid w:val="046D7C52"/>
    <w:rsid w:val="048146F4"/>
    <w:rsid w:val="049A781C"/>
    <w:rsid w:val="04AC7736"/>
    <w:rsid w:val="04B50046"/>
    <w:rsid w:val="05097AD0"/>
    <w:rsid w:val="054D304E"/>
    <w:rsid w:val="05915D26"/>
    <w:rsid w:val="05BF1B7D"/>
    <w:rsid w:val="05F62D80"/>
    <w:rsid w:val="05FD1662"/>
    <w:rsid w:val="06275C27"/>
    <w:rsid w:val="06573EA9"/>
    <w:rsid w:val="06C20C0F"/>
    <w:rsid w:val="06F6187A"/>
    <w:rsid w:val="06FF4708"/>
    <w:rsid w:val="0769357E"/>
    <w:rsid w:val="07855D82"/>
    <w:rsid w:val="07867FCD"/>
    <w:rsid w:val="078D76CD"/>
    <w:rsid w:val="07907321"/>
    <w:rsid w:val="07C2537C"/>
    <w:rsid w:val="07D44486"/>
    <w:rsid w:val="08086392"/>
    <w:rsid w:val="080F2346"/>
    <w:rsid w:val="082A53E0"/>
    <w:rsid w:val="083C410F"/>
    <w:rsid w:val="088D6F36"/>
    <w:rsid w:val="08A77042"/>
    <w:rsid w:val="08B872DC"/>
    <w:rsid w:val="08D34C8E"/>
    <w:rsid w:val="09172B79"/>
    <w:rsid w:val="092637F9"/>
    <w:rsid w:val="09305CA1"/>
    <w:rsid w:val="09404DAA"/>
    <w:rsid w:val="09582FE7"/>
    <w:rsid w:val="09DC163D"/>
    <w:rsid w:val="0A63337A"/>
    <w:rsid w:val="0A677516"/>
    <w:rsid w:val="0A817138"/>
    <w:rsid w:val="0A821A96"/>
    <w:rsid w:val="0AA322FF"/>
    <w:rsid w:val="0AA60E0E"/>
    <w:rsid w:val="0AB066B6"/>
    <w:rsid w:val="0AED4CFD"/>
    <w:rsid w:val="0B171578"/>
    <w:rsid w:val="0B1B1BDF"/>
    <w:rsid w:val="0B490167"/>
    <w:rsid w:val="0B560EAA"/>
    <w:rsid w:val="0B7B7DE4"/>
    <w:rsid w:val="0B82196E"/>
    <w:rsid w:val="0BE12940"/>
    <w:rsid w:val="0BF9143B"/>
    <w:rsid w:val="0C435BF1"/>
    <w:rsid w:val="0C515E9A"/>
    <w:rsid w:val="0C87701D"/>
    <w:rsid w:val="0C973A34"/>
    <w:rsid w:val="0CA71770"/>
    <w:rsid w:val="0CB65FB5"/>
    <w:rsid w:val="0CF76D88"/>
    <w:rsid w:val="0D521BE9"/>
    <w:rsid w:val="0D594105"/>
    <w:rsid w:val="0DA25129"/>
    <w:rsid w:val="0DB13A4C"/>
    <w:rsid w:val="0DBA6115"/>
    <w:rsid w:val="0DC30FA3"/>
    <w:rsid w:val="0DFA10FD"/>
    <w:rsid w:val="0E263246"/>
    <w:rsid w:val="0E4730BC"/>
    <w:rsid w:val="0E823FF3"/>
    <w:rsid w:val="0E85325F"/>
    <w:rsid w:val="0EA43B14"/>
    <w:rsid w:val="0F251AE4"/>
    <w:rsid w:val="0F725466"/>
    <w:rsid w:val="0F77606B"/>
    <w:rsid w:val="0F876305"/>
    <w:rsid w:val="0F8B058F"/>
    <w:rsid w:val="0FEB6CFE"/>
    <w:rsid w:val="103D5E34"/>
    <w:rsid w:val="104D5624"/>
    <w:rsid w:val="10AD196B"/>
    <w:rsid w:val="10B04C6F"/>
    <w:rsid w:val="1104237A"/>
    <w:rsid w:val="110E070B"/>
    <w:rsid w:val="110F618C"/>
    <w:rsid w:val="11247BB4"/>
    <w:rsid w:val="1132434F"/>
    <w:rsid w:val="114317A1"/>
    <w:rsid w:val="11445362"/>
    <w:rsid w:val="114757AF"/>
    <w:rsid w:val="11524677"/>
    <w:rsid w:val="116F05CD"/>
    <w:rsid w:val="1173042F"/>
    <w:rsid w:val="11797DBA"/>
    <w:rsid w:val="11A7098D"/>
    <w:rsid w:val="11D54C50"/>
    <w:rsid w:val="11E206E3"/>
    <w:rsid w:val="11FB7116"/>
    <w:rsid w:val="121864E0"/>
    <w:rsid w:val="123B147F"/>
    <w:rsid w:val="123F687E"/>
    <w:rsid w:val="12594080"/>
    <w:rsid w:val="126122B6"/>
    <w:rsid w:val="126771A5"/>
    <w:rsid w:val="128215F4"/>
    <w:rsid w:val="12961233"/>
    <w:rsid w:val="12980212"/>
    <w:rsid w:val="12A40B52"/>
    <w:rsid w:val="12A5785F"/>
    <w:rsid w:val="12E66B2A"/>
    <w:rsid w:val="12EA3972"/>
    <w:rsid w:val="133217BC"/>
    <w:rsid w:val="138214F8"/>
    <w:rsid w:val="13B576E5"/>
    <w:rsid w:val="13DA081E"/>
    <w:rsid w:val="13DA26A9"/>
    <w:rsid w:val="13E26843"/>
    <w:rsid w:val="1423579A"/>
    <w:rsid w:val="14457ECD"/>
    <w:rsid w:val="148E1AD3"/>
    <w:rsid w:val="14DA3C44"/>
    <w:rsid w:val="14E03115"/>
    <w:rsid w:val="14EC51E3"/>
    <w:rsid w:val="14FF61A5"/>
    <w:rsid w:val="150149A1"/>
    <w:rsid w:val="151472A1"/>
    <w:rsid w:val="153E5A13"/>
    <w:rsid w:val="154E1A04"/>
    <w:rsid w:val="155852F2"/>
    <w:rsid w:val="156F4137"/>
    <w:rsid w:val="157079BA"/>
    <w:rsid w:val="15DA37E6"/>
    <w:rsid w:val="15DD426C"/>
    <w:rsid w:val="160349AB"/>
    <w:rsid w:val="16582930"/>
    <w:rsid w:val="16861701"/>
    <w:rsid w:val="16A60AF0"/>
    <w:rsid w:val="16C67F6C"/>
    <w:rsid w:val="16D93109"/>
    <w:rsid w:val="16D9538A"/>
    <w:rsid w:val="16DA4A0E"/>
    <w:rsid w:val="16E16597"/>
    <w:rsid w:val="17091CDA"/>
    <w:rsid w:val="173B4589"/>
    <w:rsid w:val="18014470"/>
    <w:rsid w:val="18457AEE"/>
    <w:rsid w:val="18511C71"/>
    <w:rsid w:val="186F4AA4"/>
    <w:rsid w:val="18733252"/>
    <w:rsid w:val="189439DF"/>
    <w:rsid w:val="189E6C19"/>
    <w:rsid w:val="18A10CF9"/>
    <w:rsid w:val="18AA58DF"/>
    <w:rsid w:val="18BA5E9B"/>
    <w:rsid w:val="18D42F88"/>
    <w:rsid w:val="18FF68F6"/>
    <w:rsid w:val="190A6EA1"/>
    <w:rsid w:val="19326850"/>
    <w:rsid w:val="194D1131"/>
    <w:rsid w:val="196B3A43"/>
    <w:rsid w:val="1986426C"/>
    <w:rsid w:val="19A31023"/>
    <w:rsid w:val="19D865F5"/>
    <w:rsid w:val="19DC71FA"/>
    <w:rsid w:val="1A0D2475"/>
    <w:rsid w:val="1A9B418A"/>
    <w:rsid w:val="1AC35E60"/>
    <w:rsid w:val="1ADC7DDC"/>
    <w:rsid w:val="1AFA6EE9"/>
    <w:rsid w:val="1AFB12C3"/>
    <w:rsid w:val="1B057F61"/>
    <w:rsid w:val="1BD130D1"/>
    <w:rsid w:val="1C12049E"/>
    <w:rsid w:val="1C460692"/>
    <w:rsid w:val="1C5D1817"/>
    <w:rsid w:val="1C7958C4"/>
    <w:rsid w:val="1C7A3345"/>
    <w:rsid w:val="1C85496B"/>
    <w:rsid w:val="1C962C76"/>
    <w:rsid w:val="1CB30F21"/>
    <w:rsid w:val="1CC318EB"/>
    <w:rsid w:val="1CD37257"/>
    <w:rsid w:val="1CD373F8"/>
    <w:rsid w:val="1CE63CF9"/>
    <w:rsid w:val="1CFF6456"/>
    <w:rsid w:val="1D227323"/>
    <w:rsid w:val="1D665E69"/>
    <w:rsid w:val="1D67554C"/>
    <w:rsid w:val="1D682FCE"/>
    <w:rsid w:val="1D7376FC"/>
    <w:rsid w:val="1D783268"/>
    <w:rsid w:val="1DBC5382"/>
    <w:rsid w:val="1DD63602"/>
    <w:rsid w:val="1E4A4AE2"/>
    <w:rsid w:val="1E4E0E67"/>
    <w:rsid w:val="1E76570A"/>
    <w:rsid w:val="1EA2404C"/>
    <w:rsid w:val="1EC01001"/>
    <w:rsid w:val="1ED57624"/>
    <w:rsid w:val="1F643D0D"/>
    <w:rsid w:val="1F6D03CF"/>
    <w:rsid w:val="1F7D5D49"/>
    <w:rsid w:val="1F7E26B9"/>
    <w:rsid w:val="1F7F2339"/>
    <w:rsid w:val="1FD24341"/>
    <w:rsid w:val="1FD707C9"/>
    <w:rsid w:val="1FEA77EA"/>
    <w:rsid w:val="1FF01906"/>
    <w:rsid w:val="20057292"/>
    <w:rsid w:val="200F41A6"/>
    <w:rsid w:val="20112DE0"/>
    <w:rsid w:val="205321BC"/>
    <w:rsid w:val="20A72CA1"/>
    <w:rsid w:val="20AA30CA"/>
    <w:rsid w:val="20AF421B"/>
    <w:rsid w:val="20EC28F1"/>
    <w:rsid w:val="21030D9C"/>
    <w:rsid w:val="2129122E"/>
    <w:rsid w:val="21346507"/>
    <w:rsid w:val="21825B9B"/>
    <w:rsid w:val="218F1A18"/>
    <w:rsid w:val="21903560"/>
    <w:rsid w:val="21943E19"/>
    <w:rsid w:val="21B07155"/>
    <w:rsid w:val="21B33138"/>
    <w:rsid w:val="21E655B1"/>
    <w:rsid w:val="22380333"/>
    <w:rsid w:val="22400D2D"/>
    <w:rsid w:val="22642311"/>
    <w:rsid w:val="22731B63"/>
    <w:rsid w:val="227B20A1"/>
    <w:rsid w:val="22803FAB"/>
    <w:rsid w:val="22927F8B"/>
    <w:rsid w:val="22B6537E"/>
    <w:rsid w:val="23011F7A"/>
    <w:rsid w:val="23112215"/>
    <w:rsid w:val="23532CDD"/>
    <w:rsid w:val="235A740F"/>
    <w:rsid w:val="2360373E"/>
    <w:rsid w:val="236F668E"/>
    <w:rsid w:val="237F70CA"/>
    <w:rsid w:val="239819FD"/>
    <w:rsid w:val="23A4088A"/>
    <w:rsid w:val="23BF5F51"/>
    <w:rsid w:val="23E24AEB"/>
    <w:rsid w:val="23EB31FD"/>
    <w:rsid w:val="23EF6180"/>
    <w:rsid w:val="240101DF"/>
    <w:rsid w:val="240366A5"/>
    <w:rsid w:val="24335B6F"/>
    <w:rsid w:val="243A3489"/>
    <w:rsid w:val="246D216C"/>
    <w:rsid w:val="248249F5"/>
    <w:rsid w:val="24986B99"/>
    <w:rsid w:val="249C779D"/>
    <w:rsid w:val="24CD15F1"/>
    <w:rsid w:val="24DC0587"/>
    <w:rsid w:val="250657C8"/>
    <w:rsid w:val="250D45D9"/>
    <w:rsid w:val="2537321F"/>
    <w:rsid w:val="25575059"/>
    <w:rsid w:val="25791AE5"/>
    <w:rsid w:val="25815AA8"/>
    <w:rsid w:val="25873FA6"/>
    <w:rsid w:val="25C84D0C"/>
    <w:rsid w:val="25F34D59"/>
    <w:rsid w:val="260676FF"/>
    <w:rsid w:val="260A57D4"/>
    <w:rsid w:val="2630193E"/>
    <w:rsid w:val="26392A41"/>
    <w:rsid w:val="264E29E7"/>
    <w:rsid w:val="26670FA0"/>
    <w:rsid w:val="26F74ED9"/>
    <w:rsid w:val="271E783C"/>
    <w:rsid w:val="272B10D0"/>
    <w:rsid w:val="27436660"/>
    <w:rsid w:val="277D5657"/>
    <w:rsid w:val="278D3C3B"/>
    <w:rsid w:val="278F4EC2"/>
    <w:rsid w:val="27CC0C59"/>
    <w:rsid w:val="27D05312"/>
    <w:rsid w:val="28125B4B"/>
    <w:rsid w:val="281C23F1"/>
    <w:rsid w:val="28233866"/>
    <w:rsid w:val="289A4AD6"/>
    <w:rsid w:val="28A72EE0"/>
    <w:rsid w:val="28BD5FE3"/>
    <w:rsid w:val="28CF1781"/>
    <w:rsid w:val="28E56061"/>
    <w:rsid w:val="28FD484F"/>
    <w:rsid w:val="29004E08"/>
    <w:rsid w:val="293C4333"/>
    <w:rsid w:val="2948144B"/>
    <w:rsid w:val="294B708D"/>
    <w:rsid w:val="295142D9"/>
    <w:rsid w:val="296960FC"/>
    <w:rsid w:val="2970320C"/>
    <w:rsid w:val="299824CF"/>
    <w:rsid w:val="29A34FDC"/>
    <w:rsid w:val="29B155F7"/>
    <w:rsid w:val="29BB161B"/>
    <w:rsid w:val="29D44125"/>
    <w:rsid w:val="2A232E3A"/>
    <w:rsid w:val="2AA81007"/>
    <w:rsid w:val="2AC022FA"/>
    <w:rsid w:val="2ACF5403"/>
    <w:rsid w:val="2AF6743C"/>
    <w:rsid w:val="2B036350"/>
    <w:rsid w:val="2B495741"/>
    <w:rsid w:val="2B604039"/>
    <w:rsid w:val="2BBC6951"/>
    <w:rsid w:val="2BC2085A"/>
    <w:rsid w:val="2BE07675"/>
    <w:rsid w:val="2BE07E0A"/>
    <w:rsid w:val="2BE46810"/>
    <w:rsid w:val="2BFC4E65"/>
    <w:rsid w:val="2C303E0C"/>
    <w:rsid w:val="2C4F7155"/>
    <w:rsid w:val="2C5D78B8"/>
    <w:rsid w:val="2C60052F"/>
    <w:rsid w:val="2C8429A2"/>
    <w:rsid w:val="2CAA553F"/>
    <w:rsid w:val="2CBD64F3"/>
    <w:rsid w:val="2CC51381"/>
    <w:rsid w:val="2CF313F8"/>
    <w:rsid w:val="2D06637C"/>
    <w:rsid w:val="2D0F4C79"/>
    <w:rsid w:val="2D7E65B1"/>
    <w:rsid w:val="2DAE32B4"/>
    <w:rsid w:val="2DB46A8B"/>
    <w:rsid w:val="2DBC0615"/>
    <w:rsid w:val="2DCA0E0A"/>
    <w:rsid w:val="2DD846C1"/>
    <w:rsid w:val="2E257BB1"/>
    <w:rsid w:val="2E2B1F4D"/>
    <w:rsid w:val="2E2B6FE6"/>
    <w:rsid w:val="2E3A0EE3"/>
    <w:rsid w:val="2E5B1E02"/>
    <w:rsid w:val="2E6B3977"/>
    <w:rsid w:val="2E6C4CE1"/>
    <w:rsid w:val="2E903E70"/>
    <w:rsid w:val="2ECB44D2"/>
    <w:rsid w:val="2ED67E68"/>
    <w:rsid w:val="2ED941DE"/>
    <w:rsid w:val="2EE25E79"/>
    <w:rsid w:val="2F2730EA"/>
    <w:rsid w:val="2F617A5C"/>
    <w:rsid w:val="2F957E97"/>
    <w:rsid w:val="2FBB5B5C"/>
    <w:rsid w:val="2FD82470"/>
    <w:rsid w:val="2FDA7818"/>
    <w:rsid w:val="2FE34DE7"/>
    <w:rsid w:val="30052AD8"/>
    <w:rsid w:val="30183C42"/>
    <w:rsid w:val="30186F51"/>
    <w:rsid w:val="303510F9"/>
    <w:rsid w:val="30427DD9"/>
    <w:rsid w:val="3073315D"/>
    <w:rsid w:val="30854716"/>
    <w:rsid w:val="3091013E"/>
    <w:rsid w:val="30DF0F77"/>
    <w:rsid w:val="30F42906"/>
    <w:rsid w:val="30F73365"/>
    <w:rsid w:val="311E1206"/>
    <w:rsid w:val="314A536E"/>
    <w:rsid w:val="31591D23"/>
    <w:rsid w:val="31806E71"/>
    <w:rsid w:val="319113B8"/>
    <w:rsid w:val="31940C65"/>
    <w:rsid w:val="31A54783"/>
    <w:rsid w:val="31A6079B"/>
    <w:rsid w:val="31A971CE"/>
    <w:rsid w:val="31B7469D"/>
    <w:rsid w:val="31C262B1"/>
    <w:rsid w:val="31CD1D9A"/>
    <w:rsid w:val="31F969DC"/>
    <w:rsid w:val="321C31CB"/>
    <w:rsid w:val="327D2227"/>
    <w:rsid w:val="328827F7"/>
    <w:rsid w:val="328A2477"/>
    <w:rsid w:val="32935F4F"/>
    <w:rsid w:val="32B77AC3"/>
    <w:rsid w:val="32B91510"/>
    <w:rsid w:val="330A6248"/>
    <w:rsid w:val="3328724B"/>
    <w:rsid w:val="33A50F3D"/>
    <w:rsid w:val="33A663C1"/>
    <w:rsid w:val="33B9096A"/>
    <w:rsid w:val="33C36BD5"/>
    <w:rsid w:val="33FF7545"/>
    <w:rsid w:val="3415153C"/>
    <w:rsid w:val="34691B83"/>
    <w:rsid w:val="346D3EA5"/>
    <w:rsid w:val="34804147"/>
    <w:rsid w:val="349110FF"/>
    <w:rsid w:val="34E54537"/>
    <w:rsid w:val="34F71290"/>
    <w:rsid w:val="34FE133B"/>
    <w:rsid w:val="3511441F"/>
    <w:rsid w:val="35120D53"/>
    <w:rsid w:val="35364D11"/>
    <w:rsid w:val="355E5BB2"/>
    <w:rsid w:val="35C032BE"/>
    <w:rsid w:val="35E27A3B"/>
    <w:rsid w:val="35E3146C"/>
    <w:rsid w:val="3618394C"/>
    <w:rsid w:val="368B5DCC"/>
    <w:rsid w:val="36C83AF0"/>
    <w:rsid w:val="36F445B4"/>
    <w:rsid w:val="36FD7D76"/>
    <w:rsid w:val="36FE0747"/>
    <w:rsid w:val="372F0F16"/>
    <w:rsid w:val="37314419"/>
    <w:rsid w:val="37850C06"/>
    <w:rsid w:val="37AE4631"/>
    <w:rsid w:val="37C13D08"/>
    <w:rsid w:val="37D529A9"/>
    <w:rsid w:val="37DE491F"/>
    <w:rsid w:val="380144E2"/>
    <w:rsid w:val="38255FAB"/>
    <w:rsid w:val="38332B14"/>
    <w:rsid w:val="38342084"/>
    <w:rsid w:val="38634ECF"/>
    <w:rsid w:val="38EC79CB"/>
    <w:rsid w:val="38F87AF1"/>
    <w:rsid w:val="392E0CA7"/>
    <w:rsid w:val="396665B7"/>
    <w:rsid w:val="39D46BEB"/>
    <w:rsid w:val="39D86403"/>
    <w:rsid w:val="3A156272"/>
    <w:rsid w:val="3A160959"/>
    <w:rsid w:val="3A2434F2"/>
    <w:rsid w:val="3A904C02"/>
    <w:rsid w:val="3AA9374B"/>
    <w:rsid w:val="3AAD2152"/>
    <w:rsid w:val="3AC32575"/>
    <w:rsid w:val="3AD16CC1"/>
    <w:rsid w:val="3AE3262C"/>
    <w:rsid w:val="3AFF19E2"/>
    <w:rsid w:val="3B0E05F5"/>
    <w:rsid w:val="3B14588A"/>
    <w:rsid w:val="3BA371E7"/>
    <w:rsid w:val="3BB17EDC"/>
    <w:rsid w:val="3BD02F1A"/>
    <w:rsid w:val="3C7625E8"/>
    <w:rsid w:val="3D147339"/>
    <w:rsid w:val="3D546BAD"/>
    <w:rsid w:val="3D91318F"/>
    <w:rsid w:val="3D916A12"/>
    <w:rsid w:val="3D976F23"/>
    <w:rsid w:val="3DBC1A54"/>
    <w:rsid w:val="3DCF64F7"/>
    <w:rsid w:val="3DD563DA"/>
    <w:rsid w:val="3DD90999"/>
    <w:rsid w:val="3DFD3B43"/>
    <w:rsid w:val="3E076650"/>
    <w:rsid w:val="3E324F16"/>
    <w:rsid w:val="3E54325F"/>
    <w:rsid w:val="3E5A4F08"/>
    <w:rsid w:val="3E735415"/>
    <w:rsid w:val="3E7463E1"/>
    <w:rsid w:val="3EB66521"/>
    <w:rsid w:val="3EC87A97"/>
    <w:rsid w:val="3F1424D0"/>
    <w:rsid w:val="3F1A5214"/>
    <w:rsid w:val="3F240CD8"/>
    <w:rsid w:val="3F2D3383"/>
    <w:rsid w:val="3F314E39"/>
    <w:rsid w:val="3F333BBF"/>
    <w:rsid w:val="3F3E4854"/>
    <w:rsid w:val="3F4226DA"/>
    <w:rsid w:val="3F6238CB"/>
    <w:rsid w:val="3F7A42F0"/>
    <w:rsid w:val="3F9226CA"/>
    <w:rsid w:val="3FB52E94"/>
    <w:rsid w:val="3FB8553A"/>
    <w:rsid w:val="3FED2FEE"/>
    <w:rsid w:val="403205BF"/>
    <w:rsid w:val="4043630C"/>
    <w:rsid w:val="4092191D"/>
    <w:rsid w:val="40980F08"/>
    <w:rsid w:val="40A26C7E"/>
    <w:rsid w:val="40C719D9"/>
    <w:rsid w:val="40C916D7"/>
    <w:rsid w:val="40E026BB"/>
    <w:rsid w:val="40E81C35"/>
    <w:rsid w:val="40E81F8C"/>
    <w:rsid w:val="40EA1C0C"/>
    <w:rsid w:val="410E79CD"/>
    <w:rsid w:val="415512BB"/>
    <w:rsid w:val="418138E8"/>
    <w:rsid w:val="4191369F"/>
    <w:rsid w:val="41AB05CC"/>
    <w:rsid w:val="41B07B19"/>
    <w:rsid w:val="41CB70C1"/>
    <w:rsid w:val="41D70D37"/>
    <w:rsid w:val="422A4671"/>
    <w:rsid w:val="4248678A"/>
    <w:rsid w:val="4250605B"/>
    <w:rsid w:val="42675C80"/>
    <w:rsid w:val="42C15095"/>
    <w:rsid w:val="42F75528"/>
    <w:rsid w:val="43043580"/>
    <w:rsid w:val="43AF11B2"/>
    <w:rsid w:val="43B533A4"/>
    <w:rsid w:val="43F5418D"/>
    <w:rsid w:val="44303D21"/>
    <w:rsid w:val="44314EEC"/>
    <w:rsid w:val="44543046"/>
    <w:rsid w:val="445B561F"/>
    <w:rsid w:val="446728F8"/>
    <w:rsid w:val="446E05D4"/>
    <w:rsid w:val="44B9194D"/>
    <w:rsid w:val="44D66CFF"/>
    <w:rsid w:val="44D860AF"/>
    <w:rsid w:val="44D97C83"/>
    <w:rsid w:val="44E8249C"/>
    <w:rsid w:val="44ED47DD"/>
    <w:rsid w:val="450155C4"/>
    <w:rsid w:val="454B0F43"/>
    <w:rsid w:val="456055DE"/>
    <w:rsid w:val="456B3BA0"/>
    <w:rsid w:val="45986DBD"/>
    <w:rsid w:val="459F3118"/>
    <w:rsid w:val="45B2054B"/>
    <w:rsid w:val="45B94F12"/>
    <w:rsid w:val="45BA32BD"/>
    <w:rsid w:val="460728F4"/>
    <w:rsid w:val="462C3A2D"/>
    <w:rsid w:val="463E39C9"/>
    <w:rsid w:val="465A459F"/>
    <w:rsid w:val="468B50CB"/>
    <w:rsid w:val="46945BD0"/>
    <w:rsid w:val="469B0500"/>
    <w:rsid w:val="469B67E8"/>
    <w:rsid w:val="46BE0D9D"/>
    <w:rsid w:val="46E025D7"/>
    <w:rsid w:val="46F43BD9"/>
    <w:rsid w:val="4705784A"/>
    <w:rsid w:val="47560017"/>
    <w:rsid w:val="475C411F"/>
    <w:rsid w:val="478E614F"/>
    <w:rsid w:val="4794337F"/>
    <w:rsid w:val="47B46FAD"/>
    <w:rsid w:val="47D27D90"/>
    <w:rsid w:val="48192B4E"/>
    <w:rsid w:val="484C32EB"/>
    <w:rsid w:val="48561248"/>
    <w:rsid w:val="486A6C4A"/>
    <w:rsid w:val="486E3928"/>
    <w:rsid w:val="4875266D"/>
    <w:rsid w:val="489973AA"/>
    <w:rsid w:val="489F7B31"/>
    <w:rsid w:val="48AF56CE"/>
    <w:rsid w:val="48EC67FE"/>
    <w:rsid w:val="491F5084"/>
    <w:rsid w:val="49503F5E"/>
    <w:rsid w:val="49A0215B"/>
    <w:rsid w:val="49A52FA0"/>
    <w:rsid w:val="49E41689"/>
    <w:rsid w:val="49E522C2"/>
    <w:rsid w:val="4A271DB9"/>
    <w:rsid w:val="4A4F7DB8"/>
    <w:rsid w:val="4A866A99"/>
    <w:rsid w:val="4A9E5028"/>
    <w:rsid w:val="4AE64878"/>
    <w:rsid w:val="4AE70CE0"/>
    <w:rsid w:val="4B29095D"/>
    <w:rsid w:val="4B2A3B1A"/>
    <w:rsid w:val="4B352AFA"/>
    <w:rsid w:val="4B477F0A"/>
    <w:rsid w:val="4B897AB1"/>
    <w:rsid w:val="4BC23FBE"/>
    <w:rsid w:val="4C774265"/>
    <w:rsid w:val="4C940CB6"/>
    <w:rsid w:val="4C9920CC"/>
    <w:rsid w:val="4CCB53AC"/>
    <w:rsid w:val="4CD20D18"/>
    <w:rsid w:val="4CE61B73"/>
    <w:rsid w:val="4CF40ECD"/>
    <w:rsid w:val="4D41354B"/>
    <w:rsid w:val="4D5756EE"/>
    <w:rsid w:val="4D7D33AF"/>
    <w:rsid w:val="4D991FBC"/>
    <w:rsid w:val="4DC61225"/>
    <w:rsid w:val="4DCF2DCC"/>
    <w:rsid w:val="4E1A56B0"/>
    <w:rsid w:val="4E9A2882"/>
    <w:rsid w:val="4EBA4C68"/>
    <w:rsid w:val="4ECF52DB"/>
    <w:rsid w:val="4ED626E7"/>
    <w:rsid w:val="4EF1548F"/>
    <w:rsid w:val="4EF87021"/>
    <w:rsid w:val="4F213A60"/>
    <w:rsid w:val="4F5015D8"/>
    <w:rsid w:val="4F593BBA"/>
    <w:rsid w:val="4F5F57C2"/>
    <w:rsid w:val="4F9B37D7"/>
    <w:rsid w:val="4FA1459F"/>
    <w:rsid w:val="4FD57804"/>
    <w:rsid w:val="4FF577EA"/>
    <w:rsid w:val="505547BF"/>
    <w:rsid w:val="50671B79"/>
    <w:rsid w:val="507A7515"/>
    <w:rsid w:val="508B3032"/>
    <w:rsid w:val="50A4615B"/>
    <w:rsid w:val="50D83161"/>
    <w:rsid w:val="50EF14F3"/>
    <w:rsid w:val="51015D9C"/>
    <w:rsid w:val="510F3EA5"/>
    <w:rsid w:val="510F580A"/>
    <w:rsid w:val="51632D16"/>
    <w:rsid w:val="517A052F"/>
    <w:rsid w:val="51AC0B8B"/>
    <w:rsid w:val="51AF7C00"/>
    <w:rsid w:val="51DB0518"/>
    <w:rsid w:val="51DD715C"/>
    <w:rsid w:val="51E51FEA"/>
    <w:rsid w:val="52050320"/>
    <w:rsid w:val="520B222A"/>
    <w:rsid w:val="521108B0"/>
    <w:rsid w:val="52315DF7"/>
    <w:rsid w:val="52447E05"/>
    <w:rsid w:val="528E6F80"/>
    <w:rsid w:val="52B471BF"/>
    <w:rsid w:val="52D576F4"/>
    <w:rsid w:val="52E15705"/>
    <w:rsid w:val="5331200C"/>
    <w:rsid w:val="534D255E"/>
    <w:rsid w:val="5382528E"/>
    <w:rsid w:val="538E4924"/>
    <w:rsid w:val="539677B2"/>
    <w:rsid w:val="53D36487"/>
    <w:rsid w:val="54267F9B"/>
    <w:rsid w:val="544F3743"/>
    <w:rsid w:val="546A300E"/>
    <w:rsid w:val="546D20D4"/>
    <w:rsid w:val="546F7495"/>
    <w:rsid w:val="54755894"/>
    <w:rsid w:val="54B415B8"/>
    <w:rsid w:val="54EF01C6"/>
    <w:rsid w:val="550128BF"/>
    <w:rsid w:val="55064DCB"/>
    <w:rsid w:val="551B75AE"/>
    <w:rsid w:val="552E65CF"/>
    <w:rsid w:val="553D0DE7"/>
    <w:rsid w:val="55496DF8"/>
    <w:rsid w:val="554D1A31"/>
    <w:rsid w:val="55581E8F"/>
    <w:rsid w:val="55585929"/>
    <w:rsid w:val="556F306D"/>
    <w:rsid w:val="55D1749B"/>
    <w:rsid w:val="55E90F00"/>
    <w:rsid w:val="55EF10B1"/>
    <w:rsid w:val="55F366E8"/>
    <w:rsid w:val="561A72A0"/>
    <w:rsid w:val="562F18FA"/>
    <w:rsid w:val="56491C2E"/>
    <w:rsid w:val="56865691"/>
    <w:rsid w:val="5699002A"/>
    <w:rsid w:val="56BB705A"/>
    <w:rsid w:val="56C9056E"/>
    <w:rsid w:val="56D65686"/>
    <w:rsid w:val="573151BB"/>
    <w:rsid w:val="57397928"/>
    <w:rsid w:val="573F6764"/>
    <w:rsid w:val="574D446E"/>
    <w:rsid w:val="574E4E0C"/>
    <w:rsid w:val="576C2DA1"/>
    <w:rsid w:val="57936D3D"/>
    <w:rsid w:val="57A005D2"/>
    <w:rsid w:val="57A01102"/>
    <w:rsid w:val="57A7341E"/>
    <w:rsid w:val="57B87C37"/>
    <w:rsid w:val="57B958F8"/>
    <w:rsid w:val="57E767C7"/>
    <w:rsid w:val="58083479"/>
    <w:rsid w:val="580F0885"/>
    <w:rsid w:val="581D7B9B"/>
    <w:rsid w:val="58276904"/>
    <w:rsid w:val="58297231"/>
    <w:rsid w:val="587F43BC"/>
    <w:rsid w:val="588C14D4"/>
    <w:rsid w:val="588C37F4"/>
    <w:rsid w:val="589E2103"/>
    <w:rsid w:val="58D56122"/>
    <w:rsid w:val="590A5F11"/>
    <w:rsid w:val="590D2CD3"/>
    <w:rsid w:val="591271AE"/>
    <w:rsid w:val="591B3402"/>
    <w:rsid w:val="591C553F"/>
    <w:rsid w:val="592A46F7"/>
    <w:rsid w:val="593F3A76"/>
    <w:rsid w:val="593F7B71"/>
    <w:rsid w:val="59723300"/>
    <w:rsid w:val="59A44450"/>
    <w:rsid w:val="59E47992"/>
    <w:rsid w:val="59E62C32"/>
    <w:rsid w:val="59F55223"/>
    <w:rsid w:val="59FB721F"/>
    <w:rsid w:val="5A1A1BDF"/>
    <w:rsid w:val="5A5835E0"/>
    <w:rsid w:val="5A5E7159"/>
    <w:rsid w:val="5A60284F"/>
    <w:rsid w:val="5A715E71"/>
    <w:rsid w:val="5A864146"/>
    <w:rsid w:val="5A870015"/>
    <w:rsid w:val="5A89466D"/>
    <w:rsid w:val="5A9F56BB"/>
    <w:rsid w:val="5AAD0254"/>
    <w:rsid w:val="5ABA3890"/>
    <w:rsid w:val="5ABF6007"/>
    <w:rsid w:val="5AD32AE5"/>
    <w:rsid w:val="5ADB4FD4"/>
    <w:rsid w:val="5B081868"/>
    <w:rsid w:val="5B0E5771"/>
    <w:rsid w:val="5B34012D"/>
    <w:rsid w:val="5B3823B7"/>
    <w:rsid w:val="5B875F4B"/>
    <w:rsid w:val="5B8930BB"/>
    <w:rsid w:val="5BEB1E5A"/>
    <w:rsid w:val="5BFA34D8"/>
    <w:rsid w:val="5C071088"/>
    <w:rsid w:val="5C2A46D5"/>
    <w:rsid w:val="5CDB1763"/>
    <w:rsid w:val="5CF70F81"/>
    <w:rsid w:val="5D6442F7"/>
    <w:rsid w:val="5DAF288C"/>
    <w:rsid w:val="5DD21CFB"/>
    <w:rsid w:val="5DDC5405"/>
    <w:rsid w:val="5DEE7381"/>
    <w:rsid w:val="5E110F03"/>
    <w:rsid w:val="5E133DBE"/>
    <w:rsid w:val="5EB166E1"/>
    <w:rsid w:val="5EC86D90"/>
    <w:rsid w:val="5ED2769F"/>
    <w:rsid w:val="5EFF7657"/>
    <w:rsid w:val="5FB27D90"/>
    <w:rsid w:val="605D1B59"/>
    <w:rsid w:val="605D6E26"/>
    <w:rsid w:val="60663C1E"/>
    <w:rsid w:val="60680A3A"/>
    <w:rsid w:val="606851B7"/>
    <w:rsid w:val="60B133EC"/>
    <w:rsid w:val="60F32B9D"/>
    <w:rsid w:val="61214A4E"/>
    <w:rsid w:val="612C3FFB"/>
    <w:rsid w:val="614772B3"/>
    <w:rsid w:val="616D2866"/>
    <w:rsid w:val="61731016"/>
    <w:rsid w:val="617556F4"/>
    <w:rsid w:val="618E4F99"/>
    <w:rsid w:val="619D3036"/>
    <w:rsid w:val="61E7472F"/>
    <w:rsid w:val="62141F5D"/>
    <w:rsid w:val="62444AC8"/>
    <w:rsid w:val="624A0D82"/>
    <w:rsid w:val="6251055B"/>
    <w:rsid w:val="62901A58"/>
    <w:rsid w:val="629D5157"/>
    <w:rsid w:val="62E522FA"/>
    <w:rsid w:val="62E81D53"/>
    <w:rsid w:val="62F03C7A"/>
    <w:rsid w:val="637B6D43"/>
    <w:rsid w:val="63883E5B"/>
    <w:rsid w:val="63F3374C"/>
    <w:rsid w:val="642375BF"/>
    <w:rsid w:val="643064EE"/>
    <w:rsid w:val="64362A9C"/>
    <w:rsid w:val="643B4B95"/>
    <w:rsid w:val="64672913"/>
    <w:rsid w:val="64B10128"/>
    <w:rsid w:val="64F21BFF"/>
    <w:rsid w:val="64F2562B"/>
    <w:rsid w:val="6509613F"/>
    <w:rsid w:val="65467BA5"/>
    <w:rsid w:val="65613847"/>
    <w:rsid w:val="657A6209"/>
    <w:rsid w:val="657C1D0C"/>
    <w:rsid w:val="657D5750"/>
    <w:rsid w:val="65F51E00"/>
    <w:rsid w:val="66032EEA"/>
    <w:rsid w:val="660C6028"/>
    <w:rsid w:val="66325FB7"/>
    <w:rsid w:val="66495291"/>
    <w:rsid w:val="66546E64"/>
    <w:rsid w:val="66BC5441"/>
    <w:rsid w:val="66C877B0"/>
    <w:rsid w:val="66CC2933"/>
    <w:rsid w:val="66DC2F20"/>
    <w:rsid w:val="670C119E"/>
    <w:rsid w:val="672D4F56"/>
    <w:rsid w:val="6737774C"/>
    <w:rsid w:val="67475AFF"/>
    <w:rsid w:val="6749577F"/>
    <w:rsid w:val="67567154"/>
    <w:rsid w:val="67703441"/>
    <w:rsid w:val="67903975"/>
    <w:rsid w:val="67AD0D27"/>
    <w:rsid w:val="67B912CF"/>
    <w:rsid w:val="67DC5FF3"/>
    <w:rsid w:val="67DF57D7"/>
    <w:rsid w:val="67FA33A5"/>
    <w:rsid w:val="67FB3E6F"/>
    <w:rsid w:val="68562439"/>
    <w:rsid w:val="68C1536C"/>
    <w:rsid w:val="68DB3389"/>
    <w:rsid w:val="68EC7133"/>
    <w:rsid w:val="68EE1008"/>
    <w:rsid w:val="69023BD7"/>
    <w:rsid w:val="690500E2"/>
    <w:rsid w:val="6905750F"/>
    <w:rsid w:val="690A31E2"/>
    <w:rsid w:val="690D4166"/>
    <w:rsid w:val="69260E86"/>
    <w:rsid w:val="69293A97"/>
    <w:rsid w:val="69320B23"/>
    <w:rsid w:val="694C325A"/>
    <w:rsid w:val="696C2DC9"/>
    <w:rsid w:val="69701C8D"/>
    <w:rsid w:val="69781846"/>
    <w:rsid w:val="69787099"/>
    <w:rsid w:val="697C5A9F"/>
    <w:rsid w:val="69904740"/>
    <w:rsid w:val="6995714E"/>
    <w:rsid w:val="69CC32A0"/>
    <w:rsid w:val="69D07728"/>
    <w:rsid w:val="69FA636D"/>
    <w:rsid w:val="6A0364E9"/>
    <w:rsid w:val="6A483EEE"/>
    <w:rsid w:val="6A586707"/>
    <w:rsid w:val="6A804048"/>
    <w:rsid w:val="6A9244F8"/>
    <w:rsid w:val="6A95076A"/>
    <w:rsid w:val="6A9A5F45"/>
    <w:rsid w:val="6AC33838"/>
    <w:rsid w:val="6ACE1A25"/>
    <w:rsid w:val="6AD053C7"/>
    <w:rsid w:val="6AD27780"/>
    <w:rsid w:val="6AE45923"/>
    <w:rsid w:val="6B2A44E1"/>
    <w:rsid w:val="6B3520F7"/>
    <w:rsid w:val="6B394853"/>
    <w:rsid w:val="6B5E5C35"/>
    <w:rsid w:val="6B652E42"/>
    <w:rsid w:val="6B973810"/>
    <w:rsid w:val="6B997554"/>
    <w:rsid w:val="6C01543E"/>
    <w:rsid w:val="6C332ECB"/>
    <w:rsid w:val="6C5E57D7"/>
    <w:rsid w:val="6C611FFF"/>
    <w:rsid w:val="6C621FDF"/>
    <w:rsid w:val="6C951535"/>
    <w:rsid w:val="6C9B57C9"/>
    <w:rsid w:val="6CBE1074"/>
    <w:rsid w:val="6CCC3C0D"/>
    <w:rsid w:val="6D0E1B03"/>
    <w:rsid w:val="6D2D3FD3"/>
    <w:rsid w:val="6D404E4E"/>
    <w:rsid w:val="6DBC0F97"/>
    <w:rsid w:val="6DC53E25"/>
    <w:rsid w:val="6DD650C7"/>
    <w:rsid w:val="6DEA65E3"/>
    <w:rsid w:val="6E0A729A"/>
    <w:rsid w:val="6E1D2E57"/>
    <w:rsid w:val="6E2A15CB"/>
    <w:rsid w:val="6E4224F5"/>
    <w:rsid w:val="6E471F03"/>
    <w:rsid w:val="6E4C70AC"/>
    <w:rsid w:val="6E5F07A0"/>
    <w:rsid w:val="6E775E47"/>
    <w:rsid w:val="6E7A264F"/>
    <w:rsid w:val="6E997680"/>
    <w:rsid w:val="6EB84DB0"/>
    <w:rsid w:val="6F2262E0"/>
    <w:rsid w:val="6F2E33F7"/>
    <w:rsid w:val="6F6A57DA"/>
    <w:rsid w:val="6F780E17"/>
    <w:rsid w:val="6F902197"/>
    <w:rsid w:val="6FA974BD"/>
    <w:rsid w:val="6FC97CAC"/>
    <w:rsid w:val="6FE42906"/>
    <w:rsid w:val="6FE516F2"/>
    <w:rsid w:val="6FFB3D24"/>
    <w:rsid w:val="702A072F"/>
    <w:rsid w:val="70590699"/>
    <w:rsid w:val="7081238D"/>
    <w:rsid w:val="70E32C6A"/>
    <w:rsid w:val="71013759"/>
    <w:rsid w:val="710E2306"/>
    <w:rsid w:val="71573D01"/>
    <w:rsid w:val="71C121C5"/>
    <w:rsid w:val="71D04DF5"/>
    <w:rsid w:val="71E857EE"/>
    <w:rsid w:val="72357E6C"/>
    <w:rsid w:val="72492390"/>
    <w:rsid w:val="72594BA8"/>
    <w:rsid w:val="72B73758"/>
    <w:rsid w:val="72C259CE"/>
    <w:rsid w:val="72DC2282"/>
    <w:rsid w:val="72E2512F"/>
    <w:rsid w:val="73035041"/>
    <w:rsid w:val="732F30FC"/>
    <w:rsid w:val="73381BB9"/>
    <w:rsid w:val="7375407B"/>
    <w:rsid w:val="738C5E9F"/>
    <w:rsid w:val="739D713B"/>
    <w:rsid w:val="73BC6154"/>
    <w:rsid w:val="73C239DA"/>
    <w:rsid w:val="73DE0228"/>
    <w:rsid w:val="73E44139"/>
    <w:rsid w:val="73E82D35"/>
    <w:rsid w:val="745323E5"/>
    <w:rsid w:val="74555177"/>
    <w:rsid w:val="745D2CF4"/>
    <w:rsid w:val="749530D7"/>
    <w:rsid w:val="74B10200"/>
    <w:rsid w:val="74B54A08"/>
    <w:rsid w:val="74C12A19"/>
    <w:rsid w:val="74E85FCA"/>
    <w:rsid w:val="753A6E5F"/>
    <w:rsid w:val="757F40D0"/>
    <w:rsid w:val="75BD7438"/>
    <w:rsid w:val="75C30C97"/>
    <w:rsid w:val="75EC246C"/>
    <w:rsid w:val="75EC39A8"/>
    <w:rsid w:val="766C48BD"/>
    <w:rsid w:val="76827F50"/>
    <w:rsid w:val="76B8092A"/>
    <w:rsid w:val="76BF24DE"/>
    <w:rsid w:val="76F42F5F"/>
    <w:rsid w:val="770551D1"/>
    <w:rsid w:val="7717507C"/>
    <w:rsid w:val="778B780C"/>
    <w:rsid w:val="77CE5F1F"/>
    <w:rsid w:val="780B2500"/>
    <w:rsid w:val="78137E89"/>
    <w:rsid w:val="783B0AD1"/>
    <w:rsid w:val="78404FF8"/>
    <w:rsid w:val="78574AA1"/>
    <w:rsid w:val="78583F1A"/>
    <w:rsid w:val="787D153B"/>
    <w:rsid w:val="79595C57"/>
    <w:rsid w:val="79750091"/>
    <w:rsid w:val="79C41846"/>
    <w:rsid w:val="79DA4922"/>
    <w:rsid w:val="79E17BAC"/>
    <w:rsid w:val="79F80A27"/>
    <w:rsid w:val="7ACF5207"/>
    <w:rsid w:val="7AD013C3"/>
    <w:rsid w:val="7ADB489D"/>
    <w:rsid w:val="7AE14DBA"/>
    <w:rsid w:val="7B132AA9"/>
    <w:rsid w:val="7B3E6B40"/>
    <w:rsid w:val="7B517D5F"/>
    <w:rsid w:val="7B6E5110"/>
    <w:rsid w:val="7B743797"/>
    <w:rsid w:val="7B8B5655"/>
    <w:rsid w:val="7B8C0E3D"/>
    <w:rsid w:val="7BAA56AB"/>
    <w:rsid w:val="7BAC3F32"/>
    <w:rsid w:val="7BDE1377"/>
    <w:rsid w:val="7BE17090"/>
    <w:rsid w:val="7BF75F6E"/>
    <w:rsid w:val="7BFC4119"/>
    <w:rsid w:val="7C003345"/>
    <w:rsid w:val="7C21416F"/>
    <w:rsid w:val="7C2757B1"/>
    <w:rsid w:val="7C6D7232"/>
    <w:rsid w:val="7C903F5A"/>
    <w:rsid w:val="7C9603F6"/>
    <w:rsid w:val="7CAA7097"/>
    <w:rsid w:val="7CAD001B"/>
    <w:rsid w:val="7CB3029E"/>
    <w:rsid w:val="7CF77196"/>
    <w:rsid w:val="7D1876CA"/>
    <w:rsid w:val="7D1B064F"/>
    <w:rsid w:val="7D235090"/>
    <w:rsid w:val="7D3140B5"/>
    <w:rsid w:val="7D3378F9"/>
    <w:rsid w:val="7D383E9A"/>
    <w:rsid w:val="7D5561AC"/>
    <w:rsid w:val="7D85227D"/>
    <w:rsid w:val="7D957455"/>
    <w:rsid w:val="7DCD2671"/>
    <w:rsid w:val="7DE73A97"/>
    <w:rsid w:val="7E3C6318"/>
    <w:rsid w:val="7E412630"/>
    <w:rsid w:val="7E4606E5"/>
    <w:rsid w:val="7E4E3EC4"/>
    <w:rsid w:val="7E893275"/>
    <w:rsid w:val="7EB86563"/>
    <w:rsid w:val="7EBF4330"/>
    <w:rsid w:val="7EC604CA"/>
    <w:rsid w:val="7ECD056A"/>
    <w:rsid w:val="7EE85F8F"/>
    <w:rsid w:val="7F167190"/>
    <w:rsid w:val="7F843F41"/>
    <w:rsid w:val="7FAB3418"/>
    <w:rsid w:val="7FAD5105"/>
    <w:rsid w:val="7FB67F64"/>
    <w:rsid w:val="7FF96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uiPriority="0" w:name="List 2"/>
    <w:lsdException w:uiPriority="0" w:name="List 3"/>
    <w:lsdException w:uiPriority="0" w:name="List 4"/>
    <w:lsdException w:uiPriority="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99"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lang w:val="en-US" w:eastAsia="zh-CN" w:bidi="ar-SA"/>
    </w:rPr>
  </w:style>
  <w:style w:type="paragraph" w:styleId="3">
    <w:name w:val="heading 1"/>
    <w:basedOn w:val="1"/>
    <w:next w:val="1"/>
    <w:link w:val="61"/>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2"/>
    <w:basedOn w:val="1"/>
    <w:next w:val="1"/>
    <w:link w:val="131"/>
    <w:qFormat/>
    <w:uiPriority w:val="0"/>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link w:val="69"/>
    <w:qFormat/>
    <w:uiPriority w:val="0"/>
    <w:pPr>
      <w:keepNext/>
      <w:keepLines/>
      <w:numPr>
        <w:ilvl w:val="2"/>
        <w:numId w:val="1"/>
      </w:numPr>
      <w:spacing w:before="260" w:after="260" w:line="416" w:lineRule="atLeast"/>
      <w:outlineLvl w:val="2"/>
    </w:pPr>
    <w:rPr>
      <w:b/>
      <w:bCs/>
      <w:sz w:val="32"/>
      <w:szCs w:val="32"/>
    </w:rPr>
  </w:style>
  <w:style w:type="paragraph" w:styleId="6">
    <w:name w:val="heading 4"/>
    <w:basedOn w:val="1"/>
    <w:next w:val="1"/>
    <w:link w:val="66"/>
    <w:qFormat/>
    <w:uiPriority w:val="0"/>
    <w:pPr>
      <w:keepNext/>
      <w:keepLines/>
      <w:numPr>
        <w:ilvl w:val="3"/>
        <w:numId w:val="1"/>
      </w:numPr>
      <w:spacing w:before="280" w:after="290" w:line="376" w:lineRule="atLeast"/>
      <w:outlineLvl w:val="3"/>
    </w:pPr>
    <w:rPr>
      <w:rFonts w:ascii="Arial" w:hAnsi="Arial" w:eastAsia="黑体"/>
      <w:b/>
      <w:bCs/>
      <w:sz w:val="28"/>
      <w:szCs w:val="28"/>
    </w:rPr>
  </w:style>
  <w:style w:type="paragraph" w:styleId="7">
    <w:name w:val="heading 5"/>
    <w:basedOn w:val="1"/>
    <w:next w:val="1"/>
    <w:link w:val="78"/>
    <w:qFormat/>
    <w:uiPriority w:val="0"/>
    <w:pPr>
      <w:keepNext/>
      <w:keepLines/>
      <w:numPr>
        <w:ilvl w:val="4"/>
        <w:numId w:val="1"/>
      </w:numPr>
      <w:spacing w:before="280" w:after="290" w:line="376" w:lineRule="atLeast"/>
      <w:outlineLvl w:val="4"/>
    </w:pPr>
    <w:rPr>
      <w:b/>
      <w:bCs/>
      <w:sz w:val="28"/>
      <w:szCs w:val="28"/>
    </w:rPr>
  </w:style>
  <w:style w:type="paragraph" w:styleId="8">
    <w:name w:val="heading 6"/>
    <w:basedOn w:val="1"/>
    <w:next w:val="1"/>
    <w:link w:val="128"/>
    <w:qFormat/>
    <w:uiPriority w:val="0"/>
    <w:pPr>
      <w:keepNext/>
      <w:keepLines/>
      <w:numPr>
        <w:ilvl w:val="5"/>
        <w:numId w:val="1"/>
      </w:numPr>
      <w:spacing w:before="240" w:after="64" w:line="320" w:lineRule="atLeast"/>
      <w:outlineLvl w:val="5"/>
    </w:pPr>
    <w:rPr>
      <w:rFonts w:ascii="Arial" w:hAnsi="Arial" w:eastAsia="黑体"/>
      <w:b/>
      <w:bCs/>
      <w:szCs w:val="24"/>
    </w:rPr>
  </w:style>
  <w:style w:type="paragraph" w:styleId="9">
    <w:name w:val="heading 7"/>
    <w:basedOn w:val="1"/>
    <w:next w:val="1"/>
    <w:link w:val="132"/>
    <w:qFormat/>
    <w:uiPriority w:val="0"/>
    <w:pPr>
      <w:keepNext/>
      <w:keepLines/>
      <w:numPr>
        <w:ilvl w:val="6"/>
        <w:numId w:val="1"/>
      </w:numPr>
      <w:spacing w:before="240" w:after="64" w:line="320" w:lineRule="atLeast"/>
      <w:outlineLvl w:val="6"/>
    </w:pPr>
    <w:rPr>
      <w:b/>
      <w:bCs/>
      <w:szCs w:val="24"/>
    </w:rPr>
  </w:style>
  <w:style w:type="paragraph" w:styleId="10">
    <w:name w:val="heading 8"/>
    <w:basedOn w:val="1"/>
    <w:next w:val="1"/>
    <w:link w:val="122"/>
    <w:qFormat/>
    <w:uiPriority w:val="0"/>
    <w:pPr>
      <w:keepNext/>
      <w:keepLines/>
      <w:numPr>
        <w:ilvl w:val="7"/>
        <w:numId w:val="1"/>
      </w:numPr>
      <w:spacing w:before="240" w:after="64" w:line="320" w:lineRule="atLeast"/>
      <w:outlineLvl w:val="7"/>
    </w:pPr>
    <w:rPr>
      <w:rFonts w:ascii="Arial" w:hAnsi="Arial" w:eastAsia="黑体"/>
      <w:szCs w:val="24"/>
    </w:rPr>
  </w:style>
  <w:style w:type="paragraph" w:styleId="11">
    <w:name w:val="heading 9"/>
    <w:basedOn w:val="1"/>
    <w:next w:val="1"/>
    <w:link w:val="96"/>
    <w:qFormat/>
    <w:uiPriority w:val="0"/>
    <w:pPr>
      <w:keepNext/>
      <w:keepLines/>
      <w:numPr>
        <w:ilvl w:val="8"/>
        <w:numId w:val="1"/>
      </w:numPr>
      <w:spacing w:before="240" w:after="64" w:line="320" w:lineRule="atLeast"/>
      <w:outlineLvl w:val="8"/>
    </w:pPr>
    <w:rPr>
      <w:rFonts w:ascii="Arial" w:hAnsi="Arial" w:eastAsia="黑体"/>
      <w:sz w:val="21"/>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styleId="12">
    <w:name w:val="toc 7"/>
    <w:basedOn w:val="1"/>
    <w:next w:val="1"/>
    <w:qFormat/>
    <w:uiPriority w:val="0"/>
    <w:pPr>
      <w:spacing w:line="312" w:lineRule="atLeast"/>
      <w:ind w:left="2520"/>
      <w:jc w:val="both"/>
    </w:pPr>
    <w:rPr>
      <w:rFonts w:eastAsia="仿宋"/>
      <w:sz w:val="32"/>
    </w:rPr>
  </w:style>
  <w:style w:type="paragraph" w:styleId="13">
    <w:name w:val="List Bullet 4"/>
    <w:basedOn w:val="1"/>
    <w:qFormat/>
    <w:uiPriority w:val="0"/>
    <w:pPr>
      <w:numPr>
        <w:ilvl w:val="0"/>
        <w:numId w:val="2"/>
      </w:numPr>
      <w:tabs>
        <w:tab w:val="left" w:pos="1620"/>
        <w:tab w:val="clear" w:pos="720"/>
      </w:tabs>
      <w:spacing w:line="312" w:lineRule="atLeast"/>
      <w:jc w:val="both"/>
    </w:pPr>
    <w:rPr>
      <w:rFonts w:eastAsia="仿宋"/>
      <w:sz w:val="32"/>
    </w:rPr>
  </w:style>
  <w:style w:type="paragraph" w:styleId="14">
    <w:name w:val="List Number"/>
    <w:basedOn w:val="1"/>
    <w:qFormat/>
    <w:uiPriority w:val="0"/>
    <w:pPr>
      <w:tabs>
        <w:tab w:val="left" w:pos="360"/>
      </w:tabs>
      <w:spacing w:line="312" w:lineRule="atLeast"/>
      <w:ind w:left="-288" w:firstLine="288"/>
      <w:jc w:val="both"/>
    </w:pPr>
    <w:rPr>
      <w:rFonts w:eastAsia="仿宋"/>
      <w:sz w:val="32"/>
    </w:rPr>
  </w:style>
  <w:style w:type="paragraph" w:styleId="15">
    <w:name w:val="Normal Indent"/>
    <w:basedOn w:val="1"/>
    <w:next w:val="1"/>
    <w:qFormat/>
    <w:uiPriority w:val="0"/>
    <w:pPr>
      <w:ind w:firstLine="420" w:firstLineChars="200"/>
    </w:pPr>
  </w:style>
  <w:style w:type="paragraph" w:styleId="16">
    <w:name w:val="caption"/>
    <w:basedOn w:val="1"/>
    <w:next w:val="1"/>
    <w:qFormat/>
    <w:uiPriority w:val="0"/>
    <w:pPr>
      <w:spacing w:before="152" w:after="160" w:line="312" w:lineRule="atLeast"/>
      <w:jc w:val="both"/>
    </w:pPr>
    <w:rPr>
      <w:rFonts w:ascii="Arial" w:hAnsi="Arial" w:eastAsia="黑体" w:cs="Arial"/>
      <w:sz w:val="20"/>
    </w:rPr>
  </w:style>
  <w:style w:type="paragraph" w:styleId="17">
    <w:name w:val="List Bullet"/>
    <w:basedOn w:val="1"/>
    <w:qFormat/>
    <w:uiPriority w:val="0"/>
    <w:pPr>
      <w:numPr>
        <w:ilvl w:val="0"/>
        <w:numId w:val="3"/>
      </w:numPr>
      <w:tabs>
        <w:tab w:val="left" w:pos="360"/>
        <w:tab w:val="clear" w:pos="720"/>
      </w:tabs>
      <w:spacing w:line="312" w:lineRule="atLeast"/>
      <w:jc w:val="both"/>
    </w:pPr>
    <w:rPr>
      <w:rFonts w:eastAsia="仿宋"/>
      <w:sz w:val="32"/>
    </w:rPr>
  </w:style>
  <w:style w:type="paragraph" w:styleId="18">
    <w:name w:val="Document Map"/>
    <w:basedOn w:val="1"/>
    <w:semiHidden/>
    <w:qFormat/>
    <w:uiPriority w:val="0"/>
    <w:pPr>
      <w:shd w:val="clear" w:color="auto" w:fill="000080"/>
    </w:pPr>
  </w:style>
  <w:style w:type="paragraph" w:styleId="19">
    <w:name w:val="annotation text"/>
    <w:basedOn w:val="1"/>
    <w:link w:val="105"/>
    <w:qFormat/>
    <w:uiPriority w:val="0"/>
    <w:pPr>
      <w:spacing w:line="312" w:lineRule="atLeast"/>
    </w:pPr>
    <w:rPr>
      <w:sz w:val="20"/>
    </w:rPr>
  </w:style>
  <w:style w:type="paragraph" w:styleId="20">
    <w:name w:val="Body Text 3"/>
    <w:basedOn w:val="1"/>
    <w:qFormat/>
    <w:uiPriority w:val="0"/>
    <w:pPr>
      <w:adjustRightInd/>
      <w:spacing w:after="120" w:line="240" w:lineRule="auto"/>
      <w:jc w:val="both"/>
      <w:textAlignment w:val="auto"/>
    </w:pPr>
    <w:rPr>
      <w:kern w:val="2"/>
      <w:sz w:val="16"/>
      <w:szCs w:val="16"/>
    </w:rPr>
  </w:style>
  <w:style w:type="paragraph" w:styleId="21">
    <w:name w:val="List Bullet 3"/>
    <w:basedOn w:val="1"/>
    <w:qFormat/>
    <w:uiPriority w:val="0"/>
    <w:pPr>
      <w:numPr>
        <w:ilvl w:val="0"/>
        <w:numId w:val="4"/>
      </w:numPr>
      <w:tabs>
        <w:tab w:val="left" w:pos="1200"/>
        <w:tab w:val="clear" w:pos="720"/>
      </w:tabs>
      <w:spacing w:line="312" w:lineRule="atLeast"/>
      <w:jc w:val="both"/>
    </w:pPr>
    <w:rPr>
      <w:rFonts w:eastAsia="仿宋"/>
      <w:sz w:val="32"/>
    </w:rPr>
  </w:style>
  <w:style w:type="paragraph" w:styleId="22">
    <w:name w:val="Body Text"/>
    <w:basedOn w:val="1"/>
    <w:link w:val="73"/>
    <w:qFormat/>
    <w:uiPriority w:val="0"/>
    <w:pPr>
      <w:adjustRightInd/>
      <w:spacing w:line="240" w:lineRule="auto"/>
      <w:jc w:val="both"/>
      <w:textAlignment w:val="auto"/>
    </w:pPr>
    <w:rPr>
      <w:kern w:val="2"/>
      <w:sz w:val="28"/>
    </w:rPr>
  </w:style>
  <w:style w:type="paragraph" w:styleId="23">
    <w:name w:val="Body Text Indent"/>
    <w:basedOn w:val="1"/>
    <w:next w:val="1"/>
    <w:link w:val="79"/>
    <w:qFormat/>
    <w:uiPriority w:val="0"/>
    <w:pPr>
      <w:spacing w:line="240" w:lineRule="auto"/>
      <w:ind w:left="1104" w:leftChars="460"/>
    </w:pPr>
    <w:rPr>
      <w:rFonts w:ascii="宋体" w:hAnsi="宋体"/>
      <w:szCs w:val="21"/>
    </w:rPr>
  </w:style>
  <w:style w:type="paragraph" w:styleId="24">
    <w:name w:val="List Bullet 2"/>
    <w:basedOn w:val="1"/>
    <w:qFormat/>
    <w:uiPriority w:val="0"/>
    <w:pPr>
      <w:numPr>
        <w:ilvl w:val="0"/>
        <w:numId w:val="5"/>
      </w:numPr>
      <w:tabs>
        <w:tab w:val="left" w:pos="780"/>
        <w:tab w:val="clear" w:pos="720"/>
      </w:tabs>
      <w:spacing w:line="312" w:lineRule="atLeast"/>
      <w:jc w:val="both"/>
    </w:pPr>
    <w:rPr>
      <w:rFonts w:eastAsia="仿宋"/>
      <w:sz w:val="32"/>
    </w:rPr>
  </w:style>
  <w:style w:type="paragraph" w:styleId="25">
    <w:name w:val="toc 5"/>
    <w:basedOn w:val="1"/>
    <w:next w:val="1"/>
    <w:qFormat/>
    <w:uiPriority w:val="0"/>
    <w:pPr>
      <w:spacing w:line="312" w:lineRule="atLeast"/>
      <w:ind w:left="1680"/>
      <w:jc w:val="both"/>
    </w:pPr>
    <w:rPr>
      <w:rFonts w:eastAsia="仿宋"/>
      <w:sz w:val="32"/>
    </w:rPr>
  </w:style>
  <w:style w:type="paragraph" w:styleId="26">
    <w:name w:val="toc 3"/>
    <w:basedOn w:val="1"/>
    <w:next w:val="1"/>
    <w:qFormat/>
    <w:uiPriority w:val="0"/>
    <w:pPr>
      <w:spacing w:line="312" w:lineRule="atLeast"/>
      <w:ind w:left="840"/>
      <w:jc w:val="both"/>
    </w:pPr>
    <w:rPr>
      <w:rFonts w:eastAsia="仿宋"/>
      <w:sz w:val="32"/>
    </w:rPr>
  </w:style>
  <w:style w:type="paragraph" w:styleId="27">
    <w:name w:val="Plain Text"/>
    <w:basedOn w:val="1"/>
    <w:link w:val="88"/>
    <w:qFormat/>
    <w:uiPriority w:val="0"/>
    <w:pPr>
      <w:adjustRightInd/>
      <w:spacing w:line="240" w:lineRule="auto"/>
      <w:jc w:val="both"/>
      <w:textAlignment w:val="auto"/>
    </w:pPr>
    <w:rPr>
      <w:rFonts w:ascii="宋体" w:hAnsi="Courier New"/>
      <w:kern w:val="2"/>
      <w:sz w:val="21"/>
      <w:szCs w:val="21"/>
    </w:rPr>
  </w:style>
  <w:style w:type="paragraph" w:styleId="28">
    <w:name w:val="List Bullet 5"/>
    <w:basedOn w:val="1"/>
    <w:qFormat/>
    <w:uiPriority w:val="0"/>
    <w:pPr>
      <w:numPr>
        <w:ilvl w:val="0"/>
        <w:numId w:val="6"/>
      </w:numPr>
      <w:tabs>
        <w:tab w:val="left" w:pos="2040"/>
        <w:tab w:val="clear" w:pos="720"/>
      </w:tabs>
      <w:spacing w:line="312" w:lineRule="atLeast"/>
      <w:jc w:val="both"/>
    </w:pPr>
    <w:rPr>
      <w:rFonts w:eastAsia="仿宋"/>
      <w:sz w:val="32"/>
    </w:rPr>
  </w:style>
  <w:style w:type="paragraph" w:styleId="29">
    <w:name w:val="toc 8"/>
    <w:basedOn w:val="1"/>
    <w:next w:val="1"/>
    <w:qFormat/>
    <w:uiPriority w:val="0"/>
    <w:pPr>
      <w:spacing w:line="312" w:lineRule="atLeast"/>
      <w:ind w:left="2940"/>
      <w:jc w:val="both"/>
    </w:pPr>
    <w:rPr>
      <w:rFonts w:eastAsia="仿宋"/>
      <w:sz w:val="32"/>
    </w:rPr>
  </w:style>
  <w:style w:type="paragraph" w:styleId="30">
    <w:name w:val="Date"/>
    <w:basedOn w:val="1"/>
    <w:next w:val="1"/>
    <w:qFormat/>
    <w:uiPriority w:val="0"/>
  </w:style>
  <w:style w:type="paragraph" w:styleId="31">
    <w:name w:val="Body Text Indent 2"/>
    <w:basedOn w:val="1"/>
    <w:qFormat/>
    <w:uiPriority w:val="0"/>
    <w:pPr>
      <w:spacing w:line="240" w:lineRule="auto"/>
      <w:ind w:firstLine="586" w:firstLineChars="244"/>
    </w:pPr>
    <w:rPr>
      <w:rFonts w:ascii="宋体" w:hAnsi="宋体"/>
      <w:szCs w:val="21"/>
    </w:rPr>
  </w:style>
  <w:style w:type="paragraph" w:styleId="32">
    <w:name w:val="endnote text"/>
    <w:basedOn w:val="1"/>
    <w:link w:val="123"/>
    <w:qFormat/>
    <w:uiPriority w:val="0"/>
    <w:pPr>
      <w:snapToGrid w:val="0"/>
      <w:spacing w:line="312" w:lineRule="atLeast"/>
    </w:pPr>
    <w:rPr>
      <w:sz w:val="20"/>
    </w:rPr>
  </w:style>
  <w:style w:type="paragraph" w:styleId="33">
    <w:name w:val="Balloon Text"/>
    <w:basedOn w:val="1"/>
    <w:link w:val="68"/>
    <w:semiHidden/>
    <w:qFormat/>
    <w:uiPriority w:val="0"/>
    <w:rPr>
      <w:sz w:val="18"/>
      <w:szCs w:val="18"/>
    </w:rPr>
  </w:style>
  <w:style w:type="paragraph" w:styleId="34">
    <w:name w:val="footer"/>
    <w:basedOn w:val="1"/>
    <w:link w:val="109"/>
    <w:qFormat/>
    <w:uiPriority w:val="0"/>
    <w:pPr>
      <w:tabs>
        <w:tab w:val="center" w:pos="4153"/>
        <w:tab w:val="right" w:pos="8306"/>
      </w:tabs>
      <w:spacing w:line="240" w:lineRule="atLeast"/>
    </w:pPr>
    <w:rPr>
      <w:sz w:val="18"/>
    </w:rPr>
  </w:style>
  <w:style w:type="paragraph" w:styleId="35">
    <w:name w:val="header"/>
    <w:basedOn w:val="1"/>
    <w:link w:val="80"/>
    <w:qFormat/>
    <w:uiPriority w:val="0"/>
    <w:pPr>
      <w:pBdr>
        <w:bottom w:val="single" w:color="auto" w:sz="6" w:space="1"/>
      </w:pBdr>
      <w:tabs>
        <w:tab w:val="center" w:pos="4153"/>
        <w:tab w:val="right" w:pos="8306"/>
      </w:tabs>
      <w:spacing w:line="240" w:lineRule="atLeast"/>
      <w:jc w:val="center"/>
    </w:pPr>
    <w:rPr>
      <w:sz w:val="18"/>
    </w:rPr>
  </w:style>
  <w:style w:type="paragraph" w:styleId="36">
    <w:name w:val="toc 1"/>
    <w:basedOn w:val="1"/>
    <w:next w:val="1"/>
    <w:semiHidden/>
    <w:qFormat/>
    <w:uiPriority w:val="0"/>
    <w:pPr>
      <w:spacing w:line="420" w:lineRule="exact"/>
      <w:jc w:val="both"/>
    </w:pPr>
    <w:rPr>
      <w:rFonts w:ascii="宋体" w:hAnsi="宋体"/>
    </w:rPr>
  </w:style>
  <w:style w:type="paragraph" w:styleId="37">
    <w:name w:val="toc 4"/>
    <w:basedOn w:val="1"/>
    <w:next w:val="1"/>
    <w:qFormat/>
    <w:uiPriority w:val="0"/>
    <w:pPr>
      <w:spacing w:line="312" w:lineRule="atLeast"/>
      <w:ind w:left="1260"/>
      <w:jc w:val="both"/>
    </w:pPr>
    <w:rPr>
      <w:rFonts w:eastAsia="仿宋"/>
      <w:sz w:val="32"/>
    </w:rPr>
  </w:style>
  <w:style w:type="paragraph" w:styleId="38">
    <w:name w:val="Subtitle"/>
    <w:basedOn w:val="1"/>
    <w:next w:val="1"/>
    <w:link w:val="58"/>
    <w:qFormat/>
    <w:uiPriority w:val="0"/>
    <w:pPr>
      <w:spacing w:before="240" w:after="60" w:line="312" w:lineRule="atLeast"/>
      <w:jc w:val="center"/>
      <w:outlineLvl w:val="1"/>
    </w:pPr>
    <w:rPr>
      <w:rFonts w:ascii="Arial" w:hAnsi="Arial"/>
      <w:b/>
      <w:bCs/>
      <w:kern w:val="28"/>
      <w:sz w:val="32"/>
      <w:szCs w:val="32"/>
    </w:rPr>
  </w:style>
  <w:style w:type="paragraph" w:styleId="39">
    <w:name w:val="footnote text"/>
    <w:basedOn w:val="1"/>
    <w:link w:val="91"/>
    <w:qFormat/>
    <w:uiPriority w:val="0"/>
    <w:pPr>
      <w:snapToGrid w:val="0"/>
      <w:spacing w:line="312" w:lineRule="atLeast"/>
    </w:pPr>
    <w:rPr>
      <w:sz w:val="18"/>
      <w:szCs w:val="18"/>
    </w:rPr>
  </w:style>
  <w:style w:type="paragraph" w:styleId="40">
    <w:name w:val="toc 6"/>
    <w:basedOn w:val="1"/>
    <w:next w:val="1"/>
    <w:qFormat/>
    <w:uiPriority w:val="0"/>
    <w:pPr>
      <w:spacing w:line="312" w:lineRule="atLeast"/>
      <w:ind w:left="2100"/>
      <w:jc w:val="both"/>
    </w:pPr>
    <w:rPr>
      <w:rFonts w:eastAsia="仿宋"/>
      <w:sz w:val="32"/>
    </w:rPr>
  </w:style>
  <w:style w:type="paragraph" w:styleId="41">
    <w:name w:val="Body Text Indent 3"/>
    <w:basedOn w:val="1"/>
    <w:qFormat/>
    <w:uiPriority w:val="0"/>
    <w:pPr>
      <w:ind w:firstLine="570"/>
    </w:pPr>
    <w:rPr>
      <w:sz w:val="28"/>
    </w:rPr>
  </w:style>
  <w:style w:type="paragraph" w:styleId="42">
    <w:name w:val="toc 2"/>
    <w:basedOn w:val="1"/>
    <w:next w:val="1"/>
    <w:semiHidden/>
    <w:qFormat/>
    <w:uiPriority w:val="0"/>
    <w:pPr>
      <w:tabs>
        <w:tab w:val="right" w:leader="dot" w:pos="8890"/>
      </w:tabs>
      <w:ind w:left="960" w:leftChars="200" w:hanging="480"/>
    </w:pPr>
  </w:style>
  <w:style w:type="paragraph" w:styleId="43">
    <w:name w:val="toc 9"/>
    <w:basedOn w:val="1"/>
    <w:next w:val="1"/>
    <w:qFormat/>
    <w:uiPriority w:val="0"/>
    <w:pPr>
      <w:spacing w:line="312" w:lineRule="atLeast"/>
      <w:ind w:left="3360"/>
      <w:jc w:val="both"/>
    </w:pPr>
    <w:rPr>
      <w:rFonts w:eastAsia="仿宋"/>
      <w:sz w:val="32"/>
    </w:rPr>
  </w:style>
  <w:style w:type="paragraph" w:styleId="4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Cs w:val="24"/>
    </w:rPr>
  </w:style>
  <w:style w:type="paragraph" w:styleId="45">
    <w:name w:val="Normal (Web)"/>
    <w:basedOn w:val="1"/>
    <w:qFormat/>
    <w:uiPriority w:val="0"/>
    <w:pPr>
      <w:widowControl/>
      <w:adjustRightInd/>
      <w:spacing w:before="100" w:beforeAutospacing="1" w:after="100" w:afterAutospacing="1" w:line="240" w:lineRule="auto"/>
      <w:textAlignment w:val="auto"/>
    </w:pPr>
    <w:rPr>
      <w:rFonts w:ascii="宋体" w:hAnsi="宋体"/>
      <w:szCs w:val="24"/>
    </w:rPr>
  </w:style>
  <w:style w:type="paragraph" w:styleId="46">
    <w:name w:val="Title"/>
    <w:basedOn w:val="1"/>
    <w:next w:val="1"/>
    <w:link w:val="77"/>
    <w:qFormat/>
    <w:uiPriority w:val="0"/>
    <w:pPr>
      <w:spacing w:before="240" w:after="60" w:line="312" w:lineRule="atLeast"/>
      <w:jc w:val="center"/>
      <w:outlineLvl w:val="0"/>
    </w:pPr>
    <w:rPr>
      <w:rFonts w:ascii="Arial" w:hAnsi="Arial"/>
      <w:b/>
      <w:bCs/>
      <w:sz w:val="32"/>
      <w:szCs w:val="32"/>
    </w:rPr>
  </w:style>
  <w:style w:type="paragraph" w:styleId="47">
    <w:name w:val="Body Text First Indent 2"/>
    <w:basedOn w:val="23"/>
    <w:qFormat/>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0"/>
    <w:rPr>
      <w:color w:val="800080"/>
      <w:u w:val="single"/>
    </w:rPr>
  </w:style>
  <w:style w:type="character" w:styleId="54">
    <w:name w:val="Hyperlink"/>
    <w:qFormat/>
    <w:uiPriority w:val="0"/>
    <w:rPr>
      <w:color w:val="0000FF"/>
      <w:u w:val="single"/>
    </w:rPr>
  </w:style>
  <w:style w:type="paragraph" w:customStyle="1" w:styleId="55">
    <w:name w:val="标题 5（有编号）（绿盟科技）"/>
    <w:basedOn w:val="1"/>
    <w:next w:val="56"/>
    <w:qFormat/>
    <w:uiPriority w:val="0"/>
    <w:pPr>
      <w:keepNext/>
      <w:keepLines/>
      <w:numPr>
        <w:ilvl w:val="4"/>
        <w:numId w:val="7"/>
      </w:numPr>
      <w:spacing w:before="280" w:after="156" w:line="377" w:lineRule="auto"/>
      <w:jc w:val="left"/>
      <w:outlineLvl w:val="4"/>
    </w:pPr>
    <w:rPr>
      <w:rFonts w:ascii="Arial" w:hAnsi="Arial" w:eastAsia="黑体"/>
      <w:b/>
      <w:sz w:val="24"/>
      <w:szCs w:val="28"/>
    </w:rPr>
  </w:style>
  <w:style w:type="paragraph" w:customStyle="1" w:styleId="5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57">
    <w:name w:val="Char Char Char Char"/>
    <w:basedOn w:val="18"/>
    <w:qFormat/>
    <w:uiPriority w:val="0"/>
  </w:style>
  <w:style w:type="character" w:customStyle="1" w:styleId="58">
    <w:name w:val="副标题 字符"/>
    <w:link w:val="38"/>
    <w:qFormat/>
    <w:uiPriority w:val="0"/>
    <w:rPr>
      <w:rFonts w:ascii="Arial" w:hAnsi="Arial" w:eastAsia="宋体"/>
      <w:b/>
      <w:bCs/>
      <w:kern w:val="28"/>
      <w:sz w:val="32"/>
      <w:szCs w:val="32"/>
      <w:lang w:bidi="ar-SA"/>
    </w:rPr>
  </w:style>
  <w:style w:type="character" w:customStyle="1" w:styleId="59">
    <w:name w:val="Default Text Char"/>
    <w:link w:val="60"/>
    <w:qFormat/>
    <w:uiPriority w:val="0"/>
    <w:rPr>
      <w:color w:val="000000"/>
      <w:sz w:val="24"/>
      <w:szCs w:val="24"/>
      <w:lang w:val="en-US" w:eastAsia="zh-CN" w:bidi="ar-SA"/>
    </w:rPr>
  </w:style>
  <w:style w:type="paragraph" w:customStyle="1" w:styleId="60">
    <w:name w:val="Default Text"/>
    <w:link w:val="59"/>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61">
    <w:name w:val="标题 1 字符"/>
    <w:link w:val="3"/>
    <w:qFormat/>
    <w:uiPriority w:val="0"/>
    <w:rPr>
      <w:rFonts w:eastAsia="宋体"/>
      <w:b/>
      <w:bCs/>
      <w:kern w:val="44"/>
      <w:sz w:val="44"/>
      <w:szCs w:val="44"/>
      <w:lang w:val="en-US" w:eastAsia="zh-CN" w:bidi="ar-SA"/>
    </w:rPr>
  </w:style>
  <w:style w:type="character" w:customStyle="1" w:styleId="62">
    <w:name w:val="宏文本 Char"/>
    <w:link w:val="63"/>
    <w:qFormat/>
    <w:uiPriority w:val="0"/>
    <w:rPr>
      <w:rFonts w:ascii="Courier New" w:hAnsi="Courier New"/>
      <w:sz w:val="24"/>
      <w:szCs w:val="24"/>
      <w:lang w:val="en-US" w:eastAsia="zh-CN" w:bidi="ar-SA"/>
    </w:rPr>
  </w:style>
  <w:style w:type="paragraph" w:customStyle="1" w:styleId="63">
    <w:name w:val="宏文本1"/>
    <w:link w:val="6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eastAsia="宋体" w:cs="Times New Roman"/>
      <w:sz w:val="24"/>
      <w:szCs w:val="24"/>
      <w:lang w:val="en-US" w:eastAsia="zh-CN" w:bidi="ar-SA"/>
    </w:rPr>
  </w:style>
  <w:style w:type="character" w:customStyle="1" w:styleId="64">
    <w:name w:val="btn"/>
    <w:basedOn w:val="50"/>
    <w:qFormat/>
    <w:uiPriority w:val="0"/>
  </w:style>
  <w:style w:type="character" w:customStyle="1" w:styleId="65">
    <w:name w:val="样式1 Char"/>
    <w:qFormat/>
    <w:uiPriority w:val="0"/>
    <w:rPr>
      <w:rFonts w:ascii="宋体" w:hAnsi="宋体" w:eastAsia="宋体"/>
      <w:sz w:val="21"/>
      <w:szCs w:val="21"/>
      <w:lang w:val="en-US" w:eastAsia="zh-CN" w:bidi="ar-SA"/>
    </w:rPr>
  </w:style>
  <w:style w:type="character" w:customStyle="1" w:styleId="66">
    <w:name w:val="标题 4 字符"/>
    <w:link w:val="6"/>
    <w:qFormat/>
    <w:uiPriority w:val="0"/>
    <w:rPr>
      <w:rFonts w:ascii="Arial" w:hAnsi="Arial" w:eastAsia="黑体"/>
      <w:b/>
      <w:bCs/>
      <w:sz w:val="28"/>
      <w:szCs w:val="28"/>
      <w:lang w:val="en-US" w:eastAsia="zh-CN" w:bidi="ar-SA"/>
    </w:rPr>
  </w:style>
  <w:style w:type="character" w:customStyle="1" w:styleId="67">
    <w:name w:val="页码1"/>
    <w:basedOn w:val="50"/>
    <w:qFormat/>
    <w:uiPriority w:val="0"/>
  </w:style>
  <w:style w:type="character" w:customStyle="1" w:styleId="68">
    <w:name w:val="批注框文本 字符"/>
    <w:link w:val="33"/>
    <w:qFormat/>
    <w:uiPriority w:val="0"/>
    <w:rPr>
      <w:rFonts w:eastAsia="宋体"/>
      <w:sz w:val="18"/>
      <w:szCs w:val="18"/>
      <w:lang w:val="en-US" w:eastAsia="zh-CN" w:bidi="ar-SA"/>
    </w:rPr>
  </w:style>
  <w:style w:type="character" w:customStyle="1" w:styleId="69">
    <w:name w:val="标题 3 字符"/>
    <w:link w:val="5"/>
    <w:qFormat/>
    <w:uiPriority w:val="0"/>
    <w:rPr>
      <w:rFonts w:eastAsia="宋体"/>
      <w:b/>
      <w:bCs/>
      <w:sz w:val="32"/>
      <w:szCs w:val="32"/>
      <w:lang w:val="en-US" w:eastAsia="zh-CN" w:bidi="ar-SA"/>
    </w:rPr>
  </w:style>
  <w:style w:type="character" w:customStyle="1" w:styleId="70">
    <w:name w:val="10f000000"/>
    <w:basedOn w:val="50"/>
    <w:qFormat/>
    <w:uiPriority w:val="0"/>
  </w:style>
  <w:style w:type="character" w:customStyle="1" w:styleId="71">
    <w:name w:val="正文首行缩进 Char"/>
    <w:link w:val="72"/>
    <w:qFormat/>
    <w:uiPriority w:val="0"/>
    <w:rPr>
      <w:rFonts w:eastAsia="宋体"/>
      <w:kern w:val="2"/>
      <w:sz w:val="28"/>
      <w:lang w:val="en-US" w:eastAsia="zh-CN" w:bidi="ar-SA"/>
    </w:rPr>
  </w:style>
  <w:style w:type="paragraph" w:customStyle="1" w:styleId="72">
    <w:name w:val="正文文本首行缩进1"/>
    <w:basedOn w:val="22"/>
    <w:link w:val="71"/>
    <w:qFormat/>
    <w:uiPriority w:val="0"/>
    <w:pPr>
      <w:adjustRightInd w:val="0"/>
      <w:spacing w:after="120" w:line="312" w:lineRule="atLeast"/>
      <w:ind w:firstLine="420" w:firstLineChars="100"/>
      <w:textAlignment w:val="baseline"/>
    </w:pPr>
  </w:style>
  <w:style w:type="character" w:customStyle="1" w:styleId="73">
    <w:name w:val="正文文本 字符"/>
    <w:link w:val="22"/>
    <w:qFormat/>
    <w:uiPriority w:val="0"/>
    <w:rPr>
      <w:rFonts w:eastAsia="宋体"/>
      <w:kern w:val="2"/>
      <w:sz w:val="28"/>
      <w:lang w:val="en-US" w:eastAsia="zh-CN" w:bidi="ar-SA"/>
    </w:rPr>
  </w:style>
  <w:style w:type="character" w:customStyle="1" w:styleId="74">
    <w:name w:val="结束语 Char"/>
    <w:link w:val="75"/>
    <w:qFormat/>
    <w:uiPriority w:val="0"/>
    <w:rPr>
      <w:rFonts w:eastAsia="宋体"/>
      <w:lang w:bidi="ar-SA"/>
    </w:rPr>
  </w:style>
  <w:style w:type="paragraph" w:customStyle="1" w:styleId="75">
    <w:name w:val="结束语1"/>
    <w:basedOn w:val="1"/>
    <w:link w:val="74"/>
    <w:qFormat/>
    <w:uiPriority w:val="0"/>
    <w:pPr>
      <w:spacing w:line="312" w:lineRule="atLeast"/>
      <w:ind w:left="100" w:leftChars="2100"/>
      <w:jc w:val="both"/>
    </w:pPr>
    <w:rPr>
      <w:sz w:val="20"/>
    </w:rPr>
  </w:style>
  <w:style w:type="character" w:customStyle="1" w:styleId="76">
    <w:name w:val="apple-converted-space"/>
    <w:basedOn w:val="50"/>
    <w:qFormat/>
    <w:uiPriority w:val="0"/>
  </w:style>
  <w:style w:type="character" w:customStyle="1" w:styleId="77">
    <w:name w:val="标题 字符"/>
    <w:link w:val="46"/>
    <w:qFormat/>
    <w:uiPriority w:val="0"/>
    <w:rPr>
      <w:rFonts w:ascii="Arial" w:hAnsi="Arial" w:eastAsia="宋体"/>
      <w:b/>
      <w:bCs/>
      <w:sz w:val="32"/>
      <w:szCs w:val="32"/>
      <w:lang w:bidi="ar-SA"/>
    </w:rPr>
  </w:style>
  <w:style w:type="character" w:customStyle="1" w:styleId="78">
    <w:name w:val="标题 5 字符"/>
    <w:link w:val="7"/>
    <w:qFormat/>
    <w:uiPriority w:val="0"/>
    <w:rPr>
      <w:rFonts w:eastAsia="宋体"/>
      <w:b/>
      <w:bCs/>
      <w:sz w:val="28"/>
      <w:szCs w:val="28"/>
      <w:lang w:val="en-US" w:eastAsia="zh-CN" w:bidi="ar-SA"/>
    </w:rPr>
  </w:style>
  <w:style w:type="character" w:customStyle="1" w:styleId="79">
    <w:name w:val="正文文本缩进 字符"/>
    <w:link w:val="23"/>
    <w:qFormat/>
    <w:uiPriority w:val="0"/>
    <w:rPr>
      <w:rFonts w:ascii="宋体" w:hAnsi="宋体" w:eastAsia="宋体"/>
      <w:sz w:val="24"/>
      <w:szCs w:val="21"/>
      <w:lang w:val="en-US" w:eastAsia="zh-CN" w:bidi="ar-SA"/>
    </w:rPr>
  </w:style>
  <w:style w:type="character" w:customStyle="1" w:styleId="80">
    <w:name w:val="页眉 字符"/>
    <w:link w:val="35"/>
    <w:qFormat/>
    <w:uiPriority w:val="0"/>
    <w:rPr>
      <w:rFonts w:eastAsia="宋体"/>
      <w:sz w:val="18"/>
      <w:lang w:val="en-US" w:eastAsia="zh-CN" w:bidi="ar-SA"/>
    </w:rPr>
  </w:style>
  <w:style w:type="character" w:customStyle="1" w:styleId="81">
    <w:name w:val="正文文本缩进 2 Char"/>
    <w:link w:val="82"/>
    <w:qFormat/>
    <w:uiPriority w:val="0"/>
    <w:rPr>
      <w:rFonts w:eastAsia="宋体"/>
      <w:lang w:bidi="ar-SA"/>
    </w:rPr>
  </w:style>
  <w:style w:type="paragraph" w:customStyle="1" w:styleId="82">
    <w:name w:val="正文文本缩进 21"/>
    <w:basedOn w:val="1"/>
    <w:link w:val="81"/>
    <w:qFormat/>
    <w:uiPriority w:val="0"/>
    <w:pPr>
      <w:spacing w:after="120" w:line="480" w:lineRule="auto"/>
      <w:ind w:left="420" w:leftChars="200"/>
      <w:jc w:val="both"/>
    </w:pPr>
    <w:rPr>
      <w:sz w:val="20"/>
    </w:rPr>
  </w:style>
  <w:style w:type="character" w:customStyle="1" w:styleId="83">
    <w:name w:val="haikang1"/>
    <w:qFormat/>
    <w:uiPriority w:val="0"/>
    <w:rPr>
      <w:rFonts w:hint="default"/>
      <w:color w:val="000000"/>
      <w:sz w:val="18"/>
      <w:szCs w:val="18"/>
      <w:u w:val="none"/>
    </w:rPr>
  </w:style>
  <w:style w:type="character" w:customStyle="1" w:styleId="84">
    <w:name w:val="5a"/>
    <w:basedOn w:val="50"/>
    <w:qFormat/>
    <w:uiPriority w:val="0"/>
  </w:style>
  <w:style w:type="character" w:customStyle="1" w:styleId="85">
    <w:name w:val="HTML 预设格式 Char"/>
    <w:link w:val="86"/>
    <w:qFormat/>
    <w:uiPriority w:val="0"/>
    <w:rPr>
      <w:rFonts w:ascii="Courier New" w:hAnsi="Courier New" w:eastAsia="宋体"/>
      <w:lang w:bidi="ar-SA"/>
    </w:rPr>
  </w:style>
  <w:style w:type="paragraph" w:customStyle="1" w:styleId="86">
    <w:name w:val="HTML 预设格式1"/>
    <w:basedOn w:val="1"/>
    <w:link w:val="85"/>
    <w:qFormat/>
    <w:uiPriority w:val="0"/>
    <w:pPr>
      <w:spacing w:line="312" w:lineRule="atLeast"/>
      <w:jc w:val="both"/>
    </w:pPr>
    <w:rPr>
      <w:rFonts w:ascii="Courier New" w:hAnsi="Courier New"/>
      <w:sz w:val="20"/>
    </w:rPr>
  </w:style>
  <w:style w:type="character" w:customStyle="1" w:styleId="87">
    <w:name w:val="font"/>
    <w:basedOn w:val="50"/>
    <w:qFormat/>
    <w:uiPriority w:val="0"/>
  </w:style>
  <w:style w:type="character" w:customStyle="1" w:styleId="88">
    <w:name w:val="纯文本 字符"/>
    <w:link w:val="27"/>
    <w:qFormat/>
    <w:locked/>
    <w:uiPriority w:val="0"/>
    <w:rPr>
      <w:rFonts w:ascii="宋体" w:hAnsi="Courier New" w:eastAsia="宋体"/>
      <w:kern w:val="2"/>
      <w:sz w:val="21"/>
      <w:szCs w:val="21"/>
      <w:lang w:val="en-US" w:eastAsia="zh-CN" w:bidi="ar-SA"/>
    </w:rPr>
  </w:style>
  <w:style w:type="character" w:customStyle="1" w:styleId="89">
    <w:name w:val="电子邮件签名 Char"/>
    <w:link w:val="90"/>
    <w:qFormat/>
    <w:uiPriority w:val="0"/>
    <w:rPr>
      <w:rFonts w:eastAsia="宋体"/>
      <w:lang w:bidi="ar-SA"/>
    </w:rPr>
  </w:style>
  <w:style w:type="paragraph" w:customStyle="1" w:styleId="90">
    <w:name w:val="电子邮件签名1"/>
    <w:basedOn w:val="1"/>
    <w:link w:val="89"/>
    <w:qFormat/>
    <w:uiPriority w:val="0"/>
    <w:pPr>
      <w:spacing w:line="312" w:lineRule="atLeast"/>
      <w:jc w:val="both"/>
    </w:pPr>
    <w:rPr>
      <w:sz w:val="20"/>
    </w:rPr>
  </w:style>
  <w:style w:type="character" w:customStyle="1" w:styleId="91">
    <w:name w:val="脚注文本 字符"/>
    <w:link w:val="39"/>
    <w:qFormat/>
    <w:uiPriority w:val="0"/>
    <w:rPr>
      <w:rFonts w:eastAsia="宋体"/>
      <w:sz w:val="18"/>
      <w:szCs w:val="18"/>
      <w:lang w:bidi="ar-SA"/>
    </w:rPr>
  </w:style>
  <w:style w:type="character" w:customStyle="1" w:styleId="92">
    <w:name w:val="段落小标题 Char Char"/>
    <w:link w:val="93"/>
    <w:qFormat/>
    <w:uiPriority w:val="0"/>
    <w:rPr>
      <w:rFonts w:ascii="仿宋" w:hAnsi="仿宋" w:eastAsia="仿宋"/>
      <w:b/>
      <w:sz w:val="32"/>
      <w:szCs w:val="32"/>
      <w:lang w:bidi="ar-SA"/>
    </w:rPr>
  </w:style>
  <w:style w:type="paragraph" w:customStyle="1" w:styleId="93">
    <w:name w:val="段落小标题"/>
    <w:basedOn w:val="1"/>
    <w:link w:val="92"/>
    <w:qFormat/>
    <w:uiPriority w:val="0"/>
    <w:pPr>
      <w:spacing w:line="360" w:lineRule="auto"/>
      <w:ind w:firstLine="510"/>
    </w:pPr>
    <w:rPr>
      <w:rFonts w:ascii="仿宋" w:hAnsi="仿宋" w:eastAsia="仿宋"/>
      <w:b/>
      <w:sz w:val="32"/>
      <w:szCs w:val="32"/>
    </w:rPr>
  </w:style>
  <w:style w:type="character" w:customStyle="1" w:styleId="94">
    <w:name w:val="信息标题 Char"/>
    <w:link w:val="95"/>
    <w:qFormat/>
    <w:uiPriority w:val="0"/>
    <w:rPr>
      <w:rFonts w:ascii="Arial" w:hAnsi="Arial" w:eastAsia="宋体"/>
      <w:sz w:val="24"/>
      <w:szCs w:val="24"/>
      <w:shd w:val="pct20" w:color="auto" w:fill="auto"/>
      <w:lang w:bidi="ar-SA"/>
    </w:rPr>
  </w:style>
  <w:style w:type="paragraph" w:customStyle="1" w:styleId="95">
    <w:name w:val="信息标题1"/>
    <w:basedOn w:val="1"/>
    <w:link w:val="94"/>
    <w:qFormat/>
    <w:uiPriority w:val="0"/>
    <w:pPr>
      <w:pBdr>
        <w:top w:val="single" w:color="auto" w:sz="6" w:space="1"/>
        <w:left w:val="single" w:color="auto" w:sz="6" w:space="1"/>
        <w:bottom w:val="single" w:color="auto" w:sz="6" w:space="1"/>
        <w:right w:val="single" w:color="auto" w:sz="6" w:space="1"/>
      </w:pBdr>
      <w:shd w:val="pct20" w:color="auto" w:fill="auto"/>
      <w:spacing w:line="312" w:lineRule="atLeast"/>
      <w:ind w:left="1080" w:leftChars="500" w:hanging="1080" w:hangingChars="500"/>
      <w:jc w:val="both"/>
    </w:pPr>
    <w:rPr>
      <w:rFonts w:ascii="Arial" w:hAnsi="Arial"/>
      <w:szCs w:val="24"/>
      <w:shd w:val="pct20" w:color="auto" w:fill="auto"/>
    </w:rPr>
  </w:style>
  <w:style w:type="character" w:customStyle="1" w:styleId="96">
    <w:name w:val="标题 9 字符"/>
    <w:link w:val="11"/>
    <w:qFormat/>
    <w:uiPriority w:val="0"/>
    <w:rPr>
      <w:rFonts w:ascii="Arial" w:hAnsi="Arial" w:eastAsia="黑体"/>
      <w:sz w:val="21"/>
      <w:szCs w:val="21"/>
      <w:lang w:val="en-US" w:eastAsia="zh-CN" w:bidi="ar-SA"/>
    </w:rPr>
  </w:style>
  <w:style w:type="character" w:customStyle="1" w:styleId="97">
    <w:name w:val="正文文本缩进 Char"/>
    <w:link w:val="98"/>
    <w:qFormat/>
    <w:uiPriority w:val="0"/>
    <w:rPr>
      <w:rFonts w:ascii="楷体_GB2312" w:eastAsia="宋体"/>
      <w:spacing w:val="12"/>
      <w:sz w:val="24"/>
      <w:lang w:bidi="ar-SA"/>
    </w:rPr>
  </w:style>
  <w:style w:type="paragraph" w:customStyle="1" w:styleId="98">
    <w:name w:val="正文文本缩进1"/>
    <w:basedOn w:val="1"/>
    <w:link w:val="97"/>
    <w:qFormat/>
    <w:uiPriority w:val="0"/>
    <w:pPr>
      <w:spacing w:line="360" w:lineRule="auto"/>
      <w:ind w:firstLine="540"/>
      <w:jc w:val="both"/>
    </w:pPr>
    <w:rPr>
      <w:rFonts w:ascii="楷体_GB2312"/>
      <w:spacing w:val="12"/>
    </w:rPr>
  </w:style>
  <w:style w:type="character" w:customStyle="1" w:styleId="99">
    <w:name w:val="文档结构图 Char"/>
    <w:link w:val="100"/>
    <w:qFormat/>
    <w:uiPriority w:val="0"/>
    <w:rPr>
      <w:rFonts w:eastAsia="宋体"/>
      <w:shd w:val="clear" w:color="auto" w:fill="000080"/>
      <w:lang w:bidi="ar-SA"/>
    </w:rPr>
  </w:style>
  <w:style w:type="paragraph" w:customStyle="1" w:styleId="100">
    <w:name w:val="文档结构图1"/>
    <w:basedOn w:val="1"/>
    <w:link w:val="99"/>
    <w:qFormat/>
    <w:uiPriority w:val="0"/>
    <w:pPr>
      <w:shd w:val="clear" w:color="auto" w:fill="000080"/>
      <w:spacing w:line="312" w:lineRule="atLeast"/>
      <w:jc w:val="both"/>
    </w:pPr>
    <w:rPr>
      <w:sz w:val="20"/>
      <w:shd w:val="clear" w:color="auto" w:fill="000080"/>
    </w:rPr>
  </w:style>
  <w:style w:type="character" w:customStyle="1" w:styleId="101">
    <w:name w:val="HTML 地址 Char"/>
    <w:link w:val="102"/>
    <w:qFormat/>
    <w:uiPriority w:val="0"/>
    <w:rPr>
      <w:rFonts w:eastAsia="宋体"/>
      <w:i/>
      <w:iCs/>
      <w:lang w:bidi="ar-SA"/>
    </w:rPr>
  </w:style>
  <w:style w:type="paragraph" w:customStyle="1" w:styleId="102">
    <w:name w:val="HTML 地址1"/>
    <w:basedOn w:val="1"/>
    <w:link w:val="101"/>
    <w:qFormat/>
    <w:uiPriority w:val="0"/>
    <w:pPr>
      <w:spacing w:line="312" w:lineRule="atLeast"/>
      <w:jc w:val="both"/>
    </w:pPr>
    <w:rPr>
      <w:i/>
      <w:iCs/>
      <w:sz w:val="20"/>
    </w:rPr>
  </w:style>
  <w:style w:type="character" w:customStyle="1" w:styleId="103">
    <w:name w:val="称呼 Char"/>
    <w:link w:val="104"/>
    <w:qFormat/>
    <w:uiPriority w:val="0"/>
    <w:rPr>
      <w:rFonts w:eastAsia="宋体"/>
      <w:lang w:bidi="ar-SA"/>
    </w:rPr>
  </w:style>
  <w:style w:type="paragraph" w:customStyle="1" w:styleId="104">
    <w:name w:val="称呼1"/>
    <w:basedOn w:val="1"/>
    <w:next w:val="1"/>
    <w:link w:val="103"/>
    <w:qFormat/>
    <w:uiPriority w:val="0"/>
    <w:pPr>
      <w:spacing w:line="312" w:lineRule="atLeast"/>
      <w:jc w:val="both"/>
    </w:pPr>
    <w:rPr>
      <w:sz w:val="20"/>
    </w:rPr>
  </w:style>
  <w:style w:type="character" w:customStyle="1" w:styleId="105">
    <w:name w:val="批注文字 字符"/>
    <w:link w:val="19"/>
    <w:qFormat/>
    <w:uiPriority w:val="0"/>
    <w:rPr>
      <w:rFonts w:eastAsia="宋体"/>
      <w:lang w:bidi="ar-SA"/>
    </w:rPr>
  </w:style>
  <w:style w:type="character" w:customStyle="1" w:styleId="106">
    <w:name w:val="text"/>
    <w:basedOn w:val="50"/>
    <w:qFormat/>
    <w:uiPriority w:val="0"/>
  </w:style>
  <w:style w:type="character" w:customStyle="1" w:styleId="107">
    <w:name w:val="正文文本缩进 3 Char"/>
    <w:link w:val="108"/>
    <w:qFormat/>
    <w:uiPriority w:val="0"/>
    <w:rPr>
      <w:rFonts w:eastAsia="宋体"/>
      <w:sz w:val="16"/>
      <w:szCs w:val="16"/>
      <w:lang w:bidi="ar-SA"/>
    </w:rPr>
  </w:style>
  <w:style w:type="paragraph" w:customStyle="1" w:styleId="108">
    <w:name w:val="正文文本缩进 31"/>
    <w:basedOn w:val="1"/>
    <w:link w:val="107"/>
    <w:qFormat/>
    <w:uiPriority w:val="0"/>
    <w:pPr>
      <w:spacing w:after="120" w:line="312" w:lineRule="atLeast"/>
      <w:ind w:left="420" w:leftChars="200"/>
      <w:jc w:val="both"/>
    </w:pPr>
    <w:rPr>
      <w:sz w:val="16"/>
      <w:szCs w:val="16"/>
    </w:rPr>
  </w:style>
  <w:style w:type="character" w:customStyle="1" w:styleId="109">
    <w:name w:val="页脚 字符"/>
    <w:link w:val="34"/>
    <w:qFormat/>
    <w:uiPriority w:val="0"/>
    <w:rPr>
      <w:rFonts w:eastAsia="宋体"/>
      <w:sz w:val="18"/>
      <w:lang w:val="en-US" w:eastAsia="zh-CN" w:bidi="ar-SA"/>
    </w:rPr>
  </w:style>
  <w:style w:type="character" w:customStyle="1" w:styleId="110">
    <w:name w:val="正文文本 2 Char"/>
    <w:link w:val="111"/>
    <w:qFormat/>
    <w:uiPriority w:val="0"/>
    <w:rPr>
      <w:rFonts w:eastAsia="宋体"/>
      <w:lang w:bidi="ar-SA"/>
    </w:rPr>
  </w:style>
  <w:style w:type="paragraph" w:customStyle="1" w:styleId="111">
    <w:name w:val="正文文本 21"/>
    <w:basedOn w:val="1"/>
    <w:link w:val="110"/>
    <w:qFormat/>
    <w:uiPriority w:val="0"/>
    <w:pPr>
      <w:spacing w:after="120" w:line="480" w:lineRule="auto"/>
      <w:jc w:val="both"/>
    </w:pPr>
    <w:rPr>
      <w:sz w:val="20"/>
    </w:rPr>
  </w:style>
  <w:style w:type="character" w:customStyle="1" w:styleId="112">
    <w:name w:val="info4"/>
    <w:basedOn w:val="50"/>
    <w:qFormat/>
    <w:uiPriority w:val="0"/>
  </w:style>
  <w:style w:type="character" w:customStyle="1" w:styleId="113">
    <w:name w:val="签名 Char"/>
    <w:link w:val="114"/>
    <w:qFormat/>
    <w:uiPriority w:val="0"/>
    <w:rPr>
      <w:rFonts w:eastAsia="宋体"/>
      <w:lang w:bidi="ar-SA"/>
    </w:rPr>
  </w:style>
  <w:style w:type="paragraph" w:customStyle="1" w:styleId="114">
    <w:name w:val="签名1"/>
    <w:basedOn w:val="1"/>
    <w:link w:val="113"/>
    <w:qFormat/>
    <w:uiPriority w:val="0"/>
    <w:pPr>
      <w:spacing w:line="312" w:lineRule="atLeast"/>
      <w:ind w:left="100" w:leftChars="2100"/>
      <w:jc w:val="both"/>
    </w:pPr>
    <w:rPr>
      <w:sz w:val="20"/>
    </w:rPr>
  </w:style>
  <w:style w:type="character" w:customStyle="1" w:styleId="115">
    <w:name w:val="正文3号仿宋 Char Char"/>
    <w:link w:val="116"/>
    <w:qFormat/>
    <w:uiPriority w:val="0"/>
    <w:rPr>
      <w:rFonts w:eastAsia="仿宋"/>
      <w:sz w:val="32"/>
      <w:lang w:bidi="ar-SA"/>
    </w:rPr>
  </w:style>
  <w:style w:type="paragraph" w:customStyle="1" w:styleId="116">
    <w:name w:val="正文3号仿宋"/>
    <w:basedOn w:val="1"/>
    <w:link w:val="115"/>
    <w:qFormat/>
    <w:uiPriority w:val="0"/>
    <w:pPr>
      <w:spacing w:line="312" w:lineRule="atLeast"/>
      <w:ind w:firstLine="566" w:firstLineChars="177"/>
      <w:jc w:val="both"/>
    </w:pPr>
    <w:rPr>
      <w:rFonts w:eastAsia="仿宋"/>
      <w:sz w:val="32"/>
    </w:rPr>
  </w:style>
  <w:style w:type="character" w:customStyle="1" w:styleId="117">
    <w:name w:val="正文文本 3 Char"/>
    <w:link w:val="118"/>
    <w:qFormat/>
    <w:uiPriority w:val="0"/>
    <w:rPr>
      <w:rFonts w:eastAsia="宋体"/>
      <w:sz w:val="16"/>
      <w:szCs w:val="16"/>
      <w:lang w:bidi="ar-SA"/>
    </w:rPr>
  </w:style>
  <w:style w:type="paragraph" w:customStyle="1" w:styleId="118">
    <w:name w:val="正文文本 31"/>
    <w:basedOn w:val="1"/>
    <w:link w:val="117"/>
    <w:qFormat/>
    <w:uiPriority w:val="0"/>
    <w:pPr>
      <w:spacing w:after="120" w:line="312" w:lineRule="atLeast"/>
      <w:jc w:val="both"/>
    </w:pPr>
    <w:rPr>
      <w:sz w:val="16"/>
      <w:szCs w:val="16"/>
    </w:rPr>
  </w:style>
  <w:style w:type="character" w:customStyle="1" w:styleId="119">
    <w:name w:val="dandyren_title1"/>
    <w:qFormat/>
    <w:uiPriority w:val="0"/>
    <w:rPr>
      <w:b/>
      <w:bCs/>
      <w:color w:val="FF6633"/>
      <w:sz w:val="18"/>
      <w:szCs w:val="18"/>
    </w:rPr>
  </w:style>
  <w:style w:type="character" w:customStyle="1" w:styleId="120">
    <w:name w:val="日期 Char"/>
    <w:link w:val="121"/>
    <w:qFormat/>
    <w:uiPriority w:val="0"/>
    <w:rPr>
      <w:rFonts w:eastAsia="宋体"/>
      <w:lang w:bidi="ar-SA"/>
    </w:rPr>
  </w:style>
  <w:style w:type="paragraph" w:customStyle="1" w:styleId="121">
    <w:name w:val="日期1"/>
    <w:basedOn w:val="1"/>
    <w:next w:val="1"/>
    <w:link w:val="120"/>
    <w:qFormat/>
    <w:uiPriority w:val="0"/>
    <w:pPr>
      <w:spacing w:line="312" w:lineRule="atLeast"/>
      <w:ind w:left="100" w:leftChars="2500"/>
      <w:jc w:val="both"/>
    </w:pPr>
    <w:rPr>
      <w:sz w:val="20"/>
    </w:rPr>
  </w:style>
  <w:style w:type="character" w:customStyle="1" w:styleId="122">
    <w:name w:val="标题 8 字符"/>
    <w:link w:val="10"/>
    <w:qFormat/>
    <w:uiPriority w:val="0"/>
    <w:rPr>
      <w:rFonts w:ascii="Arial" w:hAnsi="Arial" w:eastAsia="黑体"/>
      <w:sz w:val="24"/>
      <w:szCs w:val="24"/>
      <w:lang w:val="en-US" w:eastAsia="zh-CN" w:bidi="ar-SA"/>
    </w:rPr>
  </w:style>
  <w:style w:type="character" w:customStyle="1" w:styleId="123">
    <w:name w:val="尾注文本 字符"/>
    <w:link w:val="32"/>
    <w:qFormat/>
    <w:uiPriority w:val="0"/>
    <w:rPr>
      <w:rFonts w:eastAsia="宋体"/>
      <w:lang w:bidi="ar-SA"/>
    </w:rPr>
  </w:style>
  <w:style w:type="character" w:customStyle="1" w:styleId="124">
    <w:name w:val="正文首行缩进 2 Char"/>
    <w:link w:val="125"/>
    <w:qFormat/>
    <w:uiPriority w:val="0"/>
    <w:rPr>
      <w:rFonts w:ascii="楷体_GB2312" w:eastAsia="宋体"/>
      <w:spacing w:val="12"/>
      <w:sz w:val="24"/>
      <w:lang w:bidi="ar-SA"/>
    </w:rPr>
  </w:style>
  <w:style w:type="paragraph" w:customStyle="1" w:styleId="125">
    <w:name w:val="正文文本首行缩进 21"/>
    <w:basedOn w:val="98"/>
    <w:link w:val="124"/>
    <w:qFormat/>
    <w:uiPriority w:val="0"/>
    <w:pPr>
      <w:spacing w:after="120" w:line="312" w:lineRule="atLeast"/>
      <w:ind w:left="420" w:leftChars="200" w:firstLine="210" w:firstLineChars="200"/>
    </w:pPr>
    <w:rPr>
      <w:rFonts w:ascii="Times New Roman"/>
    </w:rPr>
  </w:style>
  <w:style w:type="character" w:customStyle="1" w:styleId="126">
    <w:name w:val="纯文本 Char"/>
    <w:link w:val="127"/>
    <w:qFormat/>
    <w:uiPriority w:val="0"/>
    <w:rPr>
      <w:rFonts w:ascii="宋体" w:hAnsi="Courier New" w:eastAsia="宋体"/>
      <w:szCs w:val="21"/>
      <w:lang w:bidi="ar-SA"/>
    </w:rPr>
  </w:style>
  <w:style w:type="paragraph" w:customStyle="1" w:styleId="127">
    <w:name w:val="纯文本1"/>
    <w:basedOn w:val="1"/>
    <w:link w:val="126"/>
    <w:qFormat/>
    <w:uiPriority w:val="0"/>
    <w:pPr>
      <w:spacing w:line="312" w:lineRule="atLeast"/>
      <w:jc w:val="both"/>
    </w:pPr>
    <w:rPr>
      <w:rFonts w:ascii="宋体" w:hAnsi="Courier New"/>
      <w:sz w:val="20"/>
      <w:szCs w:val="21"/>
    </w:rPr>
  </w:style>
  <w:style w:type="character" w:customStyle="1" w:styleId="128">
    <w:name w:val="标题 6 字符"/>
    <w:link w:val="8"/>
    <w:qFormat/>
    <w:uiPriority w:val="0"/>
    <w:rPr>
      <w:rFonts w:ascii="Arial" w:hAnsi="Arial" w:eastAsia="黑体"/>
      <w:b/>
      <w:bCs/>
      <w:sz w:val="24"/>
      <w:szCs w:val="24"/>
      <w:lang w:val="en-US" w:eastAsia="zh-CN" w:bidi="ar-SA"/>
    </w:rPr>
  </w:style>
  <w:style w:type="character" w:customStyle="1" w:styleId="129">
    <w:name w:val="注释标题 Char"/>
    <w:link w:val="130"/>
    <w:qFormat/>
    <w:uiPriority w:val="0"/>
    <w:rPr>
      <w:rFonts w:eastAsia="宋体"/>
      <w:lang w:bidi="ar-SA"/>
    </w:rPr>
  </w:style>
  <w:style w:type="paragraph" w:customStyle="1" w:styleId="130">
    <w:name w:val="注释标题1"/>
    <w:basedOn w:val="1"/>
    <w:next w:val="1"/>
    <w:link w:val="129"/>
    <w:qFormat/>
    <w:uiPriority w:val="0"/>
    <w:pPr>
      <w:spacing w:line="312" w:lineRule="atLeast"/>
      <w:jc w:val="center"/>
    </w:pPr>
    <w:rPr>
      <w:sz w:val="20"/>
    </w:rPr>
  </w:style>
  <w:style w:type="character" w:customStyle="1" w:styleId="131">
    <w:name w:val="标题 2 字符"/>
    <w:link w:val="4"/>
    <w:qFormat/>
    <w:uiPriority w:val="0"/>
    <w:rPr>
      <w:rFonts w:ascii="Arial" w:hAnsi="Arial" w:eastAsia="黑体"/>
      <w:b/>
      <w:bCs/>
      <w:sz w:val="32"/>
      <w:szCs w:val="32"/>
      <w:lang w:val="en-US" w:eastAsia="zh-CN" w:bidi="ar-SA"/>
    </w:rPr>
  </w:style>
  <w:style w:type="character" w:customStyle="1" w:styleId="132">
    <w:name w:val="标题 7 字符"/>
    <w:link w:val="9"/>
    <w:qFormat/>
    <w:uiPriority w:val="0"/>
    <w:rPr>
      <w:rFonts w:eastAsia="宋体"/>
      <w:b/>
      <w:bCs/>
      <w:sz w:val="24"/>
      <w:szCs w:val="24"/>
      <w:lang w:val="en-US" w:eastAsia="zh-CN" w:bidi="ar-SA"/>
    </w:rPr>
  </w:style>
  <w:style w:type="character" w:customStyle="1" w:styleId="133">
    <w:name w:val="标准正文 Char"/>
    <w:link w:val="134"/>
    <w:qFormat/>
    <w:uiPriority w:val="0"/>
    <w:rPr>
      <w:rFonts w:ascii="宋体" w:hAnsi="宋体" w:eastAsia="宋体"/>
      <w:kern w:val="2"/>
      <w:sz w:val="24"/>
      <w:szCs w:val="21"/>
      <w:lang w:val="en-US" w:eastAsia="zh-CN" w:bidi="ar-SA"/>
    </w:rPr>
  </w:style>
  <w:style w:type="paragraph" w:customStyle="1" w:styleId="134">
    <w:name w:val="标准正文"/>
    <w:basedOn w:val="23"/>
    <w:link w:val="133"/>
    <w:qFormat/>
    <w:uiPriority w:val="0"/>
    <w:pPr>
      <w:adjustRightInd/>
      <w:spacing w:before="60" w:after="60" w:line="360" w:lineRule="auto"/>
      <w:ind w:left="0" w:leftChars="0" w:firstLine="482"/>
      <w:jc w:val="both"/>
      <w:textAlignment w:val="auto"/>
    </w:pPr>
    <w:rPr>
      <w:kern w:val="2"/>
    </w:rPr>
  </w:style>
  <w:style w:type="paragraph" w:customStyle="1" w:styleId="135">
    <w:name w:val="正  文"/>
    <w:basedOn w:val="1"/>
    <w:qFormat/>
    <w:uiPriority w:val="0"/>
    <w:pPr>
      <w:adjustRightInd/>
      <w:spacing w:line="350" w:lineRule="exact"/>
      <w:ind w:firstLine="200" w:firstLineChars="200"/>
      <w:jc w:val="both"/>
      <w:textAlignment w:val="auto"/>
    </w:pPr>
    <w:rPr>
      <w:rFonts w:ascii="宋体"/>
      <w:kern w:val="2"/>
      <w:sz w:val="21"/>
      <w:szCs w:val="24"/>
    </w:rPr>
  </w:style>
  <w:style w:type="paragraph" w:customStyle="1" w:styleId="136">
    <w:name w:val="收信人地址1"/>
    <w:basedOn w:val="1"/>
    <w:qFormat/>
    <w:uiPriority w:val="0"/>
    <w:pPr>
      <w:snapToGrid w:val="0"/>
      <w:spacing w:line="312" w:lineRule="atLeast"/>
      <w:ind w:left="100" w:leftChars="1400"/>
      <w:jc w:val="both"/>
    </w:pPr>
    <w:rPr>
      <w:rFonts w:ascii="Arial" w:hAnsi="Arial" w:eastAsia="仿宋" w:cs="Arial"/>
      <w:szCs w:val="24"/>
    </w:rPr>
  </w:style>
  <w:style w:type="paragraph" w:customStyle="1" w:styleId="137">
    <w:name w:val="PMstyle"/>
    <w:qFormat/>
    <w:uiPriority w:val="0"/>
    <w:rPr>
      <w:rFonts w:ascii="Tahoma" w:hAnsi="Tahoma" w:eastAsia="宋体" w:cs="Times New Roman"/>
      <w:sz w:val="22"/>
      <w:lang w:val="en-US" w:eastAsia="zh-CN" w:bidi="ar-SA"/>
    </w:rPr>
  </w:style>
  <w:style w:type="paragraph" w:customStyle="1" w:styleId="138">
    <w:name w:val="列表接续 51"/>
    <w:basedOn w:val="1"/>
    <w:qFormat/>
    <w:uiPriority w:val="0"/>
    <w:pPr>
      <w:spacing w:after="120" w:line="312" w:lineRule="atLeast"/>
      <w:ind w:left="2100" w:leftChars="1000"/>
      <w:jc w:val="both"/>
    </w:pPr>
    <w:rPr>
      <w:rFonts w:eastAsia="仿宋"/>
      <w:sz w:val="32"/>
    </w:rPr>
  </w:style>
  <w:style w:type="paragraph" w:customStyle="1" w:styleId="139">
    <w:name w:val="PMletterTextBullet"/>
    <w:basedOn w:val="140"/>
    <w:qFormat/>
    <w:uiPriority w:val="0"/>
    <w:pPr>
      <w:tabs>
        <w:tab w:val="left" w:pos="840"/>
        <w:tab w:val="left" w:pos="1800"/>
      </w:tabs>
      <w:ind w:left="1800" w:hanging="360"/>
    </w:pPr>
  </w:style>
  <w:style w:type="paragraph" w:customStyle="1" w:styleId="140">
    <w:name w:val="PMletterText"/>
    <w:basedOn w:val="137"/>
    <w:qFormat/>
    <w:uiPriority w:val="0"/>
    <w:pPr>
      <w:spacing w:before="240"/>
      <w:ind w:left="720"/>
    </w:pPr>
  </w:style>
  <w:style w:type="paragraph" w:customStyle="1" w:styleId="141">
    <w:name w:val="索引 51"/>
    <w:basedOn w:val="1"/>
    <w:next w:val="1"/>
    <w:qFormat/>
    <w:uiPriority w:val="0"/>
    <w:pPr>
      <w:spacing w:line="312" w:lineRule="atLeast"/>
      <w:ind w:left="800" w:leftChars="800"/>
      <w:jc w:val="both"/>
    </w:pPr>
    <w:rPr>
      <w:rFonts w:eastAsia="仿宋"/>
      <w:sz w:val="32"/>
    </w:rPr>
  </w:style>
  <w:style w:type="paragraph" w:customStyle="1" w:styleId="142">
    <w:name w:val="样式 样式 样式 样式 标题 2 + 宋体 五号 非加粗 黑色 + 段前: 6 磅 段后: 0 磅 行距: 单倍行距 + 段前:..."/>
    <w:basedOn w:val="143"/>
    <w:qFormat/>
    <w:uiPriority w:val="0"/>
    <w:pPr>
      <w:tabs>
        <w:tab w:val="left" w:pos="1140"/>
      </w:tabs>
    </w:pPr>
    <w:rPr>
      <w:b/>
      <w:bCs/>
    </w:rPr>
  </w:style>
  <w:style w:type="paragraph" w:customStyle="1" w:styleId="143">
    <w:name w:val="样式 样式 样式 标题 2 + 宋体 五号 非加粗 黑色 + 段前: 6 磅 段后: 0 磅 行距: 单倍行距 + 段前: 12..."/>
    <w:basedOn w:val="144"/>
    <w:qFormat/>
    <w:uiPriority w:val="0"/>
    <w:pPr>
      <w:tabs>
        <w:tab w:val="left" w:pos="1140"/>
      </w:tabs>
      <w:spacing w:before="240"/>
    </w:pPr>
  </w:style>
  <w:style w:type="paragraph" w:customStyle="1" w:styleId="144">
    <w:name w:val="样式 样式 标题 2 + 宋体 五号 非加粗 黑色 + 段前: 6 磅 段后: 0 磅 行距: 单倍行距"/>
    <w:basedOn w:val="145"/>
    <w:qFormat/>
    <w:uiPriority w:val="0"/>
    <w:pPr>
      <w:tabs>
        <w:tab w:val="left" w:pos="1140"/>
      </w:tabs>
      <w:spacing w:before="120" w:after="0" w:line="240" w:lineRule="auto"/>
    </w:pPr>
    <w:rPr>
      <w:szCs w:val="20"/>
    </w:rPr>
  </w:style>
  <w:style w:type="paragraph" w:customStyle="1" w:styleId="145">
    <w:name w:val="样式 标题 2 + 宋体 五号 非加粗 黑色"/>
    <w:basedOn w:val="4"/>
    <w:qFormat/>
    <w:uiPriority w:val="0"/>
    <w:pPr>
      <w:numPr>
        <w:numId w:val="0"/>
      </w:numPr>
      <w:tabs>
        <w:tab w:val="left" w:pos="1140"/>
      </w:tabs>
      <w:ind w:left="1140" w:hanging="720"/>
    </w:pPr>
    <w:rPr>
      <w:rFonts w:ascii="宋体" w:hAnsi="宋体" w:eastAsia="宋体"/>
      <w:b w:val="0"/>
      <w:bCs w:val="0"/>
      <w:color w:val="000000"/>
      <w:sz w:val="21"/>
    </w:rPr>
  </w:style>
  <w:style w:type="paragraph" w:customStyle="1" w:styleId="146">
    <w:name w:val="索引 41"/>
    <w:basedOn w:val="1"/>
    <w:next w:val="1"/>
    <w:qFormat/>
    <w:uiPriority w:val="0"/>
    <w:pPr>
      <w:spacing w:line="312" w:lineRule="atLeast"/>
      <w:ind w:left="600" w:leftChars="600"/>
      <w:jc w:val="both"/>
    </w:pPr>
    <w:rPr>
      <w:rFonts w:eastAsia="仿宋"/>
      <w:sz w:val="32"/>
    </w:rPr>
  </w:style>
  <w:style w:type="paragraph" w:customStyle="1" w:styleId="147">
    <w:name w:val="样式 宋体 五号 行距: 单倍行距"/>
    <w:basedOn w:val="1"/>
    <w:qFormat/>
    <w:uiPriority w:val="0"/>
    <w:pPr>
      <w:spacing w:line="240" w:lineRule="auto"/>
    </w:pPr>
    <w:rPr>
      <w:rFonts w:ascii="宋体" w:hAnsi="宋体"/>
      <w:sz w:val="21"/>
    </w:rPr>
  </w:style>
  <w:style w:type="paragraph" w:customStyle="1" w:styleId="148">
    <w:name w:val="正文列表"/>
    <w:basedOn w:val="1"/>
    <w:qFormat/>
    <w:uiPriority w:val="0"/>
    <w:pPr>
      <w:tabs>
        <w:tab w:val="left" w:pos="425"/>
      </w:tabs>
      <w:spacing w:after="120" w:line="360" w:lineRule="exact"/>
      <w:ind w:left="425" w:hanging="425"/>
      <w:jc w:val="both"/>
      <w:textAlignment w:val="auto"/>
    </w:pPr>
    <w:rPr>
      <w:rFonts w:ascii="楷体" w:eastAsia="楷体"/>
      <w:kern w:val="2"/>
    </w:rPr>
  </w:style>
  <w:style w:type="paragraph" w:customStyle="1" w:styleId="149">
    <w:name w:val="列表编号 51"/>
    <w:basedOn w:val="1"/>
    <w:qFormat/>
    <w:uiPriority w:val="0"/>
    <w:pPr>
      <w:numPr>
        <w:ilvl w:val="0"/>
        <w:numId w:val="8"/>
      </w:numPr>
      <w:tabs>
        <w:tab w:val="left" w:pos="2040"/>
        <w:tab w:val="clear" w:pos="720"/>
      </w:tabs>
      <w:spacing w:line="312" w:lineRule="atLeast"/>
      <w:jc w:val="both"/>
    </w:pPr>
    <w:rPr>
      <w:rFonts w:eastAsia="仿宋"/>
      <w:sz w:val="32"/>
    </w:rPr>
  </w:style>
  <w:style w:type="paragraph" w:customStyle="1" w:styleId="150">
    <w:name w:val="列表 31"/>
    <w:basedOn w:val="1"/>
    <w:qFormat/>
    <w:uiPriority w:val="0"/>
    <w:pPr>
      <w:spacing w:line="312" w:lineRule="atLeast"/>
      <w:ind w:left="100" w:leftChars="400" w:hanging="200" w:hangingChars="200"/>
      <w:jc w:val="both"/>
    </w:pPr>
    <w:rPr>
      <w:rFonts w:eastAsia="仿宋"/>
      <w:sz w:val="32"/>
    </w:rPr>
  </w:style>
  <w:style w:type="paragraph" w:customStyle="1" w:styleId="151">
    <w:name w:val="列表 21"/>
    <w:basedOn w:val="1"/>
    <w:qFormat/>
    <w:uiPriority w:val="0"/>
    <w:pPr>
      <w:spacing w:line="312" w:lineRule="atLeast"/>
      <w:ind w:left="100" w:leftChars="200" w:hanging="200" w:hangingChars="200"/>
      <w:jc w:val="both"/>
    </w:pPr>
    <w:rPr>
      <w:rFonts w:eastAsia="仿宋"/>
      <w:sz w:val="32"/>
    </w:rPr>
  </w:style>
  <w:style w:type="paragraph" w:customStyle="1" w:styleId="152">
    <w:name w:val="样式 标题 1 + 四号 居中 段前: 12 磅 段后: 12 磅 行距: 单倍行距"/>
    <w:basedOn w:val="3"/>
    <w:qFormat/>
    <w:uiPriority w:val="0"/>
    <w:pPr>
      <w:spacing w:before="240" w:after="240" w:line="240" w:lineRule="auto"/>
      <w:jc w:val="center"/>
    </w:pPr>
    <w:rPr>
      <w:sz w:val="28"/>
      <w:szCs w:val="20"/>
    </w:rPr>
  </w:style>
  <w:style w:type="paragraph" w:customStyle="1" w:styleId="153">
    <w:name w:val="引文目录标题1"/>
    <w:basedOn w:val="1"/>
    <w:next w:val="1"/>
    <w:qFormat/>
    <w:uiPriority w:val="0"/>
    <w:pPr>
      <w:adjustRightInd/>
      <w:spacing w:before="120" w:line="240" w:lineRule="auto"/>
      <w:jc w:val="both"/>
      <w:textAlignment w:val="auto"/>
    </w:pPr>
    <w:rPr>
      <w:rFonts w:ascii="Arial" w:hAnsi="Arial" w:eastAsia="仿宋"/>
      <w:kern w:val="2"/>
    </w:rPr>
  </w:style>
  <w:style w:type="paragraph" w:customStyle="1" w:styleId="154">
    <w:name w:val="列表编号 31"/>
    <w:basedOn w:val="1"/>
    <w:qFormat/>
    <w:uiPriority w:val="0"/>
    <w:pPr>
      <w:numPr>
        <w:ilvl w:val="0"/>
        <w:numId w:val="9"/>
      </w:numPr>
      <w:tabs>
        <w:tab w:val="left" w:pos="1200"/>
        <w:tab w:val="clear" w:pos="720"/>
      </w:tabs>
      <w:spacing w:line="312" w:lineRule="atLeast"/>
      <w:jc w:val="both"/>
    </w:pPr>
    <w:rPr>
      <w:rFonts w:eastAsia="仿宋"/>
      <w:sz w:val="32"/>
    </w:rPr>
  </w:style>
  <w:style w:type="paragraph" w:customStyle="1" w:styleId="155">
    <w:name w:val="默认段落字体 Para Char Char Char Char Char Char Char"/>
    <w:basedOn w:val="1"/>
    <w:qFormat/>
    <w:uiPriority w:val="0"/>
    <w:pPr>
      <w:adjustRightInd/>
      <w:spacing w:line="240" w:lineRule="auto"/>
      <w:jc w:val="both"/>
      <w:textAlignment w:val="auto"/>
    </w:pPr>
    <w:rPr>
      <w:rFonts w:ascii="Tahoma" w:hAnsi="Tahoma"/>
      <w:kern w:val="2"/>
    </w:rPr>
  </w:style>
  <w:style w:type="paragraph" w:customStyle="1" w:styleId="156">
    <w:name w:val="样式 标题 5 + 段前: 5 磅 段后: 5 磅 行距: 单倍行距"/>
    <w:basedOn w:val="7"/>
    <w:qFormat/>
    <w:uiPriority w:val="0"/>
    <w:pPr>
      <w:numPr>
        <w:numId w:val="0"/>
      </w:numPr>
      <w:tabs>
        <w:tab w:val="left" w:pos="2100"/>
      </w:tabs>
      <w:spacing w:before="100" w:after="100" w:line="240" w:lineRule="auto"/>
      <w:ind w:left="2100" w:hanging="420"/>
    </w:pPr>
    <w:rPr>
      <w:szCs w:val="20"/>
    </w:rPr>
  </w:style>
  <w:style w:type="paragraph" w:customStyle="1" w:styleId="157">
    <w:name w:val="retrait3"/>
    <w:basedOn w:val="1"/>
    <w:qFormat/>
    <w:uiPriority w:val="0"/>
    <w:pPr>
      <w:widowControl/>
      <w:adjustRightInd/>
      <w:spacing w:before="20" w:after="20" w:line="240" w:lineRule="auto"/>
      <w:ind w:left="851"/>
      <w:textAlignment w:val="auto"/>
    </w:pPr>
    <w:rPr>
      <w:rFonts w:ascii="Arial" w:hAnsi="Arial"/>
      <w:lang w:val="en-GB"/>
    </w:rPr>
  </w:style>
  <w:style w:type="paragraph" w:customStyle="1" w:styleId="158">
    <w:name w:val="列表接续1"/>
    <w:basedOn w:val="1"/>
    <w:qFormat/>
    <w:uiPriority w:val="0"/>
    <w:pPr>
      <w:spacing w:after="120" w:line="312" w:lineRule="atLeast"/>
      <w:ind w:left="420" w:leftChars="200"/>
      <w:jc w:val="both"/>
    </w:pPr>
    <w:rPr>
      <w:rFonts w:eastAsia="仿宋"/>
      <w:sz w:val="32"/>
    </w:rPr>
  </w:style>
  <w:style w:type="paragraph" w:customStyle="1" w:styleId="159">
    <w:name w:val="样式 宋体 五号 两端对齐 行距: 单倍行距"/>
    <w:basedOn w:val="1"/>
    <w:qFormat/>
    <w:uiPriority w:val="0"/>
    <w:pPr>
      <w:spacing w:line="240" w:lineRule="auto"/>
      <w:jc w:val="both"/>
    </w:pPr>
    <w:rPr>
      <w:rFonts w:ascii="宋体" w:hAnsi="宋体"/>
      <w:sz w:val="21"/>
    </w:rPr>
  </w:style>
  <w:style w:type="paragraph" w:customStyle="1" w:styleId="160">
    <w:name w:val="列表编号 41"/>
    <w:basedOn w:val="1"/>
    <w:qFormat/>
    <w:uiPriority w:val="0"/>
    <w:pPr>
      <w:numPr>
        <w:ilvl w:val="0"/>
        <w:numId w:val="10"/>
      </w:numPr>
      <w:tabs>
        <w:tab w:val="left" w:pos="1620"/>
        <w:tab w:val="clear" w:pos="720"/>
      </w:tabs>
      <w:spacing w:line="312" w:lineRule="atLeast"/>
      <w:jc w:val="both"/>
    </w:pPr>
    <w:rPr>
      <w:rFonts w:eastAsia="仿宋"/>
      <w:sz w:val="32"/>
    </w:rPr>
  </w:style>
  <w:style w:type="paragraph" w:customStyle="1" w:styleId="161">
    <w:name w:val="引文目录1"/>
    <w:basedOn w:val="1"/>
    <w:next w:val="1"/>
    <w:qFormat/>
    <w:uiPriority w:val="0"/>
    <w:pPr>
      <w:spacing w:line="312" w:lineRule="atLeast"/>
      <w:ind w:left="420" w:leftChars="200"/>
      <w:jc w:val="both"/>
    </w:pPr>
    <w:rPr>
      <w:rFonts w:eastAsia="仿宋"/>
      <w:sz w:val="32"/>
    </w:rPr>
  </w:style>
  <w:style w:type="paragraph" w:customStyle="1" w:styleId="162">
    <w:name w:val="样式 标题 3h3H3sect1.2.3 + 五号 段前: 6 磅 段后: 6 磅 行距: 单倍行距"/>
    <w:basedOn w:val="5"/>
    <w:qFormat/>
    <w:uiPriority w:val="0"/>
    <w:pPr>
      <w:numPr>
        <w:numId w:val="0"/>
      </w:numPr>
      <w:tabs>
        <w:tab w:val="left" w:pos="1260"/>
      </w:tabs>
      <w:spacing w:before="120" w:after="120" w:line="240" w:lineRule="auto"/>
      <w:ind w:left="1260" w:hanging="420"/>
    </w:pPr>
    <w:rPr>
      <w:sz w:val="21"/>
      <w:szCs w:val="20"/>
    </w:rPr>
  </w:style>
  <w:style w:type="paragraph" w:customStyle="1" w:styleId="163">
    <w:name w:val="xl25"/>
    <w:basedOn w:val="1"/>
    <w:qFormat/>
    <w:uiPriority w:val="0"/>
    <w:pPr>
      <w:widowControl/>
      <w:adjustRightInd/>
      <w:spacing w:before="100" w:after="100" w:line="240" w:lineRule="auto"/>
      <w:jc w:val="center"/>
      <w:textAlignment w:val="center"/>
    </w:pPr>
    <w:rPr>
      <w:rFonts w:hint="eastAsia" w:ascii="楷体_GB2312" w:hAnsi="宋体" w:eastAsia="楷体_GB2312"/>
      <w:szCs w:val="24"/>
    </w:rPr>
  </w:style>
  <w:style w:type="paragraph" w:customStyle="1" w:styleId="164">
    <w:name w:val="索引 31"/>
    <w:basedOn w:val="1"/>
    <w:next w:val="1"/>
    <w:qFormat/>
    <w:uiPriority w:val="0"/>
    <w:pPr>
      <w:spacing w:line="312" w:lineRule="atLeast"/>
      <w:ind w:left="400" w:leftChars="400"/>
      <w:jc w:val="both"/>
    </w:pPr>
    <w:rPr>
      <w:rFonts w:eastAsia="仿宋"/>
      <w:sz w:val="32"/>
    </w:rPr>
  </w:style>
  <w:style w:type="paragraph" w:customStyle="1" w:styleId="165">
    <w:name w:val="È±Ê¡ÎÄ±¾"/>
    <w:basedOn w:val="1"/>
    <w:qFormat/>
    <w:uiPriority w:val="0"/>
    <w:pPr>
      <w:widowControl/>
      <w:overflowPunct w:val="0"/>
      <w:autoSpaceDE w:val="0"/>
      <w:autoSpaceDN w:val="0"/>
      <w:spacing w:line="240" w:lineRule="auto"/>
    </w:pPr>
  </w:style>
  <w:style w:type="paragraph" w:customStyle="1" w:styleId="166">
    <w:name w:val="样式 标题 4 + 段前: 5 磅 段后: 5 磅 行距: 单倍行距"/>
    <w:basedOn w:val="6"/>
    <w:qFormat/>
    <w:uiPriority w:val="0"/>
    <w:pPr>
      <w:numPr>
        <w:numId w:val="0"/>
      </w:numPr>
      <w:tabs>
        <w:tab w:val="left" w:pos="1680"/>
      </w:tabs>
      <w:spacing w:before="100" w:after="100" w:line="240" w:lineRule="auto"/>
      <w:ind w:left="1680" w:hanging="420"/>
    </w:pPr>
    <w:rPr>
      <w:szCs w:val="20"/>
    </w:rPr>
  </w:style>
  <w:style w:type="paragraph" w:customStyle="1" w:styleId="167">
    <w:name w:val="样式 宋体 五号 两端对齐 行距: 单倍行距1"/>
    <w:basedOn w:val="1"/>
    <w:qFormat/>
    <w:uiPriority w:val="0"/>
    <w:pPr>
      <w:spacing w:line="240" w:lineRule="auto"/>
      <w:jc w:val="both"/>
    </w:pPr>
    <w:rPr>
      <w:rFonts w:ascii="宋体" w:hAnsi="宋体"/>
      <w:sz w:val="21"/>
    </w:rPr>
  </w:style>
  <w:style w:type="paragraph" w:customStyle="1" w:styleId="168">
    <w:name w:val="Body Text 21"/>
    <w:basedOn w:val="1"/>
    <w:qFormat/>
    <w:uiPriority w:val="0"/>
    <w:pPr>
      <w:spacing w:before="240" w:line="400" w:lineRule="exact"/>
      <w:ind w:firstLine="357"/>
      <w:jc w:val="both"/>
    </w:pPr>
    <w:rPr>
      <w:kern w:val="2"/>
      <w:sz w:val="28"/>
    </w:rPr>
  </w:style>
  <w:style w:type="paragraph" w:customStyle="1" w:styleId="169">
    <w:name w:val="索引 91"/>
    <w:basedOn w:val="1"/>
    <w:next w:val="1"/>
    <w:qFormat/>
    <w:uiPriority w:val="0"/>
    <w:pPr>
      <w:spacing w:line="312" w:lineRule="atLeast"/>
      <w:ind w:left="1600" w:leftChars="1600"/>
      <w:jc w:val="both"/>
    </w:pPr>
    <w:rPr>
      <w:rFonts w:eastAsia="仿宋"/>
      <w:sz w:val="32"/>
    </w:rPr>
  </w:style>
  <w:style w:type="paragraph" w:customStyle="1" w:styleId="170">
    <w:name w:val="列表 41"/>
    <w:basedOn w:val="1"/>
    <w:qFormat/>
    <w:uiPriority w:val="0"/>
    <w:pPr>
      <w:spacing w:line="312" w:lineRule="atLeast"/>
      <w:ind w:left="100" w:leftChars="600" w:hanging="200" w:hangingChars="200"/>
      <w:jc w:val="both"/>
    </w:pPr>
    <w:rPr>
      <w:rFonts w:eastAsia="仿宋"/>
      <w:sz w:val="32"/>
    </w:rPr>
  </w:style>
  <w:style w:type="paragraph" w:customStyle="1" w:styleId="171">
    <w:name w:val="索引 71"/>
    <w:basedOn w:val="1"/>
    <w:next w:val="1"/>
    <w:qFormat/>
    <w:uiPriority w:val="0"/>
    <w:pPr>
      <w:spacing w:line="312" w:lineRule="atLeast"/>
      <w:ind w:left="1200" w:leftChars="1200"/>
      <w:jc w:val="both"/>
    </w:pPr>
    <w:rPr>
      <w:rFonts w:eastAsia="仿宋"/>
      <w:sz w:val="32"/>
    </w:rPr>
  </w:style>
  <w:style w:type="paragraph" w:customStyle="1" w:styleId="172">
    <w:name w:val="样式 样式 标题 5 + 段前: 5 磅 段后: 5 磅 行距: 单倍行距 + 五号"/>
    <w:basedOn w:val="156"/>
    <w:qFormat/>
    <w:uiPriority w:val="0"/>
    <w:rPr>
      <w:sz w:val="21"/>
    </w:rPr>
  </w:style>
  <w:style w:type="paragraph" w:customStyle="1" w:styleId="173">
    <w:name w:val="Char1 Char Char Char"/>
    <w:basedOn w:val="1"/>
    <w:qFormat/>
    <w:uiPriority w:val="0"/>
    <w:pPr>
      <w:adjustRightInd/>
      <w:spacing w:line="240" w:lineRule="auto"/>
      <w:jc w:val="both"/>
      <w:textAlignment w:val="auto"/>
    </w:pPr>
    <w:rPr>
      <w:rFonts w:ascii="Tahoma" w:hAnsi="Tahoma"/>
      <w:kern w:val="2"/>
    </w:rPr>
  </w:style>
  <w:style w:type="paragraph" w:customStyle="1" w:styleId="174">
    <w:name w:val="Char1 Char Char Char1"/>
    <w:basedOn w:val="1"/>
    <w:qFormat/>
    <w:uiPriority w:val="0"/>
    <w:pPr>
      <w:adjustRightInd/>
      <w:spacing w:line="240" w:lineRule="auto"/>
      <w:jc w:val="both"/>
      <w:textAlignment w:val="auto"/>
    </w:pPr>
    <w:rPr>
      <w:rFonts w:ascii="Tahoma" w:hAnsi="Tahoma"/>
      <w:kern w:val="2"/>
    </w:rPr>
  </w:style>
  <w:style w:type="paragraph" w:customStyle="1" w:styleId="175">
    <w:name w:val="Char"/>
    <w:basedOn w:val="1"/>
    <w:qFormat/>
    <w:uiPriority w:val="0"/>
    <w:pPr>
      <w:adjustRightInd/>
      <w:spacing w:line="240" w:lineRule="auto"/>
      <w:jc w:val="both"/>
      <w:textAlignment w:val="auto"/>
    </w:pPr>
    <w:rPr>
      <w:rFonts w:ascii="Tahoma" w:hAnsi="Tahoma" w:eastAsia="仿宋"/>
      <w:color w:val="000000"/>
      <w:kern w:val="2"/>
    </w:rPr>
  </w:style>
  <w:style w:type="paragraph" w:customStyle="1" w:styleId="176">
    <w:name w:val="正文 New"/>
    <w:qFormat/>
    <w:uiPriority w:val="99"/>
    <w:pPr>
      <w:widowControl w:val="0"/>
      <w:spacing w:line="360" w:lineRule="auto"/>
      <w:jc w:val="both"/>
    </w:pPr>
    <w:rPr>
      <w:rFonts w:ascii="Times New Roman" w:hAnsi="Times New Roman" w:eastAsia="宋体" w:cs="Times New Roman"/>
      <w:kern w:val="2"/>
      <w:sz w:val="21"/>
      <w:szCs w:val="22"/>
      <w:lang w:val="en-US" w:eastAsia="zh-CN" w:bidi="ar-SA"/>
    </w:rPr>
  </w:style>
  <w:style w:type="paragraph" w:customStyle="1" w:styleId="177">
    <w:name w:val="列表接续 31"/>
    <w:basedOn w:val="1"/>
    <w:qFormat/>
    <w:uiPriority w:val="0"/>
    <w:pPr>
      <w:spacing w:after="120" w:line="312" w:lineRule="atLeast"/>
      <w:ind w:left="1260" w:leftChars="600"/>
      <w:jc w:val="both"/>
    </w:pPr>
    <w:rPr>
      <w:rFonts w:eastAsia="仿宋"/>
      <w:sz w:val="32"/>
    </w:rPr>
  </w:style>
  <w:style w:type="paragraph" w:customStyle="1" w:styleId="178">
    <w:name w:val="文本块1"/>
    <w:basedOn w:val="1"/>
    <w:qFormat/>
    <w:uiPriority w:val="0"/>
    <w:pPr>
      <w:spacing w:after="120" w:line="312" w:lineRule="atLeast"/>
      <w:ind w:left="1440" w:leftChars="700" w:right="1440" w:rightChars="700"/>
      <w:jc w:val="both"/>
    </w:pPr>
    <w:rPr>
      <w:rFonts w:eastAsia="仿宋"/>
      <w:sz w:val="32"/>
    </w:rPr>
  </w:style>
  <w:style w:type="paragraph" w:customStyle="1" w:styleId="179">
    <w:name w:val="List Paragraph1"/>
    <w:basedOn w:val="1"/>
    <w:qFormat/>
    <w:uiPriority w:val="0"/>
    <w:pPr>
      <w:spacing w:line="312" w:lineRule="atLeast"/>
      <w:ind w:firstLine="420" w:firstLineChars="200"/>
      <w:jc w:val="both"/>
    </w:pPr>
    <w:rPr>
      <w:rFonts w:eastAsia="仿宋"/>
      <w:sz w:val="32"/>
    </w:rPr>
  </w:style>
  <w:style w:type="paragraph" w:customStyle="1" w:styleId="180">
    <w:name w:val="haikang"/>
    <w:basedOn w:val="1"/>
    <w:qFormat/>
    <w:uiPriority w:val="0"/>
    <w:pPr>
      <w:widowControl/>
      <w:adjustRightInd/>
      <w:spacing w:before="100" w:beforeAutospacing="1" w:after="100" w:afterAutospacing="1" w:line="240" w:lineRule="auto"/>
      <w:textAlignment w:val="auto"/>
    </w:pPr>
    <w:rPr>
      <w:rFonts w:eastAsia="仿宋"/>
      <w:color w:val="000000"/>
      <w:sz w:val="18"/>
      <w:szCs w:val="18"/>
    </w:rPr>
  </w:style>
  <w:style w:type="paragraph" w:customStyle="1" w:styleId="181">
    <w:name w:val="样式 标题 2 + 宋体 五号 行距: 单倍行距"/>
    <w:basedOn w:val="4"/>
    <w:qFormat/>
    <w:uiPriority w:val="0"/>
    <w:pPr>
      <w:numPr>
        <w:numId w:val="0"/>
      </w:numPr>
      <w:tabs>
        <w:tab w:val="left" w:pos="1140"/>
      </w:tabs>
      <w:spacing w:line="240" w:lineRule="auto"/>
      <w:ind w:left="1140" w:hanging="720"/>
    </w:pPr>
    <w:rPr>
      <w:rFonts w:ascii="宋体" w:hAnsi="宋体" w:eastAsia="宋体"/>
      <w:sz w:val="21"/>
      <w:szCs w:val="20"/>
    </w:rPr>
  </w:style>
  <w:style w:type="paragraph" w:customStyle="1" w:styleId="182">
    <w:name w:val="图表目录1"/>
    <w:basedOn w:val="1"/>
    <w:next w:val="1"/>
    <w:qFormat/>
    <w:uiPriority w:val="0"/>
    <w:pPr>
      <w:spacing w:line="312" w:lineRule="atLeast"/>
      <w:ind w:left="840" w:leftChars="200" w:hanging="420" w:hangingChars="200"/>
      <w:jc w:val="both"/>
    </w:pPr>
    <w:rPr>
      <w:rFonts w:eastAsia="仿宋"/>
      <w:sz w:val="32"/>
    </w:rPr>
  </w:style>
  <w:style w:type="paragraph" w:customStyle="1" w:styleId="183">
    <w:name w:val="xl24"/>
    <w:basedOn w:val="1"/>
    <w:qFormat/>
    <w:uiPriority w:val="0"/>
    <w:pPr>
      <w:widowControl/>
      <w:spacing w:before="100" w:beforeAutospacing="1" w:after="100" w:afterAutospacing="1"/>
      <w:jc w:val="center"/>
    </w:pPr>
    <w:rPr>
      <w:rFonts w:ascii="宋体" w:hAnsi="宋体"/>
    </w:rPr>
  </w:style>
  <w:style w:type="paragraph" w:customStyle="1" w:styleId="184">
    <w:name w:val="索引 11"/>
    <w:basedOn w:val="1"/>
    <w:next w:val="1"/>
    <w:qFormat/>
    <w:uiPriority w:val="0"/>
    <w:pPr>
      <w:spacing w:line="312" w:lineRule="atLeast"/>
      <w:jc w:val="both"/>
    </w:pPr>
    <w:rPr>
      <w:rFonts w:eastAsia="仿宋"/>
      <w:sz w:val="32"/>
    </w:rPr>
  </w:style>
  <w:style w:type="paragraph" w:customStyle="1" w:styleId="185">
    <w:name w:val="普通(网站)1"/>
    <w:basedOn w:val="1"/>
    <w:qFormat/>
    <w:uiPriority w:val="0"/>
    <w:pPr>
      <w:widowControl/>
      <w:adjustRightInd/>
      <w:spacing w:before="100" w:beforeAutospacing="1" w:after="100" w:afterAutospacing="1" w:line="240" w:lineRule="auto"/>
      <w:textAlignment w:val="auto"/>
    </w:pPr>
    <w:rPr>
      <w:rFonts w:ascii="宋体" w:hAnsi="宋体" w:eastAsia="仿宋"/>
      <w:szCs w:val="24"/>
    </w:rPr>
  </w:style>
  <w:style w:type="paragraph" w:customStyle="1" w:styleId="186">
    <w:name w:val="索引 81"/>
    <w:basedOn w:val="1"/>
    <w:next w:val="1"/>
    <w:qFormat/>
    <w:uiPriority w:val="0"/>
    <w:pPr>
      <w:spacing w:line="312" w:lineRule="atLeast"/>
      <w:ind w:left="1400" w:leftChars="1400"/>
      <w:jc w:val="both"/>
    </w:pPr>
    <w:rPr>
      <w:rFonts w:eastAsia="仿宋"/>
      <w:sz w:val="32"/>
    </w:rPr>
  </w:style>
  <w:style w:type="paragraph" w:customStyle="1" w:styleId="187">
    <w:name w:val="p0"/>
    <w:basedOn w:val="1"/>
    <w:qFormat/>
    <w:uiPriority w:val="0"/>
    <w:pPr>
      <w:widowControl/>
      <w:adjustRightInd/>
      <w:spacing w:after="156" w:line="360" w:lineRule="auto"/>
      <w:jc w:val="both"/>
      <w:textAlignment w:val="auto"/>
    </w:pPr>
    <w:rPr>
      <w:rFonts w:cs="宋体"/>
    </w:rPr>
  </w:style>
  <w:style w:type="paragraph" w:customStyle="1" w:styleId="188">
    <w:name w:val="索引标题1"/>
    <w:basedOn w:val="1"/>
    <w:next w:val="184"/>
    <w:qFormat/>
    <w:uiPriority w:val="0"/>
    <w:pPr>
      <w:spacing w:line="312" w:lineRule="atLeast"/>
      <w:jc w:val="both"/>
    </w:pPr>
    <w:rPr>
      <w:rFonts w:ascii="Arial" w:hAnsi="Arial" w:eastAsia="仿宋" w:cs="Arial"/>
      <w:b/>
      <w:bCs/>
      <w:sz w:val="32"/>
    </w:rPr>
  </w:style>
  <w:style w:type="paragraph" w:customStyle="1" w:styleId="189">
    <w:name w:val="列表 51"/>
    <w:basedOn w:val="1"/>
    <w:qFormat/>
    <w:uiPriority w:val="0"/>
    <w:pPr>
      <w:spacing w:line="312" w:lineRule="atLeast"/>
      <w:ind w:left="100" w:leftChars="800" w:hanging="200" w:hangingChars="200"/>
      <w:jc w:val="both"/>
    </w:pPr>
    <w:rPr>
      <w:rFonts w:eastAsia="仿宋"/>
      <w:sz w:val="32"/>
    </w:rPr>
  </w:style>
  <w:style w:type="paragraph" w:customStyle="1" w:styleId="190">
    <w:name w:val="样式6"/>
    <w:basedOn w:val="1"/>
    <w:qFormat/>
    <w:uiPriority w:val="0"/>
    <w:pPr>
      <w:tabs>
        <w:tab w:val="left" w:pos="840"/>
      </w:tabs>
      <w:adjustRightInd/>
      <w:spacing w:line="360" w:lineRule="auto"/>
      <w:ind w:left="840" w:hanging="420"/>
      <w:textAlignment w:val="auto"/>
    </w:pPr>
    <w:rPr>
      <w:kern w:val="2"/>
      <w:szCs w:val="24"/>
    </w:rPr>
  </w:style>
  <w:style w:type="paragraph" w:customStyle="1" w:styleId="191">
    <w:name w:val="段"/>
    <w:basedOn w:val="1"/>
    <w:qFormat/>
    <w:uiPriority w:val="0"/>
    <w:pPr>
      <w:widowControl/>
      <w:autoSpaceDE w:val="0"/>
      <w:autoSpaceDN w:val="0"/>
      <w:ind w:firstLine="420" w:firstLineChars="200"/>
      <w:jc w:val="both"/>
    </w:pPr>
    <w:rPr>
      <w:rFonts w:hint="eastAsia" w:ascii="宋体" w:hAnsi="Times New Roman"/>
      <w:sz w:val="21"/>
      <w:szCs w:val="21"/>
    </w:rPr>
  </w:style>
  <w:style w:type="paragraph" w:customStyle="1" w:styleId="192">
    <w:name w:val="列表编号 21"/>
    <w:basedOn w:val="1"/>
    <w:qFormat/>
    <w:uiPriority w:val="0"/>
    <w:pPr>
      <w:numPr>
        <w:ilvl w:val="0"/>
        <w:numId w:val="11"/>
      </w:numPr>
      <w:tabs>
        <w:tab w:val="left" w:pos="780"/>
        <w:tab w:val="clear" w:pos="720"/>
      </w:tabs>
      <w:spacing w:line="312" w:lineRule="atLeast"/>
      <w:jc w:val="both"/>
    </w:pPr>
    <w:rPr>
      <w:rFonts w:eastAsia="仿宋"/>
      <w:sz w:val="32"/>
    </w:rPr>
  </w:style>
  <w:style w:type="paragraph" w:customStyle="1" w:styleId="193">
    <w:name w:val="Char Char Char Char Char Char1 Char"/>
    <w:basedOn w:val="1"/>
    <w:qFormat/>
    <w:uiPriority w:val="0"/>
    <w:pPr>
      <w:widowControl/>
      <w:adjustRightInd/>
      <w:spacing w:after="160" w:line="240" w:lineRule="exact"/>
      <w:textAlignment w:val="auto"/>
    </w:pPr>
    <w:rPr>
      <w:rFonts w:ascii="Verdana" w:hAnsi="Verdana" w:eastAsia="仿宋_GB2312"/>
      <w:lang w:eastAsia="en-US"/>
    </w:rPr>
  </w:style>
  <w:style w:type="paragraph" w:customStyle="1" w:styleId="194">
    <w:name w:val="tableau"/>
    <w:basedOn w:val="1"/>
    <w:qFormat/>
    <w:uiPriority w:val="0"/>
    <w:pPr>
      <w:widowControl/>
      <w:adjustRightInd/>
      <w:spacing w:before="20" w:after="20" w:line="240" w:lineRule="auto"/>
      <w:jc w:val="center"/>
      <w:textAlignment w:val="auto"/>
    </w:pPr>
    <w:rPr>
      <w:rFonts w:ascii="Arial" w:hAnsi="Arial"/>
      <w:sz w:val="16"/>
      <w:lang w:val="en-GB" w:eastAsia="en-US"/>
    </w:rPr>
  </w:style>
  <w:style w:type="paragraph" w:customStyle="1" w:styleId="195">
    <w:name w:val="列表接续 41"/>
    <w:basedOn w:val="1"/>
    <w:qFormat/>
    <w:uiPriority w:val="0"/>
    <w:pPr>
      <w:spacing w:after="120" w:line="312" w:lineRule="atLeast"/>
      <w:ind w:left="1680" w:leftChars="800"/>
      <w:jc w:val="both"/>
    </w:pPr>
    <w:rPr>
      <w:rFonts w:eastAsia="仿宋"/>
      <w:sz w:val="32"/>
    </w:rPr>
  </w:style>
  <w:style w:type="paragraph" w:customStyle="1" w:styleId="196">
    <w:name w:val="Body Text Indent 21"/>
    <w:basedOn w:val="1"/>
    <w:qFormat/>
    <w:uiPriority w:val="0"/>
    <w:pPr>
      <w:spacing w:line="240" w:lineRule="auto"/>
      <w:ind w:left="720" w:hanging="720"/>
      <w:jc w:val="both"/>
    </w:pPr>
    <w:rPr>
      <w:b/>
      <w:kern w:val="2"/>
      <w:sz w:val="28"/>
    </w:rPr>
  </w:style>
  <w:style w:type="paragraph" w:customStyle="1" w:styleId="197">
    <w:name w:val="列表1"/>
    <w:basedOn w:val="1"/>
    <w:qFormat/>
    <w:uiPriority w:val="0"/>
    <w:pPr>
      <w:spacing w:line="312" w:lineRule="atLeast"/>
      <w:ind w:left="200" w:hanging="200" w:hangingChars="200"/>
      <w:jc w:val="both"/>
    </w:pPr>
    <w:rPr>
      <w:rFonts w:eastAsia="仿宋"/>
      <w:sz w:val="32"/>
    </w:rPr>
  </w:style>
  <w:style w:type="paragraph" w:customStyle="1" w:styleId="198">
    <w:name w:val="Char Char Char Char Char Char Char Char Char Char Char Char1 Char Char Char Char Char Char Char"/>
    <w:basedOn w:val="1"/>
    <w:qFormat/>
    <w:uiPriority w:val="0"/>
    <w:pPr>
      <w:adjustRightInd/>
      <w:spacing w:line="240" w:lineRule="auto"/>
      <w:jc w:val="both"/>
      <w:textAlignment w:val="auto"/>
    </w:pPr>
    <w:rPr>
      <w:kern w:val="2"/>
      <w:sz w:val="21"/>
      <w:szCs w:val="24"/>
    </w:rPr>
  </w:style>
  <w:style w:type="paragraph" w:customStyle="1" w:styleId="199">
    <w:name w:val="样式1"/>
    <w:basedOn w:val="1"/>
    <w:qFormat/>
    <w:uiPriority w:val="0"/>
    <w:pPr>
      <w:tabs>
        <w:tab w:val="left" w:pos="709"/>
      </w:tabs>
      <w:spacing w:line="240" w:lineRule="auto"/>
      <w:ind w:left="709" w:hanging="709"/>
      <w:jc w:val="both"/>
    </w:pPr>
    <w:rPr>
      <w:rFonts w:ascii="宋体" w:hAnsi="宋体"/>
      <w:sz w:val="21"/>
      <w:szCs w:val="21"/>
    </w:rPr>
  </w:style>
  <w:style w:type="paragraph" w:styleId="200">
    <w:name w:val="List Paragraph"/>
    <w:basedOn w:val="1"/>
    <w:qFormat/>
    <w:uiPriority w:val="0"/>
    <w:pPr>
      <w:adjustRightInd/>
      <w:spacing w:line="240" w:lineRule="auto"/>
      <w:ind w:firstLine="420" w:firstLineChars="200"/>
      <w:jc w:val="both"/>
      <w:textAlignment w:val="auto"/>
    </w:pPr>
    <w:rPr>
      <w:kern w:val="2"/>
      <w:sz w:val="21"/>
      <w:szCs w:val="24"/>
    </w:rPr>
  </w:style>
  <w:style w:type="paragraph" w:customStyle="1" w:styleId="201">
    <w:name w:val="标题 21"/>
    <w:basedOn w:val="1"/>
    <w:next w:val="1"/>
    <w:qFormat/>
    <w:uiPriority w:val="0"/>
    <w:pPr>
      <w:widowControl/>
      <w:adjustRightInd/>
      <w:spacing w:before="119" w:after="119" w:line="651" w:lineRule="atLeast"/>
      <w:ind w:firstLine="419"/>
      <w:jc w:val="both"/>
    </w:pPr>
    <w:rPr>
      <w:b/>
      <w:color w:val="000000"/>
      <w:u w:color="000000"/>
    </w:rPr>
  </w:style>
  <w:style w:type="paragraph" w:customStyle="1" w:styleId="202">
    <w:name w:val="样式2"/>
    <w:basedOn w:val="1"/>
    <w:qFormat/>
    <w:uiPriority w:val="0"/>
    <w:pPr>
      <w:tabs>
        <w:tab w:val="left" w:pos="567"/>
      </w:tabs>
      <w:spacing w:line="240" w:lineRule="auto"/>
      <w:ind w:left="567" w:hanging="567"/>
      <w:jc w:val="both"/>
    </w:pPr>
    <w:rPr>
      <w:rFonts w:ascii="宋体" w:hAnsi="宋体"/>
      <w:sz w:val="21"/>
      <w:szCs w:val="21"/>
    </w:rPr>
  </w:style>
  <w:style w:type="paragraph" w:customStyle="1" w:styleId="203">
    <w:name w:val="正文缩进1"/>
    <w:basedOn w:val="1"/>
    <w:qFormat/>
    <w:uiPriority w:val="0"/>
    <w:pPr>
      <w:spacing w:line="312" w:lineRule="atLeast"/>
      <w:ind w:firstLine="420"/>
      <w:jc w:val="both"/>
    </w:pPr>
    <w:rPr>
      <w:rFonts w:eastAsia="仿宋"/>
      <w:sz w:val="32"/>
    </w:rPr>
  </w:style>
  <w:style w:type="paragraph" w:customStyle="1" w:styleId="204">
    <w:name w:val="表格文字"/>
    <w:basedOn w:val="23"/>
    <w:qFormat/>
    <w:uiPriority w:val="0"/>
    <w:pPr>
      <w:adjustRightInd/>
      <w:spacing w:before="20" w:after="20"/>
      <w:ind w:left="0" w:leftChars="0"/>
      <w:jc w:val="both"/>
      <w:textAlignment w:val="auto"/>
    </w:pPr>
    <w:rPr>
      <w:rFonts w:ascii="Century Gothic" w:hAnsi="Century Gothic"/>
      <w:kern w:val="2"/>
      <w:sz w:val="20"/>
      <w:szCs w:val="20"/>
    </w:rPr>
  </w:style>
  <w:style w:type="paragraph" w:customStyle="1" w:styleId="205">
    <w:name w:val="寄信人地址1"/>
    <w:basedOn w:val="1"/>
    <w:qFormat/>
    <w:uiPriority w:val="0"/>
    <w:pPr>
      <w:snapToGrid w:val="0"/>
      <w:spacing w:line="312" w:lineRule="atLeast"/>
      <w:jc w:val="both"/>
    </w:pPr>
    <w:rPr>
      <w:rFonts w:ascii="Arial" w:hAnsi="Arial" w:eastAsia="仿宋" w:cs="Arial"/>
      <w:sz w:val="32"/>
    </w:rPr>
  </w:style>
  <w:style w:type="paragraph" w:customStyle="1" w:styleId="206">
    <w:name w:val="列表接续 21"/>
    <w:basedOn w:val="1"/>
    <w:qFormat/>
    <w:uiPriority w:val="0"/>
    <w:pPr>
      <w:spacing w:after="120" w:line="312" w:lineRule="atLeast"/>
      <w:ind w:left="840" w:leftChars="400"/>
      <w:jc w:val="both"/>
    </w:pPr>
    <w:rPr>
      <w:rFonts w:eastAsia="仿宋"/>
      <w:sz w:val="32"/>
    </w:rPr>
  </w:style>
  <w:style w:type="paragraph" w:customStyle="1" w:styleId="207">
    <w:name w:val="索引 61"/>
    <w:basedOn w:val="1"/>
    <w:next w:val="1"/>
    <w:qFormat/>
    <w:uiPriority w:val="0"/>
    <w:pPr>
      <w:spacing w:line="312" w:lineRule="atLeast"/>
      <w:ind w:left="1000" w:leftChars="1000"/>
      <w:jc w:val="both"/>
    </w:pPr>
    <w:rPr>
      <w:rFonts w:eastAsia="仿宋"/>
      <w:sz w:val="32"/>
    </w:rPr>
  </w:style>
  <w:style w:type="paragraph" w:customStyle="1" w:styleId="208">
    <w:name w:val="样式 样式 标题 4 + 段前: 5 磅 段后: 5 磅 行距: 单倍行距 + 五号"/>
    <w:basedOn w:val="166"/>
    <w:qFormat/>
    <w:uiPriority w:val="0"/>
    <w:rPr>
      <w:sz w:val="21"/>
    </w:rPr>
  </w:style>
  <w:style w:type="paragraph" w:customStyle="1" w:styleId="209">
    <w:name w:val="Char Char"/>
    <w:basedOn w:val="1"/>
    <w:qFormat/>
    <w:uiPriority w:val="0"/>
    <w:pPr>
      <w:widowControl/>
      <w:adjustRightInd/>
      <w:spacing w:after="160" w:line="240" w:lineRule="exact"/>
      <w:textAlignment w:val="auto"/>
    </w:pPr>
    <w:rPr>
      <w:rFonts w:ascii="Verdana" w:hAnsi="Verdana" w:eastAsia="仿宋_GB2312"/>
      <w:lang w:eastAsia="en-US"/>
    </w:rPr>
  </w:style>
  <w:style w:type="paragraph" w:customStyle="1" w:styleId="210">
    <w:name w:val="正文表标题"/>
    <w:basedOn w:val="1"/>
    <w:next w:val="191"/>
    <w:qFormat/>
    <w:uiPriority w:val="0"/>
    <w:pPr>
      <w:widowControl/>
      <w:spacing w:beforeLines="50" w:afterLines="50"/>
      <w:ind w:left="839" w:hanging="419"/>
      <w:jc w:val="center"/>
    </w:pPr>
    <w:rPr>
      <w:rFonts w:hint="eastAsia" w:ascii="黑体" w:hAnsi="Times New Roman" w:eastAsia="黑体"/>
      <w:sz w:val="21"/>
      <w:szCs w:val="21"/>
    </w:rPr>
  </w:style>
  <w:style w:type="paragraph" w:customStyle="1" w:styleId="211">
    <w:name w:val="索引 21"/>
    <w:basedOn w:val="1"/>
    <w:next w:val="1"/>
    <w:qFormat/>
    <w:uiPriority w:val="0"/>
    <w:pPr>
      <w:spacing w:line="312" w:lineRule="atLeast"/>
      <w:ind w:left="200" w:leftChars="200"/>
      <w:jc w:val="both"/>
    </w:pPr>
    <w:rPr>
      <w:rFonts w:eastAsia="仿宋"/>
      <w:sz w:val="32"/>
    </w:rPr>
  </w:style>
  <w:style w:type="paragraph" w:customStyle="1" w:styleId="212">
    <w:name w:val="PMtextBullet"/>
    <w:basedOn w:val="137"/>
    <w:qFormat/>
    <w:uiPriority w:val="0"/>
    <w:pPr>
      <w:tabs>
        <w:tab w:val="left" w:pos="2520"/>
      </w:tabs>
      <w:spacing w:after="200"/>
      <w:ind w:left="2520" w:firstLine="288"/>
    </w:pPr>
  </w:style>
  <w:style w:type="paragraph" w:customStyle="1" w:styleId="213">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214">
    <w:name w:val="正文32"/>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15">
    <w:name w:val="15"/>
    <w:qFormat/>
    <w:uiPriority w:val="0"/>
    <w:rPr>
      <w:rFonts w:hint="default" w:ascii="Times New Roman" w:hAnsi="Times New Roman" w:cs="Times New Roman"/>
      <w:color w:val="464445"/>
      <w:u w:val="none"/>
    </w:rPr>
  </w:style>
  <w:style w:type="paragraph" w:customStyle="1" w:styleId="216">
    <w:name w:val="Body text|1"/>
    <w:basedOn w:val="1"/>
    <w:qFormat/>
    <w:uiPriority w:val="0"/>
    <w:pPr>
      <w:widowControl w:val="0"/>
      <w:shd w:val="clear" w:color="auto" w:fill="auto"/>
      <w:spacing w:line="394" w:lineRule="auto"/>
      <w:ind w:firstLine="400"/>
    </w:pPr>
    <w:rPr>
      <w:rFonts w:ascii="宋体" w:hAnsi="宋体" w:eastAsia="宋体" w:cs="宋体"/>
      <w:sz w:val="40"/>
      <w:szCs w:val="40"/>
      <w:u w:val="none"/>
      <w:shd w:val="clear" w:color="auto" w:fill="auto"/>
      <w:lang w:val="zh-TW" w:eastAsia="zh-TW" w:bidi="zh-TW"/>
    </w:rPr>
  </w:style>
  <w:style w:type="paragraph" w:customStyle="1" w:styleId="217">
    <w:name w:val="列出段落11"/>
    <w:basedOn w:val="1"/>
    <w:qFormat/>
    <w:uiPriority w:val="34"/>
    <w:pPr>
      <w:ind w:firstLine="420" w:firstLineChars="200"/>
    </w:pPr>
    <w:rPr>
      <w:rFonts w:hAnsi="宋体"/>
      <w:szCs w:val="22"/>
    </w:rPr>
  </w:style>
  <w:style w:type="paragraph" w:styleId="218">
    <w:name w:val="No Spacing"/>
    <w:qFormat/>
    <w:uiPriority w:val="0"/>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2BA06E-EF91-4D67-B18B-56FBECBBB45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37</Pages>
  <Words>2550</Words>
  <Characters>14538</Characters>
  <Lines>121</Lines>
  <Paragraphs>34</Paragraphs>
  <TotalTime>84</TotalTime>
  <ScaleCrop>false</ScaleCrop>
  <LinksUpToDate>false</LinksUpToDate>
  <CharactersWithSpaces>17054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2020-02-28T09:43:00Z</dcterms:created>
  <dc:creator>herbertfan</dc:creator>
  <cp:lastModifiedBy>雨薇的wps</cp:lastModifiedBy>
  <cp:lastPrinted>2021-11-11T04:33:17Z</cp:lastPrinted>
  <dcterms:modified xsi:type="dcterms:W3CDTF">2021-11-11T05:55:53Z</dcterms:modified>
  <dc:title>化学工业出版社</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67B46C2DB34E40DF9E5DCB1907CAF329</vt:lpwstr>
  </property>
</Properties>
</file>