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eastAsia"/>
          <w:sz w:val="24"/>
          <w:szCs w:val="32"/>
          <w:lang w:eastAsia="zh-CN"/>
        </w:rPr>
        <w:t>一、国语教学系统配置清单</w:t>
      </w:r>
    </w:p>
    <w:tbl>
      <w:tblPr>
        <w:tblStyle w:val="6"/>
        <w:tblW w:w="15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844"/>
        <w:gridCol w:w="11330"/>
        <w:gridCol w:w="108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95" w:type="dxa"/>
            <w:noWrap w:val="0"/>
            <w:vAlign w:val="center"/>
          </w:tcPr>
          <w:p>
            <w:pPr>
              <w:jc w:val="center"/>
              <w:rPr>
                <w:rFonts w:hint="eastAsia"/>
                <w:lang w:eastAsia="zh-CN"/>
              </w:rPr>
            </w:pPr>
            <w:r>
              <w:rPr>
                <w:rFonts w:hint="eastAsia"/>
                <w:lang w:eastAsia="zh-CN"/>
              </w:rPr>
              <w:t>序号</w:t>
            </w:r>
          </w:p>
        </w:tc>
        <w:tc>
          <w:tcPr>
            <w:tcW w:w="844" w:type="dxa"/>
            <w:noWrap w:val="0"/>
            <w:vAlign w:val="center"/>
          </w:tcPr>
          <w:p>
            <w:pPr>
              <w:jc w:val="center"/>
              <w:rPr>
                <w:rFonts w:hint="eastAsia"/>
                <w:lang w:eastAsia="zh-CN"/>
              </w:rPr>
            </w:pPr>
            <w:r>
              <w:rPr>
                <w:rFonts w:hint="eastAsia"/>
                <w:lang w:eastAsia="zh-CN"/>
              </w:rPr>
              <w:t>名称</w:t>
            </w:r>
          </w:p>
        </w:tc>
        <w:tc>
          <w:tcPr>
            <w:tcW w:w="11330" w:type="dxa"/>
            <w:noWrap w:val="0"/>
            <w:vAlign w:val="center"/>
          </w:tcPr>
          <w:p>
            <w:pPr>
              <w:jc w:val="center"/>
              <w:rPr>
                <w:rFonts w:hint="eastAsia"/>
                <w:lang w:eastAsia="zh-CN"/>
              </w:rPr>
            </w:pPr>
            <w:r>
              <w:rPr>
                <w:rFonts w:hint="eastAsia"/>
                <w:lang w:eastAsia="zh-CN"/>
              </w:rPr>
              <w:t>详细参数</w:t>
            </w:r>
          </w:p>
        </w:tc>
        <w:tc>
          <w:tcPr>
            <w:tcW w:w="1085" w:type="dxa"/>
            <w:noWrap w:val="0"/>
            <w:vAlign w:val="center"/>
          </w:tcPr>
          <w:p>
            <w:pPr>
              <w:jc w:val="center"/>
              <w:rPr>
                <w:rFonts w:hint="eastAsia"/>
                <w:lang w:eastAsia="zh-CN"/>
              </w:rPr>
            </w:pPr>
            <w:r>
              <w:rPr>
                <w:rFonts w:hint="eastAsia"/>
                <w:lang w:eastAsia="zh-CN"/>
              </w:rPr>
              <w:t>数量</w:t>
            </w:r>
          </w:p>
          <w:p>
            <w:pPr>
              <w:jc w:val="center"/>
              <w:rPr>
                <w:rFonts w:hint="eastAsia"/>
                <w:lang w:eastAsia="zh-CN"/>
              </w:rPr>
            </w:pPr>
            <w:r>
              <w:rPr>
                <w:rFonts w:hint="eastAsia"/>
                <w:lang w:eastAsia="zh-CN"/>
              </w:rPr>
              <w:t>单位</w:t>
            </w:r>
          </w:p>
        </w:tc>
        <w:tc>
          <w:tcPr>
            <w:tcW w:w="1058" w:type="dxa"/>
            <w:noWrap w:val="0"/>
            <w:vAlign w:val="center"/>
          </w:tcPr>
          <w:p>
            <w:pPr>
              <w:jc w:val="center"/>
              <w:rPr>
                <w:rFonts w:hint="eastAsia"/>
                <w:lang w:eastAsia="zh-CN"/>
              </w:rPr>
            </w:pPr>
            <w:r>
              <w:rPr>
                <w:rFonts w:hint="eastAsia"/>
                <w:lang w:eastAsia="zh-CN"/>
              </w:rPr>
              <w:t>服务周期</w:t>
            </w:r>
          </w:p>
          <w:p>
            <w:pPr>
              <w:jc w:val="center"/>
              <w:rPr>
                <w:rFonts w:hint="eastAsia"/>
                <w:lang w:eastAsia="zh-CN"/>
              </w:rPr>
            </w:pPr>
            <w:r>
              <w:rPr>
                <w:rFonts w:hint="eastAsia"/>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1</w:t>
            </w:r>
          </w:p>
        </w:tc>
        <w:tc>
          <w:tcPr>
            <w:tcW w:w="844" w:type="dxa"/>
            <w:noWrap w:val="0"/>
            <w:vAlign w:val="center"/>
          </w:tcPr>
          <w:p>
            <w:pPr>
              <w:jc w:val="center"/>
              <w:rPr>
                <w:rFonts w:hint="eastAsia"/>
                <w:lang w:eastAsia="zh-CN"/>
              </w:rPr>
            </w:pPr>
            <w:r>
              <w:rPr>
                <w:rFonts w:hint="eastAsia"/>
                <w:lang w:eastAsia="zh-CN"/>
              </w:rPr>
              <w:t>国语学习平台</w:t>
            </w:r>
          </w:p>
        </w:tc>
        <w:tc>
          <w:tcPr>
            <w:tcW w:w="11330" w:type="dxa"/>
            <w:noWrap w:val="0"/>
            <w:vAlign w:val="top"/>
          </w:tcPr>
          <w:p>
            <w:pPr>
              <w:numPr>
                <w:ilvl w:val="0"/>
                <w:numId w:val="0"/>
              </w:numPr>
              <w:rPr>
                <w:rFonts w:hint="eastAsia"/>
                <w:lang w:eastAsia="zh-CN"/>
              </w:rPr>
            </w:pPr>
            <w:r>
              <w:rPr>
                <w:rFonts w:hint="eastAsia"/>
                <w:lang w:eastAsia="zh-CN"/>
              </w:rPr>
              <w:t>投标产品需进行PC端国语学习系统功能演示，需演示国语教学平台</w:t>
            </w:r>
          </w:p>
          <w:p>
            <w:pPr>
              <w:numPr>
                <w:ilvl w:val="0"/>
                <w:numId w:val="0"/>
              </w:numPr>
              <w:rPr>
                <w:rFonts w:hint="eastAsia"/>
                <w:lang w:eastAsia="zh-CN"/>
              </w:rPr>
            </w:pPr>
            <w:r>
              <w:rPr>
                <w:rFonts w:hint="eastAsia"/>
                <w:lang w:val="en-US" w:eastAsia="zh-CN"/>
              </w:rPr>
              <w:t>1、</w:t>
            </w:r>
            <w:r>
              <w:rPr>
                <w:rFonts w:hint="eastAsia"/>
                <w:lang w:eastAsia="zh-CN"/>
              </w:rPr>
              <w:t>学习模块</w:t>
            </w:r>
          </w:p>
          <w:p>
            <w:pPr>
              <w:rPr>
                <w:rFonts w:hint="eastAsia"/>
                <w:lang w:eastAsia="zh-CN"/>
              </w:rPr>
            </w:pPr>
            <w:r>
              <w:rPr>
                <w:rFonts w:hint="eastAsia"/>
                <w:lang w:eastAsia="zh-CN"/>
              </w:rPr>
              <w:t>（一）教材包含《农牧民国家通用语言》、《直通语文》、《国家通用语言》、《实用汉语手册》等国语教材，并根据相关要求及时更新。</w:t>
            </w:r>
          </w:p>
          <w:p>
            <w:pPr>
              <w:rPr>
                <w:rFonts w:hint="eastAsia"/>
                <w:lang w:eastAsia="zh-CN"/>
              </w:rPr>
            </w:pPr>
            <w:r>
              <w:rPr>
                <w:rFonts w:hint="eastAsia"/>
                <w:lang w:eastAsia="zh-CN"/>
              </w:rPr>
              <w:t>（二）教材应根据国语教学工作指导意见中的要求，制定考核标准、根据考核标准制定教材课程难以程度，分为初级、中级、高级。</w:t>
            </w:r>
          </w:p>
          <w:p>
            <w:pPr>
              <w:rPr>
                <w:rFonts w:hint="eastAsia"/>
                <w:lang w:eastAsia="zh-CN"/>
              </w:rPr>
            </w:pPr>
            <w:r>
              <w:rPr>
                <w:rFonts w:hint="eastAsia"/>
                <w:lang w:eastAsia="zh-CN"/>
              </w:rPr>
              <w:t>（三）软件可以对字、词、句发音水平进行评测。通过检测面部画面或声纹对比，实现监控学员是否本人。</w:t>
            </w:r>
          </w:p>
          <w:p>
            <w:pPr>
              <w:rPr>
                <w:rFonts w:hint="eastAsia"/>
                <w:lang w:eastAsia="zh-CN"/>
              </w:rPr>
            </w:pPr>
            <w:r>
              <w:rPr>
                <w:rFonts w:hint="eastAsia"/>
                <w:lang w:val="en-US" w:eastAsia="zh-CN"/>
              </w:rPr>
              <w:t>2、</w:t>
            </w:r>
            <w:r>
              <w:rPr>
                <w:rFonts w:hint="eastAsia"/>
                <w:lang w:eastAsia="zh-CN"/>
              </w:rPr>
              <w:t>政策宣传模块</w:t>
            </w:r>
          </w:p>
          <w:p>
            <w:pPr>
              <w:rPr>
                <w:rFonts w:hint="eastAsia"/>
                <w:lang w:eastAsia="zh-CN"/>
              </w:rPr>
            </w:pPr>
            <w:r>
              <w:rPr>
                <w:rFonts w:hint="eastAsia"/>
                <w:lang w:eastAsia="zh-CN"/>
              </w:rPr>
              <w:t>设置农牧民基层政策栏目，用于发布农牧民基层政策信息，实现惠民政策快速、大面积传递。</w:t>
            </w:r>
          </w:p>
          <w:p>
            <w:pPr>
              <w:rPr>
                <w:rFonts w:hint="eastAsia"/>
                <w:lang w:eastAsia="zh-CN"/>
              </w:rPr>
            </w:pPr>
            <w:r>
              <w:rPr>
                <w:rFonts w:hint="eastAsia"/>
                <w:lang w:val="en-US" w:eastAsia="zh-CN"/>
              </w:rPr>
              <w:t>3、</w:t>
            </w:r>
            <w:r>
              <w:rPr>
                <w:rFonts w:hint="eastAsia"/>
                <w:lang w:eastAsia="zh-CN"/>
              </w:rPr>
              <w:t>通知公告模块</w:t>
            </w:r>
          </w:p>
          <w:p>
            <w:pPr>
              <w:rPr>
                <w:rFonts w:hint="eastAsia"/>
                <w:lang w:eastAsia="zh-CN"/>
              </w:rPr>
            </w:pPr>
            <w:r>
              <w:rPr>
                <w:rFonts w:hint="eastAsia"/>
                <w:lang w:eastAsia="zh-CN"/>
              </w:rPr>
              <w:t>实现日常通知、公告、就业信息的发布。</w:t>
            </w:r>
          </w:p>
          <w:p>
            <w:pPr>
              <w:rPr>
                <w:rFonts w:hint="eastAsia"/>
                <w:lang w:eastAsia="zh-CN"/>
              </w:rPr>
            </w:pPr>
            <w:r>
              <w:rPr>
                <w:rFonts w:hint="eastAsia"/>
                <w:lang w:val="en-US" w:eastAsia="zh-CN"/>
              </w:rPr>
              <w:t>4、</w:t>
            </w:r>
            <w:r>
              <w:rPr>
                <w:rFonts w:hint="eastAsia"/>
                <w:lang w:eastAsia="zh-CN"/>
              </w:rPr>
              <w:t>乡村风采模块</w:t>
            </w:r>
          </w:p>
          <w:p>
            <w:pPr>
              <w:rPr>
                <w:rFonts w:hint="eastAsia"/>
                <w:lang w:eastAsia="zh-CN"/>
              </w:rPr>
            </w:pPr>
            <w:r>
              <w:rPr>
                <w:rFonts w:hint="eastAsia"/>
                <w:lang w:eastAsia="zh-CN"/>
              </w:rPr>
              <w:t>通过视频展示本县的乡村风采、例如：榜样风采、外</w:t>
            </w:r>
            <w:bookmarkStart w:id="0" w:name="_GoBack"/>
            <w:bookmarkEnd w:id="0"/>
            <w:r>
              <w:rPr>
                <w:rFonts w:hint="eastAsia"/>
                <w:lang w:eastAsia="zh-CN"/>
              </w:rPr>
              <w:t>出务工、先进个人等视频。</w:t>
            </w:r>
          </w:p>
          <w:p>
            <w:pPr>
              <w:rPr>
                <w:rFonts w:hint="eastAsia"/>
                <w:lang w:eastAsia="zh-CN"/>
              </w:rPr>
            </w:pPr>
            <w:r>
              <w:rPr>
                <w:rFonts w:hint="eastAsia"/>
                <w:lang w:val="en-US" w:eastAsia="zh-CN"/>
              </w:rPr>
              <w:t>5、</w:t>
            </w:r>
            <w:r>
              <w:rPr>
                <w:rFonts w:hint="eastAsia"/>
                <w:lang w:eastAsia="zh-CN"/>
              </w:rPr>
              <w:t>考试模块</w:t>
            </w:r>
          </w:p>
          <w:p>
            <w:pPr>
              <w:rPr>
                <w:rFonts w:hint="eastAsia"/>
                <w:lang w:eastAsia="zh-CN"/>
              </w:rPr>
            </w:pPr>
            <w:r>
              <w:rPr>
                <w:rFonts w:hint="eastAsia"/>
                <w:lang w:eastAsia="zh-CN"/>
              </w:rPr>
              <w:t>实现线上考试功能，同时设置相应的防作弊机制（身份证识别检测、视频监控、人脸识别）。</w:t>
            </w:r>
          </w:p>
          <w:p>
            <w:pPr>
              <w:rPr>
                <w:rFonts w:hint="eastAsia"/>
                <w:lang w:eastAsia="zh-CN"/>
              </w:rPr>
            </w:pPr>
            <w:r>
              <w:rPr>
                <w:rFonts w:hint="eastAsia"/>
                <w:lang w:val="en-US" w:eastAsia="zh-CN"/>
              </w:rPr>
              <w:t>6、</w:t>
            </w:r>
            <w:r>
              <w:rPr>
                <w:rFonts w:hint="eastAsia"/>
                <w:lang w:eastAsia="zh-CN"/>
              </w:rPr>
              <w:t>手机APP（安卓）</w:t>
            </w:r>
          </w:p>
          <w:p>
            <w:pPr>
              <w:rPr>
                <w:rFonts w:hint="eastAsia"/>
                <w:lang w:eastAsia="zh-CN"/>
              </w:rPr>
            </w:pPr>
            <w:r>
              <w:rPr>
                <w:rFonts w:hint="eastAsia"/>
                <w:lang w:eastAsia="zh-CN"/>
              </w:rPr>
              <w:t>APP学生端登录后，首先弹出学习任务提醒，完成每天的学习任务后，方能进入App首页进行其他操作。</w:t>
            </w:r>
          </w:p>
          <w:p>
            <w:pPr>
              <w:rPr>
                <w:rFonts w:hint="eastAsia"/>
                <w:lang w:eastAsia="zh-CN"/>
              </w:rPr>
            </w:pPr>
            <w:r>
              <w:rPr>
                <w:rFonts w:hint="eastAsia"/>
                <w:lang w:val="en-US" w:eastAsia="zh-CN"/>
              </w:rPr>
              <w:t>7、</w:t>
            </w:r>
            <w:r>
              <w:rPr>
                <w:rFonts w:hint="eastAsia"/>
                <w:lang w:eastAsia="zh-CN"/>
              </w:rPr>
              <w:t>可视化数据统计</w:t>
            </w:r>
          </w:p>
          <w:p>
            <w:pPr>
              <w:rPr>
                <w:rFonts w:hint="eastAsia"/>
                <w:lang w:eastAsia="zh-CN"/>
              </w:rPr>
            </w:pPr>
            <w:r>
              <w:rPr>
                <w:rFonts w:hint="eastAsia"/>
                <w:lang w:eastAsia="zh-CN"/>
              </w:rPr>
              <w:t>管理人员界面显示统计信息，可根据各个地区分别展示数据，并且所有呈现数据都可以导出电子化报告。</w:t>
            </w:r>
          </w:p>
          <w:p>
            <w:pPr>
              <w:rPr>
                <w:rFonts w:hint="eastAsia"/>
                <w:lang w:eastAsia="zh-CN"/>
              </w:rPr>
            </w:pPr>
            <w:r>
              <w:rPr>
                <w:rFonts w:hint="eastAsia"/>
                <w:lang w:val="en-US" w:eastAsia="zh-CN"/>
              </w:rPr>
              <w:t>8、</w:t>
            </w:r>
            <w:r>
              <w:rPr>
                <w:rFonts w:hint="eastAsia"/>
                <w:lang w:eastAsia="zh-CN"/>
              </w:rPr>
              <w:t>奖罚榜模块</w:t>
            </w:r>
          </w:p>
          <w:p>
            <w:pPr>
              <w:rPr>
                <w:rFonts w:hint="eastAsia"/>
                <w:lang w:eastAsia="zh-CN"/>
              </w:rPr>
            </w:pPr>
            <w:r>
              <w:rPr>
                <w:rFonts w:hint="eastAsia"/>
                <w:lang w:eastAsia="zh-CN"/>
              </w:rPr>
              <w:t>在查询模块首页展示红黑榜、轮番滚动播放成绩优异的学员和成绩垫底的学员；教师根据班级的平均分、合格率进行排名。</w:t>
            </w:r>
          </w:p>
          <w:p>
            <w:pPr>
              <w:rPr>
                <w:rFonts w:hint="eastAsia"/>
                <w:lang w:eastAsia="zh-CN"/>
              </w:rPr>
            </w:pPr>
            <w:r>
              <w:rPr>
                <w:rFonts w:hint="eastAsia"/>
                <w:lang w:eastAsia="zh-CN"/>
              </w:rPr>
              <w:t>（</w:t>
            </w:r>
            <w:r>
              <w:rPr>
                <w:rFonts w:hint="eastAsia"/>
                <w:lang w:val="en-US" w:eastAsia="zh-CN"/>
              </w:rPr>
              <w:t>1</w:t>
            </w:r>
            <w:r>
              <w:rPr>
                <w:rFonts w:hint="eastAsia"/>
                <w:lang w:eastAsia="zh-CN"/>
              </w:rPr>
              <w:t>）监管平台、跨平台应用、国语教学学习资源定制、辅助功能、通知公告、线上考试资源扩建开发等。</w:t>
            </w:r>
          </w:p>
          <w:p>
            <w:pPr>
              <w:rPr>
                <w:rFonts w:hint="eastAsia"/>
                <w:lang w:eastAsia="zh-CN"/>
              </w:rPr>
            </w:pPr>
            <w:r>
              <w:rPr>
                <w:rFonts w:hint="eastAsia"/>
                <w:lang w:eastAsia="zh-CN"/>
              </w:rPr>
              <w:t>（</w:t>
            </w:r>
            <w:r>
              <w:rPr>
                <w:rFonts w:hint="eastAsia"/>
                <w:lang w:val="en-US" w:eastAsia="zh-CN"/>
              </w:rPr>
              <w:t>2</w:t>
            </w:r>
            <w:r>
              <w:rPr>
                <w:rFonts w:hint="eastAsia"/>
                <w:lang w:eastAsia="zh-CN"/>
              </w:rPr>
              <w:t>）软件系统需具备至少5本学习教材支持提供字、词、句的汉维对照翻译功能演示.</w:t>
            </w:r>
          </w:p>
          <w:p>
            <w:pPr>
              <w:rPr>
                <w:rFonts w:hint="eastAsia"/>
                <w:lang w:eastAsia="zh-CN"/>
              </w:rPr>
            </w:pPr>
            <w:r>
              <w:rPr>
                <w:rFonts w:hint="eastAsia"/>
                <w:lang w:eastAsia="zh-CN"/>
              </w:rPr>
              <w:t>（</w:t>
            </w:r>
            <w:r>
              <w:rPr>
                <w:rFonts w:hint="eastAsia"/>
                <w:lang w:val="en-US" w:eastAsia="zh-CN"/>
              </w:rPr>
              <w:t>3</w:t>
            </w:r>
            <w:r>
              <w:rPr>
                <w:rFonts w:hint="eastAsia"/>
                <w:lang w:eastAsia="zh-CN"/>
              </w:rPr>
              <w:t>）软件系统需具备国语学习系统学习资源定制服务中含有建设符合乡村振兴政策的农牧民群众、干部相关的教学资源。</w:t>
            </w:r>
          </w:p>
          <w:p>
            <w:pPr>
              <w:rPr>
                <w:rFonts w:hint="eastAsia"/>
                <w:lang w:eastAsia="zh-CN"/>
              </w:rPr>
            </w:pPr>
            <w:r>
              <w:rPr>
                <w:rFonts w:hint="eastAsia"/>
                <w:lang w:eastAsia="zh-CN"/>
              </w:rPr>
              <w:t>（</w:t>
            </w:r>
            <w:r>
              <w:rPr>
                <w:rFonts w:hint="eastAsia"/>
                <w:lang w:val="en-US" w:eastAsia="zh-CN"/>
              </w:rPr>
              <w:t>4</w:t>
            </w:r>
            <w:r>
              <w:rPr>
                <w:rFonts w:hint="eastAsia"/>
                <w:lang w:eastAsia="zh-CN"/>
              </w:rPr>
              <w:t>）软件系统需具备国语学习教材中课文文本汉维对照翻译功能。</w:t>
            </w:r>
          </w:p>
          <w:p>
            <w:pPr>
              <w:rPr>
                <w:rFonts w:hint="eastAsia"/>
                <w:lang w:eastAsia="zh-CN"/>
              </w:rPr>
            </w:pPr>
            <w:r>
              <w:rPr>
                <w:rFonts w:hint="eastAsia"/>
                <w:lang w:eastAsia="zh-CN"/>
              </w:rPr>
              <w:t>（</w:t>
            </w:r>
            <w:r>
              <w:rPr>
                <w:rFonts w:hint="eastAsia"/>
                <w:lang w:val="en-US" w:eastAsia="zh-CN"/>
              </w:rPr>
              <w:t>5</w:t>
            </w:r>
            <w:r>
              <w:rPr>
                <w:rFonts w:hint="eastAsia"/>
                <w:lang w:eastAsia="zh-CN"/>
              </w:rPr>
              <w:t>）软件系统需具备国语学习系统关键技术能力：音字同步划线的标准化朗读、领读技术；支持屏幕取词的维汉双语词典；</w:t>
            </w:r>
          </w:p>
        </w:tc>
        <w:tc>
          <w:tcPr>
            <w:tcW w:w="1085" w:type="dxa"/>
            <w:noWrap w:val="0"/>
            <w:vAlign w:val="center"/>
          </w:tcPr>
          <w:p>
            <w:pPr>
              <w:jc w:val="center"/>
              <w:rPr>
                <w:rFonts w:hint="eastAsia" w:eastAsia="宋体"/>
                <w:lang w:val="en-US" w:eastAsia="zh-CN"/>
              </w:rPr>
            </w:pPr>
            <w:r>
              <w:rPr>
                <w:rFonts w:hint="eastAsia"/>
                <w:lang w:val="en-US" w:eastAsia="zh-CN"/>
              </w:rPr>
              <w:t>1/台</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2</w:t>
            </w:r>
          </w:p>
        </w:tc>
        <w:tc>
          <w:tcPr>
            <w:tcW w:w="844" w:type="dxa"/>
            <w:noWrap w:val="0"/>
            <w:vAlign w:val="center"/>
          </w:tcPr>
          <w:p>
            <w:pPr>
              <w:jc w:val="center"/>
              <w:rPr>
                <w:rFonts w:hint="eastAsia"/>
                <w:lang w:eastAsia="zh-CN"/>
              </w:rPr>
            </w:pPr>
            <w:r>
              <w:rPr>
                <w:rFonts w:hint="eastAsia"/>
                <w:lang w:eastAsia="zh-CN"/>
              </w:rPr>
              <w:t>租赁云应用服务器</w:t>
            </w:r>
          </w:p>
        </w:tc>
        <w:tc>
          <w:tcPr>
            <w:tcW w:w="11330" w:type="dxa"/>
            <w:noWrap w:val="0"/>
            <w:vAlign w:val="top"/>
          </w:tcPr>
          <w:p>
            <w:pPr>
              <w:rPr>
                <w:rFonts w:hint="eastAsia"/>
                <w:lang w:eastAsia="zh-CN"/>
              </w:rPr>
            </w:pPr>
            <w:r>
              <w:rPr>
                <w:rFonts w:hint="eastAsia"/>
                <w:lang w:eastAsia="zh-CN"/>
              </w:rPr>
              <w:t>1.CPU总物理核数≥16核。</w:t>
            </w:r>
          </w:p>
          <w:p>
            <w:pPr>
              <w:rPr>
                <w:rFonts w:hint="eastAsia"/>
                <w:lang w:eastAsia="zh-CN"/>
              </w:rPr>
            </w:pPr>
            <w:r>
              <w:rPr>
                <w:rFonts w:hint="eastAsia"/>
                <w:lang w:eastAsia="zh-CN"/>
              </w:rPr>
              <w:t>2.内存≥32GB</w:t>
            </w:r>
          </w:p>
          <w:p>
            <w:pPr>
              <w:rPr>
                <w:rFonts w:hint="eastAsia"/>
                <w:lang w:eastAsia="zh-CN"/>
              </w:rPr>
            </w:pPr>
            <w:r>
              <w:rPr>
                <w:rFonts w:hint="eastAsia"/>
                <w:lang w:eastAsia="zh-CN"/>
              </w:rPr>
              <w:t>3.硬盘≥2.5TB</w:t>
            </w:r>
          </w:p>
          <w:p>
            <w:pPr>
              <w:rPr>
                <w:rFonts w:hint="eastAsia"/>
                <w:lang w:eastAsia="zh-CN"/>
              </w:rPr>
            </w:pPr>
            <w:r>
              <w:rPr>
                <w:rFonts w:hint="eastAsia"/>
                <w:lang w:eastAsia="zh-CN"/>
              </w:rPr>
              <w:t>4.操作系统：windows Server2008 R2 64bit</w:t>
            </w:r>
          </w:p>
        </w:tc>
        <w:tc>
          <w:tcPr>
            <w:tcW w:w="1085" w:type="dxa"/>
            <w:noWrap w:val="0"/>
            <w:vAlign w:val="center"/>
          </w:tcPr>
          <w:p>
            <w:pPr>
              <w:jc w:val="center"/>
              <w:rPr>
                <w:rFonts w:hint="eastAsia" w:eastAsia="宋体"/>
                <w:lang w:val="en-US" w:eastAsia="zh-CN"/>
              </w:rPr>
            </w:pPr>
            <w:r>
              <w:rPr>
                <w:rFonts w:hint="eastAsia"/>
                <w:lang w:val="en-US" w:eastAsia="zh-CN"/>
              </w:rPr>
              <w:t>1/台</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3</w:t>
            </w:r>
          </w:p>
        </w:tc>
        <w:tc>
          <w:tcPr>
            <w:tcW w:w="844" w:type="dxa"/>
            <w:noWrap w:val="0"/>
            <w:vAlign w:val="center"/>
          </w:tcPr>
          <w:p>
            <w:pPr>
              <w:jc w:val="center"/>
              <w:rPr>
                <w:rFonts w:hint="eastAsia"/>
                <w:lang w:eastAsia="zh-CN"/>
              </w:rPr>
            </w:pPr>
            <w:r>
              <w:rPr>
                <w:rFonts w:hint="eastAsia"/>
                <w:lang w:eastAsia="zh-CN"/>
              </w:rPr>
              <w:t>租赁云数据库服务器</w:t>
            </w:r>
          </w:p>
        </w:tc>
        <w:tc>
          <w:tcPr>
            <w:tcW w:w="11330" w:type="dxa"/>
            <w:noWrap w:val="0"/>
            <w:vAlign w:val="top"/>
          </w:tcPr>
          <w:p>
            <w:pPr>
              <w:rPr>
                <w:rFonts w:hint="eastAsia"/>
                <w:lang w:eastAsia="zh-CN"/>
              </w:rPr>
            </w:pPr>
            <w:r>
              <w:rPr>
                <w:rFonts w:hint="eastAsia"/>
                <w:lang w:eastAsia="zh-CN"/>
              </w:rPr>
              <w:t>1.CPU总物理核数≥8核。</w:t>
            </w:r>
          </w:p>
          <w:p>
            <w:pPr>
              <w:rPr>
                <w:rFonts w:hint="eastAsia"/>
                <w:lang w:eastAsia="zh-CN"/>
              </w:rPr>
            </w:pPr>
            <w:r>
              <w:rPr>
                <w:rFonts w:hint="eastAsia"/>
                <w:lang w:eastAsia="zh-CN"/>
              </w:rPr>
              <w:t>2.内存≥16GB</w:t>
            </w:r>
          </w:p>
          <w:p>
            <w:pPr>
              <w:rPr>
                <w:rFonts w:hint="eastAsia"/>
                <w:lang w:eastAsia="zh-CN"/>
              </w:rPr>
            </w:pPr>
            <w:r>
              <w:rPr>
                <w:rFonts w:hint="eastAsia"/>
                <w:lang w:eastAsia="zh-CN"/>
              </w:rPr>
              <w:t>3.硬盘≥500GB</w:t>
            </w:r>
          </w:p>
          <w:p>
            <w:pPr>
              <w:rPr>
                <w:rFonts w:hint="eastAsia"/>
                <w:lang w:eastAsia="zh-CN"/>
              </w:rPr>
            </w:pPr>
            <w:r>
              <w:rPr>
                <w:rFonts w:hint="eastAsia"/>
                <w:lang w:eastAsia="zh-CN"/>
              </w:rPr>
              <w:t>4.操作系统：windows Server2008 R2 64bit</w:t>
            </w:r>
          </w:p>
        </w:tc>
        <w:tc>
          <w:tcPr>
            <w:tcW w:w="1085" w:type="dxa"/>
            <w:noWrap w:val="0"/>
            <w:vAlign w:val="center"/>
          </w:tcPr>
          <w:p>
            <w:pPr>
              <w:jc w:val="center"/>
              <w:rPr>
                <w:rFonts w:hint="eastAsia"/>
                <w:lang w:val="en-US" w:eastAsia="zh-CN"/>
              </w:rPr>
            </w:pPr>
            <w:r>
              <w:rPr>
                <w:rFonts w:hint="eastAsia"/>
                <w:lang w:val="en-US" w:eastAsia="zh-CN"/>
              </w:rPr>
              <w:t>1/台</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4</w:t>
            </w:r>
          </w:p>
        </w:tc>
        <w:tc>
          <w:tcPr>
            <w:tcW w:w="844" w:type="dxa"/>
            <w:noWrap w:val="0"/>
            <w:vAlign w:val="center"/>
          </w:tcPr>
          <w:p>
            <w:pPr>
              <w:jc w:val="center"/>
              <w:rPr>
                <w:rFonts w:hint="eastAsia"/>
                <w:lang w:eastAsia="zh-CN"/>
              </w:rPr>
            </w:pPr>
            <w:r>
              <w:rPr>
                <w:rFonts w:hint="eastAsia"/>
                <w:lang w:eastAsia="zh-CN"/>
              </w:rPr>
              <w:t>音频声纹对比服务器</w:t>
            </w:r>
          </w:p>
        </w:tc>
        <w:tc>
          <w:tcPr>
            <w:tcW w:w="11330" w:type="dxa"/>
            <w:noWrap w:val="0"/>
            <w:vAlign w:val="top"/>
          </w:tcPr>
          <w:p>
            <w:pPr>
              <w:rPr>
                <w:rFonts w:hint="eastAsia"/>
                <w:lang w:eastAsia="zh-CN"/>
              </w:rPr>
            </w:pPr>
            <w:r>
              <w:rPr>
                <w:rFonts w:hint="eastAsia"/>
                <w:lang w:eastAsia="zh-CN"/>
              </w:rPr>
              <w:t>1.CPU总物理核数≥16核。</w:t>
            </w:r>
          </w:p>
          <w:p>
            <w:pPr>
              <w:rPr>
                <w:rFonts w:hint="eastAsia"/>
                <w:lang w:eastAsia="zh-CN"/>
              </w:rPr>
            </w:pPr>
            <w:r>
              <w:rPr>
                <w:rFonts w:hint="eastAsia"/>
                <w:lang w:eastAsia="zh-CN"/>
              </w:rPr>
              <w:t>2.内存≥128GB</w:t>
            </w:r>
          </w:p>
          <w:p>
            <w:pPr>
              <w:rPr>
                <w:rFonts w:hint="eastAsia"/>
                <w:lang w:eastAsia="zh-CN"/>
              </w:rPr>
            </w:pPr>
            <w:r>
              <w:rPr>
                <w:rFonts w:hint="eastAsia"/>
                <w:lang w:eastAsia="zh-CN"/>
              </w:rPr>
              <w:t>3.硬盘≥1000GB</w:t>
            </w:r>
          </w:p>
          <w:p>
            <w:pPr>
              <w:rPr>
                <w:rFonts w:hint="eastAsia"/>
                <w:lang w:eastAsia="zh-CN"/>
              </w:rPr>
            </w:pPr>
            <w:r>
              <w:rPr>
                <w:rFonts w:hint="eastAsia"/>
                <w:lang w:eastAsia="zh-CN"/>
              </w:rPr>
              <w:t>4.操作系统：windows Server2008 R2 64bit</w:t>
            </w:r>
          </w:p>
        </w:tc>
        <w:tc>
          <w:tcPr>
            <w:tcW w:w="1085" w:type="dxa"/>
            <w:noWrap w:val="0"/>
            <w:vAlign w:val="center"/>
          </w:tcPr>
          <w:p>
            <w:pPr>
              <w:jc w:val="center"/>
              <w:rPr>
                <w:rFonts w:hint="eastAsia"/>
                <w:lang w:val="en-US" w:eastAsia="zh-CN"/>
              </w:rPr>
            </w:pPr>
            <w:r>
              <w:rPr>
                <w:rFonts w:hint="eastAsia"/>
                <w:lang w:val="en-US" w:eastAsia="zh-CN"/>
              </w:rPr>
              <w:t>1/台</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5</w:t>
            </w:r>
          </w:p>
        </w:tc>
        <w:tc>
          <w:tcPr>
            <w:tcW w:w="844" w:type="dxa"/>
            <w:noWrap w:val="0"/>
            <w:vAlign w:val="center"/>
          </w:tcPr>
          <w:p>
            <w:pPr>
              <w:jc w:val="center"/>
              <w:rPr>
                <w:rFonts w:hint="eastAsia"/>
                <w:lang w:eastAsia="zh-CN"/>
              </w:rPr>
            </w:pPr>
            <w:r>
              <w:rPr>
                <w:rFonts w:hint="eastAsia"/>
                <w:lang w:eastAsia="zh-CN"/>
              </w:rPr>
              <w:t>音频声纹对比服务器</w:t>
            </w:r>
          </w:p>
        </w:tc>
        <w:tc>
          <w:tcPr>
            <w:tcW w:w="11330" w:type="dxa"/>
            <w:noWrap w:val="0"/>
            <w:vAlign w:val="top"/>
          </w:tcPr>
          <w:p>
            <w:pPr>
              <w:rPr>
                <w:rFonts w:hint="eastAsia"/>
                <w:lang w:eastAsia="zh-CN"/>
              </w:rPr>
            </w:pPr>
            <w:r>
              <w:rPr>
                <w:rFonts w:hint="eastAsia"/>
                <w:lang w:eastAsia="zh-CN"/>
              </w:rPr>
              <w:t>1.CPU总物理核数≥16核。</w:t>
            </w:r>
          </w:p>
          <w:p>
            <w:pPr>
              <w:rPr>
                <w:rFonts w:hint="eastAsia"/>
                <w:lang w:eastAsia="zh-CN"/>
              </w:rPr>
            </w:pPr>
            <w:r>
              <w:rPr>
                <w:rFonts w:hint="eastAsia"/>
                <w:lang w:eastAsia="zh-CN"/>
              </w:rPr>
              <w:t>2.内存≥128GB</w:t>
            </w:r>
          </w:p>
          <w:p>
            <w:pPr>
              <w:rPr>
                <w:rFonts w:hint="eastAsia"/>
                <w:lang w:eastAsia="zh-CN"/>
              </w:rPr>
            </w:pPr>
            <w:r>
              <w:rPr>
                <w:rFonts w:hint="eastAsia"/>
                <w:lang w:eastAsia="zh-CN"/>
              </w:rPr>
              <w:t>3.硬盘≥1000GB</w:t>
            </w:r>
          </w:p>
          <w:p>
            <w:pPr>
              <w:rPr>
                <w:rFonts w:hint="eastAsia"/>
                <w:lang w:eastAsia="zh-CN"/>
              </w:rPr>
            </w:pPr>
            <w:r>
              <w:rPr>
                <w:rFonts w:hint="eastAsia"/>
                <w:lang w:eastAsia="zh-CN"/>
              </w:rPr>
              <w:t>4.操作系统：windows Server2008 R2 64bit</w:t>
            </w:r>
          </w:p>
        </w:tc>
        <w:tc>
          <w:tcPr>
            <w:tcW w:w="1085" w:type="dxa"/>
            <w:noWrap w:val="0"/>
            <w:vAlign w:val="center"/>
          </w:tcPr>
          <w:p>
            <w:pPr>
              <w:jc w:val="center"/>
              <w:rPr>
                <w:rFonts w:hint="eastAsia"/>
                <w:lang w:val="en-US" w:eastAsia="zh-CN"/>
              </w:rPr>
            </w:pPr>
            <w:r>
              <w:rPr>
                <w:rFonts w:hint="eastAsia"/>
                <w:lang w:val="en-US" w:eastAsia="zh-CN"/>
              </w:rPr>
              <w:t>1/台</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6</w:t>
            </w:r>
          </w:p>
        </w:tc>
        <w:tc>
          <w:tcPr>
            <w:tcW w:w="844" w:type="dxa"/>
            <w:noWrap w:val="0"/>
            <w:vAlign w:val="center"/>
          </w:tcPr>
          <w:p>
            <w:pPr>
              <w:jc w:val="center"/>
              <w:rPr>
                <w:rFonts w:hint="eastAsia"/>
                <w:lang w:eastAsia="zh-CN"/>
              </w:rPr>
            </w:pPr>
            <w:r>
              <w:rPr>
                <w:rFonts w:hint="eastAsia"/>
                <w:lang w:eastAsia="zh-CN"/>
              </w:rPr>
              <w:t>考试视频监控服务器</w:t>
            </w:r>
          </w:p>
        </w:tc>
        <w:tc>
          <w:tcPr>
            <w:tcW w:w="11330" w:type="dxa"/>
            <w:noWrap w:val="0"/>
            <w:vAlign w:val="top"/>
          </w:tcPr>
          <w:p>
            <w:pPr>
              <w:rPr>
                <w:rFonts w:hint="eastAsia"/>
                <w:lang w:eastAsia="zh-CN"/>
              </w:rPr>
            </w:pPr>
            <w:r>
              <w:rPr>
                <w:rFonts w:hint="eastAsia"/>
                <w:lang w:eastAsia="zh-CN"/>
              </w:rPr>
              <w:t>1.CPU总物理核数≥16核。</w:t>
            </w:r>
          </w:p>
          <w:p>
            <w:pPr>
              <w:rPr>
                <w:rFonts w:hint="eastAsia"/>
                <w:lang w:eastAsia="zh-CN"/>
              </w:rPr>
            </w:pPr>
            <w:r>
              <w:rPr>
                <w:rFonts w:hint="eastAsia"/>
                <w:lang w:eastAsia="zh-CN"/>
              </w:rPr>
              <w:t>2.内存≥64GB</w:t>
            </w:r>
          </w:p>
          <w:p>
            <w:pPr>
              <w:rPr>
                <w:rFonts w:hint="eastAsia"/>
                <w:lang w:eastAsia="zh-CN"/>
              </w:rPr>
            </w:pPr>
            <w:r>
              <w:rPr>
                <w:rFonts w:hint="eastAsia"/>
                <w:lang w:eastAsia="zh-CN"/>
              </w:rPr>
              <w:t>3.硬盘≥1000GB</w:t>
            </w:r>
          </w:p>
          <w:p>
            <w:pPr>
              <w:rPr>
                <w:rFonts w:hint="eastAsia"/>
                <w:lang w:eastAsia="zh-CN"/>
              </w:rPr>
            </w:pPr>
            <w:r>
              <w:rPr>
                <w:rFonts w:hint="eastAsia"/>
                <w:lang w:eastAsia="zh-CN"/>
              </w:rPr>
              <w:t>4.操作系统：windows Server2008 R2 64bit</w:t>
            </w:r>
          </w:p>
        </w:tc>
        <w:tc>
          <w:tcPr>
            <w:tcW w:w="1085" w:type="dxa"/>
            <w:noWrap w:val="0"/>
            <w:vAlign w:val="center"/>
          </w:tcPr>
          <w:p>
            <w:pPr>
              <w:jc w:val="center"/>
              <w:rPr>
                <w:rFonts w:hint="eastAsia"/>
                <w:lang w:val="en-US" w:eastAsia="zh-CN"/>
              </w:rPr>
            </w:pPr>
            <w:r>
              <w:rPr>
                <w:rFonts w:hint="eastAsia"/>
                <w:lang w:val="en-US" w:eastAsia="zh-CN"/>
              </w:rPr>
              <w:t>1/台</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7</w:t>
            </w:r>
          </w:p>
        </w:tc>
        <w:tc>
          <w:tcPr>
            <w:tcW w:w="844" w:type="dxa"/>
            <w:noWrap w:val="0"/>
            <w:vAlign w:val="center"/>
          </w:tcPr>
          <w:p>
            <w:pPr>
              <w:keepNext w:val="0"/>
              <w:keepLines w:val="0"/>
              <w:widowControl/>
              <w:suppressLineNumbers w:val="0"/>
              <w:jc w:val="center"/>
              <w:textAlignment w:val="center"/>
              <w:rPr>
                <w:rFonts w:hint="eastAsia"/>
                <w:lang w:eastAsia="zh-CN"/>
              </w:rPr>
            </w:pPr>
            <w:r>
              <w:rPr>
                <w:rFonts w:hint="eastAsia" w:ascii="宋体" w:hAnsi="宋体" w:eastAsia="宋体" w:cs="宋体"/>
                <w:i w:val="0"/>
                <w:iCs w:val="0"/>
                <w:color w:val="000000"/>
                <w:kern w:val="0"/>
                <w:sz w:val="20"/>
                <w:szCs w:val="20"/>
                <w:u w:val="none"/>
                <w:lang w:val="en-US" w:eastAsia="zh-CN" w:bidi="ar"/>
              </w:rPr>
              <w:t>云桌面服务器</w:t>
            </w:r>
          </w:p>
        </w:tc>
        <w:tc>
          <w:tcPr>
            <w:tcW w:w="11330" w:type="dxa"/>
            <w:noWrap w:val="0"/>
            <w:vAlign w:val="center"/>
          </w:tcPr>
          <w:p>
            <w:pPr>
              <w:keepNext w:val="0"/>
              <w:keepLines w:val="0"/>
              <w:widowControl/>
              <w:suppressLineNumbers w:val="0"/>
              <w:jc w:val="left"/>
              <w:textAlignment w:val="center"/>
              <w:rPr>
                <w:rFonts w:hint="eastAsia"/>
                <w:lang w:eastAsia="zh-CN"/>
              </w:rPr>
            </w:pPr>
            <w:r>
              <w:rPr>
                <w:rFonts w:hint="eastAsia" w:ascii="宋体" w:hAnsi="宋体" w:eastAsia="宋体" w:cs="宋体"/>
                <w:i w:val="0"/>
                <w:iCs w:val="0"/>
                <w:color w:val="000000"/>
                <w:kern w:val="0"/>
                <w:sz w:val="20"/>
                <w:szCs w:val="20"/>
                <w:u w:val="none"/>
                <w:lang w:val="en-US" w:eastAsia="zh-CN" w:bidi="ar"/>
              </w:rPr>
              <w:t>1.形态：2U机架服务器，支持≥2路CPU，含导轨；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2.CPU：配置≥2颗英特尔至强金牌CPU，主频≥3.2GHZ艺，CPU总物理核数≥16核。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3.内存:配置≥2*DDR4 RDIMM内存-32GB-2933MT/s-ECC，内存插槽≥24个,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4.硬盘:配置≥1块1920GB-SSD SATA 硬盘，2*4TB SATA 7.2K rpm硬盘 支持热插拔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5.RAID卡:配置SAS/SATA RAID卡-RAID0,1,5,6,10,50,60-12Gb/s-2GB Cache（含超级电容）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6.网卡：配置≥2*GE+2*10GE光口(含多模万兆光模块);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7.电源:配置≥2*550W白金交流电源，满配冗余热插拔电源，并提供配套的电源连接线;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8.风扇:配置≥4个风扇，支持单风扇失效;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9.提供原厂安装，3年原厂维保。</w:t>
            </w:r>
          </w:p>
        </w:tc>
        <w:tc>
          <w:tcPr>
            <w:tcW w:w="1085" w:type="dxa"/>
            <w:noWrap w:val="0"/>
            <w:vAlign w:val="center"/>
          </w:tcPr>
          <w:p>
            <w:pPr>
              <w:jc w:val="center"/>
              <w:rPr>
                <w:rFonts w:hint="eastAsia" w:eastAsia="宋体"/>
                <w:lang w:val="en-US" w:eastAsia="zh-CN"/>
              </w:rPr>
            </w:pPr>
            <w:r>
              <w:rPr>
                <w:rFonts w:hint="eastAsia"/>
                <w:lang w:val="en-US" w:eastAsia="zh-CN"/>
              </w:rPr>
              <w:t>2/台</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8</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服务器代管代维服务</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服务器代管代维服务</w:t>
            </w:r>
          </w:p>
        </w:tc>
        <w:tc>
          <w:tcPr>
            <w:tcW w:w="1085" w:type="dxa"/>
            <w:noWrap w:val="0"/>
            <w:vAlign w:val="center"/>
          </w:tcPr>
          <w:p>
            <w:pPr>
              <w:jc w:val="center"/>
              <w:rPr>
                <w:rFonts w:hint="eastAsia"/>
                <w:lang w:val="en-US" w:eastAsia="zh-CN"/>
              </w:rPr>
            </w:pPr>
            <w:r>
              <w:rPr>
                <w:rFonts w:hint="eastAsia"/>
                <w:lang w:val="en-US" w:eastAsia="zh-CN"/>
              </w:rPr>
              <w:t>2/台</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9</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云终端</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1.X86架构云终端；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2.处理器：Intel 系列，基频≥2.8GHz，核数≥双核；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3.内存≥8G DDR4；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4.存储：≥128GB SSD；</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5.显卡：≥Intel HD Graphics 510；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接口：≥6个，其中USB3.0≥4个，前置USB3.0≥2个；≥2个PS/2口；≥1个千兆RJ-45网口，为易于识别和诊断网络状态，具有网卡指示灯；支持DP、DVI、HDMI、VGA接口的显示器，主机提供1个DP口、1个DVI口，并配有DP转HDMI转接头，和DVI转VGA口的转接头；1对音频输入输出接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7.机身：主机体积＜2.2L，容易于放置在桌面上；终端外观喷漆处理，可耐指纹、耐磨，金属机身，减少辐射；</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8.投标产品制造商在2019年度中国市场瘦客户机产品出货量报名中，排名前三（以IDC机构出具的2019年度中国市场瘦客户机产品出货量为准，需提供IDC盖章材料复印件并加盖所投品牌原厂商公章）；</w:t>
            </w:r>
          </w:p>
        </w:tc>
        <w:tc>
          <w:tcPr>
            <w:tcW w:w="1085" w:type="dxa"/>
            <w:noWrap w:val="0"/>
            <w:vAlign w:val="center"/>
          </w:tcPr>
          <w:p>
            <w:pPr>
              <w:jc w:val="center"/>
              <w:rPr>
                <w:rFonts w:hint="eastAsia" w:eastAsia="宋体"/>
                <w:lang w:val="en-US" w:eastAsia="zh-CN"/>
              </w:rPr>
            </w:pPr>
            <w:r>
              <w:rPr>
                <w:rFonts w:hint="eastAsia"/>
                <w:lang w:val="en-US" w:eastAsia="zh-CN"/>
              </w:rPr>
              <w:t>330/台</w:t>
            </w:r>
          </w:p>
        </w:tc>
        <w:tc>
          <w:tcPr>
            <w:tcW w:w="1058" w:type="dxa"/>
            <w:noWrap w:val="0"/>
            <w:vAlign w:val="center"/>
          </w:tcPr>
          <w:p>
            <w:pPr>
              <w:jc w:val="center"/>
              <w:rPr>
                <w:rFonts w:hint="eastAsia"/>
                <w:color w:val="FF0000"/>
                <w:lang w:eastAsia="zh-CN"/>
              </w:rPr>
            </w:pPr>
            <w:r>
              <w:rPr>
                <w:rFonts w:hint="eastAsia"/>
                <w:color w:val="auto"/>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10</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云桌面管理软件</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桌面云管理平台，要求对云服务器、用户、虚拟桌面、云终端、教学模板等进行统一管理。为了管理的便利性，云服务器、用户、云终端、虚拟桌面、教学模板等管理必须在一个管理平台中完成，不接受采用多个管理平台或管理平台之间跳转的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2.支持高清视频播放，支持 Flash、WMV、AVI、RMVB 等多媒体格式播放，支持视频分辨率≥1920*1080（1080P），播放帧率≥ 21FPS。用户虚拟桌面颜色至少真彩32位以上，保证图像显示质量。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3.支持桌面保护/还原模式，在桌面保护模式下，办公人员对桌面系统上做任何修改会在下次启动时被清除，防止系统因病毒、人为误操作安装、删除文件等破坏桌面系统；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4.支持客户端适配现有终端外设，包括但不限于打印机、扫描枪、身份证读卡器、高拍仪、手写板、指纹识别仪等。系统兼容常用办公业务系统。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为了减少管理人员运维管理工作，需支持建立应用备份组，将安装与配置复杂的办公应用加入应用备份组中，备份内容包括应用配置文件、配置信息和注册表信息。可在应用或桌面系统出现故障需要桌面重装时，应用的配置信息和原有生产数据能够还原恢复，无须重新配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为满足部分临时用户使用桌面需求，支持开设有时间限制的临时账号，超过设置的有效期时间，用户账号将会被停用；支持定时删除清理已停用或已超期的用户账号及其名下虚拟桌面，防止大量临时用户数据占用存储空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7.为了方便管理老师进行桌面信息统计以及归档，管理老师可通过管理平台以Excel表格形式导出桌面列表。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8.为了方便管理老师排查网络故障，云终端登录界面提供与云服务器网络实时传输速率。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9.为了便于云终端的维护和故障排查，支持通过U盘导出和上传服务器两种方式收集云终端的运行日志。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10.为防止学生盗用老师账号，在授课桌面上进行违规操作，支持设置老师账号登录失败次数，登录失败超过次数的账号将会被锁定一段时间。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为了保证老师数据的安全性，云终端与云服务器网络断开后，虚拟桌面可以继续工作，当网络恢复后，虚拟桌面在网络断开时段内更新的数据会自动同步备份到云服务器。在云终端遇到特殊情况，丢失了本地数据后，可通过云服务器恢复备份的数据，确保老师数据的安全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为了满足多种教学业务，同时兼顾后续更多重负载教学任务的可扩展性，桌面云系统需支持显卡虚拟化加速技术。虚拟桌面可调用云服务器上配置的vGPU虚拟显卡和独立显卡进行加速，并且可以在管理平台对显卡进行动态分配给不同虚拟桌面使用，vGPU虚拟显卡兼容AMD和Nvidia品牌的主流显卡；独立显卡兼容Nvidia Quadro系列等主流显卡。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13.为了方便桌面模板管理和存档，老师可以直接使用USB等存储设备在桌面管理平台上导入、导出模板镜像。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14.为了方便管理老师判断教室利用率，合理分配安排教室资源，管理老师可通过管理平台查看学生桌面最近一次使用时长及总使用时长。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为了满足利旧PC/图形工作站的需求，支持通过安装虚拟化底层系统将PC机或图形工作站改造成具备虚拟化特性的云终端，在改造后的云终端上支持运行任意常用的桌面操作系统，如WindowsXP、Windows7、Windows10、Windows Server等Windows系统，以及目前市面主流桌面操作系统，如中标麒麟、UOS、深度等操作系统，且虚拟桌面可充分调用云终端的计算资源进行运算。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16.所售软件必须具备计算机安全信息系统销售许可证。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17.提供自主知识产权的桌面云管理软件。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18.所售软件通过第三方实验室（如赛宝实验室、泰尔实验室等）的安全性、可靠性、可维护性、易用性、可移植性等测试。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19.云终端软件授权许可</w:t>
            </w:r>
          </w:p>
        </w:tc>
        <w:tc>
          <w:tcPr>
            <w:tcW w:w="1085" w:type="dxa"/>
            <w:noWrap w:val="0"/>
            <w:vAlign w:val="center"/>
          </w:tcPr>
          <w:p>
            <w:pPr>
              <w:jc w:val="center"/>
              <w:rPr>
                <w:rFonts w:hint="eastAsia"/>
                <w:lang w:val="en-US" w:eastAsia="zh-CN"/>
              </w:rPr>
            </w:pPr>
            <w:r>
              <w:rPr>
                <w:rFonts w:hint="eastAsia"/>
                <w:lang w:val="en-US" w:eastAsia="zh-CN"/>
              </w:rPr>
              <w:t>330/台</w:t>
            </w:r>
          </w:p>
        </w:tc>
        <w:tc>
          <w:tcPr>
            <w:tcW w:w="1058" w:type="dxa"/>
            <w:noWrap w:val="0"/>
            <w:vAlign w:val="center"/>
          </w:tcPr>
          <w:p>
            <w:pPr>
              <w:jc w:val="center"/>
              <w:rPr>
                <w:rFonts w:hint="eastAsia"/>
                <w:color w:val="FF0000"/>
                <w:lang w:eastAsia="zh-CN"/>
              </w:rPr>
            </w:pPr>
            <w:r>
              <w:rPr>
                <w:rFonts w:hint="eastAsia"/>
                <w:color w:val="auto"/>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11</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lang w:val="en-US" w:eastAsia="zh-CN"/>
              </w:rPr>
              <w:t>教学管理软件</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1.支持屏幕广播功能。广播教学功能可以将教师机屏幕和教师讲话实时传送至学生机，可对单一、部分、全体学生广播；教师可以选择屏幕的某个部分广播给学生，以增加教学的直观性；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2.支持视频增速。屏幕广播时支持多种画面质量的调节，根据网络的不同可以选择最好的效果进行教学使用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3.支持3D增强。屏幕广播支持DirectDraw、Direct3D；支持窗口和全屏幕 Overlay；支持 OpenGL；彻底支持流畅广播三维设计软件的广播教学、几乎所有二维和三维游戏；能够窗口和全屏幕广播众多的视频媒体播放软件；能够更加高效、流畅的广播Flash动画和课件；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学生演示。教师可选定一台学生机作为示范，由此学生代替教师进行示范教学，该学生机屏幕及声音可转播给其他所选定的学生，在演示过程中，教师与此学生允许对讲，教师可以遥控此机器并同时演示给其他学生。开始学生演示前，老师可以选择接收演示的学生集合。该集合可以是全体或部分学生，一个或多个分组。</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5.课堂管理系统软件-课堂教学、教学评测、课堂管理。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支持语音教学。可以将教师机麦克风或其他输入设备（如磁带、CD）的声音传送到学生机，语音教学后学生就可以听到教师的声音。语音教学过程中，可以请任何一位已登录的学生发言，此时所有语音教学接收者同时接收教师与该学生发言。语音教学过程中，可以随意控制单一、部分、全体学生机停止或开始接收语音教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7.支持语音对讲。教师可以选择任意一名已登录学生与其进行双向语音交谈，除教师和此学生外，其他学生不会受到干扰。教师可以动态切换对讲对象。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8.支持U盘限制。教师可以让所有学生以下几种方式使用 U 盘：开放模式，只读模式，禁止执行模式，完全阻止模式。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9.支持黑屏肃静。教师可以对单一、部分、全体学生执行黑屏肃静来禁止其进行任何操作，达到专心听课目的。</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支持在线测验。教师可在课堂上发起对学生的小测验。以考核学生的学习成果。试卷可利用试卷编辑器在家中完成。节约了课堂有限时间。可实现自动阅卷功能，并可以计算所有学生的总分和均分。教师也可对学生的答卷做人工批阅，统计结果。</w:t>
            </w:r>
          </w:p>
        </w:tc>
        <w:tc>
          <w:tcPr>
            <w:tcW w:w="1085" w:type="dxa"/>
            <w:noWrap w:val="0"/>
            <w:vAlign w:val="center"/>
          </w:tcPr>
          <w:p>
            <w:pPr>
              <w:jc w:val="center"/>
              <w:rPr>
                <w:rFonts w:hint="eastAsia" w:eastAsia="宋体"/>
                <w:lang w:val="en-US" w:eastAsia="zh-CN"/>
              </w:rPr>
            </w:pPr>
            <w:r>
              <w:rPr>
                <w:rFonts w:hint="eastAsia"/>
                <w:lang w:val="en-US" w:eastAsia="zh-CN"/>
              </w:rPr>
              <w:t>330/套</w:t>
            </w:r>
          </w:p>
        </w:tc>
        <w:tc>
          <w:tcPr>
            <w:tcW w:w="1058" w:type="dxa"/>
            <w:noWrap w:val="0"/>
            <w:vAlign w:val="center"/>
          </w:tcPr>
          <w:p>
            <w:pPr>
              <w:jc w:val="center"/>
              <w:rPr>
                <w:rFonts w:hint="eastAsia"/>
                <w:lang w:eastAsia="zh-CN"/>
              </w:rPr>
            </w:pPr>
            <w:r>
              <w:rPr>
                <w:rFonts w:hint="eastAsia"/>
                <w:color w:val="auto"/>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12</w:t>
            </w:r>
          </w:p>
        </w:tc>
        <w:tc>
          <w:tcPr>
            <w:tcW w:w="844" w:type="dxa"/>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键鼠套装</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有线键鼠套装</w:t>
            </w:r>
          </w:p>
        </w:tc>
        <w:tc>
          <w:tcPr>
            <w:tcW w:w="1085" w:type="dxa"/>
            <w:noWrap w:val="0"/>
            <w:vAlign w:val="center"/>
          </w:tcPr>
          <w:p>
            <w:pPr>
              <w:jc w:val="center"/>
              <w:rPr>
                <w:rFonts w:hint="eastAsia" w:eastAsia="宋体"/>
                <w:lang w:val="en-US" w:eastAsia="zh-CN"/>
              </w:rPr>
            </w:pPr>
            <w:r>
              <w:rPr>
                <w:rFonts w:hint="eastAsia"/>
                <w:lang w:val="en-US" w:eastAsia="zh-CN"/>
              </w:rPr>
              <w:t>330/套</w:t>
            </w:r>
          </w:p>
        </w:tc>
        <w:tc>
          <w:tcPr>
            <w:tcW w:w="1058" w:type="dxa"/>
            <w:noWrap w:val="0"/>
            <w:vAlign w:val="center"/>
          </w:tcPr>
          <w:p>
            <w:pPr>
              <w:jc w:val="center"/>
              <w:rPr>
                <w:rFonts w:hint="eastAsia"/>
                <w:lang w:eastAsia="zh-CN"/>
              </w:rPr>
            </w:pPr>
            <w:r>
              <w:rPr>
                <w:rFonts w:hint="eastAsia"/>
                <w:lang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13</w:t>
            </w:r>
          </w:p>
        </w:tc>
        <w:tc>
          <w:tcPr>
            <w:tcW w:w="844" w:type="dxa"/>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显示器</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LED显示器≥23英寸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视频接口：DP、DVI、HDMI、VGA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含底座</w:t>
            </w:r>
          </w:p>
        </w:tc>
        <w:tc>
          <w:tcPr>
            <w:tcW w:w="1085" w:type="dxa"/>
            <w:noWrap w:val="0"/>
            <w:vAlign w:val="center"/>
          </w:tcPr>
          <w:p>
            <w:pPr>
              <w:jc w:val="center"/>
              <w:rPr>
                <w:rFonts w:hint="eastAsia"/>
                <w:lang w:val="en-US" w:eastAsia="zh-CN"/>
              </w:rPr>
            </w:pPr>
            <w:r>
              <w:rPr>
                <w:rFonts w:hint="eastAsia"/>
                <w:lang w:val="en-US" w:eastAsia="zh-CN"/>
              </w:rPr>
              <w:t>330/台</w:t>
            </w:r>
          </w:p>
        </w:tc>
        <w:tc>
          <w:tcPr>
            <w:tcW w:w="1058" w:type="dxa"/>
            <w:noWrap w:val="0"/>
            <w:vAlign w:val="center"/>
          </w:tcPr>
          <w:p>
            <w:pPr>
              <w:jc w:val="center"/>
              <w:rPr>
                <w:rFonts w:hint="eastAsia"/>
                <w:lang w:eastAsia="zh-CN"/>
              </w:rPr>
            </w:pPr>
            <w:r>
              <w:rPr>
                <w:rFonts w:hint="eastAsia"/>
                <w:lang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14</w:t>
            </w:r>
          </w:p>
        </w:tc>
        <w:tc>
          <w:tcPr>
            <w:tcW w:w="844" w:type="dxa"/>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接入交换机</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1、交换容量≥400Gbps，包转发率≥87Mpps，以官网最小值为准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2、整机硬件：48个千兆电口，4个千兆SFP，支持标准USB接口，支持U盘快速开局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3、支持MAC地址≥16K，支持ARP表项≥4K；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4、支持二层和RIP、RIPng、OSPF、OSPFv3等三层特性，支持完善的以太 OAM（IEEE 802.3ah/802.1ag），用于快速检测链路故障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5、支持SNMP v1/v2c/v3、CLI（命令行）、Web 网管、SSHv2.0 等多样化的管理和维护方式；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6、支持IPv4 FIB表项≥4K；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7、硬件：2个千兆单模光模块，硬件3年质保</w:t>
            </w:r>
          </w:p>
        </w:tc>
        <w:tc>
          <w:tcPr>
            <w:tcW w:w="1085" w:type="dxa"/>
            <w:noWrap w:val="0"/>
            <w:vAlign w:val="center"/>
          </w:tcPr>
          <w:p>
            <w:pPr>
              <w:jc w:val="center"/>
              <w:rPr>
                <w:rFonts w:hint="eastAsia" w:eastAsia="宋体"/>
                <w:lang w:val="en-US" w:eastAsia="zh-CN"/>
              </w:rPr>
            </w:pPr>
            <w:r>
              <w:rPr>
                <w:rFonts w:hint="eastAsia"/>
                <w:lang w:val="en-US" w:eastAsia="zh-CN"/>
              </w:rPr>
              <w:t>1/台</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15</w:t>
            </w:r>
          </w:p>
        </w:tc>
        <w:tc>
          <w:tcPr>
            <w:tcW w:w="844" w:type="dxa"/>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接入交换机</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1、交换容量≥400Gbps，包转发率≥51Mpps，以官网最小值为准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2、整机实配：24个千兆电口，4个千兆SFP，配置标准USB接口，支持U盘快速开局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3、支持MAC地址≥16K，支持ARP表项≥4K；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4、支持二层和RIP、RIPng、OSPF、OSPFv3等三层特性，支持完善的以太 OAM（IEEE 802.3ah/802.1ag），用于快速检测链路故障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5、支持SNMP v1/v2c/v3、CLI（命令行）、Web 网管、SSHv2.0 等多样化的管理和维护方式；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7、支持IPv4 FIB表项≥4K；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8、硬件：2个千兆单模光模块，硬件3年质保</w:t>
            </w:r>
          </w:p>
        </w:tc>
        <w:tc>
          <w:tcPr>
            <w:tcW w:w="1085" w:type="dxa"/>
            <w:noWrap w:val="0"/>
            <w:vAlign w:val="center"/>
          </w:tcPr>
          <w:p>
            <w:pPr>
              <w:jc w:val="center"/>
              <w:rPr>
                <w:rFonts w:hint="eastAsia" w:eastAsia="宋体"/>
                <w:lang w:val="en-US" w:eastAsia="zh-CN"/>
              </w:rPr>
            </w:pPr>
            <w:r>
              <w:rPr>
                <w:rFonts w:hint="eastAsia"/>
                <w:lang w:val="en-US" w:eastAsia="zh-CN"/>
              </w:rPr>
              <w:t>15/台</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16</w:t>
            </w:r>
          </w:p>
        </w:tc>
        <w:tc>
          <w:tcPr>
            <w:tcW w:w="844" w:type="dxa"/>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电脑桌</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1400mmx600x760、2，要求。侧板采用1.0mm冷轧板，双面封平。背板采用1.2mm冷轧板.焊双面加强筋。桌子脚采用可调整高低的优质调整丝。3，桌面采用25mm厚高密度板，外贴防火皮。前面鸭嘴，后面园边。中间偏后有一过线孔。两边用PVC封边。灰白色。4，键盘采用优质塑料一次性压制而成。滑道采用高级三节滑轨，伸缩自如。</w:t>
            </w:r>
          </w:p>
        </w:tc>
        <w:tc>
          <w:tcPr>
            <w:tcW w:w="1085" w:type="dxa"/>
            <w:noWrap w:val="0"/>
            <w:vAlign w:val="center"/>
          </w:tcPr>
          <w:p>
            <w:pPr>
              <w:jc w:val="center"/>
              <w:rPr>
                <w:rFonts w:hint="eastAsia"/>
                <w:lang w:val="en-US" w:eastAsia="zh-CN"/>
              </w:rPr>
            </w:pPr>
            <w:r>
              <w:rPr>
                <w:rFonts w:hint="eastAsia"/>
                <w:lang w:val="en-US" w:eastAsia="zh-CN"/>
              </w:rPr>
              <w:t>165/张</w:t>
            </w:r>
          </w:p>
        </w:tc>
        <w:tc>
          <w:tcPr>
            <w:tcW w:w="1058" w:type="dxa"/>
            <w:noWrap w:val="0"/>
            <w:vAlign w:val="center"/>
          </w:tcPr>
          <w:p>
            <w:pPr>
              <w:jc w:val="center"/>
              <w:rPr>
                <w:rFonts w:hint="eastAsia"/>
                <w:lang w:eastAsia="zh-CN"/>
              </w:rPr>
            </w:pPr>
            <w:r>
              <w:rPr>
                <w:rFonts w:hint="eastAsia"/>
                <w:lang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17</w:t>
            </w:r>
          </w:p>
        </w:tc>
        <w:tc>
          <w:tcPr>
            <w:tcW w:w="844" w:type="dxa"/>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板凳</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规格：450mm*350mm*250mm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凳面采用≧1.2mm国标冷轧板冲压一次成型并冲有透气孔，凳腿用30mm*30mm壁厚≧1.2mm方管，凳腿之间用三根30mm*30mm国标≧1.2mm方管连接，焊接牢固，无漏焊、假焊、焊缝无夹渣，表面经酸洗、磷化后喷塑，表面喷涂应均匀光洁，恒温固化后颜色为亚光灰，凳脚配有防滑脚套。</w:t>
            </w:r>
          </w:p>
        </w:tc>
        <w:tc>
          <w:tcPr>
            <w:tcW w:w="1085" w:type="dxa"/>
            <w:noWrap w:val="0"/>
            <w:vAlign w:val="center"/>
          </w:tcPr>
          <w:p>
            <w:pPr>
              <w:jc w:val="center"/>
              <w:rPr>
                <w:rFonts w:hint="eastAsia" w:eastAsia="宋体"/>
                <w:lang w:val="en-US" w:eastAsia="zh-CN"/>
              </w:rPr>
            </w:pPr>
            <w:r>
              <w:rPr>
                <w:rFonts w:hint="eastAsia"/>
                <w:lang w:val="en-US" w:eastAsia="zh-CN"/>
              </w:rPr>
              <w:t>330/把</w:t>
            </w:r>
          </w:p>
        </w:tc>
        <w:tc>
          <w:tcPr>
            <w:tcW w:w="1058" w:type="dxa"/>
            <w:noWrap w:val="0"/>
            <w:vAlign w:val="center"/>
          </w:tcPr>
          <w:p>
            <w:pPr>
              <w:jc w:val="center"/>
              <w:rPr>
                <w:rFonts w:hint="eastAsia"/>
                <w:lang w:eastAsia="zh-CN"/>
              </w:rPr>
            </w:pPr>
            <w:r>
              <w:rPr>
                <w:rFonts w:hint="eastAsia"/>
                <w:lang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18</w:t>
            </w:r>
          </w:p>
        </w:tc>
        <w:tc>
          <w:tcPr>
            <w:tcW w:w="844" w:type="dxa"/>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操作系统</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Window参数描述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操作系统采用Windows专业版（永久授权非租赁），投标时须提供微软中国出具的制造商授权函及售后服务承诺函，不接受任何形式的第三方授权。交货时须提供正版软件供货说明函（内容包含产品用户信息、产品许可证ID、产品密钥、产品数量及产品使用期限），最终用户信息及订单官网可查。</w:t>
            </w:r>
          </w:p>
        </w:tc>
        <w:tc>
          <w:tcPr>
            <w:tcW w:w="1085" w:type="dxa"/>
            <w:noWrap w:val="0"/>
            <w:vAlign w:val="center"/>
          </w:tcPr>
          <w:p>
            <w:pPr>
              <w:jc w:val="center"/>
              <w:rPr>
                <w:rFonts w:hint="eastAsia" w:eastAsia="宋体"/>
                <w:lang w:val="en-US" w:eastAsia="zh-CN"/>
              </w:rPr>
            </w:pPr>
            <w:r>
              <w:rPr>
                <w:rFonts w:hint="eastAsia"/>
                <w:lang w:val="en-US" w:eastAsia="zh-CN"/>
              </w:rPr>
              <w:t>330/套</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19</w:t>
            </w:r>
          </w:p>
        </w:tc>
        <w:tc>
          <w:tcPr>
            <w:tcW w:w="844" w:type="dxa"/>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机柜</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9U壁挂机柜</w:t>
            </w:r>
          </w:p>
        </w:tc>
        <w:tc>
          <w:tcPr>
            <w:tcW w:w="1085" w:type="dxa"/>
            <w:noWrap w:val="0"/>
            <w:vAlign w:val="center"/>
          </w:tcPr>
          <w:p>
            <w:pPr>
              <w:jc w:val="center"/>
              <w:rPr>
                <w:rFonts w:hint="eastAsia" w:eastAsia="宋体"/>
                <w:lang w:val="en-US" w:eastAsia="zh-CN"/>
              </w:rPr>
            </w:pPr>
            <w:r>
              <w:rPr>
                <w:rFonts w:hint="eastAsia"/>
                <w:lang w:val="en-US" w:eastAsia="zh-CN"/>
              </w:rPr>
              <w:t>15/个</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20</w:t>
            </w:r>
          </w:p>
        </w:tc>
        <w:tc>
          <w:tcPr>
            <w:tcW w:w="844" w:type="dxa"/>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网线</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超五类非屏蔽网线（国标）</w:t>
            </w:r>
          </w:p>
        </w:tc>
        <w:tc>
          <w:tcPr>
            <w:tcW w:w="1085" w:type="dxa"/>
            <w:noWrap w:val="0"/>
            <w:vAlign w:val="center"/>
          </w:tcPr>
          <w:p>
            <w:pPr>
              <w:jc w:val="center"/>
              <w:rPr>
                <w:rFonts w:hint="eastAsia" w:eastAsia="宋体"/>
                <w:lang w:val="en-US" w:eastAsia="zh-CN"/>
              </w:rPr>
            </w:pPr>
            <w:r>
              <w:rPr>
                <w:rFonts w:hint="eastAsia"/>
                <w:lang w:val="en-US" w:eastAsia="zh-CN"/>
              </w:rPr>
              <w:t>54/箱</w:t>
            </w:r>
          </w:p>
        </w:tc>
        <w:tc>
          <w:tcPr>
            <w:tcW w:w="1058" w:type="dxa"/>
            <w:noWrap w:val="0"/>
            <w:vAlign w:val="center"/>
          </w:tcPr>
          <w:p>
            <w:pPr>
              <w:jc w:val="cente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eastAsia"/>
                <w:lang w:val="en-US" w:eastAsia="zh-CN"/>
              </w:rPr>
            </w:pPr>
            <w:r>
              <w:rPr>
                <w:rFonts w:hint="eastAsia"/>
                <w:lang w:val="en-US" w:eastAsia="zh-CN"/>
              </w:rPr>
              <w:t>21</w:t>
            </w:r>
          </w:p>
        </w:tc>
        <w:tc>
          <w:tcPr>
            <w:tcW w:w="844" w:type="dxa"/>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水晶头</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超五类非屏蔽水晶头（国标）</w:t>
            </w:r>
          </w:p>
        </w:tc>
        <w:tc>
          <w:tcPr>
            <w:tcW w:w="1085" w:type="dxa"/>
            <w:noWrap w:val="0"/>
            <w:vAlign w:val="center"/>
          </w:tcPr>
          <w:p>
            <w:pPr>
              <w:jc w:val="center"/>
              <w:rPr>
                <w:rFonts w:hint="eastAsia" w:eastAsia="宋体"/>
                <w:lang w:val="en-US" w:eastAsia="zh-CN"/>
              </w:rPr>
            </w:pPr>
            <w:r>
              <w:rPr>
                <w:rFonts w:hint="eastAsia"/>
                <w:lang w:val="en-US" w:eastAsia="zh-CN"/>
              </w:rPr>
              <w:t>7/盒</w:t>
            </w:r>
          </w:p>
        </w:tc>
        <w:tc>
          <w:tcPr>
            <w:tcW w:w="1058" w:type="dxa"/>
            <w:noWrap w:val="0"/>
            <w:vAlign w:val="center"/>
          </w:tcPr>
          <w:p>
            <w:pPr>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22</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钢制镀锌金属铁线槽50mm*25mm</w:t>
            </w:r>
          </w:p>
        </w:tc>
        <w:tc>
          <w:tcPr>
            <w:tcW w:w="1085" w:type="dxa"/>
            <w:noWrap w:val="0"/>
            <w:vAlign w:val="center"/>
          </w:tcPr>
          <w:p>
            <w:pPr>
              <w:jc w:val="center"/>
              <w:rPr>
                <w:rFonts w:hint="eastAsia" w:eastAsia="宋体"/>
                <w:lang w:val="en-US" w:eastAsia="zh-CN"/>
              </w:rPr>
            </w:pPr>
            <w:r>
              <w:rPr>
                <w:rFonts w:hint="eastAsia"/>
                <w:lang w:val="en-US" w:eastAsia="zh-CN"/>
              </w:rPr>
              <w:t>1500/米</w:t>
            </w:r>
          </w:p>
        </w:tc>
        <w:tc>
          <w:tcPr>
            <w:tcW w:w="1058" w:type="dxa"/>
            <w:noWrap w:val="0"/>
            <w:vAlign w:val="center"/>
          </w:tcPr>
          <w:p>
            <w:pPr>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jc w:val="center"/>
              <w:rPr>
                <w:rFonts w:hint="default"/>
                <w:lang w:val="en-US" w:eastAsia="zh-CN"/>
              </w:rPr>
            </w:pPr>
            <w:r>
              <w:rPr>
                <w:rFonts w:hint="eastAsia"/>
                <w:lang w:val="en-US" w:eastAsia="zh-CN"/>
              </w:rPr>
              <w:t>23</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rvv3*1.0（国标）</w:t>
            </w:r>
          </w:p>
        </w:tc>
        <w:tc>
          <w:tcPr>
            <w:tcW w:w="1085" w:type="dxa"/>
            <w:noWrap w:val="0"/>
            <w:vAlign w:val="center"/>
          </w:tcPr>
          <w:p>
            <w:pPr>
              <w:jc w:val="center"/>
              <w:rPr>
                <w:rFonts w:hint="eastAsia" w:eastAsia="宋体"/>
                <w:lang w:val="en-US" w:eastAsia="zh-CN"/>
              </w:rPr>
            </w:pPr>
            <w:r>
              <w:rPr>
                <w:rFonts w:hint="eastAsia"/>
                <w:lang w:val="en-US" w:eastAsia="zh-CN"/>
              </w:rPr>
              <w:t>3300/米</w:t>
            </w:r>
          </w:p>
        </w:tc>
        <w:tc>
          <w:tcPr>
            <w:tcW w:w="1058" w:type="dxa"/>
            <w:noWrap w:val="0"/>
            <w:vAlign w:val="center"/>
          </w:tcPr>
          <w:p>
            <w:pPr>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rvv3*2.5（国标）</w:t>
            </w:r>
          </w:p>
        </w:tc>
        <w:tc>
          <w:tcPr>
            <w:tcW w:w="1085" w:type="dxa"/>
            <w:noWrap w:val="0"/>
            <w:vAlign w:val="center"/>
          </w:tcPr>
          <w:p>
            <w:pPr>
              <w:jc w:val="center"/>
              <w:rPr>
                <w:rFonts w:hint="eastAsia" w:eastAsia="宋体"/>
                <w:lang w:val="en-US" w:eastAsia="zh-CN"/>
              </w:rPr>
            </w:pPr>
            <w:r>
              <w:rPr>
                <w:rFonts w:hint="eastAsia"/>
                <w:lang w:val="en-US" w:eastAsia="zh-CN"/>
              </w:rPr>
              <w:t>2000/米</w:t>
            </w:r>
          </w:p>
        </w:tc>
        <w:tc>
          <w:tcPr>
            <w:tcW w:w="1058" w:type="dxa"/>
            <w:noWrap w:val="0"/>
            <w:vAlign w:val="center"/>
          </w:tcPr>
          <w:p>
            <w:pPr>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插板</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6孔（国标）</w:t>
            </w:r>
          </w:p>
        </w:tc>
        <w:tc>
          <w:tcPr>
            <w:tcW w:w="1085" w:type="dxa"/>
            <w:noWrap w:val="0"/>
            <w:vAlign w:val="center"/>
          </w:tcPr>
          <w:p>
            <w:pPr>
              <w:jc w:val="center"/>
              <w:rPr>
                <w:rFonts w:hint="eastAsia" w:eastAsia="宋体"/>
                <w:lang w:val="en-US" w:eastAsia="zh-CN"/>
              </w:rPr>
            </w:pPr>
            <w:r>
              <w:rPr>
                <w:rFonts w:hint="eastAsia"/>
                <w:lang w:val="en-US" w:eastAsia="zh-CN"/>
              </w:rPr>
              <w:t>180/个</w:t>
            </w:r>
          </w:p>
        </w:tc>
        <w:tc>
          <w:tcPr>
            <w:tcW w:w="1058" w:type="dxa"/>
            <w:noWrap w:val="0"/>
            <w:vAlign w:val="center"/>
          </w:tcPr>
          <w:p>
            <w:pPr>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租赁专线</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100M（点位租赁专线三年）</w:t>
            </w:r>
          </w:p>
        </w:tc>
        <w:tc>
          <w:tcPr>
            <w:tcW w:w="1085" w:type="dxa"/>
            <w:noWrap w:val="0"/>
            <w:vAlign w:val="center"/>
          </w:tcPr>
          <w:p>
            <w:pPr>
              <w:jc w:val="center"/>
              <w:rPr>
                <w:rFonts w:hint="eastAsia" w:eastAsia="宋体"/>
                <w:lang w:val="en-US" w:eastAsia="zh-CN"/>
              </w:rPr>
            </w:pPr>
            <w:r>
              <w:rPr>
                <w:rFonts w:hint="eastAsia"/>
                <w:lang w:val="en-US" w:eastAsia="zh-CN"/>
              </w:rPr>
              <w:t>15/点</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综合布线</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综合布线施工费</w:t>
            </w:r>
          </w:p>
        </w:tc>
        <w:tc>
          <w:tcPr>
            <w:tcW w:w="1085" w:type="dxa"/>
            <w:noWrap w:val="0"/>
            <w:vAlign w:val="center"/>
          </w:tcPr>
          <w:p>
            <w:pPr>
              <w:jc w:val="center"/>
              <w:rPr>
                <w:rFonts w:hint="eastAsia" w:eastAsia="宋体"/>
                <w:lang w:val="en-US" w:eastAsia="zh-CN"/>
              </w:rPr>
            </w:pPr>
            <w:r>
              <w:rPr>
                <w:rFonts w:hint="eastAsia"/>
                <w:lang w:val="en-US" w:eastAsia="zh-CN"/>
              </w:rPr>
              <w:t>15/间</w:t>
            </w:r>
          </w:p>
        </w:tc>
        <w:tc>
          <w:tcPr>
            <w:tcW w:w="1058" w:type="dxa"/>
            <w:noWrap w:val="0"/>
            <w:vAlign w:val="center"/>
          </w:tcPr>
          <w:p>
            <w:pPr>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视频会议系统</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1.分体式设计，适应多种部署场景；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2.分体式1080P高清视频会议套件，包含1080P 10X高清摄像头、一拖二定向会议麦克风套件、1080P高清编解码终端于一体的高清视频会议套件，最大支持1080P30FPS/720P30FPS，辅流1080P20FPS/720P20FPS，支持BFCP双流；【要求：所有配件必须为投标方和供应商统一标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辅流输入必须为HDMI，并且支持双流伴音，本地及远端均支持。【增加接口视为不满足】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必须支持框架协议：IETF SIP、 BFCP</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支持视频编解码协议：H.264 BP、H.264 HP</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活动图像分辨率：1080P30（向下兼容、720P、4cif、cif）。</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 双流能力：主辅流1080P30FPS/1080P15FPS、双路720P25fps，【要求输出接口必须为会议终端输出必须支持HDMI和VGA，增加接口视为不满足】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 配件必须包含定向会议麦克风接入，且为同一品牌标识；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 支持G711a/G711u、G722、Opus编码等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10.支持2路视频接入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11.支持BFCP双流。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 双路1080P输出。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13.设备本身具备模拟音频接口，可以连接调音台、功放等。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 视频输入接口：1×USB，1×HDMI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视频输出接口：1×HDMI，1×VGA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 音频输入接口： 1×USB，1×HDMI(支持音频输入)，1×TRS(3.5mm 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 音频输出接口：1×TRS(3.5mm OUT)，1×HDMI（支持音频输出）， 1×USB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 其他接口：IP： 10/100Base-T、2×RJ45，3×USB 2.0 Host【具备3个及以上USB通用接口，便于连接各种USB通用外设，增加转换接口视为不满足】。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19.产品具备3C认证及工信部入网许可证，认证厂商标识与投标厂家信息一致；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20.设备核心芯片必须为国产化自主芯片；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21.接入设备具备统一网管，支持在线升级、数据下发及设备状态监控等；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22.提供视频会议会控平台及终端3年使用权。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85" w:type="dxa"/>
            <w:noWrap w:val="0"/>
            <w:vAlign w:val="center"/>
          </w:tcPr>
          <w:p>
            <w:pPr>
              <w:jc w:val="center"/>
              <w:rPr>
                <w:rFonts w:hint="eastAsia" w:eastAsia="宋体"/>
                <w:lang w:val="en-US" w:eastAsia="zh-CN"/>
              </w:rPr>
            </w:pPr>
            <w:r>
              <w:rPr>
                <w:rFonts w:hint="eastAsia"/>
                <w:lang w:val="en-US" w:eastAsia="zh-CN"/>
              </w:rPr>
              <w:t>116/点</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链路租赁费</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提供支撑视屏会议会控平台及终端的100M互联网专线3年使用权。</w:t>
            </w:r>
          </w:p>
        </w:tc>
        <w:tc>
          <w:tcPr>
            <w:tcW w:w="1085" w:type="dxa"/>
            <w:noWrap w:val="0"/>
            <w:vAlign w:val="center"/>
          </w:tcPr>
          <w:p>
            <w:pPr>
              <w:jc w:val="center"/>
              <w:rPr>
                <w:rFonts w:hint="default"/>
                <w:lang w:val="en-US" w:eastAsia="zh-CN"/>
              </w:rPr>
            </w:pPr>
            <w:r>
              <w:rPr>
                <w:rFonts w:hint="eastAsia"/>
                <w:lang w:val="en-US" w:eastAsia="zh-CN"/>
              </w:rPr>
              <w:t>116/点</w:t>
            </w:r>
          </w:p>
        </w:tc>
        <w:tc>
          <w:tcPr>
            <w:tcW w:w="1058"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电视机</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视频接口：DP、DVI、HDMI、VGA</w:t>
            </w:r>
          </w:p>
        </w:tc>
        <w:tc>
          <w:tcPr>
            <w:tcW w:w="1085" w:type="dxa"/>
            <w:noWrap w:val="0"/>
            <w:vAlign w:val="center"/>
          </w:tcPr>
          <w:p>
            <w:pPr>
              <w:jc w:val="center"/>
              <w:rPr>
                <w:rFonts w:hint="eastAsia" w:eastAsia="宋体"/>
                <w:lang w:val="en-US" w:eastAsia="zh-CN"/>
              </w:rPr>
            </w:pPr>
            <w:r>
              <w:rPr>
                <w:rFonts w:hint="eastAsia"/>
                <w:lang w:val="en-US" w:eastAsia="zh-CN"/>
              </w:rPr>
              <w:t>35/台</w:t>
            </w:r>
          </w:p>
        </w:tc>
        <w:tc>
          <w:tcPr>
            <w:tcW w:w="1058" w:type="dxa"/>
            <w:noWrap w:val="0"/>
            <w:vAlign w:val="center"/>
          </w:tcPr>
          <w:p>
            <w:pPr>
              <w:jc w:val="center"/>
              <w:rPr>
                <w:rFonts w:hint="eastAsia" w:eastAsia="宋体"/>
                <w:lang w:eastAsia="zh-CN"/>
              </w:rPr>
            </w:pPr>
            <w:r>
              <w:rPr>
                <w:rFonts w:hint="eastAsia"/>
                <w:lang w:eastAsia="zh-CN"/>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智能交互屏</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一、屏幕尺寸不少于75寸， 超高清LED液晶屏，显示比例16:9，屏幕图像分辨率3840*2160，红外支持10点或以上触控，前置接口HDMI≥1 USB2.0≥1 USB TOUCH≥1，接口及按键均带中文标识，扬声器功率30W。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二、OPS模块：AMD a8系列4500M CPU或以上；内存： 4GB DDR3笔记本内存或以上配置；硬盘：120GB或以上SSD固态硬盘；显卡：HD 7640或以上；Windows正版系统。</w:t>
            </w:r>
          </w:p>
        </w:tc>
        <w:tc>
          <w:tcPr>
            <w:tcW w:w="1085" w:type="dxa"/>
            <w:noWrap w:val="0"/>
            <w:vAlign w:val="center"/>
          </w:tcPr>
          <w:p>
            <w:pPr>
              <w:jc w:val="center"/>
              <w:rPr>
                <w:rFonts w:hint="eastAsia" w:eastAsia="宋体"/>
                <w:lang w:val="en-US" w:eastAsia="zh-CN"/>
              </w:rPr>
            </w:pPr>
            <w:r>
              <w:rPr>
                <w:rFonts w:hint="eastAsia"/>
                <w:lang w:val="en-US" w:eastAsia="zh-CN"/>
              </w:rPr>
              <w:t>116/台</w:t>
            </w:r>
          </w:p>
        </w:tc>
        <w:tc>
          <w:tcPr>
            <w:tcW w:w="1058" w:type="dxa"/>
            <w:noWrap w:val="0"/>
            <w:vAlign w:val="center"/>
          </w:tcPr>
          <w:p>
            <w:pPr>
              <w:jc w:val="center"/>
              <w:rPr>
                <w:rFonts w:hint="eastAsia"/>
                <w:lang w:eastAsia="zh-CN"/>
              </w:rPr>
            </w:pPr>
            <w:r>
              <w:rPr>
                <w:rFonts w:hint="eastAsia"/>
                <w:lang w:eastAsia="zh-CN"/>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电视机支架</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电视机支架含视频会议</w:t>
            </w:r>
          </w:p>
        </w:tc>
        <w:tc>
          <w:tcPr>
            <w:tcW w:w="1085" w:type="dxa"/>
            <w:noWrap w:val="0"/>
            <w:vAlign w:val="center"/>
          </w:tcPr>
          <w:p>
            <w:pPr>
              <w:jc w:val="center"/>
              <w:rPr>
                <w:rFonts w:hint="eastAsia"/>
                <w:lang w:val="en-US" w:eastAsia="zh-CN"/>
              </w:rPr>
            </w:pPr>
            <w:r>
              <w:rPr>
                <w:rFonts w:hint="eastAsia"/>
                <w:lang w:val="en-US" w:eastAsia="zh-CN"/>
              </w:rPr>
              <w:t>116/台</w:t>
            </w:r>
          </w:p>
        </w:tc>
        <w:tc>
          <w:tcPr>
            <w:tcW w:w="1058" w:type="dxa"/>
            <w:noWrap w:val="0"/>
            <w:vAlign w:val="center"/>
          </w:tcPr>
          <w:p>
            <w:pPr>
              <w:jc w:val="cente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安装电视机</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电视机安装费</w:t>
            </w:r>
          </w:p>
        </w:tc>
        <w:tc>
          <w:tcPr>
            <w:tcW w:w="1085" w:type="dxa"/>
            <w:noWrap w:val="0"/>
            <w:vAlign w:val="center"/>
          </w:tcPr>
          <w:p>
            <w:pPr>
              <w:jc w:val="center"/>
              <w:rPr>
                <w:rFonts w:hint="eastAsia"/>
                <w:lang w:val="en-US" w:eastAsia="zh-CN"/>
              </w:rPr>
            </w:pPr>
            <w:r>
              <w:rPr>
                <w:rFonts w:hint="eastAsia"/>
                <w:lang w:val="en-US" w:eastAsia="zh-CN"/>
              </w:rPr>
              <w:t>116/台</w:t>
            </w:r>
          </w:p>
        </w:tc>
        <w:tc>
          <w:tcPr>
            <w:tcW w:w="1058" w:type="dxa"/>
            <w:noWrap w:val="0"/>
            <w:vAlign w:val="center"/>
          </w:tcPr>
          <w:p>
            <w:pPr>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安装视频会议系统</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视频会议系统安装费</w:t>
            </w:r>
          </w:p>
        </w:tc>
        <w:tc>
          <w:tcPr>
            <w:tcW w:w="1085" w:type="dxa"/>
            <w:noWrap w:val="0"/>
            <w:vAlign w:val="center"/>
          </w:tcPr>
          <w:p>
            <w:pPr>
              <w:jc w:val="center"/>
              <w:rPr>
                <w:rFonts w:hint="eastAsia"/>
                <w:lang w:val="en-US" w:eastAsia="zh-CN"/>
              </w:rPr>
            </w:pPr>
            <w:r>
              <w:rPr>
                <w:rFonts w:hint="eastAsia"/>
                <w:lang w:val="en-US" w:eastAsia="zh-CN"/>
              </w:rPr>
              <w:t>116/台</w:t>
            </w:r>
          </w:p>
        </w:tc>
        <w:tc>
          <w:tcPr>
            <w:tcW w:w="1058" w:type="dxa"/>
            <w:noWrap w:val="0"/>
            <w:vAlign w:val="center"/>
          </w:tcPr>
          <w:p>
            <w:pPr>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8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视频会议辅材</w:t>
            </w:r>
          </w:p>
        </w:tc>
        <w:tc>
          <w:tcPr>
            <w:tcW w:w="113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插排、网线、电源线、线槽等</w:t>
            </w:r>
          </w:p>
        </w:tc>
        <w:tc>
          <w:tcPr>
            <w:tcW w:w="1085" w:type="dxa"/>
            <w:noWrap w:val="0"/>
            <w:vAlign w:val="center"/>
          </w:tcPr>
          <w:p>
            <w:pPr>
              <w:jc w:val="center"/>
              <w:rPr>
                <w:rFonts w:hint="eastAsia" w:eastAsia="宋体"/>
                <w:lang w:val="en-US" w:eastAsia="zh-CN"/>
              </w:rPr>
            </w:pPr>
            <w:r>
              <w:rPr>
                <w:rFonts w:hint="eastAsia"/>
                <w:lang w:val="en-US" w:eastAsia="zh-CN"/>
              </w:rPr>
              <w:t>116/批</w:t>
            </w:r>
          </w:p>
        </w:tc>
        <w:tc>
          <w:tcPr>
            <w:tcW w:w="1058" w:type="dxa"/>
            <w:noWrap w:val="0"/>
            <w:vAlign w:val="center"/>
          </w:tcPr>
          <w:p>
            <w:pPr>
              <w:jc w:val="center"/>
              <w:rPr>
                <w:rFonts w:hint="default"/>
                <w:lang w:val="en-US" w:eastAsia="zh-CN"/>
              </w:rPr>
            </w:pPr>
            <w:r>
              <w:rPr>
                <w:rFonts w:hint="eastAsia"/>
                <w:lang w:val="en-US" w:eastAsia="zh-CN"/>
              </w:rPr>
              <w:t>/</w:t>
            </w:r>
          </w:p>
        </w:tc>
      </w:tr>
    </w:tbl>
    <w:p>
      <w:pPr>
        <w:numPr>
          <w:ilvl w:val="0"/>
          <w:numId w:val="1"/>
        </w:num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巴仁乡多媒体配置清单</w:t>
      </w:r>
    </w:p>
    <w:tbl>
      <w:tblPr>
        <w:tblStyle w:val="6"/>
        <w:tblW w:w="15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661"/>
        <w:gridCol w:w="9311"/>
        <w:gridCol w:w="1074"/>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调音台</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噪音高动态话放设计，内置7段图示EQ和16种32bit的效果，每个通道都带3段EQ，两个辅助发送，LED电平表和60mm推子。ProFX12带有6个话筒/线路混合输入接口，5对立体声输入接口，所有6路话筒输入都带100Hz低切和电平大小指示灯。另外还为键盘或外部效果器设计了额外的立体声返回通道，内置了DI输入可直接连接吉他或贝司</w:t>
            </w:r>
          </w:p>
        </w:tc>
        <w:tc>
          <w:tcPr>
            <w:tcW w:w="738" w:type="dxa"/>
            <w:noWrap w:val="0"/>
            <w:vAlign w:val="center"/>
          </w:tcPr>
          <w:p>
            <w:pPr>
              <w:jc w:val="center"/>
              <w:rPr>
                <w:rFonts w:hint="eastAsia" w:eastAsia="宋体"/>
                <w:lang w:val="en-US" w:eastAsia="zh-CN"/>
              </w:rPr>
            </w:pPr>
            <w:r>
              <w:rPr>
                <w:rFonts w:hint="eastAsia"/>
                <w:lang w:val="en-US" w:eastAsia="zh-CN"/>
              </w:rPr>
              <w:t>1/台</w:t>
            </w:r>
          </w:p>
        </w:tc>
        <w:tc>
          <w:tcPr>
            <w:tcW w:w="1150" w:type="dxa"/>
            <w:noWrap w:val="0"/>
            <w:vAlign w:val="center"/>
          </w:tcPr>
          <w:p>
            <w:pPr>
              <w:jc w:val="center"/>
              <w:rPr>
                <w:rFonts w:hint="eastAsia" w:eastAsia="宋体"/>
                <w:lang w:val="en-US" w:eastAsia="zh-CN"/>
              </w:rPr>
            </w:pPr>
            <w:r>
              <w:rPr>
                <w:rFonts w:hint="eastAsia"/>
                <w:lang w:val="en-US" w:eastAsia="zh-CN"/>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音响</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一只12寸低音单元，一只Φ34mm高音钛膜驱动器。 新型非对称指向性可旋转高音号角。防水、耐磨箱体。 大动态，高灵敏度，音质丰满，中、高音通透清晰，低频力度感好。  适用于对音质和声压要求高的多功能厅、会议室等。</w:t>
            </w:r>
          </w:p>
        </w:tc>
        <w:tc>
          <w:tcPr>
            <w:tcW w:w="738" w:type="dxa"/>
            <w:noWrap w:val="0"/>
            <w:vAlign w:val="center"/>
          </w:tcPr>
          <w:p>
            <w:pPr>
              <w:jc w:val="center"/>
              <w:rPr>
                <w:rFonts w:hint="eastAsia" w:eastAsia="宋体"/>
                <w:lang w:val="en-US" w:eastAsia="zh-CN"/>
              </w:rPr>
            </w:pPr>
            <w:r>
              <w:rPr>
                <w:rFonts w:hint="eastAsia"/>
                <w:lang w:val="en-US" w:eastAsia="zh-CN"/>
              </w:rPr>
              <w:t>4/只</w:t>
            </w:r>
          </w:p>
        </w:tc>
        <w:tc>
          <w:tcPr>
            <w:tcW w:w="1150" w:type="dxa"/>
            <w:noWrap w:val="0"/>
            <w:vAlign w:val="center"/>
          </w:tcPr>
          <w:p>
            <w:pPr>
              <w:jc w:val="center"/>
              <w:rPr>
                <w:rFonts w:hint="eastAsia"/>
                <w:lang w:eastAsia="zh-CN"/>
              </w:rPr>
            </w:pPr>
            <w:r>
              <w:rPr>
                <w:rFonts w:hint="eastAsia"/>
                <w:lang w:val="en-US" w:eastAsia="zh-CN"/>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功放 </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额定功率W(8Ω/60s)  500 W× 2 最大输出电压V（Vp/20ms)  120V 输入灵敏度V（32dB/×40) 2.19V 输入灵敏度V（40dB/×100) 0.88 V 正常功耗VA（8Ω/D=2.83) 230V×2.8A 最大功耗VA（4Ω/D=2.83) 230V×5.6A 总谐波失真：1kHz  &lt;0.05%(11%额定功率) 互调失真：60Hz/7kHz 4:1 &lt;0.1%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频率响应：20Hz-20kHz  &lt; +/- 0.5dB  </w:t>
            </w:r>
          </w:p>
        </w:tc>
        <w:tc>
          <w:tcPr>
            <w:tcW w:w="738" w:type="dxa"/>
            <w:noWrap w:val="0"/>
            <w:vAlign w:val="center"/>
          </w:tcPr>
          <w:p>
            <w:pPr>
              <w:jc w:val="center"/>
              <w:rPr>
                <w:rFonts w:hint="eastAsia" w:eastAsia="宋体"/>
                <w:lang w:val="en-US" w:eastAsia="zh-CN"/>
              </w:rPr>
            </w:pPr>
            <w:r>
              <w:rPr>
                <w:rFonts w:hint="eastAsia"/>
                <w:lang w:val="en-US" w:eastAsia="zh-CN"/>
              </w:rPr>
              <w:t>2/台</w:t>
            </w:r>
          </w:p>
        </w:tc>
        <w:tc>
          <w:tcPr>
            <w:tcW w:w="1150" w:type="dxa"/>
            <w:noWrap w:val="0"/>
            <w:vAlign w:val="center"/>
          </w:tcPr>
          <w:p>
            <w:pPr>
              <w:jc w:val="center"/>
              <w:rPr>
                <w:rFonts w:hint="eastAsia"/>
                <w:lang w:eastAsia="zh-CN"/>
              </w:rPr>
            </w:pPr>
            <w:r>
              <w:rPr>
                <w:rFonts w:hint="eastAsia"/>
                <w:lang w:val="en-US" w:eastAsia="zh-CN"/>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数字处理器</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可以将两路输入信号灵活地分配到六路输出中，配置为3路立体声或多达6路单声道分频器。另外还包含延迟器、压缩/限幅器、参量均衡器或图示均衡器等功能，因此该设备非常 适合于扩声场所改善音质之应用。</w:t>
            </w:r>
          </w:p>
        </w:tc>
        <w:tc>
          <w:tcPr>
            <w:tcW w:w="738" w:type="dxa"/>
            <w:noWrap w:val="0"/>
            <w:vAlign w:val="center"/>
          </w:tcPr>
          <w:p>
            <w:pPr>
              <w:jc w:val="center"/>
              <w:rPr>
                <w:rFonts w:hint="default"/>
                <w:lang w:val="en-US" w:eastAsia="zh-CN"/>
              </w:rPr>
            </w:pPr>
            <w:r>
              <w:rPr>
                <w:rFonts w:hint="eastAsia"/>
                <w:lang w:val="en-US" w:eastAsia="zh-CN"/>
              </w:rPr>
              <w:t>1/台</w:t>
            </w:r>
          </w:p>
        </w:tc>
        <w:tc>
          <w:tcPr>
            <w:tcW w:w="1150" w:type="dxa"/>
            <w:noWrap w:val="0"/>
            <w:vAlign w:val="center"/>
          </w:tcPr>
          <w:p>
            <w:pPr>
              <w:jc w:val="center"/>
              <w:rPr>
                <w:rFonts w:hint="eastAsia"/>
                <w:lang w:eastAsia="zh-CN"/>
              </w:rPr>
            </w:pPr>
            <w:r>
              <w:rPr>
                <w:rFonts w:hint="eastAsia"/>
                <w:lang w:val="en-US" w:eastAsia="zh-CN"/>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音箱架子</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上托臂架</w:t>
            </w:r>
          </w:p>
        </w:tc>
        <w:tc>
          <w:tcPr>
            <w:tcW w:w="738" w:type="dxa"/>
            <w:noWrap w:val="0"/>
            <w:vAlign w:val="center"/>
          </w:tcPr>
          <w:p>
            <w:pPr>
              <w:jc w:val="center"/>
              <w:rPr>
                <w:rFonts w:hint="default"/>
                <w:lang w:val="en-US" w:eastAsia="zh-CN"/>
              </w:rPr>
            </w:pPr>
            <w:r>
              <w:rPr>
                <w:rFonts w:hint="eastAsia"/>
                <w:lang w:val="en-US" w:eastAsia="zh-CN"/>
              </w:rPr>
              <w:t>4/副</w:t>
            </w:r>
          </w:p>
        </w:tc>
        <w:tc>
          <w:tcPr>
            <w:tcW w:w="1150" w:type="dxa"/>
            <w:noWrap w:val="0"/>
            <w:vAlign w:val="center"/>
          </w:tcPr>
          <w:p>
            <w:pPr>
              <w:jc w:val="cente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专业电源时序器</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一路主电源输入，八路受控电源输出。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内部微处理器控制，可顺序开机，逆序关机，并可多台级联使用，操作方便。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电源电压及各通道通断都有LED指示，一目了然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各通道设独立控制开关，使用灵活。</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设总关断开关，可同时切断所有通道。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设时序旁路开关（BYPASS）可同时接通所有通道</w:t>
            </w:r>
          </w:p>
        </w:tc>
        <w:tc>
          <w:tcPr>
            <w:tcW w:w="738" w:type="dxa"/>
            <w:noWrap w:val="0"/>
            <w:vAlign w:val="center"/>
          </w:tcPr>
          <w:p>
            <w:pPr>
              <w:jc w:val="center"/>
              <w:rPr>
                <w:rFonts w:hint="default" w:eastAsia="宋体"/>
                <w:lang w:val="en-US" w:eastAsia="zh-CN"/>
              </w:rPr>
            </w:pPr>
            <w:r>
              <w:rPr>
                <w:rFonts w:hint="eastAsia"/>
                <w:lang w:val="en-US" w:eastAsia="zh-CN"/>
              </w:rPr>
              <w:t>1/台</w:t>
            </w:r>
          </w:p>
        </w:tc>
        <w:tc>
          <w:tcPr>
            <w:tcW w:w="1150" w:type="dxa"/>
            <w:noWrap w:val="0"/>
            <w:vAlign w:val="center"/>
          </w:tcPr>
          <w:p>
            <w:pPr>
              <w:jc w:val="center"/>
              <w:rPr>
                <w:rFonts w:hint="eastAsia" w:eastAsia="宋体"/>
                <w:lang w:val="en-US" w:eastAsia="zh-CN"/>
              </w:rPr>
            </w:pPr>
            <w:r>
              <w:rPr>
                <w:rFonts w:hint="eastAsia"/>
                <w:lang w:val="en-US" w:eastAsia="zh-CN"/>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话筒防啸叫抑制器</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供电方式:AC220V/50Hz 麦克风平衡输入 线路双声道/平衡输入 线路双声道/平衡输出 高低音调节 48V切换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移频切换 移频数:50Hz±1Hz 线路输入阻抗:&gt;5KΩ 传声增益提升量:6~10dB 频率响应:非移频状态:20Hz~20KHz 移频状态:150Hz~15KHz</w:t>
            </w:r>
          </w:p>
        </w:tc>
        <w:tc>
          <w:tcPr>
            <w:tcW w:w="738" w:type="dxa"/>
            <w:noWrap w:val="0"/>
            <w:vAlign w:val="center"/>
          </w:tcPr>
          <w:p>
            <w:pPr>
              <w:jc w:val="center"/>
              <w:rPr>
                <w:rFonts w:hint="eastAsia" w:eastAsia="宋体"/>
                <w:lang w:val="en-US" w:eastAsia="zh-CN"/>
              </w:rPr>
            </w:pPr>
            <w:r>
              <w:rPr>
                <w:rFonts w:hint="eastAsia"/>
                <w:lang w:val="en-US" w:eastAsia="zh-CN"/>
              </w:rPr>
              <w:t>1/台</w:t>
            </w:r>
          </w:p>
        </w:tc>
        <w:tc>
          <w:tcPr>
            <w:tcW w:w="1150" w:type="dxa"/>
            <w:noWrap w:val="0"/>
            <w:vAlign w:val="center"/>
          </w:tcPr>
          <w:p>
            <w:pPr>
              <w:jc w:val="center"/>
              <w:rPr>
                <w:rFonts w:hint="eastAsia"/>
                <w:lang w:eastAsia="zh-CN"/>
              </w:rPr>
            </w:pPr>
            <w:r>
              <w:rPr>
                <w:rFonts w:hint="eastAsia"/>
                <w:lang w:val="en-US" w:eastAsia="zh-CN"/>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无线会议话筒</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使用UHF500-980MHz频段，应用PLL频率合成锁相环技术，频率可调，可同时使用多套，不受干扰。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集成中央处理器CPU的总控制，配合数字液晶界面显示，操作方便，性能出众。*采用多级窄带高频及中频选频滤波，充分消除干扰信号*采用音频压缩扩展技术，噪音大大减少，动态范围加大*设有回输啸叫抑制减弱功能，能有效减少回输啸叫</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多重噪音监测电路，特设单音锁定TONE-LOCKED系统，使之具有无与伦比的抗干扰特性。*选用极佳晶片及优质零部件，使本机音质极为出*空阔最大使用距离100米以上，理想空间使用距离50米</w:t>
            </w:r>
          </w:p>
        </w:tc>
        <w:tc>
          <w:tcPr>
            <w:tcW w:w="738" w:type="dxa"/>
            <w:noWrap w:val="0"/>
            <w:vAlign w:val="center"/>
          </w:tcPr>
          <w:p>
            <w:pPr>
              <w:jc w:val="center"/>
              <w:rPr>
                <w:rFonts w:hint="eastAsia" w:eastAsia="宋体"/>
                <w:lang w:val="en-US" w:eastAsia="zh-CN"/>
              </w:rPr>
            </w:pPr>
            <w:r>
              <w:rPr>
                <w:rFonts w:hint="eastAsia"/>
                <w:lang w:val="en-US" w:eastAsia="zh-CN"/>
              </w:rPr>
              <w:t>1/套</w:t>
            </w:r>
          </w:p>
        </w:tc>
        <w:tc>
          <w:tcPr>
            <w:tcW w:w="1150" w:type="dxa"/>
            <w:noWrap w:val="0"/>
            <w:vAlign w:val="center"/>
          </w:tcPr>
          <w:p>
            <w:pPr>
              <w:jc w:val="center"/>
              <w:rPr>
                <w:rFonts w:hint="eastAsia"/>
                <w:lang w:eastAsia="zh-CN"/>
              </w:rPr>
            </w:pPr>
            <w:r>
              <w:rPr>
                <w:rFonts w:hint="eastAsia"/>
                <w:lang w:val="en-US" w:eastAsia="zh-CN"/>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无线话筒</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U段真分集智能ID身份识别技术，杜绝多套用时使的串频、断频问题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PLL双频道锁相环回路设计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独特智能ID识别技术，可以多支分布使用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数字模拟混合传输，音频无数字传输延时缺点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UHF1000频点PLL数位锁定自动选讯功能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红外对频设计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微处理器控制，无接收死角情形发生，有效避免输出段讯或杂音产生</w:t>
            </w:r>
          </w:p>
        </w:tc>
        <w:tc>
          <w:tcPr>
            <w:tcW w:w="738" w:type="dxa"/>
            <w:noWrap w:val="0"/>
            <w:vAlign w:val="center"/>
          </w:tcPr>
          <w:p>
            <w:pPr>
              <w:jc w:val="center"/>
              <w:rPr>
                <w:rFonts w:hint="eastAsia" w:eastAsia="宋体"/>
                <w:lang w:val="en-US" w:eastAsia="zh-CN"/>
              </w:rPr>
            </w:pPr>
            <w:r>
              <w:rPr>
                <w:rFonts w:hint="eastAsia"/>
                <w:lang w:val="en-US" w:eastAsia="zh-CN"/>
              </w:rPr>
              <w:t>1/套</w:t>
            </w:r>
          </w:p>
        </w:tc>
        <w:tc>
          <w:tcPr>
            <w:tcW w:w="1150" w:type="dxa"/>
            <w:noWrap w:val="0"/>
            <w:vAlign w:val="center"/>
          </w:tcPr>
          <w:p>
            <w:pPr>
              <w:jc w:val="center"/>
              <w:rPr>
                <w:rFonts w:hint="eastAsia"/>
                <w:lang w:eastAsia="zh-CN"/>
              </w:rPr>
            </w:pPr>
            <w:r>
              <w:rPr>
                <w:rFonts w:hint="eastAsia"/>
                <w:lang w:val="en-US" w:eastAsia="zh-CN"/>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系统配套显示器</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具有完备的视频输入接口，包括 2 路 CVBS，1 路 VGA，1 路 DVI，1 路HDMI。部分接口支持的输入分辨率最高可达1920×1200@60Hz； 2) V700 可根据显示屏分辨率对输入图像进行逐点缩放； 3) 视频源一键切换； 4) 提供无缝的快切和淡入淡出的切换效果，以增强并呈现专业品质的演示画面； 5) 画中画的位置、大小等均可调节，可以随心所欲的控制； 6) 采用Nova G4 引擎，画面稳定无闪烁、无扫描线、图像细腻、层次感好； 7) 根据屏幕所用 LED 的不同特性，实施白平衡校准及色域匹配，确保真实色彩还原； 8) HDMI音频输入；外置独立音频输入； 9) 支持高位阶视频输入，10bit/8bit； 10) 视频输出带载能力：1280x1024、1440x900，（ 130万像素）；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 支持Nova新一代逐点校正技术，校正过程快速高效； 12) V700无须通过计算机软件进行系统配置。现在只需对一个旋钮和一个按钮进行操作即可完成系统配置，所有操作几步即可完成，这就是我们所倡导的“司机点屏”！  13) 采用创新型架构，实现智能配置，屏幕调试可在数分钟内完成，极大缩短舞台准备时间； 14) 一个直观的LCD显示界面，清晰的按键灯提示，简化了系统的控制。 </w:t>
            </w:r>
          </w:p>
        </w:tc>
        <w:tc>
          <w:tcPr>
            <w:tcW w:w="738" w:type="dxa"/>
            <w:noWrap w:val="0"/>
            <w:vAlign w:val="center"/>
          </w:tcPr>
          <w:p>
            <w:pPr>
              <w:jc w:val="center"/>
              <w:rPr>
                <w:rFonts w:hint="eastAsia" w:eastAsia="宋体"/>
                <w:lang w:val="en-US" w:eastAsia="zh-CN"/>
              </w:rPr>
            </w:pPr>
            <w:r>
              <w:rPr>
                <w:rFonts w:hint="eastAsia"/>
                <w:lang w:val="en-US" w:eastAsia="zh-CN"/>
              </w:rPr>
              <w:t>1/套</w:t>
            </w:r>
          </w:p>
        </w:tc>
        <w:tc>
          <w:tcPr>
            <w:tcW w:w="1150" w:type="dxa"/>
            <w:noWrap w:val="0"/>
            <w:vAlign w:val="center"/>
          </w:tcPr>
          <w:p>
            <w:pPr>
              <w:jc w:val="center"/>
              <w:rPr>
                <w:rFonts w:hint="eastAsia"/>
                <w:lang w:eastAsia="zh-CN"/>
              </w:rPr>
            </w:pPr>
            <w:r>
              <w:rPr>
                <w:rFonts w:hint="eastAsia"/>
                <w:lang w:val="en-US" w:eastAsia="zh-CN"/>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拼接屏</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工业级面板，高可靠性一体化设计,长时间稳定运行；直下式LED背光源，显示单元亮度更加均匀，无边界暗影现象；窄边设计，双边拼缝仅为3.5mm；支持白平衡调整，画面细腻，色彩丰富；超宽视角，视角可达178°；内置图像拼接显示功能；支持屏幕防灼，图像翻转，横屏竖屏兼容支持通电后延时启动功能；先进局部背光控光技术，低功耗，节能省电；金属外壳，防辐射、防磁场、防强电场干扰前维护、后维护、模块化等多种安装支架可供用户选择；</w:t>
            </w:r>
          </w:p>
        </w:tc>
        <w:tc>
          <w:tcPr>
            <w:tcW w:w="738" w:type="dxa"/>
            <w:noWrap w:val="0"/>
            <w:vAlign w:val="center"/>
          </w:tcPr>
          <w:p>
            <w:pPr>
              <w:jc w:val="center"/>
              <w:rPr>
                <w:rFonts w:hint="eastAsia" w:eastAsia="宋体"/>
                <w:lang w:val="en-US" w:eastAsia="zh-CN"/>
              </w:rPr>
            </w:pPr>
            <w:r>
              <w:rPr>
                <w:rFonts w:hint="eastAsia"/>
                <w:lang w:val="en-US" w:eastAsia="zh-CN"/>
              </w:rPr>
              <w:t>24/台</w:t>
            </w:r>
          </w:p>
        </w:tc>
        <w:tc>
          <w:tcPr>
            <w:tcW w:w="1150"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液晶屏框架</w:t>
            </w:r>
          </w:p>
        </w:tc>
        <w:tc>
          <w:tcPr>
            <w:tcW w:w="6400"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1.电视墙采用SPCC优质冷轧钢板，板材表面进行脱脂，酸 洗，磷化，静电喷涂（颜色可选）。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2.电视墙整体框架和面板 1.5mm 板厚</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3.显示器固定架 2.0mm 板厚（轻松承载各种监视器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4.柜门和托盘1.2mm 板厚</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5.屏幕墙下柜标配一层可调节托板，下柜也可以设计成标准19英寸机架样式（需备注或通知客服）</w:t>
            </w:r>
          </w:p>
        </w:tc>
        <w:tc>
          <w:tcPr>
            <w:tcW w:w="738" w:type="dxa"/>
            <w:noWrap w:val="0"/>
            <w:vAlign w:val="center"/>
          </w:tcPr>
          <w:p>
            <w:pPr>
              <w:jc w:val="center"/>
              <w:rPr>
                <w:rFonts w:hint="eastAsia" w:eastAsia="宋体"/>
                <w:lang w:val="en-US" w:eastAsia="zh-CN"/>
              </w:rPr>
            </w:pPr>
            <w:r>
              <w:rPr>
                <w:rFonts w:hint="eastAsia"/>
                <w:lang w:val="en-US" w:eastAsia="zh-CN"/>
              </w:rPr>
              <w:t>20/平方</w:t>
            </w:r>
          </w:p>
        </w:tc>
        <w:tc>
          <w:tcPr>
            <w:tcW w:w="1150"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拼接屏线材</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高清晰多媒体接口(HDMI)高清线缆；长度根据现场实际距离3-15米HDMI线；拼接控制信号线，电源线3-15米电源线；</w:t>
            </w:r>
          </w:p>
        </w:tc>
        <w:tc>
          <w:tcPr>
            <w:tcW w:w="738" w:type="dxa"/>
            <w:noWrap w:val="0"/>
            <w:vAlign w:val="center"/>
          </w:tcPr>
          <w:p>
            <w:pPr>
              <w:jc w:val="center"/>
              <w:rPr>
                <w:rFonts w:hint="eastAsia"/>
                <w:lang w:val="en-US" w:eastAsia="zh-CN"/>
              </w:rPr>
            </w:pPr>
          </w:p>
        </w:tc>
        <w:tc>
          <w:tcPr>
            <w:tcW w:w="1150" w:type="dxa"/>
            <w:noWrap w:val="0"/>
            <w:vAlign w:val="center"/>
          </w:tcPr>
          <w:p>
            <w:pPr>
              <w:jc w:val="cente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防爆屏电视机</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净重(不含底座):22kg含边框整屏尺寸:1478x866x55mm分辨率: 1920x1080HDMI接口数量: 3个背光灯类型: LED发光二极管屏幕比例: 16:9颜色 二级接口类型: USB、Super Link、 连接方式: 全部支持操作系统: EUI TV版扫描方式: 逐行扫描接收制式: PAL\NTSC\SECAM : LED电视</w:t>
            </w:r>
          </w:p>
        </w:tc>
        <w:tc>
          <w:tcPr>
            <w:tcW w:w="738" w:type="dxa"/>
            <w:noWrap w:val="0"/>
            <w:vAlign w:val="center"/>
          </w:tcPr>
          <w:p>
            <w:pPr>
              <w:jc w:val="center"/>
              <w:rPr>
                <w:rFonts w:hint="eastAsia" w:eastAsia="宋体"/>
                <w:lang w:val="en-US" w:eastAsia="zh-CN"/>
              </w:rPr>
            </w:pPr>
            <w:r>
              <w:rPr>
                <w:rFonts w:hint="eastAsia"/>
                <w:lang w:val="en-US" w:eastAsia="zh-CN"/>
              </w:rPr>
              <w:t>2/台</w:t>
            </w:r>
          </w:p>
        </w:tc>
        <w:tc>
          <w:tcPr>
            <w:tcW w:w="1150" w:type="dxa"/>
            <w:noWrap w:val="0"/>
            <w:vAlign w:val="center"/>
          </w:tcPr>
          <w:p>
            <w:pPr>
              <w:jc w:val="center"/>
              <w:rPr>
                <w:rFonts w:hint="eastAsia"/>
                <w:lang w:eastAsia="zh-CN"/>
              </w:rPr>
            </w:pPr>
            <w:r>
              <w:rPr>
                <w:rFonts w:hint="eastAsia"/>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视频高清线</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镀金； 颜色分类: 天蓝色；接口类型: HDMI A； Type材质: 纯铜；</w:t>
            </w:r>
          </w:p>
        </w:tc>
        <w:tc>
          <w:tcPr>
            <w:tcW w:w="738" w:type="dxa"/>
            <w:noWrap w:val="0"/>
            <w:vAlign w:val="center"/>
          </w:tcPr>
          <w:p>
            <w:pPr>
              <w:jc w:val="center"/>
              <w:rPr>
                <w:rFonts w:hint="eastAsia" w:eastAsia="宋体"/>
                <w:lang w:val="en-US" w:eastAsia="zh-CN"/>
              </w:rPr>
            </w:pPr>
            <w:r>
              <w:rPr>
                <w:rFonts w:hint="eastAsia"/>
                <w:lang w:val="en-US" w:eastAsia="zh-CN"/>
              </w:rPr>
              <w:t>2/根</w:t>
            </w:r>
          </w:p>
        </w:tc>
        <w:tc>
          <w:tcPr>
            <w:tcW w:w="1150" w:type="dxa"/>
            <w:noWrap w:val="0"/>
            <w:vAlign w:val="center"/>
          </w:tcPr>
          <w:p>
            <w:pPr>
              <w:jc w:val="cente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电视墙壁伸缩架</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颜色分类: 32-70寸小米专用经典旋转支架；37-75寸小米专用升级旋转支架；60-100寸小米专用豪华旋转支架；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配件类型: 挂架</w:t>
            </w:r>
          </w:p>
        </w:tc>
        <w:tc>
          <w:tcPr>
            <w:tcW w:w="738" w:type="dxa"/>
            <w:noWrap w:val="0"/>
            <w:vAlign w:val="center"/>
          </w:tcPr>
          <w:p>
            <w:pPr>
              <w:jc w:val="center"/>
              <w:rPr>
                <w:rFonts w:hint="eastAsia" w:eastAsia="宋体"/>
                <w:lang w:val="en-US" w:eastAsia="zh-CN"/>
              </w:rPr>
            </w:pPr>
            <w:r>
              <w:rPr>
                <w:rFonts w:hint="eastAsia"/>
                <w:lang w:val="en-US" w:eastAsia="zh-CN"/>
              </w:rPr>
              <w:t>2/付</w:t>
            </w:r>
          </w:p>
        </w:tc>
        <w:tc>
          <w:tcPr>
            <w:tcW w:w="1150" w:type="dxa"/>
            <w:noWrap w:val="0"/>
            <w:vAlign w:val="center"/>
          </w:tcPr>
          <w:p>
            <w:pPr>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机柜</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舞台移动箱 16U机柜,调音台专机柜</w:t>
            </w:r>
          </w:p>
        </w:tc>
        <w:tc>
          <w:tcPr>
            <w:tcW w:w="738" w:type="dxa"/>
            <w:noWrap w:val="0"/>
            <w:vAlign w:val="center"/>
          </w:tcPr>
          <w:p>
            <w:pPr>
              <w:jc w:val="center"/>
              <w:rPr>
                <w:rFonts w:hint="eastAsia" w:eastAsia="宋体"/>
                <w:lang w:val="en-US" w:eastAsia="zh-CN"/>
              </w:rPr>
            </w:pPr>
            <w:r>
              <w:rPr>
                <w:rFonts w:hint="eastAsia"/>
                <w:lang w:val="en-US" w:eastAsia="zh-CN"/>
              </w:rPr>
              <w:t>1/个</w:t>
            </w:r>
          </w:p>
        </w:tc>
        <w:tc>
          <w:tcPr>
            <w:tcW w:w="1150" w:type="dxa"/>
            <w:noWrap w:val="0"/>
            <w:vAlign w:val="center"/>
          </w:tcPr>
          <w:p>
            <w:pPr>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音响线</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200芯（国标）</w:t>
            </w:r>
          </w:p>
        </w:tc>
        <w:tc>
          <w:tcPr>
            <w:tcW w:w="738" w:type="dxa"/>
            <w:noWrap w:val="0"/>
            <w:vAlign w:val="center"/>
          </w:tcPr>
          <w:p>
            <w:pPr>
              <w:jc w:val="center"/>
              <w:rPr>
                <w:rFonts w:hint="eastAsia" w:eastAsia="宋体"/>
                <w:lang w:val="en-US" w:eastAsia="zh-CN"/>
              </w:rPr>
            </w:pPr>
            <w:r>
              <w:rPr>
                <w:rFonts w:hint="eastAsia"/>
                <w:lang w:val="en-US" w:eastAsia="zh-CN"/>
              </w:rPr>
              <w:t>2/卷</w:t>
            </w:r>
          </w:p>
        </w:tc>
        <w:tc>
          <w:tcPr>
            <w:tcW w:w="1150" w:type="dxa"/>
            <w:noWrap w:val="0"/>
            <w:vAlign w:val="center"/>
          </w:tcPr>
          <w:p>
            <w:pPr>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稳压器</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自动交流稳压器是由接触调压器，取样控制和伺服电机所组成，当输入电压变化时，取样控制电路实行取样，放大，使伺服电机按所需方向转动，带动调压器的转臂，调整电压直到输出电压符合额定值，从而达到稳压目的。本仪器适用于需要稳压供电的用电设备，是工业生产、科学研究和医疗卫生等领域理想的稳压电源，其自身耗电极小，可以长时间连续使用。</w:t>
            </w:r>
          </w:p>
        </w:tc>
        <w:tc>
          <w:tcPr>
            <w:tcW w:w="738" w:type="dxa"/>
            <w:noWrap w:val="0"/>
            <w:vAlign w:val="center"/>
          </w:tcPr>
          <w:p>
            <w:pPr>
              <w:jc w:val="center"/>
              <w:rPr>
                <w:rFonts w:hint="eastAsia" w:eastAsia="宋体"/>
                <w:lang w:val="en-US" w:eastAsia="zh-CN"/>
              </w:rPr>
            </w:pPr>
            <w:r>
              <w:rPr>
                <w:rFonts w:hint="eastAsia"/>
                <w:lang w:val="en-US" w:eastAsia="zh-CN"/>
              </w:rPr>
              <w:t>1/台</w:t>
            </w:r>
          </w:p>
        </w:tc>
        <w:tc>
          <w:tcPr>
            <w:tcW w:w="1150" w:type="dxa"/>
            <w:noWrap w:val="0"/>
            <w:vAlign w:val="center"/>
          </w:tcPr>
          <w:p>
            <w:pPr>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安装费、配件、胶布</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大屏安装费及辅材</w:t>
            </w:r>
          </w:p>
        </w:tc>
        <w:tc>
          <w:tcPr>
            <w:tcW w:w="738" w:type="dxa"/>
            <w:noWrap w:val="0"/>
            <w:vAlign w:val="center"/>
          </w:tcPr>
          <w:p>
            <w:pPr>
              <w:jc w:val="center"/>
              <w:rPr>
                <w:rFonts w:hint="eastAsia" w:eastAsia="宋体"/>
                <w:lang w:val="en-US" w:eastAsia="zh-CN"/>
              </w:rPr>
            </w:pPr>
            <w:r>
              <w:rPr>
                <w:rFonts w:hint="eastAsia"/>
                <w:lang w:val="en-US" w:eastAsia="zh-CN"/>
              </w:rPr>
              <w:t>1/套</w:t>
            </w:r>
          </w:p>
        </w:tc>
        <w:tc>
          <w:tcPr>
            <w:tcW w:w="1150" w:type="dxa"/>
            <w:noWrap w:val="0"/>
            <w:vAlign w:val="center"/>
          </w:tcPr>
          <w:p>
            <w:pPr>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桌椅</w:t>
            </w:r>
          </w:p>
        </w:tc>
        <w:tc>
          <w:tcPr>
            <w:tcW w:w="6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w:t>
            </w:r>
          </w:p>
        </w:tc>
        <w:tc>
          <w:tcPr>
            <w:tcW w:w="738" w:type="dxa"/>
            <w:noWrap w:val="0"/>
            <w:vAlign w:val="center"/>
          </w:tcPr>
          <w:p>
            <w:pPr>
              <w:jc w:val="center"/>
              <w:rPr>
                <w:rFonts w:hint="eastAsia" w:eastAsia="宋体"/>
                <w:lang w:val="en-US" w:eastAsia="zh-CN"/>
              </w:rPr>
            </w:pPr>
            <w:r>
              <w:rPr>
                <w:rFonts w:hint="eastAsia"/>
                <w:lang w:val="en-US" w:eastAsia="zh-CN"/>
              </w:rPr>
              <w:t>100/套</w:t>
            </w:r>
          </w:p>
        </w:tc>
        <w:tc>
          <w:tcPr>
            <w:tcW w:w="1150" w:type="dxa"/>
            <w:noWrap w:val="0"/>
            <w:vAlign w:val="center"/>
          </w:tcPr>
          <w:p>
            <w:pPr>
              <w:jc w:val="center"/>
              <w:rPr>
                <w:rFonts w:hint="default"/>
                <w:lang w:val="en-US" w:eastAsia="zh-CN"/>
              </w:rPr>
            </w:pPr>
            <w:r>
              <w:rPr>
                <w:rFonts w:hint="eastAsia"/>
                <w:lang w:val="en-US" w:eastAsia="zh-CN"/>
              </w:rPr>
              <w:t>/</w:t>
            </w:r>
          </w:p>
        </w:tc>
      </w:tr>
    </w:tbl>
    <w:p>
      <w:pPr>
        <w:pStyle w:val="2"/>
        <w:numPr>
          <w:numId w:val="0"/>
        </w:numPr>
      </w:pPr>
    </w:p>
    <w:sectPr>
      <w:pgSz w:w="16838" w:h="11906" w:orient="landscape"/>
      <w:pgMar w:top="567" w:right="1417" w:bottom="56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93E7C"/>
    <w:multiLevelType w:val="singleLevel"/>
    <w:tmpl w:val="D1993E7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D4E5C"/>
    <w:rsid w:val="117A046A"/>
    <w:rsid w:val="4FED4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2"/>
    <w:basedOn w:val="1"/>
    <w:qFormat/>
    <w:uiPriority w:val="0"/>
    <w:pPr>
      <w:jc w:val="both"/>
    </w:pPr>
    <w:rPr>
      <w:rFonts w:asciiTheme="minorAscii" w:hAnsiTheme="minorAsci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2021-11-15T09:15:00Z</dcterms:created>
  <dc:creator>Overdose&amp;amp;上瘾</dc:creator>
  <cp:lastModifiedBy>Overdose&amp;amp;上瘾</cp:lastModifiedBy>
  <dcterms:modified xsi:type="dcterms:W3CDTF">2021-11-15T09:18:43Z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29BF92B054BD4E8EB9107E56C413CFBD</vt:lpwstr>
  </property>
</Properties>
</file>