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24"/>
          <w:szCs w:val="24"/>
        </w:rPr>
      </w:pPr>
      <w:r>
        <w:rPr>
          <w:sz w:val="24"/>
          <w:szCs w:val="24"/>
        </w:rPr>
        <w:t xml:space="preserve">                  </w:t>
      </w:r>
    </w:p>
    <w:p>
      <w:pPr>
        <w:rPr>
          <w:sz w:val="24"/>
          <w:szCs w:val="24"/>
        </w:rPr>
      </w:pPr>
      <w:r>
        <w:rPr>
          <w:sz w:val="24"/>
          <w:szCs w:val="24"/>
        </w:rPr>
        <w:t xml:space="preserve">        </w:t>
      </w:r>
    </w:p>
    <w:p>
      <w:pPr>
        <w:jc w:val="center"/>
        <w:rPr>
          <w:color w:val="000000" w:themeColor="text1"/>
          <w:sz w:val="84"/>
          <w:szCs w:val="84"/>
          <w14:textFill>
            <w14:solidFill>
              <w14:schemeClr w14:val="tx1"/>
            </w14:solidFill>
          </w14:textFill>
        </w:rPr>
      </w:pPr>
    </w:p>
    <w:p>
      <w:pPr>
        <w:jc w:val="center"/>
        <w:rPr>
          <w:color w:val="000000" w:themeColor="text1"/>
          <w:sz w:val="84"/>
          <w:szCs w:val="84"/>
          <w14:textFill>
            <w14:solidFill>
              <w14:schemeClr w14:val="tx1"/>
            </w14:solidFill>
          </w14:textFill>
        </w:rPr>
      </w:pPr>
    </w:p>
    <w:p>
      <w:pPr>
        <w:jc w:val="center"/>
        <w:rPr>
          <w:color w:val="000000" w:themeColor="text1"/>
          <w:sz w:val="84"/>
          <w:szCs w:val="84"/>
          <w14:textFill>
            <w14:solidFill>
              <w14:schemeClr w14:val="tx1"/>
            </w14:solidFill>
          </w14:textFill>
        </w:rPr>
      </w:pPr>
      <w:r>
        <w:rPr>
          <w:rFonts w:hint="eastAsia"/>
          <w:color w:val="000000" w:themeColor="text1"/>
          <w:sz w:val="84"/>
          <w:szCs w:val="84"/>
          <w14:textFill>
            <w14:solidFill>
              <w14:schemeClr w14:val="tx1"/>
            </w14:solidFill>
          </w14:textFill>
        </w:rPr>
        <w:t xml:space="preserve">谈 </w:t>
      </w:r>
      <w:r>
        <w:rPr>
          <w:color w:val="000000" w:themeColor="text1"/>
          <w:sz w:val="84"/>
          <w:szCs w:val="84"/>
          <w14:textFill>
            <w14:solidFill>
              <w14:schemeClr w14:val="tx1"/>
            </w14:solidFill>
          </w14:textFill>
        </w:rPr>
        <w:t xml:space="preserve"> </w:t>
      </w:r>
      <w:r>
        <w:rPr>
          <w:rFonts w:hint="eastAsia"/>
          <w:color w:val="000000" w:themeColor="text1"/>
          <w:sz w:val="84"/>
          <w:szCs w:val="84"/>
          <w14:textFill>
            <w14:solidFill>
              <w14:schemeClr w14:val="tx1"/>
            </w14:solidFill>
          </w14:textFill>
        </w:rPr>
        <w:t>判</w:t>
      </w:r>
      <w:r>
        <w:rPr>
          <w:color w:val="000000" w:themeColor="text1"/>
          <w:sz w:val="84"/>
          <w:szCs w:val="84"/>
          <w14:textFill>
            <w14:solidFill>
              <w14:schemeClr w14:val="tx1"/>
            </w14:solidFill>
          </w14:textFill>
        </w:rPr>
        <w:t xml:space="preserve">  </w:t>
      </w:r>
      <w:r>
        <w:rPr>
          <w:rFonts w:hint="eastAsia"/>
          <w:color w:val="000000" w:themeColor="text1"/>
          <w:sz w:val="84"/>
          <w:szCs w:val="84"/>
          <w14:textFill>
            <w14:solidFill>
              <w14:schemeClr w14:val="tx1"/>
            </w14:solidFill>
          </w14:textFill>
        </w:rPr>
        <w:t>文</w:t>
      </w:r>
      <w:r>
        <w:rPr>
          <w:color w:val="000000" w:themeColor="text1"/>
          <w:sz w:val="84"/>
          <w:szCs w:val="84"/>
          <w14:textFill>
            <w14:solidFill>
              <w14:schemeClr w14:val="tx1"/>
            </w14:solidFill>
          </w14:textFill>
        </w:rPr>
        <w:t xml:space="preserve">  </w:t>
      </w:r>
      <w:r>
        <w:rPr>
          <w:rFonts w:hint="eastAsia"/>
          <w:color w:val="000000" w:themeColor="text1"/>
          <w:sz w:val="84"/>
          <w:szCs w:val="84"/>
          <w14:textFill>
            <w14:solidFill>
              <w14:schemeClr w14:val="tx1"/>
            </w14:solidFill>
          </w14:textFill>
        </w:rPr>
        <w:t>件</w:t>
      </w:r>
    </w:p>
    <w:p>
      <w:pPr>
        <w:jc w:val="center"/>
        <w:rPr>
          <w:color w:val="000000" w:themeColor="text1"/>
          <w:sz w:val="24"/>
          <w:szCs w:val="24"/>
          <w14:textFill>
            <w14:solidFill>
              <w14:schemeClr w14:val="tx1"/>
            </w14:solidFill>
          </w14:textFill>
        </w:rPr>
      </w:pPr>
    </w:p>
    <w:p>
      <w:pPr>
        <w:jc w:val="center"/>
        <w:rPr>
          <w:color w:val="000000" w:themeColor="text1"/>
          <w:sz w:val="24"/>
          <w:szCs w:val="24"/>
          <w14:textFill>
            <w14:solidFill>
              <w14:schemeClr w14:val="tx1"/>
            </w14:solidFill>
          </w14:textFill>
        </w:rPr>
      </w:pPr>
    </w:p>
    <w:p>
      <w:pPr>
        <w:jc w:val="center"/>
        <w:rPr>
          <w:color w:val="000000" w:themeColor="text1"/>
          <w:sz w:val="24"/>
          <w:szCs w:val="24"/>
          <w14:textFill>
            <w14:solidFill>
              <w14:schemeClr w14:val="tx1"/>
            </w14:solidFill>
          </w14:textFill>
        </w:rPr>
      </w:pPr>
    </w:p>
    <w:p>
      <w:pPr>
        <w:jc w:val="center"/>
        <w:rPr>
          <w:color w:val="000000" w:themeColor="text1"/>
          <w:sz w:val="24"/>
          <w:szCs w:val="24"/>
          <w14:textFill>
            <w14:solidFill>
              <w14:schemeClr w14:val="tx1"/>
            </w14:solidFill>
          </w14:textFill>
        </w:rPr>
      </w:pPr>
    </w:p>
    <w:p>
      <w:pPr>
        <w:jc w:val="center"/>
        <w:rPr>
          <w:color w:val="000000" w:themeColor="text1"/>
          <w:sz w:val="24"/>
          <w:szCs w:val="24"/>
          <w14:textFill>
            <w14:solidFill>
              <w14:schemeClr w14:val="tx1"/>
            </w14:solidFill>
          </w14:textFill>
        </w:rPr>
      </w:pPr>
    </w:p>
    <w:p>
      <w:pPr>
        <w:jc w:val="center"/>
        <w:rPr>
          <w:color w:val="000000" w:themeColor="text1"/>
          <w:sz w:val="24"/>
          <w:szCs w:val="24"/>
          <w14:textFill>
            <w14:solidFill>
              <w14:schemeClr w14:val="tx1"/>
            </w14:solidFill>
          </w14:textFill>
        </w:rPr>
      </w:pPr>
    </w:p>
    <w:p>
      <w:pPr>
        <w:spacing w:line="720" w:lineRule="auto"/>
        <w:jc w:val="center"/>
        <w:rPr>
          <w:color w:val="000000" w:themeColor="text1"/>
          <w:sz w:val="36"/>
          <w:szCs w:val="36"/>
          <w:u w:val="single"/>
          <w14:textFill>
            <w14:solidFill>
              <w14:schemeClr w14:val="tx1"/>
            </w14:solidFill>
          </w14:textFill>
        </w:rPr>
      </w:pPr>
      <w:r>
        <w:rPr>
          <w:rFonts w:hint="eastAsia"/>
          <w:color w:val="000000" w:themeColor="text1"/>
          <w:sz w:val="36"/>
          <w:szCs w:val="36"/>
          <w14:textFill>
            <w14:solidFill>
              <w14:schemeClr w14:val="tx1"/>
            </w14:solidFill>
          </w14:textFill>
        </w:rPr>
        <w:t>项目编号：</w:t>
      </w:r>
      <w:r>
        <w:rPr>
          <w:color w:val="000000" w:themeColor="text1"/>
          <w:sz w:val="36"/>
          <w:szCs w:val="36"/>
          <w14:textFill>
            <w14:solidFill>
              <w14:schemeClr w14:val="tx1"/>
            </w14:solidFill>
          </w14:textFill>
        </w:rPr>
        <w:t>0634-2140XZ1Z0616</w:t>
      </w:r>
    </w:p>
    <w:p>
      <w:pPr>
        <w:spacing w:line="720" w:lineRule="auto"/>
        <w:jc w:val="center"/>
        <w:rPr>
          <w:color w:val="000000" w:themeColor="text1"/>
          <w:sz w:val="36"/>
          <w:szCs w:val="36"/>
          <w:u w:val="single"/>
          <w14:textFill>
            <w14:solidFill>
              <w14:schemeClr w14:val="tx1"/>
            </w14:solidFill>
          </w14:textFill>
        </w:rPr>
      </w:pPr>
      <w:r>
        <w:rPr>
          <w:rFonts w:hint="eastAsia"/>
          <w:color w:val="000000" w:themeColor="text1"/>
          <w:sz w:val="36"/>
          <w:szCs w:val="36"/>
          <w14:textFill>
            <w14:solidFill>
              <w14:schemeClr w14:val="tx1"/>
            </w14:solidFill>
          </w14:textFill>
        </w:rPr>
        <w:t>项目名称：</w:t>
      </w:r>
      <w:r>
        <w:rPr>
          <w:rFonts w:hint="eastAsia" w:cs="宋体"/>
          <w:color w:val="000000" w:themeColor="text1"/>
          <w:sz w:val="36"/>
          <w:szCs w:val="36"/>
          <w:lang w:eastAsia="zh-CN"/>
          <w14:textFill>
            <w14:solidFill>
              <w14:schemeClr w14:val="tx1"/>
            </w14:solidFill>
          </w14:textFill>
        </w:rPr>
        <w:t xml:space="preserve">核医学科衰变池改造项目 </w:t>
      </w:r>
      <w:r>
        <w:rPr>
          <w:rFonts w:hint="eastAsia" w:cs="宋体"/>
          <w:color w:val="000000" w:themeColor="text1"/>
          <w:sz w:val="36"/>
          <w:szCs w:val="36"/>
          <w14:textFill>
            <w14:solidFill>
              <w14:schemeClr w14:val="tx1"/>
            </w14:solidFill>
          </w14:textFill>
        </w:rPr>
        <w:t xml:space="preserve"> </w:t>
      </w:r>
    </w:p>
    <w:p>
      <w:pPr>
        <w:spacing w:line="720" w:lineRule="auto"/>
        <w:jc w:val="center"/>
        <w:rPr>
          <w:color w:val="000000" w:themeColor="text1"/>
          <w:sz w:val="36"/>
          <w:szCs w:val="36"/>
          <w14:textFill>
            <w14:solidFill>
              <w14:schemeClr w14:val="tx1"/>
            </w14:solidFill>
          </w14:textFill>
        </w:rPr>
      </w:pPr>
      <w:r>
        <w:rPr>
          <w:rFonts w:hint="eastAsia"/>
          <w:color w:val="000000" w:themeColor="text1"/>
          <w:sz w:val="36"/>
          <w:szCs w:val="36"/>
          <w14:textFill>
            <w14:solidFill>
              <w14:schemeClr w14:val="tx1"/>
            </w14:solidFill>
          </w14:textFill>
        </w:rPr>
        <w:t>委托单位：新疆医科大学第一附属医院</w:t>
      </w:r>
    </w:p>
    <w:p>
      <w:pPr>
        <w:spacing w:line="720" w:lineRule="auto"/>
        <w:jc w:val="center"/>
        <w:rPr>
          <w:color w:val="000000" w:themeColor="text1"/>
          <w:sz w:val="36"/>
          <w:szCs w:val="36"/>
          <w14:textFill>
            <w14:solidFill>
              <w14:schemeClr w14:val="tx1"/>
            </w14:solidFill>
          </w14:textFill>
        </w:rPr>
      </w:pPr>
      <w:r>
        <w:rPr>
          <w:rFonts w:hint="eastAsia"/>
          <w:color w:val="000000" w:themeColor="text1"/>
          <w:sz w:val="36"/>
          <w:szCs w:val="36"/>
          <w14:textFill>
            <w14:solidFill>
              <w14:schemeClr w14:val="tx1"/>
            </w14:solidFill>
          </w14:textFill>
        </w:rPr>
        <w:t>代理机构：</w:t>
      </w:r>
      <w:r>
        <w:rPr>
          <w:rFonts w:hint="eastAsia"/>
          <w:color w:val="000000" w:themeColor="text1"/>
          <w:sz w:val="36"/>
          <w:szCs w:val="36"/>
          <w:u w:val="single"/>
          <w14:textFill>
            <w14:solidFill>
              <w14:schemeClr w14:val="tx1"/>
            </w14:solidFill>
          </w14:textFill>
        </w:rPr>
        <w:t>新疆招标有限公司</w:t>
      </w:r>
    </w:p>
    <w:p>
      <w:pPr>
        <w:jc w:val="center"/>
        <w:rPr>
          <w:color w:val="000000" w:themeColor="text1"/>
          <w:sz w:val="24"/>
          <w:szCs w:val="24"/>
          <w14:textFill>
            <w14:solidFill>
              <w14:schemeClr w14:val="tx1"/>
            </w14:solidFill>
          </w14:textFill>
        </w:rPr>
      </w:pPr>
    </w:p>
    <w:p>
      <w:pPr>
        <w:jc w:val="center"/>
        <w:rPr>
          <w:color w:val="000000" w:themeColor="text1"/>
          <w:sz w:val="24"/>
          <w:szCs w:val="24"/>
          <w14:textFill>
            <w14:solidFill>
              <w14:schemeClr w14:val="tx1"/>
            </w14:solidFill>
          </w14:textFill>
        </w:rPr>
      </w:pPr>
    </w:p>
    <w:p>
      <w:pPr>
        <w:jc w:val="center"/>
        <w:rPr>
          <w:color w:val="000000" w:themeColor="text1"/>
          <w:sz w:val="24"/>
          <w:szCs w:val="24"/>
          <w14:textFill>
            <w14:solidFill>
              <w14:schemeClr w14:val="tx1"/>
            </w14:solidFill>
          </w14:textFill>
        </w:rPr>
      </w:pPr>
    </w:p>
    <w:p>
      <w:pPr>
        <w:jc w:val="center"/>
        <w:rPr>
          <w:color w:val="000000" w:themeColor="text1"/>
          <w:sz w:val="24"/>
          <w:szCs w:val="24"/>
          <w14:textFill>
            <w14:solidFill>
              <w14:schemeClr w14:val="tx1"/>
            </w14:solidFill>
          </w14:textFill>
        </w:rPr>
      </w:pPr>
    </w:p>
    <w:p>
      <w:pPr>
        <w:jc w:val="center"/>
        <w:rPr>
          <w:color w:val="000000" w:themeColor="text1"/>
          <w:sz w:val="24"/>
          <w:szCs w:val="24"/>
          <w14:textFill>
            <w14:solidFill>
              <w14:schemeClr w14:val="tx1"/>
            </w14:solidFill>
          </w14:textFill>
        </w:rPr>
      </w:pPr>
    </w:p>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新疆招标有限公司编制</w:t>
      </w:r>
    </w:p>
    <w:p>
      <w:pPr>
        <w:jc w:val="center"/>
        <w:rPr>
          <w:color w:val="000000" w:themeColor="text1"/>
          <w:sz w:val="24"/>
          <w:szCs w:val="24"/>
          <w14:textFill>
            <w14:solidFill>
              <w14:schemeClr w14:val="tx1"/>
            </w14:solidFill>
          </w14:textFill>
        </w:rPr>
      </w:pPr>
    </w:p>
    <w:p>
      <w:pPr>
        <w:jc w:val="center"/>
        <w:rPr>
          <w:color w:val="000000" w:themeColor="text1"/>
          <w:sz w:val="24"/>
          <w:szCs w:val="24"/>
          <w14:textFill>
            <w14:solidFill>
              <w14:schemeClr w14:val="tx1"/>
            </w14:solidFill>
          </w14:textFill>
        </w:rPr>
      </w:pPr>
    </w:p>
    <w:p>
      <w:pPr>
        <w:jc w:val="center"/>
        <w:rPr>
          <w:color w:val="000000" w:themeColor="text1"/>
          <w:sz w:val="24"/>
          <w:szCs w:val="24"/>
          <w14:textFill>
            <w14:solidFill>
              <w14:schemeClr w14:val="tx1"/>
            </w14:solidFill>
          </w14:textFill>
        </w:rPr>
      </w:pPr>
    </w:p>
    <w:p>
      <w:pPr>
        <w:jc w:val="center"/>
        <w:rPr>
          <w:color w:val="000000" w:themeColor="text1"/>
          <w:sz w:val="24"/>
          <w:szCs w:val="24"/>
          <w14:textFill>
            <w14:solidFill>
              <w14:schemeClr w14:val="tx1"/>
            </w14:solidFill>
          </w14:textFill>
        </w:rPr>
      </w:pPr>
    </w:p>
    <w:p>
      <w:pPr>
        <w:jc w:val="center"/>
        <w:rPr>
          <w:color w:val="000000" w:themeColor="text1"/>
          <w:sz w:val="24"/>
          <w:szCs w:val="24"/>
          <w14:textFill>
            <w14:solidFill>
              <w14:schemeClr w14:val="tx1"/>
            </w14:solidFill>
          </w14:textFill>
        </w:rPr>
      </w:pPr>
    </w:p>
    <w:p>
      <w:pPr>
        <w:jc w:val="center"/>
        <w:rPr>
          <w:color w:val="000000" w:themeColor="text1"/>
          <w:sz w:val="24"/>
          <w:szCs w:val="24"/>
          <w14:textFill>
            <w14:solidFill>
              <w14:schemeClr w14:val="tx1"/>
            </w14:solidFill>
          </w14:textFill>
        </w:rPr>
      </w:pPr>
    </w:p>
    <w:sdt>
      <w:sdtPr>
        <w:rPr>
          <w:rFonts w:ascii="Times New Roman" w:hAnsi="Times New Roman"/>
          <w:b w:val="0"/>
          <w:bCs w:val="0"/>
          <w:color w:val="auto"/>
          <w:kern w:val="2"/>
          <w:sz w:val="21"/>
          <w:szCs w:val="20"/>
          <w:lang w:val="zh-CN"/>
        </w:rPr>
        <w:id w:val="-290214155"/>
        <w:docPartObj>
          <w:docPartGallery w:val="Table of Contents"/>
          <w:docPartUnique/>
        </w:docPartObj>
      </w:sdtPr>
      <w:sdtEndPr>
        <w:rPr>
          <w:rFonts w:ascii="Times New Roman" w:hAnsi="Times New Roman"/>
          <w:b w:val="0"/>
          <w:bCs w:val="0"/>
          <w:color w:val="auto"/>
          <w:kern w:val="2"/>
          <w:sz w:val="21"/>
          <w:szCs w:val="20"/>
          <w:lang w:val="zh-CN"/>
        </w:rPr>
      </w:sdtEndPr>
      <w:sdtContent>
        <w:p>
          <w:pPr>
            <w:pStyle w:val="82"/>
          </w:pPr>
          <w:r>
            <w:rPr>
              <w:lang w:val="zh-CN"/>
            </w:rPr>
            <w:t>目录</w:t>
          </w:r>
        </w:p>
        <w:p>
          <w:pPr>
            <w:pStyle w:val="35"/>
            <w:tabs>
              <w:tab w:val="right" w:leader="dot" w:pos="9062"/>
            </w:tabs>
            <w:rPr>
              <w:rFonts w:asciiTheme="minorHAnsi" w:hAnsiTheme="minorHAnsi" w:eastAsiaTheme="minorEastAsia" w:cstheme="minorBidi"/>
              <w:szCs w:val="22"/>
            </w:rPr>
          </w:pPr>
          <w:r>
            <w:fldChar w:fldCharType="begin"/>
          </w:r>
          <w:r>
            <w:instrText xml:space="preserve"> TOC \o "1-3" \h \z \u </w:instrText>
          </w:r>
          <w:r>
            <w:fldChar w:fldCharType="separate"/>
          </w:r>
          <w:r>
            <w:fldChar w:fldCharType="begin"/>
          </w:r>
          <w:r>
            <w:instrText xml:space="preserve"> HYPERLINK \l "_Toc86049854" </w:instrText>
          </w:r>
          <w:r>
            <w:fldChar w:fldCharType="separate"/>
          </w:r>
          <w:r>
            <w:rPr>
              <w:rStyle w:val="51"/>
            </w:rPr>
            <w:t>第一部分 谈判邀请</w:t>
          </w:r>
          <w:r>
            <w:tab/>
          </w:r>
          <w:r>
            <w:fldChar w:fldCharType="begin"/>
          </w:r>
          <w:r>
            <w:instrText xml:space="preserve"> PAGEREF _Toc86049854 \h </w:instrText>
          </w:r>
          <w:r>
            <w:fldChar w:fldCharType="separate"/>
          </w:r>
          <w:r>
            <w:t>3</w:t>
          </w:r>
          <w:r>
            <w:fldChar w:fldCharType="end"/>
          </w:r>
          <w:r>
            <w:fldChar w:fldCharType="end"/>
          </w:r>
        </w:p>
        <w:p>
          <w:pPr>
            <w:pStyle w:val="35"/>
            <w:tabs>
              <w:tab w:val="right" w:leader="dot" w:pos="9062"/>
            </w:tabs>
            <w:rPr>
              <w:rFonts w:asciiTheme="minorHAnsi" w:hAnsiTheme="minorHAnsi" w:eastAsiaTheme="minorEastAsia" w:cstheme="minorBidi"/>
              <w:szCs w:val="22"/>
            </w:rPr>
          </w:pPr>
          <w:r>
            <w:fldChar w:fldCharType="begin"/>
          </w:r>
          <w:r>
            <w:instrText xml:space="preserve"> HYPERLINK \l "_Toc86049855" </w:instrText>
          </w:r>
          <w:r>
            <w:fldChar w:fldCharType="separate"/>
          </w:r>
          <w:r>
            <w:rPr>
              <w:rStyle w:val="51"/>
            </w:rPr>
            <w:t>第二部分 供应商须知</w:t>
          </w:r>
          <w:r>
            <w:tab/>
          </w:r>
          <w:r>
            <w:fldChar w:fldCharType="begin"/>
          </w:r>
          <w:r>
            <w:instrText xml:space="preserve"> PAGEREF _Toc86049855 \h </w:instrText>
          </w:r>
          <w:r>
            <w:fldChar w:fldCharType="separate"/>
          </w:r>
          <w:r>
            <w:t>5</w:t>
          </w:r>
          <w:r>
            <w:fldChar w:fldCharType="end"/>
          </w:r>
          <w:r>
            <w:fldChar w:fldCharType="end"/>
          </w:r>
        </w:p>
        <w:p>
          <w:pPr>
            <w:pStyle w:val="35"/>
            <w:tabs>
              <w:tab w:val="right" w:leader="dot" w:pos="9062"/>
            </w:tabs>
            <w:rPr>
              <w:rFonts w:asciiTheme="minorHAnsi" w:hAnsiTheme="minorHAnsi" w:eastAsiaTheme="minorEastAsia" w:cstheme="minorBidi"/>
              <w:szCs w:val="22"/>
            </w:rPr>
          </w:pPr>
          <w:r>
            <w:fldChar w:fldCharType="begin"/>
          </w:r>
          <w:r>
            <w:instrText xml:space="preserve"> HYPERLINK \l "_Toc86049856" </w:instrText>
          </w:r>
          <w:r>
            <w:fldChar w:fldCharType="separate"/>
          </w:r>
          <w:r>
            <w:rPr>
              <w:rStyle w:val="51"/>
            </w:rPr>
            <w:t>第二部分供应商须知</w:t>
          </w:r>
          <w:r>
            <w:tab/>
          </w:r>
          <w:r>
            <w:fldChar w:fldCharType="begin"/>
          </w:r>
          <w:r>
            <w:instrText xml:space="preserve"> PAGEREF _Toc86049856 \h </w:instrText>
          </w:r>
          <w:r>
            <w:fldChar w:fldCharType="separate"/>
          </w:r>
          <w:r>
            <w:t>6</w:t>
          </w:r>
          <w:r>
            <w:fldChar w:fldCharType="end"/>
          </w:r>
          <w:r>
            <w:fldChar w:fldCharType="end"/>
          </w:r>
        </w:p>
        <w:p>
          <w:pPr>
            <w:pStyle w:val="22"/>
            <w:tabs>
              <w:tab w:val="right" w:leader="dot" w:pos="9062"/>
            </w:tabs>
            <w:rPr>
              <w:rFonts w:asciiTheme="minorHAnsi" w:hAnsiTheme="minorHAnsi" w:eastAsiaTheme="minorEastAsia" w:cstheme="minorBidi"/>
              <w:szCs w:val="22"/>
            </w:rPr>
          </w:pPr>
          <w:r>
            <w:fldChar w:fldCharType="begin"/>
          </w:r>
          <w:r>
            <w:instrText xml:space="preserve"> HYPERLINK \l "_Toc86049857" </w:instrText>
          </w:r>
          <w:r>
            <w:fldChar w:fldCharType="separate"/>
          </w:r>
          <w:r>
            <w:rPr>
              <w:rStyle w:val="51"/>
            </w:rPr>
            <w:t>A  说　明</w:t>
          </w:r>
          <w:r>
            <w:tab/>
          </w:r>
          <w:r>
            <w:fldChar w:fldCharType="begin"/>
          </w:r>
          <w:r>
            <w:instrText xml:space="preserve"> PAGEREF _Toc86049857 \h </w:instrText>
          </w:r>
          <w:r>
            <w:fldChar w:fldCharType="separate"/>
          </w:r>
          <w:r>
            <w:t>8</w:t>
          </w:r>
          <w:r>
            <w:fldChar w:fldCharType="end"/>
          </w:r>
          <w:r>
            <w:fldChar w:fldCharType="end"/>
          </w:r>
        </w:p>
        <w:p>
          <w:pPr>
            <w:pStyle w:val="22"/>
            <w:tabs>
              <w:tab w:val="right" w:leader="dot" w:pos="9062"/>
            </w:tabs>
            <w:rPr>
              <w:rFonts w:asciiTheme="minorHAnsi" w:hAnsiTheme="minorHAnsi" w:eastAsiaTheme="minorEastAsia" w:cstheme="minorBidi"/>
              <w:szCs w:val="22"/>
            </w:rPr>
          </w:pPr>
          <w:r>
            <w:fldChar w:fldCharType="begin"/>
          </w:r>
          <w:r>
            <w:instrText xml:space="preserve"> HYPERLINK \l "_Toc86049858" </w:instrText>
          </w:r>
          <w:r>
            <w:fldChar w:fldCharType="separate"/>
          </w:r>
          <w:r>
            <w:rPr>
              <w:rStyle w:val="51"/>
            </w:rPr>
            <w:t>B　谈判文件</w:t>
          </w:r>
          <w:r>
            <w:tab/>
          </w:r>
          <w:r>
            <w:fldChar w:fldCharType="begin"/>
          </w:r>
          <w:r>
            <w:instrText xml:space="preserve"> PAGEREF _Toc86049858 \h </w:instrText>
          </w:r>
          <w:r>
            <w:fldChar w:fldCharType="separate"/>
          </w:r>
          <w:r>
            <w:t>8</w:t>
          </w:r>
          <w:r>
            <w:fldChar w:fldCharType="end"/>
          </w:r>
          <w:r>
            <w:fldChar w:fldCharType="end"/>
          </w:r>
        </w:p>
        <w:p>
          <w:pPr>
            <w:pStyle w:val="22"/>
            <w:tabs>
              <w:tab w:val="right" w:leader="dot" w:pos="9062"/>
            </w:tabs>
            <w:rPr>
              <w:rFonts w:asciiTheme="minorHAnsi" w:hAnsiTheme="minorHAnsi" w:eastAsiaTheme="minorEastAsia" w:cstheme="minorBidi"/>
              <w:szCs w:val="22"/>
            </w:rPr>
          </w:pPr>
          <w:r>
            <w:fldChar w:fldCharType="begin"/>
          </w:r>
          <w:r>
            <w:instrText xml:space="preserve"> HYPERLINK \l "_Toc86049859" </w:instrText>
          </w:r>
          <w:r>
            <w:fldChar w:fldCharType="separate"/>
          </w:r>
          <w:r>
            <w:rPr>
              <w:rStyle w:val="51"/>
            </w:rPr>
            <w:t>C 谈判相应文件的编写</w:t>
          </w:r>
          <w:r>
            <w:tab/>
          </w:r>
          <w:r>
            <w:fldChar w:fldCharType="begin"/>
          </w:r>
          <w:r>
            <w:instrText xml:space="preserve"> PAGEREF _Toc86049859 \h </w:instrText>
          </w:r>
          <w:r>
            <w:fldChar w:fldCharType="separate"/>
          </w:r>
          <w:r>
            <w:t>9</w:t>
          </w:r>
          <w:r>
            <w:fldChar w:fldCharType="end"/>
          </w:r>
          <w:r>
            <w:fldChar w:fldCharType="end"/>
          </w:r>
        </w:p>
        <w:p>
          <w:pPr>
            <w:pStyle w:val="22"/>
            <w:tabs>
              <w:tab w:val="right" w:leader="dot" w:pos="9062"/>
            </w:tabs>
            <w:rPr>
              <w:rFonts w:asciiTheme="minorHAnsi" w:hAnsiTheme="minorHAnsi" w:eastAsiaTheme="minorEastAsia" w:cstheme="minorBidi"/>
              <w:szCs w:val="22"/>
            </w:rPr>
          </w:pPr>
          <w:r>
            <w:fldChar w:fldCharType="begin"/>
          </w:r>
          <w:r>
            <w:instrText xml:space="preserve"> HYPERLINK \l "_Toc86049860" </w:instrText>
          </w:r>
          <w:r>
            <w:fldChar w:fldCharType="separate"/>
          </w:r>
          <w:r>
            <w:rPr>
              <w:rStyle w:val="51"/>
            </w:rPr>
            <w:t>D 谈判响应文件的递交</w:t>
          </w:r>
          <w:r>
            <w:tab/>
          </w:r>
          <w:r>
            <w:fldChar w:fldCharType="begin"/>
          </w:r>
          <w:r>
            <w:instrText xml:space="preserve"> PAGEREF _Toc86049860 \h </w:instrText>
          </w:r>
          <w:r>
            <w:fldChar w:fldCharType="separate"/>
          </w:r>
          <w:r>
            <w:t>13</w:t>
          </w:r>
          <w:r>
            <w:fldChar w:fldCharType="end"/>
          </w:r>
          <w:r>
            <w:fldChar w:fldCharType="end"/>
          </w:r>
        </w:p>
        <w:p>
          <w:pPr>
            <w:pStyle w:val="22"/>
            <w:tabs>
              <w:tab w:val="right" w:leader="dot" w:pos="9062"/>
            </w:tabs>
            <w:rPr>
              <w:rFonts w:asciiTheme="minorHAnsi" w:hAnsiTheme="minorHAnsi" w:eastAsiaTheme="minorEastAsia" w:cstheme="minorBidi"/>
              <w:szCs w:val="22"/>
            </w:rPr>
          </w:pPr>
          <w:r>
            <w:fldChar w:fldCharType="begin"/>
          </w:r>
          <w:r>
            <w:instrText xml:space="preserve"> HYPERLINK \l "_Toc86049861" </w:instrText>
          </w:r>
          <w:r>
            <w:fldChar w:fldCharType="separate"/>
          </w:r>
          <w:r>
            <w:rPr>
              <w:rStyle w:val="51"/>
            </w:rPr>
            <w:t>E 谈判过程</w:t>
          </w:r>
          <w:r>
            <w:tab/>
          </w:r>
          <w:r>
            <w:fldChar w:fldCharType="begin"/>
          </w:r>
          <w:r>
            <w:instrText xml:space="preserve"> PAGEREF _Toc86049861 \h </w:instrText>
          </w:r>
          <w:r>
            <w:fldChar w:fldCharType="separate"/>
          </w:r>
          <w:r>
            <w:t>13</w:t>
          </w:r>
          <w:r>
            <w:fldChar w:fldCharType="end"/>
          </w:r>
          <w:r>
            <w:fldChar w:fldCharType="end"/>
          </w:r>
        </w:p>
        <w:p>
          <w:pPr>
            <w:pStyle w:val="22"/>
            <w:tabs>
              <w:tab w:val="right" w:leader="dot" w:pos="9062"/>
            </w:tabs>
            <w:rPr>
              <w:rFonts w:asciiTheme="minorHAnsi" w:hAnsiTheme="minorHAnsi" w:eastAsiaTheme="minorEastAsia" w:cstheme="minorBidi"/>
              <w:szCs w:val="22"/>
            </w:rPr>
          </w:pPr>
          <w:r>
            <w:fldChar w:fldCharType="begin"/>
          </w:r>
          <w:r>
            <w:instrText xml:space="preserve"> HYPERLINK \l "_Toc86049862" </w:instrText>
          </w:r>
          <w:r>
            <w:fldChar w:fldCharType="separate"/>
          </w:r>
          <w:r>
            <w:rPr>
              <w:rStyle w:val="51"/>
            </w:rPr>
            <w:t>F 授予合同</w:t>
          </w:r>
          <w:r>
            <w:tab/>
          </w:r>
          <w:r>
            <w:fldChar w:fldCharType="begin"/>
          </w:r>
          <w:r>
            <w:instrText xml:space="preserve"> PAGEREF _Toc86049862 \h </w:instrText>
          </w:r>
          <w:r>
            <w:fldChar w:fldCharType="separate"/>
          </w:r>
          <w:r>
            <w:t>15</w:t>
          </w:r>
          <w:r>
            <w:fldChar w:fldCharType="end"/>
          </w:r>
          <w:r>
            <w:fldChar w:fldCharType="end"/>
          </w:r>
        </w:p>
        <w:p>
          <w:pPr>
            <w:pStyle w:val="22"/>
            <w:tabs>
              <w:tab w:val="right" w:leader="dot" w:pos="9062"/>
            </w:tabs>
            <w:rPr>
              <w:rFonts w:asciiTheme="minorHAnsi" w:hAnsiTheme="minorHAnsi" w:eastAsiaTheme="minorEastAsia" w:cstheme="minorBidi"/>
              <w:szCs w:val="22"/>
            </w:rPr>
          </w:pPr>
          <w:r>
            <w:fldChar w:fldCharType="begin"/>
          </w:r>
          <w:r>
            <w:instrText xml:space="preserve"> HYPERLINK \l "_Toc86049863" </w:instrText>
          </w:r>
          <w:r>
            <w:fldChar w:fldCharType="separate"/>
          </w:r>
          <w:r>
            <w:rPr>
              <w:rStyle w:val="51"/>
            </w:rPr>
            <w:t>G  谈判失败条件</w:t>
          </w:r>
          <w:r>
            <w:tab/>
          </w:r>
          <w:r>
            <w:fldChar w:fldCharType="begin"/>
          </w:r>
          <w:r>
            <w:instrText xml:space="preserve"> PAGEREF _Toc86049863 \h </w:instrText>
          </w:r>
          <w:r>
            <w:fldChar w:fldCharType="separate"/>
          </w:r>
          <w:r>
            <w:t>16</w:t>
          </w:r>
          <w:r>
            <w:fldChar w:fldCharType="end"/>
          </w:r>
          <w:r>
            <w:fldChar w:fldCharType="end"/>
          </w:r>
        </w:p>
        <w:p>
          <w:pPr>
            <w:pStyle w:val="35"/>
            <w:tabs>
              <w:tab w:val="right" w:leader="dot" w:pos="9062"/>
            </w:tabs>
            <w:rPr>
              <w:rFonts w:asciiTheme="minorHAnsi" w:hAnsiTheme="minorHAnsi" w:eastAsiaTheme="minorEastAsia" w:cstheme="minorBidi"/>
              <w:szCs w:val="22"/>
            </w:rPr>
          </w:pPr>
          <w:r>
            <w:fldChar w:fldCharType="begin"/>
          </w:r>
          <w:r>
            <w:instrText xml:space="preserve"> HYPERLINK \l "_Toc86049864" </w:instrText>
          </w:r>
          <w:r>
            <w:fldChar w:fldCharType="separate"/>
          </w:r>
          <w:r>
            <w:rPr>
              <w:rStyle w:val="51"/>
            </w:rPr>
            <w:t>第三部分  技术要求</w:t>
          </w:r>
          <w:r>
            <w:tab/>
          </w:r>
          <w:r>
            <w:fldChar w:fldCharType="begin"/>
          </w:r>
          <w:r>
            <w:instrText xml:space="preserve"> PAGEREF _Toc86049864 \h </w:instrText>
          </w:r>
          <w:r>
            <w:fldChar w:fldCharType="separate"/>
          </w:r>
          <w:r>
            <w:t>17</w:t>
          </w:r>
          <w:r>
            <w:fldChar w:fldCharType="end"/>
          </w:r>
          <w:r>
            <w:fldChar w:fldCharType="end"/>
          </w:r>
        </w:p>
        <w:p>
          <w:pPr>
            <w:pStyle w:val="35"/>
            <w:tabs>
              <w:tab w:val="right" w:leader="dot" w:pos="9062"/>
            </w:tabs>
            <w:rPr>
              <w:rFonts w:asciiTheme="minorHAnsi" w:hAnsiTheme="minorHAnsi" w:eastAsiaTheme="minorEastAsia" w:cstheme="minorBidi"/>
              <w:szCs w:val="22"/>
            </w:rPr>
          </w:pPr>
          <w:r>
            <w:fldChar w:fldCharType="begin"/>
          </w:r>
          <w:r>
            <w:instrText xml:space="preserve"> HYPERLINK \l "_Toc86049865" </w:instrText>
          </w:r>
          <w:r>
            <w:fldChar w:fldCharType="separate"/>
          </w:r>
          <w:r>
            <w:rPr>
              <w:rStyle w:val="51"/>
            </w:rPr>
            <w:t>第四部分  合同条款（仅供参考）</w:t>
          </w:r>
          <w:r>
            <w:tab/>
          </w:r>
          <w:r>
            <w:fldChar w:fldCharType="begin"/>
          </w:r>
          <w:r>
            <w:instrText xml:space="preserve"> PAGEREF _Toc86049865 \h </w:instrText>
          </w:r>
          <w:r>
            <w:fldChar w:fldCharType="separate"/>
          </w:r>
          <w:r>
            <w:t>23</w:t>
          </w:r>
          <w:r>
            <w:fldChar w:fldCharType="end"/>
          </w:r>
          <w:r>
            <w:fldChar w:fldCharType="end"/>
          </w:r>
        </w:p>
        <w:p>
          <w:pPr>
            <w:pStyle w:val="35"/>
            <w:tabs>
              <w:tab w:val="right" w:leader="dot" w:pos="9062"/>
            </w:tabs>
            <w:rPr>
              <w:rFonts w:asciiTheme="minorHAnsi" w:hAnsiTheme="minorHAnsi" w:eastAsiaTheme="minorEastAsia" w:cstheme="minorBidi"/>
              <w:szCs w:val="22"/>
            </w:rPr>
          </w:pPr>
          <w:r>
            <w:fldChar w:fldCharType="begin"/>
          </w:r>
          <w:r>
            <w:instrText xml:space="preserve"> HYPERLINK \l "_Toc86049866" </w:instrText>
          </w:r>
          <w:r>
            <w:fldChar w:fldCharType="separate"/>
          </w:r>
          <w:r>
            <w:rPr>
              <w:rStyle w:val="51"/>
            </w:rPr>
            <w:t>第五部分　范本格式</w:t>
          </w:r>
          <w:r>
            <w:tab/>
          </w:r>
          <w:r>
            <w:fldChar w:fldCharType="begin"/>
          </w:r>
          <w:r>
            <w:instrText xml:space="preserve"> PAGEREF _Toc86049866 \h </w:instrText>
          </w:r>
          <w:r>
            <w:fldChar w:fldCharType="separate"/>
          </w:r>
          <w:r>
            <w:t>48</w:t>
          </w:r>
          <w:r>
            <w:fldChar w:fldCharType="end"/>
          </w:r>
          <w:r>
            <w:fldChar w:fldCharType="end"/>
          </w:r>
        </w:p>
        <w:p>
          <w:r>
            <w:rPr>
              <w:b/>
              <w:bCs/>
              <w:lang w:val="zh-CN"/>
            </w:rPr>
            <w:fldChar w:fldCharType="end"/>
          </w:r>
        </w:p>
      </w:sdtContent>
    </w:sdt>
    <w:p>
      <w:pPr>
        <w:jc w:val="center"/>
        <w:rPr>
          <w:color w:val="000000" w:themeColor="text1"/>
          <w:sz w:val="24"/>
          <w:szCs w:val="24"/>
          <w14:textFill>
            <w14:solidFill>
              <w14:schemeClr w14:val="tx1"/>
            </w14:solidFill>
          </w14:textFill>
        </w:rPr>
      </w:pPr>
    </w:p>
    <w:p>
      <w:pPr>
        <w:pStyle w:val="3"/>
        <w:jc w:val="center"/>
      </w:pPr>
      <w:r>
        <w:br w:type="page"/>
      </w:r>
      <w:bookmarkStart w:id="0" w:name="_Toc182131582"/>
      <w:bookmarkStart w:id="1" w:name="_Toc86049854"/>
      <w:bookmarkStart w:id="2" w:name="_Toc40704534"/>
      <w:r>
        <w:rPr>
          <w:rFonts w:hint="eastAsia"/>
        </w:rPr>
        <w:t>第一部分</w:t>
      </w:r>
      <w:r>
        <w:t xml:space="preserve"> </w:t>
      </w:r>
      <w:bookmarkEnd w:id="0"/>
      <w:r>
        <w:rPr>
          <w:rFonts w:hint="eastAsia"/>
        </w:rPr>
        <w:t>谈判邀请</w:t>
      </w:r>
      <w:bookmarkEnd w:id="1"/>
      <w:bookmarkEnd w:id="2"/>
    </w:p>
    <w:p>
      <w:pPr>
        <w:rPr>
          <w:sz w:val="24"/>
          <w:szCs w:val="24"/>
        </w:rPr>
      </w:pPr>
      <w:r>
        <w:rPr>
          <w:rFonts w:hint="eastAsia"/>
          <w:sz w:val="24"/>
          <w:szCs w:val="24"/>
        </w:rPr>
        <w:t>项目编号：</w:t>
      </w:r>
      <w:r>
        <w:rPr>
          <w:sz w:val="24"/>
          <w:szCs w:val="24"/>
        </w:rPr>
        <w:t>0634-2140XZ1Z0616</w:t>
      </w:r>
    </w:p>
    <w:p>
      <w:pPr>
        <w:rPr>
          <w:sz w:val="24"/>
          <w:szCs w:val="24"/>
        </w:rPr>
      </w:pPr>
      <w:r>
        <w:rPr>
          <w:rFonts w:hint="eastAsia"/>
          <w:sz w:val="24"/>
          <w:szCs w:val="24"/>
        </w:rPr>
        <w:t>项目名称：</w:t>
      </w:r>
      <w:r>
        <w:rPr>
          <w:rFonts w:hint="eastAsia" w:cs="宋体"/>
          <w:sz w:val="24"/>
          <w:szCs w:val="24"/>
          <w:lang w:eastAsia="zh-CN"/>
        </w:rPr>
        <w:t xml:space="preserve">核医学科衰变池改造项目 </w:t>
      </w:r>
      <w:r>
        <w:rPr>
          <w:rFonts w:hint="eastAsia" w:cs="宋体"/>
          <w:sz w:val="24"/>
          <w:szCs w:val="24"/>
        </w:rPr>
        <w:t xml:space="preserve"> </w:t>
      </w:r>
    </w:p>
    <w:p>
      <w:pPr>
        <w:rPr>
          <w:sz w:val="24"/>
          <w:szCs w:val="24"/>
        </w:rPr>
      </w:pPr>
      <w:r>
        <w:rPr>
          <w:rFonts w:hint="eastAsia"/>
          <w:sz w:val="24"/>
          <w:szCs w:val="24"/>
        </w:rPr>
        <w:t>一、招标条件：新疆招标有限公司受新疆医科大学第一附属医院</w:t>
      </w:r>
      <w:r>
        <w:rPr>
          <w:rFonts w:hint="eastAsia" w:cs="宋体"/>
          <w:sz w:val="24"/>
          <w:szCs w:val="24"/>
        </w:rPr>
        <w:t>的委托</w:t>
      </w:r>
      <w:r>
        <w:rPr>
          <w:rFonts w:hint="eastAsia"/>
          <w:sz w:val="24"/>
          <w:szCs w:val="24"/>
        </w:rPr>
        <w:t>，对该单位</w:t>
      </w:r>
      <w:r>
        <w:rPr>
          <w:rFonts w:hint="eastAsia" w:cs="宋体"/>
          <w:sz w:val="24"/>
          <w:szCs w:val="24"/>
        </w:rPr>
        <w:t>院内第一住院部核医学科衰变池改造项目</w:t>
      </w:r>
      <w:r>
        <w:rPr>
          <w:rFonts w:hint="eastAsia"/>
          <w:sz w:val="24"/>
          <w:szCs w:val="24"/>
        </w:rPr>
        <w:t>组织竞争性谈判采购。兹邀请合格供应商以密封标书的形式前来投标</w:t>
      </w:r>
      <w:r>
        <w:rPr>
          <w:rFonts w:hint="eastAsia" w:cs="宋体"/>
          <w:sz w:val="24"/>
          <w:szCs w:val="24"/>
        </w:rPr>
        <w:t>。</w:t>
      </w:r>
    </w:p>
    <w:p>
      <w:pPr>
        <w:rPr>
          <w:sz w:val="24"/>
          <w:szCs w:val="24"/>
        </w:rPr>
      </w:pPr>
      <w:r>
        <w:rPr>
          <w:rFonts w:hint="eastAsia"/>
          <w:sz w:val="24"/>
          <w:szCs w:val="24"/>
        </w:rPr>
        <w:t>二、采购内容及预算</w:t>
      </w:r>
    </w:p>
    <w:p>
      <w:pPr>
        <w:rPr>
          <w:sz w:val="24"/>
          <w:szCs w:val="24"/>
        </w:rPr>
      </w:pPr>
      <w:r>
        <w:rPr>
          <w:rFonts w:hint="eastAsia"/>
          <w:sz w:val="24"/>
          <w:szCs w:val="24"/>
        </w:rPr>
        <w:t>1工程地点：新疆医科大学第一附属医院第一住院部（预算</w:t>
      </w:r>
      <w:r>
        <w:rPr>
          <w:sz w:val="24"/>
          <w:szCs w:val="24"/>
        </w:rPr>
        <w:t>123.51806</w:t>
      </w:r>
      <w:r>
        <w:rPr>
          <w:rFonts w:hint="eastAsia" w:ascii="微软雅黑" w:hAnsi="微软雅黑" w:eastAsia="微软雅黑"/>
          <w:color w:val="383838"/>
          <w:shd w:val="clear" w:color="auto" w:fill="FFFFFF"/>
        </w:rPr>
        <w:t>万元</w:t>
      </w:r>
      <w:r>
        <w:rPr>
          <w:rFonts w:hint="eastAsia"/>
          <w:sz w:val="24"/>
          <w:szCs w:val="24"/>
        </w:rPr>
        <w:t>）</w:t>
      </w:r>
    </w:p>
    <w:p>
      <w:pPr>
        <w:rPr>
          <w:sz w:val="24"/>
          <w:szCs w:val="24"/>
        </w:rPr>
      </w:pPr>
      <w:r>
        <w:rPr>
          <w:sz w:val="24"/>
          <w:szCs w:val="24"/>
        </w:rPr>
        <w:t>2</w:t>
      </w:r>
      <w:r>
        <w:rPr>
          <w:rFonts w:hint="eastAsia"/>
          <w:sz w:val="24"/>
          <w:szCs w:val="24"/>
        </w:rPr>
        <w:t>工期：75日历日</w:t>
      </w:r>
      <w:r>
        <w:rPr>
          <w:sz w:val="24"/>
          <w:szCs w:val="24"/>
        </w:rPr>
        <w:t xml:space="preserve"> </w:t>
      </w:r>
    </w:p>
    <w:p>
      <w:pPr>
        <w:rPr>
          <w:sz w:val="24"/>
          <w:szCs w:val="24"/>
        </w:rPr>
      </w:pPr>
      <w:r>
        <w:rPr>
          <w:sz w:val="24"/>
          <w:szCs w:val="24"/>
        </w:rPr>
        <w:t>3</w:t>
      </w:r>
      <w:r>
        <w:rPr>
          <w:rFonts w:hint="eastAsia"/>
          <w:sz w:val="24"/>
          <w:szCs w:val="24"/>
        </w:rPr>
        <w:t>招标范围：本工程所有工作内容（包括谈判文件，施工图、工程量清单及补疑文件所包含的全部工作内容）；</w:t>
      </w:r>
      <w:bookmarkStart w:id="61" w:name="_GoBack"/>
      <w:bookmarkEnd w:id="61"/>
    </w:p>
    <w:p>
      <w:pPr>
        <w:rPr>
          <w:sz w:val="24"/>
          <w:szCs w:val="24"/>
        </w:rPr>
      </w:pPr>
      <w:r>
        <w:rPr>
          <w:rFonts w:hint="eastAsia"/>
          <w:sz w:val="24"/>
          <w:szCs w:val="24"/>
        </w:rPr>
        <w:t>4工程概况:医院核医学科经常使用放射性药物（如碘,F-18等）进行放射性诊断和治疗，患者注射或服用放射性药物后，产生排泄物及医护人员的清洁用水均含有放射性，不能直接排放至医院污水系统，需要进行依据核素类型存放一定时间，放射性达标后才可以排放。</w:t>
      </w:r>
    </w:p>
    <w:p>
      <w:pPr>
        <w:rPr>
          <w:sz w:val="24"/>
          <w:szCs w:val="24"/>
        </w:rPr>
      </w:pPr>
      <w:r>
        <w:rPr>
          <w:rFonts w:hint="eastAsia"/>
          <w:sz w:val="24"/>
          <w:szCs w:val="24"/>
        </w:rPr>
        <w:t>项目建设内容和规模:土建改建，新配置不锈钢沉淀池一台、不锈钢衰变池3台、不锈钢取样池1台，衰变池贮存及排放自动控制系统1套。</w:t>
      </w:r>
    </w:p>
    <w:p>
      <w:pPr>
        <w:rPr>
          <w:sz w:val="24"/>
          <w:szCs w:val="24"/>
        </w:rPr>
      </w:pPr>
      <w:r>
        <w:rPr>
          <w:rFonts w:hint="eastAsia"/>
          <w:sz w:val="24"/>
          <w:szCs w:val="24"/>
        </w:rPr>
        <w:t>三、供应商资格要求：</w:t>
      </w:r>
      <w:r>
        <w:rPr>
          <w:sz w:val="24"/>
          <w:szCs w:val="24"/>
        </w:rPr>
        <w:t xml:space="preserve"> </w:t>
      </w:r>
    </w:p>
    <w:p>
      <w:pPr>
        <w:rPr>
          <w:sz w:val="24"/>
          <w:szCs w:val="24"/>
        </w:rPr>
      </w:pPr>
      <w:bookmarkStart w:id="3" w:name="_Hlk40694399"/>
      <w:r>
        <w:rPr>
          <w:rFonts w:hint="eastAsia"/>
          <w:sz w:val="24"/>
          <w:szCs w:val="24"/>
        </w:rPr>
        <w:t>（1）具有独立承担民事责任的能力；</w:t>
      </w:r>
      <w:r>
        <w:rPr>
          <w:sz w:val="24"/>
          <w:szCs w:val="24"/>
        </w:rPr>
        <w:t xml:space="preserve"> </w:t>
      </w:r>
    </w:p>
    <w:p>
      <w:pPr>
        <w:rPr>
          <w:sz w:val="24"/>
          <w:szCs w:val="24"/>
        </w:rPr>
      </w:pPr>
      <w:r>
        <w:rPr>
          <w:rFonts w:hint="eastAsia"/>
          <w:sz w:val="24"/>
          <w:szCs w:val="24"/>
        </w:rPr>
        <w:t>（2）具有良好的商业信誉和健全的财务会计制度；</w:t>
      </w:r>
      <w:r>
        <w:rPr>
          <w:sz w:val="24"/>
          <w:szCs w:val="24"/>
        </w:rPr>
        <w:t xml:space="preserve"> </w:t>
      </w:r>
    </w:p>
    <w:p>
      <w:pPr>
        <w:rPr>
          <w:sz w:val="24"/>
          <w:szCs w:val="24"/>
        </w:rPr>
      </w:pPr>
      <w:r>
        <w:rPr>
          <w:rFonts w:hint="eastAsia"/>
          <w:sz w:val="24"/>
          <w:szCs w:val="24"/>
        </w:rPr>
        <w:t>（3）具有履行合同所必需的设备和专业技术能力；</w:t>
      </w:r>
    </w:p>
    <w:p>
      <w:pPr>
        <w:rPr>
          <w:sz w:val="24"/>
          <w:szCs w:val="24"/>
        </w:rPr>
      </w:pPr>
      <w:r>
        <w:rPr>
          <w:rFonts w:hint="eastAsia"/>
          <w:sz w:val="24"/>
          <w:szCs w:val="24"/>
        </w:rPr>
        <w:t>（4）有依法缴纳税收和社会保障资金的良好记录；</w:t>
      </w:r>
      <w:r>
        <w:rPr>
          <w:sz w:val="24"/>
          <w:szCs w:val="24"/>
        </w:rPr>
        <w:t xml:space="preserve"> </w:t>
      </w:r>
    </w:p>
    <w:p>
      <w:pPr>
        <w:rPr>
          <w:sz w:val="24"/>
          <w:szCs w:val="24"/>
        </w:rPr>
      </w:pPr>
      <w:r>
        <w:rPr>
          <w:rFonts w:hint="eastAsia"/>
          <w:sz w:val="24"/>
          <w:szCs w:val="24"/>
        </w:rPr>
        <w:t>（5）参加政府采购活动前三年内，在经营活动中没有重大违法记录；</w:t>
      </w:r>
      <w:r>
        <w:rPr>
          <w:sz w:val="24"/>
          <w:szCs w:val="24"/>
        </w:rPr>
        <w:t xml:space="preserve"> </w:t>
      </w:r>
    </w:p>
    <w:p>
      <w:pPr>
        <w:rPr>
          <w:sz w:val="24"/>
          <w:szCs w:val="24"/>
        </w:rPr>
      </w:pPr>
      <w:r>
        <w:rPr>
          <w:rFonts w:hint="eastAsia"/>
          <w:sz w:val="24"/>
          <w:szCs w:val="24"/>
        </w:rPr>
        <w:t>（6）法律、行政法规规定的其他条件；</w:t>
      </w:r>
    </w:p>
    <w:p>
      <w:pPr>
        <w:rPr>
          <w:sz w:val="24"/>
          <w:szCs w:val="24"/>
        </w:rPr>
      </w:pPr>
      <w:r>
        <w:rPr>
          <w:rFonts w:hint="eastAsia"/>
          <w:sz w:val="24"/>
          <w:szCs w:val="24"/>
        </w:rPr>
        <w:t>（7）不允许联合体投标；</w:t>
      </w:r>
    </w:p>
    <w:p>
      <w:pPr>
        <w:rPr>
          <w:sz w:val="24"/>
          <w:szCs w:val="24"/>
        </w:rPr>
      </w:pPr>
      <w:r>
        <w:rPr>
          <w:rFonts w:hint="eastAsia"/>
          <w:sz w:val="24"/>
          <w:szCs w:val="24"/>
        </w:rPr>
        <w:t>（8）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r>
        <w:rPr>
          <w:sz w:val="24"/>
          <w:szCs w:val="24"/>
        </w:rPr>
        <w:t xml:space="preserve"> </w:t>
      </w:r>
    </w:p>
    <w:bookmarkEnd w:id="3"/>
    <w:p>
      <w:pPr>
        <w:rPr>
          <w:sz w:val="24"/>
          <w:szCs w:val="24"/>
        </w:rPr>
      </w:pPr>
      <w:r>
        <w:rPr>
          <w:rFonts w:hint="eastAsia"/>
          <w:sz w:val="24"/>
          <w:szCs w:val="24"/>
        </w:rPr>
        <w:t>（9）本项目特殊资质要求：</w:t>
      </w:r>
    </w:p>
    <w:p>
      <w:pPr>
        <w:rPr>
          <w:sz w:val="24"/>
          <w:szCs w:val="24"/>
        </w:rPr>
      </w:pPr>
      <w:r>
        <w:rPr>
          <w:rFonts w:hint="eastAsia"/>
          <w:sz w:val="24"/>
          <w:szCs w:val="24"/>
        </w:rPr>
        <w:t>①供应商具备二类医疗器械经营资格②供应商须具有安全生产许可证③建筑机电安装工程专业承包叁级以上(含叁级）资质及电子与智能化工程专业承包贰级以上(含贰级）资质。④拟投入本项目负责人具备建筑工程专业二级以上（含二级）注册建造师执业资格、具有有效的安全生产考核证。</w:t>
      </w:r>
    </w:p>
    <w:p>
      <w:pPr>
        <w:rPr>
          <w:sz w:val="24"/>
          <w:szCs w:val="24"/>
        </w:rPr>
      </w:pPr>
      <w:r>
        <w:rPr>
          <w:rFonts w:hint="eastAsia"/>
          <w:sz w:val="24"/>
          <w:szCs w:val="24"/>
        </w:rPr>
        <w:t>四、获取谈判文件的时间期限、方式：投标方可从</w:t>
      </w:r>
      <w:r>
        <w:rPr>
          <w:sz w:val="24"/>
          <w:szCs w:val="24"/>
        </w:rPr>
        <w:t>2021</w:t>
      </w:r>
      <w:r>
        <w:rPr>
          <w:rFonts w:hint="eastAsia"/>
          <w:sz w:val="24"/>
          <w:szCs w:val="24"/>
        </w:rPr>
        <w:t>年</w:t>
      </w:r>
      <w:r>
        <w:rPr>
          <w:rFonts w:hint="eastAsia"/>
          <w:sz w:val="24"/>
          <w:szCs w:val="24"/>
          <w:lang w:val="en-US" w:eastAsia="zh-CN"/>
        </w:rPr>
        <w:t>11</w:t>
      </w:r>
      <w:r>
        <w:rPr>
          <w:rFonts w:hint="eastAsia"/>
          <w:sz w:val="24"/>
          <w:szCs w:val="24"/>
        </w:rPr>
        <w:t>月</w:t>
      </w:r>
      <w:r>
        <w:rPr>
          <w:rFonts w:hint="eastAsia"/>
          <w:sz w:val="24"/>
          <w:szCs w:val="24"/>
          <w:lang w:val="en-US" w:eastAsia="zh-CN"/>
        </w:rPr>
        <w:t>08</w:t>
      </w:r>
      <w:r>
        <w:rPr>
          <w:rFonts w:hint="eastAsia"/>
          <w:sz w:val="24"/>
          <w:szCs w:val="24"/>
        </w:rPr>
        <w:t>日至</w:t>
      </w:r>
      <w:r>
        <w:rPr>
          <w:sz w:val="24"/>
          <w:szCs w:val="24"/>
        </w:rPr>
        <w:t>2021</w:t>
      </w:r>
      <w:r>
        <w:rPr>
          <w:rFonts w:hint="eastAsia"/>
          <w:sz w:val="24"/>
          <w:szCs w:val="24"/>
        </w:rPr>
        <w:t>年</w:t>
      </w:r>
      <w:r>
        <w:rPr>
          <w:rFonts w:hint="eastAsia"/>
          <w:sz w:val="24"/>
          <w:szCs w:val="24"/>
          <w:lang w:val="en-US" w:eastAsia="zh-CN"/>
        </w:rPr>
        <w:t>11</w:t>
      </w:r>
      <w:r>
        <w:rPr>
          <w:rFonts w:hint="eastAsia"/>
          <w:sz w:val="24"/>
          <w:szCs w:val="24"/>
        </w:rPr>
        <w:t>月</w:t>
      </w:r>
      <w:r>
        <w:rPr>
          <w:rFonts w:hint="eastAsia"/>
          <w:sz w:val="24"/>
          <w:szCs w:val="24"/>
          <w:lang w:val="en-US" w:eastAsia="zh-CN"/>
        </w:rPr>
        <w:t>11</w:t>
      </w:r>
      <w:r>
        <w:rPr>
          <w:rFonts w:hint="eastAsia"/>
          <w:sz w:val="24"/>
          <w:szCs w:val="24"/>
        </w:rPr>
        <w:t>日</w:t>
      </w:r>
      <w:r>
        <w:rPr>
          <w:sz w:val="24"/>
          <w:szCs w:val="24"/>
        </w:rPr>
        <w:t>10</w:t>
      </w:r>
      <w:r>
        <w:rPr>
          <w:rFonts w:hint="eastAsia"/>
          <w:sz w:val="24"/>
          <w:szCs w:val="24"/>
        </w:rPr>
        <w:t>：</w:t>
      </w:r>
      <w:r>
        <w:rPr>
          <w:sz w:val="24"/>
          <w:szCs w:val="24"/>
        </w:rPr>
        <w:t>00</w:t>
      </w:r>
      <w:r>
        <w:rPr>
          <w:rFonts w:hint="eastAsia"/>
          <w:sz w:val="24"/>
          <w:szCs w:val="24"/>
        </w:rPr>
        <w:t>时</w:t>
      </w:r>
      <w:r>
        <w:rPr>
          <w:sz w:val="24"/>
          <w:szCs w:val="24"/>
        </w:rPr>
        <w:t>~19</w:t>
      </w:r>
      <w:r>
        <w:rPr>
          <w:rFonts w:hint="eastAsia"/>
          <w:sz w:val="24"/>
          <w:szCs w:val="24"/>
        </w:rPr>
        <w:t>：</w:t>
      </w:r>
      <w:r>
        <w:rPr>
          <w:sz w:val="24"/>
          <w:szCs w:val="24"/>
        </w:rPr>
        <w:t>00</w:t>
      </w:r>
      <w:r>
        <w:rPr>
          <w:rFonts w:hint="eastAsia"/>
          <w:sz w:val="24"/>
          <w:szCs w:val="24"/>
        </w:rPr>
        <w:t>时（北京时间）在《中招联合招标采购平台》（</w:t>
      </w:r>
      <w:r>
        <w:fldChar w:fldCharType="begin"/>
      </w:r>
      <w:r>
        <w:instrText xml:space="preserve"> HYPERLINK "http://www.365trade.com.cn/" </w:instrText>
      </w:r>
      <w:r>
        <w:fldChar w:fldCharType="separate"/>
      </w:r>
      <w:r>
        <w:rPr>
          <w:rStyle w:val="51"/>
          <w:rFonts w:ascii="宋体" w:hAnsi="宋体" w:cs="Arial"/>
          <w:szCs w:val="24"/>
        </w:rPr>
        <w:t>http://www.365trade.com.cn</w:t>
      </w:r>
      <w:r>
        <w:rPr>
          <w:rStyle w:val="51"/>
          <w:rFonts w:ascii="宋体" w:hAnsi="宋体" w:cs="Arial"/>
          <w:szCs w:val="24"/>
        </w:rPr>
        <w:fldChar w:fldCharType="end"/>
      </w:r>
      <w:r>
        <w:rPr>
          <w:rFonts w:hint="eastAsia"/>
          <w:sz w:val="24"/>
          <w:szCs w:val="24"/>
        </w:rPr>
        <w:t>）购买并下载谈判文件，过期不予受理。</w:t>
      </w:r>
    </w:p>
    <w:p>
      <w:pPr>
        <w:rPr>
          <w:sz w:val="24"/>
          <w:szCs w:val="24"/>
        </w:rPr>
      </w:pPr>
      <w:r>
        <w:rPr>
          <w:rFonts w:hint="eastAsia"/>
          <w:sz w:val="24"/>
          <w:szCs w:val="24"/>
        </w:rPr>
        <w:t>五、购买谈判文件方式：本项目接受网上发售、下载电子版谈判文件。凡通过报名的供应商，请前往“中招联合招标采购平台”</w:t>
      </w:r>
      <w:r>
        <w:rPr>
          <w:sz w:val="24"/>
          <w:szCs w:val="24"/>
        </w:rPr>
        <w:t xml:space="preserve"> </w:t>
      </w:r>
      <w:r>
        <w:rPr>
          <w:rFonts w:hint="eastAsia"/>
          <w:sz w:val="24"/>
          <w:szCs w:val="24"/>
        </w:rPr>
        <w:t>进行投标人免费注册（网址：</w:t>
      </w:r>
      <w:r>
        <w:rPr>
          <w:sz w:val="24"/>
          <w:szCs w:val="24"/>
        </w:rPr>
        <w:t>http://www.365trade.com.cn</w:t>
      </w:r>
      <w:r>
        <w:rPr>
          <w:rFonts w:hint="eastAsia"/>
          <w:sz w:val="24"/>
          <w:szCs w:val="24"/>
        </w:rPr>
        <w:t>）、购买并下载电子版谈判文件，标书款、标书下载费一经收取不予退还。</w:t>
      </w:r>
      <w:r>
        <w:rPr>
          <w:rFonts w:hint="eastAsia" w:cs="Calibri"/>
          <w:sz w:val="24"/>
          <w:szCs w:val="24"/>
        </w:rPr>
        <w:t> </w:t>
      </w:r>
    </w:p>
    <w:p>
      <w:pPr>
        <w:rPr>
          <w:rFonts w:cs="Calibri"/>
          <w:sz w:val="24"/>
          <w:szCs w:val="24"/>
        </w:rPr>
      </w:pPr>
      <w:r>
        <w:rPr>
          <w:rFonts w:hint="eastAsia" w:cs="Calibri"/>
          <w:sz w:val="24"/>
          <w:szCs w:val="24"/>
        </w:rPr>
        <w:t>六、谈判文件递交截止时间及谈判时间：</w:t>
      </w:r>
      <w:r>
        <w:rPr>
          <w:rFonts w:cs="Calibri"/>
          <w:sz w:val="24"/>
          <w:szCs w:val="24"/>
        </w:rPr>
        <w:t>2021</w:t>
      </w:r>
      <w:r>
        <w:rPr>
          <w:rFonts w:hint="eastAsia" w:cs="Calibri"/>
          <w:sz w:val="24"/>
          <w:szCs w:val="24"/>
        </w:rPr>
        <w:t>年</w:t>
      </w:r>
      <w:r>
        <w:rPr>
          <w:rFonts w:cs="Calibri"/>
          <w:sz w:val="24"/>
          <w:szCs w:val="24"/>
        </w:rPr>
        <w:t>1</w:t>
      </w:r>
      <w:r>
        <w:rPr>
          <w:rFonts w:hint="eastAsia" w:cs="Calibri"/>
          <w:sz w:val="24"/>
          <w:szCs w:val="24"/>
          <w:lang w:val="en-US" w:eastAsia="zh-CN"/>
        </w:rPr>
        <w:t>1</w:t>
      </w:r>
      <w:r>
        <w:rPr>
          <w:rFonts w:hint="eastAsia" w:cs="Calibri"/>
          <w:sz w:val="24"/>
          <w:szCs w:val="24"/>
        </w:rPr>
        <w:t>月</w:t>
      </w:r>
      <w:r>
        <w:rPr>
          <w:rFonts w:hint="eastAsia" w:cs="Calibri"/>
          <w:sz w:val="24"/>
          <w:szCs w:val="24"/>
          <w:lang w:val="en-US" w:eastAsia="zh-CN"/>
        </w:rPr>
        <w:t>12</w:t>
      </w:r>
      <w:r>
        <w:rPr>
          <w:rFonts w:hint="eastAsia" w:cs="Calibri"/>
          <w:sz w:val="24"/>
          <w:szCs w:val="24"/>
        </w:rPr>
        <w:t>日1</w:t>
      </w:r>
      <w:r>
        <w:rPr>
          <w:rFonts w:cs="Calibri"/>
          <w:sz w:val="24"/>
          <w:szCs w:val="24"/>
        </w:rPr>
        <w:t>1</w:t>
      </w:r>
      <w:r>
        <w:rPr>
          <w:rFonts w:hint="eastAsia" w:cs="Calibri"/>
          <w:sz w:val="24"/>
          <w:szCs w:val="24"/>
        </w:rPr>
        <w:t>:00时（北京时间）。逾期送达的或者未送达指定地点的谈判响应文件文件，采购人不予受理。</w:t>
      </w:r>
    </w:p>
    <w:p>
      <w:pPr>
        <w:rPr>
          <w:rFonts w:cs="Calibri"/>
          <w:sz w:val="24"/>
          <w:szCs w:val="24"/>
        </w:rPr>
      </w:pPr>
      <w:r>
        <w:rPr>
          <w:rFonts w:hint="eastAsia" w:cs="Calibri"/>
          <w:sz w:val="24"/>
          <w:szCs w:val="24"/>
        </w:rPr>
        <w:t>七、谈判地点:</w:t>
      </w:r>
      <w:r>
        <w:rPr>
          <w:sz w:val="24"/>
          <w:szCs w:val="24"/>
        </w:rPr>
        <w:t xml:space="preserve"> </w:t>
      </w:r>
      <w:r>
        <w:rPr>
          <w:rFonts w:hint="eastAsia"/>
          <w:sz w:val="24"/>
          <w:szCs w:val="24"/>
        </w:rPr>
        <w:t xml:space="preserve"> 乌鲁木齐市新医路3</w:t>
      </w:r>
      <w:r>
        <w:rPr>
          <w:sz w:val="24"/>
          <w:szCs w:val="24"/>
        </w:rPr>
        <w:t>93</w:t>
      </w:r>
      <w:r>
        <w:rPr>
          <w:rFonts w:hint="eastAsia"/>
          <w:sz w:val="24"/>
          <w:szCs w:val="24"/>
        </w:rPr>
        <w:t>号（原医科大学苏园</w:t>
      </w:r>
      <w:r>
        <w:rPr>
          <w:sz w:val="24"/>
          <w:szCs w:val="24"/>
        </w:rPr>
        <w:t>5</w:t>
      </w:r>
      <w:r>
        <w:rPr>
          <w:rFonts w:hint="eastAsia"/>
          <w:sz w:val="24"/>
          <w:szCs w:val="24"/>
        </w:rPr>
        <w:t>号1</w:t>
      </w:r>
      <w:r>
        <w:rPr>
          <w:sz w:val="24"/>
          <w:szCs w:val="24"/>
        </w:rPr>
        <w:t>16</w:t>
      </w:r>
      <w:r>
        <w:rPr>
          <w:rFonts w:hint="eastAsia"/>
          <w:sz w:val="24"/>
          <w:szCs w:val="24"/>
        </w:rPr>
        <w:t>）</w:t>
      </w:r>
      <w:r>
        <w:rPr>
          <w:rFonts w:hint="eastAsia" w:cs="Calibri"/>
          <w:sz w:val="24"/>
          <w:szCs w:val="24"/>
        </w:rPr>
        <w:t>。</w:t>
      </w:r>
    </w:p>
    <w:p>
      <w:pPr>
        <w:rPr>
          <w:rFonts w:cs="Calibri"/>
          <w:sz w:val="24"/>
          <w:szCs w:val="24"/>
        </w:rPr>
      </w:pPr>
      <w:r>
        <w:rPr>
          <w:rFonts w:hint="eastAsia"/>
          <w:sz w:val="24"/>
          <w:szCs w:val="24"/>
        </w:rPr>
        <w:t>八、公告期限：</w:t>
      </w:r>
      <w:r>
        <w:rPr>
          <w:sz w:val="24"/>
          <w:szCs w:val="24"/>
        </w:rPr>
        <w:t>3</w:t>
      </w:r>
      <w:r>
        <w:rPr>
          <w:rFonts w:hint="eastAsia"/>
          <w:sz w:val="24"/>
          <w:szCs w:val="24"/>
        </w:rPr>
        <w:t>个工作日。</w:t>
      </w:r>
    </w:p>
    <w:p>
      <w:pPr>
        <w:rPr>
          <w:sz w:val="24"/>
          <w:szCs w:val="24"/>
        </w:rPr>
      </w:pPr>
      <w:r>
        <w:rPr>
          <w:rFonts w:hint="eastAsia"/>
          <w:sz w:val="24"/>
          <w:szCs w:val="24"/>
        </w:rPr>
        <w:t>采购人：新疆医科大学第一附属医院</w:t>
      </w:r>
    </w:p>
    <w:p>
      <w:pPr>
        <w:rPr>
          <w:sz w:val="24"/>
          <w:szCs w:val="24"/>
        </w:rPr>
      </w:pPr>
      <w:r>
        <w:rPr>
          <w:rFonts w:hint="eastAsia"/>
          <w:sz w:val="24"/>
          <w:szCs w:val="24"/>
        </w:rPr>
        <w:t>联系人：叶明刚</w:t>
      </w:r>
    </w:p>
    <w:p>
      <w:pPr>
        <w:rPr>
          <w:sz w:val="24"/>
          <w:szCs w:val="24"/>
        </w:rPr>
      </w:pPr>
      <w:r>
        <w:rPr>
          <w:rFonts w:hint="eastAsia"/>
          <w:sz w:val="24"/>
          <w:szCs w:val="24"/>
        </w:rPr>
        <w:t>联系方式：0991-4366196</w:t>
      </w:r>
    </w:p>
    <w:p>
      <w:pPr>
        <w:rPr>
          <w:sz w:val="24"/>
          <w:szCs w:val="24"/>
          <w:u w:val="single"/>
        </w:rPr>
      </w:pPr>
      <w:r>
        <w:rPr>
          <w:rFonts w:hint="eastAsia"/>
          <w:sz w:val="24"/>
          <w:szCs w:val="24"/>
        </w:rPr>
        <w:t>采购代理机构名称：</w:t>
      </w:r>
      <w:r>
        <w:rPr>
          <w:rFonts w:hint="eastAsia"/>
          <w:sz w:val="24"/>
          <w:szCs w:val="24"/>
          <w:u w:val="single"/>
        </w:rPr>
        <w:t>新疆招标有限公司</w:t>
      </w:r>
    </w:p>
    <w:p>
      <w:pPr>
        <w:rPr>
          <w:sz w:val="24"/>
          <w:szCs w:val="24"/>
          <w:u w:val="single"/>
        </w:rPr>
      </w:pPr>
      <w:r>
        <w:rPr>
          <w:rFonts w:hint="eastAsia"/>
          <w:sz w:val="24"/>
          <w:szCs w:val="24"/>
        </w:rPr>
        <w:t>详细地址：新疆</w:t>
      </w:r>
      <w:r>
        <w:rPr>
          <w:sz w:val="24"/>
          <w:szCs w:val="24"/>
        </w:rPr>
        <w:t>.</w:t>
      </w:r>
      <w:r>
        <w:rPr>
          <w:rFonts w:hint="eastAsia"/>
          <w:sz w:val="24"/>
          <w:szCs w:val="24"/>
        </w:rPr>
        <w:t>乌鲁木齐市友好南路</w:t>
      </w:r>
      <w:r>
        <w:rPr>
          <w:sz w:val="24"/>
          <w:szCs w:val="24"/>
        </w:rPr>
        <w:t>179</w:t>
      </w:r>
      <w:r>
        <w:rPr>
          <w:rFonts w:hint="eastAsia"/>
          <w:sz w:val="24"/>
          <w:szCs w:val="24"/>
        </w:rPr>
        <w:t>号十三楼</w:t>
      </w:r>
    </w:p>
    <w:p>
      <w:pPr>
        <w:rPr>
          <w:sz w:val="24"/>
          <w:szCs w:val="24"/>
        </w:rPr>
      </w:pPr>
      <w:r>
        <w:rPr>
          <w:rFonts w:hint="eastAsia"/>
          <w:sz w:val="24"/>
          <w:szCs w:val="24"/>
        </w:rPr>
        <w:t>联</w:t>
      </w:r>
      <w:r>
        <w:rPr>
          <w:sz w:val="24"/>
          <w:szCs w:val="24"/>
        </w:rPr>
        <w:t xml:space="preserve"> </w:t>
      </w:r>
      <w:r>
        <w:rPr>
          <w:rFonts w:hint="eastAsia"/>
          <w:sz w:val="24"/>
          <w:szCs w:val="24"/>
        </w:rPr>
        <w:t>系</w:t>
      </w:r>
      <w:r>
        <w:rPr>
          <w:sz w:val="24"/>
          <w:szCs w:val="24"/>
        </w:rPr>
        <w:t xml:space="preserve"> </w:t>
      </w:r>
      <w:r>
        <w:rPr>
          <w:rFonts w:hint="eastAsia"/>
          <w:sz w:val="24"/>
          <w:szCs w:val="24"/>
        </w:rPr>
        <w:t>人：姚健</w:t>
      </w:r>
    </w:p>
    <w:p>
      <w:pPr>
        <w:rPr>
          <w:sz w:val="24"/>
          <w:szCs w:val="24"/>
          <w:u w:val="single"/>
        </w:rPr>
      </w:pPr>
      <w:r>
        <w:rPr>
          <w:rFonts w:hint="eastAsia"/>
          <w:sz w:val="24"/>
          <w:szCs w:val="24"/>
        </w:rPr>
        <w:t>电话：</w:t>
      </w:r>
      <w:r>
        <w:rPr>
          <w:sz w:val="24"/>
          <w:szCs w:val="24"/>
          <w:u w:val="single"/>
        </w:rPr>
        <w:t>13109925658</w:t>
      </w:r>
    </w:p>
    <w:p>
      <w:pPr>
        <w:rPr>
          <w:sz w:val="24"/>
          <w:szCs w:val="24"/>
        </w:rPr>
      </w:pPr>
      <w:r>
        <w:rPr>
          <w:rFonts w:hint="eastAsia"/>
          <w:sz w:val="24"/>
          <w:szCs w:val="24"/>
        </w:rPr>
        <w:t>帐户名称：新疆招标有限公司</w:t>
      </w:r>
    </w:p>
    <w:p>
      <w:pPr>
        <w:rPr>
          <w:sz w:val="24"/>
          <w:szCs w:val="24"/>
        </w:rPr>
      </w:pPr>
      <w:r>
        <w:rPr>
          <w:rFonts w:hint="eastAsia"/>
          <w:sz w:val="24"/>
          <w:szCs w:val="24"/>
        </w:rPr>
        <w:t>人民币帐号：3002013709022305571（电汇时请在汇款备注栏注明项目编号后6位数及纳税人税号）</w:t>
      </w:r>
    </w:p>
    <w:p>
      <w:pPr>
        <w:widowControl/>
        <w:jc w:val="left"/>
        <w:rPr>
          <w:sz w:val="24"/>
          <w:szCs w:val="24"/>
        </w:rPr>
      </w:pPr>
      <w:r>
        <w:rPr>
          <w:rFonts w:hint="eastAsia"/>
          <w:sz w:val="24"/>
          <w:szCs w:val="24"/>
        </w:rPr>
        <w:t>开户银行：乌鲁木齐工行友好南路支行</w:t>
      </w:r>
      <w:r>
        <w:rPr>
          <w:sz w:val="24"/>
          <w:szCs w:val="24"/>
        </w:rPr>
        <w:br w:type="page"/>
      </w:r>
      <w:bookmarkStart w:id="4" w:name="_Toc182131583"/>
    </w:p>
    <w:p>
      <w:pPr>
        <w:jc w:val="center"/>
        <w:rPr>
          <w:rFonts w:cs="宋体"/>
          <w:sz w:val="24"/>
          <w:szCs w:val="24"/>
        </w:rPr>
      </w:pPr>
      <w:bookmarkStart w:id="5" w:name="_Toc86049855"/>
      <w:bookmarkStart w:id="6" w:name="_Toc40704535"/>
      <w:r>
        <w:rPr>
          <w:rStyle w:val="260"/>
          <w:rFonts w:hint="eastAsia"/>
        </w:rPr>
        <w:t>第二部分</w:t>
      </w:r>
      <w:r>
        <w:rPr>
          <w:rStyle w:val="260"/>
        </w:rPr>
        <w:t xml:space="preserve"> </w:t>
      </w:r>
      <w:r>
        <w:rPr>
          <w:rStyle w:val="260"/>
          <w:rFonts w:hint="eastAsia"/>
        </w:rPr>
        <w:t>供应商须知</w:t>
      </w:r>
      <w:bookmarkEnd w:id="4"/>
      <w:bookmarkEnd w:id="5"/>
      <w:bookmarkEnd w:id="6"/>
    </w:p>
    <w:p>
      <w:pPr>
        <w:rPr>
          <w:bCs/>
          <w:sz w:val="24"/>
          <w:szCs w:val="24"/>
          <w:u w:val="single"/>
        </w:rPr>
      </w:pPr>
    </w:p>
    <w:p>
      <w:pPr>
        <w:rPr>
          <w:bCs/>
          <w:sz w:val="24"/>
          <w:szCs w:val="24"/>
          <w:u w:val="single"/>
        </w:rPr>
      </w:pPr>
      <w:r>
        <w:rPr>
          <w:rFonts w:hint="eastAsia"/>
          <w:bCs/>
          <w:sz w:val="24"/>
          <w:szCs w:val="24"/>
          <w:u w:val="single"/>
        </w:rPr>
        <w:t>目</w:t>
      </w:r>
      <w:r>
        <w:rPr>
          <w:bCs/>
          <w:sz w:val="24"/>
          <w:szCs w:val="24"/>
          <w:u w:val="single"/>
        </w:rPr>
        <w:t xml:space="preserve">    </w:t>
      </w:r>
      <w:r>
        <w:rPr>
          <w:rFonts w:hint="eastAsia"/>
          <w:bCs/>
          <w:sz w:val="24"/>
          <w:szCs w:val="24"/>
          <w:u w:val="single"/>
        </w:rPr>
        <w:t>录</w:t>
      </w:r>
    </w:p>
    <w:p>
      <w:pPr>
        <w:rPr>
          <w:sz w:val="24"/>
          <w:szCs w:val="24"/>
        </w:rPr>
      </w:pPr>
      <w:r>
        <w:rPr>
          <w:rFonts w:hint="eastAsia"/>
          <w:sz w:val="24"/>
          <w:szCs w:val="24"/>
        </w:rPr>
        <w:t>说明</w:t>
      </w:r>
    </w:p>
    <w:p>
      <w:pPr>
        <w:rPr>
          <w:sz w:val="24"/>
          <w:szCs w:val="24"/>
        </w:rPr>
      </w:pPr>
      <w:r>
        <w:rPr>
          <w:sz w:val="24"/>
          <w:szCs w:val="24"/>
        </w:rPr>
        <w:t>1.</w:t>
      </w:r>
      <w:r>
        <w:rPr>
          <w:rFonts w:hint="eastAsia"/>
          <w:sz w:val="24"/>
          <w:szCs w:val="24"/>
        </w:rPr>
        <w:t>适用范围</w:t>
      </w:r>
    </w:p>
    <w:p>
      <w:pPr>
        <w:rPr>
          <w:sz w:val="24"/>
          <w:szCs w:val="24"/>
        </w:rPr>
      </w:pPr>
      <w:r>
        <w:rPr>
          <w:sz w:val="24"/>
          <w:szCs w:val="24"/>
        </w:rPr>
        <w:t>2.</w:t>
      </w:r>
      <w:r>
        <w:rPr>
          <w:rFonts w:hint="eastAsia"/>
          <w:sz w:val="24"/>
          <w:szCs w:val="24"/>
        </w:rPr>
        <w:t>定义</w:t>
      </w:r>
    </w:p>
    <w:p>
      <w:pPr>
        <w:rPr>
          <w:sz w:val="24"/>
          <w:szCs w:val="24"/>
        </w:rPr>
      </w:pPr>
      <w:r>
        <w:rPr>
          <w:sz w:val="24"/>
          <w:szCs w:val="24"/>
        </w:rPr>
        <w:t>3.</w:t>
      </w:r>
      <w:r>
        <w:rPr>
          <w:rFonts w:hint="eastAsia"/>
          <w:sz w:val="24"/>
          <w:szCs w:val="24"/>
        </w:rPr>
        <w:t>合格的供应商</w:t>
      </w:r>
    </w:p>
    <w:p>
      <w:pPr>
        <w:rPr>
          <w:sz w:val="24"/>
          <w:szCs w:val="24"/>
        </w:rPr>
      </w:pPr>
      <w:r>
        <w:rPr>
          <w:sz w:val="24"/>
          <w:szCs w:val="24"/>
        </w:rPr>
        <w:t>4.</w:t>
      </w:r>
      <w:r>
        <w:rPr>
          <w:rFonts w:hint="eastAsia"/>
          <w:sz w:val="24"/>
          <w:szCs w:val="24"/>
        </w:rPr>
        <w:t>供应商资格</w:t>
      </w:r>
    </w:p>
    <w:p>
      <w:pPr>
        <w:rPr>
          <w:sz w:val="24"/>
          <w:szCs w:val="24"/>
        </w:rPr>
      </w:pPr>
      <w:r>
        <w:rPr>
          <w:sz w:val="24"/>
          <w:szCs w:val="24"/>
        </w:rPr>
        <w:t>5.</w:t>
      </w:r>
      <w:r>
        <w:rPr>
          <w:rFonts w:hint="eastAsia"/>
          <w:sz w:val="24"/>
          <w:szCs w:val="24"/>
        </w:rPr>
        <w:t>谈判费用</w:t>
      </w:r>
    </w:p>
    <w:p>
      <w:pPr>
        <w:rPr>
          <w:sz w:val="24"/>
          <w:szCs w:val="24"/>
        </w:rPr>
      </w:pPr>
      <w:r>
        <w:rPr>
          <w:rFonts w:hint="eastAsia"/>
          <w:sz w:val="24"/>
          <w:szCs w:val="24"/>
        </w:rPr>
        <w:t>谈判文件</w:t>
      </w:r>
    </w:p>
    <w:p>
      <w:pPr>
        <w:rPr>
          <w:sz w:val="24"/>
          <w:szCs w:val="24"/>
        </w:rPr>
      </w:pPr>
      <w:r>
        <w:rPr>
          <w:sz w:val="24"/>
          <w:szCs w:val="24"/>
        </w:rPr>
        <w:t>6.</w:t>
      </w:r>
      <w:r>
        <w:rPr>
          <w:rFonts w:hint="eastAsia"/>
          <w:sz w:val="24"/>
          <w:szCs w:val="24"/>
        </w:rPr>
        <w:t>谈判文件构成</w:t>
      </w:r>
    </w:p>
    <w:p>
      <w:pPr>
        <w:rPr>
          <w:sz w:val="24"/>
          <w:szCs w:val="24"/>
        </w:rPr>
      </w:pPr>
      <w:r>
        <w:rPr>
          <w:sz w:val="24"/>
          <w:szCs w:val="24"/>
        </w:rPr>
        <w:t>7.</w:t>
      </w:r>
      <w:r>
        <w:rPr>
          <w:rFonts w:hint="eastAsia"/>
          <w:sz w:val="24"/>
          <w:szCs w:val="24"/>
        </w:rPr>
        <w:t>谈判文件澄清</w:t>
      </w:r>
    </w:p>
    <w:p>
      <w:pPr>
        <w:rPr>
          <w:sz w:val="24"/>
          <w:szCs w:val="24"/>
        </w:rPr>
      </w:pPr>
      <w:r>
        <w:rPr>
          <w:sz w:val="24"/>
          <w:szCs w:val="24"/>
        </w:rPr>
        <w:t>8.</w:t>
      </w:r>
      <w:r>
        <w:rPr>
          <w:rFonts w:hint="eastAsia"/>
          <w:sz w:val="24"/>
          <w:szCs w:val="24"/>
        </w:rPr>
        <w:t>谈判文件的修改</w:t>
      </w:r>
    </w:p>
    <w:p>
      <w:pPr>
        <w:rPr>
          <w:sz w:val="24"/>
          <w:szCs w:val="24"/>
        </w:rPr>
      </w:pPr>
      <w:r>
        <w:rPr>
          <w:rFonts w:hint="eastAsia"/>
          <w:sz w:val="24"/>
          <w:szCs w:val="24"/>
        </w:rPr>
        <w:t>谈判相应文件的编写</w:t>
      </w:r>
    </w:p>
    <w:p>
      <w:pPr>
        <w:rPr>
          <w:sz w:val="24"/>
          <w:szCs w:val="24"/>
        </w:rPr>
      </w:pPr>
      <w:r>
        <w:rPr>
          <w:sz w:val="24"/>
          <w:szCs w:val="24"/>
        </w:rPr>
        <w:t>9.</w:t>
      </w:r>
      <w:r>
        <w:rPr>
          <w:rFonts w:hint="eastAsia"/>
          <w:sz w:val="24"/>
          <w:szCs w:val="24"/>
        </w:rPr>
        <w:t>要求</w:t>
      </w:r>
    </w:p>
    <w:p>
      <w:pPr>
        <w:rPr>
          <w:sz w:val="24"/>
          <w:szCs w:val="24"/>
        </w:rPr>
      </w:pPr>
      <w:r>
        <w:rPr>
          <w:sz w:val="24"/>
          <w:szCs w:val="24"/>
        </w:rPr>
        <w:t>10.</w:t>
      </w:r>
      <w:r>
        <w:rPr>
          <w:rFonts w:hint="eastAsia"/>
          <w:sz w:val="24"/>
          <w:szCs w:val="24"/>
        </w:rPr>
        <w:t>投标语言</w:t>
      </w:r>
    </w:p>
    <w:p>
      <w:pPr>
        <w:rPr>
          <w:sz w:val="24"/>
          <w:szCs w:val="24"/>
        </w:rPr>
      </w:pPr>
      <w:r>
        <w:rPr>
          <w:sz w:val="24"/>
          <w:szCs w:val="24"/>
        </w:rPr>
        <w:t>11.</w:t>
      </w:r>
      <w:r>
        <w:rPr>
          <w:rFonts w:hint="eastAsia"/>
          <w:sz w:val="24"/>
          <w:szCs w:val="24"/>
        </w:rPr>
        <w:t>谈判相应文件的构成</w:t>
      </w:r>
    </w:p>
    <w:p>
      <w:pPr>
        <w:rPr>
          <w:sz w:val="24"/>
          <w:szCs w:val="24"/>
        </w:rPr>
      </w:pPr>
      <w:r>
        <w:rPr>
          <w:sz w:val="24"/>
          <w:szCs w:val="24"/>
        </w:rPr>
        <w:t>12.</w:t>
      </w:r>
      <w:r>
        <w:rPr>
          <w:rFonts w:hint="eastAsia"/>
          <w:sz w:val="24"/>
          <w:szCs w:val="24"/>
        </w:rPr>
        <w:t>谈判相应文件格式</w:t>
      </w:r>
    </w:p>
    <w:p>
      <w:pPr>
        <w:rPr>
          <w:sz w:val="24"/>
          <w:szCs w:val="24"/>
        </w:rPr>
      </w:pPr>
      <w:r>
        <w:rPr>
          <w:sz w:val="24"/>
          <w:szCs w:val="24"/>
        </w:rPr>
        <w:t>13.</w:t>
      </w:r>
      <w:r>
        <w:rPr>
          <w:rFonts w:hint="eastAsia"/>
          <w:sz w:val="24"/>
          <w:szCs w:val="24"/>
        </w:rPr>
        <w:t>谈判报价</w:t>
      </w:r>
    </w:p>
    <w:p>
      <w:pPr>
        <w:rPr>
          <w:sz w:val="24"/>
          <w:szCs w:val="24"/>
        </w:rPr>
      </w:pPr>
      <w:r>
        <w:rPr>
          <w:sz w:val="24"/>
          <w:szCs w:val="24"/>
        </w:rPr>
        <w:t>14.</w:t>
      </w:r>
      <w:r>
        <w:rPr>
          <w:rFonts w:hint="eastAsia"/>
          <w:sz w:val="24"/>
          <w:szCs w:val="24"/>
        </w:rPr>
        <w:t>谈判货币</w:t>
      </w:r>
    </w:p>
    <w:p>
      <w:pPr>
        <w:rPr>
          <w:sz w:val="24"/>
          <w:szCs w:val="24"/>
        </w:rPr>
      </w:pPr>
      <w:r>
        <w:rPr>
          <w:sz w:val="24"/>
          <w:szCs w:val="24"/>
        </w:rPr>
        <w:t>15.</w:t>
      </w:r>
      <w:r>
        <w:rPr>
          <w:rFonts w:hint="eastAsia"/>
          <w:sz w:val="24"/>
          <w:szCs w:val="24"/>
        </w:rPr>
        <w:t>供应商资格的证明文件</w:t>
      </w:r>
    </w:p>
    <w:p>
      <w:pPr>
        <w:rPr>
          <w:sz w:val="24"/>
          <w:szCs w:val="24"/>
        </w:rPr>
      </w:pPr>
      <w:r>
        <w:rPr>
          <w:sz w:val="24"/>
          <w:szCs w:val="24"/>
        </w:rPr>
        <w:t>16.</w:t>
      </w:r>
      <w:r>
        <w:rPr>
          <w:rFonts w:hint="eastAsia"/>
          <w:sz w:val="24"/>
          <w:szCs w:val="24"/>
        </w:rPr>
        <w:t>投标货物符合谈判文件规定的技术响应文件</w:t>
      </w:r>
    </w:p>
    <w:p>
      <w:pPr>
        <w:rPr>
          <w:sz w:val="24"/>
          <w:szCs w:val="24"/>
        </w:rPr>
      </w:pPr>
      <w:r>
        <w:rPr>
          <w:sz w:val="24"/>
          <w:szCs w:val="24"/>
        </w:rPr>
        <w:t>17.</w:t>
      </w:r>
      <w:r>
        <w:rPr>
          <w:rFonts w:hint="eastAsia"/>
          <w:sz w:val="24"/>
          <w:szCs w:val="24"/>
        </w:rPr>
        <w:t>谈判的有效期</w:t>
      </w:r>
    </w:p>
    <w:p>
      <w:pPr>
        <w:rPr>
          <w:sz w:val="24"/>
          <w:szCs w:val="24"/>
        </w:rPr>
      </w:pPr>
      <w:r>
        <w:rPr>
          <w:sz w:val="24"/>
          <w:szCs w:val="24"/>
        </w:rPr>
        <w:t>18.</w:t>
      </w:r>
      <w:r>
        <w:rPr>
          <w:rFonts w:hint="eastAsia"/>
          <w:sz w:val="24"/>
          <w:szCs w:val="24"/>
        </w:rPr>
        <w:t>谈判相应文件的书写要求</w:t>
      </w:r>
    </w:p>
    <w:p>
      <w:pPr>
        <w:rPr>
          <w:sz w:val="24"/>
          <w:szCs w:val="24"/>
        </w:rPr>
      </w:pPr>
      <w:r>
        <w:rPr>
          <w:sz w:val="24"/>
          <w:szCs w:val="24"/>
        </w:rPr>
        <w:t>19.</w:t>
      </w:r>
      <w:r>
        <w:rPr>
          <w:rFonts w:hint="eastAsia"/>
          <w:sz w:val="24"/>
          <w:szCs w:val="24"/>
        </w:rPr>
        <w:t>谈判保证金</w:t>
      </w:r>
    </w:p>
    <w:p>
      <w:pPr>
        <w:rPr>
          <w:sz w:val="24"/>
          <w:szCs w:val="24"/>
        </w:rPr>
      </w:pPr>
      <w:r>
        <w:rPr>
          <w:rFonts w:hint="eastAsia"/>
          <w:sz w:val="24"/>
          <w:szCs w:val="24"/>
        </w:rPr>
        <w:t>谈判相应文件的递交</w:t>
      </w:r>
    </w:p>
    <w:p>
      <w:pPr>
        <w:rPr>
          <w:sz w:val="24"/>
          <w:szCs w:val="24"/>
        </w:rPr>
      </w:pPr>
      <w:r>
        <w:rPr>
          <w:sz w:val="24"/>
          <w:szCs w:val="24"/>
        </w:rPr>
        <w:t>20.</w:t>
      </w:r>
      <w:r>
        <w:rPr>
          <w:rFonts w:hint="eastAsia"/>
          <w:sz w:val="24"/>
          <w:szCs w:val="24"/>
        </w:rPr>
        <w:t>谈判相应文件的密封与标记</w:t>
      </w:r>
    </w:p>
    <w:p>
      <w:pPr>
        <w:rPr>
          <w:sz w:val="24"/>
          <w:szCs w:val="24"/>
        </w:rPr>
      </w:pPr>
      <w:r>
        <w:rPr>
          <w:sz w:val="24"/>
          <w:szCs w:val="24"/>
        </w:rPr>
        <w:t>21.</w:t>
      </w:r>
      <w:r>
        <w:rPr>
          <w:rFonts w:hint="eastAsia"/>
          <w:sz w:val="24"/>
          <w:szCs w:val="24"/>
        </w:rPr>
        <w:t>投标截止时间</w:t>
      </w:r>
    </w:p>
    <w:p>
      <w:pPr>
        <w:rPr>
          <w:sz w:val="24"/>
          <w:szCs w:val="24"/>
        </w:rPr>
      </w:pPr>
      <w:r>
        <w:rPr>
          <w:sz w:val="24"/>
          <w:szCs w:val="24"/>
        </w:rPr>
        <w:t>22.</w:t>
      </w:r>
      <w:r>
        <w:rPr>
          <w:rFonts w:hint="eastAsia"/>
          <w:sz w:val="24"/>
          <w:szCs w:val="24"/>
        </w:rPr>
        <w:t>谈判相应文件的修改和撤销</w:t>
      </w:r>
    </w:p>
    <w:p>
      <w:pPr>
        <w:rPr>
          <w:sz w:val="24"/>
          <w:szCs w:val="24"/>
        </w:rPr>
      </w:pPr>
      <w:r>
        <w:rPr>
          <w:rFonts w:hint="eastAsia"/>
          <w:sz w:val="24"/>
          <w:szCs w:val="24"/>
        </w:rPr>
        <w:t>谈判与评标</w:t>
      </w:r>
    </w:p>
    <w:p>
      <w:pPr>
        <w:rPr>
          <w:sz w:val="24"/>
          <w:szCs w:val="24"/>
        </w:rPr>
      </w:pPr>
      <w:r>
        <w:rPr>
          <w:sz w:val="24"/>
          <w:szCs w:val="24"/>
        </w:rPr>
        <w:t>23.</w:t>
      </w:r>
      <w:r>
        <w:rPr>
          <w:rFonts w:hint="eastAsia"/>
          <w:sz w:val="24"/>
          <w:szCs w:val="24"/>
        </w:rPr>
        <w:t>谈判</w:t>
      </w:r>
    </w:p>
    <w:p>
      <w:pPr>
        <w:rPr>
          <w:sz w:val="24"/>
          <w:szCs w:val="24"/>
        </w:rPr>
      </w:pPr>
      <w:r>
        <w:rPr>
          <w:sz w:val="24"/>
          <w:szCs w:val="24"/>
        </w:rPr>
        <w:t>24.</w:t>
      </w:r>
      <w:r>
        <w:rPr>
          <w:rFonts w:hint="eastAsia"/>
          <w:sz w:val="24"/>
          <w:szCs w:val="24"/>
        </w:rPr>
        <w:t>谈判</w:t>
      </w:r>
    </w:p>
    <w:p>
      <w:pPr>
        <w:rPr>
          <w:sz w:val="24"/>
          <w:szCs w:val="24"/>
        </w:rPr>
      </w:pPr>
      <w:r>
        <w:rPr>
          <w:sz w:val="24"/>
          <w:szCs w:val="24"/>
        </w:rPr>
        <w:t>25.</w:t>
      </w:r>
      <w:r>
        <w:rPr>
          <w:rFonts w:hint="eastAsia"/>
          <w:sz w:val="24"/>
          <w:szCs w:val="24"/>
        </w:rPr>
        <w:t>谈判相应文件的澄清</w:t>
      </w:r>
    </w:p>
    <w:p>
      <w:pPr>
        <w:rPr>
          <w:sz w:val="24"/>
          <w:szCs w:val="24"/>
        </w:rPr>
      </w:pPr>
      <w:r>
        <w:rPr>
          <w:sz w:val="24"/>
          <w:szCs w:val="24"/>
        </w:rPr>
        <w:t>26.</w:t>
      </w:r>
      <w:r>
        <w:rPr>
          <w:rFonts w:hint="eastAsia"/>
          <w:sz w:val="24"/>
          <w:szCs w:val="24"/>
        </w:rPr>
        <w:t>对谈判相应文件的评估和比较</w:t>
      </w:r>
    </w:p>
    <w:p>
      <w:pPr>
        <w:rPr>
          <w:sz w:val="24"/>
          <w:szCs w:val="24"/>
        </w:rPr>
      </w:pPr>
      <w:r>
        <w:rPr>
          <w:sz w:val="24"/>
          <w:szCs w:val="24"/>
        </w:rPr>
        <w:t>27.</w:t>
      </w:r>
      <w:r>
        <w:rPr>
          <w:rFonts w:hint="eastAsia"/>
          <w:sz w:val="24"/>
          <w:szCs w:val="24"/>
        </w:rPr>
        <w:t>评标过程的保密性</w:t>
      </w:r>
    </w:p>
    <w:p>
      <w:pPr>
        <w:rPr>
          <w:sz w:val="24"/>
          <w:szCs w:val="24"/>
        </w:rPr>
      </w:pPr>
      <w:r>
        <w:rPr>
          <w:rFonts w:hint="eastAsia"/>
          <w:sz w:val="24"/>
          <w:szCs w:val="24"/>
        </w:rPr>
        <w:t>授予合同</w:t>
      </w:r>
    </w:p>
    <w:p>
      <w:pPr>
        <w:rPr>
          <w:sz w:val="24"/>
          <w:szCs w:val="24"/>
        </w:rPr>
      </w:pPr>
      <w:r>
        <w:rPr>
          <w:sz w:val="24"/>
          <w:szCs w:val="24"/>
        </w:rPr>
        <w:t>28.</w:t>
      </w:r>
      <w:r>
        <w:rPr>
          <w:rFonts w:hint="eastAsia"/>
          <w:sz w:val="24"/>
          <w:szCs w:val="24"/>
        </w:rPr>
        <w:t>合同授予标准</w:t>
      </w:r>
    </w:p>
    <w:p>
      <w:pPr>
        <w:rPr>
          <w:sz w:val="24"/>
          <w:szCs w:val="24"/>
        </w:rPr>
      </w:pPr>
      <w:r>
        <w:rPr>
          <w:sz w:val="24"/>
          <w:szCs w:val="24"/>
        </w:rPr>
        <w:t>29.</w:t>
      </w:r>
      <w:r>
        <w:rPr>
          <w:rFonts w:hint="eastAsia"/>
          <w:sz w:val="24"/>
          <w:szCs w:val="24"/>
        </w:rPr>
        <w:t>接受和拒绝任何或所有投标的权力</w:t>
      </w:r>
    </w:p>
    <w:p>
      <w:pPr>
        <w:rPr>
          <w:sz w:val="24"/>
          <w:szCs w:val="24"/>
        </w:rPr>
      </w:pPr>
      <w:r>
        <w:rPr>
          <w:sz w:val="24"/>
          <w:szCs w:val="24"/>
        </w:rPr>
        <w:t>30.</w:t>
      </w:r>
      <w:r>
        <w:rPr>
          <w:rFonts w:hint="eastAsia"/>
          <w:sz w:val="24"/>
          <w:szCs w:val="24"/>
        </w:rPr>
        <w:t>成交通知书</w:t>
      </w:r>
    </w:p>
    <w:p>
      <w:pPr>
        <w:rPr>
          <w:sz w:val="24"/>
          <w:szCs w:val="24"/>
        </w:rPr>
      </w:pPr>
      <w:r>
        <w:rPr>
          <w:sz w:val="24"/>
          <w:szCs w:val="24"/>
        </w:rPr>
        <w:t>31.</w:t>
      </w:r>
      <w:r>
        <w:rPr>
          <w:rFonts w:hint="eastAsia"/>
          <w:sz w:val="24"/>
          <w:szCs w:val="24"/>
        </w:rPr>
        <w:t>签订合同</w:t>
      </w:r>
    </w:p>
    <w:p>
      <w:pPr>
        <w:rPr>
          <w:sz w:val="24"/>
          <w:szCs w:val="24"/>
        </w:rPr>
      </w:pPr>
      <w:r>
        <w:rPr>
          <w:sz w:val="24"/>
          <w:szCs w:val="24"/>
        </w:rPr>
        <w:t>32.</w:t>
      </w:r>
      <w:r>
        <w:rPr>
          <w:rFonts w:hint="eastAsia"/>
          <w:sz w:val="24"/>
          <w:szCs w:val="24"/>
        </w:rPr>
        <w:t>采购代理服务费</w:t>
      </w:r>
    </w:p>
    <w:p>
      <w:pPr>
        <w:rPr>
          <w:sz w:val="24"/>
          <w:szCs w:val="24"/>
        </w:rPr>
      </w:pPr>
      <w:r>
        <w:rPr>
          <w:sz w:val="24"/>
          <w:szCs w:val="24"/>
        </w:rPr>
        <w:t xml:space="preserve">G. </w:t>
      </w:r>
      <w:r>
        <w:rPr>
          <w:rFonts w:hint="eastAsia"/>
          <w:sz w:val="24"/>
          <w:szCs w:val="24"/>
        </w:rPr>
        <w:t>谈判失败条件</w:t>
      </w:r>
    </w:p>
    <w:p>
      <w:pPr>
        <w:rPr>
          <w:sz w:val="24"/>
          <w:szCs w:val="24"/>
        </w:rPr>
      </w:pPr>
    </w:p>
    <w:p>
      <w:pPr>
        <w:pStyle w:val="3"/>
        <w:jc w:val="center"/>
      </w:pPr>
      <w:bookmarkStart w:id="7" w:name="_Toc182131584"/>
      <w:r>
        <w:rPr>
          <w:bCs/>
        </w:rPr>
        <w:br w:type="page"/>
      </w:r>
      <w:bookmarkStart w:id="8" w:name="_Toc86049856"/>
      <w:r>
        <w:rPr>
          <w:rFonts w:hint="eastAsia"/>
        </w:rPr>
        <w:t>第二部分供应商须知</w:t>
      </w:r>
      <w:bookmarkEnd w:id="8"/>
    </w:p>
    <w:p>
      <w:pPr>
        <w:jc w:val="center"/>
        <w:rPr>
          <w:b/>
          <w:bCs/>
        </w:rPr>
      </w:pPr>
      <w:r>
        <w:rPr>
          <w:rFonts w:hint="eastAsia"/>
          <w:b/>
          <w:bCs/>
        </w:rPr>
        <w:t>供应商须知附表</w:t>
      </w:r>
      <w:bookmarkEnd w:id="7"/>
    </w:p>
    <w:tbl>
      <w:tblPr>
        <w:tblStyle w:val="4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4"/>
        <w:gridCol w:w="869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序号</w:t>
            </w:r>
          </w:p>
        </w:tc>
        <w:tc>
          <w:tcPr>
            <w:tcW w:w="8697" w:type="dxa"/>
            <w:tcBorders>
              <w:top w:val="single" w:color="auto" w:sz="4" w:space="0"/>
              <w:left w:val="single" w:color="auto" w:sz="4" w:space="0"/>
              <w:bottom w:val="single" w:color="auto" w:sz="4" w:space="0"/>
              <w:right w:val="single" w:color="auto" w:sz="4" w:space="0"/>
            </w:tcBorders>
            <w:vAlign w:val="center"/>
          </w:tcPr>
          <w:p>
            <w:pPr>
              <w:ind w:firstLine="3840" w:firstLineChars="1600"/>
              <w:rPr>
                <w:sz w:val="24"/>
                <w:szCs w:val="24"/>
              </w:rPr>
            </w:pPr>
            <w:r>
              <w:rPr>
                <w:rFonts w:hint="eastAsia"/>
                <w:sz w:val="24"/>
                <w:szCs w:val="24"/>
              </w:rPr>
              <w:t>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9401" w:type="dxa"/>
            <w:gridSpan w:val="2"/>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 xml:space="preserve"> </w:t>
            </w:r>
            <w:r>
              <w:rPr>
                <w:sz w:val="24"/>
                <w:szCs w:val="24"/>
              </w:rPr>
              <w:t xml:space="preserve"> </w:t>
            </w:r>
            <w:r>
              <w:rPr>
                <w:rFonts w:hint="eastAsia"/>
                <w:sz w:val="24"/>
                <w:szCs w:val="24"/>
              </w:rPr>
              <w:t>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vAlign w:val="center"/>
          </w:tcPr>
          <w:p>
            <w:pPr>
              <w:rPr>
                <w:sz w:val="24"/>
                <w:szCs w:val="24"/>
              </w:rPr>
            </w:pPr>
            <w:r>
              <w:rPr>
                <w:sz w:val="24"/>
                <w:szCs w:val="24"/>
              </w:rPr>
              <w:t>1</w:t>
            </w:r>
          </w:p>
        </w:tc>
        <w:tc>
          <w:tcPr>
            <w:tcW w:w="8697" w:type="dxa"/>
            <w:tcBorders>
              <w:top w:val="single" w:color="auto" w:sz="4" w:space="0"/>
              <w:left w:val="single" w:color="auto" w:sz="4" w:space="0"/>
              <w:bottom w:val="single" w:color="auto" w:sz="4" w:space="0"/>
              <w:right w:val="single" w:color="auto" w:sz="4" w:space="0"/>
            </w:tcBorders>
            <w:vAlign w:val="center"/>
          </w:tcPr>
          <w:p>
            <w:pPr>
              <w:rPr>
                <w:kern w:val="0"/>
                <w:sz w:val="24"/>
                <w:szCs w:val="24"/>
              </w:rPr>
            </w:pPr>
            <w:r>
              <w:rPr>
                <w:rFonts w:hint="eastAsia"/>
                <w:sz w:val="24"/>
                <w:szCs w:val="24"/>
              </w:rPr>
              <w:t>项目名称：</w:t>
            </w:r>
            <w:r>
              <w:rPr>
                <w:rFonts w:hint="eastAsia" w:cs="宋体"/>
                <w:sz w:val="24"/>
                <w:szCs w:val="24"/>
                <w:lang w:eastAsia="zh-CN"/>
              </w:rPr>
              <w:t xml:space="preserve">核医学科衰变池改造项目 </w:t>
            </w:r>
            <w:r>
              <w:rPr>
                <w:rFonts w:hint="eastAsia" w:cs="宋体"/>
                <w:sz w:val="24"/>
                <w:szCs w:val="24"/>
              </w:rPr>
              <w:t xml:space="preserve"> </w:t>
            </w:r>
          </w:p>
          <w:p>
            <w:pPr>
              <w:rPr>
                <w:sz w:val="24"/>
                <w:szCs w:val="24"/>
              </w:rPr>
            </w:pPr>
            <w:r>
              <w:rPr>
                <w:rFonts w:hint="eastAsia"/>
                <w:sz w:val="24"/>
                <w:szCs w:val="24"/>
              </w:rPr>
              <w:t>项目编号：</w:t>
            </w:r>
            <w:r>
              <w:rPr>
                <w:kern w:val="0"/>
                <w:sz w:val="24"/>
                <w:szCs w:val="24"/>
              </w:rPr>
              <w:t>0634-2140XZ1Z0616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vAlign w:val="center"/>
          </w:tcPr>
          <w:p>
            <w:pPr>
              <w:rPr>
                <w:sz w:val="24"/>
                <w:szCs w:val="24"/>
              </w:rPr>
            </w:pPr>
            <w:r>
              <w:rPr>
                <w:sz w:val="24"/>
                <w:szCs w:val="24"/>
              </w:rPr>
              <w:t>2</w:t>
            </w:r>
          </w:p>
        </w:tc>
        <w:tc>
          <w:tcPr>
            <w:tcW w:w="8697"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采购人名称：新疆医科大学第一附属医院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vAlign w:val="center"/>
          </w:tcPr>
          <w:p>
            <w:pPr>
              <w:rPr>
                <w:sz w:val="24"/>
                <w:szCs w:val="24"/>
              </w:rPr>
            </w:pPr>
            <w:r>
              <w:rPr>
                <w:sz w:val="24"/>
                <w:szCs w:val="24"/>
              </w:rPr>
              <w:t>3</w:t>
            </w:r>
          </w:p>
        </w:tc>
        <w:tc>
          <w:tcPr>
            <w:tcW w:w="8697"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代理机构名称：新疆招标有限公司</w:t>
            </w:r>
          </w:p>
          <w:p>
            <w:pPr>
              <w:rPr>
                <w:sz w:val="24"/>
                <w:szCs w:val="24"/>
              </w:rPr>
            </w:pPr>
            <w:r>
              <w:rPr>
                <w:rFonts w:hint="eastAsia"/>
                <w:sz w:val="24"/>
                <w:szCs w:val="24"/>
              </w:rPr>
              <w:t>代理机构地址：乌鲁木齐市友好南路</w:t>
            </w:r>
            <w:r>
              <w:rPr>
                <w:sz w:val="24"/>
                <w:szCs w:val="24"/>
              </w:rPr>
              <w:t>179</w:t>
            </w:r>
            <w:r>
              <w:rPr>
                <w:rFonts w:hint="eastAsia"/>
                <w:sz w:val="24"/>
                <w:szCs w:val="24"/>
              </w:rPr>
              <w:t>号　　　</w:t>
            </w:r>
          </w:p>
          <w:p>
            <w:pPr>
              <w:rPr>
                <w:sz w:val="24"/>
                <w:szCs w:val="24"/>
              </w:rPr>
            </w:pPr>
            <w:r>
              <w:rPr>
                <w:rFonts w:hint="eastAsia"/>
                <w:sz w:val="24"/>
                <w:szCs w:val="24"/>
              </w:rPr>
              <w:t>电话：</w:t>
            </w:r>
            <w:r>
              <w:rPr>
                <w:sz w:val="24"/>
                <w:szCs w:val="24"/>
              </w:rPr>
              <w:t>13109925658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rPr>
                <w:sz w:val="24"/>
                <w:szCs w:val="24"/>
              </w:rPr>
            </w:pPr>
            <w:r>
              <w:rPr>
                <w:sz w:val="24"/>
                <w:szCs w:val="24"/>
              </w:rPr>
              <w:t>4</w:t>
            </w:r>
          </w:p>
        </w:tc>
        <w:tc>
          <w:tcPr>
            <w:tcW w:w="8697"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bCs/>
                <w:sz w:val="24"/>
                <w:szCs w:val="24"/>
              </w:rPr>
              <w:t>控制价：</w:t>
            </w:r>
            <w:r>
              <w:rPr>
                <w:rFonts w:ascii="微软雅黑" w:hAnsi="微软雅黑" w:eastAsia="微软雅黑"/>
                <w:color w:val="383838"/>
                <w:shd w:val="clear" w:color="auto" w:fill="FFFFFF"/>
              </w:rPr>
              <w:t>123.51806</w:t>
            </w:r>
            <w:r>
              <w:rPr>
                <w:rFonts w:hint="eastAsia"/>
                <w:sz w:val="24"/>
                <w:szCs w:val="24"/>
              </w:rPr>
              <w:t>万</w:t>
            </w:r>
            <w:r>
              <w:rPr>
                <w:rFonts w:hint="eastAsia"/>
                <w:bCs/>
                <w:sz w:val="24"/>
                <w:szCs w:val="24"/>
              </w:rPr>
              <w:t>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rPr>
                <w:sz w:val="24"/>
                <w:szCs w:val="24"/>
              </w:rPr>
            </w:pPr>
            <w:r>
              <w:rPr>
                <w:sz w:val="24"/>
                <w:szCs w:val="24"/>
              </w:rPr>
              <w:t>5</w:t>
            </w:r>
          </w:p>
        </w:tc>
        <w:tc>
          <w:tcPr>
            <w:tcW w:w="8697"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谈判保证金：</w:t>
            </w:r>
            <w:r>
              <w:rPr>
                <w:kern w:val="0"/>
                <w:sz w:val="24"/>
                <w:szCs w:val="24"/>
                <w:u w:val="single"/>
              </w:rPr>
              <w:t>1</w:t>
            </w:r>
            <w:r>
              <w:rPr>
                <w:rFonts w:hint="eastAsia"/>
                <w:kern w:val="0"/>
                <w:sz w:val="24"/>
                <w:szCs w:val="24"/>
                <w:u w:val="single"/>
              </w:rPr>
              <w:t>万元</w:t>
            </w:r>
            <w:r>
              <w:rPr>
                <w:rFonts w:hint="eastAsia"/>
                <w:sz w:val="24"/>
                <w:szCs w:val="24"/>
              </w:rPr>
              <w:t>。</w:t>
            </w:r>
          </w:p>
          <w:p>
            <w:pPr>
              <w:rPr>
                <w:sz w:val="24"/>
                <w:szCs w:val="24"/>
              </w:rPr>
            </w:pPr>
            <w:r>
              <w:rPr>
                <w:rFonts w:hint="eastAsia"/>
                <w:sz w:val="24"/>
                <w:szCs w:val="24"/>
              </w:rPr>
              <w:t>递交时间：要求至少在投标截至日一天前到达招标代理人帐户，开标前应获得投标保证金凭证（银行电汇凭证），在开标时须出具投标保证金凭证，否则，造成的一切后果均由供应商自行承担。</w:t>
            </w:r>
          </w:p>
          <w:p>
            <w:pPr>
              <w:rPr>
                <w:sz w:val="24"/>
                <w:szCs w:val="24"/>
              </w:rPr>
            </w:pPr>
            <w:r>
              <w:rPr>
                <w:rFonts w:hint="eastAsia"/>
                <w:sz w:val="24"/>
                <w:szCs w:val="24"/>
              </w:rPr>
              <w:t>递交形式：电汇等，以供应商名义提交。</w:t>
            </w:r>
          </w:p>
          <w:p>
            <w:pPr>
              <w:rPr>
                <w:sz w:val="24"/>
                <w:szCs w:val="24"/>
              </w:rPr>
            </w:pPr>
            <w:r>
              <w:rPr>
                <w:rFonts w:hint="eastAsia"/>
                <w:sz w:val="24"/>
                <w:szCs w:val="24"/>
              </w:rPr>
              <w:t>谈判响应保证金有效期应当与谈判响应有效期一致。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rPr>
                <w:sz w:val="24"/>
                <w:szCs w:val="24"/>
              </w:rPr>
            </w:pPr>
            <w:r>
              <w:rPr>
                <w:sz w:val="24"/>
                <w:szCs w:val="24"/>
              </w:rPr>
              <w:t>6</w:t>
            </w:r>
          </w:p>
        </w:tc>
        <w:tc>
          <w:tcPr>
            <w:tcW w:w="8697"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投标语言：中文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1" w:hRule="atLeast"/>
          <w:jc w:val="center"/>
        </w:trPr>
        <w:tc>
          <w:tcPr>
            <w:tcW w:w="9401" w:type="dxa"/>
            <w:gridSpan w:val="2"/>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谈</w:t>
            </w:r>
            <w:r>
              <w:rPr>
                <w:sz w:val="24"/>
                <w:szCs w:val="24"/>
              </w:rPr>
              <w:t xml:space="preserve"> </w:t>
            </w:r>
            <w:r>
              <w:rPr>
                <w:rFonts w:hint="eastAsia"/>
                <w:sz w:val="24"/>
                <w:szCs w:val="24"/>
              </w:rPr>
              <w:t>判</w:t>
            </w:r>
            <w:r>
              <w:rPr>
                <w:sz w:val="24"/>
                <w:szCs w:val="24"/>
              </w:rPr>
              <w:t xml:space="preserve"> </w:t>
            </w:r>
            <w:r>
              <w:rPr>
                <w:rFonts w:hint="eastAsia"/>
                <w:sz w:val="24"/>
                <w:szCs w:val="24"/>
              </w:rPr>
              <w:t>响</w:t>
            </w:r>
            <w:r>
              <w:rPr>
                <w:sz w:val="24"/>
                <w:szCs w:val="24"/>
              </w:rPr>
              <w:t xml:space="preserve"> </w:t>
            </w:r>
            <w:r>
              <w:rPr>
                <w:rFonts w:hint="eastAsia"/>
                <w:sz w:val="24"/>
                <w:szCs w:val="24"/>
              </w:rPr>
              <w:t>应</w:t>
            </w:r>
            <w:r>
              <w:rPr>
                <w:sz w:val="24"/>
                <w:szCs w:val="24"/>
              </w:rPr>
              <w:t xml:space="preserve"> </w:t>
            </w:r>
            <w:r>
              <w:rPr>
                <w:rFonts w:hint="eastAsia"/>
                <w:sz w:val="24"/>
                <w:szCs w:val="24"/>
              </w:rPr>
              <w:t>文</w:t>
            </w:r>
            <w:r>
              <w:rPr>
                <w:sz w:val="24"/>
                <w:szCs w:val="24"/>
              </w:rPr>
              <w:t xml:space="preserve"> </w:t>
            </w:r>
            <w:r>
              <w:rPr>
                <w:rFonts w:hint="eastAsia"/>
                <w:sz w:val="24"/>
                <w:szCs w:val="24"/>
              </w:rPr>
              <w:t>件</w:t>
            </w:r>
            <w:r>
              <w:rPr>
                <w:sz w:val="24"/>
                <w:szCs w:val="24"/>
              </w:rPr>
              <w:t xml:space="preserve"> </w:t>
            </w:r>
            <w:r>
              <w:rPr>
                <w:rFonts w:hint="eastAsia"/>
                <w:sz w:val="24"/>
                <w:szCs w:val="24"/>
              </w:rPr>
              <w:t>的</w:t>
            </w:r>
            <w:r>
              <w:rPr>
                <w:sz w:val="24"/>
                <w:szCs w:val="24"/>
              </w:rPr>
              <w:t xml:space="preserve"> </w:t>
            </w:r>
            <w:r>
              <w:rPr>
                <w:rFonts w:hint="eastAsia"/>
                <w:sz w:val="24"/>
                <w:szCs w:val="24"/>
              </w:rPr>
              <w:t>编</w:t>
            </w:r>
            <w:r>
              <w:rPr>
                <w:sz w:val="24"/>
                <w:szCs w:val="24"/>
              </w:rPr>
              <w:t xml:space="preserve"> </w:t>
            </w:r>
            <w:r>
              <w:rPr>
                <w:rFonts w:hint="eastAsia"/>
                <w:sz w:val="24"/>
                <w:szCs w:val="24"/>
              </w:rPr>
              <w:t>制</w:t>
            </w:r>
            <w:r>
              <w:rPr>
                <w:sz w:val="24"/>
                <w:szCs w:val="24"/>
              </w:rPr>
              <w:t xml:space="preserve"> </w:t>
            </w:r>
            <w:r>
              <w:rPr>
                <w:rFonts w:hint="eastAsia"/>
                <w:sz w:val="24"/>
                <w:szCs w:val="24"/>
              </w:rPr>
              <w:t>和</w:t>
            </w:r>
            <w:r>
              <w:rPr>
                <w:sz w:val="24"/>
                <w:szCs w:val="24"/>
              </w:rPr>
              <w:t xml:space="preserve"> </w:t>
            </w:r>
            <w:r>
              <w:rPr>
                <w:rFonts w:hint="eastAsia"/>
                <w:sz w:val="24"/>
                <w:szCs w:val="24"/>
              </w:rPr>
              <w:t>递</w:t>
            </w:r>
            <w:r>
              <w:rPr>
                <w:sz w:val="24"/>
                <w:szCs w:val="24"/>
              </w:rPr>
              <w:t xml:space="preserve"> </w:t>
            </w:r>
            <w:r>
              <w:rPr>
                <w:rFonts w:hint="eastAsia"/>
                <w:sz w:val="24"/>
                <w:szCs w:val="24"/>
              </w:rPr>
              <w:t>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vAlign w:val="center"/>
          </w:tcPr>
          <w:p>
            <w:pPr>
              <w:rPr>
                <w:sz w:val="24"/>
                <w:szCs w:val="24"/>
              </w:rPr>
            </w:pPr>
            <w:r>
              <w:rPr>
                <w:sz w:val="24"/>
                <w:szCs w:val="24"/>
              </w:rPr>
              <w:t>7</w:t>
            </w:r>
          </w:p>
        </w:tc>
        <w:tc>
          <w:tcPr>
            <w:tcW w:w="8697"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供应商的资格要求：</w:t>
            </w:r>
          </w:p>
          <w:p>
            <w:pPr>
              <w:rPr>
                <w:bCs/>
                <w:sz w:val="24"/>
                <w:szCs w:val="24"/>
              </w:rPr>
            </w:pPr>
            <w:r>
              <w:rPr>
                <w:rFonts w:hint="eastAsia"/>
                <w:bCs/>
                <w:sz w:val="24"/>
                <w:szCs w:val="24"/>
              </w:rPr>
              <w:t>（1）具有独立承担民事责任的能力；</w:t>
            </w:r>
            <w:r>
              <w:rPr>
                <w:bCs/>
                <w:sz w:val="24"/>
                <w:szCs w:val="24"/>
              </w:rPr>
              <w:t xml:space="preserve"> </w:t>
            </w:r>
          </w:p>
          <w:p>
            <w:pPr>
              <w:rPr>
                <w:bCs/>
                <w:sz w:val="24"/>
                <w:szCs w:val="24"/>
              </w:rPr>
            </w:pPr>
            <w:r>
              <w:rPr>
                <w:rFonts w:hint="eastAsia"/>
                <w:bCs/>
                <w:sz w:val="24"/>
                <w:szCs w:val="24"/>
              </w:rPr>
              <w:t>（2）具有良好的商业信誉和健全的财务会计制度；</w:t>
            </w:r>
            <w:r>
              <w:rPr>
                <w:bCs/>
                <w:sz w:val="24"/>
                <w:szCs w:val="24"/>
              </w:rPr>
              <w:t xml:space="preserve"> </w:t>
            </w:r>
          </w:p>
          <w:p>
            <w:pPr>
              <w:rPr>
                <w:bCs/>
                <w:sz w:val="24"/>
                <w:szCs w:val="24"/>
              </w:rPr>
            </w:pPr>
            <w:r>
              <w:rPr>
                <w:rFonts w:hint="eastAsia"/>
                <w:bCs/>
                <w:sz w:val="24"/>
                <w:szCs w:val="24"/>
              </w:rPr>
              <w:t>（3）具有履行合同所必需的设备和专业技术能力；</w:t>
            </w:r>
          </w:p>
          <w:p>
            <w:pPr>
              <w:rPr>
                <w:bCs/>
                <w:sz w:val="24"/>
                <w:szCs w:val="24"/>
              </w:rPr>
            </w:pPr>
            <w:r>
              <w:rPr>
                <w:rFonts w:hint="eastAsia"/>
                <w:bCs/>
                <w:sz w:val="24"/>
                <w:szCs w:val="24"/>
              </w:rPr>
              <w:t>（4）有依法缴纳税收和社会保障资金的良好记录；（</w:t>
            </w:r>
          </w:p>
          <w:p>
            <w:pPr>
              <w:rPr>
                <w:bCs/>
                <w:sz w:val="24"/>
                <w:szCs w:val="24"/>
              </w:rPr>
            </w:pPr>
            <w:r>
              <w:rPr>
                <w:rFonts w:hint="eastAsia"/>
                <w:bCs/>
                <w:sz w:val="24"/>
                <w:szCs w:val="24"/>
              </w:rPr>
              <w:t>（5）参加政府采购活动前三年内，在经营活动中没有重大违法记录；（信用中国、中国政府采购网企业信用查询记录打印件）</w:t>
            </w:r>
          </w:p>
          <w:p>
            <w:pPr>
              <w:rPr>
                <w:bCs/>
                <w:sz w:val="24"/>
                <w:szCs w:val="24"/>
              </w:rPr>
            </w:pPr>
            <w:r>
              <w:rPr>
                <w:rFonts w:hint="eastAsia"/>
                <w:bCs/>
                <w:sz w:val="24"/>
                <w:szCs w:val="24"/>
              </w:rPr>
              <w:t>（6）法律、行政法规规定的其他条件；</w:t>
            </w:r>
          </w:p>
          <w:p>
            <w:pPr>
              <w:rPr>
                <w:bCs/>
                <w:sz w:val="24"/>
                <w:szCs w:val="24"/>
              </w:rPr>
            </w:pPr>
            <w:r>
              <w:rPr>
                <w:rFonts w:hint="eastAsia"/>
                <w:bCs/>
                <w:sz w:val="24"/>
                <w:szCs w:val="24"/>
              </w:rPr>
              <w:t>（7）不允许联合体投标；</w:t>
            </w:r>
          </w:p>
          <w:p>
            <w:pPr>
              <w:rPr>
                <w:bCs/>
                <w:sz w:val="24"/>
                <w:szCs w:val="24"/>
              </w:rPr>
            </w:pPr>
            <w:r>
              <w:rPr>
                <w:rFonts w:hint="eastAsia"/>
                <w:bCs/>
                <w:sz w:val="24"/>
                <w:szCs w:val="24"/>
              </w:rPr>
              <w:t>（8）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rPr>
                <w:sz w:val="24"/>
                <w:szCs w:val="24"/>
              </w:rPr>
            </w:pPr>
            <w:r>
              <w:rPr>
                <w:rFonts w:hint="eastAsia"/>
                <w:sz w:val="24"/>
                <w:szCs w:val="24"/>
              </w:rPr>
              <w:t>（9）本项目特殊资质要求：</w:t>
            </w:r>
          </w:p>
          <w:p>
            <w:pPr>
              <w:rPr>
                <w:sz w:val="24"/>
                <w:szCs w:val="24"/>
              </w:rPr>
            </w:pPr>
            <w:r>
              <w:rPr>
                <w:rFonts w:hint="eastAsia"/>
                <w:sz w:val="24"/>
                <w:szCs w:val="24"/>
              </w:rPr>
              <w:t>①供应商具备二类医疗器械经营资格②供应商须具有安全生产许可证③建筑机电安装工程专业承包叁级以上(含叁级）资质及电子与智能化工程专业承包贰级以上(含贰级）资质。④拟投入本项目负责人具备建筑工程专业二级以上（含二级）注册建造师执业资格、具有有效的安全生产考核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vAlign w:val="center"/>
          </w:tcPr>
          <w:p>
            <w:pPr>
              <w:rPr>
                <w:sz w:val="24"/>
                <w:szCs w:val="24"/>
              </w:rPr>
            </w:pPr>
            <w:r>
              <w:rPr>
                <w:sz w:val="24"/>
                <w:szCs w:val="24"/>
              </w:rPr>
              <w:t>8</w:t>
            </w:r>
          </w:p>
        </w:tc>
        <w:tc>
          <w:tcPr>
            <w:tcW w:w="8697"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谈判相应文件：壹套正本，叁套副本</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rPr>
                <w:sz w:val="24"/>
                <w:szCs w:val="24"/>
              </w:rPr>
            </w:pPr>
            <w:r>
              <w:rPr>
                <w:sz w:val="24"/>
                <w:szCs w:val="24"/>
              </w:rPr>
              <w:t>9</w:t>
            </w:r>
          </w:p>
        </w:tc>
        <w:tc>
          <w:tcPr>
            <w:tcW w:w="8697"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谈判有效期：</w:t>
            </w:r>
            <w:r>
              <w:rPr>
                <w:sz w:val="24"/>
                <w:szCs w:val="24"/>
              </w:rPr>
              <w:t>90</w:t>
            </w:r>
            <w:r>
              <w:rPr>
                <w:rFonts w:hint="eastAsia"/>
                <w:sz w:val="24"/>
                <w:szCs w:val="24"/>
              </w:rPr>
              <w:t>天（如不满足将导致废标）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rPr>
                <w:sz w:val="24"/>
                <w:szCs w:val="24"/>
              </w:rPr>
            </w:pPr>
            <w:r>
              <w:rPr>
                <w:sz w:val="24"/>
                <w:szCs w:val="24"/>
              </w:rPr>
              <w:t>10</w:t>
            </w:r>
          </w:p>
        </w:tc>
        <w:tc>
          <w:tcPr>
            <w:tcW w:w="8697" w:type="dxa"/>
            <w:tcBorders>
              <w:top w:val="single" w:color="auto" w:sz="4" w:space="0"/>
              <w:left w:val="single" w:color="auto" w:sz="4" w:space="0"/>
              <w:bottom w:val="single" w:color="auto" w:sz="4" w:space="0"/>
              <w:right w:val="single" w:color="auto" w:sz="4" w:space="0"/>
            </w:tcBorders>
            <w:vAlign w:val="center"/>
          </w:tcPr>
          <w:p>
            <w:pPr>
              <w:rPr>
                <w:spacing w:val="8"/>
                <w:sz w:val="24"/>
                <w:szCs w:val="24"/>
              </w:rPr>
            </w:pPr>
            <w:r>
              <w:rPr>
                <w:rFonts w:hint="eastAsia"/>
                <w:spacing w:val="8"/>
                <w:sz w:val="24"/>
                <w:szCs w:val="24"/>
              </w:rPr>
              <w:t>现场踏勘：不组织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vAlign w:val="center"/>
          </w:tcPr>
          <w:p>
            <w:pPr>
              <w:rPr>
                <w:sz w:val="24"/>
                <w:szCs w:val="24"/>
              </w:rPr>
            </w:pPr>
            <w:r>
              <w:rPr>
                <w:sz w:val="24"/>
                <w:szCs w:val="24"/>
              </w:rPr>
              <w:t>11</w:t>
            </w:r>
          </w:p>
        </w:tc>
        <w:tc>
          <w:tcPr>
            <w:tcW w:w="8697"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谈判相应文件以密封形式递交至：谈判现场</w:t>
            </w:r>
          </w:p>
          <w:p>
            <w:pPr>
              <w:rPr>
                <w:sz w:val="24"/>
                <w:szCs w:val="24"/>
              </w:rPr>
            </w:pPr>
            <w:r>
              <w:rPr>
                <w:rFonts w:hint="eastAsia"/>
                <w:sz w:val="24"/>
                <w:szCs w:val="24"/>
              </w:rPr>
              <w:t>谈判相应文件递交截止时间：</w:t>
            </w:r>
            <w:r>
              <w:rPr>
                <w:sz w:val="24"/>
                <w:szCs w:val="24"/>
              </w:rPr>
              <w:t>2021</w:t>
            </w:r>
            <w:r>
              <w:rPr>
                <w:rFonts w:hint="eastAsia"/>
                <w:sz w:val="24"/>
                <w:szCs w:val="24"/>
              </w:rPr>
              <w:t>年</w:t>
            </w:r>
            <w:r>
              <w:rPr>
                <w:sz w:val="24"/>
                <w:szCs w:val="24"/>
              </w:rPr>
              <w:t>1</w:t>
            </w:r>
            <w:r>
              <w:rPr>
                <w:rFonts w:hint="eastAsia"/>
                <w:sz w:val="24"/>
                <w:szCs w:val="24"/>
                <w:lang w:val="en-US" w:eastAsia="zh-CN"/>
              </w:rPr>
              <w:t>1</w:t>
            </w:r>
            <w:r>
              <w:rPr>
                <w:sz w:val="24"/>
                <w:szCs w:val="24"/>
              </w:rPr>
              <w:t>月</w:t>
            </w:r>
            <w:r>
              <w:rPr>
                <w:rFonts w:hint="eastAsia"/>
                <w:sz w:val="24"/>
                <w:szCs w:val="24"/>
                <w:lang w:val="en-US" w:eastAsia="zh-CN"/>
              </w:rPr>
              <w:t>12</w:t>
            </w:r>
            <w:r>
              <w:rPr>
                <w:sz w:val="24"/>
                <w:szCs w:val="24"/>
              </w:rPr>
              <w:t>日11:00</w:t>
            </w:r>
            <w:r>
              <w:rPr>
                <w:rFonts w:hint="eastAsia"/>
                <w:sz w:val="24"/>
                <w:szCs w:val="24"/>
              </w:rPr>
              <w:t>时（北京时间）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vAlign w:val="center"/>
          </w:tcPr>
          <w:p>
            <w:pPr>
              <w:rPr>
                <w:sz w:val="24"/>
                <w:szCs w:val="24"/>
              </w:rPr>
            </w:pPr>
            <w:r>
              <w:rPr>
                <w:sz w:val="24"/>
                <w:szCs w:val="24"/>
              </w:rPr>
              <w:t>12</w:t>
            </w:r>
          </w:p>
        </w:tc>
        <w:tc>
          <w:tcPr>
            <w:tcW w:w="8697"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谈判时间：</w:t>
            </w:r>
            <w:r>
              <w:rPr>
                <w:sz w:val="24"/>
                <w:szCs w:val="24"/>
              </w:rPr>
              <w:t>2021</w:t>
            </w:r>
            <w:r>
              <w:rPr>
                <w:rFonts w:hint="eastAsia"/>
                <w:sz w:val="24"/>
                <w:szCs w:val="24"/>
              </w:rPr>
              <w:t>年</w:t>
            </w:r>
            <w:r>
              <w:rPr>
                <w:sz w:val="24"/>
                <w:szCs w:val="24"/>
              </w:rPr>
              <w:t>1</w:t>
            </w:r>
            <w:r>
              <w:rPr>
                <w:rFonts w:hint="eastAsia"/>
                <w:sz w:val="24"/>
                <w:szCs w:val="24"/>
                <w:lang w:val="en-US" w:eastAsia="zh-CN"/>
              </w:rPr>
              <w:t>1</w:t>
            </w:r>
            <w:r>
              <w:rPr>
                <w:sz w:val="24"/>
                <w:szCs w:val="24"/>
              </w:rPr>
              <w:t>月</w:t>
            </w:r>
            <w:r>
              <w:rPr>
                <w:rFonts w:hint="eastAsia"/>
                <w:sz w:val="24"/>
                <w:szCs w:val="24"/>
                <w:lang w:val="en-US" w:eastAsia="zh-CN"/>
              </w:rPr>
              <w:t>12</w:t>
            </w:r>
            <w:r>
              <w:rPr>
                <w:sz w:val="24"/>
                <w:szCs w:val="24"/>
              </w:rPr>
              <w:t>日11:00</w:t>
            </w:r>
            <w:r>
              <w:rPr>
                <w:rFonts w:hint="eastAsia"/>
                <w:sz w:val="24"/>
                <w:szCs w:val="24"/>
              </w:rPr>
              <w:t>时（北京时间）</w:t>
            </w:r>
          </w:p>
          <w:p>
            <w:pPr>
              <w:rPr>
                <w:sz w:val="24"/>
                <w:szCs w:val="24"/>
              </w:rPr>
            </w:pPr>
            <w:r>
              <w:rPr>
                <w:rFonts w:hint="eastAsia"/>
                <w:sz w:val="24"/>
                <w:szCs w:val="24"/>
              </w:rPr>
              <w:t>谈判地点：乌鲁木齐市新医路3</w:t>
            </w:r>
            <w:r>
              <w:rPr>
                <w:sz w:val="24"/>
                <w:szCs w:val="24"/>
              </w:rPr>
              <w:t>93</w:t>
            </w:r>
            <w:r>
              <w:rPr>
                <w:rFonts w:hint="eastAsia"/>
                <w:sz w:val="24"/>
                <w:szCs w:val="24"/>
              </w:rPr>
              <w:t>号（原医科大学苏园</w:t>
            </w:r>
            <w:r>
              <w:rPr>
                <w:sz w:val="24"/>
                <w:szCs w:val="24"/>
              </w:rPr>
              <w:t>5</w:t>
            </w:r>
            <w:r>
              <w:rPr>
                <w:rFonts w:hint="eastAsia"/>
                <w:sz w:val="24"/>
                <w:szCs w:val="24"/>
              </w:rPr>
              <w:t>号）1</w:t>
            </w:r>
            <w:r>
              <w:rPr>
                <w:sz w:val="24"/>
                <w:szCs w:val="24"/>
              </w:rPr>
              <w:t>16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8" w:hRule="atLeast"/>
          <w:jc w:val="center"/>
        </w:trPr>
        <w:tc>
          <w:tcPr>
            <w:tcW w:w="9401" w:type="dxa"/>
            <w:gridSpan w:val="2"/>
            <w:tcBorders>
              <w:top w:val="single" w:color="auto" w:sz="4" w:space="0"/>
              <w:left w:val="single" w:color="auto" w:sz="4" w:space="0"/>
              <w:bottom w:val="single" w:color="auto" w:sz="4" w:space="0"/>
              <w:right w:val="single" w:color="auto" w:sz="4" w:space="0"/>
            </w:tcBorders>
            <w:vAlign w:val="center"/>
          </w:tcPr>
          <w:p>
            <w:pPr>
              <w:rPr>
                <w:bCs/>
                <w:sz w:val="24"/>
                <w:szCs w:val="24"/>
              </w:rPr>
            </w:pPr>
            <w:r>
              <w:rPr>
                <w:rFonts w:hint="eastAsia"/>
                <w:sz w:val="24"/>
                <w:szCs w:val="24"/>
              </w:rPr>
              <w:t>本项目招标代理服务费由成交方按1</w:t>
            </w:r>
            <w:r>
              <w:rPr>
                <w:sz w:val="24"/>
                <w:szCs w:val="24"/>
              </w:rPr>
              <w:t>980</w:t>
            </w:r>
            <w:r>
              <w:rPr>
                <w:rFonts w:hint="eastAsia"/>
                <w:sz w:val="24"/>
                <w:szCs w:val="24"/>
              </w:rPr>
              <w:t>号文下浮4</w:t>
            </w:r>
            <w:r>
              <w:rPr>
                <w:sz w:val="24"/>
                <w:szCs w:val="24"/>
              </w:rPr>
              <w:t>0</w:t>
            </w:r>
            <w:r>
              <w:rPr>
                <w:rFonts w:hint="eastAsia"/>
                <w:sz w:val="24"/>
                <w:szCs w:val="24"/>
              </w:rPr>
              <w:t>%（不含税）标准向新疆招标有限公司支付。</w:t>
            </w:r>
          </w:p>
        </w:tc>
      </w:tr>
    </w:tbl>
    <w:p>
      <w:pPr>
        <w:widowControl/>
        <w:jc w:val="left"/>
        <w:rPr>
          <w:sz w:val="24"/>
          <w:szCs w:val="24"/>
        </w:rPr>
      </w:pPr>
      <w:bookmarkStart w:id="9" w:name="_Toc182131585"/>
      <w:r>
        <w:rPr>
          <w:sz w:val="24"/>
          <w:szCs w:val="24"/>
        </w:rPr>
        <w:br w:type="page"/>
      </w:r>
    </w:p>
    <w:p>
      <w:pPr>
        <w:pStyle w:val="5"/>
        <w:jc w:val="center"/>
      </w:pPr>
      <w:bookmarkStart w:id="10" w:name="_Toc86049857"/>
      <w:r>
        <w:t xml:space="preserve">A  </w:t>
      </w:r>
      <w:r>
        <w:rPr>
          <w:rFonts w:hint="eastAsia"/>
        </w:rPr>
        <w:t>说　明</w:t>
      </w:r>
      <w:bookmarkEnd w:id="9"/>
      <w:bookmarkEnd w:id="10"/>
    </w:p>
    <w:p>
      <w:pPr>
        <w:rPr>
          <w:sz w:val="24"/>
          <w:szCs w:val="24"/>
        </w:rPr>
      </w:pPr>
      <w:bookmarkStart w:id="11" w:name="_Toc182131586"/>
      <w:r>
        <w:rPr>
          <w:sz w:val="24"/>
          <w:szCs w:val="24"/>
        </w:rPr>
        <w:t xml:space="preserve">1. </w:t>
      </w:r>
      <w:r>
        <w:rPr>
          <w:rFonts w:hint="eastAsia"/>
          <w:sz w:val="24"/>
          <w:szCs w:val="24"/>
        </w:rPr>
        <w:t>适用范围</w:t>
      </w:r>
      <w:bookmarkEnd w:id="11"/>
    </w:p>
    <w:p>
      <w:pPr>
        <w:rPr>
          <w:sz w:val="24"/>
          <w:szCs w:val="24"/>
        </w:rPr>
      </w:pPr>
      <w:r>
        <w:rPr>
          <w:sz w:val="24"/>
          <w:szCs w:val="24"/>
        </w:rPr>
        <w:t xml:space="preserve"> </w:t>
      </w:r>
      <w:r>
        <w:rPr>
          <w:rFonts w:hint="eastAsia"/>
          <w:sz w:val="24"/>
          <w:szCs w:val="24"/>
        </w:rPr>
        <w:t>本谈判文件仅适用于本次谈判邀请中所叙述项目的</w:t>
      </w:r>
      <w:r>
        <w:rPr>
          <w:rFonts w:hint="eastAsia"/>
          <w:bCs/>
          <w:sz w:val="24"/>
          <w:szCs w:val="24"/>
        </w:rPr>
        <w:t>工程和相关服务</w:t>
      </w:r>
      <w:r>
        <w:rPr>
          <w:rFonts w:hint="eastAsia"/>
          <w:sz w:val="24"/>
          <w:szCs w:val="24"/>
        </w:rPr>
        <w:t>采购。</w:t>
      </w:r>
    </w:p>
    <w:p>
      <w:pPr>
        <w:rPr>
          <w:sz w:val="24"/>
          <w:szCs w:val="24"/>
        </w:rPr>
      </w:pPr>
      <w:bookmarkStart w:id="12" w:name="_Toc182131587"/>
      <w:r>
        <w:rPr>
          <w:sz w:val="24"/>
          <w:szCs w:val="24"/>
        </w:rPr>
        <w:t>2</w:t>
      </w:r>
      <w:r>
        <w:rPr>
          <w:rFonts w:hint="eastAsia"/>
          <w:sz w:val="24"/>
          <w:szCs w:val="24"/>
        </w:rPr>
        <w:t>．定义</w:t>
      </w:r>
      <w:bookmarkEnd w:id="12"/>
    </w:p>
    <w:p>
      <w:pPr>
        <w:rPr>
          <w:sz w:val="24"/>
          <w:szCs w:val="24"/>
        </w:rPr>
      </w:pPr>
      <w:r>
        <w:rPr>
          <w:sz w:val="24"/>
          <w:szCs w:val="24"/>
        </w:rPr>
        <w:t>2.1 “</w:t>
      </w:r>
      <w:r>
        <w:rPr>
          <w:rFonts w:hint="eastAsia"/>
          <w:sz w:val="24"/>
          <w:szCs w:val="24"/>
        </w:rPr>
        <w:t>采购代理机构</w:t>
      </w:r>
      <w:r>
        <w:rPr>
          <w:sz w:val="24"/>
          <w:szCs w:val="24"/>
        </w:rPr>
        <w:t>”</w:t>
      </w:r>
      <w:r>
        <w:rPr>
          <w:rFonts w:hint="eastAsia"/>
          <w:sz w:val="24"/>
          <w:szCs w:val="24"/>
        </w:rPr>
        <w:t>系指新疆招标有限公司；</w:t>
      </w:r>
    </w:p>
    <w:p>
      <w:pPr>
        <w:rPr>
          <w:sz w:val="24"/>
          <w:szCs w:val="24"/>
        </w:rPr>
      </w:pPr>
      <w:r>
        <w:rPr>
          <w:sz w:val="24"/>
          <w:szCs w:val="24"/>
        </w:rPr>
        <w:t>2.2 “</w:t>
      </w:r>
      <w:r>
        <w:rPr>
          <w:rFonts w:hint="eastAsia"/>
          <w:sz w:val="24"/>
          <w:szCs w:val="24"/>
        </w:rPr>
        <w:t>委托方</w:t>
      </w:r>
      <w:r>
        <w:rPr>
          <w:sz w:val="24"/>
          <w:szCs w:val="24"/>
        </w:rPr>
        <w:t>”</w:t>
      </w:r>
      <w:r>
        <w:rPr>
          <w:rFonts w:hint="eastAsia"/>
          <w:sz w:val="24"/>
          <w:szCs w:val="24"/>
        </w:rPr>
        <w:t>系指新疆医科大学第一附属医院；</w:t>
      </w:r>
    </w:p>
    <w:p>
      <w:pPr>
        <w:rPr>
          <w:sz w:val="24"/>
          <w:szCs w:val="24"/>
        </w:rPr>
      </w:pPr>
      <w:r>
        <w:rPr>
          <w:sz w:val="24"/>
          <w:szCs w:val="24"/>
        </w:rPr>
        <w:t>2.3 “</w:t>
      </w:r>
      <w:r>
        <w:rPr>
          <w:rFonts w:hint="eastAsia"/>
          <w:sz w:val="24"/>
          <w:szCs w:val="24"/>
        </w:rPr>
        <w:t>谈判供应商</w:t>
      </w:r>
      <w:r>
        <w:rPr>
          <w:sz w:val="24"/>
          <w:szCs w:val="24"/>
        </w:rPr>
        <w:t>”</w:t>
      </w:r>
      <w:r>
        <w:rPr>
          <w:rFonts w:hint="eastAsia"/>
          <w:sz w:val="24"/>
          <w:szCs w:val="24"/>
        </w:rPr>
        <w:t>系指向招标代理机构提交谈判响应文件的供应商；</w:t>
      </w:r>
    </w:p>
    <w:p>
      <w:pPr>
        <w:rPr>
          <w:sz w:val="24"/>
          <w:szCs w:val="24"/>
        </w:rPr>
      </w:pPr>
      <w:r>
        <w:rPr>
          <w:sz w:val="24"/>
          <w:szCs w:val="24"/>
        </w:rPr>
        <w:t xml:space="preserve">2.4 </w:t>
      </w:r>
      <w:bookmarkStart w:id="13" w:name="_Toc182131588"/>
      <w:r>
        <w:rPr>
          <w:sz w:val="24"/>
          <w:szCs w:val="24"/>
        </w:rPr>
        <w:t xml:space="preserve"> “</w:t>
      </w:r>
      <w:r>
        <w:rPr>
          <w:rFonts w:hint="eastAsia"/>
          <w:sz w:val="24"/>
          <w:szCs w:val="24"/>
        </w:rPr>
        <w:t>成交方</w:t>
      </w:r>
      <w:r>
        <w:rPr>
          <w:sz w:val="24"/>
          <w:szCs w:val="24"/>
        </w:rPr>
        <w:t>”</w:t>
      </w:r>
      <w:r>
        <w:rPr>
          <w:rFonts w:hint="eastAsia"/>
          <w:sz w:val="24"/>
          <w:szCs w:val="24"/>
        </w:rPr>
        <w:t>系指在本次谈判中成交，将被授予合同的供应商，即成为</w:t>
      </w:r>
      <w:r>
        <w:rPr>
          <w:sz w:val="24"/>
          <w:szCs w:val="24"/>
        </w:rPr>
        <w:t>“</w:t>
      </w:r>
      <w:r>
        <w:rPr>
          <w:rFonts w:hint="eastAsia"/>
          <w:sz w:val="24"/>
          <w:szCs w:val="24"/>
        </w:rPr>
        <w:t>成交方</w:t>
      </w:r>
      <w:r>
        <w:rPr>
          <w:sz w:val="24"/>
          <w:szCs w:val="24"/>
        </w:rPr>
        <w:t>”</w:t>
      </w:r>
      <w:r>
        <w:rPr>
          <w:rFonts w:hint="eastAsia"/>
          <w:sz w:val="24"/>
          <w:szCs w:val="24"/>
        </w:rPr>
        <w:t>。</w:t>
      </w:r>
    </w:p>
    <w:p>
      <w:pPr>
        <w:rPr>
          <w:sz w:val="24"/>
          <w:szCs w:val="24"/>
        </w:rPr>
      </w:pPr>
      <w:r>
        <w:rPr>
          <w:sz w:val="24"/>
          <w:szCs w:val="24"/>
        </w:rPr>
        <w:t>3</w:t>
      </w:r>
      <w:r>
        <w:rPr>
          <w:rFonts w:hint="eastAsia"/>
          <w:sz w:val="24"/>
          <w:szCs w:val="24"/>
        </w:rPr>
        <w:t>．合格的</w:t>
      </w:r>
      <w:bookmarkEnd w:id="13"/>
      <w:r>
        <w:rPr>
          <w:rFonts w:hint="eastAsia"/>
          <w:sz w:val="24"/>
          <w:szCs w:val="24"/>
        </w:rPr>
        <w:t>供应商</w:t>
      </w:r>
    </w:p>
    <w:p>
      <w:pPr>
        <w:rPr>
          <w:sz w:val="24"/>
          <w:szCs w:val="24"/>
        </w:rPr>
      </w:pPr>
      <w:r>
        <w:rPr>
          <w:sz w:val="24"/>
          <w:szCs w:val="24"/>
        </w:rPr>
        <w:t xml:space="preserve">3.1 </w:t>
      </w:r>
      <w:r>
        <w:rPr>
          <w:rFonts w:hint="eastAsia"/>
          <w:sz w:val="24"/>
          <w:szCs w:val="24"/>
        </w:rPr>
        <w:t>有能力完成并提供谈判文件中所要求的工程及服务、资格审查合格的供应商为合格的供应商；</w:t>
      </w:r>
    </w:p>
    <w:p>
      <w:pPr>
        <w:rPr>
          <w:sz w:val="24"/>
          <w:szCs w:val="24"/>
        </w:rPr>
      </w:pPr>
      <w:r>
        <w:rPr>
          <w:sz w:val="24"/>
          <w:szCs w:val="24"/>
        </w:rPr>
        <w:t>3.2</w:t>
      </w:r>
      <w:r>
        <w:rPr>
          <w:rFonts w:hint="eastAsia"/>
          <w:sz w:val="24"/>
          <w:szCs w:val="24"/>
        </w:rPr>
        <w:t>供应商必须遵守有关的国内法律和规章条例。</w:t>
      </w:r>
    </w:p>
    <w:p>
      <w:pPr>
        <w:rPr>
          <w:sz w:val="24"/>
          <w:szCs w:val="24"/>
        </w:rPr>
      </w:pPr>
      <w:bookmarkStart w:id="14" w:name="_Toc182131589"/>
      <w:bookmarkStart w:id="15" w:name="_Toc182131590"/>
      <w:r>
        <w:rPr>
          <w:sz w:val="24"/>
          <w:szCs w:val="24"/>
        </w:rPr>
        <w:t>4</w:t>
      </w:r>
      <w:r>
        <w:rPr>
          <w:rFonts w:hint="eastAsia"/>
          <w:sz w:val="24"/>
          <w:szCs w:val="24"/>
        </w:rPr>
        <w:t>．供应商资格</w:t>
      </w:r>
      <w:bookmarkEnd w:id="14"/>
      <w:r>
        <w:rPr>
          <w:rFonts w:hint="eastAsia"/>
          <w:sz w:val="24"/>
          <w:szCs w:val="24"/>
        </w:rPr>
        <w:t>（</w:t>
      </w:r>
      <w:r>
        <w:rPr>
          <w:sz w:val="24"/>
          <w:szCs w:val="24"/>
        </w:rPr>
        <w:t>(</w:t>
      </w:r>
      <w:r>
        <w:rPr>
          <w:rFonts w:hint="eastAsia"/>
          <w:sz w:val="24"/>
          <w:szCs w:val="24"/>
        </w:rPr>
        <w:t>废标因素，开标现场随身携带原件）。</w:t>
      </w:r>
    </w:p>
    <w:p>
      <w:pPr>
        <w:rPr>
          <w:sz w:val="24"/>
          <w:szCs w:val="24"/>
        </w:rPr>
      </w:pPr>
      <w:r>
        <w:rPr>
          <w:rFonts w:hint="eastAsia"/>
          <w:sz w:val="24"/>
          <w:szCs w:val="24"/>
        </w:rPr>
        <w:t>（1）具有独立承担民事责任的能力；</w:t>
      </w:r>
      <w:r>
        <w:rPr>
          <w:sz w:val="24"/>
          <w:szCs w:val="24"/>
        </w:rPr>
        <w:t xml:space="preserve"> </w:t>
      </w:r>
    </w:p>
    <w:p>
      <w:pPr>
        <w:rPr>
          <w:sz w:val="24"/>
          <w:szCs w:val="24"/>
        </w:rPr>
      </w:pPr>
      <w:r>
        <w:rPr>
          <w:rFonts w:hint="eastAsia"/>
          <w:sz w:val="24"/>
          <w:szCs w:val="24"/>
        </w:rPr>
        <w:t>（2）具有良好的商业信誉和健全的财务会计制度；</w:t>
      </w:r>
      <w:r>
        <w:rPr>
          <w:sz w:val="24"/>
          <w:szCs w:val="24"/>
        </w:rPr>
        <w:t xml:space="preserve"> </w:t>
      </w:r>
    </w:p>
    <w:p>
      <w:pPr>
        <w:rPr>
          <w:sz w:val="24"/>
          <w:szCs w:val="24"/>
        </w:rPr>
      </w:pPr>
      <w:r>
        <w:rPr>
          <w:rFonts w:hint="eastAsia"/>
          <w:sz w:val="24"/>
          <w:szCs w:val="24"/>
        </w:rPr>
        <w:t>（3）具有履行合同所必需的设备和专业技术能力；</w:t>
      </w:r>
    </w:p>
    <w:p>
      <w:pPr>
        <w:rPr>
          <w:sz w:val="24"/>
          <w:szCs w:val="24"/>
        </w:rPr>
      </w:pPr>
      <w:r>
        <w:rPr>
          <w:rFonts w:hint="eastAsia"/>
          <w:sz w:val="24"/>
          <w:szCs w:val="24"/>
        </w:rPr>
        <w:t>（4）有依法缴纳税收和社会保障资金的良好记录；</w:t>
      </w:r>
      <w:r>
        <w:rPr>
          <w:sz w:val="24"/>
          <w:szCs w:val="24"/>
        </w:rPr>
        <w:t xml:space="preserve"> </w:t>
      </w:r>
    </w:p>
    <w:p>
      <w:pPr>
        <w:rPr>
          <w:sz w:val="24"/>
          <w:szCs w:val="24"/>
        </w:rPr>
      </w:pPr>
      <w:r>
        <w:rPr>
          <w:rFonts w:hint="eastAsia"/>
          <w:sz w:val="24"/>
          <w:szCs w:val="24"/>
        </w:rPr>
        <w:t>（5）参加政府采购活动前三年内，在经营活动中没有重大违法记录；</w:t>
      </w:r>
      <w:r>
        <w:rPr>
          <w:sz w:val="24"/>
          <w:szCs w:val="24"/>
        </w:rPr>
        <w:t xml:space="preserve"> </w:t>
      </w:r>
    </w:p>
    <w:p>
      <w:pPr>
        <w:rPr>
          <w:sz w:val="24"/>
          <w:szCs w:val="24"/>
        </w:rPr>
      </w:pPr>
      <w:r>
        <w:rPr>
          <w:rFonts w:hint="eastAsia"/>
          <w:sz w:val="24"/>
          <w:szCs w:val="24"/>
        </w:rPr>
        <w:t>（6）法律、行政法规规定的其他条件；</w:t>
      </w:r>
    </w:p>
    <w:p>
      <w:pPr>
        <w:rPr>
          <w:sz w:val="24"/>
          <w:szCs w:val="24"/>
        </w:rPr>
      </w:pPr>
      <w:r>
        <w:rPr>
          <w:rFonts w:hint="eastAsia"/>
          <w:sz w:val="24"/>
          <w:szCs w:val="24"/>
        </w:rPr>
        <w:t>（7）不允许联合体投标；</w:t>
      </w:r>
    </w:p>
    <w:p>
      <w:pPr>
        <w:rPr>
          <w:sz w:val="24"/>
          <w:szCs w:val="24"/>
        </w:rPr>
      </w:pPr>
      <w:r>
        <w:rPr>
          <w:rFonts w:hint="eastAsia"/>
          <w:sz w:val="24"/>
          <w:szCs w:val="24"/>
        </w:rPr>
        <w:t>（8）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rPr>
          <w:sz w:val="24"/>
          <w:szCs w:val="24"/>
        </w:rPr>
      </w:pPr>
      <w:r>
        <w:rPr>
          <w:rFonts w:hint="eastAsia"/>
          <w:sz w:val="24"/>
          <w:szCs w:val="24"/>
        </w:rPr>
        <w:t>（9）本项目特殊资格要求：</w:t>
      </w:r>
    </w:p>
    <w:p>
      <w:pPr>
        <w:rPr>
          <w:sz w:val="24"/>
          <w:szCs w:val="24"/>
        </w:rPr>
      </w:pPr>
      <w:r>
        <w:rPr>
          <w:rFonts w:hint="eastAsia"/>
          <w:sz w:val="24"/>
          <w:szCs w:val="24"/>
        </w:rPr>
        <w:t>①供应商具备二类医疗器械经营资格②供应商须具有安全生产许可证③建筑机电安装工程专业承包叁级以上(含叁级）资质及电子与智能化工程专业承包贰级以上(含贰级）资质。④拟投入本项目负责人具备建筑工程专业二级以上（含二级）注册建造师执业资格、具有有效的安全生产考核证。</w:t>
      </w:r>
    </w:p>
    <w:p>
      <w:pPr>
        <w:rPr>
          <w:sz w:val="24"/>
          <w:szCs w:val="24"/>
        </w:rPr>
      </w:pPr>
      <w:r>
        <w:rPr>
          <w:sz w:val="24"/>
          <w:szCs w:val="24"/>
        </w:rPr>
        <w:t>5</w:t>
      </w:r>
      <w:r>
        <w:rPr>
          <w:rFonts w:hint="eastAsia"/>
          <w:sz w:val="24"/>
          <w:szCs w:val="24"/>
        </w:rPr>
        <w:t>．谈判费用</w:t>
      </w:r>
      <w:bookmarkEnd w:id="15"/>
    </w:p>
    <w:p>
      <w:pPr>
        <w:rPr>
          <w:sz w:val="24"/>
          <w:szCs w:val="24"/>
        </w:rPr>
      </w:pPr>
      <w:r>
        <w:rPr>
          <w:sz w:val="24"/>
          <w:szCs w:val="24"/>
        </w:rPr>
        <w:t xml:space="preserve">5.1 </w:t>
      </w:r>
      <w:r>
        <w:rPr>
          <w:rFonts w:hint="eastAsia"/>
          <w:sz w:val="24"/>
          <w:szCs w:val="24"/>
        </w:rPr>
        <w:t>无论谈判过程中的作法和结果如何，供应商将自行承担所有与参加谈判有关的全部费用。</w:t>
      </w:r>
    </w:p>
    <w:p>
      <w:pPr>
        <w:pStyle w:val="5"/>
        <w:jc w:val="center"/>
      </w:pPr>
      <w:bookmarkStart w:id="16" w:name="_Toc86049858"/>
      <w:bookmarkStart w:id="17" w:name="_Toc182131591"/>
      <w:r>
        <w:t>B</w:t>
      </w:r>
      <w:r>
        <w:rPr>
          <w:rFonts w:hint="eastAsia"/>
        </w:rPr>
        <w:t>　谈判文件</w:t>
      </w:r>
      <w:bookmarkEnd w:id="16"/>
      <w:bookmarkEnd w:id="17"/>
    </w:p>
    <w:p>
      <w:pPr>
        <w:rPr>
          <w:sz w:val="24"/>
          <w:szCs w:val="24"/>
        </w:rPr>
      </w:pPr>
      <w:bookmarkStart w:id="18" w:name="_Toc182131592"/>
      <w:r>
        <w:rPr>
          <w:rFonts w:hint="eastAsia"/>
          <w:sz w:val="24"/>
          <w:szCs w:val="24"/>
        </w:rPr>
        <w:t>谈判文件构成</w:t>
      </w:r>
      <w:bookmarkEnd w:id="18"/>
      <w:r>
        <w:rPr>
          <w:rFonts w:hint="eastAsia"/>
          <w:sz w:val="24"/>
          <w:szCs w:val="24"/>
        </w:rPr>
        <w:t>：</w:t>
      </w:r>
    </w:p>
    <w:p>
      <w:pPr>
        <w:rPr>
          <w:bCs/>
          <w:sz w:val="24"/>
          <w:szCs w:val="24"/>
        </w:rPr>
      </w:pPr>
      <w:r>
        <w:rPr>
          <w:bCs/>
          <w:sz w:val="24"/>
          <w:szCs w:val="24"/>
        </w:rPr>
        <w:t>6.1</w:t>
      </w:r>
      <w:r>
        <w:rPr>
          <w:rFonts w:hint="eastAsia"/>
          <w:bCs/>
          <w:sz w:val="24"/>
          <w:szCs w:val="24"/>
        </w:rPr>
        <w:t>谈判文件包括：</w:t>
      </w:r>
    </w:p>
    <w:p>
      <w:pPr>
        <w:rPr>
          <w:bCs/>
          <w:sz w:val="24"/>
          <w:szCs w:val="24"/>
        </w:rPr>
      </w:pPr>
      <w:r>
        <w:rPr>
          <w:rFonts w:hint="eastAsia"/>
          <w:bCs/>
          <w:sz w:val="24"/>
          <w:szCs w:val="24"/>
        </w:rPr>
        <w:t>（1）</w:t>
      </w:r>
      <w:r>
        <w:rPr>
          <w:bCs/>
          <w:sz w:val="24"/>
          <w:szCs w:val="24"/>
        </w:rPr>
        <w:t xml:space="preserve"> </w:t>
      </w:r>
      <w:r>
        <w:rPr>
          <w:rFonts w:hint="eastAsia"/>
          <w:bCs/>
          <w:sz w:val="24"/>
          <w:szCs w:val="24"/>
        </w:rPr>
        <w:t>谈判邀请；</w:t>
      </w:r>
    </w:p>
    <w:p>
      <w:pPr>
        <w:rPr>
          <w:bCs/>
          <w:sz w:val="24"/>
          <w:szCs w:val="24"/>
        </w:rPr>
      </w:pPr>
      <w:r>
        <w:rPr>
          <w:rFonts w:hint="eastAsia"/>
          <w:bCs/>
          <w:sz w:val="24"/>
          <w:szCs w:val="24"/>
        </w:rPr>
        <w:t>（</w:t>
      </w:r>
      <w:r>
        <w:rPr>
          <w:bCs/>
          <w:sz w:val="24"/>
          <w:szCs w:val="24"/>
        </w:rPr>
        <w:t>2</w:t>
      </w:r>
      <w:r>
        <w:rPr>
          <w:rFonts w:hint="eastAsia"/>
          <w:bCs/>
          <w:sz w:val="24"/>
          <w:szCs w:val="24"/>
        </w:rPr>
        <w:t>）供应商须知；</w:t>
      </w:r>
    </w:p>
    <w:p>
      <w:pPr>
        <w:rPr>
          <w:bCs/>
          <w:sz w:val="24"/>
          <w:szCs w:val="24"/>
        </w:rPr>
      </w:pPr>
      <w:r>
        <w:rPr>
          <w:rFonts w:hint="eastAsia"/>
          <w:bCs/>
          <w:sz w:val="24"/>
          <w:szCs w:val="24"/>
        </w:rPr>
        <w:t>（</w:t>
      </w:r>
      <w:r>
        <w:rPr>
          <w:bCs/>
          <w:sz w:val="24"/>
          <w:szCs w:val="24"/>
        </w:rPr>
        <w:t>3</w:t>
      </w:r>
      <w:r>
        <w:rPr>
          <w:rFonts w:hint="eastAsia"/>
          <w:bCs/>
          <w:sz w:val="24"/>
          <w:szCs w:val="24"/>
        </w:rPr>
        <w:t>）合同一般条款；</w:t>
      </w:r>
    </w:p>
    <w:p>
      <w:pPr>
        <w:rPr>
          <w:bCs/>
          <w:sz w:val="24"/>
          <w:szCs w:val="24"/>
        </w:rPr>
      </w:pPr>
      <w:r>
        <w:rPr>
          <w:rFonts w:hint="eastAsia"/>
          <w:bCs/>
          <w:sz w:val="24"/>
          <w:szCs w:val="24"/>
        </w:rPr>
        <w:t>（</w:t>
      </w:r>
      <w:r>
        <w:rPr>
          <w:bCs/>
          <w:sz w:val="24"/>
          <w:szCs w:val="24"/>
        </w:rPr>
        <w:t>4</w:t>
      </w:r>
      <w:r>
        <w:rPr>
          <w:rFonts w:hint="eastAsia"/>
          <w:bCs/>
          <w:sz w:val="24"/>
          <w:szCs w:val="24"/>
        </w:rPr>
        <w:t>）合同特殊条款；</w:t>
      </w:r>
    </w:p>
    <w:p>
      <w:pPr>
        <w:rPr>
          <w:bCs/>
          <w:sz w:val="24"/>
          <w:szCs w:val="24"/>
        </w:rPr>
      </w:pPr>
      <w:r>
        <w:rPr>
          <w:rFonts w:hint="eastAsia"/>
          <w:bCs/>
          <w:sz w:val="24"/>
          <w:szCs w:val="24"/>
        </w:rPr>
        <w:t>（</w:t>
      </w:r>
      <w:r>
        <w:rPr>
          <w:bCs/>
          <w:sz w:val="24"/>
          <w:szCs w:val="24"/>
        </w:rPr>
        <w:t>5</w:t>
      </w:r>
      <w:r>
        <w:rPr>
          <w:rFonts w:hint="eastAsia"/>
          <w:bCs/>
          <w:sz w:val="24"/>
          <w:szCs w:val="24"/>
        </w:rPr>
        <w:t>）范本格式。</w:t>
      </w:r>
    </w:p>
    <w:p>
      <w:pPr>
        <w:rPr>
          <w:bCs/>
          <w:sz w:val="24"/>
          <w:szCs w:val="24"/>
        </w:rPr>
      </w:pPr>
      <w:r>
        <w:rPr>
          <w:bCs/>
          <w:sz w:val="24"/>
          <w:szCs w:val="24"/>
        </w:rPr>
        <w:t xml:space="preserve">6.2 </w:t>
      </w:r>
      <w:r>
        <w:rPr>
          <w:rFonts w:hint="eastAsia"/>
          <w:bCs/>
          <w:sz w:val="24"/>
          <w:szCs w:val="24"/>
        </w:rPr>
        <w:t>谈判文件以中文编写。</w:t>
      </w:r>
    </w:p>
    <w:p>
      <w:pPr>
        <w:rPr>
          <w:bCs/>
          <w:sz w:val="24"/>
          <w:szCs w:val="24"/>
        </w:rPr>
      </w:pPr>
      <w:r>
        <w:rPr>
          <w:bCs/>
          <w:sz w:val="24"/>
          <w:szCs w:val="24"/>
        </w:rPr>
        <w:t xml:space="preserve">6.3 </w:t>
      </w:r>
      <w:r>
        <w:rPr>
          <w:rFonts w:hint="eastAsia"/>
          <w:bCs/>
          <w:sz w:val="24"/>
          <w:szCs w:val="24"/>
        </w:rPr>
        <w:t>供应商应认真阅读谈判文件中所有的事项、格式、条款和规范等要求，从而对谈判文件作出实质性响应。如果没有按照谈判文件要求提交全部谈判相应文件或资料，没有对谈判文件作出实质性响应，其风险应由供应商自行承担。</w:t>
      </w:r>
    </w:p>
    <w:p>
      <w:pPr>
        <w:rPr>
          <w:sz w:val="24"/>
          <w:szCs w:val="24"/>
        </w:rPr>
      </w:pPr>
      <w:bookmarkStart w:id="19" w:name="_Toc182131593"/>
      <w:r>
        <w:rPr>
          <w:rFonts w:hint="eastAsia"/>
          <w:sz w:val="24"/>
          <w:szCs w:val="24"/>
        </w:rPr>
        <w:t>谈判文件澄清</w:t>
      </w:r>
      <w:bookmarkEnd w:id="19"/>
      <w:r>
        <w:rPr>
          <w:rFonts w:hint="eastAsia"/>
          <w:sz w:val="24"/>
          <w:szCs w:val="24"/>
        </w:rPr>
        <w:t>和质疑</w:t>
      </w:r>
    </w:p>
    <w:p>
      <w:pPr>
        <w:rPr>
          <w:sz w:val="24"/>
          <w:szCs w:val="24"/>
        </w:rPr>
      </w:pPr>
      <w:r>
        <w:rPr>
          <w:sz w:val="24"/>
          <w:szCs w:val="24"/>
        </w:rPr>
        <w:t xml:space="preserve">7.1 </w:t>
      </w:r>
      <w:r>
        <w:rPr>
          <w:rFonts w:hint="eastAsia"/>
          <w:sz w:val="24"/>
          <w:szCs w:val="24"/>
        </w:rPr>
        <w:t>供应商对谈判文件有疑问的，可以向采购代理机构提出询问，采购代理机构将及时做出答复；</w:t>
      </w:r>
    </w:p>
    <w:p>
      <w:pPr>
        <w:rPr>
          <w:sz w:val="24"/>
          <w:szCs w:val="24"/>
        </w:rPr>
      </w:pPr>
      <w:r>
        <w:rPr>
          <w:sz w:val="24"/>
          <w:szCs w:val="24"/>
        </w:rPr>
        <w:t xml:space="preserve">7.2 </w:t>
      </w:r>
      <w:r>
        <w:rPr>
          <w:rFonts w:hint="eastAsia"/>
          <w:sz w:val="24"/>
          <w:szCs w:val="24"/>
        </w:rPr>
        <w:t>供应商对谈判文件有质疑，须在谈判响应文件递交截止时间</w:t>
      </w:r>
      <w:r>
        <w:rPr>
          <w:sz w:val="24"/>
          <w:szCs w:val="24"/>
        </w:rPr>
        <w:t>3</w:t>
      </w:r>
      <w:r>
        <w:rPr>
          <w:rFonts w:hint="eastAsia"/>
          <w:sz w:val="24"/>
          <w:szCs w:val="24"/>
        </w:rPr>
        <w:t>个工作日之前，以书面形式向采购代理机构提出质疑；采购代理机构在收到书面质疑后尽快做出答复，并以书面形式通知质疑供应商；</w:t>
      </w:r>
    </w:p>
    <w:p>
      <w:pPr>
        <w:rPr>
          <w:sz w:val="24"/>
          <w:szCs w:val="24"/>
        </w:rPr>
      </w:pPr>
      <w:r>
        <w:rPr>
          <w:sz w:val="24"/>
          <w:szCs w:val="24"/>
        </w:rPr>
        <w:t xml:space="preserve">7.3 </w:t>
      </w:r>
      <w:r>
        <w:rPr>
          <w:rFonts w:hint="eastAsia"/>
          <w:sz w:val="24"/>
          <w:szCs w:val="24"/>
        </w:rPr>
        <w:t>采购人及采购代理机构接受供应商的质疑为：供应商在质疑期内一次性提出的针对同一采购程序环节的质疑。</w:t>
      </w:r>
    </w:p>
    <w:p>
      <w:pPr>
        <w:rPr>
          <w:sz w:val="24"/>
          <w:szCs w:val="24"/>
        </w:rPr>
      </w:pPr>
      <w:bookmarkStart w:id="20" w:name="_Toc182131594"/>
      <w:r>
        <w:rPr>
          <w:rFonts w:hint="eastAsia"/>
          <w:sz w:val="24"/>
          <w:szCs w:val="24"/>
        </w:rPr>
        <w:t>谈判文件的修改</w:t>
      </w:r>
      <w:bookmarkEnd w:id="20"/>
    </w:p>
    <w:p>
      <w:pPr>
        <w:rPr>
          <w:sz w:val="24"/>
          <w:szCs w:val="24"/>
        </w:rPr>
      </w:pPr>
      <w:r>
        <w:rPr>
          <w:bCs/>
          <w:sz w:val="24"/>
          <w:szCs w:val="24"/>
        </w:rPr>
        <w:t xml:space="preserve">8.1 </w:t>
      </w:r>
      <w:r>
        <w:rPr>
          <w:rFonts w:hint="eastAsia"/>
          <w:sz w:val="24"/>
          <w:szCs w:val="24"/>
        </w:rPr>
        <w:t>对谈判文件进行必要的修改，招标代理机构将在投标截止时间</w:t>
      </w:r>
      <w:r>
        <w:rPr>
          <w:sz w:val="24"/>
          <w:szCs w:val="24"/>
        </w:rPr>
        <w:t>3</w:t>
      </w:r>
      <w:r>
        <w:rPr>
          <w:rFonts w:hint="eastAsia"/>
          <w:sz w:val="24"/>
          <w:szCs w:val="24"/>
        </w:rPr>
        <w:t>个工作日之前以书面形式通知所有购买谈判文件的供应商。该修改的内容为谈判文件的组成部分；</w:t>
      </w:r>
    </w:p>
    <w:p>
      <w:pPr>
        <w:rPr>
          <w:sz w:val="24"/>
          <w:szCs w:val="24"/>
        </w:rPr>
      </w:pPr>
      <w:r>
        <w:rPr>
          <w:sz w:val="24"/>
          <w:szCs w:val="24"/>
        </w:rPr>
        <w:t xml:space="preserve">8.2 </w:t>
      </w:r>
      <w:r>
        <w:rPr>
          <w:rFonts w:hint="eastAsia"/>
          <w:sz w:val="24"/>
          <w:szCs w:val="24"/>
        </w:rPr>
        <w:t>供应商在规定的时间内未对谈判文件提出澄清要求的，招标代理机构将视其为同意。</w:t>
      </w:r>
    </w:p>
    <w:p>
      <w:pPr>
        <w:rPr>
          <w:bCs/>
          <w:sz w:val="24"/>
          <w:szCs w:val="24"/>
        </w:rPr>
      </w:pPr>
      <w:r>
        <w:rPr>
          <w:bCs/>
          <w:sz w:val="24"/>
          <w:szCs w:val="24"/>
        </w:rPr>
        <w:t>8.3</w:t>
      </w:r>
      <w:r>
        <w:rPr>
          <w:rFonts w:hint="eastAsia"/>
          <w:sz w:val="24"/>
          <w:szCs w:val="24"/>
        </w:rPr>
        <w:t>在谈判截止时间前，采购代理机构可视具体情况延长谈判截止时间，并将变更时间书面通知所有购买谈判文件的供应商。</w:t>
      </w:r>
    </w:p>
    <w:p>
      <w:pPr>
        <w:pStyle w:val="5"/>
        <w:jc w:val="center"/>
      </w:pPr>
      <w:bookmarkStart w:id="21" w:name="_Toc182131595"/>
      <w:bookmarkStart w:id="22" w:name="_Toc86049859"/>
      <w:r>
        <w:t xml:space="preserve">C </w:t>
      </w:r>
      <w:r>
        <w:rPr>
          <w:rFonts w:hint="eastAsia"/>
        </w:rPr>
        <w:t>谈判相应文件的编写</w:t>
      </w:r>
      <w:bookmarkEnd w:id="21"/>
      <w:bookmarkEnd w:id="22"/>
    </w:p>
    <w:p>
      <w:pPr>
        <w:rPr>
          <w:b/>
          <w:bCs/>
          <w:sz w:val="24"/>
          <w:szCs w:val="24"/>
        </w:rPr>
      </w:pPr>
      <w:bookmarkStart w:id="23" w:name="_Toc182131596"/>
      <w:r>
        <w:rPr>
          <w:rFonts w:hint="eastAsia"/>
          <w:b/>
          <w:bCs/>
          <w:sz w:val="24"/>
          <w:szCs w:val="24"/>
        </w:rPr>
        <w:t>要求</w:t>
      </w:r>
      <w:bookmarkEnd w:id="23"/>
    </w:p>
    <w:p>
      <w:pPr>
        <w:rPr>
          <w:sz w:val="24"/>
          <w:szCs w:val="24"/>
        </w:rPr>
      </w:pPr>
      <w:r>
        <w:rPr>
          <w:sz w:val="24"/>
          <w:szCs w:val="24"/>
        </w:rPr>
        <w:t xml:space="preserve">9.1 </w:t>
      </w:r>
      <w:r>
        <w:rPr>
          <w:rFonts w:hint="eastAsia"/>
          <w:sz w:val="24"/>
          <w:szCs w:val="24"/>
        </w:rPr>
        <w:t>供应商应仔细阅读谈判文件的所有内容，按谈判文件的要求提供谈判相应文件，并保证所提供的全部资料的真实性，以使其投标对谈判文件作出实质性响应，否则，其谈判可能被拒绝。</w:t>
      </w:r>
    </w:p>
    <w:p>
      <w:pPr>
        <w:rPr>
          <w:sz w:val="24"/>
          <w:szCs w:val="24"/>
        </w:rPr>
      </w:pPr>
      <w:bookmarkStart w:id="24" w:name="_Toc182131597"/>
      <w:r>
        <w:rPr>
          <w:rFonts w:hint="eastAsia"/>
          <w:sz w:val="24"/>
          <w:szCs w:val="24"/>
        </w:rPr>
        <w:t>谈判语言</w:t>
      </w:r>
      <w:bookmarkEnd w:id="24"/>
    </w:p>
    <w:p>
      <w:pPr>
        <w:rPr>
          <w:sz w:val="24"/>
          <w:szCs w:val="24"/>
        </w:rPr>
      </w:pPr>
      <w:r>
        <w:rPr>
          <w:sz w:val="24"/>
          <w:szCs w:val="24"/>
        </w:rPr>
        <w:t>10.1</w:t>
      </w:r>
      <w:r>
        <w:rPr>
          <w:rFonts w:hint="eastAsia"/>
          <w:sz w:val="24"/>
          <w:szCs w:val="24"/>
        </w:rPr>
        <w:t>谈判相应文件及供应商与采购方就参与谈判交换的文件和来往信件，应以中文书写。</w:t>
      </w:r>
    </w:p>
    <w:p>
      <w:pPr>
        <w:rPr>
          <w:sz w:val="24"/>
          <w:szCs w:val="24"/>
        </w:rPr>
      </w:pPr>
      <w:bookmarkStart w:id="25" w:name="_Toc182131598"/>
      <w:r>
        <w:rPr>
          <w:rFonts w:hint="eastAsia"/>
          <w:sz w:val="24"/>
          <w:szCs w:val="24"/>
        </w:rPr>
        <w:t>谈判相应文件的构成</w:t>
      </w:r>
      <w:bookmarkEnd w:id="25"/>
    </w:p>
    <w:p>
      <w:pPr>
        <w:rPr>
          <w:sz w:val="24"/>
          <w:szCs w:val="24"/>
        </w:rPr>
      </w:pPr>
      <w:r>
        <w:rPr>
          <w:sz w:val="24"/>
          <w:szCs w:val="24"/>
        </w:rPr>
        <w:t xml:space="preserve">11.1 </w:t>
      </w:r>
      <w:r>
        <w:rPr>
          <w:rFonts w:hint="eastAsia"/>
          <w:sz w:val="24"/>
          <w:szCs w:val="24"/>
        </w:rPr>
        <w:t>供应商编写的谈判相应文件应包括下列内容：</w:t>
      </w:r>
    </w:p>
    <w:p>
      <w:pPr>
        <w:rPr>
          <w:sz w:val="24"/>
          <w:szCs w:val="24"/>
        </w:rPr>
      </w:pPr>
      <w:r>
        <w:rPr>
          <w:rFonts w:hint="eastAsia"/>
          <w:sz w:val="24"/>
          <w:szCs w:val="24"/>
        </w:rPr>
        <w:t>1</w:t>
      </w:r>
      <w:r>
        <w:rPr>
          <w:sz w:val="24"/>
          <w:szCs w:val="24"/>
        </w:rPr>
        <w:t>1.1.1.</w:t>
      </w:r>
      <w:r>
        <w:rPr>
          <w:rFonts w:hint="eastAsia"/>
          <w:sz w:val="24"/>
          <w:szCs w:val="24"/>
        </w:rPr>
        <w:t>投标书、谈判报价一览表；</w:t>
      </w:r>
    </w:p>
    <w:p>
      <w:pPr>
        <w:rPr>
          <w:sz w:val="24"/>
          <w:szCs w:val="24"/>
        </w:rPr>
      </w:pPr>
      <w:r>
        <w:rPr>
          <w:rFonts w:hint="eastAsia"/>
          <w:sz w:val="24"/>
          <w:szCs w:val="24"/>
        </w:rPr>
        <w:t>1</w:t>
      </w:r>
      <w:r>
        <w:rPr>
          <w:sz w:val="24"/>
          <w:szCs w:val="24"/>
        </w:rPr>
        <w:t>1.1.2</w:t>
      </w:r>
      <w:r>
        <w:rPr>
          <w:rFonts w:hint="eastAsia"/>
          <w:sz w:val="24"/>
          <w:szCs w:val="24"/>
        </w:rPr>
        <w:t>工程计价文件（总说明；建设项目投标报价汇总表；单项工程投标报价汇总表；单位工程投标报价汇总表；分部分项工程和单价措施项目清单与计价表；总价措施项目清单与计价表；其他项目清单与计价汇总表；规费、税金项目计价表；规费、税金项目计价表；主要材料、工程设备一览表；综合单价分析表）谈判资格证明文件；</w:t>
      </w:r>
    </w:p>
    <w:p>
      <w:pPr>
        <w:rPr>
          <w:sz w:val="24"/>
          <w:szCs w:val="24"/>
        </w:rPr>
      </w:pPr>
      <w:r>
        <w:rPr>
          <w:rFonts w:hint="eastAsia"/>
          <w:sz w:val="24"/>
          <w:szCs w:val="24"/>
        </w:rPr>
        <w:t>1</w:t>
      </w:r>
      <w:r>
        <w:rPr>
          <w:sz w:val="24"/>
          <w:szCs w:val="24"/>
        </w:rPr>
        <w:t>1.1.3</w:t>
      </w:r>
      <w:r>
        <w:rPr>
          <w:rFonts w:hint="eastAsia"/>
          <w:sz w:val="24"/>
          <w:szCs w:val="24"/>
        </w:rPr>
        <w:t>所投设备的相关技术</w:t>
      </w:r>
      <w:r>
        <w:rPr>
          <w:sz w:val="24"/>
          <w:szCs w:val="24"/>
        </w:rPr>
        <w:t>/</w:t>
      </w:r>
      <w:r>
        <w:rPr>
          <w:rFonts w:hint="eastAsia"/>
          <w:sz w:val="24"/>
          <w:szCs w:val="24"/>
        </w:rPr>
        <w:t>证明资料；</w:t>
      </w:r>
    </w:p>
    <w:p>
      <w:pPr>
        <w:rPr>
          <w:sz w:val="24"/>
          <w:szCs w:val="24"/>
        </w:rPr>
      </w:pPr>
      <w:r>
        <w:rPr>
          <w:rFonts w:hint="eastAsia"/>
          <w:sz w:val="24"/>
          <w:szCs w:val="24"/>
        </w:rPr>
        <w:t>1</w:t>
      </w:r>
      <w:r>
        <w:rPr>
          <w:sz w:val="24"/>
          <w:szCs w:val="24"/>
        </w:rPr>
        <w:t>1.1.4</w:t>
      </w:r>
      <w:r>
        <w:rPr>
          <w:rFonts w:hint="eastAsia"/>
          <w:sz w:val="24"/>
          <w:szCs w:val="24"/>
        </w:rPr>
        <w:t>谈判响应保证金；</w:t>
      </w:r>
    </w:p>
    <w:p>
      <w:pPr>
        <w:rPr>
          <w:sz w:val="24"/>
          <w:szCs w:val="24"/>
        </w:rPr>
      </w:pPr>
      <w:r>
        <w:rPr>
          <w:rFonts w:hint="eastAsia"/>
          <w:sz w:val="24"/>
          <w:szCs w:val="24"/>
        </w:rPr>
        <w:t>1</w:t>
      </w:r>
      <w:r>
        <w:rPr>
          <w:sz w:val="24"/>
          <w:szCs w:val="24"/>
        </w:rPr>
        <w:t>1.1.5</w:t>
      </w:r>
      <w:r>
        <w:rPr>
          <w:rFonts w:hint="eastAsia"/>
          <w:sz w:val="24"/>
          <w:szCs w:val="24"/>
        </w:rPr>
        <w:t>谈判文件货物需求及技术规格、合同特殊条款中要求提交的文件、资料。</w:t>
      </w:r>
    </w:p>
    <w:p>
      <w:pPr>
        <w:rPr>
          <w:sz w:val="24"/>
          <w:szCs w:val="24"/>
        </w:rPr>
      </w:pPr>
      <w:r>
        <w:rPr>
          <w:sz w:val="24"/>
          <w:szCs w:val="24"/>
        </w:rPr>
        <w:t>11.2</w:t>
      </w:r>
      <w:r>
        <w:rPr>
          <w:rFonts w:hint="eastAsia"/>
          <w:sz w:val="24"/>
          <w:szCs w:val="24"/>
        </w:rPr>
        <w:t>供应商应将谈判相应文件装订成册，并填写文件资料清单。</w:t>
      </w:r>
    </w:p>
    <w:p>
      <w:pPr>
        <w:jc w:val="left"/>
        <w:rPr>
          <w:b/>
          <w:bCs/>
          <w:sz w:val="24"/>
          <w:szCs w:val="24"/>
        </w:rPr>
      </w:pPr>
      <w:bookmarkStart w:id="26" w:name="_Toc182131599"/>
      <w:r>
        <w:rPr>
          <w:rFonts w:hint="eastAsia"/>
          <w:b/>
          <w:bCs/>
          <w:sz w:val="24"/>
          <w:szCs w:val="24"/>
        </w:rPr>
        <w:t>谈判相应文件格式</w:t>
      </w:r>
      <w:bookmarkEnd w:id="26"/>
    </w:p>
    <w:p>
      <w:pPr>
        <w:rPr>
          <w:sz w:val="24"/>
          <w:szCs w:val="24"/>
        </w:rPr>
      </w:pPr>
      <w:r>
        <w:rPr>
          <w:sz w:val="24"/>
          <w:szCs w:val="24"/>
        </w:rPr>
        <w:t>12.1</w:t>
      </w:r>
      <w:r>
        <w:rPr>
          <w:rFonts w:hint="eastAsia"/>
          <w:sz w:val="24"/>
          <w:szCs w:val="24"/>
        </w:rPr>
        <w:t>供应商应按谈判文件的范本格式中提供的谈判相应文件格式填写谈判书、谈判报价表、工程计价文件等。</w:t>
      </w:r>
    </w:p>
    <w:p>
      <w:pPr>
        <w:rPr>
          <w:b/>
          <w:bCs/>
          <w:sz w:val="24"/>
          <w:szCs w:val="24"/>
        </w:rPr>
      </w:pPr>
      <w:bookmarkStart w:id="27" w:name="_Toc182131600"/>
      <w:r>
        <w:rPr>
          <w:rFonts w:hint="eastAsia"/>
          <w:b/>
          <w:bCs/>
          <w:sz w:val="24"/>
          <w:szCs w:val="24"/>
        </w:rPr>
        <w:t>谈判报价</w:t>
      </w:r>
      <w:bookmarkEnd w:id="27"/>
    </w:p>
    <w:p>
      <w:pPr>
        <w:rPr>
          <w:sz w:val="24"/>
          <w:szCs w:val="24"/>
        </w:rPr>
      </w:pPr>
      <w:r>
        <w:rPr>
          <w:sz w:val="24"/>
          <w:szCs w:val="24"/>
        </w:rPr>
        <w:t>13.1</w:t>
      </w:r>
      <w:r>
        <w:rPr>
          <w:rFonts w:hint="eastAsia"/>
          <w:sz w:val="24"/>
          <w:szCs w:val="24"/>
        </w:rPr>
        <w:t>供应商应在投标报价表上标明单价和总价。单价和总价要相符。小写和大写要相符。供应商应在投标报价分项报价表成交明其提供的所有货物及其相关工作范围内所有费用的总价，招标方不接受有任何选择性报价。</w:t>
      </w:r>
    </w:p>
    <w:p>
      <w:pPr>
        <w:rPr>
          <w:sz w:val="24"/>
          <w:szCs w:val="24"/>
        </w:rPr>
      </w:pPr>
      <w:r>
        <w:rPr>
          <w:sz w:val="24"/>
          <w:szCs w:val="24"/>
        </w:rPr>
        <w:t xml:space="preserve">13.2 </w:t>
      </w:r>
      <w:r>
        <w:rPr>
          <w:rFonts w:hint="eastAsia"/>
          <w:sz w:val="24"/>
          <w:szCs w:val="24"/>
        </w:rPr>
        <w:t>谈判报价应注意下列要求：</w:t>
      </w:r>
    </w:p>
    <w:p>
      <w:pPr>
        <w:rPr>
          <w:sz w:val="24"/>
          <w:szCs w:val="24"/>
        </w:rPr>
      </w:pPr>
      <w:r>
        <w:rPr>
          <w:sz w:val="24"/>
          <w:szCs w:val="24"/>
        </w:rPr>
        <w:t>13.2.1</w:t>
      </w:r>
      <w:r>
        <w:rPr>
          <w:rFonts w:hint="eastAsia"/>
          <w:sz w:val="24"/>
          <w:szCs w:val="24"/>
        </w:rPr>
        <w:t>采用工程量清单计价方式；</w:t>
      </w:r>
    </w:p>
    <w:p>
      <w:pPr>
        <w:rPr>
          <w:sz w:val="24"/>
          <w:szCs w:val="24"/>
        </w:rPr>
      </w:pPr>
      <w:r>
        <w:rPr>
          <w:sz w:val="24"/>
          <w:szCs w:val="24"/>
        </w:rPr>
        <w:t>13.2.2</w:t>
      </w:r>
      <w:r>
        <w:rPr>
          <w:rFonts w:hint="eastAsia"/>
          <w:sz w:val="24"/>
          <w:szCs w:val="24"/>
        </w:rPr>
        <w:t>投标总报价为供应商完成采购范围所述的全部工程内容的体现和完成该工程项目的成本、管理费、技术措施费、利润、风险费及政策性文件规定的不可竞争费用、规费和税金等所有费用，以及</w:t>
      </w:r>
      <w:r>
        <w:rPr>
          <w:rFonts w:hint="eastAsia"/>
          <w:kern w:val="0"/>
          <w:sz w:val="24"/>
          <w:szCs w:val="24"/>
        </w:rPr>
        <w:t>所有根据合同或其它原因由供应商支付的税金和其它应缴纳的费用。</w:t>
      </w:r>
    </w:p>
    <w:p>
      <w:pPr>
        <w:rPr>
          <w:sz w:val="24"/>
          <w:szCs w:val="24"/>
        </w:rPr>
      </w:pPr>
      <w:r>
        <w:rPr>
          <w:sz w:val="24"/>
          <w:szCs w:val="24"/>
        </w:rPr>
        <w:t>13.2.3</w:t>
      </w:r>
      <w:r>
        <w:rPr>
          <w:rFonts w:hint="eastAsia"/>
          <w:sz w:val="24"/>
          <w:szCs w:val="24"/>
        </w:rPr>
        <w:t>投标报价应根据谈判文件中的有关计价要求，并按照下列依据自主报价。</w:t>
      </w:r>
    </w:p>
    <w:p>
      <w:pPr>
        <w:rPr>
          <w:sz w:val="24"/>
          <w:szCs w:val="24"/>
        </w:rPr>
      </w:pPr>
      <w:r>
        <w:rPr>
          <w:rFonts w:hint="eastAsia"/>
          <w:sz w:val="24"/>
          <w:szCs w:val="24"/>
        </w:rPr>
        <w:t>(1)  本谈判文件；</w:t>
      </w:r>
    </w:p>
    <w:p>
      <w:pPr>
        <w:rPr>
          <w:sz w:val="24"/>
          <w:szCs w:val="24"/>
        </w:rPr>
      </w:pPr>
      <w:r>
        <w:rPr>
          <w:rFonts w:hint="eastAsia"/>
          <w:sz w:val="24"/>
          <w:szCs w:val="24"/>
        </w:rPr>
        <w:t>(2)  《建设工程工程量清单计价规范》GB50500-2013；</w:t>
      </w:r>
    </w:p>
    <w:p>
      <w:pPr>
        <w:rPr>
          <w:sz w:val="24"/>
          <w:szCs w:val="24"/>
        </w:rPr>
      </w:pPr>
      <w:r>
        <w:rPr>
          <w:rFonts w:hint="eastAsia"/>
          <w:sz w:val="24"/>
          <w:szCs w:val="24"/>
        </w:rPr>
        <w:t>(3)  国家或省级、行业建设主管部门颁发的计价办法；</w:t>
      </w:r>
    </w:p>
    <w:p>
      <w:pPr>
        <w:rPr>
          <w:sz w:val="24"/>
          <w:szCs w:val="24"/>
        </w:rPr>
      </w:pPr>
      <w:r>
        <w:rPr>
          <w:rFonts w:hint="eastAsia"/>
          <w:sz w:val="24"/>
          <w:szCs w:val="24"/>
        </w:rPr>
        <w:t>(4)  企业定额，国家或省级、行业建设主管部门颁发的计价定额；</w:t>
      </w:r>
    </w:p>
    <w:p>
      <w:pPr>
        <w:rPr>
          <w:sz w:val="24"/>
          <w:szCs w:val="24"/>
        </w:rPr>
      </w:pPr>
      <w:r>
        <w:rPr>
          <w:rFonts w:hint="eastAsia"/>
          <w:sz w:val="24"/>
          <w:szCs w:val="24"/>
        </w:rPr>
        <w:t xml:space="preserve">(5)  谈判文件(包括工程量清单)的澄清、补充和修改文件； </w:t>
      </w:r>
    </w:p>
    <w:p>
      <w:pPr>
        <w:rPr>
          <w:sz w:val="24"/>
          <w:szCs w:val="24"/>
        </w:rPr>
      </w:pPr>
      <w:r>
        <w:rPr>
          <w:rFonts w:hint="eastAsia"/>
          <w:sz w:val="24"/>
          <w:szCs w:val="24"/>
        </w:rPr>
        <w:t>(6)  建设工程设计文件及相关资料；</w:t>
      </w:r>
    </w:p>
    <w:p>
      <w:pPr>
        <w:rPr>
          <w:sz w:val="24"/>
          <w:szCs w:val="24"/>
        </w:rPr>
      </w:pPr>
      <w:r>
        <w:rPr>
          <w:rFonts w:hint="eastAsia"/>
          <w:sz w:val="24"/>
          <w:szCs w:val="24"/>
        </w:rPr>
        <w:t>(7)  施工现场情况、工程特点及拟定的投标施工组织设计或施工方案；</w:t>
      </w:r>
    </w:p>
    <w:p>
      <w:pPr>
        <w:rPr>
          <w:sz w:val="24"/>
          <w:szCs w:val="24"/>
        </w:rPr>
      </w:pPr>
      <w:r>
        <w:rPr>
          <w:rFonts w:hint="eastAsia"/>
          <w:sz w:val="24"/>
          <w:szCs w:val="24"/>
        </w:rPr>
        <w:t>(8)  与建设项目相关的标准、规定等技术资料；</w:t>
      </w:r>
    </w:p>
    <w:p>
      <w:pPr>
        <w:rPr>
          <w:sz w:val="24"/>
          <w:szCs w:val="24"/>
        </w:rPr>
      </w:pPr>
      <w:r>
        <w:rPr>
          <w:rFonts w:hint="eastAsia"/>
          <w:sz w:val="24"/>
          <w:szCs w:val="24"/>
        </w:rPr>
        <w:t xml:space="preserve">(9)  市场价格信息或工程造价管理机构发布的工程造价信息； </w:t>
      </w:r>
    </w:p>
    <w:p>
      <w:pPr>
        <w:rPr>
          <w:sz w:val="24"/>
          <w:szCs w:val="24"/>
        </w:rPr>
      </w:pPr>
      <w:r>
        <w:rPr>
          <w:rFonts w:hint="eastAsia"/>
          <w:sz w:val="24"/>
          <w:szCs w:val="24"/>
        </w:rPr>
        <w:t>(10) 其他的相关资料。</w:t>
      </w:r>
    </w:p>
    <w:p>
      <w:pPr>
        <w:rPr>
          <w:sz w:val="24"/>
          <w:szCs w:val="24"/>
        </w:rPr>
      </w:pPr>
      <w:r>
        <w:rPr>
          <w:sz w:val="24"/>
          <w:szCs w:val="24"/>
        </w:rPr>
        <w:t>13.2.4</w:t>
      </w:r>
      <w:r>
        <w:rPr>
          <w:rFonts w:hint="eastAsia"/>
          <w:sz w:val="24"/>
          <w:szCs w:val="24"/>
        </w:rPr>
        <w:t>工程量清单中的每一子目须填入单价或价格，且只允许有一个报价。工程量清单中供应商没有填入单价或价格的子目，其费用视为已分摊在工程量清单中其他相关子目的单价或价格之中。</w:t>
      </w:r>
    </w:p>
    <w:p>
      <w:pPr>
        <w:rPr>
          <w:sz w:val="24"/>
          <w:szCs w:val="24"/>
        </w:rPr>
      </w:pPr>
      <w:r>
        <w:rPr>
          <w:sz w:val="24"/>
          <w:szCs w:val="24"/>
        </w:rPr>
        <w:t>13.2.5</w:t>
      </w:r>
      <w:r>
        <w:rPr>
          <w:rFonts w:hint="eastAsia"/>
          <w:sz w:val="24"/>
          <w:szCs w:val="24"/>
        </w:rPr>
        <w:t>工程量清单中标价的单价或金额，应包括所需人工费、材料费、施工机械使用费和管理费及利润，以及一定范围内的风险费用。</w:t>
      </w:r>
    </w:p>
    <w:p>
      <w:pPr>
        <w:rPr>
          <w:bCs/>
          <w:spacing w:val="-8"/>
          <w:sz w:val="24"/>
          <w:szCs w:val="24"/>
        </w:rPr>
      </w:pPr>
      <w:r>
        <w:rPr>
          <w:sz w:val="24"/>
          <w:szCs w:val="24"/>
        </w:rPr>
        <w:t>13.2.6</w:t>
      </w:r>
      <w:r>
        <w:rPr>
          <w:rFonts w:hint="eastAsia"/>
          <w:sz w:val="24"/>
          <w:szCs w:val="24"/>
        </w:rPr>
        <w:t>“投标报价汇总表”中的投标总价由分部分项工程费、措施项目费、其他项目费、规费和税金组成，并且“投标报价汇总表”中的投标总价应当与构成已标价工程量清单的分部分项工程费、措施项目费、其他项目费、规费、税金的合计金额一致。</w:t>
      </w:r>
      <w:r>
        <w:rPr>
          <w:rFonts w:hint="eastAsia"/>
          <w:bCs/>
          <w:spacing w:val="-8"/>
          <w:sz w:val="24"/>
          <w:szCs w:val="24"/>
        </w:rPr>
        <w:t>供应商应</w:t>
      </w:r>
      <w:r>
        <w:rPr>
          <w:rFonts w:hint="eastAsia"/>
          <w:bCs/>
          <w:kern w:val="0"/>
          <w:sz w:val="24"/>
          <w:szCs w:val="24"/>
        </w:rPr>
        <w:t>依据</w:t>
      </w:r>
      <w:r>
        <w:rPr>
          <w:rFonts w:hint="eastAsia"/>
          <w:bCs/>
          <w:spacing w:val="-8"/>
          <w:sz w:val="24"/>
          <w:szCs w:val="24"/>
        </w:rPr>
        <w:t>《 建设工程工程量清单计价规范》（GB50500—2013）、企业定额及当地市场因素及工程特点等报出综合单价。</w:t>
      </w:r>
    </w:p>
    <w:p>
      <w:pPr>
        <w:rPr>
          <w:sz w:val="24"/>
          <w:szCs w:val="24"/>
        </w:rPr>
      </w:pPr>
      <w:r>
        <w:rPr>
          <w:rFonts w:hint="eastAsia"/>
          <w:sz w:val="24"/>
          <w:szCs w:val="24"/>
        </w:rPr>
        <w:t>（1）除非采购人对谈判文件予以修改，</w:t>
      </w:r>
      <w:r>
        <w:rPr>
          <w:rFonts w:hint="eastAsia"/>
          <w:bCs/>
          <w:sz w:val="24"/>
          <w:szCs w:val="24"/>
        </w:rPr>
        <w:t>供应商必须按照采购人提供的分部分项工程量清单</w:t>
      </w:r>
      <w:r>
        <w:rPr>
          <w:rFonts w:hint="eastAsia"/>
          <w:sz w:val="24"/>
          <w:szCs w:val="24"/>
        </w:rPr>
        <w:t>，</w:t>
      </w:r>
      <w:r>
        <w:rPr>
          <w:rFonts w:hint="eastAsia"/>
          <w:bCs/>
          <w:sz w:val="24"/>
          <w:szCs w:val="24"/>
        </w:rPr>
        <w:t>列出分部分项工程量的综合单价和合价</w:t>
      </w:r>
      <w:r>
        <w:rPr>
          <w:rFonts w:hint="eastAsia"/>
          <w:sz w:val="24"/>
          <w:szCs w:val="24"/>
        </w:rPr>
        <w:t>。</w:t>
      </w:r>
    </w:p>
    <w:p>
      <w:pPr>
        <w:rPr>
          <w:rFonts w:cs="宋体"/>
          <w:kern w:val="0"/>
          <w:sz w:val="24"/>
          <w:szCs w:val="24"/>
        </w:rPr>
      </w:pPr>
      <w:r>
        <w:rPr>
          <w:rFonts w:hint="eastAsia"/>
          <w:sz w:val="24"/>
          <w:szCs w:val="24"/>
        </w:rPr>
        <w:t>（2）</w:t>
      </w:r>
      <w:r>
        <w:rPr>
          <w:rFonts w:hint="eastAsia" w:cs="宋体"/>
          <w:kern w:val="0"/>
          <w:sz w:val="24"/>
          <w:szCs w:val="24"/>
        </w:rPr>
        <w:t>供应商在进行工程量清单单价合同方式招标的投标报价时，不能进行投标总价优惠（或降价、让利），供应商对投标报价的任何优惠（或降价、让利）均应反映在相应清单项目的综合单价中。不得出现任意一项单价重大让利，低于成本报价。供应商不得以自有机械闲置、自有材料等不计成本为由进行投标报价。</w:t>
      </w:r>
    </w:p>
    <w:p>
      <w:pPr>
        <w:rPr>
          <w:sz w:val="24"/>
          <w:szCs w:val="24"/>
        </w:rPr>
      </w:pPr>
      <w:r>
        <w:rPr>
          <w:rFonts w:hint="eastAsia"/>
          <w:sz w:val="24"/>
          <w:szCs w:val="24"/>
        </w:rPr>
        <w:t>（3） 每一分项只允许有一个报价</w:t>
      </w:r>
      <w:r>
        <w:rPr>
          <w:rFonts w:hint="eastAsia"/>
          <w:bCs/>
          <w:kern w:val="0"/>
          <w:sz w:val="24"/>
          <w:szCs w:val="24"/>
        </w:rPr>
        <w:t>，</w:t>
      </w:r>
      <w:r>
        <w:rPr>
          <w:rFonts w:hint="eastAsia"/>
          <w:sz w:val="24"/>
          <w:szCs w:val="24"/>
        </w:rPr>
        <w:t>任何有选择的报价将不予接受。</w:t>
      </w:r>
      <w:r>
        <w:rPr>
          <w:rFonts w:hint="eastAsia"/>
          <w:bCs/>
          <w:sz w:val="24"/>
          <w:szCs w:val="24"/>
        </w:rPr>
        <w:t>供应商未填列综合单价或合价的分项工程，在实施后，采购人将不予以支付，并视为该项费用已包括在其他有价款的综合单价或合价内。</w:t>
      </w:r>
      <w:r>
        <w:rPr>
          <w:rFonts w:hint="eastAsia"/>
          <w:sz w:val="24"/>
          <w:szCs w:val="24"/>
        </w:rPr>
        <w:t>由于成交人自行计算错误或漏报的，将不再给予调整。</w:t>
      </w:r>
    </w:p>
    <w:p>
      <w:pPr>
        <w:rPr>
          <w:bCs/>
          <w:kern w:val="0"/>
          <w:sz w:val="24"/>
          <w:szCs w:val="24"/>
        </w:rPr>
      </w:pPr>
      <w:r>
        <w:rPr>
          <w:rFonts w:hint="eastAsia"/>
          <w:sz w:val="24"/>
          <w:szCs w:val="24"/>
        </w:rPr>
        <w:t xml:space="preserve">（4） </w:t>
      </w:r>
      <w:r>
        <w:rPr>
          <w:rFonts w:hint="eastAsia"/>
          <w:bCs/>
          <w:kern w:val="0"/>
          <w:sz w:val="24"/>
          <w:szCs w:val="24"/>
        </w:rPr>
        <w:t>分部分项工程量清单已包括本项目谈判范围内全部内容，并须在谈判过程中经供应商提出质询，采购人以答疑的形式确认，</w:t>
      </w:r>
      <w:r>
        <w:rPr>
          <w:rFonts w:hint="eastAsia"/>
          <w:bCs/>
          <w:sz w:val="24"/>
          <w:szCs w:val="24"/>
        </w:rPr>
        <w:t>结算工程量以完成的实体量为准。成交人由于自身原因造成工程量的增加不以任何形式调增。</w:t>
      </w:r>
      <w:r>
        <w:rPr>
          <w:rFonts w:hint="eastAsia"/>
          <w:bCs/>
          <w:kern w:val="0"/>
          <w:sz w:val="24"/>
          <w:szCs w:val="24"/>
        </w:rPr>
        <w:t>分部分项工程量调整按照以下方法调整：</w:t>
      </w:r>
    </w:p>
    <w:p>
      <w:pPr>
        <w:rPr>
          <w:rFonts w:cs="宋体"/>
          <w:kern w:val="0"/>
          <w:sz w:val="24"/>
          <w:szCs w:val="24"/>
        </w:rPr>
      </w:pPr>
      <w:r>
        <w:rPr>
          <w:rFonts w:hint="eastAsia" w:cs="宋体"/>
          <w:kern w:val="0"/>
          <w:sz w:val="24"/>
          <w:szCs w:val="24"/>
        </w:rPr>
        <w:t>已标价工程量清单中有适用于变更工作的子目的，采用该子目的单价。</w:t>
      </w:r>
    </w:p>
    <w:p>
      <w:pPr>
        <w:rPr>
          <w:rFonts w:cs="宋体"/>
          <w:kern w:val="0"/>
          <w:sz w:val="24"/>
          <w:szCs w:val="24"/>
        </w:rPr>
      </w:pPr>
      <w:r>
        <w:rPr>
          <w:rFonts w:hint="eastAsia" w:cs="宋体"/>
          <w:kern w:val="0"/>
          <w:sz w:val="24"/>
          <w:szCs w:val="24"/>
        </w:rPr>
        <w:t>已标价工程量清单中无适用于变更工作的子目，但有类似子目的，可在合理范围内参照类似子目的单价。</w:t>
      </w:r>
    </w:p>
    <w:p>
      <w:pPr>
        <w:rPr>
          <w:kern w:val="0"/>
          <w:sz w:val="24"/>
          <w:szCs w:val="24"/>
        </w:rPr>
      </w:pPr>
      <w:r>
        <w:rPr>
          <w:rFonts w:hint="eastAsia"/>
          <w:kern w:val="0"/>
          <w:sz w:val="24"/>
          <w:szCs w:val="24"/>
        </w:rPr>
        <w:t>已标价工程量清单中无适用或类似子目的单价，可按照成本加利润的原则，由双方商定或确定变更工作的单价。</w:t>
      </w:r>
    </w:p>
    <w:p>
      <w:pPr>
        <w:rPr>
          <w:sz w:val="24"/>
          <w:szCs w:val="24"/>
        </w:rPr>
      </w:pPr>
      <w:r>
        <w:rPr>
          <w:sz w:val="24"/>
          <w:szCs w:val="24"/>
        </w:rPr>
        <w:t>13.2.7</w:t>
      </w:r>
      <w:r>
        <w:rPr>
          <w:rFonts w:hint="eastAsia"/>
          <w:sz w:val="24"/>
          <w:szCs w:val="24"/>
        </w:rPr>
        <w:t>分部分项工程项目按下列要求报价：</w:t>
      </w:r>
    </w:p>
    <w:p>
      <w:pPr>
        <w:rPr>
          <w:sz w:val="24"/>
          <w:szCs w:val="24"/>
        </w:rPr>
      </w:pPr>
      <w:r>
        <w:rPr>
          <w:rFonts w:hint="eastAsia"/>
          <w:sz w:val="24"/>
          <w:szCs w:val="24"/>
        </w:rPr>
        <w:t>（1）分部分项工程量清单计价应依据计价规范中关于综合单价的组成内容确定报价。</w:t>
      </w:r>
    </w:p>
    <w:p>
      <w:pPr>
        <w:rPr>
          <w:sz w:val="24"/>
          <w:szCs w:val="24"/>
        </w:rPr>
      </w:pPr>
      <w:r>
        <w:rPr>
          <w:rFonts w:hint="eastAsia"/>
          <w:sz w:val="24"/>
          <w:szCs w:val="24"/>
        </w:rPr>
        <w:t>（2）如果分部分项工程量清单中涉及“材料和工程设备暂估单价表”中列出的材料和工程设备，则应将该类材料和工程设备的暂估单价本身以及除对应的规费及税金以外的费用计入分部分项工程量清单相应子目的综合单价。</w:t>
      </w:r>
    </w:p>
    <w:p>
      <w:pPr>
        <w:rPr>
          <w:sz w:val="24"/>
          <w:szCs w:val="24"/>
        </w:rPr>
      </w:pPr>
      <w:r>
        <w:rPr>
          <w:rFonts w:hint="eastAsia"/>
          <w:sz w:val="24"/>
          <w:szCs w:val="24"/>
        </w:rPr>
        <w:t>（3）“分部分项工程量清单与计价表”所列各子目的综合单价组成中，各子目的人工、材料和机械台班消耗量由供应商按照其自身情况做充分的、竞争性考虑。材料消耗量包括损耗量。</w:t>
      </w:r>
    </w:p>
    <w:p>
      <w:pPr>
        <w:rPr>
          <w:sz w:val="24"/>
          <w:szCs w:val="24"/>
        </w:rPr>
      </w:pPr>
      <w:r>
        <w:rPr>
          <w:rFonts w:hint="eastAsia"/>
          <w:sz w:val="24"/>
          <w:szCs w:val="24"/>
        </w:rPr>
        <w:t>（4） 供应商在投标文件中提交并构成合同文件的“主要材料和工程设备选用表”中所列的材料和工程设备的价格是指此类材料和工程设备到达施工现场指定堆放地点的落地价格，即包括采购、包装、运输、装卸、堆放等到达施工现场指定落地或堆放地点之前的全部费用，但不包括落地之后发生的仓储、保管、库损以及从堆放地点运至安装地点的二次搬运费用。“主要材料和工程设备选用表”中所列材料和工程设备的价格应与构成综合单价相应材料或工程设备的价格一致。落地之后发生的仓储、保管、库损以及从堆放地点运至安装地点的二次搬运等其他费用均应在投标报价中考虑。</w:t>
      </w:r>
    </w:p>
    <w:p>
      <w:pPr>
        <w:rPr>
          <w:sz w:val="24"/>
          <w:szCs w:val="24"/>
        </w:rPr>
      </w:pPr>
      <w:r>
        <w:rPr>
          <w:sz w:val="24"/>
          <w:szCs w:val="24"/>
        </w:rPr>
        <w:t>13.2.8</w:t>
      </w:r>
      <w:r>
        <w:rPr>
          <w:rFonts w:hint="eastAsia"/>
          <w:sz w:val="24"/>
          <w:szCs w:val="24"/>
        </w:rPr>
        <w:t xml:space="preserve"> 措施项目按下列要求报价：</w:t>
      </w:r>
    </w:p>
    <w:p>
      <w:pPr>
        <w:rPr>
          <w:sz w:val="24"/>
          <w:szCs w:val="24"/>
        </w:rPr>
      </w:pPr>
      <w:r>
        <w:rPr>
          <w:rFonts w:hint="eastAsia"/>
          <w:sz w:val="24"/>
          <w:szCs w:val="24"/>
        </w:rPr>
        <w:t>（1） 措施项目清单计价应根据供应商的施工组织设计进行报价。可以计量工程量的措施项目，应按分部分项工程量清单的方式采用综合单价计价；其余的措施项目可以“项”为单位的方式计价。供应商所填报价格应包括除规费、税金外的全部费用。</w:t>
      </w:r>
    </w:p>
    <w:p>
      <w:pPr>
        <w:rPr>
          <w:sz w:val="24"/>
          <w:szCs w:val="24"/>
        </w:rPr>
      </w:pPr>
      <w:r>
        <w:rPr>
          <w:rFonts w:hint="eastAsia"/>
          <w:sz w:val="24"/>
          <w:szCs w:val="24"/>
        </w:rPr>
        <w:t xml:space="preserve">（2） </w:t>
      </w:r>
      <w:r>
        <w:rPr>
          <w:rFonts w:hint="eastAsia"/>
          <w:bCs/>
          <w:sz w:val="24"/>
          <w:szCs w:val="24"/>
        </w:rPr>
        <w:t>措施项目清单中的安全文明施工费应按其中安全文明施工费应按照</w:t>
      </w:r>
      <w:r>
        <w:rPr>
          <w:rFonts w:hint="eastAsia"/>
          <w:bCs/>
          <w:sz w:val="24"/>
          <w:szCs w:val="24"/>
          <w:u w:val="single"/>
        </w:rPr>
        <w:t>新建造 [2010]5号文</w:t>
      </w:r>
      <w:r>
        <w:rPr>
          <w:rFonts w:hint="eastAsia"/>
          <w:bCs/>
          <w:sz w:val="24"/>
          <w:szCs w:val="24"/>
        </w:rPr>
        <w:t>的规定计算，不得作为竞争性费用。</w:t>
      </w:r>
    </w:p>
    <w:p>
      <w:pPr>
        <w:rPr>
          <w:sz w:val="24"/>
          <w:szCs w:val="24"/>
        </w:rPr>
      </w:pPr>
      <w:r>
        <w:rPr>
          <w:rFonts w:hint="eastAsia"/>
          <w:sz w:val="24"/>
          <w:szCs w:val="24"/>
        </w:rPr>
        <w:t>（3）采购人提供的措施项目清单中所列项目仅指一般的通用项目，供应商在报价时应充分、全面地阅读和理解谈判文件的相关内容和约定，详实了解工程场地及其周围环境，充分考虑招标工程特点及拟定的施工方案和施工组织设计，对采购人给出的措施项目清单的内容进行细化或增减。</w:t>
      </w:r>
    </w:p>
    <w:p>
      <w:pPr>
        <w:rPr>
          <w:sz w:val="24"/>
          <w:szCs w:val="24"/>
        </w:rPr>
      </w:pPr>
      <w:r>
        <w:rPr>
          <w:rFonts w:hint="eastAsia"/>
          <w:sz w:val="24"/>
          <w:szCs w:val="24"/>
        </w:rPr>
        <w:t>（4）“措施项目清单与计价表”中所填写的报价金额，应全面涵盖谈判文件约定的供应商中标后施工、竣工、交付本工程并维修其任何缺陷所需要履行的责任和义务的全部费用。</w:t>
      </w:r>
    </w:p>
    <w:p>
      <w:pPr>
        <w:rPr>
          <w:bCs/>
          <w:sz w:val="24"/>
          <w:szCs w:val="24"/>
        </w:rPr>
      </w:pPr>
      <w:r>
        <w:rPr>
          <w:sz w:val="24"/>
          <w:szCs w:val="24"/>
        </w:rPr>
        <w:t>13.2.9</w:t>
      </w:r>
      <w:r>
        <w:rPr>
          <w:rFonts w:hint="eastAsia"/>
          <w:bCs/>
          <w:sz w:val="24"/>
          <w:szCs w:val="24"/>
        </w:rPr>
        <w:t>规费和税金应按“规费、税金项目清单与计价表”所列项目，按</w:t>
      </w:r>
      <w:r>
        <w:rPr>
          <w:rFonts w:hint="eastAsia"/>
          <w:bCs/>
          <w:sz w:val="24"/>
          <w:szCs w:val="24"/>
          <w:u w:val="single"/>
        </w:rPr>
        <w:t>新建造[2016]2号文</w:t>
      </w:r>
      <w:r>
        <w:rPr>
          <w:rFonts w:hint="eastAsia"/>
          <w:bCs/>
          <w:sz w:val="24"/>
          <w:szCs w:val="24"/>
        </w:rPr>
        <w:t>的规定计算，不得作为竞争性费用。</w:t>
      </w:r>
    </w:p>
    <w:p>
      <w:pPr>
        <w:rPr>
          <w:sz w:val="24"/>
          <w:szCs w:val="24"/>
        </w:rPr>
      </w:pPr>
      <w:r>
        <w:rPr>
          <w:sz w:val="24"/>
          <w:szCs w:val="24"/>
        </w:rPr>
        <w:t>13.2.10</w:t>
      </w:r>
      <w:r>
        <w:rPr>
          <w:rFonts w:hint="eastAsia"/>
          <w:sz w:val="24"/>
          <w:szCs w:val="24"/>
        </w:rPr>
        <w:t>除谈判文件有强制性规定以及不可竞争部分以外，投标报价由供应商自主确定，但不得低于其成本。</w:t>
      </w:r>
    </w:p>
    <w:p>
      <w:pPr>
        <w:rPr>
          <w:sz w:val="24"/>
          <w:szCs w:val="24"/>
        </w:rPr>
      </w:pPr>
      <w:r>
        <w:rPr>
          <w:sz w:val="24"/>
          <w:szCs w:val="24"/>
        </w:rPr>
        <w:t xml:space="preserve">13.3 </w:t>
      </w:r>
      <w:r>
        <w:rPr>
          <w:rFonts w:hint="eastAsia"/>
          <w:sz w:val="24"/>
          <w:szCs w:val="24"/>
        </w:rPr>
        <w:t>算术性修正。算术性修正是指对谈判响应文件的报价明细进行校核，并对其算术上和运算上的差错给予修正。修正的原则如下：</w:t>
      </w:r>
    </w:p>
    <w:p>
      <w:pPr>
        <w:rPr>
          <w:sz w:val="24"/>
          <w:szCs w:val="24"/>
        </w:rPr>
      </w:pPr>
      <w:r>
        <w:rPr>
          <w:sz w:val="24"/>
          <w:szCs w:val="24"/>
        </w:rPr>
        <w:t xml:space="preserve">13.3.1 </w:t>
      </w:r>
      <w:r>
        <w:rPr>
          <w:rFonts w:hint="eastAsia"/>
          <w:sz w:val="24"/>
          <w:szCs w:val="24"/>
        </w:rPr>
        <w:t>当以数字表示的金额与文字表示的金额有差异时，以文字表示的金额为准；</w:t>
      </w:r>
    </w:p>
    <w:p>
      <w:pPr>
        <w:rPr>
          <w:sz w:val="24"/>
          <w:szCs w:val="24"/>
        </w:rPr>
      </w:pPr>
      <w:r>
        <w:rPr>
          <w:sz w:val="24"/>
          <w:szCs w:val="24"/>
        </w:rPr>
        <w:t xml:space="preserve">13.3.2 </w:t>
      </w:r>
      <w:r>
        <w:rPr>
          <w:rFonts w:hint="eastAsia"/>
          <w:sz w:val="24"/>
          <w:szCs w:val="24"/>
        </w:rPr>
        <w:t>当单价与数量相乘不等于合价时，以单价计算为准。如果单价有明显的小数点位置差错，应以标出的合价为准，同时对单价予以修正；</w:t>
      </w:r>
    </w:p>
    <w:p>
      <w:pPr>
        <w:rPr>
          <w:sz w:val="24"/>
          <w:szCs w:val="24"/>
        </w:rPr>
      </w:pPr>
      <w:r>
        <w:rPr>
          <w:sz w:val="24"/>
          <w:szCs w:val="24"/>
        </w:rPr>
        <w:t xml:space="preserve">13.3.3 </w:t>
      </w:r>
      <w:r>
        <w:rPr>
          <w:rFonts w:hint="eastAsia"/>
          <w:sz w:val="24"/>
          <w:szCs w:val="24"/>
        </w:rPr>
        <w:t>当各明细部分的价格累计不等于合价时，应以各明细的累计计数为准，修正合价。</w:t>
      </w:r>
    </w:p>
    <w:p>
      <w:pPr>
        <w:rPr>
          <w:sz w:val="24"/>
          <w:szCs w:val="24"/>
        </w:rPr>
      </w:pPr>
      <w:r>
        <w:rPr>
          <w:sz w:val="24"/>
          <w:szCs w:val="24"/>
        </w:rPr>
        <w:t xml:space="preserve">13.3.4 </w:t>
      </w:r>
      <w:r>
        <w:rPr>
          <w:rFonts w:hint="eastAsia"/>
          <w:sz w:val="24"/>
          <w:szCs w:val="24"/>
        </w:rPr>
        <w:t>按以上原则对算术性差错修正，应取得供应商的同意，并确认修正后最终谈判报价。如果供应商拒绝确认，则其谈判响应文件将不予以评审并按废标处理，没收其投标担保。</w:t>
      </w:r>
    </w:p>
    <w:p>
      <w:pPr>
        <w:rPr>
          <w:sz w:val="24"/>
          <w:szCs w:val="24"/>
        </w:rPr>
      </w:pPr>
      <w:bookmarkStart w:id="28" w:name="_Toc182131601"/>
      <w:r>
        <w:rPr>
          <w:rFonts w:hint="eastAsia"/>
          <w:sz w:val="24"/>
          <w:szCs w:val="24"/>
        </w:rPr>
        <w:t>谈判报价货币</w:t>
      </w:r>
      <w:bookmarkEnd w:id="28"/>
    </w:p>
    <w:p>
      <w:pPr>
        <w:rPr>
          <w:sz w:val="24"/>
          <w:szCs w:val="24"/>
        </w:rPr>
      </w:pPr>
      <w:r>
        <w:rPr>
          <w:sz w:val="24"/>
          <w:szCs w:val="24"/>
        </w:rPr>
        <w:t>14.1</w:t>
      </w:r>
      <w:r>
        <w:rPr>
          <w:rFonts w:hint="eastAsia"/>
          <w:sz w:val="24"/>
          <w:szCs w:val="24"/>
        </w:rPr>
        <w:t>以人民币报价。</w:t>
      </w:r>
    </w:p>
    <w:p>
      <w:pPr>
        <w:rPr>
          <w:b/>
          <w:bCs/>
          <w:sz w:val="24"/>
          <w:szCs w:val="24"/>
        </w:rPr>
      </w:pPr>
      <w:bookmarkStart w:id="29" w:name="_Toc182131602"/>
      <w:r>
        <w:rPr>
          <w:rFonts w:hint="eastAsia"/>
          <w:b/>
          <w:bCs/>
          <w:sz w:val="24"/>
          <w:szCs w:val="24"/>
        </w:rPr>
        <w:t>1</w:t>
      </w:r>
      <w:r>
        <w:rPr>
          <w:b/>
          <w:bCs/>
          <w:sz w:val="24"/>
          <w:szCs w:val="24"/>
        </w:rPr>
        <w:t>5.</w:t>
      </w:r>
      <w:r>
        <w:rPr>
          <w:rFonts w:hint="eastAsia"/>
          <w:b/>
          <w:bCs/>
          <w:sz w:val="24"/>
          <w:szCs w:val="24"/>
        </w:rPr>
        <w:t>供应商资格的证明文件</w:t>
      </w:r>
      <w:bookmarkEnd w:id="29"/>
    </w:p>
    <w:p>
      <w:pPr>
        <w:rPr>
          <w:sz w:val="24"/>
          <w:szCs w:val="24"/>
        </w:rPr>
      </w:pPr>
      <w:r>
        <w:rPr>
          <w:rFonts w:hint="eastAsia"/>
          <w:sz w:val="24"/>
          <w:szCs w:val="24"/>
        </w:rPr>
        <w:t>（1）具有独立承担民事责任的能力；</w:t>
      </w:r>
    </w:p>
    <w:p>
      <w:pPr>
        <w:rPr>
          <w:sz w:val="24"/>
          <w:szCs w:val="24"/>
        </w:rPr>
      </w:pPr>
      <w:r>
        <w:rPr>
          <w:rFonts w:hint="eastAsia"/>
          <w:sz w:val="24"/>
          <w:szCs w:val="24"/>
        </w:rPr>
        <w:t>（2）具有良好的商业信誉和健全的财务会计制度；</w:t>
      </w:r>
      <w:r>
        <w:rPr>
          <w:sz w:val="24"/>
          <w:szCs w:val="24"/>
        </w:rPr>
        <w:t xml:space="preserve"> </w:t>
      </w:r>
    </w:p>
    <w:p>
      <w:pPr>
        <w:rPr>
          <w:sz w:val="24"/>
          <w:szCs w:val="24"/>
        </w:rPr>
      </w:pPr>
      <w:r>
        <w:rPr>
          <w:rFonts w:hint="eastAsia"/>
          <w:sz w:val="24"/>
          <w:szCs w:val="24"/>
        </w:rPr>
        <w:t>（3）具有履行合同所必需的设备和专业技术能力；</w:t>
      </w:r>
    </w:p>
    <w:p>
      <w:pPr>
        <w:rPr>
          <w:sz w:val="24"/>
          <w:szCs w:val="24"/>
        </w:rPr>
      </w:pPr>
      <w:r>
        <w:rPr>
          <w:rFonts w:hint="eastAsia"/>
          <w:sz w:val="24"/>
          <w:szCs w:val="24"/>
        </w:rPr>
        <w:t>（4）有依法缴纳税收和社会保障资金的良好记录；</w:t>
      </w:r>
      <w:r>
        <w:rPr>
          <w:sz w:val="24"/>
          <w:szCs w:val="24"/>
        </w:rPr>
        <w:t xml:space="preserve"> </w:t>
      </w:r>
    </w:p>
    <w:p>
      <w:pPr>
        <w:rPr>
          <w:sz w:val="24"/>
          <w:szCs w:val="24"/>
        </w:rPr>
      </w:pPr>
      <w:r>
        <w:rPr>
          <w:rFonts w:hint="eastAsia"/>
          <w:sz w:val="24"/>
          <w:szCs w:val="24"/>
        </w:rPr>
        <w:t>（5）参加政府采购活动前三年内，在经营活动中没有重大违法记录；</w:t>
      </w:r>
      <w:r>
        <w:rPr>
          <w:sz w:val="24"/>
          <w:szCs w:val="24"/>
        </w:rPr>
        <w:t xml:space="preserve"> </w:t>
      </w:r>
    </w:p>
    <w:p>
      <w:pPr>
        <w:rPr>
          <w:sz w:val="24"/>
          <w:szCs w:val="24"/>
        </w:rPr>
      </w:pPr>
      <w:r>
        <w:rPr>
          <w:rFonts w:hint="eastAsia"/>
          <w:sz w:val="24"/>
          <w:szCs w:val="24"/>
        </w:rPr>
        <w:t>（6）法律、行政法规规定的其他条件；</w:t>
      </w:r>
    </w:p>
    <w:p>
      <w:pPr>
        <w:rPr>
          <w:sz w:val="24"/>
          <w:szCs w:val="24"/>
        </w:rPr>
      </w:pPr>
      <w:r>
        <w:rPr>
          <w:rFonts w:hint="eastAsia"/>
          <w:sz w:val="24"/>
          <w:szCs w:val="24"/>
        </w:rPr>
        <w:t>（7）不允许联合体投标；</w:t>
      </w:r>
    </w:p>
    <w:p>
      <w:pPr>
        <w:rPr>
          <w:sz w:val="24"/>
          <w:szCs w:val="24"/>
        </w:rPr>
      </w:pPr>
      <w:r>
        <w:rPr>
          <w:rFonts w:hint="eastAsia"/>
          <w:sz w:val="24"/>
          <w:szCs w:val="24"/>
        </w:rPr>
        <w:t>（8）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rPr>
          <w:sz w:val="24"/>
          <w:szCs w:val="24"/>
        </w:rPr>
      </w:pPr>
      <w:r>
        <w:rPr>
          <w:rFonts w:hint="eastAsia"/>
          <w:sz w:val="24"/>
          <w:szCs w:val="24"/>
        </w:rPr>
        <w:t>（9）本项目特殊资质要求：</w:t>
      </w:r>
    </w:p>
    <w:p>
      <w:pPr>
        <w:rPr>
          <w:sz w:val="24"/>
          <w:szCs w:val="24"/>
        </w:rPr>
      </w:pPr>
      <w:r>
        <w:rPr>
          <w:rFonts w:hint="eastAsia"/>
          <w:sz w:val="24"/>
          <w:szCs w:val="24"/>
        </w:rPr>
        <w:t>①供应商具备二类医疗器械经营资格②供应商须具有安全生产许可证③建筑机电安装工程专业承包叁级以上(含叁级）资质及电子与智能化工程专业承包贰级以上(含贰级）资质。④拟投入本项目负责人具备建筑工程专业二级以上（含二级）注册建造师执业资格、具有有效的安全生产考核证。</w:t>
      </w:r>
    </w:p>
    <w:p>
      <w:pPr>
        <w:rPr>
          <w:sz w:val="24"/>
          <w:szCs w:val="24"/>
        </w:rPr>
      </w:pPr>
      <w:r>
        <w:rPr>
          <w:rFonts w:hint="eastAsia"/>
          <w:sz w:val="24"/>
          <w:szCs w:val="24"/>
        </w:rPr>
        <w:t>注：（</w:t>
      </w:r>
      <w:r>
        <w:rPr>
          <w:sz w:val="24"/>
          <w:szCs w:val="24"/>
        </w:rPr>
        <w:t>1</w:t>
      </w:r>
      <w:r>
        <w:rPr>
          <w:rFonts w:hint="eastAsia"/>
          <w:sz w:val="24"/>
          <w:szCs w:val="24"/>
        </w:rPr>
        <w:t>）谈判相应文件中，所有供应商签字、法人代表签字、法人代表授权人签字和其它签字处须同时加盖有关有法律效力的印章方为有效；</w:t>
      </w:r>
    </w:p>
    <w:p>
      <w:pPr>
        <w:rPr>
          <w:sz w:val="24"/>
          <w:szCs w:val="24"/>
        </w:rPr>
      </w:pPr>
      <w:r>
        <w:rPr>
          <w:rFonts w:hint="eastAsia"/>
          <w:sz w:val="24"/>
          <w:szCs w:val="24"/>
        </w:rPr>
        <w:t>（</w:t>
      </w:r>
      <w:r>
        <w:rPr>
          <w:sz w:val="24"/>
          <w:szCs w:val="24"/>
        </w:rPr>
        <w:t>2</w:t>
      </w:r>
      <w:r>
        <w:rPr>
          <w:rFonts w:hint="eastAsia"/>
          <w:sz w:val="24"/>
          <w:szCs w:val="24"/>
        </w:rPr>
        <w:t>）所有资格证明文件（</w:t>
      </w:r>
      <w:r>
        <w:rPr>
          <w:rFonts w:hint="eastAsia"/>
          <w:b/>
          <w:bCs/>
          <w:color w:val="FF0000"/>
          <w:sz w:val="24"/>
          <w:szCs w:val="24"/>
        </w:rPr>
        <w:t>营业执照、近两年内年度财务审计报告（成立不满一年新公司需只提供成立日期至开标日期的财务报表、小微企业只需提供近两年内任意三个月财务报表）、近两年内任意一季度纳税证明（成立不满一年新公司需只提供成立日期至开标日期的纳税证明）和近两年内任意三个月社保证明（提供人员明细）（成立不满一年新公司需只提供成立日期至开标日期的社保证明（提供人员明细））、供应商信用中国或中国政府采购网企业信用查询记录、法定代表人授权委托书、特殊资格要求内容</w:t>
      </w:r>
      <w:r>
        <w:rPr>
          <w:rFonts w:hint="eastAsia"/>
          <w:sz w:val="24"/>
          <w:szCs w:val="24"/>
        </w:rPr>
        <w:t>）</w:t>
      </w:r>
      <w:r>
        <w:rPr>
          <w:rFonts w:hint="eastAsia"/>
          <w:sz w:val="24"/>
          <w:szCs w:val="24"/>
          <w:lang w:val="en-US" w:eastAsia="zh-CN"/>
        </w:rPr>
        <w:t>开标时需携带原件或公证件，复印件作为谈判响应文件的一部分。上述要求</w:t>
      </w:r>
      <w:r>
        <w:rPr>
          <w:rFonts w:hint="eastAsia"/>
          <w:sz w:val="24"/>
          <w:szCs w:val="24"/>
        </w:rPr>
        <w:t>必须满足谈判文件要求，否则将导致废标。</w:t>
      </w:r>
    </w:p>
    <w:p>
      <w:pPr>
        <w:rPr>
          <w:sz w:val="24"/>
          <w:szCs w:val="24"/>
        </w:rPr>
      </w:pPr>
      <w:bookmarkStart w:id="30" w:name="_Toc182131603"/>
      <w:r>
        <w:rPr>
          <w:rFonts w:hint="eastAsia"/>
          <w:sz w:val="24"/>
          <w:szCs w:val="24"/>
        </w:rPr>
        <w:t>投标货物符合谈判文件规定的技术响应文件</w:t>
      </w:r>
      <w:bookmarkEnd w:id="30"/>
    </w:p>
    <w:p>
      <w:pPr>
        <w:rPr>
          <w:sz w:val="24"/>
          <w:szCs w:val="24"/>
        </w:rPr>
      </w:pPr>
      <w:r>
        <w:rPr>
          <w:sz w:val="24"/>
          <w:szCs w:val="24"/>
        </w:rPr>
        <w:t>16.1</w:t>
      </w:r>
      <w:r>
        <w:rPr>
          <w:rFonts w:hint="eastAsia"/>
          <w:sz w:val="24"/>
          <w:szCs w:val="24"/>
        </w:rPr>
        <w:t>供应商须提交证明拟供货物和服务符合谈判文件规定的技术响应文件，作为谈判相应文件的一部分。</w:t>
      </w:r>
    </w:p>
    <w:p>
      <w:pPr>
        <w:rPr>
          <w:sz w:val="24"/>
          <w:szCs w:val="24"/>
        </w:rPr>
      </w:pPr>
      <w:r>
        <w:rPr>
          <w:sz w:val="24"/>
          <w:szCs w:val="24"/>
        </w:rPr>
        <w:t>16.2</w:t>
      </w:r>
      <w:r>
        <w:rPr>
          <w:rFonts w:hint="eastAsia"/>
          <w:sz w:val="24"/>
          <w:szCs w:val="24"/>
        </w:rPr>
        <w:t>上述文件可以是文字资料、图纸和数据，并提供：</w:t>
      </w:r>
    </w:p>
    <w:p>
      <w:pPr>
        <w:rPr>
          <w:sz w:val="24"/>
          <w:szCs w:val="24"/>
        </w:rPr>
      </w:pPr>
      <w:r>
        <w:rPr>
          <w:rFonts w:hint="eastAsia"/>
          <w:sz w:val="24"/>
          <w:szCs w:val="24"/>
        </w:rPr>
        <w:t>（</w:t>
      </w:r>
      <w:r>
        <w:rPr>
          <w:sz w:val="24"/>
          <w:szCs w:val="24"/>
        </w:rPr>
        <w:t>1</w:t>
      </w:r>
      <w:r>
        <w:rPr>
          <w:rFonts w:hint="eastAsia"/>
          <w:sz w:val="24"/>
          <w:szCs w:val="24"/>
        </w:rPr>
        <w:t>）货物主要技术及性能特点的详细描述；</w:t>
      </w:r>
    </w:p>
    <w:p>
      <w:pPr>
        <w:rPr>
          <w:sz w:val="24"/>
          <w:szCs w:val="24"/>
        </w:rPr>
      </w:pPr>
      <w:r>
        <w:rPr>
          <w:rFonts w:hint="eastAsia"/>
          <w:sz w:val="24"/>
          <w:szCs w:val="24"/>
        </w:rPr>
        <w:t>（</w:t>
      </w:r>
      <w:r>
        <w:rPr>
          <w:sz w:val="24"/>
          <w:szCs w:val="24"/>
        </w:rPr>
        <w:t>2</w:t>
      </w:r>
      <w:r>
        <w:rPr>
          <w:rFonts w:hint="eastAsia"/>
          <w:sz w:val="24"/>
          <w:szCs w:val="24"/>
        </w:rPr>
        <w:t>）货物主要部件的详细资料；</w:t>
      </w:r>
    </w:p>
    <w:p>
      <w:pPr>
        <w:rPr>
          <w:sz w:val="24"/>
          <w:szCs w:val="24"/>
        </w:rPr>
      </w:pPr>
      <w:r>
        <w:rPr>
          <w:rFonts w:hint="eastAsia"/>
          <w:sz w:val="24"/>
          <w:szCs w:val="24"/>
        </w:rPr>
        <w:t>（</w:t>
      </w:r>
      <w:r>
        <w:rPr>
          <w:sz w:val="24"/>
          <w:szCs w:val="24"/>
        </w:rPr>
        <w:t>3</w:t>
      </w:r>
      <w:r>
        <w:rPr>
          <w:rFonts w:hint="eastAsia"/>
          <w:sz w:val="24"/>
          <w:szCs w:val="24"/>
        </w:rPr>
        <w:t>）一份在技术规格中规定的保证货物正常和连续运转期间所需要的所有备件和专业工具的详细清单包括价格及供货来源信息；</w:t>
      </w:r>
    </w:p>
    <w:p>
      <w:pPr>
        <w:rPr>
          <w:sz w:val="24"/>
          <w:szCs w:val="24"/>
        </w:rPr>
      </w:pPr>
      <w:r>
        <w:rPr>
          <w:rFonts w:hint="eastAsia"/>
          <w:sz w:val="24"/>
          <w:szCs w:val="24"/>
        </w:rPr>
        <w:t>没有按要求提供资料或提供资料不完全，将是对招标没有作出实质性响应，其风险由供应商自行承担。</w:t>
      </w:r>
    </w:p>
    <w:p>
      <w:pPr>
        <w:rPr>
          <w:b/>
          <w:bCs/>
          <w:sz w:val="24"/>
          <w:szCs w:val="24"/>
        </w:rPr>
      </w:pPr>
      <w:bookmarkStart w:id="31" w:name="_Toc182131604"/>
      <w:r>
        <w:rPr>
          <w:rFonts w:hint="eastAsia"/>
          <w:b/>
          <w:bCs/>
          <w:sz w:val="24"/>
          <w:szCs w:val="24"/>
        </w:rPr>
        <w:t>投标的有效期</w:t>
      </w:r>
      <w:bookmarkEnd w:id="31"/>
    </w:p>
    <w:p>
      <w:pPr>
        <w:rPr>
          <w:sz w:val="24"/>
          <w:szCs w:val="24"/>
        </w:rPr>
      </w:pPr>
      <w:r>
        <w:rPr>
          <w:sz w:val="24"/>
          <w:szCs w:val="24"/>
        </w:rPr>
        <w:t>17.1</w:t>
      </w:r>
      <w:r>
        <w:rPr>
          <w:rFonts w:hint="eastAsia"/>
          <w:sz w:val="24"/>
          <w:szCs w:val="24"/>
        </w:rPr>
        <w:t>谈判相应文件从谈判之日起，投标有效期为</w:t>
      </w:r>
      <w:r>
        <w:rPr>
          <w:sz w:val="24"/>
          <w:szCs w:val="24"/>
        </w:rPr>
        <w:t>90</w:t>
      </w:r>
      <w:r>
        <w:rPr>
          <w:rFonts w:hint="eastAsia"/>
          <w:sz w:val="24"/>
          <w:szCs w:val="24"/>
        </w:rPr>
        <w:t>天。（如不满足将导致废标）</w:t>
      </w:r>
    </w:p>
    <w:p>
      <w:pPr>
        <w:rPr>
          <w:sz w:val="24"/>
          <w:szCs w:val="24"/>
        </w:rPr>
      </w:pPr>
      <w:r>
        <w:rPr>
          <w:sz w:val="24"/>
          <w:szCs w:val="24"/>
        </w:rPr>
        <w:t>17.2</w:t>
      </w:r>
      <w:r>
        <w:rPr>
          <w:rFonts w:hint="eastAsia"/>
          <w:sz w:val="24"/>
          <w:szCs w:val="24"/>
        </w:rPr>
        <w:t>在特殊情况下，招标机构可与供应商商量延长谈判相应文件的有效期。</w:t>
      </w:r>
    </w:p>
    <w:p>
      <w:pPr>
        <w:rPr>
          <w:sz w:val="24"/>
          <w:szCs w:val="24"/>
        </w:rPr>
      </w:pPr>
      <w:bookmarkStart w:id="32" w:name="_Toc182131605"/>
      <w:r>
        <w:rPr>
          <w:rFonts w:hint="eastAsia"/>
          <w:sz w:val="24"/>
          <w:szCs w:val="24"/>
        </w:rPr>
        <w:t>谈判响应文件的书写要求</w:t>
      </w:r>
      <w:bookmarkEnd w:id="32"/>
    </w:p>
    <w:p>
      <w:pPr>
        <w:rPr>
          <w:sz w:val="24"/>
          <w:szCs w:val="24"/>
        </w:rPr>
      </w:pPr>
      <w:r>
        <w:rPr>
          <w:sz w:val="24"/>
          <w:szCs w:val="24"/>
        </w:rPr>
        <w:t xml:space="preserve">18.1 </w:t>
      </w:r>
      <w:r>
        <w:rPr>
          <w:rFonts w:hint="eastAsia"/>
          <w:sz w:val="24"/>
          <w:szCs w:val="24"/>
        </w:rPr>
        <w:t>谈判响应文件须打印。</w:t>
      </w:r>
    </w:p>
    <w:p>
      <w:pPr>
        <w:rPr>
          <w:sz w:val="24"/>
          <w:szCs w:val="24"/>
        </w:rPr>
      </w:pPr>
      <w:r>
        <w:rPr>
          <w:sz w:val="24"/>
          <w:szCs w:val="24"/>
        </w:rPr>
        <w:t xml:space="preserve">18.2 </w:t>
      </w:r>
      <w:r>
        <w:rPr>
          <w:rFonts w:hint="eastAsia"/>
          <w:sz w:val="24"/>
          <w:szCs w:val="24"/>
        </w:rPr>
        <w:t>谈判响应文件应清楚工整，修改处应由投标全权代表签章。</w:t>
      </w:r>
    </w:p>
    <w:p>
      <w:pPr>
        <w:rPr>
          <w:sz w:val="24"/>
          <w:szCs w:val="24"/>
        </w:rPr>
      </w:pPr>
      <w:r>
        <w:rPr>
          <w:sz w:val="24"/>
          <w:szCs w:val="24"/>
        </w:rPr>
        <w:t xml:space="preserve">18.3 </w:t>
      </w:r>
      <w:r>
        <w:rPr>
          <w:rFonts w:hint="eastAsia"/>
          <w:sz w:val="24"/>
          <w:szCs w:val="24"/>
        </w:rPr>
        <w:t>谈判响应文件应由法人代表或法人授权代表在凡规定签章处逐一签署及加盖单位公章。</w:t>
      </w:r>
    </w:p>
    <w:p>
      <w:pPr>
        <w:rPr>
          <w:sz w:val="24"/>
          <w:szCs w:val="24"/>
        </w:rPr>
      </w:pPr>
      <w:r>
        <w:rPr>
          <w:sz w:val="24"/>
          <w:szCs w:val="24"/>
        </w:rPr>
        <w:t>18.4</w:t>
      </w:r>
      <w:r>
        <w:rPr>
          <w:rFonts w:hint="eastAsia"/>
          <w:sz w:val="24"/>
          <w:szCs w:val="24"/>
        </w:rPr>
        <w:t>电报、电话、传真形式的投标概不接受。</w:t>
      </w:r>
    </w:p>
    <w:p>
      <w:pPr>
        <w:rPr>
          <w:sz w:val="24"/>
          <w:szCs w:val="24"/>
        </w:rPr>
      </w:pPr>
      <w:r>
        <w:rPr>
          <w:sz w:val="24"/>
          <w:szCs w:val="24"/>
        </w:rPr>
        <w:t>18.5</w:t>
      </w:r>
      <w:r>
        <w:rPr>
          <w:rFonts w:hint="eastAsia"/>
          <w:sz w:val="24"/>
          <w:szCs w:val="24"/>
        </w:rPr>
        <w:t>谈判相应文件的份数：一式肆份。正本壹份，副本叁份。</w:t>
      </w:r>
    </w:p>
    <w:p>
      <w:pPr>
        <w:rPr>
          <w:b/>
          <w:bCs/>
          <w:sz w:val="24"/>
          <w:szCs w:val="24"/>
        </w:rPr>
      </w:pPr>
      <w:r>
        <w:rPr>
          <w:rFonts w:hint="eastAsia"/>
          <w:b/>
          <w:bCs/>
          <w:sz w:val="24"/>
          <w:szCs w:val="24"/>
        </w:rPr>
        <w:t>谈判保证金</w:t>
      </w:r>
    </w:p>
    <w:p>
      <w:pPr>
        <w:rPr>
          <w:sz w:val="24"/>
          <w:szCs w:val="24"/>
        </w:rPr>
      </w:pPr>
      <w:r>
        <w:rPr>
          <w:sz w:val="24"/>
          <w:szCs w:val="24"/>
        </w:rPr>
        <w:t>19.1</w:t>
      </w:r>
      <w:r>
        <w:rPr>
          <w:rFonts w:hint="eastAsia"/>
          <w:sz w:val="24"/>
          <w:szCs w:val="24"/>
        </w:rPr>
        <w:t>供应商按照供应商须知前附表规定的金额，于投标截止时间前向采购代理机构交纳谈判保证金。</w:t>
      </w:r>
    </w:p>
    <w:p>
      <w:pPr>
        <w:rPr>
          <w:sz w:val="24"/>
          <w:szCs w:val="24"/>
        </w:rPr>
      </w:pPr>
      <w:r>
        <w:rPr>
          <w:sz w:val="24"/>
          <w:szCs w:val="24"/>
        </w:rPr>
        <w:t>19.2</w:t>
      </w:r>
      <w:r>
        <w:rPr>
          <w:rFonts w:hint="eastAsia"/>
          <w:sz w:val="24"/>
          <w:szCs w:val="24"/>
        </w:rPr>
        <w:t>本招标可接受电汇作为谈判保证金，谈判保证金有效期应当与谈判响应有效期一致。</w:t>
      </w:r>
    </w:p>
    <w:p>
      <w:pPr>
        <w:rPr>
          <w:sz w:val="24"/>
          <w:szCs w:val="24"/>
        </w:rPr>
      </w:pPr>
      <w:r>
        <w:rPr>
          <w:sz w:val="24"/>
          <w:szCs w:val="24"/>
        </w:rPr>
        <w:t>19.3</w:t>
      </w:r>
      <w:r>
        <w:rPr>
          <w:rFonts w:hint="eastAsia"/>
          <w:sz w:val="24"/>
          <w:szCs w:val="24"/>
        </w:rPr>
        <w:t>谈判保证金的退还时间：在成交通知书发出后</w:t>
      </w:r>
      <w:r>
        <w:rPr>
          <w:sz w:val="24"/>
          <w:szCs w:val="24"/>
        </w:rPr>
        <w:t>5</w:t>
      </w:r>
      <w:r>
        <w:rPr>
          <w:rFonts w:hint="eastAsia"/>
          <w:sz w:val="24"/>
          <w:szCs w:val="24"/>
        </w:rPr>
        <w:t>个工作日内退还未成交供应商的投标保证金，在采购合同签订后</w:t>
      </w:r>
      <w:r>
        <w:rPr>
          <w:sz w:val="24"/>
          <w:szCs w:val="24"/>
        </w:rPr>
        <w:t>5</w:t>
      </w:r>
      <w:r>
        <w:rPr>
          <w:rFonts w:hint="eastAsia"/>
          <w:sz w:val="24"/>
          <w:szCs w:val="24"/>
        </w:rPr>
        <w:t>个工作日内退还成交供应商的投标保证金。不计利息。退还方式参照第六部分范本格式中“退投标保证金的函”。</w:t>
      </w:r>
    </w:p>
    <w:p>
      <w:pPr>
        <w:rPr>
          <w:sz w:val="24"/>
          <w:szCs w:val="24"/>
        </w:rPr>
      </w:pPr>
      <w:r>
        <w:rPr>
          <w:sz w:val="24"/>
          <w:szCs w:val="24"/>
        </w:rPr>
        <w:t>19.4</w:t>
      </w:r>
      <w:r>
        <w:rPr>
          <w:rFonts w:hint="eastAsia"/>
          <w:sz w:val="24"/>
          <w:szCs w:val="24"/>
        </w:rPr>
        <w:t>未按规定提交谈判保证金的投标，将被视为投标无效。</w:t>
      </w:r>
    </w:p>
    <w:p>
      <w:pPr>
        <w:rPr>
          <w:sz w:val="24"/>
          <w:szCs w:val="24"/>
        </w:rPr>
      </w:pPr>
      <w:r>
        <w:rPr>
          <w:sz w:val="24"/>
          <w:szCs w:val="24"/>
        </w:rPr>
        <w:t>19.5</w:t>
      </w:r>
      <w:r>
        <w:rPr>
          <w:rFonts w:hint="eastAsia"/>
          <w:sz w:val="24"/>
          <w:szCs w:val="24"/>
        </w:rPr>
        <w:t>下列任何情况发生时，谈判保证金将被没收</w:t>
      </w:r>
    </w:p>
    <w:p>
      <w:pPr>
        <w:rPr>
          <w:sz w:val="24"/>
          <w:szCs w:val="24"/>
        </w:rPr>
      </w:pPr>
      <w:r>
        <w:rPr>
          <w:sz w:val="24"/>
          <w:szCs w:val="24"/>
        </w:rPr>
        <w:t>19.5.1</w:t>
      </w:r>
      <w:r>
        <w:rPr>
          <w:rFonts w:hint="eastAsia"/>
          <w:sz w:val="24"/>
          <w:szCs w:val="24"/>
        </w:rPr>
        <w:t>供应商在谈判文件规定的投标有效期内撤回其投标；</w:t>
      </w:r>
    </w:p>
    <w:p>
      <w:pPr>
        <w:rPr>
          <w:sz w:val="24"/>
          <w:szCs w:val="24"/>
        </w:rPr>
      </w:pPr>
      <w:r>
        <w:rPr>
          <w:sz w:val="24"/>
          <w:szCs w:val="24"/>
        </w:rPr>
        <w:t>19.5.2</w:t>
      </w:r>
      <w:r>
        <w:rPr>
          <w:rFonts w:hint="eastAsia"/>
          <w:sz w:val="24"/>
          <w:szCs w:val="24"/>
        </w:rPr>
        <w:t>成交方在规定期限内未能：</w:t>
      </w:r>
    </w:p>
    <w:p>
      <w:pPr>
        <w:rPr>
          <w:sz w:val="24"/>
          <w:szCs w:val="24"/>
        </w:rPr>
      </w:pPr>
      <w:r>
        <w:rPr>
          <w:sz w:val="24"/>
          <w:szCs w:val="24"/>
        </w:rPr>
        <w:t>19.5.2.1</w:t>
      </w:r>
      <w:r>
        <w:rPr>
          <w:rFonts w:hint="eastAsia"/>
          <w:sz w:val="24"/>
          <w:szCs w:val="24"/>
        </w:rPr>
        <w:t>按本须知第</w:t>
      </w:r>
      <w:r>
        <w:rPr>
          <w:sz w:val="24"/>
          <w:szCs w:val="24"/>
        </w:rPr>
        <w:t>31</w:t>
      </w:r>
      <w:r>
        <w:rPr>
          <w:rFonts w:hint="eastAsia"/>
          <w:sz w:val="24"/>
          <w:szCs w:val="24"/>
        </w:rPr>
        <w:t>条规定签订合同；</w:t>
      </w:r>
      <w:r>
        <w:rPr>
          <w:sz w:val="24"/>
          <w:szCs w:val="24"/>
        </w:rPr>
        <w:t xml:space="preserve"> </w:t>
      </w:r>
    </w:p>
    <w:p>
      <w:pPr>
        <w:rPr>
          <w:sz w:val="24"/>
          <w:szCs w:val="24"/>
        </w:rPr>
      </w:pPr>
      <w:r>
        <w:rPr>
          <w:sz w:val="24"/>
          <w:szCs w:val="24"/>
        </w:rPr>
        <w:t>19.5.2.2</w:t>
      </w:r>
      <w:r>
        <w:rPr>
          <w:rFonts w:hint="eastAsia"/>
          <w:sz w:val="24"/>
          <w:szCs w:val="24"/>
        </w:rPr>
        <w:t>按本须知第</w:t>
      </w:r>
      <w:r>
        <w:rPr>
          <w:sz w:val="24"/>
          <w:szCs w:val="24"/>
        </w:rPr>
        <w:t>32</w:t>
      </w:r>
      <w:r>
        <w:rPr>
          <w:rFonts w:hint="eastAsia"/>
          <w:sz w:val="24"/>
          <w:szCs w:val="24"/>
        </w:rPr>
        <w:t>条规定向采购代理交纳采购代理服务费。</w:t>
      </w:r>
    </w:p>
    <w:p>
      <w:pPr>
        <w:pStyle w:val="5"/>
        <w:jc w:val="center"/>
      </w:pPr>
      <w:bookmarkStart w:id="33" w:name="_Toc182131607"/>
      <w:bookmarkStart w:id="34" w:name="_Toc86049860"/>
      <w:r>
        <w:t xml:space="preserve">D </w:t>
      </w:r>
      <w:r>
        <w:rPr>
          <w:rFonts w:hint="eastAsia"/>
        </w:rPr>
        <w:t>谈判响应文件的递交</w:t>
      </w:r>
      <w:bookmarkEnd w:id="33"/>
      <w:bookmarkEnd w:id="34"/>
    </w:p>
    <w:p>
      <w:pPr>
        <w:rPr>
          <w:sz w:val="24"/>
          <w:szCs w:val="24"/>
        </w:rPr>
      </w:pPr>
      <w:bookmarkStart w:id="35" w:name="_Toc182131608"/>
      <w:r>
        <w:rPr>
          <w:rFonts w:hint="eastAsia"/>
          <w:sz w:val="24"/>
          <w:szCs w:val="24"/>
        </w:rPr>
        <w:t>谈判相应文件的密封与标记</w:t>
      </w:r>
      <w:bookmarkEnd w:id="35"/>
    </w:p>
    <w:p>
      <w:pPr>
        <w:rPr>
          <w:sz w:val="24"/>
          <w:szCs w:val="24"/>
        </w:rPr>
      </w:pPr>
      <w:r>
        <w:rPr>
          <w:sz w:val="24"/>
          <w:szCs w:val="24"/>
        </w:rPr>
        <w:t xml:space="preserve">20.1 </w:t>
      </w:r>
      <w:r>
        <w:rPr>
          <w:rFonts w:hint="eastAsia"/>
          <w:sz w:val="24"/>
          <w:szCs w:val="24"/>
        </w:rPr>
        <w:t>供应商应将谈判相应文件正、副本分别密封，在每个密封件的封面上标明供应商名称、法定代表人、单位公章、正本或副本。</w:t>
      </w:r>
    </w:p>
    <w:p>
      <w:pPr>
        <w:rPr>
          <w:sz w:val="24"/>
          <w:szCs w:val="24"/>
        </w:rPr>
      </w:pPr>
      <w:r>
        <w:rPr>
          <w:sz w:val="24"/>
          <w:szCs w:val="24"/>
        </w:rPr>
        <w:t xml:space="preserve">20.2 </w:t>
      </w:r>
      <w:r>
        <w:rPr>
          <w:rFonts w:hint="eastAsia"/>
          <w:sz w:val="24"/>
          <w:szCs w:val="24"/>
        </w:rPr>
        <w:t>谈判相应文件袋上应写明：</w:t>
      </w:r>
    </w:p>
    <w:p>
      <w:pPr>
        <w:rPr>
          <w:sz w:val="24"/>
          <w:szCs w:val="24"/>
        </w:rPr>
      </w:pPr>
      <w:r>
        <w:rPr>
          <w:rFonts w:hint="eastAsia"/>
          <w:sz w:val="24"/>
          <w:szCs w:val="24"/>
        </w:rPr>
        <w:t>采购代理：新疆招标有限公司</w:t>
      </w:r>
    </w:p>
    <w:p>
      <w:pPr>
        <w:rPr>
          <w:sz w:val="24"/>
          <w:szCs w:val="24"/>
        </w:rPr>
      </w:pPr>
      <w:r>
        <w:rPr>
          <w:rFonts w:hint="eastAsia"/>
          <w:sz w:val="24"/>
          <w:szCs w:val="24"/>
        </w:rPr>
        <w:t>项目名称：</w:t>
      </w:r>
      <w:r>
        <w:rPr>
          <w:sz w:val="24"/>
          <w:szCs w:val="24"/>
        </w:rPr>
        <w:t xml:space="preserve"> </w:t>
      </w:r>
    </w:p>
    <w:p>
      <w:pPr>
        <w:rPr>
          <w:sz w:val="24"/>
          <w:szCs w:val="24"/>
        </w:rPr>
      </w:pPr>
      <w:r>
        <w:rPr>
          <w:rFonts w:hint="eastAsia"/>
          <w:sz w:val="24"/>
          <w:szCs w:val="24"/>
        </w:rPr>
        <w:t>项目编号：</w:t>
      </w:r>
      <w:r>
        <w:rPr>
          <w:sz w:val="24"/>
          <w:szCs w:val="24"/>
        </w:rPr>
        <w:t xml:space="preserve">      </w:t>
      </w:r>
      <w:r>
        <w:rPr>
          <w:rFonts w:hint="eastAsia"/>
          <w:sz w:val="24"/>
          <w:szCs w:val="24"/>
        </w:rPr>
        <w:t>注明</w:t>
      </w:r>
      <w:r>
        <w:rPr>
          <w:sz w:val="24"/>
          <w:szCs w:val="24"/>
        </w:rPr>
        <w:t>“</w:t>
      </w:r>
      <w:r>
        <w:rPr>
          <w:rFonts w:hint="eastAsia"/>
          <w:sz w:val="24"/>
          <w:szCs w:val="24"/>
        </w:rPr>
        <w:t>谈判时才能启封</w:t>
      </w:r>
      <w:r>
        <w:rPr>
          <w:sz w:val="24"/>
          <w:szCs w:val="24"/>
        </w:rPr>
        <w:t>”</w:t>
      </w:r>
    </w:p>
    <w:p>
      <w:pPr>
        <w:rPr>
          <w:sz w:val="24"/>
          <w:szCs w:val="24"/>
        </w:rPr>
      </w:pPr>
      <w:r>
        <w:rPr>
          <w:rFonts w:hint="eastAsia"/>
          <w:sz w:val="24"/>
          <w:szCs w:val="24"/>
        </w:rPr>
        <w:t>谈判单位名称：</w:t>
      </w:r>
      <w:r>
        <w:rPr>
          <w:sz w:val="24"/>
          <w:szCs w:val="24"/>
          <w:u w:val="single"/>
        </w:rPr>
        <w:t xml:space="preserve">            </w:t>
      </w:r>
    </w:p>
    <w:p>
      <w:pPr>
        <w:rPr>
          <w:sz w:val="24"/>
          <w:szCs w:val="24"/>
        </w:rPr>
      </w:pPr>
      <w:r>
        <w:rPr>
          <w:sz w:val="24"/>
          <w:szCs w:val="24"/>
        </w:rPr>
        <w:t>20.3</w:t>
      </w:r>
      <w:r>
        <w:rPr>
          <w:rFonts w:hint="eastAsia"/>
          <w:sz w:val="24"/>
          <w:szCs w:val="24"/>
        </w:rPr>
        <w:t>为方便谈判唱标，供应商须将正本的谈判书、谈判一览表和谈判保证金单独密封，并在信封上标明</w:t>
      </w:r>
      <w:r>
        <w:rPr>
          <w:sz w:val="24"/>
          <w:szCs w:val="24"/>
        </w:rPr>
        <w:t>“</w:t>
      </w:r>
      <w:r>
        <w:rPr>
          <w:rFonts w:hint="eastAsia"/>
          <w:sz w:val="24"/>
          <w:szCs w:val="24"/>
        </w:rPr>
        <w:t>谈判报价一览表</w:t>
      </w:r>
      <w:r>
        <w:rPr>
          <w:sz w:val="24"/>
          <w:szCs w:val="24"/>
        </w:rPr>
        <w:t>”</w:t>
      </w:r>
      <w:r>
        <w:rPr>
          <w:rFonts w:hint="eastAsia"/>
          <w:sz w:val="24"/>
          <w:szCs w:val="24"/>
        </w:rPr>
        <w:t>字样，然后再装入正本谈判相应文件密封袋中。</w:t>
      </w:r>
    </w:p>
    <w:p>
      <w:pPr>
        <w:rPr>
          <w:sz w:val="24"/>
          <w:szCs w:val="24"/>
        </w:rPr>
      </w:pPr>
      <w:r>
        <w:rPr>
          <w:sz w:val="24"/>
          <w:szCs w:val="24"/>
        </w:rPr>
        <w:t>20.4</w:t>
      </w:r>
      <w:r>
        <w:rPr>
          <w:rFonts w:hint="eastAsia"/>
          <w:sz w:val="24"/>
          <w:szCs w:val="24"/>
        </w:rPr>
        <w:t>谈判文件装订要求：谈判响应文件要求不得活页装订，活页装订谈判拒绝。</w:t>
      </w:r>
    </w:p>
    <w:p>
      <w:pPr>
        <w:rPr>
          <w:sz w:val="24"/>
          <w:szCs w:val="24"/>
        </w:rPr>
      </w:pPr>
      <w:bookmarkStart w:id="36" w:name="_Toc182131609"/>
      <w:r>
        <w:rPr>
          <w:rFonts w:hint="eastAsia"/>
          <w:sz w:val="24"/>
          <w:szCs w:val="24"/>
        </w:rPr>
        <w:t>谈判截止时间</w:t>
      </w:r>
      <w:bookmarkEnd w:id="36"/>
    </w:p>
    <w:p>
      <w:pPr>
        <w:rPr>
          <w:sz w:val="24"/>
          <w:szCs w:val="24"/>
        </w:rPr>
      </w:pPr>
      <w:r>
        <w:rPr>
          <w:sz w:val="24"/>
          <w:szCs w:val="24"/>
        </w:rPr>
        <w:t xml:space="preserve">21.1 </w:t>
      </w:r>
      <w:r>
        <w:rPr>
          <w:rFonts w:hint="eastAsia"/>
          <w:sz w:val="24"/>
          <w:szCs w:val="24"/>
        </w:rPr>
        <w:t>谈判响应文件的递交不得迟于</w:t>
      </w:r>
      <w:r>
        <w:rPr>
          <w:sz w:val="24"/>
          <w:szCs w:val="24"/>
        </w:rPr>
        <w:t>2021</w:t>
      </w:r>
      <w:r>
        <w:rPr>
          <w:rFonts w:hint="eastAsia"/>
          <w:sz w:val="24"/>
          <w:szCs w:val="24"/>
        </w:rPr>
        <w:t>年</w:t>
      </w:r>
      <w:r>
        <w:rPr>
          <w:rFonts w:hint="eastAsia"/>
          <w:sz w:val="24"/>
          <w:szCs w:val="24"/>
          <w:lang w:val="en-US" w:eastAsia="zh-CN"/>
        </w:rPr>
        <w:t>11</w:t>
      </w:r>
      <w:r>
        <w:rPr>
          <w:rFonts w:hint="eastAsia"/>
          <w:sz w:val="24"/>
          <w:szCs w:val="24"/>
        </w:rPr>
        <w:t>月</w:t>
      </w:r>
      <w:r>
        <w:rPr>
          <w:rFonts w:hint="eastAsia"/>
          <w:sz w:val="24"/>
          <w:szCs w:val="24"/>
          <w:lang w:val="en-US" w:eastAsia="zh-CN"/>
        </w:rPr>
        <w:t>12</w:t>
      </w:r>
      <w:r>
        <w:rPr>
          <w:rFonts w:hint="eastAsia"/>
          <w:sz w:val="24"/>
          <w:szCs w:val="24"/>
        </w:rPr>
        <w:t>日</w:t>
      </w:r>
      <w:r>
        <w:rPr>
          <w:sz w:val="24"/>
          <w:szCs w:val="24"/>
        </w:rPr>
        <w:t>11</w:t>
      </w:r>
      <w:r>
        <w:rPr>
          <w:rFonts w:hint="eastAsia"/>
          <w:sz w:val="24"/>
          <w:szCs w:val="24"/>
        </w:rPr>
        <w:t>：</w:t>
      </w:r>
      <w:r>
        <w:rPr>
          <w:sz w:val="24"/>
          <w:szCs w:val="24"/>
        </w:rPr>
        <w:t>00</w:t>
      </w:r>
      <w:r>
        <w:rPr>
          <w:rFonts w:hint="eastAsia"/>
          <w:sz w:val="24"/>
          <w:szCs w:val="24"/>
        </w:rPr>
        <w:t>时（北京时间）。谈判响应文件以密封形式递交至：开标现场</w:t>
      </w:r>
    </w:p>
    <w:p>
      <w:pPr>
        <w:rPr>
          <w:sz w:val="24"/>
          <w:szCs w:val="24"/>
        </w:rPr>
      </w:pPr>
      <w:r>
        <w:rPr>
          <w:sz w:val="24"/>
          <w:szCs w:val="24"/>
        </w:rPr>
        <w:t xml:space="preserve">21.2 </w:t>
      </w:r>
      <w:r>
        <w:rPr>
          <w:rFonts w:hint="eastAsia"/>
          <w:sz w:val="24"/>
          <w:szCs w:val="24"/>
        </w:rPr>
        <w:t>所有谈判响应文件不论派人送交还是通过邮寄递交，都必须按招标代理机构在谈判邀请中规定的投标截止时间之前送到谈判文件规定的地点。</w:t>
      </w:r>
    </w:p>
    <w:p>
      <w:pPr>
        <w:rPr>
          <w:sz w:val="24"/>
          <w:szCs w:val="24"/>
        </w:rPr>
      </w:pPr>
      <w:r>
        <w:rPr>
          <w:sz w:val="24"/>
          <w:szCs w:val="24"/>
        </w:rPr>
        <w:t xml:space="preserve">21.3 </w:t>
      </w:r>
      <w:r>
        <w:rPr>
          <w:rFonts w:hint="eastAsia"/>
          <w:sz w:val="24"/>
          <w:szCs w:val="24"/>
        </w:rPr>
        <w:t>出现第</w:t>
      </w:r>
      <w:r>
        <w:rPr>
          <w:sz w:val="24"/>
          <w:szCs w:val="24"/>
        </w:rPr>
        <w:t>8.2</w:t>
      </w:r>
      <w:r>
        <w:rPr>
          <w:rFonts w:hint="eastAsia"/>
          <w:sz w:val="24"/>
          <w:szCs w:val="24"/>
        </w:rPr>
        <w:t>款因谈判文件的修改推迟投标截止时间时，则按招标代理机构修改通知规定的时间递交。</w:t>
      </w:r>
    </w:p>
    <w:p>
      <w:pPr>
        <w:rPr>
          <w:sz w:val="24"/>
          <w:szCs w:val="24"/>
        </w:rPr>
      </w:pPr>
      <w:r>
        <w:rPr>
          <w:rFonts w:hint="eastAsia"/>
          <w:sz w:val="24"/>
          <w:szCs w:val="24"/>
        </w:rPr>
        <w:t>谈判响应文件的修改和撤销</w:t>
      </w:r>
    </w:p>
    <w:p>
      <w:pPr>
        <w:rPr>
          <w:sz w:val="24"/>
          <w:szCs w:val="24"/>
        </w:rPr>
      </w:pPr>
      <w:r>
        <w:rPr>
          <w:sz w:val="24"/>
          <w:szCs w:val="24"/>
        </w:rPr>
        <w:t xml:space="preserve">22.1 </w:t>
      </w:r>
      <w:r>
        <w:rPr>
          <w:rFonts w:hint="eastAsia"/>
          <w:sz w:val="24"/>
          <w:szCs w:val="24"/>
        </w:rPr>
        <w:t>供应商在提交谈判响应文件后可对其谈判响应文件进行修改或撤销，但招标代理机构须在投标截止时间之前收到该修改或撤销的书面通知，该通知须有经正式授权的供应商代表签字。</w:t>
      </w:r>
    </w:p>
    <w:p>
      <w:pPr>
        <w:rPr>
          <w:sz w:val="24"/>
          <w:szCs w:val="24"/>
        </w:rPr>
      </w:pPr>
      <w:r>
        <w:rPr>
          <w:sz w:val="24"/>
          <w:szCs w:val="24"/>
        </w:rPr>
        <w:t xml:space="preserve">22.2 </w:t>
      </w:r>
      <w:r>
        <w:rPr>
          <w:rFonts w:hint="eastAsia"/>
          <w:sz w:val="24"/>
          <w:szCs w:val="24"/>
        </w:rPr>
        <w:t>供应商不得在谈判时间起至谈判有效期期满前撤销谈判响应文件。否则招标代理机构将没收其谈判响应保证金。</w:t>
      </w:r>
    </w:p>
    <w:p>
      <w:pPr>
        <w:pStyle w:val="5"/>
        <w:jc w:val="center"/>
      </w:pPr>
      <w:bookmarkStart w:id="37" w:name="_Toc182131611"/>
      <w:bookmarkStart w:id="38" w:name="_Toc86049861"/>
      <w:r>
        <w:t xml:space="preserve">E </w:t>
      </w:r>
      <w:r>
        <w:rPr>
          <w:rFonts w:hint="eastAsia"/>
        </w:rPr>
        <w:t>谈判</w:t>
      </w:r>
      <w:bookmarkEnd w:id="37"/>
      <w:r>
        <w:rPr>
          <w:rFonts w:hint="eastAsia"/>
        </w:rPr>
        <w:t>过程</w:t>
      </w:r>
      <w:bookmarkEnd w:id="38"/>
    </w:p>
    <w:p>
      <w:pPr>
        <w:rPr>
          <w:sz w:val="24"/>
          <w:szCs w:val="24"/>
        </w:rPr>
      </w:pPr>
      <w:r>
        <w:rPr>
          <w:sz w:val="24"/>
          <w:szCs w:val="24"/>
        </w:rPr>
        <w:t>23</w:t>
      </w:r>
      <w:r>
        <w:rPr>
          <w:rFonts w:hint="eastAsia"/>
          <w:sz w:val="24"/>
          <w:szCs w:val="24"/>
        </w:rPr>
        <w:t>．谈判</w:t>
      </w:r>
    </w:p>
    <w:p>
      <w:pPr>
        <w:rPr>
          <w:sz w:val="24"/>
          <w:szCs w:val="24"/>
        </w:rPr>
      </w:pPr>
      <w:r>
        <w:rPr>
          <w:sz w:val="24"/>
          <w:szCs w:val="24"/>
        </w:rPr>
        <w:t>23.1</w:t>
      </w:r>
      <w:r>
        <w:rPr>
          <w:rFonts w:hint="eastAsia"/>
          <w:sz w:val="24"/>
          <w:szCs w:val="24"/>
        </w:rPr>
        <w:t>本次谈判按谈判文件中谈判邀请规定的时间地点进行谈判，将邀请供应商的法定代表人或其授权委托人准时参加谈判会。</w:t>
      </w:r>
    </w:p>
    <w:p>
      <w:pPr>
        <w:rPr>
          <w:sz w:val="24"/>
          <w:szCs w:val="24"/>
        </w:rPr>
      </w:pPr>
      <w:r>
        <w:rPr>
          <w:sz w:val="24"/>
          <w:szCs w:val="24"/>
        </w:rPr>
        <w:t>23.2</w:t>
      </w:r>
      <w:r>
        <w:rPr>
          <w:rFonts w:hint="eastAsia"/>
          <w:sz w:val="24"/>
          <w:szCs w:val="24"/>
        </w:rPr>
        <w:t>宣布谈判响应文件开启顺序。</w:t>
      </w:r>
    </w:p>
    <w:p>
      <w:pPr>
        <w:rPr>
          <w:sz w:val="24"/>
          <w:szCs w:val="24"/>
        </w:rPr>
      </w:pPr>
      <w:r>
        <w:rPr>
          <w:sz w:val="24"/>
          <w:szCs w:val="24"/>
        </w:rPr>
        <w:t xml:space="preserve">23.3 </w:t>
      </w:r>
      <w:r>
        <w:rPr>
          <w:rFonts w:hint="eastAsia"/>
          <w:sz w:val="24"/>
          <w:szCs w:val="24"/>
        </w:rPr>
        <w:t>谈判时检查谈判响应文件密封情况。</w:t>
      </w:r>
    </w:p>
    <w:p>
      <w:pPr>
        <w:rPr>
          <w:sz w:val="24"/>
          <w:szCs w:val="24"/>
        </w:rPr>
      </w:pPr>
      <w:r>
        <w:rPr>
          <w:sz w:val="24"/>
          <w:szCs w:val="24"/>
        </w:rPr>
        <w:t xml:space="preserve">23.4 </w:t>
      </w:r>
      <w:r>
        <w:rPr>
          <w:rFonts w:hint="eastAsia"/>
          <w:sz w:val="24"/>
          <w:szCs w:val="24"/>
        </w:rPr>
        <w:t>谈判原则在谈判会议上宣布。</w:t>
      </w:r>
    </w:p>
    <w:p>
      <w:pPr>
        <w:rPr>
          <w:sz w:val="24"/>
          <w:szCs w:val="24"/>
        </w:rPr>
      </w:pPr>
      <w:r>
        <w:rPr>
          <w:sz w:val="24"/>
          <w:szCs w:val="24"/>
        </w:rPr>
        <w:t xml:space="preserve">23.5 </w:t>
      </w:r>
      <w:r>
        <w:rPr>
          <w:rFonts w:hint="eastAsia"/>
          <w:sz w:val="24"/>
          <w:szCs w:val="24"/>
        </w:rPr>
        <w:t>对采购方的纪律要求</w:t>
      </w:r>
    </w:p>
    <w:p>
      <w:pPr>
        <w:rPr>
          <w:sz w:val="24"/>
          <w:szCs w:val="24"/>
        </w:rPr>
      </w:pPr>
      <w:r>
        <w:rPr>
          <w:sz w:val="24"/>
          <w:szCs w:val="24"/>
        </w:rPr>
        <w:t xml:space="preserve">      </w:t>
      </w:r>
      <w:r>
        <w:rPr>
          <w:rFonts w:hint="eastAsia"/>
          <w:sz w:val="24"/>
          <w:szCs w:val="24"/>
        </w:rPr>
        <w:t>采购方不得泄露谈判活动中应当保密的情况和资料，不得与供应商串通损害国家利益、社会公共利益或者他人合法权益。</w:t>
      </w:r>
    </w:p>
    <w:p>
      <w:pPr>
        <w:rPr>
          <w:sz w:val="24"/>
          <w:szCs w:val="24"/>
        </w:rPr>
      </w:pPr>
      <w:r>
        <w:rPr>
          <w:sz w:val="24"/>
          <w:szCs w:val="24"/>
        </w:rPr>
        <w:t>23.6</w:t>
      </w:r>
      <w:r>
        <w:rPr>
          <w:rFonts w:hint="eastAsia"/>
          <w:sz w:val="24"/>
          <w:szCs w:val="24"/>
        </w:rPr>
        <w:t>对供应商的纪律要求</w:t>
      </w:r>
    </w:p>
    <w:p>
      <w:pPr>
        <w:rPr>
          <w:sz w:val="24"/>
          <w:szCs w:val="24"/>
        </w:rPr>
      </w:pPr>
      <w:r>
        <w:rPr>
          <w:rFonts w:hint="eastAsia"/>
          <w:sz w:val="24"/>
          <w:szCs w:val="24"/>
        </w:rPr>
        <w:t>供应商不得互相串通谈判或者与采购人串通谈判，不得向采购人或者谈判小组成员行贿谋取成交，不得以他人名义谈判或者以其他方式弄虚作假骗取成交；供应商不得以任何方式干扰、影响谈判工作。</w:t>
      </w:r>
    </w:p>
    <w:p>
      <w:pPr>
        <w:rPr>
          <w:sz w:val="24"/>
          <w:szCs w:val="24"/>
        </w:rPr>
      </w:pPr>
      <w:r>
        <w:rPr>
          <w:sz w:val="24"/>
          <w:szCs w:val="24"/>
        </w:rPr>
        <w:t>23.7</w:t>
      </w:r>
      <w:r>
        <w:rPr>
          <w:rFonts w:hint="eastAsia"/>
          <w:sz w:val="24"/>
          <w:szCs w:val="24"/>
        </w:rPr>
        <w:t>对与谈判活动有关的工作人员的纪律要求</w:t>
      </w:r>
    </w:p>
    <w:p>
      <w:pPr>
        <w:rPr>
          <w:sz w:val="24"/>
          <w:szCs w:val="24"/>
        </w:rPr>
      </w:pPr>
      <w:r>
        <w:rPr>
          <w:sz w:val="24"/>
          <w:szCs w:val="24"/>
        </w:rPr>
        <w:t xml:space="preserve">    </w:t>
      </w:r>
      <w:r>
        <w:rPr>
          <w:rFonts w:hint="eastAsia"/>
          <w:sz w:val="24"/>
          <w:szCs w:val="24"/>
        </w:rPr>
        <w:t>与谈判活动有关的工作人员不得收受他人的财物或者好处，不得向其他人透露对谈判响应文件的评审和比较、成交候选人的推荐情况及谈判有关其他情况。在谈判活动中，与谈判活动有关的工作人员不得擅离职守，影响谈判程序正常进行。</w:t>
      </w:r>
    </w:p>
    <w:p>
      <w:pPr>
        <w:rPr>
          <w:sz w:val="24"/>
          <w:szCs w:val="24"/>
        </w:rPr>
      </w:pPr>
      <w:r>
        <w:rPr>
          <w:sz w:val="24"/>
          <w:szCs w:val="24"/>
        </w:rPr>
        <w:t>23.8</w:t>
      </w:r>
      <w:r>
        <w:rPr>
          <w:rFonts w:hint="eastAsia"/>
          <w:sz w:val="24"/>
          <w:szCs w:val="24"/>
        </w:rPr>
        <w:t>对谈判小组成员要求谈判纪律</w:t>
      </w:r>
    </w:p>
    <w:p>
      <w:pPr>
        <w:rPr>
          <w:sz w:val="24"/>
          <w:szCs w:val="24"/>
        </w:rPr>
      </w:pPr>
      <w:r>
        <w:rPr>
          <w:sz w:val="24"/>
          <w:szCs w:val="24"/>
        </w:rPr>
        <w:t>23.8.1</w:t>
      </w:r>
      <w:r>
        <w:rPr>
          <w:rFonts w:hint="eastAsia"/>
          <w:sz w:val="24"/>
          <w:szCs w:val="24"/>
        </w:rPr>
        <w:t>谈判小组应当依照有关法律法规的规定，按照谈判文件确定的谈判标准和办法客观、公正的对谈判响应文件提出评审意见。谈判文件设有规定的谈判标准和方法不得作为谈判依据。</w:t>
      </w:r>
    </w:p>
    <w:p>
      <w:pPr>
        <w:rPr>
          <w:sz w:val="24"/>
          <w:szCs w:val="24"/>
        </w:rPr>
      </w:pPr>
      <w:r>
        <w:rPr>
          <w:sz w:val="24"/>
          <w:szCs w:val="24"/>
        </w:rPr>
        <w:t>23.8.2</w:t>
      </w:r>
      <w:r>
        <w:rPr>
          <w:rFonts w:hint="eastAsia"/>
          <w:sz w:val="24"/>
          <w:szCs w:val="24"/>
        </w:rPr>
        <w:t>谈判小组成员不得私下接触供应商，不得收受供应商给予的财务或者其他好处，不得向采购方征询确定成交方意向。</w:t>
      </w:r>
    </w:p>
    <w:p>
      <w:pPr>
        <w:rPr>
          <w:sz w:val="24"/>
          <w:szCs w:val="24"/>
        </w:rPr>
      </w:pPr>
      <w:r>
        <w:rPr>
          <w:sz w:val="24"/>
          <w:szCs w:val="24"/>
        </w:rPr>
        <w:t>23.8.3</w:t>
      </w:r>
      <w:r>
        <w:rPr>
          <w:rFonts w:hint="eastAsia"/>
          <w:sz w:val="24"/>
          <w:szCs w:val="24"/>
        </w:rPr>
        <w:t>不得接受任何单位或个人明示或暗示提出的倾向或排斥特定供应商的要求。</w:t>
      </w:r>
    </w:p>
    <w:p>
      <w:pPr>
        <w:rPr>
          <w:sz w:val="24"/>
          <w:szCs w:val="24"/>
        </w:rPr>
      </w:pPr>
      <w:r>
        <w:rPr>
          <w:sz w:val="24"/>
          <w:szCs w:val="24"/>
        </w:rPr>
        <w:t>23.8.4</w:t>
      </w:r>
      <w:r>
        <w:rPr>
          <w:rFonts w:hint="eastAsia"/>
          <w:sz w:val="24"/>
          <w:szCs w:val="24"/>
        </w:rPr>
        <w:t>不得有其他不客观，不公正履行职务的行为。</w:t>
      </w:r>
    </w:p>
    <w:p>
      <w:pPr>
        <w:rPr>
          <w:sz w:val="24"/>
          <w:szCs w:val="24"/>
        </w:rPr>
      </w:pPr>
      <w:r>
        <w:rPr>
          <w:sz w:val="24"/>
          <w:szCs w:val="24"/>
        </w:rPr>
        <w:t>24</w:t>
      </w:r>
      <w:r>
        <w:rPr>
          <w:rFonts w:hint="eastAsia"/>
          <w:sz w:val="24"/>
          <w:szCs w:val="24"/>
        </w:rPr>
        <w:t>．谈判过程</w:t>
      </w:r>
    </w:p>
    <w:p>
      <w:pPr>
        <w:rPr>
          <w:sz w:val="24"/>
          <w:szCs w:val="24"/>
        </w:rPr>
      </w:pPr>
      <w:r>
        <w:rPr>
          <w:sz w:val="24"/>
          <w:szCs w:val="24"/>
        </w:rPr>
        <w:t xml:space="preserve">24.1 </w:t>
      </w:r>
      <w:r>
        <w:rPr>
          <w:rFonts w:hint="eastAsia"/>
          <w:sz w:val="24"/>
          <w:szCs w:val="24"/>
        </w:rPr>
        <w:t>谈判的依据为谈判文件和谈判响应文件。</w:t>
      </w:r>
    </w:p>
    <w:p>
      <w:pPr>
        <w:rPr>
          <w:sz w:val="24"/>
          <w:szCs w:val="24"/>
        </w:rPr>
      </w:pPr>
      <w:r>
        <w:rPr>
          <w:sz w:val="24"/>
          <w:szCs w:val="24"/>
        </w:rPr>
        <w:t>23.1</w:t>
      </w:r>
      <w:r>
        <w:rPr>
          <w:rFonts w:hint="eastAsia"/>
          <w:sz w:val="24"/>
          <w:szCs w:val="24"/>
        </w:rPr>
        <w:t>谈判时，由监督人员对供应商进行资格审核。供应商应在密封的谈判响应文件之外随身携带</w:t>
      </w:r>
      <w:r>
        <w:rPr>
          <w:sz w:val="24"/>
          <w:szCs w:val="24"/>
        </w:rPr>
        <w:t>15.2</w:t>
      </w:r>
      <w:r>
        <w:rPr>
          <w:rFonts w:hint="eastAsia"/>
          <w:sz w:val="24"/>
          <w:szCs w:val="24"/>
        </w:rPr>
        <w:t>条内容。</w:t>
      </w:r>
    </w:p>
    <w:p>
      <w:pPr>
        <w:rPr>
          <w:sz w:val="24"/>
          <w:szCs w:val="24"/>
        </w:rPr>
      </w:pPr>
      <w:r>
        <w:rPr>
          <w:sz w:val="24"/>
          <w:szCs w:val="24"/>
        </w:rPr>
        <w:t>24.2</w:t>
      </w:r>
      <w:r>
        <w:rPr>
          <w:rFonts w:hint="eastAsia"/>
          <w:sz w:val="24"/>
          <w:szCs w:val="24"/>
        </w:rPr>
        <w:t>对通过资格审核的供应商，谈判小组将审查谈判响应文件是否完整，是否有计算错误，要求的保证金是否提供，文件是否恰当地签署。</w:t>
      </w:r>
    </w:p>
    <w:p>
      <w:pPr>
        <w:rPr>
          <w:sz w:val="24"/>
          <w:szCs w:val="24"/>
        </w:rPr>
      </w:pPr>
      <w:r>
        <w:rPr>
          <w:sz w:val="24"/>
          <w:szCs w:val="24"/>
        </w:rPr>
        <w:t xml:space="preserve">24.3 </w:t>
      </w:r>
      <w:r>
        <w:rPr>
          <w:rFonts w:hint="eastAsia"/>
          <w:sz w:val="24"/>
          <w:szCs w:val="24"/>
        </w:rPr>
        <w:t>在对谈判响应文件进行详细评估之前，谈判小组将依据供应商提供的资格证明文件审查供应商的财务、技术和生产能力。如果确定供应商无资格履行合同，其投标将被拒绝。</w:t>
      </w:r>
    </w:p>
    <w:p>
      <w:pPr>
        <w:rPr>
          <w:sz w:val="24"/>
          <w:szCs w:val="24"/>
        </w:rPr>
      </w:pPr>
      <w:r>
        <w:rPr>
          <w:sz w:val="24"/>
          <w:szCs w:val="24"/>
        </w:rPr>
        <w:t xml:space="preserve">24.4 </w:t>
      </w:r>
      <w:r>
        <w:rPr>
          <w:rFonts w:hint="eastAsia"/>
          <w:sz w:val="24"/>
          <w:szCs w:val="24"/>
        </w:rPr>
        <w:t>谈判小组将确定每一谈判响应文件是否对谈判文件的要求作出了实质性的响应，而没有重大偏离。实质性响应的谈判响应文件是指符合谈判文件的所有条款、条件和规定且没有重大偏离或保留。重大偏离或保留系指影响到谈判文件规定的供货范围、质量和性能，或限制了买方的权利和供应商的义务的规定，而纠正这些偏离将影响到其他提交实质性响应投标的供应商的公平竞争地位。</w:t>
      </w:r>
    </w:p>
    <w:p>
      <w:pPr>
        <w:rPr>
          <w:sz w:val="24"/>
          <w:szCs w:val="24"/>
        </w:rPr>
      </w:pPr>
      <w:r>
        <w:rPr>
          <w:sz w:val="24"/>
          <w:szCs w:val="24"/>
        </w:rPr>
        <w:t>25</w:t>
      </w:r>
      <w:r>
        <w:rPr>
          <w:rFonts w:hint="eastAsia"/>
          <w:sz w:val="24"/>
          <w:szCs w:val="24"/>
        </w:rPr>
        <w:t>．谈判响应文件的澄清</w:t>
      </w:r>
    </w:p>
    <w:p>
      <w:pPr>
        <w:rPr>
          <w:sz w:val="24"/>
          <w:szCs w:val="24"/>
        </w:rPr>
      </w:pPr>
      <w:r>
        <w:rPr>
          <w:sz w:val="24"/>
          <w:szCs w:val="24"/>
        </w:rPr>
        <w:t>25.1</w:t>
      </w:r>
      <w:r>
        <w:rPr>
          <w:rFonts w:hint="eastAsia"/>
          <w:sz w:val="24"/>
          <w:szCs w:val="24"/>
        </w:rPr>
        <w:t>为有助于对谈判响应文件进行审查、评估和比较，谈判小组将对供应商进行谈判，请供应商澄清其谈判内容，供应商有责任按照招标代理机构通知的时间、地点指派专人进行答疑和澄清。谈判时供应商代表应作书面记录。并对重要内容作出书面答复。</w:t>
      </w:r>
    </w:p>
    <w:p>
      <w:pPr>
        <w:rPr>
          <w:sz w:val="24"/>
          <w:szCs w:val="24"/>
        </w:rPr>
      </w:pPr>
      <w:r>
        <w:rPr>
          <w:sz w:val="24"/>
          <w:szCs w:val="24"/>
        </w:rPr>
        <w:t xml:space="preserve">25.2 </w:t>
      </w:r>
      <w:r>
        <w:rPr>
          <w:rFonts w:hint="eastAsia"/>
          <w:sz w:val="24"/>
          <w:szCs w:val="24"/>
        </w:rPr>
        <w:t>要澄清的答复应是书面的，但不得对谈判内容进行实质性修改。澄清文件须由供应商法人代表或法人授权代表签字和</w:t>
      </w:r>
      <w:r>
        <w:rPr>
          <w:sz w:val="24"/>
          <w:szCs w:val="24"/>
        </w:rPr>
        <w:t>/</w:t>
      </w:r>
      <w:r>
        <w:rPr>
          <w:rFonts w:hint="eastAsia"/>
          <w:sz w:val="24"/>
          <w:szCs w:val="24"/>
        </w:rPr>
        <w:t>或加盖公章并作为谈判响应文件的组成部分。</w:t>
      </w:r>
    </w:p>
    <w:p>
      <w:pPr>
        <w:rPr>
          <w:sz w:val="24"/>
          <w:szCs w:val="24"/>
        </w:rPr>
      </w:pPr>
      <w:r>
        <w:rPr>
          <w:sz w:val="24"/>
          <w:szCs w:val="24"/>
        </w:rPr>
        <w:t xml:space="preserve">26  </w:t>
      </w:r>
      <w:r>
        <w:rPr>
          <w:rFonts w:hint="eastAsia"/>
          <w:sz w:val="24"/>
          <w:szCs w:val="24"/>
        </w:rPr>
        <w:t>确定成交供应商的办法</w:t>
      </w:r>
    </w:p>
    <w:p>
      <w:pPr>
        <w:rPr>
          <w:bCs/>
          <w:sz w:val="24"/>
          <w:szCs w:val="24"/>
        </w:rPr>
      </w:pPr>
      <w:r>
        <w:rPr>
          <w:bCs/>
          <w:sz w:val="24"/>
          <w:szCs w:val="24"/>
        </w:rPr>
        <w:t>26.1</w:t>
      </w:r>
      <w:r>
        <w:rPr>
          <w:rFonts w:hint="eastAsia"/>
          <w:bCs/>
          <w:sz w:val="24"/>
          <w:szCs w:val="24"/>
        </w:rPr>
        <w:t>谈判小组和供应商谈判过程中作出的书面承诺是否符合谈判文件中对质量、技术和服务的要求。</w:t>
      </w:r>
    </w:p>
    <w:p>
      <w:pPr>
        <w:rPr>
          <w:bCs/>
          <w:sz w:val="24"/>
          <w:szCs w:val="24"/>
        </w:rPr>
      </w:pPr>
      <w:r>
        <w:rPr>
          <w:sz w:val="24"/>
          <w:szCs w:val="24"/>
        </w:rPr>
        <w:t xml:space="preserve">26.2 </w:t>
      </w:r>
      <w:r>
        <w:rPr>
          <w:rFonts w:hint="eastAsia"/>
          <w:spacing w:val="-6"/>
          <w:sz w:val="24"/>
          <w:szCs w:val="24"/>
        </w:rPr>
        <w:t>本次谈判投标报价以最终报价</w:t>
      </w:r>
      <w:r>
        <w:rPr>
          <w:rFonts w:hint="eastAsia"/>
          <w:color w:val="FF0000"/>
          <w:spacing w:val="-6"/>
          <w:sz w:val="24"/>
          <w:szCs w:val="24"/>
        </w:rPr>
        <w:t>（</w:t>
      </w:r>
      <w:r>
        <w:rPr>
          <w:rFonts w:hint="eastAsia"/>
          <w:bCs/>
          <w:color w:val="FF0000"/>
          <w:sz w:val="24"/>
          <w:szCs w:val="24"/>
        </w:rPr>
        <w:t>第二次或多轮报价</w:t>
      </w:r>
      <w:r>
        <w:rPr>
          <w:rFonts w:hint="eastAsia"/>
          <w:color w:val="FF0000"/>
          <w:spacing w:val="-6"/>
          <w:sz w:val="24"/>
          <w:szCs w:val="24"/>
        </w:rPr>
        <w:t>）</w:t>
      </w:r>
      <w:r>
        <w:rPr>
          <w:rFonts w:hint="eastAsia"/>
          <w:spacing w:val="-6"/>
          <w:sz w:val="24"/>
          <w:szCs w:val="24"/>
        </w:rPr>
        <w:t>作为谈判依据，谈判小组根据供应商报价作为谈判小组评比的最终依据。供应商的最终报价的投标总价应当与构成已标价工程量清单的分部分项工程费、措施项目费、其他项目费、规费、税金等各项合计金额一致。</w:t>
      </w:r>
    </w:p>
    <w:p>
      <w:pPr>
        <w:rPr>
          <w:bCs/>
          <w:sz w:val="24"/>
          <w:szCs w:val="24"/>
        </w:rPr>
      </w:pPr>
      <w:r>
        <w:rPr>
          <w:bCs/>
          <w:sz w:val="24"/>
          <w:szCs w:val="24"/>
        </w:rPr>
        <w:t>26.3</w:t>
      </w:r>
      <w:r>
        <w:rPr>
          <w:rFonts w:hint="eastAsia"/>
          <w:bCs/>
          <w:sz w:val="24"/>
          <w:szCs w:val="24"/>
        </w:rPr>
        <w:t>符合采购需求、从质量和服务均能满足谈判文件实质性响应要求且报价最低的原则确定成交供应商，按最后报价由低到高的顺序提出</w:t>
      </w:r>
      <w:r>
        <w:rPr>
          <w:bCs/>
          <w:sz w:val="24"/>
          <w:szCs w:val="24"/>
        </w:rPr>
        <w:t>3</w:t>
      </w:r>
      <w:r>
        <w:rPr>
          <w:rFonts w:hint="eastAsia"/>
          <w:bCs/>
          <w:sz w:val="24"/>
          <w:szCs w:val="24"/>
        </w:rPr>
        <w:t>名以上成交候选人。</w:t>
      </w:r>
    </w:p>
    <w:p>
      <w:pPr>
        <w:rPr>
          <w:sz w:val="24"/>
          <w:szCs w:val="24"/>
        </w:rPr>
      </w:pPr>
      <w:r>
        <w:rPr>
          <w:bCs/>
          <w:sz w:val="24"/>
          <w:szCs w:val="24"/>
        </w:rPr>
        <w:t>26.4</w:t>
      </w:r>
      <w:r>
        <w:rPr>
          <w:rFonts w:hint="eastAsia"/>
          <w:bCs/>
          <w:sz w:val="24"/>
          <w:szCs w:val="24"/>
        </w:rPr>
        <w:t>采购人根据谈判小组推荐的成交候选供应商名单，根据相关法律法规的规定确定最终成交人。如果排名第一的成交候选供应商的实际情况与其谈判资料不相符，将取消其成交资格，由排名第二的成交候选供应商递</w:t>
      </w:r>
      <w:r>
        <w:rPr>
          <w:rFonts w:hint="eastAsia"/>
          <w:sz w:val="24"/>
          <w:szCs w:val="24"/>
        </w:rPr>
        <w:t>补，以此类推。</w:t>
      </w:r>
    </w:p>
    <w:p>
      <w:pPr>
        <w:rPr>
          <w:sz w:val="24"/>
          <w:szCs w:val="24"/>
        </w:rPr>
      </w:pPr>
      <w:r>
        <w:rPr>
          <w:sz w:val="24"/>
          <w:szCs w:val="24"/>
        </w:rPr>
        <w:t xml:space="preserve">27 </w:t>
      </w:r>
      <w:r>
        <w:rPr>
          <w:rFonts w:hint="eastAsia"/>
          <w:sz w:val="24"/>
          <w:szCs w:val="24"/>
        </w:rPr>
        <w:t>谈判过程的保密性</w:t>
      </w:r>
    </w:p>
    <w:p>
      <w:pPr>
        <w:rPr>
          <w:sz w:val="24"/>
          <w:szCs w:val="24"/>
        </w:rPr>
      </w:pPr>
      <w:r>
        <w:rPr>
          <w:sz w:val="24"/>
          <w:szCs w:val="24"/>
        </w:rPr>
        <w:t xml:space="preserve">27.1 </w:t>
      </w:r>
      <w:r>
        <w:rPr>
          <w:rFonts w:hint="eastAsia"/>
          <w:sz w:val="24"/>
          <w:szCs w:val="24"/>
        </w:rPr>
        <w:t>谈判后，直到授予合同为止，凡是属于审查、澄清、评价和比较的有关资料以及授予成交方的建议等谈判小组成员或参与谈判的有关工作人员均不得向供应商或其他无关的人员透露，违者给予警告、取消担任谈判小组成员的资格，不得再参加任何项目的谈判。</w:t>
      </w:r>
    </w:p>
    <w:p>
      <w:pPr>
        <w:rPr>
          <w:sz w:val="24"/>
          <w:szCs w:val="24"/>
        </w:rPr>
      </w:pPr>
      <w:r>
        <w:rPr>
          <w:sz w:val="24"/>
          <w:szCs w:val="24"/>
        </w:rPr>
        <w:t xml:space="preserve">27.2 </w:t>
      </w:r>
      <w:r>
        <w:rPr>
          <w:rFonts w:hint="eastAsia"/>
          <w:sz w:val="24"/>
          <w:szCs w:val="24"/>
        </w:rPr>
        <w:t>供应商在谈判过程中，所进行的力图影响谈判结果的，不符合《政府采购法》及本次谈判中有关规定的活动，将被取消其谈判资格。</w:t>
      </w:r>
    </w:p>
    <w:p>
      <w:pPr>
        <w:pStyle w:val="5"/>
        <w:jc w:val="center"/>
      </w:pPr>
      <w:bookmarkStart w:id="39" w:name="_Toc86049862"/>
      <w:bookmarkStart w:id="40" w:name="_Toc182131617"/>
      <w:r>
        <w:t xml:space="preserve">F </w:t>
      </w:r>
      <w:r>
        <w:rPr>
          <w:rFonts w:hint="eastAsia"/>
        </w:rPr>
        <w:t>授予合同</w:t>
      </w:r>
      <w:bookmarkEnd w:id="39"/>
      <w:bookmarkEnd w:id="40"/>
    </w:p>
    <w:p>
      <w:pPr>
        <w:rPr>
          <w:sz w:val="24"/>
          <w:szCs w:val="24"/>
        </w:rPr>
      </w:pPr>
      <w:bookmarkStart w:id="41" w:name="_Toc182131618"/>
      <w:r>
        <w:rPr>
          <w:sz w:val="24"/>
          <w:szCs w:val="24"/>
        </w:rPr>
        <w:t>28</w:t>
      </w:r>
      <w:r>
        <w:rPr>
          <w:rFonts w:hint="eastAsia"/>
          <w:sz w:val="24"/>
          <w:szCs w:val="24"/>
        </w:rPr>
        <w:t>合同授予标准</w:t>
      </w:r>
      <w:bookmarkEnd w:id="41"/>
    </w:p>
    <w:p>
      <w:pPr>
        <w:rPr>
          <w:sz w:val="24"/>
          <w:szCs w:val="24"/>
        </w:rPr>
      </w:pPr>
      <w:r>
        <w:rPr>
          <w:sz w:val="24"/>
          <w:szCs w:val="24"/>
        </w:rPr>
        <w:t xml:space="preserve">28.1 </w:t>
      </w:r>
      <w:r>
        <w:rPr>
          <w:rFonts w:hint="eastAsia"/>
          <w:sz w:val="24"/>
          <w:szCs w:val="24"/>
        </w:rPr>
        <w:t>最低投标价不一定是被授予合同的保证。</w:t>
      </w:r>
    </w:p>
    <w:p>
      <w:pPr>
        <w:rPr>
          <w:sz w:val="24"/>
          <w:szCs w:val="24"/>
        </w:rPr>
      </w:pPr>
      <w:r>
        <w:rPr>
          <w:sz w:val="24"/>
          <w:szCs w:val="24"/>
        </w:rPr>
        <w:t xml:space="preserve">28.2 </w:t>
      </w:r>
      <w:r>
        <w:rPr>
          <w:rFonts w:hint="eastAsia"/>
          <w:sz w:val="24"/>
          <w:szCs w:val="24"/>
        </w:rPr>
        <w:t>如果确定该供应商无法圆满履行合同，采购代理将对下一个可能成交的供应商资格作出类似的审查。</w:t>
      </w:r>
    </w:p>
    <w:p>
      <w:pPr>
        <w:rPr>
          <w:sz w:val="24"/>
          <w:szCs w:val="24"/>
        </w:rPr>
      </w:pPr>
      <w:bookmarkStart w:id="42" w:name="_Toc182131619"/>
      <w:r>
        <w:rPr>
          <w:sz w:val="24"/>
          <w:szCs w:val="24"/>
        </w:rPr>
        <w:t>29</w:t>
      </w:r>
      <w:r>
        <w:rPr>
          <w:rFonts w:hint="eastAsia"/>
          <w:sz w:val="24"/>
          <w:szCs w:val="24"/>
        </w:rPr>
        <w:t>接受和拒绝任何或所有投标的权力</w:t>
      </w:r>
      <w:bookmarkEnd w:id="42"/>
    </w:p>
    <w:p>
      <w:pPr>
        <w:rPr>
          <w:sz w:val="24"/>
          <w:szCs w:val="24"/>
        </w:rPr>
      </w:pPr>
      <w:r>
        <w:rPr>
          <w:sz w:val="24"/>
          <w:szCs w:val="24"/>
        </w:rPr>
        <w:t>29.1</w:t>
      </w:r>
      <w:r>
        <w:rPr>
          <w:rFonts w:hint="eastAsia"/>
          <w:sz w:val="24"/>
          <w:szCs w:val="24"/>
        </w:rPr>
        <w:t>为维护国家利益，采购方在授予合同之前仍有选择或拒绝任何全部投标的权力，并对所采取的行为不作任何解释。</w:t>
      </w:r>
    </w:p>
    <w:p>
      <w:pPr>
        <w:rPr>
          <w:sz w:val="24"/>
          <w:szCs w:val="24"/>
        </w:rPr>
      </w:pPr>
      <w:bookmarkStart w:id="43" w:name="_Toc182131620"/>
      <w:r>
        <w:rPr>
          <w:sz w:val="24"/>
          <w:szCs w:val="24"/>
        </w:rPr>
        <w:t>30</w:t>
      </w:r>
      <w:r>
        <w:rPr>
          <w:rFonts w:hint="eastAsia"/>
          <w:sz w:val="24"/>
          <w:szCs w:val="24"/>
        </w:rPr>
        <w:t>成交通知书</w:t>
      </w:r>
      <w:bookmarkEnd w:id="43"/>
    </w:p>
    <w:p>
      <w:pPr>
        <w:rPr>
          <w:sz w:val="24"/>
          <w:szCs w:val="24"/>
        </w:rPr>
      </w:pPr>
      <w:r>
        <w:rPr>
          <w:sz w:val="24"/>
          <w:szCs w:val="24"/>
        </w:rPr>
        <w:t xml:space="preserve">30.1 </w:t>
      </w:r>
      <w:r>
        <w:rPr>
          <w:rFonts w:hint="eastAsia"/>
          <w:sz w:val="24"/>
          <w:szCs w:val="24"/>
        </w:rPr>
        <w:t>评标结束后采购代理将以书面形式发出《成交通知书》，但发出时间不超过谈判有效期，《成交通知书》一经发出即发生法律效力。</w:t>
      </w:r>
    </w:p>
    <w:p>
      <w:pPr>
        <w:rPr>
          <w:sz w:val="24"/>
          <w:szCs w:val="24"/>
        </w:rPr>
      </w:pPr>
      <w:r>
        <w:rPr>
          <w:sz w:val="24"/>
          <w:szCs w:val="24"/>
        </w:rPr>
        <w:t xml:space="preserve">30.2 </w:t>
      </w:r>
      <w:r>
        <w:rPr>
          <w:rFonts w:hint="eastAsia"/>
          <w:sz w:val="24"/>
          <w:szCs w:val="24"/>
        </w:rPr>
        <w:t>《成交通知书》将作为签订合同的依据。</w:t>
      </w:r>
    </w:p>
    <w:p>
      <w:pPr>
        <w:rPr>
          <w:sz w:val="24"/>
          <w:szCs w:val="24"/>
        </w:rPr>
      </w:pPr>
      <w:r>
        <w:rPr>
          <w:sz w:val="24"/>
          <w:szCs w:val="24"/>
        </w:rPr>
        <w:t>30.3</w:t>
      </w:r>
      <w:r>
        <w:rPr>
          <w:rFonts w:hint="eastAsia"/>
          <w:sz w:val="24"/>
          <w:szCs w:val="24"/>
        </w:rPr>
        <w:t>采购代理将在成交方按规定签订合同并提交履约保证金（如适用）后退还其谈判保证金。</w:t>
      </w:r>
    </w:p>
    <w:p>
      <w:pPr>
        <w:rPr>
          <w:sz w:val="24"/>
          <w:szCs w:val="24"/>
        </w:rPr>
      </w:pPr>
      <w:bookmarkStart w:id="44" w:name="_Toc182131621"/>
      <w:r>
        <w:rPr>
          <w:sz w:val="24"/>
          <w:szCs w:val="24"/>
        </w:rPr>
        <w:t>31</w:t>
      </w:r>
      <w:r>
        <w:rPr>
          <w:rFonts w:hint="eastAsia"/>
          <w:sz w:val="24"/>
          <w:szCs w:val="24"/>
        </w:rPr>
        <w:t>签订合同</w:t>
      </w:r>
      <w:bookmarkEnd w:id="44"/>
    </w:p>
    <w:p>
      <w:pPr>
        <w:rPr>
          <w:sz w:val="24"/>
          <w:szCs w:val="24"/>
        </w:rPr>
      </w:pPr>
      <w:r>
        <w:rPr>
          <w:sz w:val="24"/>
          <w:szCs w:val="24"/>
        </w:rPr>
        <w:t xml:space="preserve">31.1 </w:t>
      </w:r>
      <w:r>
        <w:rPr>
          <w:rFonts w:hint="eastAsia"/>
          <w:sz w:val="24"/>
          <w:szCs w:val="24"/>
        </w:rPr>
        <w:t>供应商收到《成交通知书》后，</w:t>
      </w:r>
      <w:r>
        <w:rPr>
          <w:sz w:val="24"/>
          <w:szCs w:val="24"/>
        </w:rPr>
        <w:t>30</w:t>
      </w:r>
      <w:r>
        <w:rPr>
          <w:rFonts w:hint="eastAsia"/>
          <w:sz w:val="24"/>
          <w:szCs w:val="24"/>
        </w:rPr>
        <w:t>日内与采购商签订合同。采购商和成交人不得再订立背离合同实质性内容的其他协议。</w:t>
      </w:r>
    </w:p>
    <w:p>
      <w:pPr>
        <w:rPr>
          <w:sz w:val="24"/>
          <w:szCs w:val="24"/>
        </w:rPr>
      </w:pPr>
      <w:r>
        <w:rPr>
          <w:sz w:val="24"/>
          <w:szCs w:val="24"/>
        </w:rPr>
        <w:t xml:space="preserve">31.2 </w:t>
      </w:r>
      <w:r>
        <w:rPr>
          <w:rFonts w:hint="eastAsia"/>
          <w:sz w:val="24"/>
          <w:szCs w:val="24"/>
        </w:rPr>
        <w:t>如成交方拒签合同，则按违约处理。采购代理没收其谈判保证金。</w:t>
      </w:r>
    </w:p>
    <w:p>
      <w:pPr>
        <w:rPr>
          <w:sz w:val="24"/>
          <w:szCs w:val="24"/>
        </w:rPr>
      </w:pPr>
      <w:r>
        <w:rPr>
          <w:sz w:val="24"/>
          <w:szCs w:val="24"/>
        </w:rPr>
        <w:t>31.3</w:t>
      </w:r>
      <w:r>
        <w:rPr>
          <w:rFonts w:hint="eastAsia"/>
          <w:sz w:val="24"/>
          <w:szCs w:val="24"/>
        </w:rPr>
        <w:t>谈判文件、成交方的谈判相应文件及其澄清文件等，均为签订经济合同的依据。</w:t>
      </w:r>
    </w:p>
    <w:p>
      <w:pPr>
        <w:rPr>
          <w:sz w:val="24"/>
          <w:szCs w:val="24"/>
        </w:rPr>
      </w:pPr>
      <w:r>
        <w:rPr>
          <w:sz w:val="24"/>
          <w:szCs w:val="24"/>
        </w:rPr>
        <w:t xml:space="preserve">32 </w:t>
      </w:r>
      <w:r>
        <w:rPr>
          <w:rFonts w:hint="eastAsia"/>
          <w:sz w:val="24"/>
          <w:szCs w:val="24"/>
        </w:rPr>
        <w:t>履约保证金（如适用）</w:t>
      </w:r>
    </w:p>
    <w:p>
      <w:pPr>
        <w:rPr>
          <w:sz w:val="24"/>
          <w:szCs w:val="24"/>
        </w:rPr>
      </w:pPr>
      <w:r>
        <w:rPr>
          <w:sz w:val="24"/>
          <w:szCs w:val="24"/>
        </w:rPr>
        <w:t>32.1</w:t>
      </w:r>
      <w:r>
        <w:rPr>
          <w:rFonts w:hint="eastAsia"/>
          <w:sz w:val="24"/>
          <w:szCs w:val="24"/>
        </w:rPr>
        <w:t>成交方应按合同规定的方式、时间和金额向买方提交履约保证金。</w:t>
      </w:r>
    </w:p>
    <w:p>
      <w:pPr>
        <w:pStyle w:val="5"/>
        <w:jc w:val="center"/>
      </w:pPr>
      <w:bookmarkStart w:id="45" w:name="_Toc86049863"/>
      <w:r>
        <w:t xml:space="preserve">G  </w:t>
      </w:r>
      <w:r>
        <w:rPr>
          <w:rFonts w:hint="eastAsia"/>
        </w:rPr>
        <w:t>谈判失败条件</w:t>
      </w:r>
      <w:bookmarkEnd w:id="45"/>
    </w:p>
    <w:p>
      <w:pPr>
        <w:rPr>
          <w:bCs/>
          <w:sz w:val="24"/>
          <w:szCs w:val="24"/>
        </w:rPr>
      </w:pPr>
      <w:r>
        <w:rPr>
          <w:bCs/>
          <w:sz w:val="24"/>
          <w:szCs w:val="24"/>
        </w:rPr>
        <w:t>33.</w:t>
      </w:r>
      <w:r>
        <w:rPr>
          <w:rFonts w:hint="eastAsia"/>
          <w:bCs/>
          <w:sz w:val="24"/>
          <w:szCs w:val="24"/>
        </w:rPr>
        <w:t>出现影响采购公正的违法、违规行为的；</w:t>
      </w:r>
    </w:p>
    <w:p>
      <w:pPr>
        <w:rPr>
          <w:bCs/>
          <w:sz w:val="24"/>
          <w:szCs w:val="24"/>
        </w:rPr>
      </w:pPr>
      <w:r>
        <w:rPr>
          <w:bCs/>
          <w:sz w:val="24"/>
          <w:szCs w:val="24"/>
        </w:rPr>
        <w:t>34.</w:t>
      </w:r>
      <w:r>
        <w:rPr>
          <w:rFonts w:hint="eastAsia"/>
          <w:bCs/>
          <w:sz w:val="24"/>
          <w:szCs w:val="24"/>
        </w:rPr>
        <w:t>因重大变故，采购任务取消的；</w:t>
      </w:r>
    </w:p>
    <w:p>
      <w:pPr>
        <w:rPr>
          <w:bCs/>
          <w:sz w:val="24"/>
          <w:szCs w:val="24"/>
        </w:rPr>
      </w:pPr>
      <w:r>
        <w:rPr>
          <w:bCs/>
          <w:sz w:val="24"/>
          <w:szCs w:val="24"/>
        </w:rPr>
        <w:t>35.</w:t>
      </w:r>
      <w:r>
        <w:rPr>
          <w:rFonts w:hint="eastAsia"/>
          <w:bCs/>
          <w:sz w:val="24"/>
          <w:szCs w:val="24"/>
        </w:rPr>
        <w:t>谈判响应文件截止时间后，实际参与的供应商不足法定家数的；</w:t>
      </w:r>
    </w:p>
    <w:p>
      <w:pPr>
        <w:rPr>
          <w:bCs/>
          <w:sz w:val="24"/>
          <w:szCs w:val="24"/>
        </w:rPr>
      </w:pPr>
      <w:r>
        <w:rPr>
          <w:bCs/>
          <w:sz w:val="24"/>
          <w:szCs w:val="24"/>
        </w:rPr>
        <w:t>36.</w:t>
      </w:r>
      <w:r>
        <w:rPr>
          <w:rFonts w:hint="eastAsia"/>
          <w:bCs/>
          <w:sz w:val="24"/>
          <w:szCs w:val="24"/>
        </w:rPr>
        <w:t>最终报价均超过采购预算的；</w:t>
      </w:r>
    </w:p>
    <w:p>
      <w:pPr>
        <w:rPr>
          <w:bCs/>
          <w:sz w:val="24"/>
          <w:szCs w:val="24"/>
        </w:rPr>
      </w:pPr>
      <w:r>
        <w:rPr>
          <w:bCs/>
          <w:sz w:val="24"/>
          <w:szCs w:val="24"/>
        </w:rPr>
        <w:t>37.</w:t>
      </w:r>
      <w:r>
        <w:rPr>
          <w:rFonts w:hint="eastAsia"/>
          <w:bCs/>
          <w:sz w:val="24"/>
          <w:szCs w:val="24"/>
        </w:rPr>
        <w:t>对谈判文件作出实质性响应的供应商不足法定家数的。</w:t>
      </w:r>
    </w:p>
    <w:p>
      <w:pPr>
        <w:rPr>
          <w:sz w:val="24"/>
          <w:szCs w:val="24"/>
        </w:rPr>
      </w:pPr>
      <w:r>
        <w:rPr>
          <w:sz w:val="24"/>
          <w:szCs w:val="24"/>
        </w:rPr>
        <w:br w:type="page"/>
      </w:r>
    </w:p>
    <w:p>
      <w:pPr>
        <w:pStyle w:val="3"/>
        <w:jc w:val="center"/>
      </w:pPr>
      <w:bookmarkStart w:id="46" w:name="_Toc356488108"/>
      <w:bookmarkStart w:id="47" w:name="_Toc86049864"/>
      <w:bookmarkStart w:id="48" w:name="_Toc349637926"/>
      <w:bookmarkStart w:id="49" w:name="_Toc298240411"/>
      <w:bookmarkStart w:id="50" w:name="_Toc349573127"/>
      <w:r>
        <w:rPr>
          <w:rFonts w:hint="eastAsia"/>
        </w:rPr>
        <w:t>第三部分</w:t>
      </w:r>
      <w:r>
        <w:t xml:space="preserve">  </w:t>
      </w:r>
      <w:r>
        <w:rPr>
          <w:rFonts w:hint="eastAsia"/>
        </w:rPr>
        <w:t>技术要求</w:t>
      </w:r>
      <w:bookmarkEnd w:id="46"/>
      <w:bookmarkEnd w:id="47"/>
      <w:bookmarkEnd w:id="48"/>
      <w:bookmarkEnd w:id="49"/>
      <w:bookmarkEnd w:id="50"/>
    </w:p>
    <w:p>
      <w:pPr>
        <w:rPr>
          <w:rFonts w:ascii="仿宋" w:hAnsi="仿宋" w:eastAsia="仿宋" w:cs="仿宋"/>
          <w:snapToGrid w:val="0"/>
          <w:sz w:val="32"/>
          <w:szCs w:val="32"/>
        </w:rPr>
      </w:pPr>
      <w:bookmarkStart w:id="51" w:name="_Toc531689735"/>
      <w:r>
        <w:rPr>
          <w:rFonts w:hint="eastAsia" w:ascii="仿宋" w:hAnsi="仿宋" w:eastAsia="仿宋" w:cs="仿宋"/>
          <w:b/>
          <w:bCs/>
          <w:snapToGrid w:val="0"/>
          <w:sz w:val="32"/>
          <w:szCs w:val="32"/>
        </w:rPr>
        <w:t>项目名称：</w:t>
      </w:r>
      <w:r>
        <w:rPr>
          <w:rFonts w:hint="eastAsia" w:ascii="仿宋" w:hAnsi="仿宋" w:eastAsia="仿宋" w:cs="仿宋"/>
          <w:snapToGrid w:val="0"/>
          <w:sz w:val="32"/>
          <w:szCs w:val="32"/>
        </w:rPr>
        <w:t>第一住院部核医学科衰变池改造项目</w:t>
      </w:r>
    </w:p>
    <w:p>
      <w:pPr>
        <w:rPr>
          <w:rFonts w:ascii="仿宋" w:hAnsi="仿宋" w:eastAsia="仿宋" w:cs="仿宋"/>
          <w:snapToGrid w:val="0"/>
          <w:sz w:val="32"/>
          <w:szCs w:val="32"/>
        </w:rPr>
      </w:pPr>
      <w:r>
        <w:rPr>
          <w:rFonts w:hint="eastAsia" w:ascii="仿宋" w:hAnsi="仿宋" w:eastAsia="仿宋" w:cs="仿宋"/>
          <w:b/>
          <w:bCs/>
          <w:snapToGrid w:val="0"/>
          <w:sz w:val="32"/>
          <w:szCs w:val="32"/>
        </w:rPr>
        <w:t>项目控制价：</w:t>
      </w:r>
      <w:r>
        <w:rPr>
          <w:rFonts w:ascii="仿宋" w:hAnsi="仿宋" w:eastAsia="仿宋" w:cs="仿宋"/>
          <w:snapToGrid w:val="0"/>
          <w:sz w:val="32"/>
          <w:szCs w:val="32"/>
        </w:rPr>
        <w:t>123.51806</w:t>
      </w:r>
      <w:r>
        <w:rPr>
          <w:rFonts w:hint="eastAsia" w:ascii="仿宋" w:hAnsi="仿宋" w:eastAsia="仿宋" w:cs="仿宋"/>
          <w:snapToGrid w:val="0"/>
          <w:sz w:val="32"/>
          <w:szCs w:val="32"/>
        </w:rPr>
        <w:t>万元</w:t>
      </w:r>
    </w:p>
    <w:p>
      <w:pPr>
        <w:rPr>
          <w:rFonts w:ascii="仿宋" w:hAnsi="仿宋" w:eastAsia="仿宋" w:cs="仿宋"/>
          <w:snapToGrid w:val="0"/>
          <w:sz w:val="32"/>
          <w:szCs w:val="32"/>
        </w:rPr>
      </w:pPr>
      <w:r>
        <w:rPr>
          <w:rFonts w:hint="eastAsia" w:ascii="仿宋" w:hAnsi="仿宋" w:eastAsia="仿宋" w:cs="仿宋"/>
          <w:b/>
          <w:bCs/>
          <w:snapToGrid w:val="0"/>
          <w:sz w:val="32"/>
          <w:szCs w:val="32"/>
        </w:rPr>
        <w:t>工程地点：</w:t>
      </w:r>
      <w:r>
        <w:rPr>
          <w:rFonts w:hint="eastAsia" w:ascii="仿宋" w:hAnsi="仿宋" w:eastAsia="仿宋" w:cs="仿宋"/>
          <w:snapToGrid w:val="0"/>
          <w:sz w:val="32"/>
          <w:szCs w:val="32"/>
        </w:rPr>
        <w:t>新疆医科大学第一附属医院第一住院部、基础楼、科技楼</w:t>
      </w:r>
    </w:p>
    <w:p>
      <w:pPr>
        <w:rPr>
          <w:rFonts w:ascii="仿宋" w:hAnsi="仿宋" w:eastAsia="仿宋" w:cs="仿宋"/>
          <w:snapToGrid w:val="0"/>
          <w:sz w:val="32"/>
          <w:szCs w:val="32"/>
        </w:rPr>
      </w:pPr>
      <w:r>
        <w:rPr>
          <w:rFonts w:hint="eastAsia" w:ascii="仿宋" w:hAnsi="仿宋" w:eastAsia="仿宋" w:cs="仿宋"/>
          <w:b/>
          <w:bCs/>
          <w:snapToGrid w:val="0"/>
          <w:sz w:val="32"/>
          <w:szCs w:val="32"/>
        </w:rPr>
        <w:t>工程范畴</w:t>
      </w:r>
      <w:r>
        <w:rPr>
          <w:rFonts w:ascii="仿宋" w:hAnsi="仿宋" w:eastAsia="仿宋" w:cs="仿宋"/>
          <w:b/>
          <w:bCs/>
          <w:snapToGrid w:val="0"/>
          <w:sz w:val="32"/>
          <w:szCs w:val="32"/>
        </w:rPr>
        <w:t>：</w:t>
      </w:r>
      <w:r>
        <w:rPr>
          <w:rFonts w:hint="eastAsia" w:ascii="仿宋" w:hAnsi="仿宋" w:eastAsia="仿宋" w:cs="仿宋"/>
          <w:snapToGrid w:val="0"/>
          <w:sz w:val="32"/>
          <w:szCs w:val="32"/>
        </w:rPr>
        <w:t>包括施工图纸及工程清单内的全部工作内容</w:t>
      </w:r>
    </w:p>
    <w:p>
      <w:pPr>
        <w:rPr>
          <w:rFonts w:ascii="仿宋" w:hAnsi="仿宋" w:eastAsia="仿宋" w:cs="仿宋"/>
          <w:b/>
          <w:bCs/>
          <w:snapToGrid w:val="0"/>
          <w:sz w:val="32"/>
          <w:szCs w:val="32"/>
        </w:rPr>
      </w:pPr>
      <w:r>
        <w:rPr>
          <w:rFonts w:hint="eastAsia" w:ascii="仿宋" w:hAnsi="仿宋" w:eastAsia="仿宋" w:cs="仿宋"/>
          <w:b/>
          <w:bCs/>
          <w:snapToGrid w:val="0"/>
          <w:sz w:val="32"/>
          <w:szCs w:val="32"/>
        </w:rPr>
        <w:t>工期：</w:t>
      </w:r>
      <w:r>
        <w:rPr>
          <w:rFonts w:hint="eastAsia" w:ascii="仿宋" w:hAnsi="仿宋" w:eastAsia="仿宋" w:cs="仿宋"/>
          <w:snapToGrid w:val="0"/>
          <w:sz w:val="32"/>
          <w:szCs w:val="32"/>
        </w:rPr>
        <w:t>75日历日</w:t>
      </w:r>
    </w:p>
    <w:p>
      <w:pPr>
        <w:widowControl/>
        <w:jc w:val="left"/>
        <w:rPr>
          <w:rFonts w:ascii="仿宋" w:hAnsi="仿宋" w:eastAsia="仿宋" w:cs="仿宋"/>
          <w:snapToGrid w:val="0"/>
          <w:sz w:val="32"/>
          <w:szCs w:val="32"/>
        </w:rPr>
      </w:pPr>
      <w:r>
        <w:rPr>
          <w:rFonts w:hint="eastAsia" w:ascii="仿宋" w:hAnsi="仿宋" w:eastAsia="仿宋" w:cs="仿宋"/>
          <w:b/>
          <w:bCs/>
          <w:snapToGrid w:val="0"/>
          <w:sz w:val="32"/>
          <w:szCs w:val="32"/>
        </w:rPr>
        <w:t>工程概况:</w:t>
      </w:r>
      <w:r>
        <w:rPr>
          <w:rFonts w:hint="eastAsia"/>
        </w:rPr>
        <w:t xml:space="preserve"> </w:t>
      </w:r>
      <w:r>
        <w:rPr>
          <w:rFonts w:hint="eastAsia" w:ascii="仿宋" w:hAnsi="仿宋" w:eastAsia="仿宋" w:cs="仿宋"/>
          <w:snapToGrid w:val="0"/>
          <w:sz w:val="32"/>
          <w:szCs w:val="32"/>
        </w:rPr>
        <w:t>医院核医学科经常使用放射性药物（如碘,F-18等）进行放射性诊断和治疗，患者注射或服用放射性药物后，产生排泄物及医护人员的清洁用水均含有放射性，不能直接排放至医院污水系统，需要进行依据核素类型存放一定时间，放射性达标后才可以排放。</w:t>
      </w:r>
    </w:p>
    <w:p>
      <w:pPr>
        <w:widowControl/>
        <w:jc w:val="left"/>
        <w:rPr>
          <w:rFonts w:ascii="仿宋" w:hAnsi="仿宋" w:eastAsia="仿宋" w:cs="仿宋"/>
          <w:snapToGrid w:val="0"/>
          <w:sz w:val="32"/>
          <w:szCs w:val="32"/>
        </w:rPr>
      </w:pPr>
      <w:r>
        <w:rPr>
          <w:rFonts w:hint="eastAsia" w:ascii="仿宋" w:hAnsi="仿宋" w:eastAsia="仿宋" w:cs="仿宋"/>
          <w:snapToGrid w:val="0"/>
          <w:sz w:val="32"/>
          <w:szCs w:val="32"/>
        </w:rPr>
        <w:t>项目建设内容和规模:土建改建，新配置不锈钢沉淀池一台、不锈钢衰变池3台、不锈钢取样池1台，衰变池贮存及排放自动控制系统1套。</w:t>
      </w:r>
    </w:p>
    <w:p>
      <w:pPr>
        <w:pStyle w:val="4"/>
        <w:ind w:firstLine="0" w:firstLineChars="0"/>
        <w:jc w:val="left"/>
        <w:rPr>
          <w:rFonts w:ascii="仿宋" w:hAnsi="仿宋" w:eastAsia="仿宋" w:cs="仿宋"/>
          <w:b/>
          <w:bCs/>
          <w:snapToGrid w:val="0"/>
          <w:sz w:val="32"/>
          <w:szCs w:val="32"/>
        </w:rPr>
      </w:pPr>
      <w:r>
        <w:rPr>
          <w:rFonts w:hint="eastAsia" w:ascii="仿宋" w:hAnsi="仿宋" w:eastAsia="仿宋" w:cs="仿宋"/>
          <w:b/>
          <w:bCs/>
          <w:snapToGrid w:val="0"/>
          <w:sz w:val="32"/>
          <w:szCs w:val="32"/>
        </w:rPr>
        <w:t>项目方案设计：</w:t>
      </w:r>
    </w:p>
    <w:p>
      <w:pPr>
        <w:ind w:firstLine="640" w:firstLineChars="200"/>
        <w:rPr>
          <w:rFonts w:ascii="仿宋" w:hAnsi="仿宋" w:eastAsia="仿宋" w:cs="仿宋"/>
          <w:snapToGrid w:val="0"/>
          <w:sz w:val="32"/>
          <w:szCs w:val="32"/>
        </w:rPr>
      </w:pPr>
      <w:r>
        <w:rPr>
          <w:rFonts w:hint="eastAsia" w:ascii="仿宋" w:hAnsi="仿宋" w:eastAsia="仿宋" w:cs="仿宋"/>
          <w:snapToGrid w:val="0"/>
          <w:sz w:val="32"/>
          <w:szCs w:val="32"/>
        </w:rPr>
        <w:t>建设目标与指导思想</w:t>
      </w:r>
    </w:p>
    <w:p>
      <w:pPr>
        <w:ind w:firstLine="640" w:firstLineChars="200"/>
        <w:rPr>
          <w:rFonts w:ascii="仿宋" w:hAnsi="仿宋" w:eastAsia="仿宋" w:cs="仿宋"/>
          <w:snapToGrid w:val="0"/>
          <w:sz w:val="32"/>
          <w:szCs w:val="32"/>
        </w:rPr>
      </w:pPr>
      <w:r>
        <w:rPr>
          <w:rFonts w:hint="eastAsia" w:ascii="仿宋" w:hAnsi="仿宋" w:eastAsia="仿宋" w:cs="仿宋"/>
          <w:snapToGrid w:val="0"/>
          <w:sz w:val="32"/>
          <w:szCs w:val="32"/>
        </w:rPr>
        <w:t>促进人类社会发展，完善医疗体系建设，保障人民身体健康，维护社会稳定为宗旨；致力于优化核医学科辐射防护，实现减少对工作人员、病人和公众的照射，极大幅度防止放射性污染，保护环境和公众健康。</w:t>
      </w:r>
    </w:p>
    <w:p>
      <w:pPr>
        <w:ind w:firstLine="640" w:firstLineChars="200"/>
        <w:rPr>
          <w:rFonts w:ascii="仿宋" w:hAnsi="仿宋" w:eastAsia="仿宋" w:cs="仿宋"/>
          <w:snapToGrid w:val="0"/>
          <w:sz w:val="32"/>
          <w:szCs w:val="32"/>
        </w:rPr>
      </w:pPr>
      <w:r>
        <w:rPr>
          <w:rFonts w:ascii="仿宋" w:hAnsi="仿宋" w:eastAsia="仿宋" w:cs="仿宋"/>
          <w:snapToGrid w:val="0"/>
          <w:sz w:val="32"/>
          <w:szCs w:val="32"/>
        </w:rPr>
        <w:t>放射性废液，具有重金属元素种类多和浓度高、具有放射性、对人和动物危害大的特点。但是传统的放射性废液处理只能凭借对半衰期的粗略了解对放射性废液进行自然衰变处理</w:t>
      </w:r>
      <w:r>
        <w:rPr>
          <w:rFonts w:hint="eastAsia" w:ascii="仿宋" w:hAnsi="仿宋" w:eastAsia="仿宋" w:cs="仿宋"/>
          <w:snapToGrid w:val="0"/>
          <w:sz w:val="32"/>
          <w:szCs w:val="32"/>
        </w:rPr>
        <w:t>。通过放射性废液衰变池管理系统智能、可视、抽样监测排放。</w:t>
      </w:r>
    </w:p>
    <w:p>
      <w:pPr>
        <w:ind w:firstLine="640" w:firstLineChars="200"/>
        <w:rPr>
          <w:rFonts w:ascii="仿宋" w:hAnsi="仿宋" w:eastAsia="仿宋" w:cs="仿宋"/>
          <w:snapToGrid w:val="0"/>
          <w:sz w:val="32"/>
          <w:szCs w:val="32"/>
        </w:rPr>
      </w:pPr>
      <w:r>
        <w:rPr>
          <w:rFonts w:hint="eastAsia" w:ascii="仿宋" w:hAnsi="仿宋" w:eastAsia="仿宋" w:cs="仿宋"/>
          <w:snapToGrid w:val="0"/>
          <w:sz w:val="32"/>
          <w:szCs w:val="32"/>
        </w:rPr>
        <w:t>放射性废液衰变池管理系统提供放射性废液的贮存（沉淀池），通过衰变池满足物理半衰期，自动化控制和自动取样测量功能，并实现远程管理放射性废液的贮存及排放。放射性废液衰变池管理系统由不锈钢沉淀池一台、不锈钢衰变池3台、不锈钢取样池1台，衰变池贮存及排放自动控制系统1套组成，自动控制系统实现罐体废液的自动贮存及排放，自动取样测量系统实现对存放一定时间的废液进行放射性活度测量，判断是否达到排放活度要求。通过采用该系统，可以实现远程智能化管理放射性废液的贮存，排放操作。保障废液排放前，严格达到监管单位的排放标准。</w:t>
      </w:r>
    </w:p>
    <w:p>
      <w:pPr>
        <w:widowControl/>
        <w:jc w:val="left"/>
      </w:pPr>
      <w:r>
        <w:rPr>
          <w:rFonts w:ascii="宋体" w:hAnsi="宋体" w:cs="宋体"/>
          <w:kern w:val="0"/>
          <w:sz w:val="24"/>
          <w:lang w:bidi="ar"/>
        </w:rPr>
        <w:drawing>
          <wp:inline distT="0" distB="0" distL="114300" distR="114300">
            <wp:extent cx="5455920" cy="5169535"/>
            <wp:effectExtent l="0" t="0" r="0" b="12065"/>
            <wp:docPr id="2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 descr="IMG_256"/>
                    <pic:cNvPicPr>
                      <a:picLocks noChangeAspect="1"/>
                    </pic:cNvPicPr>
                  </pic:nvPicPr>
                  <pic:blipFill>
                    <a:blip r:embed="rId6"/>
                    <a:srcRect t="771" r="4095" b="1758"/>
                    <a:stretch>
                      <a:fillRect/>
                    </a:stretch>
                  </pic:blipFill>
                  <pic:spPr>
                    <a:xfrm>
                      <a:off x="0" y="0"/>
                      <a:ext cx="5455920" cy="5169535"/>
                    </a:xfrm>
                    <a:prstGeom prst="rect">
                      <a:avLst/>
                    </a:prstGeom>
                    <a:noFill/>
                    <a:ln w="9525">
                      <a:noFill/>
                    </a:ln>
                  </pic:spPr>
                </pic:pic>
              </a:graphicData>
            </a:graphic>
          </wp:inline>
        </w:drawing>
      </w:r>
    </w:p>
    <w:p>
      <w:pPr>
        <w:pStyle w:val="4"/>
        <w:ind w:firstLine="0" w:firstLineChars="0"/>
        <w:jc w:val="left"/>
        <w:rPr>
          <w:rFonts w:ascii="仿宋" w:hAnsi="仿宋" w:eastAsia="仿宋" w:cs="仿宋"/>
          <w:b/>
          <w:bCs/>
          <w:snapToGrid w:val="0"/>
          <w:sz w:val="32"/>
          <w:szCs w:val="32"/>
        </w:rPr>
      </w:pPr>
      <w:r>
        <w:rPr>
          <w:rFonts w:hint="eastAsia" w:ascii="仿宋" w:hAnsi="仿宋" w:eastAsia="仿宋" w:cs="仿宋"/>
          <w:b/>
          <w:bCs/>
          <w:snapToGrid w:val="0"/>
          <w:sz w:val="32"/>
          <w:szCs w:val="32"/>
        </w:rPr>
        <w:t>建设要求及说明</w:t>
      </w:r>
    </w:p>
    <w:p>
      <w:pPr>
        <w:ind w:firstLine="640" w:firstLineChars="200"/>
        <w:rPr>
          <w:rFonts w:ascii="仿宋" w:hAnsi="仿宋" w:eastAsia="仿宋" w:cs="仿宋"/>
          <w:snapToGrid w:val="0"/>
          <w:sz w:val="32"/>
          <w:szCs w:val="32"/>
        </w:rPr>
      </w:pPr>
      <w:r>
        <w:rPr>
          <w:rFonts w:hint="eastAsia" w:ascii="仿宋" w:hAnsi="仿宋" w:eastAsia="仿宋" w:cs="仿宋"/>
          <w:snapToGrid w:val="0"/>
          <w:sz w:val="32"/>
          <w:szCs w:val="32"/>
        </w:rPr>
        <w:t>1、建设要求及说明</w:t>
      </w:r>
    </w:p>
    <w:p>
      <w:pPr>
        <w:ind w:firstLine="640" w:firstLineChars="200"/>
        <w:rPr>
          <w:rFonts w:ascii="仿宋" w:hAnsi="仿宋" w:eastAsia="仿宋" w:cs="仿宋"/>
          <w:snapToGrid w:val="0"/>
          <w:sz w:val="32"/>
          <w:szCs w:val="32"/>
        </w:rPr>
      </w:pPr>
      <w:r>
        <w:rPr>
          <w:rFonts w:hint="eastAsia" w:ascii="仿宋" w:hAnsi="仿宋" w:eastAsia="仿宋" w:cs="仿宋"/>
          <w:snapToGrid w:val="0"/>
          <w:sz w:val="32"/>
          <w:szCs w:val="32"/>
        </w:rPr>
        <w:t>满足核医学科每日0.5立方排污量和80天衰变期需求，安装不锈钢沉淀池18.99立方米1台、不锈钢衰变池13.18立方米3台、不锈钢取样池1台，衰变池贮存及排放自动控制系统1套组成。</w:t>
      </w:r>
    </w:p>
    <w:p>
      <w:pPr>
        <w:ind w:firstLine="640" w:firstLineChars="200"/>
        <w:rPr>
          <w:rFonts w:ascii="仿宋" w:hAnsi="仿宋" w:eastAsia="仿宋" w:cs="仿宋"/>
          <w:snapToGrid w:val="0"/>
          <w:sz w:val="32"/>
          <w:szCs w:val="32"/>
        </w:rPr>
      </w:pPr>
      <w:r>
        <w:rPr>
          <w:rFonts w:hint="eastAsia" w:ascii="仿宋" w:hAnsi="仿宋" w:eastAsia="仿宋" w:cs="仿宋"/>
          <w:snapToGrid w:val="0"/>
          <w:sz w:val="32"/>
          <w:szCs w:val="32"/>
        </w:rPr>
        <w:t>污水先经过1号池（即沉淀池37天）泵入2号池（即1#衰变池26天） ，2号池液满后由1号池泵入3号池（即2#衰变池26天），3号池液满后由1号池泵入4号池（即3#衰变池26天）；在2号池（即1#衰变池）污水储存时间满80天（时间可调），由取样池抽检排放合格后，直接排入医院排水系统，下一个3号池、4号池这样依次循环衰减排放，始终保持2号池、3号池、4号池随时满液位，预留储存空间在1号池（即沉淀池），以保证循环衰减排放的可靠性和临时性。</w:t>
      </w:r>
    </w:p>
    <w:p>
      <w:pPr>
        <w:ind w:firstLine="640" w:firstLineChars="200"/>
        <w:rPr>
          <w:rFonts w:ascii="仿宋" w:hAnsi="仿宋" w:eastAsia="仿宋" w:cs="仿宋"/>
          <w:snapToGrid w:val="0"/>
          <w:sz w:val="32"/>
          <w:szCs w:val="32"/>
        </w:rPr>
      </w:pPr>
      <w:r>
        <w:rPr>
          <w:rFonts w:hint="eastAsia" w:ascii="仿宋" w:hAnsi="仿宋" w:eastAsia="仿宋" w:cs="仿宋"/>
          <w:snapToGrid w:val="0"/>
          <w:sz w:val="32"/>
          <w:szCs w:val="32"/>
        </w:rPr>
        <w:t>2、分项分部要求</w:t>
      </w:r>
    </w:p>
    <w:p>
      <w:pPr>
        <w:ind w:firstLine="640" w:firstLineChars="200"/>
        <w:rPr>
          <w:rFonts w:ascii="仿宋" w:hAnsi="仿宋" w:eastAsia="仿宋" w:cs="仿宋"/>
          <w:snapToGrid w:val="0"/>
          <w:sz w:val="32"/>
          <w:szCs w:val="32"/>
        </w:rPr>
      </w:pPr>
      <w:r>
        <w:rPr>
          <w:rFonts w:hint="eastAsia" w:ascii="仿宋" w:hAnsi="仿宋" w:eastAsia="仿宋" w:cs="仿宋"/>
          <w:snapToGrid w:val="0"/>
          <w:sz w:val="32"/>
          <w:szCs w:val="32"/>
        </w:rPr>
        <w:drawing>
          <wp:anchor distT="0" distB="0" distL="114300" distR="114300" simplePos="0" relativeHeight="251659264" behindDoc="0" locked="0" layoutInCell="1" allowOverlap="1">
            <wp:simplePos x="0" y="0"/>
            <wp:positionH relativeFrom="column">
              <wp:posOffset>2475865</wp:posOffset>
            </wp:positionH>
            <wp:positionV relativeFrom="paragraph">
              <wp:posOffset>527050</wp:posOffset>
            </wp:positionV>
            <wp:extent cx="3269615" cy="2487295"/>
            <wp:effectExtent l="0" t="0" r="6985" b="12065"/>
            <wp:wrapSquare wrapText="bothSides"/>
            <wp:docPr id="4" name="图片 4" descr="163454428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634544282(1)"/>
                    <pic:cNvPicPr>
                      <a:picLocks noChangeAspect="1"/>
                    </pic:cNvPicPr>
                  </pic:nvPicPr>
                  <pic:blipFill>
                    <a:blip r:embed="rId7"/>
                    <a:srcRect l="2886" t="3552" r="2886" b="3863"/>
                    <a:stretch>
                      <a:fillRect/>
                    </a:stretch>
                  </pic:blipFill>
                  <pic:spPr>
                    <a:xfrm>
                      <a:off x="0" y="0"/>
                      <a:ext cx="3269615" cy="2487295"/>
                    </a:xfrm>
                    <a:prstGeom prst="rect">
                      <a:avLst/>
                    </a:prstGeom>
                  </pic:spPr>
                </pic:pic>
              </a:graphicData>
            </a:graphic>
          </wp:anchor>
        </w:drawing>
      </w:r>
      <w:r>
        <w:rPr>
          <w:rFonts w:hint="eastAsia" w:ascii="仿宋" w:hAnsi="仿宋" w:eastAsia="仿宋" w:cs="仿宋"/>
          <w:snapToGrid w:val="0"/>
          <w:sz w:val="32"/>
          <w:szCs w:val="32"/>
        </w:rPr>
        <w:t>1）罐体：1号池（即沉淀池）、2号池（1#衰变池）、3号池（2#衰变池）、4号池（3#衰变池）、取样池均采用304不锈钢一体罐。</w:t>
      </w:r>
    </w:p>
    <w:p>
      <w:pPr>
        <w:ind w:firstLine="640" w:firstLineChars="200"/>
        <w:rPr>
          <w:rFonts w:ascii="仿宋" w:hAnsi="仿宋" w:eastAsia="仿宋" w:cs="仿宋"/>
          <w:snapToGrid w:val="0"/>
          <w:sz w:val="32"/>
          <w:szCs w:val="32"/>
        </w:rPr>
      </w:pPr>
      <w:r>
        <w:rPr>
          <w:rFonts w:hint="eastAsia" w:ascii="仿宋" w:hAnsi="仿宋" w:eastAsia="仿宋" w:cs="仿宋"/>
          <w:snapToGrid w:val="0"/>
          <w:sz w:val="32"/>
          <w:szCs w:val="32"/>
        </w:rPr>
        <w:t>内胆采用2.0mm304不锈钢，1.2mm厚不锈钢折件罐体加固层，3mm铅板防护层包裹罐体，1.2mm304不锈钢罐体保护层。</w:t>
      </w:r>
    </w:p>
    <w:p>
      <w:pPr>
        <w:ind w:firstLine="640" w:firstLineChars="200"/>
        <w:rPr>
          <w:rFonts w:ascii="仿宋" w:hAnsi="仿宋" w:eastAsia="仿宋" w:cs="仿宋"/>
          <w:snapToGrid w:val="0"/>
          <w:sz w:val="32"/>
          <w:szCs w:val="32"/>
        </w:rPr>
      </w:pPr>
      <w:r>
        <w:rPr>
          <w:rFonts w:hint="eastAsia" w:ascii="仿宋" w:hAnsi="仿宋" w:eastAsia="仿宋" w:cs="仿宋"/>
          <w:snapToGrid w:val="0"/>
          <w:sz w:val="32"/>
          <w:szCs w:val="32"/>
        </w:rPr>
        <w:t>2）管路：没有经过衰变污水的管路需要3mm铅板防护层包裹。</w:t>
      </w:r>
    </w:p>
    <w:p>
      <w:pPr>
        <w:pStyle w:val="40"/>
        <w:shd w:val="clear" w:color="auto" w:fill="FFFFFF"/>
        <w:spacing w:beforeAutospacing="0" w:afterAutospacing="0"/>
        <w:ind w:firstLine="640" w:firstLineChars="200"/>
        <w:rPr>
          <w:rFonts w:ascii="仿宋" w:hAnsi="仿宋" w:eastAsia="仿宋" w:cs="仿宋"/>
          <w:snapToGrid w:val="0"/>
          <w:sz w:val="32"/>
          <w:szCs w:val="32"/>
        </w:rPr>
      </w:pPr>
      <w:r>
        <w:rPr>
          <w:rFonts w:hint="eastAsia" w:ascii="仿宋" w:hAnsi="仿宋" w:eastAsia="仿宋" w:cs="仿宋"/>
          <w:snapToGrid w:val="0"/>
          <w:sz w:val="32"/>
          <w:szCs w:val="32"/>
        </w:rPr>
        <w:t>3）检测系统：衰变池贮存及排放自动控制系统，自动化控制和自动取样测量功能，进而实现远程可视化管理放射性废液的贮存及排放。</w:t>
      </w:r>
    </w:p>
    <w:p>
      <w:pPr>
        <w:ind w:firstLine="640" w:firstLineChars="200"/>
        <w:rPr>
          <w:rFonts w:ascii="仿宋" w:hAnsi="仿宋" w:eastAsia="仿宋" w:cs="仿宋"/>
          <w:snapToGrid w:val="0"/>
          <w:sz w:val="32"/>
          <w:szCs w:val="32"/>
        </w:rPr>
      </w:pPr>
      <w:r>
        <w:rPr>
          <w:rFonts w:hint="eastAsia" w:ascii="仿宋" w:hAnsi="仿宋" w:eastAsia="仿宋" w:cs="仿宋"/>
          <w:snapToGrid w:val="0"/>
          <w:sz w:val="32"/>
          <w:szCs w:val="32"/>
        </w:rPr>
        <w:t>4）基建：根据需求和吊装罐体，需要局部拆除原衰变池安装的房屋，重新做设备安装基础，搭建设备钢平台，恢复及修缮原房屋。</w:t>
      </w:r>
    </w:p>
    <w:p>
      <w:pPr>
        <w:ind w:firstLine="640" w:firstLineChars="200"/>
        <w:rPr>
          <w:rFonts w:ascii="仿宋" w:hAnsi="仿宋" w:eastAsia="仿宋" w:cs="仿宋"/>
          <w:snapToGrid w:val="0"/>
          <w:sz w:val="32"/>
          <w:szCs w:val="32"/>
        </w:rPr>
      </w:pPr>
    </w:p>
    <w:p>
      <w:pPr>
        <w:ind w:firstLine="640" w:firstLineChars="200"/>
        <w:rPr>
          <w:rFonts w:ascii="仿宋" w:hAnsi="仿宋" w:eastAsia="仿宋" w:cs="仿宋"/>
          <w:snapToGrid w:val="0"/>
          <w:sz w:val="32"/>
          <w:szCs w:val="32"/>
        </w:rPr>
        <w:sectPr>
          <w:pgSz w:w="11906" w:h="16838"/>
          <w:pgMar w:top="1440" w:right="1417" w:bottom="1440" w:left="1417" w:header="851" w:footer="992" w:gutter="0"/>
          <w:cols w:space="425" w:num="1"/>
          <w:docGrid w:type="lines" w:linePitch="312" w:charSpace="0"/>
        </w:sectPr>
      </w:pPr>
      <w:r>
        <w:rPr>
          <w:rFonts w:hint="eastAsia" w:ascii="仿宋" w:hAnsi="仿宋" w:eastAsia="仿宋" w:cs="仿宋"/>
          <w:snapToGrid w:val="0"/>
          <w:sz w:val="32"/>
          <w:szCs w:val="32"/>
        </w:rPr>
        <w:t>3、本工程质量保证期三年（包含新配置不锈钢沉淀池一台、不锈钢衰变池3台、不锈钢取样池1台，衰变池贮存及排放自动控制系统1套等维护）。</w:t>
      </w:r>
    </w:p>
    <w:p>
      <w:pPr>
        <w:jc w:val="center"/>
        <w:rPr>
          <w:sz w:val="52"/>
          <w:szCs w:val="52"/>
          <w:highlight w:val="darkGreen"/>
        </w:rPr>
      </w:pPr>
      <w:r>
        <w:rPr>
          <w:rFonts w:hint="eastAsia"/>
          <w:sz w:val="52"/>
          <w:szCs w:val="52"/>
          <w:highlight w:val="darkGreen"/>
        </w:rPr>
        <w:t>现场布局图</w:t>
      </w:r>
    </w:p>
    <w:p>
      <w:pPr>
        <w:jc w:val="center"/>
        <w:rPr>
          <w:sz w:val="52"/>
          <w:szCs w:val="52"/>
          <w:highlight w:val="darkGreen"/>
        </w:rPr>
      </w:pPr>
      <w:r>
        <w:rPr>
          <w:rFonts w:hint="eastAsia"/>
          <w:sz w:val="52"/>
          <w:szCs w:val="52"/>
          <w:highlight w:val="darkGreen"/>
        </w:rPr>
        <w:drawing>
          <wp:inline distT="0" distB="0" distL="114300" distR="114300">
            <wp:extent cx="5360670" cy="3053080"/>
            <wp:effectExtent l="0" t="0" r="3810" b="10160"/>
            <wp:docPr id="2" name="图片 2" descr="衰变池方案图纸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衰变池方案图纸1"/>
                    <pic:cNvPicPr>
                      <a:picLocks noChangeAspect="1"/>
                    </pic:cNvPicPr>
                  </pic:nvPicPr>
                  <pic:blipFill>
                    <a:blip r:embed="rId8"/>
                    <a:srcRect l="1929" t="15265" r="1604" b="16079"/>
                    <a:stretch>
                      <a:fillRect/>
                    </a:stretch>
                  </pic:blipFill>
                  <pic:spPr>
                    <a:xfrm>
                      <a:off x="0" y="0"/>
                      <a:ext cx="5360670" cy="3053080"/>
                    </a:xfrm>
                    <a:prstGeom prst="rect">
                      <a:avLst/>
                    </a:prstGeom>
                  </pic:spPr>
                </pic:pic>
              </a:graphicData>
            </a:graphic>
          </wp:inline>
        </w:drawing>
      </w:r>
    </w:p>
    <w:p>
      <w:r>
        <w:rPr>
          <w:rFonts w:hint="eastAsia"/>
        </w:rPr>
        <w:drawing>
          <wp:inline distT="0" distB="0" distL="114300" distR="114300">
            <wp:extent cx="5521960" cy="4300855"/>
            <wp:effectExtent l="0" t="0" r="10160" b="12065"/>
            <wp:docPr id="3" name="图片 3" descr="16345442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634544256(1)"/>
                    <pic:cNvPicPr>
                      <a:picLocks noChangeAspect="1"/>
                    </pic:cNvPicPr>
                  </pic:nvPicPr>
                  <pic:blipFill>
                    <a:blip r:embed="rId9"/>
                    <a:srcRect t="3941" b="3941"/>
                    <a:stretch>
                      <a:fillRect/>
                    </a:stretch>
                  </pic:blipFill>
                  <pic:spPr>
                    <a:xfrm>
                      <a:off x="0" y="0"/>
                      <a:ext cx="5521960" cy="4300855"/>
                    </a:xfrm>
                    <a:prstGeom prst="rect">
                      <a:avLst/>
                    </a:prstGeom>
                  </pic:spPr>
                </pic:pic>
              </a:graphicData>
            </a:graphic>
          </wp:inline>
        </w:drawing>
      </w:r>
    </w:p>
    <w:p>
      <w:pPr>
        <w:widowControl/>
        <w:jc w:val="left"/>
        <w:rPr>
          <w:b/>
          <w:bCs/>
          <w:sz w:val="28"/>
          <w:szCs w:val="28"/>
        </w:rPr>
        <w:sectPr>
          <w:pgSz w:w="11906" w:h="16838"/>
          <w:pgMar w:top="1440" w:right="1800" w:bottom="1440" w:left="1800" w:header="851" w:footer="992" w:gutter="0"/>
          <w:cols w:space="425" w:num="1"/>
          <w:docGrid w:type="lines" w:linePitch="312" w:charSpace="0"/>
        </w:sectPr>
      </w:pPr>
      <w:r>
        <w:rPr>
          <w:rFonts w:hint="eastAsia"/>
          <w:b/>
          <w:bCs/>
          <w:sz w:val="28"/>
          <w:szCs w:val="28"/>
        </w:rPr>
        <w:t>注：工程量清单及图纸见附件（附件下载谈判文件时下载。具体工程以工程量清单为准。</w:t>
      </w:r>
    </w:p>
    <w:p>
      <w:pPr>
        <w:pStyle w:val="3"/>
        <w:jc w:val="center"/>
      </w:pPr>
      <w:bookmarkStart w:id="52" w:name="_Toc86049865"/>
      <w:r>
        <w:rPr>
          <w:rFonts w:hint="eastAsia"/>
        </w:rPr>
        <w:t>第四部分</w:t>
      </w:r>
      <w:r>
        <w:t xml:space="preserve">  </w:t>
      </w:r>
      <w:r>
        <w:rPr>
          <w:rFonts w:hint="eastAsia"/>
        </w:rPr>
        <w:t>合同条款（仅供参考）</w:t>
      </w:r>
      <w:bookmarkEnd w:id="51"/>
      <w:bookmarkEnd w:id="52"/>
    </w:p>
    <w:p>
      <w:pPr>
        <w:pStyle w:val="6"/>
        <w:jc w:val="center"/>
        <w:rPr>
          <w:rFonts w:cs="宋体"/>
        </w:rPr>
      </w:pPr>
      <w:r>
        <w:rPr>
          <w:rStyle w:val="293"/>
        </w:rPr>
        <w:t>第一部分   合同协议书</w:t>
      </w:r>
      <w:bookmarkStart w:id="53" w:name="_Toc351203494"/>
      <w:bookmarkEnd w:id="53"/>
      <w:r>
        <w:rPr>
          <w:rStyle w:val="293"/>
          <w:rFonts w:hint="eastAsia"/>
          <w:b w:val="0"/>
        </w:rPr>
        <w:t>【参照 (G</w:t>
      </w:r>
      <w:r>
        <w:rPr>
          <w:rStyle w:val="293"/>
          <w:b w:val="0"/>
        </w:rPr>
        <w:t>F-2017-0201)</w:t>
      </w:r>
      <w:r>
        <w:rPr>
          <w:rStyle w:val="293"/>
          <w:rFonts w:hint="eastAsia"/>
          <w:b w:val="0"/>
        </w:rPr>
        <w:t>】</w:t>
      </w:r>
    </w:p>
    <w:p>
      <w:pPr>
        <w:pStyle w:val="6"/>
        <w:jc w:val="center"/>
        <w:rPr>
          <w:rStyle w:val="293"/>
          <w:b w:val="0"/>
        </w:rPr>
      </w:pPr>
      <w:r>
        <w:rPr>
          <w:rStyle w:val="293"/>
        </w:rPr>
        <w:t>第二部分 通用合同条款</w:t>
      </w:r>
      <w:bookmarkStart w:id="54" w:name="_Toc351203495"/>
      <w:r>
        <w:rPr>
          <w:rStyle w:val="293"/>
          <w:rFonts w:hint="eastAsia"/>
          <w:b w:val="0"/>
        </w:rPr>
        <w:t>【参照 (G</w:t>
      </w:r>
      <w:r>
        <w:rPr>
          <w:rStyle w:val="293"/>
          <w:b w:val="0"/>
        </w:rPr>
        <w:t>F-2017-0201)</w:t>
      </w:r>
      <w:r>
        <w:rPr>
          <w:rStyle w:val="293"/>
          <w:rFonts w:hint="eastAsia"/>
          <w:b w:val="0"/>
        </w:rPr>
        <w:t>】</w:t>
      </w:r>
    </w:p>
    <w:bookmarkEnd w:id="54"/>
    <w:p>
      <w:pPr>
        <w:pStyle w:val="6"/>
        <w:jc w:val="center"/>
        <w:rPr>
          <w:rStyle w:val="293"/>
        </w:rPr>
      </w:pPr>
      <w:r>
        <w:rPr>
          <w:rStyle w:val="293"/>
        </w:rPr>
        <w:t>第三部分  专用合同条款</w:t>
      </w:r>
    </w:p>
    <w:p>
      <w:pPr>
        <w:jc w:val="left"/>
        <w:rPr>
          <w:rStyle w:val="293"/>
          <w:rFonts w:ascii="宋体" w:hAnsi="宋体"/>
          <w:sz w:val="24"/>
          <w:szCs w:val="24"/>
        </w:rPr>
      </w:pPr>
    </w:p>
    <w:p>
      <w:pPr>
        <w:jc w:val="left"/>
        <w:rPr>
          <w:rStyle w:val="293"/>
          <w:rFonts w:ascii="宋体" w:hAnsi="宋体"/>
          <w:sz w:val="24"/>
          <w:szCs w:val="24"/>
        </w:rPr>
      </w:pPr>
      <w:r>
        <w:rPr>
          <w:rStyle w:val="293"/>
          <w:rFonts w:ascii="宋体" w:hAnsi="宋体"/>
          <w:sz w:val="24"/>
          <w:szCs w:val="24"/>
        </w:rPr>
        <w:t>一般约定</w:t>
      </w:r>
    </w:p>
    <w:p>
      <w:pPr>
        <w:jc w:val="left"/>
        <w:rPr>
          <w:rStyle w:val="293"/>
          <w:rFonts w:ascii="宋体" w:hAnsi="宋体"/>
          <w:b/>
          <w:sz w:val="24"/>
          <w:szCs w:val="24"/>
        </w:rPr>
      </w:pPr>
      <w:r>
        <w:rPr>
          <w:rStyle w:val="293"/>
          <w:rFonts w:ascii="宋体" w:hAnsi="宋体"/>
          <w:b/>
          <w:sz w:val="24"/>
          <w:szCs w:val="24"/>
        </w:rPr>
        <w:t>1.1 词语定义</w:t>
      </w:r>
    </w:p>
    <w:p>
      <w:pPr>
        <w:jc w:val="left"/>
        <w:rPr>
          <w:rStyle w:val="293"/>
          <w:rFonts w:ascii="宋体" w:hAnsi="宋体"/>
          <w:kern w:val="0"/>
          <w:sz w:val="24"/>
          <w:szCs w:val="24"/>
        </w:rPr>
      </w:pPr>
      <w:r>
        <w:rPr>
          <w:rStyle w:val="293"/>
          <w:rFonts w:ascii="宋体" w:hAnsi="宋体"/>
          <w:kern w:val="0"/>
          <w:sz w:val="24"/>
          <w:szCs w:val="24"/>
        </w:rPr>
        <w:t>1.1.1合同</w:t>
      </w:r>
    </w:p>
    <w:p>
      <w:pPr>
        <w:jc w:val="left"/>
        <w:rPr>
          <w:rStyle w:val="293"/>
          <w:rFonts w:ascii="宋体" w:hAnsi="宋体"/>
          <w:kern w:val="0"/>
          <w:sz w:val="24"/>
          <w:szCs w:val="24"/>
        </w:rPr>
      </w:pPr>
      <w:r>
        <w:rPr>
          <w:rStyle w:val="293"/>
          <w:rFonts w:ascii="宋体" w:hAnsi="宋体"/>
          <w:kern w:val="0"/>
          <w:sz w:val="24"/>
          <w:szCs w:val="24"/>
        </w:rPr>
        <w:t>1.1.1.10其他合同文件包括：</w:t>
      </w:r>
      <w:r>
        <w:rPr>
          <w:rStyle w:val="293"/>
          <w:rFonts w:ascii="宋体" w:hAnsi="宋体" w:cs="宋体"/>
          <w:bCs/>
          <w:kern w:val="0"/>
          <w:sz w:val="24"/>
          <w:szCs w:val="24"/>
          <w:u w:val="single"/>
        </w:rPr>
        <w:t>(1)合同协议书；(2)中标通知书；(3)本工程施工招标文件（含招标文件附件、招标文件补充）；(4)投标书及其附件（含承包人在评标期间递交和确认并经业主同意的对有关问题的补充资料和澄清文件等）；(5)合同专用条款（含数据表和招标文件补充答疑书中与此有关的部分）；(6)合同通用条款；(7)标准、规范及有关技术文件（含招标文件补充答疑书中与此有关的部分）；(8)图纸（含招标文件补充答疑书中与此有关的部分）；(9)工程量清单；(10)工程报价书。双方有关工程的洽谈、变更等书面协议或文件均视为本合同的组成部分。</w:t>
      </w:r>
    </w:p>
    <w:p>
      <w:pPr>
        <w:jc w:val="left"/>
        <w:rPr>
          <w:rStyle w:val="293"/>
          <w:rFonts w:ascii="宋体" w:hAnsi="宋体"/>
          <w:sz w:val="24"/>
          <w:szCs w:val="24"/>
        </w:rPr>
      </w:pPr>
      <w:r>
        <w:rPr>
          <w:rStyle w:val="293"/>
          <w:rFonts w:ascii="宋体" w:hAnsi="宋体"/>
          <w:sz w:val="24"/>
          <w:szCs w:val="24"/>
        </w:rPr>
        <w:t>1.1.2 合同当事人及其他相关方</w:t>
      </w:r>
    </w:p>
    <w:p>
      <w:pPr>
        <w:jc w:val="left"/>
        <w:rPr>
          <w:rStyle w:val="293"/>
          <w:rFonts w:ascii="宋体" w:hAnsi="宋体"/>
          <w:kern w:val="0"/>
          <w:sz w:val="24"/>
          <w:szCs w:val="24"/>
        </w:rPr>
      </w:pPr>
      <w:r>
        <w:rPr>
          <w:rStyle w:val="293"/>
          <w:rFonts w:ascii="宋体" w:hAnsi="宋体"/>
          <w:kern w:val="0"/>
          <w:sz w:val="24"/>
          <w:szCs w:val="24"/>
        </w:rPr>
        <w:t>1.1.2.4监理人：</w:t>
      </w:r>
    </w:p>
    <w:p>
      <w:pPr>
        <w:jc w:val="left"/>
        <w:rPr>
          <w:rStyle w:val="293"/>
          <w:rFonts w:ascii="宋体" w:hAnsi="宋体"/>
          <w:sz w:val="24"/>
          <w:szCs w:val="24"/>
        </w:rPr>
      </w:pPr>
      <w:r>
        <w:rPr>
          <w:rStyle w:val="293"/>
          <w:rFonts w:ascii="宋体" w:hAnsi="宋体"/>
          <w:sz w:val="24"/>
          <w:szCs w:val="24"/>
        </w:rPr>
        <w:t>名    称：</w:t>
      </w:r>
      <w:r>
        <w:rPr>
          <w:rStyle w:val="293"/>
          <w:rFonts w:ascii="宋体" w:hAnsi="宋体"/>
          <w:b/>
          <w:sz w:val="24"/>
          <w:szCs w:val="24"/>
          <w:u w:val="single"/>
        </w:rPr>
        <w:t xml:space="preserve"> </w:t>
      </w:r>
      <w:r>
        <w:rPr>
          <w:rStyle w:val="293"/>
          <w:rFonts w:hint="eastAsia" w:ascii="宋体" w:hAnsi="宋体"/>
          <w:bCs/>
          <w:sz w:val="24"/>
          <w:szCs w:val="24"/>
          <w:u w:val="single"/>
        </w:rPr>
        <w:t xml:space="preserve"> </w:t>
      </w:r>
      <w:r>
        <w:rPr>
          <w:rStyle w:val="293"/>
          <w:rFonts w:ascii="宋体" w:hAnsi="宋体"/>
          <w:bCs/>
          <w:sz w:val="24"/>
          <w:szCs w:val="24"/>
          <w:u w:val="single"/>
        </w:rPr>
        <w:t xml:space="preserve">                    </w:t>
      </w:r>
      <w:r>
        <w:rPr>
          <w:rStyle w:val="293"/>
          <w:rFonts w:ascii="宋体" w:hAnsi="宋体"/>
          <w:b/>
          <w:sz w:val="24"/>
          <w:szCs w:val="24"/>
          <w:u w:val="single"/>
        </w:rPr>
        <w:t xml:space="preserve"> </w:t>
      </w:r>
      <w:r>
        <w:rPr>
          <w:rStyle w:val="293"/>
          <w:rFonts w:ascii="宋体" w:hAnsi="宋体"/>
          <w:sz w:val="24"/>
          <w:szCs w:val="24"/>
        </w:rPr>
        <w:t>；</w:t>
      </w:r>
    </w:p>
    <w:p>
      <w:pPr>
        <w:jc w:val="left"/>
        <w:rPr>
          <w:rStyle w:val="293"/>
          <w:rFonts w:ascii="宋体" w:hAnsi="宋体"/>
          <w:sz w:val="24"/>
          <w:szCs w:val="24"/>
        </w:rPr>
      </w:pPr>
      <w:r>
        <w:rPr>
          <w:rStyle w:val="293"/>
          <w:rFonts w:ascii="宋体" w:hAnsi="宋体"/>
          <w:sz w:val="24"/>
          <w:szCs w:val="24"/>
        </w:rPr>
        <w:t>资质类别和等级：</w:t>
      </w:r>
      <w:r>
        <w:rPr>
          <w:rStyle w:val="293"/>
          <w:rFonts w:ascii="宋体" w:hAnsi="宋体"/>
          <w:sz w:val="24"/>
          <w:szCs w:val="24"/>
          <w:u w:val="single"/>
        </w:rPr>
        <w:t xml:space="preserve">  </w:t>
      </w:r>
      <w:r>
        <w:rPr>
          <w:rStyle w:val="293"/>
          <w:rFonts w:hint="eastAsia" w:ascii="宋体" w:hAnsi="宋体"/>
          <w:sz w:val="24"/>
          <w:szCs w:val="24"/>
          <w:u w:val="single"/>
        </w:rPr>
        <w:t xml:space="preserve"> </w:t>
      </w:r>
      <w:r>
        <w:rPr>
          <w:rStyle w:val="293"/>
          <w:rFonts w:ascii="宋体" w:hAnsi="宋体"/>
          <w:sz w:val="24"/>
          <w:szCs w:val="24"/>
          <w:u w:val="single"/>
        </w:rPr>
        <w:t xml:space="preserve">             </w:t>
      </w:r>
      <w:r>
        <w:rPr>
          <w:rStyle w:val="293"/>
          <w:rFonts w:ascii="宋体" w:hAnsi="宋体"/>
          <w:sz w:val="24"/>
          <w:szCs w:val="24"/>
        </w:rPr>
        <w:t>；</w:t>
      </w:r>
    </w:p>
    <w:p>
      <w:pPr>
        <w:jc w:val="left"/>
        <w:rPr>
          <w:rStyle w:val="293"/>
          <w:rFonts w:ascii="宋体" w:hAnsi="宋体"/>
          <w:sz w:val="24"/>
          <w:szCs w:val="24"/>
          <w:u w:val="single"/>
        </w:rPr>
      </w:pPr>
      <w:r>
        <w:rPr>
          <w:rStyle w:val="293"/>
          <w:rFonts w:ascii="宋体" w:hAnsi="宋体"/>
          <w:sz w:val="24"/>
          <w:szCs w:val="24"/>
        </w:rPr>
        <w:t>总监理工程师：</w:t>
      </w:r>
      <w:r>
        <w:rPr>
          <w:rStyle w:val="293"/>
          <w:rFonts w:ascii="宋体" w:hAnsi="宋体"/>
          <w:sz w:val="24"/>
          <w:szCs w:val="24"/>
          <w:u w:val="single"/>
        </w:rPr>
        <w:t xml:space="preserve"> </w:t>
      </w:r>
      <w:r>
        <w:rPr>
          <w:rStyle w:val="293"/>
          <w:rFonts w:hint="eastAsia" w:ascii="宋体" w:hAnsi="宋体"/>
          <w:sz w:val="24"/>
          <w:szCs w:val="24"/>
          <w:u w:val="single"/>
        </w:rPr>
        <w:t xml:space="preserve"> </w:t>
      </w:r>
      <w:r>
        <w:rPr>
          <w:rStyle w:val="293"/>
          <w:rFonts w:ascii="宋体" w:hAnsi="宋体"/>
          <w:sz w:val="24"/>
          <w:szCs w:val="24"/>
          <w:u w:val="single"/>
        </w:rPr>
        <w:t xml:space="preserve">                </w:t>
      </w:r>
      <w:r>
        <w:rPr>
          <w:rStyle w:val="293"/>
          <w:rFonts w:ascii="宋体" w:hAnsi="宋体"/>
          <w:sz w:val="24"/>
          <w:szCs w:val="24"/>
        </w:rPr>
        <w:t>；</w:t>
      </w:r>
    </w:p>
    <w:p>
      <w:pPr>
        <w:jc w:val="left"/>
        <w:rPr>
          <w:rStyle w:val="293"/>
          <w:rFonts w:ascii="宋体" w:hAnsi="宋体"/>
          <w:sz w:val="24"/>
          <w:szCs w:val="24"/>
          <w:u w:val="single"/>
        </w:rPr>
      </w:pPr>
      <w:r>
        <w:rPr>
          <w:rStyle w:val="293"/>
          <w:rFonts w:ascii="宋体" w:hAnsi="宋体"/>
          <w:sz w:val="24"/>
          <w:szCs w:val="24"/>
        </w:rPr>
        <w:t xml:space="preserve">联系电话： </w:t>
      </w:r>
      <w:r>
        <w:rPr>
          <w:rStyle w:val="293"/>
          <w:rFonts w:ascii="宋体" w:hAnsi="宋体"/>
          <w:sz w:val="24"/>
          <w:szCs w:val="24"/>
          <w:u w:val="single"/>
        </w:rPr>
        <w:t xml:space="preserve">                     </w:t>
      </w:r>
      <w:r>
        <w:rPr>
          <w:rStyle w:val="293"/>
          <w:rFonts w:ascii="宋体" w:hAnsi="宋体"/>
          <w:sz w:val="24"/>
          <w:szCs w:val="24"/>
        </w:rPr>
        <w:t>；</w:t>
      </w:r>
    </w:p>
    <w:p>
      <w:pPr>
        <w:jc w:val="left"/>
        <w:rPr>
          <w:rStyle w:val="293"/>
          <w:rFonts w:ascii="宋体" w:hAnsi="宋体"/>
          <w:sz w:val="24"/>
          <w:szCs w:val="24"/>
          <w:u w:val="single"/>
        </w:rPr>
      </w:pPr>
      <w:r>
        <w:rPr>
          <w:rStyle w:val="293"/>
          <w:rFonts w:ascii="宋体" w:hAnsi="宋体"/>
          <w:sz w:val="24"/>
          <w:szCs w:val="24"/>
        </w:rPr>
        <w:t>电子信箱：</w:t>
      </w:r>
      <w:r>
        <w:rPr>
          <w:rStyle w:val="293"/>
          <w:rFonts w:ascii="宋体" w:hAnsi="宋体"/>
          <w:sz w:val="24"/>
          <w:szCs w:val="24"/>
          <w:u w:val="single"/>
        </w:rPr>
        <w:t xml:space="preserve">                       </w:t>
      </w:r>
      <w:r>
        <w:rPr>
          <w:rStyle w:val="293"/>
          <w:rFonts w:ascii="宋体" w:hAnsi="宋体"/>
          <w:sz w:val="24"/>
          <w:szCs w:val="24"/>
        </w:rPr>
        <w:t>；</w:t>
      </w:r>
    </w:p>
    <w:p>
      <w:pPr>
        <w:jc w:val="left"/>
        <w:rPr>
          <w:rStyle w:val="293"/>
          <w:rFonts w:ascii="宋体" w:hAnsi="宋体"/>
          <w:sz w:val="24"/>
          <w:szCs w:val="24"/>
          <w:u w:val="single"/>
        </w:rPr>
      </w:pPr>
      <w:r>
        <w:rPr>
          <w:rStyle w:val="293"/>
          <w:rFonts w:ascii="宋体" w:hAnsi="宋体"/>
          <w:sz w:val="24"/>
          <w:szCs w:val="24"/>
        </w:rPr>
        <w:t>通信地址：</w:t>
      </w:r>
      <w:r>
        <w:rPr>
          <w:rStyle w:val="293"/>
          <w:rFonts w:ascii="宋体" w:hAnsi="宋体"/>
          <w:sz w:val="24"/>
          <w:szCs w:val="24"/>
          <w:u w:val="single"/>
        </w:rPr>
        <w:t xml:space="preserve"> </w:t>
      </w:r>
      <w:r>
        <w:rPr>
          <w:rStyle w:val="293"/>
          <w:rFonts w:hint="eastAsia" w:ascii="宋体" w:hAnsi="宋体"/>
          <w:sz w:val="24"/>
          <w:szCs w:val="24"/>
          <w:u w:val="single"/>
        </w:rPr>
        <w:t xml:space="preserve"> </w:t>
      </w:r>
      <w:r>
        <w:rPr>
          <w:rStyle w:val="293"/>
          <w:rFonts w:ascii="宋体" w:hAnsi="宋体"/>
          <w:sz w:val="24"/>
          <w:szCs w:val="24"/>
          <w:u w:val="single"/>
        </w:rPr>
        <w:t xml:space="preserve">                      </w:t>
      </w:r>
      <w:r>
        <w:rPr>
          <w:rStyle w:val="293"/>
          <w:rFonts w:hint="eastAsia" w:ascii="宋体" w:hAnsi="宋体"/>
          <w:sz w:val="24"/>
          <w:szCs w:val="24"/>
        </w:rPr>
        <w:t>。</w:t>
      </w:r>
    </w:p>
    <w:p>
      <w:pPr>
        <w:jc w:val="left"/>
        <w:rPr>
          <w:rStyle w:val="293"/>
          <w:rFonts w:ascii="宋体" w:hAnsi="宋体"/>
          <w:kern w:val="0"/>
          <w:sz w:val="24"/>
          <w:szCs w:val="24"/>
        </w:rPr>
      </w:pPr>
      <w:r>
        <w:rPr>
          <w:rStyle w:val="293"/>
          <w:rFonts w:ascii="宋体" w:hAnsi="宋体"/>
          <w:kern w:val="0"/>
          <w:sz w:val="24"/>
          <w:szCs w:val="24"/>
        </w:rPr>
        <w:t>1.1.2.5 设计人：</w:t>
      </w:r>
    </w:p>
    <w:p>
      <w:pPr>
        <w:jc w:val="left"/>
        <w:rPr>
          <w:rStyle w:val="293"/>
          <w:rFonts w:ascii="宋体" w:hAnsi="宋体"/>
          <w:sz w:val="24"/>
          <w:szCs w:val="24"/>
        </w:rPr>
      </w:pPr>
      <w:r>
        <w:rPr>
          <w:rStyle w:val="293"/>
          <w:rFonts w:ascii="宋体" w:hAnsi="宋体"/>
          <w:sz w:val="24"/>
          <w:szCs w:val="24"/>
        </w:rPr>
        <w:t>名    称：</w:t>
      </w:r>
      <w:r>
        <w:rPr>
          <w:rStyle w:val="293"/>
          <w:rFonts w:ascii="宋体" w:hAnsi="宋体"/>
          <w:sz w:val="24"/>
          <w:szCs w:val="24"/>
          <w:u w:val="single"/>
        </w:rPr>
        <w:t xml:space="preserve"> </w:t>
      </w:r>
      <w:r>
        <w:rPr>
          <w:rStyle w:val="293"/>
          <w:rFonts w:hint="eastAsia" w:ascii="宋体" w:hAnsi="宋体"/>
          <w:sz w:val="24"/>
          <w:szCs w:val="24"/>
          <w:u w:val="single"/>
        </w:rPr>
        <w:t xml:space="preserve">                </w:t>
      </w:r>
      <w:r>
        <w:rPr>
          <w:rStyle w:val="293"/>
          <w:rFonts w:ascii="宋体" w:hAnsi="宋体"/>
          <w:sz w:val="24"/>
          <w:szCs w:val="24"/>
          <w:u w:val="single"/>
        </w:rPr>
        <w:t xml:space="preserve">  </w:t>
      </w:r>
      <w:r>
        <w:rPr>
          <w:rStyle w:val="293"/>
          <w:rFonts w:ascii="宋体" w:hAnsi="宋体"/>
          <w:sz w:val="24"/>
          <w:szCs w:val="24"/>
        </w:rPr>
        <w:t>；</w:t>
      </w:r>
    </w:p>
    <w:p>
      <w:pPr>
        <w:jc w:val="left"/>
        <w:rPr>
          <w:rStyle w:val="293"/>
          <w:rFonts w:ascii="宋体" w:hAnsi="宋体"/>
          <w:sz w:val="24"/>
          <w:szCs w:val="24"/>
          <w:u w:val="single"/>
        </w:rPr>
      </w:pPr>
      <w:r>
        <w:rPr>
          <w:rStyle w:val="293"/>
          <w:rFonts w:ascii="宋体" w:hAnsi="宋体"/>
          <w:sz w:val="24"/>
          <w:szCs w:val="24"/>
        </w:rPr>
        <w:t xml:space="preserve">资质类别和等级： </w:t>
      </w:r>
      <w:r>
        <w:rPr>
          <w:rStyle w:val="293"/>
          <w:rFonts w:ascii="宋体" w:hAnsi="宋体"/>
          <w:sz w:val="24"/>
          <w:szCs w:val="24"/>
          <w:u w:val="single"/>
        </w:rPr>
        <w:t xml:space="preserve">     </w:t>
      </w:r>
      <w:r>
        <w:rPr>
          <w:rStyle w:val="293"/>
          <w:rFonts w:hint="eastAsia" w:ascii="宋体" w:hAnsi="宋体"/>
          <w:sz w:val="24"/>
          <w:szCs w:val="24"/>
          <w:u w:val="single"/>
        </w:rPr>
        <w:t xml:space="preserve">     </w:t>
      </w:r>
      <w:r>
        <w:rPr>
          <w:rStyle w:val="293"/>
          <w:rFonts w:ascii="宋体" w:hAnsi="宋体"/>
          <w:sz w:val="24"/>
          <w:szCs w:val="24"/>
          <w:u w:val="single"/>
        </w:rPr>
        <w:t xml:space="preserve">  </w:t>
      </w:r>
      <w:r>
        <w:rPr>
          <w:rStyle w:val="293"/>
          <w:rFonts w:ascii="宋体" w:hAnsi="宋体"/>
          <w:sz w:val="24"/>
          <w:szCs w:val="24"/>
        </w:rPr>
        <w:t>；</w:t>
      </w:r>
    </w:p>
    <w:p>
      <w:pPr>
        <w:jc w:val="left"/>
        <w:rPr>
          <w:rStyle w:val="293"/>
          <w:rFonts w:ascii="宋体" w:hAnsi="宋体"/>
          <w:sz w:val="24"/>
          <w:szCs w:val="24"/>
        </w:rPr>
      </w:pPr>
      <w:r>
        <w:rPr>
          <w:rStyle w:val="293"/>
          <w:rFonts w:ascii="宋体" w:hAnsi="宋体"/>
          <w:sz w:val="24"/>
          <w:szCs w:val="24"/>
        </w:rPr>
        <w:t>联系电话：</w:t>
      </w:r>
      <w:r>
        <w:rPr>
          <w:rStyle w:val="293"/>
          <w:rFonts w:ascii="宋体" w:hAnsi="宋体"/>
          <w:sz w:val="24"/>
          <w:szCs w:val="24"/>
          <w:u w:val="single"/>
        </w:rPr>
        <w:t xml:space="preserve">   </w:t>
      </w:r>
      <w:r>
        <w:rPr>
          <w:rStyle w:val="293"/>
          <w:rFonts w:hint="eastAsia" w:ascii="宋体" w:hAnsi="宋体"/>
          <w:sz w:val="24"/>
          <w:szCs w:val="24"/>
          <w:u w:val="single"/>
        </w:rPr>
        <w:t xml:space="preserve">              </w:t>
      </w:r>
      <w:r>
        <w:rPr>
          <w:rStyle w:val="293"/>
          <w:rFonts w:ascii="宋体" w:hAnsi="宋体"/>
          <w:sz w:val="24"/>
          <w:szCs w:val="24"/>
          <w:u w:val="single"/>
        </w:rPr>
        <w:t xml:space="preserve">  </w:t>
      </w:r>
      <w:r>
        <w:rPr>
          <w:rStyle w:val="293"/>
          <w:rFonts w:ascii="宋体" w:hAnsi="宋体"/>
          <w:sz w:val="24"/>
          <w:szCs w:val="24"/>
        </w:rPr>
        <w:t>；</w:t>
      </w:r>
    </w:p>
    <w:p>
      <w:pPr>
        <w:jc w:val="left"/>
        <w:rPr>
          <w:rStyle w:val="293"/>
          <w:rFonts w:ascii="宋体" w:hAnsi="宋体"/>
          <w:sz w:val="24"/>
          <w:szCs w:val="24"/>
        </w:rPr>
      </w:pPr>
      <w:r>
        <w:rPr>
          <w:rStyle w:val="293"/>
          <w:rFonts w:ascii="宋体" w:hAnsi="宋体"/>
          <w:sz w:val="24"/>
          <w:szCs w:val="24"/>
        </w:rPr>
        <w:t>电子信箱：</w:t>
      </w:r>
      <w:r>
        <w:rPr>
          <w:rStyle w:val="293"/>
          <w:rFonts w:ascii="宋体" w:hAnsi="宋体"/>
          <w:sz w:val="24"/>
          <w:szCs w:val="24"/>
          <w:u w:val="single"/>
        </w:rPr>
        <w:t xml:space="preserve">        </w:t>
      </w:r>
      <w:r>
        <w:rPr>
          <w:rStyle w:val="293"/>
          <w:rFonts w:hint="eastAsia" w:ascii="宋体" w:hAnsi="宋体"/>
          <w:sz w:val="24"/>
          <w:szCs w:val="24"/>
          <w:u w:val="single"/>
        </w:rPr>
        <w:t xml:space="preserve">    </w:t>
      </w:r>
      <w:r>
        <w:rPr>
          <w:rStyle w:val="293"/>
          <w:rFonts w:ascii="宋体" w:hAnsi="宋体"/>
          <w:sz w:val="24"/>
          <w:szCs w:val="24"/>
          <w:u w:val="single"/>
        </w:rPr>
        <w:t xml:space="preserve">       </w:t>
      </w:r>
      <w:r>
        <w:rPr>
          <w:rStyle w:val="293"/>
          <w:rFonts w:ascii="宋体" w:hAnsi="宋体"/>
          <w:sz w:val="24"/>
          <w:szCs w:val="24"/>
        </w:rPr>
        <w:t>；</w:t>
      </w:r>
    </w:p>
    <w:p>
      <w:pPr>
        <w:jc w:val="left"/>
        <w:rPr>
          <w:rStyle w:val="293"/>
          <w:rFonts w:ascii="宋体" w:hAnsi="宋体"/>
          <w:sz w:val="24"/>
          <w:szCs w:val="24"/>
        </w:rPr>
      </w:pPr>
      <w:r>
        <w:rPr>
          <w:rStyle w:val="293"/>
          <w:rFonts w:ascii="宋体" w:hAnsi="宋体"/>
          <w:sz w:val="24"/>
          <w:szCs w:val="24"/>
        </w:rPr>
        <w:t>通信地址：</w:t>
      </w:r>
      <w:r>
        <w:rPr>
          <w:rStyle w:val="293"/>
          <w:rFonts w:ascii="宋体" w:hAnsi="宋体"/>
          <w:sz w:val="24"/>
          <w:szCs w:val="24"/>
          <w:u w:val="single"/>
        </w:rPr>
        <w:t xml:space="preserve">  </w:t>
      </w:r>
      <w:r>
        <w:rPr>
          <w:rStyle w:val="293"/>
          <w:rFonts w:hint="eastAsia" w:ascii="宋体" w:hAnsi="宋体"/>
          <w:sz w:val="24"/>
          <w:szCs w:val="24"/>
          <w:u w:val="single"/>
        </w:rPr>
        <w:t xml:space="preserve"> </w:t>
      </w:r>
      <w:r>
        <w:rPr>
          <w:rStyle w:val="293"/>
          <w:rFonts w:ascii="宋体" w:hAnsi="宋体"/>
          <w:sz w:val="24"/>
          <w:szCs w:val="24"/>
          <w:u w:val="single"/>
        </w:rPr>
        <w:t xml:space="preserve"> </w:t>
      </w:r>
      <w:r>
        <w:rPr>
          <w:rStyle w:val="293"/>
          <w:rFonts w:hint="eastAsia" w:ascii="宋体" w:hAnsi="宋体"/>
          <w:sz w:val="24"/>
          <w:szCs w:val="24"/>
          <w:u w:val="single"/>
        </w:rPr>
        <w:t xml:space="preserve">              </w:t>
      </w:r>
      <w:r>
        <w:rPr>
          <w:rStyle w:val="293"/>
          <w:rFonts w:ascii="宋体" w:hAnsi="宋体"/>
          <w:sz w:val="24"/>
          <w:szCs w:val="24"/>
          <w:u w:val="single"/>
        </w:rPr>
        <w:t xml:space="preserve"> </w:t>
      </w:r>
      <w:r>
        <w:rPr>
          <w:rStyle w:val="293"/>
          <w:rFonts w:ascii="宋体" w:hAnsi="宋体"/>
          <w:sz w:val="24"/>
          <w:szCs w:val="24"/>
        </w:rPr>
        <w:t>。</w:t>
      </w:r>
    </w:p>
    <w:p>
      <w:pPr>
        <w:jc w:val="left"/>
        <w:rPr>
          <w:rStyle w:val="293"/>
          <w:rFonts w:ascii="宋体" w:hAnsi="宋体"/>
          <w:sz w:val="24"/>
          <w:szCs w:val="24"/>
        </w:rPr>
      </w:pPr>
      <w:r>
        <w:rPr>
          <w:rStyle w:val="293"/>
          <w:rFonts w:ascii="宋体" w:hAnsi="宋体"/>
          <w:sz w:val="24"/>
          <w:szCs w:val="24"/>
        </w:rPr>
        <w:t>1.1.3 工程和设备</w:t>
      </w:r>
    </w:p>
    <w:p>
      <w:pPr>
        <w:jc w:val="left"/>
        <w:rPr>
          <w:rStyle w:val="293"/>
          <w:rFonts w:ascii="宋体" w:hAnsi="宋体"/>
          <w:sz w:val="24"/>
          <w:szCs w:val="24"/>
          <w:u w:val="single"/>
        </w:rPr>
      </w:pPr>
      <w:r>
        <w:rPr>
          <w:rStyle w:val="293"/>
          <w:rFonts w:ascii="宋体" w:hAnsi="宋体"/>
          <w:sz w:val="24"/>
          <w:szCs w:val="24"/>
        </w:rPr>
        <w:t>1.1.3.7 作为施工现场组成部分的其他场所包括：</w:t>
      </w:r>
      <w:r>
        <w:rPr>
          <w:rStyle w:val="293"/>
          <w:rFonts w:ascii="宋体" w:hAnsi="宋体"/>
          <w:kern w:val="0"/>
          <w:sz w:val="24"/>
          <w:szCs w:val="24"/>
          <w:u w:val="single"/>
        </w:rPr>
        <w:t>执行通用条款</w:t>
      </w:r>
      <w:r>
        <w:rPr>
          <w:rStyle w:val="293"/>
          <w:rFonts w:ascii="宋体" w:hAnsi="宋体"/>
          <w:sz w:val="24"/>
          <w:szCs w:val="24"/>
          <w:u w:val="single"/>
        </w:rPr>
        <w:t>。</w:t>
      </w:r>
    </w:p>
    <w:p>
      <w:pPr>
        <w:jc w:val="left"/>
        <w:rPr>
          <w:kern w:val="0"/>
          <w:u w:val="single"/>
        </w:rPr>
      </w:pPr>
      <w:r>
        <w:rPr>
          <w:rStyle w:val="293"/>
          <w:rFonts w:ascii="宋体" w:hAnsi="宋体"/>
          <w:kern w:val="0"/>
          <w:sz w:val="24"/>
          <w:szCs w:val="24"/>
        </w:rPr>
        <w:t>1.1.3.9 永久占地包括：</w:t>
      </w:r>
      <w:r>
        <w:rPr>
          <w:rStyle w:val="293"/>
          <w:rFonts w:ascii="宋体" w:hAnsi="宋体"/>
          <w:kern w:val="0"/>
          <w:sz w:val="24"/>
          <w:szCs w:val="24"/>
          <w:u w:val="single"/>
        </w:rPr>
        <w:t>执行通用条款</w:t>
      </w:r>
      <w:r>
        <w:rPr>
          <w:rStyle w:val="293"/>
          <w:rFonts w:ascii="宋体" w:hAnsi="宋体"/>
          <w:sz w:val="24"/>
          <w:szCs w:val="24"/>
          <w:u w:val="single"/>
        </w:rPr>
        <w:t>。</w:t>
      </w:r>
    </w:p>
    <w:p>
      <w:pPr>
        <w:jc w:val="left"/>
        <w:rPr>
          <w:rStyle w:val="293"/>
          <w:rFonts w:ascii="宋体" w:hAnsi="宋体"/>
          <w:kern w:val="0"/>
          <w:sz w:val="24"/>
          <w:szCs w:val="24"/>
          <w:u w:val="single"/>
        </w:rPr>
      </w:pPr>
      <w:r>
        <w:rPr>
          <w:rStyle w:val="293"/>
          <w:rFonts w:ascii="宋体" w:hAnsi="宋体"/>
          <w:kern w:val="0"/>
          <w:sz w:val="24"/>
          <w:szCs w:val="24"/>
        </w:rPr>
        <w:t>1.1.3.10 临时占地包括：</w:t>
      </w:r>
      <w:r>
        <w:rPr>
          <w:rStyle w:val="293"/>
          <w:rFonts w:ascii="宋体" w:hAnsi="宋体"/>
          <w:kern w:val="0"/>
          <w:sz w:val="24"/>
          <w:szCs w:val="24"/>
          <w:u w:val="single"/>
        </w:rPr>
        <w:t>执行通用条款</w:t>
      </w:r>
      <w:r>
        <w:rPr>
          <w:rStyle w:val="293"/>
          <w:rFonts w:ascii="宋体" w:hAnsi="宋体"/>
          <w:sz w:val="24"/>
          <w:szCs w:val="24"/>
          <w:u w:val="single"/>
        </w:rPr>
        <w:t>。</w:t>
      </w:r>
    </w:p>
    <w:p>
      <w:pPr>
        <w:jc w:val="left"/>
        <w:rPr>
          <w:rStyle w:val="293"/>
          <w:rFonts w:ascii="宋体" w:hAnsi="宋体"/>
          <w:b/>
          <w:sz w:val="24"/>
          <w:szCs w:val="24"/>
        </w:rPr>
      </w:pPr>
      <w:r>
        <w:rPr>
          <w:rStyle w:val="293"/>
          <w:rFonts w:ascii="宋体" w:hAnsi="宋体"/>
          <w:b/>
          <w:sz w:val="24"/>
          <w:szCs w:val="24"/>
        </w:rPr>
        <w:t>1.3法律</w:t>
      </w:r>
    </w:p>
    <w:p>
      <w:pPr>
        <w:jc w:val="left"/>
        <w:rPr>
          <w:rStyle w:val="293"/>
          <w:rFonts w:ascii="宋体" w:hAnsi="宋体"/>
          <w:sz w:val="24"/>
          <w:szCs w:val="24"/>
          <w:u w:val="single"/>
        </w:rPr>
      </w:pPr>
      <w:r>
        <w:rPr>
          <w:rStyle w:val="293"/>
          <w:rFonts w:ascii="宋体" w:hAnsi="宋体"/>
          <w:sz w:val="24"/>
          <w:szCs w:val="24"/>
        </w:rPr>
        <w:t>适用于合同的其他规范性文件：</w:t>
      </w:r>
      <w:r>
        <w:rPr>
          <w:rFonts w:hint="eastAsia"/>
          <w:u w:val="single"/>
        </w:rPr>
        <w:t>《建筑法》、《民法典》、《安全生产法》、《建筑工程质量管理体系》等国家法规及自治区和地方的有关规定</w:t>
      </w:r>
      <w:r>
        <w:rPr>
          <w:u w:val="single"/>
        </w:rPr>
        <w:t>。</w:t>
      </w:r>
    </w:p>
    <w:p>
      <w:pPr>
        <w:jc w:val="left"/>
        <w:rPr>
          <w:rStyle w:val="293"/>
          <w:rFonts w:ascii="宋体" w:hAnsi="宋体"/>
          <w:b/>
          <w:sz w:val="24"/>
          <w:szCs w:val="24"/>
        </w:rPr>
      </w:pPr>
      <w:r>
        <w:rPr>
          <w:rStyle w:val="293"/>
          <w:rFonts w:ascii="宋体" w:hAnsi="宋体"/>
          <w:b/>
          <w:sz w:val="24"/>
          <w:szCs w:val="24"/>
        </w:rPr>
        <w:t>1.4 标准和规范</w:t>
      </w:r>
    </w:p>
    <w:p>
      <w:pPr>
        <w:jc w:val="left"/>
        <w:rPr>
          <w:rStyle w:val="293"/>
          <w:rFonts w:ascii="宋体" w:hAnsi="宋体" w:cs="宋体"/>
          <w:bCs/>
          <w:kern w:val="0"/>
          <w:sz w:val="24"/>
          <w:szCs w:val="24"/>
          <w:u w:val="single"/>
        </w:rPr>
      </w:pPr>
      <w:r>
        <w:rPr>
          <w:rStyle w:val="293"/>
          <w:rFonts w:ascii="宋体" w:hAnsi="宋体"/>
          <w:sz w:val="24"/>
          <w:szCs w:val="24"/>
        </w:rPr>
        <w:t>1.4.1适用于工程的标准规范包括：</w:t>
      </w:r>
      <w:r>
        <w:rPr>
          <w:rStyle w:val="293"/>
          <w:rFonts w:ascii="宋体" w:hAnsi="宋体" w:cs="宋体"/>
          <w:bCs/>
          <w:kern w:val="0"/>
          <w:sz w:val="24"/>
          <w:szCs w:val="24"/>
          <w:u w:val="single"/>
        </w:rPr>
        <w:t>执行施工图内明确的各项技术标准，按国家现行的《建筑工程质量验收统一标准》、《建设工程工程量清单计价规范》GB50500-2013</w:t>
      </w:r>
      <w:r>
        <w:rPr>
          <w:rStyle w:val="293"/>
          <w:rFonts w:hint="eastAsia" w:ascii="宋体" w:hAnsi="宋体" w:cs="宋体"/>
          <w:bCs/>
          <w:kern w:val="0"/>
          <w:sz w:val="24"/>
          <w:szCs w:val="24"/>
          <w:u w:val="single"/>
          <w:lang w:eastAsia="zh-CN"/>
        </w:rPr>
        <w:t>、</w:t>
      </w:r>
      <w:r>
        <w:rPr>
          <w:rStyle w:val="293"/>
          <w:rFonts w:ascii="宋体" w:hAnsi="宋体" w:cs="宋体"/>
          <w:bCs/>
          <w:kern w:val="0"/>
          <w:sz w:val="24"/>
          <w:szCs w:val="24"/>
          <w:u w:val="single"/>
        </w:rPr>
        <w:t>《建设工程工程量清单计价规范》GB505</w:t>
      </w:r>
      <w:r>
        <w:rPr>
          <w:rStyle w:val="293"/>
          <w:rFonts w:hint="eastAsia" w:ascii="宋体" w:hAnsi="宋体" w:cs="宋体"/>
          <w:bCs/>
          <w:kern w:val="0"/>
          <w:sz w:val="24"/>
          <w:szCs w:val="24"/>
          <w:u w:val="single"/>
          <w:lang w:val="en-US" w:eastAsia="zh-CN"/>
        </w:rPr>
        <w:t>84</w:t>
      </w:r>
      <w:r>
        <w:rPr>
          <w:rStyle w:val="293"/>
          <w:rFonts w:ascii="宋体" w:hAnsi="宋体" w:cs="宋体"/>
          <w:bCs/>
          <w:kern w:val="0"/>
          <w:sz w:val="24"/>
          <w:szCs w:val="24"/>
          <w:u w:val="single"/>
        </w:rPr>
        <w:t>-2013，执行有关工程建设的国家、部、行业和地方标准以及国家现行相应的施工验收规范、规程、质量标准及操作规定等相关要求验收。计价依据按新建标【201</w:t>
      </w:r>
      <w:r>
        <w:rPr>
          <w:rStyle w:val="293"/>
          <w:rFonts w:hint="eastAsia" w:ascii="宋体" w:hAnsi="宋体" w:cs="宋体"/>
          <w:bCs/>
          <w:kern w:val="0"/>
          <w:sz w:val="24"/>
          <w:szCs w:val="24"/>
          <w:u w:val="single"/>
          <w:lang w:val="en-US" w:eastAsia="zh-CN"/>
        </w:rPr>
        <w:t>6</w:t>
      </w:r>
      <w:r>
        <w:rPr>
          <w:rStyle w:val="293"/>
          <w:rFonts w:ascii="宋体" w:hAnsi="宋体" w:cs="宋体"/>
          <w:bCs/>
          <w:kern w:val="0"/>
          <w:sz w:val="24"/>
          <w:szCs w:val="24"/>
          <w:u w:val="single"/>
        </w:rPr>
        <w:t>】</w:t>
      </w:r>
      <w:r>
        <w:rPr>
          <w:rStyle w:val="293"/>
          <w:rFonts w:hint="eastAsia" w:ascii="宋体" w:hAnsi="宋体" w:cs="宋体"/>
          <w:bCs/>
          <w:kern w:val="0"/>
          <w:sz w:val="24"/>
          <w:szCs w:val="24"/>
          <w:u w:val="single"/>
          <w:lang w:val="en-US" w:eastAsia="zh-CN"/>
        </w:rPr>
        <w:t>2</w:t>
      </w:r>
      <w:r>
        <w:rPr>
          <w:rStyle w:val="293"/>
          <w:rFonts w:ascii="宋体" w:hAnsi="宋体" w:cs="宋体"/>
          <w:bCs/>
          <w:kern w:val="0"/>
          <w:sz w:val="24"/>
          <w:szCs w:val="24"/>
          <w:u w:val="single"/>
        </w:rPr>
        <w:t>号</w:t>
      </w:r>
      <w:r>
        <w:rPr>
          <w:rStyle w:val="293"/>
          <w:rFonts w:hint="eastAsia" w:ascii="宋体" w:hAnsi="宋体" w:cs="宋体"/>
          <w:bCs/>
          <w:kern w:val="0"/>
          <w:sz w:val="24"/>
          <w:szCs w:val="24"/>
          <w:u w:val="single"/>
          <w:lang w:val="en-US" w:eastAsia="zh-CN"/>
        </w:rPr>
        <w:t>\</w:t>
      </w:r>
      <w:r>
        <w:rPr>
          <w:rStyle w:val="293"/>
          <w:rFonts w:ascii="宋体" w:hAnsi="宋体" w:cs="宋体"/>
          <w:bCs/>
          <w:kern w:val="0"/>
          <w:sz w:val="24"/>
          <w:szCs w:val="24"/>
          <w:u w:val="single"/>
        </w:rPr>
        <w:t>新建标【2018】6号</w:t>
      </w:r>
      <w:r>
        <w:rPr>
          <w:rStyle w:val="293"/>
          <w:rFonts w:hint="eastAsia" w:ascii="宋体" w:hAnsi="宋体" w:cs="宋体"/>
          <w:bCs/>
          <w:kern w:val="0"/>
          <w:sz w:val="24"/>
          <w:szCs w:val="24"/>
          <w:u w:val="single"/>
        </w:rPr>
        <w:t>、</w:t>
      </w:r>
      <w:r>
        <w:rPr>
          <w:rStyle w:val="293"/>
          <w:rFonts w:ascii="宋体" w:hAnsi="宋体" w:cs="宋体"/>
          <w:bCs/>
          <w:kern w:val="0"/>
          <w:sz w:val="24"/>
          <w:szCs w:val="24"/>
          <w:u w:val="single"/>
        </w:rPr>
        <w:t>新建标【2019】4号</w:t>
      </w:r>
      <w:r>
        <w:rPr>
          <w:rStyle w:val="293"/>
          <w:rFonts w:hint="eastAsia" w:ascii="宋体" w:hAnsi="宋体" w:cs="宋体"/>
          <w:bCs/>
          <w:kern w:val="0"/>
          <w:sz w:val="24"/>
          <w:szCs w:val="24"/>
          <w:u w:val="single"/>
        </w:rPr>
        <w:t>等</w:t>
      </w:r>
      <w:r>
        <w:rPr>
          <w:rStyle w:val="293"/>
          <w:rFonts w:ascii="宋体" w:hAnsi="宋体" w:cs="宋体"/>
          <w:bCs/>
          <w:kern w:val="0"/>
          <w:sz w:val="24"/>
          <w:szCs w:val="24"/>
          <w:u w:val="single"/>
        </w:rPr>
        <w:t>文件有关规定执行，计税方式为增值税销项税。地方标准有高于或严于现行国家、部、行业标准的，承包人应熟悉并遵守。</w:t>
      </w:r>
    </w:p>
    <w:p>
      <w:pPr>
        <w:jc w:val="left"/>
        <w:rPr>
          <w:rStyle w:val="293"/>
          <w:rFonts w:ascii="宋体" w:hAnsi="宋体"/>
          <w:kern w:val="0"/>
          <w:sz w:val="24"/>
          <w:szCs w:val="24"/>
          <w:u w:val="single"/>
        </w:rPr>
      </w:pPr>
      <w:r>
        <w:rPr>
          <w:rStyle w:val="293"/>
          <w:rFonts w:ascii="宋体" w:hAnsi="宋体"/>
          <w:kern w:val="0"/>
          <w:sz w:val="24"/>
          <w:szCs w:val="24"/>
        </w:rPr>
        <w:t>1.4.2 发包人提供国外标准、规范的名称：</w:t>
      </w:r>
      <w:r>
        <w:rPr>
          <w:rStyle w:val="293"/>
          <w:rFonts w:ascii="宋体" w:hAnsi="宋体"/>
          <w:sz w:val="24"/>
          <w:szCs w:val="24"/>
          <w:u w:val="single"/>
        </w:rPr>
        <w:t xml:space="preserve">无 </w:t>
      </w:r>
      <w:r>
        <w:rPr>
          <w:rStyle w:val="293"/>
          <w:rFonts w:ascii="宋体" w:hAnsi="宋体"/>
          <w:kern w:val="0"/>
          <w:sz w:val="24"/>
          <w:szCs w:val="24"/>
        </w:rPr>
        <w:t>；</w:t>
      </w:r>
    </w:p>
    <w:p>
      <w:pPr>
        <w:jc w:val="left"/>
        <w:rPr>
          <w:rStyle w:val="293"/>
          <w:rFonts w:ascii="宋体" w:hAnsi="宋体"/>
          <w:kern w:val="0"/>
          <w:sz w:val="24"/>
          <w:szCs w:val="24"/>
        </w:rPr>
      </w:pPr>
      <w:r>
        <w:rPr>
          <w:rStyle w:val="293"/>
          <w:rFonts w:ascii="宋体" w:hAnsi="宋体"/>
          <w:kern w:val="0"/>
          <w:sz w:val="24"/>
          <w:szCs w:val="24"/>
        </w:rPr>
        <w:t>发包人提供国外标准、规范的份数：</w:t>
      </w:r>
      <w:r>
        <w:rPr>
          <w:rStyle w:val="293"/>
          <w:rFonts w:ascii="宋体" w:hAnsi="宋体"/>
          <w:sz w:val="24"/>
          <w:szCs w:val="24"/>
          <w:u w:val="single"/>
        </w:rPr>
        <w:t xml:space="preserve">无 </w:t>
      </w:r>
      <w:r>
        <w:rPr>
          <w:rStyle w:val="293"/>
          <w:rFonts w:ascii="宋体" w:hAnsi="宋体"/>
          <w:kern w:val="0"/>
          <w:sz w:val="24"/>
          <w:szCs w:val="24"/>
        </w:rPr>
        <w:t>；</w:t>
      </w:r>
    </w:p>
    <w:p>
      <w:pPr>
        <w:jc w:val="left"/>
        <w:rPr>
          <w:rStyle w:val="293"/>
          <w:rFonts w:ascii="宋体" w:hAnsi="宋体"/>
          <w:sz w:val="24"/>
          <w:szCs w:val="24"/>
        </w:rPr>
      </w:pPr>
      <w:r>
        <w:rPr>
          <w:rStyle w:val="293"/>
          <w:rFonts w:ascii="宋体" w:hAnsi="宋体"/>
          <w:kern w:val="0"/>
          <w:sz w:val="24"/>
          <w:szCs w:val="24"/>
        </w:rPr>
        <w:t>发包人提供国外标准、规范的名称：</w:t>
      </w:r>
      <w:r>
        <w:rPr>
          <w:rStyle w:val="293"/>
          <w:rFonts w:ascii="宋体" w:hAnsi="宋体"/>
          <w:sz w:val="24"/>
          <w:szCs w:val="24"/>
          <w:u w:val="single"/>
        </w:rPr>
        <w:t xml:space="preserve">无 </w:t>
      </w:r>
      <w:r>
        <w:rPr>
          <w:rStyle w:val="293"/>
          <w:rFonts w:ascii="宋体" w:hAnsi="宋体"/>
          <w:kern w:val="0"/>
          <w:sz w:val="24"/>
          <w:szCs w:val="24"/>
        </w:rPr>
        <w:t>。</w:t>
      </w:r>
    </w:p>
    <w:p>
      <w:pPr>
        <w:jc w:val="left"/>
        <w:rPr>
          <w:rStyle w:val="293"/>
          <w:rFonts w:ascii="宋体" w:hAnsi="宋体"/>
          <w:sz w:val="24"/>
          <w:szCs w:val="24"/>
        </w:rPr>
      </w:pPr>
      <w:r>
        <w:rPr>
          <w:rStyle w:val="293"/>
          <w:rFonts w:ascii="宋体" w:hAnsi="宋体"/>
          <w:sz w:val="24"/>
          <w:szCs w:val="24"/>
        </w:rPr>
        <w:t>1.4.3发包人对工程的技术标准和功能要求的特殊要求：</w:t>
      </w:r>
      <w:r>
        <w:rPr>
          <w:rStyle w:val="293"/>
          <w:rFonts w:ascii="宋体" w:hAnsi="宋体"/>
          <w:sz w:val="24"/>
          <w:szCs w:val="24"/>
          <w:u w:val="single"/>
        </w:rPr>
        <w:t xml:space="preserve"> 无  </w:t>
      </w:r>
      <w:r>
        <w:rPr>
          <w:rStyle w:val="293"/>
          <w:rFonts w:ascii="宋体" w:hAnsi="宋体"/>
          <w:sz w:val="24"/>
          <w:szCs w:val="24"/>
        </w:rPr>
        <w:t>。</w:t>
      </w:r>
    </w:p>
    <w:p>
      <w:pPr>
        <w:jc w:val="left"/>
        <w:rPr>
          <w:rStyle w:val="293"/>
          <w:rFonts w:ascii="宋体" w:hAnsi="宋体"/>
          <w:b/>
          <w:sz w:val="24"/>
          <w:szCs w:val="24"/>
        </w:rPr>
      </w:pPr>
      <w:r>
        <w:rPr>
          <w:rStyle w:val="293"/>
          <w:rFonts w:ascii="宋体" w:hAnsi="宋体"/>
          <w:b/>
          <w:sz w:val="24"/>
          <w:szCs w:val="24"/>
        </w:rPr>
        <w:t>1.5 合同文件的优先顺序</w:t>
      </w:r>
    </w:p>
    <w:p>
      <w:pPr>
        <w:jc w:val="left"/>
        <w:rPr>
          <w:u w:val="single"/>
        </w:rPr>
      </w:pPr>
      <w:r>
        <w:rPr>
          <w:rStyle w:val="293"/>
          <w:rFonts w:ascii="宋体" w:hAnsi="宋体"/>
          <w:sz w:val="24"/>
          <w:szCs w:val="24"/>
        </w:rPr>
        <w:t>合同文件组成及优先顺序为：</w:t>
      </w:r>
      <w:r>
        <w:rPr>
          <w:rFonts w:hint="eastAsia"/>
          <w:u w:val="single"/>
        </w:rPr>
        <w:t>(1)合同协议书；(2)中标通知书；(3)本工程施工招标文件（含招标文件附件、招标文件补充）；(4)投标书及其附件（含承包人在评标期间递交和确认并经业主同意的对有关问题的补充资料和澄清文件等）；(5)合同专用条款（含数据表和招标文件补充答疑书中与此有关的部分）；(6)合同通用条款；(7)标准、规范及有关技术文件（含招标文件补充答疑书中与此有关的部分）；(8)图纸（含招标文件补充答疑书中与此有关的部分）；(9)工程量清单；(10)工程报价书。双方有关工程的洽谈、变更等书面协议或文件均视为本合同的组成部分。</w:t>
      </w:r>
    </w:p>
    <w:p>
      <w:pPr>
        <w:jc w:val="left"/>
        <w:rPr>
          <w:rStyle w:val="293"/>
          <w:rFonts w:ascii="宋体" w:hAnsi="宋体"/>
          <w:b/>
          <w:sz w:val="24"/>
          <w:szCs w:val="24"/>
        </w:rPr>
      </w:pPr>
      <w:r>
        <w:rPr>
          <w:rStyle w:val="293"/>
          <w:rFonts w:ascii="宋体" w:hAnsi="宋体"/>
          <w:b/>
          <w:sz w:val="24"/>
          <w:szCs w:val="24"/>
        </w:rPr>
        <w:t>1.6 图纸和承包人文件</w:t>
      </w:r>
      <w:r>
        <w:rPr>
          <w:rStyle w:val="293"/>
          <w:rFonts w:ascii="宋体" w:hAnsi="宋体"/>
          <w:b/>
          <w:sz w:val="24"/>
          <w:szCs w:val="24"/>
        </w:rPr>
        <w:tab/>
      </w:r>
    </w:p>
    <w:p>
      <w:pPr>
        <w:jc w:val="left"/>
        <w:rPr>
          <w:rStyle w:val="293"/>
          <w:rFonts w:ascii="宋体" w:hAnsi="宋体"/>
          <w:kern w:val="0"/>
          <w:sz w:val="24"/>
          <w:szCs w:val="24"/>
        </w:rPr>
      </w:pPr>
      <w:r>
        <w:rPr>
          <w:rStyle w:val="293"/>
          <w:rFonts w:ascii="宋体" w:hAnsi="宋体"/>
          <w:kern w:val="0"/>
          <w:sz w:val="24"/>
          <w:szCs w:val="24"/>
        </w:rPr>
        <w:t>1.6.1 图纸的提供</w:t>
      </w:r>
    </w:p>
    <w:p>
      <w:pPr>
        <w:jc w:val="left"/>
        <w:rPr>
          <w:rStyle w:val="293"/>
          <w:rFonts w:ascii="宋体" w:hAnsi="宋体"/>
          <w:kern w:val="0"/>
          <w:sz w:val="24"/>
          <w:szCs w:val="24"/>
          <w:u w:val="single"/>
        </w:rPr>
      </w:pPr>
      <w:r>
        <w:rPr>
          <w:rStyle w:val="293"/>
          <w:rFonts w:ascii="宋体" w:hAnsi="宋体"/>
          <w:kern w:val="0"/>
          <w:sz w:val="24"/>
          <w:szCs w:val="24"/>
        </w:rPr>
        <w:t>发包人向承包人提供图纸的期限：</w:t>
      </w:r>
      <w:r>
        <w:rPr>
          <w:rFonts w:hint="eastAsia"/>
          <w:kern w:val="0"/>
          <w:u w:val="single"/>
        </w:rPr>
        <w:t>开工前</w:t>
      </w:r>
      <w:r>
        <w:rPr>
          <w:kern w:val="0"/>
          <w:u w:val="single"/>
        </w:rPr>
        <w:t>7</w:t>
      </w:r>
      <w:r>
        <w:rPr>
          <w:rFonts w:hint="eastAsia"/>
          <w:kern w:val="0"/>
          <w:u w:val="single"/>
        </w:rPr>
        <w:t>日前提供加盖有效印章的全套图纸</w:t>
      </w:r>
      <w:r>
        <w:rPr>
          <w:kern w:val="0"/>
          <w:u w:val="single"/>
        </w:rPr>
        <w:t>；</w:t>
      </w:r>
    </w:p>
    <w:p>
      <w:pPr>
        <w:jc w:val="left"/>
        <w:rPr>
          <w:rStyle w:val="293"/>
          <w:rFonts w:ascii="宋体" w:hAnsi="宋体"/>
          <w:kern w:val="0"/>
          <w:sz w:val="24"/>
          <w:szCs w:val="24"/>
        </w:rPr>
      </w:pPr>
      <w:r>
        <w:rPr>
          <w:rStyle w:val="293"/>
          <w:rFonts w:ascii="宋体" w:hAnsi="宋体"/>
          <w:kern w:val="0"/>
          <w:sz w:val="24"/>
          <w:szCs w:val="24"/>
        </w:rPr>
        <w:t>发包人向承包人提供图纸的数量：</w:t>
      </w:r>
      <w:r>
        <w:rPr>
          <w:rStyle w:val="293"/>
          <w:rFonts w:ascii="宋体" w:hAnsi="宋体"/>
          <w:kern w:val="0"/>
          <w:sz w:val="24"/>
          <w:szCs w:val="24"/>
          <w:u w:val="single"/>
        </w:rPr>
        <w:t xml:space="preserve"> 三套 </w:t>
      </w:r>
      <w:r>
        <w:rPr>
          <w:rStyle w:val="293"/>
          <w:rFonts w:ascii="宋体" w:hAnsi="宋体"/>
          <w:kern w:val="0"/>
          <w:sz w:val="24"/>
          <w:szCs w:val="24"/>
        </w:rPr>
        <w:t xml:space="preserve"> ；</w:t>
      </w:r>
    </w:p>
    <w:p>
      <w:pPr>
        <w:jc w:val="left"/>
        <w:rPr>
          <w:rStyle w:val="293"/>
          <w:rFonts w:ascii="宋体" w:hAnsi="宋体"/>
          <w:kern w:val="0"/>
          <w:sz w:val="24"/>
          <w:szCs w:val="24"/>
          <w:u w:val="single"/>
        </w:rPr>
      </w:pPr>
      <w:r>
        <w:rPr>
          <w:rStyle w:val="293"/>
          <w:rFonts w:ascii="宋体" w:hAnsi="宋体"/>
          <w:kern w:val="0"/>
          <w:sz w:val="24"/>
          <w:szCs w:val="24"/>
        </w:rPr>
        <w:t>发包人向承包人提供图纸的内容：</w:t>
      </w:r>
      <w:r>
        <w:rPr>
          <w:rFonts w:hint="eastAsia"/>
          <w:kern w:val="0"/>
          <w:u w:val="single"/>
        </w:rPr>
        <w:t>提供加盖有效印章的全套图纸</w:t>
      </w:r>
      <w:r>
        <w:rPr>
          <w:kern w:val="0"/>
          <w:u w:val="single"/>
        </w:rPr>
        <w:t>。</w:t>
      </w:r>
    </w:p>
    <w:p>
      <w:pPr>
        <w:jc w:val="left"/>
        <w:rPr>
          <w:rStyle w:val="293"/>
          <w:rFonts w:ascii="宋体" w:hAnsi="宋体"/>
          <w:kern w:val="0"/>
          <w:sz w:val="24"/>
          <w:szCs w:val="24"/>
        </w:rPr>
      </w:pPr>
      <w:r>
        <w:rPr>
          <w:rStyle w:val="293"/>
          <w:rFonts w:ascii="宋体" w:hAnsi="宋体"/>
          <w:kern w:val="0"/>
          <w:sz w:val="24"/>
          <w:szCs w:val="24"/>
        </w:rPr>
        <w:t>1.6.4 承包人文件</w:t>
      </w:r>
    </w:p>
    <w:p>
      <w:pPr>
        <w:jc w:val="left"/>
        <w:rPr>
          <w:rStyle w:val="293"/>
          <w:rFonts w:ascii="宋体" w:hAnsi="宋体"/>
          <w:kern w:val="0"/>
          <w:sz w:val="24"/>
          <w:szCs w:val="24"/>
        </w:rPr>
      </w:pPr>
      <w:r>
        <w:rPr>
          <w:rStyle w:val="293"/>
          <w:rFonts w:ascii="宋体" w:hAnsi="宋体"/>
          <w:kern w:val="0"/>
          <w:sz w:val="24"/>
          <w:szCs w:val="24"/>
        </w:rPr>
        <w:t>需要由承包人提供的文件，包括：</w:t>
      </w:r>
      <w:r>
        <w:rPr>
          <w:rStyle w:val="293"/>
          <w:rFonts w:ascii="宋体" w:hAnsi="宋体"/>
          <w:kern w:val="0"/>
          <w:sz w:val="24"/>
          <w:szCs w:val="24"/>
          <w:u w:val="single"/>
        </w:rPr>
        <w:t>开工前提交进场管理人员名单、联系方式、开工报告、施工组织设计、专项施工方案、施工总进度计划。竣工后提交竣工验收图纸、经济签证、设计变更、工程量清单、</w:t>
      </w:r>
      <w:r>
        <w:rPr>
          <w:rFonts w:hint="eastAsia"/>
          <w:kern w:val="0"/>
          <w:u w:val="single"/>
        </w:rPr>
        <w:t>竣工验收图纸、</w:t>
      </w:r>
      <w:r>
        <w:rPr>
          <w:rStyle w:val="293"/>
          <w:rFonts w:ascii="宋体" w:hAnsi="宋体"/>
          <w:kern w:val="0"/>
          <w:sz w:val="24"/>
          <w:szCs w:val="24"/>
          <w:u w:val="single"/>
        </w:rPr>
        <w:t xml:space="preserve">竣工结算报告 </w:t>
      </w:r>
      <w:r>
        <w:rPr>
          <w:rStyle w:val="293"/>
          <w:rFonts w:ascii="宋体" w:hAnsi="宋体"/>
          <w:kern w:val="0"/>
          <w:sz w:val="24"/>
          <w:szCs w:val="24"/>
        </w:rPr>
        <w:t>；</w:t>
      </w:r>
    </w:p>
    <w:p>
      <w:pPr>
        <w:jc w:val="left"/>
        <w:rPr>
          <w:rStyle w:val="293"/>
          <w:rFonts w:ascii="宋体" w:hAnsi="宋体"/>
          <w:kern w:val="0"/>
          <w:sz w:val="24"/>
          <w:szCs w:val="24"/>
        </w:rPr>
      </w:pPr>
      <w:r>
        <w:rPr>
          <w:rStyle w:val="293"/>
          <w:rFonts w:ascii="宋体" w:hAnsi="宋体"/>
          <w:kern w:val="0"/>
          <w:sz w:val="24"/>
          <w:szCs w:val="24"/>
        </w:rPr>
        <w:t>承包人提供的文件的期限为：</w:t>
      </w:r>
      <w:r>
        <w:rPr>
          <w:rStyle w:val="293"/>
          <w:rFonts w:ascii="宋体" w:hAnsi="宋体"/>
          <w:kern w:val="0"/>
          <w:sz w:val="24"/>
          <w:szCs w:val="24"/>
          <w:u w:val="single"/>
        </w:rPr>
        <w:t>开工前提交的文件应在开工前7日提供，竣工后提交的文件应在竣工验收合格后15日内提供</w:t>
      </w:r>
      <w:r>
        <w:rPr>
          <w:rStyle w:val="293"/>
          <w:rFonts w:ascii="宋体" w:hAnsi="宋体"/>
          <w:kern w:val="0"/>
          <w:sz w:val="24"/>
          <w:szCs w:val="24"/>
        </w:rPr>
        <w:t>；</w:t>
      </w:r>
    </w:p>
    <w:p>
      <w:pPr>
        <w:jc w:val="left"/>
        <w:rPr>
          <w:rStyle w:val="293"/>
          <w:rFonts w:ascii="宋体" w:hAnsi="宋体"/>
          <w:kern w:val="0"/>
          <w:sz w:val="24"/>
          <w:szCs w:val="24"/>
        </w:rPr>
      </w:pPr>
      <w:r>
        <w:rPr>
          <w:rStyle w:val="293"/>
          <w:rFonts w:ascii="宋体" w:hAnsi="宋体"/>
          <w:kern w:val="0"/>
          <w:sz w:val="24"/>
          <w:szCs w:val="24"/>
        </w:rPr>
        <w:t>承包人提供的文件的数量为：</w:t>
      </w:r>
      <w:r>
        <w:rPr>
          <w:rStyle w:val="293"/>
          <w:rFonts w:ascii="宋体" w:hAnsi="宋体"/>
          <w:kern w:val="0"/>
          <w:sz w:val="24"/>
          <w:szCs w:val="24"/>
          <w:u w:val="single"/>
        </w:rPr>
        <w:t>一式三份</w:t>
      </w:r>
      <w:r>
        <w:rPr>
          <w:rStyle w:val="293"/>
          <w:rFonts w:ascii="宋体" w:hAnsi="宋体"/>
          <w:kern w:val="0"/>
          <w:sz w:val="24"/>
          <w:szCs w:val="24"/>
        </w:rPr>
        <w:t>；</w:t>
      </w:r>
    </w:p>
    <w:p>
      <w:pPr>
        <w:jc w:val="left"/>
        <w:rPr>
          <w:rStyle w:val="293"/>
          <w:rFonts w:ascii="宋体" w:hAnsi="宋体"/>
          <w:kern w:val="0"/>
          <w:sz w:val="24"/>
          <w:szCs w:val="24"/>
        </w:rPr>
      </w:pPr>
      <w:r>
        <w:rPr>
          <w:rStyle w:val="293"/>
          <w:rFonts w:ascii="宋体" w:hAnsi="宋体"/>
          <w:kern w:val="0"/>
          <w:sz w:val="24"/>
          <w:szCs w:val="24"/>
        </w:rPr>
        <w:t>承包人提供的文件的形式为：</w:t>
      </w:r>
      <w:r>
        <w:rPr>
          <w:rStyle w:val="293"/>
          <w:rFonts w:ascii="宋体" w:hAnsi="宋体"/>
          <w:kern w:val="0"/>
          <w:sz w:val="24"/>
          <w:szCs w:val="24"/>
          <w:u w:val="single"/>
        </w:rPr>
        <w:t>纸质、电子</w:t>
      </w:r>
      <w:r>
        <w:rPr>
          <w:rStyle w:val="293"/>
          <w:rFonts w:ascii="宋体" w:hAnsi="宋体"/>
          <w:kern w:val="0"/>
          <w:sz w:val="24"/>
          <w:szCs w:val="24"/>
        </w:rPr>
        <w:t>；</w:t>
      </w:r>
    </w:p>
    <w:p>
      <w:pPr>
        <w:jc w:val="left"/>
        <w:rPr>
          <w:rStyle w:val="293"/>
          <w:rFonts w:ascii="宋体" w:hAnsi="宋体"/>
          <w:kern w:val="0"/>
          <w:sz w:val="24"/>
          <w:szCs w:val="24"/>
        </w:rPr>
      </w:pPr>
      <w:r>
        <w:rPr>
          <w:rStyle w:val="293"/>
          <w:rFonts w:ascii="宋体" w:hAnsi="宋体"/>
          <w:kern w:val="0"/>
          <w:sz w:val="24"/>
          <w:szCs w:val="24"/>
        </w:rPr>
        <w:t>发包人审批承包人文件的期限：</w:t>
      </w:r>
      <w:r>
        <w:rPr>
          <w:rStyle w:val="293"/>
          <w:rFonts w:ascii="宋体" w:hAnsi="宋体"/>
          <w:kern w:val="0"/>
          <w:sz w:val="24"/>
          <w:szCs w:val="24"/>
          <w:u w:val="single"/>
        </w:rPr>
        <w:t>无</w:t>
      </w:r>
      <w:r>
        <w:rPr>
          <w:rStyle w:val="293"/>
          <w:rFonts w:ascii="宋体" w:hAnsi="宋体"/>
          <w:kern w:val="0"/>
          <w:sz w:val="24"/>
          <w:szCs w:val="24"/>
        </w:rPr>
        <w:t>。</w:t>
      </w:r>
    </w:p>
    <w:p>
      <w:pPr>
        <w:jc w:val="left"/>
        <w:rPr>
          <w:rStyle w:val="293"/>
          <w:rFonts w:ascii="宋体" w:hAnsi="宋体"/>
          <w:kern w:val="0"/>
          <w:sz w:val="24"/>
          <w:szCs w:val="24"/>
        </w:rPr>
      </w:pPr>
      <w:r>
        <w:rPr>
          <w:rStyle w:val="293"/>
          <w:rFonts w:ascii="宋体" w:hAnsi="宋体"/>
          <w:kern w:val="0"/>
          <w:sz w:val="24"/>
          <w:szCs w:val="24"/>
        </w:rPr>
        <w:t>1.6.5 现场图纸准备</w:t>
      </w:r>
    </w:p>
    <w:p>
      <w:pPr>
        <w:jc w:val="left"/>
        <w:rPr>
          <w:rStyle w:val="293"/>
          <w:rFonts w:ascii="宋体" w:hAnsi="宋体"/>
          <w:kern w:val="0"/>
          <w:sz w:val="24"/>
          <w:szCs w:val="24"/>
        </w:rPr>
      </w:pPr>
      <w:r>
        <w:rPr>
          <w:rStyle w:val="293"/>
          <w:rFonts w:ascii="宋体" w:hAnsi="宋体"/>
          <w:kern w:val="0"/>
          <w:sz w:val="24"/>
          <w:szCs w:val="24"/>
        </w:rPr>
        <w:t>关于现场图纸准备的约定：</w:t>
      </w:r>
      <w:r>
        <w:rPr>
          <w:rStyle w:val="293"/>
          <w:rFonts w:ascii="宋体" w:hAnsi="宋体"/>
          <w:kern w:val="0"/>
          <w:sz w:val="24"/>
          <w:szCs w:val="24"/>
          <w:u w:val="single"/>
        </w:rPr>
        <w:t>施工现场保留一套完整图纸供发包人、监理人及有关人员使用。</w:t>
      </w:r>
    </w:p>
    <w:p>
      <w:pPr>
        <w:jc w:val="left"/>
        <w:rPr>
          <w:rStyle w:val="293"/>
          <w:rFonts w:ascii="宋体" w:hAnsi="宋体"/>
          <w:b/>
          <w:kern w:val="0"/>
          <w:sz w:val="24"/>
          <w:szCs w:val="24"/>
        </w:rPr>
      </w:pPr>
      <w:r>
        <w:rPr>
          <w:rStyle w:val="293"/>
          <w:rFonts w:ascii="宋体" w:hAnsi="宋体"/>
          <w:b/>
          <w:kern w:val="0"/>
          <w:sz w:val="24"/>
          <w:szCs w:val="24"/>
        </w:rPr>
        <w:t>1.7 联络</w:t>
      </w:r>
    </w:p>
    <w:p>
      <w:pPr>
        <w:jc w:val="left"/>
        <w:rPr>
          <w:rStyle w:val="293"/>
          <w:rFonts w:ascii="宋体" w:hAnsi="宋体"/>
          <w:kern w:val="0"/>
          <w:sz w:val="24"/>
          <w:szCs w:val="24"/>
        </w:rPr>
      </w:pPr>
      <w:r>
        <w:rPr>
          <w:rStyle w:val="293"/>
          <w:rFonts w:ascii="宋体" w:hAnsi="宋体"/>
          <w:kern w:val="0"/>
          <w:sz w:val="24"/>
          <w:szCs w:val="24"/>
        </w:rPr>
        <w:t>1.7.1 发包人和承包人应当在</w:t>
      </w:r>
      <w:r>
        <w:rPr>
          <w:rStyle w:val="293"/>
          <w:rFonts w:ascii="宋体" w:hAnsi="宋体"/>
          <w:kern w:val="0"/>
          <w:sz w:val="24"/>
          <w:szCs w:val="24"/>
          <w:u w:val="single"/>
        </w:rPr>
        <w:t xml:space="preserve"> </w:t>
      </w:r>
      <w:r>
        <w:rPr>
          <w:rStyle w:val="293"/>
          <w:rFonts w:hint="eastAsia" w:ascii="宋体" w:hAnsi="宋体"/>
          <w:kern w:val="0"/>
          <w:sz w:val="24"/>
          <w:szCs w:val="24"/>
          <w:u w:val="single"/>
        </w:rPr>
        <w:t>5</w:t>
      </w:r>
      <w:r>
        <w:rPr>
          <w:rStyle w:val="293"/>
          <w:rFonts w:ascii="宋体" w:hAnsi="宋体"/>
          <w:kern w:val="0"/>
          <w:sz w:val="24"/>
          <w:szCs w:val="24"/>
          <w:u w:val="single"/>
        </w:rPr>
        <w:t xml:space="preserve"> </w:t>
      </w:r>
      <w:r>
        <w:rPr>
          <w:rStyle w:val="293"/>
          <w:rFonts w:ascii="宋体" w:hAnsi="宋体"/>
          <w:kern w:val="0"/>
          <w:sz w:val="24"/>
          <w:szCs w:val="24"/>
        </w:rPr>
        <w:t>天内将与合同有关的通知、批准、证明、证书、指示、</w:t>
      </w:r>
    </w:p>
    <w:p>
      <w:pPr>
        <w:jc w:val="left"/>
        <w:rPr>
          <w:rStyle w:val="293"/>
          <w:rFonts w:ascii="宋体" w:hAnsi="宋体"/>
          <w:kern w:val="0"/>
          <w:sz w:val="24"/>
          <w:szCs w:val="24"/>
        </w:rPr>
      </w:pPr>
      <w:r>
        <w:rPr>
          <w:rStyle w:val="293"/>
          <w:rFonts w:ascii="宋体" w:hAnsi="宋体"/>
          <w:kern w:val="0"/>
          <w:sz w:val="24"/>
          <w:szCs w:val="24"/>
        </w:rPr>
        <w:t>指令、要求、请求、同意、意见、确定和决定等书面函件送达对方当事人。</w:t>
      </w:r>
    </w:p>
    <w:p>
      <w:pPr>
        <w:jc w:val="left"/>
        <w:rPr>
          <w:rStyle w:val="293"/>
          <w:rFonts w:ascii="宋体" w:hAnsi="宋体"/>
          <w:kern w:val="0"/>
          <w:sz w:val="24"/>
          <w:szCs w:val="24"/>
        </w:rPr>
      </w:pPr>
      <w:r>
        <w:rPr>
          <w:rStyle w:val="293"/>
          <w:rFonts w:ascii="宋体" w:hAnsi="宋体"/>
          <w:kern w:val="0"/>
          <w:sz w:val="24"/>
          <w:szCs w:val="24"/>
        </w:rPr>
        <w:t>1.7.2 发包人接收文件的地点：</w:t>
      </w:r>
      <w:r>
        <w:rPr>
          <w:rStyle w:val="293"/>
          <w:rFonts w:hint="eastAsia" w:ascii="宋体" w:hAnsi="宋体"/>
          <w:sz w:val="24"/>
          <w:szCs w:val="24"/>
          <w:u w:val="single"/>
        </w:rPr>
        <w:t xml:space="preserve"> 工程所在地 </w:t>
      </w:r>
      <w:r>
        <w:rPr>
          <w:rStyle w:val="293"/>
          <w:rFonts w:ascii="宋体" w:hAnsi="宋体"/>
          <w:kern w:val="0"/>
          <w:sz w:val="24"/>
          <w:szCs w:val="24"/>
        </w:rPr>
        <w:t>；</w:t>
      </w:r>
    </w:p>
    <w:p>
      <w:pPr>
        <w:jc w:val="left"/>
        <w:rPr>
          <w:rStyle w:val="293"/>
          <w:rFonts w:ascii="宋体" w:hAnsi="宋体"/>
          <w:kern w:val="0"/>
          <w:sz w:val="24"/>
          <w:szCs w:val="24"/>
        </w:rPr>
      </w:pPr>
      <w:r>
        <w:rPr>
          <w:rStyle w:val="293"/>
          <w:rFonts w:ascii="宋体" w:hAnsi="宋体"/>
          <w:kern w:val="0"/>
          <w:sz w:val="24"/>
          <w:szCs w:val="24"/>
        </w:rPr>
        <w:t>发包人指定的接收人为：</w:t>
      </w:r>
      <w:r>
        <w:rPr>
          <w:rStyle w:val="293"/>
          <w:rFonts w:ascii="宋体" w:hAnsi="宋体"/>
          <w:kern w:val="0"/>
          <w:sz w:val="24"/>
          <w:szCs w:val="24"/>
          <w:u w:val="single"/>
        </w:rPr>
        <w:t xml:space="preserve"> </w:t>
      </w:r>
      <w:r>
        <w:rPr>
          <w:rStyle w:val="293"/>
          <w:rFonts w:hint="eastAsia" w:ascii="宋体" w:hAnsi="宋体"/>
          <w:kern w:val="0"/>
          <w:sz w:val="24"/>
          <w:szCs w:val="24"/>
          <w:u w:val="single"/>
        </w:rPr>
        <w:t>项目办公室</w:t>
      </w:r>
      <w:r>
        <w:rPr>
          <w:rStyle w:val="293"/>
          <w:rFonts w:ascii="宋体" w:hAnsi="宋体"/>
          <w:kern w:val="0"/>
          <w:sz w:val="24"/>
          <w:szCs w:val="24"/>
          <w:u w:val="single"/>
        </w:rPr>
        <w:t xml:space="preserve"> </w:t>
      </w:r>
      <w:r>
        <w:rPr>
          <w:rStyle w:val="293"/>
          <w:rFonts w:ascii="宋体" w:hAnsi="宋体"/>
          <w:kern w:val="0"/>
          <w:sz w:val="24"/>
          <w:szCs w:val="24"/>
        </w:rPr>
        <w:t>；</w:t>
      </w:r>
    </w:p>
    <w:p>
      <w:pPr>
        <w:jc w:val="left"/>
        <w:rPr>
          <w:rStyle w:val="293"/>
          <w:rFonts w:ascii="宋体" w:hAnsi="宋体"/>
          <w:kern w:val="0"/>
          <w:sz w:val="24"/>
          <w:szCs w:val="24"/>
        </w:rPr>
      </w:pPr>
      <w:r>
        <w:rPr>
          <w:rStyle w:val="293"/>
          <w:rFonts w:ascii="宋体" w:hAnsi="宋体"/>
          <w:kern w:val="0"/>
          <w:sz w:val="24"/>
          <w:szCs w:val="24"/>
        </w:rPr>
        <w:t>承包人接收文件的地点：</w:t>
      </w:r>
      <w:r>
        <w:rPr>
          <w:rStyle w:val="293"/>
          <w:rFonts w:hint="eastAsia" w:ascii="宋体" w:hAnsi="宋体"/>
          <w:sz w:val="24"/>
          <w:szCs w:val="24"/>
          <w:u w:val="single"/>
        </w:rPr>
        <w:t xml:space="preserve"> 工程所在地 </w:t>
      </w:r>
      <w:r>
        <w:rPr>
          <w:rStyle w:val="293"/>
          <w:rFonts w:ascii="宋体" w:hAnsi="宋体"/>
          <w:kern w:val="0"/>
          <w:sz w:val="24"/>
          <w:szCs w:val="24"/>
        </w:rPr>
        <w:t>；</w:t>
      </w:r>
    </w:p>
    <w:p>
      <w:pPr>
        <w:jc w:val="left"/>
        <w:rPr>
          <w:rStyle w:val="293"/>
          <w:rFonts w:ascii="宋体" w:hAnsi="宋体"/>
          <w:kern w:val="0"/>
          <w:sz w:val="24"/>
          <w:szCs w:val="24"/>
        </w:rPr>
      </w:pPr>
      <w:r>
        <w:rPr>
          <w:rStyle w:val="293"/>
          <w:rFonts w:ascii="宋体" w:hAnsi="宋体"/>
          <w:kern w:val="0"/>
          <w:sz w:val="24"/>
          <w:szCs w:val="24"/>
        </w:rPr>
        <w:t>承包人指定的接收人为：</w:t>
      </w:r>
      <w:r>
        <w:rPr>
          <w:rStyle w:val="293"/>
          <w:rFonts w:ascii="宋体" w:hAnsi="宋体"/>
          <w:kern w:val="0"/>
          <w:sz w:val="24"/>
          <w:szCs w:val="24"/>
          <w:u w:val="single"/>
        </w:rPr>
        <w:t xml:space="preserve"> </w:t>
      </w:r>
      <w:r>
        <w:rPr>
          <w:rStyle w:val="293"/>
          <w:rFonts w:hint="eastAsia" w:ascii="宋体" w:hAnsi="宋体"/>
          <w:kern w:val="0"/>
          <w:sz w:val="24"/>
          <w:szCs w:val="24"/>
          <w:u w:val="single"/>
        </w:rPr>
        <w:t xml:space="preserve">项目负责人 </w:t>
      </w:r>
      <w:r>
        <w:rPr>
          <w:rStyle w:val="293"/>
          <w:rFonts w:ascii="宋体" w:hAnsi="宋体"/>
          <w:kern w:val="0"/>
          <w:sz w:val="24"/>
          <w:szCs w:val="24"/>
        </w:rPr>
        <w:t>；</w:t>
      </w:r>
    </w:p>
    <w:p>
      <w:pPr>
        <w:jc w:val="left"/>
        <w:rPr>
          <w:rStyle w:val="293"/>
          <w:rFonts w:ascii="宋体" w:hAnsi="宋体"/>
          <w:kern w:val="0"/>
          <w:sz w:val="24"/>
          <w:szCs w:val="24"/>
        </w:rPr>
      </w:pPr>
      <w:r>
        <w:rPr>
          <w:rStyle w:val="293"/>
          <w:rFonts w:ascii="宋体" w:hAnsi="宋体"/>
          <w:kern w:val="0"/>
          <w:sz w:val="24"/>
          <w:szCs w:val="24"/>
        </w:rPr>
        <w:t>监理人接收文件的地点：</w:t>
      </w:r>
      <w:r>
        <w:rPr>
          <w:rStyle w:val="293"/>
          <w:rFonts w:hint="eastAsia" w:ascii="宋体" w:hAnsi="宋体"/>
          <w:sz w:val="24"/>
          <w:szCs w:val="24"/>
          <w:u w:val="single"/>
        </w:rPr>
        <w:t xml:space="preserve"> 工程所在地</w:t>
      </w:r>
      <w:r>
        <w:rPr>
          <w:rStyle w:val="293"/>
          <w:rFonts w:ascii="宋体" w:hAnsi="宋体"/>
          <w:sz w:val="24"/>
          <w:szCs w:val="24"/>
          <w:u w:val="single"/>
        </w:rPr>
        <w:t xml:space="preserve"> </w:t>
      </w:r>
      <w:r>
        <w:rPr>
          <w:rStyle w:val="293"/>
          <w:rFonts w:ascii="宋体" w:hAnsi="宋体"/>
          <w:sz w:val="24"/>
          <w:szCs w:val="24"/>
        </w:rPr>
        <w:t>；</w:t>
      </w:r>
    </w:p>
    <w:p>
      <w:pPr>
        <w:jc w:val="left"/>
        <w:rPr>
          <w:rStyle w:val="293"/>
          <w:rFonts w:ascii="宋体" w:hAnsi="宋体"/>
          <w:kern w:val="0"/>
          <w:sz w:val="24"/>
          <w:szCs w:val="24"/>
        </w:rPr>
      </w:pPr>
      <w:r>
        <w:rPr>
          <w:rStyle w:val="293"/>
          <w:rFonts w:ascii="宋体" w:hAnsi="宋体"/>
          <w:kern w:val="0"/>
          <w:sz w:val="24"/>
          <w:szCs w:val="24"/>
        </w:rPr>
        <w:t>监理人指定的接收人为：</w:t>
      </w:r>
      <w:r>
        <w:rPr>
          <w:rStyle w:val="293"/>
          <w:rFonts w:ascii="宋体" w:hAnsi="宋体"/>
          <w:kern w:val="0"/>
          <w:sz w:val="24"/>
          <w:szCs w:val="24"/>
          <w:u w:val="single"/>
        </w:rPr>
        <w:tab/>
      </w:r>
      <w:r>
        <w:rPr>
          <w:rStyle w:val="293"/>
          <w:rFonts w:hint="eastAsia" w:ascii="宋体" w:hAnsi="宋体"/>
          <w:kern w:val="0"/>
          <w:sz w:val="24"/>
          <w:szCs w:val="24"/>
          <w:u w:val="single"/>
        </w:rPr>
        <w:t>总监或总监代</w:t>
      </w:r>
      <w:r>
        <w:rPr>
          <w:rStyle w:val="293"/>
          <w:rFonts w:hint="eastAsia" w:ascii="宋体" w:hAnsi="宋体"/>
          <w:sz w:val="24"/>
          <w:szCs w:val="24"/>
          <w:u w:val="single"/>
        </w:rPr>
        <w:t xml:space="preserve">  </w:t>
      </w:r>
      <w:r>
        <w:rPr>
          <w:rStyle w:val="293"/>
          <w:rFonts w:ascii="宋体" w:hAnsi="宋体"/>
          <w:sz w:val="24"/>
          <w:szCs w:val="24"/>
          <w:u w:val="single"/>
        </w:rPr>
        <w:t xml:space="preserve"> </w:t>
      </w:r>
      <w:r>
        <w:rPr>
          <w:rStyle w:val="293"/>
          <w:rFonts w:ascii="宋体" w:hAnsi="宋体"/>
          <w:kern w:val="0"/>
          <w:sz w:val="24"/>
          <w:szCs w:val="24"/>
        </w:rPr>
        <w:t>。</w:t>
      </w:r>
    </w:p>
    <w:p>
      <w:pPr>
        <w:jc w:val="left"/>
        <w:rPr>
          <w:rStyle w:val="293"/>
          <w:rFonts w:ascii="宋体" w:hAnsi="宋体"/>
          <w:b/>
          <w:sz w:val="24"/>
          <w:szCs w:val="24"/>
        </w:rPr>
      </w:pPr>
      <w:r>
        <w:rPr>
          <w:rStyle w:val="293"/>
          <w:rFonts w:ascii="宋体" w:hAnsi="宋体"/>
          <w:b/>
          <w:sz w:val="24"/>
          <w:szCs w:val="24"/>
        </w:rPr>
        <w:t>1.10 交通运输</w:t>
      </w:r>
    </w:p>
    <w:p>
      <w:pPr>
        <w:jc w:val="left"/>
        <w:rPr>
          <w:rStyle w:val="293"/>
          <w:rFonts w:ascii="宋体" w:hAnsi="宋体"/>
          <w:sz w:val="24"/>
          <w:szCs w:val="24"/>
        </w:rPr>
      </w:pPr>
      <w:r>
        <w:rPr>
          <w:rStyle w:val="293"/>
          <w:rFonts w:ascii="宋体" w:hAnsi="宋体"/>
          <w:sz w:val="24"/>
          <w:szCs w:val="24"/>
        </w:rPr>
        <w:t>1.10.1 出入现场的权利</w:t>
      </w:r>
    </w:p>
    <w:p>
      <w:pPr>
        <w:jc w:val="left"/>
        <w:rPr>
          <w:rStyle w:val="293"/>
          <w:rFonts w:ascii="宋体" w:hAnsi="宋体"/>
          <w:sz w:val="24"/>
          <w:szCs w:val="24"/>
          <w:u w:val="single"/>
        </w:rPr>
      </w:pPr>
      <w:r>
        <w:rPr>
          <w:rStyle w:val="293"/>
          <w:rFonts w:ascii="宋体" w:hAnsi="宋体"/>
          <w:sz w:val="24"/>
          <w:szCs w:val="24"/>
        </w:rPr>
        <w:t>关于出入现场的权利的约定：</w:t>
      </w:r>
      <w:r>
        <w:rPr>
          <w:rStyle w:val="293"/>
          <w:rFonts w:ascii="宋体" w:hAnsi="宋体"/>
          <w:sz w:val="24"/>
          <w:szCs w:val="24"/>
          <w:u w:val="single"/>
        </w:rPr>
        <w:t>执行通用条款</w:t>
      </w:r>
      <w:r>
        <w:rPr>
          <w:rStyle w:val="293"/>
          <w:rFonts w:ascii="宋体" w:hAnsi="宋体"/>
          <w:sz w:val="24"/>
          <w:szCs w:val="24"/>
        </w:rPr>
        <w:t>。</w:t>
      </w:r>
    </w:p>
    <w:p>
      <w:pPr>
        <w:jc w:val="left"/>
        <w:rPr>
          <w:rStyle w:val="293"/>
          <w:rFonts w:ascii="宋体" w:hAnsi="宋体"/>
          <w:sz w:val="24"/>
          <w:szCs w:val="24"/>
        </w:rPr>
      </w:pPr>
      <w:r>
        <w:rPr>
          <w:rStyle w:val="293"/>
          <w:rFonts w:ascii="宋体" w:hAnsi="宋体"/>
          <w:sz w:val="24"/>
          <w:szCs w:val="24"/>
        </w:rPr>
        <w:t>1.10.3 场内交通</w:t>
      </w:r>
    </w:p>
    <w:p>
      <w:pPr>
        <w:jc w:val="left"/>
        <w:rPr>
          <w:rStyle w:val="293"/>
          <w:rFonts w:ascii="宋体" w:hAnsi="宋体"/>
          <w:kern w:val="0"/>
          <w:sz w:val="24"/>
          <w:szCs w:val="24"/>
        </w:rPr>
      </w:pPr>
      <w:r>
        <w:rPr>
          <w:rStyle w:val="293"/>
          <w:rFonts w:ascii="宋体" w:hAnsi="宋体"/>
          <w:kern w:val="0"/>
          <w:sz w:val="24"/>
          <w:szCs w:val="24"/>
        </w:rPr>
        <w:t>关于场外交通和场内交通的边界的约定：</w:t>
      </w:r>
      <w:r>
        <w:rPr>
          <w:rFonts w:hint="eastAsia"/>
          <w:u w:val="single"/>
        </w:rPr>
        <w:t>施工现场封闭围挡范围以内为场内交通，范围以外为场外交通</w:t>
      </w:r>
      <w:r>
        <w:rPr>
          <w:rStyle w:val="293"/>
          <w:rFonts w:ascii="宋体" w:hAnsi="宋体"/>
          <w:sz w:val="24"/>
          <w:szCs w:val="24"/>
        </w:rPr>
        <w:t>。</w:t>
      </w:r>
    </w:p>
    <w:p>
      <w:pPr>
        <w:jc w:val="left"/>
        <w:rPr>
          <w:rStyle w:val="293"/>
          <w:rFonts w:ascii="宋体" w:hAnsi="宋体"/>
          <w:sz w:val="24"/>
          <w:szCs w:val="24"/>
        </w:rPr>
      </w:pPr>
      <w:r>
        <w:rPr>
          <w:rStyle w:val="293"/>
          <w:rFonts w:ascii="宋体" w:hAnsi="宋体"/>
          <w:sz w:val="24"/>
          <w:szCs w:val="24"/>
        </w:rPr>
        <w:t>关于发包人向承包人免费提供满足工程施工需要的场内道路和交通设施的约定：</w:t>
      </w:r>
      <w:r>
        <w:rPr>
          <w:rStyle w:val="293"/>
          <w:rFonts w:ascii="宋体" w:hAnsi="宋体"/>
          <w:sz w:val="24"/>
          <w:szCs w:val="24"/>
          <w:u w:val="single"/>
        </w:rPr>
        <w:t>执行通用条款</w:t>
      </w:r>
      <w:r>
        <w:rPr>
          <w:rStyle w:val="293"/>
          <w:rFonts w:ascii="宋体" w:hAnsi="宋体"/>
          <w:sz w:val="24"/>
          <w:szCs w:val="24"/>
        </w:rPr>
        <w:t>。</w:t>
      </w:r>
    </w:p>
    <w:p>
      <w:pPr>
        <w:jc w:val="left"/>
        <w:rPr>
          <w:rStyle w:val="293"/>
          <w:rFonts w:ascii="宋体" w:hAnsi="宋体"/>
          <w:sz w:val="24"/>
          <w:szCs w:val="24"/>
        </w:rPr>
      </w:pPr>
      <w:r>
        <w:rPr>
          <w:rStyle w:val="293"/>
          <w:rFonts w:ascii="宋体" w:hAnsi="宋体"/>
          <w:sz w:val="24"/>
          <w:szCs w:val="24"/>
        </w:rPr>
        <w:t>1.10.4超大件和超重件的运输</w:t>
      </w:r>
    </w:p>
    <w:p>
      <w:pPr>
        <w:jc w:val="left"/>
        <w:rPr>
          <w:rStyle w:val="293"/>
          <w:rFonts w:ascii="宋体" w:hAnsi="宋体"/>
          <w:sz w:val="24"/>
          <w:szCs w:val="24"/>
        </w:rPr>
      </w:pPr>
      <w:r>
        <w:rPr>
          <w:rStyle w:val="293"/>
          <w:rFonts w:ascii="宋体" w:hAnsi="宋体"/>
          <w:sz w:val="24"/>
          <w:szCs w:val="24"/>
        </w:rPr>
        <w:t>运输超大件或超重件所需的道路和桥梁临时加固改造费用和其他有关费用由</w:t>
      </w:r>
      <w:r>
        <w:rPr>
          <w:rStyle w:val="293"/>
          <w:rFonts w:hint="eastAsia" w:ascii="宋体" w:hAnsi="宋体"/>
          <w:sz w:val="24"/>
          <w:szCs w:val="24"/>
        </w:rPr>
        <w:t>：</w:t>
      </w:r>
      <w:r>
        <w:rPr>
          <w:rStyle w:val="293"/>
          <w:rFonts w:ascii="宋体" w:hAnsi="宋体"/>
          <w:sz w:val="24"/>
          <w:szCs w:val="24"/>
          <w:u w:val="single"/>
        </w:rPr>
        <w:t xml:space="preserve"> 承包人承担</w:t>
      </w:r>
      <w:r>
        <w:rPr>
          <w:rStyle w:val="293"/>
          <w:rFonts w:ascii="宋体" w:hAnsi="宋体"/>
          <w:sz w:val="24"/>
          <w:szCs w:val="24"/>
        </w:rPr>
        <w:t>。</w:t>
      </w:r>
    </w:p>
    <w:p>
      <w:pPr>
        <w:jc w:val="left"/>
        <w:rPr>
          <w:rStyle w:val="293"/>
          <w:rFonts w:ascii="宋体" w:hAnsi="宋体"/>
          <w:b/>
          <w:sz w:val="24"/>
          <w:szCs w:val="24"/>
        </w:rPr>
      </w:pPr>
      <w:r>
        <w:rPr>
          <w:rStyle w:val="293"/>
          <w:rFonts w:ascii="宋体" w:hAnsi="宋体"/>
          <w:b/>
          <w:sz w:val="24"/>
          <w:szCs w:val="24"/>
        </w:rPr>
        <w:t>1.11 知识产权</w:t>
      </w:r>
    </w:p>
    <w:p>
      <w:pPr>
        <w:jc w:val="left"/>
        <w:rPr>
          <w:rStyle w:val="293"/>
          <w:rFonts w:ascii="宋体" w:hAnsi="宋体"/>
          <w:sz w:val="24"/>
          <w:szCs w:val="24"/>
          <w:u w:val="single"/>
        </w:rPr>
      </w:pPr>
      <w:r>
        <w:rPr>
          <w:rStyle w:val="293"/>
          <w:rFonts w:ascii="宋体" w:hAnsi="宋体"/>
          <w:sz w:val="24"/>
          <w:szCs w:val="24"/>
        </w:rPr>
        <w:t>1.11.1关于发包人提供给承包人的图纸、发包人为实施工程自行编制或委托编制的技术规范以及反映发包人关于合同要求或其他类似性质的文件的著作权的归属：</w:t>
      </w:r>
      <w:r>
        <w:rPr>
          <w:rStyle w:val="293"/>
          <w:rFonts w:ascii="宋体" w:hAnsi="宋体"/>
          <w:sz w:val="24"/>
          <w:szCs w:val="24"/>
          <w:u w:val="single"/>
        </w:rPr>
        <w:t>归属发包人</w:t>
      </w:r>
      <w:r>
        <w:rPr>
          <w:rStyle w:val="293"/>
          <w:rFonts w:ascii="宋体" w:hAnsi="宋体"/>
          <w:sz w:val="24"/>
          <w:szCs w:val="24"/>
        </w:rPr>
        <w:t>。</w:t>
      </w:r>
    </w:p>
    <w:p>
      <w:pPr>
        <w:jc w:val="left"/>
        <w:rPr>
          <w:rStyle w:val="293"/>
          <w:rFonts w:ascii="宋体" w:hAnsi="宋体"/>
          <w:sz w:val="24"/>
          <w:szCs w:val="24"/>
          <w:u w:val="single"/>
        </w:rPr>
      </w:pPr>
      <w:r>
        <w:rPr>
          <w:rStyle w:val="293"/>
          <w:rFonts w:ascii="宋体" w:hAnsi="宋体"/>
          <w:sz w:val="24"/>
          <w:szCs w:val="24"/>
        </w:rPr>
        <w:t>关于发包人提供的上述文件的使用限制的要求：</w:t>
      </w:r>
      <w:r>
        <w:rPr>
          <w:rStyle w:val="293"/>
          <w:rFonts w:ascii="宋体" w:hAnsi="宋体" w:cs="宋体"/>
          <w:bCs/>
          <w:kern w:val="0"/>
          <w:sz w:val="24"/>
          <w:szCs w:val="24"/>
          <w:u w:val="single"/>
        </w:rPr>
        <w:t>承包人不得将发包人提供的上述文件用于与本合同无关的其他任何事项，如用于承揽其他工程、向第三方出售或用于广告宣传等，否则，发包人有权追究承包人的</w:t>
      </w:r>
      <w:r>
        <w:rPr>
          <w:rStyle w:val="293"/>
          <w:rFonts w:hint="eastAsia" w:ascii="宋体" w:hAnsi="宋体" w:cs="宋体"/>
          <w:bCs/>
          <w:kern w:val="0"/>
          <w:sz w:val="24"/>
          <w:szCs w:val="24"/>
          <w:u w:val="single"/>
        </w:rPr>
        <w:t>违约</w:t>
      </w:r>
      <w:r>
        <w:rPr>
          <w:rStyle w:val="293"/>
          <w:rFonts w:ascii="宋体" w:hAnsi="宋体" w:cs="宋体"/>
          <w:bCs/>
          <w:kern w:val="0"/>
          <w:sz w:val="24"/>
          <w:szCs w:val="24"/>
          <w:u w:val="single"/>
        </w:rPr>
        <w:t>责任</w:t>
      </w:r>
      <w:r>
        <w:rPr>
          <w:rStyle w:val="293"/>
          <w:rFonts w:ascii="宋体" w:hAnsi="宋体"/>
          <w:sz w:val="24"/>
          <w:szCs w:val="24"/>
          <w:u w:val="single"/>
        </w:rPr>
        <w:t>。</w:t>
      </w:r>
    </w:p>
    <w:p>
      <w:pPr>
        <w:jc w:val="left"/>
        <w:rPr>
          <w:rStyle w:val="293"/>
          <w:rFonts w:ascii="宋体" w:hAnsi="宋体" w:cs="宋体"/>
          <w:bCs/>
          <w:kern w:val="0"/>
          <w:sz w:val="24"/>
          <w:szCs w:val="24"/>
          <w:u w:val="single"/>
        </w:rPr>
      </w:pPr>
      <w:r>
        <w:rPr>
          <w:rStyle w:val="293"/>
          <w:rFonts w:ascii="宋体" w:hAnsi="宋体"/>
          <w:sz w:val="24"/>
          <w:szCs w:val="24"/>
        </w:rPr>
        <w:t>1.11.2 关于承包人为实施工程所编制文件的著作权的归属：</w:t>
      </w:r>
      <w:r>
        <w:rPr>
          <w:rFonts w:hint="eastAsia" w:cs="宋体"/>
          <w:bCs/>
          <w:kern w:val="0"/>
          <w:u w:val="single"/>
        </w:rPr>
        <w:t>发包人</w:t>
      </w:r>
      <w:r>
        <w:rPr>
          <w:rFonts w:cs="宋体"/>
          <w:bCs/>
          <w:kern w:val="0"/>
          <w:u w:val="single"/>
        </w:rPr>
        <w:t>。</w:t>
      </w:r>
    </w:p>
    <w:p>
      <w:pPr>
        <w:jc w:val="left"/>
        <w:rPr>
          <w:rStyle w:val="293"/>
          <w:rFonts w:ascii="宋体" w:hAnsi="宋体"/>
          <w:sz w:val="24"/>
          <w:szCs w:val="24"/>
          <w:u w:val="single"/>
        </w:rPr>
      </w:pPr>
      <w:r>
        <w:rPr>
          <w:rStyle w:val="293"/>
          <w:rFonts w:ascii="宋体" w:hAnsi="宋体"/>
          <w:sz w:val="24"/>
          <w:szCs w:val="24"/>
        </w:rPr>
        <w:t>关于承包人提供的上述文件的使用限制的要求：</w:t>
      </w:r>
      <w:r>
        <w:rPr>
          <w:rStyle w:val="293"/>
          <w:rFonts w:hint="eastAsia" w:ascii="宋体" w:hAnsi="宋体"/>
          <w:sz w:val="24"/>
          <w:szCs w:val="24"/>
          <w:u w:val="single"/>
        </w:rPr>
        <w:t>限于本工程使用</w:t>
      </w:r>
      <w:r>
        <w:rPr>
          <w:rStyle w:val="293"/>
          <w:rFonts w:ascii="宋体" w:hAnsi="宋体"/>
          <w:sz w:val="24"/>
          <w:szCs w:val="24"/>
          <w:u w:val="single"/>
        </w:rPr>
        <w:t xml:space="preserve">  </w:t>
      </w:r>
      <w:r>
        <w:rPr>
          <w:rStyle w:val="293"/>
          <w:rFonts w:ascii="宋体" w:hAnsi="宋体"/>
          <w:sz w:val="24"/>
          <w:szCs w:val="24"/>
        </w:rPr>
        <w:t>。</w:t>
      </w:r>
    </w:p>
    <w:p>
      <w:pPr>
        <w:jc w:val="left"/>
        <w:rPr>
          <w:rStyle w:val="293"/>
          <w:rFonts w:ascii="宋体" w:hAnsi="宋体"/>
          <w:kern w:val="0"/>
          <w:sz w:val="24"/>
          <w:szCs w:val="24"/>
        </w:rPr>
      </w:pPr>
      <w:r>
        <w:rPr>
          <w:rStyle w:val="293"/>
          <w:rFonts w:ascii="宋体" w:hAnsi="宋体"/>
          <w:sz w:val="24"/>
          <w:szCs w:val="24"/>
        </w:rPr>
        <w:t>1.11.4 承包人在施工过程中所采用的专利、专有技术、技术秘密的使用费的承担方式：</w:t>
      </w:r>
      <w:r>
        <w:rPr>
          <w:rStyle w:val="293"/>
          <w:rFonts w:ascii="宋体" w:hAnsi="宋体"/>
          <w:sz w:val="24"/>
          <w:szCs w:val="24"/>
          <w:u w:val="single"/>
        </w:rPr>
        <w:t>执行通用条款</w:t>
      </w:r>
      <w:r>
        <w:rPr>
          <w:rStyle w:val="293"/>
          <w:rFonts w:ascii="宋体" w:hAnsi="宋体"/>
          <w:kern w:val="0"/>
          <w:sz w:val="24"/>
          <w:szCs w:val="24"/>
        </w:rPr>
        <w:t>。</w:t>
      </w:r>
    </w:p>
    <w:p>
      <w:pPr>
        <w:jc w:val="left"/>
        <w:rPr>
          <w:rStyle w:val="293"/>
          <w:rFonts w:ascii="宋体" w:hAnsi="宋体"/>
          <w:sz w:val="24"/>
          <w:szCs w:val="24"/>
        </w:rPr>
      </w:pPr>
      <w:r>
        <w:rPr>
          <w:rStyle w:val="293"/>
          <w:rFonts w:ascii="宋体" w:hAnsi="宋体"/>
          <w:sz w:val="24"/>
          <w:szCs w:val="24"/>
        </w:rPr>
        <w:t>1.13工程量清单错误的修正</w:t>
      </w:r>
    </w:p>
    <w:p>
      <w:pPr>
        <w:jc w:val="left"/>
        <w:rPr>
          <w:rStyle w:val="293"/>
          <w:rFonts w:ascii="宋体" w:hAnsi="宋体"/>
          <w:sz w:val="24"/>
          <w:szCs w:val="24"/>
        </w:rPr>
      </w:pPr>
      <w:r>
        <w:rPr>
          <w:rStyle w:val="293"/>
          <w:rFonts w:ascii="宋体" w:hAnsi="宋体"/>
          <w:sz w:val="24"/>
          <w:szCs w:val="24"/>
        </w:rPr>
        <w:t>出现工程量清单错误时，是否调整合同价格：</w:t>
      </w:r>
      <w:r>
        <w:rPr>
          <w:rStyle w:val="293"/>
          <w:rFonts w:hint="eastAsia" w:ascii="宋体" w:hAnsi="宋体"/>
          <w:sz w:val="24"/>
          <w:szCs w:val="24"/>
        </w:rPr>
        <w:t xml:space="preserve"> </w:t>
      </w:r>
      <w:r>
        <w:rPr>
          <w:rStyle w:val="293"/>
          <w:rFonts w:hint="eastAsia" w:ascii="宋体" w:hAnsi="宋体"/>
          <w:sz w:val="24"/>
          <w:szCs w:val="24"/>
          <w:u w:val="single"/>
        </w:rPr>
        <w:t>否</w:t>
      </w:r>
      <w:r>
        <w:rPr>
          <w:rStyle w:val="293"/>
          <w:rFonts w:ascii="宋体" w:hAnsi="宋体"/>
          <w:kern w:val="0"/>
          <w:sz w:val="24"/>
          <w:szCs w:val="24"/>
        </w:rPr>
        <w:t>。</w:t>
      </w:r>
    </w:p>
    <w:p>
      <w:pPr>
        <w:jc w:val="left"/>
        <w:rPr>
          <w:rStyle w:val="293"/>
          <w:rFonts w:ascii="宋体" w:hAnsi="宋体"/>
          <w:sz w:val="24"/>
          <w:szCs w:val="24"/>
          <w:u w:val="single"/>
        </w:rPr>
      </w:pPr>
      <w:r>
        <w:rPr>
          <w:rStyle w:val="293"/>
          <w:rFonts w:ascii="宋体" w:hAnsi="宋体"/>
          <w:sz w:val="24"/>
          <w:szCs w:val="24"/>
        </w:rPr>
        <w:t>允许调整合同价格的工程量偏差范围：</w:t>
      </w:r>
      <w:r>
        <w:rPr>
          <w:rStyle w:val="293"/>
          <w:rFonts w:hint="eastAsia" w:ascii="宋体" w:hAnsi="宋体"/>
          <w:sz w:val="24"/>
          <w:szCs w:val="24"/>
        </w:rPr>
        <w:t>_</w:t>
      </w:r>
      <w:r>
        <w:rPr>
          <w:rStyle w:val="293"/>
          <w:rFonts w:ascii="宋体" w:hAnsi="宋体"/>
          <w:sz w:val="24"/>
          <w:szCs w:val="24"/>
        </w:rPr>
        <w:t>____</w:t>
      </w:r>
      <w:r>
        <w:rPr>
          <w:rStyle w:val="293"/>
          <w:rFonts w:hint="eastAsia" w:ascii="宋体" w:hAnsi="宋体"/>
          <w:sz w:val="24"/>
          <w:szCs w:val="24"/>
        </w:rPr>
        <w:t>±</w:t>
      </w:r>
      <w:r>
        <w:rPr>
          <w:rStyle w:val="293"/>
          <w:rFonts w:ascii="宋体" w:hAnsi="宋体"/>
          <w:sz w:val="24"/>
          <w:szCs w:val="24"/>
        </w:rPr>
        <w:t>15</w:t>
      </w:r>
      <w:r>
        <w:rPr>
          <w:rStyle w:val="293"/>
          <w:rFonts w:hint="eastAsia" w:ascii="宋体" w:hAnsi="宋体"/>
          <w:sz w:val="24"/>
          <w:szCs w:val="24"/>
        </w:rPr>
        <w:t>%</w:t>
      </w:r>
      <w:r>
        <w:rPr>
          <w:rStyle w:val="293"/>
          <w:rFonts w:ascii="宋体" w:hAnsi="宋体"/>
          <w:sz w:val="24"/>
          <w:szCs w:val="24"/>
        </w:rPr>
        <w:t>_____</w:t>
      </w:r>
      <w:r>
        <w:rPr>
          <w:rStyle w:val="293"/>
          <w:rFonts w:hint="eastAsia" w:ascii="宋体" w:hAnsi="宋体"/>
          <w:sz w:val="24"/>
          <w:szCs w:val="24"/>
        </w:rPr>
        <w:t>。</w:t>
      </w:r>
    </w:p>
    <w:p>
      <w:pPr>
        <w:jc w:val="left"/>
        <w:rPr>
          <w:rStyle w:val="293"/>
          <w:rFonts w:ascii="宋体" w:hAnsi="宋体"/>
          <w:b/>
          <w:bCs/>
          <w:sz w:val="24"/>
          <w:szCs w:val="24"/>
        </w:rPr>
      </w:pPr>
      <w:r>
        <w:rPr>
          <w:rStyle w:val="293"/>
          <w:rFonts w:ascii="宋体" w:hAnsi="宋体"/>
          <w:b/>
          <w:bCs/>
          <w:sz w:val="24"/>
          <w:szCs w:val="24"/>
        </w:rPr>
        <w:t>2. 发包人</w:t>
      </w:r>
    </w:p>
    <w:p>
      <w:pPr>
        <w:jc w:val="left"/>
        <w:rPr>
          <w:rStyle w:val="293"/>
          <w:rFonts w:ascii="宋体" w:hAnsi="宋体"/>
          <w:b/>
          <w:sz w:val="24"/>
          <w:szCs w:val="24"/>
        </w:rPr>
      </w:pPr>
      <w:r>
        <w:rPr>
          <w:rStyle w:val="293"/>
          <w:rFonts w:ascii="宋体" w:hAnsi="宋体"/>
          <w:b/>
          <w:sz w:val="24"/>
          <w:szCs w:val="24"/>
        </w:rPr>
        <w:t>2.2 发包人代表</w:t>
      </w:r>
    </w:p>
    <w:p>
      <w:pPr>
        <w:jc w:val="left"/>
        <w:rPr>
          <w:rStyle w:val="293"/>
          <w:rFonts w:ascii="宋体" w:hAnsi="宋体"/>
          <w:sz w:val="24"/>
          <w:szCs w:val="24"/>
        </w:rPr>
      </w:pPr>
      <w:r>
        <w:rPr>
          <w:rStyle w:val="293"/>
          <w:rFonts w:ascii="宋体" w:hAnsi="宋体"/>
          <w:sz w:val="24"/>
          <w:szCs w:val="24"/>
        </w:rPr>
        <w:t>发包人代表：</w:t>
      </w:r>
    </w:p>
    <w:p>
      <w:pPr>
        <w:jc w:val="left"/>
        <w:rPr>
          <w:rStyle w:val="293"/>
          <w:rFonts w:ascii="宋体" w:hAnsi="宋体"/>
          <w:sz w:val="24"/>
          <w:szCs w:val="24"/>
        </w:rPr>
      </w:pPr>
      <w:r>
        <w:rPr>
          <w:rStyle w:val="293"/>
          <w:rFonts w:ascii="宋体" w:hAnsi="宋体"/>
          <w:sz w:val="24"/>
          <w:szCs w:val="24"/>
        </w:rPr>
        <w:t>姓名：</w:t>
      </w:r>
      <w:r>
        <w:rPr>
          <w:rStyle w:val="293"/>
          <w:rFonts w:ascii="宋体" w:hAnsi="宋体"/>
          <w:sz w:val="24"/>
          <w:szCs w:val="24"/>
          <w:u w:val="single"/>
        </w:rPr>
        <w:t xml:space="preserve">  </w:t>
      </w:r>
      <w:r>
        <w:rPr>
          <w:rStyle w:val="293"/>
          <w:rFonts w:hint="eastAsia" w:ascii="宋体" w:hAnsi="宋体"/>
          <w:sz w:val="24"/>
          <w:szCs w:val="24"/>
          <w:u w:val="single"/>
        </w:rPr>
        <w:t xml:space="preserve">             </w:t>
      </w:r>
      <w:r>
        <w:rPr>
          <w:rStyle w:val="293"/>
          <w:rFonts w:ascii="宋体" w:hAnsi="宋体"/>
          <w:sz w:val="24"/>
          <w:szCs w:val="24"/>
          <w:u w:val="single"/>
        </w:rPr>
        <w:t xml:space="preserve">   </w:t>
      </w:r>
      <w:r>
        <w:rPr>
          <w:rStyle w:val="293"/>
          <w:rFonts w:ascii="宋体" w:hAnsi="宋体"/>
          <w:sz w:val="24"/>
          <w:szCs w:val="24"/>
        </w:rPr>
        <w:t>；</w:t>
      </w:r>
    </w:p>
    <w:p>
      <w:pPr>
        <w:jc w:val="left"/>
        <w:rPr>
          <w:rStyle w:val="293"/>
          <w:rFonts w:ascii="宋体" w:hAnsi="宋体"/>
          <w:sz w:val="24"/>
          <w:szCs w:val="24"/>
        </w:rPr>
      </w:pPr>
      <w:r>
        <w:rPr>
          <w:rStyle w:val="293"/>
          <w:rFonts w:ascii="宋体" w:hAnsi="宋体"/>
          <w:sz w:val="24"/>
          <w:szCs w:val="24"/>
        </w:rPr>
        <w:t>身份证号：</w:t>
      </w:r>
      <w:r>
        <w:rPr>
          <w:rStyle w:val="293"/>
          <w:rFonts w:hint="eastAsia" w:ascii="宋体" w:hAnsi="宋体"/>
          <w:sz w:val="24"/>
          <w:szCs w:val="24"/>
          <w:u w:val="single"/>
        </w:rPr>
        <w:t xml:space="preserve">             </w:t>
      </w:r>
      <w:r>
        <w:rPr>
          <w:rStyle w:val="293"/>
          <w:rFonts w:ascii="宋体" w:hAnsi="宋体"/>
          <w:sz w:val="24"/>
          <w:szCs w:val="24"/>
        </w:rPr>
        <w:t>；</w:t>
      </w:r>
    </w:p>
    <w:p>
      <w:pPr>
        <w:jc w:val="left"/>
        <w:rPr>
          <w:rStyle w:val="293"/>
          <w:rFonts w:ascii="宋体" w:hAnsi="宋体"/>
          <w:sz w:val="24"/>
          <w:szCs w:val="24"/>
        </w:rPr>
      </w:pPr>
      <w:r>
        <w:rPr>
          <w:rStyle w:val="293"/>
          <w:rFonts w:ascii="宋体" w:hAnsi="宋体"/>
          <w:sz w:val="24"/>
          <w:szCs w:val="24"/>
        </w:rPr>
        <w:t>职务：</w:t>
      </w:r>
      <w:r>
        <w:rPr>
          <w:rStyle w:val="293"/>
          <w:rFonts w:ascii="宋体" w:hAnsi="宋体"/>
          <w:sz w:val="24"/>
          <w:szCs w:val="24"/>
          <w:u w:val="single"/>
        </w:rPr>
        <w:t xml:space="preserve">  </w:t>
      </w:r>
      <w:r>
        <w:rPr>
          <w:rStyle w:val="293"/>
          <w:rFonts w:hint="eastAsia" w:ascii="宋体" w:hAnsi="宋体"/>
          <w:sz w:val="24"/>
          <w:szCs w:val="24"/>
          <w:u w:val="single"/>
        </w:rPr>
        <w:t xml:space="preserve">           </w:t>
      </w:r>
      <w:r>
        <w:rPr>
          <w:rStyle w:val="293"/>
          <w:rFonts w:ascii="宋体" w:hAnsi="宋体"/>
          <w:sz w:val="24"/>
          <w:szCs w:val="24"/>
          <w:u w:val="single"/>
        </w:rPr>
        <w:t xml:space="preserve">    </w:t>
      </w:r>
      <w:r>
        <w:rPr>
          <w:rStyle w:val="293"/>
          <w:rFonts w:ascii="宋体" w:hAnsi="宋体"/>
          <w:sz w:val="24"/>
          <w:szCs w:val="24"/>
        </w:rPr>
        <w:t>；</w:t>
      </w:r>
    </w:p>
    <w:p>
      <w:pPr>
        <w:jc w:val="left"/>
        <w:rPr>
          <w:rStyle w:val="293"/>
          <w:rFonts w:ascii="宋体" w:hAnsi="宋体"/>
          <w:sz w:val="24"/>
          <w:szCs w:val="24"/>
        </w:rPr>
      </w:pPr>
      <w:r>
        <w:rPr>
          <w:rStyle w:val="293"/>
          <w:rFonts w:ascii="宋体" w:hAnsi="宋体"/>
          <w:sz w:val="24"/>
          <w:szCs w:val="24"/>
        </w:rPr>
        <w:t>联系电话：</w:t>
      </w:r>
      <w:r>
        <w:rPr>
          <w:rStyle w:val="293"/>
          <w:rFonts w:ascii="宋体" w:hAnsi="宋体"/>
          <w:sz w:val="24"/>
          <w:szCs w:val="24"/>
          <w:u w:val="single"/>
        </w:rPr>
        <w:t xml:space="preserve"> </w:t>
      </w:r>
      <w:r>
        <w:rPr>
          <w:rStyle w:val="293"/>
          <w:rFonts w:hint="eastAsia" w:ascii="宋体" w:hAnsi="宋体"/>
          <w:w w:val="90"/>
          <w:sz w:val="24"/>
          <w:szCs w:val="24"/>
          <w:u w:val="single"/>
        </w:rPr>
        <w:t xml:space="preserve">            </w:t>
      </w:r>
      <w:r>
        <w:rPr>
          <w:rStyle w:val="293"/>
          <w:rFonts w:ascii="宋体" w:hAnsi="宋体"/>
          <w:w w:val="90"/>
          <w:sz w:val="24"/>
          <w:szCs w:val="24"/>
          <w:u w:val="single"/>
        </w:rPr>
        <w:t xml:space="preserve"> </w:t>
      </w:r>
      <w:r>
        <w:rPr>
          <w:rStyle w:val="293"/>
          <w:rFonts w:ascii="宋体" w:hAnsi="宋体"/>
          <w:sz w:val="24"/>
          <w:szCs w:val="24"/>
        </w:rPr>
        <w:t>；</w:t>
      </w:r>
    </w:p>
    <w:p>
      <w:pPr>
        <w:jc w:val="left"/>
        <w:rPr>
          <w:rStyle w:val="293"/>
          <w:rFonts w:ascii="宋体" w:hAnsi="宋体"/>
          <w:sz w:val="24"/>
          <w:szCs w:val="24"/>
        </w:rPr>
      </w:pPr>
      <w:r>
        <w:rPr>
          <w:rStyle w:val="293"/>
          <w:rFonts w:ascii="宋体" w:hAnsi="宋体"/>
          <w:sz w:val="24"/>
          <w:szCs w:val="24"/>
        </w:rPr>
        <w:t>电子信箱：</w:t>
      </w:r>
      <w:r>
        <w:rPr>
          <w:rStyle w:val="293"/>
          <w:rFonts w:ascii="宋体" w:hAnsi="宋体"/>
          <w:sz w:val="24"/>
          <w:szCs w:val="24"/>
          <w:u w:val="single"/>
        </w:rPr>
        <w:t xml:space="preserve">                </w:t>
      </w:r>
      <w:r>
        <w:rPr>
          <w:rStyle w:val="293"/>
          <w:rFonts w:ascii="宋体" w:hAnsi="宋体"/>
          <w:sz w:val="24"/>
          <w:szCs w:val="24"/>
        </w:rPr>
        <w:t>；</w:t>
      </w:r>
    </w:p>
    <w:p>
      <w:pPr>
        <w:jc w:val="left"/>
        <w:rPr>
          <w:rStyle w:val="293"/>
          <w:rFonts w:ascii="宋体" w:hAnsi="宋体"/>
          <w:sz w:val="24"/>
          <w:szCs w:val="24"/>
        </w:rPr>
      </w:pPr>
      <w:r>
        <w:rPr>
          <w:rStyle w:val="293"/>
          <w:rFonts w:ascii="宋体" w:hAnsi="宋体"/>
          <w:sz w:val="24"/>
          <w:szCs w:val="24"/>
        </w:rPr>
        <w:t>通信地址：</w:t>
      </w:r>
      <w:r>
        <w:rPr>
          <w:rStyle w:val="293"/>
          <w:rFonts w:ascii="宋体" w:hAnsi="宋体"/>
          <w:sz w:val="24"/>
          <w:szCs w:val="24"/>
          <w:u w:val="single"/>
        </w:rPr>
        <w:t xml:space="preserve">  </w:t>
      </w:r>
      <w:r>
        <w:rPr>
          <w:rStyle w:val="293"/>
          <w:rFonts w:hint="eastAsia" w:ascii="宋体" w:hAnsi="宋体"/>
          <w:sz w:val="24"/>
          <w:szCs w:val="24"/>
          <w:u w:val="single"/>
        </w:rPr>
        <w:t xml:space="preserve"> </w:t>
      </w:r>
      <w:r>
        <w:rPr>
          <w:rStyle w:val="293"/>
          <w:rFonts w:ascii="宋体" w:hAnsi="宋体"/>
          <w:sz w:val="24"/>
          <w:szCs w:val="24"/>
          <w:u w:val="single"/>
        </w:rPr>
        <w:t xml:space="preserve">           </w:t>
      </w:r>
      <w:r>
        <w:rPr>
          <w:rStyle w:val="293"/>
          <w:rFonts w:hint="eastAsia" w:ascii="宋体" w:hAnsi="宋体"/>
          <w:sz w:val="24"/>
          <w:szCs w:val="24"/>
          <w:u w:val="single"/>
        </w:rPr>
        <w:t xml:space="preserve"> </w:t>
      </w:r>
      <w:r>
        <w:rPr>
          <w:rStyle w:val="293"/>
          <w:rFonts w:ascii="宋体" w:hAnsi="宋体"/>
          <w:sz w:val="24"/>
          <w:szCs w:val="24"/>
        </w:rPr>
        <w:t>。</w:t>
      </w:r>
    </w:p>
    <w:p>
      <w:pPr>
        <w:jc w:val="left"/>
        <w:rPr>
          <w:rStyle w:val="293"/>
          <w:rFonts w:ascii="宋体" w:hAnsi="宋体"/>
          <w:sz w:val="24"/>
          <w:szCs w:val="24"/>
        </w:rPr>
      </w:pPr>
      <w:r>
        <w:rPr>
          <w:rStyle w:val="293"/>
          <w:rFonts w:ascii="宋体" w:hAnsi="宋体"/>
          <w:sz w:val="24"/>
          <w:szCs w:val="24"/>
        </w:rPr>
        <w:t>发包人对发包人代表的授权范围如下：</w:t>
      </w:r>
    </w:p>
    <w:p>
      <w:pPr>
        <w:jc w:val="left"/>
        <w:rPr>
          <w:rStyle w:val="293"/>
          <w:rFonts w:ascii="宋体" w:hAnsi="宋体"/>
          <w:b/>
          <w:sz w:val="24"/>
          <w:szCs w:val="24"/>
        </w:rPr>
      </w:pPr>
      <w:r>
        <w:rPr>
          <w:rStyle w:val="293"/>
          <w:rFonts w:ascii="宋体" w:hAnsi="宋体"/>
          <w:b/>
          <w:sz w:val="24"/>
          <w:szCs w:val="24"/>
        </w:rPr>
        <w:t>2.4 施工现场、施工条件和基础资料的提供</w:t>
      </w:r>
    </w:p>
    <w:p>
      <w:pPr>
        <w:jc w:val="left"/>
        <w:rPr>
          <w:rStyle w:val="293"/>
          <w:rFonts w:ascii="宋体" w:hAnsi="宋体"/>
          <w:sz w:val="24"/>
          <w:szCs w:val="24"/>
        </w:rPr>
      </w:pPr>
      <w:r>
        <w:rPr>
          <w:rStyle w:val="293"/>
          <w:rFonts w:ascii="宋体" w:hAnsi="宋体"/>
          <w:sz w:val="24"/>
          <w:szCs w:val="24"/>
        </w:rPr>
        <w:t>2.4.1 提供施工现场</w:t>
      </w:r>
    </w:p>
    <w:p>
      <w:pPr>
        <w:jc w:val="left"/>
        <w:rPr>
          <w:rStyle w:val="293"/>
          <w:rFonts w:ascii="宋体" w:hAnsi="宋体"/>
          <w:sz w:val="24"/>
          <w:szCs w:val="24"/>
        </w:rPr>
      </w:pPr>
      <w:r>
        <w:rPr>
          <w:rStyle w:val="293"/>
          <w:rFonts w:ascii="宋体" w:hAnsi="宋体"/>
          <w:sz w:val="24"/>
          <w:szCs w:val="24"/>
        </w:rPr>
        <w:t>关于发包人移交施工现场的期限要求：</w:t>
      </w:r>
      <w:r>
        <w:rPr>
          <w:rStyle w:val="293"/>
          <w:rFonts w:hint="eastAsia" w:ascii="宋体" w:hAnsi="宋体"/>
          <w:sz w:val="24"/>
          <w:szCs w:val="24"/>
          <w:u w:val="single"/>
        </w:rPr>
        <w:t xml:space="preserve"> </w:t>
      </w:r>
      <w:r>
        <w:rPr>
          <w:rStyle w:val="293"/>
          <w:rFonts w:ascii="宋体" w:hAnsi="宋体"/>
          <w:sz w:val="24"/>
          <w:szCs w:val="24"/>
          <w:u w:val="single"/>
        </w:rPr>
        <w:t xml:space="preserve">                     。</w:t>
      </w:r>
    </w:p>
    <w:p>
      <w:pPr>
        <w:jc w:val="left"/>
        <w:rPr>
          <w:rStyle w:val="293"/>
          <w:rFonts w:ascii="宋体" w:hAnsi="宋体"/>
          <w:sz w:val="24"/>
          <w:szCs w:val="24"/>
        </w:rPr>
      </w:pPr>
      <w:r>
        <w:rPr>
          <w:rStyle w:val="293"/>
          <w:rFonts w:ascii="宋体" w:hAnsi="宋体"/>
          <w:sz w:val="24"/>
          <w:szCs w:val="24"/>
        </w:rPr>
        <w:t>2.4.2 提供施工条件</w:t>
      </w:r>
    </w:p>
    <w:p>
      <w:pPr>
        <w:jc w:val="left"/>
        <w:rPr>
          <w:rStyle w:val="293"/>
          <w:rFonts w:ascii="宋体" w:hAnsi="宋体"/>
          <w:sz w:val="24"/>
          <w:szCs w:val="24"/>
          <w:u w:val="single"/>
        </w:rPr>
      </w:pPr>
      <w:r>
        <w:rPr>
          <w:rStyle w:val="293"/>
          <w:rFonts w:ascii="宋体" w:hAnsi="宋体"/>
          <w:sz w:val="24"/>
          <w:szCs w:val="24"/>
        </w:rPr>
        <w:t>关于发包人应负责提供施工所需要的条件，包括：</w:t>
      </w:r>
      <w:r>
        <w:rPr>
          <w:rStyle w:val="293"/>
          <w:rFonts w:ascii="宋体" w:hAnsi="宋体"/>
          <w:sz w:val="24"/>
          <w:szCs w:val="24"/>
          <w:u w:val="single"/>
        </w:rPr>
        <w:t>执行通用条款2.4.2</w:t>
      </w:r>
      <w:r>
        <w:rPr>
          <w:rStyle w:val="293"/>
          <w:rFonts w:hint="eastAsia" w:ascii="宋体" w:hAnsi="宋体"/>
          <w:sz w:val="24"/>
          <w:szCs w:val="24"/>
          <w:u w:val="single"/>
        </w:rPr>
        <w:t xml:space="preserve"> </w:t>
      </w:r>
      <w:r>
        <w:rPr>
          <w:rStyle w:val="293"/>
          <w:rFonts w:ascii="宋体" w:hAnsi="宋体"/>
          <w:sz w:val="24"/>
          <w:szCs w:val="24"/>
        </w:rPr>
        <w:t>。</w:t>
      </w:r>
    </w:p>
    <w:p>
      <w:pPr>
        <w:jc w:val="left"/>
        <w:rPr>
          <w:rStyle w:val="293"/>
          <w:rFonts w:ascii="宋体" w:hAnsi="宋体"/>
          <w:b/>
          <w:sz w:val="24"/>
          <w:szCs w:val="24"/>
        </w:rPr>
      </w:pPr>
      <w:r>
        <w:rPr>
          <w:rStyle w:val="293"/>
          <w:rFonts w:ascii="宋体" w:hAnsi="宋体"/>
          <w:b/>
          <w:sz w:val="24"/>
          <w:szCs w:val="24"/>
        </w:rPr>
        <w:t>2.5 资金来源证明及支付担保</w:t>
      </w:r>
    </w:p>
    <w:p>
      <w:pPr>
        <w:jc w:val="left"/>
        <w:rPr>
          <w:rStyle w:val="293"/>
          <w:rFonts w:ascii="宋体" w:hAnsi="宋体"/>
          <w:sz w:val="24"/>
          <w:szCs w:val="24"/>
        </w:rPr>
      </w:pPr>
      <w:r>
        <w:rPr>
          <w:rStyle w:val="293"/>
          <w:rFonts w:ascii="宋体" w:hAnsi="宋体"/>
          <w:sz w:val="24"/>
          <w:szCs w:val="24"/>
        </w:rPr>
        <w:t>发包人提供资金来源证明的期限要求：</w:t>
      </w:r>
      <w:r>
        <w:rPr>
          <w:rStyle w:val="293"/>
          <w:rFonts w:ascii="宋体" w:hAnsi="宋体"/>
          <w:sz w:val="24"/>
          <w:szCs w:val="24"/>
          <w:u w:val="single"/>
        </w:rPr>
        <w:t xml:space="preserve">     </w:t>
      </w:r>
      <w:r>
        <w:rPr>
          <w:rStyle w:val="293"/>
          <w:rFonts w:ascii="宋体" w:hAnsi="宋体"/>
          <w:sz w:val="24"/>
          <w:szCs w:val="24"/>
        </w:rPr>
        <w:t>。</w:t>
      </w:r>
    </w:p>
    <w:p>
      <w:pPr>
        <w:jc w:val="left"/>
        <w:rPr>
          <w:rStyle w:val="293"/>
          <w:rFonts w:ascii="宋体" w:hAnsi="宋体"/>
          <w:sz w:val="24"/>
          <w:szCs w:val="24"/>
        </w:rPr>
      </w:pPr>
      <w:r>
        <w:rPr>
          <w:rStyle w:val="293"/>
          <w:rFonts w:ascii="宋体" w:hAnsi="宋体"/>
          <w:sz w:val="24"/>
          <w:szCs w:val="24"/>
        </w:rPr>
        <w:t>发包人是否提供支付担保：</w:t>
      </w:r>
      <w:r>
        <w:rPr>
          <w:rStyle w:val="293"/>
          <w:rFonts w:hint="eastAsia" w:ascii="宋体" w:hAnsi="宋体"/>
          <w:sz w:val="24"/>
          <w:szCs w:val="24"/>
          <w:u w:val="single"/>
        </w:rPr>
        <w:t xml:space="preserve"> </w:t>
      </w:r>
      <w:r>
        <w:rPr>
          <w:rStyle w:val="293"/>
          <w:rFonts w:ascii="宋体" w:hAnsi="宋体"/>
          <w:sz w:val="24"/>
          <w:szCs w:val="24"/>
          <w:u w:val="single"/>
        </w:rPr>
        <w:t xml:space="preserve">      </w:t>
      </w:r>
      <w:r>
        <w:rPr>
          <w:rStyle w:val="293"/>
          <w:rFonts w:ascii="宋体" w:hAnsi="宋体"/>
          <w:sz w:val="24"/>
          <w:szCs w:val="24"/>
        </w:rPr>
        <w:t>。</w:t>
      </w:r>
    </w:p>
    <w:p>
      <w:pPr>
        <w:jc w:val="left"/>
        <w:rPr>
          <w:rStyle w:val="293"/>
          <w:rFonts w:ascii="宋体" w:hAnsi="宋体"/>
          <w:sz w:val="24"/>
          <w:szCs w:val="24"/>
          <w:u w:val="single"/>
        </w:rPr>
      </w:pPr>
      <w:r>
        <w:rPr>
          <w:rStyle w:val="293"/>
          <w:rFonts w:ascii="宋体" w:hAnsi="宋体"/>
          <w:sz w:val="24"/>
          <w:szCs w:val="24"/>
        </w:rPr>
        <w:t>发包人提供支付担保的形式：</w:t>
      </w:r>
      <w:r>
        <w:rPr>
          <w:rStyle w:val="293"/>
          <w:rFonts w:ascii="宋体" w:hAnsi="宋体"/>
          <w:sz w:val="24"/>
          <w:szCs w:val="24"/>
          <w:u w:val="single"/>
        </w:rPr>
        <w:t xml:space="preserve">     </w:t>
      </w:r>
      <w:r>
        <w:rPr>
          <w:rStyle w:val="293"/>
          <w:rFonts w:ascii="宋体" w:hAnsi="宋体"/>
          <w:sz w:val="24"/>
          <w:szCs w:val="24"/>
        </w:rPr>
        <w:t>。</w:t>
      </w:r>
    </w:p>
    <w:p>
      <w:pPr>
        <w:jc w:val="left"/>
        <w:rPr>
          <w:rStyle w:val="293"/>
          <w:rFonts w:ascii="宋体" w:hAnsi="宋体"/>
          <w:sz w:val="24"/>
          <w:szCs w:val="24"/>
        </w:rPr>
      </w:pPr>
      <w:r>
        <w:rPr>
          <w:rStyle w:val="293"/>
          <w:rFonts w:ascii="宋体" w:hAnsi="宋体"/>
          <w:sz w:val="24"/>
          <w:szCs w:val="24"/>
        </w:rPr>
        <w:t>3. 承包人</w:t>
      </w:r>
    </w:p>
    <w:p>
      <w:pPr>
        <w:jc w:val="left"/>
        <w:rPr>
          <w:rStyle w:val="293"/>
          <w:rFonts w:ascii="宋体" w:hAnsi="宋体"/>
          <w:b/>
          <w:sz w:val="24"/>
          <w:szCs w:val="24"/>
        </w:rPr>
      </w:pPr>
      <w:r>
        <w:rPr>
          <w:rStyle w:val="293"/>
          <w:rFonts w:ascii="宋体" w:hAnsi="宋体"/>
          <w:b/>
          <w:sz w:val="24"/>
          <w:szCs w:val="24"/>
        </w:rPr>
        <w:t>3.1 承包人的一般义务</w:t>
      </w:r>
    </w:p>
    <w:p>
      <w:pPr>
        <w:jc w:val="left"/>
        <w:rPr>
          <w:rStyle w:val="293"/>
          <w:rFonts w:ascii="宋体" w:hAnsi="宋体"/>
          <w:kern w:val="0"/>
          <w:sz w:val="24"/>
          <w:szCs w:val="24"/>
          <w:u w:val="single"/>
        </w:rPr>
      </w:pPr>
      <w:r>
        <w:rPr>
          <w:rStyle w:val="293"/>
          <w:rFonts w:ascii="宋体" w:hAnsi="宋体"/>
          <w:kern w:val="0"/>
          <w:sz w:val="24"/>
          <w:szCs w:val="24"/>
        </w:rPr>
        <w:t>承包人提交的竣工资料的内容：</w:t>
      </w:r>
      <w:r>
        <w:rPr>
          <w:rStyle w:val="293"/>
          <w:rFonts w:ascii="宋体" w:hAnsi="宋体"/>
          <w:kern w:val="0"/>
          <w:sz w:val="24"/>
          <w:szCs w:val="24"/>
          <w:u w:val="single"/>
        </w:rPr>
        <w:t xml:space="preserve"> </w:t>
      </w:r>
      <w:r>
        <w:rPr>
          <w:rFonts w:hint="eastAsia"/>
          <w:kern w:val="0"/>
          <w:u w:val="single"/>
        </w:rPr>
        <w:t xml:space="preserve"> </w:t>
      </w:r>
      <w:r>
        <w:rPr>
          <w:kern w:val="0"/>
          <w:u w:val="single"/>
        </w:rPr>
        <w:t xml:space="preserve">       。</w:t>
      </w:r>
    </w:p>
    <w:p>
      <w:pPr>
        <w:jc w:val="left"/>
        <w:rPr>
          <w:rStyle w:val="293"/>
          <w:rFonts w:ascii="宋体" w:hAnsi="宋体"/>
          <w:kern w:val="0"/>
          <w:sz w:val="24"/>
          <w:szCs w:val="24"/>
          <w:u w:val="single"/>
        </w:rPr>
      </w:pPr>
      <w:r>
        <w:rPr>
          <w:rStyle w:val="293"/>
          <w:rFonts w:ascii="宋体" w:hAnsi="宋体"/>
          <w:kern w:val="0"/>
          <w:sz w:val="24"/>
          <w:szCs w:val="24"/>
        </w:rPr>
        <w:t>承包人需要提交的竣工资料套数：</w:t>
      </w:r>
      <w:r>
        <w:rPr>
          <w:rStyle w:val="293"/>
          <w:rFonts w:hint="eastAsia" w:ascii="宋体" w:hAnsi="宋体"/>
          <w:kern w:val="0"/>
          <w:sz w:val="24"/>
          <w:szCs w:val="24"/>
          <w:u w:val="single"/>
        </w:rPr>
        <w:t xml:space="preserve"> </w:t>
      </w:r>
      <w:r>
        <w:rPr>
          <w:rStyle w:val="293"/>
          <w:rFonts w:ascii="宋体" w:hAnsi="宋体"/>
          <w:kern w:val="0"/>
          <w:sz w:val="24"/>
          <w:szCs w:val="24"/>
          <w:u w:val="single"/>
        </w:rPr>
        <w:t xml:space="preserve">          。</w:t>
      </w:r>
    </w:p>
    <w:p>
      <w:pPr>
        <w:jc w:val="left"/>
        <w:rPr>
          <w:rStyle w:val="293"/>
          <w:rFonts w:ascii="宋体" w:hAnsi="宋体"/>
          <w:kern w:val="0"/>
          <w:sz w:val="24"/>
          <w:szCs w:val="24"/>
          <w:u w:val="single"/>
        </w:rPr>
      </w:pPr>
      <w:r>
        <w:rPr>
          <w:rStyle w:val="293"/>
          <w:rFonts w:ascii="宋体" w:hAnsi="宋体"/>
          <w:kern w:val="0"/>
          <w:sz w:val="24"/>
          <w:szCs w:val="24"/>
        </w:rPr>
        <w:t>承包人提交的竣工资料的费用承担：</w:t>
      </w:r>
      <w:r>
        <w:rPr>
          <w:rStyle w:val="293"/>
          <w:rFonts w:ascii="宋体" w:hAnsi="宋体"/>
          <w:kern w:val="0"/>
          <w:sz w:val="24"/>
          <w:szCs w:val="24"/>
          <w:u w:val="single"/>
        </w:rPr>
        <w:t xml:space="preserve"> </w:t>
      </w:r>
      <w:r>
        <w:rPr>
          <w:rStyle w:val="293"/>
          <w:rFonts w:hint="eastAsia" w:ascii="宋体" w:hAnsi="宋体"/>
          <w:kern w:val="0"/>
          <w:sz w:val="24"/>
          <w:szCs w:val="24"/>
          <w:u w:val="single"/>
        </w:rPr>
        <w:t xml:space="preserve"> </w:t>
      </w:r>
      <w:r>
        <w:rPr>
          <w:rStyle w:val="293"/>
          <w:rFonts w:ascii="宋体" w:hAnsi="宋体"/>
          <w:kern w:val="0"/>
          <w:sz w:val="24"/>
          <w:szCs w:val="24"/>
          <w:u w:val="single"/>
        </w:rPr>
        <w:t xml:space="preserve">          。</w:t>
      </w:r>
    </w:p>
    <w:p>
      <w:pPr>
        <w:jc w:val="left"/>
        <w:rPr>
          <w:rStyle w:val="293"/>
          <w:rFonts w:ascii="宋体" w:hAnsi="宋体"/>
          <w:kern w:val="0"/>
          <w:sz w:val="24"/>
          <w:szCs w:val="24"/>
        </w:rPr>
      </w:pPr>
      <w:r>
        <w:rPr>
          <w:rStyle w:val="293"/>
          <w:rFonts w:ascii="宋体" w:hAnsi="宋体"/>
          <w:kern w:val="0"/>
          <w:sz w:val="24"/>
          <w:szCs w:val="24"/>
        </w:rPr>
        <w:t>承包人提交的竣工资料移交时间：</w:t>
      </w:r>
      <w:r>
        <w:rPr>
          <w:rStyle w:val="293"/>
          <w:rFonts w:hint="eastAsia" w:ascii="宋体" w:hAnsi="宋体"/>
          <w:kern w:val="0"/>
          <w:sz w:val="24"/>
          <w:szCs w:val="24"/>
          <w:u w:val="single"/>
        </w:rPr>
        <w:t xml:space="preserve"> </w:t>
      </w:r>
      <w:r>
        <w:rPr>
          <w:rStyle w:val="293"/>
          <w:rFonts w:ascii="宋体" w:hAnsi="宋体"/>
          <w:kern w:val="0"/>
          <w:sz w:val="24"/>
          <w:szCs w:val="24"/>
          <w:u w:val="single"/>
        </w:rPr>
        <w:t xml:space="preserve">               。</w:t>
      </w:r>
    </w:p>
    <w:p>
      <w:pPr>
        <w:jc w:val="left"/>
        <w:rPr>
          <w:rStyle w:val="293"/>
          <w:rFonts w:ascii="宋体" w:hAnsi="宋体"/>
          <w:kern w:val="0"/>
          <w:sz w:val="24"/>
          <w:szCs w:val="24"/>
        </w:rPr>
      </w:pPr>
      <w:r>
        <w:rPr>
          <w:rStyle w:val="293"/>
          <w:rFonts w:ascii="宋体" w:hAnsi="宋体"/>
          <w:kern w:val="0"/>
          <w:sz w:val="24"/>
          <w:szCs w:val="24"/>
        </w:rPr>
        <w:t>承包人提交的竣工资料形式要求：</w:t>
      </w:r>
      <w:r>
        <w:rPr>
          <w:rFonts w:hint="eastAsia"/>
          <w:kern w:val="0"/>
          <w:u w:val="single"/>
        </w:rPr>
        <w:t>满足档案主管部门的要求</w:t>
      </w:r>
      <w:r>
        <w:rPr>
          <w:rStyle w:val="293"/>
          <w:rFonts w:ascii="宋体" w:hAnsi="宋体"/>
          <w:kern w:val="0"/>
          <w:sz w:val="24"/>
          <w:szCs w:val="24"/>
          <w:u w:val="single"/>
        </w:rPr>
        <w:t>。</w:t>
      </w:r>
    </w:p>
    <w:p>
      <w:pPr>
        <w:jc w:val="left"/>
        <w:rPr>
          <w:rStyle w:val="293"/>
          <w:rFonts w:ascii="宋体" w:hAnsi="宋体"/>
          <w:kern w:val="0"/>
          <w:sz w:val="24"/>
          <w:szCs w:val="24"/>
          <w:u w:val="single"/>
        </w:rPr>
      </w:pPr>
      <w:r>
        <w:rPr>
          <w:rStyle w:val="293"/>
          <w:rFonts w:ascii="宋体" w:hAnsi="宋体"/>
          <w:kern w:val="0"/>
          <w:sz w:val="24"/>
          <w:szCs w:val="24"/>
        </w:rPr>
        <w:t>承包人应履行的其他义务：</w:t>
      </w:r>
      <w:r>
        <w:rPr>
          <w:rStyle w:val="293"/>
          <w:rFonts w:ascii="宋体" w:hAnsi="宋体"/>
          <w:kern w:val="0"/>
          <w:sz w:val="24"/>
          <w:szCs w:val="24"/>
          <w:u w:val="single"/>
        </w:rPr>
        <w:t>1、承包人应在签订合同协议书后，向监理工程师提交2 份其格式和内容符合监理工程师规定的工程进度计划，以及为完成该计划而建议采用的实施性的施工安排和施工方案的说明。工程进度计划应按照关键线路网络图编绘，并应包括每月预计完成的工作量和形象进度；</w:t>
      </w:r>
    </w:p>
    <w:p>
      <w:pPr>
        <w:jc w:val="left"/>
        <w:rPr>
          <w:rStyle w:val="293"/>
          <w:rFonts w:ascii="宋体" w:hAnsi="宋体"/>
          <w:kern w:val="0"/>
          <w:sz w:val="24"/>
          <w:szCs w:val="24"/>
          <w:u w:val="single"/>
        </w:rPr>
      </w:pPr>
      <w:r>
        <w:rPr>
          <w:rStyle w:val="293"/>
          <w:rFonts w:hint="eastAsia" w:ascii="宋体" w:hAnsi="宋体"/>
          <w:kern w:val="0"/>
          <w:sz w:val="24"/>
          <w:szCs w:val="24"/>
          <w:u w:val="single"/>
        </w:rPr>
        <w:t>2</w:t>
      </w:r>
      <w:r>
        <w:rPr>
          <w:rStyle w:val="293"/>
          <w:rFonts w:ascii="宋体" w:hAnsi="宋体"/>
          <w:kern w:val="0"/>
          <w:sz w:val="24"/>
          <w:szCs w:val="24"/>
          <w:u w:val="single"/>
        </w:rPr>
        <w:t>、遵守政府有关主管部门对施工场地安全生产、文明施工、环境保护、扬尘治理等的管理规定，按规定办理有关手续，并以书面形式通知发包人；</w:t>
      </w:r>
    </w:p>
    <w:p>
      <w:pPr>
        <w:jc w:val="left"/>
        <w:rPr>
          <w:rStyle w:val="293"/>
          <w:rFonts w:ascii="宋体" w:hAnsi="宋体"/>
          <w:kern w:val="0"/>
          <w:sz w:val="24"/>
          <w:szCs w:val="24"/>
          <w:u w:val="single"/>
        </w:rPr>
      </w:pPr>
      <w:r>
        <w:rPr>
          <w:rStyle w:val="293"/>
          <w:rFonts w:hint="eastAsia" w:ascii="宋体" w:hAnsi="宋体"/>
          <w:kern w:val="0"/>
          <w:sz w:val="24"/>
          <w:szCs w:val="24"/>
          <w:u w:val="single"/>
        </w:rPr>
        <w:t>3</w:t>
      </w:r>
      <w:r>
        <w:rPr>
          <w:rStyle w:val="293"/>
          <w:rFonts w:ascii="宋体" w:hAnsi="宋体"/>
          <w:kern w:val="0"/>
          <w:sz w:val="24"/>
          <w:szCs w:val="24"/>
          <w:u w:val="single"/>
        </w:rPr>
        <w:t>、按时向发包人提交开竣工报告，隐蔽工程验收报告，质量自检记录，交工验收报告及工程事故报告等资料；</w:t>
      </w:r>
    </w:p>
    <w:p>
      <w:pPr>
        <w:jc w:val="left"/>
        <w:rPr>
          <w:rStyle w:val="293"/>
          <w:rFonts w:ascii="宋体" w:hAnsi="宋体"/>
          <w:kern w:val="0"/>
          <w:sz w:val="24"/>
          <w:szCs w:val="24"/>
          <w:u w:val="single"/>
        </w:rPr>
      </w:pPr>
      <w:r>
        <w:rPr>
          <w:rStyle w:val="293"/>
          <w:rFonts w:hint="eastAsia" w:ascii="宋体" w:hAnsi="宋体"/>
          <w:kern w:val="0"/>
          <w:sz w:val="24"/>
          <w:szCs w:val="24"/>
          <w:u w:val="single"/>
        </w:rPr>
        <w:t>4</w:t>
      </w:r>
      <w:r>
        <w:rPr>
          <w:rStyle w:val="293"/>
          <w:rFonts w:ascii="宋体" w:hAnsi="宋体"/>
          <w:kern w:val="0"/>
          <w:sz w:val="24"/>
          <w:szCs w:val="24"/>
          <w:u w:val="single"/>
        </w:rPr>
        <w:t>、文明施工按照有关部门颁发的文明施工文件执行，施工时不影响交通道路的正常运行和保证排水畅通，施工区域范围内必须采取封闭措施，搞好市容环境卫生，并接受有关部门和发包人的检查；</w:t>
      </w:r>
    </w:p>
    <w:p>
      <w:pPr>
        <w:jc w:val="left"/>
        <w:rPr>
          <w:rStyle w:val="293"/>
          <w:rFonts w:ascii="宋体" w:hAnsi="宋体"/>
          <w:kern w:val="0"/>
          <w:sz w:val="24"/>
          <w:szCs w:val="24"/>
          <w:u w:val="single"/>
        </w:rPr>
      </w:pPr>
      <w:r>
        <w:rPr>
          <w:rStyle w:val="293"/>
          <w:rFonts w:hint="eastAsia" w:ascii="宋体" w:hAnsi="宋体"/>
          <w:kern w:val="0"/>
          <w:sz w:val="24"/>
          <w:szCs w:val="24"/>
          <w:u w:val="single"/>
        </w:rPr>
        <w:t>5</w:t>
      </w:r>
      <w:r>
        <w:rPr>
          <w:rStyle w:val="293"/>
          <w:rFonts w:ascii="宋体" w:hAnsi="宋体"/>
          <w:kern w:val="0"/>
          <w:sz w:val="24"/>
          <w:szCs w:val="24"/>
          <w:u w:val="single"/>
        </w:rPr>
        <w:t>、必须接受发包人或其委托的监理工程师的监理，并为其开展工作和生活提供方便，按照要求提供完整的原始记录，检测记录等技术、经济资料。</w:t>
      </w:r>
    </w:p>
    <w:p>
      <w:pPr>
        <w:jc w:val="left"/>
        <w:rPr>
          <w:rStyle w:val="293"/>
          <w:rFonts w:ascii="宋体" w:hAnsi="宋体" w:cs="宋体"/>
          <w:bCs/>
          <w:kern w:val="0"/>
          <w:sz w:val="24"/>
          <w:szCs w:val="24"/>
          <w:u w:val="single"/>
        </w:rPr>
      </w:pPr>
      <w:r>
        <w:rPr>
          <w:rStyle w:val="293"/>
          <w:rFonts w:hint="eastAsia" w:ascii="宋体" w:hAnsi="宋体" w:cs="宋体"/>
          <w:bCs/>
          <w:kern w:val="0"/>
          <w:sz w:val="24"/>
          <w:szCs w:val="24"/>
          <w:u w:val="single"/>
        </w:rPr>
        <w:t>6</w:t>
      </w:r>
      <w:r>
        <w:rPr>
          <w:rStyle w:val="293"/>
          <w:rFonts w:ascii="宋体" w:hAnsi="宋体" w:cs="宋体"/>
          <w:bCs/>
          <w:kern w:val="0"/>
          <w:sz w:val="24"/>
          <w:szCs w:val="24"/>
          <w:u w:val="single"/>
        </w:rPr>
        <w:t>、负责协调施工场内、场外与施工有关的各种关系，办理应由承包人办理的各种证件、批件，</w:t>
      </w:r>
      <w:r>
        <w:rPr>
          <w:rStyle w:val="293"/>
          <w:rFonts w:ascii="宋体" w:hAnsi="宋体"/>
          <w:sz w:val="24"/>
          <w:szCs w:val="24"/>
        </w:rPr>
        <w:t>由此产生的费用，</w:t>
      </w:r>
      <w:r>
        <w:rPr>
          <w:rStyle w:val="293"/>
          <w:rFonts w:ascii="宋体" w:hAnsi="宋体" w:cs="宋体"/>
          <w:bCs/>
          <w:kern w:val="0"/>
          <w:sz w:val="24"/>
          <w:szCs w:val="24"/>
          <w:u w:val="single"/>
        </w:rPr>
        <w:t>由义务方承担</w:t>
      </w:r>
      <w:ins w:id="0" w:author="apple">
        <w:r>
          <w:rPr>
            <w:rStyle w:val="293"/>
            <w:rFonts w:ascii="宋体" w:hAnsi="宋体"/>
            <w:sz w:val="24"/>
            <w:szCs w:val="24"/>
          </w:rPr>
          <w:t>。</w:t>
        </w:r>
      </w:ins>
    </w:p>
    <w:p>
      <w:pPr>
        <w:jc w:val="left"/>
        <w:rPr>
          <w:rStyle w:val="293"/>
          <w:rFonts w:ascii="宋体" w:hAnsi="宋体" w:cs="宋体"/>
          <w:bCs/>
          <w:kern w:val="0"/>
          <w:sz w:val="24"/>
          <w:szCs w:val="24"/>
          <w:u w:val="single"/>
        </w:rPr>
      </w:pPr>
      <w:r>
        <w:rPr>
          <w:rStyle w:val="293"/>
          <w:rFonts w:hint="eastAsia" w:ascii="宋体" w:hAnsi="宋体" w:cs="宋体"/>
          <w:bCs/>
          <w:kern w:val="0"/>
          <w:sz w:val="24"/>
          <w:szCs w:val="24"/>
          <w:u w:val="single"/>
        </w:rPr>
        <w:t>7</w:t>
      </w:r>
      <w:r>
        <w:rPr>
          <w:rStyle w:val="293"/>
          <w:rFonts w:ascii="宋体" w:hAnsi="宋体" w:cs="宋体"/>
          <w:bCs/>
          <w:kern w:val="0"/>
          <w:sz w:val="24"/>
          <w:szCs w:val="24"/>
          <w:u w:val="single"/>
        </w:rPr>
        <w:t>、施工防护工作：施工期间承包人须对本工程的及其不能影响到的其他专业工程和现场采取必要的措施进行加固、维护、安全防护和损毁修复，并承担由此发生的一切费用。</w:t>
      </w:r>
    </w:p>
    <w:p>
      <w:pPr>
        <w:jc w:val="left"/>
        <w:rPr>
          <w:rStyle w:val="293"/>
          <w:rFonts w:ascii="宋体" w:hAnsi="宋体" w:cs="宋体"/>
          <w:bCs/>
          <w:kern w:val="0"/>
          <w:sz w:val="24"/>
          <w:szCs w:val="24"/>
          <w:u w:val="single"/>
        </w:rPr>
      </w:pPr>
      <w:r>
        <w:rPr>
          <w:rStyle w:val="293"/>
          <w:rFonts w:hint="eastAsia" w:ascii="宋体" w:hAnsi="宋体" w:cs="宋体"/>
          <w:bCs/>
          <w:kern w:val="0"/>
          <w:sz w:val="24"/>
          <w:szCs w:val="24"/>
          <w:u w:val="single"/>
        </w:rPr>
        <w:t>8</w:t>
      </w:r>
      <w:r>
        <w:rPr>
          <w:rStyle w:val="293"/>
          <w:rFonts w:ascii="宋体" w:hAnsi="宋体" w:cs="宋体"/>
          <w:bCs/>
          <w:kern w:val="0"/>
          <w:sz w:val="24"/>
          <w:szCs w:val="24"/>
          <w:u w:val="single"/>
        </w:rPr>
        <w:t xml:space="preserve">、工地作业和施工方法：承包人应对工地所有作业和施工方法适当性、可靠性及安全性负责。同时根据施工现场的实际情况建立健全的质量保证体系、环境保证体系和职业健康与安全保证体系。 </w:t>
      </w:r>
    </w:p>
    <w:p>
      <w:pPr>
        <w:jc w:val="left"/>
        <w:rPr>
          <w:rStyle w:val="293"/>
          <w:rFonts w:ascii="宋体" w:hAnsi="宋体" w:cs="宋体"/>
          <w:bCs/>
          <w:kern w:val="0"/>
          <w:sz w:val="24"/>
          <w:szCs w:val="24"/>
          <w:u w:val="single"/>
        </w:rPr>
      </w:pPr>
      <w:r>
        <w:rPr>
          <w:rStyle w:val="293"/>
          <w:rFonts w:hint="eastAsia" w:ascii="宋体" w:hAnsi="宋体" w:cs="宋体"/>
          <w:bCs/>
          <w:kern w:val="0"/>
          <w:sz w:val="24"/>
          <w:szCs w:val="24"/>
          <w:u w:val="single"/>
        </w:rPr>
        <w:t>9</w:t>
      </w:r>
      <w:r>
        <w:rPr>
          <w:rStyle w:val="293"/>
          <w:rFonts w:ascii="宋体" w:hAnsi="宋体" w:cs="宋体"/>
          <w:bCs/>
          <w:kern w:val="0"/>
          <w:sz w:val="24"/>
          <w:szCs w:val="24"/>
          <w:u w:val="single"/>
        </w:rPr>
        <w:t>、对于承包人或其分包人所雇用的工人发生意外事故或伤害和赔偿，应由承包人自行承担。对于此类事故或损害和赔偿，发包人均不予承担任何责任，且发包人不承担涉及此类事故或损害与赔偿或与此有关的索赔、诉讼、损害赔偿、诉讼费、赔偿费及其它所有费用。</w:t>
      </w:r>
    </w:p>
    <w:p>
      <w:pPr>
        <w:jc w:val="left"/>
        <w:rPr>
          <w:rStyle w:val="293"/>
          <w:rFonts w:ascii="宋体" w:hAnsi="宋体" w:cs="宋体"/>
          <w:bCs/>
          <w:kern w:val="0"/>
          <w:sz w:val="24"/>
          <w:szCs w:val="24"/>
          <w:u w:val="single"/>
        </w:rPr>
      </w:pPr>
      <w:r>
        <w:rPr>
          <w:rStyle w:val="293"/>
          <w:rFonts w:ascii="宋体" w:hAnsi="宋体" w:cs="宋体"/>
          <w:bCs/>
          <w:kern w:val="0"/>
          <w:sz w:val="24"/>
          <w:szCs w:val="24"/>
          <w:u w:val="single"/>
        </w:rPr>
        <w:t>1</w:t>
      </w:r>
      <w:r>
        <w:rPr>
          <w:rStyle w:val="293"/>
          <w:rFonts w:hint="eastAsia" w:ascii="宋体" w:hAnsi="宋体" w:cs="宋体"/>
          <w:bCs/>
          <w:kern w:val="0"/>
          <w:sz w:val="24"/>
          <w:szCs w:val="24"/>
          <w:u w:val="single"/>
        </w:rPr>
        <w:t>0</w:t>
      </w:r>
      <w:r>
        <w:rPr>
          <w:rStyle w:val="293"/>
          <w:rFonts w:ascii="宋体" w:hAnsi="宋体" w:cs="宋体"/>
          <w:bCs/>
          <w:kern w:val="0"/>
          <w:sz w:val="24"/>
          <w:szCs w:val="24"/>
          <w:u w:val="single"/>
        </w:rPr>
        <w:t>、承包人应当加强工程款管理，做到专款专用，不得拖欠材料、设备货款、农民工和工人工资等费用。监理工程师或发包人对工程款使用情况进行监督检查时，承包人应当积极配合，不得阻扰和拒绝。如承包人发生本款所述拖欠行为，一经查实，发包人责令承包人自行组织资金迅速偿还欠款。对恶意拖欠和拒不按计划偿付时，发包人可以代扣工程款（或保证金），并将有关情况报相关主管部门调查处理必要时有权单方解除合同并依法追究承包人的责任。</w:t>
      </w:r>
    </w:p>
    <w:p>
      <w:pPr>
        <w:jc w:val="left"/>
        <w:rPr>
          <w:rStyle w:val="293"/>
          <w:rFonts w:ascii="宋体" w:hAnsi="宋体" w:cs="宋体"/>
          <w:bCs/>
          <w:kern w:val="0"/>
          <w:sz w:val="24"/>
          <w:szCs w:val="24"/>
          <w:u w:val="single"/>
        </w:rPr>
      </w:pPr>
      <w:r>
        <w:rPr>
          <w:rStyle w:val="293"/>
          <w:rFonts w:hint="eastAsia" w:ascii="宋体" w:hAnsi="宋体" w:cs="宋体"/>
          <w:bCs/>
          <w:kern w:val="0"/>
          <w:sz w:val="24"/>
          <w:szCs w:val="24"/>
          <w:u w:val="single"/>
        </w:rPr>
        <w:t>11</w:t>
      </w:r>
      <w:r>
        <w:rPr>
          <w:rStyle w:val="293"/>
          <w:rFonts w:ascii="宋体" w:hAnsi="宋体" w:cs="宋体"/>
          <w:bCs/>
          <w:kern w:val="0"/>
          <w:sz w:val="24"/>
          <w:szCs w:val="24"/>
          <w:u w:val="single"/>
        </w:rPr>
        <w:t>、承包人应按照合同实施完成本工程，并在质量保修期内承担修补工程中的任何质量缺陷等。</w:t>
      </w:r>
    </w:p>
    <w:p>
      <w:pPr>
        <w:jc w:val="left"/>
        <w:rPr>
          <w:rStyle w:val="293"/>
          <w:rFonts w:ascii="宋体" w:hAnsi="宋体" w:cs="宋体"/>
          <w:bCs/>
          <w:kern w:val="0"/>
          <w:sz w:val="24"/>
          <w:szCs w:val="24"/>
          <w:u w:val="single"/>
        </w:rPr>
      </w:pPr>
      <w:r>
        <w:rPr>
          <w:rStyle w:val="293"/>
          <w:rFonts w:ascii="宋体" w:hAnsi="宋体" w:cs="宋体"/>
          <w:bCs/>
          <w:kern w:val="0"/>
          <w:sz w:val="24"/>
          <w:szCs w:val="24"/>
          <w:u w:val="single"/>
        </w:rPr>
        <w:t>1</w:t>
      </w:r>
      <w:r>
        <w:rPr>
          <w:rStyle w:val="293"/>
          <w:rFonts w:hint="eastAsia" w:ascii="宋体" w:hAnsi="宋体" w:cs="宋体"/>
          <w:bCs/>
          <w:kern w:val="0"/>
          <w:sz w:val="24"/>
          <w:szCs w:val="24"/>
          <w:u w:val="single"/>
        </w:rPr>
        <w:t>2</w:t>
      </w:r>
      <w:r>
        <w:rPr>
          <w:rStyle w:val="293"/>
          <w:rFonts w:ascii="宋体" w:hAnsi="宋体" w:cs="宋体"/>
          <w:bCs/>
          <w:kern w:val="0"/>
          <w:sz w:val="24"/>
          <w:szCs w:val="24"/>
          <w:u w:val="single"/>
        </w:rPr>
        <w:t>、依法纳税：承包人应根据政府相关规定，缴纳相关税费，配合发包人做好本工程其它相关工作。</w:t>
      </w:r>
    </w:p>
    <w:p>
      <w:pPr>
        <w:jc w:val="left"/>
        <w:rPr>
          <w:rStyle w:val="293"/>
          <w:rFonts w:ascii="宋体" w:hAnsi="宋体"/>
          <w:kern w:val="0"/>
          <w:sz w:val="24"/>
          <w:szCs w:val="24"/>
        </w:rPr>
      </w:pPr>
      <w:r>
        <w:rPr>
          <w:rStyle w:val="293"/>
          <w:rFonts w:ascii="宋体" w:hAnsi="宋体" w:cs="宋体"/>
          <w:bCs/>
          <w:kern w:val="0"/>
          <w:sz w:val="24"/>
          <w:szCs w:val="24"/>
          <w:u w:val="single"/>
        </w:rPr>
        <w:t>1</w:t>
      </w:r>
      <w:r>
        <w:rPr>
          <w:rStyle w:val="293"/>
          <w:rFonts w:hint="eastAsia" w:ascii="宋体" w:hAnsi="宋体" w:cs="宋体"/>
          <w:bCs/>
          <w:kern w:val="0"/>
          <w:sz w:val="24"/>
          <w:szCs w:val="24"/>
          <w:u w:val="single"/>
        </w:rPr>
        <w:t>3</w:t>
      </w:r>
      <w:r>
        <w:rPr>
          <w:rStyle w:val="293"/>
          <w:rFonts w:ascii="宋体" w:hAnsi="宋体" w:cs="宋体"/>
          <w:bCs/>
          <w:kern w:val="0"/>
          <w:sz w:val="24"/>
          <w:szCs w:val="24"/>
          <w:u w:val="single"/>
        </w:rPr>
        <w:t>、严格执行建筑节能相关法律法规,在施工工程中节约资源,杜绝浪费。</w:t>
      </w:r>
    </w:p>
    <w:p>
      <w:pPr>
        <w:jc w:val="left"/>
        <w:rPr>
          <w:rStyle w:val="293"/>
          <w:rFonts w:ascii="宋体" w:hAnsi="宋体"/>
          <w:b/>
          <w:sz w:val="24"/>
          <w:szCs w:val="24"/>
        </w:rPr>
      </w:pPr>
      <w:r>
        <w:rPr>
          <w:rStyle w:val="293"/>
          <w:rFonts w:ascii="宋体" w:hAnsi="宋体"/>
          <w:b/>
          <w:sz w:val="24"/>
          <w:szCs w:val="24"/>
        </w:rPr>
        <w:t>3.2 项目负责人</w:t>
      </w:r>
    </w:p>
    <w:p>
      <w:pPr>
        <w:jc w:val="left"/>
        <w:rPr>
          <w:rStyle w:val="293"/>
          <w:rFonts w:ascii="宋体" w:hAnsi="宋体"/>
          <w:sz w:val="24"/>
          <w:szCs w:val="24"/>
        </w:rPr>
      </w:pPr>
      <w:r>
        <w:rPr>
          <w:rStyle w:val="293"/>
          <w:rFonts w:ascii="宋体" w:hAnsi="宋体"/>
          <w:kern w:val="0"/>
          <w:sz w:val="24"/>
          <w:szCs w:val="24"/>
        </w:rPr>
        <w:t>3.2.1</w:t>
      </w:r>
      <w:r>
        <w:rPr>
          <w:rStyle w:val="293"/>
          <w:rFonts w:ascii="宋体" w:hAnsi="宋体"/>
          <w:sz w:val="24"/>
          <w:szCs w:val="24"/>
        </w:rPr>
        <w:t>项目负责人：</w:t>
      </w:r>
    </w:p>
    <w:p>
      <w:pPr>
        <w:jc w:val="left"/>
        <w:rPr>
          <w:rStyle w:val="293"/>
          <w:rFonts w:ascii="宋体" w:hAnsi="宋体"/>
          <w:sz w:val="24"/>
          <w:szCs w:val="24"/>
        </w:rPr>
      </w:pPr>
      <w:r>
        <w:rPr>
          <w:rStyle w:val="293"/>
          <w:rFonts w:ascii="宋体" w:hAnsi="宋体"/>
          <w:sz w:val="24"/>
          <w:szCs w:val="24"/>
        </w:rPr>
        <w:t>姓    名：</w:t>
      </w:r>
      <w:r>
        <w:rPr>
          <w:rStyle w:val="293"/>
          <w:rFonts w:ascii="宋体" w:hAnsi="宋体"/>
          <w:sz w:val="24"/>
          <w:szCs w:val="24"/>
          <w:u w:val="single"/>
        </w:rPr>
        <w:t xml:space="preserve"> </w:t>
      </w:r>
      <w:r>
        <w:rPr>
          <w:rStyle w:val="293"/>
          <w:rFonts w:hint="eastAsia" w:ascii="宋体" w:hAnsi="宋体"/>
          <w:sz w:val="24"/>
          <w:szCs w:val="24"/>
          <w:u w:val="single"/>
        </w:rPr>
        <w:t xml:space="preserve">   </w:t>
      </w:r>
      <w:r>
        <w:rPr>
          <w:rStyle w:val="293"/>
          <w:rFonts w:ascii="宋体" w:hAnsi="宋体"/>
          <w:sz w:val="24"/>
          <w:szCs w:val="24"/>
          <w:u w:val="single"/>
        </w:rPr>
        <w:t xml:space="preserve">        </w:t>
      </w:r>
      <w:r>
        <w:rPr>
          <w:rStyle w:val="293"/>
          <w:rFonts w:hint="eastAsia" w:ascii="宋体" w:hAnsi="宋体"/>
          <w:sz w:val="24"/>
          <w:szCs w:val="24"/>
          <w:u w:val="single"/>
        </w:rPr>
        <w:t xml:space="preserve"> </w:t>
      </w:r>
      <w:r>
        <w:rPr>
          <w:rStyle w:val="293"/>
          <w:rFonts w:ascii="宋体" w:hAnsi="宋体"/>
          <w:sz w:val="24"/>
          <w:szCs w:val="24"/>
          <w:u w:val="single"/>
        </w:rPr>
        <w:t xml:space="preserve"> </w:t>
      </w:r>
      <w:r>
        <w:rPr>
          <w:rStyle w:val="293"/>
          <w:rFonts w:ascii="宋体" w:hAnsi="宋体"/>
          <w:sz w:val="24"/>
          <w:szCs w:val="24"/>
        </w:rPr>
        <w:t>；</w:t>
      </w:r>
    </w:p>
    <w:p>
      <w:pPr>
        <w:jc w:val="left"/>
        <w:rPr>
          <w:rStyle w:val="293"/>
          <w:rFonts w:ascii="宋体" w:hAnsi="宋体"/>
          <w:sz w:val="24"/>
          <w:szCs w:val="24"/>
        </w:rPr>
      </w:pPr>
      <w:r>
        <w:rPr>
          <w:rStyle w:val="293"/>
          <w:rFonts w:ascii="宋体" w:hAnsi="宋体"/>
          <w:sz w:val="24"/>
          <w:szCs w:val="24"/>
        </w:rPr>
        <w:t>身份证号：</w:t>
      </w:r>
      <w:r>
        <w:rPr>
          <w:rStyle w:val="293"/>
          <w:rFonts w:ascii="宋体" w:hAnsi="宋体"/>
          <w:sz w:val="24"/>
          <w:szCs w:val="24"/>
          <w:u w:val="single"/>
        </w:rPr>
        <w:t xml:space="preserve">               </w:t>
      </w:r>
      <w:r>
        <w:rPr>
          <w:rStyle w:val="293"/>
          <w:rFonts w:hint="eastAsia" w:ascii="宋体" w:hAnsi="宋体"/>
          <w:sz w:val="24"/>
          <w:szCs w:val="24"/>
          <w:u w:val="single"/>
        </w:rPr>
        <w:t xml:space="preserve">  </w:t>
      </w:r>
      <w:r>
        <w:rPr>
          <w:rStyle w:val="293"/>
          <w:rFonts w:ascii="宋体" w:hAnsi="宋体"/>
          <w:sz w:val="24"/>
          <w:szCs w:val="24"/>
        </w:rPr>
        <w:t>；</w:t>
      </w:r>
    </w:p>
    <w:p>
      <w:pPr>
        <w:jc w:val="left"/>
        <w:rPr>
          <w:rStyle w:val="293"/>
          <w:rFonts w:ascii="宋体" w:hAnsi="宋体"/>
          <w:sz w:val="24"/>
          <w:szCs w:val="24"/>
        </w:rPr>
      </w:pPr>
      <w:r>
        <w:rPr>
          <w:rStyle w:val="293"/>
          <w:rFonts w:ascii="宋体" w:hAnsi="宋体"/>
          <w:sz w:val="24"/>
          <w:szCs w:val="24"/>
        </w:rPr>
        <w:t>建造师执业资格等级：</w:t>
      </w:r>
      <w:r>
        <w:rPr>
          <w:rStyle w:val="293"/>
          <w:rFonts w:ascii="宋体" w:hAnsi="宋体"/>
          <w:sz w:val="24"/>
          <w:szCs w:val="24"/>
          <w:u w:val="single"/>
        </w:rPr>
        <w:t xml:space="preserve"> </w:t>
      </w:r>
      <w:r>
        <w:rPr>
          <w:rStyle w:val="293"/>
          <w:rFonts w:hint="eastAsia" w:ascii="宋体" w:hAnsi="宋体"/>
          <w:sz w:val="24"/>
          <w:szCs w:val="24"/>
          <w:u w:val="single"/>
        </w:rPr>
        <w:t xml:space="preserve"> </w:t>
      </w:r>
      <w:r>
        <w:rPr>
          <w:rStyle w:val="293"/>
          <w:rFonts w:ascii="宋体" w:hAnsi="宋体"/>
          <w:sz w:val="24"/>
          <w:szCs w:val="24"/>
          <w:u w:val="single"/>
        </w:rPr>
        <w:t xml:space="preserve">        </w:t>
      </w:r>
      <w:r>
        <w:rPr>
          <w:rStyle w:val="293"/>
          <w:rFonts w:ascii="宋体" w:hAnsi="宋体"/>
          <w:sz w:val="24"/>
          <w:szCs w:val="24"/>
        </w:rPr>
        <w:t>；</w:t>
      </w:r>
    </w:p>
    <w:p>
      <w:pPr>
        <w:jc w:val="left"/>
        <w:rPr>
          <w:rStyle w:val="293"/>
          <w:rFonts w:ascii="宋体" w:hAnsi="宋体"/>
          <w:sz w:val="24"/>
          <w:szCs w:val="24"/>
        </w:rPr>
      </w:pPr>
      <w:r>
        <w:rPr>
          <w:rStyle w:val="293"/>
          <w:rFonts w:ascii="宋体" w:hAnsi="宋体"/>
          <w:sz w:val="24"/>
          <w:szCs w:val="24"/>
        </w:rPr>
        <w:t>建造师注册证书号：</w:t>
      </w:r>
      <w:r>
        <w:rPr>
          <w:rStyle w:val="293"/>
          <w:rFonts w:ascii="宋体" w:hAnsi="宋体"/>
          <w:sz w:val="24"/>
          <w:szCs w:val="24"/>
          <w:u w:val="single"/>
        </w:rPr>
        <w:t xml:space="preserve"> </w:t>
      </w:r>
      <w:r>
        <w:rPr>
          <w:rStyle w:val="293"/>
          <w:rFonts w:hint="eastAsia" w:ascii="宋体" w:hAnsi="宋体"/>
          <w:sz w:val="24"/>
          <w:szCs w:val="24"/>
          <w:u w:val="single"/>
        </w:rPr>
        <w:t xml:space="preserve"> </w:t>
      </w:r>
      <w:r>
        <w:rPr>
          <w:rStyle w:val="293"/>
          <w:rFonts w:ascii="宋体" w:hAnsi="宋体"/>
          <w:sz w:val="24"/>
          <w:szCs w:val="24"/>
          <w:u w:val="single"/>
        </w:rPr>
        <w:t xml:space="preserve">              </w:t>
      </w:r>
      <w:r>
        <w:rPr>
          <w:rStyle w:val="293"/>
          <w:rFonts w:ascii="宋体" w:hAnsi="宋体"/>
          <w:sz w:val="24"/>
          <w:szCs w:val="24"/>
        </w:rPr>
        <w:t>；</w:t>
      </w:r>
    </w:p>
    <w:p>
      <w:pPr>
        <w:jc w:val="left"/>
        <w:rPr>
          <w:rStyle w:val="293"/>
          <w:rFonts w:ascii="宋体" w:hAnsi="宋体"/>
          <w:sz w:val="24"/>
          <w:szCs w:val="24"/>
        </w:rPr>
      </w:pPr>
      <w:r>
        <w:rPr>
          <w:rStyle w:val="293"/>
          <w:rFonts w:ascii="宋体" w:hAnsi="宋体"/>
          <w:sz w:val="24"/>
          <w:szCs w:val="24"/>
        </w:rPr>
        <w:t>建造师执业印章号：</w:t>
      </w:r>
      <w:r>
        <w:rPr>
          <w:rStyle w:val="293"/>
          <w:rFonts w:ascii="宋体" w:hAnsi="宋体"/>
          <w:sz w:val="24"/>
          <w:szCs w:val="24"/>
          <w:u w:val="single"/>
        </w:rPr>
        <w:t xml:space="preserve"> </w:t>
      </w:r>
      <w:r>
        <w:rPr>
          <w:rStyle w:val="293"/>
          <w:rFonts w:hint="eastAsia" w:ascii="宋体" w:hAnsi="宋体"/>
          <w:sz w:val="24"/>
          <w:szCs w:val="24"/>
          <w:u w:val="single"/>
        </w:rPr>
        <w:t xml:space="preserve"> </w:t>
      </w:r>
      <w:r>
        <w:rPr>
          <w:rStyle w:val="293"/>
          <w:rFonts w:ascii="宋体" w:hAnsi="宋体"/>
          <w:sz w:val="24"/>
          <w:szCs w:val="24"/>
          <w:u w:val="single"/>
        </w:rPr>
        <w:t xml:space="preserve">                 </w:t>
      </w:r>
      <w:r>
        <w:rPr>
          <w:rStyle w:val="293"/>
          <w:rFonts w:ascii="宋体" w:hAnsi="宋体"/>
          <w:sz w:val="24"/>
          <w:szCs w:val="24"/>
        </w:rPr>
        <w:t>；</w:t>
      </w:r>
    </w:p>
    <w:p>
      <w:pPr>
        <w:jc w:val="left"/>
        <w:rPr>
          <w:rStyle w:val="293"/>
          <w:rFonts w:ascii="宋体" w:hAnsi="宋体"/>
          <w:sz w:val="24"/>
          <w:szCs w:val="24"/>
        </w:rPr>
      </w:pPr>
      <w:r>
        <w:rPr>
          <w:rStyle w:val="293"/>
          <w:rFonts w:ascii="宋体" w:hAnsi="宋体"/>
          <w:sz w:val="24"/>
          <w:szCs w:val="24"/>
        </w:rPr>
        <w:t>安全生产考核合格证书号：</w:t>
      </w:r>
      <w:r>
        <w:rPr>
          <w:rStyle w:val="293"/>
          <w:rFonts w:ascii="宋体" w:hAnsi="宋体"/>
          <w:sz w:val="24"/>
          <w:szCs w:val="24"/>
          <w:u w:val="single"/>
        </w:rPr>
        <w:t xml:space="preserve"> </w:t>
      </w:r>
      <w:r>
        <w:rPr>
          <w:rStyle w:val="293"/>
          <w:rFonts w:hint="eastAsia" w:ascii="宋体" w:hAnsi="宋体"/>
          <w:sz w:val="24"/>
          <w:szCs w:val="24"/>
          <w:u w:val="single"/>
        </w:rPr>
        <w:t xml:space="preserve"> </w:t>
      </w:r>
      <w:r>
        <w:rPr>
          <w:rStyle w:val="293"/>
          <w:rFonts w:ascii="宋体" w:hAnsi="宋体"/>
          <w:sz w:val="24"/>
          <w:szCs w:val="24"/>
          <w:u w:val="single"/>
        </w:rPr>
        <w:t xml:space="preserve">          </w:t>
      </w:r>
      <w:r>
        <w:rPr>
          <w:rStyle w:val="293"/>
          <w:rFonts w:ascii="宋体" w:hAnsi="宋体"/>
          <w:sz w:val="24"/>
          <w:szCs w:val="24"/>
        </w:rPr>
        <w:t>；</w:t>
      </w:r>
    </w:p>
    <w:p>
      <w:pPr>
        <w:jc w:val="left"/>
        <w:rPr>
          <w:rStyle w:val="293"/>
          <w:rFonts w:ascii="宋体" w:hAnsi="宋体"/>
          <w:sz w:val="24"/>
          <w:szCs w:val="24"/>
        </w:rPr>
      </w:pPr>
      <w:r>
        <w:rPr>
          <w:rStyle w:val="293"/>
          <w:rFonts w:ascii="宋体" w:hAnsi="宋体"/>
          <w:sz w:val="24"/>
          <w:szCs w:val="24"/>
        </w:rPr>
        <w:t>联系电话：</w:t>
      </w:r>
      <w:r>
        <w:rPr>
          <w:rStyle w:val="293"/>
          <w:rFonts w:ascii="宋体" w:hAnsi="宋体"/>
          <w:sz w:val="24"/>
          <w:szCs w:val="24"/>
          <w:u w:val="single"/>
        </w:rPr>
        <w:t xml:space="preserve"> </w:t>
      </w:r>
      <w:r>
        <w:rPr>
          <w:rStyle w:val="293"/>
          <w:rFonts w:hint="eastAsia" w:ascii="宋体" w:hAnsi="宋体"/>
          <w:sz w:val="24"/>
          <w:szCs w:val="24"/>
          <w:u w:val="single"/>
        </w:rPr>
        <w:t xml:space="preserve">               </w:t>
      </w:r>
      <w:r>
        <w:rPr>
          <w:rStyle w:val="293"/>
          <w:rFonts w:ascii="宋体" w:hAnsi="宋体"/>
          <w:sz w:val="24"/>
          <w:szCs w:val="24"/>
          <w:u w:val="single"/>
        </w:rPr>
        <w:t xml:space="preserve"> </w:t>
      </w:r>
      <w:r>
        <w:rPr>
          <w:rStyle w:val="293"/>
          <w:rFonts w:ascii="宋体" w:hAnsi="宋体"/>
          <w:sz w:val="24"/>
          <w:szCs w:val="24"/>
        </w:rPr>
        <w:t>；</w:t>
      </w:r>
    </w:p>
    <w:p>
      <w:pPr>
        <w:jc w:val="left"/>
        <w:rPr>
          <w:rStyle w:val="293"/>
          <w:rFonts w:ascii="宋体" w:hAnsi="宋体"/>
          <w:sz w:val="24"/>
          <w:szCs w:val="24"/>
        </w:rPr>
      </w:pPr>
      <w:r>
        <w:rPr>
          <w:rStyle w:val="293"/>
          <w:rFonts w:ascii="宋体" w:hAnsi="宋体"/>
          <w:sz w:val="24"/>
          <w:szCs w:val="24"/>
        </w:rPr>
        <w:t>电子信箱：</w:t>
      </w:r>
      <w:r>
        <w:rPr>
          <w:rStyle w:val="293"/>
          <w:rFonts w:hint="eastAsia" w:ascii="宋体" w:hAnsi="宋体"/>
          <w:sz w:val="24"/>
          <w:szCs w:val="24"/>
          <w:u w:val="single"/>
        </w:rPr>
        <w:t xml:space="preserve">        </w:t>
      </w:r>
      <w:r>
        <w:rPr>
          <w:rStyle w:val="293"/>
          <w:rFonts w:ascii="宋体" w:hAnsi="宋体"/>
          <w:sz w:val="24"/>
          <w:szCs w:val="24"/>
          <w:u w:val="single"/>
        </w:rPr>
        <w:t xml:space="preserve">  </w:t>
      </w:r>
      <w:r>
        <w:rPr>
          <w:rStyle w:val="293"/>
          <w:rFonts w:hint="eastAsia" w:ascii="宋体" w:hAnsi="宋体"/>
          <w:sz w:val="24"/>
          <w:szCs w:val="24"/>
          <w:u w:val="single"/>
        </w:rPr>
        <w:t xml:space="preserve">       </w:t>
      </w:r>
      <w:r>
        <w:rPr>
          <w:rStyle w:val="293"/>
          <w:rFonts w:ascii="宋体" w:hAnsi="宋体"/>
          <w:sz w:val="24"/>
          <w:szCs w:val="24"/>
        </w:rPr>
        <w:t>；</w:t>
      </w:r>
    </w:p>
    <w:p>
      <w:pPr>
        <w:jc w:val="left"/>
        <w:rPr>
          <w:rStyle w:val="293"/>
          <w:rFonts w:ascii="宋体" w:hAnsi="宋体"/>
          <w:sz w:val="24"/>
          <w:szCs w:val="24"/>
          <w:u w:val="single"/>
        </w:rPr>
      </w:pPr>
      <w:r>
        <w:rPr>
          <w:rStyle w:val="293"/>
          <w:rFonts w:ascii="宋体" w:hAnsi="宋体"/>
          <w:sz w:val="24"/>
          <w:szCs w:val="24"/>
        </w:rPr>
        <w:t>通信地址：</w:t>
      </w:r>
      <w:r>
        <w:rPr>
          <w:rStyle w:val="293"/>
          <w:rFonts w:hint="eastAsia" w:ascii="宋体" w:hAnsi="宋体"/>
          <w:sz w:val="24"/>
          <w:szCs w:val="24"/>
          <w:u w:val="single"/>
        </w:rPr>
        <w:t xml:space="preserve"> </w:t>
      </w:r>
      <w:r>
        <w:rPr>
          <w:rStyle w:val="293"/>
          <w:rFonts w:ascii="宋体" w:hAnsi="宋体"/>
          <w:sz w:val="24"/>
          <w:szCs w:val="24"/>
          <w:u w:val="single"/>
        </w:rPr>
        <w:t xml:space="preserve">                  </w:t>
      </w:r>
      <w:r>
        <w:rPr>
          <w:rStyle w:val="293"/>
          <w:rFonts w:ascii="宋体" w:hAnsi="宋体"/>
          <w:sz w:val="24"/>
          <w:szCs w:val="24"/>
        </w:rPr>
        <w:t>；</w:t>
      </w:r>
    </w:p>
    <w:p>
      <w:pPr>
        <w:jc w:val="left"/>
        <w:rPr>
          <w:rStyle w:val="293"/>
          <w:rFonts w:ascii="宋体" w:hAnsi="宋体"/>
          <w:sz w:val="24"/>
          <w:szCs w:val="24"/>
        </w:rPr>
      </w:pPr>
      <w:r>
        <w:rPr>
          <w:rStyle w:val="293"/>
          <w:rFonts w:ascii="宋体" w:hAnsi="宋体"/>
          <w:sz w:val="24"/>
          <w:szCs w:val="24"/>
        </w:rPr>
        <w:t>承包人对项目负责人的授权范围如下：</w:t>
      </w:r>
      <w:r>
        <w:rPr>
          <w:rStyle w:val="293"/>
          <w:rFonts w:ascii="宋体" w:hAnsi="宋体"/>
          <w:sz w:val="24"/>
          <w:szCs w:val="24"/>
          <w:u w:val="single"/>
        </w:rPr>
        <w:t xml:space="preserve"> 全权处理本项目的一切事务</w:t>
      </w:r>
      <w:r>
        <w:rPr>
          <w:rStyle w:val="293"/>
          <w:rFonts w:ascii="宋体" w:hAnsi="宋体"/>
          <w:sz w:val="24"/>
          <w:szCs w:val="24"/>
        </w:rPr>
        <w:t>。</w:t>
      </w:r>
    </w:p>
    <w:p>
      <w:pPr>
        <w:jc w:val="left"/>
        <w:rPr>
          <w:rStyle w:val="293"/>
          <w:rFonts w:ascii="宋体" w:hAnsi="宋体"/>
          <w:kern w:val="0"/>
          <w:sz w:val="24"/>
          <w:szCs w:val="24"/>
        </w:rPr>
      </w:pPr>
      <w:r>
        <w:rPr>
          <w:rStyle w:val="293"/>
          <w:rFonts w:ascii="宋体" w:hAnsi="宋体"/>
          <w:kern w:val="0"/>
          <w:sz w:val="24"/>
          <w:szCs w:val="24"/>
        </w:rPr>
        <w:t>关于项目负责人在施工现场的时间要求：</w:t>
      </w:r>
      <w:r>
        <w:rPr>
          <w:rStyle w:val="293"/>
          <w:rFonts w:hint="eastAsia" w:ascii="宋体" w:hAnsi="宋体"/>
          <w:kern w:val="0"/>
          <w:sz w:val="24"/>
          <w:szCs w:val="24"/>
          <w:u w:val="single"/>
        </w:rPr>
        <w:t xml:space="preserve"> </w:t>
      </w:r>
      <w:r>
        <w:rPr>
          <w:rStyle w:val="293"/>
          <w:rFonts w:hint="eastAsia" w:ascii="宋体" w:hAnsi="宋体"/>
          <w:sz w:val="24"/>
          <w:szCs w:val="24"/>
          <w:u w:val="single"/>
        </w:rPr>
        <w:t xml:space="preserve">每天 </w:t>
      </w:r>
      <w:r>
        <w:rPr>
          <w:rStyle w:val="293"/>
          <w:rFonts w:ascii="宋体" w:hAnsi="宋体"/>
          <w:sz w:val="24"/>
          <w:szCs w:val="24"/>
        </w:rPr>
        <w:t>。</w:t>
      </w:r>
    </w:p>
    <w:p>
      <w:pPr>
        <w:jc w:val="left"/>
        <w:rPr>
          <w:rStyle w:val="293"/>
          <w:rFonts w:ascii="宋体" w:hAnsi="宋体"/>
          <w:sz w:val="24"/>
          <w:szCs w:val="24"/>
        </w:rPr>
      </w:pPr>
      <w:r>
        <w:rPr>
          <w:rStyle w:val="293"/>
          <w:rFonts w:ascii="宋体" w:hAnsi="宋体"/>
          <w:kern w:val="0"/>
          <w:sz w:val="24"/>
          <w:szCs w:val="24"/>
        </w:rPr>
        <w:t>承包人未提交劳动合同，以及没有为项目负责人缴纳社会保险证明的违约责任：</w:t>
      </w:r>
      <w:r>
        <w:rPr>
          <w:rStyle w:val="293"/>
          <w:rFonts w:ascii="宋体" w:hAnsi="宋体"/>
          <w:sz w:val="24"/>
          <w:szCs w:val="24"/>
          <w:u w:val="single"/>
        </w:rPr>
        <w:t xml:space="preserve">  由承包人自行承担责任     </w:t>
      </w:r>
      <w:r>
        <w:rPr>
          <w:rStyle w:val="293"/>
          <w:rFonts w:ascii="宋体" w:hAnsi="宋体"/>
          <w:sz w:val="24"/>
          <w:szCs w:val="24"/>
        </w:rPr>
        <w:t>。</w:t>
      </w:r>
    </w:p>
    <w:p>
      <w:pPr>
        <w:jc w:val="left"/>
        <w:rPr>
          <w:rStyle w:val="293"/>
          <w:rFonts w:ascii="宋体" w:hAnsi="宋体"/>
          <w:spacing w:val="20"/>
          <w:sz w:val="24"/>
          <w:szCs w:val="24"/>
          <w:u w:val="single"/>
        </w:rPr>
      </w:pPr>
      <w:r>
        <w:rPr>
          <w:rStyle w:val="293"/>
          <w:rFonts w:ascii="宋体" w:hAnsi="宋体"/>
          <w:kern w:val="0"/>
          <w:sz w:val="24"/>
          <w:szCs w:val="24"/>
        </w:rPr>
        <w:t>项目负责人未经批准，擅自离开施工现场的违约责任：</w:t>
      </w:r>
      <w:r>
        <w:rPr>
          <w:rStyle w:val="293"/>
          <w:rFonts w:ascii="宋体" w:hAnsi="宋体"/>
          <w:spacing w:val="20"/>
          <w:sz w:val="24"/>
          <w:szCs w:val="24"/>
          <w:u w:val="single"/>
        </w:rPr>
        <w:t>监理单位负责对承包人项目经理进行考勤，项目经理缺勤按照</w:t>
      </w:r>
      <w:r>
        <w:rPr>
          <w:rStyle w:val="293"/>
          <w:rFonts w:hint="eastAsia" w:ascii="宋体" w:hAnsi="宋体"/>
          <w:sz w:val="24"/>
          <w:szCs w:val="24"/>
          <w:u w:val="single"/>
        </w:rPr>
        <w:t xml:space="preserve"> 1000 </w:t>
      </w:r>
      <w:r>
        <w:rPr>
          <w:rStyle w:val="293"/>
          <w:rFonts w:ascii="宋体" w:hAnsi="宋体"/>
          <w:spacing w:val="20"/>
          <w:sz w:val="24"/>
          <w:szCs w:val="24"/>
          <w:u w:val="single"/>
        </w:rPr>
        <w:t>/天</w:t>
      </w:r>
      <w:ins w:id="1" w:author="apple">
        <w:r>
          <w:rPr>
            <w:rStyle w:val="293"/>
            <w:rFonts w:ascii="宋体" w:hAnsi="宋体"/>
            <w:spacing w:val="20"/>
            <w:sz w:val="24"/>
            <w:szCs w:val="24"/>
            <w:u w:val="single"/>
          </w:rPr>
          <w:t>/人</w:t>
        </w:r>
      </w:ins>
      <w:r>
        <w:rPr>
          <w:rStyle w:val="293"/>
          <w:rFonts w:ascii="宋体" w:hAnsi="宋体"/>
          <w:spacing w:val="20"/>
          <w:sz w:val="24"/>
          <w:szCs w:val="24"/>
          <w:u w:val="single"/>
        </w:rPr>
        <w:t>的标准进行违约处理，项目技术负责人缺勤按照</w:t>
      </w:r>
      <w:r>
        <w:rPr>
          <w:rStyle w:val="293"/>
          <w:rFonts w:hint="eastAsia" w:ascii="宋体" w:hAnsi="宋体"/>
          <w:sz w:val="24"/>
          <w:szCs w:val="24"/>
          <w:u w:val="single"/>
        </w:rPr>
        <w:t xml:space="preserve"> 1000</w:t>
      </w:r>
      <w:r>
        <w:rPr>
          <w:rStyle w:val="293"/>
          <w:rFonts w:hint="eastAsia" w:ascii="宋体" w:hAnsi="宋体"/>
          <w:spacing w:val="20"/>
          <w:sz w:val="24"/>
          <w:szCs w:val="24"/>
          <w:u w:val="single"/>
        </w:rPr>
        <w:t xml:space="preserve"> </w:t>
      </w:r>
      <w:ins w:id="2" w:author="apple">
        <w:r>
          <w:rPr>
            <w:rStyle w:val="293"/>
            <w:rFonts w:ascii="宋体" w:hAnsi="宋体"/>
            <w:spacing w:val="20"/>
            <w:sz w:val="24"/>
            <w:szCs w:val="24"/>
            <w:u w:val="single"/>
          </w:rPr>
          <w:t>元/天/人</w:t>
        </w:r>
      </w:ins>
      <w:r>
        <w:rPr>
          <w:rStyle w:val="293"/>
          <w:rFonts w:ascii="宋体" w:hAnsi="宋体"/>
          <w:spacing w:val="20"/>
          <w:sz w:val="24"/>
          <w:szCs w:val="24"/>
          <w:u w:val="single"/>
        </w:rPr>
        <w:t>的标准进行违约处理，以上违约处理从月进度款内扣除 。</w:t>
      </w:r>
    </w:p>
    <w:p>
      <w:pPr>
        <w:jc w:val="left"/>
        <w:rPr>
          <w:rStyle w:val="293"/>
          <w:rFonts w:ascii="宋体" w:hAnsi="宋体"/>
          <w:sz w:val="24"/>
          <w:szCs w:val="24"/>
          <w:u w:val="single"/>
        </w:rPr>
      </w:pPr>
      <w:r>
        <w:rPr>
          <w:rStyle w:val="293"/>
          <w:rFonts w:ascii="宋体" w:hAnsi="宋体"/>
          <w:sz w:val="24"/>
          <w:szCs w:val="24"/>
        </w:rPr>
        <w:t>3.2.3 承包人擅自更换项目负责人的违约责任：</w:t>
      </w:r>
      <w:r>
        <w:rPr>
          <w:rStyle w:val="293"/>
          <w:rFonts w:ascii="宋体" w:hAnsi="宋体"/>
          <w:sz w:val="24"/>
          <w:szCs w:val="24"/>
          <w:u w:val="single"/>
        </w:rPr>
        <w:t>未经发包人同意，不得擅自更换项目负责人；一经发现，向发包人支付</w:t>
      </w:r>
      <w:r>
        <w:rPr>
          <w:rStyle w:val="293"/>
          <w:rFonts w:hint="eastAsia" w:ascii="宋体" w:hAnsi="宋体"/>
          <w:sz w:val="24"/>
          <w:szCs w:val="24"/>
          <w:u w:val="single"/>
        </w:rPr>
        <w:t xml:space="preserve"> </w:t>
      </w:r>
      <w:r>
        <w:rPr>
          <w:rStyle w:val="293"/>
          <w:rFonts w:hint="eastAsia" w:ascii="宋体" w:hAnsi="宋体"/>
          <w:color w:val="0000FF"/>
          <w:sz w:val="24"/>
          <w:szCs w:val="24"/>
          <w:u w:val="single"/>
        </w:rPr>
        <w:t xml:space="preserve">2000 </w:t>
      </w:r>
      <w:r>
        <w:rPr>
          <w:rStyle w:val="293"/>
          <w:rFonts w:ascii="宋体" w:hAnsi="宋体"/>
          <w:sz w:val="24"/>
          <w:szCs w:val="24"/>
          <w:u w:val="single"/>
        </w:rPr>
        <w:t>元违约金（每擅自更换一次）。</w:t>
      </w:r>
      <w:r>
        <w:rPr>
          <w:rFonts w:hint="eastAsia"/>
          <w:u w:val="single"/>
        </w:rPr>
        <w:t>由此导致的一切责任由承包人承担；发包人认为必要时，可选择没收履约保证金，解除合同</w:t>
      </w:r>
      <w:r>
        <w:rPr>
          <w:u w:val="single"/>
        </w:rPr>
        <w:t>。</w:t>
      </w:r>
    </w:p>
    <w:p>
      <w:pPr>
        <w:jc w:val="left"/>
        <w:rPr>
          <w:rStyle w:val="293"/>
          <w:rFonts w:ascii="宋体" w:hAnsi="宋体"/>
          <w:sz w:val="24"/>
          <w:szCs w:val="24"/>
          <w:u w:val="single"/>
        </w:rPr>
      </w:pPr>
      <w:r>
        <w:rPr>
          <w:rStyle w:val="293"/>
          <w:rFonts w:ascii="宋体" w:hAnsi="宋体"/>
          <w:sz w:val="24"/>
          <w:szCs w:val="24"/>
        </w:rPr>
        <w:t>3.2.4 承包人无正当理由拒绝更换项目负责人的违约责任：</w:t>
      </w:r>
      <w:r>
        <w:rPr>
          <w:rStyle w:val="293"/>
          <w:rFonts w:ascii="宋体" w:hAnsi="宋体"/>
          <w:sz w:val="24"/>
          <w:szCs w:val="24"/>
          <w:u w:val="single"/>
        </w:rPr>
        <w:t>发包人有权要求更换其认为不称职的项目负责人，承包人必须服从，否则承包人向发包人支付</w:t>
      </w:r>
      <w:r>
        <w:rPr>
          <w:rStyle w:val="293"/>
          <w:rFonts w:hint="eastAsia" w:ascii="宋体" w:hAnsi="宋体"/>
          <w:color w:val="0000FF"/>
          <w:sz w:val="24"/>
          <w:szCs w:val="24"/>
          <w:u w:val="single"/>
        </w:rPr>
        <w:t>1</w:t>
      </w:r>
      <w:r>
        <w:rPr>
          <w:rStyle w:val="293"/>
          <w:rFonts w:ascii="宋体" w:hAnsi="宋体"/>
          <w:sz w:val="24"/>
          <w:szCs w:val="24"/>
          <w:u w:val="single"/>
        </w:rPr>
        <w:t>万元违约金</w:t>
      </w:r>
      <w:r>
        <w:rPr>
          <w:rStyle w:val="293"/>
          <w:rFonts w:hint="eastAsia" w:ascii="宋体" w:hAnsi="宋体"/>
          <w:sz w:val="24"/>
          <w:szCs w:val="24"/>
          <w:u w:val="single"/>
        </w:rPr>
        <w:t>，该违约金不足以弥补发包人实际损失的，以发包人实际损失为准。</w:t>
      </w:r>
    </w:p>
    <w:p>
      <w:pPr>
        <w:jc w:val="left"/>
        <w:rPr>
          <w:rStyle w:val="293"/>
          <w:rFonts w:ascii="宋体" w:hAnsi="宋体"/>
          <w:w w:val="90"/>
          <w:sz w:val="24"/>
          <w:szCs w:val="24"/>
        </w:rPr>
      </w:pPr>
      <w:r>
        <w:rPr>
          <w:rFonts w:hint="eastAsia"/>
          <w:w w:val="90"/>
        </w:rPr>
        <w:t>3.2.5 上述违约责任可以叠加适用。</w:t>
      </w:r>
    </w:p>
    <w:p>
      <w:pPr>
        <w:jc w:val="left"/>
        <w:rPr>
          <w:rStyle w:val="293"/>
          <w:rFonts w:ascii="宋体" w:hAnsi="宋体"/>
          <w:b/>
          <w:sz w:val="24"/>
          <w:szCs w:val="24"/>
        </w:rPr>
      </w:pPr>
      <w:r>
        <w:rPr>
          <w:rStyle w:val="293"/>
          <w:rFonts w:ascii="宋体" w:hAnsi="宋体"/>
          <w:b/>
          <w:sz w:val="24"/>
          <w:szCs w:val="24"/>
        </w:rPr>
        <w:t>3.3 承包人人员</w:t>
      </w:r>
    </w:p>
    <w:p>
      <w:pPr>
        <w:jc w:val="left"/>
        <w:rPr>
          <w:rStyle w:val="293"/>
          <w:rFonts w:ascii="宋体" w:hAnsi="宋体"/>
          <w:sz w:val="24"/>
          <w:szCs w:val="24"/>
          <w:u w:val="single"/>
        </w:rPr>
      </w:pPr>
      <w:r>
        <w:rPr>
          <w:rStyle w:val="293"/>
          <w:rFonts w:ascii="宋体" w:hAnsi="宋体"/>
          <w:sz w:val="24"/>
          <w:szCs w:val="24"/>
        </w:rPr>
        <w:t xml:space="preserve">3.3.1 承包人提交项目管理机构及施工现场管理人员安排报告的期限： </w:t>
      </w:r>
      <w:r>
        <w:rPr>
          <w:rStyle w:val="293"/>
          <w:rFonts w:ascii="宋体" w:hAnsi="宋体"/>
          <w:sz w:val="24"/>
          <w:szCs w:val="24"/>
          <w:u w:val="single"/>
        </w:rPr>
        <w:t>开工</w:t>
      </w:r>
      <w:r>
        <w:rPr>
          <w:rStyle w:val="293"/>
          <w:rFonts w:hint="eastAsia" w:ascii="宋体" w:hAnsi="宋体"/>
          <w:sz w:val="24"/>
          <w:szCs w:val="24"/>
          <w:u w:val="single"/>
        </w:rPr>
        <w:t>三</w:t>
      </w:r>
      <w:r>
        <w:rPr>
          <w:rStyle w:val="293"/>
          <w:rFonts w:ascii="宋体" w:hAnsi="宋体"/>
          <w:sz w:val="24"/>
          <w:szCs w:val="24"/>
          <w:u w:val="single"/>
        </w:rPr>
        <w:t>日</w:t>
      </w:r>
      <w:r>
        <w:rPr>
          <w:rStyle w:val="293"/>
          <w:rFonts w:hint="eastAsia" w:ascii="宋体" w:hAnsi="宋体"/>
          <w:sz w:val="24"/>
          <w:szCs w:val="24"/>
          <w:u w:val="single"/>
        </w:rPr>
        <w:t>内到场。</w:t>
      </w:r>
    </w:p>
    <w:p>
      <w:pPr>
        <w:jc w:val="left"/>
        <w:rPr>
          <w:rStyle w:val="293"/>
          <w:rFonts w:ascii="宋体" w:hAnsi="宋体"/>
          <w:sz w:val="24"/>
          <w:szCs w:val="24"/>
          <w:u w:val="single"/>
        </w:rPr>
      </w:pPr>
      <w:r>
        <w:rPr>
          <w:rStyle w:val="293"/>
          <w:rFonts w:ascii="宋体" w:hAnsi="宋体"/>
          <w:sz w:val="24"/>
          <w:szCs w:val="24"/>
        </w:rPr>
        <w:t xml:space="preserve">3.3.3 承包人无正当理由拒绝撤换主要施工管理人员的违约责任： </w:t>
      </w:r>
      <w:r>
        <w:rPr>
          <w:rStyle w:val="293"/>
          <w:rFonts w:ascii="宋体" w:hAnsi="宋体"/>
          <w:sz w:val="24"/>
          <w:szCs w:val="24"/>
          <w:u w:val="single"/>
        </w:rPr>
        <w:t>发包人有权要求更换其认为不称职的主要施工管理人员，承包人必须服从，否则承包人</w:t>
      </w:r>
      <w:r>
        <w:rPr>
          <w:rStyle w:val="293"/>
          <w:rFonts w:hint="eastAsia" w:ascii="宋体" w:hAnsi="宋体"/>
          <w:sz w:val="24"/>
          <w:szCs w:val="24"/>
          <w:u w:val="single"/>
        </w:rPr>
        <w:t>按照通用条款</w:t>
      </w:r>
      <w:r>
        <w:rPr>
          <w:rStyle w:val="293"/>
          <w:rFonts w:ascii="宋体" w:hAnsi="宋体"/>
          <w:sz w:val="24"/>
          <w:szCs w:val="24"/>
          <w:u w:val="single"/>
        </w:rPr>
        <w:t>承担违约责任。</w:t>
      </w:r>
    </w:p>
    <w:p>
      <w:pPr>
        <w:jc w:val="left"/>
        <w:rPr>
          <w:rStyle w:val="293"/>
          <w:rFonts w:ascii="宋体" w:hAnsi="宋体"/>
          <w:sz w:val="24"/>
          <w:szCs w:val="24"/>
          <w:u w:val="single"/>
        </w:rPr>
      </w:pPr>
      <w:r>
        <w:rPr>
          <w:rStyle w:val="293"/>
          <w:rFonts w:ascii="宋体" w:hAnsi="宋体"/>
          <w:sz w:val="24"/>
          <w:szCs w:val="24"/>
        </w:rPr>
        <w:t>3.3.4 承包人主要施工管理人员离开施工现场的批准要求：</w:t>
      </w:r>
      <w:ins w:id="3" w:author="apple">
        <w:r>
          <w:rPr>
            <w:rStyle w:val="293"/>
            <w:rFonts w:ascii="宋体" w:hAnsi="宋体"/>
            <w:sz w:val="24"/>
            <w:szCs w:val="24"/>
          </w:rPr>
          <w:t>需经监理批准并报发包人同意，否则</w:t>
        </w:r>
      </w:ins>
      <w:r>
        <w:rPr>
          <w:rStyle w:val="293"/>
          <w:rFonts w:ascii="宋体" w:hAnsi="宋体"/>
          <w:sz w:val="24"/>
          <w:szCs w:val="24"/>
          <w:u w:val="single"/>
        </w:rPr>
        <w:t>按照</w:t>
      </w:r>
      <w:r>
        <w:rPr>
          <w:rStyle w:val="293"/>
          <w:rFonts w:hint="eastAsia" w:ascii="宋体" w:hAnsi="宋体"/>
          <w:sz w:val="24"/>
          <w:szCs w:val="24"/>
          <w:u w:val="single"/>
        </w:rPr>
        <w:t xml:space="preserve"> 1000 </w:t>
      </w:r>
      <w:ins w:id="4" w:author="apple">
        <w:r>
          <w:rPr>
            <w:rStyle w:val="293"/>
            <w:rFonts w:ascii="宋体" w:hAnsi="宋体"/>
            <w:sz w:val="24"/>
            <w:szCs w:val="24"/>
            <w:u w:val="single"/>
          </w:rPr>
          <w:t>/天/人的标准</w:t>
        </w:r>
      </w:ins>
      <w:r>
        <w:rPr>
          <w:rStyle w:val="293"/>
          <w:rFonts w:ascii="宋体" w:hAnsi="宋体"/>
          <w:sz w:val="24"/>
          <w:szCs w:val="24"/>
          <w:u w:val="single"/>
        </w:rPr>
        <w:t>进行罚款。</w:t>
      </w:r>
    </w:p>
    <w:p>
      <w:pPr>
        <w:jc w:val="left"/>
        <w:rPr>
          <w:rStyle w:val="293"/>
          <w:rFonts w:ascii="宋体" w:hAnsi="宋体" w:cs="宋体"/>
          <w:bCs/>
          <w:kern w:val="0"/>
          <w:sz w:val="24"/>
          <w:szCs w:val="24"/>
          <w:u w:val="single"/>
        </w:rPr>
      </w:pPr>
      <w:r>
        <w:rPr>
          <w:rStyle w:val="293"/>
          <w:rFonts w:ascii="宋体" w:hAnsi="宋体"/>
          <w:sz w:val="24"/>
          <w:szCs w:val="24"/>
        </w:rPr>
        <w:t>3.3.5 承包人擅自更换主要施工管理人员的违约责任：</w:t>
      </w:r>
      <w:r>
        <w:rPr>
          <w:rStyle w:val="293"/>
          <w:rFonts w:ascii="宋体" w:hAnsi="宋体" w:cs="宋体"/>
          <w:bCs/>
          <w:kern w:val="0"/>
          <w:sz w:val="24"/>
          <w:szCs w:val="24"/>
          <w:u w:val="single"/>
        </w:rPr>
        <w:t>承包人在项目实施过程中的项目组织机构人员应为投标文件中所报的项目组织机构人员并满足本工程建设需要。承包人应拟派强有力的现场管理班子，提供的项目技术负责人、施工员、质量员、安全员、材料员、机械员、资料员、劳务员等人员名单，须有相应的资格证或上岗证。投标所报的主要施工管理人员必须与中标后实际施工时人员名单相一致。现场管理人员原则上不得变更，承包人不得随意擅自更换项目组织机构人员，承包人确需更换项目组织机构人员时，必须征得发包人同意，并应在更换前14日通知发包人和监理人。本项目技术负责人、安全员、质检员变更，承包人应向发包人支付</w:t>
      </w:r>
      <w:r>
        <w:rPr>
          <w:rStyle w:val="293"/>
          <w:rFonts w:hint="eastAsia" w:ascii="宋体" w:hAnsi="宋体" w:cs="宋体"/>
          <w:bCs/>
          <w:kern w:val="0"/>
          <w:sz w:val="24"/>
          <w:szCs w:val="24"/>
          <w:u w:val="single"/>
        </w:rPr>
        <w:t xml:space="preserve">  0.01  </w:t>
      </w:r>
      <w:r>
        <w:rPr>
          <w:rStyle w:val="293"/>
          <w:rFonts w:ascii="宋体" w:hAnsi="宋体" w:cs="宋体"/>
          <w:bCs/>
          <w:kern w:val="0"/>
          <w:sz w:val="24"/>
          <w:szCs w:val="24"/>
          <w:u w:val="single"/>
        </w:rPr>
        <w:t>万元/人次的违约金；其他管理人员变更，承包人应向发包人支付</w:t>
      </w:r>
      <w:r>
        <w:rPr>
          <w:rStyle w:val="293"/>
          <w:rFonts w:hint="eastAsia" w:ascii="宋体" w:hAnsi="宋体" w:cs="宋体"/>
          <w:bCs/>
          <w:kern w:val="0"/>
          <w:sz w:val="24"/>
          <w:szCs w:val="24"/>
          <w:u w:val="single"/>
        </w:rPr>
        <w:t xml:space="preserve">  0.01  </w:t>
      </w:r>
      <w:r>
        <w:rPr>
          <w:rStyle w:val="293"/>
          <w:rFonts w:ascii="宋体" w:hAnsi="宋体" w:cs="宋体"/>
          <w:bCs/>
          <w:kern w:val="0"/>
          <w:sz w:val="24"/>
          <w:szCs w:val="24"/>
          <w:u w:val="single"/>
        </w:rPr>
        <w:t>万元/人次的违约金。如能继续履行职责，发包人应责令承包人撤销其更换决定；如原施工管理人员无法继续履行职责，发包人有权要求审核确认承包人更换的施工管理人员，并另外承担违约金</w:t>
      </w:r>
      <w:r>
        <w:rPr>
          <w:rStyle w:val="293"/>
          <w:rFonts w:hint="eastAsia" w:ascii="宋体" w:hAnsi="宋体" w:cs="宋体"/>
          <w:bCs/>
          <w:kern w:val="0"/>
          <w:sz w:val="24"/>
          <w:szCs w:val="24"/>
          <w:u w:val="single"/>
        </w:rPr>
        <w:t xml:space="preserve">  0.01  </w:t>
      </w:r>
      <w:r>
        <w:rPr>
          <w:rStyle w:val="293"/>
          <w:rFonts w:ascii="宋体" w:hAnsi="宋体" w:cs="宋体"/>
          <w:bCs/>
          <w:kern w:val="0"/>
          <w:sz w:val="24"/>
          <w:szCs w:val="24"/>
          <w:u w:val="single"/>
        </w:rPr>
        <w:t>万元，由此导致的一切责任由承包人承担；发包人认为必要时，可没收履约保证金，单方解除合同，另行发包。</w:t>
      </w:r>
    </w:p>
    <w:p>
      <w:pPr>
        <w:jc w:val="left"/>
        <w:rPr>
          <w:rStyle w:val="293"/>
          <w:rFonts w:ascii="宋体" w:hAnsi="宋体" w:cs="宋体"/>
          <w:bCs/>
          <w:kern w:val="0"/>
          <w:sz w:val="24"/>
          <w:szCs w:val="24"/>
          <w:u w:val="single"/>
        </w:rPr>
      </w:pPr>
      <w:r>
        <w:rPr>
          <w:rStyle w:val="293"/>
          <w:rFonts w:ascii="宋体" w:hAnsi="宋体" w:cs="宋体"/>
          <w:bCs/>
          <w:kern w:val="0"/>
          <w:sz w:val="24"/>
          <w:szCs w:val="24"/>
          <w:u w:val="single"/>
        </w:rPr>
        <w:t>还应执行：</w:t>
      </w:r>
    </w:p>
    <w:p>
      <w:pPr>
        <w:jc w:val="left"/>
        <w:rPr>
          <w:rStyle w:val="293"/>
          <w:rFonts w:ascii="宋体" w:hAnsi="宋体" w:cs="宋体"/>
          <w:bCs/>
          <w:kern w:val="0"/>
          <w:sz w:val="24"/>
          <w:szCs w:val="24"/>
          <w:u w:val="single"/>
        </w:rPr>
      </w:pPr>
      <w:r>
        <w:rPr>
          <w:rStyle w:val="293"/>
          <w:rFonts w:ascii="宋体" w:hAnsi="宋体" w:cs="宋体"/>
          <w:bCs/>
          <w:kern w:val="0"/>
          <w:sz w:val="24"/>
          <w:szCs w:val="24"/>
          <w:u w:val="single"/>
        </w:rPr>
        <w:t>①承包人配置在本工程的造价人员必须根据工程建设进度随时跟踪、收集工程变更及各项经济签证资料，承包人未在规定时间内提供相应资料的，发包人有权不予确认且每发生一次向发包人支付签约合同价格</w:t>
      </w:r>
      <w:r>
        <w:rPr>
          <w:rStyle w:val="293"/>
          <w:rFonts w:hint="eastAsia" w:ascii="宋体" w:hAnsi="宋体" w:cs="宋体"/>
          <w:bCs/>
          <w:kern w:val="0"/>
          <w:sz w:val="24"/>
          <w:szCs w:val="24"/>
          <w:u w:val="single"/>
        </w:rPr>
        <w:t>0.1</w:t>
      </w:r>
      <w:r>
        <w:rPr>
          <w:rStyle w:val="293"/>
          <w:rFonts w:ascii="宋体" w:hAnsi="宋体" w:cs="宋体"/>
          <w:bCs/>
          <w:kern w:val="0"/>
          <w:sz w:val="24"/>
          <w:szCs w:val="24"/>
          <w:u w:val="single"/>
        </w:rPr>
        <w:t>%的违约金。并无条件予以纠正，由此造成的一切责任和损失均由承包人承担。</w:t>
      </w:r>
    </w:p>
    <w:p>
      <w:pPr>
        <w:jc w:val="left"/>
        <w:rPr>
          <w:rStyle w:val="293"/>
          <w:rFonts w:ascii="宋体" w:hAnsi="宋体" w:cs="宋体"/>
          <w:bCs/>
          <w:kern w:val="0"/>
          <w:sz w:val="24"/>
          <w:szCs w:val="24"/>
          <w:u w:val="single"/>
        </w:rPr>
      </w:pPr>
      <w:r>
        <w:rPr>
          <w:rStyle w:val="293"/>
          <w:rFonts w:ascii="宋体" w:hAnsi="宋体" w:cs="宋体"/>
          <w:bCs/>
          <w:kern w:val="0"/>
          <w:sz w:val="24"/>
          <w:szCs w:val="24"/>
          <w:u w:val="single"/>
        </w:rPr>
        <w:t>②承包人配备在本工程项目的专职的安全员必须满足国家相关法律法规要求。</w:t>
      </w:r>
    </w:p>
    <w:p>
      <w:pPr>
        <w:jc w:val="left"/>
        <w:rPr>
          <w:rStyle w:val="293"/>
          <w:rFonts w:ascii="宋体" w:hAnsi="宋体" w:cs="宋体"/>
          <w:bCs/>
          <w:kern w:val="0"/>
          <w:sz w:val="24"/>
          <w:szCs w:val="24"/>
          <w:u w:val="single"/>
        </w:rPr>
      </w:pPr>
      <w:r>
        <w:rPr>
          <w:rStyle w:val="293"/>
          <w:rFonts w:ascii="宋体" w:hAnsi="宋体" w:cs="宋体"/>
          <w:bCs/>
          <w:kern w:val="0"/>
          <w:sz w:val="24"/>
          <w:szCs w:val="24"/>
          <w:u w:val="single"/>
        </w:rPr>
        <w:t>③尽管承包人已按投标文件中所列的数量派遣了施工管理各类人员，但若监理人或发包人认为这些人员仍不足以适应现场施工的需要并不能保证工程进度时，监理人或发包人有权要求承包人继续增派或雇用这类发包人的指示，不得无故拖延，且每发生一次，向发包人支付签约合同价格</w:t>
      </w:r>
      <w:r>
        <w:rPr>
          <w:rStyle w:val="293"/>
          <w:rFonts w:hint="eastAsia" w:ascii="宋体" w:hAnsi="宋体" w:cs="宋体"/>
          <w:bCs/>
          <w:kern w:val="0"/>
          <w:sz w:val="24"/>
          <w:szCs w:val="24"/>
          <w:u w:val="single"/>
        </w:rPr>
        <w:t xml:space="preserve">   1000  </w:t>
      </w:r>
      <w:ins w:id="5" w:author="思念">
        <w:r>
          <w:rPr>
            <w:rStyle w:val="293"/>
            <w:rFonts w:ascii="宋体" w:hAnsi="宋体" w:cs="宋体"/>
            <w:bCs/>
            <w:kern w:val="0"/>
            <w:sz w:val="24"/>
            <w:szCs w:val="24"/>
            <w:u w:val="single"/>
          </w:rPr>
          <w:t>元</w:t>
        </w:r>
      </w:ins>
      <w:r>
        <w:rPr>
          <w:rStyle w:val="293"/>
          <w:rFonts w:ascii="宋体" w:hAnsi="宋体" w:cs="宋体"/>
          <w:bCs/>
          <w:kern w:val="0"/>
          <w:sz w:val="24"/>
          <w:szCs w:val="24"/>
          <w:u w:val="single"/>
        </w:rPr>
        <w:t>的违约金，并无条件予以纠正。</w:t>
      </w:r>
    </w:p>
    <w:p>
      <w:pPr>
        <w:jc w:val="left"/>
        <w:rPr>
          <w:rStyle w:val="293"/>
          <w:rFonts w:ascii="宋体" w:hAnsi="宋体" w:cs="宋体"/>
          <w:bCs/>
          <w:kern w:val="0"/>
          <w:sz w:val="24"/>
          <w:szCs w:val="24"/>
          <w:u w:val="single"/>
        </w:rPr>
      </w:pPr>
      <w:r>
        <w:rPr>
          <w:rStyle w:val="293"/>
          <w:rFonts w:ascii="宋体" w:hAnsi="宋体" w:cs="宋体"/>
          <w:bCs/>
          <w:kern w:val="0"/>
          <w:sz w:val="24"/>
          <w:szCs w:val="24"/>
          <w:u w:val="single"/>
        </w:rPr>
        <w:t>④特殊工种（电工、电梯工、起重工、电焊工、驾驶员、爆破工等）必须经过专业培训，并持有效合格证或上岗证上岗。监理人或发包人有权随时检查承包人派驻现场人员的上岗资格证明情况。如发现无证上岗人员，每发生一次，向发包人支付签约合同价格</w:t>
      </w:r>
      <w:r>
        <w:rPr>
          <w:rStyle w:val="293"/>
          <w:rFonts w:hint="eastAsia" w:ascii="宋体" w:hAnsi="宋体" w:cs="宋体"/>
          <w:bCs/>
          <w:kern w:val="0"/>
          <w:sz w:val="24"/>
          <w:szCs w:val="24"/>
          <w:u w:val="single"/>
        </w:rPr>
        <w:t xml:space="preserve">    </w:t>
      </w:r>
      <w:r>
        <w:rPr>
          <w:rStyle w:val="293"/>
          <w:rFonts w:ascii="宋体" w:hAnsi="宋体" w:cs="宋体"/>
          <w:bCs/>
          <w:kern w:val="0"/>
          <w:sz w:val="24"/>
          <w:szCs w:val="24"/>
          <w:u w:val="single"/>
        </w:rPr>
        <w:t>‰的违约金。并无条件予以纠正。由此造成的责任和损失由承包人自行承担。</w:t>
      </w:r>
    </w:p>
    <w:p>
      <w:pPr>
        <w:jc w:val="left"/>
        <w:rPr>
          <w:rStyle w:val="293"/>
          <w:rFonts w:ascii="宋体" w:hAnsi="宋体"/>
          <w:b/>
          <w:sz w:val="24"/>
          <w:szCs w:val="24"/>
        </w:rPr>
      </w:pPr>
      <w:r>
        <w:rPr>
          <w:rStyle w:val="293"/>
          <w:rFonts w:ascii="宋体" w:hAnsi="宋体"/>
          <w:b/>
          <w:sz w:val="24"/>
          <w:szCs w:val="24"/>
        </w:rPr>
        <w:t>3.5 分包</w:t>
      </w:r>
    </w:p>
    <w:p>
      <w:pPr>
        <w:jc w:val="left"/>
        <w:rPr>
          <w:rStyle w:val="293"/>
          <w:rFonts w:ascii="宋体" w:hAnsi="宋体"/>
          <w:sz w:val="24"/>
          <w:szCs w:val="24"/>
        </w:rPr>
      </w:pPr>
      <w:r>
        <w:rPr>
          <w:rStyle w:val="293"/>
          <w:rFonts w:ascii="宋体" w:hAnsi="宋体"/>
          <w:sz w:val="24"/>
          <w:szCs w:val="24"/>
        </w:rPr>
        <w:t>3.5.1 分包的一般约定</w:t>
      </w:r>
    </w:p>
    <w:p>
      <w:pPr>
        <w:jc w:val="left"/>
        <w:rPr>
          <w:rStyle w:val="293"/>
          <w:rFonts w:ascii="宋体" w:hAnsi="宋体" w:cs="宋体"/>
          <w:bCs/>
          <w:kern w:val="0"/>
          <w:sz w:val="24"/>
          <w:szCs w:val="24"/>
          <w:u w:val="single"/>
        </w:rPr>
      </w:pPr>
      <w:r>
        <w:rPr>
          <w:rStyle w:val="293"/>
          <w:rFonts w:ascii="宋体" w:hAnsi="宋体"/>
          <w:sz w:val="24"/>
          <w:szCs w:val="24"/>
        </w:rPr>
        <w:t>禁止分包的工程包括：</w:t>
      </w:r>
      <w:r>
        <w:rPr>
          <w:rFonts w:hint="eastAsia"/>
          <w:u w:val="single"/>
        </w:rPr>
        <w:t>本工程禁止分包</w:t>
      </w:r>
      <w:r>
        <w:rPr>
          <w:rStyle w:val="293"/>
          <w:rFonts w:ascii="宋体" w:hAnsi="宋体" w:cs="宋体"/>
          <w:bCs/>
          <w:kern w:val="0"/>
          <w:sz w:val="24"/>
          <w:szCs w:val="24"/>
          <w:u w:val="single"/>
        </w:rPr>
        <w:t>（1）承包人违反本款规定分包的，发包人和监理人向承包人发出整改通知，要求其在指定的期限内改正或解除合同。承包人应承担其违约所引起的费用增加和（或）工期延误及一切责任，并向发包人支付签约合同价格3％的违约金，造成发包人损失的，应当承担全部赔偿责任，包括但不限于由此产生的诉讼费、律师费、公证费、鉴定费、差旅费等所有费用。</w:t>
      </w:r>
    </w:p>
    <w:p>
      <w:pPr>
        <w:jc w:val="left"/>
        <w:rPr>
          <w:rStyle w:val="293"/>
          <w:rFonts w:ascii="宋体" w:hAnsi="宋体" w:cs="宋体"/>
          <w:bCs/>
          <w:kern w:val="0"/>
          <w:sz w:val="24"/>
          <w:szCs w:val="24"/>
          <w:u w:val="single"/>
        </w:rPr>
      </w:pPr>
      <w:r>
        <w:rPr>
          <w:rStyle w:val="293"/>
          <w:rFonts w:ascii="宋体" w:hAnsi="宋体" w:cs="宋体"/>
          <w:bCs/>
          <w:kern w:val="0"/>
          <w:sz w:val="24"/>
          <w:szCs w:val="24"/>
          <w:u w:val="single"/>
        </w:rPr>
        <w:t>（2）承包人不得转包或转让所承包的全部或部分工程，也不得肢解所承包的工程以分包的名义分别转包给他人。</w:t>
      </w:r>
    </w:p>
    <w:p>
      <w:pPr>
        <w:jc w:val="left"/>
        <w:rPr>
          <w:rStyle w:val="293"/>
          <w:rFonts w:ascii="宋体" w:hAnsi="宋体" w:cs="宋体"/>
          <w:bCs/>
          <w:kern w:val="0"/>
          <w:sz w:val="24"/>
          <w:szCs w:val="24"/>
          <w:u w:val="single"/>
        </w:rPr>
      </w:pPr>
      <w:r>
        <w:rPr>
          <w:rStyle w:val="293"/>
          <w:rFonts w:ascii="宋体" w:hAnsi="宋体" w:cs="宋体"/>
          <w:bCs/>
          <w:kern w:val="0"/>
          <w:sz w:val="24"/>
          <w:szCs w:val="24"/>
        </w:rPr>
        <w:t>主体结构、关键性工作的范围：</w:t>
      </w:r>
      <w:r>
        <w:rPr>
          <w:rStyle w:val="293"/>
          <w:rFonts w:ascii="宋体" w:hAnsi="宋体" w:cs="宋体"/>
          <w:bCs/>
          <w:kern w:val="0"/>
          <w:sz w:val="24"/>
          <w:szCs w:val="24"/>
          <w:u w:val="single"/>
        </w:rPr>
        <w:t>本工程无分包项目，合同约定承包范围的工作均交由承包人完成 。</w:t>
      </w:r>
    </w:p>
    <w:p>
      <w:pPr>
        <w:jc w:val="left"/>
        <w:rPr>
          <w:rStyle w:val="293"/>
          <w:rFonts w:ascii="宋体" w:hAnsi="宋体" w:cs="宋体"/>
          <w:bCs/>
          <w:kern w:val="0"/>
          <w:sz w:val="24"/>
          <w:szCs w:val="24"/>
          <w:u w:val="single"/>
        </w:rPr>
      </w:pPr>
      <w:r>
        <w:rPr>
          <w:rStyle w:val="293"/>
          <w:rFonts w:ascii="宋体" w:hAnsi="宋体"/>
          <w:sz w:val="24"/>
          <w:szCs w:val="24"/>
        </w:rPr>
        <w:t>主体结构、关键性工作的范围：</w:t>
      </w:r>
      <w:r>
        <w:rPr>
          <w:rStyle w:val="293"/>
          <w:rFonts w:ascii="宋体" w:hAnsi="宋体" w:cs="宋体"/>
          <w:bCs/>
          <w:kern w:val="0"/>
          <w:sz w:val="24"/>
          <w:szCs w:val="24"/>
          <w:u w:val="single"/>
        </w:rPr>
        <w:t>本工程无分包项目，合同约定承包范围的工作均交由承包人完成 。</w:t>
      </w:r>
    </w:p>
    <w:p>
      <w:pPr>
        <w:jc w:val="left"/>
        <w:rPr>
          <w:rStyle w:val="293"/>
          <w:rFonts w:ascii="宋体" w:hAnsi="宋体"/>
          <w:sz w:val="24"/>
          <w:szCs w:val="24"/>
        </w:rPr>
      </w:pPr>
      <w:r>
        <w:rPr>
          <w:rStyle w:val="293"/>
          <w:rFonts w:ascii="宋体" w:hAnsi="宋体"/>
          <w:sz w:val="24"/>
          <w:szCs w:val="24"/>
        </w:rPr>
        <w:t>3.5.2分包的确定</w:t>
      </w:r>
    </w:p>
    <w:p>
      <w:pPr>
        <w:jc w:val="left"/>
        <w:rPr>
          <w:rStyle w:val="293"/>
          <w:rFonts w:ascii="宋体" w:hAnsi="宋体"/>
          <w:sz w:val="24"/>
          <w:szCs w:val="24"/>
          <w:u w:val="single"/>
        </w:rPr>
      </w:pPr>
      <w:r>
        <w:rPr>
          <w:rStyle w:val="293"/>
          <w:rFonts w:ascii="宋体" w:hAnsi="宋体"/>
          <w:sz w:val="24"/>
          <w:szCs w:val="24"/>
        </w:rPr>
        <w:t>允许分包的专业工程包括：</w:t>
      </w:r>
      <w:r>
        <w:rPr>
          <w:rStyle w:val="293"/>
          <w:rFonts w:ascii="宋体" w:hAnsi="宋体"/>
          <w:sz w:val="24"/>
          <w:szCs w:val="24"/>
          <w:u w:val="single"/>
        </w:rPr>
        <w:t>本工程禁止分包。</w:t>
      </w:r>
    </w:p>
    <w:p>
      <w:pPr>
        <w:jc w:val="left"/>
        <w:rPr>
          <w:rStyle w:val="293"/>
          <w:rFonts w:ascii="宋体" w:hAnsi="宋体"/>
          <w:sz w:val="24"/>
          <w:szCs w:val="24"/>
          <w:u w:val="single"/>
        </w:rPr>
      </w:pPr>
      <w:r>
        <w:rPr>
          <w:rStyle w:val="293"/>
          <w:rFonts w:ascii="宋体" w:hAnsi="宋体"/>
          <w:sz w:val="24"/>
          <w:szCs w:val="24"/>
        </w:rPr>
        <w:t>其他关于分包的约定：</w:t>
      </w:r>
      <w:r>
        <w:rPr>
          <w:rStyle w:val="293"/>
          <w:rFonts w:ascii="宋体" w:hAnsi="宋体"/>
          <w:sz w:val="24"/>
          <w:szCs w:val="24"/>
          <w:u w:val="single"/>
        </w:rPr>
        <w:t>本工程禁止分包。</w:t>
      </w:r>
    </w:p>
    <w:p>
      <w:pPr>
        <w:jc w:val="left"/>
        <w:rPr>
          <w:rStyle w:val="293"/>
          <w:rFonts w:ascii="宋体" w:hAnsi="宋体"/>
          <w:sz w:val="24"/>
          <w:szCs w:val="24"/>
        </w:rPr>
      </w:pPr>
      <w:r>
        <w:rPr>
          <w:rStyle w:val="293"/>
          <w:rFonts w:ascii="宋体" w:hAnsi="宋体"/>
          <w:sz w:val="24"/>
          <w:szCs w:val="24"/>
        </w:rPr>
        <w:t>3.5.4 分包合同价款</w:t>
      </w:r>
    </w:p>
    <w:p>
      <w:pPr>
        <w:jc w:val="left"/>
        <w:rPr>
          <w:rStyle w:val="293"/>
          <w:rFonts w:ascii="宋体" w:hAnsi="宋体"/>
          <w:sz w:val="24"/>
          <w:szCs w:val="24"/>
          <w:u w:val="single"/>
        </w:rPr>
      </w:pPr>
      <w:r>
        <w:rPr>
          <w:rStyle w:val="293"/>
          <w:rFonts w:ascii="宋体" w:hAnsi="宋体"/>
          <w:sz w:val="24"/>
          <w:szCs w:val="24"/>
        </w:rPr>
        <w:t>关于分包合同价款支付的约定：</w:t>
      </w:r>
      <w:r>
        <w:rPr>
          <w:rStyle w:val="293"/>
          <w:rFonts w:ascii="宋体" w:hAnsi="宋体"/>
          <w:sz w:val="24"/>
          <w:szCs w:val="24"/>
          <w:u w:val="single"/>
        </w:rPr>
        <w:t>本工程禁止分包。</w:t>
      </w:r>
    </w:p>
    <w:p>
      <w:pPr>
        <w:jc w:val="left"/>
        <w:rPr>
          <w:rStyle w:val="293"/>
          <w:rFonts w:ascii="宋体" w:hAnsi="宋体"/>
          <w:b/>
          <w:sz w:val="24"/>
          <w:szCs w:val="24"/>
        </w:rPr>
      </w:pPr>
      <w:r>
        <w:rPr>
          <w:rStyle w:val="293"/>
          <w:rFonts w:ascii="宋体" w:hAnsi="宋体"/>
          <w:b/>
          <w:sz w:val="24"/>
          <w:szCs w:val="24"/>
        </w:rPr>
        <w:t>3.6 工程照管与成品、半成品保护</w:t>
      </w:r>
    </w:p>
    <w:p>
      <w:pPr>
        <w:jc w:val="left"/>
        <w:rPr>
          <w:rStyle w:val="293"/>
          <w:rFonts w:ascii="宋体" w:hAnsi="宋体"/>
          <w:kern w:val="0"/>
          <w:sz w:val="24"/>
          <w:szCs w:val="24"/>
          <w:u w:val="single"/>
        </w:rPr>
      </w:pPr>
      <w:r>
        <w:rPr>
          <w:rStyle w:val="293"/>
          <w:rFonts w:ascii="宋体" w:hAnsi="宋体"/>
          <w:kern w:val="0"/>
          <w:sz w:val="24"/>
          <w:szCs w:val="24"/>
        </w:rPr>
        <w:t>承包人负责照管工程及工程相关的材料、工程设备的起始时间：</w:t>
      </w:r>
      <w:r>
        <w:rPr>
          <w:rStyle w:val="293"/>
          <w:rFonts w:ascii="宋体" w:hAnsi="宋体"/>
          <w:sz w:val="24"/>
          <w:szCs w:val="24"/>
          <w:u w:val="single"/>
        </w:rPr>
        <w:t>执行通用条款</w:t>
      </w:r>
      <w:r>
        <w:rPr>
          <w:rStyle w:val="293"/>
          <w:rFonts w:ascii="宋体" w:hAnsi="宋体"/>
          <w:kern w:val="0"/>
          <w:sz w:val="24"/>
          <w:szCs w:val="24"/>
        </w:rPr>
        <w:t>。</w:t>
      </w:r>
    </w:p>
    <w:p>
      <w:pPr>
        <w:jc w:val="left"/>
        <w:rPr>
          <w:rStyle w:val="293"/>
          <w:rFonts w:ascii="宋体" w:hAnsi="宋体"/>
          <w:b/>
          <w:sz w:val="24"/>
          <w:szCs w:val="24"/>
        </w:rPr>
      </w:pPr>
      <w:r>
        <w:rPr>
          <w:rStyle w:val="293"/>
          <w:rFonts w:ascii="宋体" w:hAnsi="宋体"/>
          <w:b/>
          <w:sz w:val="24"/>
          <w:szCs w:val="24"/>
        </w:rPr>
        <w:t>3.7 履约担保</w:t>
      </w:r>
    </w:p>
    <w:p>
      <w:pPr>
        <w:jc w:val="left"/>
        <w:rPr>
          <w:rStyle w:val="293"/>
          <w:rFonts w:ascii="宋体" w:hAnsi="宋体" w:cs="宋体"/>
          <w:bCs/>
          <w:kern w:val="0"/>
          <w:sz w:val="24"/>
          <w:szCs w:val="24"/>
          <w:u w:val="single"/>
        </w:rPr>
      </w:pPr>
      <w:r>
        <w:rPr>
          <w:rStyle w:val="293"/>
          <w:rFonts w:ascii="宋体" w:hAnsi="宋体"/>
          <w:sz w:val="24"/>
          <w:szCs w:val="24"/>
        </w:rPr>
        <w:t>承包人是否提供履约担保：_____________</w:t>
      </w:r>
      <w:r>
        <w:rPr>
          <w:rStyle w:val="293"/>
          <w:rFonts w:ascii="宋体" w:hAnsi="宋体" w:cs="宋体"/>
          <w:bCs/>
          <w:kern w:val="0"/>
          <w:sz w:val="24"/>
          <w:szCs w:val="24"/>
          <w:u w:val="single"/>
        </w:rPr>
        <w:t>。</w:t>
      </w:r>
    </w:p>
    <w:p>
      <w:pPr>
        <w:jc w:val="left"/>
        <w:rPr>
          <w:rStyle w:val="293"/>
          <w:rFonts w:ascii="宋体" w:hAnsi="宋体"/>
          <w:sz w:val="24"/>
          <w:szCs w:val="24"/>
          <w:u w:val="single"/>
        </w:rPr>
      </w:pPr>
      <w:r>
        <w:rPr>
          <w:rStyle w:val="293"/>
          <w:rFonts w:ascii="宋体" w:hAnsi="宋体"/>
          <w:sz w:val="24"/>
          <w:szCs w:val="24"/>
        </w:rPr>
        <w:t>承包人提供履约担保的形式、金额及期限的：</w:t>
      </w:r>
      <w:r>
        <w:rPr>
          <w:rStyle w:val="293"/>
          <w:rFonts w:hint="eastAsia" w:ascii="宋体" w:hAnsi="宋体"/>
          <w:sz w:val="24"/>
          <w:szCs w:val="24"/>
        </w:rPr>
        <w:t>_</w:t>
      </w:r>
      <w:r>
        <w:rPr>
          <w:rStyle w:val="293"/>
          <w:rFonts w:ascii="宋体" w:hAnsi="宋体"/>
          <w:sz w:val="24"/>
          <w:szCs w:val="24"/>
        </w:rPr>
        <w:t>__________________</w:t>
      </w:r>
      <w:r>
        <w:rPr>
          <w:rStyle w:val="293"/>
          <w:rFonts w:hint="eastAsia" w:ascii="宋体" w:hAnsi="宋体"/>
          <w:sz w:val="24"/>
          <w:szCs w:val="24"/>
        </w:rPr>
        <w:t>。</w:t>
      </w:r>
    </w:p>
    <w:p>
      <w:pPr>
        <w:jc w:val="left"/>
        <w:rPr>
          <w:rStyle w:val="293"/>
          <w:rFonts w:ascii="宋体" w:hAnsi="宋体"/>
          <w:sz w:val="24"/>
          <w:szCs w:val="24"/>
        </w:rPr>
      </w:pPr>
      <w:r>
        <w:rPr>
          <w:rStyle w:val="293"/>
          <w:rFonts w:ascii="宋体" w:hAnsi="宋体"/>
          <w:sz w:val="24"/>
          <w:szCs w:val="24"/>
          <w:u w:val="single"/>
        </w:rPr>
        <w:t>。</w:t>
      </w:r>
    </w:p>
    <w:p>
      <w:pPr>
        <w:jc w:val="left"/>
        <w:rPr>
          <w:rStyle w:val="293"/>
          <w:rFonts w:ascii="宋体" w:hAnsi="宋体"/>
          <w:b/>
          <w:sz w:val="24"/>
          <w:szCs w:val="24"/>
        </w:rPr>
      </w:pPr>
      <w:r>
        <w:rPr>
          <w:rStyle w:val="293"/>
          <w:rFonts w:ascii="宋体" w:hAnsi="宋体"/>
          <w:b/>
          <w:sz w:val="24"/>
          <w:szCs w:val="24"/>
        </w:rPr>
        <w:t>4. 监理人</w:t>
      </w:r>
    </w:p>
    <w:p>
      <w:pPr>
        <w:jc w:val="left"/>
        <w:rPr>
          <w:rStyle w:val="293"/>
          <w:rFonts w:ascii="宋体" w:hAnsi="宋体"/>
          <w:b/>
          <w:sz w:val="24"/>
          <w:szCs w:val="24"/>
        </w:rPr>
      </w:pPr>
      <w:r>
        <w:rPr>
          <w:rStyle w:val="293"/>
          <w:rFonts w:ascii="宋体" w:hAnsi="宋体"/>
          <w:b/>
          <w:sz w:val="24"/>
          <w:szCs w:val="24"/>
        </w:rPr>
        <w:t>4.1监理人的一般规定</w:t>
      </w:r>
    </w:p>
    <w:p>
      <w:pPr>
        <w:jc w:val="left"/>
        <w:rPr>
          <w:rStyle w:val="293"/>
          <w:rFonts w:ascii="宋体" w:hAnsi="宋体"/>
          <w:sz w:val="24"/>
          <w:szCs w:val="24"/>
          <w:u w:val="single"/>
        </w:rPr>
      </w:pPr>
      <w:r>
        <w:rPr>
          <w:rStyle w:val="293"/>
          <w:rFonts w:ascii="宋体" w:hAnsi="宋体"/>
          <w:sz w:val="24"/>
          <w:szCs w:val="24"/>
        </w:rPr>
        <w:t>关于监理人的监理内容：</w:t>
      </w:r>
      <w:r>
        <w:rPr>
          <w:rStyle w:val="293"/>
          <w:rFonts w:hint="eastAsia" w:ascii="宋体" w:hAnsi="宋体"/>
          <w:sz w:val="24"/>
          <w:szCs w:val="24"/>
          <w:u w:val="single"/>
        </w:rPr>
        <w:t>按照《建设工程监理规范》GB/T50319-2013的规定，对发包人项目实施全面监理，详见《建设工程委托监理合同》。</w:t>
      </w:r>
    </w:p>
    <w:p>
      <w:pPr>
        <w:jc w:val="left"/>
        <w:rPr>
          <w:rStyle w:val="293"/>
          <w:rFonts w:ascii="宋体" w:hAnsi="宋体"/>
          <w:sz w:val="24"/>
          <w:szCs w:val="24"/>
          <w:u w:val="single"/>
        </w:rPr>
      </w:pPr>
      <w:r>
        <w:rPr>
          <w:rStyle w:val="293"/>
          <w:rFonts w:ascii="宋体" w:hAnsi="宋体"/>
          <w:sz w:val="24"/>
          <w:szCs w:val="24"/>
        </w:rPr>
        <w:t>关于监理人的监理权限：</w:t>
      </w:r>
      <w:r>
        <w:rPr>
          <w:rStyle w:val="293"/>
          <w:rFonts w:ascii="宋体" w:hAnsi="宋体"/>
          <w:sz w:val="24"/>
          <w:szCs w:val="24"/>
          <w:u w:val="single"/>
        </w:rPr>
        <w:t>按发包人与监理人签订的《建设工程委托监理合同》的有关条款执行。发包人委托施工监理人负责对工程材料设备的标准及质量、工程质量、进度、安全、</w:t>
      </w:r>
      <w:r>
        <w:rPr>
          <w:rStyle w:val="293"/>
          <w:rFonts w:hint="eastAsia" w:ascii="宋体" w:hAnsi="宋体"/>
          <w:sz w:val="24"/>
          <w:szCs w:val="24"/>
          <w:u w:val="single"/>
        </w:rPr>
        <w:t>变更、签证、</w:t>
      </w:r>
      <w:r>
        <w:rPr>
          <w:rStyle w:val="293"/>
          <w:rFonts w:ascii="宋体" w:hAnsi="宋体"/>
          <w:sz w:val="24"/>
          <w:szCs w:val="24"/>
          <w:u w:val="single"/>
        </w:rPr>
        <w:t>文明、环境以及工程量等管理和控制。</w:t>
      </w:r>
    </w:p>
    <w:p>
      <w:pPr>
        <w:jc w:val="left"/>
        <w:rPr>
          <w:rStyle w:val="293"/>
          <w:rFonts w:ascii="宋体" w:hAnsi="宋体"/>
          <w:sz w:val="24"/>
          <w:szCs w:val="24"/>
          <w:u w:val="single"/>
        </w:rPr>
      </w:pPr>
      <w:r>
        <w:rPr>
          <w:rStyle w:val="293"/>
          <w:rFonts w:ascii="宋体" w:hAnsi="宋体"/>
          <w:sz w:val="24"/>
          <w:szCs w:val="24"/>
        </w:rPr>
        <w:t>关于监理人在施工现场的办公场所、生活场所的提供和费用承担的约定：</w:t>
      </w:r>
      <w:r>
        <w:rPr>
          <w:rStyle w:val="293"/>
          <w:rFonts w:ascii="宋体" w:hAnsi="宋体"/>
          <w:sz w:val="24"/>
          <w:szCs w:val="24"/>
          <w:u w:val="single"/>
        </w:rPr>
        <w:t>承包方提供一间办公场所，其它设施由监理人自行承担。</w:t>
      </w:r>
    </w:p>
    <w:p>
      <w:pPr>
        <w:jc w:val="left"/>
        <w:rPr>
          <w:rStyle w:val="293"/>
          <w:rFonts w:ascii="宋体" w:hAnsi="宋体"/>
          <w:b/>
          <w:sz w:val="24"/>
          <w:szCs w:val="24"/>
        </w:rPr>
      </w:pPr>
      <w:r>
        <w:rPr>
          <w:rStyle w:val="293"/>
          <w:rFonts w:ascii="宋体" w:hAnsi="宋体"/>
          <w:b/>
          <w:sz w:val="24"/>
          <w:szCs w:val="24"/>
        </w:rPr>
        <w:t>4.2 监理人员</w:t>
      </w:r>
    </w:p>
    <w:p>
      <w:pPr>
        <w:jc w:val="left"/>
        <w:rPr>
          <w:rStyle w:val="293"/>
          <w:rFonts w:ascii="宋体" w:hAnsi="宋体"/>
          <w:sz w:val="24"/>
          <w:szCs w:val="24"/>
        </w:rPr>
      </w:pPr>
      <w:r>
        <w:rPr>
          <w:rStyle w:val="293"/>
          <w:rFonts w:ascii="宋体" w:hAnsi="宋体"/>
          <w:sz w:val="24"/>
          <w:szCs w:val="24"/>
        </w:rPr>
        <w:t>总监理工程师：</w:t>
      </w:r>
    </w:p>
    <w:p>
      <w:pPr>
        <w:jc w:val="left"/>
        <w:rPr>
          <w:rStyle w:val="293"/>
          <w:rFonts w:ascii="宋体" w:hAnsi="宋体"/>
          <w:sz w:val="24"/>
          <w:szCs w:val="24"/>
        </w:rPr>
      </w:pPr>
      <w:r>
        <w:rPr>
          <w:rStyle w:val="293"/>
          <w:rFonts w:ascii="宋体" w:hAnsi="宋体"/>
          <w:sz w:val="24"/>
          <w:szCs w:val="24"/>
        </w:rPr>
        <w:t>姓    名：</w:t>
      </w:r>
      <w:r>
        <w:rPr>
          <w:rStyle w:val="293"/>
          <w:rFonts w:hint="eastAsia" w:ascii="宋体" w:hAnsi="宋体"/>
          <w:sz w:val="24"/>
          <w:szCs w:val="24"/>
          <w:u w:val="single"/>
        </w:rPr>
        <w:t xml:space="preserve">   </w:t>
      </w:r>
      <w:r>
        <w:rPr>
          <w:rStyle w:val="293"/>
          <w:rFonts w:ascii="宋体" w:hAnsi="宋体"/>
          <w:sz w:val="24"/>
          <w:szCs w:val="24"/>
          <w:u w:val="single"/>
        </w:rPr>
        <w:t xml:space="preserve"> </w:t>
      </w:r>
      <w:r>
        <w:rPr>
          <w:rStyle w:val="293"/>
          <w:rFonts w:hint="eastAsia" w:ascii="宋体" w:hAnsi="宋体"/>
          <w:sz w:val="24"/>
          <w:szCs w:val="24"/>
          <w:u w:val="single"/>
        </w:rPr>
        <w:t xml:space="preserve">         </w:t>
      </w:r>
      <w:r>
        <w:rPr>
          <w:rStyle w:val="293"/>
          <w:rFonts w:ascii="宋体" w:hAnsi="宋体"/>
          <w:sz w:val="24"/>
          <w:szCs w:val="24"/>
        </w:rPr>
        <w:t>；</w:t>
      </w:r>
    </w:p>
    <w:p>
      <w:pPr>
        <w:jc w:val="left"/>
        <w:rPr>
          <w:rStyle w:val="293"/>
          <w:rFonts w:ascii="宋体" w:hAnsi="宋体"/>
          <w:sz w:val="24"/>
          <w:szCs w:val="24"/>
        </w:rPr>
      </w:pPr>
      <w:r>
        <w:rPr>
          <w:rStyle w:val="293"/>
          <w:rFonts w:ascii="宋体" w:hAnsi="宋体"/>
          <w:sz w:val="24"/>
          <w:szCs w:val="24"/>
        </w:rPr>
        <w:t>职    务：</w:t>
      </w:r>
      <w:r>
        <w:rPr>
          <w:rStyle w:val="293"/>
          <w:rFonts w:ascii="宋体" w:hAnsi="宋体"/>
          <w:sz w:val="24"/>
          <w:szCs w:val="24"/>
          <w:u w:val="single"/>
        </w:rPr>
        <w:t xml:space="preserve">  </w:t>
      </w:r>
      <w:r>
        <w:rPr>
          <w:rStyle w:val="293"/>
          <w:rFonts w:hint="eastAsia" w:ascii="宋体" w:hAnsi="宋体"/>
          <w:sz w:val="24"/>
          <w:szCs w:val="24"/>
          <w:u w:val="single"/>
        </w:rPr>
        <w:t xml:space="preserve"> </w:t>
      </w:r>
      <w:r>
        <w:rPr>
          <w:rStyle w:val="293"/>
          <w:rFonts w:ascii="宋体" w:hAnsi="宋体"/>
          <w:sz w:val="24"/>
          <w:szCs w:val="24"/>
          <w:u w:val="single"/>
        </w:rPr>
        <w:t xml:space="preserve"> </w:t>
      </w:r>
      <w:r>
        <w:rPr>
          <w:rStyle w:val="293"/>
          <w:rFonts w:hint="eastAsia" w:ascii="宋体" w:hAnsi="宋体"/>
          <w:sz w:val="24"/>
          <w:szCs w:val="24"/>
          <w:u w:val="single"/>
        </w:rPr>
        <w:t xml:space="preserve">           </w:t>
      </w:r>
      <w:r>
        <w:rPr>
          <w:rStyle w:val="293"/>
          <w:rFonts w:ascii="宋体" w:hAnsi="宋体"/>
          <w:sz w:val="24"/>
          <w:szCs w:val="24"/>
        </w:rPr>
        <w:t>；</w:t>
      </w:r>
    </w:p>
    <w:p>
      <w:pPr>
        <w:jc w:val="left"/>
        <w:rPr>
          <w:rStyle w:val="293"/>
          <w:rFonts w:ascii="宋体" w:hAnsi="宋体"/>
          <w:sz w:val="24"/>
          <w:szCs w:val="24"/>
          <w:u w:val="single"/>
        </w:rPr>
      </w:pPr>
      <w:r>
        <w:rPr>
          <w:rStyle w:val="293"/>
          <w:rFonts w:ascii="宋体" w:hAnsi="宋体"/>
          <w:sz w:val="24"/>
          <w:szCs w:val="24"/>
        </w:rPr>
        <w:t>监理工程师执业资格证书号：</w:t>
      </w:r>
      <w:r>
        <w:rPr>
          <w:rStyle w:val="293"/>
          <w:rFonts w:ascii="宋体" w:hAnsi="宋体"/>
          <w:sz w:val="24"/>
          <w:szCs w:val="24"/>
          <w:u w:val="single"/>
        </w:rPr>
        <w:t xml:space="preserve"> </w:t>
      </w:r>
      <w:r>
        <w:rPr>
          <w:rStyle w:val="293"/>
          <w:rFonts w:hint="eastAsia" w:ascii="宋体" w:hAnsi="宋体"/>
          <w:sz w:val="24"/>
          <w:szCs w:val="24"/>
          <w:u w:val="single"/>
        </w:rPr>
        <w:t xml:space="preserve">       </w:t>
      </w:r>
      <w:r>
        <w:rPr>
          <w:rStyle w:val="293"/>
          <w:rFonts w:ascii="宋体" w:hAnsi="宋体"/>
          <w:sz w:val="24"/>
          <w:szCs w:val="24"/>
          <w:u w:val="single"/>
        </w:rPr>
        <w:t xml:space="preserve"> </w:t>
      </w:r>
      <w:r>
        <w:rPr>
          <w:rStyle w:val="293"/>
          <w:rFonts w:ascii="宋体" w:hAnsi="宋体"/>
          <w:sz w:val="24"/>
          <w:szCs w:val="24"/>
        </w:rPr>
        <w:t>；</w:t>
      </w:r>
    </w:p>
    <w:p>
      <w:pPr>
        <w:jc w:val="left"/>
        <w:rPr>
          <w:rStyle w:val="293"/>
          <w:rFonts w:ascii="宋体" w:hAnsi="宋体"/>
          <w:sz w:val="24"/>
          <w:szCs w:val="24"/>
        </w:rPr>
      </w:pPr>
      <w:r>
        <w:rPr>
          <w:rStyle w:val="293"/>
          <w:rFonts w:ascii="宋体" w:hAnsi="宋体"/>
          <w:sz w:val="24"/>
          <w:szCs w:val="24"/>
        </w:rPr>
        <w:t>联系电话：</w:t>
      </w:r>
      <w:r>
        <w:rPr>
          <w:rStyle w:val="293"/>
          <w:rFonts w:ascii="宋体" w:hAnsi="宋体"/>
          <w:sz w:val="24"/>
          <w:szCs w:val="24"/>
          <w:u w:val="single"/>
        </w:rPr>
        <w:t xml:space="preserve">       </w:t>
      </w:r>
      <w:r>
        <w:rPr>
          <w:rStyle w:val="293"/>
          <w:rFonts w:hint="eastAsia" w:ascii="宋体" w:hAnsi="宋体"/>
          <w:sz w:val="24"/>
          <w:szCs w:val="24"/>
          <w:u w:val="single"/>
        </w:rPr>
        <w:t xml:space="preserve">         </w:t>
      </w:r>
      <w:r>
        <w:rPr>
          <w:rStyle w:val="293"/>
          <w:rFonts w:ascii="宋体" w:hAnsi="宋体"/>
          <w:sz w:val="24"/>
          <w:szCs w:val="24"/>
          <w:u w:val="single"/>
        </w:rPr>
        <w:t xml:space="preserve"> </w:t>
      </w:r>
      <w:r>
        <w:rPr>
          <w:rStyle w:val="293"/>
          <w:rFonts w:ascii="宋体" w:hAnsi="宋体"/>
          <w:sz w:val="24"/>
          <w:szCs w:val="24"/>
        </w:rPr>
        <w:t>；</w:t>
      </w:r>
    </w:p>
    <w:p>
      <w:pPr>
        <w:jc w:val="left"/>
        <w:rPr>
          <w:rStyle w:val="293"/>
          <w:rFonts w:ascii="宋体" w:hAnsi="宋体"/>
          <w:sz w:val="24"/>
          <w:szCs w:val="24"/>
        </w:rPr>
      </w:pPr>
      <w:r>
        <w:rPr>
          <w:rStyle w:val="293"/>
          <w:rFonts w:ascii="宋体" w:hAnsi="宋体"/>
          <w:sz w:val="24"/>
          <w:szCs w:val="24"/>
        </w:rPr>
        <w:t>电子信箱：</w:t>
      </w:r>
      <w:r>
        <w:rPr>
          <w:rStyle w:val="293"/>
          <w:rFonts w:ascii="宋体" w:hAnsi="宋体"/>
          <w:sz w:val="24"/>
          <w:szCs w:val="24"/>
          <w:u w:val="single"/>
        </w:rPr>
        <w:t xml:space="preserve">                 </w:t>
      </w:r>
      <w:r>
        <w:rPr>
          <w:rStyle w:val="293"/>
          <w:rFonts w:ascii="宋体" w:hAnsi="宋体"/>
          <w:sz w:val="24"/>
          <w:szCs w:val="24"/>
        </w:rPr>
        <w:t>；</w:t>
      </w:r>
    </w:p>
    <w:p>
      <w:pPr>
        <w:jc w:val="left"/>
        <w:rPr>
          <w:rStyle w:val="293"/>
          <w:rFonts w:ascii="宋体" w:hAnsi="宋体"/>
          <w:sz w:val="24"/>
          <w:szCs w:val="24"/>
        </w:rPr>
      </w:pPr>
      <w:r>
        <w:rPr>
          <w:rStyle w:val="293"/>
          <w:rFonts w:ascii="宋体" w:hAnsi="宋体"/>
          <w:sz w:val="24"/>
          <w:szCs w:val="24"/>
        </w:rPr>
        <w:t>通信地址：</w:t>
      </w:r>
      <w:r>
        <w:rPr>
          <w:rStyle w:val="293"/>
          <w:rFonts w:ascii="宋体" w:hAnsi="宋体"/>
          <w:sz w:val="24"/>
          <w:szCs w:val="24"/>
          <w:u w:val="single"/>
        </w:rPr>
        <w:t xml:space="preserve">    </w:t>
      </w:r>
      <w:r>
        <w:rPr>
          <w:rStyle w:val="293"/>
          <w:rFonts w:hint="eastAsia" w:ascii="宋体" w:hAnsi="宋体"/>
          <w:sz w:val="24"/>
          <w:szCs w:val="24"/>
          <w:u w:val="single"/>
        </w:rPr>
        <w:t xml:space="preserve">           </w:t>
      </w:r>
      <w:r>
        <w:rPr>
          <w:rStyle w:val="293"/>
          <w:rFonts w:ascii="宋体" w:hAnsi="宋体"/>
          <w:sz w:val="24"/>
          <w:szCs w:val="24"/>
          <w:u w:val="single"/>
        </w:rPr>
        <w:t xml:space="preserve">  </w:t>
      </w:r>
      <w:r>
        <w:rPr>
          <w:rStyle w:val="293"/>
          <w:rFonts w:ascii="宋体" w:hAnsi="宋体"/>
          <w:sz w:val="24"/>
          <w:szCs w:val="24"/>
        </w:rPr>
        <w:t>；</w:t>
      </w:r>
    </w:p>
    <w:p>
      <w:pPr>
        <w:jc w:val="left"/>
        <w:rPr>
          <w:rStyle w:val="293"/>
          <w:rFonts w:ascii="宋体" w:hAnsi="宋体"/>
          <w:sz w:val="24"/>
          <w:szCs w:val="24"/>
          <w:u w:val="single"/>
        </w:rPr>
      </w:pPr>
      <w:r>
        <w:rPr>
          <w:rStyle w:val="293"/>
          <w:rFonts w:ascii="宋体" w:hAnsi="宋体"/>
          <w:sz w:val="24"/>
          <w:szCs w:val="24"/>
        </w:rPr>
        <w:t>关于监理人的其他约定：</w:t>
      </w:r>
      <w:r>
        <w:rPr>
          <w:rStyle w:val="293"/>
          <w:rFonts w:ascii="宋体" w:hAnsi="宋体"/>
          <w:sz w:val="24"/>
          <w:szCs w:val="24"/>
          <w:u w:val="single"/>
        </w:rPr>
        <w:t xml:space="preserve"> 开工令、停工令、工程变更、经济签证须取得发包人的同意。现场签证及工程进度款报表等由监理工程师先行核实后，再交发包人审核。</w:t>
      </w:r>
    </w:p>
    <w:p>
      <w:pPr>
        <w:jc w:val="left"/>
        <w:rPr>
          <w:rStyle w:val="293"/>
          <w:rFonts w:ascii="宋体" w:hAnsi="宋体"/>
          <w:sz w:val="24"/>
          <w:szCs w:val="24"/>
        </w:rPr>
      </w:pPr>
      <w:r>
        <w:rPr>
          <w:rStyle w:val="293"/>
          <w:rFonts w:ascii="宋体" w:hAnsi="宋体"/>
          <w:sz w:val="24"/>
          <w:szCs w:val="24"/>
          <w:u w:val="single"/>
        </w:rPr>
        <w:t>监理工程师擅自发布指令、决定、确认和承诺，引起合同价款变更、工期顺延、工程的使用功能发生变化、以及变更质量标准、材料设备使用的，由此产生的后果由擅自发布指令、决定、确认和承诺的工程师自行承担，与发包人无关。</w:t>
      </w:r>
    </w:p>
    <w:p>
      <w:pPr>
        <w:jc w:val="left"/>
        <w:rPr>
          <w:rStyle w:val="293"/>
          <w:rFonts w:ascii="宋体" w:hAnsi="宋体"/>
          <w:b/>
          <w:sz w:val="24"/>
          <w:szCs w:val="24"/>
        </w:rPr>
      </w:pPr>
      <w:r>
        <w:rPr>
          <w:rStyle w:val="293"/>
          <w:rFonts w:ascii="宋体" w:hAnsi="宋体"/>
          <w:b/>
          <w:sz w:val="24"/>
          <w:szCs w:val="24"/>
        </w:rPr>
        <w:t>4.4 商定或确定</w:t>
      </w:r>
    </w:p>
    <w:p>
      <w:pPr>
        <w:jc w:val="left"/>
        <w:rPr>
          <w:rStyle w:val="293"/>
          <w:rFonts w:ascii="宋体" w:hAnsi="宋体"/>
          <w:b/>
          <w:bCs/>
          <w:sz w:val="24"/>
          <w:szCs w:val="24"/>
          <w:u w:val="single"/>
        </w:rPr>
      </w:pPr>
      <w:r>
        <w:rPr>
          <w:rStyle w:val="293"/>
          <w:rFonts w:ascii="宋体" w:hAnsi="宋体"/>
          <w:sz w:val="24"/>
          <w:szCs w:val="24"/>
        </w:rPr>
        <w:t>在发包人和承包人不能通过协商达成一致意见时，发包人授权监理人对以下事项进行确定：</w:t>
      </w:r>
      <w:r>
        <w:rPr>
          <w:rStyle w:val="293"/>
          <w:rFonts w:ascii="宋体" w:hAnsi="宋体"/>
          <w:sz w:val="24"/>
          <w:szCs w:val="24"/>
          <w:u w:val="single"/>
        </w:rPr>
        <w:t>执行通用条款。</w:t>
      </w:r>
    </w:p>
    <w:p>
      <w:pPr>
        <w:jc w:val="left"/>
        <w:rPr>
          <w:rStyle w:val="293"/>
          <w:rFonts w:ascii="宋体" w:hAnsi="宋体"/>
          <w:sz w:val="24"/>
          <w:szCs w:val="24"/>
        </w:rPr>
      </w:pPr>
      <w:r>
        <w:rPr>
          <w:rStyle w:val="293"/>
          <w:rFonts w:ascii="宋体" w:hAnsi="宋体"/>
          <w:sz w:val="24"/>
          <w:szCs w:val="24"/>
        </w:rPr>
        <w:t>5. 工程质量</w:t>
      </w:r>
    </w:p>
    <w:p>
      <w:pPr>
        <w:jc w:val="left"/>
        <w:rPr>
          <w:rStyle w:val="293"/>
          <w:rFonts w:ascii="宋体" w:hAnsi="宋体"/>
          <w:b/>
          <w:sz w:val="24"/>
          <w:szCs w:val="24"/>
        </w:rPr>
      </w:pPr>
      <w:r>
        <w:rPr>
          <w:rStyle w:val="293"/>
          <w:rFonts w:ascii="宋体" w:hAnsi="宋体"/>
          <w:b/>
          <w:sz w:val="24"/>
          <w:szCs w:val="24"/>
        </w:rPr>
        <w:t>5.1 质量要求</w:t>
      </w:r>
    </w:p>
    <w:p>
      <w:pPr>
        <w:jc w:val="left"/>
        <w:rPr>
          <w:u w:val="single"/>
        </w:rPr>
      </w:pPr>
      <w:r>
        <w:rPr>
          <w:rStyle w:val="293"/>
          <w:rFonts w:ascii="宋体" w:hAnsi="宋体"/>
          <w:sz w:val="24"/>
          <w:szCs w:val="24"/>
        </w:rPr>
        <w:t>5.1.1 特殊质量标准和要求：</w:t>
      </w:r>
      <w:r>
        <w:rPr>
          <w:rFonts w:hint="eastAsia"/>
          <w:u w:val="single"/>
        </w:rPr>
        <w:t>符合现行国家有关工程施工质量验收规范和标准的要求</w:t>
      </w:r>
      <w:r>
        <w:rPr>
          <w:u w:val="single"/>
        </w:rPr>
        <w:t>。</w:t>
      </w:r>
    </w:p>
    <w:p>
      <w:pPr>
        <w:jc w:val="left"/>
        <w:rPr>
          <w:rStyle w:val="293"/>
          <w:rFonts w:ascii="宋体" w:hAnsi="宋体"/>
          <w:sz w:val="24"/>
          <w:szCs w:val="24"/>
        </w:rPr>
      </w:pPr>
      <w:r>
        <w:rPr>
          <w:rStyle w:val="293"/>
          <w:rFonts w:ascii="宋体" w:hAnsi="宋体"/>
          <w:sz w:val="24"/>
          <w:szCs w:val="24"/>
        </w:rPr>
        <w:t>关于工程奖项的约定：</w:t>
      </w:r>
      <w:r>
        <w:rPr>
          <w:rStyle w:val="293"/>
          <w:rFonts w:ascii="宋体" w:hAnsi="宋体"/>
          <w:sz w:val="24"/>
          <w:szCs w:val="24"/>
          <w:u w:val="single"/>
        </w:rPr>
        <w:t xml:space="preserve"> 无</w:t>
      </w:r>
      <w:r>
        <w:rPr>
          <w:rStyle w:val="293"/>
          <w:rFonts w:hint="eastAsia" w:ascii="宋体" w:hAnsi="宋体"/>
          <w:sz w:val="24"/>
          <w:szCs w:val="24"/>
          <w:u w:val="single"/>
        </w:rPr>
        <w:t xml:space="preserve"> </w:t>
      </w:r>
      <w:r>
        <w:rPr>
          <w:rStyle w:val="293"/>
          <w:rFonts w:ascii="宋体" w:hAnsi="宋体"/>
          <w:sz w:val="24"/>
          <w:szCs w:val="24"/>
        </w:rPr>
        <w:t>。</w:t>
      </w:r>
    </w:p>
    <w:p>
      <w:pPr>
        <w:jc w:val="left"/>
        <w:rPr>
          <w:rStyle w:val="293"/>
          <w:rFonts w:ascii="宋体" w:hAnsi="宋体"/>
          <w:b/>
          <w:sz w:val="24"/>
          <w:szCs w:val="24"/>
        </w:rPr>
      </w:pPr>
      <w:r>
        <w:rPr>
          <w:rStyle w:val="293"/>
          <w:rFonts w:ascii="宋体" w:hAnsi="宋体"/>
          <w:b/>
          <w:sz w:val="24"/>
          <w:szCs w:val="24"/>
        </w:rPr>
        <w:t>5.3 隐蔽工程检查</w:t>
      </w:r>
    </w:p>
    <w:p>
      <w:pPr>
        <w:jc w:val="left"/>
        <w:rPr>
          <w:rStyle w:val="293"/>
          <w:rFonts w:ascii="宋体" w:hAnsi="宋体"/>
          <w:sz w:val="24"/>
          <w:szCs w:val="24"/>
        </w:rPr>
      </w:pPr>
      <w:r>
        <w:rPr>
          <w:rStyle w:val="293"/>
          <w:rFonts w:ascii="宋体" w:hAnsi="宋体"/>
          <w:sz w:val="24"/>
          <w:szCs w:val="24"/>
        </w:rPr>
        <w:t>5.3.2承包人提前通知监理人隐蔽工程检查的期限的约定：</w:t>
      </w:r>
      <w:r>
        <w:rPr>
          <w:rStyle w:val="293"/>
          <w:rFonts w:ascii="宋体" w:hAnsi="宋体" w:cs="宋体"/>
          <w:bCs/>
          <w:kern w:val="0"/>
          <w:sz w:val="24"/>
          <w:szCs w:val="24"/>
          <w:u w:val="single"/>
        </w:rPr>
        <w:t>工程隐蔽部位隐蔽前48小时内，通知方式包括但不限于书面形式。因为承包人未提前通知造成监理人未能对隐蔽工程进行检查的，以后因为隐蔽工程而引发的一切争议的后果均由承包人无条件承担。还应执行：根据工程进度及监理工程师指令及时向监理工程师递交隐蔽工程验收通知、工程质量自检报告、竣工验收申请报告等。</w:t>
      </w:r>
    </w:p>
    <w:p>
      <w:pPr>
        <w:jc w:val="left"/>
        <w:rPr>
          <w:rStyle w:val="293"/>
          <w:rFonts w:ascii="宋体" w:hAnsi="宋体"/>
          <w:sz w:val="24"/>
          <w:szCs w:val="24"/>
        </w:rPr>
      </w:pPr>
      <w:r>
        <w:rPr>
          <w:rStyle w:val="293"/>
          <w:rFonts w:ascii="宋体" w:hAnsi="宋体"/>
          <w:sz w:val="24"/>
          <w:szCs w:val="24"/>
        </w:rPr>
        <w:t>监理人不能按时进行检查时，应提前</w:t>
      </w:r>
      <w:r>
        <w:rPr>
          <w:rStyle w:val="293"/>
          <w:rFonts w:ascii="宋体" w:hAnsi="宋体"/>
          <w:sz w:val="24"/>
          <w:szCs w:val="24"/>
          <w:u w:val="single"/>
        </w:rPr>
        <w:t>24</w:t>
      </w:r>
      <w:r>
        <w:rPr>
          <w:rStyle w:val="293"/>
          <w:rFonts w:ascii="宋体" w:hAnsi="宋体"/>
          <w:sz w:val="24"/>
          <w:szCs w:val="24"/>
        </w:rPr>
        <w:t>小时提交书面延期要求。</w:t>
      </w:r>
    </w:p>
    <w:p>
      <w:pPr>
        <w:jc w:val="left"/>
        <w:rPr>
          <w:rStyle w:val="293"/>
          <w:rFonts w:ascii="宋体" w:hAnsi="宋体"/>
          <w:sz w:val="24"/>
          <w:szCs w:val="24"/>
        </w:rPr>
      </w:pPr>
      <w:r>
        <w:rPr>
          <w:rStyle w:val="293"/>
          <w:rFonts w:ascii="宋体" w:hAnsi="宋体"/>
          <w:sz w:val="24"/>
          <w:szCs w:val="24"/>
        </w:rPr>
        <w:t>关于延期最长不得超过：</w:t>
      </w:r>
      <w:r>
        <w:rPr>
          <w:rStyle w:val="293"/>
          <w:rFonts w:ascii="宋体" w:hAnsi="宋体"/>
          <w:sz w:val="24"/>
          <w:szCs w:val="24"/>
          <w:u w:val="single"/>
        </w:rPr>
        <w:t>48</w:t>
      </w:r>
      <w:r>
        <w:rPr>
          <w:rStyle w:val="293"/>
          <w:rFonts w:ascii="宋体" w:hAnsi="宋体"/>
          <w:sz w:val="24"/>
          <w:szCs w:val="24"/>
        </w:rPr>
        <w:t>小时。</w:t>
      </w:r>
    </w:p>
    <w:p>
      <w:pPr>
        <w:jc w:val="left"/>
        <w:rPr>
          <w:rStyle w:val="293"/>
          <w:rFonts w:ascii="宋体" w:hAnsi="宋体"/>
          <w:sz w:val="24"/>
          <w:szCs w:val="24"/>
          <w:u w:val="single"/>
        </w:rPr>
      </w:pPr>
      <w:r>
        <w:rPr>
          <w:rStyle w:val="293"/>
          <w:rFonts w:ascii="宋体" w:hAnsi="宋体"/>
          <w:sz w:val="24"/>
          <w:szCs w:val="24"/>
        </w:rPr>
        <w:t>5.3.3 重新检查 ：</w:t>
      </w:r>
      <w:r>
        <w:rPr>
          <w:rStyle w:val="293"/>
          <w:rFonts w:ascii="宋体" w:hAnsi="宋体"/>
          <w:sz w:val="24"/>
          <w:szCs w:val="24"/>
          <w:u w:val="single"/>
        </w:rPr>
        <w:t>执行通用条款。</w:t>
      </w:r>
    </w:p>
    <w:p>
      <w:pPr>
        <w:jc w:val="left"/>
        <w:rPr>
          <w:rStyle w:val="293"/>
          <w:rFonts w:ascii="宋体" w:hAnsi="宋体"/>
          <w:sz w:val="24"/>
          <w:szCs w:val="24"/>
        </w:rPr>
      </w:pPr>
      <w:r>
        <w:rPr>
          <w:rStyle w:val="293"/>
          <w:rFonts w:ascii="宋体" w:hAnsi="宋体"/>
          <w:sz w:val="24"/>
          <w:szCs w:val="24"/>
        </w:rPr>
        <w:t>5.3.4 承包人私自覆盖：</w:t>
      </w:r>
      <w:r>
        <w:rPr>
          <w:rStyle w:val="293"/>
          <w:rFonts w:ascii="宋体" w:hAnsi="宋体"/>
          <w:sz w:val="24"/>
          <w:szCs w:val="24"/>
          <w:u w:val="single"/>
        </w:rPr>
        <w:t>执行通用条款。</w:t>
      </w:r>
    </w:p>
    <w:p>
      <w:pPr>
        <w:jc w:val="left"/>
        <w:rPr>
          <w:rStyle w:val="293"/>
          <w:rFonts w:ascii="宋体" w:hAnsi="宋体"/>
          <w:sz w:val="24"/>
          <w:szCs w:val="24"/>
          <w:u w:val="single"/>
        </w:rPr>
      </w:pPr>
      <w:r>
        <w:rPr>
          <w:rStyle w:val="293"/>
          <w:rFonts w:ascii="宋体" w:hAnsi="宋体"/>
          <w:sz w:val="24"/>
          <w:szCs w:val="24"/>
        </w:rPr>
        <w:t>5.4 不合格工程的处理：</w:t>
      </w:r>
      <w:r>
        <w:rPr>
          <w:rStyle w:val="293"/>
          <w:rFonts w:ascii="宋体" w:hAnsi="宋体"/>
          <w:sz w:val="24"/>
          <w:szCs w:val="24"/>
          <w:u w:val="single"/>
        </w:rPr>
        <w:t>除执行通用条款外，</w:t>
      </w:r>
      <w:r>
        <w:rPr>
          <w:rStyle w:val="293"/>
          <w:rFonts w:ascii="宋体" w:hAnsi="宋体" w:cs="宋体"/>
          <w:bCs/>
          <w:kern w:val="0"/>
          <w:sz w:val="24"/>
          <w:szCs w:val="24"/>
          <w:u w:val="single"/>
        </w:rPr>
        <w:t>还应执行：① 由于承包人使用了不合格材料和工程设备造成了工程损害，监理人和发包人可以随时发出指示，要求承包人立即采取措施进行补救，直至彻底清除工程的不合格部位以及不合格的材料或工程设备，由此增加的费用和工期延误责任由承包人承担。② 若承包人无故拖延或拒绝执行监理人或发包人的指示，则发包人有权委托其它承包人执行该项指示，由此增加的费用和工期延误的责任，均由承包人承担。③</w:t>
      </w:r>
      <w:r>
        <w:rPr>
          <w:rStyle w:val="293"/>
          <w:rFonts w:hint="eastAsia" w:ascii="宋体" w:hAnsi="宋体" w:cs="宋体"/>
          <w:bCs/>
          <w:kern w:val="0"/>
          <w:sz w:val="24"/>
          <w:szCs w:val="24"/>
          <w:u w:val="single"/>
        </w:rPr>
        <w:t>承包人出现上述违约情形的，</w:t>
      </w:r>
      <w:r>
        <w:rPr>
          <w:rStyle w:val="293"/>
          <w:rFonts w:ascii="宋体" w:hAnsi="宋体" w:cs="宋体"/>
          <w:bCs/>
          <w:kern w:val="0"/>
          <w:sz w:val="24"/>
          <w:szCs w:val="24"/>
          <w:u w:val="single"/>
        </w:rPr>
        <w:t>承包人向发包人支付签约合同价格</w:t>
      </w:r>
      <w:r>
        <w:rPr>
          <w:rStyle w:val="293"/>
          <w:rFonts w:hint="eastAsia" w:ascii="宋体" w:hAnsi="宋体" w:cs="宋体"/>
          <w:bCs/>
          <w:kern w:val="0"/>
          <w:sz w:val="24"/>
          <w:szCs w:val="24"/>
          <w:u w:val="single"/>
        </w:rPr>
        <w:t xml:space="preserve">  0.1  </w:t>
      </w:r>
      <w:r>
        <w:rPr>
          <w:rStyle w:val="293"/>
          <w:rFonts w:ascii="宋体" w:hAnsi="宋体" w:cs="宋体"/>
          <w:bCs/>
          <w:kern w:val="0"/>
          <w:sz w:val="24"/>
          <w:szCs w:val="24"/>
          <w:u w:val="single"/>
        </w:rPr>
        <w:t>％至</w:t>
      </w:r>
      <w:r>
        <w:rPr>
          <w:rStyle w:val="293"/>
          <w:rFonts w:hint="eastAsia" w:ascii="宋体" w:hAnsi="宋体" w:cs="宋体"/>
          <w:bCs/>
          <w:kern w:val="0"/>
          <w:sz w:val="24"/>
          <w:szCs w:val="24"/>
          <w:u w:val="single"/>
        </w:rPr>
        <w:t xml:space="preserve"> 1 </w:t>
      </w:r>
      <w:r>
        <w:rPr>
          <w:rStyle w:val="293"/>
          <w:rFonts w:ascii="宋体" w:hAnsi="宋体" w:cs="宋体"/>
          <w:bCs/>
          <w:kern w:val="0"/>
          <w:sz w:val="24"/>
          <w:szCs w:val="24"/>
          <w:u w:val="single"/>
        </w:rPr>
        <w:t>％的违约金。④发包人认为必要时，可以没收履约保证金，单方解除合同，另行发包。</w:t>
      </w:r>
    </w:p>
    <w:p>
      <w:pPr>
        <w:jc w:val="left"/>
        <w:rPr>
          <w:rStyle w:val="293"/>
          <w:rFonts w:ascii="宋体" w:hAnsi="宋体"/>
          <w:sz w:val="24"/>
          <w:szCs w:val="24"/>
        </w:rPr>
      </w:pPr>
      <w:r>
        <w:rPr>
          <w:rStyle w:val="293"/>
          <w:rFonts w:ascii="宋体" w:hAnsi="宋体"/>
          <w:sz w:val="24"/>
          <w:szCs w:val="24"/>
        </w:rPr>
        <w:t>5.5 质量争议检测：</w:t>
      </w:r>
      <w:r>
        <w:rPr>
          <w:rStyle w:val="293"/>
          <w:rFonts w:hint="eastAsia" w:ascii="宋体" w:hAnsi="宋体"/>
          <w:sz w:val="24"/>
          <w:szCs w:val="24"/>
          <w:u w:val="single"/>
        </w:rPr>
        <w:t>/</w:t>
      </w:r>
      <w:r>
        <w:rPr>
          <w:rStyle w:val="293"/>
          <w:rFonts w:ascii="宋体" w:hAnsi="宋体"/>
          <w:sz w:val="24"/>
          <w:szCs w:val="24"/>
          <w:u w:val="single"/>
        </w:rPr>
        <w:t>。</w:t>
      </w:r>
    </w:p>
    <w:p>
      <w:pPr>
        <w:jc w:val="left"/>
        <w:rPr>
          <w:rStyle w:val="293"/>
          <w:rFonts w:ascii="宋体" w:hAnsi="宋体"/>
          <w:sz w:val="24"/>
          <w:szCs w:val="24"/>
        </w:rPr>
      </w:pPr>
      <w:r>
        <w:rPr>
          <w:rStyle w:val="293"/>
          <w:rFonts w:ascii="宋体" w:hAnsi="宋体"/>
          <w:sz w:val="24"/>
          <w:szCs w:val="24"/>
        </w:rPr>
        <w:t>6. 安全文明施工与环境保护</w:t>
      </w:r>
    </w:p>
    <w:p>
      <w:pPr>
        <w:jc w:val="left"/>
        <w:rPr>
          <w:rStyle w:val="293"/>
          <w:rFonts w:ascii="宋体" w:hAnsi="宋体"/>
          <w:b/>
          <w:sz w:val="24"/>
          <w:szCs w:val="24"/>
        </w:rPr>
      </w:pPr>
      <w:r>
        <w:rPr>
          <w:rStyle w:val="293"/>
          <w:rFonts w:ascii="宋体" w:hAnsi="宋体"/>
          <w:b/>
          <w:sz w:val="24"/>
          <w:szCs w:val="24"/>
        </w:rPr>
        <w:t>6.1安全文明施工</w:t>
      </w:r>
    </w:p>
    <w:p>
      <w:pPr>
        <w:jc w:val="left"/>
        <w:rPr>
          <w:rStyle w:val="293"/>
          <w:rFonts w:ascii="宋体" w:hAnsi="宋体" w:cs="宋体"/>
          <w:bCs/>
          <w:kern w:val="0"/>
          <w:sz w:val="24"/>
          <w:szCs w:val="24"/>
          <w:u w:val="single"/>
        </w:rPr>
      </w:pPr>
      <w:r>
        <w:rPr>
          <w:rStyle w:val="293"/>
          <w:rFonts w:ascii="宋体" w:hAnsi="宋体"/>
          <w:sz w:val="24"/>
          <w:szCs w:val="24"/>
        </w:rPr>
        <w:t>6.1.1 项目安全生产的达标目标及相应事项的约定：</w:t>
      </w:r>
      <w:r>
        <w:rPr>
          <w:rStyle w:val="293"/>
          <w:rFonts w:ascii="宋体" w:hAnsi="宋体" w:cs="宋体"/>
          <w:bCs/>
          <w:kern w:val="0"/>
          <w:sz w:val="24"/>
          <w:szCs w:val="24"/>
          <w:u w:val="single"/>
        </w:rPr>
        <w:t>承包人必须严格执行《中华人民共和国安全生产法》、《建筑安装施工安全检查标准》（JGJ59-2011）、《中华人民共和国建筑法》、《安全生产许可证条例》和《建筑工程安全生产管理条例》等法律、法规及新疆维吾尔自治区等有关安全文明施工管理的相关规定，施工现场由专职持证上岗的安全员负责安全事宜。开工前承包人与发包人签订《安全生产责任书》，承包人必须按照国家有关规定交纳施工人员的安全保险费用，按规定安装现场安全设施，并严格管理施工人员的工作、生活安全及往来、材料运输路途安全，严禁不规范操作及其它原因造成人员安全事故。如发生，所有责任及费用均由承包人无条件独自承担，发包人不承担任何责任、费用。</w:t>
      </w:r>
    </w:p>
    <w:p>
      <w:pPr>
        <w:jc w:val="left"/>
        <w:rPr>
          <w:rStyle w:val="293"/>
          <w:rFonts w:ascii="宋体" w:hAnsi="宋体" w:cs="宋体"/>
          <w:bCs/>
          <w:kern w:val="0"/>
          <w:sz w:val="24"/>
          <w:szCs w:val="24"/>
          <w:u w:val="single"/>
        </w:rPr>
      </w:pPr>
      <w:r>
        <w:rPr>
          <w:rStyle w:val="293"/>
          <w:rFonts w:ascii="宋体" w:hAnsi="宋体" w:cs="宋体"/>
          <w:bCs/>
          <w:kern w:val="0"/>
          <w:sz w:val="24"/>
          <w:szCs w:val="24"/>
          <w:u w:val="single"/>
        </w:rPr>
        <w:t>6.1.2承包人应严格管理，确保文明施工，安全施工，杜绝发生任何事故（包括但不限于工伤事故、安全事故、意外事故、管理责任事故、违法违纪事故等），否则，因此产生的经济责任全部由承包人无条件自行承担。发生相关事故的，承包人应自行积极妥善处理，并无条件承担相关费用。由此给发包人造成经济损的，除承包人应双倍赔偿发包人外，承包人另外向发包人支付签约合同价格</w:t>
      </w:r>
      <w:r>
        <w:rPr>
          <w:rStyle w:val="293"/>
          <w:rFonts w:hint="eastAsia" w:ascii="宋体" w:hAnsi="宋体" w:cs="宋体"/>
          <w:bCs/>
          <w:kern w:val="0"/>
          <w:sz w:val="24"/>
          <w:szCs w:val="24"/>
          <w:u w:val="single"/>
        </w:rPr>
        <w:t xml:space="preserve"> 0.1 </w:t>
      </w:r>
      <w:r>
        <w:rPr>
          <w:rStyle w:val="293"/>
          <w:rFonts w:ascii="宋体" w:hAnsi="宋体" w:cs="宋体"/>
          <w:bCs/>
          <w:kern w:val="0"/>
          <w:sz w:val="24"/>
          <w:szCs w:val="24"/>
          <w:u w:val="single"/>
        </w:rPr>
        <w:t>％至</w:t>
      </w:r>
      <w:r>
        <w:rPr>
          <w:rStyle w:val="293"/>
          <w:rFonts w:hint="eastAsia" w:ascii="宋体" w:hAnsi="宋体" w:cs="宋体"/>
          <w:bCs/>
          <w:kern w:val="0"/>
          <w:sz w:val="24"/>
          <w:szCs w:val="24"/>
          <w:u w:val="single"/>
        </w:rPr>
        <w:t xml:space="preserve">  1  </w:t>
      </w:r>
      <w:r>
        <w:rPr>
          <w:rStyle w:val="293"/>
          <w:rFonts w:ascii="宋体" w:hAnsi="宋体" w:cs="宋体"/>
          <w:bCs/>
          <w:kern w:val="0"/>
          <w:sz w:val="24"/>
          <w:szCs w:val="24"/>
          <w:u w:val="single"/>
        </w:rPr>
        <w:t>％的赔偿金。发包人受到的全部损失，发包人有权从应给承包人支付的后期费用中优先扣除，不足部分，承包人负责赔偿，承包人不及时赔偿的，每日向发包人承担</w:t>
      </w:r>
      <w:r>
        <w:rPr>
          <w:rStyle w:val="293"/>
          <w:rFonts w:hint="eastAsia" w:ascii="宋体" w:hAnsi="宋体" w:cs="宋体"/>
          <w:bCs/>
          <w:kern w:val="0"/>
          <w:sz w:val="24"/>
          <w:szCs w:val="24"/>
          <w:u w:val="single"/>
        </w:rPr>
        <w:t>应付款项</w:t>
      </w:r>
      <w:r>
        <w:rPr>
          <w:rStyle w:val="293"/>
          <w:rFonts w:ascii="宋体" w:hAnsi="宋体" w:cs="宋体"/>
          <w:bCs/>
          <w:kern w:val="0"/>
          <w:sz w:val="24"/>
          <w:szCs w:val="24"/>
          <w:u w:val="single"/>
        </w:rPr>
        <w:t>百分之五的滞纳金。</w:t>
      </w:r>
    </w:p>
    <w:p>
      <w:pPr>
        <w:jc w:val="left"/>
        <w:rPr>
          <w:rStyle w:val="293"/>
          <w:rFonts w:ascii="宋体" w:hAnsi="宋体" w:cs="宋体"/>
          <w:bCs/>
          <w:kern w:val="0"/>
          <w:sz w:val="24"/>
          <w:szCs w:val="24"/>
          <w:u w:val="single"/>
        </w:rPr>
      </w:pPr>
      <w:r>
        <w:rPr>
          <w:rStyle w:val="293"/>
          <w:rFonts w:ascii="宋体" w:hAnsi="宋体"/>
          <w:sz w:val="24"/>
          <w:szCs w:val="24"/>
        </w:rPr>
        <w:t>6.1.4 关于治安保卫的特别约定：</w:t>
      </w:r>
      <w:r>
        <w:rPr>
          <w:rStyle w:val="293"/>
          <w:rFonts w:ascii="宋体" w:hAnsi="宋体" w:cs="宋体"/>
          <w:bCs/>
          <w:kern w:val="0"/>
          <w:sz w:val="24"/>
          <w:szCs w:val="24"/>
          <w:u w:val="single"/>
        </w:rPr>
        <w:t>承包人制定应对突发治安事件紧急预案,承包人负责统一管理施工场地的治安保卫事项,对因治安事件发生的人身和财产损失，均由承包方负责,发包人不承担任何责任。</w:t>
      </w:r>
    </w:p>
    <w:p>
      <w:pPr>
        <w:jc w:val="left"/>
        <w:rPr>
          <w:rStyle w:val="293"/>
          <w:rFonts w:ascii="宋体" w:hAnsi="宋体" w:cs="宋体"/>
          <w:bCs/>
          <w:kern w:val="0"/>
          <w:sz w:val="24"/>
          <w:szCs w:val="24"/>
          <w:u w:val="single"/>
        </w:rPr>
      </w:pPr>
      <w:r>
        <w:rPr>
          <w:rStyle w:val="293"/>
          <w:rFonts w:ascii="宋体" w:hAnsi="宋体"/>
          <w:sz w:val="24"/>
          <w:szCs w:val="24"/>
        </w:rPr>
        <w:t>关于编制施工场地治安管理计划的约定：</w:t>
      </w:r>
      <w:r>
        <w:rPr>
          <w:rStyle w:val="293"/>
          <w:rFonts w:ascii="宋体" w:hAnsi="宋体" w:cs="宋体"/>
          <w:bCs/>
          <w:kern w:val="0"/>
          <w:sz w:val="24"/>
          <w:szCs w:val="24"/>
          <w:u w:val="single"/>
        </w:rPr>
        <w:t>结合工地所处地段的特殊性、环境，开工前2日内编制完成施工场地治安管理计划，并报监理和建设单位人员审核 。</w:t>
      </w:r>
    </w:p>
    <w:p>
      <w:pPr>
        <w:jc w:val="left"/>
        <w:rPr>
          <w:rStyle w:val="293"/>
          <w:rFonts w:ascii="宋体" w:hAnsi="宋体" w:cs="宋体"/>
          <w:bCs/>
          <w:kern w:val="0"/>
          <w:sz w:val="24"/>
          <w:szCs w:val="24"/>
          <w:u w:val="single"/>
        </w:rPr>
      </w:pPr>
      <w:r>
        <w:rPr>
          <w:rStyle w:val="293"/>
          <w:rFonts w:ascii="宋体" w:hAnsi="宋体" w:cs="宋体"/>
          <w:bCs/>
          <w:kern w:val="0"/>
          <w:sz w:val="24"/>
          <w:szCs w:val="24"/>
          <w:u w:val="single"/>
        </w:rPr>
        <w:t>自承包人进入施工现场之日起，因为承包人的施工行为（包括但不限于施工准备行为、安全防护措施、实际施工行为等）、施工现场的施工设施、设备、材料等造成的承包人人员、财产损害、第三方人员、财产的损害均由承包人无条件承担一切责任。</w:t>
      </w:r>
    </w:p>
    <w:p>
      <w:pPr>
        <w:jc w:val="left"/>
        <w:rPr>
          <w:rStyle w:val="293"/>
          <w:rFonts w:ascii="宋体" w:hAnsi="宋体"/>
          <w:sz w:val="24"/>
          <w:szCs w:val="24"/>
        </w:rPr>
      </w:pPr>
      <w:r>
        <w:rPr>
          <w:rStyle w:val="293"/>
          <w:rFonts w:ascii="宋体" w:hAnsi="宋体"/>
          <w:sz w:val="24"/>
          <w:szCs w:val="24"/>
        </w:rPr>
        <w:t>6.1.5 文明施工</w:t>
      </w:r>
    </w:p>
    <w:p>
      <w:pPr>
        <w:jc w:val="left"/>
        <w:rPr>
          <w:rStyle w:val="293"/>
          <w:rFonts w:ascii="宋体" w:hAnsi="宋体"/>
          <w:bCs/>
          <w:sz w:val="24"/>
          <w:szCs w:val="24"/>
          <w:u w:val="single"/>
        </w:rPr>
      </w:pPr>
      <w:r>
        <w:rPr>
          <w:rStyle w:val="293"/>
          <w:rFonts w:ascii="宋体" w:hAnsi="宋体"/>
          <w:sz w:val="24"/>
          <w:szCs w:val="24"/>
        </w:rPr>
        <w:t>合同当事人对文明施工的要求：</w:t>
      </w:r>
      <w:r>
        <w:rPr>
          <w:rStyle w:val="293"/>
          <w:rFonts w:hint="eastAsia" w:ascii="宋体" w:hAnsi="宋体"/>
          <w:bCs/>
          <w:sz w:val="24"/>
          <w:szCs w:val="24"/>
          <w:u w:val="single"/>
        </w:rPr>
        <w:t>达</w:t>
      </w:r>
      <w:r>
        <w:rPr>
          <w:rStyle w:val="293"/>
          <w:rFonts w:ascii="宋体" w:hAnsi="宋体"/>
          <w:bCs/>
          <w:sz w:val="24"/>
          <w:szCs w:val="24"/>
          <w:u w:val="single"/>
        </w:rPr>
        <w:t>到</w:t>
      </w:r>
      <w:r>
        <w:rPr>
          <w:rStyle w:val="293"/>
          <w:rFonts w:hint="eastAsia" w:ascii="宋体" w:hAnsi="宋体"/>
          <w:bCs/>
          <w:sz w:val="24"/>
          <w:szCs w:val="24"/>
          <w:u w:val="single"/>
        </w:rPr>
        <w:t>新疆维吾尔</w:t>
      </w:r>
      <w:r>
        <w:rPr>
          <w:rStyle w:val="293"/>
          <w:rFonts w:ascii="宋体" w:hAnsi="宋体"/>
          <w:bCs/>
          <w:sz w:val="24"/>
          <w:szCs w:val="24"/>
          <w:u w:val="single"/>
        </w:rPr>
        <w:t>自治区文明施工要求：</w:t>
      </w:r>
    </w:p>
    <w:p>
      <w:pPr>
        <w:jc w:val="left"/>
        <w:rPr>
          <w:rStyle w:val="293"/>
          <w:rFonts w:ascii="宋体" w:hAnsi="宋体"/>
          <w:bCs/>
          <w:sz w:val="24"/>
          <w:szCs w:val="24"/>
          <w:u w:val="single"/>
        </w:rPr>
      </w:pPr>
      <w:r>
        <w:rPr>
          <w:rStyle w:val="293"/>
          <w:rFonts w:ascii="宋体" w:hAnsi="宋体" w:cs="宋体"/>
          <w:bCs/>
          <w:sz w:val="24"/>
          <w:szCs w:val="24"/>
          <w:u w:val="single"/>
        </w:rPr>
        <w:t>①</w:t>
      </w:r>
      <w:r>
        <w:rPr>
          <w:rStyle w:val="293"/>
          <w:rFonts w:ascii="宋体" w:hAnsi="宋体"/>
          <w:bCs/>
          <w:sz w:val="24"/>
          <w:szCs w:val="24"/>
          <w:u w:val="single"/>
        </w:rPr>
        <w:t>承包人应采取有效管理措施，保证施工现场特种作业人员均持有有效证件，经过安全培训合格后持证上岗。</w:t>
      </w:r>
    </w:p>
    <w:p>
      <w:pPr>
        <w:jc w:val="left"/>
        <w:rPr>
          <w:rStyle w:val="293"/>
          <w:rFonts w:ascii="宋体" w:hAnsi="宋体"/>
          <w:bCs/>
          <w:sz w:val="24"/>
          <w:szCs w:val="24"/>
          <w:u w:val="single"/>
        </w:rPr>
      </w:pPr>
      <w:r>
        <w:rPr>
          <w:rStyle w:val="293"/>
          <w:rFonts w:ascii="宋体" w:hAnsi="宋体" w:cs="宋体"/>
          <w:bCs/>
          <w:sz w:val="24"/>
          <w:szCs w:val="24"/>
          <w:u w:val="single"/>
        </w:rPr>
        <w:t>②</w:t>
      </w:r>
      <w:r>
        <w:rPr>
          <w:rStyle w:val="293"/>
          <w:rFonts w:ascii="宋体" w:hAnsi="宋体"/>
          <w:bCs/>
          <w:sz w:val="24"/>
          <w:szCs w:val="24"/>
          <w:u w:val="single"/>
        </w:rPr>
        <w:t>承包人必须认真组织实施施工组织设计中制定的安全防护、文明施工措施，严格执行《消防法》、《建设工程施工现场消防安全技术规范》及自治区的相关安全消防管理规定。承包人必须根据现场情况制定严格的用火、用电制度和消防设施管理制度，严禁现场吸烟和违章用水、用电以及其他可能导致火灾事故和人身伤亡事故的行为。</w:t>
      </w:r>
    </w:p>
    <w:p>
      <w:pPr>
        <w:jc w:val="left"/>
        <w:rPr>
          <w:rStyle w:val="293"/>
          <w:rFonts w:ascii="宋体" w:hAnsi="宋体"/>
          <w:bCs/>
          <w:sz w:val="24"/>
          <w:szCs w:val="24"/>
          <w:u w:val="single"/>
        </w:rPr>
      </w:pPr>
      <w:r>
        <w:rPr>
          <w:rStyle w:val="293"/>
          <w:rFonts w:ascii="宋体" w:hAnsi="宋体" w:cs="宋体"/>
          <w:bCs/>
          <w:sz w:val="24"/>
          <w:szCs w:val="24"/>
          <w:u w:val="single"/>
        </w:rPr>
        <w:t>③</w:t>
      </w:r>
      <w:r>
        <w:rPr>
          <w:rStyle w:val="293"/>
          <w:rFonts w:ascii="宋体" w:hAnsi="宋体"/>
          <w:bCs/>
          <w:sz w:val="24"/>
          <w:szCs w:val="24"/>
          <w:u w:val="single"/>
        </w:rPr>
        <w:t>承包人在施工过程中，遵守有关环境保护的法律、法规，履行环境保护义务，并对违反法律、法规所造成的环境破坏、人身伤害和财产损失全权负责。承包人应按批准的施工环保措施计划有序地堆放和处理施工废弃物，避免对环境造成的破坏，保持现场清洁，不得出现不必要的障碍。各类设备和材料应妥善存放，并随时将废料、垃圾及不再需要的临时设施清运出指定地点内。当承包人未能按要求完成清理工作，发包人可指定他人完成此项工作，其费用从发包人向承包人支付的的任何款项中扣除。</w:t>
      </w:r>
    </w:p>
    <w:p>
      <w:pPr>
        <w:jc w:val="left"/>
        <w:rPr>
          <w:rStyle w:val="293"/>
          <w:rFonts w:ascii="宋体" w:hAnsi="宋体"/>
          <w:bCs/>
          <w:sz w:val="24"/>
          <w:szCs w:val="24"/>
          <w:u w:val="single"/>
        </w:rPr>
      </w:pPr>
      <w:r>
        <w:rPr>
          <w:rStyle w:val="293"/>
          <w:rFonts w:ascii="宋体" w:hAnsi="宋体" w:cs="宋体"/>
          <w:bCs/>
          <w:sz w:val="24"/>
          <w:szCs w:val="24"/>
          <w:u w:val="single"/>
        </w:rPr>
        <w:t>④</w:t>
      </w:r>
      <w:r>
        <w:rPr>
          <w:rStyle w:val="293"/>
          <w:rFonts w:ascii="宋体" w:hAnsi="宋体"/>
          <w:bCs/>
          <w:sz w:val="24"/>
          <w:szCs w:val="24"/>
          <w:u w:val="single"/>
        </w:rPr>
        <w:t>承包人加强对噪音、粉尘、废气、废水和废油的控制，降低噪音、控制粉尘和废气浓度，做好废水和废油的治理和排放。</w:t>
      </w:r>
    </w:p>
    <w:p>
      <w:pPr>
        <w:jc w:val="left"/>
        <w:rPr>
          <w:rStyle w:val="293"/>
          <w:rFonts w:ascii="宋体" w:hAnsi="宋体"/>
          <w:bCs/>
          <w:sz w:val="24"/>
          <w:szCs w:val="24"/>
          <w:u w:val="single"/>
        </w:rPr>
      </w:pPr>
      <w:r>
        <w:rPr>
          <w:rStyle w:val="293"/>
          <w:rFonts w:ascii="宋体" w:hAnsi="宋体" w:cs="宋体"/>
          <w:bCs/>
          <w:sz w:val="24"/>
          <w:szCs w:val="24"/>
          <w:u w:val="single"/>
        </w:rPr>
        <w:t>⑤</w:t>
      </w:r>
      <w:r>
        <w:rPr>
          <w:rStyle w:val="293"/>
          <w:rFonts w:ascii="宋体" w:hAnsi="宋体"/>
          <w:bCs/>
          <w:sz w:val="24"/>
          <w:szCs w:val="24"/>
          <w:u w:val="single"/>
        </w:rPr>
        <w:t>因承包人任意堆放、排放废水废油或弃置施工废弃物造成妨碍公共交通、影响城镇居民生活、危及居民安全、破坏周边环境等后果，承包人承担一切责任和费用。</w:t>
      </w:r>
    </w:p>
    <w:p>
      <w:pPr>
        <w:jc w:val="left"/>
        <w:rPr>
          <w:rStyle w:val="293"/>
          <w:rFonts w:ascii="宋体" w:hAnsi="宋体"/>
          <w:bCs/>
          <w:sz w:val="24"/>
          <w:szCs w:val="24"/>
          <w:u w:val="single"/>
        </w:rPr>
      </w:pPr>
      <w:r>
        <w:rPr>
          <w:rStyle w:val="293"/>
          <w:rFonts w:ascii="宋体" w:hAnsi="宋体" w:cs="宋体"/>
          <w:bCs/>
          <w:sz w:val="24"/>
          <w:szCs w:val="24"/>
          <w:u w:val="single"/>
        </w:rPr>
        <w:t>⑥</w:t>
      </w:r>
      <w:r>
        <w:rPr>
          <w:rStyle w:val="293"/>
          <w:rFonts w:ascii="宋体" w:hAnsi="宋体"/>
          <w:bCs/>
          <w:sz w:val="24"/>
          <w:szCs w:val="24"/>
          <w:u w:val="single"/>
        </w:rPr>
        <w:t>施工场地周围地下管线和邻近建筑物、构筑物（含文物保护建筑）、古树名木的保护要求及费用承担：承包人被认为在送交投标文件之前，已进行了现场考察，对现场和其周围环境以及可得到的有关资料进行了查看和核查，承包人已取得可能对投标有影响或起作用的风险、意外等必要资料。承包人应采取一切合理的措施保护施工场地内外环境并防止由于其作业方法导致的污染、噪音或其它原因造成的对周围地下管线和邻近建筑物、构筑物（文物保护建筑）、古树名木等的伤害和受损。</w:t>
      </w:r>
    </w:p>
    <w:p>
      <w:pPr>
        <w:jc w:val="left"/>
        <w:rPr>
          <w:rStyle w:val="293"/>
          <w:rFonts w:ascii="宋体" w:hAnsi="宋体"/>
          <w:bCs/>
          <w:sz w:val="24"/>
          <w:szCs w:val="24"/>
          <w:u w:val="single"/>
        </w:rPr>
      </w:pPr>
      <w:r>
        <w:rPr>
          <w:rStyle w:val="293"/>
          <w:rFonts w:ascii="宋体" w:hAnsi="宋体" w:cs="宋体"/>
          <w:bCs/>
          <w:sz w:val="24"/>
          <w:szCs w:val="24"/>
          <w:u w:val="single"/>
        </w:rPr>
        <w:t>⑦</w:t>
      </w:r>
      <w:r>
        <w:rPr>
          <w:rStyle w:val="293"/>
          <w:rFonts w:ascii="宋体" w:hAnsi="宋体"/>
          <w:bCs/>
          <w:sz w:val="24"/>
          <w:szCs w:val="24"/>
          <w:u w:val="single"/>
        </w:rPr>
        <w:t>做好施工现场（包括进出口附近道路）的整洁卫生，搞好文明施工，工程验收一周前应作好清场工作。</w:t>
      </w:r>
    </w:p>
    <w:p>
      <w:pPr>
        <w:jc w:val="left"/>
        <w:rPr>
          <w:rStyle w:val="293"/>
          <w:rFonts w:ascii="宋体" w:hAnsi="宋体"/>
          <w:bCs/>
          <w:sz w:val="24"/>
          <w:szCs w:val="24"/>
          <w:u w:val="single"/>
        </w:rPr>
      </w:pPr>
      <w:r>
        <w:rPr>
          <w:rStyle w:val="293"/>
          <w:rFonts w:ascii="宋体" w:hAnsi="宋体" w:cs="宋体"/>
          <w:bCs/>
          <w:sz w:val="24"/>
          <w:szCs w:val="24"/>
          <w:u w:val="single"/>
        </w:rPr>
        <w:t>⑧</w:t>
      </w:r>
      <w:r>
        <w:rPr>
          <w:rStyle w:val="293"/>
          <w:rFonts w:ascii="宋体" w:hAnsi="宋体"/>
          <w:bCs/>
          <w:sz w:val="24"/>
          <w:szCs w:val="24"/>
          <w:u w:val="single"/>
        </w:rPr>
        <w:t>减少夜间噪声：承包人不得在夜间安排噪声很大的机械施工。若承包人违反有关安全文明施工、扬尘治理的有关规定，情节严重的发包人有权终止合同。由此造成政府相关部门处罚的亦由承包人自行承担。</w:t>
      </w:r>
    </w:p>
    <w:p>
      <w:pPr>
        <w:jc w:val="left"/>
        <w:rPr>
          <w:rStyle w:val="293"/>
          <w:rFonts w:ascii="宋体" w:hAnsi="宋体"/>
          <w:sz w:val="24"/>
          <w:szCs w:val="24"/>
          <w:u w:val="single"/>
        </w:rPr>
      </w:pPr>
      <w:r>
        <w:rPr>
          <w:rStyle w:val="293"/>
          <w:rFonts w:ascii="宋体" w:hAnsi="宋体" w:cs="宋体"/>
          <w:bCs/>
          <w:sz w:val="24"/>
          <w:szCs w:val="24"/>
          <w:u w:val="single"/>
        </w:rPr>
        <w:t>⑨</w:t>
      </w:r>
      <w:r>
        <w:rPr>
          <w:rStyle w:val="293"/>
          <w:rFonts w:ascii="宋体" w:hAnsi="宋体"/>
          <w:bCs/>
          <w:sz w:val="24"/>
          <w:szCs w:val="24"/>
          <w:u w:val="single"/>
        </w:rPr>
        <w:t>安全、文明施工不符合施工要求的，承包人承担一切责任和费用。并向发包人支付合同价款</w:t>
      </w:r>
      <w:r>
        <w:rPr>
          <w:rStyle w:val="293"/>
          <w:rFonts w:hint="eastAsia" w:ascii="宋体" w:hAnsi="宋体"/>
          <w:bCs/>
          <w:sz w:val="24"/>
          <w:szCs w:val="24"/>
          <w:u w:val="single"/>
        </w:rPr>
        <w:t xml:space="preserve">  1  %</w:t>
      </w:r>
      <w:r>
        <w:rPr>
          <w:rStyle w:val="293"/>
          <w:rFonts w:ascii="宋体" w:hAnsi="宋体"/>
          <w:bCs/>
          <w:sz w:val="24"/>
          <w:szCs w:val="24"/>
          <w:u w:val="single"/>
        </w:rPr>
        <w:t>的违约金。违约金可从发包人向承包人支付的任何款项中扣除。同时造成政府相关部门处罚的亦由承包人自行承担。</w:t>
      </w:r>
    </w:p>
    <w:p>
      <w:pPr>
        <w:jc w:val="left"/>
        <w:rPr>
          <w:rStyle w:val="293"/>
          <w:rFonts w:ascii="宋体" w:hAnsi="宋体"/>
          <w:sz w:val="24"/>
          <w:szCs w:val="24"/>
          <w:u w:val="single"/>
        </w:rPr>
      </w:pPr>
      <w:r>
        <w:rPr>
          <w:rStyle w:val="293"/>
          <w:rFonts w:ascii="宋体" w:hAnsi="宋体"/>
          <w:sz w:val="24"/>
          <w:szCs w:val="24"/>
        </w:rPr>
        <w:t>6.1.6 关于安全文明施工费支付比例和支付期限的约定：</w:t>
      </w:r>
      <w:r>
        <w:rPr>
          <w:rStyle w:val="293"/>
          <w:rFonts w:ascii="宋体" w:hAnsi="宋体"/>
          <w:sz w:val="24"/>
          <w:szCs w:val="24"/>
          <w:u w:val="single"/>
        </w:rPr>
        <w:t xml:space="preserve"> </w:t>
      </w:r>
      <w:r>
        <w:rPr>
          <w:rStyle w:val="293"/>
          <w:rFonts w:hint="eastAsia" w:ascii="宋体" w:hAnsi="宋体"/>
          <w:sz w:val="24"/>
          <w:szCs w:val="24"/>
          <w:u w:val="single"/>
        </w:rPr>
        <w:t xml:space="preserve"> </w:t>
      </w:r>
      <w:r>
        <w:rPr>
          <w:rStyle w:val="293"/>
          <w:rFonts w:ascii="宋体" w:hAnsi="宋体"/>
          <w:sz w:val="24"/>
          <w:szCs w:val="24"/>
          <w:u w:val="single"/>
        </w:rPr>
        <w:t xml:space="preserve">           。</w:t>
      </w:r>
    </w:p>
    <w:p>
      <w:pPr>
        <w:jc w:val="left"/>
        <w:rPr>
          <w:rStyle w:val="293"/>
          <w:rFonts w:ascii="宋体" w:hAnsi="宋体"/>
          <w:sz w:val="24"/>
          <w:szCs w:val="24"/>
        </w:rPr>
      </w:pPr>
      <w:r>
        <w:rPr>
          <w:rStyle w:val="293"/>
          <w:rFonts w:ascii="宋体" w:hAnsi="宋体"/>
          <w:sz w:val="24"/>
          <w:szCs w:val="24"/>
        </w:rPr>
        <w:t>6.3 扬尘污染防治</w:t>
      </w:r>
    </w:p>
    <w:p>
      <w:pPr>
        <w:jc w:val="left"/>
        <w:rPr>
          <w:rStyle w:val="293"/>
          <w:rFonts w:ascii="宋体" w:hAnsi="宋体"/>
          <w:sz w:val="24"/>
          <w:szCs w:val="24"/>
          <w:u w:val="single"/>
        </w:rPr>
      </w:pPr>
      <w:r>
        <w:rPr>
          <w:rStyle w:val="293"/>
          <w:rFonts w:ascii="宋体" w:hAnsi="宋体"/>
          <w:sz w:val="24"/>
          <w:szCs w:val="24"/>
        </w:rPr>
        <w:t>6.3.1 项目扬尘污染防治达标目标及相应事项的约定：</w:t>
      </w:r>
      <w:r>
        <w:rPr>
          <w:rStyle w:val="293"/>
          <w:rFonts w:ascii="宋体" w:hAnsi="宋体"/>
          <w:sz w:val="24"/>
          <w:szCs w:val="24"/>
          <w:u w:val="single"/>
        </w:rPr>
        <w:t>要求达到《乌鲁木齐建筑工程施工现场扬尘污染防治实施细则》标准，及业主对安全文明措施项目的标准和要示执行。</w:t>
      </w:r>
    </w:p>
    <w:p>
      <w:pPr>
        <w:jc w:val="left"/>
        <w:rPr>
          <w:rStyle w:val="293"/>
          <w:rFonts w:ascii="宋体" w:hAnsi="宋体"/>
          <w:sz w:val="24"/>
          <w:szCs w:val="24"/>
        </w:rPr>
      </w:pPr>
      <w:r>
        <w:rPr>
          <w:rStyle w:val="293"/>
          <w:rFonts w:ascii="宋体" w:hAnsi="宋体"/>
          <w:sz w:val="24"/>
          <w:szCs w:val="24"/>
        </w:rPr>
        <w:t>6.3.2 关于扬尘污染防治费支付比例和支付期限的约定：</w:t>
      </w:r>
      <w:r>
        <w:rPr>
          <w:rStyle w:val="293"/>
          <w:rFonts w:hint="eastAsia" w:ascii="宋体" w:hAnsi="宋体"/>
          <w:sz w:val="24"/>
          <w:szCs w:val="24"/>
          <w:u w:val="single"/>
        </w:rPr>
        <w:t xml:space="preserve"> </w:t>
      </w:r>
      <w:r>
        <w:rPr>
          <w:rStyle w:val="293"/>
          <w:rFonts w:ascii="宋体" w:hAnsi="宋体"/>
          <w:sz w:val="24"/>
          <w:szCs w:val="24"/>
          <w:u w:val="single"/>
        </w:rPr>
        <w:t xml:space="preserve">          。</w:t>
      </w:r>
    </w:p>
    <w:p>
      <w:pPr>
        <w:jc w:val="left"/>
        <w:rPr>
          <w:rStyle w:val="293"/>
          <w:rFonts w:ascii="宋体" w:hAnsi="宋体"/>
          <w:sz w:val="24"/>
          <w:szCs w:val="24"/>
          <w:u w:val="single"/>
        </w:rPr>
      </w:pPr>
      <w:r>
        <w:rPr>
          <w:rStyle w:val="293"/>
          <w:rFonts w:ascii="宋体" w:hAnsi="宋体"/>
          <w:sz w:val="24"/>
          <w:szCs w:val="24"/>
        </w:rPr>
        <w:t>6.3.3 其它环境保护措施：</w:t>
      </w:r>
      <w:r>
        <w:rPr>
          <w:rStyle w:val="293"/>
          <w:rFonts w:ascii="宋体" w:hAnsi="宋体"/>
          <w:sz w:val="24"/>
          <w:szCs w:val="24"/>
          <w:u w:val="single"/>
        </w:rPr>
        <w:t>执行通用条款。</w:t>
      </w:r>
    </w:p>
    <w:p>
      <w:pPr>
        <w:jc w:val="left"/>
        <w:rPr>
          <w:rStyle w:val="293"/>
          <w:rFonts w:ascii="宋体" w:hAnsi="宋体"/>
          <w:sz w:val="24"/>
          <w:szCs w:val="24"/>
        </w:rPr>
      </w:pPr>
      <w:r>
        <w:rPr>
          <w:rStyle w:val="293"/>
          <w:rFonts w:ascii="宋体" w:hAnsi="宋体"/>
          <w:sz w:val="24"/>
          <w:szCs w:val="24"/>
        </w:rPr>
        <w:t>7. 工期和进度</w:t>
      </w:r>
    </w:p>
    <w:p>
      <w:pPr>
        <w:jc w:val="left"/>
        <w:rPr>
          <w:rStyle w:val="293"/>
          <w:rFonts w:ascii="宋体" w:hAnsi="宋体"/>
          <w:b/>
          <w:sz w:val="24"/>
          <w:szCs w:val="24"/>
        </w:rPr>
      </w:pPr>
      <w:r>
        <w:rPr>
          <w:rStyle w:val="293"/>
          <w:rFonts w:ascii="宋体" w:hAnsi="宋体"/>
          <w:b/>
          <w:sz w:val="24"/>
          <w:szCs w:val="24"/>
        </w:rPr>
        <w:t>7.1 施工组织设计</w:t>
      </w:r>
    </w:p>
    <w:p>
      <w:pPr>
        <w:jc w:val="left"/>
        <w:rPr>
          <w:rStyle w:val="293"/>
          <w:rFonts w:ascii="宋体" w:hAnsi="宋体"/>
          <w:sz w:val="24"/>
          <w:szCs w:val="24"/>
          <w:u w:val="single"/>
        </w:rPr>
      </w:pPr>
      <w:r>
        <w:rPr>
          <w:rStyle w:val="293"/>
          <w:rFonts w:ascii="宋体" w:hAnsi="宋体"/>
          <w:sz w:val="24"/>
          <w:szCs w:val="24"/>
        </w:rPr>
        <w:t>7.1.1 合同当事人约定的施工组织设计应包括的其他内容：</w:t>
      </w:r>
      <w:r>
        <w:rPr>
          <w:rStyle w:val="293"/>
          <w:rFonts w:ascii="宋体" w:hAnsi="宋体"/>
          <w:sz w:val="24"/>
          <w:szCs w:val="24"/>
          <w:u w:val="single"/>
        </w:rPr>
        <w:t>执行通用条款</w:t>
      </w:r>
      <w:r>
        <w:rPr>
          <w:rStyle w:val="293"/>
          <w:rFonts w:hint="eastAsia" w:ascii="宋体" w:hAnsi="宋体"/>
          <w:sz w:val="24"/>
          <w:szCs w:val="24"/>
          <w:u w:val="single"/>
        </w:rPr>
        <w:t>及发包人提出的其他具体要求编制。</w:t>
      </w:r>
    </w:p>
    <w:p>
      <w:pPr>
        <w:jc w:val="left"/>
        <w:rPr>
          <w:rStyle w:val="293"/>
          <w:rFonts w:ascii="宋体" w:hAnsi="宋体"/>
          <w:sz w:val="24"/>
          <w:szCs w:val="24"/>
        </w:rPr>
      </w:pPr>
      <w:r>
        <w:rPr>
          <w:rStyle w:val="293"/>
          <w:rFonts w:ascii="宋体" w:hAnsi="宋体"/>
          <w:sz w:val="24"/>
          <w:szCs w:val="24"/>
        </w:rPr>
        <w:t>7.1.2 施工组织设计的提交和修改</w:t>
      </w:r>
    </w:p>
    <w:p>
      <w:pPr>
        <w:jc w:val="left"/>
        <w:rPr>
          <w:rStyle w:val="293"/>
          <w:rFonts w:ascii="宋体" w:hAnsi="宋体"/>
          <w:sz w:val="24"/>
          <w:szCs w:val="24"/>
          <w:u w:val="single"/>
        </w:rPr>
      </w:pPr>
      <w:r>
        <w:rPr>
          <w:rStyle w:val="293"/>
          <w:rFonts w:ascii="宋体" w:hAnsi="宋体"/>
          <w:sz w:val="24"/>
          <w:szCs w:val="24"/>
        </w:rPr>
        <w:t>承包人提交详细施工组织设计的期限的约定：</w:t>
      </w:r>
      <w:r>
        <w:rPr>
          <w:rStyle w:val="293"/>
          <w:rFonts w:ascii="宋体" w:hAnsi="宋体"/>
          <w:sz w:val="24"/>
          <w:szCs w:val="24"/>
          <w:u w:val="single"/>
        </w:rPr>
        <w:t>合同签订</w:t>
      </w:r>
      <w:r>
        <w:rPr>
          <w:rStyle w:val="293"/>
          <w:rFonts w:hint="eastAsia" w:ascii="宋体" w:hAnsi="宋体"/>
          <w:sz w:val="24"/>
          <w:szCs w:val="24"/>
          <w:u w:val="single"/>
        </w:rPr>
        <w:t>3</w:t>
      </w:r>
      <w:r>
        <w:rPr>
          <w:rStyle w:val="293"/>
          <w:rFonts w:ascii="宋体" w:hAnsi="宋体"/>
          <w:sz w:val="24"/>
          <w:szCs w:val="24"/>
          <w:u w:val="single"/>
        </w:rPr>
        <w:t>日内且不晚于开工前</w:t>
      </w:r>
      <w:r>
        <w:rPr>
          <w:rStyle w:val="293"/>
          <w:rFonts w:hint="eastAsia" w:ascii="宋体" w:hAnsi="宋体"/>
          <w:sz w:val="24"/>
          <w:szCs w:val="24"/>
          <w:u w:val="single"/>
        </w:rPr>
        <w:t>3</w:t>
      </w:r>
      <w:r>
        <w:rPr>
          <w:rStyle w:val="293"/>
          <w:rFonts w:ascii="宋体" w:hAnsi="宋体"/>
          <w:sz w:val="24"/>
          <w:szCs w:val="24"/>
          <w:u w:val="single"/>
        </w:rPr>
        <w:t>天。</w:t>
      </w:r>
    </w:p>
    <w:p>
      <w:pPr>
        <w:jc w:val="left"/>
        <w:rPr>
          <w:rStyle w:val="293"/>
          <w:rFonts w:ascii="宋体" w:hAnsi="宋体"/>
          <w:sz w:val="24"/>
          <w:szCs w:val="24"/>
          <w:u w:val="single"/>
        </w:rPr>
      </w:pPr>
      <w:r>
        <w:rPr>
          <w:rStyle w:val="293"/>
          <w:rFonts w:ascii="宋体" w:hAnsi="宋体"/>
          <w:sz w:val="24"/>
          <w:szCs w:val="24"/>
        </w:rPr>
        <w:t>发包人和监理人在收到详细的施工组织设计后确认或提出修改意见的期限：</w:t>
      </w:r>
      <w:r>
        <w:rPr>
          <w:rStyle w:val="293"/>
          <w:rFonts w:ascii="宋体" w:hAnsi="宋体"/>
          <w:sz w:val="24"/>
          <w:szCs w:val="24"/>
          <w:u w:val="single"/>
        </w:rPr>
        <w:t>收到承包人报告48 小时内。</w:t>
      </w:r>
    </w:p>
    <w:p>
      <w:pPr>
        <w:jc w:val="left"/>
        <w:rPr>
          <w:rStyle w:val="293"/>
          <w:rFonts w:ascii="宋体" w:hAnsi="宋体"/>
          <w:sz w:val="24"/>
          <w:szCs w:val="24"/>
        </w:rPr>
      </w:pPr>
      <w:r>
        <w:rPr>
          <w:rStyle w:val="293"/>
          <w:rFonts w:ascii="宋体" w:hAnsi="宋体"/>
          <w:sz w:val="24"/>
          <w:szCs w:val="24"/>
        </w:rPr>
        <w:t>7.2 施工进度计划</w:t>
      </w:r>
    </w:p>
    <w:p>
      <w:pPr>
        <w:jc w:val="left"/>
        <w:rPr>
          <w:rStyle w:val="293"/>
          <w:rFonts w:ascii="宋体" w:hAnsi="宋体"/>
          <w:sz w:val="24"/>
          <w:szCs w:val="24"/>
        </w:rPr>
      </w:pPr>
      <w:r>
        <w:rPr>
          <w:rStyle w:val="293"/>
          <w:rFonts w:ascii="宋体" w:hAnsi="宋体"/>
          <w:sz w:val="24"/>
          <w:szCs w:val="24"/>
        </w:rPr>
        <w:t>7.2.2 施工进度计划的修订</w:t>
      </w:r>
    </w:p>
    <w:p>
      <w:pPr>
        <w:jc w:val="left"/>
        <w:rPr>
          <w:rStyle w:val="293"/>
          <w:rFonts w:ascii="宋体" w:hAnsi="宋体"/>
          <w:bCs/>
          <w:sz w:val="24"/>
          <w:szCs w:val="24"/>
          <w:u w:val="single"/>
        </w:rPr>
      </w:pPr>
      <w:r>
        <w:rPr>
          <w:rStyle w:val="293"/>
          <w:rFonts w:ascii="宋体" w:hAnsi="宋体"/>
          <w:sz w:val="24"/>
          <w:szCs w:val="24"/>
        </w:rPr>
        <w:t>发包人和监理人在收到修订的施工进度计划后确认或提出修改意见的期限：</w:t>
      </w:r>
      <w:r>
        <w:rPr>
          <w:rStyle w:val="293"/>
          <w:rFonts w:ascii="宋体" w:hAnsi="宋体"/>
          <w:bCs/>
          <w:sz w:val="24"/>
          <w:szCs w:val="24"/>
          <w:u w:val="single"/>
        </w:rPr>
        <w:t>发包人和监理人应在收到修订的施工进度计划后48小时内完成审核和批准或提出修改意见。除执行通用合同条款外，还应执行：</w:t>
      </w:r>
    </w:p>
    <w:p>
      <w:pPr>
        <w:jc w:val="left"/>
        <w:rPr>
          <w:rStyle w:val="293"/>
          <w:rFonts w:ascii="宋体" w:hAnsi="宋体"/>
          <w:bCs/>
          <w:sz w:val="24"/>
          <w:szCs w:val="24"/>
          <w:u w:val="single"/>
        </w:rPr>
      </w:pPr>
      <w:r>
        <w:rPr>
          <w:rStyle w:val="293"/>
          <w:rFonts w:ascii="宋体" w:hAnsi="宋体"/>
          <w:bCs/>
          <w:sz w:val="24"/>
          <w:szCs w:val="24"/>
          <w:u w:val="single"/>
        </w:rPr>
        <w:t>①承包人必须按批准的进度计划组织施工，接受发包人代表和监理人对工程进度的检查监督，无论何种原因造成工程的实际进度与合同进度计划不符时，承包人应按监理人和发包人代表的指示在</w:t>
      </w:r>
      <w:r>
        <w:rPr>
          <w:rStyle w:val="293"/>
          <w:rFonts w:hint="eastAsia" w:ascii="宋体" w:hAnsi="宋体"/>
          <w:bCs/>
          <w:sz w:val="24"/>
          <w:szCs w:val="24"/>
          <w:u w:val="single"/>
        </w:rPr>
        <w:t>3</w:t>
      </w:r>
      <w:r>
        <w:rPr>
          <w:rStyle w:val="293"/>
          <w:rFonts w:ascii="宋体" w:hAnsi="宋体"/>
          <w:bCs/>
          <w:sz w:val="24"/>
          <w:szCs w:val="24"/>
          <w:u w:val="single"/>
        </w:rPr>
        <w:t>天内提交一份修订的进度计划报送监理人和发包人代表审批。批准后的修订进度计划作为实际实施的合同进度计划。承包人无权就加快进度采取措施提出追加合同价格。</w:t>
      </w:r>
    </w:p>
    <w:p>
      <w:pPr>
        <w:jc w:val="left"/>
        <w:rPr>
          <w:rStyle w:val="293"/>
          <w:rFonts w:ascii="宋体" w:hAnsi="宋体"/>
          <w:sz w:val="24"/>
          <w:szCs w:val="24"/>
          <w:u w:val="single"/>
        </w:rPr>
      </w:pPr>
      <w:r>
        <w:rPr>
          <w:rStyle w:val="293"/>
          <w:rFonts w:ascii="宋体" w:hAnsi="宋体"/>
          <w:bCs/>
          <w:sz w:val="24"/>
          <w:szCs w:val="24"/>
          <w:u w:val="single"/>
        </w:rPr>
        <w:t>②承包人在施工过程中，不允许以任何理由拖延工程。无论何种原因造成施工进度计划拖后，承包人均应按监理人和发包人代表的指示，采取有效措施加快工程进度。承包人应在向监理人和发包人代表报送修订进度计划的同时，编制一份赶工措施报告报送监理人和发包人代表审批，加快工程进度措施应以保证工程按期完工为前提调整和修改进度计划。承包人无权因采取此种措施而获得任何追加款项。</w:t>
      </w:r>
    </w:p>
    <w:p>
      <w:pPr>
        <w:jc w:val="left"/>
        <w:rPr>
          <w:rStyle w:val="293"/>
          <w:rFonts w:ascii="宋体" w:hAnsi="宋体"/>
          <w:sz w:val="24"/>
          <w:szCs w:val="24"/>
          <w:u w:val="single"/>
        </w:rPr>
      </w:pPr>
      <w:r>
        <w:rPr>
          <w:rStyle w:val="293"/>
          <w:rFonts w:ascii="宋体" w:hAnsi="宋体"/>
          <w:sz w:val="24"/>
          <w:szCs w:val="24"/>
          <w:u w:val="single"/>
        </w:rPr>
        <w:t>7.3 开工</w:t>
      </w:r>
    </w:p>
    <w:p>
      <w:pPr>
        <w:jc w:val="left"/>
        <w:rPr>
          <w:rStyle w:val="293"/>
          <w:rFonts w:ascii="宋体" w:hAnsi="宋体"/>
          <w:sz w:val="24"/>
          <w:szCs w:val="24"/>
        </w:rPr>
      </w:pPr>
      <w:r>
        <w:rPr>
          <w:rStyle w:val="293"/>
          <w:rFonts w:ascii="宋体" w:hAnsi="宋体"/>
          <w:sz w:val="24"/>
          <w:szCs w:val="24"/>
        </w:rPr>
        <w:t>7.3.1 开工准备</w:t>
      </w:r>
    </w:p>
    <w:p>
      <w:pPr>
        <w:jc w:val="left"/>
        <w:rPr>
          <w:rStyle w:val="293"/>
          <w:rFonts w:ascii="宋体" w:hAnsi="宋体"/>
          <w:sz w:val="24"/>
          <w:szCs w:val="24"/>
        </w:rPr>
      </w:pPr>
      <w:r>
        <w:rPr>
          <w:rStyle w:val="293"/>
          <w:rFonts w:ascii="宋体" w:hAnsi="宋体"/>
          <w:sz w:val="24"/>
          <w:szCs w:val="24"/>
        </w:rPr>
        <w:t>关于承包人提交工程开工报审表的期限：</w:t>
      </w:r>
      <w:r>
        <w:rPr>
          <w:rStyle w:val="293"/>
          <w:rFonts w:ascii="宋体" w:hAnsi="宋体"/>
          <w:sz w:val="24"/>
          <w:szCs w:val="24"/>
          <w:u w:val="single"/>
        </w:rPr>
        <w:t>合同签订后、开工前。</w:t>
      </w:r>
    </w:p>
    <w:p>
      <w:pPr>
        <w:jc w:val="left"/>
        <w:rPr>
          <w:rStyle w:val="293"/>
          <w:rFonts w:ascii="宋体" w:hAnsi="宋体"/>
          <w:sz w:val="24"/>
          <w:szCs w:val="24"/>
          <w:u w:val="single"/>
        </w:rPr>
      </w:pPr>
      <w:r>
        <w:rPr>
          <w:rStyle w:val="293"/>
          <w:rFonts w:ascii="宋体" w:hAnsi="宋体"/>
          <w:sz w:val="24"/>
          <w:szCs w:val="24"/>
        </w:rPr>
        <w:t>关于发包人应完成的其他开工准备工作及期限：</w:t>
      </w:r>
      <w:r>
        <w:rPr>
          <w:rStyle w:val="293"/>
          <w:rFonts w:ascii="宋体" w:hAnsi="宋体"/>
          <w:sz w:val="24"/>
          <w:szCs w:val="24"/>
          <w:u w:val="single"/>
        </w:rPr>
        <w:t xml:space="preserve">   </w:t>
      </w:r>
    </w:p>
    <w:p>
      <w:pPr>
        <w:jc w:val="left"/>
        <w:rPr>
          <w:rStyle w:val="293"/>
          <w:rFonts w:ascii="宋体" w:hAnsi="宋体"/>
          <w:sz w:val="24"/>
          <w:szCs w:val="24"/>
          <w:u w:val="single"/>
        </w:rPr>
      </w:pPr>
      <w:r>
        <w:rPr>
          <w:rStyle w:val="293"/>
          <w:rFonts w:ascii="宋体" w:hAnsi="宋体"/>
          <w:sz w:val="24"/>
          <w:szCs w:val="24"/>
        </w:rPr>
        <w:t>关于承包人应完成的其他开工准备工作及期限：</w:t>
      </w:r>
      <w:r>
        <w:rPr>
          <w:rStyle w:val="293"/>
          <w:rFonts w:ascii="宋体" w:hAnsi="宋体"/>
          <w:sz w:val="24"/>
          <w:szCs w:val="24"/>
          <w:u w:val="single"/>
        </w:rPr>
        <w:t xml:space="preserve">   </w:t>
      </w:r>
    </w:p>
    <w:p>
      <w:pPr>
        <w:jc w:val="left"/>
        <w:rPr>
          <w:rStyle w:val="293"/>
          <w:rFonts w:ascii="宋体" w:hAnsi="宋体"/>
          <w:sz w:val="24"/>
          <w:szCs w:val="24"/>
        </w:rPr>
      </w:pPr>
      <w:r>
        <w:rPr>
          <w:rStyle w:val="293"/>
          <w:rFonts w:ascii="宋体" w:hAnsi="宋体"/>
          <w:sz w:val="24"/>
          <w:szCs w:val="24"/>
        </w:rPr>
        <w:t>7.3.2 开工通知</w:t>
      </w:r>
    </w:p>
    <w:p>
      <w:pPr>
        <w:jc w:val="left"/>
        <w:rPr>
          <w:rStyle w:val="293"/>
          <w:rFonts w:ascii="宋体" w:hAnsi="宋体"/>
          <w:sz w:val="24"/>
          <w:szCs w:val="24"/>
        </w:rPr>
      </w:pPr>
      <w:r>
        <w:rPr>
          <w:rStyle w:val="293"/>
          <w:rFonts w:ascii="宋体" w:hAnsi="宋体"/>
          <w:sz w:val="24"/>
          <w:szCs w:val="24"/>
        </w:rPr>
        <w:t>因发包人原因造成监理人未能在计划开工日期之日起</w:t>
      </w:r>
      <w:r>
        <w:rPr>
          <w:rStyle w:val="293"/>
          <w:rFonts w:ascii="宋体" w:hAnsi="宋体"/>
          <w:sz w:val="24"/>
          <w:szCs w:val="24"/>
          <w:u w:val="single"/>
        </w:rPr>
        <w:t xml:space="preserve">   </w:t>
      </w:r>
      <w:r>
        <w:rPr>
          <w:rStyle w:val="293"/>
          <w:rFonts w:ascii="宋体" w:hAnsi="宋体"/>
          <w:sz w:val="24"/>
          <w:szCs w:val="24"/>
        </w:rPr>
        <w:t>天内发出开工通知的，承包人有权提出价格调整要求，或者解除合同。</w:t>
      </w:r>
    </w:p>
    <w:p>
      <w:pPr>
        <w:jc w:val="left"/>
        <w:rPr>
          <w:rStyle w:val="293"/>
          <w:rFonts w:ascii="宋体" w:hAnsi="宋体"/>
          <w:b/>
          <w:sz w:val="24"/>
          <w:szCs w:val="24"/>
        </w:rPr>
      </w:pPr>
      <w:r>
        <w:rPr>
          <w:rStyle w:val="293"/>
          <w:rFonts w:ascii="宋体" w:hAnsi="宋体"/>
          <w:b/>
          <w:sz w:val="24"/>
          <w:szCs w:val="24"/>
        </w:rPr>
        <w:t>7.4 测量放线</w:t>
      </w:r>
    </w:p>
    <w:p>
      <w:pPr>
        <w:jc w:val="left"/>
        <w:rPr>
          <w:rStyle w:val="293"/>
          <w:rFonts w:ascii="宋体" w:hAnsi="宋体"/>
          <w:sz w:val="24"/>
          <w:szCs w:val="24"/>
        </w:rPr>
      </w:pPr>
      <w:r>
        <w:rPr>
          <w:rStyle w:val="293"/>
          <w:rFonts w:ascii="宋体" w:hAnsi="宋体"/>
          <w:sz w:val="24"/>
          <w:szCs w:val="24"/>
        </w:rPr>
        <w:t>7.4.1发包人通过监理人向承包人提供测量基准点、基准线和水准点及其书面资料的期限：</w:t>
      </w:r>
      <w:r>
        <w:rPr>
          <w:rStyle w:val="293"/>
          <w:rFonts w:ascii="宋体" w:hAnsi="宋体"/>
          <w:sz w:val="24"/>
          <w:szCs w:val="24"/>
          <w:u w:val="single"/>
        </w:rPr>
        <w:t>合同签订后、开工前完成</w:t>
      </w:r>
      <w:r>
        <w:rPr>
          <w:rStyle w:val="293"/>
          <w:rFonts w:ascii="宋体" w:hAnsi="宋体"/>
          <w:sz w:val="24"/>
          <w:szCs w:val="24"/>
        </w:rPr>
        <w:t>。</w:t>
      </w:r>
    </w:p>
    <w:p>
      <w:pPr>
        <w:jc w:val="left"/>
        <w:rPr>
          <w:rStyle w:val="293"/>
          <w:rFonts w:ascii="宋体" w:hAnsi="宋体"/>
          <w:b/>
          <w:sz w:val="24"/>
          <w:szCs w:val="24"/>
        </w:rPr>
      </w:pPr>
      <w:r>
        <w:rPr>
          <w:rStyle w:val="293"/>
          <w:rFonts w:ascii="宋体" w:hAnsi="宋体"/>
          <w:b/>
          <w:sz w:val="24"/>
          <w:szCs w:val="24"/>
        </w:rPr>
        <w:t>7.5 工期延误</w:t>
      </w:r>
    </w:p>
    <w:p>
      <w:pPr>
        <w:jc w:val="left"/>
        <w:rPr>
          <w:rStyle w:val="293"/>
          <w:rFonts w:ascii="宋体" w:hAnsi="宋体"/>
          <w:sz w:val="24"/>
          <w:szCs w:val="24"/>
          <w:u w:val="single"/>
        </w:rPr>
      </w:pPr>
      <w:r>
        <w:rPr>
          <w:rStyle w:val="293"/>
          <w:rFonts w:ascii="宋体" w:hAnsi="宋体"/>
          <w:sz w:val="24"/>
          <w:szCs w:val="24"/>
        </w:rPr>
        <w:t>7.5.1 因发包人原因导致工期延误：</w:t>
      </w:r>
      <w:r>
        <w:rPr>
          <w:rFonts w:hint="eastAsia"/>
          <w:u w:val="single"/>
        </w:rPr>
        <w:t>/</w:t>
      </w:r>
      <w:r>
        <w:rPr>
          <w:u w:val="single"/>
        </w:rPr>
        <w:t>。</w:t>
      </w:r>
    </w:p>
    <w:p>
      <w:pPr>
        <w:jc w:val="left"/>
        <w:rPr>
          <w:rStyle w:val="293"/>
          <w:rFonts w:ascii="宋体" w:hAnsi="宋体"/>
          <w:sz w:val="24"/>
          <w:szCs w:val="24"/>
          <w:u w:val="single"/>
        </w:rPr>
      </w:pPr>
      <w:r>
        <w:rPr>
          <w:rStyle w:val="293"/>
          <w:rFonts w:ascii="宋体" w:hAnsi="宋体"/>
          <w:sz w:val="24"/>
          <w:szCs w:val="24"/>
        </w:rPr>
        <w:t>（7）因发包人原因导致工期延误的其他情形：</w:t>
      </w:r>
      <w:r>
        <w:rPr>
          <w:rStyle w:val="293"/>
          <w:rFonts w:hint="eastAsia" w:ascii="宋体" w:hAnsi="宋体"/>
          <w:sz w:val="24"/>
          <w:szCs w:val="24"/>
          <w:u w:val="single"/>
        </w:rPr>
        <w:t>①重大设计变更②政策处理问题③不可抗力</w:t>
      </w:r>
      <w:r>
        <w:rPr>
          <w:rStyle w:val="293"/>
          <w:rFonts w:ascii="宋体" w:hAnsi="宋体"/>
          <w:sz w:val="24"/>
          <w:szCs w:val="24"/>
        </w:rPr>
        <w:t>。</w:t>
      </w:r>
    </w:p>
    <w:p>
      <w:pPr>
        <w:jc w:val="left"/>
        <w:rPr>
          <w:rStyle w:val="293"/>
          <w:rFonts w:ascii="宋体" w:hAnsi="宋体"/>
          <w:sz w:val="24"/>
          <w:szCs w:val="24"/>
        </w:rPr>
      </w:pPr>
      <w:r>
        <w:rPr>
          <w:rStyle w:val="293"/>
          <w:rFonts w:ascii="宋体" w:hAnsi="宋体"/>
          <w:sz w:val="24"/>
          <w:szCs w:val="24"/>
        </w:rPr>
        <w:t>7.5.2 因承包人原因导致工期延误</w:t>
      </w:r>
    </w:p>
    <w:p>
      <w:pPr>
        <w:jc w:val="left"/>
        <w:rPr>
          <w:rStyle w:val="293"/>
          <w:rFonts w:ascii="宋体" w:hAnsi="宋体"/>
          <w:sz w:val="24"/>
          <w:szCs w:val="24"/>
        </w:rPr>
      </w:pPr>
      <w:r>
        <w:rPr>
          <w:rStyle w:val="293"/>
          <w:rFonts w:ascii="宋体" w:hAnsi="宋体"/>
          <w:sz w:val="24"/>
          <w:szCs w:val="24"/>
        </w:rPr>
        <w:t>因承包人原因造成工期延误，逾期竣工违约金的计算方法为：</w:t>
      </w:r>
    </w:p>
    <w:p>
      <w:pPr>
        <w:jc w:val="left"/>
        <w:rPr>
          <w:rStyle w:val="293"/>
          <w:rFonts w:ascii="宋体" w:hAnsi="宋体"/>
          <w:sz w:val="24"/>
          <w:szCs w:val="24"/>
          <w:u w:val="single"/>
        </w:rPr>
      </w:pPr>
      <w:r>
        <w:rPr>
          <w:rStyle w:val="293"/>
          <w:rFonts w:ascii="宋体" w:hAnsi="宋体"/>
          <w:sz w:val="24"/>
          <w:szCs w:val="24"/>
          <w:u w:val="single"/>
        </w:rPr>
        <w:t>因承包人原因，工程未能按合同约定的工期（或监理工程师同意顺延的工期）完成合同工程的，必须向发包人缴纳逾期竣工违约金。逾期时间合同约定的完工日期起，到合同工程完工证书中写明的完工日期或已批准的延长工期止，按天计算，每逾期一天，按合同价的</w:t>
      </w:r>
      <w:r>
        <w:rPr>
          <w:rStyle w:val="293"/>
          <w:rFonts w:hint="eastAsia" w:ascii="宋体" w:hAnsi="宋体"/>
          <w:sz w:val="24"/>
          <w:szCs w:val="24"/>
          <w:u w:val="single"/>
        </w:rPr>
        <w:t xml:space="preserve">   0.1 </w:t>
      </w:r>
      <w:r>
        <w:rPr>
          <w:rStyle w:val="293"/>
          <w:rFonts w:ascii="宋体" w:hAnsi="宋体"/>
          <w:sz w:val="24"/>
          <w:szCs w:val="24"/>
          <w:u w:val="single"/>
        </w:rPr>
        <w:t>%缴纳违约金（最终在工程结算中扣减）。</w:t>
      </w:r>
    </w:p>
    <w:p>
      <w:pPr>
        <w:jc w:val="left"/>
        <w:rPr>
          <w:rStyle w:val="293"/>
          <w:rFonts w:ascii="宋体" w:hAnsi="宋体"/>
          <w:sz w:val="24"/>
          <w:szCs w:val="24"/>
          <w:u w:val="single"/>
        </w:rPr>
      </w:pPr>
      <w:r>
        <w:rPr>
          <w:rStyle w:val="293"/>
          <w:rFonts w:ascii="宋体" w:hAnsi="宋体"/>
          <w:sz w:val="24"/>
          <w:szCs w:val="24"/>
        </w:rPr>
        <w:t xml:space="preserve">因承包人原因造成工期延误，逾期竣工违约金的上限： </w:t>
      </w:r>
      <w:r>
        <w:rPr>
          <w:rStyle w:val="293"/>
          <w:rFonts w:ascii="宋体" w:hAnsi="宋体"/>
          <w:sz w:val="24"/>
          <w:szCs w:val="24"/>
          <w:u w:val="single"/>
        </w:rPr>
        <w:t>违约金最高限价额为合同价的</w:t>
      </w:r>
      <w:r>
        <w:rPr>
          <w:rStyle w:val="293"/>
          <w:rFonts w:hint="eastAsia" w:ascii="宋体" w:hAnsi="宋体"/>
          <w:sz w:val="24"/>
          <w:szCs w:val="24"/>
          <w:u w:val="single"/>
        </w:rPr>
        <w:t xml:space="preserve">   </w:t>
      </w:r>
      <w:r>
        <w:rPr>
          <w:rStyle w:val="293"/>
          <w:rFonts w:hint="eastAsia" w:ascii="宋体" w:hAnsi="宋体"/>
          <w:color w:val="FF0000"/>
          <w:sz w:val="24"/>
          <w:szCs w:val="24"/>
          <w:u w:val="single"/>
        </w:rPr>
        <w:t>3</w:t>
      </w:r>
      <w:r>
        <w:rPr>
          <w:rStyle w:val="293"/>
          <w:rFonts w:ascii="宋体" w:hAnsi="宋体"/>
          <w:color w:val="FF0000"/>
          <w:sz w:val="24"/>
          <w:szCs w:val="24"/>
          <w:u w:val="single"/>
        </w:rPr>
        <w:t>%</w:t>
      </w:r>
      <w:r>
        <w:rPr>
          <w:rStyle w:val="293"/>
          <w:rFonts w:ascii="宋体" w:hAnsi="宋体"/>
          <w:sz w:val="24"/>
          <w:szCs w:val="24"/>
          <w:u w:val="single"/>
        </w:rPr>
        <w:t>。</w:t>
      </w:r>
    </w:p>
    <w:p>
      <w:pPr>
        <w:jc w:val="left"/>
        <w:rPr>
          <w:rStyle w:val="293"/>
          <w:rFonts w:ascii="宋体" w:hAnsi="宋体"/>
          <w:b/>
          <w:sz w:val="24"/>
          <w:szCs w:val="24"/>
        </w:rPr>
      </w:pPr>
      <w:r>
        <w:rPr>
          <w:rStyle w:val="293"/>
          <w:rFonts w:ascii="宋体" w:hAnsi="宋体"/>
          <w:b/>
          <w:sz w:val="24"/>
          <w:szCs w:val="24"/>
        </w:rPr>
        <w:t>7.6 不利物质条件</w:t>
      </w:r>
    </w:p>
    <w:p>
      <w:pPr>
        <w:jc w:val="left"/>
        <w:rPr>
          <w:rStyle w:val="293"/>
          <w:rFonts w:ascii="宋体" w:hAnsi="宋体"/>
          <w:sz w:val="24"/>
          <w:szCs w:val="24"/>
        </w:rPr>
      </w:pPr>
      <w:r>
        <w:rPr>
          <w:rStyle w:val="293"/>
          <w:rFonts w:ascii="宋体" w:hAnsi="宋体"/>
          <w:sz w:val="24"/>
          <w:szCs w:val="24"/>
        </w:rPr>
        <w:t>不利物质条件的其他情形和有关约定：</w:t>
      </w:r>
      <w:r>
        <w:rPr>
          <w:rStyle w:val="293"/>
          <w:rFonts w:ascii="宋体" w:hAnsi="宋体"/>
          <w:sz w:val="24"/>
          <w:szCs w:val="24"/>
          <w:u w:val="single"/>
        </w:rPr>
        <w:t>执行通用条款</w:t>
      </w:r>
      <w:r>
        <w:rPr>
          <w:rStyle w:val="293"/>
          <w:rFonts w:ascii="宋体" w:hAnsi="宋体"/>
          <w:sz w:val="24"/>
          <w:szCs w:val="24"/>
        </w:rPr>
        <w:t>。</w:t>
      </w:r>
    </w:p>
    <w:p>
      <w:pPr>
        <w:jc w:val="left"/>
        <w:rPr>
          <w:rStyle w:val="293"/>
          <w:rFonts w:ascii="宋体" w:hAnsi="宋体"/>
          <w:b/>
          <w:sz w:val="24"/>
          <w:szCs w:val="24"/>
        </w:rPr>
      </w:pPr>
      <w:r>
        <w:rPr>
          <w:rStyle w:val="293"/>
          <w:rFonts w:ascii="宋体" w:hAnsi="宋体"/>
          <w:b/>
          <w:sz w:val="24"/>
          <w:szCs w:val="24"/>
        </w:rPr>
        <w:t>7.7异常恶劣的气候条件</w:t>
      </w:r>
    </w:p>
    <w:p>
      <w:pPr>
        <w:jc w:val="left"/>
        <w:rPr>
          <w:rStyle w:val="293"/>
          <w:rFonts w:ascii="宋体" w:hAnsi="宋体"/>
          <w:sz w:val="24"/>
          <w:szCs w:val="24"/>
        </w:rPr>
      </w:pPr>
      <w:r>
        <w:rPr>
          <w:rStyle w:val="293"/>
          <w:rFonts w:ascii="宋体" w:hAnsi="宋体"/>
          <w:sz w:val="24"/>
          <w:szCs w:val="24"/>
        </w:rPr>
        <w:t>发包人和承包人同意以下情形视为异常恶劣的气候条件：</w:t>
      </w:r>
    </w:p>
    <w:p>
      <w:pPr>
        <w:jc w:val="left"/>
      </w:pPr>
      <w:r>
        <w:rPr>
          <w:u w:val="single"/>
        </w:rPr>
        <w:t>每小时</w:t>
      </w:r>
      <w:r>
        <w:rPr>
          <w:rFonts w:hint="eastAsia"/>
          <w:u w:val="single"/>
        </w:rPr>
        <w:t>降雨量</w:t>
      </w:r>
      <w:r>
        <w:rPr>
          <w:u w:val="single"/>
        </w:rPr>
        <w:t>16毫米以上</w:t>
      </w:r>
      <w:r>
        <w:rPr>
          <w:rFonts w:hint="eastAsia"/>
          <w:u w:val="single"/>
        </w:rPr>
        <w:t>或24小时降雨在50毫米以上</w:t>
      </w:r>
      <w:r>
        <w:rPr>
          <w:u w:val="single"/>
        </w:rPr>
        <w:t xml:space="preserve"> </w:t>
      </w:r>
      <w:r>
        <w:t>；</w:t>
      </w:r>
    </w:p>
    <w:p>
      <w:pPr>
        <w:jc w:val="left"/>
      </w:pPr>
      <w:r>
        <w:t>（2）</w:t>
      </w:r>
      <w:r>
        <w:rPr>
          <w:rFonts w:hint="eastAsia"/>
        </w:rPr>
        <w:t xml:space="preserve"> </w:t>
      </w:r>
      <w:r>
        <w:rPr>
          <w:rFonts w:hint="eastAsia"/>
          <w:u w:val="single"/>
        </w:rPr>
        <w:t>7级以上大风</w:t>
      </w:r>
      <w:r>
        <w:t>；</w:t>
      </w:r>
    </w:p>
    <w:p>
      <w:pPr>
        <w:jc w:val="left"/>
      </w:pPr>
      <w:r>
        <w:t>（3）</w:t>
      </w:r>
      <w:r>
        <w:rPr>
          <w:rFonts w:hint="eastAsia"/>
        </w:rPr>
        <w:t xml:space="preserve"> </w:t>
      </w:r>
      <w:r>
        <w:rPr>
          <w:rFonts w:hint="eastAsia"/>
          <w:u w:val="single"/>
        </w:rPr>
        <w:t xml:space="preserve"> 沙尘暴天气</w:t>
      </w:r>
      <w:r>
        <w:rPr>
          <w:u w:val="single"/>
        </w:rPr>
        <w:t xml:space="preserve"> </w:t>
      </w:r>
      <w:r>
        <w:t>。</w:t>
      </w:r>
    </w:p>
    <w:p>
      <w:pPr>
        <w:jc w:val="left"/>
        <w:rPr>
          <w:rStyle w:val="293"/>
          <w:rFonts w:ascii="宋体" w:hAnsi="宋体"/>
          <w:b/>
          <w:sz w:val="24"/>
          <w:szCs w:val="24"/>
          <w:u w:val="single"/>
        </w:rPr>
      </w:pPr>
      <w:r>
        <w:rPr>
          <w:rStyle w:val="293"/>
          <w:rFonts w:ascii="宋体" w:hAnsi="宋体"/>
          <w:b/>
          <w:sz w:val="24"/>
          <w:szCs w:val="24"/>
        </w:rPr>
        <w:t>7.8 暂停施工：</w:t>
      </w:r>
      <w:r>
        <w:rPr>
          <w:rStyle w:val="293"/>
          <w:rFonts w:ascii="宋体" w:hAnsi="宋体"/>
          <w:b/>
          <w:sz w:val="24"/>
          <w:szCs w:val="24"/>
          <w:u w:val="single"/>
        </w:rPr>
        <w:t>执行通用条款。</w:t>
      </w:r>
    </w:p>
    <w:p>
      <w:pPr>
        <w:jc w:val="left"/>
        <w:rPr>
          <w:rStyle w:val="293"/>
          <w:rFonts w:ascii="宋体" w:hAnsi="宋体"/>
          <w:b/>
          <w:sz w:val="24"/>
          <w:szCs w:val="24"/>
        </w:rPr>
      </w:pPr>
      <w:r>
        <w:rPr>
          <w:rStyle w:val="293"/>
          <w:rFonts w:ascii="宋体" w:hAnsi="宋体"/>
          <w:b/>
          <w:sz w:val="24"/>
          <w:szCs w:val="24"/>
        </w:rPr>
        <w:t>7.9 提前竣工的奖励</w:t>
      </w:r>
    </w:p>
    <w:p>
      <w:pPr>
        <w:jc w:val="left"/>
        <w:rPr>
          <w:rStyle w:val="293"/>
          <w:rFonts w:ascii="宋体" w:hAnsi="宋体"/>
          <w:sz w:val="24"/>
          <w:szCs w:val="24"/>
        </w:rPr>
      </w:pPr>
      <w:r>
        <w:rPr>
          <w:rStyle w:val="293"/>
          <w:rFonts w:ascii="宋体" w:hAnsi="宋体"/>
          <w:sz w:val="24"/>
          <w:szCs w:val="24"/>
        </w:rPr>
        <w:t>7.9.2提前竣工的奖励：</w:t>
      </w:r>
      <w:r>
        <w:rPr>
          <w:rStyle w:val="293"/>
          <w:rFonts w:ascii="宋体" w:hAnsi="宋体"/>
          <w:sz w:val="24"/>
          <w:szCs w:val="24"/>
          <w:u w:val="single"/>
        </w:rPr>
        <w:t>/</w:t>
      </w:r>
      <w:r>
        <w:rPr>
          <w:rStyle w:val="293"/>
          <w:rFonts w:ascii="宋体" w:hAnsi="宋体"/>
          <w:sz w:val="24"/>
          <w:szCs w:val="24"/>
        </w:rPr>
        <w:t>。</w:t>
      </w:r>
    </w:p>
    <w:p>
      <w:pPr>
        <w:jc w:val="left"/>
        <w:rPr>
          <w:rStyle w:val="293"/>
          <w:rFonts w:ascii="宋体" w:hAnsi="宋体"/>
          <w:sz w:val="24"/>
          <w:szCs w:val="24"/>
        </w:rPr>
      </w:pPr>
      <w:r>
        <w:rPr>
          <w:rStyle w:val="293"/>
          <w:rFonts w:ascii="宋体" w:hAnsi="宋体"/>
          <w:b/>
          <w:sz w:val="24"/>
          <w:szCs w:val="24"/>
        </w:rPr>
        <w:t>7．10</w:t>
      </w:r>
      <w:r>
        <w:rPr>
          <w:rStyle w:val="293"/>
          <w:rFonts w:ascii="宋体" w:hAnsi="宋体"/>
          <w:sz w:val="24"/>
          <w:szCs w:val="24"/>
        </w:rPr>
        <w:t>其它约定</w:t>
      </w:r>
    </w:p>
    <w:p>
      <w:pPr>
        <w:jc w:val="left"/>
        <w:rPr>
          <w:rStyle w:val="293"/>
          <w:rFonts w:ascii="宋体" w:hAnsi="宋体"/>
          <w:bCs/>
          <w:sz w:val="24"/>
          <w:szCs w:val="24"/>
          <w:u w:val="single"/>
        </w:rPr>
      </w:pPr>
      <w:r>
        <w:rPr>
          <w:rStyle w:val="293"/>
          <w:rFonts w:ascii="宋体" w:hAnsi="宋体"/>
          <w:bCs/>
          <w:sz w:val="24"/>
          <w:szCs w:val="24"/>
          <w:u w:val="single"/>
        </w:rPr>
        <w:t>7.10.1承包人自行负责建筑垃圾的清理,交工时必须保证场地的干净整齐，所发生的费用由承包人自行承担。</w:t>
      </w:r>
    </w:p>
    <w:p>
      <w:pPr>
        <w:jc w:val="left"/>
        <w:rPr>
          <w:rStyle w:val="293"/>
          <w:rFonts w:ascii="宋体" w:hAnsi="宋体"/>
          <w:bCs/>
          <w:sz w:val="24"/>
          <w:szCs w:val="24"/>
          <w:u w:val="single"/>
        </w:rPr>
      </w:pPr>
      <w:r>
        <w:rPr>
          <w:rStyle w:val="293"/>
          <w:rFonts w:ascii="宋体" w:hAnsi="宋体"/>
          <w:bCs/>
          <w:sz w:val="24"/>
          <w:szCs w:val="24"/>
          <w:u w:val="single"/>
        </w:rPr>
        <w:t>7.10.2 施工水、电的费用由承包人自理（包括开挖、堆土造成的草坪、树木恢复费用）。</w:t>
      </w:r>
    </w:p>
    <w:p>
      <w:pPr>
        <w:jc w:val="left"/>
        <w:rPr>
          <w:rStyle w:val="293"/>
          <w:rFonts w:ascii="宋体" w:hAnsi="宋体"/>
          <w:bCs/>
          <w:sz w:val="24"/>
          <w:szCs w:val="24"/>
          <w:u w:val="single"/>
        </w:rPr>
      </w:pPr>
      <w:r>
        <w:rPr>
          <w:rStyle w:val="293"/>
          <w:rFonts w:ascii="宋体" w:hAnsi="宋体"/>
          <w:bCs/>
          <w:sz w:val="24"/>
          <w:szCs w:val="24"/>
          <w:u w:val="single"/>
        </w:rPr>
        <w:t>7.10.3承包人在工程施工、竣工及保修的整个过程中对施工现场全部人员的保险及安全负责，费用自理。</w:t>
      </w:r>
    </w:p>
    <w:p>
      <w:pPr>
        <w:jc w:val="left"/>
        <w:rPr>
          <w:rStyle w:val="293"/>
          <w:rFonts w:ascii="宋体" w:hAnsi="宋体"/>
          <w:bCs/>
          <w:sz w:val="24"/>
          <w:szCs w:val="24"/>
          <w:u w:val="single"/>
        </w:rPr>
      </w:pPr>
      <w:r>
        <w:rPr>
          <w:rStyle w:val="293"/>
          <w:rFonts w:ascii="宋体" w:hAnsi="宋体"/>
          <w:bCs/>
          <w:sz w:val="24"/>
          <w:szCs w:val="24"/>
          <w:u w:val="single"/>
        </w:rPr>
        <w:t>7.10.4承包人对在施工过程中聘请的人员，应当签订相应的合同，并按照合同的约定及时发放报酬。承包人与其聘请人员发生的任何争议均由承包人自行解决并承担全部责任。因承包人与其聘请人员发生争议而影响施工进度、工程质量的，给发包方造成损失的，承包人承担相应的赔偿责任，发包方还有权单方解除合同。</w:t>
      </w:r>
    </w:p>
    <w:p>
      <w:pPr>
        <w:jc w:val="left"/>
        <w:rPr>
          <w:rStyle w:val="293"/>
          <w:rFonts w:ascii="宋体" w:hAnsi="宋体"/>
          <w:bCs/>
          <w:sz w:val="24"/>
          <w:szCs w:val="24"/>
          <w:u w:val="single"/>
        </w:rPr>
      </w:pPr>
      <w:r>
        <w:rPr>
          <w:rStyle w:val="293"/>
          <w:rFonts w:ascii="宋体" w:hAnsi="宋体"/>
          <w:bCs/>
          <w:sz w:val="24"/>
          <w:szCs w:val="24"/>
          <w:u w:val="single"/>
        </w:rPr>
        <w:t>7.10.5承包人应确保安全施工、文明施工，并自行为其聘请人员缴纳社保或购买相应的保险、支付相关费用，在施工过程中产生的劳务费用纠纷、劳动用工纠纷、工伤纠纷、人身损害赔偿纠纷等任何纠纷，由承包人承担相应的责任；因此给发包人造成任何损失的，承包人向发包人支付签约合同价款</w:t>
      </w:r>
      <w:r>
        <w:rPr>
          <w:rStyle w:val="293"/>
          <w:rFonts w:hint="eastAsia" w:ascii="宋体" w:hAnsi="宋体"/>
          <w:bCs/>
          <w:sz w:val="24"/>
          <w:szCs w:val="24"/>
          <w:u w:val="single"/>
        </w:rPr>
        <w:t>1 %的违约金，并承担因此给发包方造成的损失</w:t>
      </w:r>
    </w:p>
    <w:p>
      <w:pPr>
        <w:jc w:val="left"/>
        <w:rPr>
          <w:rStyle w:val="293"/>
          <w:rFonts w:ascii="宋体" w:hAnsi="宋体"/>
          <w:sz w:val="24"/>
          <w:szCs w:val="24"/>
          <w:u w:val="single"/>
        </w:rPr>
      </w:pPr>
      <w:r>
        <w:rPr>
          <w:rStyle w:val="293"/>
          <w:rFonts w:ascii="宋体" w:hAnsi="宋体"/>
          <w:bCs/>
          <w:sz w:val="24"/>
          <w:szCs w:val="24"/>
          <w:u w:val="single"/>
        </w:rPr>
        <w:t>7.10.6：承包人应具备该工程所需的施工资质，并确保其工作人员具有该工程所需的资格证书。否则因此给发包人造成任何损失的，承包人向发包人支付签约合同价款</w:t>
      </w:r>
      <w:r>
        <w:rPr>
          <w:rStyle w:val="293"/>
          <w:rFonts w:hint="eastAsia" w:ascii="宋体" w:hAnsi="宋体"/>
          <w:bCs/>
          <w:sz w:val="24"/>
          <w:szCs w:val="24"/>
          <w:u w:val="single"/>
        </w:rPr>
        <w:t>1 %的违约金，并承担因此给发包方造成的损失</w:t>
      </w:r>
    </w:p>
    <w:p>
      <w:pPr>
        <w:jc w:val="left"/>
        <w:rPr>
          <w:rStyle w:val="293"/>
          <w:rFonts w:ascii="宋体" w:hAnsi="宋体"/>
          <w:sz w:val="24"/>
          <w:szCs w:val="24"/>
        </w:rPr>
      </w:pPr>
      <w:r>
        <w:rPr>
          <w:rStyle w:val="293"/>
          <w:rFonts w:ascii="宋体" w:hAnsi="宋体"/>
          <w:sz w:val="24"/>
          <w:szCs w:val="24"/>
        </w:rPr>
        <w:t>8. 材料与设备</w:t>
      </w:r>
    </w:p>
    <w:p>
      <w:pPr>
        <w:jc w:val="left"/>
        <w:rPr>
          <w:rStyle w:val="293"/>
          <w:rFonts w:ascii="宋体" w:hAnsi="宋体"/>
          <w:b/>
          <w:sz w:val="24"/>
          <w:szCs w:val="24"/>
        </w:rPr>
      </w:pPr>
      <w:r>
        <w:rPr>
          <w:rStyle w:val="293"/>
          <w:rFonts w:ascii="宋体" w:hAnsi="宋体"/>
          <w:b/>
          <w:sz w:val="24"/>
          <w:szCs w:val="24"/>
        </w:rPr>
        <w:t>8.4材料与工程设备的保管与使用</w:t>
      </w:r>
    </w:p>
    <w:p>
      <w:pPr>
        <w:jc w:val="left"/>
        <w:rPr>
          <w:rStyle w:val="293"/>
          <w:rFonts w:ascii="宋体" w:hAnsi="宋体"/>
          <w:sz w:val="24"/>
          <w:szCs w:val="24"/>
        </w:rPr>
      </w:pPr>
      <w:r>
        <w:rPr>
          <w:rStyle w:val="293"/>
          <w:rFonts w:ascii="宋体" w:hAnsi="宋体"/>
          <w:sz w:val="24"/>
          <w:szCs w:val="24"/>
        </w:rPr>
        <w:t>8.4材料与工程设备的保管与使用</w:t>
      </w:r>
    </w:p>
    <w:p>
      <w:pPr>
        <w:jc w:val="left"/>
        <w:rPr>
          <w:rStyle w:val="293"/>
          <w:rFonts w:ascii="宋体" w:hAnsi="宋体"/>
          <w:sz w:val="24"/>
          <w:szCs w:val="24"/>
          <w:u w:val="single"/>
        </w:rPr>
      </w:pPr>
      <w:r>
        <w:rPr>
          <w:rStyle w:val="293"/>
          <w:rFonts w:ascii="宋体" w:hAnsi="宋体"/>
          <w:sz w:val="24"/>
          <w:szCs w:val="24"/>
        </w:rPr>
        <w:t>8.4.1发包人供应的材料设备的保管费用的承担：</w:t>
      </w:r>
      <w:r>
        <w:rPr>
          <w:rStyle w:val="293"/>
          <w:rFonts w:ascii="宋体" w:hAnsi="宋体"/>
          <w:sz w:val="24"/>
          <w:szCs w:val="24"/>
          <w:u w:val="single"/>
        </w:rPr>
        <w:t>执行通用条款。</w:t>
      </w:r>
    </w:p>
    <w:p>
      <w:pPr>
        <w:jc w:val="left"/>
        <w:rPr>
          <w:rStyle w:val="293"/>
          <w:rFonts w:ascii="宋体" w:hAnsi="宋体"/>
          <w:b/>
          <w:sz w:val="24"/>
          <w:szCs w:val="24"/>
        </w:rPr>
      </w:pPr>
      <w:r>
        <w:rPr>
          <w:rStyle w:val="293"/>
          <w:rFonts w:ascii="宋体" w:hAnsi="宋体"/>
          <w:b/>
          <w:sz w:val="24"/>
          <w:szCs w:val="24"/>
        </w:rPr>
        <w:t>8.6 样品</w:t>
      </w:r>
    </w:p>
    <w:p>
      <w:pPr>
        <w:jc w:val="left"/>
        <w:rPr>
          <w:rStyle w:val="293"/>
          <w:rFonts w:ascii="宋体" w:hAnsi="宋体"/>
          <w:kern w:val="0"/>
          <w:sz w:val="24"/>
          <w:szCs w:val="24"/>
        </w:rPr>
      </w:pPr>
      <w:r>
        <w:rPr>
          <w:rStyle w:val="293"/>
          <w:rFonts w:ascii="宋体" w:hAnsi="宋体"/>
          <w:kern w:val="0"/>
          <w:sz w:val="24"/>
          <w:szCs w:val="24"/>
        </w:rPr>
        <w:t>8.6.1样品的报送与封存</w:t>
      </w:r>
    </w:p>
    <w:p>
      <w:pPr>
        <w:jc w:val="left"/>
        <w:rPr>
          <w:rStyle w:val="293"/>
          <w:rFonts w:ascii="宋体" w:hAnsi="宋体"/>
          <w:sz w:val="24"/>
          <w:szCs w:val="24"/>
          <w:u w:val="single"/>
        </w:rPr>
      </w:pPr>
      <w:r>
        <w:rPr>
          <w:rStyle w:val="293"/>
          <w:rFonts w:ascii="宋体" w:hAnsi="宋体"/>
          <w:kern w:val="0"/>
          <w:sz w:val="24"/>
          <w:szCs w:val="24"/>
        </w:rPr>
        <w:t>需要承包人报送样品的材料或工程设备，样品的种类、名称、规格、数量要求：</w:t>
      </w:r>
      <w:r>
        <w:rPr>
          <w:rStyle w:val="293"/>
          <w:rFonts w:ascii="宋体" w:hAnsi="宋体"/>
          <w:sz w:val="24"/>
          <w:szCs w:val="24"/>
          <w:u w:val="single"/>
        </w:rPr>
        <w:t>按《建设工程监理规范》及监理细则有关规定执行。</w:t>
      </w:r>
    </w:p>
    <w:p>
      <w:pPr>
        <w:jc w:val="left"/>
        <w:rPr>
          <w:rStyle w:val="293"/>
          <w:rFonts w:ascii="宋体" w:hAnsi="宋体"/>
          <w:b/>
          <w:sz w:val="24"/>
          <w:szCs w:val="24"/>
        </w:rPr>
      </w:pPr>
      <w:r>
        <w:rPr>
          <w:rStyle w:val="293"/>
          <w:rFonts w:ascii="宋体" w:hAnsi="宋体"/>
          <w:b/>
          <w:sz w:val="24"/>
          <w:szCs w:val="24"/>
        </w:rPr>
        <w:t>8.8 施工设备和临时设施</w:t>
      </w:r>
    </w:p>
    <w:p>
      <w:pPr>
        <w:jc w:val="left"/>
        <w:rPr>
          <w:rStyle w:val="293"/>
          <w:rFonts w:ascii="宋体" w:hAnsi="宋体"/>
          <w:sz w:val="24"/>
          <w:szCs w:val="24"/>
        </w:rPr>
      </w:pPr>
      <w:r>
        <w:rPr>
          <w:rStyle w:val="293"/>
          <w:rFonts w:ascii="宋体" w:hAnsi="宋体"/>
          <w:sz w:val="24"/>
          <w:szCs w:val="24"/>
        </w:rPr>
        <w:t>8.8.1 承包人提供的施工设备和临时设施</w:t>
      </w:r>
    </w:p>
    <w:p>
      <w:pPr>
        <w:jc w:val="left"/>
        <w:rPr>
          <w:rStyle w:val="293"/>
          <w:rFonts w:ascii="宋体" w:hAnsi="宋体"/>
          <w:sz w:val="24"/>
          <w:szCs w:val="24"/>
        </w:rPr>
      </w:pPr>
      <w:r>
        <w:rPr>
          <w:rStyle w:val="293"/>
          <w:rFonts w:ascii="宋体" w:hAnsi="宋体"/>
          <w:sz w:val="24"/>
          <w:szCs w:val="24"/>
        </w:rPr>
        <w:t>关于修建临时设施费用承担的约定：</w:t>
      </w:r>
      <w:r>
        <w:rPr>
          <w:rStyle w:val="293"/>
          <w:rFonts w:ascii="宋体" w:hAnsi="宋体"/>
          <w:sz w:val="24"/>
          <w:szCs w:val="24"/>
          <w:u w:val="single"/>
        </w:rPr>
        <w:t>承包人自行承担修建临时设施的费用，需要临时占红线范围内用地的，经发包人申请办理相关手续，发包人承担相应费用。</w:t>
      </w:r>
    </w:p>
    <w:p>
      <w:pPr>
        <w:jc w:val="left"/>
        <w:rPr>
          <w:rStyle w:val="293"/>
          <w:rFonts w:ascii="宋体" w:hAnsi="宋体"/>
          <w:sz w:val="24"/>
          <w:szCs w:val="24"/>
        </w:rPr>
      </w:pPr>
      <w:r>
        <w:rPr>
          <w:rStyle w:val="293"/>
          <w:rFonts w:ascii="宋体" w:hAnsi="宋体"/>
          <w:sz w:val="24"/>
          <w:szCs w:val="24"/>
        </w:rPr>
        <w:t>9. 试验与检验</w:t>
      </w:r>
    </w:p>
    <w:p>
      <w:pPr>
        <w:jc w:val="left"/>
        <w:rPr>
          <w:rStyle w:val="293"/>
          <w:rFonts w:ascii="宋体" w:hAnsi="宋体"/>
          <w:b/>
          <w:sz w:val="24"/>
          <w:szCs w:val="24"/>
        </w:rPr>
      </w:pPr>
      <w:r>
        <w:rPr>
          <w:rStyle w:val="293"/>
          <w:rFonts w:ascii="宋体" w:hAnsi="宋体"/>
          <w:b/>
          <w:sz w:val="24"/>
          <w:szCs w:val="24"/>
        </w:rPr>
        <w:t>9.1试验设备与试验人员</w:t>
      </w:r>
    </w:p>
    <w:p>
      <w:pPr>
        <w:jc w:val="left"/>
        <w:rPr>
          <w:rStyle w:val="293"/>
          <w:rFonts w:ascii="宋体" w:hAnsi="宋体"/>
          <w:sz w:val="24"/>
          <w:szCs w:val="24"/>
        </w:rPr>
      </w:pPr>
      <w:r>
        <w:rPr>
          <w:rStyle w:val="293"/>
          <w:rFonts w:ascii="宋体" w:hAnsi="宋体"/>
          <w:sz w:val="24"/>
          <w:szCs w:val="24"/>
        </w:rPr>
        <w:t>9.1.2 试验设备</w:t>
      </w:r>
    </w:p>
    <w:p>
      <w:pPr>
        <w:jc w:val="left"/>
        <w:rPr>
          <w:rStyle w:val="293"/>
          <w:rFonts w:ascii="宋体" w:hAnsi="宋体"/>
          <w:sz w:val="24"/>
          <w:szCs w:val="24"/>
        </w:rPr>
      </w:pPr>
      <w:r>
        <w:rPr>
          <w:rStyle w:val="293"/>
          <w:rFonts w:ascii="宋体" w:hAnsi="宋体"/>
          <w:sz w:val="24"/>
          <w:szCs w:val="24"/>
        </w:rPr>
        <w:t>施工现场需要配置的试验场所：</w:t>
      </w:r>
      <w:r>
        <w:rPr>
          <w:rStyle w:val="293"/>
          <w:rFonts w:hint="eastAsia" w:ascii="宋体" w:hAnsi="宋体"/>
          <w:sz w:val="24"/>
          <w:szCs w:val="24"/>
          <w:u w:val="single"/>
        </w:rPr>
        <w:t>承包人根据合同约定或监理人指示进行的现场材料试验,应由承包人提供试验场所、试验人员、试验设备以及其他必要的试验条件</w:t>
      </w:r>
      <w:r>
        <w:rPr>
          <w:rStyle w:val="293"/>
          <w:rFonts w:ascii="宋体" w:hAnsi="宋体"/>
          <w:sz w:val="24"/>
          <w:szCs w:val="24"/>
        </w:rPr>
        <w:t>。</w:t>
      </w:r>
    </w:p>
    <w:p>
      <w:pPr>
        <w:jc w:val="left"/>
        <w:rPr>
          <w:rStyle w:val="293"/>
          <w:rFonts w:ascii="宋体" w:hAnsi="宋体"/>
          <w:sz w:val="24"/>
          <w:szCs w:val="24"/>
        </w:rPr>
      </w:pPr>
      <w:r>
        <w:rPr>
          <w:rStyle w:val="293"/>
          <w:rFonts w:ascii="宋体" w:hAnsi="宋体"/>
          <w:sz w:val="24"/>
          <w:szCs w:val="24"/>
        </w:rPr>
        <w:t>施工现场需要配备的试验设备：</w:t>
      </w:r>
      <w:r>
        <w:rPr>
          <w:rStyle w:val="293"/>
          <w:rFonts w:ascii="宋体" w:hAnsi="宋体"/>
          <w:sz w:val="24"/>
          <w:szCs w:val="24"/>
          <w:u w:val="single"/>
        </w:rPr>
        <w:t>按有关规定执行</w:t>
      </w:r>
      <w:r>
        <w:rPr>
          <w:rStyle w:val="293"/>
          <w:rFonts w:ascii="宋体" w:hAnsi="宋体"/>
          <w:sz w:val="24"/>
          <w:szCs w:val="24"/>
        </w:rPr>
        <w:t>。</w:t>
      </w:r>
    </w:p>
    <w:p>
      <w:pPr>
        <w:jc w:val="left"/>
        <w:rPr>
          <w:rStyle w:val="293"/>
          <w:rFonts w:ascii="宋体" w:hAnsi="宋体"/>
          <w:sz w:val="24"/>
          <w:szCs w:val="24"/>
        </w:rPr>
      </w:pPr>
      <w:r>
        <w:rPr>
          <w:rStyle w:val="293"/>
          <w:rFonts w:ascii="宋体" w:hAnsi="宋体"/>
          <w:sz w:val="24"/>
          <w:szCs w:val="24"/>
        </w:rPr>
        <w:t>施工现场需要具备的其他试验条件：</w:t>
      </w:r>
      <w:r>
        <w:rPr>
          <w:rStyle w:val="293"/>
          <w:rFonts w:hint="eastAsia" w:ascii="宋体" w:hAnsi="宋体"/>
          <w:sz w:val="24"/>
          <w:szCs w:val="24"/>
          <w:u w:val="single"/>
        </w:rPr>
        <w:t>由承包人自行解决</w:t>
      </w:r>
      <w:r>
        <w:rPr>
          <w:rStyle w:val="293"/>
          <w:rFonts w:ascii="宋体" w:hAnsi="宋体"/>
          <w:sz w:val="24"/>
          <w:szCs w:val="24"/>
        </w:rPr>
        <w:t>。</w:t>
      </w:r>
    </w:p>
    <w:p>
      <w:pPr>
        <w:jc w:val="left"/>
        <w:rPr>
          <w:rStyle w:val="293"/>
          <w:rFonts w:ascii="宋体" w:hAnsi="宋体"/>
          <w:b/>
          <w:sz w:val="24"/>
          <w:szCs w:val="24"/>
        </w:rPr>
      </w:pPr>
      <w:r>
        <w:rPr>
          <w:rStyle w:val="293"/>
          <w:rFonts w:ascii="宋体" w:hAnsi="宋体"/>
          <w:b/>
          <w:sz w:val="24"/>
          <w:szCs w:val="24"/>
        </w:rPr>
        <w:t>9.4 现场工艺试验</w:t>
      </w:r>
    </w:p>
    <w:p>
      <w:pPr>
        <w:jc w:val="left"/>
        <w:rPr>
          <w:rStyle w:val="293"/>
          <w:rFonts w:ascii="宋体" w:hAnsi="宋体"/>
          <w:sz w:val="24"/>
          <w:szCs w:val="24"/>
        </w:rPr>
      </w:pPr>
      <w:r>
        <w:rPr>
          <w:rStyle w:val="293"/>
          <w:rFonts w:ascii="宋体" w:hAnsi="宋体"/>
          <w:sz w:val="24"/>
          <w:szCs w:val="24"/>
        </w:rPr>
        <w:t>现场工艺试验的有关约定：</w:t>
      </w:r>
      <w:r>
        <w:rPr>
          <w:rStyle w:val="293"/>
          <w:rFonts w:ascii="宋体" w:hAnsi="宋体"/>
          <w:sz w:val="24"/>
          <w:szCs w:val="24"/>
          <w:u w:val="single"/>
        </w:rPr>
        <w:t>无</w:t>
      </w:r>
      <w:r>
        <w:rPr>
          <w:rStyle w:val="293"/>
          <w:rFonts w:ascii="宋体" w:hAnsi="宋体"/>
          <w:sz w:val="24"/>
          <w:szCs w:val="24"/>
        </w:rPr>
        <w:t>。</w:t>
      </w:r>
    </w:p>
    <w:p>
      <w:pPr>
        <w:jc w:val="left"/>
        <w:rPr>
          <w:rStyle w:val="293"/>
          <w:rFonts w:ascii="宋体" w:hAnsi="宋体"/>
          <w:sz w:val="24"/>
          <w:szCs w:val="24"/>
        </w:rPr>
      </w:pPr>
      <w:r>
        <w:rPr>
          <w:rStyle w:val="293"/>
          <w:rFonts w:ascii="宋体" w:hAnsi="宋体"/>
          <w:sz w:val="24"/>
          <w:szCs w:val="24"/>
        </w:rPr>
        <w:t>10. 变更</w:t>
      </w:r>
    </w:p>
    <w:p>
      <w:pPr>
        <w:jc w:val="left"/>
        <w:rPr>
          <w:rStyle w:val="293"/>
          <w:rFonts w:ascii="宋体" w:hAnsi="宋体"/>
          <w:b/>
          <w:sz w:val="24"/>
          <w:szCs w:val="24"/>
        </w:rPr>
      </w:pPr>
      <w:r>
        <w:rPr>
          <w:rStyle w:val="293"/>
          <w:rFonts w:ascii="宋体" w:hAnsi="宋体"/>
          <w:b/>
          <w:sz w:val="24"/>
          <w:szCs w:val="24"/>
        </w:rPr>
        <w:t>10.1变更的范围</w:t>
      </w:r>
    </w:p>
    <w:p>
      <w:pPr>
        <w:jc w:val="left"/>
        <w:rPr>
          <w:rStyle w:val="293"/>
          <w:rFonts w:ascii="宋体" w:hAnsi="宋体"/>
          <w:bCs/>
          <w:sz w:val="24"/>
          <w:szCs w:val="24"/>
          <w:u w:val="single"/>
        </w:rPr>
      </w:pPr>
      <w:r>
        <w:rPr>
          <w:rStyle w:val="293"/>
          <w:rFonts w:ascii="宋体" w:hAnsi="宋体"/>
          <w:sz w:val="24"/>
          <w:szCs w:val="24"/>
        </w:rPr>
        <w:t>关于变更的范围的约定：_______________</w:t>
      </w:r>
      <w:r>
        <w:rPr>
          <w:rStyle w:val="293"/>
          <w:rFonts w:hint="eastAsia" w:ascii="宋体" w:hAnsi="宋体"/>
          <w:bCs/>
          <w:sz w:val="24"/>
          <w:szCs w:val="24"/>
          <w:u w:val="single"/>
        </w:rPr>
        <w:t>。</w:t>
      </w:r>
    </w:p>
    <w:p>
      <w:pPr>
        <w:jc w:val="left"/>
        <w:rPr>
          <w:rStyle w:val="293"/>
          <w:rFonts w:ascii="宋体" w:hAnsi="宋体"/>
          <w:b/>
          <w:sz w:val="24"/>
          <w:szCs w:val="24"/>
        </w:rPr>
      </w:pPr>
      <w:r>
        <w:rPr>
          <w:rStyle w:val="293"/>
          <w:rFonts w:ascii="宋体" w:hAnsi="宋体"/>
          <w:b/>
          <w:sz w:val="24"/>
          <w:szCs w:val="24"/>
        </w:rPr>
        <w:t>10.2 变更权</w:t>
      </w:r>
    </w:p>
    <w:p>
      <w:pPr>
        <w:jc w:val="left"/>
        <w:rPr>
          <w:rStyle w:val="293"/>
          <w:rFonts w:ascii="宋体" w:hAnsi="宋体"/>
          <w:sz w:val="24"/>
          <w:szCs w:val="24"/>
        </w:rPr>
      </w:pPr>
      <w:r>
        <w:rPr>
          <w:rStyle w:val="293"/>
          <w:rFonts w:ascii="宋体" w:hAnsi="宋体"/>
          <w:sz w:val="24"/>
          <w:szCs w:val="24"/>
        </w:rPr>
        <w:t>发包人和监理人均可以提出变更。变更指示均通过监理人发出，监理人发出变更指示前应征得发包人同意。承包人收到经发包人</w:t>
      </w:r>
      <w:r>
        <w:rPr>
          <w:rStyle w:val="293"/>
          <w:rFonts w:hint="eastAsia" w:ascii="宋体" w:hAnsi="宋体"/>
          <w:sz w:val="24"/>
          <w:szCs w:val="24"/>
        </w:rPr>
        <w:t>认可</w:t>
      </w:r>
      <w:r>
        <w:rPr>
          <w:rStyle w:val="293"/>
          <w:rFonts w:ascii="宋体" w:hAnsi="宋体"/>
          <w:sz w:val="24"/>
          <w:szCs w:val="24"/>
        </w:rPr>
        <w:t>的变更指示后，方可实施变更。未经许可，承包人不得擅自对工程的任何部分进行变更。</w:t>
      </w:r>
    </w:p>
    <w:p>
      <w:pPr>
        <w:jc w:val="left"/>
        <w:rPr>
          <w:rStyle w:val="293"/>
          <w:rFonts w:ascii="宋体" w:hAnsi="宋体"/>
          <w:b/>
          <w:sz w:val="24"/>
          <w:szCs w:val="24"/>
        </w:rPr>
      </w:pPr>
      <w:r>
        <w:rPr>
          <w:rStyle w:val="293"/>
          <w:rFonts w:ascii="宋体" w:hAnsi="宋体"/>
          <w:b/>
          <w:sz w:val="24"/>
          <w:szCs w:val="24"/>
        </w:rPr>
        <w:t>10.3 变更程序</w:t>
      </w:r>
    </w:p>
    <w:p>
      <w:pPr>
        <w:jc w:val="left"/>
        <w:rPr>
          <w:rStyle w:val="293"/>
          <w:rFonts w:ascii="宋体" w:hAnsi="宋体"/>
          <w:bCs/>
          <w:sz w:val="24"/>
          <w:szCs w:val="24"/>
          <w:u w:val="single"/>
        </w:rPr>
      </w:pPr>
      <w:r>
        <w:rPr>
          <w:rStyle w:val="293"/>
          <w:rFonts w:ascii="宋体" w:hAnsi="宋体"/>
          <w:sz w:val="24"/>
          <w:szCs w:val="24"/>
        </w:rPr>
        <w:t>10.3.1 发包人提出变更：</w:t>
      </w:r>
      <w:r>
        <w:rPr>
          <w:rStyle w:val="293"/>
          <w:rFonts w:hint="eastAsia" w:ascii="宋体" w:hAnsi="宋体"/>
          <w:bCs/>
          <w:sz w:val="24"/>
          <w:szCs w:val="24"/>
          <w:u w:val="single"/>
        </w:rPr>
        <w:t xml:space="preserve"> </w:t>
      </w:r>
      <w:r>
        <w:rPr>
          <w:rStyle w:val="293"/>
          <w:rFonts w:ascii="宋体" w:hAnsi="宋体"/>
          <w:bCs/>
          <w:sz w:val="24"/>
          <w:szCs w:val="24"/>
          <w:u w:val="single"/>
        </w:rPr>
        <w:t xml:space="preserve">              </w:t>
      </w:r>
    </w:p>
    <w:p>
      <w:pPr>
        <w:jc w:val="left"/>
        <w:rPr>
          <w:rStyle w:val="293"/>
          <w:rFonts w:ascii="宋体" w:hAnsi="宋体"/>
          <w:b/>
          <w:sz w:val="24"/>
          <w:szCs w:val="24"/>
        </w:rPr>
      </w:pPr>
      <w:r>
        <w:rPr>
          <w:rStyle w:val="293"/>
          <w:rFonts w:ascii="宋体" w:hAnsi="宋体"/>
          <w:b/>
          <w:sz w:val="24"/>
          <w:szCs w:val="24"/>
        </w:rPr>
        <w:t>10.4 变更估价</w:t>
      </w:r>
    </w:p>
    <w:p>
      <w:pPr>
        <w:jc w:val="left"/>
        <w:rPr>
          <w:rStyle w:val="293"/>
          <w:rFonts w:ascii="宋体" w:hAnsi="宋体"/>
          <w:sz w:val="24"/>
          <w:szCs w:val="24"/>
        </w:rPr>
      </w:pPr>
      <w:r>
        <w:rPr>
          <w:rStyle w:val="293"/>
          <w:rFonts w:ascii="宋体" w:hAnsi="宋体"/>
          <w:sz w:val="24"/>
          <w:szCs w:val="24"/>
        </w:rPr>
        <w:t>10.4.1 变更估价原则</w:t>
      </w:r>
    </w:p>
    <w:p>
      <w:pPr>
        <w:jc w:val="left"/>
        <w:rPr>
          <w:rStyle w:val="293"/>
          <w:rFonts w:ascii="宋体" w:hAnsi="宋体"/>
          <w:spacing w:val="20"/>
          <w:sz w:val="24"/>
          <w:szCs w:val="24"/>
          <w:u w:val="single"/>
        </w:rPr>
      </w:pPr>
      <w:r>
        <w:rPr>
          <w:rStyle w:val="293"/>
          <w:rFonts w:ascii="宋体" w:hAnsi="宋体"/>
          <w:sz w:val="24"/>
          <w:szCs w:val="24"/>
        </w:rPr>
        <w:t xml:space="preserve">关于变更估价的约定: </w:t>
      </w:r>
      <w:r>
        <w:rPr>
          <w:rStyle w:val="293"/>
          <w:rFonts w:hint="eastAsia" w:ascii="宋体" w:hAnsi="宋体"/>
          <w:bCs/>
          <w:sz w:val="24"/>
          <w:szCs w:val="24"/>
          <w:u w:val="single"/>
        </w:rPr>
        <w:t>/</w:t>
      </w:r>
    </w:p>
    <w:p>
      <w:pPr>
        <w:jc w:val="left"/>
        <w:rPr>
          <w:rStyle w:val="293"/>
          <w:rFonts w:ascii="宋体" w:hAnsi="宋体"/>
          <w:b/>
          <w:sz w:val="24"/>
          <w:szCs w:val="24"/>
        </w:rPr>
      </w:pPr>
      <w:r>
        <w:rPr>
          <w:rStyle w:val="293"/>
          <w:rFonts w:ascii="宋体" w:hAnsi="宋体"/>
          <w:b/>
          <w:sz w:val="24"/>
          <w:szCs w:val="24"/>
        </w:rPr>
        <w:t>10.5承包人的合理化建议</w:t>
      </w:r>
    </w:p>
    <w:p>
      <w:pPr>
        <w:jc w:val="left"/>
        <w:rPr>
          <w:rStyle w:val="293"/>
          <w:rFonts w:ascii="宋体" w:hAnsi="宋体"/>
          <w:sz w:val="24"/>
          <w:szCs w:val="24"/>
          <w:u w:val="single"/>
        </w:rPr>
      </w:pPr>
      <w:r>
        <w:rPr>
          <w:rStyle w:val="293"/>
          <w:rFonts w:ascii="宋体" w:hAnsi="宋体"/>
          <w:sz w:val="24"/>
          <w:szCs w:val="24"/>
        </w:rPr>
        <w:t>监理人审查承包人合理化建议的期限：</w:t>
      </w:r>
      <w:r>
        <w:rPr>
          <w:rStyle w:val="293"/>
          <w:rFonts w:ascii="宋体" w:hAnsi="宋体"/>
          <w:sz w:val="24"/>
          <w:szCs w:val="24"/>
          <w:u w:val="single"/>
        </w:rPr>
        <w:t xml:space="preserve"> 收到承包人提交的合理化建议7 日内审查完毕并报送发包人。</w:t>
      </w:r>
    </w:p>
    <w:p>
      <w:pPr>
        <w:jc w:val="left"/>
        <w:rPr>
          <w:u w:val="single"/>
        </w:rPr>
      </w:pPr>
      <w:r>
        <w:rPr>
          <w:rStyle w:val="293"/>
          <w:rFonts w:ascii="宋体" w:hAnsi="宋体"/>
          <w:sz w:val="24"/>
          <w:szCs w:val="24"/>
        </w:rPr>
        <w:t>承包人提出的合理化建议降低了合同价格或者提高了工程经济效益的奖励的方法和金额为：</w:t>
      </w:r>
      <w:r>
        <w:rPr>
          <w:rFonts w:hint="eastAsia"/>
          <w:u w:val="single"/>
        </w:rPr>
        <w:t>/</w:t>
      </w:r>
      <w:r>
        <w:rPr>
          <w:u w:val="single"/>
        </w:rPr>
        <w:t>。</w:t>
      </w:r>
    </w:p>
    <w:p>
      <w:pPr>
        <w:jc w:val="left"/>
        <w:rPr>
          <w:rStyle w:val="293"/>
          <w:rFonts w:ascii="宋体" w:hAnsi="宋体"/>
          <w:b/>
          <w:sz w:val="24"/>
          <w:szCs w:val="24"/>
        </w:rPr>
      </w:pPr>
      <w:r>
        <w:rPr>
          <w:rStyle w:val="293"/>
          <w:rFonts w:ascii="宋体" w:hAnsi="宋体"/>
          <w:b/>
          <w:sz w:val="24"/>
          <w:szCs w:val="24"/>
        </w:rPr>
        <w:t>10.7 暂估价</w:t>
      </w:r>
    </w:p>
    <w:p>
      <w:pPr>
        <w:jc w:val="left"/>
        <w:rPr>
          <w:rStyle w:val="293"/>
          <w:rFonts w:ascii="宋体" w:hAnsi="宋体"/>
          <w:kern w:val="0"/>
          <w:sz w:val="24"/>
          <w:szCs w:val="24"/>
        </w:rPr>
      </w:pPr>
      <w:r>
        <w:rPr>
          <w:rStyle w:val="293"/>
          <w:rFonts w:ascii="宋体" w:hAnsi="宋体"/>
          <w:kern w:val="0"/>
          <w:sz w:val="24"/>
          <w:szCs w:val="24"/>
        </w:rPr>
        <w:t>暂估价材料和工程设备的明细详见附件11：《暂估价一览表》。</w:t>
      </w:r>
    </w:p>
    <w:p>
      <w:pPr>
        <w:jc w:val="left"/>
        <w:rPr>
          <w:rStyle w:val="293"/>
          <w:rFonts w:ascii="宋体" w:hAnsi="宋体"/>
          <w:kern w:val="0"/>
          <w:sz w:val="24"/>
          <w:szCs w:val="24"/>
        </w:rPr>
      </w:pPr>
      <w:r>
        <w:rPr>
          <w:rStyle w:val="293"/>
          <w:rFonts w:ascii="宋体" w:hAnsi="宋体"/>
          <w:kern w:val="0"/>
          <w:sz w:val="24"/>
          <w:szCs w:val="24"/>
        </w:rPr>
        <w:t>10.7.1 依法必须招标的暂估价项目</w:t>
      </w:r>
    </w:p>
    <w:p>
      <w:pPr>
        <w:jc w:val="left"/>
        <w:rPr>
          <w:rStyle w:val="293"/>
          <w:rFonts w:ascii="宋体" w:hAnsi="宋体"/>
          <w:kern w:val="0"/>
          <w:sz w:val="24"/>
          <w:szCs w:val="24"/>
        </w:rPr>
      </w:pPr>
      <w:r>
        <w:rPr>
          <w:rStyle w:val="293"/>
          <w:rFonts w:ascii="宋体" w:hAnsi="宋体"/>
          <w:kern w:val="0"/>
          <w:sz w:val="24"/>
          <w:szCs w:val="24"/>
        </w:rPr>
        <w:t>对于依法必须招标的暂估价项目的确认和批准采取第</w:t>
      </w:r>
      <w:r>
        <w:rPr>
          <w:rStyle w:val="293"/>
          <w:rFonts w:ascii="宋体" w:hAnsi="宋体"/>
          <w:kern w:val="0"/>
          <w:sz w:val="24"/>
          <w:szCs w:val="24"/>
          <w:u w:val="single"/>
        </w:rPr>
        <w:t xml:space="preserve"> </w:t>
      </w:r>
      <w:r>
        <w:rPr>
          <w:rStyle w:val="293"/>
          <w:rFonts w:hint="eastAsia" w:ascii="宋体" w:hAnsi="宋体"/>
          <w:kern w:val="0"/>
          <w:sz w:val="24"/>
          <w:szCs w:val="24"/>
          <w:u w:val="single"/>
        </w:rPr>
        <w:t>/</w:t>
      </w:r>
      <w:r>
        <w:rPr>
          <w:rStyle w:val="293"/>
          <w:rFonts w:ascii="宋体" w:hAnsi="宋体"/>
          <w:kern w:val="0"/>
          <w:sz w:val="24"/>
          <w:szCs w:val="24"/>
          <w:u w:val="single"/>
        </w:rPr>
        <w:t xml:space="preserve"> </w:t>
      </w:r>
      <w:r>
        <w:rPr>
          <w:rStyle w:val="293"/>
          <w:rFonts w:ascii="宋体" w:hAnsi="宋体"/>
          <w:kern w:val="0"/>
          <w:sz w:val="24"/>
          <w:szCs w:val="24"/>
        </w:rPr>
        <w:t>种方式确定。</w:t>
      </w:r>
    </w:p>
    <w:p>
      <w:pPr>
        <w:jc w:val="left"/>
        <w:rPr>
          <w:rStyle w:val="293"/>
          <w:rFonts w:ascii="宋体" w:hAnsi="宋体"/>
          <w:kern w:val="0"/>
          <w:sz w:val="24"/>
          <w:szCs w:val="24"/>
        </w:rPr>
      </w:pPr>
      <w:r>
        <w:rPr>
          <w:rStyle w:val="293"/>
          <w:rFonts w:ascii="宋体" w:hAnsi="宋体"/>
          <w:kern w:val="0"/>
          <w:sz w:val="24"/>
          <w:szCs w:val="24"/>
        </w:rPr>
        <w:t>10.7.2 不属于依法必须招标的暂估价项目</w:t>
      </w:r>
    </w:p>
    <w:p>
      <w:pPr>
        <w:jc w:val="left"/>
        <w:rPr>
          <w:rStyle w:val="293"/>
          <w:rFonts w:ascii="宋体" w:hAnsi="宋体"/>
          <w:kern w:val="0"/>
          <w:sz w:val="24"/>
          <w:szCs w:val="24"/>
        </w:rPr>
      </w:pPr>
      <w:r>
        <w:rPr>
          <w:rStyle w:val="293"/>
          <w:rFonts w:ascii="宋体" w:hAnsi="宋体"/>
          <w:kern w:val="0"/>
          <w:sz w:val="24"/>
          <w:szCs w:val="24"/>
        </w:rPr>
        <w:t>对于不属于依法必须招标的暂估价项目的确认和批准采取第</w:t>
      </w:r>
      <w:r>
        <w:rPr>
          <w:rStyle w:val="293"/>
          <w:rFonts w:hint="eastAsia" w:ascii="宋体" w:hAnsi="宋体"/>
          <w:kern w:val="0"/>
          <w:sz w:val="24"/>
          <w:szCs w:val="24"/>
          <w:u w:val="single"/>
        </w:rPr>
        <w:t>/</w:t>
      </w:r>
      <w:r>
        <w:rPr>
          <w:rStyle w:val="293"/>
          <w:rFonts w:ascii="宋体" w:hAnsi="宋体"/>
          <w:kern w:val="0"/>
          <w:sz w:val="24"/>
          <w:szCs w:val="24"/>
          <w:u w:val="single"/>
        </w:rPr>
        <w:t xml:space="preserve"> </w:t>
      </w:r>
      <w:r>
        <w:rPr>
          <w:rStyle w:val="293"/>
          <w:rFonts w:ascii="宋体" w:hAnsi="宋体"/>
          <w:kern w:val="0"/>
          <w:sz w:val="24"/>
          <w:szCs w:val="24"/>
        </w:rPr>
        <w:t>种方式确定。</w:t>
      </w:r>
    </w:p>
    <w:p>
      <w:pPr>
        <w:jc w:val="left"/>
        <w:rPr>
          <w:rStyle w:val="293"/>
          <w:rFonts w:ascii="宋体" w:hAnsi="宋体"/>
          <w:kern w:val="0"/>
          <w:sz w:val="24"/>
          <w:szCs w:val="24"/>
        </w:rPr>
      </w:pPr>
      <w:r>
        <w:rPr>
          <w:rStyle w:val="293"/>
          <w:rFonts w:ascii="宋体" w:hAnsi="宋体"/>
          <w:kern w:val="0"/>
          <w:sz w:val="24"/>
          <w:szCs w:val="24"/>
        </w:rPr>
        <w:t>第 3 种方式：承包人直接实施的暂估价项目</w:t>
      </w:r>
    </w:p>
    <w:p>
      <w:pPr>
        <w:jc w:val="left"/>
        <w:rPr>
          <w:rStyle w:val="293"/>
          <w:rFonts w:ascii="宋体" w:hAnsi="宋体"/>
          <w:kern w:val="0"/>
          <w:sz w:val="24"/>
          <w:szCs w:val="24"/>
        </w:rPr>
      </w:pPr>
      <w:r>
        <w:rPr>
          <w:rStyle w:val="293"/>
          <w:rFonts w:ascii="宋体" w:hAnsi="宋体"/>
          <w:kern w:val="0"/>
          <w:sz w:val="24"/>
          <w:szCs w:val="24"/>
        </w:rPr>
        <w:t>承包人直接实施的暂估价项目的约定：</w:t>
      </w:r>
      <w:r>
        <w:rPr>
          <w:rStyle w:val="293"/>
          <w:rFonts w:ascii="宋体" w:hAnsi="宋体"/>
          <w:kern w:val="0"/>
          <w:sz w:val="24"/>
          <w:szCs w:val="24"/>
          <w:u w:val="single"/>
        </w:rPr>
        <w:t xml:space="preserve"> / </w:t>
      </w:r>
      <w:r>
        <w:rPr>
          <w:rStyle w:val="293"/>
          <w:rFonts w:ascii="宋体" w:hAnsi="宋体"/>
          <w:kern w:val="0"/>
          <w:sz w:val="24"/>
          <w:szCs w:val="24"/>
        </w:rPr>
        <w:t>。</w:t>
      </w:r>
    </w:p>
    <w:p>
      <w:pPr>
        <w:jc w:val="left"/>
        <w:rPr>
          <w:rStyle w:val="293"/>
          <w:rFonts w:ascii="宋体" w:hAnsi="宋体"/>
          <w:b/>
          <w:sz w:val="24"/>
          <w:szCs w:val="24"/>
        </w:rPr>
      </w:pPr>
      <w:r>
        <w:rPr>
          <w:rStyle w:val="293"/>
          <w:rFonts w:ascii="宋体" w:hAnsi="宋体"/>
          <w:b/>
          <w:sz w:val="24"/>
          <w:szCs w:val="24"/>
        </w:rPr>
        <w:t>10.8 暂列金额</w:t>
      </w:r>
    </w:p>
    <w:p>
      <w:pPr>
        <w:jc w:val="left"/>
        <w:rPr>
          <w:rStyle w:val="293"/>
          <w:rFonts w:ascii="宋体" w:hAnsi="宋体"/>
          <w:kern w:val="0"/>
          <w:sz w:val="24"/>
          <w:szCs w:val="24"/>
        </w:rPr>
      </w:pPr>
      <w:r>
        <w:rPr>
          <w:rStyle w:val="293"/>
          <w:rFonts w:ascii="宋体" w:hAnsi="宋体"/>
          <w:kern w:val="0"/>
          <w:sz w:val="24"/>
          <w:szCs w:val="24"/>
        </w:rPr>
        <w:t>合同当事人关于暂列金额使用的约定：</w:t>
      </w:r>
    </w:p>
    <w:p>
      <w:pPr>
        <w:jc w:val="left"/>
        <w:rPr>
          <w:rStyle w:val="293"/>
          <w:rFonts w:ascii="宋体" w:hAnsi="宋体"/>
          <w:sz w:val="24"/>
          <w:szCs w:val="24"/>
        </w:rPr>
      </w:pPr>
      <w:r>
        <w:rPr>
          <w:rStyle w:val="293"/>
          <w:rFonts w:ascii="宋体" w:hAnsi="宋体"/>
          <w:sz w:val="24"/>
          <w:szCs w:val="24"/>
        </w:rPr>
        <w:t>11. 价格调整</w:t>
      </w:r>
    </w:p>
    <w:p>
      <w:pPr>
        <w:jc w:val="left"/>
        <w:rPr>
          <w:rStyle w:val="293"/>
          <w:rFonts w:ascii="宋体" w:hAnsi="宋体"/>
          <w:b/>
          <w:sz w:val="24"/>
          <w:szCs w:val="24"/>
        </w:rPr>
      </w:pPr>
      <w:r>
        <w:rPr>
          <w:rStyle w:val="293"/>
          <w:rFonts w:ascii="宋体" w:hAnsi="宋体"/>
          <w:b/>
          <w:sz w:val="24"/>
          <w:szCs w:val="24"/>
        </w:rPr>
        <w:t>11.1 市场价格波动引起的调整</w:t>
      </w:r>
    </w:p>
    <w:p>
      <w:pPr>
        <w:jc w:val="left"/>
        <w:rPr>
          <w:rStyle w:val="293"/>
          <w:rFonts w:ascii="宋体" w:hAnsi="宋体"/>
          <w:kern w:val="0"/>
          <w:sz w:val="24"/>
          <w:szCs w:val="24"/>
          <w:u w:val="single"/>
        </w:rPr>
      </w:pPr>
      <w:r>
        <w:rPr>
          <w:rStyle w:val="293"/>
          <w:rFonts w:ascii="宋体" w:hAnsi="宋体"/>
          <w:kern w:val="0"/>
          <w:sz w:val="24"/>
          <w:szCs w:val="24"/>
        </w:rPr>
        <w:t>市场价格波动是否调整合同价格的约定：</w:t>
      </w:r>
      <w:r>
        <w:rPr>
          <w:rStyle w:val="293"/>
          <w:rFonts w:hint="eastAsia" w:ascii="宋体" w:hAnsi="宋体"/>
          <w:kern w:val="0"/>
          <w:sz w:val="24"/>
          <w:szCs w:val="24"/>
        </w:rPr>
        <w:t xml:space="preserve"> </w:t>
      </w:r>
      <w:r>
        <w:rPr>
          <w:rStyle w:val="293"/>
          <w:rFonts w:ascii="宋体" w:hAnsi="宋体"/>
          <w:kern w:val="0"/>
          <w:sz w:val="24"/>
          <w:szCs w:val="24"/>
        </w:rPr>
        <w:t>__</w:t>
      </w:r>
      <w:r>
        <w:rPr>
          <w:rStyle w:val="293"/>
          <w:rFonts w:hint="eastAsia" w:ascii="宋体" w:hAnsi="宋体"/>
          <w:kern w:val="0"/>
          <w:sz w:val="24"/>
          <w:szCs w:val="24"/>
        </w:rPr>
        <w:t>否</w:t>
      </w:r>
      <w:r>
        <w:rPr>
          <w:rStyle w:val="293"/>
          <w:rFonts w:ascii="宋体" w:hAnsi="宋体"/>
          <w:kern w:val="0"/>
          <w:sz w:val="24"/>
          <w:szCs w:val="24"/>
        </w:rPr>
        <w:t>__</w:t>
      </w:r>
      <w:r>
        <w:rPr>
          <w:rStyle w:val="293"/>
          <w:rFonts w:ascii="宋体" w:hAnsi="宋体"/>
          <w:kern w:val="0"/>
          <w:sz w:val="24"/>
          <w:szCs w:val="24"/>
          <w:u w:val="single"/>
        </w:rPr>
        <w:t xml:space="preserve"> </w:t>
      </w:r>
    </w:p>
    <w:p>
      <w:pPr>
        <w:jc w:val="left"/>
        <w:rPr>
          <w:rStyle w:val="293"/>
          <w:rFonts w:ascii="宋体" w:hAnsi="宋体"/>
          <w:kern w:val="0"/>
          <w:sz w:val="24"/>
          <w:szCs w:val="24"/>
        </w:rPr>
      </w:pPr>
      <w:r>
        <w:rPr>
          <w:rStyle w:val="293"/>
          <w:rFonts w:ascii="宋体" w:hAnsi="宋体"/>
          <w:kern w:val="0"/>
          <w:sz w:val="24"/>
          <w:szCs w:val="24"/>
        </w:rPr>
        <w:t>因市场价格波动调整合同价格，采用以下第</w:t>
      </w:r>
      <w:r>
        <w:rPr>
          <w:rStyle w:val="293"/>
          <w:rFonts w:ascii="宋体" w:hAnsi="宋体"/>
          <w:kern w:val="0"/>
          <w:sz w:val="24"/>
          <w:szCs w:val="24"/>
          <w:u w:val="single"/>
        </w:rPr>
        <w:t xml:space="preserve">   </w:t>
      </w:r>
      <w:r>
        <w:rPr>
          <w:rStyle w:val="293"/>
          <w:rFonts w:ascii="宋体" w:hAnsi="宋体"/>
          <w:kern w:val="0"/>
          <w:sz w:val="24"/>
          <w:szCs w:val="24"/>
        </w:rPr>
        <w:t>种方式对合同价格进行调整：</w:t>
      </w:r>
    </w:p>
    <w:p>
      <w:pPr>
        <w:jc w:val="left"/>
        <w:rPr>
          <w:rStyle w:val="293"/>
          <w:rFonts w:ascii="宋体" w:hAnsi="宋体"/>
          <w:kern w:val="0"/>
          <w:sz w:val="24"/>
          <w:szCs w:val="24"/>
        </w:rPr>
      </w:pPr>
      <w:r>
        <w:rPr>
          <w:rStyle w:val="293"/>
          <w:rFonts w:ascii="宋体" w:hAnsi="宋体"/>
          <w:kern w:val="0"/>
          <w:sz w:val="24"/>
          <w:szCs w:val="24"/>
        </w:rPr>
        <w:t>第 1 种方式：采用价格指数进行价格调整。</w:t>
      </w:r>
    </w:p>
    <w:p>
      <w:pPr>
        <w:jc w:val="left"/>
        <w:rPr>
          <w:rStyle w:val="293"/>
          <w:rFonts w:ascii="宋体" w:hAnsi="宋体"/>
          <w:kern w:val="0"/>
          <w:sz w:val="24"/>
          <w:szCs w:val="24"/>
        </w:rPr>
      </w:pPr>
      <w:r>
        <w:rPr>
          <w:rStyle w:val="293"/>
          <w:rFonts w:ascii="宋体" w:hAnsi="宋体"/>
          <w:kern w:val="0"/>
          <w:sz w:val="24"/>
          <w:szCs w:val="24"/>
        </w:rPr>
        <w:t>关于各可调因子、定值和变值权重，以及基本价格指数及其来源的约定：</w:t>
      </w:r>
      <w:r>
        <w:rPr>
          <w:rStyle w:val="293"/>
          <w:rFonts w:ascii="宋体" w:hAnsi="宋体"/>
          <w:kern w:val="0"/>
          <w:sz w:val="24"/>
          <w:szCs w:val="24"/>
          <w:u w:val="single"/>
        </w:rPr>
        <w:t xml:space="preserve">   </w:t>
      </w:r>
      <w:r>
        <w:rPr>
          <w:rStyle w:val="293"/>
          <w:rFonts w:ascii="宋体" w:hAnsi="宋体"/>
          <w:kern w:val="0"/>
          <w:sz w:val="24"/>
          <w:szCs w:val="24"/>
        </w:rPr>
        <w:t xml:space="preserve"> ；</w:t>
      </w:r>
    </w:p>
    <w:p>
      <w:pPr>
        <w:jc w:val="left"/>
        <w:rPr>
          <w:rStyle w:val="293"/>
          <w:rFonts w:ascii="宋体" w:hAnsi="宋体"/>
          <w:kern w:val="0"/>
          <w:sz w:val="24"/>
          <w:szCs w:val="24"/>
        </w:rPr>
      </w:pPr>
      <w:r>
        <w:rPr>
          <w:rStyle w:val="293"/>
          <w:rFonts w:ascii="宋体" w:hAnsi="宋体"/>
          <w:kern w:val="0"/>
          <w:sz w:val="24"/>
          <w:szCs w:val="24"/>
        </w:rPr>
        <w:t>第 2 种方式：采用造价信息进行价格调整。</w:t>
      </w:r>
    </w:p>
    <w:p>
      <w:pPr>
        <w:jc w:val="left"/>
        <w:rPr>
          <w:rStyle w:val="293"/>
          <w:rFonts w:ascii="宋体" w:hAnsi="宋体"/>
          <w:kern w:val="0"/>
          <w:sz w:val="24"/>
          <w:szCs w:val="24"/>
        </w:rPr>
      </w:pPr>
      <w:r>
        <w:rPr>
          <w:rStyle w:val="293"/>
          <w:rFonts w:ascii="宋体" w:hAnsi="宋体"/>
          <w:kern w:val="0"/>
          <w:sz w:val="24"/>
          <w:szCs w:val="24"/>
        </w:rPr>
        <w:t>（1）人工单价发生变化且符合省级或行业建设主管部门发布的人工费调整规定时可以调整：</w:t>
      </w:r>
    </w:p>
    <w:p>
      <w:pPr>
        <w:jc w:val="left"/>
        <w:rPr>
          <w:rStyle w:val="293"/>
          <w:rFonts w:ascii="宋体" w:hAnsi="宋体"/>
          <w:kern w:val="0"/>
          <w:sz w:val="24"/>
          <w:szCs w:val="24"/>
        </w:rPr>
      </w:pPr>
      <w:r>
        <w:rPr>
          <w:rStyle w:val="293"/>
          <w:rFonts w:ascii="宋体" w:hAnsi="宋体"/>
          <w:kern w:val="0"/>
          <w:sz w:val="24"/>
          <w:szCs w:val="24"/>
        </w:rPr>
        <w:t>专用合同条款①承包人在已标价工程量清单或预算书中载明的人工单价低于或等于基准价格时，调整时以招标控制价编制时依据的政府造价部门发布的造价信息文件中相关的价格为基准价格与施工同期的乌鲁木齐市建设委员会发布的同期造价信息文件相关的价格调差。</w:t>
      </w:r>
    </w:p>
    <w:p>
      <w:pPr>
        <w:jc w:val="left"/>
        <w:rPr>
          <w:rStyle w:val="293"/>
          <w:rFonts w:ascii="宋体" w:hAnsi="宋体"/>
          <w:kern w:val="0"/>
          <w:sz w:val="24"/>
          <w:szCs w:val="24"/>
        </w:rPr>
      </w:pPr>
      <w:r>
        <w:rPr>
          <w:rStyle w:val="293"/>
          <w:rFonts w:ascii="宋体" w:hAnsi="宋体"/>
          <w:kern w:val="0"/>
          <w:sz w:val="24"/>
          <w:szCs w:val="24"/>
        </w:rPr>
        <w:t>②承包人在已标价工程量清单或预算书中载明的人工单价高于基准价格时，调整时以承包人在已标价工程量清单或预算书中载明的人工单价与施工同期的乌鲁木齐市建设委员会发布的同期造价信息文件相关的价格调差。</w:t>
      </w:r>
    </w:p>
    <w:p>
      <w:pPr>
        <w:jc w:val="left"/>
        <w:rPr>
          <w:rStyle w:val="293"/>
          <w:rFonts w:ascii="宋体" w:hAnsi="宋体"/>
          <w:kern w:val="0"/>
          <w:sz w:val="24"/>
          <w:szCs w:val="24"/>
        </w:rPr>
      </w:pPr>
      <w:r>
        <w:rPr>
          <w:rStyle w:val="293"/>
          <w:rFonts w:ascii="宋体" w:hAnsi="宋体"/>
          <w:kern w:val="0"/>
          <w:sz w:val="24"/>
          <w:szCs w:val="24"/>
        </w:rPr>
        <w:t>③承包人在已标价工程量清单或预算书中载明的人工单价高于施工同期的乌鲁木齐市建设委员会发布的同期造价信息文件相关的价格的不予调整。</w:t>
      </w:r>
    </w:p>
    <w:p>
      <w:pPr>
        <w:jc w:val="left"/>
        <w:rPr>
          <w:rStyle w:val="293"/>
          <w:rFonts w:ascii="宋体" w:hAnsi="宋体"/>
          <w:kern w:val="0"/>
          <w:sz w:val="24"/>
          <w:szCs w:val="24"/>
        </w:rPr>
      </w:pPr>
      <w:r>
        <w:rPr>
          <w:rStyle w:val="293"/>
          <w:rFonts w:ascii="宋体" w:hAnsi="宋体"/>
          <w:kern w:val="0"/>
          <w:sz w:val="24"/>
          <w:szCs w:val="24"/>
        </w:rPr>
        <w:t>（2）关于基准价格的约定： 以招标控制价编制时依据的政府造价部门发布的造价信息文件中相关的价格为基准价格 。</w:t>
      </w:r>
    </w:p>
    <w:p>
      <w:pPr>
        <w:jc w:val="left"/>
        <w:rPr>
          <w:rStyle w:val="293"/>
          <w:rFonts w:ascii="宋体" w:hAnsi="宋体"/>
          <w:kern w:val="0"/>
          <w:sz w:val="24"/>
          <w:szCs w:val="24"/>
        </w:rPr>
      </w:pPr>
      <w:r>
        <w:rPr>
          <w:rStyle w:val="293"/>
          <w:rFonts w:ascii="宋体" w:hAnsi="宋体"/>
          <w:kern w:val="0"/>
          <w:sz w:val="24"/>
          <w:szCs w:val="24"/>
        </w:rPr>
        <w:t>专用合同条款①承包人在已标价工程量清单或预算书中载明的材料单价低于基准价格的：专用合同条款合同履行期间材料单价涨幅以基准价格为基础超过</w:t>
      </w:r>
      <w:r>
        <w:rPr>
          <w:rStyle w:val="293"/>
          <w:rFonts w:ascii="宋体" w:hAnsi="宋体"/>
          <w:kern w:val="0"/>
          <w:sz w:val="24"/>
          <w:szCs w:val="24"/>
          <w:u w:val="single"/>
        </w:rPr>
        <w:t xml:space="preserve">            </w:t>
      </w:r>
      <w:r>
        <w:rPr>
          <w:rStyle w:val="293"/>
          <w:rFonts w:ascii="宋体" w:hAnsi="宋体"/>
          <w:kern w:val="0"/>
          <w:sz w:val="24"/>
          <w:szCs w:val="24"/>
        </w:rPr>
        <w:t>时，或材料单价跌幅以已标价工程量清单或预算书中载明材料单价为基础超过</w:t>
      </w:r>
      <w:r>
        <w:rPr>
          <w:rStyle w:val="293"/>
          <w:rFonts w:ascii="宋体" w:hAnsi="宋体"/>
          <w:kern w:val="0"/>
          <w:sz w:val="24"/>
          <w:szCs w:val="24"/>
          <w:u w:val="single"/>
        </w:rPr>
        <w:t xml:space="preserve">            </w:t>
      </w:r>
      <w:r>
        <w:rPr>
          <w:rStyle w:val="293"/>
          <w:rFonts w:ascii="宋体" w:hAnsi="宋体"/>
          <w:kern w:val="0"/>
          <w:sz w:val="24"/>
          <w:szCs w:val="24"/>
        </w:rPr>
        <w:t>时，其超过部分据实调整。</w:t>
      </w:r>
    </w:p>
    <w:p>
      <w:pPr>
        <w:jc w:val="left"/>
        <w:rPr>
          <w:rStyle w:val="293"/>
          <w:rFonts w:ascii="宋体" w:hAnsi="宋体"/>
          <w:kern w:val="0"/>
          <w:sz w:val="24"/>
          <w:szCs w:val="24"/>
        </w:rPr>
      </w:pPr>
      <w:r>
        <w:rPr>
          <w:rStyle w:val="293"/>
          <w:rFonts w:ascii="宋体" w:hAnsi="宋体"/>
          <w:kern w:val="0"/>
          <w:sz w:val="24"/>
          <w:szCs w:val="24"/>
        </w:rPr>
        <w:t>②承包人在已标价工程量清单或预算书中载明的材料单价高于基准价格的：专用合同条款合同履行期间材料单价跌幅以基准价格为基础超过</w:t>
      </w:r>
      <w:r>
        <w:rPr>
          <w:rStyle w:val="293"/>
          <w:rFonts w:ascii="宋体" w:hAnsi="宋体"/>
          <w:kern w:val="0"/>
          <w:sz w:val="24"/>
          <w:szCs w:val="24"/>
          <w:u w:val="single"/>
        </w:rPr>
        <w:t xml:space="preserve">             </w:t>
      </w:r>
      <w:r>
        <w:rPr>
          <w:rStyle w:val="293"/>
          <w:rFonts w:ascii="宋体" w:hAnsi="宋体"/>
          <w:kern w:val="0"/>
          <w:sz w:val="24"/>
          <w:szCs w:val="24"/>
        </w:rPr>
        <w:t>时，材料单价涨幅以已标价工程量清单或预算书中载明材料单价为基础超过</w:t>
      </w:r>
      <w:r>
        <w:rPr>
          <w:rStyle w:val="293"/>
          <w:rFonts w:ascii="宋体" w:hAnsi="宋体"/>
          <w:kern w:val="0"/>
          <w:sz w:val="24"/>
          <w:szCs w:val="24"/>
          <w:u w:val="single"/>
        </w:rPr>
        <w:t xml:space="preserve">             </w:t>
      </w:r>
      <w:r>
        <w:rPr>
          <w:rStyle w:val="293"/>
          <w:rFonts w:ascii="宋体" w:hAnsi="宋体"/>
          <w:kern w:val="0"/>
          <w:sz w:val="24"/>
          <w:szCs w:val="24"/>
        </w:rPr>
        <w:t>时，其超过部分据实调整。</w:t>
      </w:r>
    </w:p>
    <w:p>
      <w:pPr>
        <w:jc w:val="left"/>
        <w:rPr>
          <w:rStyle w:val="293"/>
          <w:rFonts w:ascii="宋体" w:hAnsi="宋体"/>
          <w:kern w:val="0"/>
          <w:sz w:val="24"/>
          <w:szCs w:val="24"/>
        </w:rPr>
      </w:pPr>
      <w:r>
        <w:rPr>
          <w:rStyle w:val="293"/>
          <w:rFonts w:ascii="宋体" w:hAnsi="宋体"/>
          <w:kern w:val="0"/>
          <w:sz w:val="24"/>
          <w:szCs w:val="24"/>
        </w:rPr>
        <w:t xml:space="preserve">③承包人在已标价工程量清单或预算书中载明的材料单价等于基准单价的：专用合同条款合同履行期间材料单价涨跌幅以基准单价为基础超过± </w:t>
      </w:r>
      <w:r>
        <w:rPr>
          <w:rStyle w:val="293"/>
          <w:rFonts w:ascii="宋体" w:hAnsi="宋体"/>
          <w:kern w:val="0"/>
          <w:sz w:val="24"/>
          <w:szCs w:val="24"/>
          <w:u w:val="single"/>
        </w:rPr>
        <w:t xml:space="preserve">          </w:t>
      </w:r>
      <w:r>
        <w:rPr>
          <w:rStyle w:val="293"/>
          <w:rFonts w:ascii="宋体" w:hAnsi="宋体"/>
          <w:kern w:val="0"/>
          <w:sz w:val="24"/>
          <w:szCs w:val="24"/>
        </w:rPr>
        <w:t>时，其超过部分据实调整。</w:t>
      </w:r>
    </w:p>
    <w:p>
      <w:pPr>
        <w:jc w:val="left"/>
        <w:rPr>
          <w:rStyle w:val="293"/>
          <w:rFonts w:ascii="宋体" w:hAnsi="宋体"/>
          <w:kern w:val="0"/>
          <w:sz w:val="24"/>
          <w:szCs w:val="24"/>
        </w:rPr>
      </w:pPr>
      <w:r>
        <w:rPr>
          <w:rStyle w:val="293"/>
          <w:rFonts w:ascii="宋体" w:hAnsi="宋体"/>
          <w:kern w:val="0"/>
          <w:sz w:val="24"/>
          <w:szCs w:val="24"/>
        </w:rPr>
        <w:t>第 3 种方式：其他价格调整方式：</w:t>
      </w:r>
      <w:r>
        <w:rPr>
          <w:rStyle w:val="293"/>
          <w:rFonts w:ascii="宋体" w:hAnsi="宋体"/>
          <w:kern w:val="0"/>
          <w:sz w:val="24"/>
          <w:szCs w:val="24"/>
          <w:u w:val="single"/>
        </w:rPr>
        <w:t xml:space="preserve"> </w:t>
      </w:r>
      <w:r>
        <w:rPr>
          <w:rStyle w:val="293"/>
          <w:rFonts w:hint="eastAsia" w:ascii="宋体" w:hAnsi="宋体"/>
          <w:kern w:val="0"/>
          <w:sz w:val="24"/>
          <w:szCs w:val="24"/>
          <w:u w:val="single"/>
        </w:rPr>
        <w:t xml:space="preserve"> </w:t>
      </w:r>
      <w:r>
        <w:rPr>
          <w:rStyle w:val="293"/>
          <w:rFonts w:ascii="宋体" w:hAnsi="宋体"/>
          <w:kern w:val="0"/>
          <w:sz w:val="24"/>
          <w:szCs w:val="24"/>
          <w:u w:val="single"/>
        </w:rPr>
        <w:t xml:space="preserve">                    </w:t>
      </w:r>
      <w:r>
        <w:rPr>
          <w:rStyle w:val="293"/>
          <w:rFonts w:hint="eastAsia" w:ascii="宋体" w:hAnsi="宋体"/>
          <w:kern w:val="0"/>
          <w:sz w:val="24"/>
          <w:szCs w:val="24"/>
          <w:u w:val="single"/>
        </w:rPr>
        <w:t>。</w:t>
      </w:r>
    </w:p>
    <w:p>
      <w:pPr>
        <w:jc w:val="left"/>
        <w:rPr>
          <w:rStyle w:val="293"/>
          <w:rFonts w:ascii="宋体" w:hAnsi="宋体"/>
          <w:b/>
          <w:kern w:val="0"/>
          <w:sz w:val="24"/>
          <w:szCs w:val="24"/>
        </w:rPr>
      </w:pPr>
      <w:r>
        <w:rPr>
          <w:rStyle w:val="293"/>
          <w:rFonts w:ascii="宋体" w:hAnsi="宋体"/>
          <w:b/>
          <w:kern w:val="0"/>
          <w:sz w:val="24"/>
          <w:szCs w:val="24"/>
        </w:rPr>
        <w:t>12. 合同价格、计量与支付</w:t>
      </w:r>
    </w:p>
    <w:p>
      <w:pPr>
        <w:jc w:val="left"/>
        <w:rPr>
          <w:rStyle w:val="293"/>
          <w:rFonts w:ascii="宋体" w:hAnsi="宋体"/>
          <w:b/>
          <w:kern w:val="0"/>
          <w:sz w:val="24"/>
          <w:szCs w:val="24"/>
        </w:rPr>
      </w:pPr>
      <w:r>
        <w:rPr>
          <w:rStyle w:val="293"/>
          <w:rFonts w:ascii="宋体" w:hAnsi="宋体"/>
          <w:b/>
          <w:kern w:val="0"/>
          <w:sz w:val="24"/>
          <w:szCs w:val="24"/>
        </w:rPr>
        <w:t>12.1 合同价格形式</w:t>
      </w:r>
    </w:p>
    <w:p>
      <w:pPr>
        <w:jc w:val="left"/>
        <w:rPr>
          <w:rStyle w:val="293"/>
          <w:rFonts w:ascii="宋体" w:hAnsi="宋体"/>
          <w:kern w:val="0"/>
          <w:sz w:val="24"/>
          <w:szCs w:val="24"/>
        </w:rPr>
      </w:pPr>
      <w:r>
        <w:rPr>
          <w:rStyle w:val="293"/>
          <w:rFonts w:ascii="宋体" w:hAnsi="宋体"/>
          <w:kern w:val="0"/>
          <w:sz w:val="24"/>
          <w:szCs w:val="24"/>
        </w:rPr>
        <w:t>1、单价合同。</w:t>
      </w:r>
    </w:p>
    <w:p>
      <w:pPr>
        <w:jc w:val="left"/>
        <w:rPr>
          <w:rStyle w:val="293"/>
          <w:rFonts w:ascii="宋体" w:hAnsi="宋体"/>
          <w:spacing w:val="20"/>
          <w:sz w:val="24"/>
          <w:szCs w:val="24"/>
          <w:u w:val="single"/>
        </w:rPr>
      </w:pPr>
      <w:r>
        <w:rPr>
          <w:rStyle w:val="293"/>
          <w:rFonts w:ascii="宋体" w:hAnsi="宋体"/>
          <w:kern w:val="0"/>
          <w:sz w:val="24"/>
          <w:szCs w:val="24"/>
        </w:rPr>
        <w:t>综合单价包含的风险范围：</w:t>
      </w:r>
      <w:r>
        <w:rPr>
          <w:rStyle w:val="293"/>
          <w:rFonts w:hint="eastAsia" w:ascii="宋体" w:hAnsi="宋体"/>
          <w:kern w:val="0"/>
          <w:sz w:val="24"/>
          <w:szCs w:val="24"/>
          <w:u w:val="single"/>
        </w:rPr>
        <w:t>除合同约定的可调整的风险费用外，本承包工程内容范围内的所有风险因素，已包含在投标报价的综合单价中，无需再计算。</w:t>
      </w:r>
    </w:p>
    <w:p>
      <w:pPr>
        <w:jc w:val="left"/>
        <w:rPr>
          <w:rStyle w:val="293"/>
          <w:rFonts w:ascii="宋体" w:hAnsi="宋体"/>
          <w:bCs/>
          <w:kern w:val="0"/>
          <w:sz w:val="24"/>
          <w:szCs w:val="24"/>
          <w:u w:val="single"/>
        </w:rPr>
      </w:pPr>
      <w:r>
        <w:rPr>
          <w:rStyle w:val="293"/>
          <w:rFonts w:ascii="宋体" w:hAnsi="宋体"/>
          <w:kern w:val="0"/>
          <w:sz w:val="24"/>
          <w:szCs w:val="24"/>
        </w:rPr>
        <w:t>风险费用计算方法：</w:t>
      </w:r>
      <w:r>
        <w:rPr>
          <w:rStyle w:val="293"/>
          <w:rFonts w:hint="eastAsia" w:ascii="宋体" w:hAnsi="宋体"/>
          <w:kern w:val="0"/>
          <w:sz w:val="24"/>
          <w:szCs w:val="24"/>
          <w:u w:val="single"/>
        </w:rPr>
        <w:t> 无。</w:t>
      </w:r>
    </w:p>
    <w:p>
      <w:pPr>
        <w:jc w:val="left"/>
        <w:rPr>
          <w:rStyle w:val="293"/>
          <w:rFonts w:ascii="宋体" w:hAnsi="宋体" w:cs="宋体"/>
          <w:bCs/>
          <w:kern w:val="0"/>
          <w:sz w:val="24"/>
          <w:szCs w:val="24"/>
          <w:u w:val="single"/>
        </w:rPr>
      </w:pPr>
      <w:r>
        <w:rPr>
          <w:rStyle w:val="293"/>
          <w:rFonts w:ascii="宋体" w:hAnsi="宋体"/>
          <w:kern w:val="0"/>
          <w:sz w:val="24"/>
          <w:szCs w:val="24"/>
        </w:rPr>
        <w:t>风险范围以外合同价款调整方法：</w:t>
      </w:r>
      <w:r>
        <w:rPr>
          <w:rStyle w:val="293"/>
          <w:rFonts w:hint="eastAsia" w:ascii="宋体" w:hAnsi="宋体"/>
          <w:kern w:val="0"/>
          <w:sz w:val="24"/>
          <w:szCs w:val="24"/>
          <w:u w:val="single"/>
        </w:rPr>
        <w:t> 无。</w:t>
      </w:r>
    </w:p>
    <w:p>
      <w:pPr>
        <w:jc w:val="left"/>
        <w:rPr>
          <w:rStyle w:val="293"/>
          <w:rFonts w:ascii="宋体" w:hAnsi="宋体"/>
          <w:kern w:val="0"/>
          <w:sz w:val="24"/>
          <w:szCs w:val="24"/>
        </w:rPr>
      </w:pPr>
      <w:r>
        <w:rPr>
          <w:rStyle w:val="293"/>
          <w:rFonts w:ascii="宋体" w:hAnsi="宋体"/>
          <w:kern w:val="0"/>
          <w:sz w:val="24"/>
          <w:szCs w:val="24"/>
        </w:rPr>
        <w:t>2、总价合同。</w:t>
      </w:r>
    </w:p>
    <w:p>
      <w:pPr>
        <w:jc w:val="left"/>
        <w:rPr>
          <w:rStyle w:val="293"/>
          <w:rFonts w:ascii="宋体" w:hAnsi="宋体"/>
          <w:kern w:val="0"/>
          <w:sz w:val="24"/>
          <w:szCs w:val="24"/>
          <w:u w:val="single"/>
        </w:rPr>
      </w:pPr>
      <w:r>
        <w:rPr>
          <w:rStyle w:val="293"/>
          <w:rFonts w:ascii="宋体" w:hAnsi="宋体"/>
          <w:kern w:val="0"/>
          <w:sz w:val="24"/>
          <w:szCs w:val="24"/>
        </w:rPr>
        <w:t>总价包含的风险范围：</w:t>
      </w:r>
      <w:r>
        <w:rPr>
          <w:rStyle w:val="293"/>
          <w:rFonts w:ascii="宋体" w:hAnsi="宋体"/>
          <w:kern w:val="0"/>
          <w:sz w:val="24"/>
          <w:szCs w:val="24"/>
          <w:u w:val="single"/>
        </w:rPr>
        <w:t xml:space="preserve"> / 。</w:t>
      </w:r>
    </w:p>
    <w:p>
      <w:pPr>
        <w:jc w:val="left"/>
        <w:rPr>
          <w:rStyle w:val="293"/>
          <w:rFonts w:ascii="宋体" w:hAnsi="宋体"/>
          <w:kern w:val="0"/>
          <w:sz w:val="24"/>
          <w:szCs w:val="24"/>
          <w:u w:val="single"/>
        </w:rPr>
      </w:pPr>
      <w:r>
        <w:rPr>
          <w:rStyle w:val="293"/>
          <w:rFonts w:ascii="宋体" w:hAnsi="宋体"/>
          <w:kern w:val="0"/>
          <w:sz w:val="24"/>
          <w:szCs w:val="24"/>
        </w:rPr>
        <w:t>风险费用的计算方法：</w:t>
      </w:r>
      <w:r>
        <w:rPr>
          <w:rStyle w:val="293"/>
          <w:rFonts w:ascii="宋体" w:hAnsi="宋体"/>
          <w:kern w:val="0"/>
          <w:sz w:val="24"/>
          <w:szCs w:val="24"/>
          <w:u w:val="single"/>
        </w:rPr>
        <w:t xml:space="preserve"> / 。</w:t>
      </w:r>
    </w:p>
    <w:p>
      <w:pPr>
        <w:jc w:val="left"/>
        <w:rPr>
          <w:rStyle w:val="293"/>
          <w:rFonts w:ascii="宋体" w:hAnsi="宋体"/>
          <w:kern w:val="0"/>
          <w:sz w:val="24"/>
          <w:szCs w:val="24"/>
        </w:rPr>
      </w:pPr>
      <w:r>
        <w:rPr>
          <w:rStyle w:val="293"/>
          <w:rFonts w:ascii="宋体" w:hAnsi="宋体"/>
          <w:kern w:val="0"/>
          <w:sz w:val="24"/>
          <w:szCs w:val="24"/>
        </w:rPr>
        <w:t>风险范围以外合同价格的调整方法：</w:t>
      </w:r>
      <w:r>
        <w:rPr>
          <w:rStyle w:val="293"/>
          <w:rFonts w:ascii="宋体" w:hAnsi="宋体"/>
          <w:kern w:val="0"/>
          <w:sz w:val="24"/>
          <w:szCs w:val="24"/>
          <w:u w:val="single"/>
        </w:rPr>
        <w:t xml:space="preserve"> / 。</w:t>
      </w:r>
    </w:p>
    <w:p>
      <w:pPr>
        <w:jc w:val="left"/>
        <w:rPr>
          <w:rStyle w:val="293"/>
          <w:rFonts w:ascii="宋体" w:hAnsi="宋体"/>
          <w:b/>
          <w:kern w:val="0"/>
          <w:sz w:val="24"/>
          <w:szCs w:val="24"/>
        </w:rPr>
      </w:pPr>
      <w:r>
        <w:rPr>
          <w:rStyle w:val="293"/>
          <w:rFonts w:ascii="宋体" w:hAnsi="宋体"/>
          <w:kern w:val="0"/>
          <w:sz w:val="24"/>
          <w:szCs w:val="24"/>
        </w:rPr>
        <w:t>3、其他价格方式：</w:t>
      </w:r>
      <w:r>
        <w:rPr>
          <w:rStyle w:val="293"/>
          <w:rFonts w:ascii="宋体" w:hAnsi="宋体"/>
          <w:kern w:val="0"/>
          <w:sz w:val="24"/>
          <w:szCs w:val="24"/>
          <w:u w:val="single"/>
        </w:rPr>
        <w:t xml:space="preserve"> / 。</w:t>
      </w:r>
      <w:r>
        <w:rPr>
          <w:rStyle w:val="293"/>
          <w:rFonts w:ascii="宋体" w:hAnsi="宋体"/>
          <w:b/>
          <w:kern w:val="0"/>
          <w:sz w:val="24"/>
          <w:szCs w:val="24"/>
          <w:u w:val="single"/>
        </w:rPr>
        <w:t xml:space="preserve"> </w:t>
      </w:r>
    </w:p>
    <w:p>
      <w:pPr>
        <w:jc w:val="left"/>
        <w:rPr>
          <w:rStyle w:val="293"/>
          <w:rFonts w:ascii="宋体" w:hAnsi="宋体"/>
          <w:b/>
          <w:sz w:val="24"/>
          <w:szCs w:val="24"/>
        </w:rPr>
      </w:pPr>
      <w:r>
        <w:rPr>
          <w:rStyle w:val="293"/>
          <w:rFonts w:ascii="宋体" w:hAnsi="宋体"/>
          <w:b/>
          <w:sz w:val="24"/>
          <w:szCs w:val="24"/>
        </w:rPr>
        <w:t>12.2 预付款</w:t>
      </w:r>
    </w:p>
    <w:p>
      <w:pPr>
        <w:jc w:val="left"/>
        <w:rPr>
          <w:rStyle w:val="293"/>
          <w:rFonts w:ascii="宋体" w:hAnsi="宋体"/>
          <w:sz w:val="24"/>
          <w:szCs w:val="24"/>
        </w:rPr>
      </w:pPr>
      <w:r>
        <w:rPr>
          <w:rStyle w:val="293"/>
          <w:rFonts w:ascii="宋体" w:hAnsi="宋体"/>
          <w:sz w:val="24"/>
          <w:szCs w:val="24"/>
        </w:rPr>
        <w:t>12.2.1 预付款的支付</w:t>
      </w:r>
    </w:p>
    <w:p>
      <w:pPr>
        <w:jc w:val="left"/>
        <w:rPr>
          <w:rStyle w:val="293"/>
          <w:rFonts w:hint="eastAsia" w:ascii="宋体" w:hAnsi="宋体" w:eastAsia="宋体"/>
          <w:sz w:val="24"/>
          <w:szCs w:val="24"/>
          <w:u w:val="single"/>
          <w:lang w:eastAsia="zh-CN"/>
        </w:rPr>
      </w:pPr>
      <w:r>
        <w:rPr>
          <w:rStyle w:val="293"/>
          <w:rFonts w:ascii="宋体" w:hAnsi="宋体"/>
          <w:sz w:val="24"/>
          <w:szCs w:val="24"/>
        </w:rPr>
        <w:t>预付款支付比例或金额：</w:t>
      </w:r>
      <w:r>
        <w:rPr>
          <w:rStyle w:val="293"/>
          <w:rFonts w:ascii="宋体" w:hAnsi="宋体"/>
          <w:kern w:val="0"/>
          <w:sz w:val="24"/>
          <w:szCs w:val="24"/>
          <w:u w:val="single"/>
        </w:rPr>
        <w:t xml:space="preserve"> </w:t>
      </w:r>
      <w:r>
        <w:rPr>
          <w:rStyle w:val="293"/>
          <w:rFonts w:hint="eastAsia" w:ascii="宋体" w:hAnsi="宋体"/>
          <w:kern w:val="0"/>
          <w:sz w:val="24"/>
          <w:szCs w:val="24"/>
          <w:u w:val="single"/>
          <w:lang w:val="en-US" w:eastAsia="zh-CN"/>
        </w:rPr>
        <w:t>/</w:t>
      </w:r>
    </w:p>
    <w:p>
      <w:pPr>
        <w:jc w:val="left"/>
        <w:rPr>
          <w:rStyle w:val="293"/>
          <w:rFonts w:hint="eastAsia" w:ascii="宋体" w:hAnsi="宋体" w:eastAsia="宋体"/>
          <w:color w:val="FF0000"/>
          <w:sz w:val="24"/>
          <w:szCs w:val="24"/>
          <w:u w:val="single"/>
          <w:lang w:eastAsia="zh-CN"/>
        </w:rPr>
      </w:pPr>
      <w:r>
        <w:rPr>
          <w:rStyle w:val="293"/>
          <w:rFonts w:ascii="宋体" w:hAnsi="宋体"/>
          <w:sz w:val="24"/>
          <w:szCs w:val="24"/>
        </w:rPr>
        <w:t>预付款支付期限：</w:t>
      </w:r>
      <w:r>
        <w:rPr>
          <w:rStyle w:val="293"/>
          <w:rFonts w:ascii="宋体" w:hAnsi="宋体"/>
          <w:sz w:val="24"/>
          <w:szCs w:val="24"/>
          <w:u w:val="single"/>
        </w:rPr>
        <w:t xml:space="preserve"> </w:t>
      </w:r>
      <w:r>
        <w:rPr>
          <w:rStyle w:val="293"/>
          <w:rFonts w:hint="eastAsia" w:ascii="宋体" w:hAnsi="宋体"/>
          <w:sz w:val="24"/>
          <w:szCs w:val="24"/>
          <w:u w:val="single"/>
          <w:lang w:val="en-US" w:eastAsia="zh-CN"/>
        </w:rPr>
        <w:t>/</w:t>
      </w:r>
    </w:p>
    <w:p>
      <w:pPr>
        <w:jc w:val="left"/>
        <w:rPr>
          <w:rStyle w:val="293"/>
          <w:rFonts w:hint="eastAsia" w:ascii="宋体" w:hAnsi="宋体" w:eastAsia="宋体"/>
          <w:sz w:val="24"/>
          <w:szCs w:val="24"/>
          <w:lang w:eastAsia="zh-CN"/>
        </w:rPr>
      </w:pPr>
      <w:r>
        <w:rPr>
          <w:rStyle w:val="293"/>
          <w:rFonts w:ascii="宋体" w:hAnsi="宋体"/>
          <w:sz w:val="24"/>
          <w:szCs w:val="24"/>
        </w:rPr>
        <w:t>预付款扣回的方式：</w:t>
      </w:r>
      <w:r>
        <w:rPr>
          <w:rStyle w:val="293"/>
          <w:rFonts w:hint="eastAsia" w:ascii="宋体" w:hAnsi="宋体"/>
          <w:sz w:val="24"/>
          <w:szCs w:val="24"/>
          <w:u w:val="single"/>
        </w:rPr>
        <w:t xml:space="preserve"> </w:t>
      </w:r>
      <w:r>
        <w:rPr>
          <w:rStyle w:val="293"/>
          <w:rFonts w:ascii="宋体" w:hAnsi="宋体"/>
          <w:sz w:val="24"/>
          <w:szCs w:val="24"/>
          <w:u w:val="single"/>
        </w:rPr>
        <w:t xml:space="preserve"> </w:t>
      </w:r>
      <w:r>
        <w:rPr>
          <w:rStyle w:val="293"/>
          <w:rFonts w:hint="eastAsia" w:ascii="宋体" w:hAnsi="宋体"/>
          <w:sz w:val="24"/>
          <w:szCs w:val="24"/>
          <w:u w:val="single"/>
          <w:lang w:val="en-US" w:eastAsia="zh-CN"/>
        </w:rPr>
        <w:t>/</w:t>
      </w:r>
    </w:p>
    <w:p>
      <w:pPr>
        <w:jc w:val="left"/>
        <w:rPr>
          <w:rStyle w:val="293"/>
          <w:rFonts w:ascii="宋体" w:hAnsi="宋体"/>
          <w:sz w:val="24"/>
          <w:szCs w:val="24"/>
        </w:rPr>
      </w:pPr>
      <w:r>
        <w:rPr>
          <w:rStyle w:val="293"/>
          <w:rFonts w:ascii="宋体" w:hAnsi="宋体"/>
          <w:sz w:val="24"/>
          <w:szCs w:val="24"/>
        </w:rPr>
        <w:t>12.2.2 预付款担保</w:t>
      </w:r>
    </w:p>
    <w:p>
      <w:pPr>
        <w:jc w:val="left"/>
        <w:rPr>
          <w:rStyle w:val="293"/>
          <w:rFonts w:ascii="宋体" w:hAnsi="宋体"/>
          <w:sz w:val="24"/>
          <w:szCs w:val="24"/>
        </w:rPr>
      </w:pPr>
      <w:r>
        <w:rPr>
          <w:rStyle w:val="293"/>
          <w:rFonts w:ascii="宋体" w:hAnsi="宋体"/>
          <w:sz w:val="24"/>
          <w:szCs w:val="24"/>
        </w:rPr>
        <w:t>承包人提交预付款担保的期限：</w:t>
      </w:r>
      <w:r>
        <w:rPr>
          <w:rStyle w:val="293"/>
          <w:rFonts w:hint="eastAsia" w:ascii="宋体" w:hAnsi="宋体"/>
          <w:sz w:val="24"/>
          <w:szCs w:val="24"/>
        </w:rPr>
        <w:t>无</w:t>
      </w:r>
      <w:r>
        <w:rPr>
          <w:rStyle w:val="293"/>
          <w:rFonts w:ascii="宋体" w:hAnsi="宋体"/>
          <w:sz w:val="24"/>
          <w:szCs w:val="24"/>
          <w:u w:val="single"/>
        </w:rPr>
        <w:t xml:space="preserve"> 。</w:t>
      </w:r>
    </w:p>
    <w:p>
      <w:pPr>
        <w:jc w:val="left"/>
        <w:rPr>
          <w:rStyle w:val="293"/>
          <w:rFonts w:ascii="宋体" w:hAnsi="宋体"/>
          <w:sz w:val="24"/>
          <w:szCs w:val="24"/>
        </w:rPr>
      </w:pPr>
      <w:r>
        <w:rPr>
          <w:rStyle w:val="293"/>
          <w:rFonts w:ascii="宋体" w:hAnsi="宋体"/>
          <w:sz w:val="24"/>
          <w:szCs w:val="24"/>
        </w:rPr>
        <w:t>预付款担保的形式为：</w:t>
      </w:r>
      <w:r>
        <w:rPr>
          <w:rStyle w:val="293"/>
          <w:rFonts w:hint="eastAsia" w:ascii="宋体" w:hAnsi="宋体"/>
          <w:sz w:val="24"/>
          <w:szCs w:val="24"/>
          <w:u w:val="single"/>
        </w:rPr>
        <w:t xml:space="preserve"> 无</w:t>
      </w:r>
      <w:r>
        <w:rPr>
          <w:rStyle w:val="293"/>
          <w:rFonts w:ascii="宋体" w:hAnsi="宋体"/>
          <w:sz w:val="24"/>
          <w:szCs w:val="24"/>
          <w:u w:val="single"/>
        </w:rPr>
        <w:t xml:space="preserve"> 。</w:t>
      </w:r>
    </w:p>
    <w:p>
      <w:pPr>
        <w:jc w:val="left"/>
        <w:rPr>
          <w:rStyle w:val="293"/>
          <w:rFonts w:ascii="宋体" w:hAnsi="宋体"/>
          <w:sz w:val="24"/>
          <w:szCs w:val="24"/>
        </w:rPr>
      </w:pPr>
      <w:r>
        <w:rPr>
          <w:rStyle w:val="293"/>
          <w:rFonts w:ascii="宋体" w:hAnsi="宋体"/>
          <w:sz w:val="24"/>
          <w:szCs w:val="24"/>
        </w:rPr>
        <w:t>12.3 计量</w:t>
      </w:r>
    </w:p>
    <w:p>
      <w:pPr>
        <w:jc w:val="left"/>
        <w:rPr>
          <w:rStyle w:val="293"/>
          <w:rFonts w:ascii="宋体" w:hAnsi="宋体"/>
          <w:sz w:val="24"/>
          <w:szCs w:val="24"/>
        </w:rPr>
      </w:pPr>
      <w:r>
        <w:rPr>
          <w:rStyle w:val="293"/>
          <w:rFonts w:ascii="宋体" w:hAnsi="宋体"/>
          <w:sz w:val="24"/>
          <w:szCs w:val="24"/>
        </w:rPr>
        <w:t>12.3.1 计量原则</w:t>
      </w:r>
    </w:p>
    <w:p>
      <w:pPr>
        <w:jc w:val="left"/>
        <w:rPr>
          <w:rStyle w:val="293"/>
          <w:rFonts w:ascii="宋体" w:hAnsi="宋体"/>
          <w:sz w:val="24"/>
          <w:szCs w:val="24"/>
        </w:rPr>
      </w:pPr>
      <w:r>
        <w:rPr>
          <w:rStyle w:val="293"/>
          <w:rFonts w:ascii="宋体" w:hAnsi="宋体"/>
          <w:sz w:val="24"/>
          <w:szCs w:val="24"/>
        </w:rPr>
        <w:t>工程量计算规则：</w:t>
      </w:r>
      <w:r>
        <w:rPr>
          <w:rStyle w:val="293"/>
          <w:rFonts w:ascii="宋体" w:hAnsi="宋体"/>
          <w:sz w:val="24"/>
          <w:szCs w:val="24"/>
          <w:u w:val="single"/>
        </w:rPr>
        <w:t>建设工程量清单计价规范GB50500-2013</w:t>
      </w:r>
      <w:r>
        <w:rPr>
          <w:rStyle w:val="293"/>
          <w:rFonts w:ascii="宋体" w:hAnsi="宋体"/>
          <w:sz w:val="24"/>
          <w:szCs w:val="24"/>
        </w:rPr>
        <w:t>。</w:t>
      </w:r>
    </w:p>
    <w:p>
      <w:pPr>
        <w:jc w:val="left"/>
        <w:rPr>
          <w:rStyle w:val="293"/>
          <w:rFonts w:ascii="宋体" w:hAnsi="宋体"/>
          <w:sz w:val="24"/>
          <w:szCs w:val="24"/>
        </w:rPr>
      </w:pPr>
      <w:r>
        <w:rPr>
          <w:rStyle w:val="293"/>
          <w:rFonts w:ascii="宋体" w:hAnsi="宋体"/>
          <w:sz w:val="24"/>
          <w:szCs w:val="24"/>
        </w:rPr>
        <w:t>12.3.2 计量周期</w:t>
      </w:r>
    </w:p>
    <w:p>
      <w:pPr>
        <w:jc w:val="left"/>
        <w:rPr>
          <w:rStyle w:val="293"/>
          <w:rFonts w:ascii="宋体" w:hAnsi="宋体"/>
          <w:sz w:val="24"/>
          <w:szCs w:val="24"/>
        </w:rPr>
      </w:pPr>
      <w:r>
        <w:rPr>
          <w:rStyle w:val="293"/>
          <w:rFonts w:ascii="宋体" w:hAnsi="宋体"/>
          <w:sz w:val="24"/>
          <w:szCs w:val="24"/>
        </w:rPr>
        <w:t>关于计量周期的约定：</w:t>
      </w:r>
      <w:r>
        <w:rPr>
          <w:rStyle w:val="293"/>
          <w:rFonts w:hint="eastAsia" w:ascii="宋体" w:hAnsi="宋体"/>
          <w:sz w:val="24"/>
          <w:szCs w:val="24"/>
          <w:u w:val="single"/>
        </w:rPr>
        <w:t xml:space="preserve"> </w:t>
      </w:r>
      <w:r>
        <w:rPr>
          <w:rStyle w:val="293"/>
          <w:rFonts w:ascii="宋体" w:hAnsi="宋体"/>
          <w:sz w:val="24"/>
          <w:szCs w:val="24"/>
          <w:u w:val="single"/>
        </w:rPr>
        <w:t xml:space="preserve">          。</w:t>
      </w:r>
    </w:p>
    <w:p>
      <w:pPr>
        <w:jc w:val="left"/>
        <w:rPr>
          <w:rStyle w:val="293"/>
          <w:rFonts w:ascii="宋体" w:hAnsi="宋体"/>
          <w:sz w:val="24"/>
          <w:szCs w:val="24"/>
        </w:rPr>
      </w:pPr>
      <w:r>
        <w:rPr>
          <w:rStyle w:val="293"/>
          <w:rFonts w:ascii="宋体" w:hAnsi="宋体"/>
          <w:sz w:val="24"/>
          <w:szCs w:val="24"/>
        </w:rPr>
        <w:t>12.3.3 单价合同的计量</w:t>
      </w:r>
    </w:p>
    <w:p>
      <w:pPr>
        <w:jc w:val="left"/>
        <w:rPr>
          <w:rStyle w:val="293"/>
          <w:rFonts w:ascii="宋体" w:hAnsi="宋体"/>
          <w:sz w:val="24"/>
          <w:szCs w:val="24"/>
        </w:rPr>
      </w:pPr>
      <w:r>
        <w:rPr>
          <w:rStyle w:val="293"/>
          <w:rFonts w:ascii="宋体" w:hAnsi="宋体"/>
          <w:sz w:val="24"/>
          <w:szCs w:val="24"/>
        </w:rPr>
        <w:t>关于单价合同计量的约定：</w:t>
      </w:r>
      <w:r>
        <w:rPr>
          <w:rStyle w:val="293"/>
          <w:rFonts w:ascii="宋体" w:hAnsi="宋体"/>
          <w:sz w:val="24"/>
          <w:szCs w:val="24"/>
          <w:u w:val="single"/>
        </w:rPr>
        <w:t>执行通用条款。</w:t>
      </w:r>
    </w:p>
    <w:p>
      <w:pPr>
        <w:jc w:val="left"/>
        <w:rPr>
          <w:rStyle w:val="293"/>
          <w:rFonts w:ascii="宋体" w:hAnsi="宋体"/>
          <w:sz w:val="24"/>
          <w:szCs w:val="24"/>
        </w:rPr>
      </w:pPr>
      <w:r>
        <w:rPr>
          <w:rStyle w:val="293"/>
          <w:rFonts w:ascii="宋体" w:hAnsi="宋体"/>
          <w:sz w:val="24"/>
          <w:szCs w:val="24"/>
        </w:rPr>
        <w:t>12.3.4 总价合同的计量</w:t>
      </w:r>
    </w:p>
    <w:p>
      <w:pPr>
        <w:jc w:val="left"/>
        <w:rPr>
          <w:rStyle w:val="293"/>
          <w:rFonts w:ascii="宋体" w:hAnsi="宋体"/>
          <w:sz w:val="24"/>
          <w:szCs w:val="24"/>
        </w:rPr>
      </w:pPr>
      <w:r>
        <w:rPr>
          <w:rStyle w:val="293"/>
          <w:rFonts w:ascii="宋体" w:hAnsi="宋体"/>
          <w:sz w:val="24"/>
          <w:szCs w:val="24"/>
        </w:rPr>
        <w:t>关于总价合同计量的约定：</w:t>
      </w:r>
      <w:r>
        <w:rPr>
          <w:rStyle w:val="293"/>
          <w:rFonts w:ascii="宋体" w:hAnsi="宋体"/>
          <w:sz w:val="24"/>
          <w:szCs w:val="24"/>
          <w:u w:val="single"/>
        </w:rPr>
        <w:t xml:space="preserve"> / 。</w:t>
      </w:r>
    </w:p>
    <w:p>
      <w:pPr>
        <w:jc w:val="left"/>
        <w:rPr>
          <w:rStyle w:val="293"/>
          <w:rFonts w:ascii="宋体" w:hAnsi="宋体"/>
          <w:sz w:val="24"/>
          <w:szCs w:val="24"/>
          <w:u w:val="single"/>
        </w:rPr>
      </w:pPr>
      <w:r>
        <w:rPr>
          <w:rStyle w:val="293"/>
          <w:rFonts w:ascii="宋体" w:hAnsi="宋体"/>
          <w:sz w:val="24"/>
          <w:szCs w:val="24"/>
        </w:rPr>
        <w:t>12.3.5 总价合同采用支付分解表计量支付的，是否适用第12.3.4 项〔总价合同的计量〕约定进行计量：</w:t>
      </w:r>
      <w:r>
        <w:rPr>
          <w:rStyle w:val="293"/>
          <w:rFonts w:ascii="宋体" w:hAnsi="宋体"/>
          <w:sz w:val="24"/>
          <w:szCs w:val="24"/>
          <w:u w:val="single"/>
        </w:rPr>
        <w:t xml:space="preserve"> / 。</w:t>
      </w:r>
    </w:p>
    <w:p>
      <w:pPr>
        <w:jc w:val="left"/>
        <w:rPr>
          <w:rStyle w:val="293"/>
          <w:rFonts w:ascii="宋体" w:hAnsi="宋体"/>
          <w:sz w:val="24"/>
          <w:szCs w:val="24"/>
        </w:rPr>
      </w:pPr>
      <w:r>
        <w:rPr>
          <w:rStyle w:val="293"/>
          <w:rFonts w:ascii="宋体" w:hAnsi="宋体"/>
          <w:sz w:val="24"/>
          <w:szCs w:val="24"/>
        </w:rPr>
        <w:t>12.3.6 其他价格形式合同的计量</w:t>
      </w:r>
    </w:p>
    <w:p>
      <w:pPr>
        <w:jc w:val="left"/>
        <w:rPr>
          <w:rStyle w:val="293"/>
          <w:rFonts w:ascii="宋体" w:hAnsi="宋体"/>
          <w:sz w:val="24"/>
          <w:szCs w:val="24"/>
          <w:u w:val="single"/>
        </w:rPr>
      </w:pPr>
      <w:r>
        <w:rPr>
          <w:rStyle w:val="293"/>
          <w:rFonts w:ascii="宋体" w:hAnsi="宋体"/>
          <w:sz w:val="24"/>
          <w:szCs w:val="24"/>
        </w:rPr>
        <w:t>其他价格形式的计量方式和程序：</w:t>
      </w:r>
      <w:r>
        <w:rPr>
          <w:rStyle w:val="293"/>
          <w:rFonts w:ascii="宋体" w:hAnsi="宋体"/>
          <w:sz w:val="24"/>
          <w:szCs w:val="24"/>
          <w:u w:val="single"/>
        </w:rPr>
        <w:t>/ 。</w:t>
      </w:r>
    </w:p>
    <w:p>
      <w:pPr>
        <w:jc w:val="left"/>
        <w:rPr>
          <w:rStyle w:val="293"/>
          <w:rFonts w:ascii="宋体" w:hAnsi="宋体"/>
          <w:b/>
          <w:sz w:val="24"/>
          <w:szCs w:val="24"/>
        </w:rPr>
      </w:pPr>
      <w:r>
        <w:rPr>
          <w:rStyle w:val="293"/>
          <w:rFonts w:ascii="宋体" w:hAnsi="宋体"/>
          <w:b/>
          <w:sz w:val="24"/>
          <w:szCs w:val="24"/>
        </w:rPr>
        <w:t xml:space="preserve">12.4 </w:t>
      </w:r>
      <w:r>
        <w:rPr>
          <w:rStyle w:val="293"/>
          <w:rFonts w:hint="eastAsia" w:ascii="宋体" w:hAnsi="宋体"/>
          <w:b/>
          <w:sz w:val="24"/>
          <w:szCs w:val="24"/>
        </w:rPr>
        <w:t>付款方式：签订合同且工程竣工验收合格后，支付至合同总价8</w:t>
      </w:r>
      <w:r>
        <w:rPr>
          <w:rStyle w:val="293"/>
          <w:rFonts w:ascii="宋体" w:hAnsi="宋体"/>
          <w:b/>
          <w:sz w:val="24"/>
          <w:szCs w:val="24"/>
        </w:rPr>
        <w:t>0</w:t>
      </w:r>
      <w:r>
        <w:rPr>
          <w:rStyle w:val="293"/>
          <w:rFonts w:hint="eastAsia" w:ascii="宋体" w:hAnsi="宋体"/>
          <w:b/>
          <w:sz w:val="24"/>
          <w:szCs w:val="24"/>
        </w:rPr>
        <w:t>%。结算审核定案后经施工单位、造价单位、建设单位盖章确认后支付至确认结算定案价的9</w:t>
      </w:r>
      <w:r>
        <w:rPr>
          <w:rStyle w:val="293"/>
          <w:rFonts w:ascii="宋体" w:hAnsi="宋体"/>
          <w:b/>
          <w:sz w:val="24"/>
          <w:szCs w:val="24"/>
        </w:rPr>
        <w:t>7</w:t>
      </w:r>
      <w:r>
        <w:rPr>
          <w:rStyle w:val="293"/>
          <w:rFonts w:hint="eastAsia" w:ascii="宋体" w:hAnsi="宋体"/>
          <w:b/>
          <w:sz w:val="24"/>
          <w:szCs w:val="24"/>
        </w:rPr>
        <w:t>%，剩余结算定案价的3%，质保期满无任何质量问题后无息支付。</w:t>
      </w:r>
    </w:p>
    <w:p>
      <w:pPr>
        <w:jc w:val="left"/>
        <w:rPr>
          <w:rStyle w:val="293"/>
          <w:rFonts w:ascii="宋体" w:hAnsi="宋体"/>
          <w:sz w:val="24"/>
          <w:szCs w:val="24"/>
        </w:rPr>
      </w:pPr>
      <w:r>
        <w:rPr>
          <w:rStyle w:val="293"/>
          <w:rFonts w:ascii="宋体" w:hAnsi="宋体"/>
          <w:sz w:val="24"/>
          <w:szCs w:val="24"/>
        </w:rPr>
        <w:t>12.4.1 付款周期</w:t>
      </w:r>
    </w:p>
    <w:p>
      <w:pPr>
        <w:jc w:val="left"/>
        <w:rPr>
          <w:rStyle w:val="293"/>
          <w:rFonts w:ascii="宋体" w:hAnsi="宋体"/>
          <w:sz w:val="24"/>
          <w:szCs w:val="24"/>
          <w:u w:val="single"/>
        </w:rPr>
      </w:pPr>
      <w:r>
        <w:rPr>
          <w:rStyle w:val="293"/>
          <w:rFonts w:ascii="宋体" w:hAnsi="宋体"/>
          <w:sz w:val="24"/>
          <w:szCs w:val="24"/>
        </w:rPr>
        <w:t>关于付款周期的约定：</w:t>
      </w:r>
      <w:r>
        <w:rPr>
          <w:rStyle w:val="293"/>
          <w:rFonts w:hint="eastAsia" w:ascii="宋体" w:hAnsi="宋体"/>
          <w:sz w:val="24"/>
          <w:szCs w:val="24"/>
          <w:u w:val="single"/>
        </w:rPr>
        <w:t>/</w:t>
      </w:r>
    </w:p>
    <w:p>
      <w:pPr>
        <w:jc w:val="left"/>
        <w:rPr>
          <w:rStyle w:val="293"/>
          <w:rFonts w:ascii="宋体" w:hAnsi="宋体"/>
          <w:sz w:val="24"/>
          <w:szCs w:val="24"/>
        </w:rPr>
      </w:pPr>
      <w:r>
        <w:rPr>
          <w:rStyle w:val="293"/>
          <w:rFonts w:ascii="宋体" w:hAnsi="宋体"/>
          <w:sz w:val="24"/>
          <w:szCs w:val="24"/>
        </w:rPr>
        <w:t>12.4.2 进度付款申请单的编制</w:t>
      </w:r>
    </w:p>
    <w:p>
      <w:pPr>
        <w:jc w:val="left"/>
        <w:rPr>
          <w:rStyle w:val="293"/>
          <w:rFonts w:ascii="宋体" w:hAnsi="宋体"/>
          <w:sz w:val="24"/>
          <w:szCs w:val="24"/>
          <w:u w:val="single"/>
        </w:rPr>
      </w:pPr>
      <w:r>
        <w:rPr>
          <w:rStyle w:val="293"/>
          <w:rFonts w:ascii="宋体" w:hAnsi="宋体"/>
          <w:sz w:val="24"/>
          <w:szCs w:val="24"/>
        </w:rPr>
        <w:t>关于进度付款申请单编制的约定：</w:t>
      </w:r>
      <w:r>
        <w:rPr>
          <w:rStyle w:val="293"/>
          <w:rFonts w:hint="eastAsia" w:ascii="宋体" w:hAnsi="宋体"/>
          <w:sz w:val="24"/>
          <w:szCs w:val="24"/>
          <w:u w:val="single"/>
        </w:rPr>
        <w:t xml:space="preserve"> </w:t>
      </w:r>
      <w:r>
        <w:rPr>
          <w:rStyle w:val="293"/>
          <w:rFonts w:ascii="宋体" w:hAnsi="宋体"/>
          <w:sz w:val="24"/>
          <w:szCs w:val="24"/>
          <w:u w:val="single"/>
        </w:rPr>
        <w:t xml:space="preserve">                      </w:t>
      </w:r>
      <w:r>
        <w:rPr>
          <w:rStyle w:val="293"/>
          <w:rFonts w:hint="eastAsia" w:ascii="宋体" w:hAnsi="宋体"/>
          <w:sz w:val="24"/>
          <w:szCs w:val="24"/>
          <w:u w:val="single"/>
        </w:rPr>
        <w:t>。</w:t>
      </w:r>
    </w:p>
    <w:p>
      <w:pPr>
        <w:jc w:val="left"/>
        <w:rPr>
          <w:rStyle w:val="293"/>
          <w:rFonts w:ascii="宋体" w:hAnsi="宋体"/>
          <w:sz w:val="24"/>
          <w:szCs w:val="24"/>
        </w:rPr>
      </w:pPr>
      <w:r>
        <w:rPr>
          <w:rStyle w:val="293"/>
          <w:rFonts w:ascii="宋体" w:hAnsi="宋体"/>
          <w:sz w:val="24"/>
          <w:szCs w:val="24"/>
        </w:rPr>
        <w:t>12.4.3 进度付款申请单的提交</w:t>
      </w:r>
    </w:p>
    <w:p>
      <w:pPr>
        <w:jc w:val="left"/>
        <w:rPr>
          <w:rStyle w:val="293"/>
          <w:rFonts w:ascii="宋体" w:hAnsi="宋体"/>
          <w:sz w:val="24"/>
          <w:szCs w:val="24"/>
        </w:rPr>
      </w:pPr>
      <w:r>
        <w:rPr>
          <w:rStyle w:val="293"/>
          <w:rFonts w:ascii="宋体" w:hAnsi="宋体"/>
          <w:sz w:val="24"/>
          <w:szCs w:val="24"/>
        </w:rPr>
        <w:t>（1）单价合同进度付款申请单提交的约定：</w:t>
      </w:r>
      <w:r>
        <w:rPr>
          <w:rStyle w:val="293"/>
          <w:rFonts w:hint="eastAsia" w:ascii="宋体" w:hAnsi="宋体"/>
          <w:sz w:val="24"/>
          <w:szCs w:val="24"/>
          <w:u w:val="single"/>
        </w:rPr>
        <w:t>/</w:t>
      </w:r>
      <w:r>
        <w:rPr>
          <w:rStyle w:val="293"/>
          <w:rFonts w:ascii="宋体" w:hAnsi="宋体"/>
          <w:sz w:val="24"/>
          <w:szCs w:val="24"/>
          <w:u w:val="single"/>
        </w:rPr>
        <w:t>。</w:t>
      </w:r>
    </w:p>
    <w:p>
      <w:pPr>
        <w:jc w:val="left"/>
        <w:rPr>
          <w:rStyle w:val="293"/>
          <w:rFonts w:ascii="宋体" w:hAnsi="宋体"/>
          <w:sz w:val="24"/>
          <w:szCs w:val="24"/>
          <w:u w:val="single"/>
        </w:rPr>
      </w:pPr>
      <w:r>
        <w:rPr>
          <w:rStyle w:val="293"/>
          <w:rFonts w:ascii="宋体" w:hAnsi="宋体"/>
          <w:sz w:val="24"/>
          <w:szCs w:val="24"/>
        </w:rPr>
        <w:t>（2）总价合同进度付款申请单提交的约定：</w:t>
      </w:r>
      <w:r>
        <w:rPr>
          <w:rStyle w:val="293"/>
          <w:rFonts w:ascii="宋体" w:hAnsi="宋体"/>
          <w:sz w:val="24"/>
          <w:szCs w:val="24"/>
          <w:u w:val="single"/>
        </w:rPr>
        <w:t xml:space="preserve"> / 。</w:t>
      </w:r>
    </w:p>
    <w:p>
      <w:pPr>
        <w:jc w:val="left"/>
        <w:rPr>
          <w:rStyle w:val="293"/>
          <w:rFonts w:ascii="宋体" w:hAnsi="宋体"/>
          <w:sz w:val="24"/>
          <w:szCs w:val="24"/>
        </w:rPr>
      </w:pPr>
      <w:r>
        <w:rPr>
          <w:rStyle w:val="293"/>
          <w:rFonts w:ascii="宋体" w:hAnsi="宋体"/>
          <w:sz w:val="24"/>
          <w:szCs w:val="24"/>
        </w:rPr>
        <w:t>（3）其他价格形式合同进度付款申请单提交的约定：</w:t>
      </w:r>
      <w:r>
        <w:rPr>
          <w:rStyle w:val="293"/>
          <w:rFonts w:ascii="宋体" w:hAnsi="宋体"/>
          <w:sz w:val="24"/>
          <w:szCs w:val="24"/>
          <w:u w:val="single"/>
        </w:rPr>
        <w:t xml:space="preserve"> / 。</w:t>
      </w:r>
    </w:p>
    <w:p>
      <w:pPr>
        <w:jc w:val="left"/>
        <w:rPr>
          <w:rStyle w:val="293"/>
          <w:rFonts w:ascii="宋体" w:hAnsi="宋体"/>
          <w:sz w:val="24"/>
          <w:szCs w:val="24"/>
        </w:rPr>
      </w:pPr>
      <w:r>
        <w:rPr>
          <w:rStyle w:val="293"/>
          <w:rFonts w:ascii="宋体" w:hAnsi="宋体"/>
          <w:sz w:val="24"/>
          <w:szCs w:val="24"/>
        </w:rPr>
        <w:t>12.4.</w:t>
      </w:r>
      <w:r>
        <w:rPr>
          <w:rStyle w:val="293"/>
          <w:rFonts w:hint="eastAsia" w:ascii="宋体" w:hAnsi="宋体"/>
          <w:sz w:val="24"/>
          <w:szCs w:val="24"/>
        </w:rPr>
        <w:t>4</w:t>
      </w:r>
      <w:r>
        <w:rPr>
          <w:rStyle w:val="293"/>
          <w:rFonts w:ascii="宋体" w:hAnsi="宋体"/>
          <w:sz w:val="24"/>
          <w:szCs w:val="24"/>
        </w:rPr>
        <w:t xml:space="preserve"> 支付分解表的编制</w:t>
      </w:r>
    </w:p>
    <w:p>
      <w:pPr>
        <w:jc w:val="left"/>
        <w:rPr>
          <w:rStyle w:val="293"/>
          <w:rFonts w:ascii="宋体" w:hAnsi="宋体"/>
          <w:sz w:val="24"/>
          <w:szCs w:val="24"/>
          <w:u w:val="single"/>
        </w:rPr>
      </w:pPr>
      <w:r>
        <w:rPr>
          <w:rStyle w:val="293"/>
          <w:rFonts w:hint="eastAsia" w:ascii="宋体" w:hAnsi="宋体"/>
          <w:sz w:val="24"/>
          <w:szCs w:val="24"/>
        </w:rPr>
        <w:t>1</w:t>
      </w:r>
      <w:r>
        <w:rPr>
          <w:rStyle w:val="293"/>
          <w:rFonts w:ascii="宋体" w:hAnsi="宋体"/>
          <w:sz w:val="24"/>
          <w:szCs w:val="24"/>
        </w:rPr>
        <w:t>、总价合同支付分解表的编制与审批：</w:t>
      </w:r>
      <w:r>
        <w:rPr>
          <w:rStyle w:val="293"/>
          <w:rFonts w:ascii="宋体" w:hAnsi="宋体"/>
          <w:sz w:val="24"/>
          <w:szCs w:val="24"/>
          <w:u w:val="single"/>
        </w:rPr>
        <w:t xml:space="preserve"> /。</w:t>
      </w:r>
    </w:p>
    <w:p>
      <w:pPr>
        <w:jc w:val="left"/>
        <w:rPr>
          <w:rStyle w:val="293"/>
          <w:rFonts w:ascii="宋体" w:hAnsi="宋体"/>
          <w:sz w:val="24"/>
          <w:szCs w:val="24"/>
          <w:u w:val="single"/>
        </w:rPr>
      </w:pPr>
      <w:r>
        <w:rPr>
          <w:rStyle w:val="293"/>
          <w:rFonts w:hint="eastAsia" w:ascii="宋体" w:hAnsi="宋体"/>
          <w:sz w:val="24"/>
          <w:szCs w:val="24"/>
        </w:rPr>
        <w:t>2</w:t>
      </w:r>
      <w:r>
        <w:rPr>
          <w:rStyle w:val="293"/>
          <w:rFonts w:ascii="宋体" w:hAnsi="宋体"/>
          <w:sz w:val="24"/>
          <w:szCs w:val="24"/>
        </w:rPr>
        <w:t>、单价合同的总价项目支付分解表的编制与审批：</w:t>
      </w:r>
      <w:r>
        <w:rPr>
          <w:rStyle w:val="293"/>
          <w:rFonts w:ascii="宋体" w:hAnsi="宋体"/>
          <w:sz w:val="24"/>
          <w:szCs w:val="24"/>
          <w:u w:val="single"/>
        </w:rPr>
        <w:t xml:space="preserve"> /。</w:t>
      </w:r>
    </w:p>
    <w:p>
      <w:pPr>
        <w:jc w:val="left"/>
        <w:rPr>
          <w:rStyle w:val="293"/>
          <w:rFonts w:ascii="宋体" w:hAnsi="宋体"/>
          <w:sz w:val="24"/>
          <w:szCs w:val="24"/>
        </w:rPr>
      </w:pPr>
      <w:r>
        <w:rPr>
          <w:rStyle w:val="293"/>
          <w:rFonts w:ascii="宋体" w:hAnsi="宋体"/>
          <w:sz w:val="24"/>
          <w:szCs w:val="24"/>
        </w:rPr>
        <w:t>13. 验收和工程试车</w:t>
      </w:r>
    </w:p>
    <w:p>
      <w:pPr>
        <w:jc w:val="left"/>
        <w:rPr>
          <w:rStyle w:val="293"/>
          <w:rFonts w:ascii="宋体" w:hAnsi="宋体"/>
          <w:sz w:val="24"/>
          <w:szCs w:val="24"/>
        </w:rPr>
      </w:pPr>
      <w:r>
        <w:rPr>
          <w:rStyle w:val="293"/>
          <w:rFonts w:ascii="宋体" w:hAnsi="宋体"/>
          <w:sz w:val="24"/>
          <w:szCs w:val="24"/>
        </w:rPr>
        <w:t>13.1 分部分项工程验收</w:t>
      </w:r>
    </w:p>
    <w:p>
      <w:pPr>
        <w:jc w:val="left"/>
        <w:rPr>
          <w:rStyle w:val="293"/>
          <w:rFonts w:ascii="宋体" w:hAnsi="宋体"/>
          <w:sz w:val="24"/>
          <w:szCs w:val="24"/>
        </w:rPr>
      </w:pPr>
      <w:r>
        <w:rPr>
          <w:rStyle w:val="293"/>
          <w:rFonts w:ascii="宋体" w:hAnsi="宋体"/>
          <w:sz w:val="24"/>
          <w:szCs w:val="24"/>
        </w:rPr>
        <w:t>13.1.2 监理人不能按时进行验收时，应提前</w:t>
      </w:r>
      <w:r>
        <w:rPr>
          <w:rStyle w:val="293"/>
          <w:rFonts w:ascii="宋体" w:hAnsi="宋体"/>
          <w:sz w:val="24"/>
          <w:szCs w:val="24"/>
          <w:u w:val="single"/>
        </w:rPr>
        <w:t xml:space="preserve">    </w:t>
      </w:r>
      <w:r>
        <w:rPr>
          <w:rStyle w:val="293"/>
          <w:rFonts w:ascii="宋体" w:hAnsi="宋体"/>
          <w:sz w:val="24"/>
          <w:szCs w:val="24"/>
        </w:rPr>
        <w:t>小时提交书面延期要求。</w:t>
      </w:r>
    </w:p>
    <w:p>
      <w:pPr>
        <w:jc w:val="left"/>
        <w:rPr>
          <w:rStyle w:val="293"/>
          <w:rFonts w:ascii="宋体" w:hAnsi="宋体"/>
          <w:sz w:val="24"/>
          <w:szCs w:val="24"/>
        </w:rPr>
      </w:pPr>
      <w:r>
        <w:rPr>
          <w:rStyle w:val="293"/>
          <w:rFonts w:ascii="宋体" w:hAnsi="宋体"/>
          <w:sz w:val="24"/>
          <w:szCs w:val="24"/>
        </w:rPr>
        <w:t>关于延期最长不得超过：</w:t>
      </w:r>
      <w:r>
        <w:rPr>
          <w:rStyle w:val="293"/>
          <w:rFonts w:ascii="宋体" w:hAnsi="宋体"/>
          <w:sz w:val="24"/>
          <w:szCs w:val="24"/>
          <w:u w:val="single"/>
        </w:rPr>
        <w:t xml:space="preserve">     </w:t>
      </w:r>
      <w:r>
        <w:rPr>
          <w:rStyle w:val="293"/>
          <w:rFonts w:ascii="宋体" w:hAnsi="宋体"/>
          <w:sz w:val="24"/>
          <w:szCs w:val="24"/>
        </w:rPr>
        <w:t>小时。</w:t>
      </w:r>
    </w:p>
    <w:p>
      <w:pPr>
        <w:jc w:val="left"/>
        <w:rPr>
          <w:rStyle w:val="293"/>
          <w:rFonts w:ascii="宋体" w:hAnsi="宋体"/>
          <w:sz w:val="24"/>
          <w:szCs w:val="24"/>
        </w:rPr>
      </w:pPr>
      <w:r>
        <w:rPr>
          <w:rStyle w:val="293"/>
          <w:rFonts w:ascii="宋体" w:hAnsi="宋体"/>
          <w:sz w:val="24"/>
          <w:szCs w:val="24"/>
        </w:rPr>
        <w:t>13.2 竣工验收</w:t>
      </w:r>
    </w:p>
    <w:p>
      <w:pPr>
        <w:jc w:val="left"/>
        <w:rPr>
          <w:rStyle w:val="293"/>
          <w:rFonts w:ascii="宋体" w:hAnsi="宋体"/>
          <w:sz w:val="24"/>
          <w:szCs w:val="24"/>
        </w:rPr>
      </w:pPr>
      <w:r>
        <w:rPr>
          <w:rStyle w:val="293"/>
          <w:rFonts w:ascii="宋体" w:hAnsi="宋体"/>
          <w:sz w:val="24"/>
          <w:szCs w:val="24"/>
        </w:rPr>
        <w:t>13.2.2 竣工验收程序</w:t>
      </w:r>
    </w:p>
    <w:p>
      <w:pPr>
        <w:jc w:val="left"/>
        <w:rPr>
          <w:rStyle w:val="293"/>
          <w:rFonts w:ascii="宋体" w:hAnsi="宋体"/>
          <w:sz w:val="24"/>
          <w:szCs w:val="24"/>
        </w:rPr>
      </w:pPr>
      <w:r>
        <w:rPr>
          <w:rStyle w:val="293"/>
          <w:rFonts w:ascii="宋体" w:hAnsi="宋体"/>
          <w:sz w:val="24"/>
          <w:szCs w:val="24"/>
        </w:rPr>
        <w:t>关于竣工验收程序的约定：</w:t>
      </w:r>
      <w:r>
        <w:rPr>
          <w:rStyle w:val="293"/>
          <w:rFonts w:ascii="宋体" w:hAnsi="宋体"/>
          <w:sz w:val="24"/>
          <w:szCs w:val="24"/>
          <w:u w:val="single"/>
        </w:rPr>
        <w:t xml:space="preserve"> 执行通用条款。</w:t>
      </w:r>
    </w:p>
    <w:p>
      <w:pPr>
        <w:jc w:val="left"/>
        <w:rPr>
          <w:rStyle w:val="293"/>
          <w:rFonts w:ascii="宋体" w:hAnsi="宋体"/>
          <w:sz w:val="24"/>
          <w:szCs w:val="24"/>
        </w:rPr>
      </w:pPr>
      <w:r>
        <w:rPr>
          <w:rStyle w:val="293"/>
          <w:rFonts w:ascii="宋体" w:hAnsi="宋体"/>
          <w:sz w:val="24"/>
          <w:szCs w:val="24"/>
        </w:rPr>
        <w:t>13.2.5 移交、接收全部与部分工程</w:t>
      </w:r>
    </w:p>
    <w:p>
      <w:pPr>
        <w:jc w:val="left"/>
        <w:rPr>
          <w:rStyle w:val="293"/>
          <w:rFonts w:ascii="宋体" w:hAnsi="宋体"/>
          <w:sz w:val="24"/>
          <w:szCs w:val="24"/>
          <w:u w:val="single"/>
        </w:rPr>
      </w:pPr>
      <w:r>
        <w:rPr>
          <w:rStyle w:val="293"/>
          <w:rFonts w:ascii="宋体" w:hAnsi="宋体"/>
          <w:sz w:val="24"/>
          <w:szCs w:val="24"/>
        </w:rPr>
        <w:t>承包人向发包人移交工程的期限：</w:t>
      </w:r>
      <w:r>
        <w:rPr>
          <w:rStyle w:val="293"/>
          <w:rFonts w:hint="eastAsia" w:ascii="宋体" w:hAnsi="宋体"/>
          <w:sz w:val="24"/>
          <w:szCs w:val="24"/>
          <w:u w:val="single"/>
        </w:rPr>
        <w:t xml:space="preserve"> </w:t>
      </w:r>
      <w:r>
        <w:rPr>
          <w:rStyle w:val="293"/>
          <w:rFonts w:ascii="宋体" w:hAnsi="宋体"/>
          <w:sz w:val="24"/>
          <w:szCs w:val="24"/>
          <w:u w:val="single"/>
        </w:rPr>
        <w:t xml:space="preserve">             。</w:t>
      </w:r>
    </w:p>
    <w:p>
      <w:pPr>
        <w:jc w:val="left"/>
        <w:rPr>
          <w:rStyle w:val="293"/>
          <w:rFonts w:ascii="宋体" w:hAnsi="宋体"/>
          <w:sz w:val="24"/>
          <w:szCs w:val="24"/>
          <w:u w:val="single"/>
        </w:rPr>
      </w:pPr>
      <w:r>
        <w:rPr>
          <w:rStyle w:val="293"/>
          <w:rFonts w:ascii="宋体" w:hAnsi="宋体"/>
          <w:sz w:val="24"/>
          <w:szCs w:val="24"/>
        </w:rPr>
        <w:t>发包人未按本合同约定接收全部或部分工程的，违约金的计算方法为：</w:t>
      </w:r>
      <w:r>
        <w:rPr>
          <w:rStyle w:val="293"/>
          <w:rFonts w:ascii="宋体" w:hAnsi="宋体"/>
          <w:sz w:val="24"/>
          <w:szCs w:val="24"/>
          <w:u w:val="single"/>
        </w:rPr>
        <w:t>/。</w:t>
      </w:r>
    </w:p>
    <w:p>
      <w:pPr>
        <w:jc w:val="left"/>
        <w:rPr>
          <w:rStyle w:val="293"/>
          <w:rFonts w:ascii="宋体" w:hAnsi="宋体"/>
          <w:b/>
          <w:sz w:val="24"/>
          <w:szCs w:val="24"/>
        </w:rPr>
      </w:pPr>
      <w:r>
        <w:rPr>
          <w:rStyle w:val="293"/>
          <w:rFonts w:ascii="宋体" w:hAnsi="宋体"/>
          <w:sz w:val="24"/>
          <w:szCs w:val="24"/>
        </w:rPr>
        <w:t>承包人未按时移交工程的，违约金的计算方法为：</w:t>
      </w:r>
      <w:r>
        <w:rPr>
          <w:rStyle w:val="293"/>
          <w:rFonts w:ascii="宋体" w:hAnsi="宋体"/>
          <w:bCs/>
          <w:sz w:val="24"/>
          <w:szCs w:val="24"/>
          <w:u w:val="single"/>
        </w:rPr>
        <w:t>除承担工程照管、成品保护、保管等与工程有关的各项费用外，每延误一天，向发包人支付签约合同价格0.1%的违约金，从工程结算款中扣除。</w:t>
      </w:r>
    </w:p>
    <w:p>
      <w:pPr>
        <w:jc w:val="left"/>
        <w:rPr>
          <w:rStyle w:val="293"/>
          <w:rFonts w:ascii="宋体" w:hAnsi="宋体"/>
          <w:b/>
          <w:sz w:val="24"/>
          <w:szCs w:val="24"/>
        </w:rPr>
      </w:pPr>
      <w:r>
        <w:rPr>
          <w:rStyle w:val="293"/>
          <w:rFonts w:ascii="宋体" w:hAnsi="宋体"/>
          <w:b/>
          <w:sz w:val="24"/>
          <w:szCs w:val="24"/>
        </w:rPr>
        <w:t>13.3 工程试车</w:t>
      </w:r>
    </w:p>
    <w:p>
      <w:pPr>
        <w:jc w:val="left"/>
        <w:rPr>
          <w:rStyle w:val="293"/>
          <w:rFonts w:ascii="宋体" w:hAnsi="宋体"/>
          <w:kern w:val="0"/>
          <w:sz w:val="24"/>
          <w:szCs w:val="24"/>
        </w:rPr>
      </w:pPr>
      <w:r>
        <w:rPr>
          <w:rStyle w:val="293"/>
          <w:rFonts w:ascii="宋体" w:hAnsi="宋体"/>
          <w:kern w:val="0"/>
          <w:sz w:val="24"/>
          <w:szCs w:val="24"/>
        </w:rPr>
        <w:t>13.3.1 试车程序</w:t>
      </w:r>
    </w:p>
    <w:p>
      <w:pPr>
        <w:jc w:val="left"/>
        <w:rPr>
          <w:rStyle w:val="293"/>
          <w:rFonts w:ascii="宋体" w:hAnsi="宋体"/>
          <w:kern w:val="0"/>
          <w:sz w:val="24"/>
          <w:szCs w:val="24"/>
        </w:rPr>
      </w:pPr>
      <w:r>
        <w:rPr>
          <w:rStyle w:val="293"/>
          <w:rFonts w:ascii="宋体" w:hAnsi="宋体"/>
          <w:kern w:val="0"/>
          <w:sz w:val="24"/>
          <w:szCs w:val="24"/>
        </w:rPr>
        <w:t>工程试车内容：</w:t>
      </w:r>
      <w:r>
        <w:rPr>
          <w:rStyle w:val="293"/>
          <w:rFonts w:hint="eastAsia" w:ascii="宋体" w:hAnsi="宋体"/>
          <w:kern w:val="0"/>
          <w:sz w:val="24"/>
          <w:szCs w:val="24"/>
          <w:u w:val="single"/>
        </w:rPr>
        <w:t xml:space="preserve"> </w:t>
      </w:r>
      <w:r>
        <w:rPr>
          <w:rStyle w:val="293"/>
          <w:rFonts w:ascii="宋体" w:hAnsi="宋体"/>
          <w:sz w:val="24"/>
          <w:szCs w:val="24"/>
          <w:u w:val="single"/>
        </w:rPr>
        <w:t>/</w:t>
      </w:r>
      <w:r>
        <w:rPr>
          <w:rStyle w:val="293"/>
          <w:rFonts w:hint="eastAsia" w:ascii="宋体" w:hAnsi="宋体"/>
          <w:sz w:val="24"/>
          <w:szCs w:val="24"/>
          <w:u w:val="single"/>
        </w:rPr>
        <w:t xml:space="preserve"> </w:t>
      </w:r>
      <w:r>
        <w:rPr>
          <w:rStyle w:val="293"/>
          <w:rFonts w:ascii="宋体" w:hAnsi="宋体"/>
          <w:sz w:val="24"/>
          <w:szCs w:val="24"/>
        </w:rPr>
        <w:t>。</w:t>
      </w:r>
    </w:p>
    <w:p>
      <w:pPr>
        <w:jc w:val="left"/>
        <w:rPr>
          <w:rStyle w:val="293"/>
          <w:rFonts w:ascii="宋体" w:hAnsi="宋体"/>
          <w:kern w:val="0"/>
          <w:sz w:val="24"/>
          <w:szCs w:val="24"/>
        </w:rPr>
      </w:pPr>
      <w:r>
        <w:rPr>
          <w:rStyle w:val="293"/>
          <w:rFonts w:ascii="宋体" w:hAnsi="宋体"/>
          <w:kern w:val="0"/>
          <w:sz w:val="24"/>
          <w:szCs w:val="24"/>
        </w:rPr>
        <w:t>（1）单机无负荷试车费用由</w:t>
      </w:r>
      <w:r>
        <w:rPr>
          <w:rStyle w:val="293"/>
          <w:rFonts w:ascii="宋体" w:hAnsi="宋体"/>
          <w:kern w:val="0"/>
          <w:sz w:val="24"/>
          <w:szCs w:val="24"/>
          <w:u w:val="single"/>
        </w:rPr>
        <w:t xml:space="preserve">  </w:t>
      </w:r>
      <w:r>
        <w:rPr>
          <w:rStyle w:val="293"/>
          <w:rFonts w:ascii="宋体" w:hAnsi="宋体"/>
          <w:sz w:val="24"/>
          <w:szCs w:val="24"/>
          <w:u w:val="single"/>
        </w:rPr>
        <w:t xml:space="preserve">/  </w:t>
      </w:r>
      <w:r>
        <w:rPr>
          <w:rStyle w:val="293"/>
          <w:rFonts w:ascii="宋体" w:hAnsi="宋体"/>
          <w:kern w:val="0"/>
          <w:sz w:val="24"/>
          <w:szCs w:val="24"/>
        </w:rPr>
        <w:t>承担；</w:t>
      </w:r>
    </w:p>
    <w:p>
      <w:pPr>
        <w:jc w:val="left"/>
        <w:rPr>
          <w:rStyle w:val="293"/>
          <w:rFonts w:ascii="宋体" w:hAnsi="宋体"/>
          <w:kern w:val="0"/>
          <w:sz w:val="24"/>
          <w:szCs w:val="24"/>
        </w:rPr>
      </w:pPr>
      <w:r>
        <w:rPr>
          <w:rStyle w:val="293"/>
          <w:rFonts w:ascii="宋体" w:hAnsi="宋体"/>
          <w:kern w:val="0"/>
          <w:sz w:val="24"/>
          <w:szCs w:val="24"/>
        </w:rPr>
        <w:t>（2）无负荷联动试车费用由</w:t>
      </w:r>
      <w:r>
        <w:rPr>
          <w:rStyle w:val="293"/>
          <w:rFonts w:ascii="宋体" w:hAnsi="宋体"/>
          <w:kern w:val="0"/>
          <w:sz w:val="24"/>
          <w:szCs w:val="24"/>
          <w:u w:val="single"/>
        </w:rPr>
        <w:t xml:space="preserve">  </w:t>
      </w:r>
      <w:r>
        <w:rPr>
          <w:rStyle w:val="293"/>
          <w:rFonts w:ascii="宋体" w:hAnsi="宋体"/>
          <w:sz w:val="24"/>
          <w:szCs w:val="24"/>
          <w:u w:val="single"/>
        </w:rPr>
        <w:t xml:space="preserve">/  </w:t>
      </w:r>
      <w:r>
        <w:rPr>
          <w:rStyle w:val="293"/>
          <w:rFonts w:ascii="宋体" w:hAnsi="宋体"/>
          <w:kern w:val="0"/>
          <w:sz w:val="24"/>
          <w:szCs w:val="24"/>
        </w:rPr>
        <w:t>承担。</w:t>
      </w:r>
    </w:p>
    <w:p>
      <w:pPr>
        <w:jc w:val="left"/>
        <w:rPr>
          <w:rStyle w:val="293"/>
          <w:rFonts w:ascii="宋体" w:hAnsi="宋体"/>
          <w:kern w:val="0"/>
          <w:sz w:val="24"/>
          <w:szCs w:val="24"/>
        </w:rPr>
      </w:pPr>
      <w:r>
        <w:rPr>
          <w:rStyle w:val="293"/>
          <w:rFonts w:ascii="宋体" w:hAnsi="宋体"/>
          <w:kern w:val="0"/>
          <w:sz w:val="24"/>
          <w:szCs w:val="24"/>
        </w:rPr>
        <w:t>13.3.3 投料试车</w:t>
      </w:r>
    </w:p>
    <w:p>
      <w:pPr>
        <w:jc w:val="left"/>
        <w:rPr>
          <w:rStyle w:val="293"/>
          <w:rFonts w:ascii="宋体" w:hAnsi="宋体"/>
          <w:kern w:val="0"/>
          <w:sz w:val="24"/>
          <w:szCs w:val="24"/>
        </w:rPr>
      </w:pPr>
      <w:r>
        <w:rPr>
          <w:rStyle w:val="293"/>
          <w:rFonts w:ascii="宋体" w:hAnsi="宋体"/>
          <w:kern w:val="0"/>
          <w:sz w:val="24"/>
          <w:szCs w:val="24"/>
        </w:rPr>
        <w:t>关于投料试车相关事项的约定：</w:t>
      </w:r>
      <w:r>
        <w:rPr>
          <w:rStyle w:val="293"/>
          <w:rFonts w:ascii="宋体" w:hAnsi="宋体"/>
          <w:sz w:val="24"/>
          <w:szCs w:val="24"/>
          <w:u w:val="single"/>
        </w:rPr>
        <w:t xml:space="preserve"> /</w:t>
      </w:r>
      <w:r>
        <w:rPr>
          <w:rStyle w:val="293"/>
          <w:rFonts w:hint="eastAsia" w:ascii="宋体" w:hAnsi="宋体"/>
          <w:sz w:val="24"/>
          <w:szCs w:val="24"/>
          <w:u w:val="single"/>
        </w:rPr>
        <w:t xml:space="preserve"> </w:t>
      </w:r>
      <w:r>
        <w:rPr>
          <w:rStyle w:val="293"/>
          <w:rFonts w:ascii="宋体" w:hAnsi="宋体"/>
          <w:sz w:val="24"/>
          <w:szCs w:val="24"/>
        </w:rPr>
        <w:t>。</w:t>
      </w:r>
    </w:p>
    <w:p>
      <w:pPr>
        <w:jc w:val="left"/>
        <w:rPr>
          <w:rStyle w:val="293"/>
          <w:rFonts w:ascii="宋体" w:hAnsi="宋体"/>
          <w:b/>
          <w:sz w:val="24"/>
          <w:szCs w:val="24"/>
        </w:rPr>
      </w:pPr>
      <w:r>
        <w:rPr>
          <w:rStyle w:val="293"/>
          <w:rFonts w:ascii="宋体" w:hAnsi="宋体"/>
          <w:b/>
          <w:sz w:val="24"/>
          <w:szCs w:val="24"/>
        </w:rPr>
        <w:t>13.6 竣工退场</w:t>
      </w:r>
    </w:p>
    <w:p>
      <w:pPr>
        <w:jc w:val="left"/>
        <w:rPr>
          <w:rStyle w:val="293"/>
          <w:rFonts w:ascii="宋体" w:hAnsi="宋体"/>
          <w:kern w:val="0"/>
          <w:sz w:val="24"/>
          <w:szCs w:val="24"/>
        </w:rPr>
      </w:pPr>
      <w:r>
        <w:rPr>
          <w:rStyle w:val="293"/>
          <w:rFonts w:ascii="宋体" w:hAnsi="宋体"/>
          <w:kern w:val="0"/>
          <w:sz w:val="24"/>
          <w:szCs w:val="24"/>
        </w:rPr>
        <w:t>13.6.1 竣工退场</w:t>
      </w:r>
    </w:p>
    <w:p>
      <w:pPr>
        <w:jc w:val="left"/>
        <w:rPr>
          <w:rStyle w:val="293"/>
          <w:rFonts w:ascii="宋体" w:hAnsi="宋体" w:cs="宋体"/>
          <w:bCs/>
          <w:kern w:val="0"/>
          <w:sz w:val="24"/>
          <w:szCs w:val="24"/>
          <w:u w:val="single"/>
        </w:rPr>
      </w:pPr>
      <w:r>
        <w:rPr>
          <w:rStyle w:val="293"/>
          <w:rFonts w:ascii="宋体" w:hAnsi="宋体"/>
          <w:kern w:val="0"/>
          <w:sz w:val="24"/>
          <w:szCs w:val="24"/>
        </w:rPr>
        <w:t>承包人完成竣工退场的期限：</w:t>
      </w:r>
      <w:r>
        <w:rPr>
          <w:rStyle w:val="293"/>
          <w:rFonts w:ascii="宋体" w:hAnsi="宋体" w:cs="宋体"/>
          <w:bCs/>
          <w:kern w:val="0"/>
          <w:sz w:val="24"/>
          <w:szCs w:val="24"/>
          <w:u w:val="single"/>
        </w:rPr>
        <w:t>颁发工程接受证书</w:t>
      </w:r>
      <w:r>
        <w:rPr>
          <w:rStyle w:val="293"/>
          <w:rFonts w:hint="eastAsia" w:ascii="宋体" w:hAnsi="宋体" w:cs="宋体"/>
          <w:bCs/>
          <w:kern w:val="0"/>
          <w:sz w:val="24"/>
          <w:szCs w:val="24"/>
          <w:u w:val="single"/>
        </w:rPr>
        <w:t>3</w:t>
      </w:r>
      <w:r>
        <w:rPr>
          <w:rStyle w:val="293"/>
          <w:rFonts w:ascii="宋体" w:hAnsi="宋体" w:cs="宋体"/>
          <w:bCs/>
          <w:kern w:val="0"/>
          <w:sz w:val="24"/>
          <w:szCs w:val="24"/>
          <w:u w:val="single"/>
        </w:rPr>
        <w:t>天内退场，每延误1 天向发包人支付签约合同价格</w:t>
      </w:r>
      <w:r>
        <w:rPr>
          <w:rStyle w:val="293"/>
          <w:rFonts w:hint="eastAsia" w:ascii="宋体" w:hAnsi="宋体" w:cs="宋体"/>
          <w:bCs/>
          <w:kern w:val="0"/>
          <w:sz w:val="24"/>
          <w:szCs w:val="24"/>
          <w:u w:val="single"/>
        </w:rPr>
        <w:t xml:space="preserve">  0.1  </w:t>
      </w:r>
      <w:r>
        <w:rPr>
          <w:rStyle w:val="293"/>
          <w:rFonts w:ascii="宋体" w:hAnsi="宋体" w:cs="宋体"/>
          <w:bCs/>
          <w:kern w:val="0"/>
          <w:sz w:val="24"/>
          <w:szCs w:val="24"/>
          <w:u w:val="single"/>
        </w:rPr>
        <w:t>%的违约金，发包人从工程结算款中扣除。</w:t>
      </w:r>
    </w:p>
    <w:p>
      <w:pPr>
        <w:jc w:val="left"/>
        <w:rPr>
          <w:rStyle w:val="293"/>
          <w:rFonts w:ascii="宋体" w:hAnsi="宋体"/>
          <w:kern w:val="0"/>
          <w:sz w:val="24"/>
          <w:szCs w:val="24"/>
        </w:rPr>
      </w:pPr>
      <w:r>
        <w:rPr>
          <w:rStyle w:val="293"/>
          <w:rFonts w:ascii="宋体" w:hAnsi="宋体" w:cs="宋体"/>
          <w:bCs/>
          <w:kern w:val="0"/>
          <w:sz w:val="24"/>
          <w:szCs w:val="24"/>
          <w:u w:val="single"/>
        </w:rPr>
        <w:t>除执行通用合同条款外，还应执行：①承包人应当保留为完成甩尾工作和保修工作的必要人员、工程设备和设施，发包人应为承包人履行上述义务、进出和占用现场提供方便和协助。②承包人逾期退场，承包人遗留在现场的物品，发包人应事先通知承包人自行处理，承包人在发包人规定的合理期限内仍不处理的，发包人有权出售或另行处理，包括进行拍卖、提存等</w:t>
      </w:r>
      <w:r>
        <w:rPr>
          <w:rStyle w:val="293"/>
          <w:rFonts w:hint="eastAsia" w:ascii="宋体" w:hAnsi="宋体" w:cs="宋体"/>
          <w:bCs/>
          <w:kern w:val="0"/>
          <w:sz w:val="24"/>
          <w:szCs w:val="24"/>
          <w:u w:val="single"/>
        </w:rPr>
        <w:t xml:space="preserve"> </w:t>
      </w:r>
      <w:r>
        <w:rPr>
          <w:rStyle w:val="293"/>
          <w:rFonts w:ascii="宋体" w:hAnsi="宋体"/>
          <w:kern w:val="0"/>
          <w:sz w:val="24"/>
          <w:szCs w:val="24"/>
        </w:rPr>
        <w:t>。</w:t>
      </w:r>
    </w:p>
    <w:p>
      <w:pPr>
        <w:jc w:val="left"/>
        <w:rPr>
          <w:rStyle w:val="293"/>
          <w:rFonts w:ascii="宋体" w:hAnsi="宋体"/>
          <w:sz w:val="24"/>
          <w:szCs w:val="24"/>
        </w:rPr>
      </w:pPr>
      <w:r>
        <w:rPr>
          <w:rStyle w:val="293"/>
          <w:rFonts w:ascii="宋体" w:hAnsi="宋体"/>
          <w:sz w:val="24"/>
          <w:szCs w:val="24"/>
        </w:rPr>
        <w:t>14. 竣工结算</w:t>
      </w:r>
    </w:p>
    <w:p>
      <w:pPr>
        <w:jc w:val="left"/>
        <w:rPr>
          <w:rStyle w:val="293"/>
          <w:rFonts w:ascii="宋体" w:hAnsi="宋体"/>
          <w:b/>
          <w:sz w:val="24"/>
          <w:szCs w:val="24"/>
        </w:rPr>
      </w:pPr>
      <w:r>
        <w:rPr>
          <w:rStyle w:val="293"/>
          <w:rFonts w:ascii="宋体" w:hAnsi="宋体"/>
          <w:b/>
          <w:sz w:val="24"/>
          <w:szCs w:val="24"/>
        </w:rPr>
        <w:t>14.1 竣工付款申请</w:t>
      </w:r>
    </w:p>
    <w:p>
      <w:pPr>
        <w:jc w:val="left"/>
        <w:rPr>
          <w:rStyle w:val="293"/>
          <w:rFonts w:ascii="宋体" w:hAnsi="宋体"/>
          <w:sz w:val="24"/>
          <w:szCs w:val="24"/>
          <w:u w:val="single"/>
        </w:rPr>
      </w:pPr>
      <w:r>
        <w:rPr>
          <w:rStyle w:val="293"/>
          <w:rFonts w:ascii="宋体" w:hAnsi="宋体"/>
          <w:sz w:val="24"/>
          <w:szCs w:val="24"/>
        </w:rPr>
        <w:t>承包人提交竣工付款申请单的期限：</w:t>
      </w:r>
      <w:r>
        <w:rPr>
          <w:rStyle w:val="293"/>
          <w:rFonts w:ascii="宋体" w:hAnsi="宋体"/>
          <w:bCs/>
          <w:sz w:val="24"/>
          <w:szCs w:val="24"/>
          <w:u w:val="single"/>
        </w:rPr>
        <w:t>承包人应在工程竣工验收合格后28天内向发包人和监理人提交竣工结算申请单，并提交完整的结算资料3份，在工程竣工验收合格后30天内向发包人提交完整合格工程资料六套，每延误1 天按</w:t>
      </w:r>
      <w:r>
        <w:rPr>
          <w:rStyle w:val="293"/>
          <w:rFonts w:hint="eastAsia" w:ascii="宋体" w:hAnsi="宋体"/>
          <w:bCs/>
          <w:sz w:val="24"/>
          <w:szCs w:val="24"/>
          <w:u w:val="single"/>
        </w:rPr>
        <w:t>1000</w:t>
      </w:r>
      <w:r>
        <w:rPr>
          <w:rStyle w:val="293"/>
          <w:rFonts w:ascii="宋体" w:hAnsi="宋体"/>
          <w:bCs/>
          <w:sz w:val="24"/>
          <w:szCs w:val="24"/>
          <w:u w:val="single"/>
        </w:rPr>
        <w:t>元支付违约金，发包人从工程结算款中扣除。</w:t>
      </w:r>
    </w:p>
    <w:p>
      <w:pPr>
        <w:jc w:val="left"/>
        <w:rPr>
          <w:rStyle w:val="293"/>
          <w:rFonts w:ascii="宋体" w:hAnsi="宋体"/>
          <w:sz w:val="24"/>
          <w:szCs w:val="24"/>
          <w:u w:val="single"/>
        </w:rPr>
      </w:pPr>
      <w:r>
        <w:rPr>
          <w:rStyle w:val="293"/>
          <w:rFonts w:ascii="宋体" w:hAnsi="宋体"/>
          <w:sz w:val="24"/>
          <w:szCs w:val="24"/>
        </w:rPr>
        <w:t>竣工付款申请单应包括的内容：</w:t>
      </w:r>
      <w:r>
        <w:rPr>
          <w:rStyle w:val="293"/>
          <w:rFonts w:ascii="宋体" w:hAnsi="宋体"/>
          <w:sz w:val="24"/>
          <w:szCs w:val="24"/>
          <w:u w:val="single"/>
        </w:rPr>
        <w:t>竣工结算合同总价、发包人已经支付承包人的工程价款、应扣留的质量保证金、应支付的竣工结算金额。并同时递交结算报告及完整结算资料。</w:t>
      </w:r>
    </w:p>
    <w:p>
      <w:pPr>
        <w:jc w:val="left"/>
        <w:rPr>
          <w:rStyle w:val="293"/>
          <w:rFonts w:ascii="宋体" w:hAnsi="宋体"/>
          <w:sz w:val="24"/>
          <w:szCs w:val="24"/>
          <w:u w:val="single"/>
        </w:rPr>
      </w:pPr>
      <w:r>
        <w:rPr>
          <w:rStyle w:val="293"/>
          <w:rFonts w:ascii="宋体" w:hAnsi="宋体"/>
          <w:sz w:val="24"/>
          <w:szCs w:val="24"/>
          <w:u w:val="single"/>
        </w:rPr>
        <w:t>承包人应在工程竣工验收 28 天内提交竣工结算资料。</w:t>
      </w:r>
    </w:p>
    <w:p>
      <w:pPr>
        <w:jc w:val="left"/>
        <w:rPr>
          <w:rStyle w:val="293"/>
          <w:rFonts w:ascii="宋体" w:hAnsi="宋体"/>
          <w:b/>
          <w:sz w:val="24"/>
          <w:szCs w:val="24"/>
        </w:rPr>
      </w:pPr>
      <w:r>
        <w:rPr>
          <w:rStyle w:val="293"/>
          <w:rFonts w:ascii="宋体" w:hAnsi="宋体"/>
          <w:b/>
          <w:sz w:val="24"/>
          <w:szCs w:val="24"/>
        </w:rPr>
        <w:t>14.2 竣工结算审核</w:t>
      </w:r>
    </w:p>
    <w:p>
      <w:pPr>
        <w:jc w:val="left"/>
        <w:rPr>
          <w:rStyle w:val="293"/>
          <w:rFonts w:ascii="宋体" w:hAnsi="宋体"/>
          <w:sz w:val="24"/>
          <w:szCs w:val="24"/>
        </w:rPr>
      </w:pPr>
      <w:r>
        <w:rPr>
          <w:rStyle w:val="293"/>
          <w:rFonts w:ascii="宋体" w:hAnsi="宋体"/>
          <w:sz w:val="24"/>
          <w:szCs w:val="24"/>
        </w:rPr>
        <w:t>发包人审批竣工付款申请单的期限：</w:t>
      </w:r>
      <w:r>
        <w:rPr>
          <w:rStyle w:val="293"/>
          <w:rFonts w:hint="eastAsia" w:ascii="宋体" w:hAnsi="宋体"/>
          <w:bCs/>
          <w:sz w:val="24"/>
          <w:szCs w:val="24"/>
          <w:u w:val="single"/>
        </w:rPr>
        <w:t xml:space="preserve"> </w:t>
      </w:r>
      <w:r>
        <w:rPr>
          <w:rStyle w:val="293"/>
          <w:rFonts w:ascii="宋体" w:hAnsi="宋体"/>
          <w:bCs/>
          <w:sz w:val="24"/>
          <w:szCs w:val="24"/>
          <w:u w:val="single"/>
        </w:rPr>
        <w:t xml:space="preserve">         。</w:t>
      </w:r>
    </w:p>
    <w:p>
      <w:pPr>
        <w:jc w:val="left"/>
        <w:rPr>
          <w:rStyle w:val="293"/>
          <w:rFonts w:ascii="宋体" w:hAnsi="宋体"/>
          <w:sz w:val="24"/>
          <w:szCs w:val="24"/>
        </w:rPr>
      </w:pPr>
      <w:r>
        <w:rPr>
          <w:rStyle w:val="293"/>
          <w:rFonts w:ascii="宋体" w:hAnsi="宋体"/>
          <w:sz w:val="24"/>
          <w:szCs w:val="24"/>
        </w:rPr>
        <w:t>发包人完成竣工付款的期限：</w:t>
      </w:r>
      <w:r>
        <w:rPr>
          <w:rStyle w:val="293"/>
          <w:rFonts w:hint="eastAsia" w:ascii="宋体" w:hAnsi="宋体"/>
          <w:bCs/>
          <w:sz w:val="24"/>
          <w:szCs w:val="24"/>
          <w:u w:val="single"/>
        </w:rPr>
        <w:t xml:space="preserve"> </w:t>
      </w:r>
      <w:r>
        <w:rPr>
          <w:rStyle w:val="293"/>
          <w:rFonts w:ascii="宋体" w:hAnsi="宋体"/>
          <w:bCs/>
          <w:sz w:val="24"/>
          <w:szCs w:val="24"/>
          <w:u w:val="single"/>
        </w:rPr>
        <w:t xml:space="preserve">            </w:t>
      </w:r>
      <w:r>
        <w:rPr>
          <w:rStyle w:val="293"/>
          <w:rFonts w:ascii="宋体" w:hAnsi="宋体"/>
          <w:sz w:val="24"/>
          <w:szCs w:val="24"/>
        </w:rPr>
        <w:t>。</w:t>
      </w:r>
    </w:p>
    <w:p>
      <w:pPr>
        <w:jc w:val="left"/>
        <w:rPr>
          <w:rStyle w:val="293"/>
          <w:rFonts w:ascii="宋体" w:hAnsi="宋体"/>
          <w:sz w:val="24"/>
          <w:szCs w:val="24"/>
        </w:rPr>
      </w:pPr>
      <w:r>
        <w:rPr>
          <w:rStyle w:val="293"/>
          <w:rFonts w:ascii="宋体" w:hAnsi="宋体"/>
          <w:sz w:val="24"/>
          <w:szCs w:val="24"/>
        </w:rPr>
        <w:t>关于竣工付款证书异议部分复核的方式和程序：</w:t>
      </w:r>
      <w:r>
        <w:rPr>
          <w:rStyle w:val="293"/>
          <w:rFonts w:ascii="宋体" w:hAnsi="宋体"/>
          <w:bCs/>
          <w:sz w:val="24"/>
          <w:szCs w:val="24"/>
          <w:u w:val="single"/>
        </w:rPr>
        <w:t>合同当事人自行和解，自行和解达成协议的经双方签字并盖章后作为合同补充文件，双方均应遵照执行 。</w:t>
      </w:r>
    </w:p>
    <w:p>
      <w:pPr>
        <w:jc w:val="left"/>
        <w:rPr>
          <w:rStyle w:val="293"/>
          <w:rFonts w:ascii="宋体" w:hAnsi="宋体"/>
          <w:b/>
          <w:sz w:val="24"/>
          <w:szCs w:val="24"/>
        </w:rPr>
      </w:pPr>
      <w:r>
        <w:rPr>
          <w:rStyle w:val="293"/>
          <w:rFonts w:ascii="宋体" w:hAnsi="宋体"/>
          <w:b/>
          <w:sz w:val="24"/>
          <w:szCs w:val="24"/>
        </w:rPr>
        <w:t>14.4 最终结清</w:t>
      </w:r>
    </w:p>
    <w:p>
      <w:pPr>
        <w:jc w:val="left"/>
        <w:rPr>
          <w:rStyle w:val="293"/>
          <w:rFonts w:ascii="宋体" w:hAnsi="宋体"/>
          <w:kern w:val="0"/>
          <w:sz w:val="24"/>
          <w:szCs w:val="24"/>
        </w:rPr>
      </w:pPr>
      <w:r>
        <w:rPr>
          <w:rStyle w:val="293"/>
          <w:rFonts w:ascii="宋体" w:hAnsi="宋体"/>
          <w:kern w:val="0"/>
          <w:sz w:val="24"/>
          <w:szCs w:val="24"/>
        </w:rPr>
        <w:t>14.4.1 最终结清申请单</w:t>
      </w:r>
    </w:p>
    <w:p>
      <w:pPr>
        <w:jc w:val="left"/>
        <w:rPr>
          <w:rStyle w:val="293"/>
          <w:rFonts w:ascii="宋体" w:hAnsi="宋体"/>
          <w:kern w:val="0"/>
          <w:sz w:val="24"/>
          <w:szCs w:val="24"/>
        </w:rPr>
      </w:pPr>
      <w:r>
        <w:rPr>
          <w:rStyle w:val="293"/>
          <w:rFonts w:ascii="宋体" w:hAnsi="宋体"/>
          <w:kern w:val="0"/>
          <w:sz w:val="24"/>
          <w:szCs w:val="24"/>
        </w:rPr>
        <w:t>承包人提交最终结清申请单的份数：</w:t>
      </w:r>
      <w:r>
        <w:rPr>
          <w:rStyle w:val="293"/>
          <w:rFonts w:ascii="宋体" w:hAnsi="宋体"/>
          <w:sz w:val="24"/>
          <w:szCs w:val="24"/>
          <w:u w:val="single"/>
        </w:rPr>
        <w:t xml:space="preserve">       份</w:t>
      </w:r>
      <w:r>
        <w:rPr>
          <w:rStyle w:val="293"/>
          <w:rFonts w:ascii="宋体" w:hAnsi="宋体"/>
          <w:sz w:val="24"/>
          <w:szCs w:val="24"/>
        </w:rPr>
        <w:t>。</w:t>
      </w:r>
    </w:p>
    <w:p>
      <w:pPr>
        <w:jc w:val="left"/>
        <w:rPr>
          <w:rStyle w:val="293"/>
          <w:rFonts w:ascii="宋体" w:hAnsi="宋体"/>
          <w:sz w:val="24"/>
          <w:szCs w:val="24"/>
        </w:rPr>
      </w:pPr>
      <w:r>
        <w:rPr>
          <w:rStyle w:val="293"/>
          <w:rFonts w:ascii="宋体" w:hAnsi="宋体"/>
          <w:kern w:val="0"/>
          <w:sz w:val="24"/>
          <w:szCs w:val="24"/>
        </w:rPr>
        <w:t>承包人提交最终结算申请单的期限：</w:t>
      </w:r>
      <w:r>
        <w:rPr>
          <w:rStyle w:val="293"/>
          <w:rFonts w:hint="eastAsia" w:ascii="宋体" w:hAnsi="宋体"/>
          <w:sz w:val="24"/>
          <w:szCs w:val="24"/>
          <w:u w:val="single"/>
        </w:rPr>
        <w:t xml:space="preserve"> </w:t>
      </w:r>
      <w:r>
        <w:rPr>
          <w:rStyle w:val="293"/>
          <w:rFonts w:ascii="宋体" w:hAnsi="宋体"/>
          <w:sz w:val="24"/>
          <w:szCs w:val="24"/>
          <w:u w:val="single"/>
        </w:rPr>
        <w:t xml:space="preserve">           </w:t>
      </w:r>
      <w:r>
        <w:rPr>
          <w:rStyle w:val="293"/>
          <w:rFonts w:ascii="宋体" w:hAnsi="宋体"/>
          <w:sz w:val="24"/>
          <w:szCs w:val="24"/>
        </w:rPr>
        <w:t xml:space="preserve">。 </w:t>
      </w:r>
    </w:p>
    <w:p>
      <w:pPr>
        <w:jc w:val="left"/>
        <w:rPr>
          <w:rStyle w:val="293"/>
          <w:rFonts w:ascii="宋体" w:hAnsi="宋体"/>
          <w:sz w:val="24"/>
          <w:szCs w:val="24"/>
        </w:rPr>
      </w:pPr>
      <w:r>
        <w:rPr>
          <w:rStyle w:val="293"/>
          <w:rFonts w:ascii="宋体" w:hAnsi="宋体"/>
          <w:sz w:val="24"/>
          <w:szCs w:val="24"/>
        </w:rPr>
        <w:t>14.4.2 最终结清证书和支付</w:t>
      </w:r>
    </w:p>
    <w:p>
      <w:pPr>
        <w:jc w:val="left"/>
        <w:rPr>
          <w:rStyle w:val="293"/>
          <w:rFonts w:ascii="宋体" w:hAnsi="宋体"/>
          <w:sz w:val="24"/>
          <w:szCs w:val="24"/>
          <w:u w:val="single"/>
        </w:rPr>
      </w:pPr>
      <w:r>
        <w:rPr>
          <w:rStyle w:val="293"/>
          <w:rFonts w:ascii="宋体" w:hAnsi="宋体"/>
          <w:sz w:val="24"/>
          <w:szCs w:val="24"/>
        </w:rPr>
        <w:t>（1）发包人完成最终结清申请单的审批并颁发最终结清证书的期限：</w:t>
      </w:r>
      <w:r>
        <w:rPr>
          <w:rStyle w:val="293"/>
          <w:rFonts w:hint="eastAsia" w:ascii="宋体" w:hAnsi="宋体"/>
          <w:bCs/>
          <w:sz w:val="24"/>
          <w:szCs w:val="24"/>
          <w:u w:val="single"/>
        </w:rPr>
        <w:t xml:space="preserve"> </w:t>
      </w:r>
      <w:r>
        <w:rPr>
          <w:rStyle w:val="293"/>
          <w:rFonts w:ascii="宋体" w:hAnsi="宋体"/>
          <w:bCs/>
          <w:sz w:val="24"/>
          <w:szCs w:val="24"/>
          <w:u w:val="single"/>
        </w:rPr>
        <w:t xml:space="preserve">            。</w:t>
      </w:r>
    </w:p>
    <w:p>
      <w:pPr>
        <w:jc w:val="left"/>
        <w:rPr>
          <w:rStyle w:val="293"/>
          <w:rFonts w:ascii="宋体" w:hAnsi="宋体"/>
          <w:bCs/>
          <w:sz w:val="24"/>
          <w:szCs w:val="24"/>
          <w:u w:val="single"/>
        </w:rPr>
      </w:pPr>
      <w:r>
        <w:rPr>
          <w:rStyle w:val="293"/>
          <w:rFonts w:ascii="宋体" w:hAnsi="宋体"/>
          <w:sz w:val="24"/>
          <w:szCs w:val="24"/>
        </w:rPr>
        <w:t>（2）发包人完成支付的期限：</w:t>
      </w:r>
      <w:r>
        <w:rPr>
          <w:rStyle w:val="293"/>
          <w:rFonts w:hint="eastAsia" w:ascii="宋体" w:hAnsi="宋体"/>
          <w:bCs/>
          <w:sz w:val="24"/>
          <w:szCs w:val="24"/>
          <w:u w:val="single"/>
        </w:rPr>
        <w:t xml:space="preserve"> </w:t>
      </w:r>
      <w:r>
        <w:rPr>
          <w:rStyle w:val="293"/>
          <w:rFonts w:ascii="宋体" w:hAnsi="宋体"/>
          <w:bCs/>
          <w:sz w:val="24"/>
          <w:szCs w:val="24"/>
          <w:u w:val="single"/>
        </w:rPr>
        <w:t xml:space="preserve">                          ：</w:t>
      </w:r>
    </w:p>
    <w:p>
      <w:pPr>
        <w:jc w:val="left"/>
        <w:rPr>
          <w:rStyle w:val="293"/>
          <w:rFonts w:ascii="宋体" w:hAnsi="宋体"/>
          <w:sz w:val="24"/>
          <w:szCs w:val="24"/>
        </w:rPr>
      </w:pPr>
      <w:r>
        <w:rPr>
          <w:rStyle w:val="293"/>
          <w:rFonts w:ascii="宋体" w:hAnsi="宋体"/>
          <w:sz w:val="24"/>
          <w:szCs w:val="24"/>
        </w:rPr>
        <w:t>15. 缺陷责任期与保修</w:t>
      </w:r>
    </w:p>
    <w:p>
      <w:pPr>
        <w:jc w:val="left"/>
        <w:rPr>
          <w:rStyle w:val="293"/>
          <w:rFonts w:ascii="宋体" w:hAnsi="宋体"/>
          <w:b/>
          <w:sz w:val="24"/>
          <w:szCs w:val="24"/>
        </w:rPr>
      </w:pPr>
      <w:r>
        <w:rPr>
          <w:rStyle w:val="293"/>
          <w:rFonts w:ascii="宋体" w:hAnsi="宋体"/>
          <w:b/>
          <w:sz w:val="24"/>
          <w:szCs w:val="24"/>
        </w:rPr>
        <w:t>15.2缺陷责任期</w:t>
      </w:r>
    </w:p>
    <w:p>
      <w:pPr>
        <w:jc w:val="left"/>
        <w:rPr>
          <w:rStyle w:val="293"/>
          <w:rFonts w:ascii="宋体" w:hAnsi="宋体"/>
          <w:sz w:val="24"/>
          <w:szCs w:val="24"/>
        </w:rPr>
      </w:pPr>
      <w:r>
        <w:rPr>
          <w:rStyle w:val="293"/>
          <w:rFonts w:ascii="宋体" w:hAnsi="宋体"/>
          <w:sz w:val="24"/>
          <w:szCs w:val="24"/>
        </w:rPr>
        <w:t>缺陷责任期的具体期限：</w:t>
      </w:r>
      <w:r>
        <w:rPr>
          <w:rFonts w:hint="eastAsia"/>
          <w:u w:val="single"/>
        </w:rPr>
        <w:t>24个月</w:t>
      </w:r>
      <w:r>
        <w:rPr>
          <w:rStyle w:val="293"/>
          <w:rFonts w:ascii="宋体" w:hAnsi="宋体"/>
          <w:sz w:val="24"/>
          <w:szCs w:val="24"/>
          <w:u w:val="single"/>
        </w:rPr>
        <w:t>。</w:t>
      </w:r>
    </w:p>
    <w:p>
      <w:pPr>
        <w:jc w:val="left"/>
        <w:rPr>
          <w:rStyle w:val="293"/>
          <w:rFonts w:ascii="宋体" w:hAnsi="宋体"/>
          <w:b/>
          <w:sz w:val="24"/>
          <w:szCs w:val="24"/>
        </w:rPr>
      </w:pPr>
      <w:r>
        <w:rPr>
          <w:rStyle w:val="293"/>
          <w:rFonts w:ascii="宋体" w:hAnsi="宋体"/>
          <w:b/>
          <w:sz w:val="24"/>
          <w:szCs w:val="24"/>
        </w:rPr>
        <w:t>15.3 质量保证金</w:t>
      </w:r>
    </w:p>
    <w:p>
      <w:pPr>
        <w:jc w:val="left"/>
        <w:rPr>
          <w:u w:val="single"/>
        </w:rPr>
      </w:pPr>
      <w:r>
        <w:rPr>
          <w:rStyle w:val="293"/>
          <w:rFonts w:ascii="宋体" w:hAnsi="宋体"/>
          <w:sz w:val="24"/>
          <w:szCs w:val="24"/>
        </w:rPr>
        <w:t>关于是否扣留质量保证金的约定：</w:t>
      </w:r>
      <w:r>
        <w:rPr>
          <w:rFonts w:hint="eastAsia"/>
          <w:u w:val="single"/>
        </w:rPr>
        <w:t xml:space="preserve">   是 </w:t>
      </w:r>
      <w:r>
        <w:rPr>
          <w:rFonts w:hint="eastAsia"/>
        </w:rPr>
        <w:t>。</w:t>
      </w:r>
    </w:p>
    <w:p>
      <w:pPr>
        <w:jc w:val="left"/>
        <w:rPr>
          <w:rStyle w:val="293"/>
          <w:rFonts w:ascii="宋体" w:hAnsi="宋体"/>
          <w:sz w:val="24"/>
          <w:szCs w:val="24"/>
        </w:rPr>
      </w:pPr>
      <w:r>
        <w:rPr>
          <w:rStyle w:val="293"/>
          <w:rFonts w:ascii="宋体" w:hAnsi="宋体"/>
          <w:sz w:val="24"/>
          <w:szCs w:val="24"/>
        </w:rPr>
        <w:t>15.3.1承包人提供质量保证金的方式</w:t>
      </w:r>
    </w:p>
    <w:p>
      <w:pPr>
        <w:jc w:val="left"/>
        <w:rPr>
          <w:rStyle w:val="293"/>
          <w:rFonts w:ascii="宋体" w:hAnsi="宋体"/>
          <w:sz w:val="24"/>
          <w:szCs w:val="24"/>
        </w:rPr>
      </w:pPr>
      <w:r>
        <w:rPr>
          <w:rStyle w:val="293"/>
          <w:rFonts w:ascii="宋体" w:hAnsi="宋体"/>
          <w:sz w:val="24"/>
          <w:szCs w:val="24"/>
        </w:rPr>
        <w:t>质量保证金采用以下第</w:t>
      </w:r>
      <w:r>
        <w:rPr>
          <w:rStyle w:val="293"/>
          <w:rFonts w:ascii="宋体" w:hAnsi="宋体"/>
          <w:sz w:val="24"/>
          <w:szCs w:val="24"/>
          <w:u w:val="single"/>
        </w:rPr>
        <w:t>（2）</w:t>
      </w:r>
      <w:r>
        <w:rPr>
          <w:rStyle w:val="293"/>
          <w:rFonts w:ascii="宋体" w:hAnsi="宋体"/>
          <w:sz w:val="24"/>
          <w:szCs w:val="24"/>
        </w:rPr>
        <w:t>种方式：</w:t>
      </w:r>
    </w:p>
    <w:p>
      <w:pPr>
        <w:jc w:val="left"/>
        <w:rPr>
          <w:rStyle w:val="293"/>
          <w:rFonts w:ascii="宋体" w:hAnsi="宋体"/>
          <w:kern w:val="0"/>
          <w:sz w:val="24"/>
          <w:szCs w:val="24"/>
        </w:rPr>
      </w:pPr>
      <w:r>
        <w:rPr>
          <w:rStyle w:val="293"/>
          <w:rFonts w:ascii="宋体" w:hAnsi="宋体"/>
          <w:kern w:val="0"/>
          <w:sz w:val="24"/>
          <w:szCs w:val="24"/>
        </w:rPr>
        <w:t>（1）质量保证金保函，保证金额为：</w:t>
      </w:r>
      <w:r>
        <w:rPr>
          <w:rStyle w:val="293"/>
          <w:rFonts w:ascii="宋体" w:hAnsi="宋体"/>
          <w:sz w:val="24"/>
          <w:szCs w:val="24"/>
          <w:u w:val="single"/>
        </w:rPr>
        <w:t xml:space="preserve">  /  </w:t>
      </w:r>
      <w:r>
        <w:rPr>
          <w:rStyle w:val="293"/>
          <w:rFonts w:ascii="宋体" w:hAnsi="宋体"/>
          <w:kern w:val="0"/>
          <w:sz w:val="24"/>
          <w:szCs w:val="24"/>
        </w:rPr>
        <w:t>；</w:t>
      </w:r>
    </w:p>
    <w:p>
      <w:pPr>
        <w:jc w:val="left"/>
        <w:rPr>
          <w:rStyle w:val="293"/>
          <w:rFonts w:ascii="宋体" w:hAnsi="宋体"/>
          <w:kern w:val="0"/>
          <w:sz w:val="24"/>
          <w:szCs w:val="24"/>
        </w:rPr>
      </w:pPr>
      <w:r>
        <w:rPr>
          <w:rStyle w:val="293"/>
          <w:rFonts w:ascii="宋体" w:hAnsi="宋体"/>
          <w:kern w:val="0"/>
          <w:sz w:val="24"/>
          <w:szCs w:val="24"/>
        </w:rPr>
        <w:t>（2）</w:t>
      </w:r>
      <w:r>
        <w:rPr>
          <w:rStyle w:val="293"/>
          <w:rFonts w:hint="eastAsia" w:ascii="宋体" w:hAnsi="宋体"/>
          <w:kern w:val="0"/>
          <w:sz w:val="24"/>
          <w:szCs w:val="24"/>
          <w:u w:val="single"/>
        </w:rPr>
        <w:t xml:space="preserve"> </w:t>
      </w:r>
      <w:r>
        <w:rPr>
          <w:rStyle w:val="293"/>
          <w:rFonts w:ascii="宋体" w:hAnsi="宋体"/>
          <w:kern w:val="0"/>
          <w:sz w:val="24"/>
          <w:szCs w:val="24"/>
          <w:u w:val="single"/>
        </w:rPr>
        <w:t xml:space="preserve">   </w:t>
      </w:r>
      <w:r>
        <w:rPr>
          <w:rStyle w:val="293"/>
          <w:rFonts w:hint="eastAsia" w:ascii="宋体" w:hAnsi="宋体"/>
          <w:kern w:val="0"/>
          <w:sz w:val="24"/>
          <w:szCs w:val="24"/>
          <w:u w:val="single"/>
        </w:rPr>
        <w:t>结算价3%</w:t>
      </w:r>
      <w:r>
        <w:rPr>
          <w:rStyle w:val="293"/>
          <w:rFonts w:ascii="宋体" w:hAnsi="宋体"/>
          <w:kern w:val="0"/>
          <w:sz w:val="24"/>
          <w:szCs w:val="24"/>
          <w:u w:val="single"/>
        </w:rPr>
        <w:t xml:space="preserve">        </w:t>
      </w:r>
      <w:r>
        <w:rPr>
          <w:rStyle w:val="293"/>
          <w:rFonts w:ascii="宋体" w:hAnsi="宋体"/>
          <w:kern w:val="0"/>
          <w:sz w:val="24"/>
          <w:szCs w:val="24"/>
        </w:rPr>
        <w:t>的工程款；</w:t>
      </w:r>
    </w:p>
    <w:p>
      <w:pPr>
        <w:jc w:val="left"/>
        <w:rPr>
          <w:rStyle w:val="293"/>
          <w:rFonts w:ascii="宋体" w:hAnsi="宋体"/>
          <w:kern w:val="0"/>
          <w:sz w:val="24"/>
          <w:szCs w:val="24"/>
        </w:rPr>
      </w:pPr>
      <w:r>
        <w:rPr>
          <w:rStyle w:val="293"/>
          <w:rFonts w:ascii="宋体" w:hAnsi="宋体"/>
          <w:kern w:val="0"/>
          <w:sz w:val="24"/>
          <w:szCs w:val="24"/>
        </w:rPr>
        <w:t>（3）其他方式</w:t>
      </w:r>
      <w:r>
        <w:rPr>
          <w:rStyle w:val="293"/>
          <w:rFonts w:hint="eastAsia" w:ascii="宋体" w:hAnsi="宋体"/>
          <w:kern w:val="0"/>
          <w:sz w:val="24"/>
          <w:szCs w:val="24"/>
        </w:rPr>
        <w:t>：</w:t>
      </w:r>
      <w:r>
        <w:rPr>
          <w:rStyle w:val="293"/>
          <w:rFonts w:ascii="宋体" w:hAnsi="宋体"/>
          <w:kern w:val="0"/>
          <w:sz w:val="24"/>
          <w:szCs w:val="24"/>
          <w:u w:val="single"/>
        </w:rPr>
        <w:t xml:space="preserve"> /</w:t>
      </w:r>
      <w:r>
        <w:rPr>
          <w:rStyle w:val="293"/>
          <w:rFonts w:hint="eastAsia" w:ascii="宋体" w:hAnsi="宋体"/>
          <w:kern w:val="0"/>
          <w:sz w:val="24"/>
          <w:szCs w:val="24"/>
          <w:u w:val="single"/>
        </w:rPr>
        <w:t xml:space="preserve"> </w:t>
      </w:r>
      <w:r>
        <w:rPr>
          <w:rStyle w:val="293"/>
          <w:rFonts w:ascii="宋体" w:hAnsi="宋体"/>
          <w:kern w:val="0"/>
          <w:sz w:val="24"/>
          <w:szCs w:val="24"/>
        </w:rPr>
        <w:t>。</w:t>
      </w:r>
    </w:p>
    <w:p>
      <w:pPr>
        <w:jc w:val="left"/>
        <w:rPr>
          <w:rStyle w:val="293"/>
          <w:rFonts w:ascii="宋体" w:hAnsi="宋体"/>
          <w:sz w:val="24"/>
          <w:szCs w:val="24"/>
        </w:rPr>
      </w:pPr>
      <w:r>
        <w:rPr>
          <w:rStyle w:val="293"/>
          <w:rFonts w:ascii="宋体" w:hAnsi="宋体"/>
          <w:sz w:val="24"/>
          <w:szCs w:val="24"/>
        </w:rPr>
        <w:t xml:space="preserve">15.3.2 质量保证金的扣留 </w:t>
      </w:r>
    </w:p>
    <w:p>
      <w:pPr>
        <w:jc w:val="left"/>
        <w:rPr>
          <w:rStyle w:val="293"/>
          <w:rFonts w:ascii="宋体" w:hAnsi="宋体"/>
          <w:sz w:val="24"/>
          <w:szCs w:val="24"/>
        </w:rPr>
      </w:pPr>
      <w:r>
        <w:rPr>
          <w:rStyle w:val="293"/>
          <w:rFonts w:ascii="宋体" w:hAnsi="宋体"/>
          <w:sz w:val="24"/>
          <w:szCs w:val="24"/>
        </w:rPr>
        <w:t>质量保证金的扣留采取以下第</w:t>
      </w:r>
      <w:r>
        <w:rPr>
          <w:rStyle w:val="293"/>
          <w:rFonts w:ascii="宋体" w:hAnsi="宋体"/>
          <w:sz w:val="24"/>
          <w:szCs w:val="24"/>
          <w:u w:val="single"/>
        </w:rPr>
        <w:t xml:space="preserve">（2） </w:t>
      </w:r>
      <w:r>
        <w:rPr>
          <w:rStyle w:val="293"/>
          <w:rFonts w:ascii="宋体" w:hAnsi="宋体"/>
          <w:sz w:val="24"/>
          <w:szCs w:val="24"/>
        </w:rPr>
        <w:t>种方式：</w:t>
      </w:r>
    </w:p>
    <w:p>
      <w:pPr>
        <w:jc w:val="left"/>
        <w:rPr>
          <w:rStyle w:val="293"/>
          <w:rFonts w:ascii="宋体" w:hAnsi="宋体"/>
          <w:sz w:val="24"/>
          <w:szCs w:val="24"/>
        </w:rPr>
      </w:pPr>
      <w:r>
        <w:rPr>
          <w:rStyle w:val="293"/>
          <w:rFonts w:ascii="宋体" w:hAnsi="宋体"/>
          <w:sz w:val="24"/>
          <w:szCs w:val="24"/>
        </w:rPr>
        <w:t>（1）在支付工程进度款时逐次扣留，在此情形下，质量保证金的计算基数不包括预付款的支付、扣回以及价格调整的金额；</w:t>
      </w:r>
    </w:p>
    <w:p>
      <w:pPr>
        <w:jc w:val="left"/>
        <w:rPr>
          <w:rStyle w:val="293"/>
          <w:rFonts w:ascii="宋体" w:hAnsi="宋体"/>
          <w:sz w:val="24"/>
          <w:szCs w:val="24"/>
        </w:rPr>
      </w:pPr>
      <w:r>
        <w:rPr>
          <w:rStyle w:val="293"/>
          <w:rFonts w:ascii="宋体" w:hAnsi="宋体"/>
          <w:sz w:val="24"/>
          <w:szCs w:val="24"/>
        </w:rPr>
        <w:t>（2）工程竣工结算时一次性扣留质量保证金；</w:t>
      </w:r>
    </w:p>
    <w:p>
      <w:pPr>
        <w:jc w:val="left"/>
        <w:rPr>
          <w:rStyle w:val="293"/>
          <w:rFonts w:ascii="宋体" w:hAnsi="宋体"/>
          <w:sz w:val="24"/>
          <w:szCs w:val="24"/>
          <w:u w:val="single"/>
        </w:rPr>
      </w:pPr>
      <w:r>
        <w:rPr>
          <w:rStyle w:val="293"/>
          <w:rFonts w:ascii="宋体" w:hAnsi="宋体"/>
          <w:sz w:val="24"/>
          <w:szCs w:val="24"/>
        </w:rPr>
        <w:t>（3）其他扣留方式</w:t>
      </w:r>
      <w:r>
        <w:rPr>
          <w:rStyle w:val="293"/>
          <w:rFonts w:hint="eastAsia" w:ascii="宋体" w:hAnsi="宋体"/>
          <w:sz w:val="24"/>
          <w:szCs w:val="24"/>
        </w:rPr>
        <w:t>：</w:t>
      </w:r>
      <w:r>
        <w:rPr>
          <w:rStyle w:val="293"/>
          <w:rFonts w:ascii="宋体" w:hAnsi="宋体"/>
          <w:sz w:val="24"/>
          <w:szCs w:val="24"/>
          <w:u w:val="single"/>
        </w:rPr>
        <w:t xml:space="preserve"> 无。</w:t>
      </w:r>
    </w:p>
    <w:p>
      <w:pPr>
        <w:jc w:val="left"/>
        <w:rPr>
          <w:rStyle w:val="293"/>
          <w:rFonts w:ascii="宋体" w:hAnsi="宋体"/>
          <w:sz w:val="24"/>
          <w:szCs w:val="24"/>
          <w:u w:val="single"/>
        </w:rPr>
      </w:pPr>
      <w:r>
        <w:rPr>
          <w:rStyle w:val="293"/>
          <w:rFonts w:ascii="宋体" w:hAnsi="宋体"/>
          <w:sz w:val="24"/>
          <w:szCs w:val="24"/>
        </w:rPr>
        <w:t>关于质量保证金的补充约定：</w:t>
      </w:r>
      <w:r>
        <w:rPr>
          <w:rStyle w:val="293"/>
          <w:rFonts w:hint="eastAsia" w:ascii="宋体" w:hAnsi="宋体"/>
          <w:sz w:val="24"/>
          <w:szCs w:val="24"/>
          <w:u w:val="single"/>
        </w:rPr>
        <w:t xml:space="preserve"> </w:t>
      </w:r>
      <w:r>
        <w:rPr>
          <w:rStyle w:val="293"/>
          <w:rFonts w:ascii="宋体" w:hAnsi="宋体"/>
          <w:sz w:val="24"/>
          <w:szCs w:val="24"/>
          <w:u w:val="single"/>
        </w:rPr>
        <w:t xml:space="preserve">                    。</w:t>
      </w:r>
    </w:p>
    <w:p>
      <w:pPr>
        <w:jc w:val="left"/>
        <w:rPr>
          <w:rStyle w:val="293"/>
          <w:rFonts w:ascii="宋体" w:hAnsi="宋体"/>
          <w:b/>
          <w:sz w:val="24"/>
          <w:szCs w:val="24"/>
        </w:rPr>
      </w:pPr>
      <w:r>
        <w:rPr>
          <w:rStyle w:val="293"/>
          <w:rFonts w:ascii="宋体" w:hAnsi="宋体"/>
          <w:b/>
          <w:sz w:val="24"/>
          <w:szCs w:val="24"/>
        </w:rPr>
        <w:t>15.4保修</w:t>
      </w:r>
    </w:p>
    <w:p>
      <w:pPr>
        <w:jc w:val="left"/>
        <w:rPr>
          <w:rStyle w:val="293"/>
          <w:rFonts w:ascii="宋体" w:hAnsi="宋体"/>
          <w:sz w:val="24"/>
          <w:szCs w:val="24"/>
        </w:rPr>
      </w:pPr>
      <w:r>
        <w:rPr>
          <w:rStyle w:val="293"/>
          <w:rFonts w:ascii="宋体" w:hAnsi="宋体"/>
          <w:sz w:val="24"/>
          <w:szCs w:val="24"/>
        </w:rPr>
        <w:t>15.4.1 保修责任</w:t>
      </w:r>
    </w:p>
    <w:p>
      <w:pPr>
        <w:jc w:val="left"/>
        <w:rPr>
          <w:rStyle w:val="293"/>
          <w:rFonts w:ascii="宋体" w:hAnsi="宋体"/>
          <w:bCs/>
          <w:kern w:val="0"/>
          <w:sz w:val="24"/>
          <w:szCs w:val="24"/>
          <w:u w:val="single"/>
        </w:rPr>
      </w:pPr>
      <w:r>
        <w:rPr>
          <w:rStyle w:val="293"/>
          <w:rFonts w:ascii="宋体" w:hAnsi="宋体"/>
          <w:sz w:val="24"/>
          <w:szCs w:val="24"/>
        </w:rPr>
        <w:t>工程保修期为：</w:t>
      </w:r>
      <w:r>
        <w:rPr>
          <w:rStyle w:val="293"/>
          <w:rFonts w:ascii="宋体" w:hAnsi="宋体"/>
          <w:sz w:val="24"/>
          <w:szCs w:val="24"/>
          <w:u w:val="single"/>
        </w:rPr>
        <w:t>按附件</w:t>
      </w:r>
      <w:r>
        <w:rPr>
          <w:rStyle w:val="293"/>
          <w:rFonts w:hint="eastAsia" w:ascii="宋体" w:hAnsi="宋体"/>
          <w:sz w:val="24"/>
          <w:szCs w:val="24"/>
          <w:u w:val="single"/>
        </w:rPr>
        <w:t>“</w:t>
      </w:r>
      <w:r>
        <w:rPr>
          <w:rStyle w:val="293"/>
          <w:rFonts w:ascii="宋体" w:hAnsi="宋体"/>
          <w:sz w:val="24"/>
          <w:szCs w:val="24"/>
          <w:u w:val="single"/>
        </w:rPr>
        <w:t>工程质量保修书</w:t>
      </w:r>
      <w:r>
        <w:rPr>
          <w:rStyle w:val="293"/>
          <w:rFonts w:hint="eastAsia" w:ascii="宋体" w:hAnsi="宋体"/>
          <w:sz w:val="24"/>
          <w:szCs w:val="24"/>
          <w:u w:val="single"/>
        </w:rPr>
        <w:t>”</w:t>
      </w:r>
      <w:r>
        <w:rPr>
          <w:rStyle w:val="293"/>
          <w:rFonts w:ascii="宋体" w:hAnsi="宋体"/>
          <w:sz w:val="24"/>
          <w:szCs w:val="24"/>
          <w:u w:val="single"/>
        </w:rPr>
        <w:t>的规定执行</w:t>
      </w:r>
      <w:r>
        <w:rPr>
          <w:rStyle w:val="293"/>
          <w:rFonts w:ascii="宋体" w:hAnsi="宋体"/>
          <w:b/>
          <w:kern w:val="0"/>
          <w:sz w:val="24"/>
          <w:szCs w:val="24"/>
          <w:u w:val="single"/>
        </w:rPr>
        <w:t>。</w:t>
      </w:r>
      <w:r>
        <w:rPr>
          <w:rStyle w:val="293"/>
          <w:rFonts w:ascii="宋体" w:hAnsi="宋体"/>
          <w:bCs/>
          <w:kern w:val="0"/>
          <w:sz w:val="24"/>
          <w:szCs w:val="24"/>
          <w:u w:val="single"/>
        </w:rPr>
        <w:t>保修期内承包人保证随叫随到，若出现问题承包人在24小时内没有维修或解决，发包人有权委托他人进行处理，费用从承包人的质保金中扣出；如维修费用高于质保金的，除扣除质保金外，超出部分费用由承包人承担，维修项目的质量保修期相应顺延。在顺延的质保期内因工程达不到质量要求而支出的维修费用超过质保金的部分，由承包人支付并承担相应的赔偿责任，并且发包人将该施工单位列入发包人工程单位黑名单中。</w:t>
      </w:r>
    </w:p>
    <w:p>
      <w:pPr>
        <w:jc w:val="left"/>
        <w:rPr>
          <w:rStyle w:val="293"/>
          <w:rFonts w:ascii="宋体" w:hAnsi="宋体"/>
          <w:sz w:val="24"/>
          <w:szCs w:val="24"/>
        </w:rPr>
      </w:pPr>
      <w:r>
        <w:rPr>
          <w:rStyle w:val="293"/>
          <w:rFonts w:ascii="宋体" w:hAnsi="宋体"/>
          <w:sz w:val="24"/>
          <w:szCs w:val="24"/>
        </w:rPr>
        <w:t>15.4.3 修复通知</w:t>
      </w:r>
    </w:p>
    <w:p>
      <w:pPr>
        <w:jc w:val="left"/>
        <w:rPr>
          <w:rStyle w:val="293"/>
          <w:rFonts w:ascii="宋体" w:hAnsi="宋体"/>
          <w:bCs/>
          <w:sz w:val="24"/>
          <w:szCs w:val="24"/>
          <w:u w:val="single"/>
        </w:rPr>
      </w:pPr>
      <w:r>
        <w:rPr>
          <w:rStyle w:val="293"/>
          <w:rFonts w:ascii="宋体" w:hAnsi="宋体"/>
          <w:kern w:val="0"/>
          <w:sz w:val="24"/>
          <w:szCs w:val="24"/>
        </w:rPr>
        <w:t>承包人收到保修通知并到达工程现场的合理时间：</w:t>
      </w:r>
      <w:r>
        <w:rPr>
          <w:rStyle w:val="293"/>
          <w:rFonts w:ascii="宋体" w:hAnsi="宋体"/>
          <w:bCs/>
          <w:sz w:val="24"/>
          <w:szCs w:val="24"/>
          <w:u w:val="single"/>
        </w:rPr>
        <w:t>接到发包人通知（包括书面和电话通知）之日起8小时内到达工程现场。还应执行：</w:t>
      </w:r>
    </w:p>
    <w:p>
      <w:pPr>
        <w:jc w:val="left"/>
        <w:rPr>
          <w:rStyle w:val="293"/>
          <w:rFonts w:ascii="宋体" w:hAnsi="宋体"/>
          <w:bCs/>
          <w:sz w:val="24"/>
          <w:szCs w:val="24"/>
          <w:u w:val="single"/>
        </w:rPr>
      </w:pPr>
      <w:r>
        <w:rPr>
          <w:rStyle w:val="293"/>
          <w:rFonts w:ascii="宋体" w:hAnsi="宋体"/>
          <w:bCs/>
          <w:sz w:val="24"/>
          <w:szCs w:val="24"/>
          <w:u w:val="single"/>
        </w:rPr>
        <w:t>①保修期内，承包人应负责工程和工程设备的全部日常维护和质量保修工作。</w:t>
      </w:r>
    </w:p>
    <w:p>
      <w:pPr>
        <w:jc w:val="left"/>
        <w:rPr>
          <w:rStyle w:val="293"/>
          <w:rFonts w:ascii="宋体" w:hAnsi="宋体"/>
          <w:bCs/>
          <w:sz w:val="24"/>
          <w:szCs w:val="24"/>
          <w:u w:val="single"/>
        </w:rPr>
      </w:pPr>
      <w:r>
        <w:rPr>
          <w:rStyle w:val="293"/>
          <w:rFonts w:ascii="宋体" w:hAnsi="宋体"/>
          <w:bCs/>
          <w:sz w:val="24"/>
          <w:szCs w:val="24"/>
          <w:u w:val="single"/>
        </w:rPr>
        <w:t>②发包人在保修期内使用工程和工程设备过程中，发现新的缺陷、损坏或原修复的缺陷部位或部件又遭损坏，监理人应会同发包人和承包人共同进行查验，若经查验确属由于承包人施工中隐存的或其它由于承包人责任造成的缺陷或损坏，应由承包人承担修复费用，直至经监理人检验合格为止。</w:t>
      </w:r>
    </w:p>
    <w:p>
      <w:pPr>
        <w:jc w:val="left"/>
        <w:rPr>
          <w:rStyle w:val="293"/>
          <w:rFonts w:ascii="宋体" w:hAnsi="宋体"/>
          <w:sz w:val="24"/>
          <w:szCs w:val="24"/>
        </w:rPr>
      </w:pPr>
      <w:r>
        <w:rPr>
          <w:rStyle w:val="293"/>
          <w:rFonts w:ascii="宋体" w:hAnsi="宋体"/>
          <w:sz w:val="24"/>
          <w:szCs w:val="24"/>
        </w:rPr>
        <w:t>16. 违约</w:t>
      </w:r>
    </w:p>
    <w:p>
      <w:pPr>
        <w:jc w:val="left"/>
        <w:rPr>
          <w:rStyle w:val="293"/>
          <w:rFonts w:ascii="宋体" w:hAnsi="宋体"/>
          <w:b/>
          <w:sz w:val="24"/>
          <w:szCs w:val="24"/>
        </w:rPr>
      </w:pPr>
      <w:r>
        <w:rPr>
          <w:rStyle w:val="293"/>
          <w:rFonts w:ascii="宋体" w:hAnsi="宋体"/>
          <w:b/>
          <w:sz w:val="24"/>
          <w:szCs w:val="24"/>
        </w:rPr>
        <w:t>16.1 发包人违约</w:t>
      </w:r>
    </w:p>
    <w:p>
      <w:pPr>
        <w:jc w:val="left"/>
        <w:rPr>
          <w:rStyle w:val="293"/>
          <w:rFonts w:ascii="宋体" w:hAnsi="宋体"/>
          <w:sz w:val="24"/>
          <w:szCs w:val="24"/>
        </w:rPr>
      </w:pPr>
      <w:r>
        <w:rPr>
          <w:rStyle w:val="293"/>
          <w:rFonts w:ascii="宋体" w:hAnsi="宋体"/>
          <w:sz w:val="24"/>
          <w:szCs w:val="24"/>
        </w:rPr>
        <w:t>16.1.1发包人违约的情形</w:t>
      </w:r>
    </w:p>
    <w:p>
      <w:pPr>
        <w:jc w:val="left"/>
        <w:rPr>
          <w:rStyle w:val="293"/>
          <w:rFonts w:ascii="宋体" w:hAnsi="宋体"/>
          <w:kern w:val="0"/>
          <w:sz w:val="24"/>
          <w:szCs w:val="24"/>
        </w:rPr>
      </w:pPr>
      <w:r>
        <w:rPr>
          <w:rStyle w:val="293"/>
          <w:rFonts w:ascii="宋体" w:hAnsi="宋体"/>
          <w:kern w:val="0"/>
          <w:sz w:val="24"/>
          <w:szCs w:val="24"/>
        </w:rPr>
        <w:t>发包人违约的其他情形：</w:t>
      </w:r>
      <w:r>
        <w:rPr>
          <w:rStyle w:val="293"/>
          <w:rFonts w:ascii="宋体" w:hAnsi="宋体"/>
          <w:sz w:val="24"/>
          <w:szCs w:val="24"/>
          <w:u w:val="single"/>
        </w:rPr>
        <w:t>/</w:t>
      </w:r>
      <w:r>
        <w:rPr>
          <w:rStyle w:val="293"/>
          <w:rFonts w:ascii="宋体" w:hAnsi="宋体"/>
          <w:kern w:val="0"/>
          <w:sz w:val="24"/>
          <w:szCs w:val="24"/>
        </w:rPr>
        <w:t>。</w:t>
      </w:r>
    </w:p>
    <w:p>
      <w:pPr>
        <w:jc w:val="left"/>
        <w:rPr>
          <w:rStyle w:val="293"/>
          <w:rFonts w:ascii="宋体" w:hAnsi="宋体"/>
          <w:kern w:val="0"/>
          <w:sz w:val="24"/>
          <w:szCs w:val="24"/>
        </w:rPr>
      </w:pPr>
      <w:r>
        <w:rPr>
          <w:rStyle w:val="293"/>
          <w:rFonts w:ascii="宋体" w:hAnsi="宋体"/>
          <w:kern w:val="0"/>
          <w:sz w:val="24"/>
          <w:szCs w:val="24"/>
        </w:rPr>
        <w:t>16.1.2 发包人违约的责任</w:t>
      </w:r>
    </w:p>
    <w:p>
      <w:pPr>
        <w:jc w:val="left"/>
        <w:rPr>
          <w:rStyle w:val="293"/>
          <w:rFonts w:ascii="宋体" w:hAnsi="宋体"/>
          <w:kern w:val="0"/>
          <w:sz w:val="24"/>
          <w:szCs w:val="24"/>
        </w:rPr>
      </w:pPr>
      <w:r>
        <w:rPr>
          <w:rStyle w:val="293"/>
          <w:rFonts w:ascii="宋体" w:hAnsi="宋体"/>
          <w:kern w:val="0"/>
          <w:sz w:val="24"/>
          <w:szCs w:val="24"/>
        </w:rPr>
        <w:t>发包人违约责任的承担方式和计算方法：</w:t>
      </w:r>
    </w:p>
    <w:p>
      <w:pPr>
        <w:jc w:val="left"/>
        <w:rPr>
          <w:rStyle w:val="293"/>
          <w:rFonts w:ascii="宋体" w:hAnsi="宋体"/>
          <w:kern w:val="0"/>
          <w:sz w:val="24"/>
          <w:szCs w:val="24"/>
          <w:u w:val="single"/>
        </w:rPr>
      </w:pPr>
      <w:r>
        <w:rPr>
          <w:rStyle w:val="293"/>
          <w:rFonts w:ascii="宋体" w:hAnsi="宋体"/>
          <w:kern w:val="0"/>
          <w:sz w:val="24"/>
          <w:szCs w:val="24"/>
        </w:rPr>
        <w:t>（1） 因发包人原因未能在计划开工日期前7天内下达开工通知的违约责任：</w:t>
      </w:r>
      <w:r>
        <w:rPr>
          <w:rStyle w:val="293"/>
          <w:rFonts w:ascii="宋体" w:hAnsi="宋体"/>
          <w:sz w:val="24"/>
          <w:szCs w:val="24"/>
          <w:u w:val="single"/>
        </w:rPr>
        <w:t xml:space="preserve">/  </w:t>
      </w:r>
      <w:r>
        <w:rPr>
          <w:rStyle w:val="293"/>
          <w:rFonts w:ascii="宋体" w:hAnsi="宋体"/>
          <w:kern w:val="0"/>
          <w:sz w:val="24"/>
          <w:szCs w:val="24"/>
        </w:rPr>
        <w:t>。</w:t>
      </w:r>
    </w:p>
    <w:p>
      <w:pPr>
        <w:jc w:val="left"/>
        <w:rPr>
          <w:rStyle w:val="293"/>
          <w:rFonts w:ascii="宋体" w:hAnsi="宋体"/>
          <w:kern w:val="0"/>
          <w:sz w:val="24"/>
          <w:szCs w:val="24"/>
        </w:rPr>
      </w:pPr>
      <w:r>
        <w:rPr>
          <w:rStyle w:val="293"/>
          <w:rFonts w:ascii="宋体" w:hAnsi="宋体"/>
          <w:kern w:val="0"/>
          <w:sz w:val="24"/>
          <w:szCs w:val="24"/>
        </w:rPr>
        <w:t>（2）因发包人原因未能按合同约定支付合同价款的违约责任：</w:t>
      </w:r>
      <w:r>
        <w:rPr>
          <w:rStyle w:val="293"/>
          <w:rFonts w:ascii="宋体" w:hAnsi="宋体"/>
          <w:sz w:val="24"/>
          <w:szCs w:val="24"/>
          <w:u w:val="single"/>
        </w:rPr>
        <w:t>/</w:t>
      </w:r>
      <w:r>
        <w:rPr>
          <w:rStyle w:val="293"/>
          <w:rFonts w:ascii="宋体" w:hAnsi="宋体"/>
          <w:kern w:val="0"/>
          <w:sz w:val="24"/>
          <w:szCs w:val="24"/>
        </w:rPr>
        <w:t>。</w:t>
      </w:r>
    </w:p>
    <w:p>
      <w:pPr>
        <w:jc w:val="left"/>
        <w:rPr>
          <w:rStyle w:val="293"/>
          <w:rFonts w:ascii="宋体" w:hAnsi="宋体"/>
          <w:kern w:val="0"/>
          <w:sz w:val="24"/>
          <w:szCs w:val="24"/>
        </w:rPr>
      </w:pPr>
      <w:r>
        <w:rPr>
          <w:rStyle w:val="293"/>
          <w:rFonts w:ascii="宋体" w:hAnsi="宋体"/>
          <w:kern w:val="0"/>
          <w:sz w:val="24"/>
          <w:szCs w:val="24"/>
        </w:rPr>
        <w:t>（3）发包人违反第10.1款〔变更的范围〕第（2）项约定，自行实施被取消的工作或转由他人实施的违约责任：</w:t>
      </w:r>
      <w:r>
        <w:rPr>
          <w:rStyle w:val="293"/>
          <w:rFonts w:ascii="宋体" w:hAnsi="宋体"/>
          <w:sz w:val="24"/>
          <w:szCs w:val="24"/>
          <w:u w:val="single"/>
        </w:rPr>
        <w:t>/</w:t>
      </w:r>
      <w:r>
        <w:rPr>
          <w:rStyle w:val="293"/>
          <w:rFonts w:ascii="宋体" w:hAnsi="宋体"/>
          <w:kern w:val="0"/>
          <w:sz w:val="24"/>
          <w:szCs w:val="24"/>
        </w:rPr>
        <w:t>。</w:t>
      </w:r>
    </w:p>
    <w:p>
      <w:pPr>
        <w:jc w:val="left"/>
        <w:rPr>
          <w:rStyle w:val="293"/>
          <w:rFonts w:ascii="宋体" w:hAnsi="宋体"/>
          <w:kern w:val="0"/>
          <w:sz w:val="24"/>
          <w:szCs w:val="24"/>
        </w:rPr>
      </w:pPr>
      <w:r>
        <w:rPr>
          <w:rStyle w:val="293"/>
          <w:rFonts w:ascii="宋体" w:hAnsi="宋体"/>
          <w:kern w:val="0"/>
          <w:sz w:val="24"/>
          <w:szCs w:val="24"/>
        </w:rPr>
        <w:t>（4）发包人提供的材料、工程设备的规格、数量或质量不符合合同约定，或因发包人原因导致交货日期延误或交货地点变更等情况的违约责任：</w:t>
      </w:r>
      <w:r>
        <w:rPr>
          <w:rStyle w:val="293"/>
          <w:rFonts w:ascii="宋体" w:hAnsi="宋体"/>
          <w:sz w:val="24"/>
          <w:szCs w:val="24"/>
          <w:u w:val="single"/>
        </w:rPr>
        <w:t>/</w:t>
      </w:r>
      <w:r>
        <w:rPr>
          <w:rStyle w:val="293"/>
          <w:rFonts w:ascii="宋体" w:hAnsi="宋体"/>
          <w:kern w:val="0"/>
          <w:sz w:val="24"/>
          <w:szCs w:val="24"/>
        </w:rPr>
        <w:t>。</w:t>
      </w:r>
    </w:p>
    <w:p>
      <w:pPr>
        <w:jc w:val="left"/>
        <w:rPr>
          <w:rStyle w:val="293"/>
          <w:rFonts w:ascii="宋体" w:hAnsi="宋体"/>
          <w:kern w:val="0"/>
          <w:sz w:val="24"/>
          <w:szCs w:val="24"/>
        </w:rPr>
      </w:pPr>
      <w:r>
        <w:rPr>
          <w:rStyle w:val="293"/>
          <w:rFonts w:ascii="宋体" w:hAnsi="宋体"/>
          <w:kern w:val="0"/>
          <w:sz w:val="24"/>
          <w:szCs w:val="24"/>
        </w:rPr>
        <w:t>（5）因发包人违反合同约定造成暂停施工的违约责任：</w:t>
      </w:r>
      <w:r>
        <w:rPr>
          <w:rStyle w:val="293"/>
          <w:rFonts w:ascii="宋体" w:hAnsi="宋体"/>
          <w:sz w:val="24"/>
          <w:szCs w:val="24"/>
          <w:u w:val="single"/>
        </w:rPr>
        <w:t>/</w:t>
      </w:r>
      <w:r>
        <w:rPr>
          <w:rStyle w:val="293"/>
          <w:rFonts w:ascii="宋体" w:hAnsi="宋体"/>
          <w:kern w:val="0"/>
          <w:sz w:val="24"/>
          <w:szCs w:val="24"/>
        </w:rPr>
        <w:t>。</w:t>
      </w:r>
    </w:p>
    <w:p>
      <w:pPr>
        <w:jc w:val="left"/>
        <w:rPr>
          <w:rStyle w:val="293"/>
          <w:rFonts w:ascii="宋体" w:hAnsi="宋体"/>
          <w:kern w:val="0"/>
          <w:sz w:val="24"/>
          <w:szCs w:val="24"/>
        </w:rPr>
      </w:pPr>
      <w:r>
        <w:rPr>
          <w:rStyle w:val="293"/>
          <w:rFonts w:ascii="宋体" w:hAnsi="宋体"/>
          <w:kern w:val="0"/>
          <w:sz w:val="24"/>
          <w:szCs w:val="24"/>
        </w:rPr>
        <w:t>（6）发包人无正当理由没有在约定期限内发出复工指示，导致承包人无法复工的违约责任：</w:t>
      </w:r>
      <w:r>
        <w:rPr>
          <w:rStyle w:val="293"/>
          <w:rFonts w:ascii="宋体" w:hAnsi="宋体"/>
          <w:sz w:val="24"/>
          <w:szCs w:val="24"/>
          <w:u w:val="single"/>
        </w:rPr>
        <w:t>/</w:t>
      </w:r>
      <w:r>
        <w:rPr>
          <w:rStyle w:val="293"/>
          <w:rFonts w:ascii="宋体" w:hAnsi="宋体"/>
          <w:kern w:val="0"/>
          <w:sz w:val="24"/>
          <w:szCs w:val="24"/>
        </w:rPr>
        <w:t>。</w:t>
      </w:r>
    </w:p>
    <w:p>
      <w:pPr>
        <w:jc w:val="left"/>
        <w:rPr>
          <w:rStyle w:val="293"/>
          <w:rFonts w:ascii="宋体" w:hAnsi="宋体"/>
          <w:kern w:val="0"/>
          <w:sz w:val="24"/>
          <w:szCs w:val="24"/>
        </w:rPr>
      </w:pPr>
      <w:r>
        <w:rPr>
          <w:rStyle w:val="293"/>
          <w:rFonts w:ascii="宋体" w:hAnsi="宋体"/>
          <w:kern w:val="0"/>
          <w:sz w:val="24"/>
          <w:szCs w:val="24"/>
        </w:rPr>
        <w:t>（7）其他：</w:t>
      </w:r>
      <w:r>
        <w:rPr>
          <w:rStyle w:val="293"/>
          <w:rFonts w:ascii="宋体" w:hAnsi="宋体"/>
          <w:sz w:val="24"/>
          <w:szCs w:val="24"/>
          <w:u w:val="single"/>
        </w:rPr>
        <w:t xml:space="preserve">/ </w:t>
      </w:r>
      <w:r>
        <w:rPr>
          <w:rStyle w:val="293"/>
          <w:rFonts w:ascii="宋体" w:hAnsi="宋体"/>
          <w:kern w:val="0"/>
          <w:sz w:val="24"/>
          <w:szCs w:val="24"/>
        </w:rPr>
        <w:t>。</w:t>
      </w:r>
    </w:p>
    <w:p>
      <w:pPr>
        <w:jc w:val="left"/>
        <w:rPr>
          <w:rStyle w:val="293"/>
          <w:rFonts w:ascii="宋体" w:hAnsi="宋体"/>
          <w:sz w:val="24"/>
          <w:szCs w:val="24"/>
        </w:rPr>
      </w:pPr>
      <w:r>
        <w:rPr>
          <w:rStyle w:val="293"/>
          <w:rFonts w:ascii="宋体" w:hAnsi="宋体"/>
          <w:sz w:val="24"/>
          <w:szCs w:val="24"/>
        </w:rPr>
        <w:t>16.1.3 因发包人违约解除合同</w:t>
      </w:r>
    </w:p>
    <w:p>
      <w:pPr>
        <w:jc w:val="left"/>
        <w:rPr>
          <w:rStyle w:val="293"/>
          <w:rFonts w:ascii="宋体" w:hAnsi="宋体"/>
          <w:kern w:val="0"/>
          <w:sz w:val="24"/>
          <w:szCs w:val="24"/>
        </w:rPr>
      </w:pPr>
      <w:r>
        <w:rPr>
          <w:rStyle w:val="293"/>
          <w:rFonts w:ascii="宋体" w:hAnsi="宋体"/>
          <w:kern w:val="0"/>
          <w:sz w:val="24"/>
          <w:szCs w:val="24"/>
        </w:rPr>
        <w:t>承包人按16.1.1项〔发包人违约的情形〕约定暂停施工满</w:t>
      </w:r>
      <w:r>
        <w:rPr>
          <w:rStyle w:val="293"/>
          <w:rFonts w:ascii="宋体" w:hAnsi="宋体"/>
          <w:sz w:val="24"/>
          <w:szCs w:val="24"/>
          <w:u w:val="single"/>
        </w:rPr>
        <w:t>/</w:t>
      </w:r>
      <w:r>
        <w:rPr>
          <w:rStyle w:val="293"/>
          <w:rFonts w:ascii="宋体" w:hAnsi="宋体"/>
          <w:kern w:val="0"/>
          <w:sz w:val="24"/>
          <w:szCs w:val="24"/>
        </w:rPr>
        <w:t>天后发包人仍不纠正其违约行为并致使合同目的不能实现的，承包人有权解除合同。</w:t>
      </w:r>
    </w:p>
    <w:p>
      <w:pPr>
        <w:jc w:val="left"/>
        <w:rPr>
          <w:rStyle w:val="293"/>
          <w:rFonts w:ascii="宋体" w:hAnsi="宋体"/>
          <w:b/>
          <w:sz w:val="24"/>
          <w:szCs w:val="24"/>
        </w:rPr>
      </w:pPr>
      <w:r>
        <w:rPr>
          <w:rStyle w:val="293"/>
          <w:rFonts w:ascii="宋体" w:hAnsi="宋体"/>
          <w:b/>
          <w:sz w:val="24"/>
          <w:szCs w:val="24"/>
        </w:rPr>
        <w:t>16.2 承包人违约</w:t>
      </w:r>
    </w:p>
    <w:p>
      <w:pPr>
        <w:jc w:val="left"/>
        <w:rPr>
          <w:rStyle w:val="293"/>
          <w:rFonts w:ascii="宋体" w:hAnsi="宋体"/>
          <w:b/>
          <w:kern w:val="0"/>
          <w:sz w:val="24"/>
          <w:szCs w:val="24"/>
        </w:rPr>
      </w:pPr>
      <w:r>
        <w:rPr>
          <w:rStyle w:val="293"/>
          <w:rFonts w:ascii="宋体" w:hAnsi="宋体"/>
          <w:b/>
          <w:kern w:val="0"/>
          <w:sz w:val="24"/>
          <w:szCs w:val="24"/>
        </w:rPr>
        <w:t>16.2.1 承包人违约的情形：</w:t>
      </w:r>
    </w:p>
    <w:p>
      <w:pPr>
        <w:jc w:val="left"/>
        <w:rPr>
          <w:rStyle w:val="293"/>
          <w:rFonts w:ascii="宋体" w:hAnsi="宋体"/>
          <w:bCs/>
          <w:kern w:val="0"/>
          <w:sz w:val="24"/>
          <w:szCs w:val="24"/>
          <w:u w:val="single"/>
        </w:rPr>
      </w:pPr>
      <w:r>
        <w:rPr>
          <w:rStyle w:val="293"/>
          <w:rFonts w:ascii="宋体" w:hAnsi="宋体"/>
          <w:bCs/>
          <w:kern w:val="0"/>
          <w:sz w:val="24"/>
          <w:szCs w:val="24"/>
          <w:u w:val="single"/>
        </w:rPr>
        <w:t>（1）承包人违反合同约定进行转包或分包的；</w:t>
      </w:r>
    </w:p>
    <w:p>
      <w:pPr>
        <w:jc w:val="left"/>
        <w:rPr>
          <w:rStyle w:val="293"/>
          <w:rFonts w:ascii="宋体" w:hAnsi="宋体"/>
          <w:bCs/>
          <w:kern w:val="0"/>
          <w:sz w:val="24"/>
          <w:szCs w:val="24"/>
          <w:u w:val="single"/>
        </w:rPr>
      </w:pPr>
      <w:r>
        <w:rPr>
          <w:rStyle w:val="293"/>
          <w:rFonts w:ascii="宋体" w:hAnsi="宋体"/>
          <w:bCs/>
          <w:kern w:val="0"/>
          <w:sz w:val="24"/>
          <w:szCs w:val="24"/>
          <w:u w:val="single"/>
        </w:rPr>
        <w:t>（2）承包人违反合同约定采购和使用不合格的材料和工程设备的；</w:t>
      </w:r>
    </w:p>
    <w:p>
      <w:pPr>
        <w:jc w:val="left"/>
        <w:rPr>
          <w:rStyle w:val="293"/>
          <w:rFonts w:ascii="宋体" w:hAnsi="宋体"/>
          <w:bCs/>
          <w:kern w:val="0"/>
          <w:sz w:val="24"/>
          <w:szCs w:val="24"/>
          <w:u w:val="single"/>
        </w:rPr>
      </w:pPr>
      <w:r>
        <w:rPr>
          <w:rStyle w:val="293"/>
          <w:rFonts w:ascii="宋体" w:hAnsi="宋体"/>
          <w:bCs/>
          <w:kern w:val="0"/>
          <w:sz w:val="24"/>
          <w:szCs w:val="24"/>
          <w:u w:val="single"/>
        </w:rPr>
        <w:t xml:space="preserve">（3）因承包人原因导致工程质量不符合合同要求的； </w:t>
      </w:r>
    </w:p>
    <w:p>
      <w:pPr>
        <w:jc w:val="left"/>
        <w:rPr>
          <w:rStyle w:val="293"/>
          <w:rFonts w:ascii="宋体" w:hAnsi="宋体"/>
          <w:bCs/>
          <w:kern w:val="0"/>
          <w:sz w:val="24"/>
          <w:szCs w:val="24"/>
          <w:u w:val="single"/>
        </w:rPr>
      </w:pPr>
      <w:r>
        <w:rPr>
          <w:rStyle w:val="293"/>
          <w:rFonts w:ascii="宋体" w:hAnsi="宋体"/>
          <w:bCs/>
          <w:kern w:val="0"/>
          <w:sz w:val="24"/>
          <w:szCs w:val="24"/>
          <w:u w:val="single"/>
        </w:rPr>
        <w:t>（4）承包人违反第8.9款〔材料与设备专用要求〕的约定，未经批准，私自将已按照合同约定进入施工现场的材料或设备撤离施工现场的；</w:t>
      </w:r>
    </w:p>
    <w:p>
      <w:pPr>
        <w:jc w:val="left"/>
        <w:rPr>
          <w:rStyle w:val="293"/>
          <w:rFonts w:ascii="宋体" w:hAnsi="宋体"/>
          <w:bCs/>
          <w:kern w:val="0"/>
          <w:sz w:val="24"/>
          <w:szCs w:val="24"/>
          <w:u w:val="single"/>
        </w:rPr>
      </w:pPr>
      <w:r>
        <w:rPr>
          <w:rStyle w:val="293"/>
          <w:rFonts w:ascii="宋体" w:hAnsi="宋体"/>
          <w:bCs/>
          <w:kern w:val="0"/>
          <w:sz w:val="24"/>
          <w:szCs w:val="24"/>
          <w:u w:val="single"/>
        </w:rPr>
        <w:t>（5）承包人未能按施工进度计划及时完成合同约定的工作，造成工期延误的；</w:t>
      </w:r>
    </w:p>
    <w:p>
      <w:pPr>
        <w:jc w:val="left"/>
        <w:rPr>
          <w:rStyle w:val="293"/>
          <w:rFonts w:ascii="宋体" w:hAnsi="宋体"/>
          <w:bCs/>
          <w:kern w:val="0"/>
          <w:sz w:val="24"/>
          <w:szCs w:val="24"/>
          <w:u w:val="single"/>
        </w:rPr>
      </w:pPr>
      <w:r>
        <w:rPr>
          <w:rStyle w:val="293"/>
          <w:rFonts w:ascii="宋体" w:hAnsi="宋体"/>
          <w:bCs/>
          <w:kern w:val="0"/>
          <w:sz w:val="24"/>
          <w:szCs w:val="24"/>
          <w:u w:val="single"/>
        </w:rPr>
        <w:t>（6）承包人在缺陷责任期及保修期内，未能在合理期限对工程缺陷进行修复，或拒绝按发包人要求进行修复的；</w:t>
      </w:r>
    </w:p>
    <w:p>
      <w:pPr>
        <w:jc w:val="left"/>
        <w:rPr>
          <w:rStyle w:val="293"/>
          <w:rFonts w:ascii="宋体" w:hAnsi="宋体"/>
          <w:bCs/>
          <w:kern w:val="0"/>
          <w:sz w:val="24"/>
          <w:szCs w:val="24"/>
          <w:u w:val="single"/>
        </w:rPr>
      </w:pPr>
      <w:r>
        <w:rPr>
          <w:rStyle w:val="293"/>
          <w:rFonts w:ascii="宋体" w:hAnsi="宋体"/>
          <w:bCs/>
          <w:kern w:val="0"/>
          <w:sz w:val="24"/>
          <w:szCs w:val="24"/>
          <w:u w:val="single"/>
        </w:rPr>
        <w:t>（7）承包人明确表示或者以其行为表明不履行合同主要义务的；</w:t>
      </w:r>
    </w:p>
    <w:p>
      <w:pPr>
        <w:jc w:val="left"/>
        <w:rPr>
          <w:rStyle w:val="293"/>
          <w:rFonts w:ascii="宋体" w:hAnsi="宋体"/>
          <w:bCs/>
          <w:kern w:val="0"/>
          <w:sz w:val="24"/>
          <w:szCs w:val="24"/>
          <w:u w:val="single"/>
        </w:rPr>
      </w:pPr>
      <w:r>
        <w:rPr>
          <w:rStyle w:val="293"/>
          <w:rFonts w:ascii="宋体" w:hAnsi="宋体"/>
          <w:bCs/>
          <w:kern w:val="0"/>
          <w:sz w:val="24"/>
          <w:szCs w:val="24"/>
          <w:u w:val="single"/>
        </w:rPr>
        <w:t>（8）承包人未能按照合同约定履行其他义务的。</w:t>
      </w:r>
    </w:p>
    <w:p>
      <w:pPr>
        <w:jc w:val="left"/>
        <w:rPr>
          <w:rStyle w:val="293"/>
          <w:rFonts w:ascii="宋体" w:hAnsi="宋体"/>
          <w:kern w:val="0"/>
          <w:sz w:val="24"/>
          <w:szCs w:val="24"/>
          <w:u w:val="single"/>
        </w:rPr>
      </w:pPr>
      <w:r>
        <w:rPr>
          <w:rStyle w:val="293"/>
          <w:rFonts w:ascii="宋体" w:hAnsi="宋体"/>
          <w:bCs/>
          <w:kern w:val="0"/>
          <w:sz w:val="24"/>
          <w:szCs w:val="24"/>
          <w:u w:val="single"/>
        </w:rPr>
        <w:t>承包人发生除本项第（1）、（7）条约定以外的其他违约情况时，监理人可向承包人发出整改通知，要求其在指定的期限内改正。</w:t>
      </w:r>
    </w:p>
    <w:p>
      <w:pPr>
        <w:jc w:val="left"/>
        <w:rPr>
          <w:rStyle w:val="293"/>
          <w:rFonts w:ascii="宋体" w:hAnsi="宋体"/>
          <w:kern w:val="0"/>
          <w:sz w:val="24"/>
          <w:szCs w:val="24"/>
        </w:rPr>
      </w:pPr>
      <w:r>
        <w:rPr>
          <w:rStyle w:val="293"/>
          <w:rFonts w:ascii="宋体" w:hAnsi="宋体"/>
          <w:kern w:val="0"/>
          <w:sz w:val="24"/>
          <w:szCs w:val="24"/>
        </w:rPr>
        <w:t>承包人违约的其他情形：</w:t>
      </w:r>
      <w:r>
        <w:rPr>
          <w:rStyle w:val="293"/>
          <w:rFonts w:ascii="宋体" w:hAnsi="宋体"/>
          <w:bCs/>
          <w:sz w:val="24"/>
          <w:szCs w:val="24"/>
          <w:u w:val="single"/>
        </w:rPr>
        <w:t>承包人应保证按时足额向施工人员发放工资，双方明确，如因在收到发包人款项后，未按时足额给工人支付工资的，发包人有权按相关费用的2倍，要求承包人承担违约金，并从后期应付费用中直接扣除。如因此发生任何施工人员举报、信访、围堵政府相关部门等事件的，承包人向发包人支付签约合同价格3%的违约金，并且发包人有权单方解除本协议，没收履约保证金，停止支付工程款，涉及刑事犯罪的，发包人将依法向有关部门进行举报。</w:t>
      </w:r>
    </w:p>
    <w:p>
      <w:pPr>
        <w:jc w:val="left"/>
        <w:rPr>
          <w:rStyle w:val="293"/>
          <w:rFonts w:ascii="宋体" w:hAnsi="宋体"/>
          <w:b/>
          <w:kern w:val="0"/>
          <w:sz w:val="24"/>
          <w:szCs w:val="24"/>
        </w:rPr>
      </w:pPr>
      <w:r>
        <w:rPr>
          <w:rStyle w:val="293"/>
          <w:rFonts w:ascii="宋体" w:hAnsi="宋体"/>
          <w:b/>
          <w:kern w:val="0"/>
          <w:sz w:val="24"/>
          <w:szCs w:val="24"/>
        </w:rPr>
        <w:t>16.2.2承包人违约的责任</w:t>
      </w:r>
    </w:p>
    <w:p>
      <w:pPr>
        <w:jc w:val="left"/>
        <w:rPr>
          <w:rStyle w:val="293"/>
          <w:rFonts w:ascii="宋体" w:hAnsi="宋体"/>
          <w:kern w:val="0"/>
          <w:sz w:val="24"/>
          <w:szCs w:val="24"/>
        </w:rPr>
      </w:pPr>
      <w:r>
        <w:rPr>
          <w:rStyle w:val="293"/>
          <w:rFonts w:ascii="宋体" w:hAnsi="宋体"/>
          <w:kern w:val="0"/>
          <w:sz w:val="24"/>
          <w:szCs w:val="24"/>
        </w:rPr>
        <w:t>承包人违约责任的承担方式和计算方法：</w:t>
      </w:r>
    </w:p>
    <w:p>
      <w:pPr>
        <w:jc w:val="left"/>
        <w:rPr>
          <w:rStyle w:val="293"/>
          <w:rFonts w:ascii="宋体" w:hAnsi="宋体"/>
          <w:kern w:val="0"/>
          <w:sz w:val="24"/>
          <w:szCs w:val="24"/>
          <w:u w:val="single"/>
        </w:rPr>
      </w:pPr>
      <w:r>
        <w:rPr>
          <w:rStyle w:val="293"/>
          <w:rFonts w:ascii="宋体" w:hAnsi="宋体"/>
          <w:kern w:val="0"/>
          <w:sz w:val="24"/>
          <w:szCs w:val="24"/>
          <w:u w:val="single"/>
        </w:rPr>
        <w:t>（1）承包人有16.2.1条违约行为时，发包人有权单方解除合同，且自承包人接到发包人通知之日起，发包人尚未退还承包人的履约保证金不再退还，并保留进一步追究承包人法律责任的权利；由此造成的经济纠纷和赔偿责任，全部由承包人无条件承担一切责任。其中，造成与承包人有关的第三方阻碍本项目移交使用的，自承包人接到发包人通知之日起10 日内，双方应当完成对已完工程量的结算及清场退出工作，每延迟一天，由违约方向非违约方按日支付签约合同价格万分之五的违约金。</w:t>
      </w:r>
    </w:p>
    <w:p>
      <w:pPr>
        <w:jc w:val="left"/>
        <w:rPr>
          <w:rStyle w:val="293"/>
          <w:rFonts w:ascii="宋体" w:hAnsi="宋体"/>
          <w:kern w:val="0"/>
          <w:sz w:val="24"/>
          <w:szCs w:val="24"/>
          <w:u w:val="single"/>
        </w:rPr>
      </w:pPr>
      <w:r>
        <w:rPr>
          <w:rStyle w:val="293"/>
          <w:rFonts w:ascii="宋体" w:hAnsi="宋体"/>
          <w:kern w:val="0"/>
          <w:sz w:val="24"/>
          <w:szCs w:val="24"/>
          <w:u w:val="single"/>
        </w:rPr>
        <w:t>（2）工程竣工验收未达到合同约定的质量标准或未达到使用条件、发包人的使用要求及国家对该类工程相关法律法规规定，承包人负责免费返修或返工重建，直至达到合同约定的质量标准为止，费用由承包人自行承担并承担由此给发包人造成的损失，工期不顺延，同时承包人向发包人支付经审定的工程竣工结算价款伍万元的违约金，如给发包人造成损失，由此引起的费用由承包人无条件承担，此费用在应付工程款中扣除。施工过程中出现一般质量事故但不影响结构安全和功能的，每次向发包人支付人民币</w:t>
      </w:r>
      <w:r>
        <w:rPr>
          <w:rStyle w:val="293"/>
          <w:rFonts w:hint="eastAsia" w:ascii="宋体" w:hAnsi="宋体"/>
          <w:kern w:val="0"/>
          <w:sz w:val="24"/>
          <w:szCs w:val="24"/>
          <w:u w:val="single"/>
        </w:rPr>
        <w:t>1</w:t>
      </w:r>
      <w:r>
        <w:rPr>
          <w:rStyle w:val="293"/>
          <w:rFonts w:ascii="宋体" w:hAnsi="宋体"/>
          <w:kern w:val="0"/>
          <w:sz w:val="24"/>
          <w:szCs w:val="24"/>
          <w:u w:val="single"/>
        </w:rPr>
        <w:t>万元违约金，并无条件整改直至合格；施工过程中出现重大质量事故但不影响结构安全和功能的，每次向发包人支付伍万元违约金，并且发包人有权单方解除合同。施工过程中出现重大质量事故且影响结构安全和功能的，每次向发包人支付签约</w:t>
      </w:r>
      <w:r>
        <w:rPr>
          <w:rStyle w:val="293"/>
          <w:rFonts w:hint="eastAsia" w:ascii="宋体" w:hAnsi="宋体"/>
          <w:kern w:val="0"/>
          <w:sz w:val="24"/>
          <w:szCs w:val="24"/>
          <w:u w:val="single"/>
        </w:rPr>
        <w:t>10</w:t>
      </w:r>
      <w:r>
        <w:rPr>
          <w:rStyle w:val="293"/>
          <w:rFonts w:ascii="宋体" w:hAnsi="宋体"/>
          <w:kern w:val="0"/>
          <w:sz w:val="24"/>
          <w:szCs w:val="24"/>
          <w:u w:val="single"/>
        </w:rPr>
        <w:t>万元违约金，发包人有权单方解除合同，承包人同时应承担由此带来的一切损失；</w:t>
      </w:r>
    </w:p>
    <w:p>
      <w:pPr>
        <w:jc w:val="left"/>
        <w:rPr>
          <w:rStyle w:val="293"/>
          <w:rFonts w:ascii="宋体" w:hAnsi="宋体"/>
          <w:kern w:val="0"/>
          <w:sz w:val="24"/>
          <w:szCs w:val="24"/>
          <w:u w:val="single"/>
        </w:rPr>
      </w:pPr>
      <w:r>
        <w:rPr>
          <w:rStyle w:val="293"/>
          <w:rFonts w:ascii="宋体" w:hAnsi="宋体"/>
          <w:kern w:val="0"/>
          <w:sz w:val="24"/>
          <w:szCs w:val="24"/>
          <w:u w:val="single"/>
        </w:rPr>
        <w:t>如双方因以上“返修、返工、质量事故、质量安全”等事项发生争议且无法确定的，将最终由质检部门确定是否合格或整改。</w:t>
      </w:r>
    </w:p>
    <w:p>
      <w:pPr>
        <w:jc w:val="left"/>
        <w:rPr>
          <w:rStyle w:val="293"/>
          <w:rFonts w:ascii="宋体" w:hAnsi="宋体"/>
          <w:kern w:val="0"/>
          <w:sz w:val="24"/>
          <w:szCs w:val="24"/>
          <w:u w:val="single"/>
        </w:rPr>
      </w:pPr>
      <w:r>
        <w:rPr>
          <w:rStyle w:val="293"/>
          <w:rFonts w:ascii="宋体" w:hAnsi="宋体"/>
          <w:kern w:val="0"/>
          <w:sz w:val="24"/>
          <w:szCs w:val="24"/>
          <w:u w:val="single"/>
        </w:rPr>
        <w:t>承包人未按施工规范施工或施工质量达不到合同规定要求的，自监理人发出整改通知之日起3日内，承包人必须无条件进行整改，费用自行承担。如整改后，仍达不到规定要求的，承包人应向发包人支付签约</w:t>
      </w:r>
      <w:r>
        <w:rPr>
          <w:rStyle w:val="293"/>
          <w:rFonts w:hint="eastAsia" w:ascii="宋体" w:hAnsi="宋体"/>
          <w:kern w:val="0"/>
          <w:sz w:val="24"/>
          <w:szCs w:val="24"/>
          <w:u w:val="single"/>
        </w:rPr>
        <w:t>0.1</w:t>
      </w:r>
      <w:r>
        <w:rPr>
          <w:rStyle w:val="293"/>
          <w:rFonts w:ascii="宋体" w:hAnsi="宋体"/>
          <w:kern w:val="0"/>
          <w:sz w:val="24"/>
          <w:szCs w:val="24"/>
          <w:u w:val="single"/>
        </w:rPr>
        <w:t>万元违约金，发包人有权另行指定施工单位进行整改，其费用由承包人承担。</w:t>
      </w:r>
    </w:p>
    <w:p>
      <w:pPr>
        <w:jc w:val="left"/>
        <w:rPr>
          <w:rStyle w:val="293"/>
          <w:rFonts w:ascii="宋体" w:hAnsi="宋体"/>
          <w:kern w:val="0"/>
          <w:sz w:val="24"/>
          <w:szCs w:val="24"/>
          <w:u w:val="single"/>
        </w:rPr>
      </w:pPr>
      <w:r>
        <w:rPr>
          <w:rStyle w:val="293"/>
          <w:rFonts w:ascii="宋体" w:hAnsi="宋体"/>
          <w:kern w:val="0"/>
          <w:sz w:val="24"/>
          <w:szCs w:val="24"/>
          <w:u w:val="single"/>
        </w:rPr>
        <w:t xml:space="preserve">    如承包方对监理方提出的整改意见有异议的，发、承包方有权聘请第三方监理对异议事项进行评定。该评定结果为最终结果。</w:t>
      </w:r>
    </w:p>
    <w:p>
      <w:pPr>
        <w:jc w:val="left"/>
        <w:rPr>
          <w:rStyle w:val="293"/>
          <w:rFonts w:ascii="宋体" w:hAnsi="宋体"/>
          <w:kern w:val="0"/>
          <w:sz w:val="24"/>
          <w:szCs w:val="24"/>
          <w:u w:val="single"/>
        </w:rPr>
      </w:pPr>
      <w:r>
        <w:rPr>
          <w:rStyle w:val="293"/>
          <w:rFonts w:ascii="宋体" w:hAnsi="宋体"/>
          <w:kern w:val="0"/>
          <w:sz w:val="24"/>
          <w:szCs w:val="24"/>
          <w:u w:val="single"/>
        </w:rPr>
        <w:t>（4）承包人提供和使用了不合格的材料和工程设备或进场滞后，限期在12小时内退场，已使用的必须拆除。由此造成的影响工程质量和工期延误，造成的损失由承包人自行承担，并向发包人支付每次人民币</w:t>
      </w:r>
      <w:r>
        <w:rPr>
          <w:rStyle w:val="293"/>
          <w:rFonts w:hint="eastAsia" w:ascii="宋体" w:hAnsi="宋体"/>
          <w:kern w:val="0"/>
          <w:sz w:val="24"/>
          <w:szCs w:val="24"/>
          <w:u w:val="single"/>
        </w:rPr>
        <w:t xml:space="preserve"> 1 </w:t>
      </w:r>
      <w:r>
        <w:rPr>
          <w:rStyle w:val="293"/>
          <w:rFonts w:ascii="宋体" w:hAnsi="宋体"/>
          <w:kern w:val="0"/>
          <w:sz w:val="24"/>
          <w:szCs w:val="24"/>
          <w:u w:val="single"/>
        </w:rPr>
        <w:t>万元的违约金。</w:t>
      </w:r>
    </w:p>
    <w:p>
      <w:pPr>
        <w:jc w:val="left"/>
        <w:rPr>
          <w:rStyle w:val="293"/>
          <w:rFonts w:ascii="宋体" w:hAnsi="宋体"/>
          <w:kern w:val="0"/>
          <w:sz w:val="24"/>
          <w:szCs w:val="24"/>
          <w:u w:val="single"/>
        </w:rPr>
      </w:pPr>
      <w:r>
        <w:rPr>
          <w:rStyle w:val="293"/>
          <w:rFonts w:ascii="宋体" w:hAnsi="宋体"/>
          <w:kern w:val="0"/>
          <w:sz w:val="24"/>
          <w:szCs w:val="24"/>
          <w:u w:val="single"/>
        </w:rPr>
        <w:t>（5）承包人原因造成的质量事故、工程事故和安全事故，造成人身和财产损害的，承包人承担全部行政、民事和刑事责任，并承担损害赔偿责任，向发包人支付</w:t>
      </w:r>
      <w:r>
        <w:rPr>
          <w:rStyle w:val="293"/>
          <w:rFonts w:hint="eastAsia" w:ascii="宋体" w:hAnsi="宋体"/>
          <w:kern w:val="0"/>
          <w:sz w:val="24"/>
          <w:szCs w:val="24"/>
          <w:u w:val="single"/>
        </w:rPr>
        <w:t xml:space="preserve"> 10 </w:t>
      </w:r>
      <w:ins w:id="6" w:author="张开发   世源律师13899960355">
        <w:r>
          <w:rPr>
            <w:rStyle w:val="293"/>
            <w:rFonts w:ascii="宋体" w:hAnsi="宋体"/>
            <w:kern w:val="0"/>
            <w:sz w:val="24"/>
            <w:szCs w:val="24"/>
            <w:u w:val="single"/>
          </w:rPr>
          <w:t>万元</w:t>
        </w:r>
      </w:ins>
      <w:r>
        <w:rPr>
          <w:rStyle w:val="293"/>
          <w:rFonts w:ascii="宋体" w:hAnsi="宋体"/>
          <w:kern w:val="0"/>
          <w:sz w:val="24"/>
          <w:szCs w:val="24"/>
          <w:u w:val="single"/>
        </w:rPr>
        <w:t>违约金，发包人有权单方解除合同。</w:t>
      </w:r>
    </w:p>
    <w:p>
      <w:pPr>
        <w:jc w:val="left"/>
        <w:rPr>
          <w:rStyle w:val="293"/>
          <w:rFonts w:ascii="宋体" w:hAnsi="宋体"/>
          <w:kern w:val="0"/>
          <w:sz w:val="24"/>
          <w:szCs w:val="24"/>
          <w:u w:val="single"/>
        </w:rPr>
      </w:pPr>
      <w:r>
        <w:rPr>
          <w:rStyle w:val="293"/>
          <w:rFonts w:ascii="宋体" w:hAnsi="宋体"/>
          <w:kern w:val="0"/>
          <w:sz w:val="24"/>
          <w:szCs w:val="24"/>
          <w:u w:val="single"/>
        </w:rPr>
        <w:t>（6）承包人违反本专用合同条款第6.1.5条相关规定及国家、自治区、市有关文明施工管理、卫生管理、噪声扬尘污染防治等规定，造成后果的，由承包人承担一切责任。一旦被政府有关职能部门处罚、负面通报和媒体负面曝光，除接受相关部门处罚外，还必须向发包人支付</w:t>
      </w:r>
      <w:r>
        <w:rPr>
          <w:rStyle w:val="293"/>
          <w:rFonts w:hint="eastAsia" w:ascii="宋体" w:hAnsi="宋体"/>
          <w:kern w:val="0"/>
          <w:sz w:val="24"/>
          <w:szCs w:val="24"/>
          <w:u w:val="single"/>
        </w:rPr>
        <w:t>10</w:t>
      </w:r>
      <w:r>
        <w:rPr>
          <w:rStyle w:val="293"/>
          <w:rFonts w:ascii="宋体" w:hAnsi="宋体"/>
          <w:kern w:val="0"/>
          <w:sz w:val="24"/>
          <w:szCs w:val="24"/>
          <w:u w:val="single"/>
        </w:rPr>
        <w:t>万元的违约金。</w:t>
      </w:r>
    </w:p>
    <w:p>
      <w:pPr>
        <w:jc w:val="left"/>
        <w:rPr>
          <w:rStyle w:val="293"/>
          <w:rFonts w:ascii="宋体" w:hAnsi="宋体"/>
          <w:kern w:val="0"/>
          <w:sz w:val="24"/>
          <w:szCs w:val="24"/>
          <w:u w:val="single"/>
        </w:rPr>
      </w:pPr>
      <w:r>
        <w:rPr>
          <w:rStyle w:val="293"/>
          <w:rFonts w:ascii="宋体" w:hAnsi="宋体"/>
          <w:kern w:val="0"/>
          <w:sz w:val="24"/>
          <w:szCs w:val="24"/>
          <w:u w:val="single"/>
        </w:rPr>
        <w:t>（7）未按发包人、监理人以及主管部门规定建立、健全安全、文明施工制度、措施等，每发现一处，承包人须向发包人支付人民币叁仟元违约金，出现一般安全事故、重大安全事故的按相关规定进行处罚。</w:t>
      </w:r>
    </w:p>
    <w:p>
      <w:pPr>
        <w:jc w:val="left"/>
        <w:rPr>
          <w:rStyle w:val="293"/>
          <w:rFonts w:ascii="宋体" w:hAnsi="宋体"/>
          <w:kern w:val="0"/>
          <w:sz w:val="24"/>
          <w:szCs w:val="24"/>
          <w:u w:val="single"/>
        </w:rPr>
      </w:pPr>
      <w:r>
        <w:rPr>
          <w:rStyle w:val="293"/>
          <w:rFonts w:ascii="宋体" w:hAnsi="宋体"/>
          <w:kern w:val="0"/>
          <w:sz w:val="24"/>
          <w:szCs w:val="24"/>
          <w:u w:val="single"/>
        </w:rPr>
        <w:t>（8）因承包人提供产品材质或工期不能满足发包人要求的，或承包人提供的材料或设备价格差异过大的，自监理人发出客观、合理的整改通知之日起3日内，承包人必须无条件进行整改，费用由承包人自行承担。如整改后，仍达不到规定要求的，发包人有权另行指定分包，其费用由承包人承担。</w:t>
      </w:r>
    </w:p>
    <w:p>
      <w:pPr>
        <w:jc w:val="left"/>
        <w:rPr>
          <w:rStyle w:val="293"/>
          <w:rFonts w:ascii="宋体" w:hAnsi="宋体"/>
          <w:kern w:val="0"/>
          <w:sz w:val="24"/>
          <w:szCs w:val="24"/>
          <w:u w:val="single"/>
        </w:rPr>
      </w:pPr>
      <w:r>
        <w:rPr>
          <w:rStyle w:val="293"/>
          <w:rFonts w:ascii="宋体" w:hAnsi="宋体"/>
          <w:kern w:val="0"/>
          <w:sz w:val="24"/>
          <w:szCs w:val="24"/>
          <w:u w:val="single"/>
        </w:rPr>
        <w:t>（9）如果发生恶意停工、恶意闹事，每发生一次，承包人向发包人支付</w:t>
      </w:r>
      <w:r>
        <w:rPr>
          <w:rStyle w:val="293"/>
          <w:rFonts w:hint="eastAsia" w:ascii="宋体" w:hAnsi="宋体"/>
          <w:kern w:val="0"/>
          <w:sz w:val="24"/>
          <w:szCs w:val="24"/>
          <w:u w:val="single"/>
        </w:rPr>
        <w:t>2</w:t>
      </w:r>
      <w:r>
        <w:rPr>
          <w:rStyle w:val="293"/>
          <w:rFonts w:ascii="宋体" w:hAnsi="宋体"/>
          <w:kern w:val="0"/>
          <w:sz w:val="24"/>
          <w:szCs w:val="24"/>
          <w:u w:val="single"/>
        </w:rPr>
        <w:t>万元违约金。</w:t>
      </w:r>
    </w:p>
    <w:p>
      <w:pPr>
        <w:jc w:val="left"/>
        <w:rPr>
          <w:rStyle w:val="293"/>
          <w:rFonts w:ascii="宋体" w:hAnsi="宋体"/>
          <w:kern w:val="0"/>
          <w:sz w:val="24"/>
          <w:szCs w:val="24"/>
          <w:u w:val="single"/>
        </w:rPr>
      </w:pPr>
      <w:r>
        <w:rPr>
          <w:rStyle w:val="293"/>
          <w:rFonts w:ascii="宋体" w:hAnsi="宋体"/>
          <w:kern w:val="0"/>
          <w:sz w:val="24"/>
          <w:szCs w:val="24"/>
          <w:u w:val="single"/>
        </w:rPr>
        <w:t>（1</w:t>
      </w:r>
      <w:ins w:id="7" w:author="律师意见">
        <w:r>
          <w:rPr>
            <w:rStyle w:val="293"/>
            <w:rFonts w:ascii="宋体" w:hAnsi="宋体"/>
            <w:kern w:val="0"/>
            <w:sz w:val="24"/>
            <w:szCs w:val="24"/>
            <w:u w:val="single"/>
          </w:rPr>
          <w:t>0</w:t>
        </w:r>
      </w:ins>
      <w:r>
        <w:rPr>
          <w:rStyle w:val="293"/>
          <w:rFonts w:ascii="宋体" w:hAnsi="宋体"/>
          <w:kern w:val="0"/>
          <w:sz w:val="24"/>
          <w:szCs w:val="24"/>
          <w:u w:val="single"/>
        </w:rPr>
        <w:t>）</w:t>
      </w:r>
      <w:r>
        <w:rPr>
          <w:rStyle w:val="293"/>
          <w:rFonts w:hint="eastAsia" w:ascii="宋体" w:hAnsi="宋体"/>
          <w:kern w:val="0"/>
          <w:sz w:val="24"/>
          <w:szCs w:val="24"/>
          <w:u w:val="single"/>
        </w:rPr>
        <w:t>/</w:t>
      </w:r>
      <w:r>
        <w:rPr>
          <w:rStyle w:val="293"/>
          <w:rFonts w:ascii="宋体" w:hAnsi="宋体"/>
          <w:kern w:val="0"/>
          <w:sz w:val="24"/>
          <w:szCs w:val="24"/>
          <w:u w:val="single"/>
        </w:rPr>
        <w:t>。</w:t>
      </w:r>
    </w:p>
    <w:p>
      <w:pPr>
        <w:jc w:val="left"/>
        <w:rPr>
          <w:rStyle w:val="293"/>
          <w:rFonts w:ascii="宋体" w:hAnsi="宋体"/>
          <w:kern w:val="0"/>
          <w:sz w:val="24"/>
          <w:szCs w:val="24"/>
          <w:u w:val="single"/>
        </w:rPr>
      </w:pPr>
      <w:r>
        <w:rPr>
          <w:rStyle w:val="293"/>
          <w:rFonts w:ascii="宋体" w:hAnsi="宋体"/>
          <w:kern w:val="0"/>
          <w:sz w:val="24"/>
          <w:szCs w:val="24"/>
          <w:u w:val="single"/>
        </w:rPr>
        <w:t>（1</w:t>
      </w:r>
      <w:ins w:id="8" w:author="律师意见">
        <w:r>
          <w:rPr>
            <w:rStyle w:val="293"/>
            <w:rFonts w:ascii="宋体" w:hAnsi="宋体"/>
            <w:kern w:val="0"/>
            <w:sz w:val="24"/>
            <w:szCs w:val="24"/>
            <w:u w:val="single"/>
          </w:rPr>
          <w:t>1</w:t>
        </w:r>
      </w:ins>
      <w:r>
        <w:rPr>
          <w:rStyle w:val="293"/>
          <w:rFonts w:ascii="宋体" w:hAnsi="宋体"/>
          <w:kern w:val="0"/>
          <w:sz w:val="24"/>
          <w:szCs w:val="24"/>
          <w:u w:val="single"/>
        </w:rPr>
        <w:t>）承包人不得以材料价格、清单控制价等经济问题未确定而发生威胁发包人或停工或闹事等不良影响，每发生一次，承包人向发包人支付</w:t>
      </w:r>
      <w:r>
        <w:rPr>
          <w:rStyle w:val="293"/>
          <w:rFonts w:hint="eastAsia" w:ascii="宋体" w:hAnsi="宋体"/>
          <w:kern w:val="0"/>
          <w:sz w:val="24"/>
          <w:szCs w:val="24"/>
          <w:u w:val="single"/>
        </w:rPr>
        <w:t>2</w:t>
      </w:r>
      <w:r>
        <w:rPr>
          <w:rStyle w:val="293"/>
          <w:rFonts w:ascii="宋体" w:hAnsi="宋体"/>
          <w:kern w:val="0"/>
          <w:sz w:val="24"/>
          <w:szCs w:val="24"/>
          <w:u w:val="single"/>
        </w:rPr>
        <w:t>万元/次违约金，发包人有权单方解除本协议。</w:t>
      </w:r>
    </w:p>
    <w:p>
      <w:pPr>
        <w:jc w:val="left"/>
        <w:rPr>
          <w:rStyle w:val="293"/>
          <w:rFonts w:ascii="宋体" w:hAnsi="宋体"/>
          <w:kern w:val="0"/>
          <w:sz w:val="24"/>
          <w:szCs w:val="24"/>
          <w:u w:val="single"/>
        </w:rPr>
      </w:pPr>
      <w:r>
        <w:rPr>
          <w:rStyle w:val="293"/>
          <w:rFonts w:ascii="宋体" w:hAnsi="宋体"/>
          <w:kern w:val="0"/>
          <w:sz w:val="24"/>
          <w:szCs w:val="24"/>
          <w:u w:val="single"/>
        </w:rPr>
        <w:t>（1</w:t>
      </w:r>
      <w:ins w:id="9" w:author="律师意见">
        <w:r>
          <w:rPr>
            <w:rStyle w:val="293"/>
            <w:rFonts w:ascii="宋体" w:hAnsi="宋体"/>
            <w:kern w:val="0"/>
            <w:sz w:val="24"/>
            <w:szCs w:val="24"/>
            <w:u w:val="single"/>
          </w:rPr>
          <w:t>2</w:t>
        </w:r>
      </w:ins>
      <w:r>
        <w:rPr>
          <w:rStyle w:val="293"/>
          <w:rFonts w:ascii="宋体" w:hAnsi="宋体"/>
          <w:kern w:val="0"/>
          <w:sz w:val="24"/>
          <w:szCs w:val="24"/>
          <w:u w:val="single"/>
        </w:rPr>
        <w:t>）如由于承包人自身直接原因如发生二次（含二次）及以上未完成发包人要求的工程进度节点（该工作进度节点应当由双方进行书面确认，且应当在本合同签订时同时签订，否则视为无效约定），承包人无条件接受发包人的另行委托，由此造成的损失由承包人承担。</w:t>
      </w:r>
    </w:p>
    <w:p>
      <w:pPr>
        <w:jc w:val="left"/>
        <w:rPr>
          <w:rStyle w:val="293"/>
          <w:rFonts w:ascii="宋体" w:hAnsi="宋体"/>
          <w:kern w:val="0"/>
          <w:sz w:val="24"/>
          <w:szCs w:val="24"/>
          <w:u w:val="single"/>
        </w:rPr>
      </w:pPr>
      <w:r>
        <w:rPr>
          <w:rStyle w:val="293"/>
          <w:rFonts w:ascii="宋体" w:hAnsi="宋体"/>
          <w:kern w:val="0"/>
          <w:sz w:val="24"/>
          <w:szCs w:val="24"/>
          <w:u w:val="single"/>
        </w:rPr>
        <w:t>（13）承包人如未按要求参加发包人、监理人及行业主管部门对本项目组织的专题会，在请假未经同意的条件下（须经会议最高负责人同意），按项目经理</w:t>
      </w:r>
      <w:r>
        <w:rPr>
          <w:rStyle w:val="293"/>
          <w:rFonts w:hint="eastAsia" w:ascii="宋体" w:hAnsi="宋体"/>
          <w:kern w:val="0"/>
          <w:sz w:val="24"/>
          <w:szCs w:val="24"/>
          <w:u w:val="single"/>
        </w:rPr>
        <w:t>1000</w:t>
      </w:r>
      <w:r>
        <w:rPr>
          <w:rStyle w:val="293"/>
          <w:rFonts w:ascii="宋体" w:hAnsi="宋体"/>
          <w:kern w:val="0"/>
          <w:sz w:val="24"/>
          <w:szCs w:val="24"/>
          <w:u w:val="single"/>
        </w:rPr>
        <w:t>元/次、其他人员</w:t>
      </w:r>
      <w:r>
        <w:rPr>
          <w:rStyle w:val="293"/>
          <w:rFonts w:hint="eastAsia" w:ascii="宋体" w:hAnsi="宋体"/>
          <w:kern w:val="0"/>
          <w:sz w:val="24"/>
          <w:szCs w:val="24"/>
          <w:u w:val="single"/>
        </w:rPr>
        <w:t xml:space="preserve">200 </w:t>
      </w:r>
      <w:r>
        <w:rPr>
          <w:rStyle w:val="293"/>
          <w:rFonts w:ascii="宋体" w:hAnsi="宋体"/>
          <w:kern w:val="0"/>
          <w:sz w:val="24"/>
          <w:szCs w:val="24"/>
          <w:u w:val="single"/>
        </w:rPr>
        <w:t>元/次作违约金在当期付款及结算中扣除；若迟到，则项目经理按</w:t>
      </w:r>
      <w:r>
        <w:rPr>
          <w:rStyle w:val="293"/>
          <w:rFonts w:hint="eastAsia" w:ascii="宋体" w:hAnsi="宋体"/>
          <w:kern w:val="0"/>
          <w:sz w:val="24"/>
          <w:szCs w:val="24"/>
          <w:u w:val="single"/>
        </w:rPr>
        <w:t>500</w:t>
      </w:r>
      <w:r>
        <w:rPr>
          <w:rStyle w:val="293"/>
          <w:rFonts w:ascii="宋体" w:hAnsi="宋体"/>
          <w:kern w:val="0"/>
          <w:sz w:val="24"/>
          <w:szCs w:val="24"/>
          <w:u w:val="single"/>
        </w:rPr>
        <w:t>元/人.次，其他人员</w:t>
      </w:r>
      <w:r>
        <w:rPr>
          <w:rStyle w:val="293"/>
          <w:rFonts w:hint="eastAsia" w:ascii="宋体" w:hAnsi="宋体"/>
          <w:kern w:val="0"/>
          <w:sz w:val="24"/>
          <w:szCs w:val="24"/>
          <w:u w:val="single"/>
        </w:rPr>
        <w:t>100</w:t>
      </w:r>
      <w:r>
        <w:rPr>
          <w:rStyle w:val="293"/>
          <w:rFonts w:ascii="宋体" w:hAnsi="宋体"/>
          <w:kern w:val="0"/>
          <w:sz w:val="24"/>
          <w:szCs w:val="24"/>
          <w:u w:val="single"/>
        </w:rPr>
        <w:t>元/人.次以现金方式向发包人支付。</w:t>
      </w:r>
    </w:p>
    <w:p>
      <w:pPr>
        <w:jc w:val="left"/>
        <w:rPr>
          <w:rStyle w:val="293"/>
          <w:rFonts w:ascii="宋体" w:hAnsi="宋体"/>
          <w:kern w:val="0"/>
          <w:sz w:val="24"/>
          <w:szCs w:val="24"/>
          <w:u w:val="single"/>
        </w:rPr>
      </w:pPr>
      <w:r>
        <w:rPr>
          <w:rStyle w:val="293"/>
          <w:rFonts w:ascii="宋体" w:hAnsi="宋体"/>
          <w:kern w:val="0"/>
          <w:sz w:val="24"/>
          <w:szCs w:val="24"/>
          <w:u w:val="single"/>
        </w:rPr>
        <w:t>（1</w:t>
      </w:r>
      <w:ins w:id="10" w:author="律师意见">
        <w:r>
          <w:rPr>
            <w:rStyle w:val="293"/>
            <w:rFonts w:ascii="宋体" w:hAnsi="宋体"/>
            <w:kern w:val="0"/>
            <w:sz w:val="24"/>
            <w:szCs w:val="24"/>
            <w:u w:val="single"/>
          </w:rPr>
          <w:t>5</w:t>
        </w:r>
      </w:ins>
      <w:r>
        <w:rPr>
          <w:rStyle w:val="293"/>
          <w:rFonts w:ascii="宋体" w:hAnsi="宋体"/>
          <w:kern w:val="0"/>
          <w:sz w:val="24"/>
          <w:szCs w:val="24"/>
          <w:u w:val="single"/>
        </w:rPr>
        <w:t>）承包人不得转包、分包或转让所承包的全部或部分工程，也不得肢解所承包的工程以其它名义转给他人。承包人违反本款规定，承包人应承担其违约所引起的费用增加和（或）工期延误及一切责任</w:t>
      </w:r>
    </w:p>
    <w:p>
      <w:pPr>
        <w:jc w:val="left"/>
        <w:rPr>
          <w:rStyle w:val="293"/>
          <w:rFonts w:ascii="宋体" w:hAnsi="宋体"/>
          <w:b/>
          <w:kern w:val="0"/>
          <w:sz w:val="24"/>
          <w:szCs w:val="24"/>
        </w:rPr>
      </w:pPr>
      <w:r>
        <w:rPr>
          <w:rStyle w:val="293"/>
          <w:rFonts w:ascii="宋体" w:hAnsi="宋体"/>
          <w:b/>
          <w:kern w:val="0"/>
          <w:sz w:val="24"/>
          <w:szCs w:val="24"/>
        </w:rPr>
        <w:t>16.2.3 因承包人违约解除合同</w:t>
      </w:r>
    </w:p>
    <w:p>
      <w:pPr>
        <w:jc w:val="left"/>
        <w:rPr>
          <w:rStyle w:val="293"/>
          <w:rFonts w:ascii="宋体" w:hAnsi="宋体"/>
          <w:kern w:val="0"/>
          <w:sz w:val="24"/>
          <w:szCs w:val="24"/>
          <w:u w:val="single"/>
        </w:rPr>
      </w:pPr>
      <w:r>
        <w:rPr>
          <w:rStyle w:val="293"/>
          <w:rFonts w:ascii="宋体" w:hAnsi="宋体"/>
          <w:kern w:val="0"/>
          <w:sz w:val="24"/>
          <w:szCs w:val="24"/>
        </w:rPr>
        <w:t>关于承包人违约解除合同的特别约定：</w:t>
      </w:r>
      <w:r>
        <w:rPr>
          <w:rStyle w:val="293"/>
          <w:rFonts w:ascii="宋体" w:hAnsi="宋体"/>
          <w:kern w:val="0"/>
          <w:sz w:val="24"/>
          <w:szCs w:val="24"/>
          <w:u w:val="single"/>
        </w:rPr>
        <w:t xml:space="preserve"> 执行通用条款。</w:t>
      </w:r>
    </w:p>
    <w:p>
      <w:pPr>
        <w:jc w:val="left"/>
        <w:rPr>
          <w:rStyle w:val="293"/>
          <w:rFonts w:ascii="宋体" w:hAnsi="宋体"/>
          <w:bCs/>
          <w:kern w:val="0"/>
          <w:sz w:val="24"/>
          <w:szCs w:val="24"/>
          <w:u w:val="single"/>
        </w:rPr>
      </w:pPr>
      <w:r>
        <w:rPr>
          <w:rStyle w:val="293"/>
          <w:rFonts w:ascii="宋体" w:hAnsi="宋体"/>
          <w:kern w:val="0"/>
          <w:sz w:val="24"/>
          <w:szCs w:val="24"/>
        </w:rPr>
        <w:t>发包人继续使用承包人在施工现场的材料、设备、临时工程、承包人文件和由承包人或以其名义编制的其他文件的费用承担方式：</w:t>
      </w:r>
      <w:r>
        <w:rPr>
          <w:rStyle w:val="293"/>
          <w:rFonts w:hint="eastAsia" w:ascii="宋体" w:hAnsi="宋体"/>
          <w:bCs/>
          <w:kern w:val="0"/>
          <w:sz w:val="24"/>
          <w:szCs w:val="24"/>
          <w:u w:val="single"/>
        </w:rPr>
        <w:t>/</w:t>
      </w:r>
      <w:r>
        <w:rPr>
          <w:rStyle w:val="293"/>
          <w:rFonts w:ascii="宋体" w:hAnsi="宋体"/>
          <w:bCs/>
          <w:kern w:val="0"/>
          <w:sz w:val="24"/>
          <w:szCs w:val="24"/>
          <w:u w:val="single"/>
        </w:rPr>
        <w:t>。</w:t>
      </w:r>
    </w:p>
    <w:p>
      <w:pPr>
        <w:jc w:val="left"/>
        <w:rPr>
          <w:rStyle w:val="293"/>
          <w:rFonts w:ascii="宋体" w:hAnsi="宋体"/>
          <w:kern w:val="0"/>
          <w:sz w:val="24"/>
          <w:szCs w:val="24"/>
          <w:u w:val="single"/>
        </w:rPr>
      </w:pPr>
      <w:r>
        <w:rPr>
          <w:rStyle w:val="293"/>
          <w:rFonts w:ascii="宋体" w:hAnsi="宋体"/>
          <w:bCs/>
          <w:kern w:val="0"/>
          <w:sz w:val="24"/>
          <w:szCs w:val="24"/>
          <w:u w:val="single"/>
        </w:rPr>
        <w:t>承包人在施工过程中必须遵守发包人的相应文件规定。</w:t>
      </w:r>
    </w:p>
    <w:p>
      <w:pPr>
        <w:jc w:val="left"/>
        <w:rPr>
          <w:rStyle w:val="293"/>
          <w:rFonts w:ascii="宋体" w:hAnsi="宋体"/>
          <w:sz w:val="24"/>
          <w:szCs w:val="24"/>
        </w:rPr>
      </w:pPr>
      <w:r>
        <w:rPr>
          <w:rStyle w:val="293"/>
          <w:rFonts w:ascii="宋体" w:hAnsi="宋体"/>
          <w:sz w:val="24"/>
          <w:szCs w:val="24"/>
        </w:rPr>
        <w:t>17. 不可抗力</w:t>
      </w:r>
    </w:p>
    <w:p>
      <w:pPr>
        <w:jc w:val="left"/>
        <w:rPr>
          <w:rStyle w:val="293"/>
          <w:rFonts w:ascii="宋体" w:hAnsi="宋体"/>
          <w:b/>
          <w:sz w:val="24"/>
          <w:szCs w:val="24"/>
        </w:rPr>
      </w:pPr>
      <w:r>
        <w:rPr>
          <w:rStyle w:val="293"/>
          <w:rFonts w:ascii="宋体" w:hAnsi="宋体"/>
          <w:b/>
          <w:sz w:val="24"/>
          <w:szCs w:val="24"/>
        </w:rPr>
        <w:t>17.1 不可抗力的确认</w:t>
      </w:r>
    </w:p>
    <w:p>
      <w:pPr>
        <w:jc w:val="left"/>
        <w:rPr>
          <w:rStyle w:val="293"/>
          <w:rFonts w:ascii="宋体" w:hAnsi="宋体"/>
          <w:kern w:val="0"/>
          <w:sz w:val="24"/>
          <w:szCs w:val="24"/>
        </w:rPr>
      </w:pPr>
      <w:r>
        <w:rPr>
          <w:rStyle w:val="293"/>
          <w:rFonts w:ascii="宋体" w:hAnsi="宋体"/>
          <w:sz w:val="24"/>
          <w:szCs w:val="24"/>
        </w:rPr>
        <w:t>除通用合同条款约定的不可抗力事件之外，视为不可抗力的其他情形：</w:t>
      </w:r>
      <w:r>
        <w:rPr>
          <w:rStyle w:val="293"/>
          <w:rFonts w:ascii="宋体" w:hAnsi="宋体"/>
          <w:sz w:val="24"/>
          <w:szCs w:val="24"/>
          <w:u w:val="single"/>
        </w:rPr>
        <w:t xml:space="preserve">/ </w:t>
      </w:r>
      <w:r>
        <w:rPr>
          <w:rStyle w:val="293"/>
          <w:rFonts w:ascii="宋体" w:hAnsi="宋体"/>
          <w:kern w:val="0"/>
          <w:sz w:val="24"/>
          <w:szCs w:val="24"/>
        </w:rPr>
        <w:t>。</w:t>
      </w:r>
    </w:p>
    <w:p>
      <w:pPr>
        <w:jc w:val="left"/>
        <w:rPr>
          <w:rStyle w:val="293"/>
          <w:rFonts w:ascii="宋体" w:hAnsi="宋体"/>
          <w:b/>
          <w:sz w:val="24"/>
          <w:szCs w:val="24"/>
        </w:rPr>
      </w:pPr>
      <w:r>
        <w:rPr>
          <w:rStyle w:val="293"/>
          <w:rFonts w:ascii="宋体" w:hAnsi="宋体"/>
          <w:b/>
          <w:sz w:val="24"/>
          <w:szCs w:val="24"/>
        </w:rPr>
        <w:t>17.4 因不可抗力解除合同</w:t>
      </w:r>
    </w:p>
    <w:p>
      <w:pPr>
        <w:jc w:val="left"/>
        <w:rPr>
          <w:rStyle w:val="293"/>
          <w:rFonts w:ascii="宋体" w:hAnsi="宋体"/>
          <w:sz w:val="24"/>
          <w:szCs w:val="24"/>
        </w:rPr>
      </w:pPr>
      <w:r>
        <w:rPr>
          <w:rStyle w:val="293"/>
          <w:rFonts w:ascii="宋体" w:hAnsi="宋体"/>
          <w:sz w:val="24"/>
          <w:szCs w:val="24"/>
        </w:rPr>
        <w:t>合同解除后，发包人应在商定或确定发包人应支付款项后</w:t>
      </w:r>
      <w:r>
        <w:rPr>
          <w:rStyle w:val="293"/>
          <w:rFonts w:ascii="宋体" w:hAnsi="宋体"/>
          <w:sz w:val="24"/>
          <w:szCs w:val="24"/>
          <w:u w:val="single"/>
        </w:rPr>
        <w:t>90</w:t>
      </w:r>
      <w:r>
        <w:rPr>
          <w:rStyle w:val="293"/>
          <w:rFonts w:ascii="宋体" w:hAnsi="宋体"/>
          <w:sz w:val="24"/>
          <w:szCs w:val="24"/>
        </w:rPr>
        <w:t>天内完成款项的支付。</w:t>
      </w:r>
    </w:p>
    <w:p>
      <w:pPr>
        <w:jc w:val="left"/>
        <w:rPr>
          <w:rStyle w:val="293"/>
          <w:rFonts w:ascii="宋体" w:hAnsi="宋体"/>
          <w:sz w:val="24"/>
          <w:szCs w:val="24"/>
        </w:rPr>
      </w:pPr>
      <w:r>
        <w:rPr>
          <w:rStyle w:val="293"/>
          <w:rFonts w:ascii="宋体" w:hAnsi="宋体"/>
          <w:sz w:val="24"/>
          <w:szCs w:val="24"/>
        </w:rPr>
        <w:t>18. 保险</w:t>
      </w:r>
    </w:p>
    <w:p>
      <w:pPr>
        <w:jc w:val="left"/>
        <w:rPr>
          <w:rStyle w:val="293"/>
          <w:rFonts w:ascii="宋体" w:hAnsi="宋体"/>
          <w:b/>
          <w:sz w:val="24"/>
          <w:szCs w:val="24"/>
        </w:rPr>
      </w:pPr>
      <w:r>
        <w:rPr>
          <w:rStyle w:val="293"/>
          <w:rFonts w:ascii="宋体" w:hAnsi="宋体"/>
          <w:b/>
          <w:sz w:val="24"/>
          <w:szCs w:val="24"/>
        </w:rPr>
        <w:t>18.1 工程保险</w:t>
      </w:r>
    </w:p>
    <w:p>
      <w:pPr>
        <w:jc w:val="left"/>
        <w:rPr>
          <w:rStyle w:val="293"/>
          <w:rFonts w:ascii="宋体" w:hAnsi="宋体"/>
          <w:bCs/>
          <w:sz w:val="24"/>
          <w:szCs w:val="24"/>
          <w:u w:val="single"/>
        </w:rPr>
      </w:pPr>
      <w:r>
        <w:rPr>
          <w:rStyle w:val="293"/>
          <w:rFonts w:ascii="宋体" w:hAnsi="宋体"/>
          <w:sz w:val="24"/>
          <w:szCs w:val="24"/>
        </w:rPr>
        <w:t>关于工程保险的特别约定：</w:t>
      </w:r>
      <w:r>
        <w:rPr>
          <w:rStyle w:val="293"/>
          <w:rFonts w:hint="eastAsia" w:ascii="宋体" w:hAnsi="宋体"/>
          <w:bCs/>
          <w:sz w:val="24"/>
          <w:szCs w:val="24"/>
          <w:u w:val="single"/>
        </w:rPr>
        <w:t>执行通用条款，双方各自投保</w:t>
      </w:r>
      <w:r>
        <w:rPr>
          <w:rStyle w:val="293"/>
          <w:rFonts w:ascii="宋体" w:hAnsi="宋体"/>
          <w:bCs/>
          <w:sz w:val="24"/>
          <w:szCs w:val="24"/>
          <w:u w:val="single"/>
        </w:rPr>
        <w:t>。</w:t>
      </w:r>
    </w:p>
    <w:p>
      <w:pPr>
        <w:jc w:val="left"/>
        <w:rPr>
          <w:rStyle w:val="293"/>
          <w:rFonts w:ascii="宋体" w:hAnsi="宋体"/>
          <w:b/>
          <w:sz w:val="24"/>
          <w:szCs w:val="24"/>
        </w:rPr>
      </w:pPr>
      <w:r>
        <w:rPr>
          <w:rStyle w:val="293"/>
          <w:rFonts w:ascii="宋体" w:hAnsi="宋体"/>
          <w:b/>
          <w:sz w:val="24"/>
          <w:szCs w:val="24"/>
        </w:rPr>
        <w:t>18.3 其他保险</w:t>
      </w:r>
    </w:p>
    <w:p>
      <w:pPr>
        <w:jc w:val="left"/>
        <w:rPr>
          <w:rStyle w:val="293"/>
          <w:rFonts w:ascii="宋体" w:hAnsi="宋体"/>
          <w:bCs/>
          <w:sz w:val="24"/>
          <w:szCs w:val="24"/>
          <w:u w:val="single"/>
        </w:rPr>
      </w:pPr>
      <w:r>
        <w:rPr>
          <w:rStyle w:val="293"/>
          <w:rFonts w:ascii="宋体" w:hAnsi="宋体"/>
          <w:sz w:val="24"/>
          <w:szCs w:val="24"/>
        </w:rPr>
        <w:t>关于其他保险的约定：</w:t>
      </w:r>
      <w:r>
        <w:rPr>
          <w:rStyle w:val="293"/>
          <w:rFonts w:ascii="宋体" w:hAnsi="宋体"/>
          <w:bCs/>
          <w:sz w:val="24"/>
          <w:szCs w:val="24"/>
          <w:u w:val="single"/>
        </w:rPr>
        <w:t>承包人为其施工现场的全部人员办理意外伤害保险并支付保险费，包括其员工及为履行合同聘请的第三方的人员。</w:t>
      </w:r>
    </w:p>
    <w:p>
      <w:pPr>
        <w:jc w:val="left"/>
        <w:rPr>
          <w:rStyle w:val="293"/>
          <w:rFonts w:ascii="宋体" w:hAnsi="宋体"/>
          <w:bCs/>
          <w:sz w:val="24"/>
          <w:szCs w:val="24"/>
          <w:u w:val="single"/>
        </w:rPr>
      </w:pPr>
      <w:r>
        <w:rPr>
          <w:rStyle w:val="293"/>
          <w:rFonts w:ascii="宋体" w:hAnsi="宋体"/>
          <w:sz w:val="24"/>
          <w:szCs w:val="24"/>
        </w:rPr>
        <w:t>承包人是否应为其施工设备等办理财产保险：</w:t>
      </w:r>
      <w:r>
        <w:rPr>
          <w:rStyle w:val="293"/>
          <w:rFonts w:ascii="宋体" w:hAnsi="宋体"/>
          <w:bCs/>
          <w:sz w:val="24"/>
          <w:szCs w:val="24"/>
          <w:u w:val="single"/>
        </w:rPr>
        <w:t>承包人为其施工设备等办理财产保险，费用自负。</w:t>
      </w:r>
    </w:p>
    <w:p>
      <w:pPr>
        <w:jc w:val="left"/>
        <w:rPr>
          <w:rStyle w:val="293"/>
          <w:rFonts w:ascii="宋体" w:hAnsi="宋体"/>
          <w:b/>
          <w:sz w:val="24"/>
          <w:szCs w:val="24"/>
        </w:rPr>
      </w:pPr>
      <w:r>
        <w:rPr>
          <w:rStyle w:val="293"/>
          <w:rFonts w:ascii="宋体" w:hAnsi="宋体"/>
          <w:b/>
          <w:sz w:val="24"/>
          <w:szCs w:val="24"/>
        </w:rPr>
        <w:t>18.7 通知义务</w:t>
      </w:r>
    </w:p>
    <w:p>
      <w:pPr>
        <w:jc w:val="left"/>
        <w:rPr>
          <w:rStyle w:val="293"/>
          <w:rFonts w:ascii="宋体" w:hAnsi="宋体"/>
          <w:sz w:val="24"/>
          <w:szCs w:val="24"/>
        </w:rPr>
      </w:pPr>
      <w:r>
        <w:rPr>
          <w:rStyle w:val="293"/>
          <w:rFonts w:ascii="宋体" w:hAnsi="宋体"/>
          <w:kern w:val="0"/>
          <w:sz w:val="24"/>
          <w:szCs w:val="24"/>
        </w:rPr>
        <w:t>关于变更保险合同时的通知义务的约定：</w:t>
      </w:r>
      <w:r>
        <w:rPr>
          <w:rStyle w:val="293"/>
          <w:rFonts w:ascii="宋体" w:hAnsi="宋体"/>
          <w:sz w:val="24"/>
          <w:szCs w:val="24"/>
          <w:u w:val="single"/>
        </w:rPr>
        <w:t xml:space="preserve"> </w:t>
      </w:r>
      <w:r>
        <w:rPr>
          <w:rStyle w:val="293"/>
          <w:rFonts w:ascii="宋体" w:hAnsi="宋体"/>
          <w:bCs/>
          <w:sz w:val="24"/>
          <w:szCs w:val="24"/>
          <w:u w:val="single"/>
        </w:rPr>
        <w:t>24小时内通知对方和监理人。</w:t>
      </w:r>
      <w:r>
        <w:rPr>
          <w:rStyle w:val="293"/>
          <w:rFonts w:ascii="宋体" w:hAnsi="宋体"/>
          <w:sz w:val="24"/>
          <w:szCs w:val="24"/>
        </w:rPr>
        <w:t>。</w:t>
      </w:r>
    </w:p>
    <w:p>
      <w:pPr>
        <w:jc w:val="left"/>
        <w:rPr>
          <w:rStyle w:val="293"/>
          <w:rFonts w:ascii="宋体" w:hAnsi="宋体"/>
          <w:sz w:val="24"/>
          <w:szCs w:val="24"/>
        </w:rPr>
      </w:pPr>
      <w:r>
        <w:rPr>
          <w:rStyle w:val="293"/>
          <w:rFonts w:ascii="宋体" w:hAnsi="宋体"/>
          <w:sz w:val="24"/>
          <w:szCs w:val="24"/>
        </w:rPr>
        <w:t>20. 争议解决</w:t>
      </w:r>
    </w:p>
    <w:p>
      <w:pPr>
        <w:jc w:val="left"/>
        <w:rPr>
          <w:rStyle w:val="293"/>
          <w:rFonts w:ascii="宋体" w:hAnsi="宋体"/>
          <w:b/>
          <w:sz w:val="24"/>
          <w:szCs w:val="24"/>
        </w:rPr>
      </w:pPr>
      <w:r>
        <w:rPr>
          <w:rStyle w:val="293"/>
          <w:rFonts w:ascii="宋体" w:hAnsi="宋体"/>
          <w:b/>
          <w:sz w:val="24"/>
          <w:szCs w:val="24"/>
        </w:rPr>
        <w:t>20.3 争议评审</w:t>
      </w:r>
    </w:p>
    <w:p>
      <w:pPr>
        <w:jc w:val="left"/>
        <w:rPr>
          <w:rStyle w:val="293"/>
          <w:rFonts w:ascii="宋体" w:hAnsi="宋体"/>
          <w:sz w:val="24"/>
          <w:szCs w:val="24"/>
        </w:rPr>
      </w:pPr>
      <w:r>
        <w:rPr>
          <w:rStyle w:val="293"/>
          <w:rFonts w:ascii="宋体" w:hAnsi="宋体"/>
          <w:sz w:val="24"/>
          <w:szCs w:val="24"/>
        </w:rPr>
        <w:t>合同当事人是否同意将工程争议提交争议评审小组决定：</w:t>
      </w:r>
      <w:r>
        <w:rPr>
          <w:rStyle w:val="293"/>
          <w:rFonts w:ascii="宋体" w:hAnsi="宋体"/>
          <w:sz w:val="24"/>
          <w:szCs w:val="24"/>
          <w:u w:val="single"/>
        </w:rPr>
        <w:t xml:space="preserve">  /   </w:t>
      </w:r>
      <w:r>
        <w:rPr>
          <w:rStyle w:val="293"/>
          <w:rFonts w:ascii="宋体" w:hAnsi="宋体"/>
          <w:sz w:val="24"/>
          <w:szCs w:val="24"/>
        </w:rPr>
        <w:t xml:space="preserve">。  </w:t>
      </w:r>
    </w:p>
    <w:p>
      <w:pPr>
        <w:jc w:val="left"/>
        <w:rPr>
          <w:rStyle w:val="293"/>
          <w:rFonts w:ascii="宋体" w:hAnsi="宋体"/>
          <w:sz w:val="24"/>
          <w:szCs w:val="24"/>
        </w:rPr>
      </w:pPr>
      <w:r>
        <w:rPr>
          <w:rStyle w:val="293"/>
          <w:rFonts w:ascii="宋体" w:hAnsi="宋体"/>
          <w:sz w:val="24"/>
          <w:szCs w:val="24"/>
        </w:rPr>
        <w:t>20.3.1 争议评审小组的确定</w:t>
      </w:r>
    </w:p>
    <w:p>
      <w:pPr>
        <w:jc w:val="left"/>
        <w:rPr>
          <w:rStyle w:val="293"/>
          <w:rFonts w:ascii="宋体" w:hAnsi="宋体"/>
          <w:sz w:val="24"/>
          <w:szCs w:val="24"/>
          <w:u w:val="single"/>
        </w:rPr>
      </w:pPr>
      <w:r>
        <w:rPr>
          <w:rStyle w:val="293"/>
          <w:rFonts w:ascii="宋体" w:hAnsi="宋体"/>
          <w:sz w:val="24"/>
          <w:szCs w:val="24"/>
        </w:rPr>
        <w:t>争议评审小组成员的确定：</w:t>
      </w:r>
      <w:r>
        <w:rPr>
          <w:rStyle w:val="293"/>
          <w:rFonts w:ascii="宋体" w:hAnsi="宋体"/>
          <w:sz w:val="24"/>
          <w:szCs w:val="24"/>
          <w:u w:val="single"/>
        </w:rPr>
        <w:t xml:space="preserve">/  </w:t>
      </w:r>
      <w:r>
        <w:rPr>
          <w:rStyle w:val="293"/>
          <w:rFonts w:ascii="宋体" w:hAnsi="宋体"/>
          <w:sz w:val="24"/>
          <w:szCs w:val="24"/>
        </w:rPr>
        <w:t>。</w:t>
      </w:r>
    </w:p>
    <w:p>
      <w:pPr>
        <w:jc w:val="left"/>
        <w:rPr>
          <w:rStyle w:val="293"/>
          <w:rFonts w:ascii="宋体" w:hAnsi="宋体"/>
          <w:sz w:val="24"/>
          <w:szCs w:val="24"/>
        </w:rPr>
      </w:pPr>
      <w:r>
        <w:rPr>
          <w:rStyle w:val="293"/>
          <w:rFonts w:ascii="宋体" w:hAnsi="宋体"/>
          <w:sz w:val="24"/>
          <w:szCs w:val="24"/>
        </w:rPr>
        <w:t>选定争议评审员的期限：</w:t>
      </w:r>
      <w:r>
        <w:rPr>
          <w:rStyle w:val="293"/>
          <w:rFonts w:ascii="宋体" w:hAnsi="宋体"/>
          <w:sz w:val="24"/>
          <w:szCs w:val="24"/>
          <w:u w:val="single"/>
        </w:rPr>
        <w:t>/</w:t>
      </w:r>
      <w:r>
        <w:rPr>
          <w:rStyle w:val="293"/>
          <w:rFonts w:ascii="宋体" w:hAnsi="宋体"/>
          <w:sz w:val="24"/>
          <w:szCs w:val="24"/>
        </w:rPr>
        <w:t>。</w:t>
      </w:r>
    </w:p>
    <w:p>
      <w:pPr>
        <w:jc w:val="left"/>
        <w:rPr>
          <w:rStyle w:val="293"/>
          <w:rFonts w:ascii="宋体" w:hAnsi="宋体"/>
          <w:sz w:val="24"/>
          <w:szCs w:val="24"/>
        </w:rPr>
      </w:pPr>
      <w:r>
        <w:rPr>
          <w:rStyle w:val="293"/>
          <w:rFonts w:ascii="宋体" w:hAnsi="宋体"/>
          <w:sz w:val="24"/>
          <w:szCs w:val="24"/>
        </w:rPr>
        <w:t>争议评审小组成员的报酬承担方式：</w:t>
      </w:r>
      <w:r>
        <w:rPr>
          <w:rStyle w:val="293"/>
          <w:rFonts w:hint="eastAsia" w:ascii="宋体" w:hAnsi="宋体"/>
          <w:bCs/>
          <w:sz w:val="24"/>
          <w:szCs w:val="24"/>
          <w:u w:val="single"/>
        </w:rPr>
        <w:t>/</w:t>
      </w:r>
    </w:p>
    <w:p>
      <w:pPr>
        <w:jc w:val="left"/>
        <w:rPr>
          <w:rStyle w:val="293"/>
          <w:rFonts w:ascii="宋体" w:hAnsi="宋体"/>
          <w:sz w:val="24"/>
          <w:szCs w:val="24"/>
        </w:rPr>
      </w:pPr>
      <w:r>
        <w:rPr>
          <w:rStyle w:val="293"/>
          <w:rFonts w:ascii="宋体" w:hAnsi="宋体"/>
          <w:sz w:val="24"/>
          <w:szCs w:val="24"/>
        </w:rPr>
        <w:t>其他事项的约定：</w:t>
      </w:r>
      <w:r>
        <w:rPr>
          <w:rStyle w:val="293"/>
          <w:rFonts w:ascii="宋体" w:hAnsi="宋体"/>
          <w:sz w:val="24"/>
          <w:szCs w:val="24"/>
          <w:u w:val="single"/>
        </w:rPr>
        <w:t xml:space="preserve">/  </w:t>
      </w:r>
      <w:r>
        <w:rPr>
          <w:rStyle w:val="293"/>
          <w:rFonts w:ascii="宋体" w:hAnsi="宋体"/>
          <w:sz w:val="24"/>
          <w:szCs w:val="24"/>
        </w:rPr>
        <w:t>。</w:t>
      </w:r>
    </w:p>
    <w:p>
      <w:pPr>
        <w:jc w:val="left"/>
        <w:rPr>
          <w:rStyle w:val="293"/>
          <w:rFonts w:ascii="宋体" w:hAnsi="宋体"/>
          <w:kern w:val="0"/>
          <w:sz w:val="24"/>
          <w:szCs w:val="24"/>
        </w:rPr>
      </w:pPr>
      <w:r>
        <w:rPr>
          <w:rStyle w:val="293"/>
          <w:rFonts w:ascii="宋体" w:hAnsi="宋体"/>
          <w:kern w:val="0"/>
          <w:sz w:val="24"/>
          <w:szCs w:val="24"/>
        </w:rPr>
        <w:t>20.3.2 争议评审小组的决定</w:t>
      </w:r>
    </w:p>
    <w:p>
      <w:pPr>
        <w:jc w:val="left"/>
        <w:rPr>
          <w:rStyle w:val="293"/>
          <w:rFonts w:ascii="宋体" w:hAnsi="宋体"/>
          <w:sz w:val="24"/>
          <w:szCs w:val="24"/>
        </w:rPr>
      </w:pPr>
      <w:r>
        <w:rPr>
          <w:rStyle w:val="293"/>
          <w:rFonts w:ascii="宋体" w:hAnsi="宋体"/>
          <w:sz w:val="24"/>
          <w:szCs w:val="24"/>
        </w:rPr>
        <w:t>合同当事人关于本项的约定：</w:t>
      </w:r>
      <w:r>
        <w:rPr>
          <w:rStyle w:val="293"/>
          <w:rFonts w:ascii="宋体" w:hAnsi="宋体"/>
          <w:sz w:val="24"/>
          <w:szCs w:val="24"/>
          <w:u w:val="single"/>
        </w:rPr>
        <w:t>/</w:t>
      </w:r>
      <w:r>
        <w:rPr>
          <w:rStyle w:val="293"/>
          <w:rFonts w:ascii="宋体" w:hAnsi="宋体"/>
          <w:sz w:val="24"/>
          <w:szCs w:val="24"/>
        </w:rPr>
        <w:t>。</w:t>
      </w:r>
    </w:p>
    <w:p>
      <w:pPr>
        <w:jc w:val="left"/>
        <w:rPr>
          <w:rStyle w:val="293"/>
          <w:rFonts w:ascii="宋体" w:hAnsi="宋体"/>
          <w:b/>
          <w:sz w:val="24"/>
          <w:szCs w:val="24"/>
        </w:rPr>
      </w:pPr>
      <w:r>
        <w:rPr>
          <w:rStyle w:val="293"/>
          <w:rFonts w:ascii="宋体" w:hAnsi="宋体"/>
          <w:b/>
          <w:sz w:val="24"/>
          <w:szCs w:val="24"/>
        </w:rPr>
        <w:t>20.4仲裁或诉讼</w:t>
      </w:r>
    </w:p>
    <w:p>
      <w:pPr>
        <w:jc w:val="left"/>
        <w:rPr>
          <w:rStyle w:val="293"/>
          <w:rFonts w:ascii="宋体" w:hAnsi="宋体"/>
          <w:sz w:val="24"/>
          <w:szCs w:val="24"/>
        </w:rPr>
      </w:pPr>
      <w:r>
        <w:rPr>
          <w:rStyle w:val="293"/>
          <w:rFonts w:ascii="宋体" w:hAnsi="宋体"/>
          <w:sz w:val="24"/>
          <w:szCs w:val="24"/>
        </w:rPr>
        <w:t>因合同及合同有关事项发生的争议，按下列第</w:t>
      </w:r>
      <w:r>
        <w:rPr>
          <w:rStyle w:val="293"/>
          <w:rFonts w:ascii="宋体" w:hAnsi="宋体"/>
          <w:sz w:val="24"/>
          <w:szCs w:val="24"/>
          <w:u w:val="single"/>
        </w:rPr>
        <w:t>（2）</w:t>
      </w:r>
      <w:r>
        <w:rPr>
          <w:rStyle w:val="293"/>
          <w:rFonts w:ascii="宋体" w:hAnsi="宋体"/>
          <w:sz w:val="24"/>
          <w:szCs w:val="24"/>
        </w:rPr>
        <w:t>种方式解决：</w:t>
      </w:r>
    </w:p>
    <w:p>
      <w:pPr>
        <w:jc w:val="left"/>
        <w:rPr>
          <w:rStyle w:val="293"/>
          <w:rFonts w:ascii="宋体" w:hAnsi="宋体"/>
          <w:sz w:val="24"/>
          <w:szCs w:val="24"/>
        </w:rPr>
      </w:pPr>
      <w:r>
        <w:rPr>
          <w:rStyle w:val="293"/>
          <w:rFonts w:ascii="宋体" w:hAnsi="宋体"/>
          <w:sz w:val="24"/>
          <w:szCs w:val="24"/>
        </w:rPr>
        <w:t>（1）向</w:t>
      </w:r>
      <w:r>
        <w:rPr>
          <w:rStyle w:val="293"/>
          <w:rFonts w:hint="eastAsia" w:ascii="宋体" w:hAnsi="宋体"/>
          <w:sz w:val="24"/>
          <w:szCs w:val="24"/>
        </w:rPr>
        <w:t>工程所在地</w:t>
      </w:r>
      <w:r>
        <w:rPr>
          <w:rStyle w:val="293"/>
          <w:rFonts w:ascii="宋体" w:hAnsi="宋体"/>
          <w:sz w:val="24"/>
          <w:szCs w:val="24"/>
        </w:rPr>
        <w:t>仲裁委员会申请仲裁；</w:t>
      </w:r>
    </w:p>
    <w:p>
      <w:pPr>
        <w:jc w:val="left"/>
        <w:rPr>
          <w:rStyle w:val="293"/>
          <w:rFonts w:ascii="宋体" w:hAnsi="宋体"/>
          <w:sz w:val="24"/>
          <w:szCs w:val="24"/>
        </w:rPr>
      </w:pPr>
      <w:r>
        <w:rPr>
          <w:rStyle w:val="293"/>
          <w:rFonts w:ascii="宋体" w:hAnsi="宋体"/>
          <w:sz w:val="24"/>
          <w:szCs w:val="24"/>
        </w:rPr>
        <w:t>（2）向</w:t>
      </w:r>
      <w:r>
        <w:rPr>
          <w:rStyle w:val="293"/>
          <w:rFonts w:hint="eastAsia" w:ascii="宋体" w:hAnsi="宋体"/>
          <w:sz w:val="24"/>
          <w:szCs w:val="24"/>
        </w:rPr>
        <w:t>工程</w:t>
      </w:r>
      <w:r>
        <w:rPr>
          <w:rStyle w:val="293"/>
          <w:rFonts w:ascii="宋体" w:hAnsi="宋体"/>
          <w:sz w:val="24"/>
          <w:szCs w:val="24"/>
          <w:u w:val="single"/>
        </w:rPr>
        <w:t>所在地</w:t>
      </w:r>
      <w:r>
        <w:rPr>
          <w:rStyle w:val="293"/>
          <w:rFonts w:ascii="宋体" w:hAnsi="宋体"/>
          <w:sz w:val="24"/>
          <w:szCs w:val="24"/>
        </w:rPr>
        <w:t>人民法院起诉。</w:t>
      </w:r>
    </w:p>
    <w:p>
      <w:pPr>
        <w:jc w:val="left"/>
        <w:rPr>
          <w:rStyle w:val="293"/>
          <w:rFonts w:ascii="宋体" w:hAnsi="宋体"/>
          <w:sz w:val="24"/>
          <w:szCs w:val="24"/>
        </w:rPr>
      </w:pPr>
      <w:r>
        <w:rPr>
          <w:rStyle w:val="293"/>
          <w:rFonts w:ascii="宋体" w:hAnsi="宋体"/>
          <w:sz w:val="24"/>
          <w:szCs w:val="24"/>
        </w:rPr>
        <w:br w:type="page"/>
      </w:r>
    </w:p>
    <w:p>
      <w:pPr>
        <w:jc w:val="left"/>
        <w:rPr>
          <w:rStyle w:val="293"/>
          <w:rFonts w:ascii="宋体" w:hAnsi="宋体"/>
          <w:sz w:val="24"/>
          <w:szCs w:val="24"/>
        </w:rPr>
      </w:pPr>
      <w:r>
        <w:rPr>
          <w:rStyle w:val="293"/>
          <w:rFonts w:ascii="宋体" w:hAnsi="宋体"/>
          <w:sz w:val="24"/>
          <w:szCs w:val="24"/>
        </w:rPr>
        <w:t>工程质量保修书</w:t>
      </w:r>
    </w:p>
    <w:p>
      <w:pPr>
        <w:jc w:val="left"/>
        <w:rPr>
          <w:rStyle w:val="293"/>
          <w:rFonts w:ascii="宋体" w:hAnsi="宋体"/>
          <w:sz w:val="24"/>
          <w:szCs w:val="24"/>
        </w:rPr>
      </w:pPr>
      <w:r>
        <w:rPr>
          <w:rStyle w:val="293"/>
          <w:rFonts w:ascii="宋体" w:hAnsi="宋体"/>
          <w:sz w:val="24"/>
          <w:szCs w:val="24"/>
        </w:rPr>
        <w:t>发包人（全称）：</w:t>
      </w:r>
      <w:r>
        <w:rPr>
          <w:rStyle w:val="293"/>
          <w:rFonts w:ascii="宋体" w:hAnsi="宋体"/>
          <w:sz w:val="24"/>
          <w:szCs w:val="24"/>
          <w:u w:val="single"/>
        </w:rPr>
        <w:t xml:space="preserve"> </w:t>
      </w:r>
      <w:r>
        <w:rPr>
          <w:rStyle w:val="293"/>
          <w:rFonts w:hint="eastAsia" w:ascii="宋体" w:hAnsi="宋体"/>
          <w:sz w:val="24"/>
          <w:szCs w:val="24"/>
          <w:u w:val="single"/>
        </w:rPr>
        <w:t xml:space="preserve"> </w:t>
      </w:r>
      <w:r>
        <w:rPr>
          <w:rStyle w:val="293"/>
          <w:rFonts w:ascii="宋体" w:hAnsi="宋体"/>
          <w:sz w:val="24"/>
          <w:szCs w:val="24"/>
          <w:u w:val="single"/>
        </w:rPr>
        <w:t xml:space="preserve">                        </w:t>
      </w:r>
      <w:r>
        <w:rPr>
          <w:rStyle w:val="293"/>
          <w:rFonts w:hint="eastAsia" w:ascii="宋体" w:hAnsi="宋体"/>
          <w:sz w:val="24"/>
          <w:szCs w:val="24"/>
          <w:u w:val="single"/>
        </w:rPr>
        <w:t xml:space="preserve">   </w:t>
      </w:r>
      <w:r>
        <w:rPr>
          <w:rStyle w:val="293"/>
          <w:rFonts w:ascii="宋体" w:hAnsi="宋体"/>
          <w:sz w:val="24"/>
          <w:szCs w:val="24"/>
          <w:u w:val="single"/>
        </w:rPr>
        <w:t xml:space="preserve"> </w:t>
      </w:r>
    </w:p>
    <w:p>
      <w:pPr>
        <w:jc w:val="left"/>
        <w:rPr>
          <w:rStyle w:val="293"/>
          <w:rFonts w:ascii="宋体" w:hAnsi="宋体"/>
          <w:sz w:val="24"/>
          <w:szCs w:val="24"/>
          <w:u w:val="single"/>
        </w:rPr>
      </w:pPr>
      <w:r>
        <w:rPr>
          <w:rStyle w:val="293"/>
          <w:rFonts w:ascii="宋体" w:hAnsi="宋体"/>
          <w:sz w:val="24"/>
          <w:szCs w:val="24"/>
        </w:rPr>
        <w:t xml:space="preserve">承包人（全称）： </w:t>
      </w:r>
      <w:r>
        <w:rPr>
          <w:rStyle w:val="293"/>
          <w:rFonts w:hint="eastAsia" w:ascii="宋体" w:hAnsi="宋体"/>
          <w:sz w:val="24"/>
          <w:szCs w:val="24"/>
          <w:u w:val="single"/>
          <w:lang w:val="zh-CN"/>
        </w:rPr>
        <w:t xml:space="preserve"> </w:t>
      </w:r>
      <w:r>
        <w:rPr>
          <w:rStyle w:val="293"/>
          <w:rFonts w:ascii="宋体" w:hAnsi="宋体"/>
          <w:sz w:val="24"/>
          <w:szCs w:val="24"/>
          <w:u w:val="single"/>
          <w:lang w:val="zh-CN"/>
        </w:rPr>
        <w:t xml:space="preserve">                            </w:t>
      </w:r>
    </w:p>
    <w:p>
      <w:pPr>
        <w:jc w:val="left"/>
        <w:rPr>
          <w:rStyle w:val="293"/>
          <w:rFonts w:ascii="宋体" w:hAnsi="宋体"/>
          <w:sz w:val="24"/>
          <w:szCs w:val="24"/>
        </w:rPr>
      </w:pPr>
      <w:r>
        <w:rPr>
          <w:rStyle w:val="293"/>
          <w:rFonts w:ascii="宋体" w:hAnsi="宋体"/>
          <w:sz w:val="24"/>
          <w:szCs w:val="24"/>
        </w:rPr>
        <w:t>发包人和承包人根据《中华人民共和国建筑法》和《建设工程质量管理条例》，经协商一致</w:t>
      </w:r>
      <w:r>
        <w:rPr>
          <w:rStyle w:val="293"/>
          <w:rFonts w:hint="eastAsia" w:ascii="宋体" w:hAnsi="宋体"/>
          <w:sz w:val="24"/>
          <w:szCs w:val="24"/>
          <w:u w:val="single"/>
        </w:rPr>
        <w:t xml:space="preserve">   </w:t>
      </w:r>
      <w:r>
        <w:rPr>
          <w:rStyle w:val="293"/>
          <w:rFonts w:ascii="宋体" w:hAnsi="宋体"/>
          <w:sz w:val="24"/>
          <w:szCs w:val="24"/>
          <w:u w:val="single"/>
        </w:rPr>
        <w:t xml:space="preserve">              </w:t>
      </w:r>
      <w:r>
        <w:rPr>
          <w:rStyle w:val="293"/>
          <w:rFonts w:hint="eastAsia" w:ascii="宋体" w:hAnsi="宋体"/>
          <w:sz w:val="24"/>
          <w:szCs w:val="24"/>
          <w:u w:val="single"/>
        </w:rPr>
        <w:t xml:space="preserve"> </w:t>
      </w:r>
      <w:r>
        <w:rPr>
          <w:rStyle w:val="293"/>
          <w:rFonts w:ascii="宋体" w:hAnsi="宋体"/>
          <w:sz w:val="24"/>
          <w:szCs w:val="24"/>
          <w:u w:val="single"/>
        </w:rPr>
        <w:t xml:space="preserve"> </w:t>
      </w:r>
      <w:r>
        <w:rPr>
          <w:rStyle w:val="293"/>
          <w:rFonts w:hint="eastAsia" w:ascii="宋体" w:hAnsi="宋体"/>
          <w:sz w:val="24"/>
          <w:szCs w:val="24"/>
          <w:u w:val="single"/>
        </w:rPr>
        <w:t xml:space="preserve">  </w:t>
      </w:r>
      <w:r>
        <w:rPr>
          <w:rStyle w:val="293"/>
          <w:rFonts w:ascii="宋体" w:hAnsi="宋体"/>
          <w:sz w:val="24"/>
          <w:szCs w:val="24"/>
        </w:rPr>
        <w:t>（工程全称）签订工程质量保修书。</w:t>
      </w:r>
    </w:p>
    <w:p>
      <w:pPr>
        <w:jc w:val="left"/>
        <w:rPr>
          <w:rStyle w:val="293"/>
          <w:rFonts w:ascii="宋体" w:hAnsi="宋体"/>
          <w:sz w:val="24"/>
          <w:szCs w:val="24"/>
        </w:rPr>
      </w:pPr>
      <w:r>
        <w:rPr>
          <w:rStyle w:val="293"/>
          <w:rFonts w:ascii="宋体" w:hAnsi="宋体"/>
          <w:sz w:val="24"/>
          <w:szCs w:val="24"/>
        </w:rPr>
        <w:t>一、工程质量保修范围和内容</w:t>
      </w:r>
    </w:p>
    <w:p>
      <w:pPr>
        <w:jc w:val="left"/>
        <w:rPr>
          <w:rStyle w:val="293"/>
          <w:rFonts w:ascii="宋体" w:hAnsi="宋体"/>
          <w:sz w:val="24"/>
          <w:szCs w:val="24"/>
        </w:rPr>
      </w:pPr>
      <w:r>
        <w:rPr>
          <w:rStyle w:val="293"/>
          <w:rFonts w:ascii="宋体" w:hAnsi="宋体"/>
          <w:sz w:val="24"/>
          <w:szCs w:val="24"/>
        </w:rPr>
        <w:t>承包人在质量保修期内，按照有关法律规定和合同约定，承担工程质量保修责任。</w:t>
      </w:r>
    </w:p>
    <w:p>
      <w:pPr>
        <w:jc w:val="left"/>
        <w:rPr>
          <w:rStyle w:val="293"/>
          <w:rFonts w:ascii="宋体" w:hAnsi="宋体"/>
          <w:sz w:val="24"/>
          <w:szCs w:val="24"/>
        </w:rPr>
      </w:pPr>
      <w:r>
        <w:rPr>
          <w:rStyle w:val="293"/>
          <w:rFonts w:ascii="宋体" w:hAnsi="宋体"/>
          <w:sz w:val="24"/>
          <w:szCs w:val="24"/>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jc w:val="left"/>
        <w:rPr>
          <w:rStyle w:val="293"/>
          <w:rFonts w:ascii="宋体" w:hAnsi="宋体"/>
          <w:sz w:val="24"/>
          <w:szCs w:val="24"/>
          <w:u w:val="single"/>
        </w:rPr>
      </w:pPr>
      <w:r>
        <w:rPr>
          <w:rStyle w:val="293"/>
          <w:rFonts w:ascii="宋体" w:hAnsi="宋体"/>
          <w:sz w:val="24"/>
          <w:szCs w:val="24"/>
          <w:u w:val="single"/>
        </w:rPr>
        <w:t>承包人施工的全部工程内容。</w:t>
      </w:r>
    </w:p>
    <w:p>
      <w:pPr>
        <w:rPr>
          <w:rStyle w:val="293"/>
          <w:rFonts w:ascii="宋体" w:hAnsi="宋体"/>
          <w:sz w:val="24"/>
          <w:szCs w:val="24"/>
        </w:rPr>
      </w:pPr>
      <w:r>
        <w:rPr>
          <w:rStyle w:val="293"/>
          <w:rFonts w:ascii="宋体" w:hAnsi="宋体"/>
          <w:sz w:val="24"/>
          <w:szCs w:val="24"/>
        </w:rPr>
        <w:t>二、质量保修期</w:t>
      </w:r>
    </w:p>
    <w:p>
      <w:pPr>
        <w:jc w:val="left"/>
        <w:rPr>
          <w:rStyle w:val="293"/>
          <w:rFonts w:ascii="宋体" w:hAnsi="宋体"/>
          <w:sz w:val="24"/>
          <w:szCs w:val="24"/>
        </w:rPr>
      </w:pPr>
      <w:r>
        <w:rPr>
          <w:rStyle w:val="293"/>
          <w:rFonts w:ascii="宋体" w:hAnsi="宋体"/>
          <w:sz w:val="24"/>
          <w:szCs w:val="24"/>
        </w:rPr>
        <w:t>根据《建设工程质量管理条例》及有关规定，工程的质量保修期如下：</w:t>
      </w:r>
    </w:p>
    <w:p>
      <w:pPr>
        <w:jc w:val="left"/>
        <w:rPr>
          <w:rStyle w:val="293"/>
          <w:rFonts w:ascii="宋体" w:hAnsi="宋体"/>
          <w:sz w:val="24"/>
          <w:szCs w:val="24"/>
        </w:rPr>
      </w:pPr>
      <w:r>
        <w:rPr>
          <w:rStyle w:val="293"/>
          <w:rFonts w:ascii="宋体" w:hAnsi="宋体"/>
          <w:sz w:val="24"/>
          <w:szCs w:val="24"/>
        </w:rPr>
        <w:t>1．地基基础工程和主体结构工程为设计文件规定的工程合理使用年限；</w:t>
      </w:r>
    </w:p>
    <w:p>
      <w:pPr>
        <w:jc w:val="left"/>
        <w:rPr>
          <w:rStyle w:val="293"/>
          <w:rFonts w:ascii="宋体" w:hAnsi="宋体"/>
          <w:sz w:val="24"/>
          <w:szCs w:val="24"/>
        </w:rPr>
      </w:pPr>
      <w:r>
        <w:rPr>
          <w:rStyle w:val="293"/>
          <w:rFonts w:ascii="宋体" w:hAnsi="宋体"/>
          <w:sz w:val="24"/>
          <w:szCs w:val="24"/>
        </w:rPr>
        <w:t>2．屋面防水工程、有防水要求的卫生间、房间和外墙面的防渗为</w:t>
      </w:r>
      <w:r>
        <w:rPr>
          <w:rStyle w:val="293"/>
          <w:rFonts w:ascii="宋体" w:hAnsi="宋体"/>
          <w:sz w:val="24"/>
          <w:szCs w:val="24"/>
          <w:u w:val="single"/>
        </w:rPr>
        <w:t xml:space="preserve"> 5 </w:t>
      </w:r>
      <w:r>
        <w:rPr>
          <w:rStyle w:val="293"/>
          <w:rFonts w:ascii="宋体" w:hAnsi="宋体"/>
          <w:sz w:val="24"/>
          <w:szCs w:val="24"/>
        </w:rPr>
        <w:t>年；</w:t>
      </w:r>
    </w:p>
    <w:p>
      <w:pPr>
        <w:jc w:val="left"/>
        <w:rPr>
          <w:rStyle w:val="293"/>
          <w:rFonts w:ascii="宋体" w:hAnsi="宋体"/>
          <w:sz w:val="24"/>
          <w:szCs w:val="24"/>
        </w:rPr>
      </w:pPr>
      <w:r>
        <w:rPr>
          <w:rStyle w:val="293"/>
          <w:rFonts w:ascii="宋体" w:hAnsi="宋体"/>
          <w:sz w:val="24"/>
          <w:szCs w:val="24"/>
        </w:rPr>
        <w:t>3．装修工程为</w:t>
      </w:r>
      <w:r>
        <w:rPr>
          <w:rStyle w:val="293"/>
          <w:rFonts w:hint="eastAsia" w:ascii="宋体" w:hAnsi="宋体"/>
          <w:sz w:val="24"/>
          <w:szCs w:val="24"/>
          <w:u w:val="single"/>
        </w:rPr>
        <w:t>2</w:t>
      </w:r>
      <w:r>
        <w:rPr>
          <w:rStyle w:val="293"/>
          <w:rFonts w:ascii="宋体" w:hAnsi="宋体"/>
          <w:sz w:val="24"/>
          <w:szCs w:val="24"/>
        </w:rPr>
        <w:t>年；</w:t>
      </w:r>
    </w:p>
    <w:p>
      <w:pPr>
        <w:jc w:val="left"/>
        <w:rPr>
          <w:rStyle w:val="293"/>
          <w:rFonts w:ascii="宋体" w:hAnsi="宋体"/>
          <w:sz w:val="24"/>
          <w:szCs w:val="24"/>
        </w:rPr>
      </w:pPr>
      <w:r>
        <w:rPr>
          <w:rStyle w:val="293"/>
          <w:rFonts w:ascii="宋体" w:hAnsi="宋体"/>
          <w:sz w:val="24"/>
          <w:szCs w:val="24"/>
        </w:rPr>
        <w:t>4．电气管线、给排水管道、设备安装工程为</w:t>
      </w:r>
      <w:r>
        <w:rPr>
          <w:rStyle w:val="293"/>
          <w:rFonts w:hint="eastAsia" w:ascii="宋体" w:hAnsi="宋体"/>
          <w:sz w:val="24"/>
          <w:szCs w:val="24"/>
          <w:u w:val="single"/>
        </w:rPr>
        <w:t xml:space="preserve"> </w:t>
      </w:r>
      <w:r>
        <w:rPr>
          <w:rStyle w:val="293"/>
          <w:rFonts w:ascii="宋体" w:hAnsi="宋体"/>
          <w:sz w:val="24"/>
          <w:szCs w:val="24"/>
          <w:u w:val="single"/>
        </w:rPr>
        <w:t>2</w:t>
      </w:r>
      <w:r>
        <w:rPr>
          <w:rStyle w:val="293"/>
          <w:rFonts w:ascii="宋体" w:hAnsi="宋体"/>
          <w:sz w:val="24"/>
          <w:szCs w:val="24"/>
        </w:rPr>
        <w:t>年；</w:t>
      </w:r>
    </w:p>
    <w:p>
      <w:pPr>
        <w:jc w:val="left"/>
        <w:rPr>
          <w:rStyle w:val="293"/>
          <w:rFonts w:ascii="宋体" w:hAnsi="宋体"/>
          <w:sz w:val="24"/>
          <w:szCs w:val="24"/>
        </w:rPr>
      </w:pPr>
      <w:r>
        <w:rPr>
          <w:rStyle w:val="293"/>
          <w:rFonts w:ascii="宋体" w:hAnsi="宋体"/>
          <w:sz w:val="24"/>
          <w:szCs w:val="24"/>
        </w:rPr>
        <w:t>5．供热与供冷系统为</w:t>
      </w:r>
      <w:r>
        <w:rPr>
          <w:rStyle w:val="293"/>
          <w:rFonts w:hint="eastAsia" w:ascii="宋体" w:hAnsi="宋体"/>
          <w:sz w:val="24"/>
          <w:szCs w:val="24"/>
          <w:u w:val="single"/>
        </w:rPr>
        <w:t xml:space="preserve"> </w:t>
      </w:r>
      <w:r>
        <w:rPr>
          <w:rStyle w:val="293"/>
          <w:rFonts w:ascii="宋体" w:hAnsi="宋体"/>
          <w:sz w:val="24"/>
          <w:szCs w:val="24"/>
          <w:u w:val="single"/>
        </w:rPr>
        <w:t>2</w:t>
      </w:r>
      <w:r>
        <w:rPr>
          <w:rStyle w:val="293"/>
          <w:rFonts w:ascii="宋体" w:hAnsi="宋体"/>
          <w:sz w:val="24"/>
          <w:szCs w:val="24"/>
        </w:rPr>
        <w:t>个采暖期、供冷期；</w:t>
      </w:r>
    </w:p>
    <w:p>
      <w:pPr>
        <w:jc w:val="left"/>
        <w:rPr>
          <w:rStyle w:val="293"/>
          <w:rFonts w:ascii="宋体" w:hAnsi="宋体"/>
          <w:sz w:val="24"/>
          <w:szCs w:val="24"/>
        </w:rPr>
      </w:pPr>
      <w:r>
        <w:rPr>
          <w:rStyle w:val="293"/>
          <w:rFonts w:ascii="宋体" w:hAnsi="宋体"/>
          <w:sz w:val="24"/>
          <w:szCs w:val="24"/>
        </w:rPr>
        <w:t>6．住宅小区内的给排水设施、道路等配套工程为</w:t>
      </w:r>
      <w:r>
        <w:rPr>
          <w:rStyle w:val="293"/>
          <w:rFonts w:hint="eastAsia" w:ascii="宋体" w:hAnsi="宋体"/>
          <w:sz w:val="24"/>
          <w:szCs w:val="24"/>
          <w:u w:val="single"/>
        </w:rPr>
        <w:t xml:space="preserve"> </w:t>
      </w:r>
      <w:r>
        <w:rPr>
          <w:rStyle w:val="293"/>
          <w:rFonts w:ascii="宋体" w:hAnsi="宋体"/>
          <w:sz w:val="24"/>
          <w:szCs w:val="24"/>
          <w:u w:val="single"/>
        </w:rPr>
        <w:t xml:space="preserve">  </w:t>
      </w:r>
      <w:r>
        <w:rPr>
          <w:rStyle w:val="293"/>
          <w:rFonts w:ascii="宋体" w:hAnsi="宋体"/>
          <w:sz w:val="24"/>
          <w:szCs w:val="24"/>
        </w:rPr>
        <w:t>年；</w:t>
      </w:r>
    </w:p>
    <w:p>
      <w:pPr>
        <w:jc w:val="left"/>
        <w:rPr>
          <w:rStyle w:val="293"/>
          <w:rFonts w:ascii="宋体" w:hAnsi="宋体"/>
          <w:sz w:val="24"/>
          <w:szCs w:val="24"/>
        </w:rPr>
      </w:pPr>
      <w:r>
        <w:rPr>
          <w:rStyle w:val="293"/>
          <w:rFonts w:ascii="宋体" w:hAnsi="宋体"/>
          <w:sz w:val="24"/>
          <w:szCs w:val="24"/>
        </w:rPr>
        <w:t>7．其他项目保修期限约定如下：</w:t>
      </w:r>
    </w:p>
    <w:p>
      <w:pPr>
        <w:jc w:val="left"/>
        <w:rPr>
          <w:rStyle w:val="293"/>
          <w:rFonts w:ascii="宋体" w:hAnsi="宋体"/>
          <w:sz w:val="24"/>
          <w:szCs w:val="24"/>
          <w:u w:val="single"/>
        </w:rPr>
      </w:pPr>
      <w:r>
        <w:rPr>
          <w:rStyle w:val="293"/>
          <w:rFonts w:ascii="宋体" w:hAnsi="宋体"/>
          <w:sz w:val="24"/>
          <w:szCs w:val="24"/>
          <w:u w:val="single"/>
        </w:rPr>
        <w:t xml:space="preserve">                                       </w:t>
      </w:r>
    </w:p>
    <w:p>
      <w:pPr>
        <w:jc w:val="left"/>
        <w:rPr>
          <w:rStyle w:val="293"/>
          <w:rFonts w:ascii="宋体" w:hAnsi="宋体"/>
          <w:sz w:val="24"/>
          <w:szCs w:val="24"/>
        </w:rPr>
      </w:pPr>
      <w:r>
        <w:rPr>
          <w:rStyle w:val="293"/>
          <w:rFonts w:ascii="宋体" w:hAnsi="宋体"/>
          <w:sz w:val="24"/>
          <w:szCs w:val="24"/>
        </w:rPr>
        <w:t>质量保修期自工程竣工验收合格之日起计算。</w:t>
      </w:r>
    </w:p>
    <w:p>
      <w:pPr>
        <w:jc w:val="left"/>
        <w:rPr>
          <w:rStyle w:val="293"/>
          <w:rFonts w:ascii="宋体" w:hAnsi="宋体"/>
          <w:sz w:val="24"/>
          <w:szCs w:val="24"/>
        </w:rPr>
      </w:pPr>
      <w:r>
        <w:rPr>
          <w:rStyle w:val="293"/>
          <w:rFonts w:ascii="宋体" w:hAnsi="宋体"/>
          <w:sz w:val="24"/>
          <w:szCs w:val="24"/>
        </w:rPr>
        <w:t>三、缺陷责任期</w:t>
      </w:r>
    </w:p>
    <w:p>
      <w:pPr>
        <w:jc w:val="left"/>
        <w:rPr>
          <w:rStyle w:val="293"/>
          <w:rFonts w:ascii="宋体" w:hAnsi="宋体"/>
          <w:sz w:val="24"/>
          <w:szCs w:val="24"/>
        </w:rPr>
      </w:pPr>
      <w:r>
        <w:rPr>
          <w:rStyle w:val="293"/>
          <w:rFonts w:ascii="宋体" w:hAnsi="宋体"/>
          <w:sz w:val="24"/>
          <w:szCs w:val="24"/>
        </w:rPr>
        <w:t xml:space="preserve">工程缺陷责任期为 </w:t>
      </w:r>
      <w:r>
        <w:rPr>
          <w:rStyle w:val="293"/>
          <w:rFonts w:ascii="宋体" w:hAnsi="宋体"/>
          <w:sz w:val="24"/>
          <w:szCs w:val="24"/>
          <w:u w:val="single"/>
        </w:rPr>
        <w:t xml:space="preserve">   </w:t>
      </w:r>
      <w:r>
        <w:rPr>
          <w:rStyle w:val="293"/>
          <w:rFonts w:ascii="宋体" w:hAnsi="宋体"/>
          <w:sz w:val="24"/>
          <w:szCs w:val="24"/>
        </w:rPr>
        <w:t>个月，缺陷责任期自工程竣工验收合格之日起计算。单位工程先于全部工程进行验收，单位工程缺陷责任期自单位工程验收合格之日起算。</w:t>
      </w:r>
    </w:p>
    <w:p>
      <w:pPr>
        <w:jc w:val="left"/>
        <w:rPr>
          <w:rStyle w:val="293"/>
          <w:rFonts w:ascii="宋体" w:hAnsi="宋体"/>
          <w:sz w:val="24"/>
          <w:szCs w:val="24"/>
        </w:rPr>
      </w:pPr>
      <w:r>
        <w:rPr>
          <w:rStyle w:val="293"/>
          <w:rFonts w:ascii="宋体" w:hAnsi="宋体"/>
          <w:sz w:val="24"/>
          <w:szCs w:val="24"/>
        </w:rPr>
        <w:t>缺陷责任期终止后，发包人应退还剩余的质量保证金。</w:t>
      </w:r>
    </w:p>
    <w:p>
      <w:pPr>
        <w:jc w:val="left"/>
        <w:rPr>
          <w:rStyle w:val="293"/>
          <w:rFonts w:ascii="宋体" w:hAnsi="宋体"/>
          <w:sz w:val="24"/>
          <w:szCs w:val="24"/>
        </w:rPr>
      </w:pPr>
      <w:r>
        <w:rPr>
          <w:rStyle w:val="293"/>
          <w:rFonts w:ascii="宋体" w:hAnsi="宋体"/>
          <w:sz w:val="24"/>
          <w:szCs w:val="24"/>
        </w:rPr>
        <w:t>四、质量保修责任</w:t>
      </w:r>
    </w:p>
    <w:p>
      <w:pPr>
        <w:jc w:val="left"/>
        <w:rPr>
          <w:rStyle w:val="293"/>
          <w:rFonts w:ascii="宋体" w:hAnsi="宋体"/>
          <w:sz w:val="24"/>
          <w:szCs w:val="24"/>
        </w:rPr>
      </w:pPr>
      <w:r>
        <w:rPr>
          <w:rStyle w:val="293"/>
          <w:rFonts w:ascii="宋体" w:hAnsi="宋体"/>
          <w:sz w:val="24"/>
          <w:szCs w:val="24"/>
        </w:rPr>
        <w:t>1．属于保修范围、内容的项目，承包人应当在接到保修通知之日起24小时内派人保修。承包人不在约定期限内派人保修的，发包人可以委托他人修理。</w:t>
      </w:r>
    </w:p>
    <w:p>
      <w:pPr>
        <w:jc w:val="left"/>
        <w:rPr>
          <w:rStyle w:val="293"/>
          <w:rFonts w:ascii="宋体" w:hAnsi="宋体"/>
          <w:sz w:val="24"/>
          <w:szCs w:val="24"/>
        </w:rPr>
      </w:pPr>
      <w:r>
        <w:rPr>
          <w:rStyle w:val="293"/>
          <w:rFonts w:ascii="宋体" w:hAnsi="宋体"/>
          <w:sz w:val="24"/>
          <w:szCs w:val="24"/>
        </w:rPr>
        <w:t>2．发生紧急事故需抢修的，承包人在接到事故通知后，应当立即到达事故现场抢修。</w:t>
      </w:r>
    </w:p>
    <w:p>
      <w:pPr>
        <w:jc w:val="left"/>
        <w:rPr>
          <w:rStyle w:val="293"/>
          <w:rFonts w:ascii="宋体" w:hAnsi="宋体"/>
          <w:sz w:val="24"/>
          <w:szCs w:val="24"/>
        </w:rPr>
      </w:pPr>
      <w:r>
        <w:rPr>
          <w:rStyle w:val="293"/>
          <w:rFonts w:ascii="宋体" w:hAnsi="宋体"/>
          <w:sz w:val="24"/>
          <w:szCs w:val="24"/>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jc w:val="left"/>
        <w:rPr>
          <w:rStyle w:val="293"/>
          <w:rFonts w:ascii="宋体" w:hAnsi="宋体"/>
          <w:sz w:val="24"/>
          <w:szCs w:val="24"/>
        </w:rPr>
      </w:pPr>
      <w:r>
        <w:rPr>
          <w:rStyle w:val="293"/>
          <w:rFonts w:ascii="宋体" w:hAnsi="宋体"/>
          <w:sz w:val="24"/>
          <w:szCs w:val="24"/>
        </w:rPr>
        <w:t>4．质量保修完成后，由发包人组织验收。</w:t>
      </w:r>
    </w:p>
    <w:p>
      <w:pPr>
        <w:jc w:val="left"/>
        <w:rPr>
          <w:rStyle w:val="293"/>
          <w:rFonts w:ascii="宋体" w:hAnsi="宋体"/>
          <w:sz w:val="24"/>
          <w:szCs w:val="24"/>
        </w:rPr>
      </w:pPr>
      <w:r>
        <w:rPr>
          <w:rStyle w:val="293"/>
          <w:rFonts w:ascii="宋体" w:hAnsi="宋体"/>
          <w:sz w:val="24"/>
          <w:szCs w:val="24"/>
        </w:rPr>
        <w:t>五、保修费用</w:t>
      </w:r>
    </w:p>
    <w:p>
      <w:pPr>
        <w:jc w:val="left"/>
        <w:rPr>
          <w:rStyle w:val="293"/>
          <w:rFonts w:ascii="宋体" w:hAnsi="宋体"/>
          <w:sz w:val="24"/>
          <w:szCs w:val="24"/>
        </w:rPr>
      </w:pPr>
      <w:r>
        <w:rPr>
          <w:rStyle w:val="293"/>
          <w:rFonts w:ascii="宋体" w:hAnsi="宋体"/>
          <w:sz w:val="24"/>
          <w:szCs w:val="24"/>
        </w:rPr>
        <w:t>保修费用由造成质量缺陷的责任方承担。</w:t>
      </w:r>
    </w:p>
    <w:p>
      <w:pPr>
        <w:jc w:val="left"/>
        <w:rPr>
          <w:rStyle w:val="293"/>
          <w:rFonts w:ascii="宋体" w:hAnsi="宋体"/>
          <w:sz w:val="24"/>
          <w:szCs w:val="24"/>
        </w:rPr>
      </w:pPr>
      <w:r>
        <w:rPr>
          <w:rStyle w:val="293"/>
          <w:rFonts w:ascii="宋体" w:hAnsi="宋体"/>
          <w:sz w:val="24"/>
          <w:szCs w:val="24"/>
        </w:rPr>
        <w:t>六、双方约定的其他工程质量保修事项：</w:t>
      </w:r>
      <w:r>
        <w:rPr>
          <w:rStyle w:val="293"/>
          <w:rFonts w:ascii="宋体" w:hAnsi="宋体"/>
          <w:sz w:val="24"/>
          <w:szCs w:val="24"/>
          <w:u w:val="single"/>
        </w:rPr>
        <w:t xml:space="preserve"> 无 。</w:t>
      </w:r>
    </w:p>
    <w:p>
      <w:pPr>
        <w:jc w:val="left"/>
        <w:rPr>
          <w:rStyle w:val="293"/>
          <w:rFonts w:ascii="宋体" w:hAnsi="宋体"/>
          <w:sz w:val="24"/>
          <w:szCs w:val="24"/>
        </w:rPr>
      </w:pPr>
      <w:r>
        <w:rPr>
          <w:rStyle w:val="293"/>
          <w:rFonts w:ascii="宋体" w:hAnsi="宋体"/>
          <w:sz w:val="24"/>
          <w:szCs w:val="24"/>
        </w:rPr>
        <w:t>工程质量保修书由发包人、承包人在工程竣工验收前共同签署，作为施工合同附件，其有效期限至保修期满。</w:t>
      </w:r>
    </w:p>
    <w:p>
      <w:pPr>
        <w:jc w:val="left"/>
        <w:rPr>
          <w:rStyle w:val="293"/>
          <w:rFonts w:ascii="宋体" w:hAnsi="宋体"/>
          <w:sz w:val="24"/>
          <w:szCs w:val="24"/>
        </w:rPr>
      </w:pPr>
    </w:p>
    <w:p>
      <w:pPr>
        <w:jc w:val="left"/>
        <w:rPr>
          <w:rStyle w:val="293"/>
          <w:rFonts w:ascii="宋体" w:hAnsi="宋体"/>
          <w:sz w:val="24"/>
          <w:szCs w:val="24"/>
        </w:rPr>
      </w:pPr>
    </w:p>
    <w:p>
      <w:pPr>
        <w:jc w:val="left"/>
        <w:rPr>
          <w:rStyle w:val="293"/>
          <w:rFonts w:ascii="宋体" w:hAnsi="宋体"/>
          <w:sz w:val="24"/>
          <w:szCs w:val="24"/>
        </w:rPr>
      </w:pPr>
      <w:r>
        <w:rPr>
          <w:rStyle w:val="293"/>
          <w:rFonts w:ascii="宋体" w:hAnsi="宋体"/>
          <w:sz w:val="24"/>
          <w:szCs w:val="24"/>
        </w:rPr>
        <w:t>发包人：    （公章）                  承包人：（公章）</w:t>
      </w:r>
    </w:p>
    <w:p>
      <w:pPr>
        <w:jc w:val="left"/>
        <w:rPr>
          <w:rStyle w:val="293"/>
          <w:rFonts w:ascii="宋体" w:hAnsi="宋体"/>
          <w:sz w:val="24"/>
          <w:szCs w:val="24"/>
        </w:rPr>
      </w:pPr>
    </w:p>
    <w:p>
      <w:pPr>
        <w:jc w:val="left"/>
        <w:rPr>
          <w:rStyle w:val="293"/>
          <w:rFonts w:ascii="宋体" w:hAnsi="宋体"/>
          <w:sz w:val="24"/>
          <w:szCs w:val="24"/>
        </w:rPr>
      </w:pPr>
    </w:p>
    <w:p>
      <w:pPr>
        <w:jc w:val="left"/>
        <w:rPr>
          <w:rStyle w:val="293"/>
          <w:rFonts w:ascii="宋体" w:hAnsi="宋体"/>
          <w:sz w:val="24"/>
          <w:szCs w:val="24"/>
        </w:rPr>
      </w:pPr>
      <w:r>
        <w:rPr>
          <w:rStyle w:val="293"/>
          <w:rFonts w:ascii="宋体" w:hAnsi="宋体"/>
          <w:sz w:val="24"/>
          <w:szCs w:val="24"/>
        </w:rPr>
        <w:t xml:space="preserve">法定代表人或其委托代理人：            法定代表人或其委托代理人： </w:t>
      </w:r>
    </w:p>
    <w:p>
      <w:pPr>
        <w:jc w:val="left"/>
        <w:rPr>
          <w:rStyle w:val="293"/>
          <w:rFonts w:ascii="宋体" w:hAnsi="宋体"/>
          <w:sz w:val="24"/>
          <w:szCs w:val="24"/>
        </w:rPr>
      </w:pPr>
      <w:r>
        <w:rPr>
          <w:rStyle w:val="293"/>
          <w:rFonts w:ascii="宋体" w:hAnsi="宋体"/>
          <w:sz w:val="24"/>
          <w:szCs w:val="24"/>
        </w:rPr>
        <w:t xml:space="preserve">  （签字）                              （签字）</w:t>
      </w:r>
    </w:p>
    <w:p>
      <w:pPr>
        <w:jc w:val="left"/>
      </w:pPr>
    </w:p>
    <w:p>
      <w:pPr>
        <w:rPr>
          <w:rFonts w:ascii="宋体" w:hAnsi="宋体"/>
          <w:sz w:val="24"/>
          <w:szCs w:val="24"/>
        </w:rPr>
      </w:pPr>
    </w:p>
    <w:p>
      <w:pPr>
        <w:rPr>
          <w:sz w:val="24"/>
          <w:szCs w:val="24"/>
        </w:rPr>
      </w:pPr>
    </w:p>
    <w:p>
      <w:pPr>
        <w:rPr>
          <w:sz w:val="24"/>
          <w:szCs w:val="24"/>
        </w:rPr>
      </w:pPr>
    </w:p>
    <w:p>
      <w:pPr>
        <w:widowControl/>
        <w:jc w:val="left"/>
        <w:rPr>
          <w:rFonts w:ascii="Arial" w:hAnsi="Arial" w:eastAsia="黑体"/>
          <w:b/>
          <w:sz w:val="32"/>
        </w:rPr>
      </w:pPr>
      <w:bookmarkStart w:id="55" w:name="_Toc349637943"/>
      <w:bookmarkStart w:id="56" w:name="_Toc349573144"/>
      <w:bookmarkStart w:id="57" w:name="_Toc298240429"/>
      <w:bookmarkStart w:id="58" w:name="_Toc356488111"/>
      <w:r>
        <w:br w:type="page"/>
      </w:r>
    </w:p>
    <w:p>
      <w:pPr>
        <w:pStyle w:val="3"/>
        <w:jc w:val="center"/>
      </w:pPr>
      <w:bookmarkStart w:id="59" w:name="_Toc86049866"/>
      <w:r>
        <w:rPr>
          <w:rFonts w:hint="eastAsia"/>
        </w:rPr>
        <w:t>第五部分　范本格式</w:t>
      </w:r>
      <w:bookmarkEnd w:id="55"/>
      <w:bookmarkEnd w:id="56"/>
      <w:bookmarkEnd w:id="57"/>
      <w:bookmarkEnd w:id="58"/>
      <w:bookmarkEnd w:id="59"/>
    </w:p>
    <w:p>
      <w:pPr>
        <w:rPr>
          <w:sz w:val="24"/>
          <w:szCs w:val="24"/>
        </w:rPr>
      </w:pPr>
      <w:r>
        <w:rPr>
          <w:sz w:val="24"/>
          <w:szCs w:val="24"/>
        </w:rPr>
        <w:t>1</w:t>
      </w:r>
      <w:r>
        <w:rPr>
          <w:rFonts w:hint="eastAsia"/>
          <w:sz w:val="24"/>
          <w:szCs w:val="24"/>
        </w:rPr>
        <w:t>、</w:t>
      </w:r>
      <w:r>
        <w:rPr>
          <w:sz w:val="24"/>
          <w:szCs w:val="24"/>
        </w:rPr>
        <w:t xml:space="preserve"> </w:t>
      </w:r>
      <w:r>
        <w:rPr>
          <w:rFonts w:hint="eastAsia"/>
          <w:sz w:val="24"/>
          <w:szCs w:val="24"/>
        </w:rPr>
        <w:t>投</w:t>
      </w:r>
      <w:r>
        <w:rPr>
          <w:sz w:val="24"/>
          <w:szCs w:val="24"/>
        </w:rPr>
        <w:t xml:space="preserve"> </w:t>
      </w:r>
      <w:r>
        <w:rPr>
          <w:rFonts w:hint="eastAsia"/>
          <w:sz w:val="24"/>
          <w:szCs w:val="24"/>
        </w:rPr>
        <w:t>标</w:t>
      </w:r>
      <w:r>
        <w:rPr>
          <w:sz w:val="24"/>
          <w:szCs w:val="24"/>
        </w:rPr>
        <w:t xml:space="preserve"> </w:t>
      </w:r>
      <w:r>
        <w:rPr>
          <w:rFonts w:hint="eastAsia"/>
          <w:sz w:val="24"/>
          <w:szCs w:val="24"/>
        </w:rPr>
        <w:t>书</w:t>
      </w:r>
    </w:p>
    <w:p>
      <w:pPr>
        <w:rPr>
          <w:sz w:val="24"/>
          <w:szCs w:val="24"/>
          <w:u w:val="single"/>
        </w:rPr>
      </w:pPr>
      <w:r>
        <w:rPr>
          <w:rFonts w:hint="eastAsia"/>
          <w:sz w:val="24"/>
          <w:szCs w:val="24"/>
        </w:rPr>
        <w:t>致：</w:t>
      </w:r>
      <w:r>
        <w:rPr>
          <w:sz w:val="24"/>
          <w:szCs w:val="24"/>
          <w:u w:val="single"/>
        </w:rPr>
        <w:t xml:space="preserve"> </w:t>
      </w:r>
      <w:r>
        <w:rPr>
          <w:rFonts w:hint="eastAsia"/>
          <w:sz w:val="24"/>
          <w:szCs w:val="24"/>
          <w:u w:val="single"/>
        </w:rPr>
        <w:t>新疆招标有限公司</w:t>
      </w:r>
      <w:r>
        <w:rPr>
          <w:sz w:val="24"/>
          <w:szCs w:val="24"/>
          <w:u w:val="single"/>
        </w:rPr>
        <w:t xml:space="preserve">       </w:t>
      </w:r>
    </w:p>
    <w:p>
      <w:pPr>
        <w:rPr>
          <w:sz w:val="24"/>
          <w:szCs w:val="24"/>
        </w:rPr>
      </w:pPr>
      <w:r>
        <w:rPr>
          <w:rFonts w:hint="eastAsia"/>
          <w:sz w:val="24"/>
          <w:szCs w:val="24"/>
        </w:rPr>
        <w:t>根据贵方为</w:t>
      </w:r>
      <w:r>
        <w:rPr>
          <w:rFonts w:hint="eastAsia"/>
          <w:sz w:val="24"/>
          <w:szCs w:val="24"/>
          <w:u w:val="single"/>
        </w:rPr>
        <w:t>　　　（项目名称）</w:t>
      </w:r>
      <w:r>
        <w:rPr>
          <w:sz w:val="24"/>
          <w:szCs w:val="24"/>
          <w:u w:val="single"/>
        </w:rPr>
        <w:t xml:space="preserve">    </w:t>
      </w:r>
      <w:r>
        <w:rPr>
          <w:rFonts w:hint="eastAsia"/>
          <w:sz w:val="24"/>
          <w:szCs w:val="24"/>
        </w:rPr>
        <w:t>项目招标的招标邀请</w:t>
      </w:r>
      <w:r>
        <w:rPr>
          <w:rFonts w:hint="eastAsia"/>
          <w:sz w:val="24"/>
          <w:szCs w:val="24"/>
          <w:u w:val="single"/>
        </w:rPr>
        <w:t>（项目编号）</w:t>
      </w:r>
      <w:r>
        <w:rPr>
          <w:rFonts w:hint="eastAsia"/>
          <w:sz w:val="24"/>
          <w:szCs w:val="24"/>
        </w:rPr>
        <w:t>，签字代表</w:t>
      </w:r>
      <w:r>
        <w:rPr>
          <w:rFonts w:hint="eastAsia"/>
          <w:sz w:val="24"/>
          <w:szCs w:val="24"/>
          <w:u w:val="single"/>
        </w:rPr>
        <w:t>（姓名、职务）</w:t>
      </w:r>
      <w:r>
        <w:rPr>
          <w:rFonts w:hint="eastAsia"/>
          <w:sz w:val="24"/>
          <w:szCs w:val="24"/>
        </w:rPr>
        <w:t>经正式授权并代表供应商</w:t>
      </w:r>
      <w:r>
        <w:rPr>
          <w:rFonts w:hint="eastAsia"/>
          <w:sz w:val="24"/>
          <w:szCs w:val="24"/>
          <w:u w:val="single"/>
        </w:rPr>
        <w:t>（供应商名称、地址）</w:t>
      </w:r>
      <w:r>
        <w:rPr>
          <w:rFonts w:hint="eastAsia"/>
          <w:sz w:val="24"/>
          <w:szCs w:val="24"/>
        </w:rPr>
        <w:t>提交下述文件正本一份和副本三份。</w:t>
      </w:r>
    </w:p>
    <w:p>
      <w:pPr>
        <w:rPr>
          <w:sz w:val="24"/>
          <w:szCs w:val="24"/>
        </w:rPr>
      </w:pPr>
      <w:r>
        <w:rPr>
          <w:rFonts w:hint="eastAsia"/>
          <w:sz w:val="24"/>
          <w:szCs w:val="24"/>
        </w:rPr>
        <w:t>开标一览表</w:t>
      </w:r>
    </w:p>
    <w:p>
      <w:pPr>
        <w:rPr>
          <w:sz w:val="24"/>
          <w:szCs w:val="24"/>
        </w:rPr>
      </w:pPr>
      <w:r>
        <w:rPr>
          <w:rFonts w:hint="eastAsia"/>
          <w:sz w:val="24"/>
          <w:szCs w:val="24"/>
        </w:rPr>
        <w:t>按谈判文件供应商须知、技术规格要求及其他要求提供有关文件</w:t>
      </w:r>
    </w:p>
    <w:p>
      <w:pPr>
        <w:rPr>
          <w:sz w:val="24"/>
          <w:szCs w:val="24"/>
        </w:rPr>
      </w:pPr>
      <w:r>
        <w:rPr>
          <w:rFonts w:hint="eastAsia"/>
          <w:sz w:val="24"/>
          <w:szCs w:val="24"/>
        </w:rPr>
        <w:t>资格证明文件</w:t>
      </w:r>
    </w:p>
    <w:p>
      <w:pPr>
        <w:rPr>
          <w:sz w:val="24"/>
          <w:szCs w:val="24"/>
        </w:rPr>
      </w:pPr>
      <w:r>
        <w:rPr>
          <w:rFonts w:hint="eastAsia"/>
          <w:sz w:val="24"/>
          <w:szCs w:val="24"/>
        </w:rPr>
        <w:t>投标保证金，形式</w:t>
      </w:r>
      <w:r>
        <w:rPr>
          <w:rFonts w:hint="eastAsia"/>
          <w:sz w:val="24"/>
          <w:szCs w:val="24"/>
          <w:u w:val="single"/>
        </w:rPr>
        <w:t>（电汇）</w:t>
      </w:r>
      <w:r>
        <w:rPr>
          <w:rFonts w:hint="eastAsia"/>
          <w:sz w:val="24"/>
          <w:szCs w:val="24"/>
        </w:rPr>
        <w:t>，金额为</w:t>
      </w:r>
      <w:r>
        <w:rPr>
          <w:rFonts w:hint="eastAsia"/>
          <w:sz w:val="24"/>
          <w:szCs w:val="24"/>
          <w:u w:val="single"/>
        </w:rPr>
        <w:t>（注明币种）</w:t>
      </w:r>
      <w:r>
        <w:rPr>
          <w:rFonts w:hint="eastAsia"/>
          <w:sz w:val="24"/>
          <w:szCs w:val="24"/>
        </w:rPr>
        <w:t>。</w:t>
      </w:r>
    </w:p>
    <w:p>
      <w:pPr>
        <w:rPr>
          <w:sz w:val="24"/>
          <w:szCs w:val="24"/>
        </w:rPr>
      </w:pPr>
      <w:r>
        <w:rPr>
          <w:rFonts w:hint="eastAsia"/>
          <w:sz w:val="24"/>
          <w:szCs w:val="24"/>
        </w:rPr>
        <w:t>据此函，签字代表宣布同意如下：</w:t>
      </w:r>
    </w:p>
    <w:p>
      <w:pPr>
        <w:rPr>
          <w:sz w:val="24"/>
          <w:szCs w:val="24"/>
        </w:rPr>
      </w:pPr>
      <w:r>
        <w:rPr>
          <w:sz w:val="24"/>
          <w:szCs w:val="24"/>
        </w:rPr>
        <w:t>1</w:t>
      </w:r>
      <w:r>
        <w:rPr>
          <w:rFonts w:hint="eastAsia"/>
          <w:sz w:val="24"/>
          <w:szCs w:val="24"/>
        </w:rPr>
        <w:t>．所附投标报价表中规定的应提交和交付的货物和服务投标总价为</w:t>
      </w:r>
      <w:r>
        <w:rPr>
          <w:rFonts w:hint="eastAsia"/>
          <w:sz w:val="24"/>
          <w:szCs w:val="24"/>
          <w:u w:val="single"/>
        </w:rPr>
        <w:t>（注明币种，并用文字和数字表示的投标总价</w:t>
      </w:r>
      <w:r>
        <w:rPr>
          <w:rFonts w:hint="eastAsia"/>
          <w:sz w:val="24"/>
          <w:szCs w:val="24"/>
        </w:rPr>
        <w:t>）。</w:t>
      </w:r>
    </w:p>
    <w:p>
      <w:pPr>
        <w:rPr>
          <w:sz w:val="24"/>
          <w:szCs w:val="24"/>
        </w:rPr>
      </w:pPr>
      <w:r>
        <w:rPr>
          <w:sz w:val="24"/>
          <w:szCs w:val="24"/>
        </w:rPr>
        <w:t>2</w:t>
      </w:r>
      <w:r>
        <w:rPr>
          <w:rFonts w:hint="eastAsia"/>
          <w:sz w:val="24"/>
          <w:szCs w:val="24"/>
        </w:rPr>
        <w:t>．供应商将按谈判文件的规定履行合同责任和义务；</w:t>
      </w:r>
    </w:p>
    <w:p>
      <w:pPr>
        <w:rPr>
          <w:sz w:val="24"/>
          <w:szCs w:val="24"/>
        </w:rPr>
      </w:pPr>
      <w:r>
        <w:rPr>
          <w:sz w:val="24"/>
          <w:szCs w:val="24"/>
        </w:rPr>
        <w:t>3</w:t>
      </w:r>
      <w:r>
        <w:rPr>
          <w:rFonts w:hint="eastAsia"/>
          <w:sz w:val="24"/>
          <w:szCs w:val="24"/>
        </w:rPr>
        <w:t>．供应商已详细审查全部谈判文件，包括修改文件（如有的话）。我们完全理解并同意放弃对这方面有不明及误解的权利。</w:t>
      </w:r>
    </w:p>
    <w:p>
      <w:pPr>
        <w:rPr>
          <w:sz w:val="24"/>
          <w:szCs w:val="24"/>
        </w:rPr>
      </w:pPr>
      <w:r>
        <w:rPr>
          <w:sz w:val="24"/>
          <w:szCs w:val="24"/>
        </w:rPr>
        <w:t>4</w:t>
      </w:r>
      <w:r>
        <w:rPr>
          <w:rFonts w:hint="eastAsia"/>
          <w:sz w:val="24"/>
          <w:szCs w:val="24"/>
        </w:rPr>
        <w:t>．本投标有效期自开标之日起</w:t>
      </w:r>
      <w:r>
        <w:rPr>
          <w:rFonts w:hint="eastAsia"/>
          <w:sz w:val="24"/>
          <w:szCs w:val="24"/>
          <w:u w:val="single"/>
        </w:rPr>
        <w:t>　　　　</w:t>
      </w:r>
      <w:r>
        <w:rPr>
          <w:rFonts w:hint="eastAsia"/>
          <w:sz w:val="24"/>
          <w:szCs w:val="24"/>
        </w:rPr>
        <w:t>个日历日。</w:t>
      </w:r>
    </w:p>
    <w:p>
      <w:pPr>
        <w:rPr>
          <w:sz w:val="24"/>
          <w:szCs w:val="24"/>
        </w:rPr>
      </w:pPr>
      <w:r>
        <w:rPr>
          <w:sz w:val="24"/>
          <w:szCs w:val="24"/>
        </w:rPr>
        <w:t>5</w:t>
      </w:r>
      <w:r>
        <w:rPr>
          <w:rFonts w:hint="eastAsia"/>
          <w:sz w:val="24"/>
          <w:szCs w:val="24"/>
        </w:rPr>
        <w:t>．如果在规定的开标时间后，供应商在投标有效期内撤回投标，其投标保证金将被贵方没收。</w:t>
      </w:r>
    </w:p>
    <w:p>
      <w:pPr>
        <w:rPr>
          <w:sz w:val="24"/>
          <w:szCs w:val="24"/>
        </w:rPr>
      </w:pPr>
      <w:r>
        <w:rPr>
          <w:sz w:val="24"/>
          <w:szCs w:val="24"/>
        </w:rPr>
        <w:t>6</w:t>
      </w:r>
      <w:r>
        <w:rPr>
          <w:rFonts w:hint="eastAsia"/>
          <w:sz w:val="24"/>
          <w:szCs w:val="24"/>
        </w:rPr>
        <w:t>．供应商同意提供按照贵方可能要求的与其投标有关的一切数据或资料，完全理解贵方不一定要接受最低价的投标或收到的任何投标。</w:t>
      </w:r>
    </w:p>
    <w:p>
      <w:pPr>
        <w:rPr>
          <w:sz w:val="24"/>
          <w:szCs w:val="24"/>
        </w:rPr>
      </w:pPr>
      <w:r>
        <w:rPr>
          <w:sz w:val="24"/>
          <w:szCs w:val="24"/>
        </w:rPr>
        <w:t>7</w:t>
      </w:r>
      <w:r>
        <w:rPr>
          <w:rFonts w:hint="eastAsia"/>
          <w:sz w:val="24"/>
          <w:szCs w:val="24"/>
        </w:rPr>
        <w:t>．与本投标有关的一切正式往来信函请寄：</w:t>
      </w:r>
    </w:p>
    <w:p>
      <w:pPr>
        <w:rPr>
          <w:sz w:val="24"/>
          <w:szCs w:val="24"/>
        </w:rPr>
      </w:pPr>
    </w:p>
    <w:p>
      <w:pPr>
        <w:rPr>
          <w:sz w:val="24"/>
          <w:szCs w:val="24"/>
        </w:rPr>
      </w:pPr>
      <w:r>
        <w:rPr>
          <w:rFonts w:hint="eastAsia"/>
          <w:sz w:val="24"/>
          <w:szCs w:val="24"/>
        </w:rPr>
        <w:t>地址：</w:t>
      </w:r>
      <w:r>
        <w:rPr>
          <w:rFonts w:hint="eastAsia"/>
          <w:sz w:val="24"/>
          <w:szCs w:val="24"/>
          <w:u w:val="single"/>
        </w:rPr>
        <w:t>　　　　　　　　</w:t>
      </w:r>
      <w:r>
        <w:rPr>
          <w:sz w:val="24"/>
          <w:szCs w:val="24"/>
          <w:u w:val="single"/>
        </w:rPr>
        <w:t xml:space="preserve">    </w:t>
      </w:r>
      <w:r>
        <w:rPr>
          <w:rFonts w:hint="eastAsia"/>
          <w:sz w:val="24"/>
          <w:szCs w:val="24"/>
          <w:u w:val="single"/>
        </w:rPr>
        <w:t>　　</w:t>
      </w:r>
      <w:r>
        <w:rPr>
          <w:rFonts w:hint="eastAsia"/>
          <w:sz w:val="24"/>
          <w:szCs w:val="24"/>
        </w:rPr>
        <w:t>邮编：</w:t>
      </w:r>
      <w:r>
        <w:rPr>
          <w:rFonts w:hint="eastAsia"/>
          <w:sz w:val="24"/>
          <w:szCs w:val="24"/>
          <w:u w:val="single"/>
        </w:rPr>
        <w:t>　　　　</w:t>
      </w:r>
      <w:r>
        <w:rPr>
          <w:sz w:val="24"/>
          <w:szCs w:val="24"/>
          <w:u w:val="single"/>
        </w:rPr>
        <w:t xml:space="preserve">   </w:t>
      </w:r>
      <w:r>
        <w:rPr>
          <w:rFonts w:hint="eastAsia"/>
          <w:sz w:val="24"/>
          <w:szCs w:val="24"/>
          <w:u w:val="single"/>
        </w:rPr>
        <w:t>　　　　　</w:t>
      </w:r>
    </w:p>
    <w:p>
      <w:pPr>
        <w:rPr>
          <w:sz w:val="24"/>
          <w:szCs w:val="24"/>
        </w:rPr>
      </w:pPr>
      <w:r>
        <w:rPr>
          <w:rFonts w:hint="eastAsia"/>
          <w:sz w:val="24"/>
          <w:szCs w:val="24"/>
        </w:rPr>
        <w:t>　电话：</w:t>
      </w:r>
      <w:r>
        <w:rPr>
          <w:rFonts w:hint="eastAsia"/>
          <w:sz w:val="24"/>
          <w:szCs w:val="24"/>
          <w:u w:val="single"/>
        </w:rPr>
        <w:t>　　　　　　　　　　</w:t>
      </w:r>
      <w:r>
        <w:rPr>
          <w:sz w:val="24"/>
          <w:szCs w:val="24"/>
          <w:u w:val="single"/>
        </w:rPr>
        <w:t xml:space="preserve">    </w:t>
      </w:r>
      <w:r>
        <w:rPr>
          <w:rFonts w:hint="eastAsia"/>
          <w:sz w:val="24"/>
          <w:szCs w:val="24"/>
        </w:rPr>
        <w:t>传真：</w:t>
      </w:r>
      <w:r>
        <w:rPr>
          <w:rFonts w:hint="eastAsia"/>
          <w:sz w:val="24"/>
          <w:szCs w:val="24"/>
          <w:u w:val="single"/>
        </w:rPr>
        <w:t>　</w:t>
      </w:r>
      <w:r>
        <w:rPr>
          <w:sz w:val="24"/>
          <w:szCs w:val="24"/>
          <w:u w:val="single"/>
        </w:rPr>
        <w:t xml:space="preserve">   </w:t>
      </w:r>
      <w:r>
        <w:rPr>
          <w:rFonts w:hint="eastAsia"/>
          <w:sz w:val="24"/>
          <w:szCs w:val="24"/>
          <w:u w:val="single"/>
        </w:rPr>
        <w:t>　　　　　　　　</w:t>
      </w:r>
    </w:p>
    <w:p>
      <w:pPr>
        <w:rPr>
          <w:sz w:val="24"/>
          <w:szCs w:val="24"/>
        </w:rPr>
      </w:pPr>
      <w:r>
        <w:rPr>
          <w:rFonts w:hint="eastAsia"/>
          <w:sz w:val="24"/>
          <w:szCs w:val="24"/>
        </w:rPr>
        <w:t>　　</w:t>
      </w:r>
    </w:p>
    <w:p>
      <w:pPr>
        <w:rPr>
          <w:sz w:val="24"/>
          <w:szCs w:val="24"/>
        </w:rPr>
      </w:pPr>
      <w:r>
        <w:rPr>
          <w:rFonts w:hint="eastAsia"/>
          <w:sz w:val="24"/>
          <w:szCs w:val="24"/>
        </w:rPr>
        <w:t>　供应商代表签字：</w:t>
      </w:r>
      <w:r>
        <w:rPr>
          <w:rFonts w:hint="eastAsia"/>
          <w:sz w:val="24"/>
          <w:szCs w:val="24"/>
          <w:u w:val="single"/>
        </w:rPr>
        <w:t>　　　　　　　　　　</w:t>
      </w:r>
    </w:p>
    <w:p>
      <w:pPr>
        <w:rPr>
          <w:sz w:val="24"/>
          <w:szCs w:val="24"/>
        </w:rPr>
      </w:pPr>
      <w:r>
        <w:rPr>
          <w:rFonts w:hint="eastAsia"/>
          <w:sz w:val="24"/>
          <w:szCs w:val="24"/>
        </w:rPr>
        <w:t>　供应商名称：</w:t>
      </w:r>
      <w:r>
        <w:rPr>
          <w:rFonts w:hint="eastAsia"/>
          <w:sz w:val="24"/>
          <w:szCs w:val="24"/>
          <w:u w:val="single"/>
        </w:rPr>
        <w:t>　</w:t>
      </w:r>
      <w:r>
        <w:rPr>
          <w:sz w:val="24"/>
          <w:szCs w:val="24"/>
          <w:u w:val="single"/>
        </w:rPr>
        <w:t xml:space="preserve">      </w:t>
      </w:r>
      <w:r>
        <w:rPr>
          <w:rFonts w:hint="eastAsia"/>
          <w:sz w:val="24"/>
          <w:szCs w:val="24"/>
          <w:u w:val="single"/>
        </w:rPr>
        <w:t>　　　　　　　　</w:t>
      </w:r>
    </w:p>
    <w:p>
      <w:pPr>
        <w:rPr>
          <w:sz w:val="24"/>
          <w:szCs w:val="24"/>
        </w:rPr>
      </w:pPr>
      <w:r>
        <w:rPr>
          <w:rFonts w:hint="eastAsia"/>
          <w:sz w:val="24"/>
          <w:szCs w:val="24"/>
        </w:rPr>
        <w:t>　公</w:t>
      </w:r>
      <w:r>
        <w:rPr>
          <w:sz w:val="24"/>
          <w:szCs w:val="24"/>
        </w:rPr>
        <w:t xml:space="preserve">      </w:t>
      </w:r>
      <w:r>
        <w:rPr>
          <w:rFonts w:hint="eastAsia"/>
          <w:sz w:val="24"/>
          <w:szCs w:val="24"/>
        </w:rPr>
        <w:t>章：</w:t>
      </w:r>
      <w:r>
        <w:rPr>
          <w:rFonts w:hint="eastAsia"/>
          <w:sz w:val="24"/>
          <w:szCs w:val="24"/>
          <w:u w:val="single"/>
        </w:rPr>
        <w:t>　　　　　　　　　　</w:t>
      </w:r>
    </w:p>
    <w:p>
      <w:pPr>
        <w:rPr>
          <w:sz w:val="24"/>
          <w:szCs w:val="24"/>
        </w:rPr>
      </w:pPr>
      <w:r>
        <w:rPr>
          <w:rFonts w:hint="eastAsia"/>
          <w:sz w:val="24"/>
          <w:szCs w:val="24"/>
        </w:rPr>
        <w:t>　日　　　期：</w:t>
      </w:r>
      <w:r>
        <w:rPr>
          <w:rFonts w:hint="eastAsia"/>
          <w:sz w:val="24"/>
          <w:szCs w:val="24"/>
          <w:u w:val="single"/>
        </w:rPr>
        <w:t>　　</w:t>
      </w:r>
      <w:r>
        <w:rPr>
          <w:sz w:val="24"/>
          <w:szCs w:val="24"/>
          <w:u w:val="single"/>
        </w:rPr>
        <w:t xml:space="preserve"> </w:t>
      </w:r>
      <w:r>
        <w:rPr>
          <w:rFonts w:hint="eastAsia"/>
          <w:sz w:val="24"/>
          <w:szCs w:val="24"/>
          <w:u w:val="single"/>
        </w:rPr>
        <w:t>　</w:t>
      </w:r>
      <w:r>
        <w:rPr>
          <w:rFonts w:hint="eastAsia"/>
          <w:sz w:val="24"/>
          <w:szCs w:val="24"/>
        </w:rPr>
        <w:t>年</w:t>
      </w:r>
      <w:r>
        <w:rPr>
          <w:rFonts w:hint="eastAsia"/>
          <w:sz w:val="24"/>
          <w:szCs w:val="24"/>
          <w:u w:val="single"/>
        </w:rPr>
        <w:t>　</w:t>
      </w:r>
      <w:r>
        <w:rPr>
          <w:sz w:val="24"/>
          <w:szCs w:val="24"/>
          <w:u w:val="single"/>
        </w:rPr>
        <w:t xml:space="preserve">  </w:t>
      </w:r>
      <w:r>
        <w:rPr>
          <w:rFonts w:hint="eastAsia"/>
          <w:sz w:val="24"/>
          <w:szCs w:val="24"/>
        </w:rPr>
        <w:t>月</w:t>
      </w:r>
      <w:r>
        <w:rPr>
          <w:sz w:val="24"/>
          <w:szCs w:val="24"/>
          <w:u w:val="single"/>
        </w:rPr>
        <w:t xml:space="preserve">  </w:t>
      </w:r>
      <w:r>
        <w:rPr>
          <w:rFonts w:hint="eastAsia"/>
          <w:sz w:val="24"/>
          <w:szCs w:val="24"/>
          <w:u w:val="single"/>
        </w:rPr>
        <w:t>　</w:t>
      </w:r>
      <w:r>
        <w:rPr>
          <w:rFonts w:hint="eastAsia"/>
          <w:sz w:val="24"/>
          <w:szCs w:val="24"/>
        </w:rPr>
        <w:t>日</w:t>
      </w:r>
    </w:p>
    <w:p>
      <w:pPr>
        <w:rPr>
          <w:sz w:val="24"/>
          <w:szCs w:val="24"/>
        </w:rPr>
        <w:sectPr>
          <w:headerReference r:id="rId3" w:type="default"/>
          <w:footerReference r:id="rId4" w:type="default"/>
          <w:pgSz w:w="11907" w:h="16840"/>
          <w:pgMar w:top="1440" w:right="1080" w:bottom="1440" w:left="1080" w:header="851" w:footer="68" w:gutter="0"/>
          <w:cols w:space="720" w:num="1"/>
          <w:docGrid w:type="lines" w:linePitch="409" w:charSpace="0"/>
        </w:sectPr>
      </w:pPr>
    </w:p>
    <w:p>
      <w:pPr>
        <w:rPr>
          <w:sz w:val="24"/>
          <w:szCs w:val="24"/>
        </w:rPr>
      </w:pPr>
      <w:bookmarkStart w:id="60" w:name="_Toc277841205"/>
    </w:p>
    <w:p>
      <w:pPr>
        <w:jc w:val="center"/>
        <w:rPr>
          <w:b/>
          <w:bCs/>
          <w:sz w:val="24"/>
          <w:szCs w:val="24"/>
        </w:rPr>
      </w:pPr>
      <w:r>
        <w:rPr>
          <w:rFonts w:hint="eastAsia"/>
          <w:b/>
          <w:bCs/>
          <w:sz w:val="24"/>
          <w:szCs w:val="24"/>
        </w:rPr>
        <w:t>投标报价一览表</w:t>
      </w:r>
    </w:p>
    <w:p>
      <w:pPr>
        <w:rPr>
          <w:sz w:val="24"/>
          <w:szCs w:val="24"/>
        </w:rPr>
      </w:pPr>
    </w:p>
    <w:p>
      <w:pPr>
        <w:rPr>
          <w:sz w:val="24"/>
          <w:szCs w:val="24"/>
        </w:rPr>
      </w:pPr>
      <w:r>
        <w:rPr>
          <w:rFonts w:hint="eastAsia"/>
          <w:sz w:val="24"/>
          <w:szCs w:val="24"/>
        </w:rPr>
        <w:t>项目名称：</w:t>
      </w:r>
    </w:p>
    <w:p>
      <w:pPr>
        <w:rPr>
          <w:sz w:val="24"/>
          <w:szCs w:val="24"/>
        </w:rPr>
      </w:pPr>
      <w:r>
        <w:rPr>
          <w:rFonts w:hint="eastAsia"/>
          <w:sz w:val="24"/>
          <w:szCs w:val="24"/>
        </w:rPr>
        <w:t>项目编号：</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3601"/>
        <w:gridCol w:w="4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829"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序号</w:t>
            </w:r>
          </w:p>
        </w:tc>
        <w:tc>
          <w:tcPr>
            <w:tcW w:w="3601"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项目名称</w:t>
            </w:r>
          </w:p>
        </w:tc>
        <w:tc>
          <w:tcPr>
            <w:tcW w:w="4498"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29" w:type="dxa"/>
            <w:vMerge w:val="restart"/>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1</w:t>
            </w:r>
          </w:p>
        </w:tc>
        <w:tc>
          <w:tcPr>
            <w:tcW w:w="3601"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投标总价（小写）</w:t>
            </w:r>
          </w:p>
        </w:tc>
        <w:tc>
          <w:tcPr>
            <w:tcW w:w="4498" w:type="dxa"/>
            <w:tcBorders>
              <w:top w:val="single" w:color="auto" w:sz="4" w:space="0"/>
              <w:left w:val="single" w:color="auto" w:sz="4" w:space="0"/>
              <w:bottom w:val="single" w:color="auto" w:sz="4" w:space="0"/>
              <w:right w:val="single" w:color="auto" w:sz="4" w:space="0"/>
            </w:tcBorders>
            <w:vAlign w:val="center"/>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29" w:type="dxa"/>
            <w:vMerge w:val="continue"/>
            <w:tcBorders>
              <w:top w:val="single" w:color="auto" w:sz="4" w:space="0"/>
              <w:left w:val="single" w:color="auto" w:sz="4" w:space="0"/>
              <w:bottom w:val="single" w:color="auto" w:sz="4" w:space="0"/>
              <w:right w:val="single" w:color="auto" w:sz="4" w:space="0"/>
            </w:tcBorders>
            <w:vAlign w:val="center"/>
          </w:tcPr>
          <w:p>
            <w:pPr>
              <w:rPr>
                <w:sz w:val="24"/>
                <w:szCs w:val="24"/>
              </w:rPr>
            </w:pPr>
          </w:p>
        </w:tc>
        <w:tc>
          <w:tcPr>
            <w:tcW w:w="3601"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（大写）</w:t>
            </w:r>
          </w:p>
        </w:tc>
        <w:tc>
          <w:tcPr>
            <w:tcW w:w="4498" w:type="dxa"/>
            <w:tcBorders>
              <w:top w:val="single" w:color="auto" w:sz="4" w:space="0"/>
              <w:left w:val="single" w:color="auto" w:sz="4" w:space="0"/>
              <w:bottom w:val="single" w:color="auto" w:sz="4" w:space="0"/>
              <w:right w:val="single" w:color="auto" w:sz="4" w:space="0"/>
            </w:tcBorders>
            <w:vAlign w:val="center"/>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29"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2</w:t>
            </w:r>
          </w:p>
        </w:tc>
        <w:tc>
          <w:tcPr>
            <w:tcW w:w="3601"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工期：</w:t>
            </w:r>
          </w:p>
        </w:tc>
        <w:tc>
          <w:tcPr>
            <w:tcW w:w="4498" w:type="dxa"/>
            <w:tcBorders>
              <w:top w:val="single" w:color="auto" w:sz="4" w:space="0"/>
              <w:left w:val="single" w:color="auto" w:sz="4" w:space="0"/>
              <w:bottom w:val="single" w:color="auto" w:sz="4" w:space="0"/>
              <w:right w:val="single" w:color="auto" w:sz="4" w:space="0"/>
            </w:tcBorders>
            <w:vAlign w:val="center"/>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29"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3</w:t>
            </w:r>
          </w:p>
        </w:tc>
        <w:tc>
          <w:tcPr>
            <w:tcW w:w="3601"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质量等级</w:t>
            </w:r>
          </w:p>
        </w:tc>
        <w:tc>
          <w:tcPr>
            <w:tcW w:w="4498" w:type="dxa"/>
            <w:tcBorders>
              <w:top w:val="single" w:color="auto" w:sz="4" w:space="0"/>
              <w:left w:val="single" w:color="auto" w:sz="4" w:space="0"/>
              <w:bottom w:val="single" w:color="auto" w:sz="4" w:space="0"/>
              <w:right w:val="single" w:color="auto" w:sz="4" w:space="0"/>
            </w:tcBorders>
            <w:vAlign w:val="center"/>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29"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4</w:t>
            </w:r>
          </w:p>
        </w:tc>
        <w:tc>
          <w:tcPr>
            <w:tcW w:w="3601"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投标保证金</w:t>
            </w:r>
          </w:p>
        </w:tc>
        <w:tc>
          <w:tcPr>
            <w:tcW w:w="4498" w:type="dxa"/>
            <w:tcBorders>
              <w:top w:val="single" w:color="auto" w:sz="4" w:space="0"/>
              <w:left w:val="single" w:color="auto" w:sz="4" w:space="0"/>
              <w:bottom w:val="single" w:color="auto" w:sz="4" w:space="0"/>
              <w:right w:val="single" w:color="auto" w:sz="4" w:space="0"/>
            </w:tcBorders>
            <w:vAlign w:val="center"/>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3" w:hRule="atLeast"/>
        </w:trPr>
        <w:tc>
          <w:tcPr>
            <w:tcW w:w="829"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5</w:t>
            </w:r>
          </w:p>
        </w:tc>
        <w:tc>
          <w:tcPr>
            <w:tcW w:w="8099" w:type="dxa"/>
            <w:gridSpan w:val="2"/>
            <w:tcBorders>
              <w:top w:val="single" w:color="auto" w:sz="4" w:space="0"/>
              <w:left w:val="single" w:color="auto" w:sz="4" w:space="0"/>
              <w:bottom w:val="single" w:color="auto" w:sz="4" w:space="0"/>
              <w:right w:val="single" w:color="auto" w:sz="4" w:space="0"/>
            </w:tcBorders>
          </w:tcPr>
          <w:p>
            <w:pPr>
              <w:rPr>
                <w:sz w:val="24"/>
                <w:szCs w:val="24"/>
              </w:rPr>
            </w:pPr>
            <w:r>
              <w:rPr>
                <w:rFonts w:hint="eastAsia"/>
                <w:sz w:val="24"/>
                <w:szCs w:val="24"/>
              </w:rPr>
              <w:t>维修期限及承诺：</w:t>
            </w:r>
          </w:p>
        </w:tc>
      </w:tr>
    </w:tbl>
    <w:p>
      <w:pPr>
        <w:rPr>
          <w:sz w:val="24"/>
          <w:szCs w:val="24"/>
        </w:rPr>
      </w:pPr>
    </w:p>
    <w:p>
      <w:pPr>
        <w:rPr>
          <w:sz w:val="24"/>
          <w:szCs w:val="24"/>
        </w:rPr>
      </w:pPr>
      <w:r>
        <w:rPr>
          <w:rFonts w:hint="eastAsia"/>
          <w:sz w:val="24"/>
          <w:szCs w:val="24"/>
        </w:rPr>
        <w:t>供应商：（盖章）</w:t>
      </w:r>
    </w:p>
    <w:p>
      <w:pPr>
        <w:rPr>
          <w:sz w:val="24"/>
          <w:szCs w:val="24"/>
        </w:rPr>
      </w:pPr>
      <w:r>
        <w:rPr>
          <w:rFonts w:hint="eastAsia"/>
          <w:sz w:val="24"/>
          <w:szCs w:val="24"/>
        </w:rPr>
        <w:t>法定代表人</w:t>
      </w:r>
    </w:p>
    <w:p>
      <w:pPr>
        <w:rPr>
          <w:sz w:val="24"/>
          <w:szCs w:val="24"/>
        </w:rPr>
      </w:pPr>
      <w:r>
        <w:rPr>
          <w:rFonts w:hint="eastAsia"/>
          <w:sz w:val="24"/>
          <w:szCs w:val="24"/>
        </w:rPr>
        <w:t>或委托代理人：（盖章）</w:t>
      </w:r>
    </w:p>
    <w:p>
      <w:pPr>
        <w:rPr>
          <w:sz w:val="24"/>
          <w:szCs w:val="24"/>
        </w:rPr>
      </w:pPr>
    </w:p>
    <w:p>
      <w:pPr>
        <w:rPr>
          <w:sz w:val="24"/>
          <w:szCs w:val="24"/>
        </w:rPr>
      </w:pPr>
      <w:r>
        <w:rPr>
          <w:rFonts w:hint="eastAsia"/>
          <w:sz w:val="24"/>
          <w:szCs w:val="24"/>
        </w:rPr>
        <w:t>日期：</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日</w:t>
      </w:r>
    </w:p>
    <w:p>
      <w:pPr>
        <w:rPr>
          <w:bCs/>
          <w:sz w:val="24"/>
          <w:szCs w:val="24"/>
        </w:rPr>
      </w:pPr>
    </w:p>
    <w:p>
      <w:pPr>
        <w:rPr>
          <w:bCs/>
          <w:sz w:val="24"/>
          <w:szCs w:val="24"/>
        </w:rPr>
      </w:pPr>
    </w:p>
    <w:p>
      <w:pPr>
        <w:rPr>
          <w:b/>
          <w:sz w:val="24"/>
          <w:szCs w:val="24"/>
        </w:rPr>
      </w:pPr>
      <w:r>
        <w:rPr>
          <w:rFonts w:hint="eastAsia"/>
          <w:b/>
          <w:sz w:val="24"/>
          <w:szCs w:val="24"/>
        </w:rPr>
        <w:t>（后附投标保证金汇款凭证）</w:t>
      </w:r>
    </w:p>
    <w:p>
      <w:pPr>
        <w:rPr>
          <w:b/>
          <w:sz w:val="24"/>
          <w:szCs w:val="24"/>
        </w:rPr>
      </w:pPr>
      <w:r>
        <w:rPr>
          <w:rFonts w:hint="eastAsia"/>
          <w:b/>
          <w:sz w:val="24"/>
          <w:szCs w:val="24"/>
        </w:rPr>
        <w:t>为方便唱标，此部分应单独与正本密封。</w:t>
      </w:r>
    </w:p>
    <w:bookmarkEnd w:id="60"/>
    <w:p>
      <w:pPr>
        <w:widowControl/>
        <w:jc w:val="left"/>
        <w:rPr>
          <w:bCs/>
          <w:sz w:val="24"/>
          <w:szCs w:val="24"/>
        </w:rPr>
      </w:pPr>
      <w:r>
        <w:rPr>
          <w:bCs/>
          <w:sz w:val="24"/>
          <w:szCs w:val="24"/>
        </w:rPr>
        <w:br w:type="page"/>
      </w:r>
    </w:p>
    <w:p>
      <w:pPr>
        <w:jc w:val="center"/>
        <w:rPr>
          <w:bCs/>
          <w:sz w:val="24"/>
          <w:szCs w:val="24"/>
        </w:rPr>
      </w:pPr>
      <w:r>
        <w:rPr>
          <w:rFonts w:hint="eastAsia"/>
          <w:bCs/>
          <w:sz w:val="24"/>
          <w:szCs w:val="24"/>
        </w:rPr>
        <w:t>投标承诺书（一）</w:t>
      </w:r>
    </w:p>
    <w:p>
      <w:pPr>
        <w:rPr>
          <w:sz w:val="24"/>
          <w:szCs w:val="24"/>
        </w:rPr>
      </w:pPr>
    </w:p>
    <w:p>
      <w:pPr>
        <w:rPr>
          <w:sz w:val="24"/>
          <w:szCs w:val="24"/>
          <w:u w:val="single"/>
        </w:rPr>
      </w:pPr>
      <w:r>
        <w:rPr>
          <w:rFonts w:hint="eastAsia"/>
          <w:sz w:val="24"/>
          <w:szCs w:val="24"/>
        </w:rPr>
        <w:t>招标人：</w:t>
      </w:r>
      <w:r>
        <w:rPr>
          <w:rFonts w:hint="eastAsia"/>
          <w:sz w:val="24"/>
          <w:szCs w:val="24"/>
          <w:u w:val="single"/>
        </w:rPr>
        <w:t xml:space="preserve">                 </w:t>
      </w:r>
    </w:p>
    <w:p>
      <w:pPr>
        <w:rPr>
          <w:sz w:val="24"/>
          <w:szCs w:val="24"/>
        </w:rPr>
      </w:pPr>
      <w:r>
        <w:rPr>
          <w:rFonts w:hint="eastAsia"/>
          <w:sz w:val="24"/>
          <w:szCs w:val="24"/>
        </w:rPr>
        <w:t>1、根据已收到的</w:t>
      </w:r>
      <w:r>
        <w:rPr>
          <w:rFonts w:hint="eastAsia"/>
          <w:sz w:val="24"/>
          <w:szCs w:val="24"/>
          <w:u w:val="single"/>
        </w:rPr>
        <w:t xml:space="preserve">           </w:t>
      </w:r>
      <w:r>
        <w:rPr>
          <w:rFonts w:hint="eastAsia"/>
          <w:sz w:val="24"/>
          <w:szCs w:val="24"/>
        </w:rPr>
        <w:t>工程的谈判文件，遵照国家、地方招标投标法律法规的规定，我单位经考察现场和研究贵方的谈判文件后愿以投标文件中所报投标价格承包本招标范围内的工程。</w:t>
      </w:r>
    </w:p>
    <w:p>
      <w:pPr>
        <w:rPr>
          <w:sz w:val="24"/>
          <w:szCs w:val="24"/>
          <w:u w:val="single"/>
        </w:rPr>
      </w:pPr>
      <w:r>
        <w:rPr>
          <w:rFonts w:hint="eastAsia"/>
          <w:sz w:val="24"/>
          <w:szCs w:val="24"/>
        </w:rPr>
        <w:t>2、一旦我方中标，我方保证在收到贵方发出中标通知单后立即开工，并在如下工期内竣工。</w:t>
      </w:r>
    </w:p>
    <w:p>
      <w:pPr>
        <w:rPr>
          <w:sz w:val="24"/>
          <w:szCs w:val="24"/>
          <w:u w:val="single"/>
        </w:rPr>
      </w:pPr>
      <w:r>
        <w:rPr>
          <w:rFonts w:hint="eastAsia"/>
          <w:w w:val="90"/>
          <w:kern w:val="0"/>
          <w:sz w:val="24"/>
          <w:szCs w:val="24"/>
        </w:rPr>
        <w:t>总日历日数</w:t>
      </w:r>
      <w:r>
        <w:rPr>
          <w:rFonts w:hint="eastAsia"/>
          <w:sz w:val="24"/>
          <w:szCs w:val="24"/>
        </w:rPr>
        <w:t>：</w:t>
      </w:r>
      <w:r>
        <w:rPr>
          <w:rFonts w:hint="eastAsia"/>
          <w:sz w:val="24"/>
          <w:szCs w:val="24"/>
          <w:u w:val="single"/>
        </w:rPr>
        <w:t xml:space="preserve">              </w:t>
      </w:r>
      <w:r>
        <w:rPr>
          <w:rFonts w:hint="eastAsia"/>
          <w:sz w:val="24"/>
          <w:szCs w:val="24"/>
        </w:rPr>
        <w:t>天</w:t>
      </w:r>
    </w:p>
    <w:p>
      <w:pPr>
        <w:rPr>
          <w:sz w:val="24"/>
          <w:szCs w:val="24"/>
        </w:rPr>
      </w:pPr>
      <w:r>
        <w:rPr>
          <w:rFonts w:hint="eastAsia"/>
          <w:sz w:val="24"/>
          <w:szCs w:val="24"/>
        </w:rPr>
        <w:t>3、一旦我方中标，我方保证将按如下所报质量等级完成本工程。如果出现质量违约，违约赔偿金我方将按招标人要约予以赔偿。</w:t>
      </w:r>
    </w:p>
    <w:p>
      <w:pPr>
        <w:rPr>
          <w:sz w:val="24"/>
          <w:szCs w:val="24"/>
          <w:u w:val="single"/>
        </w:rPr>
      </w:pPr>
      <w:r>
        <w:rPr>
          <w:rFonts w:hint="eastAsia"/>
          <w:sz w:val="24"/>
          <w:szCs w:val="24"/>
        </w:rPr>
        <w:t>自报质量等级：</w:t>
      </w:r>
      <w:r>
        <w:rPr>
          <w:rFonts w:hint="eastAsia"/>
          <w:sz w:val="24"/>
          <w:szCs w:val="24"/>
          <w:u w:val="single"/>
        </w:rPr>
        <w:t xml:space="preserve">      </w:t>
      </w:r>
    </w:p>
    <w:p>
      <w:pPr>
        <w:rPr>
          <w:sz w:val="24"/>
          <w:szCs w:val="24"/>
        </w:rPr>
      </w:pPr>
      <w:r>
        <w:rPr>
          <w:rFonts w:hint="eastAsia"/>
          <w:sz w:val="24"/>
          <w:szCs w:val="24"/>
        </w:rPr>
        <w:t>4、如果我方中标，我方将在谈判文件规定的时间内签订承包合同。如果我方违约，除投标保证金外，另外，我方愿以合同价</w:t>
      </w:r>
      <w:r>
        <w:rPr>
          <w:rFonts w:hint="eastAsia"/>
          <w:sz w:val="24"/>
          <w:szCs w:val="24"/>
          <w:u w:val="single"/>
        </w:rPr>
        <w:t xml:space="preserve">      </w:t>
      </w:r>
      <w:r>
        <w:rPr>
          <w:rFonts w:hint="eastAsia"/>
          <w:sz w:val="24"/>
          <w:szCs w:val="24"/>
        </w:rPr>
        <w:t>%作为赔偿金，同时贵方有权终止我方中标并选择其它中标人。</w:t>
      </w:r>
    </w:p>
    <w:p>
      <w:pPr>
        <w:rPr>
          <w:sz w:val="24"/>
          <w:szCs w:val="24"/>
        </w:rPr>
      </w:pPr>
      <w:r>
        <w:rPr>
          <w:rFonts w:hint="eastAsia"/>
          <w:sz w:val="24"/>
          <w:szCs w:val="24"/>
        </w:rPr>
        <w:t>5、贵方的成交通知书和本投标文件将构成约束双方的合同一部分。</w:t>
      </w:r>
    </w:p>
    <w:p>
      <w:pPr>
        <w:rPr>
          <w:sz w:val="24"/>
          <w:szCs w:val="24"/>
        </w:rPr>
      </w:pPr>
      <w:r>
        <w:rPr>
          <w:rFonts w:hint="eastAsia"/>
          <w:sz w:val="24"/>
          <w:szCs w:val="24"/>
        </w:rPr>
        <w:t>6、如果我方未中标，贵方没有必要对我方做出任何解释和说明，我方将充分尊重和理解贵方的选择。</w:t>
      </w:r>
    </w:p>
    <w:p>
      <w:pPr>
        <w:rPr>
          <w:sz w:val="24"/>
          <w:szCs w:val="24"/>
        </w:rPr>
      </w:pPr>
    </w:p>
    <w:p>
      <w:pPr>
        <w:rPr>
          <w:sz w:val="24"/>
          <w:szCs w:val="24"/>
        </w:rPr>
      </w:pPr>
    </w:p>
    <w:p>
      <w:pPr>
        <w:rPr>
          <w:sz w:val="24"/>
          <w:szCs w:val="24"/>
        </w:rPr>
      </w:pPr>
      <w:r>
        <w:rPr>
          <w:rFonts w:hint="eastAsia"/>
          <w:sz w:val="24"/>
          <w:szCs w:val="24"/>
        </w:rPr>
        <w:t>供应商：（盖章）</w:t>
      </w:r>
    </w:p>
    <w:p>
      <w:pPr>
        <w:rPr>
          <w:sz w:val="24"/>
          <w:szCs w:val="24"/>
        </w:rPr>
      </w:pPr>
      <w:r>
        <w:rPr>
          <w:rFonts w:hint="eastAsia"/>
          <w:sz w:val="24"/>
          <w:szCs w:val="24"/>
        </w:rPr>
        <w:t>法定代表人</w:t>
      </w:r>
    </w:p>
    <w:p>
      <w:pPr>
        <w:rPr>
          <w:sz w:val="24"/>
          <w:szCs w:val="24"/>
        </w:rPr>
      </w:pPr>
      <w:r>
        <w:rPr>
          <w:rFonts w:hint="eastAsia"/>
          <w:sz w:val="24"/>
          <w:szCs w:val="24"/>
        </w:rPr>
        <w:t>或委托代理人：（盖章）</w:t>
      </w:r>
    </w:p>
    <w:p>
      <w:pPr>
        <w:rPr>
          <w:sz w:val="24"/>
          <w:szCs w:val="24"/>
        </w:rPr>
      </w:pPr>
    </w:p>
    <w:p>
      <w:pPr>
        <w:rPr>
          <w:sz w:val="24"/>
          <w:szCs w:val="24"/>
        </w:rPr>
      </w:pPr>
      <w:r>
        <w:rPr>
          <w:rFonts w:hint="eastAsia"/>
          <w:sz w:val="24"/>
          <w:szCs w:val="24"/>
        </w:rPr>
        <w:t>日期：</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 xml:space="preserve">日 </w:t>
      </w:r>
    </w:p>
    <w:p>
      <w:pPr>
        <w:rPr>
          <w:sz w:val="24"/>
          <w:szCs w:val="24"/>
        </w:rPr>
      </w:pPr>
    </w:p>
    <w:p>
      <w:pPr>
        <w:rPr>
          <w:sz w:val="24"/>
          <w:szCs w:val="24"/>
        </w:rPr>
      </w:pPr>
    </w:p>
    <w:p>
      <w:pPr>
        <w:rPr>
          <w:bCs/>
          <w:sz w:val="24"/>
          <w:szCs w:val="24"/>
        </w:rPr>
      </w:pPr>
    </w:p>
    <w:p>
      <w:pPr>
        <w:rPr>
          <w:bCs/>
          <w:sz w:val="24"/>
          <w:szCs w:val="24"/>
        </w:rPr>
      </w:pPr>
    </w:p>
    <w:p>
      <w:pPr>
        <w:widowControl/>
        <w:jc w:val="left"/>
        <w:rPr>
          <w:bCs/>
          <w:sz w:val="24"/>
          <w:szCs w:val="24"/>
        </w:rPr>
      </w:pPr>
      <w:r>
        <w:rPr>
          <w:bCs/>
          <w:sz w:val="24"/>
          <w:szCs w:val="24"/>
        </w:rPr>
        <w:br w:type="page"/>
      </w:r>
    </w:p>
    <w:p>
      <w:pPr>
        <w:jc w:val="center"/>
        <w:rPr>
          <w:bCs/>
          <w:sz w:val="24"/>
          <w:szCs w:val="24"/>
        </w:rPr>
      </w:pPr>
      <w:r>
        <w:rPr>
          <w:rFonts w:hint="eastAsia"/>
          <w:bCs/>
          <w:sz w:val="24"/>
          <w:szCs w:val="24"/>
        </w:rPr>
        <w:t>投标承诺书（二）</w:t>
      </w:r>
    </w:p>
    <w:p>
      <w:pPr>
        <w:rPr>
          <w:sz w:val="24"/>
          <w:szCs w:val="24"/>
        </w:rPr>
      </w:pPr>
    </w:p>
    <w:p>
      <w:pPr>
        <w:rPr>
          <w:sz w:val="24"/>
          <w:szCs w:val="24"/>
        </w:rPr>
      </w:pPr>
    </w:p>
    <w:p>
      <w:pPr>
        <w:rPr>
          <w:sz w:val="24"/>
          <w:szCs w:val="24"/>
          <w:u w:val="single"/>
        </w:rPr>
      </w:pPr>
      <w:r>
        <w:rPr>
          <w:rFonts w:hint="eastAsia"/>
          <w:sz w:val="24"/>
          <w:szCs w:val="24"/>
        </w:rPr>
        <w:t>招标人：</w:t>
      </w:r>
      <w:r>
        <w:rPr>
          <w:rFonts w:hint="eastAsia"/>
          <w:sz w:val="24"/>
          <w:szCs w:val="24"/>
          <w:u w:val="single"/>
        </w:rPr>
        <w:t xml:space="preserve">                       </w:t>
      </w:r>
    </w:p>
    <w:p>
      <w:pPr>
        <w:rPr>
          <w:sz w:val="24"/>
          <w:szCs w:val="24"/>
          <w:u w:val="single"/>
        </w:rPr>
      </w:pPr>
    </w:p>
    <w:p>
      <w:pPr>
        <w:rPr>
          <w:sz w:val="24"/>
          <w:szCs w:val="24"/>
        </w:rPr>
      </w:pPr>
      <w:r>
        <w:rPr>
          <w:rFonts w:hint="eastAsia"/>
          <w:sz w:val="24"/>
          <w:szCs w:val="24"/>
        </w:rPr>
        <w:t>若我公司中标后，项目负责人为 ：</w:t>
      </w:r>
    </w:p>
    <w:p>
      <w:pPr>
        <w:rPr>
          <w:sz w:val="24"/>
          <w:szCs w:val="24"/>
        </w:rPr>
      </w:pPr>
      <w:r>
        <w:rPr>
          <w:rFonts w:hint="eastAsia"/>
          <w:sz w:val="24"/>
          <w:szCs w:val="24"/>
        </w:rPr>
        <w:t xml:space="preserve">                 </w:t>
      </w:r>
    </w:p>
    <w:tbl>
      <w:tblPr>
        <w:tblStyle w:val="4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172"/>
        <w:gridCol w:w="2520"/>
        <w:gridCol w:w="2100"/>
        <w:gridCol w:w="236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9" w:hRule="atLeast"/>
          <w:jc w:val="center"/>
        </w:trPr>
        <w:tc>
          <w:tcPr>
            <w:tcW w:w="2172" w:type="dxa"/>
            <w:tcBorders>
              <w:top w:val="single" w:color="auto" w:sz="12" w:space="0"/>
              <w:left w:val="single" w:color="auto" w:sz="12" w:space="0"/>
              <w:bottom w:val="single" w:color="auto" w:sz="6" w:space="0"/>
              <w:right w:val="single" w:color="auto" w:sz="6" w:space="0"/>
            </w:tcBorders>
            <w:vAlign w:val="center"/>
          </w:tcPr>
          <w:p>
            <w:pPr>
              <w:rPr>
                <w:sz w:val="24"/>
                <w:szCs w:val="24"/>
              </w:rPr>
            </w:pPr>
            <w:r>
              <w:rPr>
                <w:rFonts w:hint="eastAsia"/>
                <w:sz w:val="24"/>
                <w:szCs w:val="24"/>
              </w:rPr>
              <w:t>姓   名</w:t>
            </w:r>
          </w:p>
        </w:tc>
        <w:tc>
          <w:tcPr>
            <w:tcW w:w="2520" w:type="dxa"/>
            <w:tcBorders>
              <w:top w:val="single" w:color="auto" w:sz="12" w:space="0"/>
              <w:left w:val="single" w:color="auto" w:sz="6" w:space="0"/>
              <w:bottom w:val="single" w:color="auto" w:sz="6" w:space="0"/>
              <w:right w:val="single" w:color="auto" w:sz="6" w:space="0"/>
            </w:tcBorders>
            <w:vAlign w:val="center"/>
          </w:tcPr>
          <w:p>
            <w:pPr>
              <w:rPr>
                <w:sz w:val="24"/>
                <w:szCs w:val="24"/>
              </w:rPr>
            </w:pPr>
          </w:p>
        </w:tc>
        <w:tc>
          <w:tcPr>
            <w:tcW w:w="2100" w:type="dxa"/>
            <w:tcBorders>
              <w:top w:val="single" w:color="auto" w:sz="12" w:space="0"/>
              <w:left w:val="single" w:color="auto" w:sz="6" w:space="0"/>
              <w:bottom w:val="single" w:color="auto" w:sz="6" w:space="0"/>
              <w:right w:val="single" w:color="auto" w:sz="6" w:space="0"/>
            </w:tcBorders>
            <w:vAlign w:val="center"/>
          </w:tcPr>
          <w:p>
            <w:pPr>
              <w:rPr>
                <w:sz w:val="24"/>
                <w:szCs w:val="24"/>
              </w:rPr>
            </w:pPr>
            <w:r>
              <w:rPr>
                <w:rFonts w:hint="eastAsia"/>
                <w:sz w:val="24"/>
                <w:szCs w:val="24"/>
              </w:rPr>
              <w:t>职 称</w:t>
            </w:r>
          </w:p>
        </w:tc>
        <w:tc>
          <w:tcPr>
            <w:tcW w:w="2360" w:type="dxa"/>
            <w:tcBorders>
              <w:top w:val="single" w:color="auto" w:sz="12" w:space="0"/>
              <w:left w:val="single" w:color="auto" w:sz="6" w:space="0"/>
              <w:bottom w:val="single" w:color="auto" w:sz="6" w:space="0"/>
              <w:right w:val="single" w:color="auto" w:sz="4" w:space="0"/>
            </w:tcBorders>
            <w:vAlign w:val="center"/>
          </w:tcPr>
          <w:p>
            <w:pPr>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7" w:hRule="atLeast"/>
          <w:jc w:val="center"/>
        </w:trPr>
        <w:tc>
          <w:tcPr>
            <w:tcW w:w="2172" w:type="dxa"/>
            <w:tcBorders>
              <w:top w:val="single" w:color="auto" w:sz="6" w:space="0"/>
              <w:left w:val="single" w:color="auto" w:sz="12" w:space="0"/>
              <w:bottom w:val="single" w:color="auto" w:sz="6" w:space="0"/>
              <w:right w:val="single" w:color="auto" w:sz="6" w:space="0"/>
            </w:tcBorders>
            <w:vAlign w:val="center"/>
          </w:tcPr>
          <w:p>
            <w:pPr>
              <w:rPr>
                <w:sz w:val="24"/>
                <w:szCs w:val="24"/>
              </w:rPr>
            </w:pPr>
            <w:r>
              <w:rPr>
                <w:rFonts w:hint="eastAsia"/>
                <w:sz w:val="24"/>
                <w:szCs w:val="24"/>
              </w:rPr>
              <w:t>项目负责人</w:t>
            </w:r>
          </w:p>
          <w:p>
            <w:pPr>
              <w:rPr>
                <w:sz w:val="24"/>
                <w:szCs w:val="24"/>
              </w:rPr>
            </w:pPr>
            <w:r>
              <w:rPr>
                <w:rFonts w:hint="eastAsia"/>
                <w:sz w:val="24"/>
                <w:szCs w:val="24"/>
              </w:rPr>
              <w:t>资质等级</w:t>
            </w:r>
          </w:p>
        </w:tc>
        <w:tc>
          <w:tcPr>
            <w:tcW w:w="2520" w:type="dxa"/>
            <w:tcBorders>
              <w:top w:val="single" w:color="auto" w:sz="6" w:space="0"/>
              <w:left w:val="single" w:color="auto" w:sz="6" w:space="0"/>
              <w:bottom w:val="single" w:color="auto" w:sz="6" w:space="0"/>
              <w:right w:val="single" w:color="auto" w:sz="6" w:space="0"/>
            </w:tcBorders>
            <w:vAlign w:val="center"/>
          </w:tcPr>
          <w:p>
            <w:pPr>
              <w:rPr>
                <w:sz w:val="24"/>
                <w:szCs w:val="24"/>
              </w:rPr>
            </w:pPr>
          </w:p>
        </w:tc>
        <w:tc>
          <w:tcPr>
            <w:tcW w:w="2100" w:type="dxa"/>
            <w:tcBorders>
              <w:top w:val="single" w:color="auto" w:sz="6" w:space="0"/>
              <w:left w:val="single" w:color="auto" w:sz="6" w:space="0"/>
              <w:bottom w:val="single" w:color="auto" w:sz="6" w:space="0"/>
              <w:right w:val="single" w:color="auto" w:sz="6" w:space="0"/>
            </w:tcBorders>
            <w:vAlign w:val="center"/>
          </w:tcPr>
          <w:p>
            <w:pPr>
              <w:rPr>
                <w:sz w:val="24"/>
                <w:szCs w:val="24"/>
              </w:rPr>
            </w:pPr>
            <w:r>
              <w:rPr>
                <w:rFonts w:hint="eastAsia"/>
                <w:sz w:val="24"/>
                <w:szCs w:val="24"/>
              </w:rPr>
              <w:t>项目负责人</w:t>
            </w:r>
          </w:p>
          <w:p>
            <w:pPr>
              <w:rPr>
                <w:sz w:val="24"/>
                <w:szCs w:val="24"/>
              </w:rPr>
            </w:pPr>
            <w:r>
              <w:rPr>
                <w:rFonts w:hint="eastAsia"/>
                <w:sz w:val="24"/>
                <w:szCs w:val="24"/>
              </w:rPr>
              <w:t>证书注册号</w:t>
            </w:r>
          </w:p>
        </w:tc>
        <w:tc>
          <w:tcPr>
            <w:tcW w:w="2360" w:type="dxa"/>
            <w:tcBorders>
              <w:top w:val="single" w:color="auto" w:sz="6" w:space="0"/>
              <w:left w:val="single" w:color="auto" w:sz="6" w:space="0"/>
              <w:bottom w:val="single" w:color="auto" w:sz="6" w:space="0"/>
              <w:right w:val="single" w:color="auto" w:sz="4" w:space="0"/>
            </w:tcBorders>
            <w:vAlign w:val="center"/>
          </w:tcPr>
          <w:p>
            <w:pPr>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7" w:hRule="atLeast"/>
          <w:jc w:val="center"/>
        </w:trPr>
        <w:tc>
          <w:tcPr>
            <w:tcW w:w="2172" w:type="dxa"/>
            <w:tcBorders>
              <w:top w:val="single" w:color="auto" w:sz="6" w:space="0"/>
              <w:left w:val="single" w:color="auto" w:sz="12" w:space="0"/>
              <w:bottom w:val="single" w:color="auto" w:sz="12" w:space="0"/>
              <w:right w:val="single" w:color="auto" w:sz="6" w:space="0"/>
            </w:tcBorders>
            <w:vAlign w:val="center"/>
          </w:tcPr>
          <w:p>
            <w:pPr>
              <w:rPr>
                <w:sz w:val="24"/>
                <w:szCs w:val="24"/>
              </w:rPr>
            </w:pPr>
            <w:r>
              <w:rPr>
                <w:rFonts w:hint="eastAsia"/>
                <w:sz w:val="24"/>
                <w:szCs w:val="24"/>
              </w:rPr>
              <w:t>身份证号码</w:t>
            </w:r>
          </w:p>
        </w:tc>
        <w:tc>
          <w:tcPr>
            <w:tcW w:w="6980" w:type="dxa"/>
            <w:gridSpan w:val="3"/>
            <w:tcBorders>
              <w:top w:val="single" w:color="auto" w:sz="6" w:space="0"/>
              <w:left w:val="single" w:color="auto" w:sz="6" w:space="0"/>
              <w:bottom w:val="single" w:color="auto" w:sz="12" w:space="0"/>
              <w:right w:val="single" w:color="auto" w:sz="4" w:space="0"/>
            </w:tcBorders>
            <w:vAlign w:val="center"/>
          </w:tcPr>
          <w:p>
            <w:pPr>
              <w:rPr>
                <w:sz w:val="24"/>
                <w:szCs w:val="24"/>
              </w:rPr>
            </w:pPr>
          </w:p>
        </w:tc>
      </w:tr>
    </w:tbl>
    <w:p>
      <w:pPr>
        <w:rPr>
          <w:sz w:val="24"/>
          <w:szCs w:val="24"/>
        </w:rPr>
      </w:pPr>
    </w:p>
    <w:p>
      <w:pPr>
        <w:rPr>
          <w:sz w:val="24"/>
          <w:szCs w:val="24"/>
        </w:rPr>
      </w:pPr>
      <w:r>
        <w:rPr>
          <w:rFonts w:hint="eastAsia"/>
          <w:sz w:val="24"/>
          <w:szCs w:val="24"/>
        </w:rPr>
        <w:t xml:space="preserve">    成交后，若由于特殊原因须更换项目负责人时，我方将以资质、业绩以及信誉不低于此项目负责人的人员替换，并报招标人审查。经审查通过后，方可更换。若未经招标人批准，我方擅自更换项目经理，我方愿以合同价的</w:t>
      </w:r>
      <w:r>
        <w:rPr>
          <w:rFonts w:hint="eastAsia"/>
          <w:sz w:val="24"/>
          <w:szCs w:val="24"/>
          <w:u w:val="single"/>
        </w:rPr>
        <w:t xml:space="preserve">      </w:t>
      </w:r>
      <w:r>
        <w:rPr>
          <w:rFonts w:hint="eastAsia"/>
          <w:sz w:val="24"/>
          <w:szCs w:val="24"/>
        </w:rPr>
        <w:t>%作为赔偿金。</w:t>
      </w: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r>
        <w:rPr>
          <w:rFonts w:hint="eastAsia"/>
          <w:sz w:val="24"/>
          <w:szCs w:val="24"/>
        </w:rPr>
        <w:t>供应商：（盖章）</w:t>
      </w:r>
    </w:p>
    <w:p>
      <w:pPr>
        <w:rPr>
          <w:sz w:val="24"/>
          <w:szCs w:val="24"/>
        </w:rPr>
      </w:pPr>
    </w:p>
    <w:p>
      <w:pPr>
        <w:rPr>
          <w:sz w:val="24"/>
          <w:szCs w:val="24"/>
        </w:rPr>
      </w:pPr>
      <w:r>
        <w:rPr>
          <w:rFonts w:hint="eastAsia"/>
          <w:sz w:val="24"/>
          <w:szCs w:val="24"/>
        </w:rPr>
        <w:t>法定代表人</w:t>
      </w:r>
    </w:p>
    <w:p>
      <w:pPr>
        <w:rPr>
          <w:sz w:val="24"/>
          <w:szCs w:val="24"/>
        </w:rPr>
      </w:pPr>
      <w:r>
        <w:rPr>
          <w:rFonts w:hint="eastAsia"/>
          <w:sz w:val="24"/>
          <w:szCs w:val="24"/>
        </w:rPr>
        <w:t>或委托代理人：（印签）</w:t>
      </w:r>
    </w:p>
    <w:p>
      <w:pPr>
        <w:rPr>
          <w:sz w:val="24"/>
          <w:szCs w:val="24"/>
        </w:rPr>
      </w:pPr>
    </w:p>
    <w:p>
      <w:pPr>
        <w:rPr>
          <w:sz w:val="24"/>
          <w:szCs w:val="24"/>
        </w:rPr>
      </w:pPr>
      <w:r>
        <w:rPr>
          <w:rFonts w:hint="eastAsia"/>
          <w:sz w:val="24"/>
          <w:szCs w:val="24"/>
        </w:rPr>
        <w:t xml:space="preserve">                          日期：</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日</w:t>
      </w:r>
    </w:p>
    <w:p>
      <w:pPr>
        <w:rPr>
          <w:bCs/>
          <w:sz w:val="24"/>
          <w:szCs w:val="24"/>
        </w:rPr>
      </w:pPr>
    </w:p>
    <w:p>
      <w:pPr>
        <w:rPr>
          <w:bCs/>
          <w:sz w:val="24"/>
          <w:szCs w:val="24"/>
        </w:rPr>
      </w:pPr>
    </w:p>
    <w:p>
      <w:pPr>
        <w:rPr>
          <w:bCs/>
          <w:sz w:val="24"/>
          <w:szCs w:val="24"/>
        </w:rPr>
      </w:pPr>
    </w:p>
    <w:p>
      <w:pPr>
        <w:rPr>
          <w:bCs/>
          <w:sz w:val="24"/>
          <w:szCs w:val="24"/>
        </w:rPr>
      </w:pPr>
    </w:p>
    <w:p>
      <w:pPr>
        <w:rPr>
          <w:bCs/>
          <w:sz w:val="24"/>
          <w:szCs w:val="24"/>
        </w:rPr>
      </w:pPr>
    </w:p>
    <w:p>
      <w:pPr>
        <w:rPr>
          <w:bCs/>
          <w:sz w:val="24"/>
          <w:szCs w:val="24"/>
        </w:rPr>
      </w:pPr>
    </w:p>
    <w:p>
      <w:pPr>
        <w:rPr>
          <w:bCs/>
          <w:sz w:val="24"/>
          <w:szCs w:val="24"/>
        </w:rPr>
      </w:pPr>
    </w:p>
    <w:p>
      <w:pPr>
        <w:widowControl/>
        <w:jc w:val="left"/>
        <w:rPr>
          <w:bCs/>
          <w:sz w:val="24"/>
          <w:szCs w:val="24"/>
        </w:rPr>
      </w:pPr>
      <w:r>
        <w:rPr>
          <w:bCs/>
          <w:sz w:val="24"/>
          <w:szCs w:val="24"/>
        </w:rPr>
        <w:br w:type="page"/>
      </w:r>
    </w:p>
    <w:p>
      <w:pPr>
        <w:jc w:val="center"/>
        <w:rPr>
          <w:bCs/>
          <w:sz w:val="24"/>
          <w:szCs w:val="24"/>
        </w:rPr>
      </w:pPr>
      <w:r>
        <w:rPr>
          <w:rFonts w:hint="eastAsia"/>
          <w:bCs/>
          <w:sz w:val="24"/>
          <w:szCs w:val="24"/>
        </w:rPr>
        <w:t>法定代表人身份证明书</w:t>
      </w:r>
    </w:p>
    <w:p>
      <w:pPr>
        <w:rPr>
          <w:sz w:val="24"/>
          <w:szCs w:val="24"/>
        </w:rPr>
      </w:pPr>
    </w:p>
    <w:p>
      <w:pPr>
        <w:rPr>
          <w:sz w:val="24"/>
          <w:szCs w:val="24"/>
        </w:rPr>
      </w:pPr>
    </w:p>
    <w:p>
      <w:pPr>
        <w:rPr>
          <w:bCs/>
          <w:sz w:val="24"/>
          <w:szCs w:val="24"/>
        </w:rPr>
      </w:pPr>
    </w:p>
    <w:p>
      <w:pPr>
        <w:rPr>
          <w:bCs/>
          <w:sz w:val="24"/>
          <w:szCs w:val="24"/>
          <w:u w:val="single"/>
        </w:rPr>
      </w:pPr>
      <w:r>
        <w:rPr>
          <w:rFonts w:hint="eastAsia"/>
          <w:bCs/>
          <w:sz w:val="24"/>
          <w:szCs w:val="24"/>
        </w:rPr>
        <w:t>单位名称：</w:t>
      </w:r>
      <w:r>
        <w:rPr>
          <w:rFonts w:hint="eastAsia"/>
          <w:bCs/>
          <w:sz w:val="24"/>
          <w:szCs w:val="24"/>
          <w:u w:val="single"/>
        </w:rPr>
        <w:t xml:space="preserve">                                                   </w:t>
      </w:r>
    </w:p>
    <w:p>
      <w:pPr>
        <w:rPr>
          <w:bCs/>
          <w:sz w:val="24"/>
          <w:szCs w:val="24"/>
          <w:u w:val="single"/>
        </w:rPr>
      </w:pPr>
    </w:p>
    <w:p>
      <w:pPr>
        <w:rPr>
          <w:bCs/>
          <w:sz w:val="24"/>
          <w:szCs w:val="24"/>
          <w:u w:val="single"/>
        </w:rPr>
      </w:pPr>
      <w:r>
        <w:rPr>
          <w:rFonts w:hint="eastAsia"/>
          <w:bCs/>
          <w:sz w:val="24"/>
          <w:szCs w:val="24"/>
        </w:rPr>
        <w:t>企业类型：</w:t>
      </w:r>
      <w:r>
        <w:rPr>
          <w:rFonts w:hint="eastAsia"/>
          <w:bCs/>
          <w:sz w:val="24"/>
          <w:szCs w:val="24"/>
          <w:u w:val="single"/>
        </w:rPr>
        <w:t xml:space="preserve">                                                   </w:t>
      </w:r>
    </w:p>
    <w:p>
      <w:pPr>
        <w:rPr>
          <w:bCs/>
          <w:sz w:val="24"/>
          <w:szCs w:val="24"/>
        </w:rPr>
      </w:pPr>
    </w:p>
    <w:p>
      <w:pPr>
        <w:rPr>
          <w:bCs/>
          <w:sz w:val="24"/>
          <w:szCs w:val="24"/>
          <w:u w:val="single"/>
        </w:rPr>
      </w:pPr>
      <w:r>
        <w:rPr>
          <w:rFonts w:hint="eastAsia"/>
          <w:bCs/>
          <w:sz w:val="24"/>
          <w:szCs w:val="24"/>
        </w:rPr>
        <w:t>地    址：</w:t>
      </w:r>
      <w:r>
        <w:rPr>
          <w:rFonts w:hint="eastAsia"/>
          <w:bCs/>
          <w:sz w:val="24"/>
          <w:szCs w:val="24"/>
          <w:u w:val="single"/>
        </w:rPr>
        <w:t xml:space="preserve">                                                   </w:t>
      </w:r>
    </w:p>
    <w:p>
      <w:pPr>
        <w:rPr>
          <w:bCs/>
          <w:sz w:val="24"/>
          <w:szCs w:val="24"/>
        </w:rPr>
      </w:pPr>
    </w:p>
    <w:p>
      <w:pPr>
        <w:rPr>
          <w:bCs/>
          <w:sz w:val="24"/>
          <w:szCs w:val="24"/>
          <w:u w:val="single"/>
        </w:rPr>
      </w:pPr>
      <w:r>
        <w:rPr>
          <w:rFonts w:hint="eastAsia"/>
          <w:bCs/>
          <w:sz w:val="24"/>
          <w:szCs w:val="24"/>
        </w:rPr>
        <w:t>营业期限：</w:t>
      </w:r>
      <w:r>
        <w:rPr>
          <w:rFonts w:hint="eastAsia"/>
          <w:bCs/>
          <w:sz w:val="24"/>
          <w:szCs w:val="24"/>
          <w:u w:val="single"/>
        </w:rPr>
        <w:t xml:space="preserve">                                                   </w:t>
      </w:r>
    </w:p>
    <w:p>
      <w:pPr>
        <w:rPr>
          <w:bCs/>
          <w:sz w:val="24"/>
          <w:szCs w:val="24"/>
        </w:rPr>
      </w:pPr>
    </w:p>
    <w:p>
      <w:pPr>
        <w:rPr>
          <w:bCs/>
          <w:sz w:val="24"/>
          <w:szCs w:val="24"/>
          <w:u w:val="single"/>
        </w:rPr>
      </w:pPr>
      <w:r>
        <w:rPr>
          <w:rFonts w:hint="eastAsia"/>
          <w:bCs/>
          <w:sz w:val="24"/>
          <w:szCs w:val="24"/>
        </w:rPr>
        <w:t>成立时间：</w:t>
      </w:r>
      <w:r>
        <w:rPr>
          <w:rFonts w:hint="eastAsia"/>
          <w:bCs/>
          <w:sz w:val="24"/>
          <w:szCs w:val="24"/>
          <w:u w:val="single"/>
        </w:rPr>
        <w:t xml:space="preserve">                                                   </w:t>
      </w:r>
    </w:p>
    <w:p>
      <w:pPr>
        <w:rPr>
          <w:bCs/>
          <w:sz w:val="24"/>
          <w:szCs w:val="24"/>
          <w:u w:val="single"/>
        </w:rPr>
      </w:pPr>
    </w:p>
    <w:p>
      <w:pPr>
        <w:rPr>
          <w:bCs/>
          <w:sz w:val="24"/>
          <w:szCs w:val="24"/>
          <w:u w:val="single"/>
        </w:rPr>
      </w:pPr>
    </w:p>
    <w:p>
      <w:pPr>
        <w:rPr>
          <w:bCs/>
          <w:sz w:val="24"/>
          <w:szCs w:val="24"/>
          <w:u w:val="single"/>
        </w:rPr>
      </w:pPr>
    </w:p>
    <w:p>
      <w:pPr>
        <w:rPr>
          <w:bCs/>
          <w:sz w:val="24"/>
          <w:szCs w:val="24"/>
          <w:u w:val="single"/>
        </w:rPr>
      </w:pPr>
      <w:r>
        <w:rPr>
          <w:rFonts w:hint="eastAsia"/>
          <w:bCs/>
          <w:sz w:val="24"/>
          <w:szCs w:val="24"/>
        </w:rPr>
        <w:t>姓名：</w:t>
      </w:r>
      <w:r>
        <w:rPr>
          <w:rFonts w:hint="eastAsia"/>
          <w:bCs/>
          <w:sz w:val="24"/>
          <w:szCs w:val="24"/>
          <w:u w:val="single"/>
        </w:rPr>
        <w:t xml:space="preserve">              </w:t>
      </w:r>
      <w:r>
        <w:rPr>
          <w:rFonts w:hint="eastAsia"/>
          <w:bCs/>
          <w:sz w:val="24"/>
          <w:szCs w:val="24"/>
        </w:rPr>
        <w:t xml:space="preserve">    性别：</w:t>
      </w:r>
      <w:r>
        <w:rPr>
          <w:rFonts w:hint="eastAsia"/>
          <w:bCs/>
          <w:sz w:val="24"/>
          <w:szCs w:val="24"/>
          <w:u w:val="single"/>
        </w:rPr>
        <w:t xml:space="preserve">              </w:t>
      </w:r>
      <w:r>
        <w:rPr>
          <w:rFonts w:hint="eastAsia"/>
          <w:bCs/>
          <w:sz w:val="24"/>
          <w:szCs w:val="24"/>
        </w:rPr>
        <w:t xml:space="preserve">   年龄：</w:t>
      </w:r>
      <w:r>
        <w:rPr>
          <w:rFonts w:hint="eastAsia"/>
          <w:bCs/>
          <w:sz w:val="24"/>
          <w:szCs w:val="24"/>
          <w:u w:val="single"/>
        </w:rPr>
        <w:t xml:space="preserve">              </w:t>
      </w:r>
      <w:r>
        <w:rPr>
          <w:rFonts w:hint="eastAsia"/>
          <w:bCs/>
          <w:sz w:val="24"/>
          <w:szCs w:val="24"/>
        </w:rPr>
        <w:t xml:space="preserve">  职务： </w:t>
      </w:r>
      <w:r>
        <w:rPr>
          <w:rFonts w:hint="eastAsia"/>
          <w:bCs/>
          <w:sz w:val="24"/>
          <w:szCs w:val="24"/>
          <w:u w:val="single"/>
        </w:rPr>
        <w:t xml:space="preserve">               </w:t>
      </w:r>
    </w:p>
    <w:p>
      <w:pPr>
        <w:rPr>
          <w:bCs/>
          <w:sz w:val="24"/>
          <w:szCs w:val="24"/>
        </w:rPr>
      </w:pPr>
      <w:r>
        <w:rPr>
          <w:rFonts w:hint="eastAsia"/>
          <w:bCs/>
          <w:sz w:val="24"/>
          <w:szCs w:val="24"/>
        </w:rPr>
        <w:t xml:space="preserve">系 </w:t>
      </w:r>
      <w:r>
        <w:rPr>
          <w:rFonts w:hint="eastAsia"/>
          <w:bCs/>
          <w:sz w:val="24"/>
          <w:szCs w:val="24"/>
          <w:u w:val="single"/>
        </w:rPr>
        <w:t xml:space="preserve">          （供应商单位名称）              </w:t>
      </w:r>
      <w:r>
        <w:rPr>
          <w:rFonts w:hint="eastAsia"/>
          <w:bCs/>
          <w:sz w:val="24"/>
          <w:szCs w:val="24"/>
        </w:rPr>
        <w:t>的法定代表人。</w:t>
      </w:r>
    </w:p>
    <w:p>
      <w:pPr>
        <w:rPr>
          <w:bCs/>
          <w:sz w:val="24"/>
          <w:szCs w:val="24"/>
        </w:rPr>
      </w:pPr>
    </w:p>
    <w:p>
      <w:pPr>
        <w:rPr>
          <w:bCs/>
          <w:sz w:val="24"/>
          <w:szCs w:val="24"/>
        </w:rPr>
      </w:pPr>
    </w:p>
    <w:p>
      <w:pPr>
        <w:rPr>
          <w:bCs/>
          <w:sz w:val="24"/>
          <w:szCs w:val="24"/>
        </w:rPr>
      </w:pPr>
    </w:p>
    <w:p>
      <w:pPr>
        <w:rPr>
          <w:bCs/>
          <w:sz w:val="24"/>
          <w:szCs w:val="24"/>
        </w:rPr>
      </w:pPr>
    </w:p>
    <w:p>
      <w:pPr>
        <w:rPr>
          <w:bCs/>
          <w:sz w:val="24"/>
          <w:szCs w:val="24"/>
        </w:rPr>
      </w:pPr>
    </w:p>
    <w:p>
      <w:pPr>
        <w:rPr>
          <w:bCs/>
          <w:sz w:val="24"/>
          <w:szCs w:val="24"/>
        </w:rPr>
      </w:pPr>
    </w:p>
    <w:p>
      <w:pPr>
        <w:rPr>
          <w:bCs/>
          <w:sz w:val="24"/>
          <w:szCs w:val="24"/>
        </w:rPr>
      </w:pPr>
      <w:r>
        <w:rPr>
          <w:rFonts w:hint="eastAsia"/>
          <w:bCs/>
          <w:sz w:val="24"/>
          <w:szCs w:val="24"/>
        </w:rPr>
        <w:t>特此证明。</w:t>
      </w:r>
    </w:p>
    <w:p>
      <w:pPr>
        <w:rPr>
          <w:bCs/>
          <w:sz w:val="24"/>
          <w:szCs w:val="24"/>
        </w:rPr>
      </w:pPr>
    </w:p>
    <w:p>
      <w:pPr>
        <w:rPr>
          <w:bCs/>
          <w:sz w:val="24"/>
          <w:szCs w:val="24"/>
        </w:rPr>
      </w:pPr>
    </w:p>
    <w:p>
      <w:pPr>
        <w:rPr>
          <w:bCs/>
          <w:sz w:val="24"/>
          <w:szCs w:val="24"/>
        </w:rPr>
      </w:pPr>
    </w:p>
    <w:p>
      <w:pPr>
        <w:rPr>
          <w:bCs/>
          <w:sz w:val="24"/>
          <w:szCs w:val="24"/>
        </w:rPr>
      </w:pPr>
    </w:p>
    <w:p>
      <w:pPr>
        <w:rPr>
          <w:bCs/>
          <w:sz w:val="24"/>
          <w:szCs w:val="24"/>
        </w:rPr>
      </w:pPr>
    </w:p>
    <w:p>
      <w:pPr>
        <w:rPr>
          <w:bCs/>
          <w:sz w:val="24"/>
          <w:szCs w:val="24"/>
          <w:u w:val="single"/>
        </w:rPr>
      </w:pPr>
      <w:r>
        <w:rPr>
          <w:rFonts w:hint="eastAsia"/>
          <w:bCs/>
          <w:sz w:val="24"/>
          <w:szCs w:val="24"/>
        </w:rPr>
        <w:t>供应商：</w:t>
      </w:r>
      <w:r>
        <w:rPr>
          <w:rFonts w:hint="eastAsia"/>
          <w:bCs/>
          <w:sz w:val="24"/>
          <w:szCs w:val="24"/>
          <w:u w:val="single"/>
        </w:rPr>
        <w:t xml:space="preserve">                      （盖章）</w:t>
      </w:r>
    </w:p>
    <w:p>
      <w:pPr>
        <w:rPr>
          <w:bCs/>
          <w:sz w:val="24"/>
          <w:szCs w:val="24"/>
        </w:rPr>
      </w:pPr>
      <w:r>
        <w:rPr>
          <w:rFonts w:hint="eastAsia"/>
          <w:bCs/>
          <w:sz w:val="24"/>
          <w:szCs w:val="24"/>
        </w:rPr>
        <w:t>日  期：</w:t>
      </w:r>
      <w:r>
        <w:rPr>
          <w:rFonts w:hint="eastAsia"/>
          <w:bCs/>
          <w:sz w:val="24"/>
          <w:szCs w:val="24"/>
          <w:u w:val="single"/>
        </w:rPr>
        <w:t xml:space="preserve">        </w:t>
      </w:r>
      <w:r>
        <w:rPr>
          <w:rFonts w:hint="eastAsia"/>
          <w:bCs/>
          <w:sz w:val="24"/>
          <w:szCs w:val="24"/>
        </w:rPr>
        <w:t>年</w:t>
      </w:r>
      <w:r>
        <w:rPr>
          <w:rFonts w:hint="eastAsia"/>
          <w:bCs/>
          <w:sz w:val="24"/>
          <w:szCs w:val="24"/>
          <w:u w:val="single"/>
        </w:rPr>
        <w:t xml:space="preserve">        </w:t>
      </w:r>
      <w:r>
        <w:rPr>
          <w:rFonts w:hint="eastAsia"/>
          <w:bCs/>
          <w:sz w:val="24"/>
          <w:szCs w:val="24"/>
        </w:rPr>
        <w:t>月</w:t>
      </w:r>
      <w:r>
        <w:rPr>
          <w:rFonts w:hint="eastAsia"/>
          <w:bCs/>
          <w:sz w:val="24"/>
          <w:szCs w:val="24"/>
          <w:u w:val="single"/>
        </w:rPr>
        <w:t xml:space="preserve">        </w:t>
      </w:r>
      <w:r>
        <w:rPr>
          <w:rFonts w:hint="eastAsia"/>
          <w:bCs/>
          <w:sz w:val="24"/>
          <w:szCs w:val="24"/>
        </w:rPr>
        <w:t>日</w:t>
      </w:r>
    </w:p>
    <w:p>
      <w:pPr>
        <w:rPr>
          <w:bCs/>
          <w:sz w:val="24"/>
          <w:szCs w:val="24"/>
        </w:rPr>
      </w:pPr>
    </w:p>
    <w:p>
      <w:pPr>
        <w:rPr>
          <w:bCs/>
          <w:sz w:val="24"/>
          <w:szCs w:val="24"/>
        </w:rPr>
      </w:pPr>
    </w:p>
    <w:p>
      <w:pPr>
        <w:rPr>
          <w:bCs/>
          <w:sz w:val="24"/>
          <w:szCs w:val="24"/>
        </w:rPr>
      </w:pPr>
    </w:p>
    <w:p>
      <w:pPr>
        <w:rPr>
          <w:bCs/>
          <w:sz w:val="24"/>
          <w:szCs w:val="24"/>
        </w:rPr>
      </w:pPr>
    </w:p>
    <w:p>
      <w:pPr>
        <w:rPr>
          <w:bCs/>
          <w:sz w:val="24"/>
          <w:szCs w:val="24"/>
        </w:rPr>
      </w:pPr>
    </w:p>
    <w:p>
      <w:pPr>
        <w:rPr>
          <w:bCs/>
          <w:sz w:val="24"/>
          <w:szCs w:val="24"/>
        </w:rPr>
      </w:pPr>
    </w:p>
    <w:p>
      <w:pPr>
        <w:rPr>
          <w:bCs/>
          <w:sz w:val="24"/>
          <w:szCs w:val="24"/>
        </w:rPr>
      </w:pPr>
    </w:p>
    <w:p>
      <w:pPr>
        <w:rPr>
          <w:bCs/>
          <w:sz w:val="24"/>
          <w:szCs w:val="24"/>
        </w:rPr>
      </w:pPr>
    </w:p>
    <w:p>
      <w:pPr>
        <w:widowControl/>
        <w:jc w:val="left"/>
        <w:rPr>
          <w:bCs/>
          <w:sz w:val="24"/>
          <w:szCs w:val="24"/>
        </w:rPr>
      </w:pPr>
      <w:r>
        <w:rPr>
          <w:bCs/>
          <w:sz w:val="24"/>
          <w:szCs w:val="24"/>
        </w:rPr>
        <w:br w:type="page"/>
      </w:r>
    </w:p>
    <w:p>
      <w:pPr>
        <w:jc w:val="center"/>
        <w:rPr>
          <w:bCs/>
          <w:sz w:val="24"/>
          <w:szCs w:val="24"/>
        </w:rPr>
      </w:pPr>
      <w:r>
        <w:rPr>
          <w:rFonts w:hint="eastAsia"/>
          <w:bCs/>
          <w:sz w:val="24"/>
          <w:szCs w:val="24"/>
        </w:rPr>
        <w:t>授权委托书</w:t>
      </w:r>
    </w:p>
    <w:p>
      <w:pPr>
        <w:rPr>
          <w:sz w:val="24"/>
          <w:szCs w:val="24"/>
        </w:rPr>
      </w:pPr>
    </w:p>
    <w:p>
      <w:pPr>
        <w:rPr>
          <w:sz w:val="24"/>
          <w:szCs w:val="24"/>
        </w:rPr>
      </w:pPr>
    </w:p>
    <w:p>
      <w:pPr>
        <w:rPr>
          <w:sz w:val="24"/>
          <w:szCs w:val="24"/>
        </w:rPr>
      </w:pPr>
      <w:r>
        <w:rPr>
          <w:rFonts w:hint="eastAsia"/>
          <w:sz w:val="24"/>
          <w:szCs w:val="24"/>
        </w:rPr>
        <w:t>本授权委托书声明：我</w:t>
      </w:r>
      <w:r>
        <w:rPr>
          <w:rFonts w:hint="eastAsia"/>
          <w:sz w:val="24"/>
          <w:szCs w:val="24"/>
          <w:u w:val="single"/>
        </w:rPr>
        <w:t xml:space="preserve">         </w:t>
      </w:r>
      <w:r>
        <w:rPr>
          <w:rFonts w:hint="eastAsia"/>
          <w:sz w:val="24"/>
          <w:szCs w:val="24"/>
        </w:rPr>
        <w:t>（姓名）系</w:t>
      </w:r>
      <w:r>
        <w:rPr>
          <w:rFonts w:hint="eastAsia"/>
          <w:sz w:val="24"/>
          <w:szCs w:val="24"/>
          <w:u w:val="single"/>
        </w:rPr>
        <w:t xml:space="preserve">               </w:t>
      </w:r>
      <w:r>
        <w:rPr>
          <w:rFonts w:hint="eastAsia"/>
          <w:sz w:val="24"/>
          <w:szCs w:val="24"/>
        </w:rPr>
        <w:t>（供应商名称）的法人代表人，现授权委托</w:t>
      </w:r>
      <w:r>
        <w:rPr>
          <w:rFonts w:hint="eastAsia"/>
          <w:sz w:val="24"/>
          <w:szCs w:val="24"/>
          <w:u w:val="single"/>
        </w:rPr>
        <w:t xml:space="preserve">                                   </w:t>
      </w:r>
      <w:r>
        <w:rPr>
          <w:rFonts w:hint="eastAsia"/>
          <w:sz w:val="24"/>
          <w:szCs w:val="24"/>
        </w:rPr>
        <w:t>（供应商名称）的</w:t>
      </w:r>
      <w:r>
        <w:rPr>
          <w:rFonts w:hint="eastAsia"/>
          <w:sz w:val="24"/>
          <w:szCs w:val="24"/>
          <w:u w:val="single"/>
        </w:rPr>
        <w:t xml:space="preserve">            </w:t>
      </w:r>
      <w:r>
        <w:rPr>
          <w:rFonts w:hint="eastAsia"/>
          <w:sz w:val="24"/>
          <w:szCs w:val="24"/>
        </w:rPr>
        <w:t>（姓名）为我公司代理人，以本公司的名义参加</w:t>
      </w:r>
      <w:r>
        <w:rPr>
          <w:rFonts w:hint="eastAsia"/>
          <w:sz w:val="24"/>
          <w:szCs w:val="24"/>
          <w:u w:val="single"/>
        </w:rPr>
        <w:t xml:space="preserve">          </w:t>
      </w:r>
      <w:r>
        <w:rPr>
          <w:rFonts w:hint="eastAsia"/>
          <w:sz w:val="24"/>
          <w:szCs w:val="24"/>
        </w:rPr>
        <w:t>（招标人）的</w:t>
      </w:r>
      <w:r>
        <w:rPr>
          <w:rFonts w:hint="eastAsia"/>
          <w:sz w:val="24"/>
          <w:szCs w:val="24"/>
          <w:u w:val="single"/>
        </w:rPr>
        <w:t xml:space="preserve">                 </w:t>
      </w:r>
      <w:r>
        <w:rPr>
          <w:rFonts w:hint="eastAsia"/>
          <w:sz w:val="24"/>
          <w:szCs w:val="24"/>
        </w:rPr>
        <w:t>招标工程的投标活动。代理人在参加整个工程招标投标活动、合同谈判过程中所签署的一切文件和处理与之有关的一切事物，我均予以承认。</w:t>
      </w:r>
    </w:p>
    <w:p>
      <w:pPr>
        <w:rPr>
          <w:sz w:val="24"/>
          <w:szCs w:val="24"/>
        </w:rPr>
      </w:pPr>
    </w:p>
    <w:p>
      <w:pPr>
        <w:rPr>
          <w:sz w:val="24"/>
          <w:szCs w:val="24"/>
        </w:rPr>
      </w:pPr>
    </w:p>
    <w:p>
      <w:pPr>
        <w:rPr>
          <w:sz w:val="24"/>
          <w:szCs w:val="24"/>
        </w:rPr>
      </w:pPr>
      <w:r>
        <w:rPr>
          <w:rFonts w:hint="eastAsia"/>
          <w:sz w:val="24"/>
          <w:szCs w:val="24"/>
        </w:rPr>
        <w:t>代理人：</w:t>
      </w:r>
      <w:r>
        <w:rPr>
          <w:rFonts w:hint="eastAsia"/>
          <w:sz w:val="24"/>
          <w:szCs w:val="24"/>
          <w:u w:val="single"/>
        </w:rPr>
        <w:t xml:space="preserve">              </w:t>
      </w:r>
      <w:r>
        <w:rPr>
          <w:rFonts w:hint="eastAsia"/>
          <w:sz w:val="24"/>
          <w:szCs w:val="24"/>
        </w:rPr>
        <w:t>性别：</w:t>
      </w:r>
      <w:r>
        <w:rPr>
          <w:rFonts w:hint="eastAsia"/>
          <w:sz w:val="24"/>
          <w:szCs w:val="24"/>
          <w:u w:val="single"/>
        </w:rPr>
        <w:t xml:space="preserve">             </w:t>
      </w:r>
      <w:r>
        <w:rPr>
          <w:rFonts w:hint="eastAsia"/>
          <w:sz w:val="24"/>
          <w:szCs w:val="24"/>
        </w:rPr>
        <w:t>年龄：</w:t>
      </w:r>
      <w:r>
        <w:rPr>
          <w:rFonts w:hint="eastAsia"/>
          <w:sz w:val="24"/>
          <w:szCs w:val="24"/>
          <w:u w:val="single"/>
        </w:rPr>
        <w:t xml:space="preserve">             </w:t>
      </w:r>
    </w:p>
    <w:p>
      <w:pPr>
        <w:rPr>
          <w:sz w:val="24"/>
          <w:szCs w:val="24"/>
        </w:rPr>
      </w:pPr>
    </w:p>
    <w:p>
      <w:pPr>
        <w:rPr>
          <w:sz w:val="24"/>
          <w:szCs w:val="24"/>
        </w:rPr>
      </w:pPr>
      <w:r>
        <w:rPr>
          <w:rFonts w:hint="eastAsia"/>
          <w:sz w:val="24"/>
          <w:szCs w:val="24"/>
        </w:rPr>
        <w:t>单  位：</w:t>
      </w:r>
      <w:r>
        <w:rPr>
          <w:rFonts w:hint="eastAsia"/>
          <w:sz w:val="24"/>
          <w:szCs w:val="24"/>
          <w:u w:val="single"/>
        </w:rPr>
        <w:t xml:space="preserve">              </w:t>
      </w:r>
      <w:r>
        <w:rPr>
          <w:rFonts w:hint="eastAsia"/>
          <w:sz w:val="24"/>
          <w:szCs w:val="24"/>
        </w:rPr>
        <w:t>部门：</w:t>
      </w:r>
      <w:r>
        <w:rPr>
          <w:rFonts w:hint="eastAsia"/>
          <w:sz w:val="24"/>
          <w:szCs w:val="24"/>
          <w:u w:val="single"/>
        </w:rPr>
        <w:t xml:space="preserve">             </w:t>
      </w:r>
      <w:r>
        <w:rPr>
          <w:rFonts w:hint="eastAsia"/>
          <w:sz w:val="24"/>
          <w:szCs w:val="24"/>
        </w:rPr>
        <w:t>职务：</w:t>
      </w:r>
      <w:r>
        <w:rPr>
          <w:rFonts w:hint="eastAsia"/>
          <w:sz w:val="24"/>
          <w:szCs w:val="24"/>
          <w:u w:val="single"/>
        </w:rPr>
        <w:t xml:space="preserve">             </w:t>
      </w:r>
    </w:p>
    <w:p>
      <w:pPr>
        <w:rPr>
          <w:sz w:val="24"/>
          <w:szCs w:val="24"/>
        </w:rPr>
      </w:pPr>
    </w:p>
    <w:p>
      <w:pPr>
        <w:rPr>
          <w:sz w:val="24"/>
          <w:szCs w:val="24"/>
        </w:rPr>
      </w:pPr>
    </w:p>
    <w:p>
      <w:pPr>
        <w:rPr>
          <w:sz w:val="24"/>
          <w:szCs w:val="24"/>
        </w:rPr>
      </w:pPr>
      <w:r>
        <w:rPr>
          <w:rFonts w:hint="eastAsia"/>
          <w:sz w:val="24"/>
          <w:szCs w:val="24"/>
        </w:rPr>
        <w:t>代理人无转委权。特此委托。</w:t>
      </w:r>
    </w:p>
    <w:p>
      <w:pPr>
        <w:rPr>
          <w:sz w:val="24"/>
          <w:szCs w:val="24"/>
        </w:rPr>
      </w:pPr>
    </w:p>
    <w:p>
      <w:pPr>
        <w:rPr>
          <w:sz w:val="24"/>
          <w:szCs w:val="24"/>
        </w:rPr>
      </w:pPr>
    </w:p>
    <w:p>
      <w:pPr>
        <w:rPr>
          <w:sz w:val="24"/>
          <w:szCs w:val="24"/>
        </w:rPr>
      </w:pPr>
    </w:p>
    <w:p>
      <w:pPr>
        <w:rPr>
          <w:sz w:val="24"/>
          <w:szCs w:val="24"/>
        </w:rPr>
      </w:pPr>
      <w:r>
        <w:rPr>
          <w:rFonts w:hint="eastAsia"/>
          <w:sz w:val="24"/>
          <w:szCs w:val="24"/>
        </w:rPr>
        <w:t>供应商：（盖章）</w:t>
      </w:r>
    </w:p>
    <w:p>
      <w:pPr>
        <w:rPr>
          <w:sz w:val="24"/>
          <w:szCs w:val="24"/>
        </w:rPr>
      </w:pPr>
    </w:p>
    <w:p>
      <w:pPr>
        <w:rPr>
          <w:sz w:val="24"/>
          <w:szCs w:val="24"/>
        </w:rPr>
      </w:pPr>
    </w:p>
    <w:p>
      <w:pPr>
        <w:rPr>
          <w:sz w:val="24"/>
          <w:szCs w:val="24"/>
        </w:rPr>
      </w:pPr>
      <w:r>
        <w:rPr>
          <w:rFonts w:hint="eastAsia"/>
          <w:sz w:val="24"/>
          <w:szCs w:val="24"/>
        </w:rPr>
        <w:t>法定代表人：（盖章）</w:t>
      </w:r>
    </w:p>
    <w:p>
      <w:pPr>
        <w:rPr>
          <w:sz w:val="24"/>
          <w:szCs w:val="24"/>
        </w:rPr>
      </w:pPr>
    </w:p>
    <w:p>
      <w:pPr>
        <w:rPr>
          <w:sz w:val="24"/>
          <w:szCs w:val="24"/>
        </w:rPr>
      </w:pPr>
    </w:p>
    <w:p>
      <w:pPr>
        <w:rPr>
          <w:sz w:val="24"/>
          <w:szCs w:val="24"/>
        </w:rPr>
      </w:pPr>
    </w:p>
    <w:p>
      <w:pPr>
        <w:rPr>
          <w:sz w:val="24"/>
          <w:szCs w:val="24"/>
        </w:rPr>
      </w:pPr>
      <w:r>
        <w:rPr>
          <w:rFonts w:hint="eastAsia"/>
          <w:sz w:val="24"/>
          <w:szCs w:val="24"/>
        </w:rPr>
        <w:t>日期：</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日</w:t>
      </w:r>
    </w:p>
    <w:p>
      <w:pPr>
        <w:rPr>
          <w:sz w:val="24"/>
          <w:szCs w:val="24"/>
        </w:rPr>
      </w:pPr>
      <w:r>
        <w:rPr>
          <w:rFonts w:hint="eastAsia"/>
          <w:sz w:val="24"/>
          <w:szCs w:val="24"/>
        </w:rPr>
        <w:br w:type="page"/>
      </w:r>
    </w:p>
    <w:p>
      <w:pPr>
        <w:jc w:val="center"/>
        <w:rPr>
          <w:sz w:val="24"/>
          <w:szCs w:val="24"/>
        </w:rPr>
      </w:pPr>
      <w:r>
        <w:rPr>
          <w:rFonts w:hint="eastAsia"/>
          <w:sz w:val="24"/>
          <w:szCs w:val="24"/>
        </w:rPr>
        <w:t>投标单位（供应商）反商业贿赂承诺书</w:t>
      </w:r>
    </w:p>
    <w:p>
      <w:pPr>
        <w:rPr>
          <w:sz w:val="24"/>
          <w:szCs w:val="24"/>
        </w:rPr>
      </w:pPr>
    </w:p>
    <w:p>
      <w:pPr>
        <w:rPr>
          <w:sz w:val="24"/>
          <w:szCs w:val="24"/>
        </w:rPr>
      </w:pPr>
      <w:r>
        <w:rPr>
          <w:rFonts w:hint="eastAsia"/>
          <w:sz w:val="24"/>
          <w:szCs w:val="24"/>
        </w:rPr>
        <w:t>我公司承诺在（项目编号、项目名称）招标活动中，不给于国家工作人员以及中介机构工作人员及其亲属各种形式的商业贿赂（包括送礼金礼品、有价证劵、购物卷、回扣、佣金、咨询费、劳务费、赞助费、宣传费、支付旅游费用、报销各种消费凭证、宴请、娱乐等），如有上述行为，我公司及项目参与人员愿意按照</w:t>
      </w:r>
      <w:r>
        <w:rPr>
          <w:rFonts w:hint="eastAsia"/>
          <w:bCs/>
          <w:sz w:val="24"/>
          <w:szCs w:val="24"/>
        </w:rPr>
        <w:t>《</w:t>
      </w:r>
      <w:r>
        <w:rPr>
          <w:rFonts w:hint="eastAsia"/>
          <w:sz w:val="24"/>
          <w:szCs w:val="24"/>
        </w:rPr>
        <w:t>反不正当竞争法</w:t>
      </w:r>
      <w:r>
        <w:rPr>
          <w:rFonts w:hint="eastAsia"/>
          <w:bCs/>
          <w:sz w:val="24"/>
          <w:szCs w:val="24"/>
        </w:rPr>
        <w:t>》</w:t>
      </w:r>
      <w:r>
        <w:rPr>
          <w:rFonts w:hint="eastAsia"/>
          <w:sz w:val="24"/>
          <w:szCs w:val="24"/>
        </w:rPr>
        <w:t>的有关规定接受处罚。</w:t>
      </w:r>
    </w:p>
    <w:p>
      <w:pPr>
        <w:rPr>
          <w:sz w:val="24"/>
          <w:szCs w:val="24"/>
        </w:rPr>
      </w:pPr>
    </w:p>
    <w:p>
      <w:pPr>
        <w:rPr>
          <w:sz w:val="24"/>
          <w:szCs w:val="24"/>
        </w:rPr>
      </w:pPr>
      <w:r>
        <w:rPr>
          <w:rFonts w:hint="eastAsia"/>
          <w:sz w:val="24"/>
          <w:szCs w:val="24"/>
        </w:rPr>
        <w:t>公司法人代表：</w:t>
      </w:r>
    </w:p>
    <w:p>
      <w:pPr>
        <w:rPr>
          <w:sz w:val="24"/>
          <w:szCs w:val="24"/>
        </w:rPr>
      </w:pPr>
    </w:p>
    <w:p>
      <w:pPr>
        <w:rPr>
          <w:sz w:val="24"/>
          <w:szCs w:val="24"/>
        </w:rPr>
      </w:pPr>
      <w:r>
        <w:rPr>
          <w:rFonts w:hint="eastAsia"/>
          <w:sz w:val="24"/>
          <w:szCs w:val="24"/>
        </w:rPr>
        <w:t>法人授权代表：</w:t>
      </w:r>
    </w:p>
    <w:p>
      <w:pPr>
        <w:rPr>
          <w:sz w:val="24"/>
          <w:szCs w:val="24"/>
        </w:rPr>
      </w:pPr>
    </w:p>
    <w:p>
      <w:pPr>
        <w:rPr>
          <w:sz w:val="24"/>
          <w:szCs w:val="24"/>
        </w:rPr>
      </w:pPr>
      <w:r>
        <w:rPr>
          <w:rFonts w:hint="eastAsia"/>
          <w:sz w:val="24"/>
          <w:szCs w:val="24"/>
        </w:rPr>
        <w:t>项目经办人：</w:t>
      </w:r>
    </w:p>
    <w:p>
      <w:pPr>
        <w:rPr>
          <w:sz w:val="24"/>
          <w:szCs w:val="24"/>
        </w:rPr>
      </w:pPr>
    </w:p>
    <w:p>
      <w:pPr>
        <w:rPr>
          <w:sz w:val="24"/>
          <w:szCs w:val="24"/>
        </w:rPr>
      </w:pPr>
      <w:r>
        <w:rPr>
          <w:rFonts w:hint="eastAsia"/>
          <w:sz w:val="24"/>
          <w:szCs w:val="24"/>
        </w:rPr>
        <w:t>日    期</w:t>
      </w:r>
    </w:p>
    <w:p>
      <w:pPr>
        <w:rPr>
          <w:bCs/>
          <w:sz w:val="24"/>
          <w:szCs w:val="24"/>
        </w:rPr>
      </w:pPr>
    </w:p>
    <w:p>
      <w:pPr>
        <w:rPr>
          <w:bCs/>
          <w:sz w:val="24"/>
          <w:szCs w:val="24"/>
        </w:rPr>
      </w:pPr>
    </w:p>
    <w:p>
      <w:pPr>
        <w:rPr>
          <w:bCs/>
          <w:sz w:val="24"/>
          <w:szCs w:val="24"/>
        </w:rPr>
      </w:pPr>
    </w:p>
    <w:p>
      <w:pPr>
        <w:rPr>
          <w:bCs/>
          <w:sz w:val="24"/>
          <w:szCs w:val="24"/>
        </w:rPr>
      </w:pPr>
    </w:p>
    <w:p>
      <w:pPr>
        <w:rPr>
          <w:bCs/>
          <w:sz w:val="24"/>
          <w:szCs w:val="24"/>
        </w:rPr>
      </w:pPr>
    </w:p>
    <w:p>
      <w:pPr>
        <w:rPr>
          <w:bCs/>
          <w:sz w:val="24"/>
          <w:szCs w:val="24"/>
        </w:rPr>
      </w:pPr>
    </w:p>
    <w:p>
      <w:pPr>
        <w:rPr>
          <w:bCs/>
          <w:sz w:val="24"/>
          <w:szCs w:val="24"/>
        </w:rPr>
      </w:pPr>
    </w:p>
    <w:p>
      <w:pPr>
        <w:rPr>
          <w:bCs/>
          <w:sz w:val="24"/>
          <w:szCs w:val="24"/>
        </w:rPr>
      </w:pPr>
    </w:p>
    <w:p>
      <w:pPr>
        <w:rPr>
          <w:bCs/>
          <w:sz w:val="24"/>
          <w:szCs w:val="24"/>
        </w:rPr>
      </w:pPr>
    </w:p>
    <w:p>
      <w:pPr>
        <w:rPr>
          <w:bCs/>
          <w:sz w:val="24"/>
          <w:szCs w:val="24"/>
        </w:rPr>
      </w:pPr>
    </w:p>
    <w:p>
      <w:pPr>
        <w:rPr>
          <w:bCs/>
          <w:sz w:val="24"/>
          <w:szCs w:val="24"/>
        </w:rPr>
      </w:pPr>
    </w:p>
    <w:p>
      <w:pPr>
        <w:rPr>
          <w:bCs/>
          <w:sz w:val="24"/>
          <w:szCs w:val="24"/>
        </w:rPr>
      </w:pPr>
    </w:p>
    <w:p>
      <w:pPr>
        <w:rPr>
          <w:bCs/>
          <w:sz w:val="24"/>
          <w:szCs w:val="24"/>
        </w:rPr>
      </w:pPr>
    </w:p>
    <w:p>
      <w:pPr>
        <w:rPr>
          <w:bCs/>
          <w:sz w:val="24"/>
          <w:szCs w:val="24"/>
        </w:rPr>
      </w:pPr>
    </w:p>
    <w:p>
      <w:pPr>
        <w:rPr>
          <w:bCs/>
          <w:sz w:val="24"/>
          <w:szCs w:val="24"/>
        </w:rPr>
      </w:pPr>
    </w:p>
    <w:p>
      <w:pPr>
        <w:rPr>
          <w:bCs/>
          <w:sz w:val="24"/>
          <w:szCs w:val="24"/>
        </w:rPr>
      </w:pPr>
    </w:p>
    <w:p>
      <w:pPr>
        <w:rPr>
          <w:bCs/>
          <w:sz w:val="24"/>
          <w:szCs w:val="24"/>
        </w:rPr>
      </w:pPr>
    </w:p>
    <w:p>
      <w:pPr>
        <w:rPr>
          <w:bCs/>
          <w:sz w:val="24"/>
          <w:szCs w:val="24"/>
        </w:rPr>
      </w:pPr>
    </w:p>
    <w:p>
      <w:pPr>
        <w:rPr>
          <w:bCs/>
          <w:sz w:val="24"/>
          <w:szCs w:val="24"/>
        </w:rPr>
      </w:pPr>
    </w:p>
    <w:p>
      <w:pPr>
        <w:rPr>
          <w:bCs/>
          <w:sz w:val="24"/>
          <w:szCs w:val="24"/>
        </w:rPr>
      </w:pPr>
    </w:p>
    <w:p>
      <w:pPr>
        <w:rPr>
          <w:bCs/>
          <w:sz w:val="24"/>
          <w:szCs w:val="24"/>
        </w:rPr>
      </w:pPr>
    </w:p>
    <w:p>
      <w:pPr>
        <w:rPr>
          <w:bCs/>
          <w:sz w:val="24"/>
          <w:szCs w:val="24"/>
        </w:rPr>
      </w:pPr>
    </w:p>
    <w:p>
      <w:pPr>
        <w:rPr>
          <w:bCs/>
          <w:sz w:val="24"/>
          <w:szCs w:val="24"/>
        </w:rPr>
      </w:pPr>
    </w:p>
    <w:p>
      <w:pPr>
        <w:widowControl/>
        <w:jc w:val="left"/>
        <w:rPr>
          <w:bCs/>
          <w:sz w:val="24"/>
          <w:szCs w:val="24"/>
        </w:rPr>
      </w:pPr>
      <w:r>
        <w:rPr>
          <w:bCs/>
          <w:sz w:val="24"/>
          <w:szCs w:val="24"/>
        </w:rPr>
        <w:br w:type="page"/>
      </w:r>
    </w:p>
    <w:p>
      <w:pPr>
        <w:jc w:val="center"/>
        <w:rPr>
          <w:bCs/>
          <w:sz w:val="24"/>
          <w:szCs w:val="24"/>
        </w:rPr>
      </w:pPr>
      <w:r>
        <w:rPr>
          <w:rFonts w:hint="eastAsia"/>
          <w:bCs/>
          <w:sz w:val="24"/>
          <w:szCs w:val="24"/>
        </w:rPr>
        <w:t>项目负责人简历</w:t>
      </w:r>
    </w:p>
    <w:p>
      <w:pPr>
        <w:rPr>
          <w:sz w:val="24"/>
          <w:szCs w:val="24"/>
        </w:rPr>
      </w:pPr>
      <w:r>
        <w:rPr>
          <w:rFonts w:hint="eastAsia"/>
          <w:sz w:val="24"/>
          <w:szCs w:val="24"/>
        </w:rPr>
        <w:t>1、项目负责人，介绍应包括：姓名、性别、年龄、职称、学历、参加工作时间、从事项目的年限，有项目证书的项目经理提供证书和能反映该项目经理情况的其他内容。</w:t>
      </w:r>
    </w:p>
    <w:p>
      <w:pPr>
        <w:rPr>
          <w:sz w:val="24"/>
          <w:szCs w:val="24"/>
        </w:rPr>
      </w:pPr>
      <w:r>
        <w:rPr>
          <w:rFonts w:hint="eastAsia"/>
          <w:sz w:val="24"/>
          <w:szCs w:val="24"/>
        </w:rPr>
        <w:t>2、项目经理在建工程应按下表提供</w:t>
      </w:r>
    </w:p>
    <w:p>
      <w:pPr>
        <w:rPr>
          <w:sz w:val="24"/>
          <w:szCs w:val="24"/>
        </w:rPr>
      </w:pPr>
      <w:r>
        <w:rPr>
          <w:rFonts w:hint="eastAsia"/>
          <w:sz w:val="24"/>
          <w:szCs w:val="24"/>
        </w:rPr>
        <w:t>项目经理近1年内类似工程经历一览表</w:t>
      </w:r>
    </w:p>
    <w:p>
      <w:pPr>
        <w:rPr>
          <w:sz w:val="24"/>
          <w:szCs w:val="24"/>
        </w:rPr>
      </w:pPr>
    </w:p>
    <w:tbl>
      <w:tblPr>
        <w:tblStyle w:val="44"/>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72"/>
        <w:gridCol w:w="1574"/>
        <w:gridCol w:w="1470"/>
        <w:gridCol w:w="2099"/>
        <w:gridCol w:w="1593"/>
        <w:gridCol w:w="9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21" w:hRule="atLeast"/>
        </w:trPr>
        <w:tc>
          <w:tcPr>
            <w:tcW w:w="1472" w:type="dxa"/>
            <w:tcBorders>
              <w:top w:val="single" w:color="auto" w:sz="12" w:space="0"/>
              <w:left w:val="single" w:color="auto" w:sz="12" w:space="0"/>
              <w:bottom w:val="single" w:color="auto" w:sz="6" w:space="0"/>
              <w:right w:val="single" w:color="auto" w:sz="6" w:space="0"/>
            </w:tcBorders>
            <w:vAlign w:val="center"/>
          </w:tcPr>
          <w:p>
            <w:pPr>
              <w:rPr>
                <w:sz w:val="24"/>
                <w:szCs w:val="24"/>
              </w:rPr>
            </w:pPr>
            <w:r>
              <w:rPr>
                <w:rFonts w:hint="eastAsia"/>
                <w:sz w:val="24"/>
                <w:szCs w:val="24"/>
              </w:rPr>
              <w:t>建设单位</w:t>
            </w:r>
          </w:p>
        </w:tc>
        <w:tc>
          <w:tcPr>
            <w:tcW w:w="1574" w:type="dxa"/>
            <w:tcBorders>
              <w:top w:val="single" w:color="auto" w:sz="12" w:space="0"/>
              <w:left w:val="single" w:color="auto" w:sz="6" w:space="0"/>
              <w:bottom w:val="single" w:color="auto" w:sz="6" w:space="0"/>
              <w:right w:val="single" w:color="auto" w:sz="6" w:space="0"/>
            </w:tcBorders>
            <w:vAlign w:val="center"/>
          </w:tcPr>
          <w:p>
            <w:pPr>
              <w:rPr>
                <w:sz w:val="24"/>
                <w:szCs w:val="24"/>
              </w:rPr>
            </w:pPr>
            <w:r>
              <w:rPr>
                <w:rFonts w:hint="eastAsia"/>
                <w:sz w:val="24"/>
                <w:szCs w:val="24"/>
              </w:rPr>
              <w:t>项目名称</w:t>
            </w:r>
          </w:p>
        </w:tc>
        <w:tc>
          <w:tcPr>
            <w:tcW w:w="1470" w:type="dxa"/>
            <w:tcBorders>
              <w:top w:val="single" w:color="auto" w:sz="12" w:space="0"/>
              <w:left w:val="single" w:color="auto" w:sz="6" w:space="0"/>
              <w:bottom w:val="single" w:color="auto" w:sz="6" w:space="0"/>
              <w:right w:val="single" w:color="auto" w:sz="6" w:space="0"/>
            </w:tcBorders>
            <w:vAlign w:val="center"/>
          </w:tcPr>
          <w:p>
            <w:pPr>
              <w:rPr>
                <w:sz w:val="24"/>
                <w:szCs w:val="24"/>
              </w:rPr>
            </w:pPr>
            <w:r>
              <w:rPr>
                <w:rFonts w:hint="eastAsia"/>
                <w:sz w:val="24"/>
                <w:szCs w:val="24"/>
              </w:rPr>
              <w:t>建设规模</w:t>
            </w:r>
          </w:p>
        </w:tc>
        <w:tc>
          <w:tcPr>
            <w:tcW w:w="2099" w:type="dxa"/>
            <w:tcBorders>
              <w:top w:val="single" w:color="auto" w:sz="12" w:space="0"/>
              <w:left w:val="single" w:color="auto" w:sz="6" w:space="0"/>
              <w:bottom w:val="single" w:color="auto" w:sz="6" w:space="0"/>
              <w:right w:val="single" w:color="auto" w:sz="6" w:space="0"/>
            </w:tcBorders>
            <w:vAlign w:val="center"/>
          </w:tcPr>
          <w:p>
            <w:pPr>
              <w:rPr>
                <w:sz w:val="24"/>
                <w:szCs w:val="24"/>
              </w:rPr>
            </w:pPr>
            <w:r>
              <w:rPr>
                <w:rFonts w:hint="eastAsia"/>
                <w:sz w:val="24"/>
                <w:szCs w:val="24"/>
              </w:rPr>
              <w:t>开竣工日期</w:t>
            </w:r>
          </w:p>
        </w:tc>
        <w:tc>
          <w:tcPr>
            <w:tcW w:w="1593" w:type="dxa"/>
            <w:tcBorders>
              <w:top w:val="single" w:color="auto" w:sz="12" w:space="0"/>
              <w:left w:val="single" w:color="auto" w:sz="6" w:space="0"/>
              <w:bottom w:val="single" w:color="auto" w:sz="6" w:space="0"/>
              <w:right w:val="single" w:color="auto" w:sz="4" w:space="0"/>
            </w:tcBorders>
            <w:vAlign w:val="center"/>
          </w:tcPr>
          <w:p>
            <w:pPr>
              <w:rPr>
                <w:sz w:val="24"/>
                <w:szCs w:val="24"/>
              </w:rPr>
            </w:pPr>
            <w:r>
              <w:rPr>
                <w:rFonts w:hint="eastAsia"/>
                <w:sz w:val="24"/>
                <w:szCs w:val="24"/>
              </w:rPr>
              <w:t>质量</w:t>
            </w:r>
          </w:p>
        </w:tc>
        <w:tc>
          <w:tcPr>
            <w:tcW w:w="900" w:type="dxa"/>
            <w:tcBorders>
              <w:top w:val="single" w:color="auto" w:sz="12" w:space="0"/>
              <w:left w:val="single" w:color="auto" w:sz="4" w:space="0"/>
              <w:bottom w:val="single" w:color="auto" w:sz="6" w:space="0"/>
              <w:right w:val="single" w:color="auto" w:sz="12" w:space="0"/>
            </w:tcBorders>
            <w:vAlign w:val="center"/>
          </w:tcPr>
          <w:p>
            <w:pPr>
              <w:rPr>
                <w:sz w:val="24"/>
                <w:szCs w:val="24"/>
              </w:rPr>
            </w:pPr>
            <w:r>
              <w:rPr>
                <w:rFonts w:hint="eastAsia"/>
                <w:sz w:val="24"/>
                <w:szCs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56" w:hRule="atLeast"/>
        </w:trPr>
        <w:tc>
          <w:tcPr>
            <w:tcW w:w="1472" w:type="dxa"/>
            <w:tcBorders>
              <w:top w:val="single" w:color="auto" w:sz="6" w:space="0"/>
              <w:left w:val="single" w:color="auto" w:sz="12" w:space="0"/>
              <w:bottom w:val="single" w:color="auto" w:sz="12" w:space="0"/>
              <w:right w:val="single" w:color="auto" w:sz="6" w:space="0"/>
            </w:tcBorders>
            <w:vAlign w:val="center"/>
          </w:tcPr>
          <w:p>
            <w:pPr>
              <w:rPr>
                <w:sz w:val="24"/>
                <w:szCs w:val="24"/>
              </w:rPr>
            </w:pPr>
          </w:p>
        </w:tc>
        <w:tc>
          <w:tcPr>
            <w:tcW w:w="1574" w:type="dxa"/>
            <w:tcBorders>
              <w:top w:val="single" w:color="auto" w:sz="6" w:space="0"/>
              <w:left w:val="single" w:color="auto" w:sz="6" w:space="0"/>
              <w:bottom w:val="single" w:color="auto" w:sz="12" w:space="0"/>
              <w:right w:val="single" w:color="auto" w:sz="6" w:space="0"/>
            </w:tcBorders>
            <w:vAlign w:val="center"/>
          </w:tcPr>
          <w:p>
            <w:pPr>
              <w:rPr>
                <w:sz w:val="24"/>
                <w:szCs w:val="24"/>
              </w:rPr>
            </w:pPr>
          </w:p>
        </w:tc>
        <w:tc>
          <w:tcPr>
            <w:tcW w:w="1470" w:type="dxa"/>
            <w:tcBorders>
              <w:top w:val="single" w:color="auto" w:sz="6" w:space="0"/>
              <w:left w:val="single" w:color="auto" w:sz="6" w:space="0"/>
              <w:bottom w:val="single" w:color="auto" w:sz="12" w:space="0"/>
              <w:right w:val="single" w:color="auto" w:sz="6" w:space="0"/>
            </w:tcBorders>
            <w:vAlign w:val="center"/>
          </w:tcPr>
          <w:p>
            <w:pPr>
              <w:rPr>
                <w:sz w:val="24"/>
                <w:szCs w:val="24"/>
              </w:rPr>
            </w:pPr>
          </w:p>
        </w:tc>
        <w:tc>
          <w:tcPr>
            <w:tcW w:w="2099" w:type="dxa"/>
            <w:tcBorders>
              <w:top w:val="single" w:color="auto" w:sz="6" w:space="0"/>
              <w:left w:val="single" w:color="auto" w:sz="6" w:space="0"/>
              <w:bottom w:val="single" w:color="auto" w:sz="12" w:space="0"/>
              <w:right w:val="single" w:color="auto" w:sz="6" w:space="0"/>
            </w:tcBorders>
            <w:vAlign w:val="center"/>
          </w:tcPr>
          <w:p>
            <w:pPr>
              <w:rPr>
                <w:sz w:val="24"/>
                <w:szCs w:val="24"/>
              </w:rPr>
            </w:pPr>
          </w:p>
        </w:tc>
        <w:tc>
          <w:tcPr>
            <w:tcW w:w="1593" w:type="dxa"/>
            <w:tcBorders>
              <w:top w:val="single" w:color="auto" w:sz="6" w:space="0"/>
              <w:left w:val="single" w:color="auto" w:sz="6" w:space="0"/>
              <w:bottom w:val="single" w:color="auto" w:sz="12" w:space="0"/>
              <w:right w:val="single" w:color="auto" w:sz="4" w:space="0"/>
            </w:tcBorders>
            <w:vAlign w:val="center"/>
          </w:tcPr>
          <w:p>
            <w:pPr>
              <w:rPr>
                <w:sz w:val="24"/>
                <w:szCs w:val="24"/>
              </w:rPr>
            </w:pPr>
          </w:p>
        </w:tc>
        <w:tc>
          <w:tcPr>
            <w:tcW w:w="900" w:type="dxa"/>
            <w:tcBorders>
              <w:top w:val="single" w:color="auto" w:sz="6" w:space="0"/>
              <w:left w:val="single" w:color="auto" w:sz="4" w:space="0"/>
              <w:bottom w:val="single" w:color="auto" w:sz="12" w:space="0"/>
              <w:right w:val="single" w:color="auto" w:sz="12" w:space="0"/>
            </w:tcBorders>
            <w:vAlign w:val="center"/>
          </w:tcPr>
          <w:p>
            <w:pPr>
              <w:rPr>
                <w:sz w:val="24"/>
                <w:szCs w:val="24"/>
              </w:rPr>
            </w:pPr>
          </w:p>
        </w:tc>
      </w:tr>
    </w:tbl>
    <w:p>
      <w:pPr>
        <w:rPr>
          <w:sz w:val="24"/>
          <w:szCs w:val="24"/>
        </w:rPr>
      </w:pPr>
    </w:p>
    <w:p>
      <w:pPr>
        <w:rPr>
          <w:sz w:val="24"/>
          <w:szCs w:val="24"/>
        </w:rPr>
      </w:pPr>
    </w:p>
    <w:p>
      <w:pPr>
        <w:rPr>
          <w:bCs/>
          <w:sz w:val="24"/>
          <w:szCs w:val="24"/>
        </w:rPr>
      </w:pPr>
      <w:r>
        <w:rPr>
          <w:rFonts w:hint="eastAsia"/>
          <w:bCs/>
          <w:sz w:val="24"/>
          <w:szCs w:val="24"/>
        </w:rPr>
        <w:t>3、项目负责人简历中应附项目负责人证书、职称证书、学历证书复印件</w:t>
      </w:r>
    </w:p>
    <w:p>
      <w:pPr>
        <w:jc w:val="center"/>
        <w:rPr>
          <w:bCs/>
          <w:sz w:val="24"/>
          <w:szCs w:val="24"/>
        </w:rPr>
      </w:pPr>
      <w:r>
        <w:rPr>
          <w:rFonts w:hint="eastAsia"/>
          <w:sz w:val="24"/>
          <w:szCs w:val="24"/>
        </w:rPr>
        <w:br w:type="page"/>
      </w:r>
      <w:r>
        <w:rPr>
          <w:rFonts w:hint="eastAsia"/>
          <w:bCs/>
          <w:sz w:val="24"/>
          <w:szCs w:val="24"/>
        </w:rPr>
        <w:t>项目管理人员简历</w:t>
      </w:r>
    </w:p>
    <w:p>
      <w:pPr>
        <w:rPr>
          <w:sz w:val="24"/>
          <w:szCs w:val="24"/>
        </w:rPr>
      </w:pPr>
      <w:r>
        <w:rPr>
          <w:rFonts w:hint="eastAsia"/>
          <w:sz w:val="24"/>
          <w:szCs w:val="24"/>
        </w:rPr>
        <w:t>1、项目管理人员应包括：项目工程师、质量管理员、材料管理员、安全管理员、计划管理员、资料员和项目经理认为需要配备的其他关键人员</w:t>
      </w:r>
    </w:p>
    <w:p>
      <w:pPr>
        <w:rPr>
          <w:sz w:val="24"/>
          <w:szCs w:val="24"/>
        </w:rPr>
      </w:pPr>
      <w:r>
        <w:rPr>
          <w:rFonts w:hint="eastAsia"/>
          <w:sz w:val="24"/>
          <w:szCs w:val="24"/>
        </w:rPr>
        <w:t>2、上述人员简历介绍应包括姓名、职称等基本信息</w:t>
      </w:r>
    </w:p>
    <w:p>
      <w:pPr>
        <w:rPr>
          <w:sz w:val="24"/>
          <w:szCs w:val="24"/>
        </w:rPr>
      </w:pPr>
      <w:r>
        <w:rPr>
          <w:rFonts w:hint="eastAsia"/>
          <w:sz w:val="24"/>
          <w:szCs w:val="24"/>
        </w:rPr>
        <w:t>3、项目管理人员简历中应付职称证书或上岗证书复印件</w:t>
      </w: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jc w:val="center"/>
        <w:rPr>
          <w:bCs/>
          <w:sz w:val="24"/>
          <w:szCs w:val="24"/>
        </w:rPr>
      </w:pPr>
      <w:r>
        <w:rPr>
          <w:rFonts w:hint="eastAsia"/>
          <w:bCs/>
          <w:sz w:val="24"/>
          <w:szCs w:val="24"/>
        </w:rPr>
        <w:br w:type="page"/>
      </w:r>
      <w:r>
        <w:rPr>
          <w:rFonts w:hint="eastAsia"/>
          <w:bCs/>
          <w:sz w:val="24"/>
          <w:szCs w:val="24"/>
        </w:rPr>
        <w:t>已标价工程量清单</w:t>
      </w:r>
    </w:p>
    <w:p>
      <w:pPr>
        <w:jc w:val="center"/>
        <w:rPr>
          <w:rFonts w:cs="仿宋_GB2312"/>
          <w:color w:val="000000"/>
          <w:sz w:val="24"/>
          <w:szCs w:val="24"/>
          <w:lang w:val="zh-CN"/>
        </w:rPr>
      </w:pPr>
    </w:p>
    <w:p>
      <w:pPr>
        <w:jc w:val="center"/>
        <w:rPr>
          <w:rFonts w:cs="仿宋_GB2312"/>
          <w:color w:val="000000"/>
          <w:sz w:val="24"/>
          <w:szCs w:val="24"/>
          <w:lang w:val="zh-CN"/>
        </w:rPr>
      </w:pPr>
    </w:p>
    <w:p>
      <w:pPr>
        <w:jc w:val="center"/>
        <w:rPr>
          <w:rFonts w:cs="仿宋_GB2312"/>
          <w:color w:val="FF0000"/>
          <w:sz w:val="24"/>
          <w:szCs w:val="24"/>
          <w:lang w:val="zh-CN"/>
        </w:rPr>
      </w:pPr>
    </w:p>
    <w:p>
      <w:pPr>
        <w:jc w:val="center"/>
        <w:rPr>
          <w:rFonts w:cs="仿宋_GB2312"/>
          <w:color w:val="FF0000"/>
          <w:sz w:val="44"/>
          <w:szCs w:val="44"/>
          <w:lang w:val="zh-CN"/>
        </w:rPr>
      </w:pPr>
      <w:r>
        <w:rPr>
          <w:rFonts w:hint="eastAsia" w:cs="仿宋_GB2312"/>
          <w:sz w:val="44"/>
          <w:szCs w:val="44"/>
          <w:lang w:val="zh-CN"/>
        </w:rPr>
        <w:t>投标总价封面</w:t>
      </w:r>
    </w:p>
    <w:p>
      <w:pPr>
        <w:jc w:val="center"/>
        <w:rPr>
          <w:rFonts w:cs="仿宋_GB2312"/>
          <w:color w:val="FF0000"/>
          <w:sz w:val="24"/>
          <w:szCs w:val="24"/>
          <w:lang w:val="zh-CN"/>
        </w:rPr>
      </w:pPr>
    </w:p>
    <w:p>
      <w:pPr>
        <w:jc w:val="center"/>
        <w:rPr>
          <w:rFonts w:cs="仿宋_GB2312"/>
          <w:color w:val="FF0000"/>
          <w:sz w:val="24"/>
          <w:szCs w:val="24"/>
          <w:lang w:val="zh-CN"/>
        </w:rPr>
      </w:pPr>
    </w:p>
    <w:p>
      <w:pPr>
        <w:jc w:val="center"/>
        <w:rPr>
          <w:rFonts w:cs="仿宋_GB2312"/>
          <w:color w:val="FF0000"/>
          <w:sz w:val="24"/>
          <w:szCs w:val="24"/>
          <w:lang w:val="zh-CN"/>
        </w:rPr>
      </w:pPr>
    </w:p>
    <w:p>
      <w:pPr>
        <w:jc w:val="center"/>
        <w:rPr>
          <w:rFonts w:cs="仿宋_GB2312"/>
          <w:color w:val="FF0000"/>
          <w:sz w:val="24"/>
          <w:szCs w:val="24"/>
          <w:lang w:val="zh-CN"/>
        </w:rPr>
      </w:pPr>
    </w:p>
    <w:p>
      <w:pPr>
        <w:jc w:val="center"/>
        <w:rPr>
          <w:rFonts w:cs="仿宋_GB2312"/>
          <w:bCs/>
          <w:color w:val="FF0000"/>
          <w:sz w:val="24"/>
          <w:szCs w:val="24"/>
        </w:rPr>
      </w:pPr>
      <w:r>
        <w:rPr>
          <w:rFonts w:hint="eastAsia" w:cs="仿宋_GB2312"/>
          <w:sz w:val="24"/>
          <w:szCs w:val="24"/>
        </w:rPr>
        <w:t>_</w:t>
      </w:r>
      <w:r>
        <w:rPr>
          <w:rFonts w:cs="仿宋_GB2312"/>
          <w:sz w:val="24"/>
          <w:szCs w:val="24"/>
        </w:rPr>
        <w:t>________________________</w:t>
      </w:r>
      <w:r>
        <w:rPr>
          <w:rFonts w:hint="eastAsia" w:cs="仿宋_GB2312"/>
          <w:sz w:val="24"/>
          <w:szCs w:val="24"/>
        </w:rPr>
        <w:t>工程</w:t>
      </w:r>
    </w:p>
    <w:p>
      <w:pPr>
        <w:jc w:val="center"/>
        <w:rPr>
          <w:rFonts w:cs="仿宋_GB2312"/>
          <w:bCs/>
          <w:color w:val="FF0000"/>
          <w:sz w:val="24"/>
          <w:szCs w:val="24"/>
        </w:rPr>
      </w:pPr>
    </w:p>
    <w:p>
      <w:pPr>
        <w:jc w:val="center"/>
        <w:rPr>
          <w:rFonts w:cs="仿宋_GB2312"/>
          <w:bCs/>
          <w:color w:val="FF0000"/>
          <w:sz w:val="24"/>
          <w:szCs w:val="24"/>
        </w:rPr>
      </w:pPr>
    </w:p>
    <w:p>
      <w:pPr>
        <w:jc w:val="center"/>
        <w:rPr>
          <w:rFonts w:cs="仿宋_GB2312"/>
          <w:bCs/>
          <w:color w:val="FF0000"/>
          <w:sz w:val="24"/>
          <w:szCs w:val="24"/>
        </w:rPr>
      </w:pPr>
    </w:p>
    <w:p>
      <w:pPr>
        <w:jc w:val="center"/>
        <w:rPr>
          <w:rFonts w:cs="仿宋_GB2312"/>
          <w:bCs/>
          <w:color w:val="FF0000"/>
          <w:sz w:val="24"/>
          <w:szCs w:val="24"/>
        </w:rPr>
      </w:pPr>
    </w:p>
    <w:p>
      <w:pPr>
        <w:jc w:val="center"/>
        <w:rPr>
          <w:rFonts w:cs="仿宋_GB2312"/>
          <w:bCs/>
          <w:color w:val="FF0000"/>
          <w:sz w:val="24"/>
          <w:szCs w:val="24"/>
        </w:rPr>
      </w:pPr>
    </w:p>
    <w:p>
      <w:pPr>
        <w:jc w:val="center"/>
        <w:rPr>
          <w:rFonts w:cs="仿宋_GB2312"/>
          <w:color w:val="FF0000"/>
          <w:sz w:val="24"/>
          <w:szCs w:val="24"/>
        </w:rPr>
      </w:pPr>
      <w:r>
        <w:rPr>
          <w:rFonts w:hint="eastAsia" w:cs="仿宋_GB2312"/>
          <w:sz w:val="24"/>
          <w:szCs w:val="24"/>
        </w:rPr>
        <w:t>投 标 总 价_</w:t>
      </w:r>
      <w:r>
        <w:rPr>
          <w:rFonts w:cs="仿宋_GB2312"/>
          <w:sz w:val="24"/>
          <w:szCs w:val="24"/>
        </w:rPr>
        <w:t>_____________________</w:t>
      </w:r>
    </w:p>
    <w:p>
      <w:pPr>
        <w:jc w:val="center"/>
        <w:rPr>
          <w:rFonts w:cs="仿宋_GB2312"/>
          <w:color w:val="FF0000"/>
          <w:sz w:val="24"/>
          <w:szCs w:val="24"/>
        </w:rPr>
      </w:pPr>
    </w:p>
    <w:p>
      <w:pPr>
        <w:jc w:val="center"/>
        <w:rPr>
          <w:rFonts w:cs="仿宋_GB2312"/>
          <w:color w:val="FF0000"/>
          <w:sz w:val="24"/>
          <w:szCs w:val="24"/>
        </w:rPr>
      </w:pPr>
    </w:p>
    <w:p>
      <w:pPr>
        <w:jc w:val="center"/>
        <w:rPr>
          <w:rFonts w:cs="仿宋_GB2312"/>
          <w:color w:val="FF0000"/>
          <w:sz w:val="24"/>
          <w:szCs w:val="24"/>
        </w:rPr>
      </w:pPr>
    </w:p>
    <w:p>
      <w:pPr>
        <w:jc w:val="center"/>
        <w:rPr>
          <w:rFonts w:cs="仿宋_GB2312"/>
          <w:color w:val="FF0000"/>
          <w:sz w:val="24"/>
          <w:szCs w:val="24"/>
        </w:rPr>
      </w:pPr>
    </w:p>
    <w:p>
      <w:pPr>
        <w:jc w:val="center"/>
        <w:rPr>
          <w:rFonts w:cs="仿宋_GB2312"/>
          <w:color w:val="FF0000"/>
          <w:sz w:val="24"/>
          <w:szCs w:val="24"/>
        </w:rPr>
      </w:pPr>
    </w:p>
    <w:p>
      <w:pPr>
        <w:jc w:val="center"/>
        <w:rPr>
          <w:rFonts w:cs="仿宋_GB2312"/>
          <w:color w:val="FF0000"/>
          <w:sz w:val="24"/>
          <w:szCs w:val="24"/>
        </w:rPr>
      </w:pPr>
    </w:p>
    <w:p>
      <w:pPr>
        <w:jc w:val="center"/>
        <w:rPr>
          <w:rFonts w:cs="仿宋_GB2312"/>
          <w:color w:val="FF0000"/>
          <w:sz w:val="24"/>
          <w:szCs w:val="24"/>
        </w:rPr>
      </w:pPr>
    </w:p>
    <w:p>
      <w:pPr>
        <w:jc w:val="center"/>
        <w:rPr>
          <w:rFonts w:cs="仿宋_GB2312"/>
          <w:color w:val="FF0000"/>
          <w:sz w:val="24"/>
          <w:szCs w:val="24"/>
        </w:rPr>
      </w:pPr>
    </w:p>
    <w:p>
      <w:pPr>
        <w:jc w:val="center"/>
        <w:rPr>
          <w:rFonts w:cs="仿宋_GB2312"/>
          <w:color w:val="FF0000"/>
          <w:sz w:val="24"/>
          <w:szCs w:val="24"/>
        </w:rPr>
      </w:pPr>
    </w:p>
    <w:p>
      <w:pPr>
        <w:jc w:val="center"/>
        <w:rPr>
          <w:rFonts w:cs="仿宋_GB2312"/>
          <w:color w:val="FF0000"/>
          <w:sz w:val="24"/>
          <w:szCs w:val="24"/>
        </w:rPr>
      </w:pPr>
    </w:p>
    <w:p>
      <w:pPr>
        <w:jc w:val="center"/>
        <w:rPr>
          <w:rFonts w:cs="仿宋_GB2312"/>
          <w:color w:val="FF0000"/>
          <w:sz w:val="24"/>
          <w:szCs w:val="24"/>
        </w:rPr>
      </w:pPr>
    </w:p>
    <w:p>
      <w:pPr>
        <w:jc w:val="center"/>
        <w:rPr>
          <w:rFonts w:cs="仿宋_GB2312"/>
          <w:color w:val="FF0000"/>
          <w:sz w:val="24"/>
          <w:szCs w:val="24"/>
        </w:rPr>
      </w:pPr>
      <w:r>
        <w:rPr>
          <w:rFonts w:hint="eastAsia" w:cs="仿宋_GB2312"/>
          <w:sz w:val="24"/>
          <w:szCs w:val="24"/>
        </w:rPr>
        <w:t>投标人：_</w:t>
      </w:r>
      <w:r>
        <w:rPr>
          <w:rFonts w:cs="仿宋_GB2312"/>
          <w:sz w:val="24"/>
          <w:szCs w:val="24"/>
        </w:rPr>
        <w:t>____________________________</w:t>
      </w:r>
    </w:p>
    <w:p>
      <w:pPr>
        <w:jc w:val="center"/>
        <w:rPr>
          <w:rFonts w:cs="仿宋_GB2312"/>
          <w:bCs/>
          <w:sz w:val="24"/>
          <w:szCs w:val="24"/>
        </w:rPr>
      </w:pPr>
    </w:p>
    <w:p>
      <w:pPr>
        <w:jc w:val="center"/>
        <w:rPr>
          <w:rFonts w:cs="仿宋_GB2312"/>
          <w:bCs/>
          <w:sz w:val="24"/>
          <w:szCs w:val="24"/>
        </w:rPr>
      </w:pPr>
    </w:p>
    <w:p>
      <w:pPr>
        <w:jc w:val="center"/>
        <w:rPr>
          <w:rFonts w:cs="仿宋_GB2312"/>
          <w:bCs/>
          <w:color w:val="FF0000"/>
          <w:sz w:val="24"/>
          <w:szCs w:val="24"/>
        </w:rPr>
      </w:pPr>
      <w:r>
        <w:rPr>
          <w:rFonts w:hint="eastAsia" w:cs="仿宋_GB2312"/>
          <w:bCs/>
          <w:sz w:val="24"/>
          <w:szCs w:val="24"/>
        </w:rPr>
        <w:t>（单位盖章）</w:t>
      </w:r>
    </w:p>
    <w:p>
      <w:pPr>
        <w:jc w:val="center"/>
        <w:rPr>
          <w:rFonts w:cs="仿宋_GB2312"/>
          <w:bCs/>
          <w:color w:val="FF0000"/>
          <w:sz w:val="24"/>
          <w:szCs w:val="24"/>
        </w:rPr>
      </w:pPr>
    </w:p>
    <w:p>
      <w:pPr>
        <w:jc w:val="center"/>
        <w:rPr>
          <w:rFonts w:cs="仿宋_GB2312"/>
          <w:bCs/>
          <w:color w:val="FF0000"/>
          <w:sz w:val="24"/>
          <w:szCs w:val="24"/>
        </w:rPr>
      </w:pPr>
    </w:p>
    <w:p>
      <w:pPr>
        <w:jc w:val="center"/>
        <w:rPr>
          <w:rFonts w:cs="仿宋_GB2312"/>
          <w:bCs/>
          <w:color w:val="000000"/>
          <w:sz w:val="24"/>
          <w:szCs w:val="24"/>
          <w:lang w:val="zh-CN"/>
        </w:rPr>
      </w:pPr>
      <w:r>
        <w:rPr>
          <w:rFonts w:hint="eastAsia" w:cs="仿宋_GB2312"/>
          <w:bCs/>
          <w:sz w:val="24"/>
          <w:szCs w:val="24"/>
        </w:rPr>
        <w:t>年     月     日</w:t>
      </w:r>
      <w:r>
        <w:rPr>
          <w:rFonts w:hint="eastAsia" w:cs="仿宋_GB2312"/>
          <w:bCs/>
          <w:color w:val="000000"/>
          <w:sz w:val="24"/>
          <w:szCs w:val="24"/>
          <w:lang w:val="zh-CN"/>
        </w:rPr>
        <w:br w:type="page"/>
      </w:r>
    </w:p>
    <w:p>
      <w:pPr>
        <w:jc w:val="center"/>
        <w:rPr>
          <w:rFonts w:cs="仿宋_GB2312"/>
          <w:color w:val="000000"/>
          <w:sz w:val="24"/>
          <w:szCs w:val="24"/>
          <w:lang w:val="zh-CN"/>
        </w:rPr>
      </w:pPr>
      <w:r>
        <w:rPr>
          <w:rFonts w:hint="eastAsia" w:cs="仿宋_GB2312"/>
          <w:color w:val="000000"/>
          <w:sz w:val="24"/>
          <w:szCs w:val="24"/>
          <w:lang w:val="zh-CN"/>
        </w:rPr>
        <w:t>投 标 总 价</w:t>
      </w:r>
    </w:p>
    <w:p>
      <w:pPr>
        <w:rPr>
          <w:rFonts w:cs="仿宋_GB2312"/>
          <w:color w:val="000000"/>
          <w:sz w:val="24"/>
          <w:szCs w:val="24"/>
          <w:lang w:val="zh-CN"/>
        </w:rPr>
      </w:pPr>
    </w:p>
    <w:p>
      <w:pPr>
        <w:rPr>
          <w:rFonts w:cs="仿宋_GB2312"/>
          <w:color w:val="000000"/>
          <w:sz w:val="24"/>
          <w:szCs w:val="24"/>
          <w:u w:val="single"/>
          <w:lang w:val="zh-CN"/>
        </w:rPr>
      </w:pPr>
      <w:r>
        <w:rPr>
          <w:rFonts w:hint="eastAsia" w:cs="仿宋_GB2312"/>
          <w:color w:val="000000"/>
          <w:sz w:val="24"/>
          <w:szCs w:val="24"/>
          <w:lang w:val="zh-CN"/>
        </w:rPr>
        <w:t>招     标    人：</w:t>
      </w:r>
      <w:r>
        <w:rPr>
          <w:rFonts w:hint="eastAsia" w:cs="仿宋_GB2312"/>
          <w:color w:val="000000"/>
          <w:sz w:val="24"/>
          <w:szCs w:val="24"/>
          <w:u w:val="single"/>
          <w:lang w:val="zh-CN"/>
        </w:rPr>
        <w:t xml:space="preserve">                                                                       </w:t>
      </w:r>
    </w:p>
    <w:p>
      <w:pPr>
        <w:rPr>
          <w:rFonts w:cs="仿宋_GB2312"/>
          <w:color w:val="000000"/>
          <w:sz w:val="24"/>
          <w:szCs w:val="24"/>
          <w:u w:val="single"/>
          <w:lang w:val="zh-CN"/>
        </w:rPr>
      </w:pPr>
    </w:p>
    <w:p>
      <w:pPr>
        <w:rPr>
          <w:rFonts w:cs="仿宋_GB2312"/>
          <w:color w:val="000000"/>
          <w:sz w:val="24"/>
          <w:szCs w:val="24"/>
          <w:u w:val="single"/>
          <w:lang w:val="zh-CN"/>
        </w:rPr>
      </w:pPr>
      <w:r>
        <w:rPr>
          <w:rFonts w:hint="eastAsia" w:cs="仿宋_GB2312"/>
          <w:color w:val="000000"/>
          <w:sz w:val="24"/>
          <w:szCs w:val="24"/>
          <w:lang w:val="zh-CN"/>
        </w:rPr>
        <w:t>工   程  名  称：</w:t>
      </w:r>
      <w:r>
        <w:rPr>
          <w:rFonts w:hint="eastAsia" w:cs="仿宋_GB2312"/>
          <w:color w:val="000000"/>
          <w:sz w:val="24"/>
          <w:szCs w:val="24"/>
          <w:u w:val="single"/>
          <w:lang w:val="zh-CN"/>
        </w:rPr>
        <w:t xml:space="preserve">                                                                       </w:t>
      </w:r>
    </w:p>
    <w:p>
      <w:pPr>
        <w:rPr>
          <w:rFonts w:cs="仿宋_GB2312"/>
          <w:color w:val="000000"/>
          <w:sz w:val="24"/>
          <w:szCs w:val="24"/>
          <w:u w:val="single"/>
          <w:lang w:val="zh-CN"/>
        </w:rPr>
      </w:pPr>
    </w:p>
    <w:p>
      <w:pPr>
        <w:rPr>
          <w:rFonts w:cs="仿宋_GB2312"/>
          <w:color w:val="000000"/>
          <w:sz w:val="24"/>
          <w:szCs w:val="24"/>
          <w:u w:val="single"/>
          <w:lang w:val="zh-CN"/>
        </w:rPr>
      </w:pPr>
      <w:r>
        <w:rPr>
          <w:rFonts w:hint="eastAsia" w:cs="仿宋_GB2312"/>
          <w:color w:val="000000"/>
          <w:sz w:val="24"/>
          <w:szCs w:val="24"/>
          <w:lang w:val="zh-CN"/>
        </w:rPr>
        <w:t>投标总价（小写）：</w:t>
      </w:r>
      <w:r>
        <w:rPr>
          <w:rFonts w:hint="eastAsia" w:cs="仿宋_GB2312"/>
          <w:color w:val="000000"/>
          <w:sz w:val="24"/>
          <w:szCs w:val="24"/>
          <w:u w:val="single"/>
          <w:lang w:val="zh-CN"/>
        </w:rPr>
        <w:t xml:space="preserve">                                                                       </w:t>
      </w:r>
    </w:p>
    <w:p>
      <w:pPr>
        <w:rPr>
          <w:rFonts w:cs="仿宋_GB2312"/>
          <w:color w:val="000000"/>
          <w:sz w:val="24"/>
          <w:szCs w:val="24"/>
          <w:u w:val="single"/>
          <w:lang w:val="zh-CN"/>
        </w:rPr>
      </w:pPr>
    </w:p>
    <w:p>
      <w:pPr>
        <w:rPr>
          <w:rFonts w:cs="仿宋_GB2312"/>
          <w:color w:val="000000"/>
          <w:sz w:val="24"/>
          <w:szCs w:val="24"/>
          <w:u w:val="single"/>
          <w:lang w:val="zh-CN"/>
        </w:rPr>
      </w:pPr>
      <w:r>
        <w:rPr>
          <w:rFonts w:hint="eastAsia" w:cs="仿宋_GB2312"/>
          <w:color w:val="000000"/>
          <w:sz w:val="24"/>
          <w:szCs w:val="24"/>
          <w:lang w:val="zh-CN"/>
        </w:rPr>
        <w:t>（大写）：</w:t>
      </w:r>
      <w:r>
        <w:rPr>
          <w:rFonts w:hint="eastAsia" w:cs="仿宋_GB2312"/>
          <w:color w:val="000000"/>
          <w:sz w:val="24"/>
          <w:szCs w:val="24"/>
          <w:u w:val="single"/>
          <w:lang w:val="zh-CN"/>
        </w:rPr>
        <w:t xml:space="preserve">                                                                       </w:t>
      </w:r>
    </w:p>
    <w:p>
      <w:pPr>
        <w:rPr>
          <w:rFonts w:cs="仿宋_GB2312"/>
          <w:color w:val="000000"/>
          <w:sz w:val="24"/>
          <w:szCs w:val="24"/>
          <w:u w:val="single"/>
          <w:lang w:val="zh-CN"/>
        </w:rPr>
      </w:pPr>
    </w:p>
    <w:p>
      <w:pPr>
        <w:rPr>
          <w:rFonts w:cs="仿宋_GB2312"/>
          <w:color w:val="000000"/>
          <w:sz w:val="24"/>
          <w:szCs w:val="24"/>
          <w:u w:val="single"/>
          <w:lang w:val="zh-CN"/>
        </w:rPr>
      </w:pPr>
    </w:p>
    <w:p>
      <w:pPr>
        <w:rPr>
          <w:rFonts w:cs="仿宋_GB2312"/>
          <w:color w:val="000000"/>
          <w:sz w:val="24"/>
          <w:szCs w:val="24"/>
          <w:u w:val="single"/>
          <w:lang w:val="zh-CN"/>
        </w:rPr>
      </w:pPr>
      <w:r>
        <w:rPr>
          <w:rFonts w:hint="eastAsia" w:cs="仿宋_GB2312"/>
          <w:color w:val="000000"/>
          <w:sz w:val="24"/>
          <w:szCs w:val="24"/>
          <w:lang w:val="zh-CN"/>
        </w:rPr>
        <w:t>投  标  人：</w:t>
      </w:r>
      <w:r>
        <w:rPr>
          <w:rFonts w:hint="eastAsia" w:cs="仿宋_GB2312"/>
          <w:color w:val="000000"/>
          <w:sz w:val="24"/>
          <w:szCs w:val="24"/>
          <w:u w:val="single"/>
          <w:lang w:val="zh-CN"/>
        </w:rPr>
        <w:t xml:space="preserve">                                                                            </w:t>
      </w:r>
    </w:p>
    <w:p>
      <w:pPr>
        <w:rPr>
          <w:rFonts w:cs="仿宋_GB2312"/>
          <w:color w:val="000000"/>
          <w:sz w:val="24"/>
          <w:szCs w:val="24"/>
          <w:lang w:val="zh-CN"/>
        </w:rPr>
      </w:pPr>
      <w:r>
        <w:rPr>
          <w:rFonts w:hint="eastAsia" w:cs="仿宋_GB2312"/>
          <w:color w:val="000000"/>
          <w:sz w:val="24"/>
          <w:szCs w:val="24"/>
          <w:lang w:val="zh-CN"/>
        </w:rPr>
        <w:t>（单位盖章）</w:t>
      </w:r>
    </w:p>
    <w:p>
      <w:pPr>
        <w:rPr>
          <w:rFonts w:cs="仿宋_GB2312"/>
          <w:color w:val="000000"/>
          <w:sz w:val="24"/>
          <w:szCs w:val="24"/>
          <w:lang w:val="zh-CN"/>
        </w:rPr>
      </w:pPr>
    </w:p>
    <w:p>
      <w:pPr>
        <w:rPr>
          <w:rFonts w:cs="仿宋_GB2312"/>
          <w:color w:val="000000"/>
          <w:sz w:val="24"/>
          <w:szCs w:val="24"/>
          <w:lang w:val="zh-CN"/>
        </w:rPr>
      </w:pPr>
    </w:p>
    <w:p>
      <w:pPr>
        <w:rPr>
          <w:rFonts w:cs="仿宋_GB2312"/>
          <w:color w:val="000000"/>
          <w:sz w:val="24"/>
          <w:szCs w:val="24"/>
          <w:lang w:val="zh-CN"/>
        </w:rPr>
      </w:pPr>
      <w:r>
        <w:rPr>
          <w:rFonts w:hint="eastAsia" w:cs="仿宋_GB2312"/>
          <w:color w:val="000000"/>
          <w:sz w:val="24"/>
          <w:szCs w:val="24"/>
          <w:lang w:val="zh-CN"/>
        </w:rPr>
        <w:t>法定代表人</w:t>
      </w:r>
    </w:p>
    <w:p>
      <w:pPr>
        <w:rPr>
          <w:rFonts w:cs="仿宋_GB2312"/>
          <w:color w:val="000000"/>
          <w:sz w:val="24"/>
          <w:szCs w:val="24"/>
          <w:u w:val="single"/>
          <w:lang w:val="zh-CN"/>
        </w:rPr>
      </w:pPr>
      <w:r>
        <w:rPr>
          <w:rFonts w:hint="eastAsia" w:cs="仿宋_GB2312"/>
          <w:color w:val="000000"/>
          <w:sz w:val="24"/>
          <w:szCs w:val="24"/>
          <w:lang w:val="zh-CN"/>
        </w:rPr>
        <w:t>或其授权人：</w:t>
      </w:r>
      <w:r>
        <w:rPr>
          <w:rFonts w:hint="eastAsia" w:cs="仿宋_GB2312"/>
          <w:color w:val="000000"/>
          <w:sz w:val="24"/>
          <w:szCs w:val="24"/>
          <w:u w:val="single"/>
          <w:lang w:val="zh-CN"/>
        </w:rPr>
        <w:t xml:space="preserve">                                                                              </w:t>
      </w:r>
    </w:p>
    <w:p>
      <w:pPr>
        <w:rPr>
          <w:rFonts w:cs="仿宋_GB2312"/>
          <w:color w:val="000000"/>
          <w:sz w:val="24"/>
          <w:szCs w:val="24"/>
          <w:lang w:val="zh-CN"/>
        </w:rPr>
      </w:pPr>
      <w:r>
        <w:rPr>
          <w:rFonts w:hint="eastAsia" w:cs="仿宋_GB2312"/>
          <w:color w:val="000000"/>
          <w:sz w:val="24"/>
          <w:szCs w:val="24"/>
          <w:lang w:val="zh-CN"/>
        </w:rPr>
        <w:t>（签字或盖章）</w:t>
      </w:r>
    </w:p>
    <w:p>
      <w:pPr>
        <w:rPr>
          <w:rFonts w:cs="仿宋_GB2312"/>
          <w:color w:val="000000"/>
          <w:sz w:val="24"/>
          <w:szCs w:val="24"/>
          <w:lang w:val="zh-CN"/>
        </w:rPr>
      </w:pPr>
    </w:p>
    <w:p>
      <w:pPr>
        <w:rPr>
          <w:rFonts w:cs="仿宋_GB2312"/>
          <w:color w:val="000000"/>
          <w:sz w:val="24"/>
          <w:szCs w:val="24"/>
          <w:lang w:val="zh-CN"/>
        </w:rPr>
      </w:pPr>
    </w:p>
    <w:p>
      <w:pPr>
        <w:rPr>
          <w:rFonts w:cs="仿宋_GB2312"/>
          <w:color w:val="000000"/>
          <w:sz w:val="24"/>
          <w:szCs w:val="24"/>
          <w:u w:val="single"/>
          <w:lang w:val="zh-CN"/>
        </w:rPr>
      </w:pPr>
      <w:r>
        <w:rPr>
          <w:rFonts w:hint="eastAsia" w:cs="仿宋_GB2312"/>
          <w:color w:val="000000"/>
          <w:sz w:val="24"/>
          <w:szCs w:val="24"/>
          <w:lang w:val="zh-CN"/>
        </w:rPr>
        <w:t>编  制  人：</w:t>
      </w:r>
      <w:r>
        <w:rPr>
          <w:rFonts w:hint="eastAsia" w:cs="仿宋_GB2312"/>
          <w:color w:val="000000"/>
          <w:sz w:val="24"/>
          <w:szCs w:val="24"/>
          <w:u w:val="single"/>
          <w:lang w:val="zh-CN"/>
        </w:rPr>
        <w:t xml:space="preserve">                                                                               </w:t>
      </w:r>
    </w:p>
    <w:p>
      <w:pPr>
        <w:rPr>
          <w:rFonts w:cs="仿宋_GB2312"/>
          <w:color w:val="000000"/>
          <w:sz w:val="24"/>
          <w:szCs w:val="24"/>
          <w:lang w:val="zh-CN"/>
        </w:rPr>
      </w:pPr>
      <w:r>
        <w:rPr>
          <w:rFonts w:hint="eastAsia" w:cs="仿宋_GB2312"/>
          <w:color w:val="000000"/>
          <w:sz w:val="24"/>
          <w:szCs w:val="24"/>
          <w:lang w:val="zh-CN"/>
        </w:rPr>
        <w:t>（造价人员签字盖专用章）</w:t>
      </w:r>
    </w:p>
    <w:p>
      <w:pPr>
        <w:rPr>
          <w:rFonts w:cs="仿宋_GB2312"/>
          <w:color w:val="000000"/>
          <w:sz w:val="24"/>
          <w:szCs w:val="24"/>
          <w:lang w:val="zh-CN"/>
        </w:rPr>
      </w:pPr>
    </w:p>
    <w:p>
      <w:pPr>
        <w:rPr>
          <w:rFonts w:cs="仿宋_GB2312"/>
          <w:color w:val="000000"/>
          <w:sz w:val="24"/>
          <w:szCs w:val="24"/>
          <w:lang w:val="zh-CN"/>
        </w:rPr>
      </w:pPr>
    </w:p>
    <w:p>
      <w:pPr>
        <w:jc w:val="center"/>
        <w:rPr>
          <w:rFonts w:cs="仿宋_GB2312"/>
          <w:color w:val="000000"/>
          <w:sz w:val="24"/>
          <w:szCs w:val="24"/>
          <w:lang w:val="zh-CN"/>
        </w:rPr>
      </w:pPr>
      <w:r>
        <w:rPr>
          <w:rFonts w:hint="eastAsia" w:cs="仿宋_GB2312"/>
          <w:sz w:val="24"/>
          <w:szCs w:val="24"/>
          <w:lang w:val="zh-CN"/>
        </w:rPr>
        <w:t xml:space="preserve">时 间: </w:t>
      </w:r>
      <w:r>
        <w:rPr>
          <w:rFonts w:hint="eastAsia" w:cs="仿宋_GB2312"/>
          <w:color w:val="000000"/>
          <w:sz w:val="24"/>
          <w:szCs w:val="24"/>
          <w:lang w:val="zh-CN"/>
        </w:rPr>
        <w:t xml:space="preserve">        年       月       日</w:t>
      </w:r>
    </w:p>
    <w:p>
      <w:pPr>
        <w:rPr>
          <w:kern w:val="0"/>
          <w:sz w:val="24"/>
          <w:szCs w:val="24"/>
        </w:rPr>
      </w:pPr>
      <w:r>
        <w:rPr>
          <w:rFonts w:hint="eastAsia" w:cs="仿宋_GB2312"/>
          <w:color w:val="000000"/>
          <w:sz w:val="24"/>
          <w:szCs w:val="24"/>
          <w:lang w:val="zh-CN"/>
        </w:rPr>
        <w:br w:type="page"/>
      </w:r>
      <w:r>
        <w:rPr>
          <w:rFonts w:hint="eastAsia"/>
          <w:kern w:val="0"/>
          <w:sz w:val="24"/>
          <w:szCs w:val="24"/>
        </w:rPr>
        <w:t>总说明：</w:t>
      </w:r>
    </w:p>
    <w:p>
      <w:pPr>
        <w:rPr>
          <w:kern w:val="0"/>
          <w:sz w:val="24"/>
          <w:szCs w:val="24"/>
        </w:rPr>
      </w:pPr>
      <w:r>
        <w:rPr>
          <w:rFonts w:hint="eastAsia"/>
          <w:kern w:val="0"/>
          <w:sz w:val="24"/>
          <w:szCs w:val="24"/>
        </w:rPr>
        <w:t>工程名称：　　　　　　　　　　　　　　　　　　　　　　　　　　　　</w:t>
      </w:r>
      <w:r>
        <w:rPr>
          <w:kern w:val="0"/>
          <w:sz w:val="24"/>
          <w:szCs w:val="24"/>
        </w:rPr>
        <w:t xml:space="preserve">   </w:t>
      </w:r>
    </w:p>
    <w:p>
      <w:pPr>
        <w:rPr>
          <w:kern w:val="0"/>
          <w:sz w:val="24"/>
          <w:szCs w:val="24"/>
        </w:rPr>
      </w:pPr>
      <w:r>
        <w:rPr>
          <w:rFonts w:hint="eastAsia"/>
          <w:kern w:val="0"/>
          <w:sz w:val="24"/>
          <w:szCs w:val="24"/>
        </w:rPr>
        <w:t>第</w:t>
      </w:r>
      <w:r>
        <w:rPr>
          <w:kern w:val="0"/>
          <w:sz w:val="24"/>
          <w:szCs w:val="24"/>
        </w:rPr>
        <w:t xml:space="preserve">  </w:t>
      </w:r>
      <w:r>
        <w:rPr>
          <w:rFonts w:hint="eastAsia"/>
          <w:kern w:val="0"/>
          <w:sz w:val="24"/>
          <w:szCs w:val="24"/>
        </w:rPr>
        <w:t>页</w:t>
      </w:r>
      <w:r>
        <w:rPr>
          <w:kern w:val="0"/>
          <w:sz w:val="24"/>
          <w:szCs w:val="24"/>
        </w:rPr>
        <w:t xml:space="preserve">    </w:t>
      </w:r>
      <w:r>
        <w:rPr>
          <w:rFonts w:hint="eastAsia"/>
          <w:kern w:val="0"/>
          <w:sz w:val="24"/>
          <w:szCs w:val="24"/>
        </w:rPr>
        <w:t>共</w:t>
      </w:r>
      <w:r>
        <w:rPr>
          <w:kern w:val="0"/>
          <w:sz w:val="24"/>
          <w:szCs w:val="24"/>
        </w:rPr>
        <w:t xml:space="preserve">  </w:t>
      </w:r>
      <w:r>
        <w:rPr>
          <w:rFonts w:hint="eastAsia"/>
          <w:kern w:val="0"/>
          <w:sz w:val="24"/>
          <w:szCs w:val="24"/>
        </w:rPr>
        <w:t>页</w:t>
      </w:r>
    </w:p>
    <w:tbl>
      <w:tblPr>
        <w:tblStyle w:val="44"/>
        <w:tblW w:w="5000" w:type="pct"/>
        <w:tblInd w:w="0" w:type="dxa"/>
        <w:tblLayout w:type="autofit"/>
        <w:tblCellMar>
          <w:top w:w="0" w:type="dxa"/>
          <w:left w:w="10" w:type="dxa"/>
          <w:bottom w:w="0" w:type="dxa"/>
          <w:right w:w="10" w:type="dxa"/>
        </w:tblCellMar>
      </w:tblPr>
      <w:tblGrid>
        <w:gridCol w:w="8326"/>
      </w:tblGrid>
      <w:tr>
        <w:trPr>
          <w:trHeight w:val="10900" w:hRule="atLeast"/>
        </w:trPr>
        <w:tc>
          <w:tcPr>
            <w:tcW w:w="5000" w:type="pct"/>
            <w:tcBorders>
              <w:top w:val="single" w:color="auto" w:sz="6" w:space="0"/>
              <w:left w:val="single" w:color="auto" w:sz="6" w:space="0"/>
              <w:bottom w:val="single" w:color="auto" w:sz="6" w:space="0"/>
              <w:right w:val="single" w:color="auto" w:sz="6" w:space="0"/>
            </w:tcBorders>
          </w:tcPr>
          <w:p>
            <w:pPr>
              <w:rPr>
                <w:kern w:val="0"/>
                <w:sz w:val="24"/>
                <w:szCs w:val="24"/>
              </w:rPr>
            </w:pPr>
          </w:p>
          <w:p>
            <w:pPr>
              <w:rPr>
                <w:kern w:val="0"/>
                <w:sz w:val="24"/>
                <w:szCs w:val="24"/>
              </w:rPr>
            </w:pPr>
          </w:p>
          <w:p>
            <w:pPr>
              <w:rPr>
                <w:kern w:val="0"/>
                <w:sz w:val="24"/>
                <w:szCs w:val="24"/>
              </w:rPr>
            </w:pPr>
          </w:p>
          <w:p>
            <w:pPr>
              <w:rPr>
                <w:kern w:val="0"/>
                <w:sz w:val="24"/>
                <w:szCs w:val="24"/>
              </w:rPr>
            </w:pPr>
          </w:p>
          <w:p>
            <w:pPr>
              <w:rPr>
                <w:kern w:val="0"/>
                <w:sz w:val="24"/>
                <w:szCs w:val="24"/>
              </w:rPr>
            </w:pPr>
          </w:p>
          <w:p>
            <w:pPr>
              <w:rPr>
                <w:kern w:val="0"/>
                <w:sz w:val="24"/>
                <w:szCs w:val="24"/>
              </w:rPr>
            </w:pPr>
          </w:p>
          <w:p>
            <w:pPr>
              <w:rPr>
                <w:kern w:val="0"/>
                <w:sz w:val="24"/>
                <w:szCs w:val="24"/>
              </w:rPr>
            </w:pPr>
          </w:p>
          <w:p>
            <w:pPr>
              <w:rPr>
                <w:kern w:val="0"/>
                <w:sz w:val="24"/>
                <w:szCs w:val="24"/>
              </w:rPr>
            </w:pPr>
          </w:p>
          <w:p>
            <w:pPr>
              <w:rPr>
                <w:kern w:val="0"/>
                <w:sz w:val="24"/>
                <w:szCs w:val="24"/>
              </w:rPr>
            </w:pPr>
          </w:p>
          <w:p>
            <w:pPr>
              <w:rPr>
                <w:kern w:val="0"/>
                <w:sz w:val="24"/>
                <w:szCs w:val="24"/>
              </w:rPr>
            </w:pPr>
          </w:p>
          <w:p>
            <w:pPr>
              <w:rPr>
                <w:kern w:val="0"/>
                <w:sz w:val="24"/>
                <w:szCs w:val="24"/>
              </w:rPr>
            </w:pPr>
          </w:p>
          <w:p>
            <w:pPr>
              <w:rPr>
                <w:kern w:val="0"/>
                <w:sz w:val="24"/>
                <w:szCs w:val="24"/>
              </w:rPr>
            </w:pPr>
          </w:p>
          <w:p>
            <w:pPr>
              <w:rPr>
                <w:kern w:val="0"/>
                <w:sz w:val="24"/>
                <w:szCs w:val="24"/>
              </w:rPr>
            </w:pPr>
          </w:p>
          <w:p>
            <w:pPr>
              <w:rPr>
                <w:kern w:val="0"/>
                <w:sz w:val="24"/>
                <w:szCs w:val="24"/>
              </w:rPr>
            </w:pPr>
          </w:p>
          <w:p>
            <w:pPr>
              <w:rPr>
                <w:kern w:val="0"/>
                <w:sz w:val="24"/>
                <w:szCs w:val="24"/>
              </w:rPr>
            </w:pPr>
          </w:p>
          <w:p>
            <w:pPr>
              <w:rPr>
                <w:kern w:val="0"/>
                <w:sz w:val="24"/>
                <w:szCs w:val="24"/>
              </w:rPr>
            </w:pPr>
          </w:p>
        </w:tc>
      </w:tr>
    </w:tbl>
    <w:p>
      <w:pPr>
        <w:rPr>
          <w:kern w:val="0"/>
          <w:sz w:val="24"/>
          <w:szCs w:val="24"/>
        </w:rPr>
      </w:pPr>
    </w:p>
    <w:p>
      <w:pPr>
        <w:rPr>
          <w:kern w:val="0"/>
          <w:sz w:val="24"/>
          <w:szCs w:val="24"/>
        </w:rPr>
      </w:pPr>
    </w:p>
    <w:p>
      <w:pPr>
        <w:rPr>
          <w:kern w:val="0"/>
          <w:sz w:val="24"/>
          <w:szCs w:val="24"/>
        </w:rPr>
      </w:pPr>
    </w:p>
    <w:p>
      <w:pPr>
        <w:rPr>
          <w:kern w:val="0"/>
          <w:sz w:val="24"/>
          <w:szCs w:val="24"/>
        </w:rPr>
      </w:pPr>
    </w:p>
    <w:p>
      <w:pPr>
        <w:rPr>
          <w:kern w:val="0"/>
          <w:sz w:val="24"/>
          <w:szCs w:val="24"/>
        </w:rPr>
      </w:pPr>
    </w:p>
    <w:p>
      <w:pPr>
        <w:rPr>
          <w:kern w:val="0"/>
          <w:sz w:val="24"/>
          <w:szCs w:val="24"/>
        </w:rPr>
      </w:pPr>
    </w:p>
    <w:p>
      <w:pPr>
        <w:jc w:val="center"/>
        <w:rPr>
          <w:kern w:val="0"/>
          <w:sz w:val="24"/>
          <w:szCs w:val="24"/>
        </w:rPr>
      </w:pPr>
      <w:r>
        <w:rPr>
          <w:rFonts w:hint="eastAsia"/>
          <w:kern w:val="0"/>
          <w:sz w:val="24"/>
          <w:szCs w:val="24"/>
        </w:rPr>
        <w:t>建设项目投标报价汇总表</w:t>
      </w:r>
    </w:p>
    <w:p>
      <w:pPr>
        <w:rPr>
          <w:kern w:val="0"/>
          <w:sz w:val="24"/>
          <w:szCs w:val="24"/>
        </w:rPr>
      </w:pPr>
    </w:p>
    <w:p>
      <w:pPr>
        <w:rPr>
          <w:kern w:val="0"/>
          <w:sz w:val="24"/>
          <w:szCs w:val="24"/>
        </w:rPr>
      </w:pPr>
      <w:r>
        <w:rPr>
          <w:rFonts w:hint="eastAsia"/>
          <w:kern w:val="0"/>
          <w:sz w:val="24"/>
          <w:szCs w:val="24"/>
        </w:rPr>
        <w:t>工程名称：</w:t>
      </w:r>
      <w:r>
        <w:rPr>
          <w:kern w:val="0"/>
          <w:sz w:val="24"/>
          <w:szCs w:val="24"/>
        </w:rPr>
        <w:t xml:space="preserve">                                                              </w:t>
      </w:r>
    </w:p>
    <w:p>
      <w:pPr>
        <w:rPr>
          <w:kern w:val="0"/>
          <w:sz w:val="24"/>
          <w:szCs w:val="24"/>
        </w:rPr>
      </w:pPr>
      <w:r>
        <w:rPr>
          <w:rFonts w:hint="eastAsia"/>
          <w:kern w:val="0"/>
          <w:sz w:val="24"/>
          <w:szCs w:val="24"/>
        </w:rPr>
        <w:t>第</w:t>
      </w:r>
      <w:r>
        <w:rPr>
          <w:kern w:val="0"/>
          <w:sz w:val="24"/>
          <w:szCs w:val="24"/>
        </w:rPr>
        <w:t xml:space="preserve">  </w:t>
      </w:r>
      <w:r>
        <w:rPr>
          <w:rFonts w:hint="eastAsia"/>
          <w:kern w:val="0"/>
          <w:sz w:val="24"/>
          <w:szCs w:val="24"/>
        </w:rPr>
        <w:t>页</w:t>
      </w:r>
      <w:r>
        <w:rPr>
          <w:kern w:val="0"/>
          <w:sz w:val="24"/>
          <w:szCs w:val="24"/>
        </w:rPr>
        <w:t xml:space="preserve">    </w:t>
      </w:r>
      <w:r>
        <w:rPr>
          <w:rFonts w:hint="eastAsia"/>
          <w:kern w:val="0"/>
          <w:sz w:val="24"/>
          <w:szCs w:val="24"/>
        </w:rPr>
        <w:t>共</w:t>
      </w:r>
      <w:r>
        <w:rPr>
          <w:kern w:val="0"/>
          <w:sz w:val="24"/>
          <w:szCs w:val="24"/>
        </w:rPr>
        <w:t xml:space="preserve">  </w:t>
      </w:r>
      <w:r>
        <w:rPr>
          <w:rFonts w:hint="eastAsia"/>
          <w:kern w:val="0"/>
          <w:sz w:val="24"/>
          <w:szCs w:val="24"/>
        </w:rPr>
        <w:t>页</w:t>
      </w:r>
    </w:p>
    <w:tbl>
      <w:tblPr>
        <w:tblStyle w:val="44"/>
        <w:tblW w:w="5000" w:type="pct"/>
        <w:tblInd w:w="0" w:type="dxa"/>
        <w:tblLayout w:type="autofit"/>
        <w:tblCellMar>
          <w:top w:w="0" w:type="dxa"/>
          <w:left w:w="10" w:type="dxa"/>
          <w:bottom w:w="0" w:type="dxa"/>
          <w:right w:w="10" w:type="dxa"/>
        </w:tblCellMar>
      </w:tblPr>
      <w:tblGrid>
        <w:gridCol w:w="646"/>
        <w:gridCol w:w="3857"/>
        <w:gridCol w:w="1097"/>
        <w:gridCol w:w="739"/>
        <w:gridCol w:w="1247"/>
        <w:gridCol w:w="740"/>
      </w:tblGrid>
      <w:tr>
        <w:tblPrEx>
          <w:tblCellMar>
            <w:top w:w="0" w:type="dxa"/>
            <w:left w:w="10" w:type="dxa"/>
            <w:bottom w:w="0" w:type="dxa"/>
            <w:right w:w="10" w:type="dxa"/>
          </w:tblCellMar>
        </w:tblPrEx>
        <w:trPr>
          <w:cantSplit/>
          <w:trHeight w:val="354" w:hRule="atLeast"/>
        </w:trPr>
        <w:tc>
          <w:tcPr>
            <w:tcW w:w="388" w:type="pct"/>
            <w:vMerge w:val="restar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序号</w:t>
            </w:r>
          </w:p>
        </w:tc>
        <w:tc>
          <w:tcPr>
            <w:tcW w:w="2316" w:type="pct"/>
            <w:vMerge w:val="restar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单项工程名称</w:t>
            </w:r>
          </w:p>
        </w:tc>
        <w:tc>
          <w:tcPr>
            <w:tcW w:w="659" w:type="pct"/>
            <w:vMerge w:val="restar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金额（元）</w:t>
            </w:r>
          </w:p>
        </w:tc>
        <w:tc>
          <w:tcPr>
            <w:tcW w:w="1637" w:type="pct"/>
            <w:gridSpan w:val="3"/>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其中：（元）</w:t>
            </w:r>
          </w:p>
        </w:tc>
      </w:tr>
      <w:tr>
        <w:tblPrEx>
          <w:tblCellMar>
            <w:top w:w="0" w:type="dxa"/>
            <w:left w:w="10" w:type="dxa"/>
            <w:bottom w:w="0" w:type="dxa"/>
            <w:right w:w="10" w:type="dxa"/>
          </w:tblCellMar>
        </w:tblPrEx>
        <w:trPr>
          <w:cantSplit/>
          <w:trHeight w:val="685" w:hRule="atLeast"/>
        </w:trPr>
        <w:tc>
          <w:tcPr>
            <w:tcW w:w="388" w:type="pct"/>
            <w:vMerge w:val="continue"/>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2316" w:type="pct"/>
            <w:vMerge w:val="continue"/>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59" w:type="pct"/>
            <w:vMerge w:val="continue"/>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44"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暂估价</w:t>
            </w:r>
          </w:p>
        </w:tc>
        <w:tc>
          <w:tcPr>
            <w:tcW w:w="749"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安全文明</w:t>
            </w:r>
            <w:r>
              <w:rPr>
                <w:kern w:val="0"/>
                <w:sz w:val="24"/>
                <w:szCs w:val="24"/>
              </w:rPr>
              <w:t xml:space="preserve">    </w:t>
            </w:r>
            <w:r>
              <w:rPr>
                <w:rFonts w:hint="eastAsia"/>
                <w:kern w:val="0"/>
                <w:sz w:val="24"/>
                <w:szCs w:val="24"/>
              </w:rPr>
              <w:t>施工费</w:t>
            </w:r>
          </w:p>
        </w:tc>
        <w:tc>
          <w:tcPr>
            <w:tcW w:w="444"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规费</w:t>
            </w:r>
          </w:p>
        </w:tc>
      </w:tr>
      <w:tr>
        <w:tblPrEx>
          <w:tblCellMar>
            <w:top w:w="0" w:type="dxa"/>
            <w:left w:w="10" w:type="dxa"/>
            <w:bottom w:w="0" w:type="dxa"/>
            <w:right w:w="10" w:type="dxa"/>
          </w:tblCellMar>
        </w:tblPrEx>
        <w:trPr>
          <w:trHeight w:val="10705" w:hRule="atLeast"/>
        </w:trPr>
        <w:tc>
          <w:tcPr>
            <w:tcW w:w="388"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2316"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59"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44"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749"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44"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c>
          <w:tcPr>
            <w:tcW w:w="2704" w:type="pct"/>
            <w:gridSpan w:val="2"/>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合计</w:t>
            </w:r>
          </w:p>
        </w:tc>
        <w:tc>
          <w:tcPr>
            <w:tcW w:w="659"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44"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749"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44"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bl>
    <w:p>
      <w:pPr>
        <w:rPr>
          <w:kern w:val="0"/>
          <w:sz w:val="24"/>
          <w:szCs w:val="24"/>
        </w:rPr>
      </w:pPr>
      <w:r>
        <w:rPr>
          <w:rFonts w:hint="eastAsia"/>
          <w:kern w:val="0"/>
          <w:sz w:val="24"/>
          <w:szCs w:val="24"/>
        </w:rPr>
        <w:t>注：本表适用于建设项目投标报价的汇总。</w:t>
      </w:r>
    </w:p>
    <w:p>
      <w:pPr>
        <w:jc w:val="center"/>
        <w:rPr>
          <w:kern w:val="0"/>
          <w:sz w:val="24"/>
          <w:szCs w:val="24"/>
        </w:rPr>
      </w:pPr>
      <w:r>
        <w:rPr>
          <w:kern w:val="0"/>
          <w:sz w:val="24"/>
          <w:szCs w:val="24"/>
        </w:rPr>
        <w:br w:type="page"/>
      </w:r>
      <w:r>
        <w:rPr>
          <w:rFonts w:hint="eastAsia"/>
          <w:kern w:val="0"/>
          <w:sz w:val="24"/>
          <w:szCs w:val="24"/>
        </w:rPr>
        <w:t>单项工程投标报价汇总表</w:t>
      </w:r>
    </w:p>
    <w:p>
      <w:pPr>
        <w:rPr>
          <w:kern w:val="0"/>
          <w:sz w:val="24"/>
          <w:szCs w:val="24"/>
        </w:rPr>
      </w:pPr>
    </w:p>
    <w:p>
      <w:pPr>
        <w:rPr>
          <w:kern w:val="0"/>
          <w:sz w:val="24"/>
          <w:szCs w:val="24"/>
        </w:rPr>
      </w:pPr>
      <w:r>
        <w:rPr>
          <w:rFonts w:hint="eastAsia"/>
          <w:kern w:val="0"/>
          <w:sz w:val="24"/>
          <w:szCs w:val="24"/>
        </w:rPr>
        <w:t>工程名称：</w:t>
      </w:r>
      <w:r>
        <w:rPr>
          <w:kern w:val="0"/>
          <w:sz w:val="24"/>
          <w:szCs w:val="24"/>
        </w:rPr>
        <w:t xml:space="preserve">                                                              </w:t>
      </w:r>
    </w:p>
    <w:p>
      <w:pPr>
        <w:rPr>
          <w:kern w:val="0"/>
          <w:sz w:val="24"/>
          <w:szCs w:val="24"/>
        </w:rPr>
      </w:pPr>
      <w:r>
        <w:rPr>
          <w:rFonts w:hint="eastAsia"/>
          <w:kern w:val="0"/>
          <w:sz w:val="24"/>
          <w:szCs w:val="24"/>
        </w:rPr>
        <w:t>第</w:t>
      </w:r>
      <w:r>
        <w:rPr>
          <w:kern w:val="0"/>
          <w:sz w:val="24"/>
          <w:szCs w:val="24"/>
        </w:rPr>
        <w:t xml:space="preserve">  </w:t>
      </w:r>
      <w:r>
        <w:rPr>
          <w:rFonts w:hint="eastAsia"/>
          <w:kern w:val="0"/>
          <w:sz w:val="24"/>
          <w:szCs w:val="24"/>
        </w:rPr>
        <w:t>页</w:t>
      </w:r>
      <w:r>
        <w:rPr>
          <w:kern w:val="0"/>
          <w:sz w:val="24"/>
          <w:szCs w:val="24"/>
        </w:rPr>
        <w:t xml:space="preserve">    </w:t>
      </w:r>
      <w:r>
        <w:rPr>
          <w:rFonts w:hint="eastAsia"/>
          <w:kern w:val="0"/>
          <w:sz w:val="24"/>
          <w:szCs w:val="24"/>
        </w:rPr>
        <w:t>共</w:t>
      </w:r>
      <w:r>
        <w:rPr>
          <w:kern w:val="0"/>
          <w:sz w:val="24"/>
          <w:szCs w:val="24"/>
        </w:rPr>
        <w:t xml:space="preserve">  </w:t>
      </w:r>
      <w:r>
        <w:rPr>
          <w:rFonts w:hint="eastAsia"/>
          <w:kern w:val="0"/>
          <w:sz w:val="24"/>
          <w:szCs w:val="24"/>
        </w:rPr>
        <w:t>页</w:t>
      </w:r>
    </w:p>
    <w:tbl>
      <w:tblPr>
        <w:tblStyle w:val="44"/>
        <w:tblW w:w="5000" w:type="pct"/>
        <w:tblInd w:w="0" w:type="dxa"/>
        <w:tblLayout w:type="autofit"/>
        <w:tblCellMar>
          <w:top w:w="0" w:type="dxa"/>
          <w:left w:w="10" w:type="dxa"/>
          <w:bottom w:w="0" w:type="dxa"/>
          <w:right w:w="10" w:type="dxa"/>
        </w:tblCellMar>
      </w:tblPr>
      <w:tblGrid>
        <w:gridCol w:w="645"/>
        <w:gridCol w:w="3857"/>
        <w:gridCol w:w="829"/>
        <w:gridCol w:w="913"/>
        <w:gridCol w:w="1289"/>
        <w:gridCol w:w="793"/>
      </w:tblGrid>
      <w:tr>
        <w:tblPrEx>
          <w:tblCellMar>
            <w:top w:w="0" w:type="dxa"/>
            <w:left w:w="10" w:type="dxa"/>
            <w:bottom w:w="0" w:type="dxa"/>
            <w:right w:w="10" w:type="dxa"/>
          </w:tblCellMar>
        </w:tblPrEx>
        <w:trPr>
          <w:cantSplit/>
          <w:trHeight w:val="516" w:hRule="atLeast"/>
        </w:trPr>
        <w:tc>
          <w:tcPr>
            <w:tcW w:w="388" w:type="pct"/>
            <w:vMerge w:val="restar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序号</w:t>
            </w:r>
          </w:p>
        </w:tc>
        <w:tc>
          <w:tcPr>
            <w:tcW w:w="2316" w:type="pct"/>
            <w:vMerge w:val="restar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单位工程名称</w:t>
            </w:r>
          </w:p>
        </w:tc>
        <w:tc>
          <w:tcPr>
            <w:tcW w:w="498" w:type="pct"/>
            <w:vMerge w:val="restar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金额（元）</w:t>
            </w:r>
          </w:p>
        </w:tc>
        <w:tc>
          <w:tcPr>
            <w:tcW w:w="1798" w:type="pct"/>
            <w:gridSpan w:val="3"/>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其中：（元）</w:t>
            </w:r>
          </w:p>
        </w:tc>
      </w:tr>
      <w:tr>
        <w:tblPrEx>
          <w:tblCellMar>
            <w:top w:w="0" w:type="dxa"/>
            <w:left w:w="10" w:type="dxa"/>
            <w:bottom w:w="0" w:type="dxa"/>
            <w:right w:w="10" w:type="dxa"/>
          </w:tblCellMar>
        </w:tblPrEx>
        <w:trPr>
          <w:cantSplit/>
          <w:trHeight w:val="360" w:hRule="atLeast"/>
        </w:trPr>
        <w:tc>
          <w:tcPr>
            <w:tcW w:w="388" w:type="pct"/>
            <w:vMerge w:val="continue"/>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2316" w:type="pct"/>
            <w:vMerge w:val="continue"/>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98" w:type="pct"/>
            <w:vMerge w:val="continue"/>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48"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暂估价</w:t>
            </w:r>
          </w:p>
        </w:tc>
        <w:tc>
          <w:tcPr>
            <w:tcW w:w="774"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安全文明</w:t>
            </w:r>
            <w:r>
              <w:rPr>
                <w:kern w:val="0"/>
                <w:sz w:val="24"/>
                <w:szCs w:val="24"/>
              </w:rPr>
              <w:t xml:space="preserve">    </w:t>
            </w:r>
            <w:r>
              <w:rPr>
                <w:rFonts w:hint="eastAsia"/>
                <w:kern w:val="0"/>
                <w:sz w:val="24"/>
                <w:szCs w:val="24"/>
              </w:rPr>
              <w:t>施工费</w:t>
            </w:r>
          </w:p>
        </w:tc>
        <w:tc>
          <w:tcPr>
            <w:tcW w:w="476"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规费</w:t>
            </w:r>
          </w:p>
        </w:tc>
      </w:tr>
      <w:tr>
        <w:tblPrEx>
          <w:tblCellMar>
            <w:top w:w="0" w:type="dxa"/>
            <w:left w:w="10" w:type="dxa"/>
            <w:bottom w:w="0" w:type="dxa"/>
            <w:right w:w="10" w:type="dxa"/>
          </w:tblCellMar>
        </w:tblPrEx>
        <w:trPr>
          <w:trHeight w:val="10343" w:hRule="atLeast"/>
        </w:trPr>
        <w:tc>
          <w:tcPr>
            <w:tcW w:w="388"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2316"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98"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48"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774"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76"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290" w:hRule="atLeast"/>
        </w:trPr>
        <w:tc>
          <w:tcPr>
            <w:tcW w:w="2704" w:type="pct"/>
            <w:gridSpan w:val="2"/>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合计</w:t>
            </w:r>
          </w:p>
        </w:tc>
        <w:tc>
          <w:tcPr>
            <w:tcW w:w="498"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48"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774"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76"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bl>
    <w:p>
      <w:pPr>
        <w:rPr>
          <w:kern w:val="0"/>
          <w:sz w:val="24"/>
          <w:szCs w:val="24"/>
        </w:rPr>
      </w:pPr>
      <w:r>
        <w:rPr>
          <w:rFonts w:hint="eastAsia"/>
          <w:kern w:val="0"/>
          <w:sz w:val="24"/>
          <w:szCs w:val="24"/>
        </w:rPr>
        <w:t>注：本表适用于单项工程投标报价的汇总。暂估价包括分部分项工程中的暂估价和专业工程暂估价。</w:t>
      </w:r>
    </w:p>
    <w:p>
      <w:pPr>
        <w:jc w:val="center"/>
        <w:rPr>
          <w:kern w:val="0"/>
          <w:sz w:val="24"/>
          <w:szCs w:val="24"/>
        </w:rPr>
      </w:pPr>
      <w:r>
        <w:rPr>
          <w:rFonts w:hint="eastAsia"/>
          <w:kern w:val="0"/>
          <w:sz w:val="24"/>
          <w:szCs w:val="24"/>
        </w:rPr>
        <w:t>单位工程投标报价汇总表</w:t>
      </w:r>
    </w:p>
    <w:p>
      <w:pPr>
        <w:rPr>
          <w:kern w:val="0"/>
          <w:sz w:val="24"/>
          <w:szCs w:val="24"/>
        </w:rPr>
      </w:pPr>
      <w:r>
        <w:rPr>
          <w:rFonts w:hint="eastAsia"/>
          <w:kern w:val="0"/>
          <w:sz w:val="24"/>
          <w:szCs w:val="24"/>
        </w:rPr>
        <w:t>工程名称：</w:t>
      </w:r>
      <w:r>
        <w:rPr>
          <w:kern w:val="0"/>
          <w:sz w:val="24"/>
          <w:szCs w:val="24"/>
        </w:rPr>
        <w:t xml:space="preserve">                                                       </w:t>
      </w:r>
    </w:p>
    <w:p>
      <w:pPr>
        <w:rPr>
          <w:kern w:val="0"/>
          <w:sz w:val="24"/>
          <w:szCs w:val="24"/>
        </w:rPr>
      </w:pPr>
      <w:r>
        <w:rPr>
          <w:rFonts w:hint="eastAsia"/>
          <w:kern w:val="0"/>
          <w:sz w:val="24"/>
          <w:szCs w:val="24"/>
        </w:rPr>
        <w:t>第</w:t>
      </w:r>
      <w:r>
        <w:rPr>
          <w:kern w:val="0"/>
          <w:sz w:val="24"/>
          <w:szCs w:val="24"/>
        </w:rPr>
        <w:t xml:space="preserve">  </w:t>
      </w:r>
      <w:r>
        <w:rPr>
          <w:rFonts w:hint="eastAsia"/>
          <w:kern w:val="0"/>
          <w:sz w:val="24"/>
          <w:szCs w:val="24"/>
        </w:rPr>
        <w:t>页</w:t>
      </w:r>
      <w:r>
        <w:rPr>
          <w:kern w:val="0"/>
          <w:sz w:val="24"/>
          <w:szCs w:val="24"/>
        </w:rPr>
        <w:t xml:space="preserve">    </w:t>
      </w:r>
      <w:r>
        <w:rPr>
          <w:rFonts w:hint="eastAsia"/>
          <w:kern w:val="0"/>
          <w:sz w:val="24"/>
          <w:szCs w:val="24"/>
        </w:rPr>
        <w:t>共</w:t>
      </w:r>
      <w:r>
        <w:rPr>
          <w:kern w:val="0"/>
          <w:sz w:val="24"/>
          <w:szCs w:val="24"/>
        </w:rPr>
        <w:t xml:space="preserve">  </w:t>
      </w:r>
      <w:r>
        <w:rPr>
          <w:rFonts w:hint="eastAsia"/>
          <w:kern w:val="0"/>
          <w:sz w:val="24"/>
          <w:szCs w:val="24"/>
        </w:rPr>
        <w:t>页</w:t>
      </w:r>
    </w:p>
    <w:tbl>
      <w:tblPr>
        <w:tblStyle w:val="44"/>
        <w:tblW w:w="5000" w:type="pct"/>
        <w:tblInd w:w="0" w:type="dxa"/>
        <w:tblLayout w:type="autofit"/>
        <w:tblCellMar>
          <w:top w:w="0" w:type="dxa"/>
          <w:left w:w="10" w:type="dxa"/>
          <w:bottom w:w="0" w:type="dxa"/>
          <w:right w:w="10" w:type="dxa"/>
        </w:tblCellMar>
      </w:tblPr>
      <w:tblGrid>
        <w:gridCol w:w="646"/>
        <w:gridCol w:w="4684"/>
        <w:gridCol w:w="1286"/>
        <w:gridCol w:w="1710"/>
      </w:tblGrid>
      <w:tr>
        <w:tblPrEx>
          <w:tblCellMar>
            <w:top w:w="0" w:type="dxa"/>
            <w:left w:w="10" w:type="dxa"/>
            <w:bottom w:w="0" w:type="dxa"/>
            <w:right w:w="10" w:type="dxa"/>
          </w:tblCellMar>
        </w:tblPrEx>
        <w:trPr>
          <w:trHeight w:val="516" w:hRule="atLeast"/>
        </w:trPr>
        <w:tc>
          <w:tcPr>
            <w:tcW w:w="388"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序号</w:t>
            </w:r>
          </w:p>
        </w:tc>
        <w:tc>
          <w:tcPr>
            <w:tcW w:w="281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汇总内容</w:t>
            </w:r>
          </w:p>
        </w:tc>
        <w:tc>
          <w:tcPr>
            <w:tcW w:w="77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金额（元）</w:t>
            </w:r>
          </w:p>
        </w:tc>
        <w:tc>
          <w:tcPr>
            <w:tcW w:w="102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其中：暂估价（元）</w:t>
            </w:r>
          </w:p>
        </w:tc>
      </w:tr>
      <w:tr>
        <w:tblPrEx>
          <w:tblCellMar>
            <w:top w:w="0" w:type="dxa"/>
            <w:left w:w="10" w:type="dxa"/>
            <w:bottom w:w="0" w:type="dxa"/>
            <w:right w:w="10" w:type="dxa"/>
          </w:tblCellMar>
        </w:tblPrEx>
        <w:trPr>
          <w:trHeight w:val="516" w:hRule="atLeast"/>
        </w:trPr>
        <w:tc>
          <w:tcPr>
            <w:tcW w:w="388" w:type="pct"/>
            <w:tcBorders>
              <w:top w:val="single" w:color="auto" w:sz="6" w:space="0"/>
              <w:left w:val="single" w:color="auto" w:sz="6" w:space="0"/>
              <w:bottom w:val="single" w:color="auto" w:sz="6" w:space="0"/>
              <w:right w:val="single" w:color="auto" w:sz="6" w:space="0"/>
            </w:tcBorders>
          </w:tcPr>
          <w:p>
            <w:pPr>
              <w:rPr>
                <w:kern w:val="0"/>
                <w:sz w:val="24"/>
                <w:szCs w:val="24"/>
              </w:rPr>
            </w:pPr>
            <w:r>
              <w:rPr>
                <w:kern w:val="0"/>
                <w:sz w:val="24"/>
                <w:szCs w:val="24"/>
              </w:rPr>
              <w:t>1</w:t>
            </w:r>
          </w:p>
        </w:tc>
        <w:tc>
          <w:tcPr>
            <w:tcW w:w="2813" w:type="pct"/>
            <w:tcBorders>
              <w:top w:val="single" w:color="auto" w:sz="6" w:space="0"/>
              <w:left w:val="single" w:color="auto" w:sz="6" w:space="0"/>
              <w:bottom w:val="single" w:color="auto" w:sz="6" w:space="0"/>
              <w:right w:val="single" w:color="auto" w:sz="6" w:space="0"/>
            </w:tcBorders>
          </w:tcPr>
          <w:p>
            <w:pPr>
              <w:rPr>
                <w:kern w:val="0"/>
                <w:sz w:val="24"/>
                <w:szCs w:val="24"/>
              </w:rPr>
            </w:pPr>
            <w:r>
              <w:rPr>
                <w:rFonts w:hint="eastAsia"/>
                <w:kern w:val="0"/>
                <w:sz w:val="24"/>
                <w:szCs w:val="24"/>
              </w:rPr>
              <w:t>分部分项工程</w:t>
            </w:r>
          </w:p>
        </w:tc>
        <w:tc>
          <w:tcPr>
            <w:tcW w:w="77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02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516" w:hRule="atLeast"/>
        </w:trPr>
        <w:tc>
          <w:tcPr>
            <w:tcW w:w="388" w:type="pct"/>
            <w:tcBorders>
              <w:top w:val="single" w:color="auto" w:sz="6" w:space="0"/>
              <w:left w:val="single" w:color="auto" w:sz="6" w:space="0"/>
              <w:bottom w:val="single" w:color="auto" w:sz="6" w:space="0"/>
              <w:right w:val="single" w:color="auto" w:sz="6" w:space="0"/>
            </w:tcBorders>
          </w:tcPr>
          <w:p>
            <w:pPr>
              <w:rPr>
                <w:kern w:val="0"/>
                <w:sz w:val="24"/>
                <w:szCs w:val="24"/>
              </w:rPr>
            </w:pPr>
            <w:r>
              <w:rPr>
                <w:kern w:val="0"/>
                <w:sz w:val="24"/>
                <w:szCs w:val="24"/>
              </w:rPr>
              <w:t>1.1</w:t>
            </w:r>
          </w:p>
        </w:tc>
        <w:tc>
          <w:tcPr>
            <w:tcW w:w="2813" w:type="pct"/>
            <w:tcBorders>
              <w:top w:val="single" w:color="auto" w:sz="6" w:space="0"/>
              <w:left w:val="single" w:color="auto" w:sz="6" w:space="0"/>
              <w:bottom w:val="single" w:color="auto" w:sz="6" w:space="0"/>
              <w:right w:val="single" w:color="auto" w:sz="6" w:space="0"/>
            </w:tcBorders>
          </w:tcPr>
          <w:p>
            <w:pPr>
              <w:rPr>
                <w:kern w:val="0"/>
                <w:sz w:val="24"/>
                <w:szCs w:val="24"/>
              </w:rPr>
            </w:pPr>
          </w:p>
        </w:tc>
        <w:tc>
          <w:tcPr>
            <w:tcW w:w="77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02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516" w:hRule="atLeast"/>
        </w:trPr>
        <w:tc>
          <w:tcPr>
            <w:tcW w:w="388" w:type="pct"/>
            <w:tcBorders>
              <w:top w:val="single" w:color="auto" w:sz="6" w:space="0"/>
              <w:left w:val="single" w:color="auto" w:sz="6" w:space="0"/>
              <w:bottom w:val="single" w:color="auto" w:sz="6" w:space="0"/>
              <w:right w:val="single" w:color="auto" w:sz="6" w:space="0"/>
            </w:tcBorders>
          </w:tcPr>
          <w:p>
            <w:pPr>
              <w:rPr>
                <w:kern w:val="0"/>
                <w:sz w:val="24"/>
                <w:szCs w:val="24"/>
              </w:rPr>
            </w:pPr>
            <w:r>
              <w:rPr>
                <w:kern w:val="0"/>
                <w:sz w:val="24"/>
                <w:szCs w:val="24"/>
              </w:rPr>
              <w:t>1.2</w:t>
            </w:r>
          </w:p>
        </w:tc>
        <w:tc>
          <w:tcPr>
            <w:tcW w:w="2813" w:type="pct"/>
            <w:tcBorders>
              <w:top w:val="single" w:color="auto" w:sz="6" w:space="0"/>
              <w:left w:val="single" w:color="auto" w:sz="6" w:space="0"/>
              <w:bottom w:val="single" w:color="auto" w:sz="6" w:space="0"/>
              <w:right w:val="single" w:color="auto" w:sz="6" w:space="0"/>
            </w:tcBorders>
          </w:tcPr>
          <w:p>
            <w:pPr>
              <w:rPr>
                <w:kern w:val="0"/>
                <w:sz w:val="24"/>
                <w:szCs w:val="24"/>
              </w:rPr>
            </w:pPr>
          </w:p>
        </w:tc>
        <w:tc>
          <w:tcPr>
            <w:tcW w:w="77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02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516" w:hRule="atLeast"/>
        </w:trPr>
        <w:tc>
          <w:tcPr>
            <w:tcW w:w="388" w:type="pct"/>
            <w:tcBorders>
              <w:top w:val="single" w:color="auto" w:sz="6" w:space="0"/>
              <w:left w:val="single" w:color="auto" w:sz="6" w:space="0"/>
              <w:bottom w:val="single" w:color="auto" w:sz="6" w:space="0"/>
              <w:right w:val="single" w:color="auto" w:sz="6" w:space="0"/>
            </w:tcBorders>
          </w:tcPr>
          <w:p>
            <w:pPr>
              <w:rPr>
                <w:kern w:val="0"/>
                <w:sz w:val="24"/>
                <w:szCs w:val="24"/>
              </w:rPr>
            </w:pPr>
            <w:r>
              <w:rPr>
                <w:kern w:val="0"/>
                <w:sz w:val="24"/>
                <w:szCs w:val="24"/>
              </w:rPr>
              <w:t>1.3</w:t>
            </w:r>
          </w:p>
        </w:tc>
        <w:tc>
          <w:tcPr>
            <w:tcW w:w="2813" w:type="pct"/>
            <w:tcBorders>
              <w:top w:val="single" w:color="auto" w:sz="6" w:space="0"/>
              <w:left w:val="single" w:color="auto" w:sz="6" w:space="0"/>
              <w:bottom w:val="single" w:color="auto" w:sz="6" w:space="0"/>
              <w:right w:val="single" w:color="auto" w:sz="6" w:space="0"/>
            </w:tcBorders>
          </w:tcPr>
          <w:p>
            <w:pPr>
              <w:rPr>
                <w:kern w:val="0"/>
                <w:sz w:val="24"/>
                <w:szCs w:val="24"/>
              </w:rPr>
            </w:pPr>
          </w:p>
        </w:tc>
        <w:tc>
          <w:tcPr>
            <w:tcW w:w="77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02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516" w:hRule="atLeast"/>
        </w:trPr>
        <w:tc>
          <w:tcPr>
            <w:tcW w:w="388" w:type="pct"/>
            <w:tcBorders>
              <w:top w:val="single" w:color="auto" w:sz="6" w:space="0"/>
              <w:left w:val="single" w:color="auto" w:sz="6" w:space="0"/>
              <w:bottom w:val="single" w:color="auto" w:sz="6" w:space="0"/>
              <w:right w:val="single" w:color="auto" w:sz="6" w:space="0"/>
            </w:tcBorders>
          </w:tcPr>
          <w:p>
            <w:pPr>
              <w:rPr>
                <w:kern w:val="0"/>
                <w:sz w:val="24"/>
                <w:szCs w:val="24"/>
              </w:rPr>
            </w:pPr>
            <w:r>
              <w:rPr>
                <w:kern w:val="0"/>
                <w:sz w:val="24"/>
                <w:szCs w:val="24"/>
              </w:rPr>
              <w:t>1.4</w:t>
            </w:r>
          </w:p>
        </w:tc>
        <w:tc>
          <w:tcPr>
            <w:tcW w:w="2813" w:type="pct"/>
            <w:tcBorders>
              <w:top w:val="single" w:color="auto" w:sz="6" w:space="0"/>
              <w:left w:val="single" w:color="auto" w:sz="6" w:space="0"/>
              <w:bottom w:val="single" w:color="auto" w:sz="6" w:space="0"/>
              <w:right w:val="single" w:color="auto" w:sz="6" w:space="0"/>
            </w:tcBorders>
          </w:tcPr>
          <w:p>
            <w:pPr>
              <w:rPr>
                <w:kern w:val="0"/>
                <w:sz w:val="24"/>
                <w:szCs w:val="24"/>
              </w:rPr>
            </w:pPr>
          </w:p>
        </w:tc>
        <w:tc>
          <w:tcPr>
            <w:tcW w:w="77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02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516" w:hRule="atLeast"/>
        </w:trPr>
        <w:tc>
          <w:tcPr>
            <w:tcW w:w="388" w:type="pct"/>
            <w:tcBorders>
              <w:top w:val="single" w:color="auto" w:sz="6" w:space="0"/>
              <w:left w:val="single" w:color="auto" w:sz="6" w:space="0"/>
              <w:bottom w:val="single" w:color="auto" w:sz="6" w:space="0"/>
              <w:right w:val="single" w:color="auto" w:sz="6" w:space="0"/>
            </w:tcBorders>
          </w:tcPr>
          <w:p>
            <w:pPr>
              <w:rPr>
                <w:kern w:val="0"/>
                <w:sz w:val="24"/>
                <w:szCs w:val="24"/>
              </w:rPr>
            </w:pPr>
            <w:r>
              <w:rPr>
                <w:kern w:val="0"/>
                <w:sz w:val="24"/>
                <w:szCs w:val="24"/>
              </w:rPr>
              <w:t>1.5</w:t>
            </w:r>
          </w:p>
        </w:tc>
        <w:tc>
          <w:tcPr>
            <w:tcW w:w="2813" w:type="pct"/>
            <w:tcBorders>
              <w:top w:val="single" w:color="auto" w:sz="6" w:space="0"/>
              <w:left w:val="single" w:color="auto" w:sz="6" w:space="0"/>
              <w:bottom w:val="single" w:color="auto" w:sz="6" w:space="0"/>
              <w:right w:val="single" w:color="auto" w:sz="6" w:space="0"/>
            </w:tcBorders>
          </w:tcPr>
          <w:p>
            <w:pPr>
              <w:rPr>
                <w:kern w:val="0"/>
                <w:sz w:val="24"/>
                <w:szCs w:val="24"/>
              </w:rPr>
            </w:pPr>
          </w:p>
        </w:tc>
        <w:tc>
          <w:tcPr>
            <w:tcW w:w="77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02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516" w:hRule="atLeast"/>
        </w:trPr>
        <w:tc>
          <w:tcPr>
            <w:tcW w:w="388" w:type="pct"/>
            <w:tcBorders>
              <w:top w:val="single" w:color="auto" w:sz="6" w:space="0"/>
              <w:left w:val="single" w:color="auto" w:sz="6" w:space="0"/>
              <w:bottom w:val="single" w:color="auto" w:sz="6" w:space="0"/>
              <w:right w:val="single" w:color="auto" w:sz="6" w:space="0"/>
            </w:tcBorders>
          </w:tcPr>
          <w:p>
            <w:pPr>
              <w:rPr>
                <w:kern w:val="0"/>
                <w:sz w:val="24"/>
                <w:szCs w:val="24"/>
              </w:rPr>
            </w:pPr>
          </w:p>
        </w:tc>
        <w:tc>
          <w:tcPr>
            <w:tcW w:w="2813" w:type="pct"/>
            <w:tcBorders>
              <w:top w:val="single" w:color="auto" w:sz="6" w:space="0"/>
              <w:left w:val="single" w:color="auto" w:sz="6" w:space="0"/>
              <w:bottom w:val="single" w:color="auto" w:sz="6" w:space="0"/>
              <w:right w:val="single" w:color="auto" w:sz="6" w:space="0"/>
            </w:tcBorders>
          </w:tcPr>
          <w:p>
            <w:pPr>
              <w:rPr>
                <w:kern w:val="0"/>
                <w:sz w:val="24"/>
                <w:szCs w:val="24"/>
              </w:rPr>
            </w:pPr>
          </w:p>
        </w:tc>
        <w:tc>
          <w:tcPr>
            <w:tcW w:w="77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02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516" w:hRule="atLeast"/>
        </w:trPr>
        <w:tc>
          <w:tcPr>
            <w:tcW w:w="388" w:type="pct"/>
            <w:tcBorders>
              <w:top w:val="single" w:color="auto" w:sz="6" w:space="0"/>
              <w:left w:val="single" w:color="auto" w:sz="6" w:space="0"/>
              <w:bottom w:val="single" w:color="auto" w:sz="6" w:space="0"/>
              <w:right w:val="single" w:color="auto" w:sz="6" w:space="0"/>
            </w:tcBorders>
          </w:tcPr>
          <w:p>
            <w:pPr>
              <w:rPr>
                <w:kern w:val="0"/>
                <w:sz w:val="24"/>
                <w:szCs w:val="24"/>
              </w:rPr>
            </w:pPr>
          </w:p>
        </w:tc>
        <w:tc>
          <w:tcPr>
            <w:tcW w:w="2813" w:type="pct"/>
            <w:tcBorders>
              <w:top w:val="single" w:color="auto" w:sz="6" w:space="0"/>
              <w:left w:val="single" w:color="auto" w:sz="6" w:space="0"/>
              <w:bottom w:val="single" w:color="auto" w:sz="6" w:space="0"/>
              <w:right w:val="single" w:color="auto" w:sz="6" w:space="0"/>
            </w:tcBorders>
          </w:tcPr>
          <w:p>
            <w:pPr>
              <w:rPr>
                <w:kern w:val="0"/>
                <w:sz w:val="24"/>
                <w:szCs w:val="24"/>
              </w:rPr>
            </w:pPr>
          </w:p>
        </w:tc>
        <w:tc>
          <w:tcPr>
            <w:tcW w:w="77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02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516" w:hRule="atLeast"/>
        </w:trPr>
        <w:tc>
          <w:tcPr>
            <w:tcW w:w="388" w:type="pct"/>
            <w:tcBorders>
              <w:top w:val="single" w:color="auto" w:sz="6" w:space="0"/>
              <w:left w:val="single" w:color="auto" w:sz="6" w:space="0"/>
              <w:bottom w:val="single" w:color="auto" w:sz="6" w:space="0"/>
              <w:right w:val="single" w:color="auto" w:sz="6" w:space="0"/>
            </w:tcBorders>
          </w:tcPr>
          <w:p>
            <w:pPr>
              <w:rPr>
                <w:kern w:val="0"/>
                <w:sz w:val="24"/>
                <w:szCs w:val="24"/>
              </w:rPr>
            </w:pPr>
          </w:p>
        </w:tc>
        <w:tc>
          <w:tcPr>
            <w:tcW w:w="2813" w:type="pct"/>
            <w:tcBorders>
              <w:top w:val="single" w:color="auto" w:sz="6" w:space="0"/>
              <w:left w:val="single" w:color="auto" w:sz="6" w:space="0"/>
              <w:bottom w:val="single" w:color="auto" w:sz="6" w:space="0"/>
              <w:right w:val="single" w:color="auto" w:sz="6" w:space="0"/>
            </w:tcBorders>
          </w:tcPr>
          <w:p>
            <w:pPr>
              <w:rPr>
                <w:kern w:val="0"/>
                <w:sz w:val="24"/>
                <w:szCs w:val="24"/>
              </w:rPr>
            </w:pPr>
          </w:p>
        </w:tc>
        <w:tc>
          <w:tcPr>
            <w:tcW w:w="77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02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516" w:hRule="atLeast"/>
        </w:trPr>
        <w:tc>
          <w:tcPr>
            <w:tcW w:w="388" w:type="pct"/>
            <w:tcBorders>
              <w:top w:val="single" w:color="auto" w:sz="6" w:space="0"/>
              <w:left w:val="single" w:color="auto" w:sz="6" w:space="0"/>
              <w:bottom w:val="single" w:color="auto" w:sz="6" w:space="0"/>
              <w:right w:val="single" w:color="auto" w:sz="6" w:space="0"/>
            </w:tcBorders>
          </w:tcPr>
          <w:p>
            <w:pPr>
              <w:rPr>
                <w:kern w:val="0"/>
                <w:sz w:val="24"/>
                <w:szCs w:val="24"/>
              </w:rPr>
            </w:pPr>
          </w:p>
        </w:tc>
        <w:tc>
          <w:tcPr>
            <w:tcW w:w="2813" w:type="pct"/>
            <w:tcBorders>
              <w:top w:val="single" w:color="auto" w:sz="6" w:space="0"/>
              <w:left w:val="single" w:color="auto" w:sz="6" w:space="0"/>
              <w:bottom w:val="single" w:color="auto" w:sz="6" w:space="0"/>
              <w:right w:val="single" w:color="auto" w:sz="6" w:space="0"/>
            </w:tcBorders>
          </w:tcPr>
          <w:p>
            <w:pPr>
              <w:rPr>
                <w:kern w:val="0"/>
                <w:sz w:val="24"/>
                <w:szCs w:val="24"/>
              </w:rPr>
            </w:pPr>
          </w:p>
        </w:tc>
        <w:tc>
          <w:tcPr>
            <w:tcW w:w="77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02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516" w:hRule="atLeast"/>
        </w:trPr>
        <w:tc>
          <w:tcPr>
            <w:tcW w:w="388" w:type="pct"/>
            <w:tcBorders>
              <w:top w:val="single" w:color="auto" w:sz="6" w:space="0"/>
              <w:left w:val="single" w:color="auto" w:sz="6" w:space="0"/>
              <w:bottom w:val="single" w:color="auto" w:sz="6" w:space="0"/>
              <w:right w:val="single" w:color="auto" w:sz="6" w:space="0"/>
            </w:tcBorders>
          </w:tcPr>
          <w:p>
            <w:pPr>
              <w:rPr>
                <w:kern w:val="0"/>
                <w:sz w:val="24"/>
                <w:szCs w:val="24"/>
              </w:rPr>
            </w:pPr>
          </w:p>
        </w:tc>
        <w:tc>
          <w:tcPr>
            <w:tcW w:w="2813" w:type="pct"/>
            <w:tcBorders>
              <w:top w:val="single" w:color="auto" w:sz="6" w:space="0"/>
              <w:left w:val="single" w:color="auto" w:sz="6" w:space="0"/>
              <w:bottom w:val="single" w:color="auto" w:sz="6" w:space="0"/>
              <w:right w:val="single" w:color="auto" w:sz="6" w:space="0"/>
            </w:tcBorders>
          </w:tcPr>
          <w:p>
            <w:pPr>
              <w:rPr>
                <w:kern w:val="0"/>
                <w:sz w:val="24"/>
                <w:szCs w:val="24"/>
              </w:rPr>
            </w:pPr>
          </w:p>
        </w:tc>
        <w:tc>
          <w:tcPr>
            <w:tcW w:w="77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02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516" w:hRule="atLeast"/>
        </w:trPr>
        <w:tc>
          <w:tcPr>
            <w:tcW w:w="388" w:type="pct"/>
            <w:tcBorders>
              <w:top w:val="single" w:color="auto" w:sz="6" w:space="0"/>
              <w:left w:val="single" w:color="auto" w:sz="6" w:space="0"/>
              <w:bottom w:val="single" w:color="auto" w:sz="6" w:space="0"/>
              <w:right w:val="single" w:color="auto" w:sz="6" w:space="0"/>
            </w:tcBorders>
          </w:tcPr>
          <w:p>
            <w:pPr>
              <w:rPr>
                <w:kern w:val="0"/>
                <w:sz w:val="24"/>
                <w:szCs w:val="24"/>
              </w:rPr>
            </w:pPr>
          </w:p>
        </w:tc>
        <w:tc>
          <w:tcPr>
            <w:tcW w:w="2813" w:type="pct"/>
            <w:tcBorders>
              <w:top w:val="single" w:color="auto" w:sz="6" w:space="0"/>
              <w:left w:val="single" w:color="auto" w:sz="6" w:space="0"/>
              <w:bottom w:val="single" w:color="auto" w:sz="6" w:space="0"/>
              <w:right w:val="single" w:color="auto" w:sz="6" w:space="0"/>
            </w:tcBorders>
          </w:tcPr>
          <w:p>
            <w:pPr>
              <w:rPr>
                <w:kern w:val="0"/>
                <w:sz w:val="24"/>
                <w:szCs w:val="24"/>
              </w:rPr>
            </w:pPr>
          </w:p>
        </w:tc>
        <w:tc>
          <w:tcPr>
            <w:tcW w:w="77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02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516" w:hRule="atLeast"/>
        </w:trPr>
        <w:tc>
          <w:tcPr>
            <w:tcW w:w="388" w:type="pct"/>
            <w:tcBorders>
              <w:top w:val="single" w:color="auto" w:sz="6" w:space="0"/>
              <w:left w:val="single" w:color="auto" w:sz="6" w:space="0"/>
              <w:bottom w:val="single" w:color="auto" w:sz="6" w:space="0"/>
              <w:right w:val="single" w:color="auto" w:sz="6" w:space="0"/>
            </w:tcBorders>
          </w:tcPr>
          <w:p>
            <w:pPr>
              <w:rPr>
                <w:kern w:val="0"/>
                <w:sz w:val="24"/>
                <w:szCs w:val="24"/>
              </w:rPr>
            </w:pPr>
            <w:r>
              <w:rPr>
                <w:kern w:val="0"/>
                <w:sz w:val="24"/>
                <w:szCs w:val="24"/>
              </w:rPr>
              <w:t>2</w:t>
            </w:r>
          </w:p>
        </w:tc>
        <w:tc>
          <w:tcPr>
            <w:tcW w:w="2813" w:type="pct"/>
            <w:tcBorders>
              <w:top w:val="single" w:color="auto" w:sz="6" w:space="0"/>
              <w:left w:val="single" w:color="auto" w:sz="6" w:space="0"/>
              <w:bottom w:val="single" w:color="auto" w:sz="6" w:space="0"/>
              <w:right w:val="single" w:color="auto" w:sz="6" w:space="0"/>
            </w:tcBorders>
          </w:tcPr>
          <w:p>
            <w:pPr>
              <w:rPr>
                <w:kern w:val="0"/>
                <w:sz w:val="24"/>
                <w:szCs w:val="24"/>
              </w:rPr>
            </w:pPr>
            <w:r>
              <w:rPr>
                <w:rFonts w:hint="eastAsia"/>
                <w:kern w:val="0"/>
                <w:sz w:val="24"/>
                <w:szCs w:val="24"/>
              </w:rPr>
              <w:t>措施项目</w:t>
            </w:r>
          </w:p>
        </w:tc>
        <w:tc>
          <w:tcPr>
            <w:tcW w:w="77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02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w:t>
            </w:r>
          </w:p>
        </w:tc>
      </w:tr>
      <w:tr>
        <w:tblPrEx>
          <w:tblCellMar>
            <w:top w:w="0" w:type="dxa"/>
            <w:left w:w="10" w:type="dxa"/>
            <w:bottom w:w="0" w:type="dxa"/>
            <w:right w:w="10" w:type="dxa"/>
          </w:tblCellMar>
        </w:tblPrEx>
        <w:trPr>
          <w:trHeight w:val="516" w:hRule="atLeast"/>
        </w:trPr>
        <w:tc>
          <w:tcPr>
            <w:tcW w:w="388" w:type="pct"/>
            <w:tcBorders>
              <w:top w:val="single" w:color="auto" w:sz="6" w:space="0"/>
              <w:left w:val="single" w:color="auto" w:sz="6" w:space="0"/>
              <w:bottom w:val="single" w:color="auto" w:sz="6" w:space="0"/>
              <w:right w:val="single" w:color="auto" w:sz="6" w:space="0"/>
            </w:tcBorders>
          </w:tcPr>
          <w:p>
            <w:pPr>
              <w:rPr>
                <w:kern w:val="0"/>
                <w:sz w:val="24"/>
                <w:szCs w:val="24"/>
              </w:rPr>
            </w:pPr>
            <w:r>
              <w:rPr>
                <w:kern w:val="0"/>
                <w:sz w:val="24"/>
                <w:szCs w:val="24"/>
              </w:rPr>
              <w:t>2.1</w:t>
            </w:r>
          </w:p>
        </w:tc>
        <w:tc>
          <w:tcPr>
            <w:tcW w:w="2813" w:type="pct"/>
            <w:tcBorders>
              <w:top w:val="single" w:color="auto" w:sz="6" w:space="0"/>
              <w:left w:val="single" w:color="auto" w:sz="6" w:space="0"/>
              <w:bottom w:val="single" w:color="auto" w:sz="6" w:space="0"/>
              <w:right w:val="single" w:color="auto" w:sz="6" w:space="0"/>
            </w:tcBorders>
          </w:tcPr>
          <w:p>
            <w:pPr>
              <w:rPr>
                <w:kern w:val="0"/>
                <w:sz w:val="24"/>
                <w:szCs w:val="24"/>
              </w:rPr>
            </w:pPr>
            <w:r>
              <w:rPr>
                <w:kern w:val="0"/>
                <w:sz w:val="24"/>
                <w:szCs w:val="24"/>
              </w:rPr>
              <w:t xml:space="preserve">  </w:t>
            </w:r>
            <w:r>
              <w:rPr>
                <w:rFonts w:hint="eastAsia"/>
                <w:kern w:val="0"/>
                <w:sz w:val="24"/>
                <w:szCs w:val="24"/>
              </w:rPr>
              <w:t>其中：安全文明施工费</w:t>
            </w:r>
          </w:p>
        </w:tc>
        <w:tc>
          <w:tcPr>
            <w:tcW w:w="77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02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w:t>
            </w:r>
          </w:p>
        </w:tc>
      </w:tr>
      <w:tr>
        <w:tblPrEx>
          <w:tblCellMar>
            <w:top w:w="0" w:type="dxa"/>
            <w:left w:w="10" w:type="dxa"/>
            <w:bottom w:w="0" w:type="dxa"/>
            <w:right w:w="10" w:type="dxa"/>
          </w:tblCellMar>
        </w:tblPrEx>
        <w:trPr>
          <w:trHeight w:val="516" w:hRule="atLeast"/>
        </w:trPr>
        <w:tc>
          <w:tcPr>
            <w:tcW w:w="388" w:type="pct"/>
            <w:tcBorders>
              <w:top w:val="single" w:color="auto" w:sz="6" w:space="0"/>
              <w:left w:val="single" w:color="auto" w:sz="6" w:space="0"/>
              <w:bottom w:val="single" w:color="auto" w:sz="6" w:space="0"/>
              <w:right w:val="single" w:color="auto" w:sz="6" w:space="0"/>
            </w:tcBorders>
          </w:tcPr>
          <w:p>
            <w:pPr>
              <w:rPr>
                <w:kern w:val="0"/>
                <w:sz w:val="24"/>
                <w:szCs w:val="24"/>
              </w:rPr>
            </w:pPr>
            <w:r>
              <w:rPr>
                <w:kern w:val="0"/>
                <w:sz w:val="24"/>
                <w:szCs w:val="24"/>
              </w:rPr>
              <w:t>3</w:t>
            </w:r>
          </w:p>
        </w:tc>
        <w:tc>
          <w:tcPr>
            <w:tcW w:w="2813" w:type="pct"/>
            <w:tcBorders>
              <w:top w:val="single" w:color="auto" w:sz="6" w:space="0"/>
              <w:left w:val="single" w:color="auto" w:sz="6" w:space="0"/>
              <w:bottom w:val="single" w:color="auto" w:sz="6" w:space="0"/>
              <w:right w:val="single" w:color="auto" w:sz="6" w:space="0"/>
            </w:tcBorders>
          </w:tcPr>
          <w:p>
            <w:pPr>
              <w:rPr>
                <w:kern w:val="0"/>
                <w:sz w:val="24"/>
                <w:szCs w:val="24"/>
              </w:rPr>
            </w:pPr>
            <w:r>
              <w:rPr>
                <w:rFonts w:hint="eastAsia"/>
                <w:kern w:val="0"/>
                <w:sz w:val="24"/>
                <w:szCs w:val="24"/>
              </w:rPr>
              <w:t>其他项目</w:t>
            </w:r>
          </w:p>
        </w:tc>
        <w:tc>
          <w:tcPr>
            <w:tcW w:w="77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02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w:t>
            </w:r>
          </w:p>
        </w:tc>
      </w:tr>
      <w:tr>
        <w:tblPrEx>
          <w:tblCellMar>
            <w:top w:w="0" w:type="dxa"/>
            <w:left w:w="10" w:type="dxa"/>
            <w:bottom w:w="0" w:type="dxa"/>
            <w:right w:w="10" w:type="dxa"/>
          </w:tblCellMar>
        </w:tblPrEx>
        <w:trPr>
          <w:trHeight w:val="516" w:hRule="atLeast"/>
        </w:trPr>
        <w:tc>
          <w:tcPr>
            <w:tcW w:w="388" w:type="pct"/>
            <w:tcBorders>
              <w:top w:val="single" w:color="auto" w:sz="6" w:space="0"/>
              <w:left w:val="single" w:color="auto" w:sz="6" w:space="0"/>
              <w:bottom w:val="single" w:color="auto" w:sz="6" w:space="0"/>
              <w:right w:val="single" w:color="auto" w:sz="6" w:space="0"/>
            </w:tcBorders>
          </w:tcPr>
          <w:p>
            <w:pPr>
              <w:rPr>
                <w:kern w:val="0"/>
                <w:sz w:val="24"/>
                <w:szCs w:val="24"/>
              </w:rPr>
            </w:pPr>
            <w:r>
              <w:rPr>
                <w:kern w:val="0"/>
                <w:sz w:val="24"/>
                <w:szCs w:val="24"/>
              </w:rPr>
              <w:t>3.1</w:t>
            </w:r>
          </w:p>
        </w:tc>
        <w:tc>
          <w:tcPr>
            <w:tcW w:w="2813" w:type="pct"/>
            <w:tcBorders>
              <w:top w:val="single" w:color="auto" w:sz="6" w:space="0"/>
              <w:left w:val="single" w:color="auto" w:sz="6" w:space="0"/>
              <w:bottom w:val="single" w:color="auto" w:sz="6" w:space="0"/>
              <w:right w:val="single" w:color="auto" w:sz="6" w:space="0"/>
            </w:tcBorders>
          </w:tcPr>
          <w:p>
            <w:pPr>
              <w:rPr>
                <w:kern w:val="0"/>
                <w:sz w:val="24"/>
                <w:szCs w:val="24"/>
              </w:rPr>
            </w:pPr>
            <w:r>
              <w:rPr>
                <w:kern w:val="0"/>
                <w:sz w:val="24"/>
                <w:szCs w:val="24"/>
              </w:rPr>
              <w:t xml:space="preserve">  </w:t>
            </w:r>
            <w:r>
              <w:rPr>
                <w:rFonts w:hint="eastAsia"/>
                <w:kern w:val="0"/>
                <w:sz w:val="24"/>
                <w:szCs w:val="24"/>
              </w:rPr>
              <w:t>其中：暂列金额</w:t>
            </w:r>
          </w:p>
        </w:tc>
        <w:tc>
          <w:tcPr>
            <w:tcW w:w="77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02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w:t>
            </w:r>
          </w:p>
        </w:tc>
      </w:tr>
      <w:tr>
        <w:tblPrEx>
          <w:tblCellMar>
            <w:top w:w="0" w:type="dxa"/>
            <w:left w:w="10" w:type="dxa"/>
            <w:bottom w:w="0" w:type="dxa"/>
            <w:right w:w="10" w:type="dxa"/>
          </w:tblCellMar>
        </w:tblPrEx>
        <w:trPr>
          <w:trHeight w:val="516" w:hRule="atLeast"/>
        </w:trPr>
        <w:tc>
          <w:tcPr>
            <w:tcW w:w="388" w:type="pct"/>
            <w:tcBorders>
              <w:top w:val="single" w:color="auto" w:sz="6" w:space="0"/>
              <w:left w:val="single" w:color="auto" w:sz="6" w:space="0"/>
              <w:bottom w:val="single" w:color="auto" w:sz="6" w:space="0"/>
              <w:right w:val="single" w:color="auto" w:sz="6" w:space="0"/>
            </w:tcBorders>
          </w:tcPr>
          <w:p>
            <w:pPr>
              <w:rPr>
                <w:kern w:val="0"/>
                <w:sz w:val="24"/>
                <w:szCs w:val="24"/>
              </w:rPr>
            </w:pPr>
            <w:r>
              <w:rPr>
                <w:kern w:val="0"/>
                <w:sz w:val="24"/>
                <w:szCs w:val="24"/>
              </w:rPr>
              <w:t>3.2</w:t>
            </w:r>
          </w:p>
        </w:tc>
        <w:tc>
          <w:tcPr>
            <w:tcW w:w="2813" w:type="pct"/>
            <w:tcBorders>
              <w:top w:val="single" w:color="auto" w:sz="6" w:space="0"/>
              <w:left w:val="single" w:color="auto" w:sz="6" w:space="0"/>
              <w:bottom w:val="single" w:color="auto" w:sz="6" w:space="0"/>
              <w:right w:val="single" w:color="auto" w:sz="6" w:space="0"/>
            </w:tcBorders>
          </w:tcPr>
          <w:p>
            <w:pPr>
              <w:rPr>
                <w:kern w:val="0"/>
                <w:sz w:val="24"/>
                <w:szCs w:val="24"/>
              </w:rPr>
            </w:pPr>
            <w:r>
              <w:rPr>
                <w:kern w:val="0"/>
                <w:sz w:val="24"/>
                <w:szCs w:val="24"/>
              </w:rPr>
              <w:t xml:space="preserve">  </w:t>
            </w:r>
            <w:r>
              <w:rPr>
                <w:rFonts w:hint="eastAsia"/>
                <w:kern w:val="0"/>
                <w:sz w:val="24"/>
                <w:szCs w:val="24"/>
              </w:rPr>
              <w:t>其中：专业工程暂估价</w:t>
            </w:r>
          </w:p>
        </w:tc>
        <w:tc>
          <w:tcPr>
            <w:tcW w:w="77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02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w:t>
            </w:r>
          </w:p>
        </w:tc>
      </w:tr>
      <w:tr>
        <w:tblPrEx>
          <w:tblCellMar>
            <w:top w:w="0" w:type="dxa"/>
            <w:left w:w="10" w:type="dxa"/>
            <w:bottom w:w="0" w:type="dxa"/>
            <w:right w:w="10" w:type="dxa"/>
          </w:tblCellMar>
        </w:tblPrEx>
        <w:trPr>
          <w:trHeight w:val="516" w:hRule="atLeast"/>
        </w:trPr>
        <w:tc>
          <w:tcPr>
            <w:tcW w:w="388" w:type="pct"/>
            <w:tcBorders>
              <w:top w:val="single" w:color="auto" w:sz="6" w:space="0"/>
              <w:left w:val="single" w:color="auto" w:sz="6" w:space="0"/>
              <w:bottom w:val="single" w:color="auto" w:sz="6" w:space="0"/>
              <w:right w:val="single" w:color="auto" w:sz="6" w:space="0"/>
            </w:tcBorders>
          </w:tcPr>
          <w:p>
            <w:pPr>
              <w:rPr>
                <w:kern w:val="0"/>
                <w:sz w:val="24"/>
                <w:szCs w:val="24"/>
              </w:rPr>
            </w:pPr>
            <w:r>
              <w:rPr>
                <w:kern w:val="0"/>
                <w:sz w:val="24"/>
                <w:szCs w:val="24"/>
              </w:rPr>
              <w:t>3.3</w:t>
            </w:r>
          </w:p>
        </w:tc>
        <w:tc>
          <w:tcPr>
            <w:tcW w:w="2813" w:type="pct"/>
            <w:tcBorders>
              <w:top w:val="single" w:color="auto" w:sz="6" w:space="0"/>
              <w:left w:val="single" w:color="auto" w:sz="6" w:space="0"/>
              <w:bottom w:val="single" w:color="auto" w:sz="6" w:space="0"/>
              <w:right w:val="single" w:color="auto" w:sz="6" w:space="0"/>
            </w:tcBorders>
          </w:tcPr>
          <w:p>
            <w:pPr>
              <w:rPr>
                <w:kern w:val="0"/>
                <w:sz w:val="24"/>
                <w:szCs w:val="24"/>
              </w:rPr>
            </w:pPr>
            <w:r>
              <w:rPr>
                <w:kern w:val="0"/>
                <w:sz w:val="24"/>
                <w:szCs w:val="24"/>
              </w:rPr>
              <w:t xml:space="preserve">  </w:t>
            </w:r>
            <w:r>
              <w:rPr>
                <w:rFonts w:hint="eastAsia"/>
                <w:kern w:val="0"/>
                <w:sz w:val="24"/>
                <w:szCs w:val="24"/>
              </w:rPr>
              <w:t>其中：计日工</w:t>
            </w:r>
          </w:p>
        </w:tc>
        <w:tc>
          <w:tcPr>
            <w:tcW w:w="77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02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w:t>
            </w:r>
          </w:p>
        </w:tc>
      </w:tr>
      <w:tr>
        <w:tblPrEx>
          <w:tblCellMar>
            <w:top w:w="0" w:type="dxa"/>
            <w:left w:w="10" w:type="dxa"/>
            <w:bottom w:w="0" w:type="dxa"/>
            <w:right w:w="10" w:type="dxa"/>
          </w:tblCellMar>
        </w:tblPrEx>
        <w:trPr>
          <w:trHeight w:val="516" w:hRule="atLeast"/>
        </w:trPr>
        <w:tc>
          <w:tcPr>
            <w:tcW w:w="388" w:type="pct"/>
            <w:tcBorders>
              <w:top w:val="single" w:color="auto" w:sz="6" w:space="0"/>
              <w:left w:val="single" w:color="auto" w:sz="6" w:space="0"/>
              <w:bottom w:val="single" w:color="auto" w:sz="6" w:space="0"/>
              <w:right w:val="single" w:color="auto" w:sz="6" w:space="0"/>
            </w:tcBorders>
          </w:tcPr>
          <w:p>
            <w:pPr>
              <w:rPr>
                <w:kern w:val="0"/>
                <w:sz w:val="24"/>
                <w:szCs w:val="24"/>
              </w:rPr>
            </w:pPr>
            <w:r>
              <w:rPr>
                <w:kern w:val="0"/>
                <w:sz w:val="24"/>
                <w:szCs w:val="24"/>
              </w:rPr>
              <w:t>3.4</w:t>
            </w:r>
          </w:p>
        </w:tc>
        <w:tc>
          <w:tcPr>
            <w:tcW w:w="2813" w:type="pct"/>
            <w:tcBorders>
              <w:top w:val="single" w:color="auto" w:sz="6" w:space="0"/>
              <w:left w:val="single" w:color="auto" w:sz="6" w:space="0"/>
              <w:bottom w:val="single" w:color="auto" w:sz="6" w:space="0"/>
              <w:right w:val="single" w:color="auto" w:sz="6" w:space="0"/>
            </w:tcBorders>
          </w:tcPr>
          <w:p>
            <w:pPr>
              <w:rPr>
                <w:kern w:val="0"/>
                <w:sz w:val="24"/>
                <w:szCs w:val="24"/>
              </w:rPr>
            </w:pPr>
            <w:r>
              <w:rPr>
                <w:kern w:val="0"/>
                <w:sz w:val="24"/>
                <w:szCs w:val="24"/>
              </w:rPr>
              <w:t xml:space="preserve">  </w:t>
            </w:r>
            <w:r>
              <w:rPr>
                <w:rFonts w:hint="eastAsia"/>
                <w:kern w:val="0"/>
                <w:sz w:val="24"/>
                <w:szCs w:val="24"/>
              </w:rPr>
              <w:t>其中：总承包服务费</w:t>
            </w:r>
          </w:p>
        </w:tc>
        <w:tc>
          <w:tcPr>
            <w:tcW w:w="77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02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w:t>
            </w:r>
          </w:p>
        </w:tc>
      </w:tr>
      <w:tr>
        <w:tblPrEx>
          <w:tblCellMar>
            <w:top w:w="0" w:type="dxa"/>
            <w:left w:w="10" w:type="dxa"/>
            <w:bottom w:w="0" w:type="dxa"/>
            <w:right w:w="10" w:type="dxa"/>
          </w:tblCellMar>
        </w:tblPrEx>
        <w:trPr>
          <w:trHeight w:val="513" w:hRule="atLeast"/>
        </w:trPr>
        <w:tc>
          <w:tcPr>
            <w:tcW w:w="388" w:type="pct"/>
            <w:tcBorders>
              <w:top w:val="single" w:color="auto" w:sz="6" w:space="0"/>
              <w:left w:val="single" w:color="auto" w:sz="6" w:space="0"/>
              <w:bottom w:val="single" w:color="auto" w:sz="6" w:space="0"/>
              <w:right w:val="single" w:color="auto" w:sz="6" w:space="0"/>
            </w:tcBorders>
          </w:tcPr>
          <w:p>
            <w:pPr>
              <w:rPr>
                <w:kern w:val="0"/>
                <w:sz w:val="24"/>
                <w:szCs w:val="24"/>
              </w:rPr>
            </w:pPr>
            <w:r>
              <w:rPr>
                <w:kern w:val="0"/>
                <w:sz w:val="24"/>
                <w:szCs w:val="24"/>
              </w:rPr>
              <w:t>4</w:t>
            </w:r>
          </w:p>
        </w:tc>
        <w:tc>
          <w:tcPr>
            <w:tcW w:w="2813" w:type="pct"/>
            <w:tcBorders>
              <w:top w:val="single" w:color="auto" w:sz="6" w:space="0"/>
              <w:left w:val="single" w:color="auto" w:sz="6" w:space="0"/>
              <w:bottom w:val="single" w:color="auto" w:sz="6" w:space="0"/>
              <w:right w:val="single" w:color="auto" w:sz="6" w:space="0"/>
            </w:tcBorders>
          </w:tcPr>
          <w:p>
            <w:pPr>
              <w:rPr>
                <w:kern w:val="0"/>
                <w:sz w:val="24"/>
                <w:szCs w:val="24"/>
              </w:rPr>
            </w:pPr>
            <w:r>
              <w:rPr>
                <w:rFonts w:hint="eastAsia"/>
                <w:kern w:val="0"/>
                <w:sz w:val="24"/>
                <w:szCs w:val="24"/>
              </w:rPr>
              <w:t>规费</w:t>
            </w:r>
          </w:p>
        </w:tc>
        <w:tc>
          <w:tcPr>
            <w:tcW w:w="77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02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w:t>
            </w:r>
          </w:p>
        </w:tc>
      </w:tr>
      <w:tr>
        <w:tblPrEx>
          <w:tblCellMar>
            <w:top w:w="0" w:type="dxa"/>
            <w:left w:w="10" w:type="dxa"/>
            <w:bottom w:w="0" w:type="dxa"/>
            <w:right w:w="10" w:type="dxa"/>
          </w:tblCellMar>
        </w:tblPrEx>
        <w:trPr>
          <w:trHeight w:val="516" w:hRule="atLeast"/>
        </w:trPr>
        <w:tc>
          <w:tcPr>
            <w:tcW w:w="388" w:type="pct"/>
            <w:tcBorders>
              <w:top w:val="single" w:color="auto" w:sz="6" w:space="0"/>
              <w:left w:val="single" w:color="auto" w:sz="6" w:space="0"/>
              <w:bottom w:val="single" w:color="auto" w:sz="6" w:space="0"/>
              <w:right w:val="single" w:color="auto" w:sz="6" w:space="0"/>
            </w:tcBorders>
          </w:tcPr>
          <w:p>
            <w:pPr>
              <w:rPr>
                <w:kern w:val="0"/>
                <w:sz w:val="24"/>
                <w:szCs w:val="24"/>
              </w:rPr>
            </w:pPr>
            <w:r>
              <w:rPr>
                <w:kern w:val="0"/>
                <w:sz w:val="24"/>
                <w:szCs w:val="24"/>
              </w:rPr>
              <w:t>5</w:t>
            </w:r>
          </w:p>
        </w:tc>
        <w:tc>
          <w:tcPr>
            <w:tcW w:w="2813" w:type="pct"/>
            <w:tcBorders>
              <w:top w:val="single" w:color="auto" w:sz="6" w:space="0"/>
              <w:left w:val="single" w:color="auto" w:sz="6" w:space="0"/>
              <w:bottom w:val="single" w:color="auto" w:sz="6" w:space="0"/>
              <w:right w:val="single" w:color="auto" w:sz="6" w:space="0"/>
            </w:tcBorders>
          </w:tcPr>
          <w:p>
            <w:pPr>
              <w:rPr>
                <w:kern w:val="0"/>
                <w:sz w:val="24"/>
                <w:szCs w:val="24"/>
              </w:rPr>
            </w:pPr>
            <w:r>
              <w:rPr>
                <w:rFonts w:hint="eastAsia"/>
                <w:kern w:val="0"/>
                <w:sz w:val="24"/>
                <w:szCs w:val="24"/>
              </w:rPr>
              <w:t>税金</w:t>
            </w:r>
          </w:p>
        </w:tc>
        <w:tc>
          <w:tcPr>
            <w:tcW w:w="77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02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w:t>
            </w:r>
          </w:p>
        </w:tc>
      </w:tr>
      <w:tr>
        <w:tblPrEx>
          <w:tblCellMar>
            <w:top w:w="0" w:type="dxa"/>
            <w:left w:w="10" w:type="dxa"/>
            <w:bottom w:w="0" w:type="dxa"/>
            <w:right w:w="10" w:type="dxa"/>
          </w:tblCellMar>
        </w:tblPrEx>
        <w:trPr>
          <w:trHeight w:val="516" w:hRule="atLeast"/>
        </w:trPr>
        <w:tc>
          <w:tcPr>
            <w:tcW w:w="3200" w:type="pct"/>
            <w:gridSpan w:val="2"/>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投标报价合计</w:t>
            </w:r>
            <w:r>
              <w:rPr>
                <w:kern w:val="0"/>
                <w:sz w:val="24"/>
                <w:szCs w:val="24"/>
              </w:rPr>
              <w:t>=1+2+3+4+5</w:t>
            </w:r>
          </w:p>
        </w:tc>
        <w:tc>
          <w:tcPr>
            <w:tcW w:w="77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02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bl>
    <w:p>
      <w:pPr>
        <w:jc w:val="center"/>
        <w:rPr>
          <w:kern w:val="0"/>
          <w:sz w:val="24"/>
          <w:szCs w:val="24"/>
        </w:rPr>
      </w:pPr>
      <w:r>
        <w:rPr>
          <w:rFonts w:hint="eastAsia"/>
          <w:kern w:val="0"/>
          <w:sz w:val="24"/>
          <w:szCs w:val="24"/>
        </w:rPr>
        <w:t>注：本表适用于单位工程投标报价的汇总，如无单位工程划分，单项工程也使用本表汇总。</w:t>
      </w:r>
      <w:r>
        <w:rPr>
          <w:kern w:val="0"/>
          <w:sz w:val="24"/>
          <w:szCs w:val="24"/>
        </w:rPr>
        <w:br w:type="page"/>
      </w:r>
      <w:r>
        <w:rPr>
          <w:rFonts w:hint="eastAsia"/>
          <w:kern w:val="0"/>
          <w:sz w:val="24"/>
          <w:szCs w:val="24"/>
        </w:rPr>
        <w:t>分部分项工程和单价措施项目清单与计价表</w:t>
      </w:r>
    </w:p>
    <w:p>
      <w:pPr>
        <w:rPr>
          <w:kern w:val="0"/>
          <w:sz w:val="24"/>
          <w:szCs w:val="24"/>
        </w:rPr>
      </w:pPr>
      <w:r>
        <w:rPr>
          <w:rFonts w:hint="eastAsia"/>
          <w:kern w:val="0"/>
          <w:sz w:val="24"/>
          <w:szCs w:val="24"/>
        </w:rPr>
        <w:t>工程名称：</w:t>
      </w:r>
      <w:r>
        <w:rPr>
          <w:kern w:val="0"/>
          <w:sz w:val="24"/>
          <w:szCs w:val="24"/>
        </w:rPr>
        <w:t xml:space="preserve">                                                         </w:t>
      </w:r>
    </w:p>
    <w:p>
      <w:pPr>
        <w:rPr>
          <w:kern w:val="0"/>
          <w:sz w:val="24"/>
          <w:szCs w:val="24"/>
        </w:rPr>
      </w:pPr>
      <w:r>
        <w:rPr>
          <w:rFonts w:hint="eastAsia"/>
          <w:kern w:val="0"/>
          <w:sz w:val="24"/>
          <w:szCs w:val="24"/>
        </w:rPr>
        <w:t>第</w:t>
      </w:r>
      <w:r>
        <w:rPr>
          <w:kern w:val="0"/>
          <w:sz w:val="24"/>
          <w:szCs w:val="24"/>
        </w:rPr>
        <w:t xml:space="preserve">  </w:t>
      </w:r>
      <w:r>
        <w:rPr>
          <w:rFonts w:hint="eastAsia"/>
          <w:kern w:val="0"/>
          <w:sz w:val="24"/>
          <w:szCs w:val="24"/>
        </w:rPr>
        <w:t>页</w:t>
      </w:r>
      <w:r>
        <w:rPr>
          <w:kern w:val="0"/>
          <w:sz w:val="24"/>
          <w:szCs w:val="24"/>
        </w:rPr>
        <w:t xml:space="preserve">    </w:t>
      </w:r>
      <w:r>
        <w:rPr>
          <w:rFonts w:hint="eastAsia"/>
          <w:kern w:val="0"/>
          <w:sz w:val="24"/>
          <w:szCs w:val="24"/>
        </w:rPr>
        <w:t>共</w:t>
      </w:r>
      <w:r>
        <w:rPr>
          <w:kern w:val="0"/>
          <w:sz w:val="24"/>
          <w:szCs w:val="24"/>
        </w:rPr>
        <w:t xml:space="preserve">  </w:t>
      </w:r>
      <w:r>
        <w:rPr>
          <w:rFonts w:hint="eastAsia"/>
          <w:kern w:val="0"/>
          <w:sz w:val="24"/>
          <w:szCs w:val="24"/>
        </w:rPr>
        <w:t>页</w:t>
      </w:r>
    </w:p>
    <w:tbl>
      <w:tblPr>
        <w:tblStyle w:val="44"/>
        <w:tblW w:w="5000" w:type="pct"/>
        <w:tblInd w:w="0" w:type="dxa"/>
        <w:tblLayout w:type="autofit"/>
        <w:tblCellMar>
          <w:top w:w="0" w:type="dxa"/>
          <w:left w:w="10" w:type="dxa"/>
          <w:bottom w:w="0" w:type="dxa"/>
          <w:right w:w="10" w:type="dxa"/>
        </w:tblCellMar>
      </w:tblPr>
      <w:tblGrid>
        <w:gridCol w:w="373"/>
        <w:gridCol w:w="1102"/>
        <w:gridCol w:w="1007"/>
        <w:gridCol w:w="1377"/>
        <w:gridCol w:w="1009"/>
        <w:gridCol w:w="1079"/>
        <w:gridCol w:w="758"/>
        <w:gridCol w:w="826"/>
        <w:gridCol w:w="795"/>
      </w:tblGrid>
      <w:tr>
        <w:tblPrEx>
          <w:tblCellMar>
            <w:top w:w="0" w:type="dxa"/>
            <w:left w:w="10" w:type="dxa"/>
            <w:bottom w:w="0" w:type="dxa"/>
            <w:right w:w="10" w:type="dxa"/>
          </w:tblCellMar>
        </w:tblPrEx>
        <w:trPr>
          <w:cantSplit/>
          <w:trHeight w:val="540" w:hRule="atLeast"/>
        </w:trPr>
        <w:tc>
          <w:tcPr>
            <w:tcW w:w="224" w:type="pct"/>
            <w:vMerge w:val="restar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序号</w:t>
            </w:r>
          </w:p>
        </w:tc>
        <w:tc>
          <w:tcPr>
            <w:tcW w:w="662" w:type="pct"/>
            <w:vMerge w:val="restar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项目编码</w:t>
            </w:r>
          </w:p>
        </w:tc>
        <w:tc>
          <w:tcPr>
            <w:tcW w:w="605" w:type="pct"/>
            <w:vMerge w:val="restar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项目名称</w:t>
            </w:r>
          </w:p>
        </w:tc>
        <w:tc>
          <w:tcPr>
            <w:tcW w:w="827" w:type="pct"/>
            <w:vMerge w:val="restar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项目特征描述</w:t>
            </w:r>
          </w:p>
        </w:tc>
        <w:tc>
          <w:tcPr>
            <w:tcW w:w="606" w:type="pct"/>
            <w:vMerge w:val="restar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计量单位</w:t>
            </w:r>
          </w:p>
        </w:tc>
        <w:tc>
          <w:tcPr>
            <w:tcW w:w="648" w:type="pct"/>
            <w:vMerge w:val="restar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工程量</w:t>
            </w:r>
          </w:p>
        </w:tc>
        <w:tc>
          <w:tcPr>
            <w:tcW w:w="1428" w:type="pct"/>
            <w:gridSpan w:val="3"/>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金</w:t>
            </w:r>
            <w:r>
              <w:rPr>
                <w:kern w:val="0"/>
                <w:sz w:val="24"/>
                <w:szCs w:val="24"/>
              </w:rPr>
              <w:t xml:space="preserve">   </w:t>
            </w:r>
            <w:r>
              <w:rPr>
                <w:rFonts w:hint="eastAsia"/>
                <w:kern w:val="0"/>
                <w:sz w:val="24"/>
                <w:szCs w:val="24"/>
              </w:rPr>
              <w:t>额（元）</w:t>
            </w:r>
          </w:p>
        </w:tc>
      </w:tr>
      <w:tr>
        <w:tblPrEx>
          <w:tblCellMar>
            <w:top w:w="0" w:type="dxa"/>
            <w:left w:w="10" w:type="dxa"/>
            <w:bottom w:w="0" w:type="dxa"/>
            <w:right w:w="10" w:type="dxa"/>
          </w:tblCellMar>
        </w:tblPrEx>
        <w:trPr>
          <w:cantSplit/>
          <w:trHeight w:val="265" w:hRule="atLeast"/>
        </w:trPr>
        <w:tc>
          <w:tcPr>
            <w:tcW w:w="224" w:type="pct"/>
            <w:vMerge w:val="continue"/>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62" w:type="pct"/>
            <w:vMerge w:val="continue"/>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05" w:type="pct"/>
            <w:vMerge w:val="continue"/>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827" w:type="pct"/>
            <w:vMerge w:val="continue"/>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06" w:type="pct"/>
            <w:vMerge w:val="continue"/>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48" w:type="pct"/>
            <w:vMerge w:val="continue"/>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55" w:type="pct"/>
            <w:vMerge w:val="restar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综合</w:t>
            </w:r>
            <w:r>
              <w:rPr>
                <w:kern w:val="0"/>
                <w:sz w:val="24"/>
                <w:szCs w:val="24"/>
              </w:rPr>
              <w:t xml:space="preserve">   </w:t>
            </w:r>
            <w:r>
              <w:rPr>
                <w:rFonts w:hint="eastAsia"/>
                <w:kern w:val="0"/>
                <w:sz w:val="24"/>
                <w:szCs w:val="24"/>
              </w:rPr>
              <w:t>单价</w:t>
            </w:r>
          </w:p>
        </w:tc>
        <w:tc>
          <w:tcPr>
            <w:tcW w:w="496" w:type="pct"/>
            <w:vMerge w:val="restar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合价</w:t>
            </w:r>
          </w:p>
        </w:tc>
        <w:tc>
          <w:tcPr>
            <w:tcW w:w="47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其中</w:t>
            </w:r>
          </w:p>
        </w:tc>
      </w:tr>
      <w:tr>
        <w:tblPrEx>
          <w:tblCellMar>
            <w:top w:w="0" w:type="dxa"/>
            <w:left w:w="10" w:type="dxa"/>
            <w:bottom w:w="0" w:type="dxa"/>
            <w:right w:w="10" w:type="dxa"/>
          </w:tblCellMar>
        </w:tblPrEx>
        <w:trPr>
          <w:cantSplit/>
          <w:trHeight w:val="265" w:hRule="atLeast"/>
        </w:trPr>
        <w:tc>
          <w:tcPr>
            <w:tcW w:w="224" w:type="pct"/>
            <w:vMerge w:val="continue"/>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62" w:type="pct"/>
            <w:vMerge w:val="continue"/>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05" w:type="pct"/>
            <w:vMerge w:val="continue"/>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827" w:type="pct"/>
            <w:vMerge w:val="continue"/>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06" w:type="pct"/>
            <w:vMerge w:val="continue"/>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48" w:type="pct"/>
            <w:vMerge w:val="continue"/>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55" w:type="pct"/>
            <w:vMerge w:val="continue"/>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96" w:type="pct"/>
            <w:vMerge w:val="continue"/>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7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暂估价</w:t>
            </w:r>
          </w:p>
        </w:tc>
      </w:tr>
      <w:tr>
        <w:tblPrEx>
          <w:tblCellMar>
            <w:top w:w="0" w:type="dxa"/>
            <w:left w:w="10" w:type="dxa"/>
            <w:bottom w:w="0" w:type="dxa"/>
            <w:right w:w="10" w:type="dxa"/>
          </w:tblCellMar>
        </w:tblPrEx>
        <w:trPr>
          <w:trHeight w:val="10178" w:hRule="atLeast"/>
        </w:trPr>
        <w:tc>
          <w:tcPr>
            <w:tcW w:w="224" w:type="pct"/>
            <w:tcBorders>
              <w:top w:val="single" w:color="auto" w:sz="6" w:space="0"/>
              <w:left w:val="single" w:color="auto" w:sz="6" w:space="0"/>
              <w:bottom w:val="single" w:color="auto" w:sz="6" w:space="0"/>
              <w:right w:val="single" w:color="auto" w:sz="6" w:space="0"/>
            </w:tcBorders>
          </w:tcPr>
          <w:p>
            <w:pPr>
              <w:rPr>
                <w:kern w:val="0"/>
                <w:sz w:val="24"/>
                <w:szCs w:val="24"/>
              </w:rPr>
            </w:pPr>
          </w:p>
        </w:tc>
        <w:tc>
          <w:tcPr>
            <w:tcW w:w="662" w:type="pct"/>
            <w:tcBorders>
              <w:top w:val="single" w:color="auto" w:sz="6" w:space="0"/>
              <w:left w:val="single" w:color="auto" w:sz="6" w:space="0"/>
              <w:bottom w:val="single" w:color="auto" w:sz="6" w:space="0"/>
              <w:right w:val="single" w:color="auto" w:sz="6" w:space="0"/>
            </w:tcBorders>
          </w:tcPr>
          <w:p>
            <w:pPr>
              <w:rPr>
                <w:kern w:val="0"/>
                <w:sz w:val="24"/>
                <w:szCs w:val="24"/>
              </w:rPr>
            </w:pPr>
          </w:p>
          <w:p>
            <w:pPr>
              <w:rPr>
                <w:kern w:val="0"/>
                <w:sz w:val="24"/>
                <w:szCs w:val="24"/>
              </w:rPr>
            </w:pPr>
          </w:p>
          <w:p>
            <w:pPr>
              <w:rPr>
                <w:kern w:val="0"/>
                <w:sz w:val="24"/>
                <w:szCs w:val="24"/>
              </w:rPr>
            </w:pPr>
            <w:r>
              <w:rPr>
                <w:kern w:val="0"/>
                <w:sz w:val="24"/>
                <w:szCs w:val="24"/>
              </w:rPr>
              <w:tab/>
            </w:r>
          </w:p>
        </w:tc>
        <w:tc>
          <w:tcPr>
            <w:tcW w:w="605" w:type="pct"/>
            <w:tcBorders>
              <w:top w:val="single" w:color="auto" w:sz="6" w:space="0"/>
              <w:left w:val="single" w:color="auto" w:sz="6" w:space="0"/>
              <w:bottom w:val="single" w:color="auto" w:sz="6" w:space="0"/>
              <w:right w:val="single" w:color="auto" w:sz="6" w:space="0"/>
            </w:tcBorders>
          </w:tcPr>
          <w:p>
            <w:pPr>
              <w:rPr>
                <w:kern w:val="0"/>
                <w:sz w:val="24"/>
                <w:szCs w:val="24"/>
              </w:rPr>
            </w:pPr>
          </w:p>
        </w:tc>
        <w:tc>
          <w:tcPr>
            <w:tcW w:w="827" w:type="pct"/>
            <w:tcBorders>
              <w:top w:val="single" w:color="auto" w:sz="6" w:space="0"/>
              <w:left w:val="single" w:color="auto" w:sz="6" w:space="0"/>
              <w:bottom w:val="single" w:color="auto" w:sz="6" w:space="0"/>
              <w:right w:val="single" w:color="auto" w:sz="6" w:space="0"/>
            </w:tcBorders>
          </w:tcPr>
          <w:p>
            <w:pPr>
              <w:rPr>
                <w:kern w:val="0"/>
                <w:sz w:val="24"/>
                <w:szCs w:val="24"/>
              </w:rPr>
            </w:pPr>
          </w:p>
          <w:p>
            <w:pPr>
              <w:rPr>
                <w:kern w:val="0"/>
                <w:sz w:val="24"/>
                <w:szCs w:val="24"/>
              </w:rPr>
            </w:pPr>
          </w:p>
          <w:p>
            <w:pPr>
              <w:rPr>
                <w:kern w:val="0"/>
                <w:sz w:val="24"/>
                <w:szCs w:val="24"/>
              </w:rPr>
            </w:pPr>
          </w:p>
          <w:p>
            <w:pPr>
              <w:rPr>
                <w:kern w:val="0"/>
                <w:sz w:val="24"/>
                <w:szCs w:val="24"/>
              </w:rPr>
            </w:pPr>
          </w:p>
          <w:p>
            <w:pPr>
              <w:rPr>
                <w:kern w:val="0"/>
                <w:sz w:val="24"/>
                <w:szCs w:val="24"/>
              </w:rPr>
            </w:pPr>
          </w:p>
          <w:p>
            <w:pPr>
              <w:rPr>
                <w:kern w:val="0"/>
                <w:sz w:val="24"/>
                <w:szCs w:val="24"/>
              </w:rPr>
            </w:pPr>
          </w:p>
        </w:tc>
        <w:tc>
          <w:tcPr>
            <w:tcW w:w="606" w:type="pct"/>
            <w:tcBorders>
              <w:top w:val="single" w:color="auto" w:sz="6" w:space="0"/>
              <w:left w:val="single" w:color="auto" w:sz="6" w:space="0"/>
              <w:bottom w:val="single" w:color="auto" w:sz="6" w:space="0"/>
              <w:right w:val="single" w:color="auto" w:sz="6" w:space="0"/>
            </w:tcBorders>
          </w:tcPr>
          <w:p>
            <w:pPr>
              <w:rPr>
                <w:kern w:val="0"/>
                <w:sz w:val="24"/>
                <w:szCs w:val="24"/>
              </w:rPr>
            </w:pPr>
          </w:p>
        </w:tc>
        <w:tc>
          <w:tcPr>
            <w:tcW w:w="648" w:type="pct"/>
            <w:tcBorders>
              <w:top w:val="single" w:color="auto" w:sz="6" w:space="0"/>
              <w:left w:val="single" w:color="auto" w:sz="6" w:space="0"/>
              <w:bottom w:val="single" w:color="auto" w:sz="6" w:space="0"/>
              <w:right w:val="single" w:color="auto" w:sz="6" w:space="0"/>
            </w:tcBorders>
          </w:tcPr>
          <w:p>
            <w:pPr>
              <w:rPr>
                <w:kern w:val="0"/>
                <w:sz w:val="24"/>
                <w:szCs w:val="24"/>
              </w:rPr>
            </w:pPr>
          </w:p>
        </w:tc>
        <w:tc>
          <w:tcPr>
            <w:tcW w:w="455" w:type="pct"/>
            <w:tcBorders>
              <w:top w:val="single" w:color="auto" w:sz="6" w:space="0"/>
              <w:left w:val="single" w:color="auto" w:sz="6" w:space="0"/>
              <w:bottom w:val="single" w:color="auto" w:sz="6" w:space="0"/>
              <w:right w:val="single" w:color="auto" w:sz="6" w:space="0"/>
            </w:tcBorders>
          </w:tcPr>
          <w:p>
            <w:pPr>
              <w:rPr>
                <w:kern w:val="0"/>
                <w:sz w:val="24"/>
                <w:szCs w:val="24"/>
              </w:rPr>
            </w:pPr>
          </w:p>
        </w:tc>
        <w:tc>
          <w:tcPr>
            <w:tcW w:w="496" w:type="pct"/>
            <w:tcBorders>
              <w:top w:val="single" w:color="auto" w:sz="6" w:space="0"/>
              <w:left w:val="single" w:color="auto" w:sz="6" w:space="0"/>
              <w:bottom w:val="single" w:color="auto" w:sz="6" w:space="0"/>
              <w:right w:val="single" w:color="auto" w:sz="6" w:space="0"/>
            </w:tcBorders>
          </w:tcPr>
          <w:p>
            <w:pPr>
              <w:rPr>
                <w:kern w:val="0"/>
                <w:sz w:val="24"/>
                <w:szCs w:val="24"/>
              </w:rPr>
            </w:pPr>
          </w:p>
        </w:tc>
        <w:tc>
          <w:tcPr>
            <w:tcW w:w="477" w:type="pct"/>
            <w:tcBorders>
              <w:top w:val="single" w:color="auto" w:sz="6" w:space="0"/>
              <w:left w:val="single" w:color="auto" w:sz="6" w:space="0"/>
              <w:bottom w:val="single" w:color="auto" w:sz="6" w:space="0"/>
              <w:right w:val="single" w:color="auto" w:sz="6" w:space="0"/>
            </w:tcBorders>
          </w:tcPr>
          <w:p>
            <w:pPr>
              <w:rPr>
                <w:kern w:val="0"/>
                <w:sz w:val="24"/>
                <w:szCs w:val="24"/>
              </w:rPr>
            </w:pPr>
          </w:p>
        </w:tc>
      </w:tr>
      <w:tr>
        <w:tblPrEx>
          <w:tblCellMar>
            <w:top w:w="0" w:type="dxa"/>
            <w:left w:w="10" w:type="dxa"/>
            <w:bottom w:w="0" w:type="dxa"/>
            <w:right w:w="10" w:type="dxa"/>
          </w:tblCellMar>
        </w:tblPrEx>
        <w:trPr>
          <w:trHeight w:val="561" w:hRule="atLeast"/>
        </w:trPr>
        <w:tc>
          <w:tcPr>
            <w:tcW w:w="4026" w:type="pct"/>
            <w:gridSpan w:val="7"/>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本页小计</w:t>
            </w:r>
          </w:p>
        </w:tc>
        <w:tc>
          <w:tcPr>
            <w:tcW w:w="496" w:type="pct"/>
            <w:tcBorders>
              <w:top w:val="single" w:color="auto" w:sz="6" w:space="0"/>
              <w:left w:val="single" w:color="auto" w:sz="6" w:space="0"/>
              <w:bottom w:val="single" w:color="auto" w:sz="6" w:space="0"/>
              <w:right w:val="single" w:color="auto" w:sz="6" w:space="0"/>
            </w:tcBorders>
          </w:tcPr>
          <w:p>
            <w:pPr>
              <w:rPr>
                <w:kern w:val="0"/>
                <w:sz w:val="24"/>
                <w:szCs w:val="24"/>
              </w:rPr>
            </w:pPr>
          </w:p>
        </w:tc>
        <w:tc>
          <w:tcPr>
            <w:tcW w:w="477" w:type="pct"/>
            <w:tcBorders>
              <w:top w:val="single" w:color="auto" w:sz="6" w:space="0"/>
              <w:left w:val="single" w:color="auto" w:sz="6" w:space="0"/>
              <w:bottom w:val="single" w:color="auto" w:sz="6" w:space="0"/>
              <w:right w:val="single" w:color="auto" w:sz="6" w:space="0"/>
            </w:tcBorders>
          </w:tcPr>
          <w:p>
            <w:pPr>
              <w:rPr>
                <w:kern w:val="0"/>
                <w:sz w:val="24"/>
                <w:szCs w:val="24"/>
              </w:rPr>
            </w:pPr>
          </w:p>
        </w:tc>
      </w:tr>
      <w:tr>
        <w:tblPrEx>
          <w:tblCellMar>
            <w:top w:w="0" w:type="dxa"/>
            <w:left w:w="10" w:type="dxa"/>
            <w:bottom w:w="0" w:type="dxa"/>
            <w:right w:w="10" w:type="dxa"/>
          </w:tblCellMar>
        </w:tblPrEx>
        <w:trPr>
          <w:trHeight w:val="456" w:hRule="atLeast"/>
        </w:trPr>
        <w:tc>
          <w:tcPr>
            <w:tcW w:w="4026" w:type="pct"/>
            <w:gridSpan w:val="7"/>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合计</w:t>
            </w:r>
          </w:p>
        </w:tc>
        <w:tc>
          <w:tcPr>
            <w:tcW w:w="496" w:type="pct"/>
            <w:tcBorders>
              <w:top w:val="single" w:color="auto" w:sz="6" w:space="0"/>
              <w:left w:val="single" w:color="auto" w:sz="6" w:space="0"/>
              <w:bottom w:val="single" w:color="auto" w:sz="6" w:space="0"/>
              <w:right w:val="single" w:color="auto" w:sz="6" w:space="0"/>
            </w:tcBorders>
          </w:tcPr>
          <w:p>
            <w:pPr>
              <w:rPr>
                <w:kern w:val="0"/>
                <w:sz w:val="24"/>
                <w:szCs w:val="24"/>
              </w:rPr>
            </w:pPr>
          </w:p>
        </w:tc>
        <w:tc>
          <w:tcPr>
            <w:tcW w:w="477" w:type="pct"/>
            <w:tcBorders>
              <w:top w:val="single" w:color="auto" w:sz="6" w:space="0"/>
              <w:left w:val="single" w:color="auto" w:sz="6" w:space="0"/>
              <w:bottom w:val="single" w:color="auto" w:sz="6" w:space="0"/>
              <w:right w:val="single" w:color="auto" w:sz="6" w:space="0"/>
            </w:tcBorders>
          </w:tcPr>
          <w:p>
            <w:pPr>
              <w:rPr>
                <w:kern w:val="0"/>
                <w:sz w:val="24"/>
                <w:szCs w:val="24"/>
              </w:rPr>
            </w:pPr>
          </w:p>
        </w:tc>
      </w:tr>
    </w:tbl>
    <w:p>
      <w:pPr>
        <w:rPr>
          <w:kern w:val="0"/>
          <w:sz w:val="24"/>
          <w:szCs w:val="24"/>
        </w:rPr>
      </w:pPr>
      <w:r>
        <w:rPr>
          <w:rFonts w:hint="eastAsia"/>
          <w:kern w:val="0"/>
          <w:sz w:val="24"/>
          <w:szCs w:val="24"/>
        </w:rPr>
        <w:t>注：为计取规费等的使用，可在表中增设其中：“定额人工费”。</w:t>
      </w:r>
    </w:p>
    <w:p>
      <w:pPr>
        <w:jc w:val="center"/>
        <w:rPr>
          <w:kern w:val="0"/>
          <w:sz w:val="24"/>
          <w:szCs w:val="24"/>
        </w:rPr>
      </w:pPr>
      <w:r>
        <w:rPr>
          <w:rFonts w:hint="eastAsia"/>
          <w:kern w:val="0"/>
          <w:sz w:val="24"/>
          <w:szCs w:val="24"/>
        </w:rPr>
        <w:t>综合单价分析表</w:t>
      </w:r>
    </w:p>
    <w:p>
      <w:pPr>
        <w:rPr>
          <w:kern w:val="0"/>
          <w:sz w:val="24"/>
          <w:szCs w:val="24"/>
        </w:rPr>
      </w:pPr>
      <w:r>
        <w:rPr>
          <w:rFonts w:hint="eastAsia"/>
          <w:kern w:val="0"/>
          <w:sz w:val="24"/>
          <w:szCs w:val="24"/>
        </w:rPr>
        <w:t>工程名称：</w:t>
      </w:r>
      <w:r>
        <w:rPr>
          <w:kern w:val="0"/>
          <w:sz w:val="24"/>
          <w:szCs w:val="24"/>
        </w:rPr>
        <w:t xml:space="preserve">                                                           </w:t>
      </w:r>
    </w:p>
    <w:p>
      <w:pPr>
        <w:rPr>
          <w:kern w:val="0"/>
          <w:sz w:val="24"/>
          <w:szCs w:val="24"/>
        </w:rPr>
      </w:pPr>
      <w:r>
        <w:rPr>
          <w:rFonts w:hint="eastAsia"/>
          <w:kern w:val="0"/>
          <w:sz w:val="24"/>
          <w:szCs w:val="24"/>
        </w:rPr>
        <w:t>第</w:t>
      </w:r>
      <w:r>
        <w:rPr>
          <w:kern w:val="0"/>
          <w:sz w:val="24"/>
          <w:szCs w:val="24"/>
        </w:rPr>
        <w:t xml:space="preserve">  </w:t>
      </w:r>
      <w:r>
        <w:rPr>
          <w:rFonts w:hint="eastAsia"/>
          <w:kern w:val="0"/>
          <w:sz w:val="24"/>
          <w:szCs w:val="24"/>
        </w:rPr>
        <w:t>页</w:t>
      </w:r>
      <w:r>
        <w:rPr>
          <w:kern w:val="0"/>
          <w:sz w:val="24"/>
          <w:szCs w:val="24"/>
        </w:rPr>
        <w:t xml:space="preserve">    </w:t>
      </w:r>
      <w:r>
        <w:rPr>
          <w:rFonts w:hint="eastAsia"/>
          <w:kern w:val="0"/>
          <w:sz w:val="24"/>
          <w:szCs w:val="24"/>
        </w:rPr>
        <w:t>共</w:t>
      </w:r>
      <w:r>
        <w:rPr>
          <w:kern w:val="0"/>
          <w:sz w:val="24"/>
          <w:szCs w:val="24"/>
        </w:rPr>
        <w:t xml:space="preserve">  </w:t>
      </w:r>
      <w:r>
        <w:rPr>
          <w:rFonts w:hint="eastAsia"/>
          <w:kern w:val="0"/>
          <w:sz w:val="24"/>
          <w:szCs w:val="24"/>
        </w:rPr>
        <w:t>页</w:t>
      </w:r>
    </w:p>
    <w:tbl>
      <w:tblPr>
        <w:tblStyle w:val="44"/>
        <w:tblW w:w="5000" w:type="pct"/>
        <w:tblInd w:w="0" w:type="dxa"/>
        <w:tblLayout w:type="autofit"/>
        <w:tblCellMar>
          <w:top w:w="0" w:type="dxa"/>
          <w:left w:w="10" w:type="dxa"/>
          <w:bottom w:w="0" w:type="dxa"/>
          <w:right w:w="10" w:type="dxa"/>
        </w:tblCellMar>
      </w:tblPr>
      <w:tblGrid>
        <w:gridCol w:w="554"/>
        <w:gridCol w:w="411"/>
        <w:gridCol w:w="144"/>
        <w:gridCol w:w="291"/>
        <w:gridCol w:w="552"/>
        <w:gridCol w:w="334"/>
        <w:gridCol w:w="217"/>
        <w:gridCol w:w="704"/>
        <w:gridCol w:w="168"/>
        <w:gridCol w:w="466"/>
        <w:gridCol w:w="537"/>
        <w:gridCol w:w="41"/>
        <w:gridCol w:w="101"/>
        <w:gridCol w:w="777"/>
        <w:gridCol w:w="36"/>
        <w:gridCol w:w="767"/>
        <w:gridCol w:w="15"/>
        <w:gridCol w:w="229"/>
        <w:gridCol w:w="496"/>
        <w:gridCol w:w="28"/>
        <w:gridCol w:w="522"/>
        <w:gridCol w:w="192"/>
        <w:gridCol w:w="12"/>
        <w:gridCol w:w="732"/>
      </w:tblGrid>
      <w:tr>
        <w:tblPrEx>
          <w:tblCellMar>
            <w:top w:w="0" w:type="dxa"/>
            <w:left w:w="10" w:type="dxa"/>
            <w:bottom w:w="0" w:type="dxa"/>
            <w:right w:w="10" w:type="dxa"/>
          </w:tblCellMar>
        </w:tblPrEx>
        <w:trPr>
          <w:trHeight w:val="660" w:hRule="atLeast"/>
        </w:trPr>
        <w:tc>
          <w:tcPr>
            <w:tcW w:w="673" w:type="pct"/>
            <w:gridSpan w:val="3"/>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项目编码</w:t>
            </w:r>
          </w:p>
        </w:tc>
        <w:tc>
          <w:tcPr>
            <w:tcW w:w="714" w:type="pct"/>
            <w:gridSpan w:val="3"/>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61" w:type="pct"/>
            <w:gridSpan w:val="3"/>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项目名称</w:t>
            </w:r>
          </w:p>
        </w:tc>
        <w:tc>
          <w:tcPr>
            <w:tcW w:w="607" w:type="pct"/>
            <w:gridSpan w:val="2"/>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83" w:type="pct"/>
            <w:gridSpan w:val="4"/>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计量单位</w:t>
            </w:r>
          </w:p>
        </w:tc>
        <w:tc>
          <w:tcPr>
            <w:tcW w:w="595" w:type="pct"/>
            <w:gridSpan w:val="3"/>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01" w:type="pct"/>
            <w:gridSpan w:val="3"/>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工程量</w:t>
            </w:r>
          </w:p>
        </w:tc>
        <w:tc>
          <w:tcPr>
            <w:tcW w:w="565" w:type="pct"/>
            <w:gridSpan w:val="3"/>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362" w:hRule="atLeast"/>
        </w:trPr>
        <w:tc>
          <w:tcPr>
            <w:tcW w:w="5000" w:type="pct"/>
            <w:gridSpan w:val="24"/>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清单综合单价组成明细</w:t>
            </w:r>
          </w:p>
        </w:tc>
      </w:tr>
      <w:tr>
        <w:tblPrEx>
          <w:tblCellMar>
            <w:top w:w="0" w:type="dxa"/>
            <w:left w:w="10" w:type="dxa"/>
            <w:bottom w:w="0" w:type="dxa"/>
            <w:right w:w="10" w:type="dxa"/>
          </w:tblCellMar>
        </w:tblPrEx>
        <w:trPr>
          <w:cantSplit/>
          <w:trHeight w:val="267" w:hRule="atLeast"/>
        </w:trPr>
        <w:tc>
          <w:tcPr>
            <w:tcW w:w="335" w:type="pct"/>
            <w:vMerge w:val="restar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定额</w:t>
            </w:r>
          </w:p>
          <w:p>
            <w:pPr>
              <w:rPr>
                <w:kern w:val="0"/>
                <w:sz w:val="24"/>
                <w:szCs w:val="24"/>
              </w:rPr>
            </w:pPr>
            <w:r>
              <w:rPr>
                <w:rFonts w:hint="eastAsia"/>
                <w:kern w:val="0"/>
                <w:sz w:val="24"/>
                <w:szCs w:val="24"/>
              </w:rPr>
              <w:t>编号</w:t>
            </w:r>
          </w:p>
        </w:tc>
        <w:tc>
          <w:tcPr>
            <w:tcW w:w="515" w:type="pct"/>
            <w:gridSpan w:val="3"/>
            <w:vMerge w:val="restar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定额项目</w:t>
            </w:r>
          </w:p>
          <w:p>
            <w:pPr>
              <w:rPr>
                <w:kern w:val="0"/>
                <w:sz w:val="24"/>
                <w:szCs w:val="24"/>
              </w:rPr>
            </w:pPr>
            <w:r>
              <w:rPr>
                <w:rFonts w:hint="eastAsia"/>
                <w:kern w:val="0"/>
                <w:sz w:val="24"/>
                <w:szCs w:val="24"/>
              </w:rPr>
              <w:t>名称</w:t>
            </w:r>
          </w:p>
        </w:tc>
        <w:tc>
          <w:tcPr>
            <w:tcW w:w="334" w:type="pct"/>
            <w:vMerge w:val="restar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定额</w:t>
            </w:r>
          </w:p>
          <w:p>
            <w:pPr>
              <w:rPr>
                <w:kern w:val="0"/>
                <w:sz w:val="24"/>
                <w:szCs w:val="24"/>
              </w:rPr>
            </w:pPr>
            <w:r>
              <w:rPr>
                <w:rFonts w:hint="eastAsia"/>
                <w:kern w:val="0"/>
                <w:sz w:val="24"/>
                <w:szCs w:val="24"/>
              </w:rPr>
              <w:t>单位</w:t>
            </w:r>
          </w:p>
        </w:tc>
        <w:tc>
          <w:tcPr>
            <w:tcW w:w="336" w:type="pct"/>
            <w:gridSpan w:val="2"/>
            <w:vMerge w:val="restar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数量</w:t>
            </w:r>
          </w:p>
        </w:tc>
        <w:tc>
          <w:tcPr>
            <w:tcW w:w="1693" w:type="pct"/>
            <w:gridSpan w:val="7"/>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单价</w:t>
            </w:r>
          </w:p>
        </w:tc>
        <w:tc>
          <w:tcPr>
            <w:tcW w:w="1787" w:type="pct"/>
            <w:gridSpan w:val="10"/>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合价</w:t>
            </w:r>
          </w:p>
        </w:tc>
      </w:tr>
      <w:tr>
        <w:tblPrEx>
          <w:tblCellMar>
            <w:top w:w="0" w:type="dxa"/>
            <w:left w:w="10" w:type="dxa"/>
            <w:bottom w:w="0" w:type="dxa"/>
            <w:right w:w="10" w:type="dxa"/>
          </w:tblCellMar>
        </w:tblPrEx>
        <w:trPr>
          <w:cantSplit/>
          <w:trHeight w:val="925" w:hRule="atLeast"/>
        </w:trPr>
        <w:tc>
          <w:tcPr>
            <w:tcW w:w="335" w:type="pct"/>
            <w:vMerge w:val="continue"/>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15" w:type="pct"/>
            <w:gridSpan w:val="3"/>
            <w:vMerge w:val="continue"/>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34" w:type="pct"/>
            <w:vMerge w:val="continue"/>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36" w:type="pct"/>
            <w:gridSpan w:val="2"/>
            <w:vMerge w:val="continue"/>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2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人工费</w:t>
            </w:r>
          </w:p>
        </w:tc>
        <w:tc>
          <w:tcPr>
            <w:tcW w:w="385" w:type="pct"/>
            <w:gridSpan w:val="2"/>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材料费</w:t>
            </w:r>
          </w:p>
        </w:tc>
        <w:tc>
          <w:tcPr>
            <w:tcW w:w="415" w:type="pct"/>
            <w:gridSpan w:val="3"/>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机械费</w:t>
            </w:r>
          </w:p>
        </w:tc>
        <w:tc>
          <w:tcPr>
            <w:tcW w:w="469"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管理费</w:t>
            </w:r>
          </w:p>
          <w:p>
            <w:pPr>
              <w:rPr>
                <w:kern w:val="0"/>
                <w:sz w:val="24"/>
                <w:szCs w:val="24"/>
              </w:rPr>
            </w:pPr>
            <w:r>
              <w:rPr>
                <w:rFonts w:hint="eastAsia"/>
                <w:kern w:val="0"/>
                <w:sz w:val="24"/>
                <w:szCs w:val="24"/>
              </w:rPr>
              <w:t>和利润</w:t>
            </w:r>
          </w:p>
        </w:tc>
        <w:tc>
          <w:tcPr>
            <w:tcW w:w="495" w:type="pct"/>
            <w:gridSpan w:val="3"/>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人工费</w:t>
            </w:r>
          </w:p>
        </w:tc>
        <w:tc>
          <w:tcPr>
            <w:tcW w:w="409" w:type="pct"/>
            <w:gridSpan w:val="3"/>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材料费</w:t>
            </w:r>
          </w:p>
        </w:tc>
        <w:tc>
          <w:tcPr>
            <w:tcW w:w="440" w:type="pct"/>
            <w:gridSpan w:val="3"/>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机械费</w:t>
            </w:r>
          </w:p>
        </w:tc>
        <w:tc>
          <w:tcPr>
            <w:tcW w:w="44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管理费</w:t>
            </w:r>
          </w:p>
          <w:p>
            <w:pPr>
              <w:rPr>
                <w:kern w:val="0"/>
                <w:sz w:val="24"/>
                <w:szCs w:val="24"/>
              </w:rPr>
            </w:pPr>
            <w:r>
              <w:rPr>
                <w:rFonts w:hint="eastAsia"/>
                <w:kern w:val="0"/>
                <w:sz w:val="24"/>
                <w:szCs w:val="24"/>
              </w:rPr>
              <w:t>和利润</w:t>
            </w:r>
          </w:p>
        </w:tc>
      </w:tr>
      <w:tr>
        <w:tblPrEx>
          <w:tblCellMar>
            <w:top w:w="0" w:type="dxa"/>
            <w:left w:w="10" w:type="dxa"/>
            <w:bottom w:w="0" w:type="dxa"/>
            <w:right w:w="10" w:type="dxa"/>
          </w:tblCellMar>
        </w:tblPrEx>
        <w:trPr>
          <w:trHeight w:val="660" w:hRule="atLeast"/>
        </w:trPr>
        <w:tc>
          <w:tcPr>
            <w:tcW w:w="33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15" w:type="pct"/>
            <w:gridSpan w:val="3"/>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34"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36" w:type="pct"/>
            <w:gridSpan w:val="2"/>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2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85" w:type="pct"/>
            <w:gridSpan w:val="2"/>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15" w:type="pct"/>
            <w:gridSpan w:val="3"/>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69"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95" w:type="pct"/>
            <w:gridSpan w:val="3"/>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09" w:type="pct"/>
            <w:gridSpan w:val="3"/>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40" w:type="pct"/>
            <w:gridSpan w:val="3"/>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4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660" w:hRule="atLeast"/>
        </w:trPr>
        <w:tc>
          <w:tcPr>
            <w:tcW w:w="33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15" w:type="pct"/>
            <w:gridSpan w:val="3"/>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34"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36" w:type="pct"/>
            <w:gridSpan w:val="2"/>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2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85" w:type="pct"/>
            <w:gridSpan w:val="2"/>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15" w:type="pct"/>
            <w:gridSpan w:val="3"/>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69"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95" w:type="pct"/>
            <w:gridSpan w:val="3"/>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09" w:type="pct"/>
            <w:gridSpan w:val="3"/>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40" w:type="pct"/>
            <w:gridSpan w:val="3"/>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4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660" w:hRule="atLeast"/>
        </w:trPr>
        <w:tc>
          <w:tcPr>
            <w:tcW w:w="33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15" w:type="pct"/>
            <w:gridSpan w:val="3"/>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34"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36" w:type="pct"/>
            <w:gridSpan w:val="2"/>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2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85" w:type="pct"/>
            <w:gridSpan w:val="2"/>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15" w:type="pct"/>
            <w:gridSpan w:val="3"/>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69"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95" w:type="pct"/>
            <w:gridSpan w:val="3"/>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09" w:type="pct"/>
            <w:gridSpan w:val="3"/>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40" w:type="pct"/>
            <w:gridSpan w:val="3"/>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4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660" w:hRule="atLeast"/>
        </w:trPr>
        <w:tc>
          <w:tcPr>
            <w:tcW w:w="33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15" w:type="pct"/>
            <w:gridSpan w:val="3"/>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34"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36" w:type="pct"/>
            <w:gridSpan w:val="2"/>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2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85" w:type="pct"/>
            <w:gridSpan w:val="2"/>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15" w:type="pct"/>
            <w:gridSpan w:val="3"/>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69"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95" w:type="pct"/>
            <w:gridSpan w:val="3"/>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09" w:type="pct"/>
            <w:gridSpan w:val="3"/>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40" w:type="pct"/>
            <w:gridSpan w:val="3"/>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4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660" w:hRule="atLeast"/>
        </w:trPr>
        <w:tc>
          <w:tcPr>
            <w:tcW w:w="850" w:type="pct"/>
            <w:gridSpan w:val="4"/>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人工单价</w:t>
            </w:r>
          </w:p>
        </w:tc>
        <w:tc>
          <w:tcPr>
            <w:tcW w:w="2363" w:type="pct"/>
            <w:gridSpan w:val="10"/>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小</w:t>
            </w:r>
            <w:r>
              <w:rPr>
                <w:kern w:val="0"/>
                <w:sz w:val="24"/>
                <w:szCs w:val="24"/>
              </w:rPr>
              <w:t xml:space="preserve">  </w:t>
            </w:r>
            <w:r>
              <w:rPr>
                <w:rFonts w:hint="eastAsia"/>
                <w:kern w:val="0"/>
                <w:sz w:val="24"/>
                <w:szCs w:val="24"/>
              </w:rPr>
              <w:t>计</w:t>
            </w:r>
          </w:p>
        </w:tc>
        <w:tc>
          <w:tcPr>
            <w:tcW w:w="495" w:type="pct"/>
            <w:gridSpan w:val="3"/>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09" w:type="pct"/>
            <w:gridSpan w:val="3"/>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40" w:type="pct"/>
            <w:gridSpan w:val="3"/>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4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660" w:hRule="atLeast"/>
        </w:trPr>
        <w:tc>
          <w:tcPr>
            <w:tcW w:w="850" w:type="pct"/>
            <w:gridSpan w:val="4"/>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kern w:val="0"/>
                <w:sz w:val="24"/>
                <w:szCs w:val="24"/>
              </w:rPr>
              <w:t xml:space="preserve">       </w:t>
            </w:r>
            <w:r>
              <w:rPr>
                <w:rFonts w:hint="eastAsia"/>
                <w:kern w:val="0"/>
                <w:sz w:val="24"/>
                <w:szCs w:val="24"/>
              </w:rPr>
              <w:t>元</w:t>
            </w:r>
            <w:r>
              <w:rPr>
                <w:kern w:val="0"/>
                <w:sz w:val="24"/>
                <w:szCs w:val="24"/>
              </w:rPr>
              <w:t>/</w:t>
            </w:r>
            <w:r>
              <w:rPr>
                <w:rFonts w:hint="eastAsia"/>
                <w:kern w:val="0"/>
                <w:sz w:val="24"/>
                <w:szCs w:val="24"/>
              </w:rPr>
              <w:t>工日</w:t>
            </w:r>
          </w:p>
        </w:tc>
        <w:tc>
          <w:tcPr>
            <w:tcW w:w="2363" w:type="pct"/>
            <w:gridSpan w:val="10"/>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未计价材料费</w:t>
            </w:r>
          </w:p>
        </w:tc>
        <w:tc>
          <w:tcPr>
            <w:tcW w:w="1787" w:type="pct"/>
            <w:gridSpan w:val="10"/>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660" w:hRule="atLeast"/>
        </w:trPr>
        <w:tc>
          <w:tcPr>
            <w:tcW w:w="3213" w:type="pct"/>
            <w:gridSpan w:val="14"/>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清单项目综合单价</w:t>
            </w:r>
          </w:p>
        </w:tc>
        <w:tc>
          <w:tcPr>
            <w:tcW w:w="487" w:type="pct"/>
            <w:gridSpan w:val="2"/>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00" w:type="pct"/>
            <w:gridSpan w:val="3"/>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50" w:type="pct"/>
            <w:gridSpan w:val="3"/>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50" w:type="pct"/>
            <w:gridSpan w:val="2"/>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cantSplit/>
          <w:trHeight w:val="660" w:hRule="atLeast"/>
        </w:trPr>
        <w:tc>
          <w:tcPr>
            <w:tcW w:w="584" w:type="pct"/>
            <w:gridSpan w:val="2"/>
            <w:vMerge w:val="restar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材</w:t>
            </w:r>
            <w:r>
              <w:rPr>
                <w:kern w:val="0"/>
                <w:sz w:val="24"/>
                <w:szCs w:val="24"/>
              </w:rPr>
              <w:t xml:space="preserve">        </w:t>
            </w:r>
            <w:r>
              <w:rPr>
                <w:rFonts w:hint="eastAsia"/>
                <w:kern w:val="0"/>
                <w:sz w:val="24"/>
                <w:szCs w:val="24"/>
              </w:rPr>
              <w:t>料</w:t>
            </w:r>
            <w:r>
              <w:rPr>
                <w:kern w:val="0"/>
                <w:sz w:val="24"/>
                <w:szCs w:val="24"/>
              </w:rPr>
              <w:t xml:space="preserve">        </w:t>
            </w:r>
            <w:r>
              <w:rPr>
                <w:rFonts w:hint="eastAsia"/>
                <w:kern w:val="0"/>
                <w:sz w:val="24"/>
                <w:szCs w:val="24"/>
              </w:rPr>
              <w:t>费</w:t>
            </w:r>
            <w:r>
              <w:rPr>
                <w:kern w:val="0"/>
                <w:sz w:val="24"/>
                <w:szCs w:val="24"/>
              </w:rPr>
              <w:t xml:space="preserve">        </w:t>
            </w:r>
            <w:r>
              <w:rPr>
                <w:rFonts w:hint="eastAsia"/>
                <w:kern w:val="0"/>
                <w:sz w:val="24"/>
                <w:szCs w:val="24"/>
              </w:rPr>
              <w:t>明</w:t>
            </w:r>
            <w:r>
              <w:rPr>
                <w:kern w:val="0"/>
                <w:sz w:val="24"/>
                <w:szCs w:val="24"/>
              </w:rPr>
              <w:t xml:space="preserve">        </w:t>
            </w:r>
            <w:r>
              <w:rPr>
                <w:rFonts w:hint="eastAsia"/>
                <w:kern w:val="0"/>
                <w:sz w:val="24"/>
                <w:szCs w:val="24"/>
              </w:rPr>
              <w:t>细</w:t>
            </w:r>
          </w:p>
        </w:tc>
        <w:tc>
          <w:tcPr>
            <w:tcW w:w="1746" w:type="pct"/>
            <w:gridSpan w:val="8"/>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主要材料名称、规格、型号</w:t>
            </w:r>
          </w:p>
        </w:tc>
        <w:tc>
          <w:tcPr>
            <w:tcW w:w="352" w:type="pct"/>
            <w:gridSpan w:val="2"/>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单位</w:t>
            </w:r>
          </w:p>
        </w:tc>
        <w:tc>
          <w:tcPr>
            <w:tcW w:w="531" w:type="pct"/>
            <w:gridSpan w:val="2"/>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数量</w:t>
            </w:r>
          </w:p>
        </w:tc>
        <w:tc>
          <w:tcPr>
            <w:tcW w:w="487" w:type="pct"/>
            <w:gridSpan w:val="2"/>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单价</w:t>
            </w:r>
          </w:p>
          <w:p>
            <w:pPr>
              <w:rPr>
                <w:kern w:val="0"/>
                <w:sz w:val="24"/>
                <w:szCs w:val="24"/>
              </w:rPr>
            </w:pPr>
            <w:r>
              <w:rPr>
                <w:rFonts w:hint="eastAsia"/>
                <w:kern w:val="0"/>
                <w:sz w:val="24"/>
                <w:szCs w:val="24"/>
              </w:rPr>
              <w:t>（元）</w:t>
            </w:r>
          </w:p>
        </w:tc>
        <w:tc>
          <w:tcPr>
            <w:tcW w:w="400" w:type="pct"/>
            <w:gridSpan w:val="3"/>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合价（元）</w:t>
            </w:r>
          </w:p>
        </w:tc>
        <w:tc>
          <w:tcPr>
            <w:tcW w:w="450" w:type="pct"/>
            <w:gridSpan w:val="3"/>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暂估单价（元）</w:t>
            </w:r>
          </w:p>
        </w:tc>
        <w:tc>
          <w:tcPr>
            <w:tcW w:w="450" w:type="pct"/>
            <w:gridSpan w:val="2"/>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暂估合价（元）</w:t>
            </w:r>
          </w:p>
        </w:tc>
      </w:tr>
      <w:tr>
        <w:tblPrEx>
          <w:tblCellMar>
            <w:top w:w="0" w:type="dxa"/>
            <w:left w:w="10" w:type="dxa"/>
            <w:bottom w:w="0" w:type="dxa"/>
            <w:right w:w="10" w:type="dxa"/>
          </w:tblCellMar>
        </w:tblPrEx>
        <w:trPr>
          <w:cantSplit/>
          <w:trHeight w:val="660" w:hRule="atLeast"/>
        </w:trPr>
        <w:tc>
          <w:tcPr>
            <w:tcW w:w="584" w:type="pct"/>
            <w:gridSpan w:val="2"/>
            <w:vMerge w:val="continue"/>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746" w:type="pct"/>
            <w:gridSpan w:val="8"/>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52" w:type="pct"/>
            <w:gridSpan w:val="2"/>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31" w:type="pct"/>
            <w:gridSpan w:val="2"/>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87" w:type="pct"/>
            <w:gridSpan w:val="2"/>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00" w:type="pct"/>
            <w:gridSpan w:val="3"/>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50" w:type="pct"/>
            <w:gridSpan w:val="3"/>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50" w:type="pct"/>
            <w:gridSpan w:val="2"/>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cantSplit/>
          <w:trHeight w:val="660" w:hRule="atLeast"/>
        </w:trPr>
        <w:tc>
          <w:tcPr>
            <w:tcW w:w="584" w:type="pct"/>
            <w:gridSpan w:val="2"/>
            <w:vMerge w:val="continue"/>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746" w:type="pct"/>
            <w:gridSpan w:val="8"/>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52" w:type="pct"/>
            <w:gridSpan w:val="2"/>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31" w:type="pct"/>
            <w:gridSpan w:val="2"/>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87" w:type="pct"/>
            <w:gridSpan w:val="2"/>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00" w:type="pct"/>
            <w:gridSpan w:val="3"/>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50" w:type="pct"/>
            <w:gridSpan w:val="3"/>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50" w:type="pct"/>
            <w:gridSpan w:val="2"/>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cantSplit/>
          <w:trHeight w:val="660" w:hRule="atLeast"/>
        </w:trPr>
        <w:tc>
          <w:tcPr>
            <w:tcW w:w="584" w:type="pct"/>
            <w:gridSpan w:val="2"/>
            <w:vMerge w:val="continue"/>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746" w:type="pct"/>
            <w:gridSpan w:val="8"/>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52" w:type="pct"/>
            <w:gridSpan w:val="2"/>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31" w:type="pct"/>
            <w:gridSpan w:val="2"/>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87" w:type="pct"/>
            <w:gridSpan w:val="2"/>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00" w:type="pct"/>
            <w:gridSpan w:val="3"/>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50" w:type="pct"/>
            <w:gridSpan w:val="3"/>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50" w:type="pct"/>
            <w:gridSpan w:val="2"/>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cantSplit/>
          <w:trHeight w:val="660" w:hRule="atLeast"/>
        </w:trPr>
        <w:tc>
          <w:tcPr>
            <w:tcW w:w="584" w:type="pct"/>
            <w:gridSpan w:val="2"/>
            <w:vMerge w:val="continue"/>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746" w:type="pct"/>
            <w:gridSpan w:val="8"/>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52" w:type="pct"/>
            <w:gridSpan w:val="2"/>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31" w:type="pct"/>
            <w:gridSpan w:val="2"/>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87" w:type="pct"/>
            <w:gridSpan w:val="2"/>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00" w:type="pct"/>
            <w:gridSpan w:val="3"/>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50" w:type="pct"/>
            <w:gridSpan w:val="3"/>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50" w:type="pct"/>
            <w:gridSpan w:val="2"/>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cantSplit/>
          <w:trHeight w:val="222" w:hRule="atLeast"/>
        </w:trPr>
        <w:tc>
          <w:tcPr>
            <w:tcW w:w="584" w:type="pct"/>
            <w:gridSpan w:val="2"/>
            <w:vMerge w:val="continue"/>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2630" w:type="pct"/>
            <w:gridSpan w:val="12"/>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其他材料费</w:t>
            </w:r>
          </w:p>
        </w:tc>
        <w:tc>
          <w:tcPr>
            <w:tcW w:w="487" w:type="pct"/>
            <w:gridSpan w:val="2"/>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w:t>
            </w:r>
          </w:p>
        </w:tc>
        <w:tc>
          <w:tcPr>
            <w:tcW w:w="400" w:type="pct"/>
            <w:gridSpan w:val="3"/>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50" w:type="pct"/>
            <w:gridSpan w:val="3"/>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w:t>
            </w:r>
          </w:p>
        </w:tc>
        <w:tc>
          <w:tcPr>
            <w:tcW w:w="450" w:type="pct"/>
            <w:gridSpan w:val="2"/>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cantSplit/>
          <w:trHeight w:val="454" w:hRule="atLeast"/>
        </w:trPr>
        <w:tc>
          <w:tcPr>
            <w:tcW w:w="584" w:type="pct"/>
            <w:gridSpan w:val="2"/>
            <w:vMerge w:val="continue"/>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2630" w:type="pct"/>
            <w:gridSpan w:val="12"/>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材料费小计</w:t>
            </w:r>
          </w:p>
        </w:tc>
        <w:tc>
          <w:tcPr>
            <w:tcW w:w="487" w:type="pct"/>
            <w:gridSpan w:val="2"/>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w:t>
            </w:r>
          </w:p>
        </w:tc>
        <w:tc>
          <w:tcPr>
            <w:tcW w:w="400" w:type="pct"/>
            <w:gridSpan w:val="3"/>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50" w:type="pct"/>
            <w:gridSpan w:val="3"/>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w:t>
            </w:r>
          </w:p>
        </w:tc>
        <w:tc>
          <w:tcPr>
            <w:tcW w:w="450" w:type="pct"/>
            <w:gridSpan w:val="2"/>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bl>
    <w:p>
      <w:pPr>
        <w:rPr>
          <w:kern w:val="0"/>
          <w:sz w:val="24"/>
          <w:szCs w:val="24"/>
        </w:rPr>
      </w:pPr>
      <w:r>
        <w:rPr>
          <w:rFonts w:hint="eastAsia"/>
          <w:kern w:val="0"/>
          <w:sz w:val="24"/>
          <w:szCs w:val="24"/>
        </w:rPr>
        <w:t>注：</w:t>
      </w:r>
      <w:r>
        <w:rPr>
          <w:kern w:val="0"/>
          <w:sz w:val="24"/>
          <w:szCs w:val="24"/>
        </w:rPr>
        <w:t xml:space="preserve">  1</w:t>
      </w:r>
      <w:r>
        <w:rPr>
          <w:rFonts w:hint="eastAsia"/>
          <w:kern w:val="0"/>
          <w:sz w:val="24"/>
          <w:szCs w:val="24"/>
        </w:rPr>
        <w:t>、如不使用省级或行业建设主管部门发布的计价依据，可不填定额编号、名称等。</w:t>
      </w:r>
    </w:p>
    <w:p>
      <w:pPr>
        <w:rPr>
          <w:kern w:val="0"/>
          <w:sz w:val="24"/>
          <w:szCs w:val="24"/>
        </w:rPr>
      </w:pPr>
      <w:r>
        <w:rPr>
          <w:kern w:val="0"/>
          <w:sz w:val="24"/>
          <w:szCs w:val="24"/>
        </w:rPr>
        <w:t>2</w:t>
      </w:r>
      <w:r>
        <w:rPr>
          <w:rFonts w:hint="eastAsia"/>
          <w:kern w:val="0"/>
          <w:sz w:val="24"/>
          <w:szCs w:val="24"/>
        </w:rPr>
        <w:t>、谈判文件提供了暂估单价的材料，按暂估的单价填入表内“暂估单价”栏及“暂估合价”栏。</w:t>
      </w:r>
    </w:p>
    <w:p>
      <w:pPr>
        <w:jc w:val="center"/>
        <w:rPr>
          <w:kern w:val="0"/>
          <w:sz w:val="24"/>
          <w:szCs w:val="24"/>
        </w:rPr>
      </w:pPr>
      <w:r>
        <w:rPr>
          <w:rFonts w:hint="eastAsia"/>
          <w:kern w:val="0"/>
          <w:sz w:val="24"/>
          <w:szCs w:val="24"/>
        </w:rPr>
        <w:t>总价措施项目清单与计价表</w:t>
      </w:r>
    </w:p>
    <w:p>
      <w:pPr>
        <w:rPr>
          <w:kern w:val="0"/>
          <w:sz w:val="24"/>
          <w:szCs w:val="24"/>
        </w:rPr>
      </w:pPr>
      <w:r>
        <w:rPr>
          <w:rFonts w:hint="eastAsia"/>
          <w:kern w:val="0"/>
          <w:sz w:val="24"/>
          <w:szCs w:val="24"/>
        </w:rPr>
        <w:t>工程名称：</w:t>
      </w:r>
      <w:r>
        <w:rPr>
          <w:kern w:val="0"/>
          <w:sz w:val="24"/>
          <w:szCs w:val="24"/>
        </w:rPr>
        <w:t xml:space="preserve">                             </w:t>
      </w:r>
    </w:p>
    <w:p>
      <w:pPr>
        <w:rPr>
          <w:kern w:val="0"/>
          <w:sz w:val="24"/>
          <w:szCs w:val="24"/>
        </w:rPr>
      </w:pPr>
      <w:r>
        <w:rPr>
          <w:rFonts w:hint="eastAsia"/>
          <w:kern w:val="0"/>
          <w:sz w:val="24"/>
          <w:szCs w:val="24"/>
        </w:rPr>
        <w:t>第</w:t>
      </w:r>
      <w:r>
        <w:rPr>
          <w:kern w:val="0"/>
          <w:sz w:val="24"/>
          <w:szCs w:val="24"/>
        </w:rPr>
        <w:t xml:space="preserve">  </w:t>
      </w:r>
      <w:r>
        <w:rPr>
          <w:rFonts w:hint="eastAsia"/>
          <w:kern w:val="0"/>
          <w:sz w:val="24"/>
          <w:szCs w:val="24"/>
        </w:rPr>
        <w:t>页</w:t>
      </w:r>
      <w:r>
        <w:rPr>
          <w:kern w:val="0"/>
          <w:sz w:val="24"/>
          <w:szCs w:val="24"/>
        </w:rPr>
        <w:t xml:space="preserve">    </w:t>
      </w:r>
      <w:r>
        <w:rPr>
          <w:rFonts w:hint="eastAsia"/>
          <w:kern w:val="0"/>
          <w:sz w:val="24"/>
          <w:szCs w:val="24"/>
        </w:rPr>
        <w:t>共</w:t>
      </w:r>
      <w:r>
        <w:rPr>
          <w:kern w:val="0"/>
          <w:sz w:val="24"/>
          <w:szCs w:val="24"/>
        </w:rPr>
        <w:t xml:space="preserve">  </w:t>
      </w:r>
      <w:r>
        <w:rPr>
          <w:rFonts w:hint="eastAsia"/>
          <w:kern w:val="0"/>
          <w:sz w:val="24"/>
          <w:szCs w:val="24"/>
        </w:rPr>
        <w:t>页</w:t>
      </w:r>
    </w:p>
    <w:tbl>
      <w:tblPr>
        <w:tblStyle w:val="44"/>
        <w:tblW w:w="5000" w:type="pct"/>
        <w:tblInd w:w="0" w:type="dxa"/>
        <w:tblLayout w:type="autofit"/>
        <w:tblCellMar>
          <w:top w:w="0" w:type="dxa"/>
          <w:left w:w="10" w:type="dxa"/>
          <w:bottom w:w="0" w:type="dxa"/>
          <w:right w:w="10" w:type="dxa"/>
        </w:tblCellMar>
      </w:tblPr>
      <w:tblGrid>
        <w:gridCol w:w="553"/>
        <w:gridCol w:w="916"/>
        <w:gridCol w:w="1748"/>
        <w:gridCol w:w="1192"/>
        <w:gridCol w:w="788"/>
        <w:gridCol w:w="886"/>
        <w:gridCol w:w="721"/>
        <w:gridCol w:w="788"/>
        <w:gridCol w:w="734"/>
      </w:tblGrid>
      <w:tr>
        <w:tblPrEx>
          <w:tblCellMar>
            <w:top w:w="0" w:type="dxa"/>
            <w:left w:w="10" w:type="dxa"/>
            <w:bottom w:w="0" w:type="dxa"/>
            <w:right w:w="10" w:type="dxa"/>
          </w:tblCellMar>
        </w:tblPrEx>
        <w:trPr>
          <w:trHeight w:val="840" w:hRule="atLeast"/>
        </w:trPr>
        <w:tc>
          <w:tcPr>
            <w:tcW w:w="33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序号</w:t>
            </w:r>
          </w:p>
        </w:tc>
        <w:tc>
          <w:tcPr>
            <w:tcW w:w="55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项目编码</w:t>
            </w:r>
          </w:p>
        </w:tc>
        <w:tc>
          <w:tcPr>
            <w:tcW w:w="105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项目名称</w:t>
            </w:r>
          </w:p>
        </w:tc>
        <w:tc>
          <w:tcPr>
            <w:tcW w:w="716"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计算基础</w:t>
            </w:r>
          </w:p>
        </w:tc>
        <w:tc>
          <w:tcPr>
            <w:tcW w:w="47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费率</w:t>
            </w:r>
          </w:p>
          <w:p>
            <w:pPr>
              <w:rPr>
                <w:kern w:val="0"/>
                <w:sz w:val="24"/>
                <w:szCs w:val="24"/>
              </w:rPr>
            </w:pPr>
            <w:r>
              <w:rPr>
                <w:kern w:val="0"/>
                <w:sz w:val="24"/>
                <w:szCs w:val="24"/>
              </w:rPr>
              <w:t>(%)</w:t>
            </w:r>
          </w:p>
        </w:tc>
        <w:tc>
          <w:tcPr>
            <w:tcW w:w="53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金额</w:t>
            </w:r>
          </w:p>
          <w:p>
            <w:pPr>
              <w:rPr>
                <w:kern w:val="0"/>
                <w:sz w:val="24"/>
                <w:szCs w:val="24"/>
              </w:rPr>
            </w:pPr>
            <w:r>
              <w:rPr>
                <w:rFonts w:hint="eastAsia"/>
                <w:kern w:val="0"/>
                <w:sz w:val="24"/>
                <w:szCs w:val="24"/>
              </w:rPr>
              <w:t>（元）</w:t>
            </w:r>
          </w:p>
        </w:tc>
        <w:tc>
          <w:tcPr>
            <w:tcW w:w="43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调整</w:t>
            </w:r>
          </w:p>
          <w:p>
            <w:pPr>
              <w:rPr>
                <w:kern w:val="0"/>
                <w:sz w:val="24"/>
                <w:szCs w:val="24"/>
              </w:rPr>
            </w:pPr>
            <w:r>
              <w:rPr>
                <w:rFonts w:hint="eastAsia"/>
                <w:kern w:val="0"/>
                <w:sz w:val="24"/>
                <w:szCs w:val="24"/>
              </w:rPr>
              <w:t>费率</w:t>
            </w:r>
          </w:p>
          <w:p>
            <w:pPr>
              <w:rPr>
                <w:kern w:val="0"/>
                <w:sz w:val="24"/>
                <w:szCs w:val="24"/>
              </w:rPr>
            </w:pPr>
            <w:r>
              <w:rPr>
                <w:rFonts w:hint="eastAsia"/>
                <w:kern w:val="0"/>
                <w:sz w:val="24"/>
                <w:szCs w:val="24"/>
              </w:rPr>
              <w:t>（</w:t>
            </w:r>
            <w:r>
              <w:rPr>
                <w:kern w:val="0"/>
                <w:sz w:val="24"/>
                <w:szCs w:val="24"/>
              </w:rPr>
              <w:t>%</w:t>
            </w:r>
            <w:r>
              <w:rPr>
                <w:rFonts w:hint="eastAsia"/>
                <w:kern w:val="0"/>
                <w:sz w:val="24"/>
                <w:szCs w:val="24"/>
              </w:rPr>
              <w:t>）</w:t>
            </w:r>
          </w:p>
        </w:tc>
        <w:tc>
          <w:tcPr>
            <w:tcW w:w="47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调整后</w:t>
            </w:r>
          </w:p>
          <w:p>
            <w:pPr>
              <w:rPr>
                <w:kern w:val="0"/>
                <w:sz w:val="24"/>
                <w:szCs w:val="24"/>
              </w:rPr>
            </w:pPr>
            <w:r>
              <w:rPr>
                <w:rFonts w:hint="eastAsia"/>
                <w:kern w:val="0"/>
                <w:sz w:val="24"/>
                <w:szCs w:val="24"/>
              </w:rPr>
              <w:t>金额</w:t>
            </w:r>
          </w:p>
          <w:p>
            <w:pPr>
              <w:rPr>
                <w:kern w:val="0"/>
                <w:sz w:val="24"/>
                <w:szCs w:val="24"/>
              </w:rPr>
            </w:pPr>
            <w:r>
              <w:rPr>
                <w:rFonts w:hint="eastAsia"/>
                <w:kern w:val="0"/>
                <w:sz w:val="24"/>
                <w:szCs w:val="24"/>
              </w:rPr>
              <w:t>（元）</w:t>
            </w:r>
          </w:p>
        </w:tc>
        <w:tc>
          <w:tcPr>
            <w:tcW w:w="441"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备注</w:t>
            </w:r>
          </w:p>
        </w:tc>
      </w:tr>
      <w:tr>
        <w:tblPrEx>
          <w:tblCellMar>
            <w:top w:w="0" w:type="dxa"/>
            <w:left w:w="10" w:type="dxa"/>
            <w:bottom w:w="0" w:type="dxa"/>
            <w:right w:w="10" w:type="dxa"/>
          </w:tblCellMar>
        </w:tblPrEx>
        <w:trPr>
          <w:trHeight w:val="840" w:hRule="atLeast"/>
        </w:trPr>
        <w:tc>
          <w:tcPr>
            <w:tcW w:w="33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kern w:val="0"/>
                <w:sz w:val="24"/>
                <w:szCs w:val="24"/>
              </w:rPr>
              <w:t>1</w:t>
            </w:r>
          </w:p>
        </w:tc>
        <w:tc>
          <w:tcPr>
            <w:tcW w:w="55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05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安全文明施工费</w:t>
            </w:r>
          </w:p>
        </w:tc>
        <w:tc>
          <w:tcPr>
            <w:tcW w:w="716"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7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3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3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7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41"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840" w:hRule="atLeast"/>
        </w:trPr>
        <w:tc>
          <w:tcPr>
            <w:tcW w:w="33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kern w:val="0"/>
                <w:sz w:val="24"/>
                <w:szCs w:val="24"/>
              </w:rPr>
              <w:t>2</w:t>
            </w:r>
          </w:p>
        </w:tc>
        <w:tc>
          <w:tcPr>
            <w:tcW w:w="55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05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夜间施工增加费</w:t>
            </w:r>
          </w:p>
        </w:tc>
        <w:tc>
          <w:tcPr>
            <w:tcW w:w="716"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7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3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3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7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41"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840" w:hRule="atLeast"/>
        </w:trPr>
        <w:tc>
          <w:tcPr>
            <w:tcW w:w="33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kern w:val="0"/>
                <w:sz w:val="24"/>
                <w:szCs w:val="24"/>
              </w:rPr>
              <w:t>3</w:t>
            </w:r>
          </w:p>
        </w:tc>
        <w:tc>
          <w:tcPr>
            <w:tcW w:w="55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05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二次搬运费</w:t>
            </w:r>
          </w:p>
        </w:tc>
        <w:tc>
          <w:tcPr>
            <w:tcW w:w="716"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7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3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3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7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41"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840" w:hRule="atLeast"/>
        </w:trPr>
        <w:tc>
          <w:tcPr>
            <w:tcW w:w="33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kern w:val="0"/>
                <w:sz w:val="24"/>
                <w:szCs w:val="24"/>
              </w:rPr>
              <w:t>4</w:t>
            </w:r>
          </w:p>
        </w:tc>
        <w:tc>
          <w:tcPr>
            <w:tcW w:w="55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05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冬雨季施工增加费</w:t>
            </w:r>
          </w:p>
        </w:tc>
        <w:tc>
          <w:tcPr>
            <w:tcW w:w="716"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7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3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3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7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41"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840" w:hRule="atLeast"/>
        </w:trPr>
        <w:tc>
          <w:tcPr>
            <w:tcW w:w="33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kern w:val="0"/>
                <w:sz w:val="24"/>
                <w:szCs w:val="24"/>
              </w:rPr>
              <w:t>5</w:t>
            </w:r>
          </w:p>
        </w:tc>
        <w:tc>
          <w:tcPr>
            <w:tcW w:w="55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05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已完工程及设备保护费</w:t>
            </w:r>
          </w:p>
        </w:tc>
        <w:tc>
          <w:tcPr>
            <w:tcW w:w="716"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7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3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3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7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41"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840" w:hRule="atLeast"/>
        </w:trPr>
        <w:tc>
          <w:tcPr>
            <w:tcW w:w="33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5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05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716"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7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3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3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7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41"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840" w:hRule="atLeast"/>
        </w:trPr>
        <w:tc>
          <w:tcPr>
            <w:tcW w:w="33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5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05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716"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7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3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3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7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41"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840" w:hRule="atLeast"/>
        </w:trPr>
        <w:tc>
          <w:tcPr>
            <w:tcW w:w="33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5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05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716"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7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3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3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7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41"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840" w:hRule="atLeast"/>
        </w:trPr>
        <w:tc>
          <w:tcPr>
            <w:tcW w:w="33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5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05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716"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7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3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3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7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41"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840" w:hRule="atLeast"/>
        </w:trPr>
        <w:tc>
          <w:tcPr>
            <w:tcW w:w="33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5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05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716"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7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3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3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7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41"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840" w:hRule="atLeast"/>
        </w:trPr>
        <w:tc>
          <w:tcPr>
            <w:tcW w:w="33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5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05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716"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7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3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3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7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41"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840" w:hRule="atLeast"/>
        </w:trPr>
        <w:tc>
          <w:tcPr>
            <w:tcW w:w="3121" w:type="pct"/>
            <w:gridSpan w:val="5"/>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合计</w:t>
            </w:r>
          </w:p>
        </w:tc>
        <w:tc>
          <w:tcPr>
            <w:tcW w:w="53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3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7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41"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bl>
    <w:p>
      <w:pPr>
        <w:rPr>
          <w:kern w:val="0"/>
          <w:sz w:val="24"/>
          <w:szCs w:val="24"/>
        </w:rPr>
      </w:pPr>
      <w:r>
        <w:rPr>
          <w:rFonts w:hint="eastAsia"/>
          <w:kern w:val="0"/>
          <w:sz w:val="24"/>
          <w:szCs w:val="24"/>
        </w:rPr>
        <w:t>注：</w:t>
      </w:r>
      <w:r>
        <w:rPr>
          <w:kern w:val="0"/>
          <w:sz w:val="24"/>
          <w:szCs w:val="24"/>
        </w:rPr>
        <w:t>1</w:t>
      </w:r>
      <w:r>
        <w:rPr>
          <w:rFonts w:hint="eastAsia"/>
          <w:kern w:val="0"/>
          <w:sz w:val="24"/>
          <w:szCs w:val="24"/>
        </w:rPr>
        <w:t>、“计算基础”中安全文明施工费可为“定额基价”、“定额人工费”或“定额人工费</w:t>
      </w:r>
      <w:r>
        <w:rPr>
          <w:kern w:val="0"/>
          <w:sz w:val="24"/>
          <w:szCs w:val="24"/>
        </w:rPr>
        <w:t>+</w:t>
      </w:r>
      <w:r>
        <w:rPr>
          <w:rFonts w:hint="eastAsia"/>
          <w:kern w:val="0"/>
          <w:sz w:val="24"/>
          <w:szCs w:val="24"/>
        </w:rPr>
        <w:t>定额机械费”，其他项目可为“定额人工费”或“定额人工费</w:t>
      </w:r>
      <w:r>
        <w:rPr>
          <w:kern w:val="0"/>
          <w:sz w:val="24"/>
          <w:szCs w:val="24"/>
        </w:rPr>
        <w:t>+</w:t>
      </w:r>
      <w:r>
        <w:rPr>
          <w:rFonts w:hint="eastAsia"/>
          <w:kern w:val="0"/>
          <w:sz w:val="24"/>
          <w:szCs w:val="24"/>
        </w:rPr>
        <w:t>定额机械费”。</w:t>
      </w:r>
    </w:p>
    <w:p>
      <w:pPr>
        <w:rPr>
          <w:kern w:val="0"/>
          <w:sz w:val="24"/>
          <w:szCs w:val="24"/>
        </w:rPr>
      </w:pPr>
      <w:r>
        <w:rPr>
          <w:kern w:val="0"/>
          <w:sz w:val="24"/>
          <w:szCs w:val="24"/>
        </w:rPr>
        <w:t xml:space="preserve">    2</w:t>
      </w:r>
      <w:r>
        <w:rPr>
          <w:rFonts w:hint="eastAsia"/>
          <w:kern w:val="0"/>
          <w:sz w:val="24"/>
          <w:szCs w:val="24"/>
        </w:rPr>
        <w:t>、按施工方案计算的措施费，若无“计算基础”和“费率”的数值，也可只填“金额”数值，但应在备注栏说明施工方案的出处或计算方法。</w:t>
      </w:r>
    </w:p>
    <w:p>
      <w:pPr>
        <w:jc w:val="center"/>
        <w:rPr>
          <w:kern w:val="0"/>
          <w:sz w:val="24"/>
          <w:szCs w:val="24"/>
        </w:rPr>
      </w:pPr>
      <w:r>
        <w:rPr>
          <w:rFonts w:hint="eastAsia"/>
          <w:kern w:val="0"/>
          <w:sz w:val="24"/>
          <w:szCs w:val="24"/>
        </w:rPr>
        <w:t>其他项目清单与计价汇总表</w:t>
      </w:r>
    </w:p>
    <w:p>
      <w:pPr>
        <w:rPr>
          <w:kern w:val="0"/>
          <w:sz w:val="24"/>
          <w:szCs w:val="24"/>
        </w:rPr>
      </w:pPr>
      <w:r>
        <w:rPr>
          <w:rFonts w:hint="eastAsia"/>
          <w:kern w:val="0"/>
          <w:sz w:val="24"/>
          <w:szCs w:val="24"/>
        </w:rPr>
        <w:t>工程名称：</w:t>
      </w:r>
      <w:r>
        <w:rPr>
          <w:kern w:val="0"/>
          <w:sz w:val="24"/>
          <w:szCs w:val="24"/>
        </w:rPr>
        <w:t xml:space="preserve">                                                          </w:t>
      </w:r>
    </w:p>
    <w:p>
      <w:pPr>
        <w:rPr>
          <w:kern w:val="0"/>
          <w:sz w:val="24"/>
          <w:szCs w:val="24"/>
        </w:rPr>
      </w:pPr>
      <w:r>
        <w:rPr>
          <w:rFonts w:hint="eastAsia"/>
          <w:kern w:val="0"/>
          <w:sz w:val="24"/>
          <w:szCs w:val="24"/>
        </w:rPr>
        <w:t>第</w:t>
      </w:r>
      <w:r>
        <w:rPr>
          <w:kern w:val="0"/>
          <w:sz w:val="24"/>
          <w:szCs w:val="24"/>
        </w:rPr>
        <w:t xml:space="preserve">  </w:t>
      </w:r>
      <w:r>
        <w:rPr>
          <w:rFonts w:hint="eastAsia"/>
          <w:kern w:val="0"/>
          <w:sz w:val="24"/>
          <w:szCs w:val="24"/>
        </w:rPr>
        <w:t>页</w:t>
      </w:r>
      <w:r>
        <w:rPr>
          <w:kern w:val="0"/>
          <w:sz w:val="24"/>
          <w:szCs w:val="24"/>
        </w:rPr>
        <w:t xml:space="preserve">    </w:t>
      </w:r>
      <w:r>
        <w:rPr>
          <w:rFonts w:hint="eastAsia"/>
          <w:kern w:val="0"/>
          <w:sz w:val="24"/>
          <w:szCs w:val="24"/>
        </w:rPr>
        <w:t>共</w:t>
      </w:r>
      <w:r>
        <w:rPr>
          <w:kern w:val="0"/>
          <w:sz w:val="24"/>
          <w:szCs w:val="24"/>
        </w:rPr>
        <w:t xml:space="preserve">  </w:t>
      </w:r>
      <w:r>
        <w:rPr>
          <w:rFonts w:hint="eastAsia"/>
          <w:kern w:val="0"/>
          <w:sz w:val="24"/>
          <w:szCs w:val="24"/>
        </w:rPr>
        <w:t>页</w:t>
      </w:r>
    </w:p>
    <w:tbl>
      <w:tblPr>
        <w:tblStyle w:val="44"/>
        <w:tblW w:w="5000" w:type="pct"/>
        <w:tblInd w:w="0" w:type="dxa"/>
        <w:tblLayout w:type="autofit"/>
        <w:tblCellMar>
          <w:top w:w="0" w:type="dxa"/>
          <w:left w:w="10" w:type="dxa"/>
          <w:bottom w:w="0" w:type="dxa"/>
          <w:right w:w="10" w:type="dxa"/>
        </w:tblCellMar>
      </w:tblPr>
      <w:tblGrid>
        <w:gridCol w:w="824"/>
        <w:gridCol w:w="1827"/>
        <w:gridCol w:w="1517"/>
        <w:gridCol w:w="1499"/>
        <w:gridCol w:w="2659"/>
      </w:tblGrid>
      <w:tr>
        <w:tblPrEx>
          <w:tblCellMar>
            <w:top w:w="0" w:type="dxa"/>
            <w:left w:w="10" w:type="dxa"/>
            <w:bottom w:w="0" w:type="dxa"/>
            <w:right w:w="10" w:type="dxa"/>
          </w:tblCellMar>
        </w:tblPrEx>
        <w:trPr>
          <w:trHeight w:val="915" w:hRule="atLeast"/>
        </w:trPr>
        <w:tc>
          <w:tcPr>
            <w:tcW w:w="49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序号</w:t>
            </w:r>
          </w:p>
        </w:tc>
        <w:tc>
          <w:tcPr>
            <w:tcW w:w="109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项目名称</w:t>
            </w:r>
          </w:p>
        </w:tc>
        <w:tc>
          <w:tcPr>
            <w:tcW w:w="911"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金额</w:t>
            </w:r>
          </w:p>
          <w:p>
            <w:pPr>
              <w:rPr>
                <w:kern w:val="0"/>
                <w:sz w:val="24"/>
                <w:szCs w:val="24"/>
              </w:rPr>
            </w:pPr>
            <w:r>
              <w:rPr>
                <w:rFonts w:hint="eastAsia"/>
                <w:kern w:val="0"/>
                <w:sz w:val="24"/>
                <w:szCs w:val="24"/>
              </w:rPr>
              <w:t>（元）</w:t>
            </w:r>
          </w:p>
        </w:tc>
        <w:tc>
          <w:tcPr>
            <w:tcW w:w="90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结算金额</w:t>
            </w:r>
          </w:p>
          <w:p>
            <w:pPr>
              <w:rPr>
                <w:kern w:val="0"/>
                <w:sz w:val="24"/>
                <w:szCs w:val="24"/>
              </w:rPr>
            </w:pPr>
            <w:r>
              <w:rPr>
                <w:rFonts w:hint="eastAsia"/>
                <w:kern w:val="0"/>
                <w:sz w:val="24"/>
                <w:szCs w:val="24"/>
              </w:rPr>
              <w:t>（元）</w:t>
            </w:r>
          </w:p>
        </w:tc>
        <w:tc>
          <w:tcPr>
            <w:tcW w:w="1598"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备注</w:t>
            </w:r>
          </w:p>
        </w:tc>
      </w:tr>
      <w:tr>
        <w:tblPrEx>
          <w:tblCellMar>
            <w:top w:w="0" w:type="dxa"/>
            <w:left w:w="10" w:type="dxa"/>
            <w:bottom w:w="0" w:type="dxa"/>
            <w:right w:w="10" w:type="dxa"/>
          </w:tblCellMar>
        </w:tblPrEx>
        <w:trPr>
          <w:trHeight w:val="915" w:hRule="atLeast"/>
        </w:trPr>
        <w:tc>
          <w:tcPr>
            <w:tcW w:w="49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１</w:t>
            </w:r>
          </w:p>
        </w:tc>
        <w:tc>
          <w:tcPr>
            <w:tcW w:w="109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暂列金额</w:t>
            </w:r>
          </w:p>
        </w:tc>
        <w:tc>
          <w:tcPr>
            <w:tcW w:w="911"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90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598"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明细详见暂列金额明细表</w:t>
            </w:r>
          </w:p>
        </w:tc>
      </w:tr>
      <w:tr>
        <w:tblPrEx>
          <w:tblCellMar>
            <w:top w:w="0" w:type="dxa"/>
            <w:left w:w="10" w:type="dxa"/>
            <w:bottom w:w="0" w:type="dxa"/>
            <w:right w:w="10" w:type="dxa"/>
          </w:tblCellMar>
        </w:tblPrEx>
        <w:trPr>
          <w:trHeight w:val="915" w:hRule="atLeast"/>
        </w:trPr>
        <w:tc>
          <w:tcPr>
            <w:tcW w:w="49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２</w:t>
            </w:r>
          </w:p>
        </w:tc>
        <w:tc>
          <w:tcPr>
            <w:tcW w:w="109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暂估价</w:t>
            </w:r>
          </w:p>
        </w:tc>
        <w:tc>
          <w:tcPr>
            <w:tcW w:w="911"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90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598"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915" w:hRule="atLeast"/>
        </w:trPr>
        <w:tc>
          <w:tcPr>
            <w:tcW w:w="49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２．１</w:t>
            </w:r>
          </w:p>
        </w:tc>
        <w:tc>
          <w:tcPr>
            <w:tcW w:w="109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材料（工程设备）</w:t>
            </w:r>
          </w:p>
          <w:p>
            <w:pPr>
              <w:rPr>
                <w:kern w:val="0"/>
                <w:sz w:val="24"/>
                <w:szCs w:val="24"/>
              </w:rPr>
            </w:pPr>
            <w:r>
              <w:rPr>
                <w:rFonts w:hint="eastAsia"/>
                <w:kern w:val="0"/>
                <w:sz w:val="24"/>
                <w:szCs w:val="24"/>
              </w:rPr>
              <w:t>暂估价</w:t>
            </w:r>
            <w:r>
              <w:rPr>
                <w:kern w:val="0"/>
                <w:sz w:val="24"/>
                <w:szCs w:val="24"/>
              </w:rPr>
              <w:t>/</w:t>
            </w:r>
            <w:r>
              <w:rPr>
                <w:rFonts w:hint="eastAsia"/>
                <w:kern w:val="0"/>
                <w:sz w:val="24"/>
                <w:szCs w:val="24"/>
              </w:rPr>
              <w:t>结算价</w:t>
            </w:r>
          </w:p>
        </w:tc>
        <w:tc>
          <w:tcPr>
            <w:tcW w:w="911"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w:t>
            </w:r>
          </w:p>
        </w:tc>
        <w:tc>
          <w:tcPr>
            <w:tcW w:w="90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598"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明细详见材料（工程设备）暂估单价及调整表</w:t>
            </w:r>
          </w:p>
        </w:tc>
      </w:tr>
      <w:tr>
        <w:tblPrEx>
          <w:tblCellMar>
            <w:top w:w="0" w:type="dxa"/>
            <w:left w:w="10" w:type="dxa"/>
            <w:bottom w:w="0" w:type="dxa"/>
            <w:right w:w="10" w:type="dxa"/>
          </w:tblCellMar>
        </w:tblPrEx>
        <w:trPr>
          <w:trHeight w:val="915" w:hRule="atLeast"/>
        </w:trPr>
        <w:tc>
          <w:tcPr>
            <w:tcW w:w="49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２．２</w:t>
            </w:r>
          </w:p>
        </w:tc>
        <w:tc>
          <w:tcPr>
            <w:tcW w:w="109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专业工程</w:t>
            </w:r>
          </w:p>
          <w:p>
            <w:pPr>
              <w:rPr>
                <w:kern w:val="0"/>
                <w:sz w:val="24"/>
                <w:szCs w:val="24"/>
              </w:rPr>
            </w:pPr>
            <w:r>
              <w:rPr>
                <w:rFonts w:hint="eastAsia"/>
                <w:kern w:val="0"/>
                <w:sz w:val="24"/>
                <w:szCs w:val="24"/>
              </w:rPr>
              <w:t>暂估价</w:t>
            </w:r>
            <w:r>
              <w:rPr>
                <w:kern w:val="0"/>
                <w:sz w:val="24"/>
                <w:szCs w:val="24"/>
              </w:rPr>
              <w:t>/</w:t>
            </w:r>
            <w:r>
              <w:rPr>
                <w:rFonts w:hint="eastAsia"/>
                <w:kern w:val="0"/>
                <w:sz w:val="24"/>
                <w:szCs w:val="24"/>
              </w:rPr>
              <w:t>结算价</w:t>
            </w:r>
          </w:p>
        </w:tc>
        <w:tc>
          <w:tcPr>
            <w:tcW w:w="911"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90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598"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明细详见专业工程暂估价及结算表</w:t>
            </w:r>
          </w:p>
        </w:tc>
      </w:tr>
      <w:tr>
        <w:tblPrEx>
          <w:tblCellMar>
            <w:top w:w="0" w:type="dxa"/>
            <w:left w:w="10" w:type="dxa"/>
            <w:bottom w:w="0" w:type="dxa"/>
            <w:right w:w="10" w:type="dxa"/>
          </w:tblCellMar>
        </w:tblPrEx>
        <w:trPr>
          <w:trHeight w:val="915" w:hRule="atLeast"/>
        </w:trPr>
        <w:tc>
          <w:tcPr>
            <w:tcW w:w="49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３</w:t>
            </w:r>
          </w:p>
        </w:tc>
        <w:tc>
          <w:tcPr>
            <w:tcW w:w="109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计日工</w:t>
            </w:r>
          </w:p>
        </w:tc>
        <w:tc>
          <w:tcPr>
            <w:tcW w:w="911"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90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598"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明细详见计日工表</w:t>
            </w:r>
          </w:p>
        </w:tc>
      </w:tr>
      <w:tr>
        <w:tblPrEx>
          <w:tblCellMar>
            <w:top w:w="0" w:type="dxa"/>
            <w:left w:w="10" w:type="dxa"/>
            <w:bottom w:w="0" w:type="dxa"/>
            <w:right w:w="10" w:type="dxa"/>
          </w:tblCellMar>
        </w:tblPrEx>
        <w:trPr>
          <w:trHeight w:val="915" w:hRule="atLeast"/>
        </w:trPr>
        <w:tc>
          <w:tcPr>
            <w:tcW w:w="49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４</w:t>
            </w:r>
          </w:p>
        </w:tc>
        <w:tc>
          <w:tcPr>
            <w:tcW w:w="109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总承包服务费</w:t>
            </w:r>
          </w:p>
        </w:tc>
        <w:tc>
          <w:tcPr>
            <w:tcW w:w="911"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90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598"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明细详见总承包服务费计价表</w:t>
            </w:r>
          </w:p>
        </w:tc>
      </w:tr>
      <w:tr>
        <w:tblPrEx>
          <w:tblCellMar>
            <w:top w:w="0" w:type="dxa"/>
            <w:left w:w="10" w:type="dxa"/>
            <w:bottom w:w="0" w:type="dxa"/>
            <w:right w:w="10" w:type="dxa"/>
          </w:tblCellMar>
        </w:tblPrEx>
        <w:trPr>
          <w:trHeight w:val="915" w:hRule="atLeast"/>
        </w:trPr>
        <w:tc>
          <w:tcPr>
            <w:tcW w:w="49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kern w:val="0"/>
                <w:sz w:val="24"/>
                <w:szCs w:val="24"/>
              </w:rPr>
              <w:t>5</w:t>
            </w:r>
          </w:p>
        </w:tc>
        <w:tc>
          <w:tcPr>
            <w:tcW w:w="109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911"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90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598"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915" w:hRule="atLeast"/>
        </w:trPr>
        <w:tc>
          <w:tcPr>
            <w:tcW w:w="49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09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911"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90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598"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915" w:hRule="atLeast"/>
        </w:trPr>
        <w:tc>
          <w:tcPr>
            <w:tcW w:w="49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09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911"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90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598"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915" w:hRule="atLeast"/>
        </w:trPr>
        <w:tc>
          <w:tcPr>
            <w:tcW w:w="49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09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911"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90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598"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915" w:hRule="atLeast"/>
        </w:trPr>
        <w:tc>
          <w:tcPr>
            <w:tcW w:w="49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09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911"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90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598"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915" w:hRule="atLeast"/>
        </w:trPr>
        <w:tc>
          <w:tcPr>
            <w:tcW w:w="2503" w:type="pct"/>
            <w:gridSpan w:val="3"/>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合</w:t>
            </w:r>
            <w:r>
              <w:rPr>
                <w:kern w:val="0"/>
                <w:sz w:val="24"/>
                <w:szCs w:val="24"/>
              </w:rPr>
              <w:t xml:space="preserve">   </w:t>
            </w:r>
            <w:r>
              <w:rPr>
                <w:rFonts w:hint="eastAsia"/>
                <w:kern w:val="0"/>
                <w:sz w:val="24"/>
                <w:szCs w:val="24"/>
              </w:rPr>
              <w:t>计</w:t>
            </w:r>
          </w:p>
        </w:tc>
        <w:tc>
          <w:tcPr>
            <w:tcW w:w="90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598"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w:t>
            </w:r>
          </w:p>
        </w:tc>
      </w:tr>
    </w:tbl>
    <w:p>
      <w:pPr>
        <w:rPr>
          <w:kern w:val="0"/>
          <w:sz w:val="24"/>
          <w:szCs w:val="24"/>
        </w:rPr>
      </w:pPr>
      <w:r>
        <w:rPr>
          <w:rFonts w:hint="eastAsia"/>
          <w:kern w:val="0"/>
          <w:sz w:val="24"/>
          <w:szCs w:val="24"/>
        </w:rPr>
        <w:t>注：材料（工程设备）暂估单价进入清单项目综合单价，此处不汇总。</w:t>
      </w:r>
    </w:p>
    <w:p>
      <w:pPr>
        <w:rPr>
          <w:kern w:val="0"/>
          <w:sz w:val="24"/>
          <w:szCs w:val="24"/>
        </w:rPr>
      </w:pPr>
    </w:p>
    <w:p>
      <w:pPr>
        <w:jc w:val="center"/>
        <w:rPr>
          <w:kern w:val="0"/>
          <w:sz w:val="24"/>
          <w:szCs w:val="24"/>
        </w:rPr>
      </w:pPr>
      <w:r>
        <w:rPr>
          <w:rFonts w:hint="eastAsia"/>
          <w:kern w:val="0"/>
          <w:sz w:val="24"/>
          <w:szCs w:val="24"/>
        </w:rPr>
        <w:t>暂列金额明细表</w:t>
      </w:r>
    </w:p>
    <w:p>
      <w:pPr>
        <w:rPr>
          <w:kern w:val="0"/>
          <w:sz w:val="24"/>
          <w:szCs w:val="24"/>
        </w:rPr>
      </w:pPr>
      <w:r>
        <w:rPr>
          <w:rFonts w:hint="eastAsia"/>
          <w:kern w:val="0"/>
          <w:sz w:val="24"/>
          <w:szCs w:val="24"/>
        </w:rPr>
        <w:t>工程名称：</w:t>
      </w:r>
      <w:r>
        <w:rPr>
          <w:kern w:val="0"/>
          <w:sz w:val="24"/>
          <w:szCs w:val="24"/>
        </w:rPr>
        <w:t xml:space="preserve">                                                         </w:t>
      </w:r>
    </w:p>
    <w:p>
      <w:pPr>
        <w:rPr>
          <w:kern w:val="0"/>
          <w:sz w:val="24"/>
          <w:szCs w:val="24"/>
        </w:rPr>
      </w:pPr>
      <w:r>
        <w:rPr>
          <w:rFonts w:hint="eastAsia"/>
          <w:kern w:val="0"/>
          <w:sz w:val="24"/>
          <w:szCs w:val="24"/>
        </w:rPr>
        <w:t>第</w:t>
      </w:r>
      <w:r>
        <w:rPr>
          <w:kern w:val="0"/>
          <w:sz w:val="24"/>
          <w:szCs w:val="24"/>
        </w:rPr>
        <w:t xml:space="preserve">  </w:t>
      </w:r>
      <w:r>
        <w:rPr>
          <w:rFonts w:hint="eastAsia"/>
          <w:kern w:val="0"/>
          <w:sz w:val="24"/>
          <w:szCs w:val="24"/>
        </w:rPr>
        <w:t>页</w:t>
      </w:r>
      <w:r>
        <w:rPr>
          <w:kern w:val="0"/>
          <w:sz w:val="24"/>
          <w:szCs w:val="24"/>
        </w:rPr>
        <w:t xml:space="preserve">    </w:t>
      </w:r>
      <w:r>
        <w:rPr>
          <w:rFonts w:hint="eastAsia"/>
          <w:kern w:val="0"/>
          <w:sz w:val="24"/>
          <w:szCs w:val="24"/>
        </w:rPr>
        <w:t>共</w:t>
      </w:r>
      <w:r>
        <w:rPr>
          <w:kern w:val="0"/>
          <w:sz w:val="24"/>
          <w:szCs w:val="24"/>
        </w:rPr>
        <w:t xml:space="preserve">  </w:t>
      </w:r>
      <w:r>
        <w:rPr>
          <w:rFonts w:hint="eastAsia"/>
          <w:kern w:val="0"/>
          <w:sz w:val="24"/>
          <w:szCs w:val="24"/>
        </w:rPr>
        <w:t>页</w:t>
      </w:r>
    </w:p>
    <w:tbl>
      <w:tblPr>
        <w:tblStyle w:val="44"/>
        <w:tblW w:w="5000" w:type="pct"/>
        <w:tblInd w:w="0" w:type="dxa"/>
        <w:tblLayout w:type="autofit"/>
        <w:tblCellMar>
          <w:top w:w="0" w:type="dxa"/>
          <w:left w:w="10" w:type="dxa"/>
          <w:bottom w:w="0" w:type="dxa"/>
          <w:right w:w="10" w:type="dxa"/>
        </w:tblCellMar>
      </w:tblPr>
      <w:tblGrid>
        <w:gridCol w:w="824"/>
        <w:gridCol w:w="3197"/>
        <w:gridCol w:w="974"/>
        <w:gridCol w:w="2042"/>
        <w:gridCol w:w="1289"/>
      </w:tblGrid>
      <w:tr>
        <w:tblPrEx>
          <w:tblCellMar>
            <w:top w:w="0" w:type="dxa"/>
            <w:left w:w="10" w:type="dxa"/>
            <w:bottom w:w="0" w:type="dxa"/>
            <w:right w:w="10" w:type="dxa"/>
          </w:tblCellMar>
        </w:tblPrEx>
        <w:trPr>
          <w:trHeight w:val="904" w:hRule="atLeast"/>
        </w:trPr>
        <w:tc>
          <w:tcPr>
            <w:tcW w:w="49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序号</w:t>
            </w:r>
          </w:p>
        </w:tc>
        <w:tc>
          <w:tcPr>
            <w:tcW w:w="192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项目名称</w:t>
            </w:r>
          </w:p>
        </w:tc>
        <w:tc>
          <w:tcPr>
            <w:tcW w:w="58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计量单位</w:t>
            </w:r>
          </w:p>
        </w:tc>
        <w:tc>
          <w:tcPr>
            <w:tcW w:w="1226"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暂列金额</w:t>
            </w:r>
          </w:p>
          <w:p>
            <w:pPr>
              <w:rPr>
                <w:kern w:val="0"/>
                <w:sz w:val="24"/>
                <w:szCs w:val="24"/>
              </w:rPr>
            </w:pPr>
            <w:r>
              <w:rPr>
                <w:rFonts w:hint="eastAsia"/>
                <w:kern w:val="0"/>
                <w:sz w:val="24"/>
                <w:szCs w:val="24"/>
              </w:rPr>
              <w:t>（元）</w:t>
            </w:r>
          </w:p>
        </w:tc>
        <w:tc>
          <w:tcPr>
            <w:tcW w:w="77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备注</w:t>
            </w:r>
          </w:p>
        </w:tc>
      </w:tr>
      <w:tr>
        <w:tblPrEx>
          <w:tblCellMar>
            <w:top w:w="0" w:type="dxa"/>
            <w:left w:w="10" w:type="dxa"/>
            <w:bottom w:w="0" w:type="dxa"/>
            <w:right w:w="10" w:type="dxa"/>
          </w:tblCellMar>
        </w:tblPrEx>
        <w:trPr>
          <w:trHeight w:val="904" w:hRule="atLeast"/>
        </w:trPr>
        <w:tc>
          <w:tcPr>
            <w:tcW w:w="49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kern w:val="0"/>
                <w:sz w:val="24"/>
                <w:szCs w:val="24"/>
              </w:rPr>
              <w:t>1</w:t>
            </w:r>
          </w:p>
        </w:tc>
        <w:tc>
          <w:tcPr>
            <w:tcW w:w="192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8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226"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77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904" w:hRule="atLeast"/>
        </w:trPr>
        <w:tc>
          <w:tcPr>
            <w:tcW w:w="49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kern w:val="0"/>
                <w:sz w:val="24"/>
                <w:szCs w:val="24"/>
              </w:rPr>
              <w:t>2</w:t>
            </w:r>
          </w:p>
        </w:tc>
        <w:tc>
          <w:tcPr>
            <w:tcW w:w="192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8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226"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77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904" w:hRule="atLeast"/>
        </w:trPr>
        <w:tc>
          <w:tcPr>
            <w:tcW w:w="49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kern w:val="0"/>
                <w:sz w:val="24"/>
                <w:szCs w:val="24"/>
              </w:rPr>
              <w:t>3</w:t>
            </w:r>
          </w:p>
        </w:tc>
        <w:tc>
          <w:tcPr>
            <w:tcW w:w="192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8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226"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77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904" w:hRule="atLeast"/>
        </w:trPr>
        <w:tc>
          <w:tcPr>
            <w:tcW w:w="49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kern w:val="0"/>
                <w:sz w:val="24"/>
                <w:szCs w:val="24"/>
              </w:rPr>
              <w:t>4</w:t>
            </w:r>
          </w:p>
        </w:tc>
        <w:tc>
          <w:tcPr>
            <w:tcW w:w="192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8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226"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77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904" w:hRule="atLeast"/>
        </w:trPr>
        <w:tc>
          <w:tcPr>
            <w:tcW w:w="49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kern w:val="0"/>
                <w:sz w:val="24"/>
                <w:szCs w:val="24"/>
              </w:rPr>
              <w:t>5</w:t>
            </w:r>
          </w:p>
        </w:tc>
        <w:tc>
          <w:tcPr>
            <w:tcW w:w="192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8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226"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77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905" w:hRule="atLeast"/>
        </w:trPr>
        <w:tc>
          <w:tcPr>
            <w:tcW w:w="49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kern w:val="0"/>
                <w:sz w:val="24"/>
                <w:szCs w:val="24"/>
              </w:rPr>
              <w:t>6</w:t>
            </w:r>
          </w:p>
        </w:tc>
        <w:tc>
          <w:tcPr>
            <w:tcW w:w="192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8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226"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77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904" w:hRule="atLeast"/>
        </w:trPr>
        <w:tc>
          <w:tcPr>
            <w:tcW w:w="49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kern w:val="0"/>
                <w:sz w:val="24"/>
                <w:szCs w:val="24"/>
              </w:rPr>
              <w:t>7</w:t>
            </w:r>
          </w:p>
        </w:tc>
        <w:tc>
          <w:tcPr>
            <w:tcW w:w="192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8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226"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77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904" w:hRule="atLeast"/>
        </w:trPr>
        <w:tc>
          <w:tcPr>
            <w:tcW w:w="49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kern w:val="0"/>
                <w:sz w:val="24"/>
                <w:szCs w:val="24"/>
              </w:rPr>
              <w:t>8</w:t>
            </w:r>
          </w:p>
        </w:tc>
        <w:tc>
          <w:tcPr>
            <w:tcW w:w="192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8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226"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77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904" w:hRule="atLeast"/>
        </w:trPr>
        <w:tc>
          <w:tcPr>
            <w:tcW w:w="49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kern w:val="0"/>
                <w:sz w:val="24"/>
                <w:szCs w:val="24"/>
              </w:rPr>
              <w:t>9</w:t>
            </w:r>
          </w:p>
        </w:tc>
        <w:tc>
          <w:tcPr>
            <w:tcW w:w="192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8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226"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77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904" w:hRule="atLeast"/>
        </w:trPr>
        <w:tc>
          <w:tcPr>
            <w:tcW w:w="49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kern w:val="0"/>
                <w:sz w:val="24"/>
                <w:szCs w:val="24"/>
              </w:rPr>
              <w:t>10</w:t>
            </w:r>
          </w:p>
        </w:tc>
        <w:tc>
          <w:tcPr>
            <w:tcW w:w="192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8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226"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77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904" w:hRule="atLeast"/>
        </w:trPr>
        <w:tc>
          <w:tcPr>
            <w:tcW w:w="49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kern w:val="0"/>
                <w:sz w:val="24"/>
                <w:szCs w:val="24"/>
              </w:rPr>
              <w:t>11</w:t>
            </w:r>
          </w:p>
        </w:tc>
        <w:tc>
          <w:tcPr>
            <w:tcW w:w="192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8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226"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77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905" w:hRule="atLeast"/>
        </w:trPr>
        <w:tc>
          <w:tcPr>
            <w:tcW w:w="3000" w:type="pct"/>
            <w:gridSpan w:val="3"/>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合</w:t>
            </w:r>
            <w:r>
              <w:rPr>
                <w:kern w:val="0"/>
                <w:sz w:val="24"/>
                <w:szCs w:val="24"/>
              </w:rPr>
              <w:t xml:space="preserve">   </w:t>
            </w:r>
            <w:r>
              <w:rPr>
                <w:rFonts w:hint="eastAsia"/>
                <w:kern w:val="0"/>
                <w:sz w:val="24"/>
                <w:szCs w:val="24"/>
              </w:rPr>
              <w:t>计</w:t>
            </w:r>
          </w:p>
        </w:tc>
        <w:tc>
          <w:tcPr>
            <w:tcW w:w="1226"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77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bl>
    <w:p>
      <w:pPr>
        <w:rPr>
          <w:kern w:val="0"/>
          <w:sz w:val="24"/>
          <w:szCs w:val="24"/>
        </w:rPr>
      </w:pPr>
      <w:r>
        <w:rPr>
          <w:rFonts w:hint="eastAsia"/>
          <w:kern w:val="0"/>
          <w:sz w:val="24"/>
          <w:szCs w:val="24"/>
        </w:rPr>
        <w:t>注：此表由招标人填写，如不能详列，也可只列暂定金额总额，投标人应将上述暂列金额计入投标总价中。</w:t>
      </w:r>
    </w:p>
    <w:p>
      <w:pPr>
        <w:rPr>
          <w:kern w:val="0"/>
          <w:sz w:val="24"/>
          <w:szCs w:val="24"/>
        </w:rPr>
      </w:pPr>
    </w:p>
    <w:p>
      <w:pPr>
        <w:jc w:val="center"/>
        <w:rPr>
          <w:kern w:val="0"/>
          <w:sz w:val="24"/>
          <w:szCs w:val="24"/>
        </w:rPr>
      </w:pPr>
      <w:r>
        <w:rPr>
          <w:rFonts w:hint="eastAsia"/>
          <w:kern w:val="0"/>
          <w:sz w:val="24"/>
          <w:szCs w:val="24"/>
        </w:rPr>
        <w:t>材料（工程设备）暂估单价及调整表</w:t>
      </w:r>
    </w:p>
    <w:p>
      <w:pPr>
        <w:rPr>
          <w:kern w:val="0"/>
          <w:sz w:val="24"/>
          <w:szCs w:val="24"/>
        </w:rPr>
      </w:pPr>
      <w:r>
        <w:rPr>
          <w:rFonts w:hint="eastAsia"/>
          <w:kern w:val="0"/>
          <w:sz w:val="24"/>
          <w:szCs w:val="24"/>
        </w:rPr>
        <w:t>工程名称：</w:t>
      </w:r>
      <w:r>
        <w:rPr>
          <w:kern w:val="0"/>
          <w:sz w:val="24"/>
          <w:szCs w:val="24"/>
        </w:rPr>
        <w:t xml:space="preserve">                                                      </w:t>
      </w:r>
    </w:p>
    <w:p>
      <w:pPr>
        <w:rPr>
          <w:kern w:val="0"/>
          <w:sz w:val="24"/>
          <w:szCs w:val="24"/>
        </w:rPr>
      </w:pPr>
      <w:r>
        <w:rPr>
          <w:rFonts w:hint="eastAsia"/>
          <w:kern w:val="0"/>
          <w:sz w:val="24"/>
          <w:szCs w:val="24"/>
        </w:rPr>
        <w:t>第</w:t>
      </w:r>
      <w:r>
        <w:rPr>
          <w:kern w:val="0"/>
          <w:sz w:val="24"/>
          <w:szCs w:val="24"/>
        </w:rPr>
        <w:t xml:space="preserve">  </w:t>
      </w:r>
      <w:r>
        <w:rPr>
          <w:rFonts w:hint="eastAsia"/>
          <w:kern w:val="0"/>
          <w:sz w:val="24"/>
          <w:szCs w:val="24"/>
        </w:rPr>
        <w:t>页</w:t>
      </w:r>
      <w:r>
        <w:rPr>
          <w:kern w:val="0"/>
          <w:sz w:val="24"/>
          <w:szCs w:val="24"/>
        </w:rPr>
        <w:t xml:space="preserve">    </w:t>
      </w:r>
      <w:r>
        <w:rPr>
          <w:rFonts w:hint="eastAsia"/>
          <w:kern w:val="0"/>
          <w:sz w:val="24"/>
          <w:szCs w:val="24"/>
        </w:rPr>
        <w:t>共</w:t>
      </w:r>
      <w:r>
        <w:rPr>
          <w:kern w:val="0"/>
          <w:sz w:val="24"/>
          <w:szCs w:val="24"/>
        </w:rPr>
        <w:t xml:space="preserve">  </w:t>
      </w:r>
      <w:r>
        <w:rPr>
          <w:rFonts w:hint="eastAsia"/>
          <w:kern w:val="0"/>
          <w:sz w:val="24"/>
          <w:szCs w:val="24"/>
        </w:rPr>
        <w:t>页</w:t>
      </w:r>
    </w:p>
    <w:tbl>
      <w:tblPr>
        <w:tblStyle w:val="44"/>
        <w:tblW w:w="5000" w:type="pct"/>
        <w:tblInd w:w="0" w:type="dxa"/>
        <w:tblLayout w:type="autofit"/>
        <w:tblCellMar>
          <w:top w:w="0" w:type="dxa"/>
          <w:left w:w="10" w:type="dxa"/>
          <w:bottom w:w="0" w:type="dxa"/>
          <w:right w:w="10" w:type="dxa"/>
        </w:tblCellMar>
      </w:tblPr>
      <w:tblGrid>
        <w:gridCol w:w="528"/>
        <w:gridCol w:w="1565"/>
        <w:gridCol w:w="511"/>
        <w:gridCol w:w="653"/>
        <w:gridCol w:w="619"/>
        <w:gridCol w:w="674"/>
        <w:gridCol w:w="631"/>
        <w:gridCol w:w="588"/>
        <w:gridCol w:w="641"/>
        <w:gridCol w:w="576"/>
        <w:gridCol w:w="588"/>
        <w:gridCol w:w="752"/>
      </w:tblGrid>
      <w:tr>
        <w:tblPrEx>
          <w:tblCellMar>
            <w:top w:w="0" w:type="dxa"/>
            <w:left w:w="10" w:type="dxa"/>
            <w:bottom w:w="0" w:type="dxa"/>
            <w:right w:w="10" w:type="dxa"/>
          </w:tblCellMar>
        </w:tblPrEx>
        <w:trPr>
          <w:trHeight w:val="420" w:hRule="atLeast"/>
        </w:trPr>
        <w:tc>
          <w:tcPr>
            <w:tcW w:w="317" w:type="pct"/>
            <w:vMerge w:val="restar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序号</w:t>
            </w:r>
          </w:p>
        </w:tc>
        <w:tc>
          <w:tcPr>
            <w:tcW w:w="940" w:type="pct"/>
            <w:vMerge w:val="restar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材料（工程设备）</w:t>
            </w:r>
          </w:p>
          <w:p>
            <w:pPr>
              <w:rPr>
                <w:kern w:val="0"/>
                <w:sz w:val="24"/>
                <w:szCs w:val="24"/>
              </w:rPr>
            </w:pPr>
            <w:r>
              <w:rPr>
                <w:rFonts w:hint="eastAsia"/>
                <w:kern w:val="0"/>
                <w:sz w:val="24"/>
                <w:szCs w:val="24"/>
              </w:rPr>
              <w:t>名称、规格、型号</w:t>
            </w:r>
          </w:p>
        </w:tc>
        <w:tc>
          <w:tcPr>
            <w:tcW w:w="307" w:type="pct"/>
            <w:vMerge w:val="restar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计量单位</w:t>
            </w:r>
          </w:p>
        </w:tc>
        <w:tc>
          <w:tcPr>
            <w:tcW w:w="764" w:type="pct"/>
            <w:gridSpan w:val="2"/>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数量</w:t>
            </w:r>
          </w:p>
        </w:tc>
        <w:tc>
          <w:tcPr>
            <w:tcW w:w="783" w:type="pct"/>
            <w:gridSpan w:val="2"/>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暂估（元）</w:t>
            </w:r>
          </w:p>
        </w:tc>
        <w:tc>
          <w:tcPr>
            <w:tcW w:w="738" w:type="pct"/>
            <w:gridSpan w:val="2"/>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确认（元</w:t>
            </w:r>
            <w:r>
              <w:rPr>
                <w:kern w:val="0"/>
                <w:sz w:val="24"/>
                <w:szCs w:val="24"/>
              </w:rPr>
              <w:t>)</w:t>
            </w:r>
          </w:p>
        </w:tc>
        <w:tc>
          <w:tcPr>
            <w:tcW w:w="699" w:type="pct"/>
            <w:gridSpan w:val="2"/>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差额±（元）</w:t>
            </w:r>
          </w:p>
        </w:tc>
        <w:tc>
          <w:tcPr>
            <w:tcW w:w="452" w:type="pct"/>
            <w:vMerge w:val="restar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备注</w:t>
            </w:r>
          </w:p>
        </w:tc>
      </w:tr>
      <w:tr>
        <w:tblPrEx>
          <w:tblCellMar>
            <w:top w:w="0" w:type="dxa"/>
            <w:left w:w="10" w:type="dxa"/>
            <w:bottom w:w="0" w:type="dxa"/>
            <w:right w:w="10" w:type="dxa"/>
          </w:tblCellMar>
        </w:tblPrEx>
        <w:trPr>
          <w:trHeight w:val="420" w:hRule="atLeast"/>
        </w:trPr>
        <w:tc>
          <w:tcPr>
            <w:tcW w:w="317" w:type="pct"/>
            <w:vMerge w:val="continue"/>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940" w:type="pct"/>
            <w:vMerge w:val="continue"/>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07" w:type="pct"/>
            <w:vMerge w:val="continue"/>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9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暂估</w:t>
            </w:r>
          </w:p>
        </w:tc>
        <w:tc>
          <w:tcPr>
            <w:tcW w:w="37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确认</w:t>
            </w:r>
          </w:p>
        </w:tc>
        <w:tc>
          <w:tcPr>
            <w:tcW w:w="40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单价</w:t>
            </w:r>
          </w:p>
        </w:tc>
        <w:tc>
          <w:tcPr>
            <w:tcW w:w="379"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合价</w:t>
            </w:r>
          </w:p>
        </w:tc>
        <w:tc>
          <w:tcPr>
            <w:tcW w:w="35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单价</w:t>
            </w:r>
          </w:p>
        </w:tc>
        <w:tc>
          <w:tcPr>
            <w:tcW w:w="38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合价</w:t>
            </w:r>
          </w:p>
        </w:tc>
        <w:tc>
          <w:tcPr>
            <w:tcW w:w="346"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单价</w:t>
            </w:r>
          </w:p>
        </w:tc>
        <w:tc>
          <w:tcPr>
            <w:tcW w:w="35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合价</w:t>
            </w:r>
          </w:p>
        </w:tc>
        <w:tc>
          <w:tcPr>
            <w:tcW w:w="452" w:type="pct"/>
            <w:vMerge w:val="continue"/>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855" w:hRule="atLeast"/>
        </w:trPr>
        <w:tc>
          <w:tcPr>
            <w:tcW w:w="31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94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0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9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7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0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79"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5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8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46"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5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5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855" w:hRule="atLeast"/>
        </w:trPr>
        <w:tc>
          <w:tcPr>
            <w:tcW w:w="31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94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0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9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7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0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79"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5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8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46"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5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5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855" w:hRule="atLeast"/>
        </w:trPr>
        <w:tc>
          <w:tcPr>
            <w:tcW w:w="31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94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0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9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7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0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79"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5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8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46"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5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5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855" w:hRule="atLeast"/>
        </w:trPr>
        <w:tc>
          <w:tcPr>
            <w:tcW w:w="31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94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0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9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7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0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79"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5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8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46"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5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5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855" w:hRule="atLeast"/>
        </w:trPr>
        <w:tc>
          <w:tcPr>
            <w:tcW w:w="31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94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0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9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7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0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79"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5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8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46"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5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5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855" w:hRule="atLeast"/>
        </w:trPr>
        <w:tc>
          <w:tcPr>
            <w:tcW w:w="31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94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0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9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7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0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79"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5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8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46"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5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5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855" w:hRule="atLeast"/>
        </w:trPr>
        <w:tc>
          <w:tcPr>
            <w:tcW w:w="31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94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0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9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7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0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79"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5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8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46"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5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5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855" w:hRule="atLeast"/>
        </w:trPr>
        <w:tc>
          <w:tcPr>
            <w:tcW w:w="31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94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0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9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7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0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79"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5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8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46"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5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5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855" w:hRule="atLeast"/>
        </w:trPr>
        <w:tc>
          <w:tcPr>
            <w:tcW w:w="31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94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0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9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7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0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79"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5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8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46"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5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5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855" w:hRule="atLeast"/>
        </w:trPr>
        <w:tc>
          <w:tcPr>
            <w:tcW w:w="31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94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0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9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7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0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79"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5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8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46"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5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5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855" w:hRule="atLeast"/>
        </w:trPr>
        <w:tc>
          <w:tcPr>
            <w:tcW w:w="31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94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0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9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7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0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79"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5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8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46"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5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5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855" w:hRule="atLeast"/>
        </w:trPr>
        <w:tc>
          <w:tcPr>
            <w:tcW w:w="1564" w:type="pct"/>
            <w:gridSpan w:val="3"/>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合</w:t>
            </w:r>
            <w:r>
              <w:rPr>
                <w:kern w:val="0"/>
                <w:sz w:val="24"/>
                <w:szCs w:val="24"/>
              </w:rPr>
              <w:t xml:space="preserve">   </w:t>
            </w:r>
            <w:r>
              <w:rPr>
                <w:rFonts w:hint="eastAsia"/>
                <w:kern w:val="0"/>
                <w:sz w:val="24"/>
                <w:szCs w:val="24"/>
              </w:rPr>
              <w:t>计</w:t>
            </w:r>
          </w:p>
        </w:tc>
        <w:tc>
          <w:tcPr>
            <w:tcW w:w="2984" w:type="pct"/>
            <w:gridSpan w:val="8"/>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5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bl>
    <w:p>
      <w:pPr>
        <w:rPr>
          <w:kern w:val="0"/>
          <w:sz w:val="24"/>
          <w:szCs w:val="24"/>
        </w:rPr>
      </w:pPr>
      <w:r>
        <w:rPr>
          <w:rFonts w:hint="eastAsia"/>
          <w:kern w:val="0"/>
          <w:sz w:val="24"/>
          <w:szCs w:val="24"/>
        </w:rPr>
        <w:t>注：此表由招标人填写“暂估单价”，并在备注栏说明暂估价的材料、工程设备拟用在哪些清单项目上，投标人应将上述材料、工程设备暂估单价计入工程量清单综合单价报价中。</w:t>
      </w:r>
    </w:p>
    <w:p>
      <w:pPr>
        <w:rPr>
          <w:kern w:val="0"/>
          <w:sz w:val="24"/>
          <w:szCs w:val="24"/>
        </w:rPr>
      </w:pPr>
    </w:p>
    <w:p>
      <w:pPr>
        <w:jc w:val="center"/>
        <w:rPr>
          <w:kern w:val="0"/>
          <w:sz w:val="24"/>
          <w:szCs w:val="24"/>
        </w:rPr>
      </w:pPr>
      <w:r>
        <w:rPr>
          <w:rFonts w:hint="eastAsia"/>
          <w:kern w:val="0"/>
          <w:sz w:val="24"/>
          <w:szCs w:val="24"/>
        </w:rPr>
        <w:t>专业工程暂估价及结算价表</w:t>
      </w:r>
    </w:p>
    <w:p>
      <w:pPr>
        <w:rPr>
          <w:kern w:val="0"/>
          <w:sz w:val="24"/>
          <w:szCs w:val="24"/>
        </w:rPr>
      </w:pPr>
      <w:r>
        <w:rPr>
          <w:rFonts w:hint="eastAsia"/>
          <w:kern w:val="0"/>
          <w:sz w:val="24"/>
          <w:szCs w:val="24"/>
        </w:rPr>
        <w:t>工程名称：</w:t>
      </w:r>
      <w:r>
        <w:rPr>
          <w:kern w:val="0"/>
          <w:sz w:val="24"/>
          <w:szCs w:val="24"/>
        </w:rPr>
        <w:t xml:space="preserve">                                                  </w:t>
      </w:r>
    </w:p>
    <w:p>
      <w:pPr>
        <w:rPr>
          <w:kern w:val="0"/>
          <w:sz w:val="24"/>
          <w:szCs w:val="24"/>
        </w:rPr>
      </w:pPr>
      <w:r>
        <w:rPr>
          <w:rFonts w:hint="eastAsia"/>
          <w:kern w:val="0"/>
          <w:sz w:val="24"/>
          <w:szCs w:val="24"/>
        </w:rPr>
        <w:t>第</w:t>
      </w:r>
      <w:r>
        <w:rPr>
          <w:kern w:val="0"/>
          <w:sz w:val="24"/>
          <w:szCs w:val="24"/>
        </w:rPr>
        <w:t xml:space="preserve">  </w:t>
      </w:r>
      <w:r>
        <w:rPr>
          <w:rFonts w:hint="eastAsia"/>
          <w:kern w:val="0"/>
          <w:sz w:val="24"/>
          <w:szCs w:val="24"/>
        </w:rPr>
        <w:t>页</w:t>
      </w:r>
      <w:r>
        <w:rPr>
          <w:kern w:val="0"/>
          <w:sz w:val="24"/>
          <w:szCs w:val="24"/>
        </w:rPr>
        <w:t xml:space="preserve">    </w:t>
      </w:r>
      <w:r>
        <w:rPr>
          <w:rFonts w:hint="eastAsia"/>
          <w:kern w:val="0"/>
          <w:sz w:val="24"/>
          <w:szCs w:val="24"/>
        </w:rPr>
        <w:t>共</w:t>
      </w:r>
      <w:r>
        <w:rPr>
          <w:kern w:val="0"/>
          <w:sz w:val="24"/>
          <w:szCs w:val="24"/>
        </w:rPr>
        <w:t xml:space="preserve">  </w:t>
      </w:r>
      <w:r>
        <w:rPr>
          <w:rFonts w:hint="eastAsia"/>
          <w:kern w:val="0"/>
          <w:sz w:val="24"/>
          <w:szCs w:val="24"/>
        </w:rPr>
        <w:t>页</w:t>
      </w:r>
    </w:p>
    <w:tbl>
      <w:tblPr>
        <w:tblStyle w:val="44"/>
        <w:tblW w:w="5000" w:type="pct"/>
        <w:tblInd w:w="0" w:type="dxa"/>
        <w:tblLayout w:type="autofit"/>
        <w:tblCellMar>
          <w:top w:w="0" w:type="dxa"/>
          <w:left w:w="10" w:type="dxa"/>
          <w:bottom w:w="0" w:type="dxa"/>
          <w:right w:w="10" w:type="dxa"/>
        </w:tblCellMar>
      </w:tblPr>
      <w:tblGrid>
        <w:gridCol w:w="450"/>
        <w:gridCol w:w="2338"/>
        <w:gridCol w:w="1544"/>
        <w:gridCol w:w="962"/>
        <w:gridCol w:w="962"/>
        <w:gridCol w:w="962"/>
        <w:gridCol w:w="1108"/>
      </w:tblGrid>
      <w:tr>
        <w:tblPrEx>
          <w:tblCellMar>
            <w:top w:w="0" w:type="dxa"/>
            <w:left w:w="10" w:type="dxa"/>
            <w:bottom w:w="0" w:type="dxa"/>
            <w:right w:w="10" w:type="dxa"/>
          </w:tblCellMar>
        </w:tblPrEx>
        <w:trPr>
          <w:trHeight w:val="795" w:hRule="atLeast"/>
        </w:trPr>
        <w:tc>
          <w:tcPr>
            <w:tcW w:w="27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序号</w:t>
            </w:r>
          </w:p>
        </w:tc>
        <w:tc>
          <w:tcPr>
            <w:tcW w:w="1404"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工程名称</w:t>
            </w:r>
          </w:p>
        </w:tc>
        <w:tc>
          <w:tcPr>
            <w:tcW w:w="92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工程内容</w:t>
            </w:r>
          </w:p>
        </w:tc>
        <w:tc>
          <w:tcPr>
            <w:tcW w:w="578"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暂估金额（元）</w:t>
            </w:r>
          </w:p>
        </w:tc>
        <w:tc>
          <w:tcPr>
            <w:tcW w:w="578"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结算金额（元）</w:t>
            </w:r>
          </w:p>
        </w:tc>
        <w:tc>
          <w:tcPr>
            <w:tcW w:w="578"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差额</w:t>
            </w:r>
          </w:p>
          <w:p>
            <w:pPr>
              <w:rPr>
                <w:kern w:val="0"/>
                <w:sz w:val="24"/>
                <w:szCs w:val="24"/>
              </w:rPr>
            </w:pPr>
            <w:r>
              <w:rPr>
                <w:rFonts w:hint="eastAsia"/>
                <w:kern w:val="0"/>
                <w:sz w:val="24"/>
                <w:szCs w:val="24"/>
              </w:rPr>
              <w:t>±（元）</w:t>
            </w:r>
          </w:p>
        </w:tc>
        <w:tc>
          <w:tcPr>
            <w:tcW w:w="66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备注</w:t>
            </w:r>
          </w:p>
        </w:tc>
      </w:tr>
      <w:tr>
        <w:tblPrEx>
          <w:tblCellMar>
            <w:top w:w="0" w:type="dxa"/>
            <w:left w:w="10" w:type="dxa"/>
            <w:bottom w:w="0" w:type="dxa"/>
            <w:right w:w="10" w:type="dxa"/>
          </w:tblCellMar>
        </w:tblPrEx>
        <w:trPr>
          <w:trHeight w:val="795" w:hRule="atLeast"/>
        </w:trPr>
        <w:tc>
          <w:tcPr>
            <w:tcW w:w="27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404"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92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78"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78"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78"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6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795" w:hRule="atLeast"/>
        </w:trPr>
        <w:tc>
          <w:tcPr>
            <w:tcW w:w="27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404"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92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78"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78"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78"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6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795" w:hRule="atLeast"/>
        </w:trPr>
        <w:tc>
          <w:tcPr>
            <w:tcW w:w="27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404"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92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78"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78"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78"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6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795" w:hRule="atLeast"/>
        </w:trPr>
        <w:tc>
          <w:tcPr>
            <w:tcW w:w="27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404"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92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78"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78"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78"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6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795" w:hRule="atLeast"/>
        </w:trPr>
        <w:tc>
          <w:tcPr>
            <w:tcW w:w="27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404"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92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78"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78"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78"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6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795" w:hRule="atLeast"/>
        </w:trPr>
        <w:tc>
          <w:tcPr>
            <w:tcW w:w="27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404"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92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78"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78"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78"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6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795" w:hRule="atLeast"/>
        </w:trPr>
        <w:tc>
          <w:tcPr>
            <w:tcW w:w="27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404"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92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78"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78"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78"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6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795" w:hRule="atLeast"/>
        </w:trPr>
        <w:tc>
          <w:tcPr>
            <w:tcW w:w="27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404"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92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78"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78"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78"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6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795" w:hRule="atLeast"/>
        </w:trPr>
        <w:tc>
          <w:tcPr>
            <w:tcW w:w="27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404"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92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78"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78"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78"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6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795" w:hRule="atLeast"/>
        </w:trPr>
        <w:tc>
          <w:tcPr>
            <w:tcW w:w="27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404"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92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78"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78"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78"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6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795" w:hRule="atLeast"/>
        </w:trPr>
        <w:tc>
          <w:tcPr>
            <w:tcW w:w="27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404"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92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78"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78"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78"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6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795" w:hRule="atLeast"/>
        </w:trPr>
        <w:tc>
          <w:tcPr>
            <w:tcW w:w="27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404"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92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78"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78"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78"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6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795" w:hRule="atLeast"/>
        </w:trPr>
        <w:tc>
          <w:tcPr>
            <w:tcW w:w="27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404"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92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78"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78"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78"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6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795" w:hRule="atLeast"/>
        </w:trPr>
        <w:tc>
          <w:tcPr>
            <w:tcW w:w="2601" w:type="pct"/>
            <w:gridSpan w:val="3"/>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合</w:t>
            </w:r>
            <w:r>
              <w:rPr>
                <w:kern w:val="0"/>
                <w:sz w:val="24"/>
                <w:szCs w:val="24"/>
              </w:rPr>
              <w:t xml:space="preserve">   </w:t>
            </w:r>
            <w:r>
              <w:rPr>
                <w:rFonts w:hint="eastAsia"/>
                <w:kern w:val="0"/>
                <w:sz w:val="24"/>
                <w:szCs w:val="24"/>
              </w:rPr>
              <w:t>价</w:t>
            </w:r>
          </w:p>
        </w:tc>
        <w:tc>
          <w:tcPr>
            <w:tcW w:w="1734" w:type="pct"/>
            <w:gridSpan w:val="3"/>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6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bl>
    <w:p>
      <w:pPr>
        <w:rPr>
          <w:kern w:val="0"/>
          <w:sz w:val="24"/>
          <w:szCs w:val="24"/>
        </w:rPr>
      </w:pPr>
      <w:r>
        <w:rPr>
          <w:rFonts w:hint="eastAsia"/>
          <w:kern w:val="0"/>
          <w:sz w:val="24"/>
          <w:szCs w:val="24"/>
        </w:rPr>
        <w:t>注：此表“暂估金额”由招标人填写，投标人应将“暂估金额”计入投标总价中。结算时按合同约定结算金额填写。</w:t>
      </w:r>
    </w:p>
    <w:p>
      <w:pPr>
        <w:jc w:val="center"/>
        <w:rPr>
          <w:kern w:val="0"/>
          <w:sz w:val="24"/>
          <w:szCs w:val="24"/>
        </w:rPr>
      </w:pPr>
      <w:r>
        <w:rPr>
          <w:rFonts w:hint="eastAsia"/>
          <w:kern w:val="0"/>
          <w:sz w:val="24"/>
          <w:szCs w:val="24"/>
        </w:rPr>
        <w:t>计日工表</w:t>
      </w:r>
    </w:p>
    <w:p>
      <w:pPr>
        <w:rPr>
          <w:kern w:val="0"/>
          <w:sz w:val="24"/>
          <w:szCs w:val="24"/>
        </w:rPr>
      </w:pPr>
      <w:r>
        <w:rPr>
          <w:rFonts w:hint="eastAsia"/>
          <w:kern w:val="0"/>
          <w:sz w:val="24"/>
          <w:szCs w:val="24"/>
        </w:rPr>
        <w:t>工程名称：</w:t>
      </w:r>
      <w:r>
        <w:rPr>
          <w:kern w:val="0"/>
          <w:sz w:val="24"/>
          <w:szCs w:val="24"/>
        </w:rPr>
        <w:t xml:space="preserve">                                                           </w:t>
      </w:r>
    </w:p>
    <w:p>
      <w:pPr>
        <w:rPr>
          <w:kern w:val="0"/>
          <w:sz w:val="24"/>
          <w:szCs w:val="24"/>
        </w:rPr>
      </w:pPr>
      <w:r>
        <w:rPr>
          <w:rFonts w:hint="eastAsia"/>
          <w:kern w:val="0"/>
          <w:sz w:val="24"/>
          <w:szCs w:val="24"/>
        </w:rPr>
        <w:t>第</w:t>
      </w:r>
      <w:r>
        <w:rPr>
          <w:kern w:val="0"/>
          <w:sz w:val="24"/>
          <w:szCs w:val="24"/>
        </w:rPr>
        <w:t xml:space="preserve">  </w:t>
      </w:r>
      <w:r>
        <w:rPr>
          <w:rFonts w:hint="eastAsia"/>
          <w:kern w:val="0"/>
          <w:sz w:val="24"/>
          <w:szCs w:val="24"/>
        </w:rPr>
        <w:t>页</w:t>
      </w:r>
      <w:r>
        <w:rPr>
          <w:kern w:val="0"/>
          <w:sz w:val="24"/>
          <w:szCs w:val="24"/>
        </w:rPr>
        <w:t xml:space="preserve">    </w:t>
      </w:r>
      <w:r>
        <w:rPr>
          <w:rFonts w:hint="eastAsia"/>
          <w:kern w:val="0"/>
          <w:sz w:val="24"/>
          <w:szCs w:val="24"/>
        </w:rPr>
        <w:t>共</w:t>
      </w:r>
      <w:r>
        <w:rPr>
          <w:kern w:val="0"/>
          <w:sz w:val="24"/>
          <w:szCs w:val="24"/>
        </w:rPr>
        <w:t xml:space="preserve">  </w:t>
      </w:r>
      <w:r>
        <w:rPr>
          <w:rFonts w:hint="eastAsia"/>
          <w:kern w:val="0"/>
          <w:sz w:val="24"/>
          <w:szCs w:val="24"/>
        </w:rPr>
        <w:t>页</w:t>
      </w:r>
    </w:p>
    <w:tbl>
      <w:tblPr>
        <w:tblStyle w:val="44"/>
        <w:tblW w:w="5000" w:type="pct"/>
        <w:jc w:val="center"/>
        <w:tblLayout w:type="autofit"/>
        <w:tblCellMar>
          <w:top w:w="0" w:type="dxa"/>
          <w:left w:w="10" w:type="dxa"/>
          <w:bottom w:w="0" w:type="dxa"/>
          <w:right w:w="10" w:type="dxa"/>
        </w:tblCellMar>
      </w:tblPr>
      <w:tblGrid>
        <w:gridCol w:w="737"/>
        <w:gridCol w:w="2036"/>
        <w:gridCol w:w="816"/>
        <w:gridCol w:w="951"/>
        <w:gridCol w:w="1007"/>
        <w:gridCol w:w="1191"/>
        <w:gridCol w:w="793"/>
        <w:gridCol w:w="17"/>
        <w:gridCol w:w="778"/>
      </w:tblGrid>
      <w:tr>
        <w:tblPrEx>
          <w:tblCellMar>
            <w:top w:w="0" w:type="dxa"/>
            <w:left w:w="10" w:type="dxa"/>
            <w:bottom w:w="0" w:type="dxa"/>
            <w:right w:w="10" w:type="dxa"/>
          </w:tblCellMar>
        </w:tblPrEx>
        <w:trPr>
          <w:trHeight w:val="410" w:hRule="atLeast"/>
          <w:jc w:val="center"/>
        </w:trPr>
        <w:tc>
          <w:tcPr>
            <w:tcW w:w="443" w:type="pct"/>
            <w:vMerge w:val="restar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编号</w:t>
            </w:r>
          </w:p>
        </w:tc>
        <w:tc>
          <w:tcPr>
            <w:tcW w:w="1223" w:type="pct"/>
            <w:vMerge w:val="restar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项目名称</w:t>
            </w:r>
          </w:p>
        </w:tc>
        <w:tc>
          <w:tcPr>
            <w:tcW w:w="490" w:type="pct"/>
            <w:vMerge w:val="restar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单位</w:t>
            </w:r>
          </w:p>
        </w:tc>
        <w:tc>
          <w:tcPr>
            <w:tcW w:w="571" w:type="pct"/>
            <w:vMerge w:val="restar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暂定数量</w:t>
            </w:r>
          </w:p>
        </w:tc>
        <w:tc>
          <w:tcPr>
            <w:tcW w:w="605" w:type="pct"/>
            <w:vMerge w:val="restar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实际数量</w:t>
            </w:r>
          </w:p>
        </w:tc>
        <w:tc>
          <w:tcPr>
            <w:tcW w:w="714" w:type="pct"/>
            <w:vMerge w:val="restar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综合单价</w:t>
            </w:r>
          </w:p>
          <w:p>
            <w:pPr>
              <w:rPr>
                <w:kern w:val="0"/>
                <w:sz w:val="24"/>
                <w:szCs w:val="24"/>
              </w:rPr>
            </w:pPr>
            <w:r>
              <w:rPr>
                <w:rFonts w:hint="eastAsia"/>
                <w:kern w:val="0"/>
                <w:sz w:val="24"/>
                <w:szCs w:val="24"/>
              </w:rPr>
              <w:t>（元）</w:t>
            </w:r>
          </w:p>
        </w:tc>
        <w:tc>
          <w:tcPr>
            <w:tcW w:w="953" w:type="pct"/>
            <w:gridSpan w:val="3"/>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合价（元）</w:t>
            </w:r>
          </w:p>
        </w:tc>
      </w:tr>
      <w:tr>
        <w:tblPrEx>
          <w:tblCellMar>
            <w:top w:w="0" w:type="dxa"/>
            <w:left w:w="10" w:type="dxa"/>
            <w:bottom w:w="0" w:type="dxa"/>
            <w:right w:w="10" w:type="dxa"/>
          </w:tblCellMar>
        </w:tblPrEx>
        <w:trPr>
          <w:trHeight w:val="420" w:hRule="atLeast"/>
          <w:jc w:val="center"/>
        </w:trPr>
        <w:tc>
          <w:tcPr>
            <w:tcW w:w="443" w:type="pct"/>
            <w:vMerge w:val="continue"/>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223" w:type="pct"/>
            <w:vMerge w:val="continue"/>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90" w:type="pct"/>
            <w:vMerge w:val="continue"/>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71" w:type="pct"/>
            <w:vMerge w:val="continue"/>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05" w:type="pct"/>
            <w:vMerge w:val="continue"/>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714" w:type="pct"/>
            <w:vMerge w:val="continue"/>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86" w:type="pct"/>
            <w:gridSpan w:val="2"/>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暂定</w:t>
            </w:r>
          </w:p>
        </w:tc>
        <w:tc>
          <w:tcPr>
            <w:tcW w:w="46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实际</w:t>
            </w:r>
          </w:p>
        </w:tc>
      </w:tr>
      <w:tr>
        <w:tblPrEx>
          <w:tblCellMar>
            <w:top w:w="0" w:type="dxa"/>
            <w:left w:w="10" w:type="dxa"/>
            <w:bottom w:w="0" w:type="dxa"/>
            <w:right w:w="10" w:type="dxa"/>
          </w:tblCellMar>
        </w:tblPrEx>
        <w:trPr>
          <w:trHeight w:val="555" w:hRule="atLeast"/>
          <w:jc w:val="center"/>
        </w:trPr>
        <w:tc>
          <w:tcPr>
            <w:tcW w:w="44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一</w:t>
            </w:r>
          </w:p>
        </w:tc>
        <w:tc>
          <w:tcPr>
            <w:tcW w:w="122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人工</w:t>
            </w:r>
          </w:p>
        </w:tc>
        <w:tc>
          <w:tcPr>
            <w:tcW w:w="49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71"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0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714"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86" w:type="pct"/>
            <w:gridSpan w:val="2"/>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6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555" w:hRule="atLeast"/>
          <w:jc w:val="center"/>
        </w:trPr>
        <w:tc>
          <w:tcPr>
            <w:tcW w:w="44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１</w:t>
            </w:r>
          </w:p>
        </w:tc>
        <w:tc>
          <w:tcPr>
            <w:tcW w:w="122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9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71"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0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714"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86" w:type="pct"/>
            <w:gridSpan w:val="2"/>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6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555" w:hRule="atLeast"/>
          <w:jc w:val="center"/>
        </w:trPr>
        <w:tc>
          <w:tcPr>
            <w:tcW w:w="44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２</w:t>
            </w:r>
          </w:p>
        </w:tc>
        <w:tc>
          <w:tcPr>
            <w:tcW w:w="122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9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71"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0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714"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86" w:type="pct"/>
            <w:gridSpan w:val="2"/>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6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555" w:hRule="atLeast"/>
          <w:jc w:val="center"/>
        </w:trPr>
        <w:tc>
          <w:tcPr>
            <w:tcW w:w="44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３</w:t>
            </w:r>
          </w:p>
        </w:tc>
        <w:tc>
          <w:tcPr>
            <w:tcW w:w="122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9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71"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0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714"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86" w:type="pct"/>
            <w:gridSpan w:val="2"/>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6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555" w:hRule="atLeast"/>
          <w:jc w:val="center"/>
        </w:trPr>
        <w:tc>
          <w:tcPr>
            <w:tcW w:w="44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４</w:t>
            </w:r>
          </w:p>
        </w:tc>
        <w:tc>
          <w:tcPr>
            <w:tcW w:w="122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9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71"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0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714"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86" w:type="pct"/>
            <w:gridSpan w:val="2"/>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6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377" w:hRule="atLeast"/>
          <w:jc w:val="center"/>
        </w:trPr>
        <w:tc>
          <w:tcPr>
            <w:tcW w:w="4047" w:type="pct"/>
            <w:gridSpan w:val="6"/>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人　工　小　计</w:t>
            </w:r>
          </w:p>
        </w:tc>
        <w:tc>
          <w:tcPr>
            <w:tcW w:w="486" w:type="pct"/>
            <w:gridSpan w:val="2"/>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6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555" w:hRule="atLeast"/>
          <w:jc w:val="center"/>
        </w:trPr>
        <w:tc>
          <w:tcPr>
            <w:tcW w:w="44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二</w:t>
            </w:r>
          </w:p>
        </w:tc>
        <w:tc>
          <w:tcPr>
            <w:tcW w:w="122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材料</w:t>
            </w:r>
          </w:p>
        </w:tc>
        <w:tc>
          <w:tcPr>
            <w:tcW w:w="49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71"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0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714"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86" w:type="pct"/>
            <w:gridSpan w:val="2"/>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6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555" w:hRule="atLeast"/>
          <w:jc w:val="center"/>
        </w:trPr>
        <w:tc>
          <w:tcPr>
            <w:tcW w:w="44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１</w:t>
            </w:r>
          </w:p>
        </w:tc>
        <w:tc>
          <w:tcPr>
            <w:tcW w:w="122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9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71"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0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714"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76"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76" w:type="pct"/>
            <w:gridSpan w:val="2"/>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555" w:hRule="atLeast"/>
          <w:jc w:val="center"/>
        </w:trPr>
        <w:tc>
          <w:tcPr>
            <w:tcW w:w="44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２</w:t>
            </w:r>
          </w:p>
        </w:tc>
        <w:tc>
          <w:tcPr>
            <w:tcW w:w="122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9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71"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0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714"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76"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76" w:type="pct"/>
            <w:gridSpan w:val="2"/>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555" w:hRule="atLeast"/>
          <w:jc w:val="center"/>
        </w:trPr>
        <w:tc>
          <w:tcPr>
            <w:tcW w:w="44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３</w:t>
            </w:r>
          </w:p>
        </w:tc>
        <w:tc>
          <w:tcPr>
            <w:tcW w:w="122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9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71"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0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714"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76"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76" w:type="pct"/>
            <w:gridSpan w:val="2"/>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555" w:hRule="atLeast"/>
          <w:jc w:val="center"/>
        </w:trPr>
        <w:tc>
          <w:tcPr>
            <w:tcW w:w="44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４</w:t>
            </w:r>
          </w:p>
        </w:tc>
        <w:tc>
          <w:tcPr>
            <w:tcW w:w="122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9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71"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0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714"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76"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76" w:type="pct"/>
            <w:gridSpan w:val="2"/>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378" w:hRule="atLeast"/>
          <w:jc w:val="center"/>
        </w:trPr>
        <w:tc>
          <w:tcPr>
            <w:tcW w:w="4047" w:type="pct"/>
            <w:gridSpan w:val="6"/>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材　料　小　计</w:t>
            </w:r>
          </w:p>
        </w:tc>
        <w:tc>
          <w:tcPr>
            <w:tcW w:w="476"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76" w:type="pct"/>
            <w:gridSpan w:val="2"/>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555" w:hRule="atLeast"/>
          <w:jc w:val="center"/>
        </w:trPr>
        <w:tc>
          <w:tcPr>
            <w:tcW w:w="44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三</w:t>
            </w:r>
          </w:p>
        </w:tc>
        <w:tc>
          <w:tcPr>
            <w:tcW w:w="122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施工机械</w:t>
            </w:r>
          </w:p>
        </w:tc>
        <w:tc>
          <w:tcPr>
            <w:tcW w:w="49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71"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0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714"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76"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76" w:type="pct"/>
            <w:gridSpan w:val="2"/>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555" w:hRule="atLeast"/>
          <w:jc w:val="center"/>
        </w:trPr>
        <w:tc>
          <w:tcPr>
            <w:tcW w:w="44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１</w:t>
            </w:r>
          </w:p>
        </w:tc>
        <w:tc>
          <w:tcPr>
            <w:tcW w:w="122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9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71"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0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714"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76"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76" w:type="pct"/>
            <w:gridSpan w:val="2"/>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555" w:hRule="atLeast"/>
          <w:jc w:val="center"/>
        </w:trPr>
        <w:tc>
          <w:tcPr>
            <w:tcW w:w="44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２</w:t>
            </w:r>
          </w:p>
        </w:tc>
        <w:tc>
          <w:tcPr>
            <w:tcW w:w="122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9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71"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0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714"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76"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76" w:type="pct"/>
            <w:gridSpan w:val="2"/>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555" w:hRule="atLeast"/>
          <w:jc w:val="center"/>
        </w:trPr>
        <w:tc>
          <w:tcPr>
            <w:tcW w:w="44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３</w:t>
            </w:r>
          </w:p>
        </w:tc>
        <w:tc>
          <w:tcPr>
            <w:tcW w:w="122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9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71"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0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714"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76"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76" w:type="pct"/>
            <w:gridSpan w:val="2"/>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555" w:hRule="atLeast"/>
          <w:jc w:val="center"/>
        </w:trPr>
        <w:tc>
          <w:tcPr>
            <w:tcW w:w="44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４</w:t>
            </w:r>
          </w:p>
        </w:tc>
        <w:tc>
          <w:tcPr>
            <w:tcW w:w="122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9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71"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0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714"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76"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76" w:type="pct"/>
            <w:gridSpan w:val="2"/>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405" w:hRule="atLeast"/>
          <w:jc w:val="center"/>
        </w:trPr>
        <w:tc>
          <w:tcPr>
            <w:tcW w:w="4047" w:type="pct"/>
            <w:gridSpan w:val="6"/>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施工机械小计</w:t>
            </w:r>
          </w:p>
        </w:tc>
        <w:tc>
          <w:tcPr>
            <w:tcW w:w="476"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76" w:type="pct"/>
            <w:gridSpan w:val="2"/>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464" w:hRule="atLeast"/>
          <w:jc w:val="center"/>
        </w:trPr>
        <w:tc>
          <w:tcPr>
            <w:tcW w:w="4047" w:type="pct"/>
            <w:gridSpan w:val="6"/>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四、企业管理费和利润</w:t>
            </w:r>
          </w:p>
        </w:tc>
        <w:tc>
          <w:tcPr>
            <w:tcW w:w="476"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76" w:type="pct"/>
            <w:gridSpan w:val="2"/>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529" w:hRule="atLeast"/>
          <w:jc w:val="center"/>
        </w:trPr>
        <w:tc>
          <w:tcPr>
            <w:tcW w:w="4047" w:type="pct"/>
            <w:gridSpan w:val="6"/>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总</w:t>
            </w:r>
            <w:r>
              <w:rPr>
                <w:kern w:val="0"/>
                <w:sz w:val="24"/>
                <w:szCs w:val="24"/>
              </w:rPr>
              <w:t xml:space="preserve">   </w:t>
            </w:r>
            <w:r>
              <w:rPr>
                <w:rFonts w:hint="eastAsia"/>
                <w:kern w:val="0"/>
                <w:sz w:val="24"/>
                <w:szCs w:val="24"/>
              </w:rPr>
              <w:t>计</w:t>
            </w:r>
          </w:p>
        </w:tc>
        <w:tc>
          <w:tcPr>
            <w:tcW w:w="476"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76" w:type="pct"/>
            <w:gridSpan w:val="2"/>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bl>
    <w:p>
      <w:pPr>
        <w:jc w:val="center"/>
        <w:rPr>
          <w:kern w:val="0"/>
          <w:sz w:val="24"/>
          <w:szCs w:val="24"/>
        </w:rPr>
      </w:pPr>
      <w:r>
        <w:rPr>
          <w:rFonts w:hint="eastAsia"/>
          <w:kern w:val="0"/>
          <w:sz w:val="24"/>
          <w:szCs w:val="24"/>
        </w:rPr>
        <w:t>注：</w:t>
      </w:r>
      <w:r>
        <w:rPr>
          <w:kern w:val="0"/>
          <w:sz w:val="24"/>
          <w:szCs w:val="24"/>
        </w:rPr>
        <w:t xml:space="preserve"> </w:t>
      </w:r>
      <w:r>
        <w:rPr>
          <w:rFonts w:hint="eastAsia"/>
          <w:kern w:val="0"/>
          <w:sz w:val="24"/>
          <w:szCs w:val="24"/>
        </w:rPr>
        <w:t>此表项目名称、暂定数量由招标人填写，编制招标控制价时，单价由招标人按有关计价规定确定；投标时，单价由投标人自主报价，按暂定数量计算合价计入投标总价中。</w:t>
      </w:r>
      <w:r>
        <w:rPr>
          <w:kern w:val="0"/>
          <w:sz w:val="24"/>
          <w:szCs w:val="24"/>
        </w:rPr>
        <w:t xml:space="preserve"> </w:t>
      </w:r>
      <w:r>
        <w:rPr>
          <w:rFonts w:hint="eastAsia"/>
          <w:kern w:val="0"/>
          <w:sz w:val="24"/>
          <w:szCs w:val="24"/>
        </w:rPr>
        <w:t>结算时，按发承包双方确认的实际数量计算合价。</w:t>
      </w:r>
      <w:r>
        <w:rPr>
          <w:kern w:val="0"/>
          <w:sz w:val="24"/>
          <w:szCs w:val="24"/>
        </w:rPr>
        <w:br w:type="page"/>
      </w:r>
      <w:r>
        <w:rPr>
          <w:rFonts w:hint="eastAsia"/>
          <w:kern w:val="0"/>
          <w:sz w:val="24"/>
          <w:szCs w:val="24"/>
        </w:rPr>
        <w:t>总承包服务费计价表</w:t>
      </w:r>
    </w:p>
    <w:p>
      <w:pPr>
        <w:rPr>
          <w:kern w:val="0"/>
          <w:sz w:val="24"/>
          <w:szCs w:val="24"/>
        </w:rPr>
      </w:pPr>
    </w:p>
    <w:p>
      <w:pPr>
        <w:rPr>
          <w:kern w:val="0"/>
          <w:sz w:val="24"/>
          <w:szCs w:val="24"/>
        </w:rPr>
      </w:pPr>
      <w:r>
        <w:rPr>
          <w:rFonts w:hint="eastAsia"/>
          <w:kern w:val="0"/>
          <w:sz w:val="24"/>
          <w:szCs w:val="24"/>
        </w:rPr>
        <w:t>工程名称：</w:t>
      </w:r>
      <w:r>
        <w:rPr>
          <w:kern w:val="0"/>
          <w:sz w:val="24"/>
          <w:szCs w:val="24"/>
        </w:rPr>
        <w:t xml:space="preserve">                                                      </w:t>
      </w:r>
    </w:p>
    <w:p>
      <w:pPr>
        <w:rPr>
          <w:kern w:val="0"/>
          <w:sz w:val="24"/>
          <w:szCs w:val="24"/>
        </w:rPr>
      </w:pPr>
      <w:r>
        <w:rPr>
          <w:rFonts w:hint="eastAsia"/>
          <w:kern w:val="0"/>
          <w:sz w:val="24"/>
          <w:szCs w:val="24"/>
        </w:rPr>
        <w:t>第</w:t>
      </w:r>
      <w:r>
        <w:rPr>
          <w:kern w:val="0"/>
          <w:sz w:val="24"/>
          <w:szCs w:val="24"/>
        </w:rPr>
        <w:t xml:space="preserve">  </w:t>
      </w:r>
      <w:r>
        <w:rPr>
          <w:rFonts w:hint="eastAsia"/>
          <w:kern w:val="0"/>
          <w:sz w:val="24"/>
          <w:szCs w:val="24"/>
        </w:rPr>
        <w:t>页</w:t>
      </w:r>
      <w:r>
        <w:rPr>
          <w:kern w:val="0"/>
          <w:sz w:val="24"/>
          <w:szCs w:val="24"/>
        </w:rPr>
        <w:t xml:space="preserve">    </w:t>
      </w:r>
      <w:r>
        <w:rPr>
          <w:rFonts w:hint="eastAsia"/>
          <w:kern w:val="0"/>
          <w:sz w:val="24"/>
          <w:szCs w:val="24"/>
        </w:rPr>
        <w:t>共</w:t>
      </w:r>
      <w:r>
        <w:rPr>
          <w:kern w:val="0"/>
          <w:sz w:val="24"/>
          <w:szCs w:val="24"/>
        </w:rPr>
        <w:t xml:space="preserve">  </w:t>
      </w:r>
      <w:r>
        <w:rPr>
          <w:rFonts w:hint="eastAsia"/>
          <w:kern w:val="0"/>
          <w:sz w:val="24"/>
          <w:szCs w:val="24"/>
        </w:rPr>
        <w:t>页</w:t>
      </w:r>
    </w:p>
    <w:tbl>
      <w:tblPr>
        <w:tblStyle w:val="44"/>
        <w:tblW w:w="5000" w:type="pct"/>
        <w:tblInd w:w="0" w:type="dxa"/>
        <w:tblLayout w:type="autofit"/>
        <w:tblCellMar>
          <w:top w:w="0" w:type="dxa"/>
          <w:left w:w="10" w:type="dxa"/>
          <w:bottom w:w="0" w:type="dxa"/>
          <w:right w:w="10" w:type="dxa"/>
        </w:tblCellMar>
      </w:tblPr>
      <w:tblGrid>
        <w:gridCol w:w="503"/>
        <w:gridCol w:w="2164"/>
        <w:gridCol w:w="1382"/>
        <w:gridCol w:w="1109"/>
        <w:gridCol w:w="1088"/>
        <w:gridCol w:w="1064"/>
        <w:gridCol w:w="1016"/>
      </w:tblGrid>
      <w:tr>
        <w:trPr>
          <w:trHeight w:val="840" w:hRule="atLeast"/>
        </w:trPr>
        <w:tc>
          <w:tcPr>
            <w:tcW w:w="30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序号</w:t>
            </w:r>
          </w:p>
        </w:tc>
        <w:tc>
          <w:tcPr>
            <w:tcW w:w="1299"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项目名称</w:t>
            </w:r>
          </w:p>
        </w:tc>
        <w:tc>
          <w:tcPr>
            <w:tcW w:w="83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项目价值（元）</w:t>
            </w:r>
          </w:p>
        </w:tc>
        <w:tc>
          <w:tcPr>
            <w:tcW w:w="666"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服务内容</w:t>
            </w:r>
          </w:p>
        </w:tc>
        <w:tc>
          <w:tcPr>
            <w:tcW w:w="65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计算基础</w:t>
            </w:r>
          </w:p>
        </w:tc>
        <w:tc>
          <w:tcPr>
            <w:tcW w:w="639"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费率（</w:t>
            </w:r>
            <w:r>
              <w:rPr>
                <w:kern w:val="0"/>
                <w:sz w:val="24"/>
                <w:szCs w:val="24"/>
              </w:rPr>
              <w:t>%</w:t>
            </w:r>
            <w:r>
              <w:rPr>
                <w:rFonts w:hint="eastAsia"/>
                <w:kern w:val="0"/>
                <w:sz w:val="24"/>
                <w:szCs w:val="24"/>
              </w:rPr>
              <w:t>）</w:t>
            </w:r>
          </w:p>
        </w:tc>
        <w:tc>
          <w:tcPr>
            <w:tcW w:w="61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金额（元）</w:t>
            </w:r>
          </w:p>
        </w:tc>
      </w:tr>
      <w:tr>
        <w:tblPrEx>
          <w:tblCellMar>
            <w:top w:w="0" w:type="dxa"/>
            <w:left w:w="10" w:type="dxa"/>
            <w:bottom w:w="0" w:type="dxa"/>
            <w:right w:w="10" w:type="dxa"/>
          </w:tblCellMar>
        </w:tblPrEx>
        <w:trPr>
          <w:trHeight w:val="840" w:hRule="atLeast"/>
        </w:trPr>
        <w:tc>
          <w:tcPr>
            <w:tcW w:w="30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kern w:val="0"/>
                <w:sz w:val="24"/>
                <w:szCs w:val="24"/>
              </w:rPr>
              <w:t>1</w:t>
            </w:r>
          </w:p>
        </w:tc>
        <w:tc>
          <w:tcPr>
            <w:tcW w:w="1299"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发包人发包专业工程</w:t>
            </w:r>
          </w:p>
        </w:tc>
        <w:tc>
          <w:tcPr>
            <w:tcW w:w="83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66"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5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39"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1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840" w:hRule="atLeast"/>
        </w:trPr>
        <w:tc>
          <w:tcPr>
            <w:tcW w:w="30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kern w:val="0"/>
                <w:sz w:val="24"/>
                <w:szCs w:val="24"/>
              </w:rPr>
              <w:t>2</w:t>
            </w:r>
          </w:p>
        </w:tc>
        <w:tc>
          <w:tcPr>
            <w:tcW w:w="1299"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发包人提供材料</w:t>
            </w:r>
          </w:p>
        </w:tc>
        <w:tc>
          <w:tcPr>
            <w:tcW w:w="83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66"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5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39"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1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840" w:hRule="atLeast"/>
        </w:trPr>
        <w:tc>
          <w:tcPr>
            <w:tcW w:w="30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299"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83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66"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5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39"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1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840" w:hRule="atLeast"/>
        </w:trPr>
        <w:tc>
          <w:tcPr>
            <w:tcW w:w="30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299"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83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66"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5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39"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1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840" w:hRule="atLeast"/>
        </w:trPr>
        <w:tc>
          <w:tcPr>
            <w:tcW w:w="30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299"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83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66"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5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39"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1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840" w:hRule="atLeast"/>
        </w:trPr>
        <w:tc>
          <w:tcPr>
            <w:tcW w:w="30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299"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83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66"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5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39"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1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840" w:hRule="atLeast"/>
        </w:trPr>
        <w:tc>
          <w:tcPr>
            <w:tcW w:w="30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299"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83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66"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5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39"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1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840" w:hRule="atLeast"/>
        </w:trPr>
        <w:tc>
          <w:tcPr>
            <w:tcW w:w="30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299"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83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66"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5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39"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1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840" w:hRule="atLeast"/>
        </w:trPr>
        <w:tc>
          <w:tcPr>
            <w:tcW w:w="30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299"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83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66"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5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39"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1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840" w:hRule="atLeast"/>
        </w:trPr>
        <w:tc>
          <w:tcPr>
            <w:tcW w:w="30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299"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83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66"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5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39"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1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675" w:hRule="atLeast"/>
        </w:trPr>
        <w:tc>
          <w:tcPr>
            <w:tcW w:w="30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299"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83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66"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5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39"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1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699" w:hRule="atLeast"/>
        </w:trPr>
        <w:tc>
          <w:tcPr>
            <w:tcW w:w="30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299"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83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66"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5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39"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1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840" w:hRule="atLeast"/>
        </w:trPr>
        <w:tc>
          <w:tcPr>
            <w:tcW w:w="30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299"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合</w:t>
            </w:r>
            <w:r>
              <w:rPr>
                <w:kern w:val="0"/>
                <w:sz w:val="24"/>
                <w:szCs w:val="24"/>
              </w:rPr>
              <w:t xml:space="preserve">   </w:t>
            </w:r>
            <w:r>
              <w:rPr>
                <w:rFonts w:hint="eastAsia"/>
                <w:kern w:val="0"/>
                <w:sz w:val="24"/>
                <w:szCs w:val="24"/>
              </w:rPr>
              <w:t>计</w:t>
            </w:r>
          </w:p>
        </w:tc>
        <w:tc>
          <w:tcPr>
            <w:tcW w:w="83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kern w:val="0"/>
                <w:sz w:val="24"/>
                <w:szCs w:val="24"/>
              </w:rPr>
              <w:t>-</w:t>
            </w:r>
          </w:p>
        </w:tc>
        <w:tc>
          <w:tcPr>
            <w:tcW w:w="666"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kern w:val="0"/>
                <w:sz w:val="24"/>
                <w:szCs w:val="24"/>
              </w:rPr>
              <w:t>-</w:t>
            </w:r>
          </w:p>
        </w:tc>
        <w:tc>
          <w:tcPr>
            <w:tcW w:w="653"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39"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kern w:val="0"/>
                <w:sz w:val="24"/>
                <w:szCs w:val="24"/>
              </w:rPr>
              <w:t>-</w:t>
            </w:r>
          </w:p>
        </w:tc>
        <w:tc>
          <w:tcPr>
            <w:tcW w:w="61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bl>
    <w:p>
      <w:pPr>
        <w:rPr>
          <w:kern w:val="0"/>
          <w:sz w:val="24"/>
          <w:szCs w:val="24"/>
        </w:rPr>
      </w:pPr>
      <w:r>
        <w:rPr>
          <w:rFonts w:hint="eastAsia"/>
          <w:kern w:val="0"/>
          <w:sz w:val="24"/>
          <w:szCs w:val="24"/>
        </w:rPr>
        <w:t>注：此表项目名称、服务内容由招标人填写，编制招标控制价时，费率及金额由招标人按有关计价规定确定；投标时，费率及金额由投标人自主报价，计入投标总价中。</w:t>
      </w:r>
    </w:p>
    <w:p>
      <w:pPr>
        <w:jc w:val="center"/>
        <w:rPr>
          <w:kern w:val="0"/>
          <w:sz w:val="24"/>
          <w:szCs w:val="24"/>
        </w:rPr>
      </w:pPr>
      <w:r>
        <w:rPr>
          <w:rFonts w:hint="eastAsia"/>
          <w:kern w:val="0"/>
          <w:sz w:val="24"/>
          <w:szCs w:val="24"/>
        </w:rPr>
        <w:t>规费、税金项目计价表</w:t>
      </w:r>
    </w:p>
    <w:p>
      <w:pPr>
        <w:rPr>
          <w:kern w:val="0"/>
          <w:sz w:val="24"/>
          <w:szCs w:val="24"/>
        </w:rPr>
      </w:pPr>
      <w:r>
        <w:rPr>
          <w:rFonts w:hint="eastAsia"/>
          <w:kern w:val="0"/>
          <w:sz w:val="24"/>
          <w:szCs w:val="24"/>
        </w:rPr>
        <w:t>工程名称：</w:t>
      </w:r>
      <w:r>
        <w:rPr>
          <w:kern w:val="0"/>
          <w:sz w:val="24"/>
          <w:szCs w:val="24"/>
        </w:rPr>
        <w:t xml:space="preserve">                                                        </w:t>
      </w:r>
    </w:p>
    <w:p>
      <w:pPr>
        <w:rPr>
          <w:kern w:val="0"/>
          <w:sz w:val="24"/>
          <w:szCs w:val="24"/>
        </w:rPr>
      </w:pPr>
      <w:r>
        <w:rPr>
          <w:rFonts w:hint="eastAsia"/>
          <w:kern w:val="0"/>
          <w:sz w:val="24"/>
          <w:szCs w:val="24"/>
        </w:rPr>
        <w:t>第</w:t>
      </w:r>
      <w:r>
        <w:rPr>
          <w:kern w:val="0"/>
          <w:sz w:val="24"/>
          <w:szCs w:val="24"/>
        </w:rPr>
        <w:t xml:space="preserve">  </w:t>
      </w:r>
      <w:r>
        <w:rPr>
          <w:rFonts w:hint="eastAsia"/>
          <w:kern w:val="0"/>
          <w:sz w:val="24"/>
          <w:szCs w:val="24"/>
        </w:rPr>
        <w:t>页</w:t>
      </w:r>
      <w:r>
        <w:rPr>
          <w:kern w:val="0"/>
          <w:sz w:val="24"/>
          <w:szCs w:val="24"/>
        </w:rPr>
        <w:t xml:space="preserve">    </w:t>
      </w:r>
      <w:r>
        <w:rPr>
          <w:rFonts w:hint="eastAsia"/>
          <w:kern w:val="0"/>
          <w:sz w:val="24"/>
          <w:szCs w:val="24"/>
        </w:rPr>
        <w:t>共</w:t>
      </w:r>
      <w:r>
        <w:rPr>
          <w:kern w:val="0"/>
          <w:sz w:val="24"/>
          <w:szCs w:val="24"/>
        </w:rPr>
        <w:t xml:space="preserve">  </w:t>
      </w:r>
      <w:r>
        <w:rPr>
          <w:rFonts w:hint="eastAsia"/>
          <w:kern w:val="0"/>
          <w:sz w:val="24"/>
          <w:szCs w:val="24"/>
        </w:rPr>
        <w:t>页</w:t>
      </w:r>
    </w:p>
    <w:tbl>
      <w:tblPr>
        <w:tblStyle w:val="44"/>
        <w:tblW w:w="5000" w:type="pct"/>
        <w:tblInd w:w="0" w:type="dxa"/>
        <w:tblLayout w:type="autofit"/>
        <w:tblCellMar>
          <w:top w:w="0" w:type="dxa"/>
          <w:left w:w="10" w:type="dxa"/>
          <w:bottom w:w="0" w:type="dxa"/>
          <w:right w:w="10" w:type="dxa"/>
        </w:tblCellMar>
      </w:tblPr>
      <w:tblGrid>
        <w:gridCol w:w="733"/>
        <w:gridCol w:w="2101"/>
        <w:gridCol w:w="1507"/>
        <w:gridCol w:w="1507"/>
        <w:gridCol w:w="1462"/>
        <w:gridCol w:w="1016"/>
      </w:tblGrid>
      <w:tr>
        <w:tblPrEx>
          <w:tblCellMar>
            <w:top w:w="0" w:type="dxa"/>
            <w:left w:w="10" w:type="dxa"/>
            <w:bottom w:w="0" w:type="dxa"/>
            <w:right w:w="10" w:type="dxa"/>
          </w:tblCellMar>
        </w:tblPrEx>
        <w:trPr>
          <w:trHeight w:val="1050" w:hRule="atLeast"/>
        </w:trPr>
        <w:tc>
          <w:tcPr>
            <w:tcW w:w="44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序号</w:t>
            </w:r>
          </w:p>
        </w:tc>
        <w:tc>
          <w:tcPr>
            <w:tcW w:w="126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项目名称</w:t>
            </w:r>
          </w:p>
        </w:tc>
        <w:tc>
          <w:tcPr>
            <w:tcW w:w="90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计算基础</w:t>
            </w:r>
          </w:p>
        </w:tc>
        <w:tc>
          <w:tcPr>
            <w:tcW w:w="90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计算基数</w:t>
            </w:r>
          </w:p>
        </w:tc>
        <w:tc>
          <w:tcPr>
            <w:tcW w:w="878"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计算费率</w:t>
            </w:r>
          </w:p>
          <w:p>
            <w:pPr>
              <w:rPr>
                <w:kern w:val="0"/>
                <w:sz w:val="24"/>
                <w:szCs w:val="24"/>
              </w:rPr>
            </w:pPr>
            <w:r>
              <w:rPr>
                <w:rFonts w:hint="eastAsia"/>
                <w:kern w:val="0"/>
                <w:sz w:val="24"/>
                <w:szCs w:val="24"/>
              </w:rPr>
              <w:t>（</w:t>
            </w:r>
            <w:r>
              <w:rPr>
                <w:kern w:val="0"/>
                <w:sz w:val="24"/>
                <w:szCs w:val="24"/>
              </w:rPr>
              <w:t>%</w:t>
            </w:r>
            <w:r>
              <w:rPr>
                <w:rFonts w:hint="eastAsia"/>
                <w:kern w:val="0"/>
                <w:sz w:val="24"/>
                <w:szCs w:val="24"/>
              </w:rPr>
              <w:t>）</w:t>
            </w:r>
          </w:p>
        </w:tc>
        <w:tc>
          <w:tcPr>
            <w:tcW w:w="61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金额</w:t>
            </w:r>
          </w:p>
          <w:p>
            <w:pPr>
              <w:rPr>
                <w:kern w:val="0"/>
                <w:sz w:val="24"/>
                <w:szCs w:val="24"/>
              </w:rPr>
            </w:pPr>
            <w:r>
              <w:rPr>
                <w:rFonts w:hint="eastAsia"/>
                <w:kern w:val="0"/>
                <w:sz w:val="24"/>
                <w:szCs w:val="24"/>
              </w:rPr>
              <w:t>（元）</w:t>
            </w:r>
          </w:p>
        </w:tc>
      </w:tr>
      <w:tr>
        <w:tblPrEx>
          <w:tblCellMar>
            <w:top w:w="0" w:type="dxa"/>
            <w:left w:w="10" w:type="dxa"/>
            <w:bottom w:w="0" w:type="dxa"/>
            <w:right w:w="10" w:type="dxa"/>
          </w:tblCellMar>
        </w:tblPrEx>
        <w:trPr>
          <w:trHeight w:val="922" w:hRule="atLeast"/>
        </w:trPr>
        <w:tc>
          <w:tcPr>
            <w:tcW w:w="44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kern w:val="0"/>
                <w:sz w:val="24"/>
                <w:szCs w:val="24"/>
              </w:rPr>
              <w:t>1</w:t>
            </w:r>
          </w:p>
        </w:tc>
        <w:tc>
          <w:tcPr>
            <w:tcW w:w="126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规费</w:t>
            </w:r>
          </w:p>
        </w:tc>
        <w:tc>
          <w:tcPr>
            <w:tcW w:w="90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定额人工费</w:t>
            </w:r>
          </w:p>
        </w:tc>
        <w:tc>
          <w:tcPr>
            <w:tcW w:w="90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878"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1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885" w:hRule="atLeast"/>
        </w:trPr>
        <w:tc>
          <w:tcPr>
            <w:tcW w:w="44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kern w:val="0"/>
                <w:sz w:val="24"/>
                <w:szCs w:val="24"/>
              </w:rPr>
              <w:t>1.1</w:t>
            </w:r>
          </w:p>
        </w:tc>
        <w:tc>
          <w:tcPr>
            <w:tcW w:w="126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社会保险费</w:t>
            </w:r>
          </w:p>
        </w:tc>
        <w:tc>
          <w:tcPr>
            <w:tcW w:w="90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定额人工费</w:t>
            </w:r>
          </w:p>
        </w:tc>
        <w:tc>
          <w:tcPr>
            <w:tcW w:w="90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878"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1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822" w:hRule="atLeast"/>
        </w:trPr>
        <w:tc>
          <w:tcPr>
            <w:tcW w:w="44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w:t>
            </w:r>
            <w:r>
              <w:rPr>
                <w:kern w:val="0"/>
                <w:sz w:val="24"/>
                <w:szCs w:val="24"/>
              </w:rPr>
              <w:t>1</w:t>
            </w:r>
            <w:r>
              <w:rPr>
                <w:rFonts w:hint="eastAsia"/>
                <w:kern w:val="0"/>
                <w:sz w:val="24"/>
                <w:szCs w:val="24"/>
              </w:rPr>
              <w:t>）</w:t>
            </w:r>
          </w:p>
        </w:tc>
        <w:tc>
          <w:tcPr>
            <w:tcW w:w="126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养老保险费</w:t>
            </w:r>
          </w:p>
        </w:tc>
        <w:tc>
          <w:tcPr>
            <w:tcW w:w="90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定额人工费</w:t>
            </w:r>
          </w:p>
        </w:tc>
        <w:tc>
          <w:tcPr>
            <w:tcW w:w="90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878"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1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810" w:hRule="atLeast"/>
        </w:trPr>
        <w:tc>
          <w:tcPr>
            <w:tcW w:w="44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w:t>
            </w:r>
            <w:r>
              <w:rPr>
                <w:kern w:val="0"/>
                <w:sz w:val="24"/>
                <w:szCs w:val="24"/>
              </w:rPr>
              <w:t>2</w:t>
            </w:r>
            <w:r>
              <w:rPr>
                <w:rFonts w:hint="eastAsia"/>
                <w:kern w:val="0"/>
                <w:sz w:val="24"/>
                <w:szCs w:val="24"/>
              </w:rPr>
              <w:t>）</w:t>
            </w:r>
          </w:p>
        </w:tc>
        <w:tc>
          <w:tcPr>
            <w:tcW w:w="126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失业保险费</w:t>
            </w:r>
          </w:p>
        </w:tc>
        <w:tc>
          <w:tcPr>
            <w:tcW w:w="90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定额人工费</w:t>
            </w:r>
          </w:p>
        </w:tc>
        <w:tc>
          <w:tcPr>
            <w:tcW w:w="90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878"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1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810" w:hRule="atLeast"/>
        </w:trPr>
        <w:tc>
          <w:tcPr>
            <w:tcW w:w="44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w:t>
            </w:r>
            <w:r>
              <w:rPr>
                <w:kern w:val="0"/>
                <w:sz w:val="24"/>
                <w:szCs w:val="24"/>
              </w:rPr>
              <w:t>3</w:t>
            </w:r>
            <w:r>
              <w:rPr>
                <w:rFonts w:hint="eastAsia"/>
                <w:kern w:val="0"/>
                <w:sz w:val="24"/>
                <w:szCs w:val="24"/>
              </w:rPr>
              <w:t>）</w:t>
            </w:r>
          </w:p>
        </w:tc>
        <w:tc>
          <w:tcPr>
            <w:tcW w:w="126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医疗保险费</w:t>
            </w:r>
          </w:p>
        </w:tc>
        <w:tc>
          <w:tcPr>
            <w:tcW w:w="90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定额人工费</w:t>
            </w:r>
          </w:p>
        </w:tc>
        <w:tc>
          <w:tcPr>
            <w:tcW w:w="90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878"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1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850" w:hRule="atLeast"/>
        </w:trPr>
        <w:tc>
          <w:tcPr>
            <w:tcW w:w="44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w:t>
            </w:r>
            <w:r>
              <w:rPr>
                <w:kern w:val="0"/>
                <w:sz w:val="24"/>
                <w:szCs w:val="24"/>
              </w:rPr>
              <w:t>4</w:t>
            </w:r>
            <w:r>
              <w:rPr>
                <w:rFonts w:hint="eastAsia"/>
                <w:kern w:val="0"/>
                <w:sz w:val="24"/>
                <w:szCs w:val="24"/>
              </w:rPr>
              <w:t>）</w:t>
            </w:r>
          </w:p>
        </w:tc>
        <w:tc>
          <w:tcPr>
            <w:tcW w:w="126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工伤保险费</w:t>
            </w:r>
          </w:p>
        </w:tc>
        <w:tc>
          <w:tcPr>
            <w:tcW w:w="90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定额人工费</w:t>
            </w:r>
          </w:p>
        </w:tc>
        <w:tc>
          <w:tcPr>
            <w:tcW w:w="90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878"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1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865" w:hRule="atLeast"/>
        </w:trPr>
        <w:tc>
          <w:tcPr>
            <w:tcW w:w="44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w:t>
            </w:r>
            <w:r>
              <w:rPr>
                <w:kern w:val="0"/>
                <w:sz w:val="24"/>
                <w:szCs w:val="24"/>
              </w:rPr>
              <w:t>5</w:t>
            </w:r>
            <w:r>
              <w:rPr>
                <w:rFonts w:hint="eastAsia"/>
                <w:kern w:val="0"/>
                <w:sz w:val="24"/>
                <w:szCs w:val="24"/>
              </w:rPr>
              <w:t>）</w:t>
            </w:r>
          </w:p>
        </w:tc>
        <w:tc>
          <w:tcPr>
            <w:tcW w:w="126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生育保险费</w:t>
            </w:r>
          </w:p>
        </w:tc>
        <w:tc>
          <w:tcPr>
            <w:tcW w:w="90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定额人工费</w:t>
            </w:r>
          </w:p>
        </w:tc>
        <w:tc>
          <w:tcPr>
            <w:tcW w:w="90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878"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1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710" w:hRule="atLeast"/>
        </w:trPr>
        <w:tc>
          <w:tcPr>
            <w:tcW w:w="44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kern w:val="0"/>
                <w:sz w:val="24"/>
                <w:szCs w:val="24"/>
              </w:rPr>
              <w:t>1.2</w:t>
            </w:r>
          </w:p>
        </w:tc>
        <w:tc>
          <w:tcPr>
            <w:tcW w:w="126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住房公积金</w:t>
            </w:r>
          </w:p>
        </w:tc>
        <w:tc>
          <w:tcPr>
            <w:tcW w:w="90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定额人工费</w:t>
            </w:r>
          </w:p>
        </w:tc>
        <w:tc>
          <w:tcPr>
            <w:tcW w:w="90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878"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1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1050" w:hRule="atLeast"/>
        </w:trPr>
        <w:tc>
          <w:tcPr>
            <w:tcW w:w="44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kern w:val="0"/>
                <w:sz w:val="24"/>
                <w:szCs w:val="24"/>
              </w:rPr>
              <w:t>1.3</w:t>
            </w:r>
          </w:p>
        </w:tc>
        <w:tc>
          <w:tcPr>
            <w:tcW w:w="126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工程排污费</w:t>
            </w:r>
          </w:p>
        </w:tc>
        <w:tc>
          <w:tcPr>
            <w:tcW w:w="90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按工程所在地环境保护部门收取标准，按实计入</w:t>
            </w:r>
          </w:p>
        </w:tc>
        <w:tc>
          <w:tcPr>
            <w:tcW w:w="90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878"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1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712" w:hRule="atLeast"/>
        </w:trPr>
        <w:tc>
          <w:tcPr>
            <w:tcW w:w="44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26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90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90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878"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1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1050" w:hRule="atLeast"/>
        </w:trPr>
        <w:tc>
          <w:tcPr>
            <w:tcW w:w="44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kern w:val="0"/>
                <w:sz w:val="24"/>
                <w:szCs w:val="24"/>
              </w:rPr>
              <w:t>2</w:t>
            </w:r>
          </w:p>
        </w:tc>
        <w:tc>
          <w:tcPr>
            <w:tcW w:w="126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税金</w:t>
            </w:r>
          </w:p>
        </w:tc>
        <w:tc>
          <w:tcPr>
            <w:tcW w:w="90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分部分项工程费</w:t>
            </w:r>
            <w:r>
              <w:rPr>
                <w:kern w:val="0"/>
                <w:sz w:val="24"/>
                <w:szCs w:val="24"/>
              </w:rPr>
              <w:t>+</w:t>
            </w:r>
            <w:r>
              <w:rPr>
                <w:rFonts w:hint="eastAsia"/>
                <w:kern w:val="0"/>
                <w:sz w:val="24"/>
                <w:szCs w:val="24"/>
              </w:rPr>
              <w:t>措施项目费</w:t>
            </w:r>
            <w:r>
              <w:rPr>
                <w:kern w:val="0"/>
                <w:sz w:val="24"/>
                <w:szCs w:val="24"/>
              </w:rPr>
              <w:t>+</w:t>
            </w:r>
            <w:r>
              <w:rPr>
                <w:rFonts w:hint="eastAsia"/>
                <w:kern w:val="0"/>
                <w:sz w:val="24"/>
                <w:szCs w:val="24"/>
              </w:rPr>
              <w:t>其他项目费</w:t>
            </w:r>
            <w:r>
              <w:rPr>
                <w:kern w:val="0"/>
                <w:sz w:val="24"/>
                <w:szCs w:val="24"/>
              </w:rPr>
              <w:t>+</w:t>
            </w:r>
            <w:r>
              <w:rPr>
                <w:rFonts w:hint="eastAsia"/>
                <w:kern w:val="0"/>
                <w:sz w:val="24"/>
                <w:szCs w:val="24"/>
              </w:rPr>
              <w:t>规费</w:t>
            </w:r>
            <w:r>
              <w:rPr>
                <w:kern w:val="0"/>
                <w:sz w:val="24"/>
                <w:szCs w:val="24"/>
              </w:rPr>
              <w:t>-</w:t>
            </w:r>
            <w:r>
              <w:rPr>
                <w:rFonts w:hint="eastAsia"/>
                <w:kern w:val="0"/>
                <w:sz w:val="24"/>
                <w:szCs w:val="24"/>
              </w:rPr>
              <w:t>按规定不计税的工程设备金额</w:t>
            </w:r>
          </w:p>
        </w:tc>
        <w:tc>
          <w:tcPr>
            <w:tcW w:w="90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878"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1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975" w:hRule="atLeast"/>
        </w:trPr>
        <w:tc>
          <w:tcPr>
            <w:tcW w:w="4390" w:type="pct"/>
            <w:gridSpan w:val="5"/>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合</w:t>
            </w:r>
            <w:r>
              <w:rPr>
                <w:kern w:val="0"/>
                <w:sz w:val="24"/>
                <w:szCs w:val="24"/>
              </w:rPr>
              <w:t xml:space="preserve">   </w:t>
            </w:r>
            <w:r>
              <w:rPr>
                <w:rFonts w:hint="eastAsia"/>
                <w:kern w:val="0"/>
                <w:sz w:val="24"/>
                <w:szCs w:val="24"/>
              </w:rPr>
              <w:t>计</w:t>
            </w:r>
          </w:p>
        </w:tc>
        <w:tc>
          <w:tcPr>
            <w:tcW w:w="61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bl>
    <w:p>
      <w:pPr>
        <w:jc w:val="center"/>
        <w:rPr>
          <w:kern w:val="0"/>
          <w:sz w:val="24"/>
          <w:szCs w:val="24"/>
        </w:rPr>
      </w:pPr>
      <w:r>
        <w:rPr>
          <w:kern w:val="0"/>
          <w:sz w:val="24"/>
          <w:szCs w:val="24"/>
        </w:rPr>
        <w:br w:type="page"/>
      </w:r>
      <w:r>
        <w:rPr>
          <w:rFonts w:hint="eastAsia"/>
          <w:kern w:val="0"/>
          <w:sz w:val="24"/>
          <w:szCs w:val="24"/>
        </w:rPr>
        <w:t>发包人提供材料和工程设备一览表</w:t>
      </w:r>
    </w:p>
    <w:p>
      <w:pPr>
        <w:rPr>
          <w:kern w:val="0"/>
          <w:sz w:val="24"/>
          <w:szCs w:val="24"/>
        </w:rPr>
      </w:pPr>
      <w:r>
        <w:rPr>
          <w:rFonts w:hint="eastAsia"/>
          <w:kern w:val="0"/>
          <w:sz w:val="24"/>
          <w:szCs w:val="24"/>
        </w:rPr>
        <w:t>工程名称：</w:t>
      </w:r>
      <w:r>
        <w:rPr>
          <w:kern w:val="0"/>
          <w:sz w:val="24"/>
          <w:szCs w:val="24"/>
        </w:rPr>
        <w:t xml:space="preserve">                                                         </w:t>
      </w:r>
    </w:p>
    <w:p>
      <w:pPr>
        <w:rPr>
          <w:kern w:val="0"/>
          <w:sz w:val="24"/>
          <w:szCs w:val="24"/>
        </w:rPr>
      </w:pPr>
      <w:r>
        <w:rPr>
          <w:rFonts w:hint="eastAsia"/>
          <w:kern w:val="0"/>
          <w:sz w:val="24"/>
          <w:szCs w:val="24"/>
        </w:rPr>
        <w:t>第</w:t>
      </w:r>
      <w:r>
        <w:rPr>
          <w:kern w:val="0"/>
          <w:sz w:val="24"/>
          <w:szCs w:val="24"/>
        </w:rPr>
        <w:t xml:space="preserve">  </w:t>
      </w:r>
      <w:r>
        <w:rPr>
          <w:rFonts w:hint="eastAsia"/>
          <w:kern w:val="0"/>
          <w:sz w:val="24"/>
          <w:szCs w:val="24"/>
        </w:rPr>
        <w:t>页</w:t>
      </w:r>
      <w:r>
        <w:rPr>
          <w:kern w:val="0"/>
          <w:sz w:val="24"/>
          <w:szCs w:val="24"/>
        </w:rPr>
        <w:t xml:space="preserve">    </w:t>
      </w:r>
      <w:r>
        <w:rPr>
          <w:rFonts w:hint="eastAsia"/>
          <w:kern w:val="0"/>
          <w:sz w:val="24"/>
          <w:szCs w:val="24"/>
        </w:rPr>
        <w:t>共</w:t>
      </w:r>
      <w:r>
        <w:rPr>
          <w:kern w:val="0"/>
          <w:sz w:val="24"/>
          <w:szCs w:val="24"/>
        </w:rPr>
        <w:t xml:space="preserve">  </w:t>
      </w:r>
      <w:r>
        <w:rPr>
          <w:rFonts w:hint="eastAsia"/>
          <w:kern w:val="0"/>
          <w:sz w:val="24"/>
          <w:szCs w:val="24"/>
        </w:rPr>
        <w:t>页</w:t>
      </w:r>
    </w:p>
    <w:tbl>
      <w:tblPr>
        <w:tblStyle w:val="4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1"/>
        <w:gridCol w:w="1692"/>
        <w:gridCol w:w="845"/>
        <w:gridCol w:w="845"/>
        <w:gridCol w:w="1081"/>
        <w:gridCol w:w="1082"/>
        <w:gridCol w:w="1151"/>
        <w:gridCol w:w="1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388" w:type="pct"/>
            <w:tcBorders>
              <w:top w:val="single" w:color="auto" w:sz="4" w:space="0"/>
              <w:left w:val="single" w:color="auto" w:sz="4" w:space="0"/>
              <w:bottom w:val="single" w:color="auto" w:sz="4" w:space="0"/>
              <w:right w:val="single" w:color="auto" w:sz="4" w:space="0"/>
            </w:tcBorders>
            <w:vAlign w:val="center"/>
          </w:tcPr>
          <w:p>
            <w:pPr>
              <w:rPr>
                <w:kern w:val="0"/>
                <w:sz w:val="24"/>
                <w:szCs w:val="24"/>
              </w:rPr>
            </w:pPr>
            <w:r>
              <w:rPr>
                <w:rFonts w:hint="eastAsia"/>
                <w:kern w:val="0"/>
                <w:sz w:val="24"/>
                <w:szCs w:val="24"/>
              </w:rPr>
              <w:t>序号</w:t>
            </w:r>
          </w:p>
        </w:tc>
        <w:tc>
          <w:tcPr>
            <w:tcW w:w="993" w:type="pct"/>
            <w:tcBorders>
              <w:top w:val="single" w:color="auto" w:sz="4" w:space="0"/>
              <w:left w:val="single" w:color="auto" w:sz="4" w:space="0"/>
              <w:bottom w:val="single" w:color="auto" w:sz="4" w:space="0"/>
              <w:right w:val="single" w:color="auto" w:sz="4" w:space="0"/>
            </w:tcBorders>
            <w:vAlign w:val="center"/>
          </w:tcPr>
          <w:p>
            <w:pPr>
              <w:rPr>
                <w:kern w:val="0"/>
                <w:sz w:val="24"/>
                <w:szCs w:val="24"/>
              </w:rPr>
            </w:pPr>
            <w:r>
              <w:rPr>
                <w:rFonts w:hint="eastAsia"/>
                <w:kern w:val="0"/>
                <w:sz w:val="24"/>
                <w:szCs w:val="24"/>
              </w:rPr>
              <w:t>材料（工程设备）名称、规格、型号</w:t>
            </w:r>
          </w:p>
        </w:tc>
        <w:tc>
          <w:tcPr>
            <w:tcW w:w="496" w:type="pct"/>
            <w:tcBorders>
              <w:top w:val="single" w:color="auto" w:sz="4" w:space="0"/>
              <w:left w:val="single" w:color="auto" w:sz="4" w:space="0"/>
              <w:bottom w:val="single" w:color="auto" w:sz="4" w:space="0"/>
              <w:right w:val="single" w:color="auto" w:sz="4" w:space="0"/>
            </w:tcBorders>
            <w:vAlign w:val="center"/>
          </w:tcPr>
          <w:p>
            <w:pPr>
              <w:rPr>
                <w:kern w:val="0"/>
                <w:sz w:val="24"/>
                <w:szCs w:val="24"/>
              </w:rPr>
            </w:pPr>
            <w:r>
              <w:rPr>
                <w:rFonts w:hint="eastAsia"/>
                <w:kern w:val="0"/>
                <w:sz w:val="24"/>
                <w:szCs w:val="24"/>
              </w:rPr>
              <w:t>单位</w:t>
            </w:r>
          </w:p>
        </w:tc>
        <w:tc>
          <w:tcPr>
            <w:tcW w:w="496" w:type="pct"/>
            <w:tcBorders>
              <w:top w:val="single" w:color="auto" w:sz="4" w:space="0"/>
              <w:left w:val="single" w:color="auto" w:sz="4" w:space="0"/>
              <w:bottom w:val="single" w:color="auto" w:sz="4" w:space="0"/>
              <w:right w:val="single" w:color="auto" w:sz="4" w:space="0"/>
            </w:tcBorders>
            <w:vAlign w:val="center"/>
          </w:tcPr>
          <w:p>
            <w:pPr>
              <w:rPr>
                <w:kern w:val="0"/>
                <w:sz w:val="24"/>
                <w:szCs w:val="24"/>
              </w:rPr>
            </w:pPr>
            <w:r>
              <w:rPr>
                <w:rFonts w:hint="eastAsia"/>
                <w:kern w:val="0"/>
                <w:sz w:val="24"/>
                <w:szCs w:val="24"/>
              </w:rPr>
              <w:t>数量</w:t>
            </w:r>
          </w:p>
        </w:tc>
        <w:tc>
          <w:tcPr>
            <w:tcW w:w="634" w:type="pct"/>
            <w:tcBorders>
              <w:top w:val="single" w:color="auto" w:sz="4" w:space="0"/>
              <w:left w:val="single" w:color="auto" w:sz="4" w:space="0"/>
              <w:bottom w:val="single" w:color="auto" w:sz="4" w:space="0"/>
              <w:right w:val="single" w:color="auto" w:sz="4" w:space="0"/>
            </w:tcBorders>
            <w:vAlign w:val="center"/>
          </w:tcPr>
          <w:p>
            <w:pPr>
              <w:rPr>
                <w:kern w:val="0"/>
                <w:sz w:val="24"/>
                <w:szCs w:val="24"/>
              </w:rPr>
            </w:pPr>
            <w:r>
              <w:rPr>
                <w:rFonts w:hint="eastAsia"/>
                <w:kern w:val="0"/>
                <w:sz w:val="24"/>
                <w:szCs w:val="24"/>
              </w:rPr>
              <w:t>单价</w:t>
            </w:r>
          </w:p>
          <w:p>
            <w:pPr>
              <w:rPr>
                <w:kern w:val="0"/>
                <w:sz w:val="24"/>
                <w:szCs w:val="24"/>
              </w:rPr>
            </w:pPr>
            <w:r>
              <w:rPr>
                <w:rFonts w:hint="eastAsia"/>
                <w:kern w:val="0"/>
                <w:sz w:val="24"/>
                <w:szCs w:val="24"/>
              </w:rPr>
              <w:t>（元）</w:t>
            </w:r>
          </w:p>
        </w:tc>
        <w:tc>
          <w:tcPr>
            <w:tcW w:w="635" w:type="pct"/>
            <w:tcBorders>
              <w:top w:val="single" w:color="auto" w:sz="4" w:space="0"/>
              <w:left w:val="single" w:color="auto" w:sz="4" w:space="0"/>
              <w:bottom w:val="single" w:color="auto" w:sz="4" w:space="0"/>
              <w:right w:val="single" w:color="auto" w:sz="4" w:space="0"/>
            </w:tcBorders>
            <w:vAlign w:val="center"/>
          </w:tcPr>
          <w:p>
            <w:pPr>
              <w:rPr>
                <w:kern w:val="0"/>
                <w:sz w:val="24"/>
                <w:szCs w:val="24"/>
              </w:rPr>
            </w:pPr>
            <w:r>
              <w:rPr>
                <w:rFonts w:hint="eastAsia"/>
                <w:kern w:val="0"/>
                <w:sz w:val="24"/>
                <w:szCs w:val="24"/>
              </w:rPr>
              <w:t>交货</w:t>
            </w:r>
          </w:p>
          <w:p>
            <w:pPr>
              <w:rPr>
                <w:kern w:val="0"/>
                <w:sz w:val="24"/>
                <w:szCs w:val="24"/>
              </w:rPr>
            </w:pPr>
            <w:r>
              <w:rPr>
                <w:rFonts w:hint="eastAsia"/>
                <w:kern w:val="0"/>
                <w:sz w:val="24"/>
                <w:szCs w:val="24"/>
              </w:rPr>
              <w:t>方式</w:t>
            </w:r>
          </w:p>
        </w:tc>
        <w:tc>
          <w:tcPr>
            <w:tcW w:w="675" w:type="pct"/>
            <w:tcBorders>
              <w:top w:val="single" w:color="auto" w:sz="4" w:space="0"/>
              <w:left w:val="single" w:color="auto" w:sz="4" w:space="0"/>
              <w:bottom w:val="single" w:color="auto" w:sz="4" w:space="0"/>
              <w:right w:val="single" w:color="auto" w:sz="4" w:space="0"/>
            </w:tcBorders>
            <w:vAlign w:val="center"/>
          </w:tcPr>
          <w:p>
            <w:pPr>
              <w:rPr>
                <w:kern w:val="0"/>
                <w:sz w:val="24"/>
                <w:szCs w:val="24"/>
              </w:rPr>
            </w:pPr>
            <w:r>
              <w:rPr>
                <w:rFonts w:hint="eastAsia"/>
                <w:kern w:val="0"/>
                <w:sz w:val="24"/>
                <w:szCs w:val="24"/>
              </w:rPr>
              <w:t>送达</w:t>
            </w:r>
          </w:p>
          <w:p>
            <w:pPr>
              <w:rPr>
                <w:kern w:val="0"/>
                <w:sz w:val="24"/>
                <w:szCs w:val="24"/>
              </w:rPr>
            </w:pPr>
            <w:r>
              <w:rPr>
                <w:rFonts w:hint="eastAsia"/>
                <w:kern w:val="0"/>
                <w:sz w:val="24"/>
                <w:szCs w:val="24"/>
              </w:rPr>
              <w:t>地点</w:t>
            </w:r>
          </w:p>
        </w:tc>
        <w:tc>
          <w:tcPr>
            <w:tcW w:w="683" w:type="pct"/>
            <w:tcBorders>
              <w:top w:val="single" w:color="auto" w:sz="4" w:space="0"/>
              <w:left w:val="single" w:color="auto" w:sz="4" w:space="0"/>
              <w:bottom w:val="single" w:color="auto" w:sz="4" w:space="0"/>
              <w:right w:val="single" w:color="auto" w:sz="4" w:space="0"/>
            </w:tcBorders>
            <w:vAlign w:val="center"/>
          </w:tcPr>
          <w:p>
            <w:pPr>
              <w:rPr>
                <w:kern w:val="0"/>
                <w:sz w:val="24"/>
                <w:szCs w:val="24"/>
              </w:rPr>
            </w:pPr>
            <w:r>
              <w:rPr>
                <w:rFonts w:hint="eastAsia"/>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8" w:hRule="atLeast"/>
        </w:trPr>
        <w:tc>
          <w:tcPr>
            <w:tcW w:w="388" w:type="pct"/>
            <w:tcBorders>
              <w:top w:val="single" w:color="auto" w:sz="4" w:space="0"/>
              <w:left w:val="single" w:color="auto" w:sz="4" w:space="0"/>
              <w:bottom w:val="single" w:color="auto" w:sz="4" w:space="0"/>
              <w:right w:val="single" w:color="auto" w:sz="4" w:space="0"/>
            </w:tcBorders>
          </w:tcPr>
          <w:p>
            <w:pPr>
              <w:rPr>
                <w:kern w:val="0"/>
                <w:sz w:val="24"/>
                <w:szCs w:val="24"/>
              </w:rPr>
            </w:pPr>
          </w:p>
        </w:tc>
        <w:tc>
          <w:tcPr>
            <w:tcW w:w="993" w:type="pct"/>
            <w:tcBorders>
              <w:top w:val="single" w:color="auto" w:sz="4" w:space="0"/>
              <w:left w:val="single" w:color="auto" w:sz="4" w:space="0"/>
              <w:bottom w:val="single" w:color="auto" w:sz="4" w:space="0"/>
              <w:right w:val="single" w:color="auto" w:sz="4" w:space="0"/>
            </w:tcBorders>
          </w:tcPr>
          <w:p>
            <w:pPr>
              <w:rPr>
                <w:kern w:val="0"/>
                <w:sz w:val="24"/>
                <w:szCs w:val="24"/>
              </w:rPr>
            </w:pPr>
          </w:p>
        </w:tc>
        <w:tc>
          <w:tcPr>
            <w:tcW w:w="496" w:type="pct"/>
            <w:tcBorders>
              <w:top w:val="single" w:color="auto" w:sz="4" w:space="0"/>
              <w:left w:val="single" w:color="auto" w:sz="4" w:space="0"/>
              <w:bottom w:val="single" w:color="auto" w:sz="4" w:space="0"/>
              <w:right w:val="single" w:color="auto" w:sz="4" w:space="0"/>
            </w:tcBorders>
          </w:tcPr>
          <w:p>
            <w:pPr>
              <w:rPr>
                <w:kern w:val="0"/>
                <w:sz w:val="24"/>
                <w:szCs w:val="24"/>
              </w:rPr>
            </w:pPr>
          </w:p>
        </w:tc>
        <w:tc>
          <w:tcPr>
            <w:tcW w:w="496" w:type="pct"/>
            <w:tcBorders>
              <w:top w:val="single" w:color="auto" w:sz="4" w:space="0"/>
              <w:left w:val="single" w:color="auto" w:sz="4" w:space="0"/>
              <w:bottom w:val="single" w:color="auto" w:sz="4" w:space="0"/>
              <w:right w:val="single" w:color="auto" w:sz="4" w:space="0"/>
            </w:tcBorders>
          </w:tcPr>
          <w:p>
            <w:pPr>
              <w:rPr>
                <w:kern w:val="0"/>
                <w:sz w:val="24"/>
                <w:szCs w:val="24"/>
              </w:rPr>
            </w:pPr>
          </w:p>
        </w:tc>
        <w:tc>
          <w:tcPr>
            <w:tcW w:w="634" w:type="pct"/>
            <w:tcBorders>
              <w:top w:val="single" w:color="auto" w:sz="4" w:space="0"/>
              <w:left w:val="single" w:color="auto" w:sz="4" w:space="0"/>
              <w:bottom w:val="single" w:color="auto" w:sz="4" w:space="0"/>
              <w:right w:val="single" w:color="auto" w:sz="4" w:space="0"/>
            </w:tcBorders>
          </w:tcPr>
          <w:p>
            <w:pPr>
              <w:rPr>
                <w:kern w:val="0"/>
                <w:sz w:val="24"/>
                <w:szCs w:val="24"/>
              </w:rPr>
            </w:pPr>
          </w:p>
        </w:tc>
        <w:tc>
          <w:tcPr>
            <w:tcW w:w="635" w:type="pct"/>
            <w:tcBorders>
              <w:top w:val="single" w:color="auto" w:sz="4" w:space="0"/>
              <w:left w:val="single" w:color="auto" w:sz="4" w:space="0"/>
              <w:bottom w:val="single" w:color="auto" w:sz="4" w:space="0"/>
              <w:right w:val="single" w:color="auto" w:sz="4" w:space="0"/>
            </w:tcBorders>
          </w:tcPr>
          <w:p>
            <w:pPr>
              <w:rPr>
                <w:kern w:val="0"/>
                <w:sz w:val="24"/>
                <w:szCs w:val="24"/>
              </w:rPr>
            </w:pPr>
          </w:p>
        </w:tc>
        <w:tc>
          <w:tcPr>
            <w:tcW w:w="675" w:type="pct"/>
            <w:tcBorders>
              <w:top w:val="single" w:color="auto" w:sz="4" w:space="0"/>
              <w:left w:val="single" w:color="auto" w:sz="4" w:space="0"/>
              <w:bottom w:val="single" w:color="auto" w:sz="4" w:space="0"/>
              <w:right w:val="single" w:color="auto" w:sz="4" w:space="0"/>
            </w:tcBorders>
          </w:tcPr>
          <w:p>
            <w:pPr>
              <w:rPr>
                <w:kern w:val="0"/>
                <w:sz w:val="24"/>
                <w:szCs w:val="24"/>
              </w:rPr>
            </w:pPr>
          </w:p>
        </w:tc>
        <w:tc>
          <w:tcPr>
            <w:tcW w:w="683" w:type="pct"/>
            <w:tcBorders>
              <w:top w:val="single" w:color="auto" w:sz="4" w:space="0"/>
              <w:left w:val="single" w:color="auto" w:sz="4" w:space="0"/>
              <w:bottom w:val="single" w:color="auto" w:sz="4" w:space="0"/>
              <w:right w:val="single" w:color="auto" w:sz="4" w:space="0"/>
            </w:tcBorders>
          </w:tcPr>
          <w:p>
            <w:pPr>
              <w:rPr>
                <w:kern w:val="0"/>
                <w:sz w:val="24"/>
                <w:szCs w:val="24"/>
              </w:rPr>
            </w:pPr>
          </w:p>
        </w:tc>
      </w:tr>
    </w:tbl>
    <w:p>
      <w:pPr>
        <w:rPr>
          <w:kern w:val="0"/>
          <w:sz w:val="24"/>
          <w:szCs w:val="24"/>
        </w:rPr>
      </w:pPr>
      <w:r>
        <w:rPr>
          <w:rFonts w:hint="eastAsia"/>
          <w:kern w:val="0"/>
          <w:sz w:val="24"/>
          <w:szCs w:val="24"/>
        </w:rPr>
        <w:t>注：此表由招标人填写，供投标人在投标报价、确定总承包服务费时参考。</w:t>
      </w:r>
    </w:p>
    <w:p>
      <w:pPr>
        <w:jc w:val="center"/>
        <w:rPr>
          <w:kern w:val="0"/>
          <w:sz w:val="24"/>
          <w:szCs w:val="24"/>
        </w:rPr>
      </w:pPr>
      <w:r>
        <w:rPr>
          <w:rFonts w:hint="eastAsia"/>
          <w:kern w:val="0"/>
          <w:sz w:val="24"/>
          <w:szCs w:val="24"/>
        </w:rPr>
        <w:t>承包人提供主要材料和工程设备一览表</w:t>
      </w:r>
    </w:p>
    <w:p>
      <w:pPr>
        <w:jc w:val="center"/>
        <w:rPr>
          <w:kern w:val="0"/>
          <w:sz w:val="24"/>
          <w:szCs w:val="24"/>
        </w:rPr>
      </w:pPr>
      <w:r>
        <w:rPr>
          <w:rFonts w:hint="eastAsia"/>
          <w:kern w:val="0"/>
          <w:sz w:val="24"/>
          <w:szCs w:val="24"/>
        </w:rPr>
        <w:t>（适用于造价信息差额调整法）</w:t>
      </w:r>
    </w:p>
    <w:p>
      <w:pPr>
        <w:rPr>
          <w:kern w:val="0"/>
          <w:sz w:val="24"/>
          <w:szCs w:val="24"/>
        </w:rPr>
      </w:pPr>
      <w:r>
        <w:rPr>
          <w:rFonts w:hint="eastAsia"/>
          <w:kern w:val="0"/>
          <w:sz w:val="24"/>
          <w:szCs w:val="24"/>
        </w:rPr>
        <w:t>工程名称：</w:t>
      </w:r>
      <w:r>
        <w:rPr>
          <w:kern w:val="0"/>
          <w:sz w:val="24"/>
          <w:szCs w:val="24"/>
        </w:rPr>
        <w:t xml:space="preserve">                                                       </w:t>
      </w:r>
    </w:p>
    <w:p>
      <w:pPr>
        <w:rPr>
          <w:kern w:val="0"/>
          <w:sz w:val="24"/>
          <w:szCs w:val="24"/>
        </w:rPr>
      </w:pPr>
      <w:r>
        <w:rPr>
          <w:rFonts w:hint="eastAsia"/>
          <w:kern w:val="0"/>
          <w:sz w:val="24"/>
          <w:szCs w:val="24"/>
        </w:rPr>
        <w:t>第</w:t>
      </w:r>
      <w:r>
        <w:rPr>
          <w:kern w:val="0"/>
          <w:sz w:val="24"/>
          <w:szCs w:val="24"/>
        </w:rPr>
        <w:t xml:space="preserve">  </w:t>
      </w:r>
      <w:r>
        <w:rPr>
          <w:rFonts w:hint="eastAsia"/>
          <w:kern w:val="0"/>
          <w:sz w:val="24"/>
          <w:szCs w:val="24"/>
        </w:rPr>
        <w:t>页</w:t>
      </w:r>
      <w:r>
        <w:rPr>
          <w:kern w:val="0"/>
          <w:sz w:val="24"/>
          <w:szCs w:val="24"/>
        </w:rPr>
        <w:t xml:space="preserve">    </w:t>
      </w:r>
      <w:r>
        <w:rPr>
          <w:rFonts w:hint="eastAsia"/>
          <w:kern w:val="0"/>
          <w:sz w:val="24"/>
          <w:szCs w:val="24"/>
        </w:rPr>
        <w:t>共</w:t>
      </w:r>
      <w:r>
        <w:rPr>
          <w:kern w:val="0"/>
          <w:sz w:val="24"/>
          <w:szCs w:val="24"/>
        </w:rPr>
        <w:t xml:space="preserve">  </w:t>
      </w:r>
      <w:r>
        <w:rPr>
          <w:rFonts w:hint="eastAsia"/>
          <w:kern w:val="0"/>
          <w:sz w:val="24"/>
          <w:szCs w:val="24"/>
        </w:rPr>
        <w:t>页</w:t>
      </w:r>
    </w:p>
    <w:tbl>
      <w:tblPr>
        <w:tblStyle w:val="44"/>
        <w:tblW w:w="5000" w:type="pct"/>
        <w:tblInd w:w="0" w:type="dxa"/>
        <w:tblLayout w:type="autofit"/>
        <w:tblCellMar>
          <w:top w:w="0" w:type="dxa"/>
          <w:left w:w="10" w:type="dxa"/>
          <w:bottom w:w="0" w:type="dxa"/>
          <w:right w:w="10" w:type="dxa"/>
        </w:tblCellMar>
      </w:tblPr>
      <w:tblGrid>
        <w:gridCol w:w="669"/>
        <w:gridCol w:w="1410"/>
        <w:gridCol w:w="548"/>
        <w:gridCol w:w="798"/>
        <w:gridCol w:w="941"/>
        <w:gridCol w:w="1049"/>
        <w:gridCol w:w="1027"/>
        <w:gridCol w:w="1214"/>
        <w:gridCol w:w="670"/>
      </w:tblGrid>
      <w:tr>
        <w:tblPrEx>
          <w:tblCellMar>
            <w:top w:w="0" w:type="dxa"/>
            <w:left w:w="10" w:type="dxa"/>
            <w:bottom w:w="0" w:type="dxa"/>
            <w:right w:w="10" w:type="dxa"/>
          </w:tblCellMar>
        </w:tblPrEx>
        <w:trPr>
          <w:trHeight w:val="840" w:hRule="atLeast"/>
        </w:trPr>
        <w:tc>
          <w:tcPr>
            <w:tcW w:w="40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序号</w:t>
            </w:r>
          </w:p>
        </w:tc>
        <w:tc>
          <w:tcPr>
            <w:tcW w:w="84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名称、规格、型号</w:t>
            </w:r>
          </w:p>
        </w:tc>
        <w:tc>
          <w:tcPr>
            <w:tcW w:w="329"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单位</w:t>
            </w:r>
          </w:p>
        </w:tc>
        <w:tc>
          <w:tcPr>
            <w:tcW w:w="479"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数量</w:t>
            </w:r>
          </w:p>
        </w:tc>
        <w:tc>
          <w:tcPr>
            <w:tcW w:w="56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风险系数</w:t>
            </w:r>
          </w:p>
          <w:p>
            <w:pPr>
              <w:rPr>
                <w:kern w:val="0"/>
                <w:sz w:val="24"/>
                <w:szCs w:val="24"/>
              </w:rPr>
            </w:pPr>
            <w:r>
              <w:rPr>
                <w:rFonts w:hint="eastAsia"/>
                <w:kern w:val="0"/>
                <w:sz w:val="24"/>
                <w:szCs w:val="24"/>
              </w:rPr>
              <w:t>（</w:t>
            </w:r>
            <w:r>
              <w:rPr>
                <w:kern w:val="0"/>
                <w:sz w:val="24"/>
                <w:szCs w:val="24"/>
              </w:rPr>
              <w:t>%</w:t>
            </w:r>
            <w:r>
              <w:rPr>
                <w:rFonts w:hint="eastAsia"/>
                <w:kern w:val="0"/>
                <w:sz w:val="24"/>
                <w:szCs w:val="24"/>
              </w:rPr>
              <w:t>）</w:t>
            </w:r>
          </w:p>
        </w:tc>
        <w:tc>
          <w:tcPr>
            <w:tcW w:w="63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基准单价</w:t>
            </w:r>
          </w:p>
          <w:p>
            <w:pPr>
              <w:rPr>
                <w:kern w:val="0"/>
                <w:sz w:val="24"/>
                <w:szCs w:val="24"/>
              </w:rPr>
            </w:pPr>
            <w:r>
              <w:rPr>
                <w:rFonts w:hint="eastAsia"/>
                <w:kern w:val="0"/>
                <w:sz w:val="24"/>
                <w:szCs w:val="24"/>
              </w:rPr>
              <w:t>（元）</w:t>
            </w:r>
          </w:p>
        </w:tc>
        <w:tc>
          <w:tcPr>
            <w:tcW w:w="61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投标单价</w:t>
            </w:r>
          </w:p>
          <w:p>
            <w:pPr>
              <w:rPr>
                <w:kern w:val="0"/>
                <w:sz w:val="24"/>
                <w:szCs w:val="24"/>
              </w:rPr>
            </w:pPr>
            <w:r>
              <w:rPr>
                <w:rFonts w:hint="eastAsia"/>
                <w:kern w:val="0"/>
                <w:sz w:val="24"/>
                <w:szCs w:val="24"/>
              </w:rPr>
              <w:t>（元）</w:t>
            </w:r>
          </w:p>
        </w:tc>
        <w:tc>
          <w:tcPr>
            <w:tcW w:w="729"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发承包人确认</w:t>
            </w:r>
          </w:p>
          <w:p>
            <w:pPr>
              <w:rPr>
                <w:kern w:val="0"/>
                <w:sz w:val="24"/>
                <w:szCs w:val="24"/>
              </w:rPr>
            </w:pPr>
            <w:r>
              <w:rPr>
                <w:rFonts w:hint="eastAsia"/>
                <w:kern w:val="0"/>
                <w:sz w:val="24"/>
                <w:szCs w:val="24"/>
              </w:rPr>
              <w:t>单价（元）</w:t>
            </w:r>
          </w:p>
        </w:tc>
        <w:tc>
          <w:tcPr>
            <w:tcW w:w="40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备注</w:t>
            </w:r>
          </w:p>
        </w:tc>
      </w:tr>
      <w:tr>
        <w:tblPrEx>
          <w:tblCellMar>
            <w:top w:w="0" w:type="dxa"/>
            <w:left w:w="10" w:type="dxa"/>
            <w:bottom w:w="0" w:type="dxa"/>
            <w:right w:w="10" w:type="dxa"/>
          </w:tblCellMar>
        </w:tblPrEx>
        <w:trPr>
          <w:trHeight w:val="571" w:hRule="atLeast"/>
        </w:trPr>
        <w:tc>
          <w:tcPr>
            <w:tcW w:w="40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84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29"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79"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6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3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1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729"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0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544" w:hRule="atLeast"/>
        </w:trPr>
        <w:tc>
          <w:tcPr>
            <w:tcW w:w="40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84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29"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79"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6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3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1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729"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0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571" w:hRule="atLeast"/>
        </w:trPr>
        <w:tc>
          <w:tcPr>
            <w:tcW w:w="40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84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29"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79"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6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3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1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729"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0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571" w:hRule="atLeast"/>
        </w:trPr>
        <w:tc>
          <w:tcPr>
            <w:tcW w:w="40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84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29"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79"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6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3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1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729"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0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571" w:hRule="atLeast"/>
        </w:trPr>
        <w:tc>
          <w:tcPr>
            <w:tcW w:w="40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84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29"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79"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6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3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1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729"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0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571" w:hRule="atLeast"/>
        </w:trPr>
        <w:tc>
          <w:tcPr>
            <w:tcW w:w="40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84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29"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79"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6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3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1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729"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0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571" w:hRule="atLeast"/>
        </w:trPr>
        <w:tc>
          <w:tcPr>
            <w:tcW w:w="40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84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29"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79"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6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3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1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729"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0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571" w:hRule="atLeast"/>
        </w:trPr>
        <w:tc>
          <w:tcPr>
            <w:tcW w:w="40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84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29"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79"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6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3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1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729"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0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571" w:hRule="atLeast"/>
        </w:trPr>
        <w:tc>
          <w:tcPr>
            <w:tcW w:w="40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84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29"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79"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6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3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1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729"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0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571" w:hRule="atLeast"/>
        </w:trPr>
        <w:tc>
          <w:tcPr>
            <w:tcW w:w="40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84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29"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79"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6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3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1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729"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0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571" w:hRule="atLeast"/>
        </w:trPr>
        <w:tc>
          <w:tcPr>
            <w:tcW w:w="40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84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329"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79"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565"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30"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617"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729"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402" w:type="pct"/>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bl>
    <w:p>
      <w:pPr>
        <w:rPr>
          <w:kern w:val="0"/>
          <w:sz w:val="24"/>
          <w:szCs w:val="24"/>
        </w:rPr>
      </w:pPr>
      <w:r>
        <w:rPr>
          <w:rFonts w:hint="eastAsia"/>
          <w:kern w:val="0"/>
          <w:sz w:val="24"/>
          <w:szCs w:val="24"/>
        </w:rPr>
        <w:t>注：</w:t>
      </w:r>
      <w:r>
        <w:rPr>
          <w:kern w:val="0"/>
          <w:sz w:val="24"/>
          <w:szCs w:val="24"/>
        </w:rPr>
        <w:t>1</w:t>
      </w:r>
      <w:r>
        <w:rPr>
          <w:rFonts w:hint="eastAsia"/>
          <w:kern w:val="0"/>
          <w:sz w:val="24"/>
          <w:szCs w:val="24"/>
        </w:rPr>
        <w:t>、此表由招标人填写除“投标单价”栏的内容，投标人在投标时自主确定投标单价。</w:t>
      </w:r>
    </w:p>
    <w:p>
      <w:pPr>
        <w:rPr>
          <w:kern w:val="0"/>
          <w:sz w:val="24"/>
          <w:szCs w:val="24"/>
        </w:rPr>
      </w:pPr>
      <w:r>
        <w:rPr>
          <w:kern w:val="0"/>
          <w:sz w:val="24"/>
          <w:szCs w:val="24"/>
        </w:rPr>
        <w:t>2</w:t>
      </w:r>
      <w:r>
        <w:rPr>
          <w:rFonts w:hint="eastAsia"/>
          <w:kern w:val="0"/>
          <w:sz w:val="24"/>
          <w:szCs w:val="24"/>
        </w:rPr>
        <w:t>、招标人应优先采用工程造价管理机构发布的单价作为基准单价，未发布的，通过市场调查确定其基准单价。</w:t>
      </w:r>
    </w:p>
    <w:p>
      <w:pPr>
        <w:rPr>
          <w:kern w:val="0"/>
          <w:sz w:val="24"/>
          <w:szCs w:val="24"/>
        </w:rPr>
      </w:pPr>
    </w:p>
    <w:p>
      <w:pPr>
        <w:rPr>
          <w:kern w:val="0"/>
          <w:sz w:val="24"/>
          <w:szCs w:val="24"/>
        </w:rPr>
      </w:pPr>
    </w:p>
    <w:p>
      <w:pPr>
        <w:rPr>
          <w:kern w:val="0"/>
          <w:sz w:val="24"/>
          <w:szCs w:val="24"/>
        </w:rPr>
      </w:pPr>
    </w:p>
    <w:p>
      <w:pPr>
        <w:rPr>
          <w:kern w:val="0"/>
          <w:sz w:val="24"/>
          <w:szCs w:val="24"/>
        </w:rPr>
      </w:pPr>
    </w:p>
    <w:p>
      <w:pPr>
        <w:rPr>
          <w:kern w:val="0"/>
          <w:sz w:val="24"/>
          <w:szCs w:val="24"/>
        </w:rPr>
      </w:pPr>
    </w:p>
    <w:p>
      <w:pPr>
        <w:rPr>
          <w:kern w:val="0"/>
          <w:sz w:val="24"/>
          <w:szCs w:val="24"/>
        </w:rPr>
      </w:pPr>
    </w:p>
    <w:p>
      <w:pPr>
        <w:rPr>
          <w:kern w:val="0"/>
          <w:sz w:val="24"/>
          <w:szCs w:val="24"/>
        </w:rPr>
      </w:pPr>
    </w:p>
    <w:p>
      <w:pPr>
        <w:rPr>
          <w:kern w:val="0"/>
          <w:sz w:val="24"/>
          <w:szCs w:val="24"/>
        </w:rPr>
      </w:pPr>
    </w:p>
    <w:p>
      <w:pPr>
        <w:rPr>
          <w:kern w:val="0"/>
          <w:sz w:val="24"/>
          <w:szCs w:val="24"/>
        </w:rPr>
      </w:pPr>
    </w:p>
    <w:p>
      <w:pPr>
        <w:rPr>
          <w:kern w:val="0"/>
          <w:sz w:val="24"/>
          <w:szCs w:val="24"/>
        </w:rPr>
      </w:pPr>
    </w:p>
    <w:p>
      <w:pPr>
        <w:rPr>
          <w:kern w:val="0"/>
          <w:sz w:val="24"/>
          <w:szCs w:val="24"/>
        </w:rPr>
      </w:pPr>
    </w:p>
    <w:p>
      <w:pPr>
        <w:rPr>
          <w:kern w:val="0"/>
          <w:sz w:val="24"/>
          <w:szCs w:val="24"/>
        </w:rPr>
      </w:pPr>
    </w:p>
    <w:p>
      <w:pPr>
        <w:rPr>
          <w:kern w:val="0"/>
          <w:sz w:val="24"/>
          <w:szCs w:val="24"/>
        </w:rPr>
      </w:pPr>
    </w:p>
    <w:p>
      <w:pPr>
        <w:jc w:val="center"/>
        <w:rPr>
          <w:kern w:val="0"/>
          <w:sz w:val="24"/>
          <w:szCs w:val="24"/>
        </w:rPr>
      </w:pPr>
      <w:r>
        <w:rPr>
          <w:rFonts w:hint="eastAsia"/>
          <w:kern w:val="0"/>
          <w:sz w:val="24"/>
          <w:szCs w:val="24"/>
        </w:rPr>
        <w:t>承包人提供主要材料和工程设备一览表</w:t>
      </w:r>
    </w:p>
    <w:p>
      <w:pPr>
        <w:jc w:val="center"/>
        <w:rPr>
          <w:kern w:val="0"/>
          <w:sz w:val="24"/>
          <w:szCs w:val="24"/>
        </w:rPr>
      </w:pPr>
      <w:r>
        <w:rPr>
          <w:rFonts w:hint="eastAsia"/>
          <w:kern w:val="0"/>
          <w:sz w:val="24"/>
          <w:szCs w:val="24"/>
        </w:rPr>
        <w:t>（适用于价格指数差额调整法）</w:t>
      </w:r>
    </w:p>
    <w:p>
      <w:pPr>
        <w:rPr>
          <w:kern w:val="0"/>
          <w:sz w:val="24"/>
          <w:szCs w:val="24"/>
        </w:rPr>
      </w:pPr>
      <w:r>
        <w:rPr>
          <w:rFonts w:hint="eastAsia"/>
          <w:kern w:val="0"/>
          <w:sz w:val="24"/>
          <w:szCs w:val="24"/>
        </w:rPr>
        <w:t>工程名称：</w:t>
      </w:r>
      <w:r>
        <w:rPr>
          <w:kern w:val="0"/>
          <w:sz w:val="24"/>
          <w:szCs w:val="24"/>
        </w:rPr>
        <w:t xml:space="preserve">                                                      </w:t>
      </w:r>
    </w:p>
    <w:p>
      <w:pPr>
        <w:rPr>
          <w:kern w:val="0"/>
          <w:sz w:val="24"/>
          <w:szCs w:val="24"/>
        </w:rPr>
      </w:pPr>
      <w:r>
        <w:rPr>
          <w:rFonts w:hint="eastAsia"/>
          <w:kern w:val="0"/>
          <w:sz w:val="24"/>
          <w:szCs w:val="24"/>
        </w:rPr>
        <w:t>第</w:t>
      </w:r>
      <w:r>
        <w:rPr>
          <w:kern w:val="0"/>
          <w:sz w:val="24"/>
          <w:szCs w:val="24"/>
        </w:rPr>
        <w:t xml:space="preserve">  </w:t>
      </w:r>
      <w:r>
        <w:rPr>
          <w:rFonts w:hint="eastAsia"/>
          <w:kern w:val="0"/>
          <w:sz w:val="24"/>
          <w:szCs w:val="24"/>
        </w:rPr>
        <w:t>页</w:t>
      </w:r>
      <w:r>
        <w:rPr>
          <w:kern w:val="0"/>
          <w:sz w:val="24"/>
          <w:szCs w:val="24"/>
        </w:rPr>
        <w:t xml:space="preserve">    </w:t>
      </w:r>
      <w:r>
        <w:rPr>
          <w:rFonts w:hint="eastAsia"/>
          <w:kern w:val="0"/>
          <w:sz w:val="24"/>
          <w:szCs w:val="24"/>
        </w:rPr>
        <w:t>共</w:t>
      </w:r>
      <w:r>
        <w:rPr>
          <w:kern w:val="0"/>
          <w:sz w:val="24"/>
          <w:szCs w:val="24"/>
        </w:rPr>
        <w:t xml:space="preserve">  </w:t>
      </w:r>
      <w:r>
        <w:rPr>
          <w:rFonts w:hint="eastAsia"/>
          <w:kern w:val="0"/>
          <w:sz w:val="24"/>
          <w:szCs w:val="24"/>
        </w:rPr>
        <w:t>页</w:t>
      </w:r>
    </w:p>
    <w:tbl>
      <w:tblPr>
        <w:tblStyle w:val="44"/>
        <w:tblW w:w="0" w:type="auto"/>
        <w:tblInd w:w="-108" w:type="dxa"/>
        <w:tblLayout w:type="fixed"/>
        <w:tblCellMar>
          <w:top w:w="0" w:type="dxa"/>
          <w:left w:w="10" w:type="dxa"/>
          <w:bottom w:w="0" w:type="dxa"/>
          <w:right w:w="10" w:type="dxa"/>
        </w:tblCellMar>
      </w:tblPr>
      <w:tblGrid>
        <w:gridCol w:w="766"/>
        <w:gridCol w:w="1612"/>
        <w:gridCol w:w="2013"/>
        <w:gridCol w:w="2200"/>
        <w:gridCol w:w="2075"/>
        <w:gridCol w:w="853"/>
      </w:tblGrid>
      <w:tr>
        <w:tblPrEx>
          <w:tblCellMar>
            <w:top w:w="0" w:type="dxa"/>
            <w:left w:w="10" w:type="dxa"/>
            <w:bottom w:w="0" w:type="dxa"/>
            <w:right w:w="10" w:type="dxa"/>
          </w:tblCellMar>
        </w:tblPrEx>
        <w:trPr>
          <w:trHeight w:val="840" w:hRule="atLeast"/>
        </w:trPr>
        <w:tc>
          <w:tcPr>
            <w:tcW w:w="766" w:type="dxa"/>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序号</w:t>
            </w:r>
          </w:p>
        </w:tc>
        <w:tc>
          <w:tcPr>
            <w:tcW w:w="1612" w:type="dxa"/>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名称、规格、型号</w:t>
            </w:r>
          </w:p>
        </w:tc>
        <w:tc>
          <w:tcPr>
            <w:tcW w:w="2013" w:type="dxa"/>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变值权重</w:t>
            </w:r>
            <w:r>
              <w:rPr>
                <w:kern w:val="0"/>
                <w:sz w:val="24"/>
                <w:szCs w:val="24"/>
              </w:rPr>
              <w:t>B</w:t>
            </w:r>
          </w:p>
        </w:tc>
        <w:tc>
          <w:tcPr>
            <w:tcW w:w="2200" w:type="dxa"/>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基本价格指数</w:t>
            </w:r>
            <w:r>
              <w:rPr>
                <w:kern w:val="0"/>
                <w:sz w:val="24"/>
                <w:szCs w:val="24"/>
              </w:rPr>
              <w:t>F0</w:t>
            </w:r>
          </w:p>
        </w:tc>
        <w:tc>
          <w:tcPr>
            <w:tcW w:w="2075" w:type="dxa"/>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现行格指数</w:t>
            </w:r>
            <w:r>
              <w:rPr>
                <w:kern w:val="0"/>
                <w:sz w:val="24"/>
                <w:szCs w:val="24"/>
              </w:rPr>
              <w:t>Ft</w:t>
            </w:r>
          </w:p>
        </w:tc>
        <w:tc>
          <w:tcPr>
            <w:tcW w:w="853" w:type="dxa"/>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备注</w:t>
            </w:r>
          </w:p>
        </w:tc>
      </w:tr>
      <w:tr>
        <w:tblPrEx>
          <w:tblCellMar>
            <w:top w:w="0" w:type="dxa"/>
            <w:left w:w="10" w:type="dxa"/>
            <w:bottom w:w="0" w:type="dxa"/>
            <w:right w:w="10" w:type="dxa"/>
          </w:tblCellMar>
        </w:tblPrEx>
        <w:trPr>
          <w:trHeight w:val="571" w:hRule="atLeast"/>
        </w:trPr>
        <w:tc>
          <w:tcPr>
            <w:tcW w:w="766" w:type="dxa"/>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612" w:type="dxa"/>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2013" w:type="dxa"/>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2200" w:type="dxa"/>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2075" w:type="dxa"/>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853" w:type="dxa"/>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544" w:hRule="atLeast"/>
        </w:trPr>
        <w:tc>
          <w:tcPr>
            <w:tcW w:w="766" w:type="dxa"/>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612" w:type="dxa"/>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2013" w:type="dxa"/>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2200" w:type="dxa"/>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2075" w:type="dxa"/>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853" w:type="dxa"/>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571" w:hRule="atLeast"/>
        </w:trPr>
        <w:tc>
          <w:tcPr>
            <w:tcW w:w="766" w:type="dxa"/>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612" w:type="dxa"/>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2013" w:type="dxa"/>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2200" w:type="dxa"/>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2075" w:type="dxa"/>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853" w:type="dxa"/>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571" w:hRule="atLeast"/>
        </w:trPr>
        <w:tc>
          <w:tcPr>
            <w:tcW w:w="766" w:type="dxa"/>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612" w:type="dxa"/>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2013" w:type="dxa"/>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2200" w:type="dxa"/>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2075" w:type="dxa"/>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853" w:type="dxa"/>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571" w:hRule="atLeast"/>
        </w:trPr>
        <w:tc>
          <w:tcPr>
            <w:tcW w:w="766" w:type="dxa"/>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612" w:type="dxa"/>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2013" w:type="dxa"/>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2200" w:type="dxa"/>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2075" w:type="dxa"/>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853" w:type="dxa"/>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571" w:hRule="atLeast"/>
        </w:trPr>
        <w:tc>
          <w:tcPr>
            <w:tcW w:w="766" w:type="dxa"/>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612" w:type="dxa"/>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2013" w:type="dxa"/>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2200" w:type="dxa"/>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2075" w:type="dxa"/>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853" w:type="dxa"/>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571" w:hRule="atLeast"/>
        </w:trPr>
        <w:tc>
          <w:tcPr>
            <w:tcW w:w="766" w:type="dxa"/>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612" w:type="dxa"/>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2013" w:type="dxa"/>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2200" w:type="dxa"/>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2075" w:type="dxa"/>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853" w:type="dxa"/>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571" w:hRule="atLeast"/>
        </w:trPr>
        <w:tc>
          <w:tcPr>
            <w:tcW w:w="766" w:type="dxa"/>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612" w:type="dxa"/>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2013" w:type="dxa"/>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2200" w:type="dxa"/>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2075" w:type="dxa"/>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853" w:type="dxa"/>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571" w:hRule="atLeast"/>
        </w:trPr>
        <w:tc>
          <w:tcPr>
            <w:tcW w:w="766" w:type="dxa"/>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612" w:type="dxa"/>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2013" w:type="dxa"/>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2200" w:type="dxa"/>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2075" w:type="dxa"/>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853" w:type="dxa"/>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571" w:hRule="atLeast"/>
        </w:trPr>
        <w:tc>
          <w:tcPr>
            <w:tcW w:w="766" w:type="dxa"/>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612" w:type="dxa"/>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2013" w:type="dxa"/>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2200" w:type="dxa"/>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2075" w:type="dxa"/>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853" w:type="dxa"/>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571" w:hRule="atLeast"/>
        </w:trPr>
        <w:tc>
          <w:tcPr>
            <w:tcW w:w="766" w:type="dxa"/>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612" w:type="dxa"/>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定值权重</w:t>
            </w:r>
            <w:r>
              <w:rPr>
                <w:kern w:val="0"/>
                <w:sz w:val="24"/>
                <w:szCs w:val="24"/>
              </w:rPr>
              <w:t>A</w:t>
            </w:r>
          </w:p>
        </w:tc>
        <w:tc>
          <w:tcPr>
            <w:tcW w:w="2013" w:type="dxa"/>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2200" w:type="dxa"/>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w:t>
            </w:r>
          </w:p>
        </w:tc>
        <w:tc>
          <w:tcPr>
            <w:tcW w:w="2075" w:type="dxa"/>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w:t>
            </w:r>
          </w:p>
        </w:tc>
        <w:tc>
          <w:tcPr>
            <w:tcW w:w="853" w:type="dxa"/>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r>
        <w:tblPrEx>
          <w:tblCellMar>
            <w:top w:w="0" w:type="dxa"/>
            <w:left w:w="10" w:type="dxa"/>
            <w:bottom w:w="0" w:type="dxa"/>
            <w:right w:w="10" w:type="dxa"/>
          </w:tblCellMar>
        </w:tblPrEx>
        <w:trPr>
          <w:trHeight w:val="571" w:hRule="atLeast"/>
        </w:trPr>
        <w:tc>
          <w:tcPr>
            <w:tcW w:w="766" w:type="dxa"/>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c>
          <w:tcPr>
            <w:tcW w:w="1612" w:type="dxa"/>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合计</w:t>
            </w:r>
          </w:p>
        </w:tc>
        <w:tc>
          <w:tcPr>
            <w:tcW w:w="2013" w:type="dxa"/>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kern w:val="0"/>
                <w:sz w:val="24"/>
                <w:szCs w:val="24"/>
              </w:rPr>
              <w:t>1</w:t>
            </w:r>
          </w:p>
        </w:tc>
        <w:tc>
          <w:tcPr>
            <w:tcW w:w="2200" w:type="dxa"/>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w:t>
            </w:r>
          </w:p>
        </w:tc>
        <w:tc>
          <w:tcPr>
            <w:tcW w:w="2075" w:type="dxa"/>
            <w:tcBorders>
              <w:top w:val="single" w:color="auto" w:sz="6" w:space="0"/>
              <w:left w:val="single" w:color="auto" w:sz="6" w:space="0"/>
              <w:bottom w:val="single" w:color="auto" w:sz="6" w:space="0"/>
              <w:right w:val="single" w:color="auto" w:sz="6" w:space="0"/>
            </w:tcBorders>
            <w:vAlign w:val="center"/>
          </w:tcPr>
          <w:p>
            <w:pPr>
              <w:rPr>
                <w:kern w:val="0"/>
                <w:sz w:val="24"/>
                <w:szCs w:val="24"/>
              </w:rPr>
            </w:pPr>
            <w:r>
              <w:rPr>
                <w:rFonts w:hint="eastAsia"/>
                <w:kern w:val="0"/>
                <w:sz w:val="24"/>
                <w:szCs w:val="24"/>
              </w:rPr>
              <w:t>—</w:t>
            </w:r>
          </w:p>
        </w:tc>
        <w:tc>
          <w:tcPr>
            <w:tcW w:w="853" w:type="dxa"/>
            <w:tcBorders>
              <w:top w:val="single" w:color="auto" w:sz="6" w:space="0"/>
              <w:left w:val="single" w:color="auto" w:sz="6" w:space="0"/>
              <w:bottom w:val="single" w:color="auto" w:sz="6" w:space="0"/>
              <w:right w:val="single" w:color="auto" w:sz="6" w:space="0"/>
            </w:tcBorders>
            <w:vAlign w:val="center"/>
          </w:tcPr>
          <w:p>
            <w:pPr>
              <w:rPr>
                <w:kern w:val="0"/>
                <w:sz w:val="24"/>
                <w:szCs w:val="24"/>
              </w:rPr>
            </w:pPr>
          </w:p>
        </w:tc>
      </w:tr>
    </w:tbl>
    <w:p>
      <w:pPr>
        <w:rPr>
          <w:kern w:val="0"/>
          <w:sz w:val="24"/>
          <w:szCs w:val="24"/>
        </w:rPr>
      </w:pPr>
      <w:r>
        <w:rPr>
          <w:rFonts w:hint="eastAsia"/>
          <w:kern w:val="0"/>
          <w:sz w:val="24"/>
          <w:szCs w:val="24"/>
        </w:rPr>
        <w:t>注：</w:t>
      </w:r>
      <w:r>
        <w:rPr>
          <w:kern w:val="0"/>
          <w:sz w:val="24"/>
          <w:szCs w:val="24"/>
        </w:rPr>
        <w:t>1</w:t>
      </w:r>
      <w:r>
        <w:rPr>
          <w:rFonts w:hint="eastAsia"/>
          <w:kern w:val="0"/>
          <w:sz w:val="24"/>
          <w:szCs w:val="24"/>
        </w:rPr>
        <w:t>、“名称、规格、型号”、“基本价格指数”栏由招标人填写，基本价格指数应首先采用工程造价管理机构发布的价格指数，没有时，可采用发布的价格代替。如人工、机械费也采用本法调整。由招标人在“名称”栏填写。</w:t>
      </w:r>
    </w:p>
    <w:p>
      <w:pPr>
        <w:rPr>
          <w:kern w:val="0"/>
          <w:sz w:val="24"/>
          <w:szCs w:val="24"/>
        </w:rPr>
      </w:pPr>
      <w:r>
        <w:rPr>
          <w:rFonts w:hint="eastAsia"/>
          <w:kern w:val="0"/>
          <w:sz w:val="24"/>
          <w:szCs w:val="24"/>
        </w:rPr>
        <w:t>“变值权重”栏由投标人根据该项人工、机械费和材料、工程设备价值在投标总报价中所占的比例填写，</w:t>
      </w:r>
      <w:r>
        <w:rPr>
          <w:kern w:val="0"/>
          <w:sz w:val="24"/>
          <w:szCs w:val="24"/>
        </w:rPr>
        <w:t>1</w:t>
      </w:r>
      <w:r>
        <w:rPr>
          <w:rFonts w:hint="eastAsia"/>
          <w:kern w:val="0"/>
          <w:sz w:val="24"/>
          <w:szCs w:val="24"/>
        </w:rPr>
        <w:t>减去其比例为定值权重。</w:t>
      </w:r>
    </w:p>
    <w:p>
      <w:pPr>
        <w:rPr>
          <w:kern w:val="0"/>
          <w:sz w:val="24"/>
          <w:szCs w:val="24"/>
        </w:rPr>
      </w:pPr>
      <w:r>
        <w:rPr>
          <w:rFonts w:hint="eastAsia"/>
          <w:kern w:val="0"/>
          <w:sz w:val="24"/>
          <w:szCs w:val="24"/>
        </w:rPr>
        <w:t>“现行价格指数”按约定的付款证书相关周期最后一天的前</w:t>
      </w:r>
      <w:r>
        <w:rPr>
          <w:kern w:val="0"/>
          <w:sz w:val="24"/>
          <w:szCs w:val="24"/>
        </w:rPr>
        <w:t>42</w:t>
      </w:r>
      <w:r>
        <w:rPr>
          <w:rFonts w:hint="eastAsia"/>
          <w:kern w:val="0"/>
          <w:sz w:val="24"/>
          <w:szCs w:val="24"/>
        </w:rPr>
        <w:t>天的各项价格指数填写，该指数应首先采用工程造价管理机构发布的价格指数，没有时，可采用发布的价格代替。</w:t>
      </w:r>
    </w:p>
    <w:p>
      <w:pPr>
        <w:rPr>
          <w:bCs/>
          <w:sz w:val="24"/>
          <w:szCs w:val="24"/>
        </w:rPr>
      </w:pPr>
      <w:r>
        <w:rPr>
          <w:rFonts w:hint="eastAsia"/>
          <w:bCs/>
          <w:sz w:val="24"/>
          <w:szCs w:val="24"/>
        </w:rPr>
        <w:t xml:space="preserve"> </w:t>
      </w:r>
    </w:p>
    <w:p>
      <w:pPr>
        <w:jc w:val="center"/>
        <w:rPr>
          <w:sz w:val="24"/>
          <w:szCs w:val="24"/>
        </w:rPr>
      </w:pPr>
      <w:r>
        <w:rPr>
          <w:rFonts w:hint="eastAsia"/>
          <w:sz w:val="24"/>
          <w:szCs w:val="24"/>
        </w:rPr>
        <w:br w:type="page"/>
      </w:r>
      <w:r>
        <w:rPr>
          <w:rFonts w:hint="eastAsia"/>
          <w:sz w:val="24"/>
          <w:szCs w:val="24"/>
        </w:rPr>
        <w:t>（投标文件技术部分）</w:t>
      </w:r>
    </w:p>
    <w:p>
      <w:pPr>
        <w:rPr>
          <w:sz w:val="24"/>
          <w:szCs w:val="24"/>
        </w:rPr>
      </w:pPr>
    </w:p>
    <w:p>
      <w:pPr>
        <w:rPr>
          <w:sz w:val="24"/>
          <w:szCs w:val="24"/>
        </w:rPr>
      </w:pPr>
      <w:r>
        <w:rPr>
          <w:rFonts w:hint="eastAsia"/>
          <w:sz w:val="24"/>
          <w:szCs w:val="24"/>
        </w:rPr>
        <w:t>1、供应商名称；</w:t>
      </w:r>
      <w:r>
        <w:rPr>
          <w:rFonts w:hint="eastAsia"/>
          <w:sz w:val="24"/>
          <w:szCs w:val="24"/>
        </w:rPr>
        <w:tab/>
      </w:r>
    </w:p>
    <w:p>
      <w:pPr>
        <w:rPr>
          <w:sz w:val="24"/>
          <w:szCs w:val="24"/>
        </w:rPr>
      </w:pPr>
      <w:r>
        <w:rPr>
          <w:rFonts w:hint="eastAsia"/>
          <w:sz w:val="24"/>
          <w:szCs w:val="24"/>
        </w:rPr>
        <w:t>2、资质等级；</w:t>
      </w:r>
      <w:r>
        <w:rPr>
          <w:rFonts w:hint="eastAsia"/>
          <w:sz w:val="24"/>
          <w:szCs w:val="24"/>
        </w:rPr>
        <w:tab/>
      </w:r>
    </w:p>
    <w:p>
      <w:pPr>
        <w:rPr>
          <w:sz w:val="24"/>
          <w:szCs w:val="24"/>
        </w:rPr>
      </w:pPr>
      <w:r>
        <w:rPr>
          <w:rFonts w:hint="eastAsia"/>
          <w:sz w:val="24"/>
          <w:szCs w:val="24"/>
        </w:rPr>
        <w:t>3、供应商地址；</w:t>
      </w:r>
      <w:r>
        <w:rPr>
          <w:rFonts w:hint="eastAsia"/>
          <w:sz w:val="24"/>
          <w:szCs w:val="24"/>
        </w:rPr>
        <w:tab/>
      </w:r>
    </w:p>
    <w:p>
      <w:pPr>
        <w:rPr>
          <w:sz w:val="24"/>
          <w:szCs w:val="24"/>
        </w:rPr>
      </w:pPr>
      <w:r>
        <w:rPr>
          <w:rFonts w:hint="eastAsia"/>
          <w:sz w:val="24"/>
          <w:szCs w:val="24"/>
        </w:rPr>
        <w:t>4、经营范围；</w:t>
      </w:r>
      <w:r>
        <w:rPr>
          <w:rFonts w:hint="eastAsia"/>
          <w:sz w:val="24"/>
          <w:szCs w:val="24"/>
        </w:rPr>
        <w:tab/>
      </w:r>
    </w:p>
    <w:p>
      <w:pPr>
        <w:rPr>
          <w:sz w:val="24"/>
          <w:szCs w:val="24"/>
        </w:rPr>
      </w:pPr>
      <w:r>
        <w:rPr>
          <w:rFonts w:hint="eastAsia"/>
          <w:sz w:val="24"/>
          <w:szCs w:val="24"/>
        </w:rPr>
        <w:t>5、供应商自我介绍；</w:t>
      </w:r>
    </w:p>
    <w:p>
      <w:pPr>
        <w:rPr>
          <w:sz w:val="24"/>
          <w:szCs w:val="24"/>
        </w:rPr>
      </w:pPr>
      <w:r>
        <w:rPr>
          <w:rFonts w:hint="eastAsia"/>
          <w:sz w:val="24"/>
          <w:szCs w:val="24"/>
        </w:rPr>
        <w:t>6、施工组织设计。</w:t>
      </w:r>
    </w:p>
    <w:p>
      <w:pPr>
        <w:rPr>
          <w:sz w:val="24"/>
          <w:szCs w:val="24"/>
        </w:rPr>
      </w:pPr>
      <w:r>
        <w:rPr>
          <w:rFonts w:hint="eastAsia"/>
          <w:sz w:val="24"/>
          <w:szCs w:val="24"/>
        </w:rPr>
        <w:t>6.1供应商应根据所投标工程的具体情况，编织相应的施工组织设计。</w:t>
      </w:r>
    </w:p>
    <w:p>
      <w:pPr>
        <w:rPr>
          <w:sz w:val="24"/>
          <w:szCs w:val="24"/>
        </w:rPr>
      </w:pPr>
      <w:r>
        <w:rPr>
          <w:rFonts w:hint="eastAsia"/>
          <w:sz w:val="24"/>
          <w:szCs w:val="24"/>
        </w:rPr>
        <w:t>6.2施工组织设计应包括下列内容：</w:t>
      </w:r>
    </w:p>
    <w:p>
      <w:pPr>
        <w:rPr>
          <w:sz w:val="24"/>
          <w:szCs w:val="24"/>
        </w:rPr>
      </w:pPr>
      <w:r>
        <w:rPr>
          <w:rFonts w:hint="eastAsia"/>
          <w:sz w:val="24"/>
          <w:szCs w:val="24"/>
        </w:rPr>
        <w:t>1、工程概况及特点</w:t>
      </w:r>
    </w:p>
    <w:p>
      <w:pPr>
        <w:rPr>
          <w:sz w:val="24"/>
          <w:szCs w:val="24"/>
        </w:rPr>
      </w:pPr>
      <w:r>
        <w:rPr>
          <w:rFonts w:hint="eastAsia"/>
          <w:sz w:val="24"/>
          <w:szCs w:val="24"/>
        </w:rPr>
        <w:t>（1）工程建设概况</w:t>
      </w:r>
    </w:p>
    <w:p>
      <w:pPr>
        <w:rPr>
          <w:sz w:val="24"/>
          <w:szCs w:val="24"/>
        </w:rPr>
      </w:pPr>
      <w:r>
        <w:rPr>
          <w:rFonts w:hint="eastAsia"/>
          <w:sz w:val="24"/>
          <w:szCs w:val="24"/>
        </w:rPr>
        <w:t>（2）工程施工特点</w:t>
      </w:r>
    </w:p>
    <w:p>
      <w:pPr>
        <w:rPr>
          <w:sz w:val="24"/>
          <w:szCs w:val="24"/>
        </w:rPr>
      </w:pPr>
      <w:r>
        <w:rPr>
          <w:rFonts w:hint="eastAsia"/>
          <w:sz w:val="24"/>
          <w:szCs w:val="24"/>
        </w:rPr>
        <w:t>（3）建设地点特征</w:t>
      </w:r>
    </w:p>
    <w:p>
      <w:pPr>
        <w:rPr>
          <w:sz w:val="24"/>
          <w:szCs w:val="24"/>
        </w:rPr>
      </w:pPr>
      <w:r>
        <w:rPr>
          <w:rFonts w:hint="eastAsia"/>
          <w:sz w:val="24"/>
          <w:szCs w:val="24"/>
        </w:rPr>
        <w:t>2、施工方案</w:t>
      </w:r>
    </w:p>
    <w:p>
      <w:pPr>
        <w:rPr>
          <w:sz w:val="24"/>
          <w:szCs w:val="24"/>
        </w:rPr>
      </w:pPr>
      <w:r>
        <w:rPr>
          <w:rFonts w:hint="eastAsia"/>
          <w:sz w:val="24"/>
          <w:szCs w:val="24"/>
        </w:rPr>
        <w:t>3.工程施工进度计划</w:t>
      </w:r>
    </w:p>
    <w:p>
      <w:pPr>
        <w:rPr>
          <w:sz w:val="24"/>
          <w:szCs w:val="24"/>
        </w:rPr>
      </w:pPr>
      <w:r>
        <w:rPr>
          <w:rFonts w:hint="eastAsia"/>
          <w:sz w:val="24"/>
          <w:szCs w:val="24"/>
        </w:rPr>
        <w:t>4.施工的重点、难点</w:t>
      </w:r>
    </w:p>
    <w:p>
      <w:pPr>
        <w:rPr>
          <w:sz w:val="24"/>
          <w:szCs w:val="24"/>
        </w:rPr>
      </w:pPr>
      <w:r>
        <w:rPr>
          <w:rFonts w:hint="eastAsia"/>
          <w:sz w:val="24"/>
          <w:szCs w:val="24"/>
        </w:rPr>
        <w:t>5、劳动力、材料、施工机械设备等需要量计划</w:t>
      </w:r>
    </w:p>
    <w:p>
      <w:pPr>
        <w:rPr>
          <w:sz w:val="24"/>
          <w:szCs w:val="24"/>
        </w:rPr>
      </w:pPr>
      <w:r>
        <w:rPr>
          <w:rFonts w:hint="eastAsia"/>
          <w:sz w:val="24"/>
          <w:szCs w:val="24"/>
        </w:rPr>
        <w:t>6、施工平面图</w:t>
      </w:r>
    </w:p>
    <w:p>
      <w:pPr>
        <w:rPr>
          <w:sz w:val="24"/>
          <w:szCs w:val="24"/>
        </w:rPr>
      </w:pPr>
      <w:r>
        <w:rPr>
          <w:rFonts w:hint="eastAsia"/>
          <w:sz w:val="24"/>
          <w:szCs w:val="24"/>
        </w:rPr>
        <w:t>7、质量保证技术组织措施和保证体系及承诺</w:t>
      </w:r>
    </w:p>
    <w:p>
      <w:pPr>
        <w:rPr>
          <w:sz w:val="24"/>
          <w:szCs w:val="24"/>
        </w:rPr>
      </w:pPr>
      <w:r>
        <w:rPr>
          <w:rFonts w:hint="eastAsia"/>
          <w:sz w:val="24"/>
          <w:szCs w:val="24"/>
        </w:rPr>
        <w:t>8、安全保证技术组织措施和保证体系、</w:t>
      </w:r>
    </w:p>
    <w:p>
      <w:pPr>
        <w:rPr>
          <w:sz w:val="24"/>
          <w:szCs w:val="24"/>
        </w:rPr>
      </w:pPr>
      <w:r>
        <w:rPr>
          <w:rFonts w:hint="eastAsia"/>
          <w:sz w:val="24"/>
          <w:szCs w:val="24"/>
        </w:rPr>
        <w:t>9、进度保证技术组织措施和保证体系及工期承诺</w:t>
      </w:r>
    </w:p>
    <w:p>
      <w:pPr>
        <w:rPr>
          <w:sz w:val="24"/>
          <w:szCs w:val="24"/>
        </w:rPr>
      </w:pPr>
      <w:r>
        <w:rPr>
          <w:rFonts w:hint="eastAsia"/>
          <w:sz w:val="24"/>
          <w:szCs w:val="24"/>
        </w:rPr>
        <w:t>10、降低成本技术组织措施和保证体系</w:t>
      </w:r>
    </w:p>
    <w:p>
      <w:pPr>
        <w:rPr>
          <w:sz w:val="24"/>
          <w:szCs w:val="24"/>
        </w:rPr>
      </w:pPr>
      <w:r>
        <w:rPr>
          <w:rFonts w:hint="eastAsia"/>
          <w:sz w:val="24"/>
          <w:szCs w:val="24"/>
        </w:rPr>
        <w:t>11、现场文明施工措施</w:t>
      </w:r>
    </w:p>
    <w:p>
      <w:pPr>
        <w:rPr>
          <w:sz w:val="24"/>
          <w:szCs w:val="24"/>
        </w:rPr>
      </w:pPr>
      <w:r>
        <w:rPr>
          <w:rFonts w:hint="eastAsia"/>
          <w:sz w:val="24"/>
          <w:szCs w:val="24"/>
        </w:rPr>
        <w:t>注：以上内容中若需要表格请供应商自行编制</w:t>
      </w:r>
    </w:p>
    <w:p>
      <w:pPr>
        <w:rPr>
          <w:sz w:val="24"/>
          <w:szCs w:val="24"/>
        </w:rPr>
      </w:pPr>
    </w:p>
    <w:p>
      <w:pPr>
        <w:rPr>
          <w:sz w:val="24"/>
          <w:szCs w:val="24"/>
        </w:rPr>
      </w:pPr>
    </w:p>
    <w:p>
      <w:pPr>
        <w:rPr>
          <w:sz w:val="24"/>
          <w:szCs w:val="24"/>
        </w:rPr>
      </w:pPr>
      <w:r>
        <w:rPr>
          <w:rFonts w:hint="eastAsia"/>
          <w:sz w:val="24"/>
          <w:szCs w:val="24"/>
        </w:rPr>
        <w:t>（其它供应商认为有必要的资料和表格）</w:t>
      </w: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widowControl/>
        <w:jc w:val="left"/>
        <w:rPr>
          <w:sz w:val="24"/>
          <w:szCs w:val="24"/>
        </w:rPr>
      </w:pPr>
      <w:r>
        <w:rPr>
          <w:sz w:val="24"/>
          <w:szCs w:val="24"/>
        </w:rPr>
        <w:br w:type="page"/>
      </w:r>
    </w:p>
    <w:p>
      <w:pPr>
        <w:jc w:val="center"/>
        <w:rPr>
          <w:sz w:val="44"/>
          <w:szCs w:val="44"/>
        </w:rPr>
      </w:pPr>
      <w:r>
        <w:rPr>
          <w:rFonts w:hint="eastAsia"/>
          <w:sz w:val="44"/>
          <w:szCs w:val="44"/>
        </w:rPr>
        <w:t>退保证金的函</w:t>
      </w:r>
    </w:p>
    <w:p>
      <w:pPr>
        <w:rPr>
          <w:sz w:val="24"/>
          <w:szCs w:val="24"/>
        </w:rPr>
      </w:pPr>
    </w:p>
    <w:p>
      <w:pPr>
        <w:rPr>
          <w:sz w:val="24"/>
          <w:szCs w:val="24"/>
        </w:rPr>
      </w:pPr>
      <w:r>
        <w:rPr>
          <w:rFonts w:hint="eastAsia"/>
          <w:sz w:val="24"/>
          <w:szCs w:val="24"/>
          <w:u w:val="single"/>
        </w:rPr>
        <w:t>招标一部</w:t>
      </w:r>
      <w:r>
        <w:rPr>
          <w:rFonts w:hint="eastAsia"/>
          <w:sz w:val="24"/>
          <w:szCs w:val="24"/>
        </w:rPr>
        <w:t>（收）：</w:t>
      </w:r>
    </w:p>
    <w:p>
      <w:pPr>
        <w:rPr>
          <w:sz w:val="24"/>
          <w:szCs w:val="24"/>
        </w:rPr>
      </w:pPr>
    </w:p>
    <w:p>
      <w:pPr>
        <w:rPr>
          <w:sz w:val="24"/>
          <w:szCs w:val="24"/>
          <w:u w:val="single"/>
        </w:rPr>
      </w:pPr>
      <w:r>
        <w:rPr>
          <w:rFonts w:hint="eastAsia"/>
          <w:sz w:val="24"/>
          <w:szCs w:val="24"/>
        </w:rPr>
        <w:t>公司名称：</w:t>
      </w:r>
      <w:r>
        <w:rPr>
          <w:sz w:val="24"/>
          <w:szCs w:val="24"/>
          <w:u w:val="single"/>
        </w:rPr>
        <w:t xml:space="preserve">                                            </w:t>
      </w:r>
    </w:p>
    <w:p>
      <w:pPr>
        <w:rPr>
          <w:sz w:val="24"/>
          <w:szCs w:val="24"/>
          <w:u w:val="single"/>
        </w:rPr>
      </w:pPr>
      <w:r>
        <w:rPr>
          <w:rFonts w:hint="eastAsia"/>
          <w:sz w:val="24"/>
          <w:szCs w:val="24"/>
        </w:rPr>
        <w:t>开户行名称：</w:t>
      </w:r>
      <w:r>
        <w:rPr>
          <w:sz w:val="24"/>
          <w:szCs w:val="24"/>
          <w:u w:val="single"/>
        </w:rPr>
        <w:t xml:space="preserve">                                          </w:t>
      </w:r>
    </w:p>
    <w:p>
      <w:pPr>
        <w:rPr>
          <w:sz w:val="24"/>
          <w:szCs w:val="24"/>
          <w:u w:val="single"/>
        </w:rPr>
      </w:pPr>
      <w:r>
        <w:rPr>
          <w:rFonts w:hint="eastAsia"/>
          <w:sz w:val="24"/>
          <w:szCs w:val="24"/>
        </w:rPr>
        <w:t>账号（基本账户）：</w:t>
      </w:r>
      <w:r>
        <w:rPr>
          <w:sz w:val="24"/>
          <w:szCs w:val="24"/>
          <w:u w:val="single"/>
        </w:rPr>
        <w:t xml:space="preserve">                                     </w:t>
      </w:r>
    </w:p>
    <w:p>
      <w:pPr>
        <w:rPr>
          <w:sz w:val="24"/>
          <w:szCs w:val="24"/>
        </w:rPr>
      </w:pPr>
      <w:r>
        <w:rPr>
          <w:rFonts w:hint="eastAsia"/>
          <w:sz w:val="24"/>
          <w:szCs w:val="24"/>
        </w:rPr>
        <w:t>税</w:t>
      </w:r>
      <w:r>
        <w:rPr>
          <w:sz w:val="24"/>
          <w:szCs w:val="24"/>
        </w:rPr>
        <w:t xml:space="preserve">      </w:t>
      </w:r>
      <w:r>
        <w:rPr>
          <w:rFonts w:hint="eastAsia"/>
          <w:sz w:val="24"/>
          <w:szCs w:val="24"/>
        </w:rPr>
        <w:t>号：</w:t>
      </w:r>
      <w:r>
        <w:rPr>
          <w:sz w:val="24"/>
          <w:szCs w:val="24"/>
          <w:u w:val="single"/>
        </w:rPr>
        <w:t xml:space="preserve">                                          </w:t>
      </w:r>
    </w:p>
    <w:p>
      <w:pPr>
        <w:rPr>
          <w:sz w:val="24"/>
          <w:szCs w:val="24"/>
          <w:u w:val="single"/>
        </w:rPr>
      </w:pPr>
      <w:r>
        <w:rPr>
          <w:rFonts w:hint="eastAsia"/>
          <w:sz w:val="24"/>
          <w:szCs w:val="24"/>
        </w:rPr>
        <w:t>联系人姓名：</w:t>
      </w:r>
      <w:r>
        <w:rPr>
          <w:sz w:val="24"/>
          <w:szCs w:val="24"/>
          <w:u w:val="single"/>
        </w:rPr>
        <w:t xml:space="preserve">                                          </w:t>
      </w:r>
    </w:p>
    <w:p>
      <w:pPr>
        <w:rPr>
          <w:sz w:val="24"/>
          <w:szCs w:val="24"/>
          <w:u w:val="single"/>
        </w:rPr>
      </w:pPr>
      <w:r>
        <w:rPr>
          <w:rFonts w:hint="eastAsia"/>
          <w:sz w:val="24"/>
          <w:szCs w:val="24"/>
        </w:rPr>
        <w:t>联系电话：</w:t>
      </w:r>
      <w:r>
        <w:rPr>
          <w:sz w:val="24"/>
          <w:szCs w:val="24"/>
          <w:u w:val="single"/>
        </w:rPr>
        <w:t xml:space="preserve">                                            </w:t>
      </w:r>
    </w:p>
    <w:p>
      <w:pPr>
        <w:rPr>
          <w:sz w:val="24"/>
          <w:szCs w:val="24"/>
          <w:u w:val="single"/>
        </w:rPr>
      </w:pPr>
      <w:r>
        <w:rPr>
          <w:rFonts w:hint="eastAsia"/>
          <w:sz w:val="24"/>
          <w:szCs w:val="24"/>
        </w:rPr>
        <w:t>投标项目名称：</w:t>
      </w:r>
      <w:r>
        <w:rPr>
          <w:sz w:val="24"/>
          <w:szCs w:val="24"/>
          <w:u w:val="single"/>
        </w:rPr>
        <w:t xml:space="preserve">                                        </w:t>
      </w:r>
    </w:p>
    <w:p>
      <w:pPr>
        <w:rPr>
          <w:sz w:val="24"/>
          <w:szCs w:val="24"/>
          <w:u w:val="single"/>
        </w:rPr>
      </w:pPr>
      <w:r>
        <w:rPr>
          <w:rFonts w:hint="eastAsia"/>
          <w:sz w:val="24"/>
          <w:szCs w:val="24"/>
        </w:rPr>
        <w:t>投标项目编号：</w:t>
      </w:r>
      <w:r>
        <w:rPr>
          <w:sz w:val="24"/>
          <w:szCs w:val="24"/>
          <w:u w:val="single"/>
        </w:rPr>
        <w:t xml:space="preserve">                                        </w:t>
      </w:r>
    </w:p>
    <w:p>
      <w:pPr>
        <w:rPr>
          <w:sz w:val="24"/>
          <w:szCs w:val="24"/>
          <w:u w:val="single"/>
        </w:rPr>
      </w:pPr>
      <w:r>
        <w:rPr>
          <w:rFonts w:hint="eastAsia"/>
          <w:sz w:val="24"/>
          <w:szCs w:val="24"/>
        </w:rPr>
        <w:t>投标保证金的形式：</w:t>
      </w:r>
      <w:r>
        <w:rPr>
          <w:sz w:val="24"/>
          <w:szCs w:val="24"/>
          <w:u w:val="single"/>
        </w:rPr>
        <w:t xml:space="preserve">              </w:t>
      </w:r>
      <w:r>
        <w:rPr>
          <w:rFonts w:hint="eastAsia"/>
          <w:sz w:val="24"/>
          <w:szCs w:val="24"/>
        </w:rPr>
        <w:t>（电汇、网银、现金存款单等）</w:t>
      </w:r>
    </w:p>
    <w:p>
      <w:pPr>
        <w:rPr>
          <w:sz w:val="24"/>
          <w:szCs w:val="24"/>
          <w:u w:val="single"/>
        </w:rPr>
      </w:pPr>
      <w:r>
        <w:rPr>
          <w:rFonts w:hint="eastAsia"/>
          <w:sz w:val="24"/>
          <w:szCs w:val="24"/>
        </w:rPr>
        <w:t>投标保证金的金额：</w:t>
      </w:r>
      <w:r>
        <w:rPr>
          <w:sz w:val="24"/>
          <w:szCs w:val="24"/>
          <w:u w:val="single"/>
        </w:rPr>
        <w:t xml:space="preserve">                                          </w:t>
      </w:r>
    </w:p>
    <w:p>
      <w:pPr>
        <w:rPr>
          <w:sz w:val="24"/>
          <w:szCs w:val="24"/>
        </w:rPr>
      </w:pPr>
      <w:r>
        <w:rPr>
          <w:rFonts w:hint="eastAsia"/>
          <w:sz w:val="24"/>
          <w:szCs w:val="24"/>
        </w:rPr>
        <w:t>（注：如果是个人姓名的汇款，请附汇款人的身份证复印件）</w:t>
      </w:r>
    </w:p>
    <w:p>
      <w:pPr>
        <w:rPr>
          <w:sz w:val="24"/>
          <w:szCs w:val="24"/>
        </w:rPr>
      </w:pPr>
      <w:r>
        <w:rPr>
          <w:sz w:val="24"/>
          <w:szCs w:val="24"/>
        </w:rPr>
        <w:t xml:space="preserve">  </w:t>
      </w:r>
    </w:p>
    <w:p>
      <w:pPr>
        <w:rPr>
          <w:sz w:val="24"/>
          <w:szCs w:val="24"/>
        </w:rPr>
      </w:pPr>
      <w:r>
        <w:rPr>
          <w:rFonts w:hint="eastAsia"/>
          <w:sz w:val="24"/>
          <w:szCs w:val="24"/>
        </w:rPr>
        <w:t>备注：</w:t>
      </w:r>
      <w:r>
        <w:rPr>
          <w:rFonts w:hint="eastAsia"/>
          <w:b/>
          <w:bCs/>
          <w:sz w:val="28"/>
          <w:szCs w:val="28"/>
        </w:rPr>
        <w:t>请将以上退款信息加盖公章与转账凭证以及开户行许可证单独密封，开标时一同递交至新疆招标有限公司工作人员</w:t>
      </w:r>
      <w:r>
        <w:rPr>
          <w:rFonts w:hint="eastAsia"/>
          <w:sz w:val="24"/>
          <w:szCs w:val="24"/>
        </w:rPr>
        <w:t>，中标公示期满后，在5个工作日内，将投标保证金余额电汇至投标单位的基本账户。</w:t>
      </w:r>
    </w:p>
    <w:p>
      <w:pPr>
        <w:jc w:val="left"/>
        <w:rPr>
          <w:sz w:val="24"/>
          <w:szCs w:val="24"/>
        </w:rPr>
      </w:pPr>
      <w:r>
        <w:rPr>
          <w:rFonts w:hint="eastAsia"/>
          <w:sz w:val="24"/>
          <w:szCs w:val="24"/>
        </w:rPr>
        <w:t>公</w:t>
      </w:r>
      <w:r>
        <w:rPr>
          <w:sz w:val="24"/>
          <w:szCs w:val="24"/>
        </w:rPr>
        <w:t xml:space="preserve"> </w:t>
      </w:r>
      <w:r>
        <w:rPr>
          <w:rFonts w:hint="eastAsia"/>
          <w:sz w:val="24"/>
          <w:szCs w:val="24"/>
        </w:rPr>
        <w:t>章</w:t>
      </w:r>
      <w:r>
        <w:rPr>
          <w:sz w:val="24"/>
          <w:szCs w:val="24"/>
        </w:rPr>
        <w:t>;</w:t>
      </w:r>
    </w:p>
    <w:p>
      <w:pPr>
        <w:jc w:val="left"/>
        <w:rPr>
          <w:sz w:val="24"/>
          <w:szCs w:val="24"/>
        </w:rPr>
      </w:pPr>
      <w:r>
        <w:rPr>
          <w:rFonts w:hint="eastAsia"/>
          <w:sz w:val="24"/>
          <w:szCs w:val="24"/>
        </w:rPr>
        <w:t>年</w:t>
      </w:r>
      <w:r>
        <w:rPr>
          <w:sz w:val="24"/>
          <w:szCs w:val="24"/>
        </w:rPr>
        <w:t xml:space="preserve">  </w:t>
      </w:r>
      <w:r>
        <w:rPr>
          <w:rFonts w:hint="eastAsia"/>
          <w:sz w:val="24"/>
          <w:szCs w:val="24"/>
        </w:rPr>
        <w:t>月</w:t>
      </w:r>
      <w:r>
        <w:rPr>
          <w:sz w:val="24"/>
          <w:szCs w:val="24"/>
        </w:rPr>
        <w:t xml:space="preserve">  </w:t>
      </w:r>
      <w:r>
        <w:rPr>
          <w:rFonts w:hint="eastAsia"/>
          <w:sz w:val="24"/>
          <w:szCs w:val="24"/>
        </w:rPr>
        <w:t>日</w:t>
      </w:r>
    </w:p>
    <w:p>
      <w:pPr>
        <w:jc w:val="left"/>
        <w:rPr>
          <w:sz w:val="24"/>
          <w:szCs w:val="24"/>
        </w:rPr>
      </w:pPr>
    </w:p>
    <w:p>
      <w:pPr>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83" w:usb1="288F0000" w:usb2="0000000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等线 Light">
    <w:panose1 w:val="02010600030101010101"/>
    <w:charset w:val="86"/>
    <w:family w:val="auto"/>
    <w:pitch w:val="default"/>
    <w:sig w:usb0="A00002BF" w:usb1="38CF7CFA" w:usb2="00000016" w:usb3="00000000" w:csb0="0004000F" w:csb1="00000000"/>
  </w:font>
  <w:font w:name="华文中宋">
    <w:altName w:val="宋体"/>
    <w:panose1 w:val="00000000000000000000"/>
    <w:charset w:val="86"/>
    <w:family w:val="auto"/>
    <w:pitch w:val="default"/>
    <w:sig w:usb0="00000000" w:usb1="00000000" w:usb2="00000010" w:usb3="00000000" w:csb0="000400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fldChar w:fldCharType="begin"/>
    </w:r>
    <w:r>
      <w:instrText xml:space="preserve"> PAGE Page \* MERGEFORMAT </w:instrText>
    </w:r>
    <w:r>
      <w:fldChar w:fldCharType="separate"/>
    </w:r>
    <w:r>
      <w:t>77</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812A10"/>
    <w:multiLevelType w:val="multilevel"/>
    <w:tmpl w:val="15812A10"/>
    <w:lvl w:ilvl="0" w:tentative="0">
      <w:start w:val="1"/>
      <w:numFmt w:val="upperLetter"/>
      <w:pStyle w:val="2"/>
      <w:lvlText w:val="%1、"/>
      <w:lvlJc w:val="left"/>
      <w:pPr>
        <w:tabs>
          <w:tab w:val="left" w:pos="360"/>
        </w:tabs>
        <w:ind w:left="360" w:hanging="360"/>
      </w:pPr>
    </w:lvl>
    <w:lvl w:ilvl="1" w:tentative="0">
      <w:start w:val="1"/>
      <w:numFmt w:val="decimal"/>
      <w:lvlText w:val="%2."/>
      <w:lvlJc w:val="left"/>
      <w:pPr>
        <w:tabs>
          <w:tab w:val="left" w:pos="780"/>
        </w:tabs>
        <w:ind w:left="780" w:hanging="36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7"/>
      <w:lvlText w:val="%5)"/>
      <w:lvlJc w:val="left"/>
      <w:pPr>
        <w:tabs>
          <w:tab w:val="left" w:pos="2100"/>
        </w:tabs>
        <w:ind w:left="2100" w:hanging="420"/>
      </w:pPr>
    </w:lvl>
    <w:lvl w:ilvl="5" w:tentative="0">
      <w:start w:val="1"/>
      <w:numFmt w:val="lowerRoman"/>
      <w:pStyle w:val="8"/>
      <w:lvlText w:val="%6."/>
      <w:lvlJc w:val="right"/>
      <w:pPr>
        <w:tabs>
          <w:tab w:val="left" w:pos="2520"/>
        </w:tabs>
        <w:ind w:left="2520" w:hanging="420"/>
      </w:pPr>
    </w:lvl>
    <w:lvl w:ilvl="6" w:tentative="0">
      <w:start w:val="1"/>
      <w:numFmt w:val="decimal"/>
      <w:pStyle w:val="9"/>
      <w:lvlText w:val="%7."/>
      <w:lvlJc w:val="left"/>
      <w:pPr>
        <w:tabs>
          <w:tab w:val="left" w:pos="2940"/>
        </w:tabs>
        <w:ind w:left="2940" w:hanging="420"/>
      </w:pPr>
    </w:lvl>
    <w:lvl w:ilvl="7" w:tentative="0">
      <w:start w:val="1"/>
      <w:numFmt w:val="lowerLetter"/>
      <w:pStyle w:val="10"/>
      <w:lvlText w:val="%8)"/>
      <w:lvlJc w:val="left"/>
      <w:pPr>
        <w:tabs>
          <w:tab w:val="left" w:pos="3360"/>
        </w:tabs>
        <w:ind w:left="3360" w:hanging="420"/>
      </w:pPr>
    </w:lvl>
    <w:lvl w:ilvl="8" w:tentative="0">
      <w:start w:val="1"/>
      <w:numFmt w:val="lowerRoman"/>
      <w:pStyle w:val="11"/>
      <w:lvlText w:val="%9."/>
      <w:lvlJc w:val="right"/>
      <w:pPr>
        <w:tabs>
          <w:tab w:val="left" w:pos="3780"/>
        </w:tabs>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pple">
    <w15:presenceInfo w15:providerId="None" w15:userId="apple"/>
  </w15:person>
  <w15:person w15:author="思念">
    <w15:presenceInfo w15:providerId="None" w15:userId="思念"/>
  </w15:person>
  <w15:person w15:author="张开发   世源律师13899960355">
    <w15:presenceInfo w15:providerId="None" w15:userId="张开发   世源律师13899960355"/>
  </w15:person>
  <w15:person w15:author="律师意见">
    <w15:presenceInfo w15:providerId="None" w15:userId="律师意见"/>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40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52C"/>
    <w:rsid w:val="00027219"/>
    <w:rsid w:val="000679DE"/>
    <w:rsid w:val="00071E6E"/>
    <w:rsid w:val="0008252C"/>
    <w:rsid w:val="000A22AB"/>
    <w:rsid w:val="000A2B37"/>
    <w:rsid w:val="000C1685"/>
    <w:rsid w:val="000C736D"/>
    <w:rsid w:val="000E46F4"/>
    <w:rsid w:val="000F5EAD"/>
    <w:rsid w:val="00104565"/>
    <w:rsid w:val="00110D03"/>
    <w:rsid w:val="00121055"/>
    <w:rsid w:val="001233F6"/>
    <w:rsid w:val="001309FE"/>
    <w:rsid w:val="00173BC3"/>
    <w:rsid w:val="00175054"/>
    <w:rsid w:val="00190BBF"/>
    <w:rsid w:val="001B64F0"/>
    <w:rsid w:val="00217F6C"/>
    <w:rsid w:val="0026275A"/>
    <w:rsid w:val="00264E14"/>
    <w:rsid w:val="0027180C"/>
    <w:rsid w:val="00292929"/>
    <w:rsid w:val="002A0A7B"/>
    <w:rsid w:val="00320FE8"/>
    <w:rsid w:val="00325EF5"/>
    <w:rsid w:val="00335ABA"/>
    <w:rsid w:val="00350298"/>
    <w:rsid w:val="003541BD"/>
    <w:rsid w:val="00364259"/>
    <w:rsid w:val="00383F4A"/>
    <w:rsid w:val="003A07F4"/>
    <w:rsid w:val="003B4593"/>
    <w:rsid w:val="003C79A8"/>
    <w:rsid w:val="003D5A04"/>
    <w:rsid w:val="003E3C36"/>
    <w:rsid w:val="0041143E"/>
    <w:rsid w:val="00453AA7"/>
    <w:rsid w:val="00461D7D"/>
    <w:rsid w:val="00486495"/>
    <w:rsid w:val="0049332E"/>
    <w:rsid w:val="0049578C"/>
    <w:rsid w:val="004A467F"/>
    <w:rsid w:val="004B5AF2"/>
    <w:rsid w:val="004B637C"/>
    <w:rsid w:val="004B7E06"/>
    <w:rsid w:val="004C1C52"/>
    <w:rsid w:val="004D3DF0"/>
    <w:rsid w:val="004F5D65"/>
    <w:rsid w:val="005503D7"/>
    <w:rsid w:val="005537E9"/>
    <w:rsid w:val="00561F8C"/>
    <w:rsid w:val="005942A6"/>
    <w:rsid w:val="005B5EEC"/>
    <w:rsid w:val="0060004F"/>
    <w:rsid w:val="00623EB8"/>
    <w:rsid w:val="0063527A"/>
    <w:rsid w:val="00677362"/>
    <w:rsid w:val="006A55A4"/>
    <w:rsid w:val="006C4B80"/>
    <w:rsid w:val="006E4350"/>
    <w:rsid w:val="0071422D"/>
    <w:rsid w:val="00720369"/>
    <w:rsid w:val="00722A0C"/>
    <w:rsid w:val="0073396F"/>
    <w:rsid w:val="0073596C"/>
    <w:rsid w:val="007718E0"/>
    <w:rsid w:val="007878B5"/>
    <w:rsid w:val="007D6ABB"/>
    <w:rsid w:val="007F0C5C"/>
    <w:rsid w:val="008023B5"/>
    <w:rsid w:val="00803F54"/>
    <w:rsid w:val="00810572"/>
    <w:rsid w:val="00821107"/>
    <w:rsid w:val="0085360C"/>
    <w:rsid w:val="0085540B"/>
    <w:rsid w:val="008771CA"/>
    <w:rsid w:val="00877C80"/>
    <w:rsid w:val="008B64F4"/>
    <w:rsid w:val="008E7CB2"/>
    <w:rsid w:val="008F33CE"/>
    <w:rsid w:val="00907CDB"/>
    <w:rsid w:val="0095302C"/>
    <w:rsid w:val="0096245C"/>
    <w:rsid w:val="00982599"/>
    <w:rsid w:val="009A674E"/>
    <w:rsid w:val="009D5C8B"/>
    <w:rsid w:val="009D694C"/>
    <w:rsid w:val="009E6810"/>
    <w:rsid w:val="009F3C33"/>
    <w:rsid w:val="00A05D86"/>
    <w:rsid w:val="00A17FE9"/>
    <w:rsid w:val="00A314F5"/>
    <w:rsid w:val="00A3202F"/>
    <w:rsid w:val="00A36883"/>
    <w:rsid w:val="00AB6472"/>
    <w:rsid w:val="00AB7767"/>
    <w:rsid w:val="00AD5A4E"/>
    <w:rsid w:val="00AE69E9"/>
    <w:rsid w:val="00AF4D85"/>
    <w:rsid w:val="00B11CC3"/>
    <w:rsid w:val="00B21003"/>
    <w:rsid w:val="00B42C2B"/>
    <w:rsid w:val="00B5196F"/>
    <w:rsid w:val="00B6043E"/>
    <w:rsid w:val="00B63F2B"/>
    <w:rsid w:val="00B902A9"/>
    <w:rsid w:val="00B91930"/>
    <w:rsid w:val="00B94CC6"/>
    <w:rsid w:val="00BA2507"/>
    <w:rsid w:val="00BA4EA9"/>
    <w:rsid w:val="00BA609B"/>
    <w:rsid w:val="00BC0A56"/>
    <w:rsid w:val="00BD6A67"/>
    <w:rsid w:val="00C144CC"/>
    <w:rsid w:val="00C477FB"/>
    <w:rsid w:val="00C703E8"/>
    <w:rsid w:val="00C94EDE"/>
    <w:rsid w:val="00CC400D"/>
    <w:rsid w:val="00CD30AA"/>
    <w:rsid w:val="00CE4D7C"/>
    <w:rsid w:val="00D123AF"/>
    <w:rsid w:val="00D4051B"/>
    <w:rsid w:val="00D4540B"/>
    <w:rsid w:val="00D475DE"/>
    <w:rsid w:val="00D5335B"/>
    <w:rsid w:val="00DA1609"/>
    <w:rsid w:val="00DD0EF8"/>
    <w:rsid w:val="00DF6BF1"/>
    <w:rsid w:val="00DF6FA1"/>
    <w:rsid w:val="00E02B3F"/>
    <w:rsid w:val="00E1531C"/>
    <w:rsid w:val="00E24051"/>
    <w:rsid w:val="00E43DC8"/>
    <w:rsid w:val="00E444ED"/>
    <w:rsid w:val="00E44755"/>
    <w:rsid w:val="00E521BB"/>
    <w:rsid w:val="00EB356A"/>
    <w:rsid w:val="00EE29B1"/>
    <w:rsid w:val="00EF00A7"/>
    <w:rsid w:val="00F2309E"/>
    <w:rsid w:val="00F30F66"/>
    <w:rsid w:val="00FA42B3"/>
    <w:rsid w:val="00FB2C99"/>
    <w:rsid w:val="00FD1066"/>
    <w:rsid w:val="00FF3934"/>
    <w:rsid w:val="0E3952F7"/>
    <w:rsid w:val="113E6FC1"/>
    <w:rsid w:val="301D2857"/>
    <w:rsid w:val="3C222B7C"/>
    <w:rsid w:val="3D924AF8"/>
    <w:rsid w:val="4898339E"/>
    <w:rsid w:val="50604931"/>
    <w:rsid w:val="514E006B"/>
    <w:rsid w:val="57721666"/>
    <w:rsid w:val="6D126E8D"/>
    <w:rsid w:val="79782B06"/>
    <w:rsid w:val="7D8157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semiHidden="0" w:name="heading 3"/>
    <w:lsdException w:qFormat="1" w:uiPriority="0" w:semiHidden="0" w:name="heading 4"/>
    <w:lsdException w:qFormat="1" w:uiPriority="0" w:semiHidden="0" w:name="heading 5"/>
    <w:lsdException w:qFormat="1" w:uiPriority="9" w:name="heading 6"/>
    <w:lsdException w:qFormat="1" w:uiPriority="99" w:name="heading 7"/>
    <w:lsdException w:qFormat="1" w:uiPriority="99" w:name="heading 8"/>
    <w:lsdException w:qFormat="1" w:uiPriority="99" w:name="heading 9"/>
    <w:lsdException w:qFormat="1" w:uiPriority="99" w:name="index 1"/>
    <w:lsdException w:uiPriority="99" w:name="index 2"/>
    <w:lsdException w:uiPriority="99" w:name="index 3"/>
    <w:lsdException w:qFormat="1"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99" w:name="toc 4"/>
    <w:lsdException w:qFormat="1" w:uiPriority="99" w:name="toc 5"/>
    <w:lsdException w:qFormat="1" w:uiPriority="99" w:name="toc 6"/>
    <w:lsdException w:qFormat="1" w:uiPriority="99" w:name="toc 7"/>
    <w:lsdException w:qFormat="1" w:uiPriority="99" w:name="toc 8"/>
    <w:lsdException w:qFormat="1" w:uiPriority="9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99"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qFormat="1"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qFormat="1" w:uiPriority="99" w:name="Salutation"/>
    <w:lsdException w:qFormat="1" w:uiPriority="99" w:name="Date"/>
    <w:lsdException w:uiPriority="99" w:name="Body Text First Indent"/>
    <w:lsdException w:uiPriority="99" w:name="Body Text First Indent 2"/>
    <w:lsdException w:uiPriority="99" w:name="Note Heading"/>
    <w:lsdException w:qFormat="1" w:uiPriority="99" w:name="Body Text 2"/>
    <w:lsdException w:qFormat="1" w:uiPriority="99" w:name="Body Text 3"/>
    <w:lsdException w:qFormat="1" w:uiPriority="99" w:name="Body Text Indent 2"/>
    <w:lsdException w:qFormat="1" w:uiPriority="99" w:name="Body Text Indent 3"/>
    <w:lsdException w:uiPriority="99" w:name="Block Text"/>
    <w:lsdException w:uiPriority="99" w:semiHidden="0" w:name="Hyperlink"/>
    <w:lsdException w:qFormat="1" w:uiPriority="0" w:name="FollowedHyperlink"/>
    <w:lsdException w:qFormat="1" w:unhideWhenUsed="0" w:uiPriority="99" w:semiHidden="0" w:name="Strong"/>
    <w:lsdException w:qFormat="1" w:unhideWhenUsed="0" w:uiPriority="99" w:semiHidden="0" w:name="Emphasis"/>
    <w:lsdException w:qFormat="1" w:uiPriority="99" w:name="Document Map"/>
    <w:lsdException w:qFormat="1"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39"/>
    <w:qFormat/>
    <w:uiPriority w:val="9"/>
    <w:pPr>
      <w:keepNext/>
      <w:numPr>
        <w:ilvl w:val="0"/>
        <w:numId w:val="1"/>
      </w:numPr>
      <w:outlineLvl w:val="0"/>
    </w:pPr>
    <w:rPr>
      <w:b/>
    </w:rPr>
  </w:style>
  <w:style w:type="paragraph" w:styleId="3">
    <w:name w:val="heading 2"/>
    <w:basedOn w:val="1"/>
    <w:next w:val="4"/>
    <w:link w:val="260"/>
    <w:unhideWhenUsed/>
    <w:qFormat/>
    <w:uiPriority w:val="9"/>
    <w:pPr>
      <w:keepNext/>
      <w:keepLines/>
      <w:spacing w:before="260" w:after="260" w:line="415" w:lineRule="auto"/>
      <w:outlineLvl w:val="1"/>
    </w:pPr>
    <w:rPr>
      <w:rFonts w:ascii="Arial" w:hAnsi="Arial" w:eastAsia="黑体"/>
      <w:b/>
      <w:sz w:val="32"/>
    </w:rPr>
  </w:style>
  <w:style w:type="paragraph" w:styleId="5">
    <w:name w:val="heading 3"/>
    <w:basedOn w:val="1"/>
    <w:next w:val="1"/>
    <w:link w:val="57"/>
    <w:unhideWhenUsed/>
    <w:qFormat/>
    <w:uiPriority w:val="0"/>
    <w:pPr>
      <w:keepNext/>
      <w:keepLines/>
      <w:spacing w:before="260" w:after="260" w:line="415" w:lineRule="auto"/>
      <w:outlineLvl w:val="2"/>
    </w:pPr>
    <w:rPr>
      <w:b/>
      <w:bCs/>
      <w:sz w:val="32"/>
      <w:szCs w:val="32"/>
    </w:rPr>
  </w:style>
  <w:style w:type="paragraph" w:styleId="6">
    <w:name w:val="heading 4"/>
    <w:basedOn w:val="1"/>
    <w:next w:val="1"/>
    <w:link w:val="58"/>
    <w:unhideWhenUsed/>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59"/>
    <w:unhideWhenUsed/>
    <w:qFormat/>
    <w:uiPriority w:val="0"/>
    <w:pPr>
      <w:keepNext/>
      <w:keepLines/>
      <w:widowControl/>
      <w:numPr>
        <w:ilvl w:val="4"/>
        <w:numId w:val="1"/>
      </w:numPr>
      <w:tabs>
        <w:tab w:val="left" w:pos="1008"/>
      </w:tabs>
      <w:spacing w:before="280" w:after="290" w:line="372" w:lineRule="auto"/>
      <w:jc w:val="left"/>
      <w:outlineLvl w:val="4"/>
    </w:pPr>
    <w:rPr>
      <w:rFonts w:eastAsia="Arial Unicode MS"/>
      <w:b/>
      <w:kern w:val="0"/>
      <w:sz w:val="28"/>
    </w:rPr>
  </w:style>
  <w:style w:type="paragraph" w:styleId="8">
    <w:name w:val="heading 6"/>
    <w:basedOn w:val="1"/>
    <w:next w:val="1"/>
    <w:link w:val="60"/>
    <w:semiHidden/>
    <w:unhideWhenUsed/>
    <w:qFormat/>
    <w:uiPriority w:val="9"/>
    <w:pPr>
      <w:keepNext/>
      <w:keepLines/>
      <w:widowControl/>
      <w:numPr>
        <w:ilvl w:val="5"/>
        <w:numId w:val="1"/>
      </w:numPr>
      <w:tabs>
        <w:tab w:val="left" w:pos="1152"/>
      </w:tabs>
      <w:spacing w:before="240" w:after="64" w:line="316" w:lineRule="auto"/>
      <w:jc w:val="left"/>
      <w:outlineLvl w:val="5"/>
    </w:pPr>
    <w:rPr>
      <w:rFonts w:ascii="Arial" w:hAnsi="Arial" w:eastAsia="黑体"/>
      <w:b/>
      <w:kern w:val="0"/>
      <w:sz w:val="24"/>
    </w:rPr>
  </w:style>
  <w:style w:type="paragraph" w:styleId="9">
    <w:name w:val="heading 7"/>
    <w:basedOn w:val="1"/>
    <w:next w:val="1"/>
    <w:link w:val="61"/>
    <w:semiHidden/>
    <w:unhideWhenUsed/>
    <w:qFormat/>
    <w:uiPriority w:val="99"/>
    <w:pPr>
      <w:keepNext/>
      <w:keepLines/>
      <w:widowControl/>
      <w:numPr>
        <w:ilvl w:val="6"/>
        <w:numId w:val="1"/>
      </w:numPr>
      <w:tabs>
        <w:tab w:val="left" w:pos="1296"/>
      </w:tabs>
      <w:spacing w:before="240" w:after="64" w:line="316" w:lineRule="auto"/>
      <w:jc w:val="left"/>
      <w:outlineLvl w:val="6"/>
    </w:pPr>
    <w:rPr>
      <w:b/>
      <w:kern w:val="0"/>
      <w:sz w:val="24"/>
    </w:rPr>
  </w:style>
  <w:style w:type="paragraph" w:styleId="10">
    <w:name w:val="heading 8"/>
    <w:basedOn w:val="1"/>
    <w:next w:val="1"/>
    <w:link w:val="62"/>
    <w:semiHidden/>
    <w:unhideWhenUsed/>
    <w:qFormat/>
    <w:uiPriority w:val="99"/>
    <w:pPr>
      <w:keepNext/>
      <w:keepLines/>
      <w:widowControl/>
      <w:numPr>
        <w:ilvl w:val="7"/>
        <w:numId w:val="1"/>
      </w:numPr>
      <w:tabs>
        <w:tab w:val="left" w:pos="1440"/>
      </w:tabs>
      <w:spacing w:before="240" w:after="64" w:line="316" w:lineRule="auto"/>
      <w:jc w:val="left"/>
      <w:outlineLvl w:val="7"/>
    </w:pPr>
    <w:rPr>
      <w:rFonts w:ascii="Arial" w:hAnsi="Arial" w:eastAsia="黑体"/>
      <w:kern w:val="0"/>
      <w:sz w:val="24"/>
    </w:rPr>
  </w:style>
  <w:style w:type="paragraph" w:styleId="11">
    <w:name w:val="heading 9"/>
    <w:basedOn w:val="1"/>
    <w:next w:val="1"/>
    <w:link w:val="63"/>
    <w:semiHidden/>
    <w:unhideWhenUsed/>
    <w:qFormat/>
    <w:uiPriority w:val="99"/>
    <w:pPr>
      <w:keepNext/>
      <w:keepLines/>
      <w:widowControl/>
      <w:numPr>
        <w:ilvl w:val="8"/>
        <w:numId w:val="1"/>
      </w:numPr>
      <w:tabs>
        <w:tab w:val="left" w:pos="1584"/>
      </w:tabs>
      <w:spacing w:before="240" w:after="64" w:line="316" w:lineRule="auto"/>
      <w:jc w:val="left"/>
      <w:outlineLvl w:val="8"/>
    </w:pPr>
    <w:rPr>
      <w:rFonts w:ascii="Arial" w:hAnsi="Arial" w:eastAsia="黑体"/>
      <w:kern w:val="0"/>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unhideWhenUsed/>
    <w:qFormat/>
    <w:uiPriority w:val="0"/>
    <w:pPr>
      <w:ind w:firstLine="420" w:firstLineChars="200"/>
    </w:pPr>
    <w:rPr>
      <w:szCs w:val="24"/>
    </w:rPr>
  </w:style>
  <w:style w:type="paragraph" w:styleId="12">
    <w:name w:val="toc 7"/>
    <w:basedOn w:val="1"/>
    <w:next w:val="1"/>
    <w:semiHidden/>
    <w:unhideWhenUsed/>
    <w:qFormat/>
    <w:uiPriority w:val="99"/>
    <w:pPr>
      <w:ind w:left="2520" w:leftChars="1200"/>
    </w:pPr>
    <w:rPr>
      <w:rFonts w:ascii="Calibri" w:hAnsi="Calibri"/>
      <w:szCs w:val="22"/>
    </w:rPr>
  </w:style>
  <w:style w:type="paragraph" w:styleId="13">
    <w:name w:val="caption"/>
    <w:basedOn w:val="1"/>
    <w:next w:val="1"/>
    <w:semiHidden/>
    <w:unhideWhenUsed/>
    <w:qFormat/>
    <w:uiPriority w:val="99"/>
    <w:rPr>
      <w:rFonts w:ascii="Arial" w:hAnsi="Arial" w:eastAsia="黑体" w:cs="Arial"/>
      <w:kern w:val="0"/>
      <w:sz w:val="20"/>
    </w:rPr>
  </w:style>
  <w:style w:type="paragraph" w:styleId="14">
    <w:name w:val="Document Map"/>
    <w:basedOn w:val="1"/>
    <w:link w:val="77"/>
    <w:semiHidden/>
    <w:unhideWhenUsed/>
    <w:qFormat/>
    <w:uiPriority w:val="99"/>
    <w:pPr>
      <w:shd w:val="clear" w:color="auto" w:fill="000080"/>
    </w:pPr>
  </w:style>
  <w:style w:type="paragraph" w:styleId="15">
    <w:name w:val="annotation text"/>
    <w:basedOn w:val="1"/>
    <w:link w:val="276"/>
    <w:semiHidden/>
    <w:unhideWhenUsed/>
    <w:qFormat/>
    <w:uiPriority w:val="99"/>
    <w:pPr>
      <w:jc w:val="left"/>
    </w:pPr>
  </w:style>
  <w:style w:type="paragraph" w:styleId="16">
    <w:name w:val="Salutation"/>
    <w:basedOn w:val="1"/>
    <w:next w:val="1"/>
    <w:link w:val="71"/>
    <w:semiHidden/>
    <w:unhideWhenUsed/>
    <w:qFormat/>
    <w:uiPriority w:val="99"/>
    <w:rPr>
      <w:rFonts w:ascii="宋体"/>
      <w:b/>
      <w:sz w:val="28"/>
    </w:rPr>
  </w:style>
  <w:style w:type="paragraph" w:styleId="17">
    <w:name w:val="Body Text 3"/>
    <w:basedOn w:val="1"/>
    <w:link w:val="74"/>
    <w:semiHidden/>
    <w:unhideWhenUsed/>
    <w:qFormat/>
    <w:uiPriority w:val="99"/>
    <w:pPr>
      <w:spacing w:line="440" w:lineRule="exact"/>
    </w:pPr>
    <w:rPr>
      <w:color w:val="000000"/>
    </w:rPr>
  </w:style>
  <w:style w:type="paragraph" w:styleId="18">
    <w:name w:val="Body Text"/>
    <w:basedOn w:val="1"/>
    <w:link w:val="68"/>
    <w:semiHidden/>
    <w:unhideWhenUsed/>
    <w:qFormat/>
    <w:uiPriority w:val="99"/>
    <w:rPr>
      <w:rFonts w:ascii="Arial" w:hAnsi="Arial" w:cs="Arial"/>
      <w:sz w:val="24"/>
    </w:rPr>
  </w:style>
  <w:style w:type="paragraph" w:styleId="19">
    <w:name w:val="Body Text Indent"/>
    <w:basedOn w:val="1"/>
    <w:link w:val="69"/>
    <w:semiHidden/>
    <w:unhideWhenUsed/>
    <w:qFormat/>
    <w:uiPriority w:val="99"/>
    <w:pPr>
      <w:ind w:firstLine="480"/>
    </w:pPr>
    <w:rPr>
      <w:rFonts w:ascii="宋体" w:hAnsi="宋体"/>
      <w:sz w:val="24"/>
    </w:rPr>
  </w:style>
  <w:style w:type="paragraph" w:styleId="20">
    <w:name w:val="index 4"/>
    <w:basedOn w:val="1"/>
    <w:next w:val="1"/>
    <w:semiHidden/>
    <w:unhideWhenUsed/>
    <w:qFormat/>
    <w:uiPriority w:val="99"/>
    <w:pPr>
      <w:ind w:left="600" w:leftChars="600"/>
    </w:pPr>
    <w:rPr>
      <w:szCs w:val="24"/>
    </w:rPr>
  </w:style>
  <w:style w:type="paragraph" w:styleId="21">
    <w:name w:val="toc 5"/>
    <w:basedOn w:val="1"/>
    <w:next w:val="1"/>
    <w:semiHidden/>
    <w:unhideWhenUsed/>
    <w:qFormat/>
    <w:uiPriority w:val="99"/>
    <w:pPr>
      <w:ind w:left="1680" w:leftChars="800"/>
    </w:pPr>
    <w:rPr>
      <w:rFonts w:ascii="Calibri" w:hAnsi="Calibri"/>
      <w:szCs w:val="22"/>
    </w:rPr>
  </w:style>
  <w:style w:type="paragraph" w:styleId="22">
    <w:name w:val="toc 3"/>
    <w:basedOn w:val="1"/>
    <w:next w:val="1"/>
    <w:unhideWhenUsed/>
    <w:qFormat/>
    <w:uiPriority w:val="39"/>
    <w:pPr>
      <w:ind w:left="840" w:leftChars="400"/>
    </w:pPr>
  </w:style>
  <w:style w:type="paragraph" w:styleId="23">
    <w:name w:val="Plain Text"/>
    <w:basedOn w:val="1"/>
    <w:link w:val="78"/>
    <w:semiHidden/>
    <w:unhideWhenUsed/>
    <w:qFormat/>
    <w:uiPriority w:val="99"/>
    <w:rPr>
      <w:rFonts w:ascii="宋体" w:hAnsi="Courier New"/>
    </w:rPr>
  </w:style>
  <w:style w:type="paragraph" w:styleId="24">
    <w:name w:val="toc 8"/>
    <w:basedOn w:val="1"/>
    <w:next w:val="1"/>
    <w:semiHidden/>
    <w:unhideWhenUsed/>
    <w:qFormat/>
    <w:uiPriority w:val="99"/>
    <w:pPr>
      <w:ind w:left="2940" w:leftChars="1400"/>
    </w:pPr>
    <w:rPr>
      <w:rFonts w:ascii="Calibri" w:hAnsi="Calibri"/>
      <w:szCs w:val="22"/>
    </w:rPr>
  </w:style>
  <w:style w:type="paragraph" w:styleId="25">
    <w:name w:val="Date"/>
    <w:basedOn w:val="1"/>
    <w:next w:val="1"/>
    <w:link w:val="72"/>
    <w:semiHidden/>
    <w:unhideWhenUsed/>
    <w:qFormat/>
    <w:uiPriority w:val="99"/>
    <w:pPr>
      <w:ind w:left="100"/>
    </w:pPr>
    <w:rPr>
      <w:sz w:val="24"/>
    </w:rPr>
  </w:style>
  <w:style w:type="paragraph" w:styleId="26">
    <w:name w:val="Body Text Indent 2"/>
    <w:basedOn w:val="1"/>
    <w:link w:val="75"/>
    <w:semiHidden/>
    <w:unhideWhenUsed/>
    <w:qFormat/>
    <w:uiPriority w:val="99"/>
    <w:pPr>
      <w:ind w:firstLine="435"/>
    </w:pPr>
    <w:rPr>
      <w:rFonts w:ascii="宋体" w:hAnsi="宋体"/>
      <w:sz w:val="24"/>
    </w:rPr>
  </w:style>
  <w:style w:type="paragraph" w:styleId="27">
    <w:name w:val="Balloon Text"/>
    <w:basedOn w:val="1"/>
    <w:link w:val="221"/>
    <w:semiHidden/>
    <w:unhideWhenUsed/>
    <w:qFormat/>
    <w:uiPriority w:val="99"/>
    <w:rPr>
      <w:sz w:val="18"/>
      <w:szCs w:val="18"/>
    </w:rPr>
  </w:style>
  <w:style w:type="paragraph" w:styleId="28">
    <w:name w:val="footer"/>
    <w:basedOn w:val="1"/>
    <w:link w:val="54"/>
    <w:unhideWhenUsed/>
    <w:qFormat/>
    <w:uiPriority w:val="99"/>
    <w:pPr>
      <w:tabs>
        <w:tab w:val="center" w:pos="4153"/>
        <w:tab w:val="right" w:pos="8306"/>
      </w:tabs>
      <w:snapToGrid w:val="0"/>
      <w:jc w:val="left"/>
    </w:pPr>
    <w:rPr>
      <w:sz w:val="18"/>
      <w:szCs w:val="18"/>
    </w:rPr>
  </w:style>
  <w:style w:type="paragraph" w:styleId="29">
    <w:name w:val="header"/>
    <w:basedOn w:val="1"/>
    <w:link w:val="53"/>
    <w:unhideWhenUsed/>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unhideWhenUsed/>
    <w:qFormat/>
    <w:uiPriority w:val="39"/>
  </w:style>
  <w:style w:type="paragraph" w:styleId="31">
    <w:name w:val="toc 4"/>
    <w:basedOn w:val="1"/>
    <w:next w:val="1"/>
    <w:semiHidden/>
    <w:unhideWhenUsed/>
    <w:qFormat/>
    <w:uiPriority w:val="99"/>
    <w:pPr>
      <w:tabs>
        <w:tab w:val="left" w:pos="1890"/>
        <w:tab w:val="right" w:leader="dot" w:pos="8296"/>
      </w:tabs>
      <w:ind w:left="630" w:leftChars="300"/>
    </w:pPr>
  </w:style>
  <w:style w:type="paragraph" w:styleId="32">
    <w:name w:val="Subtitle"/>
    <w:basedOn w:val="1"/>
    <w:next w:val="1"/>
    <w:link w:val="70"/>
    <w:qFormat/>
    <w:uiPriority w:val="99"/>
    <w:pPr>
      <w:widowControl/>
      <w:spacing w:after="200" w:line="276" w:lineRule="auto"/>
      <w:jc w:val="left"/>
    </w:pPr>
    <w:rPr>
      <w:rFonts w:ascii="Cambria" w:hAnsi="Cambria"/>
      <w:i/>
      <w:iCs/>
      <w:color w:val="4F81BD"/>
      <w:spacing w:val="15"/>
      <w:kern w:val="0"/>
      <w:sz w:val="24"/>
      <w:szCs w:val="24"/>
      <w:lang w:eastAsia="en-US"/>
    </w:rPr>
  </w:style>
  <w:style w:type="paragraph" w:styleId="33">
    <w:name w:val="toc 6"/>
    <w:basedOn w:val="1"/>
    <w:next w:val="1"/>
    <w:semiHidden/>
    <w:unhideWhenUsed/>
    <w:qFormat/>
    <w:uiPriority w:val="99"/>
    <w:pPr>
      <w:ind w:left="2100" w:leftChars="1000"/>
    </w:pPr>
    <w:rPr>
      <w:rFonts w:ascii="Calibri" w:hAnsi="Calibri"/>
      <w:szCs w:val="22"/>
    </w:rPr>
  </w:style>
  <w:style w:type="paragraph" w:styleId="34">
    <w:name w:val="Body Text Indent 3"/>
    <w:basedOn w:val="1"/>
    <w:link w:val="76"/>
    <w:semiHidden/>
    <w:unhideWhenUsed/>
    <w:qFormat/>
    <w:uiPriority w:val="99"/>
    <w:pPr>
      <w:ind w:left="471" w:hanging="471" w:hangingChars="200"/>
    </w:pPr>
    <w:rPr>
      <w:rFonts w:ascii="Arial" w:hAnsi="Arial" w:cs="Arial"/>
      <w:b/>
      <w:bCs/>
      <w:sz w:val="24"/>
    </w:rPr>
  </w:style>
  <w:style w:type="paragraph" w:styleId="35">
    <w:name w:val="toc 2"/>
    <w:basedOn w:val="1"/>
    <w:next w:val="1"/>
    <w:unhideWhenUsed/>
    <w:qFormat/>
    <w:uiPriority w:val="39"/>
    <w:pPr>
      <w:ind w:left="420" w:leftChars="200"/>
    </w:pPr>
  </w:style>
  <w:style w:type="paragraph" w:styleId="36">
    <w:name w:val="toc 9"/>
    <w:basedOn w:val="1"/>
    <w:next w:val="1"/>
    <w:semiHidden/>
    <w:unhideWhenUsed/>
    <w:qFormat/>
    <w:uiPriority w:val="99"/>
    <w:pPr>
      <w:ind w:left="3360" w:leftChars="1600"/>
    </w:pPr>
    <w:rPr>
      <w:rFonts w:ascii="Calibri" w:hAnsi="Calibri"/>
      <w:szCs w:val="22"/>
    </w:rPr>
  </w:style>
  <w:style w:type="paragraph" w:styleId="37">
    <w:name w:val="Body Text 2"/>
    <w:basedOn w:val="1"/>
    <w:link w:val="73"/>
    <w:semiHidden/>
    <w:unhideWhenUsed/>
    <w:qFormat/>
    <w:uiPriority w:val="99"/>
    <w:pPr>
      <w:spacing w:line="360" w:lineRule="auto"/>
    </w:pPr>
    <w:rPr>
      <w:b/>
      <w:sz w:val="28"/>
      <w:szCs w:val="21"/>
    </w:rPr>
  </w:style>
  <w:style w:type="paragraph" w:styleId="38">
    <w:name w:val="List Continue 2"/>
    <w:basedOn w:val="1"/>
    <w:semiHidden/>
    <w:unhideWhenUsed/>
    <w:qFormat/>
    <w:uiPriority w:val="99"/>
    <w:pPr>
      <w:spacing w:after="120"/>
      <w:ind w:left="840" w:leftChars="400"/>
    </w:pPr>
  </w:style>
  <w:style w:type="paragraph" w:styleId="39">
    <w:name w:val="HTML Preformatted"/>
    <w:basedOn w:val="1"/>
    <w:link w:val="64"/>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4"/>
    </w:rPr>
  </w:style>
  <w:style w:type="paragraph" w:styleId="40">
    <w:name w:val="Normal (Web)"/>
    <w:basedOn w:val="1"/>
    <w:link w:val="65"/>
    <w:unhideWhenUsed/>
    <w:qFormat/>
    <w:uiPriority w:val="0"/>
    <w:pPr>
      <w:widowControl/>
      <w:spacing w:before="100" w:beforeAutospacing="1" w:after="100" w:afterAutospacing="1"/>
      <w:jc w:val="left"/>
    </w:pPr>
    <w:rPr>
      <w:rFonts w:ascii="Arial Unicode MS" w:hAnsi="Arial Unicode MS" w:eastAsia="Arial Unicode MS" w:cs="Arial Unicode MS"/>
      <w:sz w:val="24"/>
      <w:szCs w:val="24"/>
    </w:rPr>
  </w:style>
  <w:style w:type="paragraph" w:styleId="41">
    <w:name w:val="index 1"/>
    <w:basedOn w:val="1"/>
    <w:next w:val="1"/>
    <w:semiHidden/>
    <w:unhideWhenUsed/>
    <w:qFormat/>
    <w:uiPriority w:val="99"/>
  </w:style>
  <w:style w:type="paragraph" w:styleId="42">
    <w:name w:val="Title"/>
    <w:basedOn w:val="1"/>
    <w:next w:val="1"/>
    <w:link w:val="67"/>
    <w:qFormat/>
    <w:uiPriority w:val="99"/>
    <w:pPr>
      <w:spacing w:before="240" w:after="60"/>
      <w:jc w:val="center"/>
      <w:outlineLvl w:val="0"/>
    </w:pPr>
    <w:rPr>
      <w:rFonts w:ascii="新宋体" w:hAnsi="Cambria" w:eastAsia="新宋体"/>
      <w:b/>
      <w:bCs/>
      <w:sz w:val="40"/>
      <w:szCs w:val="32"/>
    </w:rPr>
  </w:style>
  <w:style w:type="paragraph" w:styleId="43">
    <w:name w:val="annotation subject"/>
    <w:basedOn w:val="15"/>
    <w:next w:val="15"/>
    <w:link w:val="79"/>
    <w:semiHidden/>
    <w:unhideWhenUsed/>
    <w:qFormat/>
    <w:uiPriority w:val="99"/>
    <w:pPr>
      <w:widowControl/>
      <w:spacing w:after="200" w:line="276" w:lineRule="auto"/>
    </w:pPr>
    <w:rPr>
      <w:rFonts w:ascii="Calibri" w:hAnsi="Calibri"/>
      <w:b/>
      <w:bCs/>
      <w:sz w:val="22"/>
      <w:szCs w:val="22"/>
      <w:lang w:eastAsia="en-US"/>
    </w:rPr>
  </w:style>
  <w:style w:type="table" w:styleId="45">
    <w:name w:val="Table Grid"/>
    <w:basedOn w:val="44"/>
    <w:qFormat/>
    <w:uiPriority w:val="0"/>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Strong"/>
    <w:qFormat/>
    <w:uiPriority w:val="99"/>
    <w:rPr>
      <w:b/>
      <w:bCs/>
      <w:kern w:val="0"/>
      <w:sz w:val="24"/>
      <w:szCs w:val="20"/>
    </w:rPr>
  </w:style>
  <w:style w:type="character" w:styleId="48">
    <w:name w:val="page number"/>
    <w:basedOn w:val="46"/>
    <w:semiHidden/>
    <w:unhideWhenUsed/>
    <w:qFormat/>
    <w:uiPriority w:val="99"/>
    <w:rPr>
      <w:kern w:val="0"/>
      <w:sz w:val="24"/>
      <w:szCs w:val="20"/>
    </w:rPr>
  </w:style>
  <w:style w:type="character" w:styleId="49">
    <w:name w:val="FollowedHyperlink"/>
    <w:semiHidden/>
    <w:unhideWhenUsed/>
    <w:qFormat/>
    <w:uiPriority w:val="0"/>
    <w:rPr>
      <w:color w:val="800080"/>
      <w:kern w:val="0"/>
      <w:sz w:val="24"/>
      <w:szCs w:val="20"/>
      <w:u w:val="single"/>
    </w:rPr>
  </w:style>
  <w:style w:type="character" w:styleId="50">
    <w:name w:val="Emphasis"/>
    <w:qFormat/>
    <w:uiPriority w:val="99"/>
    <w:rPr>
      <w:i/>
    </w:rPr>
  </w:style>
  <w:style w:type="character" w:styleId="51">
    <w:name w:val="Hyperlink"/>
    <w:unhideWhenUsed/>
    <w:uiPriority w:val="99"/>
    <w:rPr>
      <w:color w:val="0000FF"/>
      <w:kern w:val="0"/>
      <w:sz w:val="24"/>
      <w:szCs w:val="20"/>
      <w:u w:val="single"/>
    </w:rPr>
  </w:style>
  <w:style w:type="character" w:styleId="52">
    <w:name w:val="annotation reference"/>
    <w:semiHidden/>
    <w:unhideWhenUsed/>
    <w:qFormat/>
    <w:uiPriority w:val="99"/>
    <w:rPr>
      <w:sz w:val="21"/>
      <w:szCs w:val="21"/>
    </w:rPr>
  </w:style>
  <w:style w:type="character" w:customStyle="1" w:styleId="53">
    <w:name w:val="页眉 字符"/>
    <w:basedOn w:val="46"/>
    <w:link w:val="29"/>
    <w:qFormat/>
    <w:uiPriority w:val="99"/>
    <w:rPr>
      <w:sz w:val="18"/>
      <w:szCs w:val="18"/>
    </w:rPr>
  </w:style>
  <w:style w:type="character" w:customStyle="1" w:styleId="54">
    <w:name w:val="页脚 字符"/>
    <w:basedOn w:val="46"/>
    <w:link w:val="28"/>
    <w:qFormat/>
    <w:uiPriority w:val="99"/>
    <w:rPr>
      <w:sz w:val="18"/>
      <w:szCs w:val="18"/>
    </w:rPr>
  </w:style>
  <w:style w:type="character" w:customStyle="1" w:styleId="55">
    <w:name w:val="标题 1 Char"/>
    <w:basedOn w:val="46"/>
    <w:uiPriority w:val="9"/>
    <w:rPr>
      <w:rFonts w:ascii="Times New Roman" w:hAnsi="Times New Roman" w:eastAsia="宋体" w:cs="Times New Roman"/>
      <w:b/>
      <w:bCs/>
      <w:kern w:val="44"/>
      <w:sz w:val="44"/>
      <w:szCs w:val="44"/>
    </w:rPr>
  </w:style>
  <w:style w:type="character" w:customStyle="1" w:styleId="56">
    <w:name w:val="标题 2 Char"/>
    <w:basedOn w:val="46"/>
    <w:semiHidden/>
    <w:qFormat/>
    <w:uiPriority w:val="9"/>
    <w:rPr>
      <w:rFonts w:asciiTheme="majorHAnsi" w:hAnsiTheme="majorHAnsi" w:eastAsiaTheme="majorEastAsia" w:cstheme="majorBidi"/>
      <w:b/>
      <w:bCs/>
      <w:sz w:val="32"/>
      <w:szCs w:val="32"/>
    </w:rPr>
  </w:style>
  <w:style w:type="character" w:customStyle="1" w:styleId="57">
    <w:name w:val="标题 3 字符"/>
    <w:basedOn w:val="46"/>
    <w:link w:val="5"/>
    <w:qFormat/>
    <w:uiPriority w:val="0"/>
    <w:rPr>
      <w:rFonts w:ascii="Times New Roman" w:hAnsi="Times New Roman" w:eastAsia="宋体" w:cs="Times New Roman"/>
      <w:b/>
      <w:bCs/>
      <w:sz w:val="32"/>
      <w:szCs w:val="32"/>
    </w:rPr>
  </w:style>
  <w:style w:type="character" w:customStyle="1" w:styleId="58">
    <w:name w:val="标题 4 字符"/>
    <w:basedOn w:val="46"/>
    <w:link w:val="6"/>
    <w:qFormat/>
    <w:uiPriority w:val="0"/>
    <w:rPr>
      <w:rFonts w:ascii="Arial" w:hAnsi="Arial" w:eastAsia="黑体" w:cs="Times New Roman"/>
      <w:b/>
      <w:bCs/>
      <w:sz w:val="28"/>
      <w:szCs w:val="28"/>
    </w:rPr>
  </w:style>
  <w:style w:type="character" w:customStyle="1" w:styleId="59">
    <w:name w:val="标题 5 字符1"/>
    <w:basedOn w:val="46"/>
    <w:link w:val="7"/>
    <w:qFormat/>
    <w:uiPriority w:val="0"/>
    <w:rPr>
      <w:rFonts w:ascii="Times New Roman" w:hAnsi="Times New Roman" w:eastAsia="Arial Unicode MS" w:cs="Times New Roman"/>
      <w:b/>
      <w:kern w:val="0"/>
      <w:sz w:val="28"/>
      <w:szCs w:val="20"/>
    </w:rPr>
  </w:style>
  <w:style w:type="character" w:customStyle="1" w:styleId="60">
    <w:name w:val="标题 6 字符1"/>
    <w:basedOn w:val="46"/>
    <w:link w:val="8"/>
    <w:semiHidden/>
    <w:uiPriority w:val="9"/>
    <w:rPr>
      <w:rFonts w:ascii="Arial" w:hAnsi="Arial" w:eastAsia="黑体" w:cs="Times New Roman"/>
      <w:b/>
      <w:kern w:val="0"/>
      <w:sz w:val="24"/>
      <w:szCs w:val="20"/>
    </w:rPr>
  </w:style>
  <w:style w:type="character" w:customStyle="1" w:styleId="61">
    <w:name w:val="标题 7 字符1"/>
    <w:basedOn w:val="46"/>
    <w:link w:val="9"/>
    <w:semiHidden/>
    <w:uiPriority w:val="99"/>
    <w:rPr>
      <w:rFonts w:ascii="Times New Roman" w:hAnsi="Times New Roman" w:eastAsia="宋体" w:cs="Times New Roman"/>
      <w:b/>
      <w:kern w:val="0"/>
      <w:sz w:val="24"/>
      <w:szCs w:val="20"/>
    </w:rPr>
  </w:style>
  <w:style w:type="character" w:customStyle="1" w:styleId="62">
    <w:name w:val="标题 8 字符1"/>
    <w:basedOn w:val="46"/>
    <w:link w:val="10"/>
    <w:semiHidden/>
    <w:qFormat/>
    <w:uiPriority w:val="99"/>
    <w:rPr>
      <w:rFonts w:ascii="Arial" w:hAnsi="Arial" w:eastAsia="黑体" w:cs="Times New Roman"/>
      <w:kern w:val="0"/>
      <w:sz w:val="24"/>
      <w:szCs w:val="20"/>
    </w:rPr>
  </w:style>
  <w:style w:type="character" w:customStyle="1" w:styleId="63">
    <w:name w:val="标题 9 字符1"/>
    <w:basedOn w:val="46"/>
    <w:link w:val="11"/>
    <w:semiHidden/>
    <w:qFormat/>
    <w:uiPriority w:val="99"/>
    <w:rPr>
      <w:rFonts w:ascii="Arial" w:hAnsi="Arial" w:eastAsia="黑体" w:cs="Times New Roman"/>
      <w:kern w:val="0"/>
      <w:szCs w:val="20"/>
    </w:rPr>
  </w:style>
  <w:style w:type="character" w:customStyle="1" w:styleId="64">
    <w:name w:val="HTML 预设格式 字符1"/>
    <w:basedOn w:val="46"/>
    <w:link w:val="39"/>
    <w:semiHidden/>
    <w:qFormat/>
    <w:uiPriority w:val="99"/>
    <w:rPr>
      <w:rFonts w:ascii="Arial" w:hAnsi="Arial" w:eastAsia="宋体" w:cs="Times New Roman"/>
      <w:kern w:val="0"/>
      <w:sz w:val="24"/>
      <w:szCs w:val="24"/>
    </w:rPr>
  </w:style>
  <w:style w:type="character" w:customStyle="1" w:styleId="65">
    <w:name w:val="普通(网站) 字符"/>
    <w:link w:val="40"/>
    <w:semiHidden/>
    <w:qFormat/>
    <w:locked/>
    <w:uiPriority w:val="99"/>
    <w:rPr>
      <w:rFonts w:ascii="Arial Unicode MS" w:hAnsi="Arial Unicode MS" w:eastAsia="Arial Unicode MS" w:cs="Arial Unicode MS"/>
      <w:sz w:val="24"/>
      <w:szCs w:val="24"/>
    </w:rPr>
  </w:style>
  <w:style w:type="character" w:customStyle="1" w:styleId="66">
    <w:name w:val="批注文字 Char"/>
    <w:basedOn w:val="46"/>
    <w:semiHidden/>
    <w:qFormat/>
    <w:uiPriority w:val="0"/>
    <w:rPr>
      <w:rFonts w:ascii="Times New Roman" w:hAnsi="Times New Roman" w:eastAsia="宋体" w:cs="Times New Roman"/>
      <w:szCs w:val="20"/>
    </w:rPr>
  </w:style>
  <w:style w:type="character" w:customStyle="1" w:styleId="67">
    <w:name w:val="标题 字符1"/>
    <w:basedOn w:val="46"/>
    <w:link w:val="42"/>
    <w:qFormat/>
    <w:uiPriority w:val="99"/>
    <w:rPr>
      <w:rFonts w:ascii="新宋体" w:hAnsi="Cambria" w:eastAsia="新宋体" w:cs="Times New Roman"/>
      <w:b/>
      <w:bCs/>
      <w:sz w:val="40"/>
      <w:szCs w:val="32"/>
    </w:rPr>
  </w:style>
  <w:style w:type="character" w:customStyle="1" w:styleId="68">
    <w:name w:val="正文文本 字符"/>
    <w:basedOn w:val="46"/>
    <w:link w:val="18"/>
    <w:semiHidden/>
    <w:qFormat/>
    <w:uiPriority w:val="99"/>
    <w:rPr>
      <w:rFonts w:ascii="Arial" w:hAnsi="Arial" w:eastAsia="宋体" w:cs="Arial"/>
      <w:sz w:val="24"/>
      <w:szCs w:val="20"/>
    </w:rPr>
  </w:style>
  <w:style w:type="character" w:customStyle="1" w:styleId="69">
    <w:name w:val="正文文本缩进 字符"/>
    <w:basedOn w:val="46"/>
    <w:link w:val="19"/>
    <w:semiHidden/>
    <w:qFormat/>
    <w:uiPriority w:val="99"/>
    <w:rPr>
      <w:rFonts w:ascii="宋体" w:hAnsi="宋体" w:eastAsia="宋体" w:cs="Times New Roman"/>
      <w:sz w:val="24"/>
      <w:szCs w:val="20"/>
    </w:rPr>
  </w:style>
  <w:style w:type="character" w:customStyle="1" w:styleId="70">
    <w:name w:val="副标题 字符1"/>
    <w:basedOn w:val="46"/>
    <w:link w:val="32"/>
    <w:uiPriority w:val="99"/>
    <w:rPr>
      <w:rFonts w:ascii="Cambria" w:hAnsi="Cambria" w:eastAsia="宋体" w:cs="Times New Roman"/>
      <w:i/>
      <w:iCs/>
      <w:color w:val="4F81BD"/>
      <w:spacing w:val="15"/>
      <w:kern w:val="0"/>
      <w:sz w:val="24"/>
      <w:szCs w:val="24"/>
      <w:lang w:eastAsia="en-US"/>
    </w:rPr>
  </w:style>
  <w:style w:type="character" w:customStyle="1" w:styleId="71">
    <w:name w:val="称呼 字符"/>
    <w:basedOn w:val="46"/>
    <w:link w:val="16"/>
    <w:semiHidden/>
    <w:qFormat/>
    <w:uiPriority w:val="99"/>
    <w:rPr>
      <w:rFonts w:ascii="宋体" w:hAnsi="Times New Roman" w:eastAsia="宋体" w:cs="Times New Roman"/>
      <w:b/>
      <w:sz w:val="28"/>
      <w:szCs w:val="20"/>
    </w:rPr>
  </w:style>
  <w:style w:type="character" w:customStyle="1" w:styleId="72">
    <w:name w:val="日期 字符"/>
    <w:basedOn w:val="46"/>
    <w:link w:val="25"/>
    <w:semiHidden/>
    <w:qFormat/>
    <w:uiPriority w:val="99"/>
    <w:rPr>
      <w:rFonts w:ascii="Times New Roman" w:hAnsi="Times New Roman" w:eastAsia="宋体" w:cs="Times New Roman"/>
      <w:sz w:val="24"/>
      <w:szCs w:val="20"/>
    </w:rPr>
  </w:style>
  <w:style w:type="character" w:customStyle="1" w:styleId="73">
    <w:name w:val="正文文本 2 字符"/>
    <w:basedOn w:val="46"/>
    <w:link w:val="37"/>
    <w:semiHidden/>
    <w:qFormat/>
    <w:uiPriority w:val="99"/>
    <w:rPr>
      <w:rFonts w:ascii="Times New Roman" w:hAnsi="Times New Roman" w:eastAsia="宋体" w:cs="Times New Roman"/>
      <w:b/>
      <w:sz w:val="28"/>
      <w:szCs w:val="21"/>
    </w:rPr>
  </w:style>
  <w:style w:type="character" w:customStyle="1" w:styleId="74">
    <w:name w:val="正文文本 3 字符1"/>
    <w:basedOn w:val="46"/>
    <w:link w:val="17"/>
    <w:semiHidden/>
    <w:qFormat/>
    <w:uiPriority w:val="99"/>
    <w:rPr>
      <w:rFonts w:ascii="Times New Roman" w:hAnsi="Times New Roman" w:eastAsia="宋体" w:cs="Times New Roman"/>
      <w:color w:val="000000"/>
      <w:szCs w:val="20"/>
    </w:rPr>
  </w:style>
  <w:style w:type="character" w:customStyle="1" w:styleId="75">
    <w:name w:val="正文文本缩进 2 字符"/>
    <w:basedOn w:val="46"/>
    <w:link w:val="26"/>
    <w:semiHidden/>
    <w:qFormat/>
    <w:uiPriority w:val="99"/>
    <w:rPr>
      <w:rFonts w:ascii="宋体" w:hAnsi="宋体" w:eastAsia="宋体" w:cs="Times New Roman"/>
      <w:sz w:val="24"/>
      <w:szCs w:val="20"/>
    </w:rPr>
  </w:style>
  <w:style w:type="character" w:customStyle="1" w:styleId="76">
    <w:name w:val="正文文本缩进 3 字符"/>
    <w:basedOn w:val="46"/>
    <w:link w:val="34"/>
    <w:semiHidden/>
    <w:qFormat/>
    <w:uiPriority w:val="99"/>
    <w:rPr>
      <w:rFonts w:ascii="Arial" w:hAnsi="Arial" w:eastAsia="宋体" w:cs="Arial"/>
      <w:b/>
      <w:bCs/>
      <w:sz w:val="24"/>
      <w:szCs w:val="20"/>
    </w:rPr>
  </w:style>
  <w:style w:type="character" w:customStyle="1" w:styleId="77">
    <w:name w:val="文档结构图 字符"/>
    <w:basedOn w:val="46"/>
    <w:link w:val="14"/>
    <w:semiHidden/>
    <w:qFormat/>
    <w:uiPriority w:val="99"/>
    <w:rPr>
      <w:rFonts w:ascii="Times New Roman" w:hAnsi="Times New Roman" w:eastAsia="宋体" w:cs="Times New Roman"/>
      <w:szCs w:val="20"/>
      <w:shd w:val="clear" w:color="auto" w:fill="000080"/>
    </w:rPr>
  </w:style>
  <w:style w:type="character" w:customStyle="1" w:styleId="78">
    <w:name w:val="纯文本 字符"/>
    <w:basedOn w:val="46"/>
    <w:link w:val="23"/>
    <w:semiHidden/>
    <w:qFormat/>
    <w:uiPriority w:val="99"/>
    <w:rPr>
      <w:rFonts w:ascii="宋体" w:hAnsi="Courier New" w:eastAsia="宋体" w:cs="Times New Roman"/>
      <w:szCs w:val="20"/>
    </w:rPr>
  </w:style>
  <w:style w:type="character" w:customStyle="1" w:styleId="79">
    <w:name w:val="批注主题 字符1"/>
    <w:basedOn w:val="66"/>
    <w:link w:val="43"/>
    <w:semiHidden/>
    <w:qFormat/>
    <w:uiPriority w:val="99"/>
    <w:rPr>
      <w:rFonts w:ascii="Calibri" w:hAnsi="Calibri" w:eastAsia="宋体" w:cs="Times New Roman"/>
      <w:b/>
      <w:bCs/>
      <w:sz w:val="22"/>
      <w:szCs w:val="20"/>
      <w:lang w:eastAsia="en-US"/>
    </w:rPr>
  </w:style>
  <w:style w:type="character" w:customStyle="1" w:styleId="80">
    <w:name w:val="批注框文本 Char"/>
    <w:basedOn w:val="46"/>
    <w:semiHidden/>
    <w:qFormat/>
    <w:uiPriority w:val="99"/>
    <w:rPr>
      <w:rFonts w:ascii="Times New Roman" w:hAnsi="Times New Roman" w:eastAsia="宋体" w:cs="Times New Roman"/>
      <w:sz w:val="18"/>
      <w:szCs w:val="18"/>
    </w:rPr>
  </w:style>
  <w:style w:type="paragraph" w:styleId="81">
    <w:name w:val="List Paragraph"/>
    <w:basedOn w:val="1"/>
    <w:qFormat/>
    <w:uiPriority w:val="34"/>
    <w:pPr>
      <w:ind w:firstLine="420" w:firstLineChars="200"/>
    </w:pPr>
  </w:style>
  <w:style w:type="paragraph" w:customStyle="1" w:styleId="82">
    <w:name w:val="TOC 标题1"/>
    <w:basedOn w:val="2"/>
    <w:next w:val="1"/>
    <w:unhideWhenUsed/>
    <w:qFormat/>
    <w:uiPriority w:val="39"/>
    <w:pPr>
      <w:keepLines/>
      <w:widowControl/>
      <w:numPr>
        <w:numId w:val="0"/>
      </w:numPr>
      <w:tabs>
        <w:tab w:val="left" w:pos="432"/>
      </w:tabs>
      <w:spacing w:before="480" w:line="276" w:lineRule="auto"/>
      <w:jc w:val="left"/>
      <w:outlineLvl w:val="9"/>
    </w:pPr>
    <w:rPr>
      <w:rFonts w:ascii="Cambria" w:hAnsi="Cambria"/>
      <w:bCs/>
      <w:color w:val="365F91"/>
      <w:kern w:val="0"/>
      <w:sz w:val="28"/>
      <w:szCs w:val="28"/>
    </w:rPr>
  </w:style>
  <w:style w:type="character" w:customStyle="1" w:styleId="83">
    <w:name w:val="标题5 Char Char"/>
    <w:link w:val="84"/>
    <w:qFormat/>
    <w:locked/>
    <w:uiPriority w:val="99"/>
    <w:rPr>
      <w:rFonts w:ascii="Arial" w:hAnsi="Arial" w:cs="Arial"/>
      <w:b/>
      <w:sz w:val="32"/>
    </w:rPr>
  </w:style>
  <w:style w:type="paragraph" w:customStyle="1" w:styleId="84">
    <w:name w:val="标题5"/>
    <w:basedOn w:val="5"/>
    <w:link w:val="83"/>
    <w:qFormat/>
    <w:uiPriority w:val="99"/>
    <w:pPr>
      <w:tabs>
        <w:tab w:val="left" w:pos="720"/>
      </w:tabs>
      <w:spacing w:line="412" w:lineRule="auto"/>
    </w:pPr>
    <w:rPr>
      <w:rFonts w:ascii="Arial" w:hAnsi="Arial" w:cs="Arial" w:eastAsiaTheme="minorEastAsia"/>
      <w:bCs w:val="0"/>
      <w:szCs w:val="22"/>
    </w:rPr>
  </w:style>
  <w:style w:type="paragraph" w:customStyle="1" w:styleId="85">
    <w:name w:val="xl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4"/>
      <w:szCs w:val="24"/>
    </w:rPr>
  </w:style>
  <w:style w:type="paragraph" w:customStyle="1" w:styleId="86">
    <w:name w:val="xl41"/>
    <w:basedOn w:val="1"/>
    <w:qFormat/>
    <w:uiPriority w:val="99"/>
    <w:pPr>
      <w:widowControl/>
      <w:pBdr>
        <w:top w:val="single" w:color="auto" w:sz="4" w:space="0"/>
        <w:left w:val="single" w:color="auto" w:sz="4" w:space="0"/>
        <w:bottom w:val="single" w:color="auto" w:sz="4" w:space="0"/>
        <w:right w:val="single" w:color="auto" w:sz="4" w:space="0"/>
      </w:pBdr>
      <w:shd w:val="clear" w:color="auto" w:fill="00FF00"/>
      <w:spacing w:before="100" w:beforeAutospacing="1" w:after="100" w:afterAutospacing="1"/>
      <w:jc w:val="left"/>
    </w:pPr>
    <w:rPr>
      <w:rFonts w:ascii="仿宋_GB2312" w:hAnsi="宋体" w:eastAsia="仿宋_GB2312" w:cs="宋体"/>
      <w:color w:val="000000"/>
      <w:kern w:val="0"/>
      <w:sz w:val="24"/>
      <w:szCs w:val="24"/>
    </w:rPr>
  </w:style>
  <w:style w:type="paragraph" w:customStyle="1" w:styleId="87">
    <w:name w:val="样式 标题 3 + (中文) 黑体 小四 非加粗 段前: 7.8 磅 段后: 0 磅 行距: 固定值 20 磅"/>
    <w:basedOn w:val="5"/>
    <w:qFormat/>
    <w:uiPriority w:val="99"/>
    <w:pPr>
      <w:tabs>
        <w:tab w:val="left" w:pos="720"/>
      </w:tabs>
      <w:spacing w:before="0" w:after="0" w:line="400" w:lineRule="exact"/>
    </w:pPr>
    <w:rPr>
      <w:rFonts w:eastAsia="黑体" w:cs="宋体"/>
      <w:b w:val="0"/>
      <w:bCs w:val="0"/>
      <w:sz w:val="24"/>
      <w:szCs w:val="20"/>
    </w:rPr>
  </w:style>
  <w:style w:type="paragraph" w:customStyle="1" w:styleId="88">
    <w:name w:val="xl53"/>
    <w:basedOn w:val="1"/>
    <w:qFormat/>
    <w:uiPriority w:val="99"/>
    <w:pPr>
      <w:widowControl/>
      <w:pBdr>
        <w:top w:val="single" w:color="auto" w:sz="4" w:space="0"/>
        <w:left w:val="single" w:color="auto" w:sz="4" w:space="0"/>
        <w:bottom w:val="single" w:color="auto" w:sz="4" w:space="0"/>
        <w:right w:val="single" w:color="auto" w:sz="4" w:space="0"/>
      </w:pBdr>
      <w:shd w:val="clear" w:color="auto" w:fill="00FF00"/>
      <w:spacing w:before="100" w:beforeAutospacing="1" w:after="100" w:afterAutospacing="1"/>
      <w:jc w:val="left"/>
    </w:pPr>
    <w:rPr>
      <w:rFonts w:ascii="仿宋_GB2312" w:hAnsi="宋体" w:eastAsia="仿宋_GB2312" w:cs="宋体"/>
      <w:kern w:val="0"/>
      <w:sz w:val="24"/>
      <w:szCs w:val="24"/>
    </w:rPr>
  </w:style>
  <w:style w:type="character" w:customStyle="1" w:styleId="89">
    <w:name w:val="正文文字 Char1"/>
    <w:link w:val="90"/>
    <w:locked/>
    <w:uiPriority w:val="0"/>
    <w:rPr>
      <w:rFonts w:ascii="宋体" w:hAnsi="宋体" w:eastAsia="宋体"/>
      <w:color w:val="000000"/>
      <w:sz w:val="28"/>
      <w:u w:color="000000"/>
    </w:rPr>
  </w:style>
  <w:style w:type="paragraph" w:customStyle="1" w:styleId="90">
    <w:name w:val="正文文字"/>
    <w:basedOn w:val="1"/>
    <w:link w:val="89"/>
    <w:qFormat/>
    <w:uiPriority w:val="0"/>
    <w:pPr>
      <w:widowControl/>
      <w:spacing w:line="2375" w:lineRule="atLeast"/>
      <w:ind w:firstLine="419"/>
    </w:pPr>
    <w:rPr>
      <w:rFonts w:ascii="宋体" w:hAnsi="宋体" w:cstheme="minorBidi"/>
      <w:color w:val="000000"/>
      <w:sz w:val="28"/>
      <w:szCs w:val="22"/>
      <w:u w:color="000000"/>
    </w:rPr>
  </w:style>
  <w:style w:type="paragraph" w:customStyle="1" w:styleId="91">
    <w:name w:val="xl43"/>
    <w:basedOn w:val="1"/>
    <w:qFormat/>
    <w:uiPriority w:val="99"/>
    <w:pPr>
      <w:widowControl/>
      <w:pBdr>
        <w:top w:val="single" w:color="auto" w:sz="4" w:space="0"/>
        <w:left w:val="single" w:color="auto" w:sz="4" w:space="0"/>
        <w:bottom w:val="single" w:color="auto" w:sz="4" w:space="0"/>
        <w:right w:val="single" w:color="auto" w:sz="4" w:space="0"/>
      </w:pBdr>
      <w:shd w:val="clear" w:color="auto" w:fill="33CCCC"/>
      <w:spacing w:before="100" w:beforeAutospacing="1" w:after="100" w:afterAutospacing="1"/>
      <w:jc w:val="left"/>
    </w:pPr>
    <w:rPr>
      <w:rFonts w:ascii="仿宋_GB2312" w:hAnsi="宋体" w:eastAsia="仿宋_GB2312" w:cs="宋体"/>
      <w:color w:val="000000"/>
      <w:kern w:val="0"/>
      <w:sz w:val="24"/>
      <w:szCs w:val="24"/>
    </w:rPr>
  </w:style>
  <w:style w:type="paragraph" w:customStyle="1" w:styleId="92">
    <w:name w:val="列出段落2"/>
    <w:basedOn w:val="1"/>
    <w:qFormat/>
    <w:uiPriority w:val="99"/>
    <w:pPr>
      <w:ind w:firstLine="420" w:firstLineChars="200"/>
    </w:pPr>
    <w:rPr>
      <w:rFonts w:ascii="Calibri" w:hAnsi="Calibri"/>
      <w:szCs w:val="22"/>
    </w:rPr>
  </w:style>
  <w:style w:type="character" w:customStyle="1" w:styleId="93">
    <w:name w:val="Intense Quote Char"/>
    <w:link w:val="94"/>
    <w:qFormat/>
    <w:locked/>
    <w:uiPriority w:val="99"/>
    <w:rPr>
      <w:rFonts w:ascii="Calibri" w:hAnsi="Calibri" w:cs="Calibri"/>
      <w:b/>
      <w:bCs/>
      <w:i/>
      <w:iCs/>
      <w:color w:val="4F81BD"/>
      <w:sz w:val="22"/>
      <w:lang w:eastAsia="en-US"/>
    </w:rPr>
  </w:style>
  <w:style w:type="paragraph" w:customStyle="1" w:styleId="94">
    <w:name w:val="明显引用1"/>
    <w:basedOn w:val="1"/>
    <w:next w:val="1"/>
    <w:link w:val="93"/>
    <w:qFormat/>
    <w:uiPriority w:val="99"/>
    <w:pPr>
      <w:widowControl/>
      <w:pBdr>
        <w:bottom w:val="single" w:color="4F81BD" w:sz="4" w:space="4"/>
      </w:pBdr>
      <w:spacing w:before="200" w:after="280" w:line="276" w:lineRule="auto"/>
      <w:ind w:left="936" w:right="936"/>
      <w:jc w:val="left"/>
    </w:pPr>
    <w:rPr>
      <w:rFonts w:ascii="Calibri" w:hAnsi="Calibri" w:cs="Calibri" w:eastAsiaTheme="minorEastAsia"/>
      <w:b/>
      <w:bCs/>
      <w:i/>
      <w:iCs/>
      <w:color w:val="4F81BD"/>
      <w:sz w:val="22"/>
      <w:szCs w:val="22"/>
      <w:lang w:eastAsia="en-US"/>
    </w:rPr>
  </w:style>
  <w:style w:type="paragraph" w:customStyle="1" w:styleId="95">
    <w:name w:val="缺省文本"/>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96">
    <w:name w:val="1 Char Char Char Char"/>
    <w:basedOn w:val="1"/>
    <w:qFormat/>
    <w:uiPriority w:val="99"/>
    <w:rPr>
      <w:rFonts w:ascii="Tahoma" w:hAnsi="Tahoma"/>
      <w:sz w:val="24"/>
    </w:rPr>
  </w:style>
  <w:style w:type="paragraph" w:customStyle="1" w:styleId="97">
    <w:name w:val="正文文字缩进 2"/>
    <w:basedOn w:val="1"/>
    <w:qFormat/>
    <w:uiPriority w:val="99"/>
    <w:pPr>
      <w:widowControl/>
      <w:spacing w:line="2375" w:lineRule="atLeast"/>
      <w:ind w:firstLine="561"/>
    </w:pPr>
    <w:rPr>
      <w:rFonts w:ascii="宋体"/>
      <w:color w:val="000000"/>
      <w:kern w:val="0"/>
      <w:sz w:val="28"/>
      <w:u w:color="000000"/>
    </w:rPr>
  </w:style>
  <w:style w:type="paragraph" w:customStyle="1" w:styleId="98">
    <w:name w:val="_Style 35"/>
    <w:basedOn w:val="1"/>
    <w:next w:val="1"/>
    <w:qFormat/>
    <w:uiPriority w:val="99"/>
    <w:pPr>
      <w:ind w:left="3360" w:leftChars="1600"/>
    </w:pPr>
    <w:rPr>
      <w:rFonts w:ascii="Calibri" w:hAnsi="Calibri"/>
      <w:szCs w:val="22"/>
    </w:rPr>
  </w:style>
  <w:style w:type="paragraph" w:customStyle="1" w:styleId="99">
    <w:name w:val="xl32"/>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仿宋_GB2312" w:hAnsi="宋体" w:eastAsia="仿宋_GB2312" w:cs="宋体"/>
      <w:color w:val="000000"/>
      <w:kern w:val="0"/>
      <w:sz w:val="24"/>
      <w:szCs w:val="24"/>
    </w:rPr>
  </w:style>
  <w:style w:type="paragraph" w:customStyle="1" w:styleId="100">
    <w:name w:val="xl29"/>
    <w:basedOn w:val="1"/>
    <w:qFormat/>
    <w:uiPriority w:val="99"/>
    <w:pPr>
      <w:widowControl/>
      <w:pBdr>
        <w:top w:val="single" w:color="auto" w:sz="4" w:space="0"/>
        <w:left w:val="single" w:color="auto" w:sz="4" w:space="0"/>
        <w:bottom w:val="single" w:color="auto" w:sz="4" w:space="0"/>
        <w:right w:val="single" w:color="auto" w:sz="4" w:space="0"/>
      </w:pBdr>
      <w:shd w:val="clear" w:color="auto" w:fill="00FFFF"/>
      <w:spacing w:before="100" w:beforeAutospacing="1" w:after="100" w:afterAutospacing="1"/>
      <w:jc w:val="left"/>
    </w:pPr>
    <w:rPr>
      <w:rFonts w:ascii="仿宋_GB2312" w:hAnsi="宋体" w:eastAsia="仿宋_GB2312" w:cs="宋体"/>
      <w:color w:val="000000"/>
      <w:kern w:val="0"/>
      <w:sz w:val="24"/>
      <w:szCs w:val="24"/>
    </w:rPr>
  </w:style>
  <w:style w:type="paragraph" w:customStyle="1" w:styleId="101">
    <w:name w:val="xl38"/>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仿宋_GB2312" w:hAnsi="宋体" w:eastAsia="仿宋_GB2312" w:cs="宋体"/>
      <w:color w:val="000000"/>
      <w:kern w:val="0"/>
      <w:sz w:val="24"/>
      <w:szCs w:val="24"/>
    </w:rPr>
  </w:style>
  <w:style w:type="paragraph" w:customStyle="1" w:styleId="102">
    <w:name w:val="Default Tex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03">
    <w:name w:val="Quote Char"/>
    <w:link w:val="104"/>
    <w:qFormat/>
    <w:locked/>
    <w:uiPriority w:val="99"/>
    <w:rPr>
      <w:rFonts w:ascii="Calibri" w:hAnsi="Calibri" w:cs="Calibri"/>
      <w:i/>
      <w:iCs/>
      <w:color w:val="000000"/>
      <w:sz w:val="22"/>
      <w:lang w:eastAsia="en-US"/>
    </w:rPr>
  </w:style>
  <w:style w:type="paragraph" w:customStyle="1" w:styleId="104">
    <w:name w:val="引用1"/>
    <w:basedOn w:val="1"/>
    <w:next w:val="1"/>
    <w:link w:val="103"/>
    <w:qFormat/>
    <w:uiPriority w:val="99"/>
    <w:pPr>
      <w:widowControl/>
      <w:spacing w:after="200" w:line="276" w:lineRule="auto"/>
      <w:jc w:val="left"/>
    </w:pPr>
    <w:rPr>
      <w:rFonts w:ascii="Calibri" w:hAnsi="Calibri" w:cs="Calibri" w:eastAsiaTheme="minorEastAsia"/>
      <w:i/>
      <w:iCs/>
      <w:color w:val="000000"/>
      <w:sz w:val="22"/>
      <w:szCs w:val="22"/>
      <w:lang w:eastAsia="en-US"/>
    </w:rPr>
  </w:style>
  <w:style w:type="paragraph" w:customStyle="1" w:styleId="105">
    <w:name w:val="xl47"/>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仿宋_GB2312" w:hAnsi="宋体" w:eastAsia="仿宋_GB2312" w:cs="宋体"/>
      <w:kern w:val="0"/>
      <w:sz w:val="24"/>
      <w:szCs w:val="24"/>
    </w:rPr>
  </w:style>
  <w:style w:type="paragraph" w:customStyle="1" w:styleId="106">
    <w:name w:val="xl5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eastAsia="仿宋_GB2312" w:cs="宋体"/>
      <w:kern w:val="0"/>
      <w:sz w:val="24"/>
      <w:szCs w:val="24"/>
    </w:rPr>
  </w:style>
  <w:style w:type="paragraph" w:customStyle="1" w:styleId="107">
    <w:name w:val="xl2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4"/>
      <w:szCs w:val="24"/>
    </w:rPr>
  </w:style>
  <w:style w:type="paragraph" w:customStyle="1" w:styleId="108">
    <w:name w:val="无间隔2"/>
    <w:qFormat/>
    <w:uiPriority w:val="99"/>
    <w:pPr>
      <w:widowControl w:val="0"/>
      <w:jc w:val="both"/>
    </w:pPr>
    <w:rPr>
      <w:rFonts w:ascii="Calibri" w:hAnsi="Calibri" w:eastAsia="宋体" w:cs="Times New Roman"/>
      <w:kern w:val="2"/>
      <w:sz w:val="21"/>
      <w:szCs w:val="22"/>
      <w:lang w:val="en-US" w:eastAsia="zh-CN" w:bidi="ar-SA"/>
    </w:rPr>
  </w:style>
  <w:style w:type="paragraph" w:customStyle="1" w:styleId="109">
    <w:name w:val="_Style 24"/>
    <w:qFormat/>
    <w:uiPriority w:val="99"/>
    <w:pPr>
      <w:widowControl w:val="0"/>
      <w:jc w:val="both"/>
    </w:pPr>
    <w:rPr>
      <w:rFonts w:ascii="Times New Roman" w:hAnsi="Times New Roman" w:eastAsia="宋体" w:cs="Times New Roman"/>
      <w:szCs w:val="24"/>
      <w:lang w:val="en-US" w:eastAsia="zh-CN" w:bidi="ar-SA"/>
    </w:rPr>
  </w:style>
  <w:style w:type="paragraph" w:customStyle="1" w:styleId="110">
    <w:name w:val="xl5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4"/>
      <w:szCs w:val="24"/>
    </w:rPr>
  </w:style>
  <w:style w:type="paragraph" w:customStyle="1" w:styleId="111">
    <w:name w:val="xl42"/>
    <w:basedOn w:val="1"/>
    <w:qFormat/>
    <w:uiPriority w:val="99"/>
    <w:pPr>
      <w:widowControl/>
      <w:pBdr>
        <w:top w:val="single" w:color="auto" w:sz="4" w:space="0"/>
        <w:left w:val="single" w:color="auto" w:sz="4" w:space="0"/>
        <w:bottom w:val="single" w:color="auto" w:sz="4" w:space="0"/>
        <w:right w:val="single" w:color="auto" w:sz="4" w:space="0"/>
      </w:pBdr>
      <w:shd w:val="clear" w:color="auto" w:fill="00FFFF"/>
      <w:spacing w:before="100" w:beforeAutospacing="1" w:after="100" w:afterAutospacing="1"/>
      <w:jc w:val="left"/>
    </w:pPr>
    <w:rPr>
      <w:rFonts w:ascii="仿宋_GB2312" w:hAnsi="宋体" w:eastAsia="仿宋_GB2312" w:cs="宋体"/>
      <w:color w:val="000000"/>
      <w:kern w:val="0"/>
      <w:sz w:val="24"/>
      <w:szCs w:val="24"/>
    </w:rPr>
  </w:style>
  <w:style w:type="paragraph" w:customStyle="1" w:styleId="112">
    <w:name w:val="普通 (Web)"/>
    <w:basedOn w:val="1"/>
    <w:qFormat/>
    <w:uiPriority w:val="99"/>
    <w:pPr>
      <w:widowControl/>
      <w:spacing w:before="100" w:beforeAutospacing="1" w:after="100" w:afterAutospacing="1"/>
      <w:jc w:val="left"/>
    </w:pPr>
    <w:rPr>
      <w:rFonts w:ascii="宋体" w:hAnsi="宋体"/>
      <w:kern w:val="0"/>
      <w:sz w:val="24"/>
      <w:szCs w:val="24"/>
    </w:rPr>
  </w:style>
  <w:style w:type="paragraph" w:customStyle="1" w:styleId="113">
    <w:name w:val="TOC 标题2"/>
    <w:basedOn w:val="2"/>
    <w:next w:val="1"/>
    <w:qFormat/>
    <w:uiPriority w:val="99"/>
    <w:pPr>
      <w:keepLines/>
      <w:numPr>
        <w:numId w:val="0"/>
      </w:numPr>
      <w:tabs>
        <w:tab w:val="left" w:pos="432"/>
      </w:tabs>
      <w:spacing w:before="340" w:after="330" w:line="576" w:lineRule="auto"/>
      <w:outlineLvl w:val="9"/>
    </w:pPr>
    <w:rPr>
      <w:rFonts w:ascii="Calibri" w:hAnsi="Calibri"/>
      <w:bCs/>
      <w:kern w:val="44"/>
      <w:sz w:val="44"/>
      <w:szCs w:val="44"/>
    </w:rPr>
  </w:style>
  <w:style w:type="paragraph" w:customStyle="1" w:styleId="114">
    <w:name w:val="_Style 32"/>
    <w:basedOn w:val="1"/>
    <w:qFormat/>
    <w:uiPriority w:val="99"/>
    <w:pPr>
      <w:adjustRightInd w:val="0"/>
      <w:spacing w:line="360" w:lineRule="auto"/>
    </w:pPr>
    <w:rPr>
      <w:kern w:val="0"/>
      <w:sz w:val="24"/>
    </w:rPr>
  </w:style>
  <w:style w:type="paragraph" w:customStyle="1" w:styleId="115">
    <w:name w:val="xl64"/>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仿宋_GB2312" w:hAnsi="宋体" w:eastAsia="仿宋_GB2312" w:cs="宋体"/>
      <w:color w:val="000000"/>
      <w:kern w:val="0"/>
      <w:sz w:val="24"/>
      <w:szCs w:val="24"/>
    </w:rPr>
  </w:style>
  <w:style w:type="paragraph" w:customStyle="1" w:styleId="116">
    <w:name w:val="xl36"/>
    <w:basedOn w:val="1"/>
    <w:qFormat/>
    <w:uiPriority w:val="99"/>
    <w:pPr>
      <w:widowControl/>
      <w:pBdr>
        <w:top w:val="single" w:color="auto" w:sz="4" w:space="0"/>
        <w:left w:val="single" w:color="auto" w:sz="4" w:space="0"/>
        <w:bottom w:val="single" w:color="auto" w:sz="4" w:space="0"/>
        <w:right w:val="single" w:color="auto" w:sz="4" w:space="0"/>
      </w:pBdr>
      <w:shd w:val="clear" w:color="auto" w:fill="33CCCC"/>
      <w:spacing w:before="100" w:beforeAutospacing="1" w:after="100" w:afterAutospacing="1"/>
      <w:jc w:val="center"/>
    </w:pPr>
    <w:rPr>
      <w:rFonts w:ascii="仿宋_GB2312" w:hAnsi="宋体" w:eastAsia="仿宋_GB2312" w:cs="宋体"/>
      <w:color w:val="000000"/>
      <w:kern w:val="0"/>
      <w:sz w:val="24"/>
      <w:szCs w:val="24"/>
    </w:rPr>
  </w:style>
  <w:style w:type="paragraph" w:customStyle="1" w:styleId="117">
    <w:name w:val="xl57"/>
    <w:basedOn w:val="1"/>
    <w:qFormat/>
    <w:uiPriority w:val="99"/>
    <w:pPr>
      <w:widowControl/>
      <w:pBdr>
        <w:top w:val="single" w:color="auto" w:sz="4" w:space="0"/>
        <w:left w:val="single" w:color="auto" w:sz="4" w:space="0"/>
        <w:bottom w:val="single" w:color="auto" w:sz="4" w:space="0"/>
        <w:right w:val="single" w:color="auto" w:sz="4" w:space="0"/>
      </w:pBdr>
      <w:shd w:val="clear" w:color="auto" w:fill="33CCCC"/>
      <w:spacing w:before="100" w:beforeAutospacing="1" w:after="100" w:afterAutospacing="1"/>
      <w:jc w:val="left"/>
    </w:pPr>
    <w:rPr>
      <w:rFonts w:ascii="仿宋_GB2312" w:hAnsi="宋体" w:eastAsia="仿宋_GB2312" w:cs="宋体"/>
      <w:kern w:val="0"/>
      <w:sz w:val="24"/>
      <w:szCs w:val="24"/>
    </w:rPr>
  </w:style>
  <w:style w:type="paragraph" w:customStyle="1" w:styleId="118">
    <w:name w:val="_Style 11"/>
    <w:basedOn w:val="1"/>
    <w:qFormat/>
    <w:uiPriority w:val="99"/>
    <w:rPr>
      <w:szCs w:val="24"/>
    </w:rPr>
  </w:style>
  <w:style w:type="paragraph" w:customStyle="1" w:styleId="119">
    <w:name w:val="flNote"/>
    <w:basedOn w:val="1"/>
    <w:qFormat/>
    <w:uiPriority w:val="99"/>
    <w:pPr>
      <w:adjustRightInd w:val="0"/>
      <w:spacing w:before="320" w:after="160" w:line="360" w:lineRule="atLeast"/>
      <w:jc w:val="center"/>
    </w:pPr>
    <w:rPr>
      <w:rFonts w:ascii="Arial" w:eastAsia="黑体"/>
      <w:kern w:val="0"/>
      <w:sz w:val="30"/>
    </w:rPr>
  </w:style>
  <w:style w:type="paragraph" w:customStyle="1" w:styleId="120">
    <w:name w:val="修订2"/>
    <w:qFormat/>
    <w:uiPriority w:val="99"/>
    <w:rPr>
      <w:rFonts w:ascii="Times New Roman" w:hAnsi="Times New Roman" w:eastAsia="宋体" w:cs="Times New Roman"/>
      <w:kern w:val="2"/>
      <w:sz w:val="21"/>
      <w:szCs w:val="24"/>
      <w:lang w:val="en-US" w:eastAsia="zh-CN" w:bidi="ar-SA"/>
    </w:rPr>
  </w:style>
  <w:style w:type="paragraph" w:customStyle="1" w:styleId="121">
    <w:name w:val="reader-word-layer reader-word-s1-10"/>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22">
    <w:name w:val="空半行"/>
    <w:basedOn w:val="1"/>
    <w:qFormat/>
    <w:uiPriority w:val="99"/>
    <w:pPr>
      <w:adjustRightInd w:val="0"/>
      <w:spacing w:line="120" w:lineRule="exact"/>
    </w:pPr>
    <w:rPr>
      <w:rFonts w:eastAsia="仿宋_GB2312"/>
      <w:color w:val="FFFFFF"/>
      <w:kern w:val="0"/>
      <w:sz w:val="30"/>
    </w:rPr>
  </w:style>
  <w:style w:type="paragraph" w:customStyle="1" w:styleId="123">
    <w:name w:val="p0"/>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24">
    <w:name w:val="Char2"/>
    <w:basedOn w:val="1"/>
    <w:qFormat/>
    <w:uiPriority w:val="99"/>
    <w:rPr>
      <w:szCs w:val="21"/>
    </w:rPr>
  </w:style>
  <w:style w:type="paragraph" w:customStyle="1" w:styleId="125">
    <w:name w:val="xl3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color w:val="000000"/>
      <w:kern w:val="0"/>
      <w:sz w:val="24"/>
      <w:szCs w:val="24"/>
    </w:rPr>
  </w:style>
  <w:style w:type="paragraph" w:customStyle="1" w:styleId="126">
    <w:name w:val="xl4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eastAsia="仿宋_GB2312" w:cs="宋体"/>
      <w:kern w:val="0"/>
      <w:sz w:val="24"/>
      <w:szCs w:val="24"/>
    </w:rPr>
  </w:style>
  <w:style w:type="paragraph" w:customStyle="1" w:styleId="127">
    <w:name w:val="GZTB表格样式"/>
    <w:basedOn w:val="1"/>
    <w:qFormat/>
    <w:uiPriority w:val="99"/>
    <w:pPr>
      <w:spacing w:after="200" w:line="440" w:lineRule="exact"/>
    </w:pPr>
    <w:rPr>
      <w:rFonts w:ascii="新宋体" w:hAnsi="新宋体" w:eastAsia="新宋体"/>
      <w:szCs w:val="22"/>
    </w:rPr>
  </w:style>
  <w:style w:type="paragraph" w:customStyle="1" w:styleId="128">
    <w:name w:val="Char"/>
    <w:basedOn w:val="1"/>
    <w:qFormat/>
    <w:uiPriority w:val="99"/>
    <w:rPr>
      <w:szCs w:val="21"/>
    </w:rPr>
  </w:style>
  <w:style w:type="paragraph" w:customStyle="1" w:styleId="129">
    <w:name w:val="xl31"/>
    <w:basedOn w:val="1"/>
    <w:qFormat/>
    <w:uiPriority w:val="99"/>
    <w:pPr>
      <w:widowControl/>
      <w:pBdr>
        <w:top w:val="single" w:color="auto" w:sz="4" w:space="0"/>
        <w:left w:val="single" w:color="auto" w:sz="4" w:space="0"/>
        <w:bottom w:val="single" w:color="auto" w:sz="4" w:space="0"/>
        <w:right w:val="single" w:color="auto" w:sz="4" w:space="0"/>
      </w:pBdr>
      <w:shd w:val="clear" w:color="auto" w:fill="00FF00"/>
      <w:spacing w:before="100" w:beforeAutospacing="1" w:after="100" w:afterAutospacing="1"/>
      <w:jc w:val="center"/>
    </w:pPr>
    <w:rPr>
      <w:rFonts w:ascii="仿宋_GB2312" w:hAnsi="宋体" w:eastAsia="仿宋_GB2312" w:cs="宋体"/>
      <w:color w:val="000000"/>
      <w:kern w:val="0"/>
      <w:sz w:val="24"/>
      <w:szCs w:val="24"/>
    </w:rPr>
  </w:style>
  <w:style w:type="paragraph" w:customStyle="1" w:styleId="130">
    <w:name w:val="xl4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eastAsia="仿宋_GB2312" w:cs="宋体"/>
      <w:kern w:val="0"/>
      <w:sz w:val="24"/>
      <w:szCs w:val="24"/>
    </w:rPr>
  </w:style>
  <w:style w:type="paragraph" w:customStyle="1" w:styleId="131">
    <w:name w:val="xl6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28"/>
      <w:szCs w:val="28"/>
    </w:rPr>
  </w:style>
  <w:style w:type="paragraph" w:customStyle="1" w:styleId="132">
    <w:name w:val="列出段落1"/>
    <w:basedOn w:val="1"/>
    <w:qFormat/>
    <w:uiPriority w:val="99"/>
    <w:pPr>
      <w:ind w:firstLine="420" w:firstLineChars="200"/>
    </w:pPr>
    <w:rPr>
      <w:rFonts w:ascii="Calibri" w:hAnsi="Calibri"/>
      <w:szCs w:val="22"/>
    </w:rPr>
  </w:style>
  <w:style w:type="paragraph" w:customStyle="1" w:styleId="133">
    <w:name w:val="font5"/>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134">
    <w:name w:val="WPS Plain"/>
    <w:qFormat/>
    <w:uiPriority w:val="99"/>
    <w:rPr>
      <w:rFonts w:ascii="Times New Roman" w:hAnsi="Times New Roman" w:eastAsia="宋体" w:cs="Times New Roman"/>
      <w:lang w:val="en-US" w:eastAsia="zh-CN" w:bidi="ar-SA"/>
    </w:rPr>
  </w:style>
  <w:style w:type="paragraph" w:customStyle="1" w:styleId="135">
    <w:name w:val="xl28"/>
    <w:basedOn w:val="1"/>
    <w:qFormat/>
    <w:uiPriority w:val="99"/>
    <w:pPr>
      <w:widowControl/>
      <w:pBdr>
        <w:top w:val="single" w:color="auto" w:sz="4" w:space="0"/>
        <w:left w:val="single" w:color="auto" w:sz="4" w:space="0"/>
        <w:bottom w:val="single" w:color="auto" w:sz="4" w:space="0"/>
        <w:right w:val="single" w:color="auto" w:sz="4" w:space="0"/>
      </w:pBdr>
      <w:shd w:val="clear" w:color="auto" w:fill="00FF00"/>
      <w:spacing w:before="100" w:beforeAutospacing="1" w:after="100" w:afterAutospacing="1"/>
      <w:jc w:val="left"/>
    </w:pPr>
    <w:rPr>
      <w:rFonts w:ascii="仿宋_GB2312" w:hAnsi="宋体" w:eastAsia="仿宋_GB2312" w:cs="宋体"/>
      <w:color w:val="000000"/>
      <w:kern w:val="0"/>
      <w:sz w:val="24"/>
      <w:szCs w:val="24"/>
    </w:rPr>
  </w:style>
  <w:style w:type="character" w:customStyle="1" w:styleId="136">
    <w:name w:val="A4 Char"/>
    <w:link w:val="137"/>
    <w:qFormat/>
    <w:locked/>
    <w:uiPriority w:val="99"/>
    <w:rPr>
      <w:rFonts w:ascii="宋体" w:hAnsi="宋体" w:eastAsia="宋体"/>
      <w:color w:val="FF0000"/>
      <w:sz w:val="24"/>
      <w:szCs w:val="24"/>
    </w:rPr>
  </w:style>
  <w:style w:type="paragraph" w:customStyle="1" w:styleId="137">
    <w:name w:val="A4"/>
    <w:basedOn w:val="92"/>
    <w:link w:val="136"/>
    <w:qFormat/>
    <w:uiPriority w:val="99"/>
    <w:pPr>
      <w:spacing w:line="360" w:lineRule="auto"/>
      <w:ind w:left="719" w:leftChars="171" w:right="210" w:hanging="360" w:hangingChars="150"/>
    </w:pPr>
    <w:rPr>
      <w:rFonts w:ascii="宋体" w:hAnsi="宋体" w:cstheme="minorBidi"/>
      <w:color w:val="FF0000"/>
      <w:sz w:val="24"/>
      <w:szCs w:val="24"/>
    </w:rPr>
  </w:style>
  <w:style w:type="paragraph" w:customStyle="1" w:styleId="138">
    <w:name w:val="xl4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4"/>
      <w:szCs w:val="24"/>
    </w:rPr>
  </w:style>
  <w:style w:type="paragraph" w:customStyle="1" w:styleId="139">
    <w:name w:val="xl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eastAsia="仿宋_GB2312" w:cs="宋体"/>
      <w:kern w:val="0"/>
      <w:sz w:val="24"/>
      <w:szCs w:val="24"/>
    </w:rPr>
  </w:style>
  <w:style w:type="paragraph" w:customStyle="1" w:styleId="140">
    <w:name w:val="样式 标题 2 + Times New Roman 四号 非加粗 段前: 5 磅 段后: 0 磅 行距: 固定值 20..."/>
    <w:basedOn w:val="3"/>
    <w:qFormat/>
    <w:uiPriority w:val="99"/>
    <w:pPr>
      <w:tabs>
        <w:tab w:val="left" w:pos="576"/>
      </w:tabs>
      <w:spacing w:before="100" w:after="0" w:line="400" w:lineRule="exact"/>
    </w:pPr>
    <w:rPr>
      <w:rFonts w:ascii="Times New Roman" w:hAnsi="Times New Roman" w:cs="宋体"/>
      <w:b w:val="0"/>
      <w:sz w:val="28"/>
    </w:rPr>
  </w:style>
  <w:style w:type="paragraph" w:customStyle="1" w:styleId="141">
    <w:name w:val="样式"/>
    <w:qFormat/>
    <w:uiPriority w:val="99"/>
    <w:pPr>
      <w:widowControl w:val="0"/>
      <w:jc w:val="both"/>
    </w:pPr>
    <w:rPr>
      <w:rFonts w:ascii="宋体" w:hAnsi="宋体" w:eastAsia="宋体" w:cs="Times New Roman"/>
      <w:kern w:val="2"/>
      <w:sz w:val="21"/>
      <w:szCs w:val="22"/>
      <w:lang w:val="en-US" w:eastAsia="zh-CN" w:bidi="ar-SA"/>
    </w:rPr>
  </w:style>
  <w:style w:type="paragraph" w:customStyle="1" w:styleId="142">
    <w:name w:val="xl3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eastAsia="仿宋_GB2312" w:cs="宋体"/>
      <w:color w:val="000000"/>
      <w:kern w:val="0"/>
      <w:sz w:val="24"/>
      <w:szCs w:val="24"/>
    </w:rPr>
  </w:style>
  <w:style w:type="paragraph" w:customStyle="1" w:styleId="143">
    <w:name w:val="xl25"/>
    <w:basedOn w:val="1"/>
    <w:qFormat/>
    <w:uiPriority w:val="99"/>
    <w:pPr>
      <w:widowControl/>
      <w:spacing w:before="100" w:beforeAutospacing="1" w:after="100" w:afterAutospacing="1"/>
    </w:pPr>
    <w:rPr>
      <w:rFonts w:ascii="宋体" w:hAnsi="宋体"/>
      <w:kern w:val="0"/>
      <w:sz w:val="18"/>
    </w:rPr>
  </w:style>
  <w:style w:type="paragraph" w:customStyle="1" w:styleId="144">
    <w:name w:val="xl3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4"/>
      <w:szCs w:val="24"/>
    </w:rPr>
  </w:style>
  <w:style w:type="paragraph" w:customStyle="1" w:styleId="145">
    <w:name w:val="xl5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24"/>
      <w:szCs w:val="24"/>
    </w:rPr>
  </w:style>
  <w:style w:type="paragraph" w:customStyle="1" w:styleId="146">
    <w:name w:val="修订1"/>
    <w:qFormat/>
    <w:uiPriority w:val="99"/>
    <w:rPr>
      <w:rFonts w:ascii="Times New Roman" w:hAnsi="Times New Roman" w:eastAsia="宋体" w:cs="Times New Roman"/>
      <w:szCs w:val="24"/>
      <w:lang w:val="en-US" w:eastAsia="zh-CN" w:bidi="ar-SA"/>
    </w:rPr>
  </w:style>
  <w:style w:type="paragraph" w:customStyle="1" w:styleId="147">
    <w:name w:val="xl37"/>
    <w:basedOn w:val="1"/>
    <w:qFormat/>
    <w:uiPriority w:val="99"/>
    <w:pPr>
      <w:widowControl/>
      <w:pBdr>
        <w:left w:val="single" w:color="auto" w:sz="8" w:space="0"/>
        <w:right w:val="single" w:color="auto" w:sz="4" w:space="0"/>
      </w:pBdr>
      <w:spacing w:before="100" w:beforeAutospacing="1" w:after="100" w:afterAutospacing="1"/>
      <w:jc w:val="center"/>
    </w:pPr>
    <w:rPr>
      <w:rFonts w:ascii="宋体" w:hAnsi="宋体"/>
      <w:kern w:val="0"/>
      <w:sz w:val="18"/>
    </w:rPr>
  </w:style>
  <w:style w:type="paragraph" w:customStyle="1" w:styleId="148">
    <w:name w:val="xl40"/>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pPr>
    <w:rPr>
      <w:rFonts w:ascii="仿宋_GB2312" w:hAnsi="宋体" w:eastAsia="仿宋_GB2312" w:cs="宋体"/>
      <w:color w:val="000000"/>
      <w:kern w:val="0"/>
      <w:sz w:val="24"/>
      <w:szCs w:val="24"/>
    </w:rPr>
  </w:style>
  <w:style w:type="paragraph" w:customStyle="1" w:styleId="149">
    <w:name w:val="无间隔1"/>
    <w:qFormat/>
    <w:uiPriority w:val="99"/>
    <w:pPr>
      <w:widowControl w:val="0"/>
      <w:jc w:val="both"/>
    </w:pPr>
    <w:rPr>
      <w:rFonts w:ascii="Calibri" w:hAnsi="Calibri" w:eastAsia="宋体" w:cs="Times New Roman"/>
      <w:kern w:val="2"/>
      <w:sz w:val="21"/>
      <w:szCs w:val="22"/>
      <w:lang w:val="en-US" w:eastAsia="zh-CN" w:bidi="ar-SA"/>
    </w:rPr>
  </w:style>
  <w:style w:type="paragraph" w:customStyle="1" w:styleId="150">
    <w:name w:val="表格文字"/>
    <w:basedOn w:val="1"/>
    <w:qFormat/>
    <w:uiPriority w:val="99"/>
    <w:pPr>
      <w:adjustRightInd w:val="0"/>
      <w:spacing w:line="420" w:lineRule="atLeast"/>
      <w:jc w:val="left"/>
    </w:pPr>
    <w:rPr>
      <w:kern w:val="0"/>
    </w:rPr>
  </w:style>
  <w:style w:type="paragraph" w:customStyle="1" w:styleId="151">
    <w:name w:val="xl6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28"/>
      <w:szCs w:val="28"/>
    </w:rPr>
  </w:style>
  <w:style w:type="paragraph" w:customStyle="1" w:styleId="152">
    <w:name w:val="Char1"/>
    <w:basedOn w:val="1"/>
    <w:qFormat/>
    <w:uiPriority w:val="99"/>
    <w:rPr>
      <w:szCs w:val="21"/>
    </w:rPr>
  </w:style>
  <w:style w:type="paragraph" w:customStyle="1" w:styleId="153">
    <w:name w:val="xl35"/>
    <w:basedOn w:val="1"/>
    <w:qFormat/>
    <w:uiPriority w:val="99"/>
    <w:pPr>
      <w:widowControl/>
      <w:pBdr>
        <w:top w:val="single" w:color="auto" w:sz="4" w:space="0"/>
        <w:left w:val="single" w:color="auto" w:sz="4" w:space="0"/>
        <w:bottom w:val="single" w:color="auto" w:sz="4" w:space="0"/>
        <w:right w:val="single" w:color="auto" w:sz="4" w:space="0"/>
      </w:pBdr>
      <w:shd w:val="clear" w:color="auto" w:fill="00FFFF"/>
      <w:spacing w:before="100" w:beforeAutospacing="1" w:after="100" w:afterAutospacing="1"/>
      <w:jc w:val="center"/>
    </w:pPr>
    <w:rPr>
      <w:rFonts w:ascii="仿宋_GB2312" w:hAnsi="宋体" w:eastAsia="仿宋_GB2312" w:cs="宋体"/>
      <w:color w:val="000000"/>
      <w:kern w:val="0"/>
      <w:sz w:val="24"/>
      <w:szCs w:val="24"/>
    </w:rPr>
  </w:style>
  <w:style w:type="paragraph" w:customStyle="1" w:styleId="154">
    <w:name w:val="TOC 标题11"/>
    <w:basedOn w:val="2"/>
    <w:next w:val="1"/>
    <w:qFormat/>
    <w:uiPriority w:val="99"/>
    <w:pPr>
      <w:keepLines/>
      <w:numPr>
        <w:numId w:val="0"/>
      </w:numPr>
      <w:tabs>
        <w:tab w:val="left" w:pos="432"/>
      </w:tabs>
      <w:spacing w:before="340" w:after="330" w:line="576" w:lineRule="auto"/>
      <w:outlineLvl w:val="9"/>
    </w:pPr>
    <w:rPr>
      <w:rFonts w:ascii="Calibri" w:hAnsi="Calibri"/>
      <w:bCs/>
      <w:kern w:val="44"/>
      <w:sz w:val="44"/>
      <w:szCs w:val="44"/>
    </w:rPr>
  </w:style>
  <w:style w:type="paragraph" w:customStyle="1" w:styleId="155">
    <w:name w:val="GZTB段落样式"/>
    <w:basedOn w:val="1"/>
    <w:qFormat/>
    <w:uiPriority w:val="99"/>
    <w:pPr>
      <w:spacing w:after="200" w:line="440" w:lineRule="exact"/>
      <w:ind w:firstLine="420" w:firstLineChars="200"/>
    </w:pPr>
    <w:rPr>
      <w:rFonts w:ascii="新宋体" w:hAnsi="新宋体" w:eastAsia="新宋体"/>
      <w:szCs w:val="22"/>
    </w:rPr>
  </w:style>
  <w:style w:type="paragraph" w:customStyle="1" w:styleId="156">
    <w:name w:val="xl54"/>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pPr>
    <w:rPr>
      <w:rFonts w:ascii="仿宋_GB2312" w:hAnsi="宋体" w:eastAsia="仿宋_GB2312" w:cs="宋体"/>
      <w:kern w:val="0"/>
      <w:sz w:val="24"/>
      <w:szCs w:val="24"/>
    </w:rPr>
  </w:style>
  <w:style w:type="paragraph" w:customStyle="1" w:styleId="157">
    <w:name w:val="xl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58">
    <w:name w:val="xl5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4"/>
      <w:szCs w:val="24"/>
    </w:rPr>
  </w:style>
  <w:style w:type="paragraph" w:customStyle="1" w:styleId="159">
    <w:name w:val="xl6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28"/>
      <w:szCs w:val="28"/>
    </w:rPr>
  </w:style>
  <w:style w:type="paragraph" w:customStyle="1" w:styleId="160">
    <w:name w:val="xl4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eastAsia="仿宋_GB2312" w:cs="宋体"/>
      <w:kern w:val="0"/>
      <w:sz w:val="24"/>
      <w:szCs w:val="24"/>
    </w:rPr>
  </w:style>
  <w:style w:type="paragraph" w:customStyle="1" w:styleId="161">
    <w:name w:val="xl27"/>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pPr>
    <w:rPr>
      <w:rFonts w:ascii="仿宋_GB2312" w:hAnsi="宋体" w:eastAsia="仿宋_GB2312" w:cs="宋体"/>
      <w:color w:val="000000"/>
      <w:kern w:val="0"/>
      <w:sz w:val="24"/>
      <w:szCs w:val="24"/>
    </w:rPr>
  </w:style>
  <w:style w:type="paragraph" w:customStyle="1" w:styleId="162">
    <w:name w:val="xl48"/>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仿宋_GB2312" w:hAnsi="宋体" w:eastAsia="仿宋_GB2312" w:cs="宋体"/>
      <w:color w:val="000000"/>
      <w:kern w:val="0"/>
      <w:sz w:val="24"/>
      <w:szCs w:val="24"/>
    </w:rPr>
  </w:style>
  <w:style w:type="paragraph" w:customStyle="1" w:styleId="163">
    <w:name w:val="xl63"/>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仿宋_GB2312" w:hAnsi="宋体" w:eastAsia="仿宋_GB2312" w:cs="宋体"/>
      <w:color w:val="000000"/>
      <w:kern w:val="0"/>
      <w:sz w:val="24"/>
      <w:szCs w:val="24"/>
    </w:rPr>
  </w:style>
  <w:style w:type="paragraph" w:customStyle="1" w:styleId="164">
    <w:name w:val="?y??"/>
    <w:qFormat/>
    <w:uiPriority w:val="99"/>
    <w:pPr>
      <w:widowControl w:val="0"/>
      <w:overflowPunct w:val="0"/>
      <w:autoSpaceDE w:val="0"/>
      <w:autoSpaceDN w:val="0"/>
      <w:adjustRightInd w:val="0"/>
      <w:spacing w:line="357" w:lineRule="atLeast"/>
      <w:jc w:val="both"/>
    </w:pPr>
    <w:rPr>
      <w:rFonts w:ascii="Times New Roman" w:hAnsi="Times New Roman" w:eastAsia="宋体" w:cs="Times New Roman"/>
      <w:color w:val="000000"/>
      <w:lang w:val="en-US" w:eastAsia="zh-CN" w:bidi="ar-SA"/>
    </w:rPr>
  </w:style>
  <w:style w:type="paragraph" w:customStyle="1" w:styleId="165">
    <w:name w:val="xl23"/>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仿宋_GB2312" w:hAnsi="宋体" w:eastAsia="仿宋_GB2312" w:cs="宋体"/>
      <w:color w:val="000000"/>
      <w:kern w:val="0"/>
      <w:sz w:val="24"/>
      <w:szCs w:val="24"/>
    </w:rPr>
  </w:style>
  <w:style w:type="paragraph" w:customStyle="1" w:styleId="166">
    <w:name w:val="xl5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28"/>
      <w:szCs w:val="28"/>
    </w:rPr>
  </w:style>
  <w:style w:type="paragraph" w:customStyle="1" w:styleId="167">
    <w:name w:val="Default"/>
    <w:qFormat/>
    <w:uiPriority w:val="99"/>
    <w:pPr>
      <w:widowControl w:val="0"/>
      <w:autoSpaceDE w:val="0"/>
      <w:autoSpaceDN w:val="0"/>
      <w:adjustRightInd w:val="0"/>
    </w:pPr>
    <w:rPr>
      <w:rFonts w:ascii="宋体" w:hAnsi="Times New Roman" w:eastAsia="宋体" w:cs="Times New Roman"/>
      <w:color w:val="000000"/>
      <w:kern w:val="2"/>
      <w:sz w:val="24"/>
      <w:szCs w:val="22"/>
      <w:lang w:val="en-US" w:eastAsia="zh-CN" w:bidi="ar-SA"/>
    </w:rPr>
  </w:style>
  <w:style w:type="paragraph" w:customStyle="1" w:styleId="168">
    <w:name w:val="xl5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4"/>
      <w:szCs w:val="24"/>
    </w:rPr>
  </w:style>
  <w:style w:type="paragraph" w:customStyle="1" w:styleId="169">
    <w:name w:val="xl5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eastAsia="仿宋_GB2312" w:cs="宋体"/>
      <w:kern w:val="0"/>
      <w:sz w:val="24"/>
      <w:szCs w:val="24"/>
    </w:rPr>
  </w:style>
  <w:style w:type="character" w:customStyle="1" w:styleId="170">
    <w:name w:val="标题4 Char Char"/>
    <w:link w:val="171"/>
    <w:qFormat/>
    <w:locked/>
    <w:uiPriority w:val="99"/>
    <w:rPr>
      <w:rFonts w:ascii="Arial" w:hAnsi="Arial" w:cs="Arial"/>
      <w:b/>
      <w:sz w:val="32"/>
    </w:rPr>
  </w:style>
  <w:style w:type="paragraph" w:customStyle="1" w:styleId="171">
    <w:name w:val="标题4"/>
    <w:basedOn w:val="3"/>
    <w:next w:val="20"/>
    <w:link w:val="170"/>
    <w:qFormat/>
    <w:uiPriority w:val="99"/>
    <w:pPr>
      <w:tabs>
        <w:tab w:val="left" w:pos="576"/>
      </w:tabs>
      <w:spacing w:line="412" w:lineRule="auto"/>
    </w:pPr>
    <w:rPr>
      <w:rFonts w:cs="Arial" w:eastAsiaTheme="minorEastAsia"/>
      <w:szCs w:val="22"/>
    </w:rPr>
  </w:style>
  <w:style w:type="paragraph" w:customStyle="1" w:styleId="172">
    <w:name w:val="xl3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eastAsia="仿宋_GB2312" w:cs="宋体"/>
      <w:color w:val="000000"/>
      <w:kern w:val="0"/>
      <w:sz w:val="24"/>
      <w:szCs w:val="24"/>
    </w:rPr>
  </w:style>
  <w:style w:type="paragraph" w:customStyle="1" w:styleId="173">
    <w:name w:val="xl66"/>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18"/>
      <w:szCs w:val="18"/>
    </w:rPr>
  </w:style>
  <w:style w:type="character" w:customStyle="1" w:styleId="174">
    <w:name w:val="正文文本缩进 3 Char2"/>
    <w:qFormat/>
    <w:uiPriority w:val="99"/>
    <w:rPr>
      <w:kern w:val="2"/>
      <w:sz w:val="16"/>
    </w:rPr>
  </w:style>
  <w:style w:type="character" w:customStyle="1" w:styleId="175">
    <w:name w:val="charchar1"/>
    <w:qFormat/>
    <w:uiPriority w:val="0"/>
    <w:rPr>
      <w:rFonts w:hint="default" w:ascii="Cambria" w:hAnsi="Cambria" w:eastAsia="Cambria" w:cs="Cambria"/>
      <w:color w:val="17365D"/>
      <w:spacing w:val="5"/>
    </w:rPr>
  </w:style>
  <w:style w:type="character" w:customStyle="1" w:styleId="176">
    <w:name w:val="引用 Char2"/>
    <w:qFormat/>
    <w:uiPriority w:val="99"/>
    <w:rPr>
      <w:i/>
      <w:color w:val="000000"/>
      <w:kern w:val="2"/>
      <w:sz w:val="24"/>
    </w:rPr>
  </w:style>
  <w:style w:type="character" w:customStyle="1" w:styleId="177">
    <w:name w:val="char"/>
    <w:uiPriority w:val="0"/>
    <w:rPr>
      <w:rFonts w:hint="default" w:ascii="Calibri" w:hAnsi="Calibri" w:cs="Calibri"/>
      <w:i/>
      <w:color w:val="000000"/>
    </w:rPr>
  </w:style>
  <w:style w:type="character" w:customStyle="1" w:styleId="178">
    <w:name w:val="Plain Text Char"/>
    <w:qFormat/>
    <w:locked/>
    <w:uiPriority w:val="99"/>
    <w:rPr>
      <w:rFonts w:hint="eastAsia" w:ascii="宋体" w:hAnsi="Courier New" w:eastAsia="宋体"/>
    </w:rPr>
  </w:style>
  <w:style w:type="character" w:customStyle="1" w:styleId="179">
    <w:name w:val="charchar16"/>
    <w:qFormat/>
    <w:uiPriority w:val="0"/>
    <w:rPr>
      <w:rFonts w:hint="default" w:ascii="Cambria" w:hAnsi="Cambria" w:eastAsia="Cambria" w:cs="Cambria"/>
      <w:i/>
      <w:color w:val="404040"/>
    </w:rPr>
  </w:style>
  <w:style w:type="character" w:customStyle="1" w:styleId="180">
    <w:name w:val="文档结构图 Char2"/>
    <w:qFormat/>
    <w:uiPriority w:val="99"/>
    <w:rPr>
      <w:rFonts w:hint="eastAsia" w:ascii="宋体" w:hAnsi="Times New Roman" w:eastAsia="宋体" w:cs="Times New Roman"/>
      <w:sz w:val="18"/>
      <w:szCs w:val="18"/>
    </w:rPr>
  </w:style>
  <w:style w:type="character" w:customStyle="1" w:styleId="181">
    <w:name w:val="标题 7 字符"/>
    <w:semiHidden/>
    <w:qFormat/>
    <w:uiPriority w:val="0"/>
    <w:rPr>
      <w:b/>
      <w:bCs/>
      <w:kern w:val="2"/>
      <w:sz w:val="24"/>
      <w:szCs w:val="24"/>
    </w:rPr>
  </w:style>
  <w:style w:type="character" w:customStyle="1" w:styleId="182">
    <w:name w:val="p21"/>
    <w:qFormat/>
    <w:uiPriority w:val="0"/>
    <w:rPr>
      <w:rFonts w:hint="default" w:ascii="Arial" w:hAnsi="Arial" w:cs="Arial"/>
      <w:color w:val="333333"/>
      <w:kern w:val="0"/>
      <w:sz w:val="18"/>
      <w:szCs w:val="18"/>
      <w:u w:val="none"/>
    </w:rPr>
  </w:style>
  <w:style w:type="character" w:customStyle="1" w:styleId="183">
    <w:name w:val="正文文本 3 字符"/>
    <w:qFormat/>
    <w:uiPriority w:val="0"/>
    <w:rPr>
      <w:kern w:val="2"/>
      <w:sz w:val="16"/>
      <w:szCs w:val="16"/>
    </w:rPr>
  </w:style>
  <w:style w:type="character" w:customStyle="1" w:styleId="184">
    <w:name w:val="charchar9"/>
    <w:uiPriority w:val="0"/>
    <w:rPr>
      <w:rFonts w:hint="default" w:ascii="Calibri" w:hAnsi="Calibri" w:cs="Calibri"/>
    </w:rPr>
  </w:style>
  <w:style w:type="character" w:customStyle="1" w:styleId="185">
    <w:name w:val="标题 字符"/>
    <w:uiPriority w:val="0"/>
    <w:rPr>
      <w:rFonts w:hint="eastAsia" w:ascii="等线 Light" w:hAnsi="等线 Light" w:eastAsia="等线 Light" w:cs="Times New Roman"/>
      <w:b/>
      <w:bCs/>
      <w:kern w:val="2"/>
      <w:sz w:val="32"/>
      <w:szCs w:val="32"/>
    </w:rPr>
  </w:style>
  <w:style w:type="character" w:customStyle="1" w:styleId="186">
    <w:name w:val="明显强调1"/>
    <w:qFormat/>
    <w:uiPriority w:val="99"/>
    <w:rPr>
      <w:b/>
      <w:i/>
      <w:color w:val="4F81BD"/>
    </w:rPr>
  </w:style>
  <w:style w:type="character" w:customStyle="1" w:styleId="187">
    <w:name w:val="10"/>
    <w:qFormat/>
    <w:uiPriority w:val="0"/>
    <w:rPr>
      <w:rFonts w:hint="default" w:ascii="Times New Roman" w:hAnsi="Times New Roman" w:cs="Times New Roman"/>
    </w:rPr>
  </w:style>
  <w:style w:type="character" w:customStyle="1" w:styleId="188">
    <w:name w:val="批注文字 字符"/>
    <w:uiPriority w:val="0"/>
    <w:rPr>
      <w:kern w:val="2"/>
      <w:sz w:val="21"/>
      <w:szCs w:val="20"/>
    </w:rPr>
  </w:style>
  <w:style w:type="character" w:customStyle="1" w:styleId="189">
    <w:name w:val="批注主题 Char2"/>
    <w:qFormat/>
    <w:uiPriority w:val="99"/>
    <w:rPr>
      <w:rFonts w:hint="eastAsia" w:ascii="宋体" w:hAnsi="宋体" w:eastAsia="宋体"/>
      <w:b/>
      <w:kern w:val="2"/>
      <w:sz w:val="22"/>
    </w:rPr>
  </w:style>
  <w:style w:type="character" w:customStyle="1" w:styleId="190">
    <w:name w:val="charchar11"/>
    <w:qFormat/>
    <w:uiPriority w:val="0"/>
    <w:rPr>
      <w:rFonts w:hint="default" w:ascii="Calibri" w:hAnsi="Calibri" w:cs="Calibri"/>
    </w:rPr>
  </w:style>
  <w:style w:type="character" w:customStyle="1" w:styleId="191">
    <w:name w:val="明显参考2"/>
    <w:qFormat/>
    <w:uiPriority w:val="99"/>
    <w:rPr>
      <w:b/>
      <w:smallCaps/>
      <w:color w:val="C0504D"/>
      <w:spacing w:val="5"/>
      <w:u w:val="single"/>
    </w:rPr>
  </w:style>
  <w:style w:type="character" w:customStyle="1" w:styleId="192">
    <w:name w:val="正文文本缩进 2 Char1"/>
    <w:qFormat/>
    <w:uiPriority w:val="99"/>
    <w:rPr>
      <w:rFonts w:hint="default" w:ascii="Times New Roman" w:hAnsi="Times New Roman" w:cs="Times New Roman"/>
      <w:kern w:val="2"/>
      <w:sz w:val="24"/>
      <w:szCs w:val="24"/>
    </w:rPr>
  </w:style>
  <w:style w:type="character" w:customStyle="1" w:styleId="193">
    <w:name w:val="批注主题 字符"/>
    <w:qFormat/>
    <w:uiPriority w:val="0"/>
    <w:rPr>
      <w:b/>
      <w:bCs/>
      <w:kern w:val="2"/>
      <w:sz w:val="21"/>
      <w:szCs w:val="20"/>
    </w:rPr>
  </w:style>
  <w:style w:type="character" w:customStyle="1" w:styleId="194">
    <w:name w:val="HTML Preformatted Char1"/>
    <w:qFormat/>
    <w:locked/>
    <w:uiPriority w:val="99"/>
    <w:rPr>
      <w:rFonts w:hint="default" w:ascii="Arial" w:hAnsi="Arial" w:cs="Arial"/>
      <w:sz w:val="24"/>
      <w:szCs w:val="24"/>
    </w:rPr>
  </w:style>
  <w:style w:type="character" w:customStyle="1" w:styleId="195">
    <w:name w:val="页眉 Char1"/>
    <w:qFormat/>
    <w:uiPriority w:val="99"/>
    <w:rPr>
      <w:rFonts w:hint="default" w:ascii="Times New Roman" w:hAnsi="Times New Roman" w:cs="Times New Roman"/>
      <w:kern w:val="2"/>
      <w:sz w:val="18"/>
      <w:szCs w:val="18"/>
    </w:rPr>
  </w:style>
  <w:style w:type="character" w:customStyle="1" w:styleId="196">
    <w:name w:val="页脚 Char2"/>
    <w:qFormat/>
    <w:locked/>
    <w:uiPriority w:val="0"/>
    <w:rPr>
      <w:kern w:val="2"/>
      <w:sz w:val="18"/>
    </w:rPr>
  </w:style>
  <w:style w:type="character" w:customStyle="1" w:styleId="197">
    <w:name w:val="charchar17"/>
    <w:qFormat/>
    <w:uiPriority w:val="0"/>
    <w:rPr>
      <w:rFonts w:hint="default" w:ascii="Cambria" w:hAnsi="Cambria" w:eastAsia="Cambria" w:cs="Cambria"/>
      <w:i/>
      <w:color w:val="243F60"/>
    </w:rPr>
  </w:style>
  <w:style w:type="character" w:customStyle="1" w:styleId="198">
    <w:name w:val="书籍标题1"/>
    <w:qFormat/>
    <w:uiPriority w:val="99"/>
    <w:rPr>
      <w:b/>
      <w:smallCaps/>
      <w:spacing w:val="5"/>
    </w:rPr>
  </w:style>
  <w:style w:type="character" w:customStyle="1" w:styleId="199">
    <w:name w:val="charchar3"/>
    <w:uiPriority w:val="0"/>
    <w:rPr>
      <w:rFonts w:hint="default" w:ascii="Calibri" w:hAnsi="Calibri" w:cs="Calibri"/>
      <w:color w:val="000000"/>
    </w:rPr>
  </w:style>
  <w:style w:type="character" w:customStyle="1" w:styleId="200">
    <w:name w:val="charchar13"/>
    <w:qFormat/>
    <w:uiPriority w:val="0"/>
    <w:rPr>
      <w:rFonts w:hint="eastAsia" w:ascii="宋体" w:hAnsi="宋体" w:eastAsia="宋体" w:cs="宋体"/>
    </w:rPr>
  </w:style>
  <w:style w:type="character" w:customStyle="1" w:styleId="201">
    <w:name w:val="不明显参考1"/>
    <w:qFormat/>
    <w:uiPriority w:val="99"/>
    <w:rPr>
      <w:smallCaps/>
      <w:color w:val="C0504D"/>
      <w:u w:val="single"/>
    </w:rPr>
  </w:style>
  <w:style w:type="character" w:customStyle="1" w:styleId="202">
    <w:name w:val="正文文本缩进 2 Char2"/>
    <w:uiPriority w:val="99"/>
    <w:rPr>
      <w:kern w:val="2"/>
      <w:sz w:val="24"/>
    </w:rPr>
  </w:style>
  <w:style w:type="character" w:customStyle="1" w:styleId="203">
    <w:name w:val="标题 8 字符"/>
    <w:semiHidden/>
    <w:qFormat/>
    <w:uiPriority w:val="0"/>
    <w:rPr>
      <w:rFonts w:hint="eastAsia" w:ascii="等线 Light" w:hAnsi="等线 Light" w:eastAsia="等线 Light" w:cs="Times New Roman"/>
      <w:kern w:val="2"/>
      <w:sz w:val="24"/>
      <w:szCs w:val="24"/>
    </w:rPr>
  </w:style>
  <w:style w:type="character" w:customStyle="1" w:styleId="204">
    <w:name w:val="标题 5 字符"/>
    <w:qFormat/>
    <w:uiPriority w:val="0"/>
    <w:rPr>
      <w:b/>
      <w:bCs/>
      <w:kern w:val="2"/>
      <w:sz w:val="28"/>
      <w:szCs w:val="28"/>
    </w:rPr>
  </w:style>
  <w:style w:type="character" w:customStyle="1" w:styleId="205">
    <w:name w:val="标题 9 字符"/>
    <w:semiHidden/>
    <w:uiPriority w:val="0"/>
    <w:rPr>
      <w:rFonts w:hint="eastAsia" w:ascii="等线 Light" w:hAnsi="等线 Light" w:eastAsia="等线 Light" w:cs="Times New Roman"/>
      <w:kern w:val="2"/>
      <w:sz w:val="21"/>
      <w:szCs w:val="21"/>
    </w:rPr>
  </w:style>
  <w:style w:type="character" w:customStyle="1" w:styleId="206">
    <w:name w:val="批注主题 Char1"/>
    <w:qFormat/>
    <w:uiPriority w:val="99"/>
    <w:rPr>
      <w:rFonts w:hint="default" w:ascii="Times New Roman" w:hAnsi="Times New Roman" w:cs="Times New Roman"/>
      <w:b/>
      <w:bCs/>
      <w:kern w:val="2"/>
      <w:sz w:val="24"/>
      <w:szCs w:val="24"/>
    </w:rPr>
  </w:style>
  <w:style w:type="character" w:customStyle="1" w:styleId="207">
    <w:name w:val="批注文字 Char1"/>
    <w:qFormat/>
    <w:uiPriority w:val="99"/>
    <w:rPr>
      <w:rFonts w:hint="default" w:ascii="Times New Roman" w:hAnsi="Times New Roman" w:eastAsia="宋体" w:cs="Times New Roman"/>
      <w:szCs w:val="20"/>
    </w:rPr>
  </w:style>
  <w:style w:type="character" w:customStyle="1" w:styleId="208">
    <w:name w:val="charchar12"/>
    <w:qFormat/>
    <w:uiPriority w:val="0"/>
    <w:rPr>
      <w:rFonts w:hint="default" w:ascii="Calibri" w:hAnsi="Calibri" w:cs="Calibri"/>
    </w:rPr>
  </w:style>
  <w:style w:type="character" w:customStyle="1" w:styleId="209">
    <w:name w:val="正文文本 3 Char2"/>
    <w:qFormat/>
    <w:uiPriority w:val="99"/>
    <w:rPr>
      <w:kern w:val="2"/>
      <w:sz w:val="16"/>
    </w:rPr>
  </w:style>
  <w:style w:type="character" w:customStyle="1" w:styleId="210">
    <w:name w:val="批注框文本 Char2"/>
    <w:qFormat/>
    <w:uiPriority w:val="99"/>
    <w:rPr>
      <w:kern w:val="2"/>
      <w:sz w:val="18"/>
    </w:rPr>
  </w:style>
  <w:style w:type="character" w:customStyle="1" w:styleId="211">
    <w:name w:val="页眉 Char2"/>
    <w:qFormat/>
    <w:locked/>
    <w:uiPriority w:val="0"/>
    <w:rPr>
      <w:kern w:val="2"/>
      <w:sz w:val="18"/>
    </w:rPr>
  </w:style>
  <w:style w:type="character" w:customStyle="1" w:styleId="212">
    <w:name w:val="char0"/>
    <w:qFormat/>
    <w:uiPriority w:val="0"/>
    <w:rPr>
      <w:rFonts w:hint="default" w:ascii="Calibri" w:hAnsi="Calibri" w:cs="Calibri"/>
      <w:b/>
      <w:i/>
      <w:color w:val="4F81BD"/>
    </w:rPr>
  </w:style>
  <w:style w:type="character" w:customStyle="1" w:styleId="213">
    <w:name w:val="不明显强调1"/>
    <w:qFormat/>
    <w:uiPriority w:val="99"/>
    <w:rPr>
      <w:i/>
      <w:color w:val="808080"/>
    </w:rPr>
  </w:style>
  <w:style w:type="character" w:customStyle="1" w:styleId="214">
    <w:name w:val="正文文本 Char1"/>
    <w:qFormat/>
    <w:uiPriority w:val="99"/>
    <w:rPr>
      <w:kern w:val="2"/>
      <w:sz w:val="22"/>
    </w:rPr>
  </w:style>
  <w:style w:type="character" w:customStyle="1" w:styleId="215">
    <w:name w:val="不明显强调2"/>
    <w:qFormat/>
    <w:uiPriority w:val="99"/>
    <w:rPr>
      <w:i/>
      <w:color w:val="808080"/>
    </w:rPr>
  </w:style>
  <w:style w:type="character" w:customStyle="1" w:styleId="216">
    <w:name w:val="charchar15"/>
    <w:qFormat/>
    <w:uiPriority w:val="0"/>
    <w:rPr>
      <w:rFonts w:hint="default" w:ascii="Cambria" w:hAnsi="Cambria" w:eastAsia="Cambria" w:cs="Cambria"/>
      <w:color w:val="4F81BD"/>
    </w:rPr>
  </w:style>
  <w:style w:type="character" w:customStyle="1" w:styleId="217">
    <w:name w:val="Date Char1"/>
    <w:qFormat/>
    <w:locked/>
    <w:uiPriority w:val="99"/>
    <w:rPr>
      <w:rFonts w:hint="default" w:ascii="Times New Roman" w:hAnsi="Times New Roman" w:cs="Times New Roman"/>
      <w:sz w:val="24"/>
      <w:szCs w:val="24"/>
    </w:rPr>
  </w:style>
  <w:style w:type="character" w:customStyle="1" w:styleId="218">
    <w:name w:val="标题 6 字符"/>
    <w:semiHidden/>
    <w:qFormat/>
    <w:uiPriority w:val="0"/>
    <w:rPr>
      <w:rFonts w:hint="eastAsia" w:ascii="等线 Light" w:hAnsi="等线 Light" w:eastAsia="等线 Light" w:cs="Times New Roman"/>
      <w:b/>
      <w:bCs/>
      <w:kern w:val="2"/>
      <w:sz w:val="24"/>
      <w:szCs w:val="24"/>
    </w:rPr>
  </w:style>
  <w:style w:type="character" w:customStyle="1" w:styleId="219">
    <w:name w:val="charchar2"/>
    <w:qFormat/>
    <w:uiPriority w:val="0"/>
    <w:rPr>
      <w:rFonts w:hint="default" w:ascii="Calibri" w:hAnsi="Calibri" w:cs="Calibri"/>
      <w:b/>
    </w:rPr>
  </w:style>
  <w:style w:type="character" w:customStyle="1" w:styleId="220">
    <w:name w:val="批注文字 Char2"/>
    <w:qFormat/>
    <w:uiPriority w:val="0"/>
    <w:rPr>
      <w:rFonts w:hint="eastAsia" w:ascii="宋体" w:hAnsi="宋体" w:eastAsia="宋体"/>
      <w:kern w:val="2"/>
      <w:sz w:val="22"/>
    </w:rPr>
  </w:style>
  <w:style w:type="character" w:customStyle="1" w:styleId="221">
    <w:name w:val="批注框文本 字符"/>
    <w:link w:val="27"/>
    <w:semiHidden/>
    <w:qFormat/>
    <w:locked/>
    <w:uiPriority w:val="99"/>
    <w:rPr>
      <w:rFonts w:ascii="Times New Roman" w:hAnsi="Times New Roman" w:eastAsia="宋体" w:cs="Times New Roman"/>
      <w:sz w:val="18"/>
      <w:szCs w:val="18"/>
    </w:rPr>
  </w:style>
  <w:style w:type="character" w:customStyle="1" w:styleId="222">
    <w:name w:val="不明显参考2"/>
    <w:qFormat/>
    <w:uiPriority w:val="99"/>
    <w:rPr>
      <w:smallCaps/>
      <w:color w:val="C0504D"/>
      <w:u w:val="single"/>
    </w:rPr>
  </w:style>
  <w:style w:type="character" w:customStyle="1" w:styleId="223">
    <w:name w:val="批注文字 Char Char"/>
    <w:qFormat/>
    <w:uiPriority w:val="99"/>
    <w:rPr>
      <w:rFonts w:hint="eastAsia" w:ascii="宋体" w:hAnsi="Times New Roman" w:eastAsia="宋体"/>
      <w:sz w:val="20"/>
    </w:rPr>
  </w:style>
  <w:style w:type="character" w:customStyle="1" w:styleId="224">
    <w:name w:val="charchar7"/>
    <w:qFormat/>
    <w:uiPriority w:val="0"/>
    <w:rPr>
      <w:rFonts w:hint="default" w:ascii="Calibri" w:hAnsi="Calibri" w:cs="Calibri"/>
    </w:rPr>
  </w:style>
  <w:style w:type="character" w:customStyle="1" w:styleId="225">
    <w:name w:val="grame"/>
    <w:basedOn w:val="46"/>
    <w:qFormat/>
    <w:uiPriority w:val="0"/>
    <w:rPr>
      <w:kern w:val="0"/>
      <w:sz w:val="24"/>
      <w:szCs w:val="20"/>
    </w:rPr>
  </w:style>
  <w:style w:type="character" w:customStyle="1" w:styleId="226">
    <w:name w:val="15"/>
    <w:qFormat/>
    <w:uiPriority w:val="0"/>
    <w:rPr>
      <w:rFonts w:hint="default" w:ascii="Times New Roman" w:hAnsi="Times New Roman" w:cs="Times New Roman"/>
      <w:color w:val="0000FF"/>
      <w:u w:val="single"/>
    </w:rPr>
  </w:style>
  <w:style w:type="character" w:customStyle="1" w:styleId="227">
    <w:name w:val="charchar14"/>
    <w:qFormat/>
    <w:uiPriority w:val="0"/>
    <w:rPr>
      <w:rFonts w:hint="default" w:ascii="Cambria" w:hAnsi="Cambria" w:eastAsia="Cambria" w:cs="Cambria"/>
      <w:i/>
      <w:color w:val="404040"/>
    </w:rPr>
  </w:style>
  <w:style w:type="character" w:customStyle="1" w:styleId="228">
    <w:name w:val="charchar5"/>
    <w:qFormat/>
    <w:uiPriority w:val="0"/>
    <w:rPr>
      <w:rFonts w:hint="eastAsia" w:ascii="宋体" w:hAnsi="宋体" w:eastAsia="宋体" w:cs="宋体"/>
    </w:rPr>
  </w:style>
  <w:style w:type="character" w:customStyle="1" w:styleId="229">
    <w:name w:val="charchar10"/>
    <w:qFormat/>
    <w:uiPriority w:val="0"/>
    <w:rPr>
      <w:rFonts w:hint="default" w:ascii="Calibri" w:hAnsi="Calibri" w:cs="Calibri"/>
    </w:rPr>
  </w:style>
  <w:style w:type="character" w:customStyle="1" w:styleId="230">
    <w:name w:val="css21"/>
    <w:qFormat/>
    <w:uiPriority w:val="0"/>
    <w:rPr>
      <w:kern w:val="0"/>
      <w:sz w:val="18"/>
      <w:szCs w:val="18"/>
    </w:rPr>
  </w:style>
  <w:style w:type="character" w:customStyle="1" w:styleId="231">
    <w:name w:val="日期 Char2"/>
    <w:qFormat/>
    <w:uiPriority w:val="99"/>
    <w:rPr>
      <w:rFonts w:hint="eastAsia" w:ascii="宋体" w:hAnsi="宋体" w:eastAsia="宋体"/>
    </w:rPr>
  </w:style>
  <w:style w:type="character" w:customStyle="1" w:styleId="232">
    <w:name w:val="副标题 字符"/>
    <w:uiPriority w:val="0"/>
    <w:rPr>
      <w:rFonts w:hint="eastAsia" w:ascii="等线 Light" w:hAnsi="等线 Light" w:eastAsia="等线 Light" w:cs="Times New Roman"/>
      <w:b/>
      <w:bCs/>
      <w:kern w:val="28"/>
      <w:sz w:val="32"/>
      <w:szCs w:val="32"/>
    </w:rPr>
  </w:style>
  <w:style w:type="character" w:customStyle="1" w:styleId="233">
    <w:name w:val="明显引用 Char2"/>
    <w:qFormat/>
    <w:uiPriority w:val="99"/>
    <w:rPr>
      <w:b/>
      <w:i/>
      <w:color w:val="4F81BD"/>
      <w:kern w:val="2"/>
      <w:sz w:val="24"/>
    </w:rPr>
  </w:style>
  <w:style w:type="character" w:customStyle="1" w:styleId="234">
    <w:name w:val="unnamed1"/>
    <w:basedOn w:val="46"/>
    <w:qFormat/>
    <w:uiPriority w:val="0"/>
    <w:rPr>
      <w:kern w:val="0"/>
      <w:sz w:val="24"/>
      <w:szCs w:val="20"/>
    </w:rPr>
  </w:style>
  <w:style w:type="character" w:customStyle="1" w:styleId="235">
    <w:name w:val="正文文本 Char2"/>
    <w:qFormat/>
    <w:uiPriority w:val="99"/>
    <w:rPr>
      <w:kern w:val="2"/>
      <w:sz w:val="24"/>
    </w:rPr>
  </w:style>
  <w:style w:type="character" w:customStyle="1" w:styleId="236">
    <w:name w:val="charchar20"/>
    <w:qFormat/>
    <w:uiPriority w:val="0"/>
    <w:rPr>
      <w:rFonts w:hint="eastAsia" w:ascii="新宋体" w:hAnsi="新宋体" w:eastAsia="新宋体" w:cs="新宋体"/>
      <w:b/>
      <w:snapToGrid/>
    </w:rPr>
  </w:style>
  <w:style w:type="character" w:customStyle="1" w:styleId="237">
    <w:name w:val="引用 Char1"/>
    <w:qFormat/>
    <w:locked/>
    <w:uiPriority w:val="99"/>
    <w:rPr>
      <w:rFonts w:hint="default" w:ascii="Calibri" w:hAnsi="Calibri" w:eastAsia="宋体" w:cs="黑体"/>
      <w:i/>
      <w:iCs/>
      <w:color w:val="000000"/>
    </w:rPr>
  </w:style>
  <w:style w:type="character" w:customStyle="1" w:styleId="238">
    <w:name w:val="纯文本 Char1"/>
    <w:locked/>
    <w:uiPriority w:val="0"/>
    <w:rPr>
      <w:rFonts w:hint="eastAsia" w:ascii="宋体" w:hAnsi="Courier New" w:eastAsia="宋体"/>
      <w:kern w:val="2"/>
      <w:sz w:val="21"/>
    </w:rPr>
  </w:style>
  <w:style w:type="character" w:customStyle="1" w:styleId="239">
    <w:name w:val="标题 1 字符"/>
    <w:link w:val="2"/>
    <w:qFormat/>
    <w:locked/>
    <w:uiPriority w:val="9"/>
    <w:rPr>
      <w:rFonts w:ascii="Times New Roman" w:hAnsi="Times New Roman" w:eastAsia="宋体" w:cs="Times New Roman"/>
      <w:b/>
      <w:szCs w:val="20"/>
    </w:rPr>
  </w:style>
  <w:style w:type="character" w:customStyle="1" w:styleId="240">
    <w:name w:val="apple-converted-space"/>
    <w:qFormat/>
    <w:uiPriority w:val="99"/>
  </w:style>
  <w:style w:type="character" w:customStyle="1" w:styleId="241">
    <w:name w:val="Plain Text Char1"/>
    <w:qFormat/>
    <w:locked/>
    <w:uiPriority w:val="99"/>
    <w:rPr>
      <w:rFonts w:hint="eastAsia" w:ascii="宋体" w:hAnsi="Courier New" w:eastAsia="宋体" w:cs="黑体"/>
    </w:rPr>
  </w:style>
  <w:style w:type="character" w:customStyle="1" w:styleId="242">
    <w:name w:val="正文文本 2 Char1"/>
    <w:qFormat/>
    <w:uiPriority w:val="99"/>
    <w:rPr>
      <w:rFonts w:hint="default" w:ascii="Times New Roman" w:hAnsi="Times New Roman" w:cs="Times New Roman"/>
      <w:kern w:val="2"/>
      <w:sz w:val="24"/>
      <w:szCs w:val="24"/>
    </w:rPr>
  </w:style>
  <w:style w:type="character" w:customStyle="1" w:styleId="243">
    <w:name w:val="charchar6"/>
    <w:qFormat/>
    <w:uiPriority w:val="0"/>
    <w:rPr>
      <w:rFonts w:hint="eastAsia" w:ascii="宋体" w:hAnsi="宋体" w:eastAsia="宋体" w:cs="宋体"/>
      <w:b/>
    </w:rPr>
  </w:style>
  <w:style w:type="character" w:customStyle="1" w:styleId="244">
    <w:name w:val="charchar18"/>
    <w:uiPriority w:val="0"/>
    <w:rPr>
      <w:rFonts w:hint="default" w:ascii="Cambria" w:hAnsi="Cambria" w:eastAsia="Cambria" w:cs="Cambria"/>
      <w:color w:val="243F60"/>
    </w:rPr>
  </w:style>
  <w:style w:type="character" w:customStyle="1" w:styleId="245">
    <w:name w:val="明显参考1"/>
    <w:qFormat/>
    <w:uiPriority w:val="99"/>
    <w:rPr>
      <w:b/>
      <w:smallCaps/>
      <w:color w:val="C0504D"/>
      <w:spacing w:val="5"/>
      <w:u w:val="single"/>
    </w:rPr>
  </w:style>
  <w:style w:type="character" w:customStyle="1" w:styleId="246">
    <w:name w:val="Comment Text Char1"/>
    <w:semiHidden/>
    <w:uiPriority w:val="99"/>
    <w:rPr>
      <w:kern w:val="2"/>
      <w:sz w:val="21"/>
    </w:rPr>
  </w:style>
  <w:style w:type="character" w:customStyle="1" w:styleId="247">
    <w:name w:val="Date Char"/>
    <w:qFormat/>
    <w:locked/>
    <w:uiPriority w:val="99"/>
    <w:rPr>
      <w:rFonts w:hint="eastAsia" w:ascii="宋体" w:hAnsi="宋体" w:eastAsia="宋体"/>
      <w:sz w:val="28"/>
    </w:rPr>
  </w:style>
  <w:style w:type="character" w:customStyle="1" w:styleId="248">
    <w:name w:val="charchar22"/>
    <w:qFormat/>
    <w:uiPriority w:val="0"/>
    <w:rPr>
      <w:rFonts w:hint="eastAsia" w:ascii="新宋体" w:hAnsi="新宋体" w:eastAsia="新宋体" w:cs="新宋体"/>
      <w:b/>
    </w:rPr>
  </w:style>
  <w:style w:type="character" w:customStyle="1" w:styleId="249">
    <w:name w:val="书籍标题2"/>
    <w:qFormat/>
    <w:uiPriority w:val="99"/>
    <w:rPr>
      <w:b/>
      <w:smallCaps/>
      <w:spacing w:val="5"/>
    </w:rPr>
  </w:style>
  <w:style w:type="character" w:customStyle="1" w:styleId="250">
    <w:name w:val="副标题 Char1"/>
    <w:qFormat/>
    <w:uiPriority w:val="99"/>
    <w:rPr>
      <w:rFonts w:hint="default" w:ascii="Cambria" w:hAnsi="Cambria" w:eastAsia="宋体" w:cs="黑体"/>
      <w:b/>
      <w:bCs/>
      <w:kern w:val="28"/>
      <w:sz w:val="32"/>
      <w:szCs w:val="32"/>
    </w:rPr>
  </w:style>
  <w:style w:type="character" w:customStyle="1" w:styleId="251">
    <w:name w:val="正文文本缩进 Char2"/>
    <w:qFormat/>
    <w:uiPriority w:val="99"/>
    <w:rPr>
      <w:kern w:val="2"/>
      <w:sz w:val="24"/>
    </w:rPr>
  </w:style>
  <w:style w:type="character" w:customStyle="1" w:styleId="252">
    <w:name w:val="明显强调2"/>
    <w:qFormat/>
    <w:uiPriority w:val="99"/>
    <w:rPr>
      <w:b/>
      <w:i/>
      <w:color w:val="4F81BD"/>
    </w:rPr>
  </w:style>
  <w:style w:type="character" w:customStyle="1" w:styleId="253">
    <w:name w:val="纯文本 Char2"/>
    <w:qFormat/>
    <w:uiPriority w:val="99"/>
    <w:rPr>
      <w:rFonts w:hint="eastAsia" w:ascii="宋体" w:hAnsi="Courier New" w:eastAsia="宋体"/>
      <w:sz w:val="21"/>
    </w:rPr>
  </w:style>
  <w:style w:type="character" w:customStyle="1" w:styleId="254">
    <w:name w:val="HTML 预设格式 Char2"/>
    <w:qFormat/>
    <w:uiPriority w:val="99"/>
    <w:rPr>
      <w:rFonts w:hint="default" w:ascii="Courier New" w:hAnsi="Courier New" w:eastAsia="宋体" w:cs="Courier New"/>
      <w:sz w:val="20"/>
    </w:rPr>
  </w:style>
  <w:style w:type="character" w:customStyle="1" w:styleId="255">
    <w:name w:val="charchar19"/>
    <w:qFormat/>
    <w:uiPriority w:val="0"/>
    <w:rPr>
      <w:rFonts w:hint="default" w:ascii="Cambria" w:hAnsi="Cambria" w:eastAsia="Cambria" w:cs="Cambria"/>
      <w:b/>
      <w:i/>
      <w:color w:val="4F81BD"/>
    </w:rPr>
  </w:style>
  <w:style w:type="character" w:customStyle="1" w:styleId="256">
    <w:name w:val="正文文本 2 Char2"/>
    <w:qFormat/>
    <w:uiPriority w:val="99"/>
    <w:rPr>
      <w:kern w:val="2"/>
      <w:sz w:val="24"/>
    </w:rPr>
  </w:style>
  <w:style w:type="character" w:customStyle="1" w:styleId="257">
    <w:name w:val="正文文字 Char"/>
    <w:qFormat/>
    <w:uiPriority w:val="0"/>
    <w:rPr>
      <w:rFonts w:hint="default" w:ascii="Arial" w:hAnsi="Arial" w:eastAsia="宋体" w:cs="Arial"/>
      <w:kern w:val="2"/>
      <w:sz w:val="24"/>
      <w:szCs w:val="20"/>
      <w:lang w:val="en-US" w:eastAsia="zh-CN" w:bidi="ar-SA"/>
    </w:rPr>
  </w:style>
  <w:style w:type="character" w:customStyle="1" w:styleId="258">
    <w:name w:val="charchar4"/>
    <w:qFormat/>
    <w:uiPriority w:val="0"/>
    <w:rPr>
      <w:rFonts w:hint="eastAsia" w:ascii="宋体" w:hAnsi="宋体" w:eastAsia="宋体" w:cs="宋体"/>
    </w:rPr>
  </w:style>
  <w:style w:type="character" w:customStyle="1" w:styleId="259">
    <w:name w:val="HTML Preformatted Char"/>
    <w:qFormat/>
    <w:locked/>
    <w:uiPriority w:val="99"/>
    <w:rPr>
      <w:rFonts w:hint="default" w:ascii="Arial" w:hAnsi="Arial" w:cs="Arial"/>
      <w:sz w:val="24"/>
    </w:rPr>
  </w:style>
  <w:style w:type="character" w:customStyle="1" w:styleId="260">
    <w:name w:val="标题 2 字符"/>
    <w:link w:val="3"/>
    <w:locked/>
    <w:uiPriority w:val="9"/>
    <w:rPr>
      <w:rFonts w:ascii="Arial" w:hAnsi="Arial" w:eastAsia="黑体" w:cs="Times New Roman"/>
      <w:b/>
      <w:sz w:val="32"/>
      <w:szCs w:val="20"/>
    </w:rPr>
  </w:style>
  <w:style w:type="character" w:customStyle="1" w:styleId="261">
    <w:name w:val="s"/>
    <w:basedOn w:val="46"/>
    <w:qFormat/>
    <w:uiPriority w:val="0"/>
    <w:rPr>
      <w:kern w:val="0"/>
      <w:sz w:val="24"/>
      <w:szCs w:val="20"/>
    </w:rPr>
  </w:style>
  <w:style w:type="character" w:customStyle="1" w:styleId="262">
    <w:name w:val="charchar8"/>
    <w:uiPriority w:val="0"/>
    <w:rPr>
      <w:rFonts w:hint="default" w:ascii="Calibri" w:hAnsi="Calibri" w:cs="Calibri"/>
    </w:rPr>
  </w:style>
  <w:style w:type="character" w:customStyle="1" w:styleId="263">
    <w:name w:val="正文文本 3 Char1"/>
    <w:qFormat/>
    <w:uiPriority w:val="99"/>
    <w:rPr>
      <w:rFonts w:hint="default" w:ascii="Times New Roman" w:hAnsi="Times New Roman" w:cs="Times New Roman"/>
      <w:kern w:val="2"/>
      <w:sz w:val="16"/>
      <w:szCs w:val="16"/>
    </w:rPr>
  </w:style>
  <w:style w:type="character" w:customStyle="1" w:styleId="264">
    <w:name w:val="标题 Char1"/>
    <w:qFormat/>
    <w:uiPriority w:val="99"/>
    <w:rPr>
      <w:rFonts w:hint="default" w:ascii="Cambria" w:hAnsi="Cambria" w:eastAsia="宋体" w:cs="黑体"/>
      <w:b/>
      <w:bCs/>
      <w:sz w:val="32"/>
      <w:szCs w:val="32"/>
    </w:rPr>
  </w:style>
  <w:style w:type="character" w:customStyle="1" w:styleId="265">
    <w:name w:val="文档结构图 Char1"/>
    <w:qFormat/>
    <w:uiPriority w:val="99"/>
    <w:rPr>
      <w:rFonts w:hint="eastAsia" w:ascii="宋体" w:hAnsi="宋体" w:eastAsia="宋体"/>
      <w:kern w:val="2"/>
      <w:sz w:val="18"/>
    </w:rPr>
  </w:style>
  <w:style w:type="character" w:customStyle="1" w:styleId="266">
    <w:name w:val="正文文本缩进 3 Char1"/>
    <w:qFormat/>
    <w:uiPriority w:val="99"/>
    <w:rPr>
      <w:rFonts w:hint="default" w:ascii="Times New Roman" w:hAnsi="Times New Roman" w:cs="Times New Roman"/>
      <w:kern w:val="2"/>
      <w:sz w:val="16"/>
      <w:szCs w:val="16"/>
    </w:rPr>
  </w:style>
  <w:style w:type="character" w:customStyle="1" w:styleId="267">
    <w:name w:val="tcnt2"/>
    <w:qFormat/>
    <w:uiPriority w:val="99"/>
    <w:rPr>
      <w:rFonts w:hint="default" w:ascii="Times New Roman" w:hAnsi="Times New Roman" w:cs="Times New Roman"/>
    </w:rPr>
  </w:style>
  <w:style w:type="character" w:customStyle="1" w:styleId="268">
    <w:name w:val="正文文本缩进 Char1"/>
    <w:qFormat/>
    <w:uiPriority w:val="99"/>
    <w:rPr>
      <w:rFonts w:hint="default" w:ascii="Times New Roman" w:hAnsi="Times New Roman" w:cs="Times New Roman"/>
      <w:kern w:val="2"/>
      <w:sz w:val="24"/>
      <w:szCs w:val="24"/>
    </w:rPr>
  </w:style>
  <w:style w:type="character" w:customStyle="1" w:styleId="269">
    <w:name w:val="charchar"/>
    <w:qFormat/>
    <w:uiPriority w:val="0"/>
    <w:rPr>
      <w:rFonts w:hint="default" w:ascii="Cambria" w:hAnsi="Cambria" w:eastAsia="Cambria" w:cs="Cambria"/>
      <w:i/>
      <w:color w:val="4F81BD"/>
      <w:spacing w:val="15"/>
    </w:rPr>
  </w:style>
  <w:style w:type="character" w:customStyle="1" w:styleId="270">
    <w:name w:val="明显引用 Char1"/>
    <w:qFormat/>
    <w:locked/>
    <w:uiPriority w:val="99"/>
    <w:rPr>
      <w:rFonts w:hint="default" w:ascii="Calibri" w:hAnsi="Calibri" w:eastAsia="宋体" w:cs="黑体"/>
      <w:b/>
      <w:bCs/>
      <w:i/>
      <w:iCs/>
      <w:color w:val="4F81BD"/>
    </w:rPr>
  </w:style>
  <w:style w:type="character" w:customStyle="1" w:styleId="271">
    <w:name w:val="textcontents"/>
    <w:qFormat/>
    <w:uiPriority w:val="99"/>
  </w:style>
  <w:style w:type="character" w:customStyle="1" w:styleId="272">
    <w:name w:val="批注框文本 Char1"/>
    <w:qFormat/>
    <w:uiPriority w:val="99"/>
    <w:rPr>
      <w:rFonts w:hint="default" w:ascii="Times New Roman" w:hAnsi="Times New Roman" w:cs="Times New Roman"/>
      <w:kern w:val="2"/>
      <w:sz w:val="18"/>
      <w:szCs w:val="18"/>
    </w:rPr>
  </w:style>
  <w:style w:type="character" w:customStyle="1" w:styleId="273">
    <w:name w:val="charchar21"/>
    <w:qFormat/>
    <w:uiPriority w:val="0"/>
    <w:rPr>
      <w:rFonts w:hint="eastAsia" w:ascii="新宋体" w:hAnsi="新宋体" w:eastAsia="新宋体" w:cs="新宋体"/>
      <w:b/>
    </w:rPr>
  </w:style>
  <w:style w:type="character" w:customStyle="1" w:styleId="274">
    <w:name w:val="页脚 Char1"/>
    <w:qFormat/>
    <w:uiPriority w:val="0"/>
    <w:rPr>
      <w:kern w:val="2"/>
      <w:sz w:val="18"/>
    </w:rPr>
  </w:style>
  <w:style w:type="character" w:customStyle="1" w:styleId="275">
    <w:name w:val="HTML 预设格式 字符"/>
    <w:uiPriority w:val="99"/>
    <w:rPr>
      <w:rFonts w:hint="default" w:ascii="Courier New" w:hAnsi="Courier New" w:cs="Courier New"/>
      <w:kern w:val="2"/>
      <w:sz w:val="24"/>
      <w:szCs w:val="20"/>
    </w:rPr>
  </w:style>
  <w:style w:type="character" w:customStyle="1" w:styleId="276">
    <w:name w:val="批注文字 字符1"/>
    <w:basedOn w:val="46"/>
    <w:link w:val="15"/>
    <w:semiHidden/>
    <w:locked/>
    <w:uiPriority w:val="99"/>
    <w:rPr>
      <w:rFonts w:ascii="Times New Roman" w:hAnsi="Times New Roman" w:eastAsia="宋体" w:cs="Times New Roman"/>
      <w:szCs w:val="20"/>
    </w:rPr>
  </w:style>
  <w:style w:type="character" w:customStyle="1" w:styleId="277">
    <w:name w:val="批注主题 Char3"/>
    <w:basedOn w:val="276"/>
    <w:semiHidden/>
    <w:qFormat/>
    <w:uiPriority w:val="99"/>
    <w:rPr>
      <w:rFonts w:ascii="Times New Roman" w:hAnsi="Times New Roman" w:eastAsia="宋体" w:cs="Times New Roman"/>
      <w:b/>
      <w:bCs/>
      <w:szCs w:val="20"/>
    </w:rPr>
  </w:style>
  <w:style w:type="character" w:customStyle="1" w:styleId="278">
    <w:name w:val="文档结构图 Char3"/>
    <w:basedOn w:val="46"/>
    <w:semiHidden/>
    <w:qFormat/>
    <w:uiPriority w:val="99"/>
    <w:rPr>
      <w:rFonts w:hint="eastAsia" w:ascii="宋体" w:hAnsi="宋体" w:eastAsia="宋体"/>
      <w:kern w:val="2"/>
      <w:sz w:val="18"/>
      <w:szCs w:val="18"/>
    </w:rPr>
  </w:style>
  <w:style w:type="character" w:customStyle="1" w:styleId="279">
    <w:name w:val="正文文本 3 Char3"/>
    <w:basedOn w:val="46"/>
    <w:semiHidden/>
    <w:qFormat/>
    <w:uiPriority w:val="99"/>
    <w:rPr>
      <w:kern w:val="2"/>
      <w:sz w:val="16"/>
      <w:szCs w:val="16"/>
    </w:rPr>
  </w:style>
  <w:style w:type="character" w:customStyle="1" w:styleId="280">
    <w:name w:val="正文文本 Char3"/>
    <w:basedOn w:val="46"/>
    <w:semiHidden/>
    <w:qFormat/>
    <w:uiPriority w:val="99"/>
    <w:rPr>
      <w:kern w:val="2"/>
      <w:sz w:val="21"/>
      <w:szCs w:val="20"/>
    </w:rPr>
  </w:style>
  <w:style w:type="character" w:customStyle="1" w:styleId="281">
    <w:name w:val="正文文本缩进 Char3"/>
    <w:basedOn w:val="46"/>
    <w:semiHidden/>
    <w:qFormat/>
    <w:uiPriority w:val="99"/>
    <w:rPr>
      <w:kern w:val="2"/>
      <w:sz w:val="21"/>
      <w:szCs w:val="20"/>
    </w:rPr>
  </w:style>
  <w:style w:type="character" w:customStyle="1" w:styleId="282">
    <w:name w:val="HTML 预设格式 Char1"/>
    <w:basedOn w:val="46"/>
    <w:semiHidden/>
    <w:qFormat/>
    <w:uiPriority w:val="99"/>
    <w:rPr>
      <w:rFonts w:hint="default" w:ascii="Courier New" w:hAnsi="Courier New" w:cs="Courier New"/>
      <w:kern w:val="2"/>
      <w:sz w:val="24"/>
      <w:szCs w:val="20"/>
    </w:rPr>
  </w:style>
  <w:style w:type="character" w:customStyle="1" w:styleId="283">
    <w:name w:val="正文文本 2 Char3"/>
    <w:basedOn w:val="46"/>
    <w:semiHidden/>
    <w:uiPriority w:val="99"/>
    <w:rPr>
      <w:kern w:val="2"/>
      <w:sz w:val="21"/>
      <w:szCs w:val="20"/>
    </w:rPr>
  </w:style>
  <w:style w:type="character" w:customStyle="1" w:styleId="284">
    <w:name w:val="副标题 Char2"/>
    <w:basedOn w:val="46"/>
    <w:qFormat/>
    <w:uiPriority w:val="11"/>
    <w:rPr>
      <w:rFonts w:hint="default" w:asciiTheme="majorHAnsi" w:hAnsiTheme="majorHAnsi" w:cstheme="majorBidi"/>
      <w:b/>
      <w:bCs/>
      <w:kern w:val="28"/>
      <w:sz w:val="32"/>
      <w:szCs w:val="32"/>
    </w:rPr>
  </w:style>
  <w:style w:type="character" w:customStyle="1" w:styleId="285">
    <w:name w:val="标题 Char2"/>
    <w:basedOn w:val="46"/>
    <w:qFormat/>
    <w:uiPriority w:val="10"/>
    <w:rPr>
      <w:rFonts w:hint="default" w:asciiTheme="majorHAnsi" w:hAnsiTheme="majorHAnsi" w:cstheme="majorBidi"/>
      <w:b/>
      <w:bCs/>
      <w:kern w:val="2"/>
      <w:sz w:val="32"/>
      <w:szCs w:val="32"/>
    </w:rPr>
  </w:style>
  <w:style w:type="character" w:customStyle="1" w:styleId="286">
    <w:name w:val="纯文本 Char3"/>
    <w:basedOn w:val="46"/>
    <w:semiHidden/>
    <w:qFormat/>
    <w:uiPriority w:val="99"/>
    <w:rPr>
      <w:rFonts w:hint="eastAsia" w:ascii="宋体" w:hAnsi="Courier New" w:eastAsia="宋体" w:cs="Courier New"/>
      <w:kern w:val="2"/>
      <w:sz w:val="21"/>
      <w:szCs w:val="21"/>
    </w:rPr>
  </w:style>
  <w:style w:type="character" w:customStyle="1" w:styleId="287">
    <w:name w:val="批注框文本 Char4"/>
    <w:basedOn w:val="46"/>
    <w:semiHidden/>
    <w:qFormat/>
    <w:uiPriority w:val="99"/>
    <w:rPr>
      <w:kern w:val="2"/>
      <w:sz w:val="18"/>
      <w:szCs w:val="18"/>
    </w:rPr>
  </w:style>
  <w:style w:type="character" w:customStyle="1" w:styleId="288">
    <w:name w:val="正文文本缩进 3 Char3"/>
    <w:basedOn w:val="46"/>
    <w:semiHidden/>
    <w:qFormat/>
    <w:uiPriority w:val="99"/>
    <w:rPr>
      <w:kern w:val="2"/>
      <w:sz w:val="16"/>
      <w:szCs w:val="16"/>
    </w:rPr>
  </w:style>
  <w:style w:type="character" w:customStyle="1" w:styleId="289">
    <w:name w:val="页眉 Char3"/>
    <w:basedOn w:val="46"/>
    <w:semiHidden/>
    <w:qFormat/>
    <w:uiPriority w:val="99"/>
    <w:rPr>
      <w:kern w:val="2"/>
      <w:sz w:val="18"/>
      <w:szCs w:val="18"/>
    </w:rPr>
  </w:style>
  <w:style w:type="character" w:customStyle="1" w:styleId="290">
    <w:name w:val="日期 Char1"/>
    <w:basedOn w:val="46"/>
    <w:semiHidden/>
    <w:qFormat/>
    <w:uiPriority w:val="99"/>
    <w:rPr>
      <w:kern w:val="2"/>
      <w:sz w:val="21"/>
      <w:szCs w:val="20"/>
    </w:rPr>
  </w:style>
  <w:style w:type="character" w:customStyle="1" w:styleId="291">
    <w:name w:val="页脚 Char3"/>
    <w:basedOn w:val="46"/>
    <w:semiHidden/>
    <w:qFormat/>
    <w:uiPriority w:val="99"/>
    <w:rPr>
      <w:kern w:val="2"/>
      <w:sz w:val="18"/>
      <w:szCs w:val="18"/>
    </w:rPr>
  </w:style>
  <w:style w:type="character" w:customStyle="1" w:styleId="292">
    <w:name w:val="正文文本缩进 2 Char3"/>
    <w:basedOn w:val="46"/>
    <w:semiHidden/>
    <w:qFormat/>
    <w:uiPriority w:val="99"/>
    <w:rPr>
      <w:kern w:val="2"/>
      <w:sz w:val="21"/>
      <w:szCs w:val="20"/>
    </w:rPr>
  </w:style>
  <w:style w:type="character" w:customStyle="1" w:styleId="293">
    <w:name w:val="NormalCharacter"/>
    <w:qFormat/>
    <w:uiPriority w:val="0"/>
  </w:style>
  <w:style w:type="paragraph" w:customStyle="1" w:styleId="294">
    <w:name w:val="UserStyle_51"/>
    <w:basedOn w:val="1"/>
    <w:next w:val="1"/>
    <w:qFormat/>
    <w:uiPriority w:val="0"/>
    <w:pPr>
      <w:spacing w:line="500" w:lineRule="exact"/>
    </w:pPr>
    <w:rPr>
      <w:rFonts w:ascii="黑体" w:hAnsi="Cambria" w:eastAsia="黑体"/>
      <w:b/>
      <w:bCs/>
      <w:szCs w:val="32"/>
    </w:rPr>
  </w:style>
  <w:style w:type="paragraph" w:customStyle="1" w:styleId="295">
    <w:name w:val="_Style 2"/>
    <w:basedOn w:val="2"/>
    <w:next w:val="1"/>
    <w:qFormat/>
    <w:uiPriority w:val="39"/>
    <w:pPr>
      <w:keepLines/>
      <w:numPr>
        <w:numId w:val="0"/>
      </w:numPr>
      <w:spacing w:before="480" w:line="276" w:lineRule="auto"/>
      <w:jc w:val="center"/>
      <w:outlineLvl w:val="9"/>
    </w:pPr>
    <w:rPr>
      <w:rFonts w:ascii="仿宋" w:hAnsi="仿宋" w:eastAsia="仿宋"/>
      <w:bCs/>
      <w:color w:val="000000"/>
      <w:kern w:val="0"/>
      <w:sz w:val="32"/>
      <w:szCs w:val="32"/>
    </w:rPr>
  </w:style>
  <w:style w:type="paragraph" w:customStyle="1" w:styleId="296">
    <w:name w:val="Heading1"/>
    <w:basedOn w:val="1"/>
    <w:next w:val="1"/>
    <w:qFormat/>
    <w:uiPriority w:val="0"/>
    <w:pPr>
      <w:keepNext/>
      <w:keepLines/>
      <w:spacing w:line="500" w:lineRule="exact"/>
      <w:jc w:val="center"/>
    </w:pPr>
    <w:rPr>
      <w:rFonts w:ascii="华文中宋" w:eastAsia="华文中宋"/>
      <w:b/>
      <w:bCs/>
      <w:kern w:val="44"/>
      <w:sz w:val="28"/>
      <w:szCs w:val="44"/>
    </w:rPr>
  </w:style>
  <w:style w:type="paragraph" w:customStyle="1" w:styleId="297">
    <w:name w:val="UserStyle_49"/>
    <w:basedOn w:val="1"/>
    <w:next w:val="1"/>
    <w:qFormat/>
    <w:uiPriority w:val="0"/>
    <w:pPr>
      <w:jc w:val="center"/>
    </w:pPr>
    <w:rPr>
      <w:rFonts w:ascii="黑体" w:eastAsia="黑体"/>
      <w:b/>
      <w:iCs/>
      <w:color w:val="000000"/>
      <w:szCs w:val="22"/>
    </w:rPr>
  </w:style>
  <w:style w:type="paragraph" w:customStyle="1" w:styleId="298">
    <w:name w:val="列表段落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jpe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3F423B-3D8D-41A1-804E-8A222EC1CB66}">
  <ds:schemaRefs/>
</ds:datastoreItem>
</file>

<file path=docProps/app.xml><?xml version="1.0" encoding="utf-8"?>
<Properties xmlns="http://schemas.openxmlformats.org/officeDocument/2006/extended-properties" xmlns:vt="http://schemas.openxmlformats.org/officeDocument/2006/docPropsVTypes">
  <Template>Normal.dotm</Template>
  <Pages>77</Pages>
  <Words>7047</Words>
  <Characters>40168</Characters>
  <Lines>334</Lines>
  <Paragraphs>94</Paragraphs>
  <TotalTime>4</TotalTime>
  <ScaleCrop>false</ScaleCrop>
  <LinksUpToDate>false</LinksUpToDate>
  <CharactersWithSpaces>47121</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2020-05-18T06:06:00Z</dcterms:created>
  <dc:creator>许瑞</dc:creator>
  <cp:lastModifiedBy>高晶</cp:lastModifiedBy>
  <cp:lastPrinted>2021-10-18T13:24:00Z</cp:lastPrinted>
  <dcterms:modified xsi:type="dcterms:W3CDTF">2021-11-08T03:25:35Z</dcterms:modified>
  <cp:revision>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358BAD2F1C9E4EE9BF81CAECB21AB0E3</vt:lpwstr>
  </property>
</Properties>
</file>