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20" w:lineRule="exact"/>
        <w:jc w:val="center"/>
        <w:textAlignment w:val="auto"/>
        <w:rPr>
          <w:rFonts w:hint="eastAsia" w:ascii="宋体" w:hAnsi="宋体" w:eastAsia="宋体" w:cs="宋体"/>
          <w:color w:val="auto"/>
        </w:rPr>
      </w:pPr>
      <w:bookmarkStart w:id="0" w:name="_Toc9698"/>
      <w:r>
        <w:rPr>
          <w:rFonts w:hint="eastAsia" w:ascii="宋体" w:hAnsi="宋体" w:eastAsia="宋体" w:cs="宋体"/>
          <w:color w:val="auto"/>
        </w:rPr>
        <w:t>招标公告</w:t>
      </w:r>
      <w:bookmarkEnd w:id="0"/>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b w:val="0"/>
          <w:bCs w:val="0"/>
          <w:color w:val="auto"/>
          <w:sz w:val="24"/>
          <w:szCs w:val="20"/>
          <w:u w:val="single"/>
          <w:vertAlign w:val="baseline"/>
          <w:lang w:eastAsia="zh-CN"/>
        </w:rPr>
        <w:t>于田县民族交往交流交融项目</w:t>
      </w:r>
      <w:r>
        <w:rPr>
          <w:rFonts w:hint="eastAsia" w:ascii="宋体" w:hAnsi="宋体" w:eastAsia="宋体" w:cs="宋体"/>
          <w:b w:val="0"/>
          <w:bCs w:val="0"/>
          <w:color w:val="auto"/>
          <w:sz w:val="24"/>
          <w:szCs w:val="20"/>
          <w:u w:val="single"/>
          <w:vertAlign w:val="baseline"/>
          <w:lang w:val="en-US" w:eastAsia="zh-CN"/>
        </w:rPr>
        <w:t xml:space="preserve"> </w:t>
      </w:r>
      <w:r>
        <w:rPr>
          <w:rFonts w:hint="eastAsia" w:ascii="宋体" w:hAnsi="宋体" w:eastAsia="宋体" w:cs="宋体"/>
          <w:color w:val="auto"/>
          <w:sz w:val="24"/>
          <w:szCs w:val="24"/>
          <w:u w:val="none"/>
        </w:rPr>
        <w:t>的潜在投标人应在</w:t>
      </w:r>
      <w:r>
        <w:rPr>
          <w:rFonts w:hint="eastAsia" w:ascii="宋体" w:hAnsi="宋体" w:eastAsia="宋体" w:cs="宋体"/>
          <w:color w:val="auto"/>
          <w:sz w:val="24"/>
          <w:szCs w:val="24"/>
          <w:u w:val="none"/>
          <w:lang w:eastAsia="zh-CN"/>
        </w:rPr>
        <w:t>新疆喻群工程项目管理有限公司</w:t>
      </w:r>
      <w:r>
        <w:rPr>
          <w:rFonts w:hint="eastAsia" w:ascii="宋体" w:hAnsi="宋体" w:eastAsia="宋体" w:cs="宋体"/>
          <w:color w:val="auto"/>
          <w:sz w:val="24"/>
          <w:szCs w:val="24"/>
          <w:u w:val="none"/>
          <w:lang w:val="en-US" w:eastAsia="zh-CN"/>
        </w:rPr>
        <w:t>（和田市屯垦东路</w:t>
      </w:r>
      <w:r>
        <w:rPr>
          <w:rFonts w:hint="eastAsia" w:ascii="宋体" w:hAnsi="宋体" w:cs="宋体"/>
          <w:color w:val="auto"/>
          <w:sz w:val="24"/>
          <w:szCs w:val="24"/>
          <w:u w:val="none"/>
          <w:lang w:val="en-US" w:eastAsia="zh-CN"/>
        </w:rPr>
        <w:t>29号</w:t>
      </w:r>
      <w:bookmarkStart w:id="73" w:name="_GoBack"/>
      <w:bookmarkEnd w:id="73"/>
      <w:r>
        <w:rPr>
          <w:rFonts w:hint="eastAsia" w:ascii="宋体" w:hAnsi="宋体" w:eastAsia="宋体" w:cs="宋体"/>
          <w:color w:val="auto"/>
          <w:sz w:val="24"/>
          <w:szCs w:val="24"/>
          <w:u w:val="none"/>
          <w:lang w:val="en-US" w:eastAsia="zh-CN"/>
        </w:rPr>
        <w:t>和豫酒店3楼）</w:t>
      </w:r>
      <w:r>
        <w:rPr>
          <w:rFonts w:hint="eastAsia" w:ascii="宋体" w:hAnsi="宋体" w:eastAsia="宋体" w:cs="宋体"/>
          <w:color w:val="auto"/>
          <w:sz w:val="24"/>
          <w:szCs w:val="24"/>
          <w:u w:val="none"/>
        </w:rPr>
        <w:t>获取招标文件，并于</w:t>
      </w:r>
      <w:r>
        <w:rPr>
          <w:rFonts w:hint="eastAsia" w:ascii="宋体" w:hAnsi="宋体" w:eastAsia="宋体" w:cs="宋体"/>
          <w:color w:val="auto"/>
          <w:sz w:val="24"/>
          <w:szCs w:val="24"/>
          <w:u w:val="none"/>
          <w:lang w:val="en-US" w:eastAsia="zh-CN"/>
        </w:rPr>
        <w:t>2021</w:t>
      </w:r>
      <w:r>
        <w:rPr>
          <w:rFonts w:hint="eastAsia" w:ascii="宋体" w:hAnsi="宋体" w:eastAsia="宋体" w:cs="宋体"/>
          <w:bCs/>
          <w:color w:val="auto"/>
          <w:sz w:val="24"/>
          <w:szCs w:val="24"/>
          <w:u w:val="none"/>
        </w:rPr>
        <w:t>年</w:t>
      </w:r>
      <w:r>
        <w:rPr>
          <w:rFonts w:hint="eastAsia" w:ascii="宋体" w:hAnsi="宋体" w:eastAsia="宋体" w:cs="宋体"/>
          <w:bCs/>
          <w:color w:val="auto"/>
          <w:sz w:val="24"/>
          <w:szCs w:val="24"/>
          <w:u w:val="none"/>
          <w:lang w:val="en-US" w:eastAsia="zh-CN"/>
        </w:rPr>
        <w:t>11</w:t>
      </w:r>
      <w:r>
        <w:rPr>
          <w:rFonts w:hint="eastAsia" w:ascii="宋体" w:hAnsi="宋体" w:eastAsia="宋体" w:cs="宋体"/>
          <w:bCs/>
          <w:color w:val="auto"/>
          <w:sz w:val="24"/>
          <w:szCs w:val="24"/>
          <w:u w:val="none"/>
        </w:rPr>
        <w:t>月</w:t>
      </w:r>
      <w:r>
        <w:rPr>
          <w:rFonts w:hint="eastAsia" w:ascii="宋体" w:hAnsi="宋体" w:eastAsia="宋体" w:cs="宋体"/>
          <w:bCs/>
          <w:color w:val="auto"/>
          <w:sz w:val="24"/>
          <w:szCs w:val="24"/>
          <w:u w:val="none"/>
          <w:lang w:val="en-US" w:eastAsia="zh-CN"/>
        </w:rPr>
        <w:t>1</w:t>
      </w:r>
      <w:r>
        <w:rPr>
          <w:rFonts w:hint="eastAsia" w:ascii="宋体" w:hAnsi="宋体" w:cs="宋体"/>
          <w:bCs/>
          <w:color w:val="auto"/>
          <w:sz w:val="24"/>
          <w:szCs w:val="24"/>
          <w:u w:val="none"/>
          <w:lang w:val="en-US" w:eastAsia="zh-CN"/>
        </w:rPr>
        <w:t>7</w:t>
      </w:r>
      <w:r>
        <w:rPr>
          <w:rFonts w:hint="eastAsia" w:ascii="宋体" w:hAnsi="宋体" w:eastAsia="宋体" w:cs="宋体"/>
          <w:bCs/>
          <w:color w:val="auto"/>
          <w:sz w:val="24"/>
          <w:szCs w:val="24"/>
          <w:u w:val="none"/>
        </w:rPr>
        <w:t>日</w:t>
      </w:r>
      <w:r>
        <w:rPr>
          <w:rFonts w:hint="eastAsia" w:ascii="宋体" w:hAnsi="宋体" w:eastAsia="宋体" w:cs="宋体"/>
          <w:bCs/>
          <w:color w:val="auto"/>
          <w:sz w:val="24"/>
          <w:szCs w:val="24"/>
          <w:u w:val="none"/>
          <w:lang w:val="en-US" w:eastAsia="zh-CN"/>
        </w:rPr>
        <w:t>11</w:t>
      </w:r>
      <w:r>
        <w:rPr>
          <w:rFonts w:hint="eastAsia" w:ascii="宋体" w:hAnsi="宋体" w:eastAsia="宋体" w:cs="宋体"/>
          <w:bCs/>
          <w:color w:val="auto"/>
          <w:sz w:val="24"/>
          <w:szCs w:val="24"/>
          <w:u w:val="none"/>
        </w:rPr>
        <w:t>点</w:t>
      </w:r>
      <w:r>
        <w:rPr>
          <w:rFonts w:hint="eastAsia" w:ascii="宋体" w:hAnsi="宋体" w:eastAsia="宋体" w:cs="宋体"/>
          <w:bCs/>
          <w:color w:val="auto"/>
          <w:sz w:val="24"/>
          <w:szCs w:val="24"/>
          <w:u w:val="none"/>
          <w:lang w:val="en-US" w:eastAsia="zh-CN"/>
        </w:rPr>
        <w:t>00</w:t>
      </w:r>
      <w:r>
        <w:rPr>
          <w:rFonts w:hint="eastAsia" w:ascii="宋体" w:hAnsi="宋体" w:eastAsia="宋体" w:cs="宋体"/>
          <w:bCs/>
          <w:color w:val="auto"/>
          <w:sz w:val="24"/>
          <w:szCs w:val="24"/>
          <w:u w:val="none"/>
        </w:rPr>
        <w:t>分（北京时间）前递交投标文件</w:t>
      </w:r>
      <w:r>
        <w:rPr>
          <w:rFonts w:hint="eastAsia" w:ascii="宋体" w:hAnsi="宋体" w:eastAsia="宋体" w:cs="宋体"/>
          <w:color w:val="auto"/>
          <w:sz w:val="24"/>
          <w:szCs w:val="24"/>
          <w:u w:val="none"/>
        </w:rPr>
        <w:t>。</w:t>
      </w:r>
    </w:p>
    <w:p>
      <w:pPr>
        <w:pStyle w:val="4"/>
        <w:pageBreakBefore w:val="0"/>
        <w:kinsoku/>
        <w:wordWrap/>
        <w:overflowPunct/>
        <w:topLinePunct w:val="0"/>
        <w:bidi w:val="0"/>
        <w:snapToGrid/>
        <w:spacing w:line="240" w:lineRule="auto"/>
        <w:jc w:val="both"/>
        <w:textAlignment w:val="auto"/>
        <w:rPr>
          <w:rFonts w:hint="eastAsia" w:ascii="宋体" w:hAnsi="宋体" w:eastAsia="宋体" w:cs="宋体"/>
          <w:b w:val="0"/>
          <w:color w:val="auto"/>
          <w:sz w:val="24"/>
          <w:szCs w:val="24"/>
        </w:rPr>
      </w:pPr>
      <w:bookmarkStart w:id="1" w:name="_Toc35393790"/>
      <w:bookmarkStart w:id="2" w:name="_Toc11538"/>
      <w:bookmarkStart w:id="3" w:name="_Toc28359002"/>
      <w:bookmarkStart w:id="4" w:name="_Toc300"/>
      <w:bookmarkStart w:id="5" w:name="_Toc17563"/>
      <w:bookmarkStart w:id="6" w:name="_Toc28359079"/>
      <w:bookmarkStart w:id="7" w:name="_Toc35393621"/>
      <w:bookmarkStart w:id="8" w:name="_Toc13322"/>
      <w:bookmarkStart w:id="9" w:name="_Toc17255"/>
      <w:bookmarkStart w:id="10" w:name="_Toc415"/>
      <w:bookmarkStart w:id="11" w:name="_Toc24703"/>
      <w:bookmarkStart w:id="12" w:name="_Hlk24379207"/>
      <w:r>
        <w:rPr>
          <w:rFonts w:hint="eastAsia" w:ascii="宋体" w:hAnsi="宋体" w:eastAsia="宋体" w:cs="宋体"/>
          <w:b w:val="0"/>
          <w:color w:val="auto"/>
          <w:sz w:val="24"/>
          <w:szCs w:val="24"/>
        </w:rPr>
        <w:t>一、项目基本情况</w:t>
      </w:r>
      <w:bookmarkEnd w:id="1"/>
      <w:bookmarkEnd w:id="2"/>
      <w:bookmarkEnd w:id="3"/>
      <w:bookmarkEnd w:id="4"/>
      <w:bookmarkEnd w:id="5"/>
      <w:bookmarkEnd w:id="6"/>
      <w:bookmarkEnd w:id="7"/>
      <w:bookmarkEnd w:id="8"/>
      <w:bookmarkEnd w:id="9"/>
      <w:bookmarkEnd w:id="10"/>
      <w:bookmarkEnd w:id="11"/>
    </w:p>
    <w:p>
      <w:pPr>
        <w:pageBreakBefore w:val="0"/>
        <w:kinsoku/>
        <w:wordWrap/>
        <w:overflowPunct/>
        <w:topLinePunct w:val="0"/>
        <w:bidi w:val="0"/>
        <w:snapToGrid/>
        <w:spacing w:line="24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eastAsia="宋体" w:cs="宋体"/>
          <w:b w:val="0"/>
          <w:bCs w:val="0"/>
          <w:color w:val="auto"/>
          <w:sz w:val="24"/>
          <w:szCs w:val="24"/>
          <w:lang w:val="en-US" w:eastAsia="zh-CN"/>
        </w:rPr>
        <w:t>YTZFCGDL-GK-2021-92</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项目名称：</w:t>
      </w:r>
      <w:bookmarkEnd w:id="12"/>
      <w:r>
        <w:rPr>
          <w:rFonts w:hint="eastAsia" w:ascii="宋体" w:hAnsi="宋体" w:eastAsia="宋体" w:cs="宋体"/>
          <w:b w:val="0"/>
          <w:bCs w:val="0"/>
          <w:color w:val="auto"/>
          <w:sz w:val="24"/>
          <w:szCs w:val="20"/>
          <w:vertAlign w:val="baseline"/>
          <w:lang w:eastAsia="zh-CN"/>
        </w:rPr>
        <w:t>于田县民族交往交流交融项目</w:t>
      </w:r>
      <w:r>
        <w:rPr>
          <w:rFonts w:hint="eastAsia" w:ascii="宋体" w:hAnsi="宋体" w:eastAsia="宋体" w:cs="宋体"/>
          <w:b w:val="0"/>
          <w:bCs w:val="0"/>
          <w:color w:val="auto"/>
          <w:sz w:val="24"/>
          <w:szCs w:val="20"/>
          <w:u w:val="none"/>
          <w:vertAlign w:val="baseline"/>
          <w:lang w:val="en-US" w:eastAsia="zh-CN"/>
        </w:rPr>
        <w:t xml:space="preserve"> </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内容：</w:t>
      </w:r>
      <w:r>
        <w:rPr>
          <w:rFonts w:hint="eastAsia" w:ascii="宋体" w:hAnsi="宋体" w:eastAsia="宋体" w:cs="宋体"/>
          <w:color w:val="auto"/>
          <w:sz w:val="24"/>
          <w:szCs w:val="24"/>
          <w:lang w:eastAsia="zh-CN"/>
        </w:rPr>
        <w:t>包一：文化润疆舞台展演系列文艺活动；包二：“山海互动”文旅融合品牌项目</w:t>
      </w:r>
      <w:r>
        <w:rPr>
          <w:rFonts w:hint="eastAsia" w:ascii="宋体" w:hAnsi="宋体" w:eastAsia="宋体" w:cs="宋体"/>
          <w:color w:val="auto"/>
          <w:sz w:val="24"/>
          <w:szCs w:val="24"/>
        </w:rPr>
        <w:t>。</w:t>
      </w:r>
    </w:p>
    <w:p>
      <w:pPr>
        <w:pageBreakBefore w:val="0"/>
        <w:kinsoku/>
        <w:wordWrap/>
        <w:overflowPunct/>
        <w:topLinePunct w:val="0"/>
        <w:bidi w:val="0"/>
        <w:snapToGrid/>
        <w:spacing w:line="24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eastAsia="zh-CN"/>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包段一：</w:t>
      </w:r>
      <w:r>
        <w:rPr>
          <w:rFonts w:hint="eastAsia" w:ascii="宋体" w:hAnsi="宋体" w:eastAsia="宋体" w:cs="宋体"/>
          <w:color w:val="auto"/>
          <w:sz w:val="24"/>
          <w:szCs w:val="24"/>
          <w:lang w:val="en-US" w:eastAsia="zh-CN"/>
        </w:rPr>
        <w:t>4050000.00</w:t>
      </w:r>
      <w:r>
        <w:rPr>
          <w:rFonts w:hint="eastAsia" w:ascii="宋体" w:hAnsi="宋体" w:eastAsia="宋体" w:cs="宋体"/>
          <w:color w:val="auto"/>
          <w:sz w:val="24"/>
          <w:szCs w:val="24"/>
          <w:lang w:eastAsia="zh-CN"/>
        </w:rPr>
        <w:t>元；包段二：</w:t>
      </w:r>
      <w:r>
        <w:rPr>
          <w:rFonts w:hint="eastAsia" w:ascii="宋体" w:hAnsi="宋体" w:eastAsia="宋体" w:cs="宋体"/>
          <w:color w:val="auto"/>
          <w:sz w:val="24"/>
          <w:szCs w:val="24"/>
          <w:lang w:val="en-US" w:eastAsia="zh-CN"/>
        </w:rPr>
        <w:t>1750000.00元</w:t>
      </w:r>
    </w:p>
    <w:p>
      <w:pPr>
        <w:pageBreakBefore w:val="0"/>
        <w:kinsoku/>
        <w:wordWrap/>
        <w:overflowPunct/>
        <w:topLinePunct w:val="0"/>
        <w:bidi w:val="0"/>
        <w:snapToGrid/>
        <w:spacing w:line="24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eastAsia="zh-CN"/>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包段一：</w:t>
      </w:r>
      <w:r>
        <w:rPr>
          <w:rFonts w:hint="eastAsia" w:ascii="宋体" w:hAnsi="宋体" w:eastAsia="宋体" w:cs="宋体"/>
          <w:color w:val="auto"/>
          <w:sz w:val="24"/>
          <w:szCs w:val="24"/>
          <w:lang w:val="en-US" w:eastAsia="zh-CN"/>
        </w:rPr>
        <w:t>4050000.00</w:t>
      </w:r>
      <w:r>
        <w:rPr>
          <w:rFonts w:hint="eastAsia" w:ascii="宋体" w:hAnsi="宋体" w:eastAsia="宋体" w:cs="宋体"/>
          <w:color w:val="auto"/>
          <w:sz w:val="24"/>
          <w:szCs w:val="24"/>
          <w:lang w:eastAsia="zh-CN"/>
        </w:rPr>
        <w:t>元；包段二：</w:t>
      </w:r>
      <w:r>
        <w:rPr>
          <w:rFonts w:hint="eastAsia" w:ascii="宋体" w:hAnsi="宋体" w:eastAsia="宋体" w:cs="宋体"/>
          <w:color w:val="auto"/>
          <w:sz w:val="24"/>
          <w:szCs w:val="24"/>
          <w:lang w:val="en-US" w:eastAsia="zh-CN"/>
        </w:rPr>
        <w:t>1750000.00元</w:t>
      </w:r>
    </w:p>
    <w:p>
      <w:pPr>
        <w:ind w:firstLine="480" w:firstLineChars="200"/>
        <w:rPr>
          <w:rFonts w:hint="eastAsia" w:ascii="宋体" w:hAnsi="宋体" w:eastAsia="宋体" w:cs="宋体"/>
          <w:i w:val="0"/>
          <w:iCs w:val="0"/>
          <w:color w:val="auto"/>
          <w:sz w:val="24"/>
          <w:szCs w:val="24"/>
          <w:u w:val="none"/>
          <w:lang w:eastAsia="zh-CN"/>
        </w:rPr>
      </w:pPr>
      <w:r>
        <w:rPr>
          <w:rFonts w:hint="eastAsia" w:ascii="宋体" w:hAnsi="宋体" w:eastAsia="宋体" w:cs="宋体"/>
          <w:color w:val="auto"/>
          <w:sz w:val="24"/>
          <w:szCs w:val="24"/>
        </w:rPr>
        <w:t>采购需求：</w:t>
      </w:r>
      <w:r>
        <w:rPr>
          <w:rFonts w:hint="eastAsia" w:ascii="宋体" w:hAnsi="宋体" w:eastAsia="宋体" w:cs="宋体"/>
          <w:color w:val="auto"/>
          <w:sz w:val="24"/>
          <w:szCs w:val="24"/>
          <w:lang w:eastAsia="zh-CN"/>
        </w:rPr>
        <w:t>包一：</w:t>
      </w:r>
      <w:r>
        <w:rPr>
          <w:rFonts w:hint="eastAsia" w:ascii="宋体" w:hAnsi="宋体" w:eastAsia="宋体" w:cs="宋体"/>
          <w:color w:val="auto"/>
          <w:sz w:val="24"/>
          <w:szCs w:val="24"/>
          <w:lang w:val="en-US" w:eastAsia="zh-CN"/>
        </w:rPr>
        <w:t>1、跨年文化演出，在元旦期间举办大型跨年文艺汇演；2、大漠胡杨季，举办胡杨季以及系列歌舞活动加深两地文化交流，3、精武武校进于田，邀请天津精武武术学校表演团来于表演，4、天津演艺团于田下乡演出，邀请天津文艺院团开展乡镇巡演；包二：举办进藏第9线活动。</w:t>
      </w:r>
      <w:r>
        <w:rPr>
          <w:rFonts w:hint="eastAsia" w:ascii="宋体" w:hAnsi="宋体" w:eastAsia="宋体" w:cs="宋体"/>
          <w:color w:val="auto"/>
          <w:sz w:val="24"/>
          <w:szCs w:val="24"/>
          <w:lang w:eastAsia="zh-CN"/>
        </w:rPr>
        <w:t>（</w:t>
      </w:r>
      <w:r>
        <w:rPr>
          <w:rFonts w:hint="eastAsia" w:ascii="宋体" w:hAnsi="宋体" w:eastAsia="宋体" w:cs="宋体"/>
          <w:i w:val="0"/>
          <w:iCs w:val="0"/>
          <w:color w:val="auto"/>
          <w:sz w:val="24"/>
          <w:szCs w:val="24"/>
          <w:u w:val="none"/>
          <w:lang w:eastAsia="zh-CN"/>
        </w:rPr>
        <w:t>具体服务内容及要求详见招标文件）。</w:t>
      </w:r>
    </w:p>
    <w:p>
      <w:pPr>
        <w:pageBreakBefore w:val="0"/>
        <w:kinsoku/>
        <w:wordWrap/>
        <w:overflowPunct/>
        <w:topLinePunct w:val="0"/>
        <w:bidi w:val="0"/>
        <w:snapToGrid/>
        <w:spacing w:line="24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期限：</w:t>
      </w:r>
      <w:r>
        <w:rPr>
          <w:rFonts w:hint="eastAsia" w:ascii="宋体" w:hAnsi="宋体" w:cs="宋体"/>
          <w:color w:val="auto"/>
          <w:sz w:val="24"/>
          <w:szCs w:val="24"/>
          <w:lang w:eastAsia="zh-CN"/>
        </w:rPr>
        <w:t>包一：</w:t>
      </w:r>
      <w:r>
        <w:rPr>
          <w:rFonts w:hint="eastAsia" w:ascii="宋体" w:hAnsi="宋体" w:eastAsia="宋体" w:cs="宋体"/>
          <w:color w:val="auto"/>
          <w:sz w:val="24"/>
          <w:szCs w:val="24"/>
          <w:lang w:val="en-US" w:eastAsia="zh-CN"/>
        </w:rPr>
        <w:t>自合同签订之日起180日内</w:t>
      </w:r>
      <w:r>
        <w:rPr>
          <w:rFonts w:hint="eastAsia" w:ascii="宋体" w:hAnsi="宋体" w:cs="宋体"/>
          <w:color w:val="auto"/>
          <w:sz w:val="24"/>
          <w:szCs w:val="24"/>
          <w:lang w:val="en-US" w:eastAsia="zh-CN"/>
        </w:rPr>
        <w:t>履行全部相关服务内容；</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cs="宋体"/>
          <w:color w:val="auto"/>
          <w:sz w:val="24"/>
          <w:szCs w:val="24"/>
          <w:lang w:val="en-US" w:eastAsia="zh-CN"/>
        </w:rPr>
        <w:t>包二：</w:t>
      </w:r>
      <w:r>
        <w:rPr>
          <w:rFonts w:hint="eastAsia" w:ascii="宋体" w:hAnsi="宋体" w:eastAsia="宋体" w:cs="宋体"/>
          <w:color w:val="auto"/>
          <w:sz w:val="24"/>
          <w:szCs w:val="24"/>
          <w:lang w:val="en-US" w:eastAsia="zh-CN"/>
        </w:rPr>
        <w:t>自合同签订之日起</w:t>
      </w:r>
      <w:r>
        <w:rPr>
          <w:rFonts w:hint="eastAsia" w:ascii="宋体" w:hAnsi="宋体" w:cs="宋体"/>
          <w:color w:val="auto"/>
          <w:sz w:val="24"/>
          <w:szCs w:val="24"/>
          <w:lang w:val="en-US" w:eastAsia="zh-CN"/>
        </w:rPr>
        <w:t>90</w:t>
      </w:r>
      <w:r>
        <w:rPr>
          <w:rFonts w:hint="eastAsia" w:ascii="宋体" w:hAnsi="宋体" w:eastAsia="宋体" w:cs="宋体"/>
          <w:color w:val="auto"/>
          <w:sz w:val="24"/>
          <w:szCs w:val="24"/>
          <w:lang w:val="en-US" w:eastAsia="zh-CN"/>
        </w:rPr>
        <w:t>日内</w:t>
      </w:r>
      <w:r>
        <w:rPr>
          <w:rFonts w:hint="eastAsia" w:ascii="宋体" w:hAnsi="宋体" w:cs="宋体"/>
          <w:color w:val="auto"/>
          <w:sz w:val="24"/>
          <w:szCs w:val="24"/>
          <w:lang w:val="en-US" w:eastAsia="zh-CN"/>
        </w:rPr>
        <w:t>履行全部相关服务内容。</w:t>
      </w:r>
    </w:p>
    <w:p>
      <w:pPr>
        <w:pStyle w:val="4"/>
        <w:pageBreakBefore w:val="0"/>
        <w:kinsoku/>
        <w:wordWrap/>
        <w:overflowPunct/>
        <w:topLinePunct w:val="0"/>
        <w:bidi w:val="0"/>
        <w:snapToGrid/>
        <w:spacing w:line="240" w:lineRule="auto"/>
        <w:jc w:val="both"/>
        <w:textAlignment w:val="auto"/>
        <w:rPr>
          <w:rFonts w:hint="eastAsia" w:ascii="宋体" w:hAnsi="宋体" w:eastAsia="宋体" w:cs="宋体"/>
          <w:b w:val="0"/>
          <w:color w:val="auto"/>
          <w:sz w:val="24"/>
          <w:szCs w:val="24"/>
        </w:rPr>
      </w:pPr>
      <w:bookmarkStart w:id="13" w:name="_Toc24873"/>
      <w:bookmarkStart w:id="14" w:name="_Toc35393622"/>
      <w:bookmarkStart w:id="15" w:name="_Toc29229"/>
      <w:bookmarkStart w:id="16" w:name="_Toc14832"/>
      <w:bookmarkStart w:id="17" w:name="_Toc28495"/>
      <w:bookmarkStart w:id="18" w:name="_Toc2559"/>
      <w:bookmarkStart w:id="19" w:name="_Toc23184"/>
      <w:bookmarkStart w:id="20" w:name="_Toc28359080"/>
      <w:bookmarkStart w:id="21" w:name="_Toc35393791"/>
      <w:bookmarkStart w:id="22" w:name="_Toc28359003"/>
      <w:bookmarkStart w:id="23" w:name="_Toc19092"/>
      <w:r>
        <w:rPr>
          <w:rFonts w:hint="eastAsia" w:ascii="宋体" w:hAnsi="宋体" w:eastAsia="宋体" w:cs="宋体"/>
          <w:b w:val="0"/>
          <w:color w:val="auto"/>
          <w:sz w:val="24"/>
          <w:szCs w:val="24"/>
        </w:rPr>
        <w:t>二、申请人的资格要求：</w:t>
      </w:r>
      <w:bookmarkEnd w:id="13"/>
      <w:bookmarkEnd w:id="14"/>
      <w:bookmarkEnd w:id="15"/>
      <w:bookmarkEnd w:id="16"/>
      <w:bookmarkEnd w:id="17"/>
      <w:bookmarkEnd w:id="18"/>
      <w:bookmarkEnd w:id="19"/>
      <w:bookmarkEnd w:id="20"/>
      <w:bookmarkEnd w:id="21"/>
      <w:bookmarkEnd w:id="22"/>
      <w:bookmarkEnd w:id="23"/>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r>
        <w:rPr>
          <w:rFonts w:hint="eastAsia" w:ascii="宋体" w:hAnsi="宋体" w:eastAsia="宋体" w:cs="宋体"/>
          <w:color w:val="auto"/>
          <w:sz w:val="24"/>
          <w:szCs w:val="24"/>
          <w:lang w:eastAsia="zh-CN"/>
        </w:rPr>
        <w:t>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以及法律、法规规定的其他条件；</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8"/>
          <w:szCs w:val="28"/>
          <w:lang w:eastAsia="zh-CN"/>
        </w:rPr>
      </w:pPr>
      <w:bookmarkStart w:id="24" w:name="_Toc28359081"/>
      <w:bookmarkStart w:id="25" w:name="_Toc28359004"/>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落实政府采购政策需满足的资格要求：根据关于印发《政府采购促进中小企业发展管理办法》（财库〔2020〕46号）；《财政部、司法部关于政府采购支持监狱企业发展有关问题的通知》（财库〔2014〕68号）；《财政部、民政部中国残疾人联合会关于促进残疾人就业政府采购政策的通知》（财库〔2017〕141号）</w:t>
      </w:r>
      <w:r>
        <w:rPr>
          <w:rFonts w:hint="eastAsia" w:ascii="宋体" w:hAnsi="宋体" w:cs="宋体"/>
          <w:color w:val="auto"/>
          <w:kern w:val="2"/>
          <w:sz w:val="22"/>
          <w:szCs w:val="22"/>
          <w:lang w:eastAsia="zh-CN"/>
        </w:rPr>
        <w:t>；</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.本项目的特定资格要求：</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）具有经年审合格的企业法人营业执照或事业单位法人证书</w:t>
      </w:r>
      <w:r>
        <w:rPr>
          <w:rFonts w:hint="eastAsia" w:ascii="宋体" w:hAnsi="宋体" w:eastAsia="宋体" w:cs="宋体"/>
          <w:color w:val="auto"/>
          <w:sz w:val="24"/>
          <w:szCs w:val="24"/>
          <w:lang w:val="en-US" w:eastAsia="zh-CN"/>
        </w:rPr>
        <w:t>；</w:t>
      </w:r>
    </w:p>
    <w:p>
      <w:pPr>
        <w:pStyle w:val="6"/>
        <w:keepNext w:val="0"/>
        <w:keepLines w:val="0"/>
        <w:widowControl/>
        <w:suppressLineNumbers w:val="0"/>
        <w:spacing w:before="45" w:beforeAutospacing="0" w:after="45" w:afterAutospacing="0"/>
        <w:ind w:left="0" w:right="0" w:firstLine="448" w:firstLineChars="187"/>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lang w:eastAsia="zh-CN"/>
        </w:rPr>
        <w:t>）具有良好的商业信誉和健全的财务会计制度（提供2020年度财务审计报告，2020年10月以后成立的公司可不提供财务审计报告但需提供银行出具的近三个月的资信证明）</w:t>
      </w:r>
      <w:r>
        <w:rPr>
          <w:rFonts w:hint="eastAsia" w:ascii="宋体" w:hAnsi="宋体" w:eastAsia="宋体" w:cs="宋体"/>
          <w:i w:val="0"/>
          <w:iCs w:val="0"/>
          <w:caps w:val="0"/>
          <w:color w:val="auto"/>
          <w:spacing w:val="0"/>
          <w:sz w:val="24"/>
          <w:szCs w:val="24"/>
        </w:rPr>
        <w:t>；</w:t>
      </w:r>
    </w:p>
    <w:p>
      <w:pPr>
        <w:pStyle w:val="6"/>
        <w:keepNext w:val="0"/>
        <w:keepLines w:val="0"/>
        <w:widowControl/>
        <w:suppressLineNumbers w:val="0"/>
        <w:spacing w:before="45" w:beforeAutospacing="0" w:after="45" w:afterAutospacing="0"/>
        <w:ind w:left="0" w:right="0" w:firstLine="448" w:firstLineChars="187"/>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eastAsia="zh-CN"/>
        </w:rPr>
        <w:t>提供</w:t>
      </w:r>
      <w:r>
        <w:rPr>
          <w:rFonts w:hint="eastAsia" w:ascii="宋体" w:hAnsi="宋体" w:eastAsia="宋体" w:cs="宋体"/>
          <w:i w:val="0"/>
          <w:iCs w:val="0"/>
          <w:caps w:val="0"/>
          <w:color w:val="auto"/>
          <w:spacing w:val="0"/>
          <w:sz w:val="24"/>
          <w:szCs w:val="24"/>
        </w:rPr>
        <w:t>税务机关出具的近半年内连续三个月的完税证明</w:t>
      </w:r>
      <w:r>
        <w:rPr>
          <w:rFonts w:hint="eastAsia" w:ascii="宋体" w:hAnsi="宋体" w:eastAsia="宋体" w:cs="宋体"/>
          <w:color w:val="auto"/>
          <w:sz w:val="24"/>
          <w:szCs w:val="24"/>
          <w:lang w:val="en-US" w:eastAsia="zh-CN"/>
        </w:rPr>
        <w:t>（</w:t>
      </w:r>
      <w:r>
        <w:rPr>
          <w:rFonts w:hint="eastAsia" w:ascii="宋体" w:hAnsi="宋体" w:eastAsia="宋体" w:cs="宋体"/>
          <w:i w:val="0"/>
          <w:iCs w:val="0"/>
          <w:caps w:val="0"/>
          <w:color w:val="auto"/>
          <w:spacing w:val="0"/>
          <w:sz w:val="24"/>
          <w:szCs w:val="24"/>
        </w:rPr>
        <w:t>新成立</w:t>
      </w:r>
      <w:r>
        <w:rPr>
          <w:rFonts w:hint="eastAsia" w:ascii="宋体" w:hAnsi="宋体" w:eastAsia="宋体" w:cs="宋体"/>
          <w:i w:val="0"/>
          <w:iCs w:val="0"/>
          <w:caps w:val="0"/>
          <w:color w:val="auto"/>
          <w:spacing w:val="0"/>
          <w:sz w:val="24"/>
          <w:szCs w:val="24"/>
          <w:lang w:eastAsia="zh-CN"/>
        </w:rPr>
        <w:t>单位</w:t>
      </w:r>
      <w:r>
        <w:rPr>
          <w:rFonts w:hint="eastAsia" w:ascii="宋体" w:hAnsi="宋体" w:eastAsia="宋体" w:cs="宋体"/>
          <w:i w:val="0"/>
          <w:iCs w:val="0"/>
          <w:caps w:val="0"/>
          <w:color w:val="auto"/>
          <w:spacing w:val="0"/>
          <w:sz w:val="24"/>
          <w:szCs w:val="24"/>
        </w:rPr>
        <w:t>不足三个月的，按实际情况提供）；</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（4）法定代表人投标的需携带法定代表人证明书及法定代表人身份证；委托代理人需携带法定代表人授权委托书及委托代理人身份证；</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（5）依法缴纳社保证明，提供本单位近三个月的社保缴纳证明（新成立时间少于三个月的公司，按实际发生提供）；</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（6）凡拟参加本次采购项目的投标人，</w:t>
      </w:r>
      <w:r>
        <w:rPr>
          <w:rFonts w:hint="eastAsia" w:ascii="宋体" w:hAnsi="宋体" w:eastAsia="宋体" w:cs="宋体"/>
          <w:i w:val="0"/>
          <w:iCs w:val="0"/>
          <w:caps w:val="0"/>
          <w:color w:val="auto"/>
          <w:spacing w:val="0"/>
          <w:sz w:val="24"/>
          <w:szCs w:val="24"/>
        </w:rPr>
        <w:t>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w:t>
      </w:r>
      <w:r>
        <w:rPr>
          <w:rFonts w:hint="eastAsia" w:ascii="宋体" w:hAnsi="宋体" w:eastAsia="宋体" w:cs="宋体"/>
          <w:color w:val="auto"/>
          <w:sz w:val="24"/>
          <w:szCs w:val="24"/>
          <w:lang w:val="en-US" w:eastAsia="zh-CN"/>
        </w:rPr>
        <w:t>（开标现场查询）；</w:t>
      </w:r>
    </w:p>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（7）企业负责人为同一人或者存在直接控股、管理关系的不同投标人，不得参加同一合同项下的政府采购活动，否则，皆取消投标资格；</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rPr>
      </w:pPr>
      <w:bookmarkStart w:id="26" w:name="_Toc35393623"/>
      <w:bookmarkStart w:id="27" w:name="_Toc35393792"/>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）本项目不接受联合体投标</w:t>
      </w:r>
      <w:r>
        <w:rPr>
          <w:rFonts w:hint="eastAsia" w:ascii="宋体" w:hAnsi="宋体" w:eastAsia="宋体" w:cs="宋体"/>
          <w:color w:val="auto"/>
          <w:sz w:val="24"/>
          <w:szCs w:val="24"/>
        </w:rPr>
        <w:t>。</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三、获取招标文件</w:t>
      </w:r>
      <w:bookmarkEnd w:id="24"/>
      <w:bookmarkEnd w:id="25"/>
      <w:bookmarkEnd w:id="26"/>
      <w:bookmarkEnd w:id="27"/>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时间：</w:t>
      </w:r>
      <w:r>
        <w:rPr>
          <w:rFonts w:hint="eastAsia" w:ascii="宋体" w:hAnsi="宋体" w:eastAsia="宋体" w:cs="宋体"/>
          <w:color w:val="auto"/>
          <w:sz w:val="24"/>
          <w:szCs w:val="24"/>
          <w:lang w:val="en-US" w:eastAsia="zh-CN"/>
        </w:rPr>
        <w:t>2021</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eastAsia="zh-CN"/>
        </w:rPr>
        <w:t>日至</w:t>
      </w:r>
      <w:r>
        <w:rPr>
          <w:rFonts w:hint="eastAsia" w:ascii="宋体" w:hAnsi="宋体" w:eastAsia="宋体" w:cs="宋体"/>
          <w:color w:val="auto"/>
          <w:sz w:val="24"/>
          <w:szCs w:val="24"/>
          <w:lang w:val="en-US" w:eastAsia="zh-CN"/>
        </w:rPr>
        <w:t>2021</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eastAsia="zh-CN"/>
        </w:rPr>
        <w:t>日，每天</w:t>
      </w:r>
      <w:r>
        <w:rPr>
          <w:rFonts w:hint="eastAsia" w:ascii="宋体" w:hAnsi="宋体" w:eastAsia="宋体" w:cs="宋体"/>
          <w:color w:val="auto"/>
          <w:sz w:val="24"/>
          <w:szCs w:val="24"/>
        </w:rPr>
        <w:t>上午</w:t>
      </w:r>
      <w:r>
        <w:rPr>
          <w:rFonts w:hint="eastAsia" w:ascii="宋体" w:hAnsi="宋体" w:eastAsia="宋体" w:cs="宋体"/>
          <w:color w:val="auto"/>
          <w:sz w:val="24"/>
          <w:szCs w:val="24"/>
          <w:u w:val="single"/>
          <w:lang w:val="en-US" w:eastAsia="zh-CN"/>
        </w:rPr>
        <w:t>10:00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lang w:val="en-US" w:eastAsia="zh-CN"/>
        </w:rPr>
        <w:t>14:00</w:t>
      </w:r>
      <w:r>
        <w:rPr>
          <w:rFonts w:hint="eastAsia" w:ascii="宋体" w:hAnsi="宋体" w:eastAsia="宋体" w:cs="宋体"/>
          <w:color w:val="auto"/>
          <w:sz w:val="24"/>
          <w:szCs w:val="24"/>
        </w:rPr>
        <w:t>，下午</w:t>
      </w:r>
      <w:r>
        <w:rPr>
          <w:rFonts w:hint="eastAsia" w:ascii="宋体" w:hAnsi="宋体" w:eastAsia="宋体" w:cs="宋体"/>
          <w:color w:val="auto"/>
          <w:sz w:val="24"/>
          <w:szCs w:val="24"/>
          <w:u w:val="single"/>
          <w:lang w:val="en-US" w:eastAsia="zh-CN"/>
        </w:rPr>
        <w:t>15:30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lang w:val="en-US" w:eastAsia="zh-CN"/>
        </w:rPr>
        <w:t>19:30</w:t>
      </w:r>
      <w:r>
        <w:rPr>
          <w:rFonts w:hint="eastAsia" w:ascii="宋体" w:hAnsi="宋体" w:eastAsia="宋体" w:cs="宋体"/>
          <w:color w:val="auto"/>
          <w:sz w:val="24"/>
          <w:szCs w:val="24"/>
        </w:rPr>
        <w:t>（</w:t>
      </w:r>
      <w:r>
        <w:rPr>
          <w:rFonts w:hint="eastAsia" w:ascii="宋体" w:hAnsi="宋体" w:eastAsia="宋体" w:cs="宋体"/>
          <w:i w:val="0"/>
          <w:iCs w:val="0"/>
          <w:caps w:val="0"/>
          <w:color w:val="auto"/>
          <w:spacing w:val="0"/>
          <w:sz w:val="24"/>
          <w:szCs w:val="24"/>
        </w:rPr>
        <w:t>北京时间，法定节假日除外</w:t>
      </w:r>
      <w:r>
        <w:rPr>
          <w:rFonts w:hint="eastAsia" w:ascii="宋体" w:hAnsi="宋体" w:eastAsia="宋体" w:cs="宋体"/>
          <w:color w:val="auto"/>
          <w:sz w:val="24"/>
          <w:szCs w:val="24"/>
        </w:rPr>
        <w:t>）</w:t>
      </w:r>
    </w:p>
    <w:p>
      <w:pPr>
        <w:pageBreakBefore w:val="0"/>
        <w:kinsoku/>
        <w:wordWrap/>
        <w:overflowPunct/>
        <w:topLinePunct w:val="0"/>
        <w:bidi w:val="0"/>
        <w:snapToGrid/>
        <w:spacing w:line="240" w:lineRule="auto"/>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w:t>
      </w:r>
      <w:r>
        <w:rPr>
          <w:rFonts w:hint="eastAsia" w:ascii="宋体" w:hAnsi="宋体" w:cs="宋体"/>
          <w:color w:val="auto"/>
          <w:sz w:val="24"/>
          <w:szCs w:val="24"/>
          <w:lang w:eastAsia="zh-CN"/>
        </w:rPr>
        <w:t>新疆喻群工程项目管理有限公司</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和田市屯垦东路</w:t>
      </w:r>
      <w:r>
        <w:rPr>
          <w:rFonts w:hint="eastAsia" w:ascii="宋体" w:hAnsi="宋体" w:eastAsia="宋体" w:cs="宋体"/>
          <w:color w:val="auto"/>
          <w:sz w:val="24"/>
          <w:szCs w:val="24"/>
          <w:lang w:val="en-US" w:eastAsia="zh-CN"/>
        </w:rPr>
        <w:t>和豫酒店3楼）</w:t>
      </w:r>
      <w:r>
        <w:rPr>
          <w:rFonts w:hint="eastAsia" w:ascii="宋体" w:hAnsi="宋体" w:eastAsia="宋体" w:cs="宋体"/>
          <w:color w:val="auto"/>
          <w:sz w:val="24"/>
          <w:szCs w:val="24"/>
        </w:rPr>
        <w:t>。</w:t>
      </w:r>
    </w:p>
    <w:p>
      <w:pPr>
        <w:pageBreakBefore w:val="0"/>
        <w:kinsoku/>
        <w:wordWrap/>
        <w:overflowPunct/>
        <w:topLinePunct w:val="0"/>
        <w:bidi w:val="0"/>
        <w:snapToGrid/>
        <w:spacing w:line="240" w:lineRule="auto"/>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w:t>
      </w:r>
      <w:r>
        <w:rPr>
          <w:rFonts w:hint="eastAsia" w:ascii="宋体" w:hAnsi="宋体" w:eastAsia="宋体" w:cs="宋体"/>
          <w:i w:val="0"/>
          <w:iCs w:val="0"/>
          <w:caps w:val="0"/>
          <w:color w:val="auto"/>
          <w:spacing w:val="0"/>
          <w:sz w:val="24"/>
          <w:szCs w:val="24"/>
        </w:rPr>
        <w:t>满足上述投标资质的投标人，携带第二条申请人的资格要求的相关证件（加盖单位鲜公章的复印件一套）核</w:t>
      </w:r>
      <w:r>
        <w:rPr>
          <w:rFonts w:hint="eastAsia" w:ascii="宋体" w:hAnsi="宋体" w:cs="宋体"/>
          <w:i w:val="0"/>
          <w:iCs w:val="0"/>
          <w:caps w:val="0"/>
          <w:color w:val="auto"/>
          <w:spacing w:val="0"/>
          <w:sz w:val="24"/>
          <w:szCs w:val="24"/>
          <w:lang w:eastAsia="zh-CN"/>
        </w:rPr>
        <w:t>对</w:t>
      </w:r>
      <w:r>
        <w:rPr>
          <w:rFonts w:hint="eastAsia" w:ascii="宋体" w:hAnsi="宋体" w:eastAsia="宋体" w:cs="宋体"/>
          <w:i w:val="0"/>
          <w:iCs w:val="0"/>
          <w:caps w:val="0"/>
          <w:color w:val="auto"/>
          <w:spacing w:val="0"/>
          <w:sz w:val="24"/>
          <w:szCs w:val="24"/>
        </w:rPr>
        <w:t>，审查合格后现场获取招标文件。</w:t>
      </w:r>
    </w:p>
    <w:p>
      <w:pPr>
        <w:pageBreakBefore w:val="0"/>
        <w:kinsoku/>
        <w:wordWrap/>
        <w:overflowPunct/>
        <w:topLinePunct w:val="0"/>
        <w:bidi w:val="0"/>
        <w:snapToGrid/>
        <w:spacing w:line="240" w:lineRule="auto"/>
        <w:ind w:firstLine="54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售价</w:t>
      </w:r>
      <w:r>
        <w:rPr>
          <w:rFonts w:hint="eastAsia" w:ascii="宋体" w:hAnsi="宋体" w:eastAsia="宋体" w:cs="宋体"/>
          <w:b w:val="0"/>
          <w:bCs/>
          <w:color w:val="auto"/>
          <w:sz w:val="24"/>
          <w:szCs w:val="24"/>
          <w:lang w:eastAsia="zh-CN"/>
        </w:rPr>
        <w:t>（元）</w:t>
      </w:r>
      <w:r>
        <w:rPr>
          <w:rFonts w:hint="eastAsia" w:ascii="宋体" w:hAnsi="宋体" w:eastAsia="宋体" w:cs="宋体"/>
          <w:b w:val="0"/>
          <w:bCs/>
          <w:color w:val="auto"/>
          <w:sz w:val="24"/>
          <w:szCs w:val="24"/>
        </w:rPr>
        <w:t>：</w:t>
      </w:r>
      <w:bookmarkStart w:id="28" w:name="_Toc28359082"/>
      <w:bookmarkStart w:id="29" w:name="_Toc28359005"/>
      <w:bookmarkStart w:id="30" w:name="_Toc3805"/>
      <w:bookmarkStart w:id="31" w:name="_Toc22250"/>
      <w:bookmarkStart w:id="32" w:name="_Toc17538"/>
      <w:bookmarkStart w:id="33" w:name="_Toc11970"/>
      <w:bookmarkStart w:id="34" w:name="_Toc35393793"/>
      <w:bookmarkStart w:id="35" w:name="_Toc9320"/>
      <w:bookmarkStart w:id="36" w:name="_Toc9696"/>
      <w:bookmarkStart w:id="37" w:name="_Toc35393624"/>
      <w:r>
        <w:rPr>
          <w:rFonts w:hint="eastAsia" w:ascii="宋体" w:hAnsi="宋体" w:eastAsia="宋体" w:cs="宋体"/>
          <w:b w:val="0"/>
          <w:bCs/>
          <w:color w:val="auto"/>
          <w:sz w:val="24"/>
          <w:szCs w:val="24"/>
        </w:rPr>
        <w:t>200元/份</w:t>
      </w:r>
    </w:p>
    <w:p>
      <w:pPr>
        <w:pStyle w:val="4"/>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color w:val="auto"/>
          <w:sz w:val="24"/>
          <w:szCs w:val="24"/>
        </w:rPr>
      </w:pPr>
      <w:bookmarkStart w:id="38" w:name="_Toc16375"/>
      <w:r>
        <w:rPr>
          <w:rFonts w:hint="eastAsia" w:ascii="宋体" w:hAnsi="宋体" w:eastAsia="宋体" w:cs="宋体"/>
          <w:b w:val="0"/>
          <w:color w:val="auto"/>
          <w:sz w:val="24"/>
          <w:szCs w:val="24"/>
        </w:rPr>
        <w:t>四、提交投标文件</w:t>
      </w:r>
      <w:bookmarkEnd w:id="28"/>
      <w:bookmarkEnd w:id="29"/>
      <w:r>
        <w:rPr>
          <w:rFonts w:hint="eastAsia" w:ascii="宋体" w:hAnsi="宋体" w:eastAsia="宋体" w:cs="宋体"/>
          <w:b w:val="0"/>
          <w:color w:val="auto"/>
          <w:sz w:val="24"/>
          <w:szCs w:val="24"/>
        </w:rPr>
        <w:t>截止时间、开标时间和地点</w:t>
      </w:r>
      <w:bookmarkEnd w:id="30"/>
      <w:bookmarkEnd w:id="31"/>
      <w:bookmarkEnd w:id="32"/>
      <w:bookmarkEnd w:id="33"/>
      <w:bookmarkEnd w:id="34"/>
      <w:bookmarkEnd w:id="35"/>
      <w:bookmarkEnd w:id="36"/>
      <w:bookmarkEnd w:id="37"/>
      <w:bookmarkEnd w:id="38"/>
    </w:p>
    <w:p>
      <w:pPr>
        <w:pStyle w:val="6"/>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right="0" w:firstLine="480" w:firstLineChars="200"/>
        <w:textAlignment w:val="baseline"/>
        <w:rPr>
          <w:rFonts w:hint="eastAsia" w:ascii="宋体" w:hAnsi="宋体" w:eastAsia="宋体" w:cs="宋体"/>
          <w:i w:val="0"/>
          <w:iCs w:val="0"/>
          <w:caps w:val="0"/>
          <w:color w:val="auto"/>
          <w:spacing w:val="0"/>
          <w:sz w:val="24"/>
          <w:szCs w:val="24"/>
        </w:rPr>
      </w:pPr>
      <w:bookmarkStart w:id="39" w:name="_Toc28359084"/>
      <w:bookmarkStart w:id="40" w:name="_Toc22516"/>
      <w:bookmarkStart w:id="41" w:name="_Toc35393625"/>
      <w:bookmarkStart w:id="42" w:name="_Toc26086"/>
      <w:bookmarkStart w:id="43" w:name="_Toc5219"/>
      <w:bookmarkStart w:id="44" w:name="_Toc18235"/>
      <w:bookmarkStart w:id="45" w:name="_Toc855"/>
      <w:bookmarkStart w:id="46" w:name="_Toc23584"/>
      <w:bookmarkStart w:id="47" w:name="_Toc35393794"/>
      <w:bookmarkStart w:id="48" w:name="_Toc28359007"/>
      <w:r>
        <w:rPr>
          <w:rFonts w:hint="eastAsia" w:ascii="宋体" w:hAnsi="宋体" w:eastAsia="宋体" w:cs="宋体"/>
          <w:i w:val="0"/>
          <w:iCs w:val="0"/>
          <w:caps w:val="0"/>
          <w:color w:val="auto"/>
          <w:spacing w:val="0"/>
          <w:sz w:val="24"/>
          <w:szCs w:val="24"/>
        </w:rPr>
        <w:t>提交投标文件截止时间：2021年</w:t>
      </w:r>
      <w:r>
        <w:rPr>
          <w:rFonts w:hint="eastAsia" w:ascii="宋体" w:hAnsi="宋体" w:eastAsia="宋体" w:cs="宋体"/>
          <w:i w:val="0"/>
          <w:iCs w:val="0"/>
          <w:caps w:val="0"/>
          <w:color w:val="auto"/>
          <w:spacing w:val="0"/>
          <w:sz w:val="24"/>
          <w:szCs w:val="24"/>
          <w:lang w:val="en-US" w:eastAsia="zh-CN"/>
        </w:rPr>
        <w:t>11</w:t>
      </w:r>
      <w:r>
        <w:rPr>
          <w:rFonts w:hint="eastAsia" w:ascii="宋体" w:hAnsi="宋体" w:eastAsia="宋体" w:cs="宋体"/>
          <w:i w:val="0"/>
          <w:iCs w:val="0"/>
          <w:caps w:val="0"/>
          <w:color w:val="auto"/>
          <w:spacing w:val="0"/>
          <w:sz w:val="24"/>
          <w:szCs w:val="24"/>
        </w:rPr>
        <w:t>月</w:t>
      </w:r>
      <w:r>
        <w:rPr>
          <w:rFonts w:hint="eastAsia" w:ascii="宋体" w:hAnsi="宋体" w:eastAsia="宋体" w:cs="宋体"/>
          <w:i w:val="0"/>
          <w:iCs w:val="0"/>
          <w:caps w:val="0"/>
          <w:color w:val="auto"/>
          <w:spacing w:val="0"/>
          <w:sz w:val="24"/>
          <w:szCs w:val="24"/>
          <w:lang w:val="en-US" w:eastAsia="zh-CN"/>
        </w:rPr>
        <w:t>1</w:t>
      </w:r>
      <w:r>
        <w:rPr>
          <w:rFonts w:hint="eastAsia" w:ascii="宋体" w:hAnsi="宋体" w:cs="宋体"/>
          <w:i w:val="0"/>
          <w:iCs w:val="0"/>
          <w:caps w:val="0"/>
          <w:color w:val="auto"/>
          <w:spacing w:val="0"/>
          <w:sz w:val="24"/>
          <w:szCs w:val="24"/>
          <w:lang w:val="en-US" w:eastAsia="zh-CN"/>
        </w:rPr>
        <w:t>7</w:t>
      </w:r>
      <w:r>
        <w:rPr>
          <w:rFonts w:hint="eastAsia" w:ascii="宋体" w:hAnsi="宋体" w:eastAsia="宋体" w:cs="宋体"/>
          <w:i w:val="0"/>
          <w:iCs w:val="0"/>
          <w:caps w:val="0"/>
          <w:color w:val="auto"/>
          <w:spacing w:val="0"/>
          <w:sz w:val="24"/>
          <w:szCs w:val="24"/>
          <w:lang w:val="en-US" w:eastAsia="zh-CN"/>
        </w:rPr>
        <w:t>日</w:t>
      </w:r>
      <w:r>
        <w:rPr>
          <w:rFonts w:hint="eastAsia" w:ascii="宋体" w:hAnsi="宋体" w:eastAsia="宋体" w:cs="宋体"/>
          <w:i w:val="0"/>
          <w:iCs w:val="0"/>
          <w:caps w:val="0"/>
          <w:color w:val="auto"/>
          <w:spacing w:val="0"/>
          <w:sz w:val="24"/>
          <w:szCs w:val="24"/>
        </w:rPr>
        <w:t>11:00（北京时间）</w:t>
      </w:r>
    </w:p>
    <w:p>
      <w:pPr>
        <w:pStyle w:val="6"/>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right="0" w:firstLine="480" w:firstLineChars="20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投标地点：云视讯平台进行不见面开标</w:t>
      </w:r>
    </w:p>
    <w:p>
      <w:pPr>
        <w:pStyle w:val="6"/>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right="0" w:firstLine="480" w:firstLineChars="20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开标时间：2021年</w:t>
      </w:r>
      <w:r>
        <w:rPr>
          <w:rFonts w:hint="eastAsia" w:ascii="宋体" w:hAnsi="宋体" w:eastAsia="宋体" w:cs="宋体"/>
          <w:i w:val="0"/>
          <w:iCs w:val="0"/>
          <w:caps w:val="0"/>
          <w:color w:val="auto"/>
          <w:spacing w:val="0"/>
          <w:sz w:val="24"/>
          <w:szCs w:val="24"/>
          <w:lang w:val="en-US" w:eastAsia="zh-CN"/>
        </w:rPr>
        <w:t>11</w:t>
      </w:r>
      <w:r>
        <w:rPr>
          <w:rFonts w:hint="eastAsia" w:ascii="宋体" w:hAnsi="宋体" w:eastAsia="宋体" w:cs="宋体"/>
          <w:i w:val="0"/>
          <w:iCs w:val="0"/>
          <w:caps w:val="0"/>
          <w:color w:val="auto"/>
          <w:spacing w:val="0"/>
          <w:sz w:val="24"/>
          <w:szCs w:val="24"/>
        </w:rPr>
        <w:t>月</w:t>
      </w:r>
      <w:r>
        <w:rPr>
          <w:rFonts w:hint="eastAsia" w:ascii="宋体" w:hAnsi="宋体" w:eastAsia="宋体" w:cs="宋体"/>
          <w:i w:val="0"/>
          <w:iCs w:val="0"/>
          <w:caps w:val="0"/>
          <w:color w:val="auto"/>
          <w:spacing w:val="0"/>
          <w:sz w:val="24"/>
          <w:szCs w:val="24"/>
          <w:lang w:val="en-US" w:eastAsia="zh-CN"/>
        </w:rPr>
        <w:t>1</w:t>
      </w:r>
      <w:r>
        <w:rPr>
          <w:rFonts w:hint="eastAsia" w:ascii="宋体" w:hAnsi="宋体" w:cs="宋体"/>
          <w:i w:val="0"/>
          <w:iCs w:val="0"/>
          <w:caps w:val="0"/>
          <w:color w:val="auto"/>
          <w:spacing w:val="0"/>
          <w:sz w:val="24"/>
          <w:szCs w:val="24"/>
          <w:lang w:val="en-US" w:eastAsia="zh-CN"/>
        </w:rPr>
        <w:t>7</w:t>
      </w:r>
      <w:r>
        <w:rPr>
          <w:rFonts w:hint="eastAsia" w:ascii="宋体" w:hAnsi="宋体" w:eastAsia="宋体" w:cs="宋体"/>
          <w:i w:val="0"/>
          <w:iCs w:val="0"/>
          <w:caps w:val="0"/>
          <w:color w:val="auto"/>
          <w:spacing w:val="0"/>
          <w:sz w:val="24"/>
          <w:szCs w:val="24"/>
          <w:lang w:val="en-US" w:eastAsia="zh-CN"/>
        </w:rPr>
        <w:t>日</w:t>
      </w:r>
      <w:r>
        <w:rPr>
          <w:rFonts w:hint="eastAsia" w:ascii="宋体" w:hAnsi="宋体" w:eastAsia="宋体" w:cs="宋体"/>
          <w:i w:val="0"/>
          <w:iCs w:val="0"/>
          <w:caps w:val="0"/>
          <w:color w:val="auto"/>
          <w:spacing w:val="0"/>
          <w:sz w:val="24"/>
          <w:szCs w:val="24"/>
        </w:rPr>
        <w:t>11:00（北京时间）</w:t>
      </w:r>
    </w:p>
    <w:p>
      <w:pPr>
        <w:bidi w:val="0"/>
        <w:ind w:firstLine="480" w:firstLineChars="200"/>
        <w:rPr>
          <w:rFonts w:hint="eastAsia"/>
          <w:color w:val="auto"/>
        </w:rPr>
      </w:pPr>
      <w:r>
        <w:rPr>
          <w:rFonts w:hint="eastAsia"/>
          <w:color w:val="auto"/>
        </w:rPr>
        <w:t>开标地点：于田县公共资源交易中心（</w:t>
      </w:r>
      <w:r>
        <w:rPr>
          <w:rFonts w:hint="eastAsia" w:ascii="宋体" w:hAnsi="宋体" w:eastAsia="宋体" w:cs="宋体"/>
          <w:i w:val="0"/>
          <w:iCs w:val="0"/>
          <w:caps w:val="0"/>
          <w:color w:val="auto"/>
          <w:spacing w:val="0"/>
          <w:sz w:val="24"/>
          <w:szCs w:val="24"/>
        </w:rPr>
        <w:t>云视讯平台进行不见面开标</w:t>
      </w:r>
      <w:r>
        <w:rPr>
          <w:rFonts w:hint="eastAsia"/>
          <w:color w:val="auto"/>
        </w:rPr>
        <w:t>）</w:t>
      </w:r>
    </w:p>
    <w:p>
      <w:pPr>
        <w:pStyle w:val="4"/>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color w:val="auto"/>
          <w:sz w:val="24"/>
          <w:szCs w:val="24"/>
        </w:rPr>
      </w:pPr>
      <w:bookmarkStart w:id="49" w:name="_Toc27193"/>
      <w:r>
        <w:rPr>
          <w:rFonts w:hint="eastAsia" w:ascii="宋体" w:hAnsi="宋体" w:eastAsia="宋体" w:cs="宋体"/>
          <w:b w:val="0"/>
          <w:color w:val="auto"/>
          <w:sz w:val="24"/>
          <w:szCs w:val="24"/>
        </w:rPr>
        <w:t>五、公告期限</w:t>
      </w:r>
      <w:bookmarkEnd w:id="39"/>
      <w:bookmarkEnd w:id="40"/>
      <w:bookmarkEnd w:id="41"/>
      <w:bookmarkEnd w:id="42"/>
      <w:bookmarkEnd w:id="43"/>
      <w:bookmarkEnd w:id="44"/>
      <w:bookmarkEnd w:id="45"/>
      <w:bookmarkEnd w:id="46"/>
      <w:bookmarkEnd w:id="47"/>
      <w:bookmarkEnd w:id="48"/>
      <w:bookmarkEnd w:id="49"/>
    </w:p>
    <w:p>
      <w:pPr>
        <w:pStyle w:val="6"/>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color w:val="auto"/>
          <w:kern w:val="0"/>
          <w:sz w:val="24"/>
          <w:szCs w:val="24"/>
        </w:rPr>
        <w:t>自本公告发布之日起5个工作日。</w:t>
      </w:r>
      <w:bookmarkStart w:id="50" w:name="_Toc24795"/>
      <w:bookmarkStart w:id="51" w:name="_Toc7288"/>
      <w:bookmarkStart w:id="52" w:name="_Toc12973"/>
      <w:bookmarkStart w:id="53" w:name="_Toc35393626"/>
      <w:bookmarkStart w:id="54" w:name="_Toc35393795"/>
      <w:bookmarkStart w:id="55" w:name="_Toc29314"/>
      <w:bookmarkStart w:id="56" w:name="_Toc18941"/>
      <w:bookmarkStart w:id="57" w:name="_Toc25152"/>
      <w:r>
        <w:rPr>
          <w:rFonts w:hint="eastAsia" w:ascii="宋体" w:hAnsi="宋体" w:eastAsia="宋体" w:cs="宋体"/>
          <w:i w:val="0"/>
          <w:iCs w:val="0"/>
          <w:caps w:val="0"/>
          <w:color w:val="auto"/>
          <w:spacing w:val="0"/>
          <w:sz w:val="24"/>
          <w:szCs w:val="24"/>
        </w:rPr>
        <w:t>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0"/>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lang w:eastAsia="zh-CN"/>
        </w:rPr>
        <w:t>六</w:t>
      </w:r>
      <w:r>
        <w:rPr>
          <w:rFonts w:hint="eastAsia" w:ascii="宋体" w:hAnsi="宋体" w:eastAsia="宋体" w:cs="宋体"/>
          <w:b w:val="0"/>
          <w:color w:val="auto"/>
          <w:sz w:val="24"/>
          <w:szCs w:val="24"/>
        </w:rPr>
        <w:t>、其他补充事宜</w:t>
      </w:r>
      <w:bookmarkEnd w:id="50"/>
      <w:bookmarkEnd w:id="51"/>
      <w:bookmarkEnd w:id="52"/>
      <w:bookmarkEnd w:id="53"/>
      <w:bookmarkEnd w:id="54"/>
      <w:bookmarkEnd w:id="55"/>
      <w:bookmarkEnd w:id="56"/>
      <w:bookmarkEnd w:id="57"/>
      <w:bookmarkStart w:id="58" w:name="_Toc16841"/>
      <w:bookmarkStart w:id="59" w:name="_Toc21509"/>
      <w:bookmarkStart w:id="60" w:name="_Toc471"/>
      <w:bookmarkStart w:id="61" w:name="_Toc28359008"/>
      <w:bookmarkStart w:id="62" w:name="_Toc27455"/>
      <w:bookmarkStart w:id="63" w:name="_Toc35393627"/>
      <w:bookmarkStart w:id="64" w:name="_Toc35393796"/>
      <w:bookmarkStart w:id="65" w:name="_Toc17110"/>
      <w:bookmarkStart w:id="66" w:name="_Toc24106"/>
      <w:bookmarkStart w:id="67" w:name="_Toc28359085"/>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lang w:eastAsia="zh-CN"/>
        </w:rPr>
        <w:t>包一</w:t>
      </w:r>
      <w:r>
        <w:rPr>
          <w:rFonts w:hint="eastAsia" w:ascii="宋体" w:hAnsi="宋体" w:eastAsia="宋体" w:cs="宋体"/>
          <w:b w:val="0"/>
          <w:color w:val="auto"/>
          <w:sz w:val="24"/>
          <w:szCs w:val="24"/>
        </w:rPr>
        <w:t xml:space="preserve">投标保证金： </w:t>
      </w:r>
      <w:r>
        <w:rPr>
          <w:rFonts w:hint="eastAsia" w:ascii="宋体" w:hAnsi="宋体" w:eastAsia="宋体" w:cs="宋体"/>
          <w:b w:val="0"/>
          <w:color w:val="auto"/>
          <w:sz w:val="24"/>
          <w:szCs w:val="24"/>
          <w:lang w:val="en-US" w:eastAsia="zh-CN"/>
        </w:rPr>
        <w:t>80000.00</w:t>
      </w:r>
      <w:r>
        <w:rPr>
          <w:rFonts w:hint="eastAsia" w:ascii="宋体" w:hAnsi="宋体" w:eastAsia="宋体" w:cs="宋体"/>
          <w:b w:val="0"/>
          <w:color w:val="auto"/>
          <w:sz w:val="24"/>
          <w:szCs w:val="24"/>
        </w:rPr>
        <w:t>元</w:t>
      </w:r>
      <w:r>
        <w:rPr>
          <w:rFonts w:hint="eastAsia" w:ascii="宋体" w:hAnsi="宋体" w:eastAsia="宋体" w:cs="宋体"/>
          <w:b w:val="0"/>
          <w:color w:val="auto"/>
          <w:sz w:val="24"/>
          <w:szCs w:val="24"/>
          <w:lang w:eastAsia="zh-CN"/>
        </w:rPr>
        <w:t>（大写：捌万元整）</w:t>
      </w:r>
      <w:r>
        <w:rPr>
          <w:rFonts w:hint="eastAsia" w:ascii="宋体" w:hAnsi="宋体" w:eastAsia="宋体" w:cs="宋体"/>
          <w:b w:val="0"/>
          <w:color w:val="auto"/>
          <w:sz w:val="24"/>
          <w:szCs w:val="24"/>
        </w:rPr>
        <w:t>，</w:t>
      </w:r>
      <w:r>
        <w:rPr>
          <w:rFonts w:hint="eastAsia" w:ascii="宋体" w:hAnsi="宋体" w:eastAsia="宋体" w:cs="宋体"/>
          <w:b w:val="0"/>
          <w:color w:val="auto"/>
          <w:sz w:val="24"/>
          <w:szCs w:val="24"/>
          <w:lang w:eastAsia="zh-CN"/>
        </w:rPr>
        <w:t>包二投标保证金：</w:t>
      </w:r>
      <w:r>
        <w:rPr>
          <w:rFonts w:hint="eastAsia" w:ascii="宋体" w:hAnsi="宋体" w:eastAsia="宋体" w:cs="宋体"/>
          <w:b w:val="0"/>
          <w:color w:val="auto"/>
          <w:sz w:val="24"/>
          <w:szCs w:val="24"/>
          <w:lang w:val="en-US" w:eastAsia="zh-CN"/>
        </w:rPr>
        <w:t>30000.00（大写：叁万元整），</w:t>
      </w:r>
      <w:r>
        <w:rPr>
          <w:rFonts w:hint="eastAsia" w:ascii="宋体" w:hAnsi="宋体" w:eastAsia="宋体" w:cs="宋体"/>
          <w:b w:val="0"/>
          <w:color w:val="auto"/>
          <w:sz w:val="24"/>
          <w:szCs w:val="24"/>
        </w:rPr>
        <w:t xml:space="preserve">开户名称：于田县公共资源交易中心，开户银行：于田县农村信用合作联社丝路信用社，账号：882010212010106202100。【投标保证金缴纳的截止时间为2021年 </w:t>
      </w:r>
      <w:r>
        <w:rPr>
          <w:rFonts w:hint="eastAsia" w:ascii="宋体" w:hAnsi="宋体" w:eastAsia="宋体" w:cs="宋体"/>
          <w:b w:val="0"/>
          <w:color w:val="auto"/>
          <w:sz w:val="24"/>
          <w:szCs w:val="24"/>
          <w:lang w:val="en-US" w:eastAsia="zh-CN"/>
        </w:rPr>
        <w:t>11</w:t>
      </w:r>
      <w:r>
        <w:rPr>
          <w:rFonts w:hint="eastAsia" w:ascii="宋体" w:hAnsi="宋体" w:eastAsia="宋体" w:cs="宋体"/>
          <w:b w:val="0"/>
          <w:color w:val="auto"/>
          <w:sz w:val="24"/>
          <w:szCs w:val="24"/>
        </w:rPr>
        <w:t xml:space="preserve"> 月 </w:t>
      </w:r>
      <w:r>
        <w:rPr>
          <w:rFonts w:hint="eastAsia" w:ascii="宋体" w:hAnsi="宋体" w:eastAsia="宋体" w:cs="宋体"/>
          <w:b w:val="0"/>
          <w:color w:val="auto"/>
          <w:sz w:val="24"/>
          <w:szCs w:val="24"/>
          <w:lang w:val="en-US" w:eastAsia="zh-CN"/>
        </w:rPr>
        <w:t>1</w:t>
      </w:r>
      <w:r>
        <w:rPr>
          <w:rFonts w:hint="eastAsia" w:ascii="宋体" w:hAnsi="宋体" w:cs="宋体"/>
          <w:b w:val="0"/>
          <w:color w:val="auto"/>
          <w:sz w:val="24"/>
          <w:szCs w:val="24"/>
          <w:lang w:val="en-US" w:eastAsia="zh-CN"/>
        </w:rPr>
        <w:t>7</w:t>
      </w:r>
      <w:r>
        <w:rPr>
          <w:rFonts w:hint="eastAsia" w:ascii="宋体" w:hAnsi="宋体" w:eastAsia="宋体" w:cs="宋体"/>
          <w:b w:val="0"/>
          <w:color w:val="auto"/>
          <w:sz w:val="24"/>
          <w:szCs w:val="24"/>
        </w:rPr>
        <w:t>日</w:t>
      </w:r>
      <w:r>
        <w:rPr>
          <w:rFonts w:hint="eastAsia" w:ascii="宋体" w:hAnsi="宋体" w:eastAsia="宋体" w:cs="宋体"/>
          <w:b w:val="0"/>
          <w:color w:val="auto"/>
          <w:sz w:val="24"/>
          <w:szCs w:val="24"/>
          <w:lang w:val="en-US" w:eastAsia="zh-CN"/>
        </w:rPr>
        <w:t>11</w:t>
      </w:r>
      <w:r>
        <w:rPr>
          <w:rFonts w:hint="eastAsia" w:ascii="宋体" w:hAnsi="宋体" w:eastAsia="宋体" w:cs="宋体"/>
          <w:b w:val="0"/>
          <w:color w:val="auto"/>
          <w:sz w:val="24"/>
          <w:szCs w:val="24"/>
        </w:rPr>
        <w:t>：00（北京时间），缴纳投标保证金时应在付款用途里标明项目名称、标包及用途。投标保证金以进账时间为准，投标人在缴纳投标保证金时，应充分考虑资金在途时间。投标保证金以其进账时间确定其有效性，在规定时间内未进如到指定账户，按废标处理。开标前投标单位</w:t>
      </w:r>
      <w:r>
        <w:rPr>
          <w:rFonts w:hint="eastAsia" w:ascii="宋体" w:hAnsi="宋体" w:eastAsia="宋体" w:cs="宋体"/>
          <w:b w:val="0"/>
          <w:color w:val="auto"/>
          <w:sz w:val="24"/>
          <w:szCs w:val="24"/>
          <w:lang w:eastAsia="zh-CN"/>
        </w:rPr>
        <w:t>无需到</w:t>
      </w:r>
      <w:r>
        <w:rPr>
          <w:rFonts w:hint="eastAsia" w:ascii="宋体" w:hAnsi="宋体" w:eastAsia="宋体" w:cs="宋体"/>
          <w:b w:val="0"/>
          <w:color w:val="auto"/>
          <w:sz w:val="24"/>
          <w:szCs w:val="24"/>
        </w:rPr>
        <w:t>于田县公共资源交易中心换取保证金收据原件,开标时需</w:t>
      </w:r>
      <w:r>
        <w:rPr>
          <w:rFonts w:hint="eastAsia" w:ascii="宋体" w:hAnsi="宋体" w:cs="宋体"/>
          <w:b w:val="0"/>
          <w:color w:val="auto"/>
          <w:sz w:val="24"/>
          <w:szCs w:val="24"/>
          <w:lang w:eastAsia="zh-CN"/>
        </w:rPr>
        <w:t>提供</w:t>
      </w:r>
      <w:r>
        <w:rPr>
          <w:rFonts w:hint="eastAsia" w:ascii="宋体" w:hAnsi="宋体" w:eastAsia="宋体" w:cs="宋体"/>
          <w:b w:val="0"/>
          <w:color w:val="auto"/>
          <w:sz w:val="24"/>
          <w:szCs w:val="24"/>
        </w:rPr>
        <w:t>投标保证金银行</w:t>
      </w:r>
      <w:r>
        <w:rPr>
          <w:rFonts w:hint="eastAsia" w:ascii="宋体" w:hAnsi="宋体" w:cs="宋体"/>
          <w:b w:val="0"/>
          <w:color w:val="auto"/>
          <w:sz w:val="24"/>
          <w:szCs w:val="24"/>
          <w:lang w:eastAsia="zh-CN"/>
        </w:rPr>
        <w:t>电子</w:t>
      </w:r>
      <w:r>
        <w:rPr>
          <w:rFonts w:hint="eastAsia" w:ascii="宋体" w:hAnsi="宋体" w:eastAsia="宋体" w:cs="宋体"/>
          <w:b w:val="0"/>
          <w:color w:val="auto"/>
          <w:sz w:val="24"/>
          <w:szCs w:val="24"/>
        </w:rPr>
        <w:t>回单】;开标结束后未中标企业现场将开户许可证、收据（必须加盖公司公章/财务章）递交至于田县公共资源交易中心财务室。</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color w:val="auto"/>
          <w:sz w:val="24"/>
          <w:szCs w:val="24"/>
        </w:rPr>
      </w:pPr>
    </w:p>
    <w:p>
      <w:pPr>
        <w:pStyle w:val="4"/>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color w:val="auto"/>
          <w:sz w:val="24"/>
          <w:szCs w:val="24"/>
          <w:u w:val="none"/>
        </w:rPr>
      </w:pPr>
      <w:bookmarkStart w:id="68" w:name="_Toc27621"/>
      <w:r>
        <w:rPr>
          <w:rFonts w:hint="eastAsia" w:ascii="宋体" w:hAnsi="宋体" w:eastAsia="宋体" w:cs="宋体"/>
          <w:b w:val="0"/>
          <w:color w:val="auto"/>
          <w:sz w:val="24"/>
          <w:szCs w:val="24"/>
          <w:lang w:eastAsia="zh-CN"/>
        </w:rPr>
        <w:t>七</w:t>
      </w:r>
      <w:r>
        <w:rPr>
          <w:rFonts w:hint="eastAsia" w:ascii="宋体" w:hAnsi="宋体" w:eastAsia="宋体" w:cs="宋体"/>
          <w:b w:val="0"/>
          <w:color w:val="auto"/>
          <w:sz w:val="24"/>
          <w:szCs w:val="24"/>
        </w:rPr>
        <w:t>、对本</w:t>
      </w:r>
      <w:r>
        <w:rPr>
          <w:rFonts w:hint="eastAsia" w:ascii="宋体" w:hAnsi="宋体" w:eastAsia="宋体" w:cs="宋体"/>
          <w:b w:val="0"/>
          <w:color w:val="auto"/>
          <w:sz w:val="24"/>
          <w:szCs w:val="24"/>
          <w:u w:val="none"/>
        </w:rPr>
        <w:t>次招标提出询问，请按以下方式联系。</w:t>
      </w:r>
      <w:bookmarkEnd w:id="58"/>
      <w:bookmarkEnd w:id="59"/>
      <w:bookmarkEnd w:id="60"/>
      <w:bookmarkEnd w:id="61"/>
      <w:bookmarkEnd w:id="62"/>
      <w:bookmarkEnd w:id="63"/>
      <w:bookmarkEnd w:id="64"/>
      <w:bookmarkEnd w:id="65"/>
      <w:bookmarkEnd w:id="66"/>
      <w:bookmarkEnd w:id="67"/>
      <w:bookmarkEnd w:id="68"/>
    </w:p>
    <w:p>
      <w:pPr>
        <w:pageBreakBefore w:val="0"/>
        <w:widowControl/>
        <w:kinsoku/>
        <w:wordWrap/>
        <w:overflowPunct/>
        <w:topLinePunct w:val="0"/>
        <w:bidi w:val="0"/>
        <w:snapToGrid/>
        <w:spacing w:line="240" w:lineRule="auto"/>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1.采购人信息</w:t>
      </w:r>
    </w:p>
    <w:p>
      <w:pPr>
        <w:pageBreakBefore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rPr>
        <w:t>名 称：</w:t>
      </w:r>
      <w:r>
        <w:rPr>
          <w:rFonts w:hint="eastAsia" w:ascii="宋体" w:hAnsi="宋体" w:eastAsia="宋体" w:cs="宋体"/>
          <w:color w:val="auto"/>
          <w:sz w:val="24"/>
          <w:szCs w:val="24"/>
          <w:u w:val="none"/>
          <w:lang w:val="en-US" w:eastAsia="zh-CN"/>
        </w:rPr>
        <w:t>于田县文化体育广播电视和旅游局</w:t>
      </w:r>
    </w:p>
    <w:p>
      <w:pPr>
        <w:pageBreakBefore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地</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址：</w:t>
      </w:r>
      <w:r>
        <w:rPr>
          <w:rFonts w:hint="eastAsia" w:ascii="宋体" w:hAnsi="宋体" w:eastAsia="宋体" w:cs="宋体"/>
          <w:color w:val="auto"/>
          <w:sz w:val="24"/>
          <w:szCs w:val="24"/>
          <w:u w:val="none"/>
          <w:lang w:eastAsia="zh-CN"/>
        </w:rPr>
        <w:t>于田</w:t>
      </w:r>
      <w:r>
        <w:rPr>
          <w:rFonts w:hint="eastAsia" w:ascii="宋体" w:hAnsi="宋体" w:eastAsia="宋体" w:cs="宋体"/>
          <w:color w:val="auto"/>
          <w:sz w:val="24"/>
          <w:szCs w:val="24"/>
          <w:u w:val="none"/>
        </w:rPr>
        <w:t>县</w:t>
      </w:r>
    </w:p>
    <w:p>
      <w:pPr>
        <w:pageBreakBefore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联系方式：</w:t>
      </w:r>
      <w:bookmarkStart w:id="69" w:name="_Toc28359009"/>
      <w:bookmarkStart w:id="70" w:name="_Toc28359086"/>
      <w:r>
        <w:rPr>
          <w:rFonts w:hint="eastAsia" w:ascii="宋体" w:hAnsi="宋体" w:eastAsia="宋体" w:cs="宋体"/>
          <w:color w:val="auto"/>
          <w:sz w:val="24"/>
          <w:szCs w:val="24"/>
          <w:u w:val="none"/>
          <w:lang w:eastAsia="zh-CN"/>
        </w:rPr>
        <w:t>康宽堂</w:t>
      </w:r>
      <w:r>
        <w:rPr>
          <w:rFonts w:hint="eastAsia" w:ascii="宋体" w:hAnsi="宋体" w:eastAsia="宋体" w:cs="宋体"/>
          <w:color w:val="auto"/>
          <w:sz w:val="24"/>
          <w:szCs w:val="24"/>
          <w:u w:val="none"/>
          <w:lang w:val="en-US" w:eastAsia="zh-CN"/>
        </w:rPr>
        <w:t xml:space="preserve">  18096869228</w:t>
      </w:r>
    </w:p>
    <w:p>
      <w:pPr>
        <w:pageBreakBefore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2.采购代理机构信息</w:t>
      </w:r>
      <w:bookmarkEnd w:id="69"/>
      <w:bookmarkEnd w:id="70"/>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rPr>
        <w:t>名 称：</w:t>
      </w:r>
      <w:r>
        <w:rPr>
          <w:rFonts w:hint="eastAsia" w:ascii="宋体" w:hAnsi="宋体" w:eastAsia="宋体" w:cs="宋体"/>
          <w:color w:val="auto"/>
          <w:sz w:val="24"/>
          <w:szCs w:val="24"/>
          <w:u w:val="none"/>
          <w:lang w:eastAsia="zh-CN"/>
        </w:rPr>
        <w:t>新疆喻群工程项目管理有限公司</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rPr>
        <w:t>地</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址：</w:t>
      </w:r>
      <w:r>
        <w:rPr>
          <w:rFonts w:hint="eastAsia" w:ascii="宋体" w:hAnsi="宋体" w:eastAsia="宋体" w:cs="宋体"/>
          <w:color w:val="auto"/>
          <w:sz w:val="24"/>
          <w:szCs w:val="24"/>
          <w:u w:val="none"/>
          <w:lang w:eastAsia="zh-CN"/>
        </w:rPr>
        <w:t>和田市屯垦东路</w:t>
      </w:r>
      <w:r>
        <w:rPr>
          <w:rFonts w:hint="eastAsia" w:ascii="宋体" w:hAnsi="宋体" w:eastAsia="宋体" w:cs="宋体"/>
          <w:color w:val="auto"/>
          <w:sz w:val="24"/>
          <w:szCs w:val="24"/>
          <w:u w:val="none"/>
          <w:lang w:val="en-US" w:eastAsia="zh-CN"/>
        </w:rPr>
        <w:t>29号</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rPr>
        <w:t>联系方式：</w:t>
      </w:r>
      <w:bookmarkStart w:id="71" w:name="_Toc28359010"/>
      <w:bookmarkStart w:id="72" w:name="_Toc28359087"/>
      <w:r>
        <w:rPr>
          <w:rFonts w:hint="eastAsia" w:ascii="宋体" w:hAnsi="宋体" w:eastAsia="宋体" w:cs="宋体"/>
          <w:color w:val="auto"/>
          <w:sz w:val="24"/>
          <w:szCs w:val="24"/>
          <w:u w:val="none"/>
          <w:lang w:val="en-US" w:eastAsia="zh-CN"/>
        </w:rPr>
        <w:t>0903-2528070</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3.项目联系方式</w:t>
      </w:r>
      <w:bookmarkEnd w:id="71"/>
      <w:bookmarkEnd w:id="72"/>
    </w:p>
    <w:p>
      <w:pPr>
        <w:pStyle w:val="5"/>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rPr>
        <w:t>项目联系人：</w:t>
      </w:r>
      <w:r>
        <w:rPr>
          <w:rFonts w:hint="eastAsia" w:ascii="宋体" w:hAnsi="宋体" w:eastAsia="宋体" w:cs="宋体"/>
          <w:color w:val="auto"/>
          <w:sz w:val="24"/>
          <w:szCs w:val="24"/>
          <w:u w:val="none"/>
          <w:lang w:eastAsia="zh-CN"/>
        </w:rPr>
        <w:t>文吉春</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rPr>
        <w:t>电</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话：</w:t>
      </w:r>
      <w:r>
        <w:rPr>
          <w:rFonts w:hint="eastAsia" w:ascii="宋体" w:hAnsi="宋体" w:eastAsia="宋体" w:cs="宋体"/>
          <w:color w:val="auto"/>
          <w:sz w:val="24"/>
          <w:szCs w:val="24"/>
          <w:u w:val="none"/>
          <w:lang w:val="en-US" w:eastAsia="zh-CN"/>
        </w:rPr>
        <w:t xml:space="preserve">0903-2528070      </w:t>
      </w:r>
    </w:p>
    <w:p>
      <w:pPr>
        <w:pageBreakBefore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rPr>
        <w:t>同级政府采购监督管理部门名称：</w:t>
      </w:r>
      <w:r>
        <w:rPr>
          <w:rFonts w:hint="eastAsia" w:ascii="宋体" w:hAnsi="宋体" w:eastAsia="宋体" w:cs="宋体"/>
          <w:color w:val="auto"/>
          <w:sz w:val="24"/>
          <w:szCs w:val="24"/>
          <w:u w:val="none"/>
          <w:lang w:eastAsia="zh-CN"/>
        </w:rPr>
        <w:t>于田县政府采购办</w:t>
      </w:r>
      <w:r>
        <w:rPr>
          <w:rFonts w:hint="eastAsia" w:ascii="宋体" w:hAnsi="宋体" w:eastAsia="宋体" w:cs="宋体"/>
          <w:color w:val="auto"/>
          <w:sz w:val="24"/>
          <w:szCs w:val="24"/>
          <w:u w:val="none"/>
          <w:lang w:val="en-US" w:eastAsia="zh-CN"/>
        </w:rPr>
        <w:t xml:space="preserve">     </w:t>
      </w:r>
    </w:p>
    <w:p>
      <w:pPr>
        <w:pageBreakBefore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rPr>
        <w:t>联系人：</w:t>
      </w:r>
      <w:r>
        <w:rPr>
          <w:rFonts w:hint="eastAsia" w:ascii="宋体" w:hAnsi="宋体" w:eastAsia="宋体" w:cs="宋体"/>
          <w:color w:val="auto"/>
          <w:sz w:val="24"/>
          <w:szCs w:val="24"/>
          <w:u w:val="none"/>
          <w:lang w:eastAsia="zh-CN"/>
        </w:rPr>
        <w:t>单晓宝</w:t>
      </w:r>
    </w:p>
    <w:p>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监督投诉电话：0903-6811110</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E1ED2"/>
    <w:rsid w:val="020E1ED2"/>
    <w:rsid w:val="26AA07F7"/>
    <w:rsid w:val="2B4221FD"/>
    <w:rsid w:val="2E847D82"/>
    <w:rsid w:val="33C23071"/>
    <w:rsid w:val="399552C5"/>
    <w:rsid w:val="3CEF5CB4"/>
    <w:rsid w:val="47FC50F8"/>
    <w:rsid w:val="56BA3B34"/>
    <w:rsid w:val="686E60B7"/>
    <w:rsid w:val="6E8A6F5F"/>
    <w:rsid w:val="70101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100" w:beforeLines="0" w:after="90" w:afterLines="0" w:line="576" w:lineRule="auto"/>
      <w:jc w:val="center"/>
      <w:outlineLvl w:val="0"/>
    </w:pPr>
    <w:rPr>
      <w:rFonts w:ascii="Times New Roman" w:hAnsi="Times New Roman" w:eastAsia="宋体"/>
      <w:b/>
      <w:kern w:val="44"/>
      <w:sz w:val="36"/>
      <w:szCs w:val="44"/>
    </w:rPr>
  </w:style>
  <w:style w:type="paragraph" w:styleId="4">
    <w:name w:val="heading 2"/>
    <w:basedOn w:val="1"/>
    <w:next w:val="1"/>
    <w:unhideWhenUsed/>
    <w:qFormat/>
    <w:uiPriority w:val="0"/>
    <w:pPr>
      <w:keepNext/>
      <w:keepLines/>
      <w:spacing w:before="240" w:beforeLines="0" w:beforeAutospacing="0" w:after="240" w:afterLines="0" w:afterAutospacing="0" w:line="240" w:lineRule="auto"/>
      <w:jc w:val="center"/>
      <w:outlineLvl w:val="1"/>
    </w:pPr>
    <w:rPr>
      <w:rFonts w:ascii="Arial" w:hAnsi="Arial" w:eastAsia="宋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460" w:lineRule="exact"/>
    </w:pPr>
    <w:rPr>
      <w:rFonts w:ascii="宋体" w:hAnsi="宋体"/>
      <w:sz w:val="24"/>
    </w:rPr>
  </w:style>
  <w:style w:type="paragraph" w:styleId="5">
    <w:name w:val="Plain Text"/>
    <w:basedOn w:val="1"/>
    <w:qFormat/>
    <w:uiPriority w:val="0"/>
    <w:rPr>
      <w:rFonts w:ascii="宋体" w:hAnsi="Courier New"/>
      <w:sz w:val="11"/>
      <w:szCs w:val="20"/>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2021-10-27T02:49:00Z</dcterms:created>
  <dc:creator>Administrator</dc:creator>
  <cp:lastModifiedBy>Administrator</cp:lastModifiedBy>
  <dcterms:modified xsi:type="dcterms:W3CDTF">2021-10-27T11:47:58Z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047ECECF41714D7BB06AD1076D5D05DA</vt:lpwstr>
  </property>
</Properties>
</file>