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Toc487638921"/>
    </w:p>
    <w:p>
      <w:pPr>
        <w:jc w:val="center"/>
        <w:rPr>
          <w:rFonts w:hint="eastAsia" w:ascii="宋体" w:hAnsi="宋体" w:eastAsia="宋体" w:cs="宋体"/>
          <w:b/>
          <w:bCs/>
          <w:sz w:val="44"/>
          <w:szCs w:val="44"/>
        </w:rPr>
      </w:pPr>
      <w:r>
        <w:rPr>
          <w:rFonts w:hint="eastAsia" w:ascii="宋体" w:hAnsi="宋体" w:eastAsia="宋体" w:cs="宋体"/>
          <w:b/>
          <w:bCs/>
          <w:sz w:val="44"/>
          <w:szCs w:val="44"/>
        </w:rPr>
        <w:t>新疆供销技师学院(新疆供销学校)石河子校区办公家具及学生课桌椅采购项目</w:t>
      </w:r>
    </w:p>
    <w:p>
      <w:pPr>
        <w:jc w:val="center"/>
        <w:rPr>
          <w:rFonts w:hint="eastAsia" w:ascii="宋体" w:hAnsi="宋体" w:eastAsia="宋体" w:cs="宋体"/>
          <w:b/>
          <w:bCs/>
          <w:sz w:val="44"/>
          <w:szCs w:val="44"/>
        </w:rPr>
      </w:pPr>
      <w:r>
        <w:rPr>
          <w:rFonts w:hint="eastAsia" w:ascii="宋体" w:hAnsi="宋体" w:eastAsia="宋体" w:cs="宋体"/>
          <w:b/>
          <w:bCs/>
          <w:sz w:val="44"/>
          <w:szCs w:val="44"/>
        </w:rPr>
        <w:t>竞争性磋商文件</w:t>
      </w:r>
    </w:p>
    <w:p>
      <w:pPr>
        <w:pStyle w:val="6"/>
        <w:ind w:left="0" w:leftChars="0" w:firstLine="0" w:firstLineChars="0"/>
        <w:rPr>
          <w:rFonts w:hint="eastAsia"/>
        </w:rPr>
      </w:pPr>
    </w:p>
    <w:p>
      <w:pPr>
        <w:jc w:val="center"/>
        <w:rPr>
          <w:rFonts w:hint="eastAsia" w:ascii="宋体" w:hAnsi="宋体" w:eastAsia="宋体" w:cs="宋体"/>
          <w:sz w:val="32"/>
          <w:szCs w:val="32"/>
        </w:rPr>
      </w:pPr>
      <w:r>
        <w:rPr>
          <w:rFonts w:hint="eastAsia" w:ascii="宋体" w:hAnsi="宋体" w:eastAsia="宋体" w:cs="宋体"/>
          <w:sz w:val="32"/>
          <w:szCs w:val="32"/>
        </w:rPr>
        <w:t>（项目编号：</w:t>
      </w:r>
      <w:r>
        <w:rPr>
          <w:rFonts w:hint="eastAsia" w:ascii="宋体" w:hAnsi="宋体" w:eastAsia="宋体" w:cs="宋体"/>
          <w:color w:val="FF0000"/>
          <w:sz w:val="32"/>
          <w:szCs w:val="32"/>
          <w:lang w:val="en-US" w:eastAsia="zh-CN"/>
        </w:rPr>
        <w:t>DZXJZB2021150</w:t>
      </w:r>
      <w:r>
        <w:rPr>
          <w:rFonts w:hint="eastAsia" w:ascii="宋体" w:hAnsi="宋体" w:eastAsia="宋体" w:cs="宋体"/>
          <w:sz w:val="32"/>
          <w:szCs w:val="32"/>
        </w:rPr>
        <w:t>）</w:t>
      </w:r>
    </w:p>
    <w:p>
      <w:pPr>
        <w:rPr>
          <w:rFonts w:hint="eastAsia" w:ascii="宋体" w:hAnsi="宋体" w:eastAsia="宋体" w:cs="宋体"/>
          <w:sz w:val="28"/>
          <w:szCs w:val="28"/>
        </w:rPr>
      </w:pPr>
    </w:p>
    <w:p>
      <w:pPr>
        <w:pStyle w:val="4"/>
        <w:rPr>
          <w:rFonts w:hint="eastAsia"/>
        </w:rPr>
      </w:pPr>
    </w:p>
    <w:p>
      <w:pPr>
        <w:ind w:left="2880" w:leftChars="246" w:hanging="2240" w:hangingChars="700"/>
        <w:rPr>
          <w:rFonts w:hint="eastAsia" w:ascii="宋体" w:hAnsi="宋体" w:eastAsia="宋体" w:cs="宋体"/>
          <w:sz w:val="32"/>
          <w:szCs w:val="32"/>
          <w:lang w:eastAsia="zh-CN"/>
        </w:rPr>
      </w:pPr>
      <w:r>
        <w:rPr>
          <w:rFonts w:hint="eastAsia" w:ascii="宋体" w:hAnsi="宋体" w:eastAsia="宋体" w:cs="宋体"/>
          <w:sz w:val="32"/>
          <w:szCs w:val="32"/>
        </w:rPr>
        <w:t>招标项目名称：</w:t>
      </w:r>
      <w:bookmarkStart w:id="40" w:name="_GoBack"/>
      <w:r>
        <w:rPr>
          <w:rFonts w:hint="eastAsia" w:ascii="宋体" w:hAnsi="宋体" w:eastAsia="宋体" w:cs="宋体"/>
          <w:sz w:val="32"/>
          <w:szCs w:val="32"/>
          <w:lang w:val="en-US" w:eastAsia="zh-CN"/>
        </w:rPr>
        <w:t>新疆供销技师学院(新疆供销学校)石河子校区办公家具及学生课桌椅采购项目</w:t>
      </w:r>
      <w:bookmarkEnd w:id="40"/>
    </w:p>
    <w:p>
      <w:pPr>
        <w:rPr>
          <w:rFonts w:hint="eastAsia" w:ascii="宋体" w:hAnsi="宋体" w:eastAsia="宋体" w:cs="宋体"/>
          <w:sz w:val="32"/>
          <w:szCs w:val="32"/>
        </w:rPr>
      </w:pPr>
      <w:r>
        <w:rPr>
          <w:rFonts w:hint="eastAsia" w:ascii="宋体" w:hAnsi="宋体" w:eastAsia="宋体" w:cs="宋体"/>
          <w:sz w:val="32"/>
          <w:szCs w:val="32"/>
        </w:rPr>
        <w:t>招标人（章）：新疆供销技师学院(新疆供销学校)</w:t>
      </w:r>
    </w:p>
    <w:p>
      <w:pPr>
        <w:rPr>
          <w:rFonts w:hint="eastAsia" w:ascii="宋体" w:hAnsi="宋体" w:eastAsia="宋体" w:cs="宋体"/>
          <w:sz w:val="32"/>
          <w:szCs w:val="32"/>
        </w:rPr>
      </w:pPr>
      <w:r>
        <w:rPr>
          <w:rFonts w:hint="eastAsia" w:ascii="宋体" w:hAnsi="宋体" w:eastAsia="宋体" w:cs="宋体"/>
          <w:sz w:val="32"/>
          <w:szCs w:val="32"/>
        </w:rPr>
        <w:t xml:space="preserve">法定代表人（章）： </w:t>
      </w:r>
    </w:p>
    <w:p>
      <w:pPr>
        <w:rPr>
          <w:rFonts w:hint="eastAsia" w:ascii="宋体" w:hAnsi="宋体" w:eastAsia="宋体" w:cs="宋体"/>
          <w:sz w:val="32"/>
          <w:szCs w:val="32"/>
        </w:rPr>
      </w:pPr>
      <w:r>
        <w:rPr>
          <w:rFonts w:hint="eastAsia" w:ascii="宋体" w:hAnsi="宋体" w:eastAsia="宋体" w:cs="宋体"/>
          <w:sz w:val="32"/>
          <w:szCs w:val="32"/>
        </w:rPr>
        <w:t>联系人：</w:t>
      </w:r>
      <w:r>
        <w:rPr>
          <w:rFonts w:hint="eastAsia" w:ascii="宋体" w:hAnsi="宋体" w:eastAsia="宋体" w:cs="宋体"/>
          <w:sz w:val="32"/>
          <w:szCs w:val="32"/>
          <w:lang w:eastAsia="zh-CN"/>
        </w:rPr>
        <w:t>周鑫隆</w:t>
      </w:r>
    </w:p>
    <w:p>
      <w:pPr>
        <w:rPr>
          <w:rFonts w:hint="default" w:ascii="宋体" w:hAnsi="宋体" w:eastAsia="宋体" w:cs="宋体"/>
          <w:sz w:val="32"/>
          <w:szCs w:val="32"/>
          <w:lang w:val="en-US"/>
        </w:rPr>
      </w:pPr>
      <w:r>
        <w:rPr>
          <w:rFonts w:hint="eastAsia" w:ascii="宋体" w:hAnsi="宋体" w:eastAsia="宋体" w:cs="宋体"/>
          <w:sz w:val="32"/>
          <w:szCs w:val="32"/>
        </w:rPr>
        <w:t>电话：</w:t>
      </w:r>
      <w:r>
        <w:rPr>
          <w:rFonts w:hint="eastAsia" w:ascii="宋体" w:hAnsi="宋体" w:cs="Arial"/>
          <w:sz w:val="32"/>
          <w:szCs w:val="32"/>
          <w:lang w:val="en-US" w:eastAsia="zh-CN"/>
        </w:rPr>
        <w:t>13999851226</w:t>
      </w:r>
    </w:p>
    <w:p>
      <w:pPr>
        <w:rPr>
          <w:rFonts w:hint="default" w:ascii="宋体" w:hAnsi="宋体" w:eastAsia="宋体" w:cs="宋体"/>
          <w:sz w:val="32"/>
          <w:szCs w:val="32"/>
          <w:lang w:val="en-US" w:eastAsia="zh-CN"/>
        </w:rPr>
      </w:pPr>
      <w:r>
        <w:rPr>
          <w:rFonts w:hint="eastAsia" w:ascii="宋体" w:hAnsi="宋体" w:eastAsia="宋体" w:cs="宋体"/>
          <w:sz w:val="32"/>
          <w:szCs w:val="32"/>
        </w:rPr>
        <w:t>详细地址：乌鲁木齐市</w:t>
      </w:r>
      <w:r>
        <w:rPr>
          <w:rFonts w:hint="eastAsia" w:ascii="宋体" w:hAnsi="宋体" w:eastAsia="宋体" w:cs="宋体"/>
          <w:sz w:val="32"/>
          <w:szCs w:val="32"/>
          <w:lang w:eastAsia="zh-CN"/>
        </w:rPr>
        <w:t>新市区河北东路</w:t>
      </w:r>
      <w:r>
        <w:rPr>
          <w:rFonts w:hint="eastAsia" w:ascii="宋体" w:hAnsi="宋体" w:eastAsia="宋体" w:cs="宋体"/>
          <w:sz w:val="32"/>
          <w:szCs w:val="32"/>
          <w:lang w:val="en-US" w:eastAsia="zh-CN"/>
        </w:rPr>
        <w:t>677号</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招标代理机构（盖章）：中建鼎正项目管理有限公司</w:t>
      </w:r>
    </w:p>
    <w:p>
      <w:pPr>
        <w:rPr>
          <w:rFonts w:hint="eastAsia" w:ascii="宋体" w:hAnsi="宋体" w:eastAsia="宋体" w:cs="宋体"/>
          <w:sz w:val="32"/>
          <w:szCs w:val="32"/>
        </w:rPr>
      </w:pPr>
      <w:r>
        <w:rPr>
          <w:rFonts w:hint="eastAsia" w:ascii="宋体" w:hAnsi="宋体" w:eastAsia="宋体" w:cs="宋体"/>
          <w:sz w:val="32"/>
          <w:szCs w:val="32"/>
        </w:rPr>
        <w:t>法定代表人（盖章）：李建华</w:t>
      </w:r>
    </w:p>
    <w:p>
      <w:pPr>
        <w:rPr>
          <w:rFonts w:hint="eastAsia" w:ascii="宋体" w:hAnsi="宋体" w:eastAsia="宋体" w:cs="宋体"/>
          <w:sz w:val="32"/>
          <w:szCs w:val="32"/>
          <w:lang w:eastAsia="zh-CN"/>
        </w:rPr>
      </w:pPr>
      <w:r>
        <w:rPr>
          <w:rFonts w:hint="eastAsia" w:ascii="宋体" w:hAnsi="宋体" w:eastAsia="宋体" w:cs="宋体"/>
          <w:sz w:val="32"/>
          <w:szCs w:val="32"/>
        </w:rPr>
        <w:t>联系人：</w:t>
      </w:r>
      <w:r>
        <w:rPr>
          <w:rFonts w:hint="eastAsia" w:ascii="宋体" w:hAnsi="宋体" w:eastAsia="宋体" w:cs="宋体"/>
          <w:sz w:val="32"/>
          <w:szCs w:val="32"/>
          <w:lang w:eastAsia="zh-CN"/>
        </w:rPr>
        <w:t>安恒</w:t>
      </w:r>
    </w:p>
    <w:p>
      <w:pPr>
        <w:rPr>
          <w:rFonts w:hint="default" w:ascii="宋体" w:hAnsi="宋体" w:eastAsia="宋体" w:cs="宋体"/>
          <w:sz w:val="32"/>
          <w:szCs w:val="32"/>
          <w:lang w:val="en-US" w:eastAsia="zh-CN"/>
        </w:rPr>
      </w:pPr>
      <w:r>
        <w:rPr>
          <w:rFonts w:hint="eastAsia" w:ascii="宋体" w:hAnsi="宋体" w:eastAsia="宋体" w:cs="宋体"/>
          <w:sz w:val="32"/>
          <w:szCs w:val="32"/>
        </w:rPr>
        <w:t>电话：</w:t>
      </w:r>
      <w:r>
        <w:rPr>
          <w:rFonts w:hint="eastAsia" w:ascii="宋体" w:hAnsi="宋体" w:eastAsia="宋体" w:cs="宋体"/>
          <w:sz w:val="32"/>
          <w:szCs w:val="32"/>
          <w:lang w:val="en-US" w:eastAsia="zh-CN"/>
        </w:rPr>
        <w:t>13201363078</w:t>
      </w:r>
    </w:p>
    <w:p>
      <w:pPr>
        <w:ind w:left="640" w:leftChars="246" w:firstLine="0" w:firstLineChars="0"/>
        <w:rPr>
          <w:rFonts w:hint="eastAsia" w:ascii="宋体" w:hAnsi="宋体" w:eastAsia="宋体" w:cs="宋体"/>
          <w:sz w:val="32"/>
          <w:szCs w:val="32"/>
        </w:rPr>
      </w:pPr>
      <w:r>
        <w:rPr>
          <w:rFonts w:hint="eastAsia" w:ascii="宋体" w:hAnsi="宋体" w:eastAsia="宋体" w:cs="宋体"/>
          <w:sz w:val="32"/>
          <w:szCs w:val="32"/>
        </w:rPr>
        <w:t>详细地址：乌市天山区东泉路1568号世界冠郡一期9号底商住宅楼107室</w:t>
      </w:r>
    </w:p>
    <w:sdt>
      <w:sdtPr>
        <w:rPr>
          <w:rFonts w:ascii="Times New Roman" w:hAnsi="Times New Roman" w:eastAsia="楷体_GB2312" w:cs="Times New Roman"/>
          <w:b w:val="0"/>
          <w:bCs w:val="0"/>
          <w:color w:val="auto"/>
          <w:kern w:val="2"/>
          <w:sz w:val="26"/>
          <w:szCs w:val="20"/>
          <w:lang w:val="zh-CN"/>
        </w:rPr>
        <w:id w:val="-329525986"/>
        <w:docPartObj>
          <w:docPartGallery w:val="Table of Contents"/>
          <w:docPartUnique/>
        </w:docPartObj>
      </w:sdtPr>
      <w:sdtEndPr>
        <w:rPr>
          <w:rFonts w:ascii="Times New Roman" w:hAnsi="Times New Roman" w:eastAsia="楷体_GB2312" w:cs="Times New Roman"/>
          <w:b w:val="0"/>
          <w:bCs w:val="0"/>
          <w:color w:val="auto"/>
          <w:kern w:val="2"/>
          <w:sz w:val="26"/>
          <w:szCs w:val="20"/>
          <w:lang w:val="zh-CN"/>
        </w:rPr>
      </w:sdtEndPr>
      <w:sdtContent>
        <w:p>
          <w:pPr>
            <w:spacing w:line="360" w:lineRule="auto"/>
            <w:ind w:firstLine="395" w:firstLineChars="152"/>
            <w:jc w:val="left"/>
            <w:rPr>
              <w:lang w:val="zh-CN"/>
            </w:rPr>
          </w:pPr>
        </w:p>
        <w:p>
          <w:pPr>
            <w:pStyle w:val="43"/>
            <w:ind w:firstLine="520"/>
            <w:jc w:val="center"/>
            <w:rPr>
              <w:sz w:val="60"/>
              <w:lang w:val="zh-CN"/>
            </w:rPr>
          </w:pPr>
          <w:r>
            <w:rPr>
              <w:sz w:val="60"/>
              <w:lang w:val="zh-CN"/>
            </w:rPr>
            <w:t>目</w:t>
          </w:r>
          <w:r>
            <w:rPr>
              <w:rFonts w:hint="eastAsia"/>
              <w:sz w:val="60"/>
              <w:lang w:val="zh-CN"/>
            </w:rPr>
            <w:t xml:space="preserve">  </w:t>
          </w:r>
          <w:r>
            <w:rPr>
              <w:sz w:val="60"/>
              <w:lang w:val="zh-CN"/>
            </w:rPr>
            <w:t>录</w:t>
          </w:r>
        </w:p>
        <w:p>
          <w:pPr>
            <w:ind w:firstLine="520"/>
            <w:rPr>
              <w:lang w:val="zh-CN"/>
            </w:rPr>
          </w:pPr>
        </w:p>
        <w:p>
          <w:pPr>
            <w:pStyle w:val="17"/>
            <w:ind w:firstLine="520"/>
          </w:pPr>
          <w:r>
            <w:fldChar w:fldCharType="begin"/>
          </w:r>
          <w:r>
            <w:instrText xml:space="preserve"> TOC \o "1-3" \h \z \u </w:instrText>
          </w:r>
          <w:r>
            <w:fldChar w:fldCharType="separate"/>
          </w:r>
          <w:r>
            <w:fldChar w:fldCharType="begin"/>
          </w:r>
          <w:r>
            <w:instrText xml:space="preserve"> HYPERLINK \l "_Toc17462116" </w:instrText>
          </w:r>
          <w:r>
            <w:fldChar w:fldCharType="separate"/>
          </w:r>
          <w:r>
            <w:rPr>
              <w:rStyle w:val="26"/>
              <w:rFonts w:hint="eastAsia" w:cs="宋体" w:asciiTheme="minorEastAsia" w:hAnsiTheme="minorEastAsia" w:eastAsiaTheme="minorEastAsia"/>
              <w:b/>
              <w:bCs/>
            </w:rPr>
            <w:t>第一部分</w:t>
          </w:r>
          <w:r>
            <w:rPr>
              <w:rStyle w:val="26"/>
              <w:rFonts w:cs="宋体" w:asciiTheme="minorEastAsia" w:hAnsiTheme="minorEastAsia" w:eastAsiaTheme="minorEastAsia"/>
              <w:b/>
              <w:bCs/>
            </w:rPr>
            <w:t xml:space="preserve">  </w:t>
          </w:r>
          <w:r>
            <w:rPr>
              <w:rStyle w:val="26"/>
              <w:rFonts w:hint="eastAsia" w:cs="宋体" w:asciiTheme="minorEastAsia" w:hAnsiTheme="minorEastAsia" w:eastAsiaTheme="minorEastAsia"/>
              <w:b/>
              <w:bCs/>
            </w:rPr>
            <w:t>竞争性磋商公告</w:t>
          </w:r>
          <w:r>
            <w:tab/>
          </w:r>
          <w:r>
            <w:fldChar w:fldCharType="begin"/>
          </w:r>
          <w:r>
            <w:instrText xml:space="preserve"> PAGEREF _Toc17462116 \h </w:instrText>
          </w:r>
          <w:r>
            <w:fldChar w:fldCharType="separate"/>
          </w:r>
          <w:r>
            <w:t>3</w:t>
          </w:r>
          <w:r>
            <w:fldChar w:fldCharType="end"/>
          </w:r>
          <w:r>
            <w:fldChar w:fldCharType="end"/>
          </w:r>
        </w:p>
        <w:p>
          <w:pPr>
            <w:pStyle w:val="17"/>
            <w:ind w:firstLine="520"/>
          </w:pPr>
          <w:r>
            <w:fldChar w:fldCharType="begin"/>
          </w:r>
          <w:r>
            <w:instrText xml:space="preserve"> HYPERLINK \l "_Toc17462117" </w:instrText>
          </w:r>
          <w:r>
            <w:fldChar w:fldCharType="separate"/>
          </w:r>
          <w:r>
            <w:rPr>
              <w:rStyle w:val="26"/>
              <w:rFonts w:hint="eastAsia" w:cs="宋体" w:asciiTheme="minorEastAsia" w:hAnsiTheme="minorEastAsia" w:eastAsiaTheme="minorEastAsia"/>
              <w:b/>
            </w:rPr>
            <w:t>第二部分</w:t>
          </w:r>
          <w:r>
            <w:rPr>
              <w:rStyle w:val="26"/>
              <w:rFonts w:cs="宋体" w:asciiTheme="minorEastAsia" w:hAnsiTheme="minorEastAsia" w:eastAsiaTheme="minorEastAsia"/>
              <w:b/>
            </w:rPr>
            <w:t xml:space="preserve">  </w:t>
          </w:r>
          <w:r>
            <w:rPr>
              <w:rStyle w:val="26"/>
              <w:rFonts w:hint="eastAsia" w:cs="宋体" w:asciiTheme="minorEastAsia" w:hAnsiTheme="minorEastAsia" w:eastAsiaTheme="minorEastAsia"/>
              <w:b/>
            </w:rPr>
            <w:t>供应商或制造商须知</w:t>
          </w:r>
          <w:r>
            <w:tab/>
          </w:r>
          <w:r>
            <w:fldChar w:fldCharType="begin"/>
          </w:r>
          <w:r>
            <w:instrText xml:space="preserve"> PAGEREF _Toc17462117 \h </w:instrText>
          </w:r>
          <w:r>
            <w:fldChar w:fldCharType="separate"/>
          </w:r>
          <w:r>
            <w:t>3</w:t>
          </w:r>
          <w:r>
            <w:fldChar w:fldCharType="end"/>
          </w:r>
          <w:r>
            <w:fldChar w:fldCharType="end"/>
          </w:r>
        </w:p>
        <w:p/>
        <w:p>
          <w:pPr>
            <w:pStyle w:val="9"/>
            <w:jc w:val="both"/>
            <w:rPr>
              <w:rFonts w:hint="default" w:ascii="Times New Roman" w:hAnsi="Times New Roman" w:eastAsia="楷体_GB2312" w:cs="Times New Roman"/>
              <w:kern w:val="2"/>
              <w:sz w:val="26"/>
              <w:szCs w:val="22"/>
              <w:lang w:val="en-US" w:eastAsia="zh-CN" w:bidi="ar-SA"/>
            </w:rPr>
          </w:pPr>
          <w:r>
            <w:rPr>
              <w:rStyle w:val="26"/>
              <w:rFonts w:hint="eastAsia" w:cs="宋体" w:asciiTheme="minorEastAsia" w:hAnsiTheme="minorEastAsia" w:eastAsiaTheme="minorEastAsia"/>
              <w:b/>
              <w:kern w:val="2"/>
              <w:sz w:val="24"/>
              <w:szCs w:val="28"/>
              <w:lang w:val="en-US" w:eastAsia="zh-CN" w:bidi="ar-SA"/>
            </w:rPr>
            <w:t>第三部分  采购需求及技术参数</w:t>
          </w:r>
          <w:r>
            <w:rPr>
              <w:rFonts w:hint="eastAsia" w:ascii="Times New Roman" w:hAnsi="Times New Roman" w:eastAsia="楷体_GB2312" w:cs="Times New Roman"/>
              <w:kern w:val="2"/>
              <w:sz w:val="26"/>
              <w:szCs w:val="22"/>
              <w:lang w:val="en-US" w:eastAsia="zh-CN" w:bidi="ar-SA"/>
            </w:rPr>
            <w:t>..........................................................................................24</w:t>
          </w:r>
        </w:p>
        <w:p>
          <w:pPr>
            <w:pStyle w:val="17"/>
            <w:ind w:firstLine="520"/>
            <w:rPr>
              <w:rFonts w:hint="eastAsia" w:eastAsia="楷体_GB2312"/>
              <w:lang w:val="en-US" w:eastAsia="zh-CN"/>
            </w:rPr>
          </w:pPr>
          <w:r>
            <w:fldChar w:fldCharType="begin"/>
          </w:r>
          <w:r>
            <w:instrText xml:space="preserve"> HYPERLINK \l "_Toc17462129" </w:instrText>
          </w:r>
          <w:r>
            <w:fldChar w:fldCharType="separate"/>
          </w:r>
          <w:r>
            <w:rPr>
              <w:rStyle w:val="26"/>
              <w:rFonts w:hint="eastAsia" w:cs="宋体" w:asciiTheme="minorEastAsia" w:hAnsiTheme="minorEastAsia" w:eastAsiaTheme="minorEastAsia"/>
              <w:b/>
            </w:rPr>
            <w:t>第</w:t>
          </w:r>
          <w:r>
            <w:rPr>
              <w:rStyle w:val="26"/>
              <w:rFonts w:hint="eastAsia" w:cs="宋体" w:asciiTheme="minorEastAsia" w:hAnsiTheme="minorEastAsia" w:eastAsiaTheme="minorEastAsia"/>
              <w:b/>
              <w:lang w:eastAsia="zh-CN"/>
            </w:rPr>
            <w:t>四</w:t>
          </w:r>
          <w:r>
            <w:rPr>
              <w:rStyle w:val="26"/>
              <w:rFonts w:hint="eastAsia" w:cs="宋体" w:asciiTheme="minorEastAsia" w:hAnsiTheme="minorEastAsia" w:eastAsiaTheme="minorEastAsia"/>
              <w:b/>
            </w:rPr>
            <w:t>部分</w:t>
          </w:r>
          <w:r>
            <w:rPr>
              <w:rStyle w:val="26"/>
              <w:rFonts w:cs="宋体" w:asciiTheme="minorEastAsia" w:hAnsiTheme="minorEastAsia" w:eastAsiaTheme="minorEastAsia"/>
              <w:b/>
            </w:rPr>
            <w:t xml:space="preserve">  </w:t>
          </w:r>
          <w:r>
            <w:rPr>
              <w:rStyle w:val="26"/>
              <w:rFonts w:hint="eastAsia" w:cs="宋体" w:asciiTheme="minorEastAsia" w:hAnsiTheme="minorEastAsia" w:eastAsiaTheme="minorEastAsia"/>
              <w:b/>
            </w:rPr>
            <w:t>合同特殊条款</w:t>
          </w:r>
          <w:r>
            <w:tab/>
          </w:r>
          <w:r>
            <w:rPr>
              <w:rFonts w:hint="eastAsia"/>
              <w:lang w:val="en-US" w:eastAsia="zh-CN"/>
            </w:rPr>
            <w:t>38</w:t>
          </w:r>
          <w:r>
            <w:fldChar w:fldCharType="end"/>
          </w:r>
        </w:p>
        <w:p>
          <w:pPr>
            <w:pStyle w:val="17"/>
            <w:ind w:firstLine="520"/>
            <w:rPr>
              <w:rFonts w:hint="eastAsia" w:eastAsia="楷体_GB2312"/>
              <w:lang w:val="en-US" w:eastAsia="zh-CN"/>
            </w:rPr>
          </w:pPr>
          <w:r>
            <w:fldChar w:fldCharType="begin"/>
          </w:r>
          <w:r>
            <w:instrText xml:space="preserve"> HYPERLINK \l "_Toc17462130" </w:instrText>
          </w:r>
          <w:r>
            <w:fldChar w:fldCharType="separate"/>
          </w:r>
          <w:r>
            <w:rPr>
              <w:rStyle w:val="26"/>
              <w:rFonts w:hint="eastAsia" w:cs="宋体" w:asciiTheme="minorEastAsia" w:hAnsiTheme="minorEastAsia" w:eastAsiaTheme="minorEastAsia"/>
              <w:b/>
            </w:rPr>
            <w:t>第</w:t>
          </w:r>
          <w:r>
            <w:rPr>
              <w:rStyle w:val="26"/>
              <w:rFonts w:hint="eastAsia" w:cs="宋体" w:asciiTheme="minorEastAsia" w:hAnsiTheme="minorEastAsia" w:eastAsiaTheme="minorEastAsia"/>
              <w:b/>
              <w:lang w:eastAsia="zh-CN"/>
            </w:rPr>
            <w:t>五</w:t>
          </w:r>
          <w:r>
            <w:rPr>
              <w:rStyle w:val="26"/>
              <w:rFonts w:hint="eastAsia" w:cs="宋体" w:asciiTheme="minorEastAsia" w:hAnsiTheme="minorEastAsia" w:eastAsiaTheme="minorEastAsia"/>
              <w:b/>
            </w:rPr>
            <w:t>部分　范本格式</w:t>
          </w:r>
          <w:r>
            <w:tab/>
          </w:r>
          <w:r>
            <w:rPr>
              <w:rFonts w:hint="eastAsia"/>
              <w:lang w:val="en-US" w:eastAsia="zh-CN"/>
            </w:rPr>
            <w:t>..42</w:t>
          </w:r>
          <w:r>
            <w:fldChar w:fldCharType="end"/>
          </w:r>
        </w:p>
        <w:p>
          <w:pPr>
            <w:ind w:left="0" w:leftChars="0" w:firstLine="0" w:firstLineChars="0"/>
          </w:pPr>
          <w:r>
            <w:rPr>
              <w:b/>
              <w:bCs/>
              <w:lang w:val="zh-CN"/>
            </w:rPr>
            <w:fldChar w:fldCharType="end"/>
          </w:r>
        </w:p>
      </w:sdtContent>
    </w:sdt>
    <w:p>
      <w:pPr>
        <w:pageBreakBefore/>
        <w:spacing w:line="480" w:lineRule="exact"/>
        <w:ind w:firstLine="0" w:firstLineChars="0"/>
        <w:jc w:val="center"/>
        <w:outlineLvl w:val="0"/>
        <w:rPr>
          <w:rFonts w:ascii="宋体" w:hAnsi="宋体" w:eastAsia="宋体" w:cs="宋体"/>
          <w:b/>
          <w:bCs/>
          <w:sz w:val="32"/>
          <w:szCs w:val="22"/>
        </w:rPr>
      </w:pPr>
      <w:bookmarkStart w:id="1" w:name="_Toc17462116"/>
      <w:r>
        <w:rPr>
          <w:rFonts w:hint="eastAsia" w:ascii="宋体" w:hAnsi="宋体" w:eastAsia="宋体" w:cs="宋体"/>
          <w:b/>
          <w:bCs/>
          <w:sz w:val="32"/>
          <w:szCs w:val="22"/>
        </w:rPr>
        <w:t>第一部分  竞争性磋商公告</w:t>
      </w:r>
      <w:bookmarkEnd w:id="0"/>
      <w:bookmarkEnd w:id="1"/>
    </w:p>
    <w:p>
      <w:pPr>
        <w:jc w:val="center"/>
        <w:rPr>
          <w:rFonts w:hint="eastAsia" w:ascii="宋体" w:hAnsi="宋体" w:eastAsia="宋体" w:cs="宋体"/>
          <w:b/>
          <w:bCs/>
          <w:kern w:val="0"/>
          <w:sz w:val="28"/>
          <w:szCs w:val="28"/>
          <w:lang w:val="en-US" w:eastAsia="zh-CN" w:bidi="ar-SA"/>
        </w:rPr>
      </w:pPr>
      <w:bookmarkStart w:id="2" w:name="_Toc17462117"/>
      <w:r>
        <w:rPr>
          <w:rFonts w:hint="eastAsia" w:ascii="宋体" w:hAnsi="宋体" w:eastAsia="宋体" w:cs="宋体"/>
          <w:b/>
          <w:bCs/>
          <w:kern w:val="0"/>
          <w:sz w:val="28"/>
          <w:szCs w:val="28"/>
          <w:lang w:val="en-US" w:eastAsia="zh-CN" w:bidi="ar-SA"/>
        </w:rPr>
        <w:t>新疆供销技师学院(新疆供销学校)石河子校区办公家具及学生课桌椅</w:t>
      </w:r>
    </w:p>
    <w:p>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采购项目竞争性磋商公告</w:t>
      </w:r>
    </w:p>
    <w:p>
      <w:pPr>
        <w:pStyle w:val="20"/>
        <w:keepNext w:val="0"/>
        <w:keepLines w:val="0"/>
        <w:widowControl/>
        <w:numPr>
          <w:ilvl w:val="0"/>
          <w:numId w:val="3"/>
        </w:numPr>
        <w:suppressLineNumbers w:val="0"/>
        <w:spacing w:before="75" w:beforeAutospacing="0" w:after="75" w:afterAutospacing="0"/>
        <w:ind w:left="0" w:right="0" w:firstLine="0"/>
        <w:rPr>
          <w:rStyle w:val="24"/>
          <w:rFonts w:hint="eastAsia" w:ascii="宋体" w:hAnsi="宋体" w:eastAsia="宋体" w:cs="宋体"/>
          <w:b w:val="0"/>
          <w:bCs/>
          <w:i w:val="0"/>
          <w:caps w:val="0"/>
          <w:color w:val="000000"/>
          <w:spacing w:val="0"/>
          <w:sz w:val="24"/>
          <w:szCs w:val="24"/>
        </w:rPr>
      </w:pPr>
      <w:r>
        <w:rPr>
          <w:rStyle w:val="24"/>
          <w:rFonts w:hint="eastAsia" w:ascii="宋体" w:hAnsi="宋体" w:eastAsia="宋体" w:cs="宋体"/>
          <w:i w:val="0"/>
          <w:caps w:val="0"/>
          <w:color w:val="000000"/>
          <w:spacing w:val="0"/>
          <w:sz w:val="24"/>
          <w:szCs w:val="24"/>
        </w:rPr>
        <w:t>  采购项目编号：</w:t>
      </w:r>
      <w:r>
        <w:rPr>
          <w:rStyle w:val="24"/>
          <w:rFonts w:hint="eastAsia" w:ascii="宋体" w:hAnsi="宋体" w:eastAsia="宋体" w:cs="宋体"/>
          <w:b w:val="0"/>
          <w:bCs/>
          <w:i w:val="0"/>
          <w:caps w:val="0"/>
          <w:color w:val="FF0000"/>
          <w:spacing w:val="0"/>
          <w:sz w:val="24"/>
          <w:szCs w:val="24"/>
        </w:rPr>
        <w:t>DZXJZB202</w:t>
      </w:r>
      <w:r>
        <w:rPr>
          <w:rStyle w:val="24"/>
          <w:rFonts w:hint="eastAsia" w:ascii="宋体" w:hAnsi="宋体" w:eastAsia="宋体" w:cs="宋体"/>
          <w:b w:val="0"/>
          <w:bCs/>
          <w:i w:val="0"/>
          <w:caps w:val="0"/>
          <w:color w:val="FF0000"/>
          <w:spacing w:val="0"/>
          <w:sz w:val="24"/>
          <w:szCs w:val="24"/>
          <w:lang w:val="en-US" w:eastAsia="zh-CN"/>
        </w:rPr>
        <w:t>1150</w:t>
      </w:r>
      <w:r>
        <w:rPr>
          <w:rStyle w:val="24"/>
          <w:rFonts w:hint="eastAsia" w:ascii="宋体" w:hAnsi="宋体" w:eastAsia="宋体" w:cs="宋体"/>
          <w:b w:val="0"/>
          <w:bCs/>
          <w:i w:val="0"/>
          <w:caps w:val="0"/>
          <w:color w:val="000000"/>
          <w:spacing w:val="0"/>
          <w:sz w:val="24"/>
          <w:szCs w:val="24"/>
        </w:rPr>
        <w:t> </w:t>
      </w:r>
    </w:p>
    <w:p>
      <w:pPr>
        <w:pStyle w:val="20"/>
        <w:keepNext w:val="0"/>
        <w:keepLines w:val="0"/>
        <w:widowControl/>
        <w:numPr>
          <w:ilvl w:val="0"/>
          <w:numId w:val="0"/>
        </w:numPr>
        <w:suppressLineNumbers w:val="0"/>
        <w:spacing w:before="75" w:beforeAutospacing="0" w:after="75" w:afterAutospacing="0"/>
        <w:ind w:leftChars="0" w:right="0" w:rightChars="0" w:firstLine="482" w:firstLineChars="20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二、  采购组织类型：</w:t>
      </w:r>
      <w:r>
        <w:rPr>
          <w:rFonts w:hint="eastAsia" w:ascii="宋体" w:hAnsi="宋体" w:eastAsia="宋体" w:cs="宋体"/>
          <w:i w:val="0"/>
          <w:caps w:val="0"/>
          <w:color w:val="000000"/>
          <w:spacing w:val="0"/>
          <w:sz w:val="24"/>
          <w:szCs w:val="24"/>
        </w:rPr>
        <w:t>分散采购-分散委托中介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三、  采购项目概况：</w:t>
      </w:r>
      <w:r>
        <w:rPr>
          <w:rFonts w:hint="eastAsia" w:ascii="宋体" w:hAnsi="宋体" w:eastAsia="宋体" w:cs="宋体"/>
          <w:i w:val="0"/>
          <w:caps w:val="0"/>
          <w:color w:val="000000"/>
          <w:spacing w:val="0"/>
          <w:sz w:val="24"/>
          <w:szCs w:val="24"/>
        </w:rPr>
        <w:t>          </w:t>
      </w:r>
    </w:p>
    <w:tbl>
      <w:tblPr>
        <w:tblStyle w:val="21"/>
        <w:tblW w:w="10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8"/>
        <w:gridCol w:w="1774"/>
        <w:gridCol w:w="804"/>
        <w:gridCol w:w="1500"/>
        <w:gridCol w:w="834"/>
        <w:gridCol w:w="2499"/>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2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标项序号</w:t>
            </w:r>
          </w:p>
        </w:tc>
        <w:tc>
          <w:tcPr>
            <w:tcW w:w="177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标项名称</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数量</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预算金额(元)</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单位</w:t>
            </w:r>
          </w:p>
        </w:tc>
        <w:tc>
          <w:tcPr>
            <w:tcW w:w="249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简要规格描述</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4" w:hRule="atLeast"/>
        </w:trPr>
        <w:tc>
          <w:tcPr>
            <w:tcW w:w="122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w:t>
            </w:r>
          </w:p>
        </w:tc>
        <w:tc>
          <w:tcPr>
            <w:tcW w:w="177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新疆供销技师学院(新疆供销学校)石河子校区办公家具及学生课桌椅采购项目</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default"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144000.00</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批</w:t>
            </w:r>
          </w:p>
        </w:tc>
        <w:tc>
          <w:tcPr>
            <w:tcW w:w="249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新疆供销技师学院(新疆供销学校)石河子校区教师办公室桌椅及文件柜采购</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详见磋商文件</w:t>
            </w:r>
          </w:p>
        </w:tc>
      </w:tr>
    </w:tbl>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i w:val="0"/>
          <w:caps w:val="0"/>
          <w:color w:val="000000"/>
          <w:spacing w:val="0"/>
          <w:kern w:val="0"/>
          <w:sz w:val="24"/>
          <w:szCs w:val="24"/>
          <w:lang w:val="en-US" w:eastAsia="zh-CN" w:bidi="ar"/>
        </w:rPr>
        <w:t>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四、  磋商供应商资格要求：</w:t>
      </w:r>
      <w:r>
        <w:rPr>
          <w:rFonts w:hint="eastAsia" w:ascii="宋体" w:hAnsi="宋体" w:eastAsia="宋体" w:cs="宋体"/>
          <w:i w:val="0"/>
          <w:caps w:val="0"/>
          <w:color w:val="000000"/>
          <w:spacing w:val="0"/>
          <w:sz w:val="24"/>
          <w:szCs w:val="24"/>
        </w:rPr>
        <w:t>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lang w:eastAsia="zh-CN"/>
        </w:rPr>
      </w:pPr>
      <w:r>
        <w:rPr>
          <w:rStyle w:val="24"/>
          <w:rFonts w:hint="eastAsia" w:ascii="宋体" w:hAnsi="宋体" w:eastAsia="宋体" w:cs="宋体"/>
          <w:b w:val="0"/>
          <w:bCs w:val="0"/>
          <w:color w:val="000000"/>
          <w:sz w:val="24"/>
          <w:szCs w:val="24"/>
        </w:rPr>
        <w:t>1、符合《中华人民共和国政府采购法》第二十二条的规定</w:t>
      </w:r>
      <w:r>
        <w:rPr>
          <w:rStyle w:val="24"/>
          <w:rFonts w:hint="eastAsia" w:ascii="宋体" w:hAnsi="宋体" w:eastAsia="宋体" w:cs="宋体"/>
          <w:b w:val="0"/>
          <w:bCs w:val="0"/>
          <w:color w:val="000000"/>
          <w:sz w:val="24"/>
          <w:szCs w:val="24"/>
          <w:lang w:eastAsia="zh-CN"/>
        </w:rPr>
        <w:t>：</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rPr>
        <w:t>A、具有独立承担民事责任的能力；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rPr>
        <w:t>B、具有良好的商业信誉和健全的财务会计制度；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rPr>
        <w:t>C、具有履行合同所必需的设备和专业技术能力；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rPr>
        <w:t>D、有依法缴纳税收和社会保障资金的良好纪录；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rPr>
        <w:t>E、参加采购活动前三年内，在经营活动中没有重大违法记录；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rPr>
        <w:t>F、法律、行政法规规定的其他条件；</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lang w:val="en-US" w:eastAsia="zh-CN"/>
        </w:rPr>
        <w:t>2、</w:t>
      </w:r>
      <w:r>
        <w:rPr>
          <w:rStyle w:val="24"/>
          <w:rFonts w:hint="eastAsia" w:ascii="宋体" w:hAnsi="宋体" w:eastAsia="宋体" w:cs="宋体"/>
          <w:b w:val="0"/>
          <w:bCs w:val="0"/>
          <w:color w:val="000000"/>
          <w:sz w:val="24"/>
          <w:szCs w:val="24"/>
        </w:rPr>
        <w:t>有效的工商营业执照原件；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lang w:val="en-US" w:eastAsia="zh-CN"/>
        </w:rPr>
        <w:t>3</w:t>
      </w:r>
      <w:r>
        <w:rPr>
          <w:rStyle w:val="24"/>
          <w:rFonts w:hint="eastAsia" w:ascii="宋体" w:hAnsi="宋体" w:eastAsia="宋体" w:cs="宋体"/>
          <w:b w:val="0"/>
          <w:bCs w:val="0"/>
          <w:color w:val="000000"/>
          <w:sz w:val="24"/>
          <w:szCs w:val="24"/>
        </w:rPr>
        <w:t>、法定代表人或其委托代理人应携带本人身份证原件及复印件，委托代理人还应携带《法定代表人授权委托书》原件； </w:t>
      </w:r>
    </w:p>
    <w:p>
      <w:pPr>
        <w:pStyle w:val="20"/>
        <w:widowControl/>
        <w:spacing w:before="75" w:beforeAutospacing="0" w:after="75" w:afterAutospacing="0"/>
        <w:ind w:firstLine="480" w:firstLineChars="200"/>
        <w:rPr>
          <w:rStyle w:val="24"/>
          <w:rFonts w:hint="eastAsia" w:ascii="宋体" w:hAnsi="宋体" w:eastAsia="宋体" w:cs="宋体"/>
          <w:b w:val="0"/>
          <w:bCs w:val="0"/>
          <w:color w:val="000000"/>
          <w:sz w:val="24"/>
          <w:szCs w:val="24"/>
        </w:rPr>
      </w:pPr>
      <w:r>
        <w:rPr>
          <w:rStyle w:val="24"/>
          <w:rFonts w:hint="eastAsia" w:ascii="宋体" w:hAnsi="宋体" w:eastAsia="宋体" w:cs="宋体"/>
          <w:b w:val="0"/>
          <w:bCs w:val="0"/>
          <w:color w:val="000000"/>
          <w:sz w:val="24"/>
          <w:szCs w:val="24"/>
          <w:lang w:val="en-US" w:eastAsia="zh-CN"/>
        </w:rPr>
        <w:t>4</w:t>
      </w:r>
      <w:r>
        <w:rPr>
          <w:rStyle w:val="24"/>
          <w:rFonts w:hint="eastAsia" w:ascii="宋体" w:hAnsi="宋体" w:eastAsia="宋体" w:cs="宋体"/>
          <w:b w:val="0"/>
          <w:bCs w:val="0"/>
          <w:color w:val="000000"/>
          <w:sz w:val="24"/>
          <w:szCs w:val="24"/>
        </w:rPr>
        <w:t>、供应商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性文件截止时间止从上述网站中打印）并加盖公章；</w:t>
      </w:r>
    </w:p>
    <w:p>
      <w:pPr>
        <w:pStyle w:val="20"/>
        <w:widowControl/>
        <w:spacing w:before="75" w:beforeAutospacing="0" w:after="75" w:afterAutospacing="0"/>
        <w:ind w:firstLine="480" w:firstLineChars="200"/>
        <w:rPr>
          <w:rStyle w:val="24"/>
          <w:rFonts w:hint="eastAsia" w:ascii="宋体" w:hAnsi="宋体" w:eastAsia="宋体" w:cs="宋体"/>
          <w:color w:val="000000"/>
          <w:sz w:val="24"/>
          <w:szCs w:val="24"/>
        </w:rPr>
      </w:pPr>
      <w:r>
        <w:rPr>
          <w:rStyle w:val="24"/>
          <w:rFonts w:hint="eastAsia" w:ascii="宋体" w:hAnsi="宋体" w:eastAsia="宋体" w:cs="宋体"/>
          <w:b w:val="0"/>
          <w:bCs w:val="0"/>
          <w:color w:val="000000"/>
          <w:sz w:val="24"/>
          <w:szCs w:val="24"/>
          <w:lang w:val="en-US" w:eastAsia="zh-CN"/>
        </w:rPr>
        <w:t>5</w:t>
      </w:r>
      <w:r>
        <w:rPr>
          <w:rStyle w:val="24"/>
          <w:rFonts w:hint="eastAsia" w:ascii="宋体" w:hAnsi="宋体" w:eastAsia="宋体" w:cs="宋体"/>
          <w:b w:val="0"/>
          <w:bCs w:val="0"/>
          <w:color w:val="000000"/>
          <w:sz w:val="24"/>
          <w:szCs w:val="24"/>
        </w:rPr>
        <w:t>、不接受联合体</w:t>
      </w:r>
      <w:r>
        <w:rPr>
          <w:rStyle w:val="24"/>
          <w:rFonts w:hint="eastAsia" w:ascii="宋体" w:hAnsi="宋体" w:eastAsia="宋体" w:cs="宋体"/>
          <w:b w:val="0"/>
          <w:bCs w:val="0"/>
          <w:color w:val="000000"/>
          <w:sz w:val="24"/>
          <w:szCs w:val="24"/>
          <w:lang w:eastAsia="zh-CN"/>
        </w:rPr>
        <w:t>磋商</w:t>
      </w:r>
      <w:r>
        <w:rPr>
          <w:rStyle w:val="24"/>
          <w:rFonts w:hint="eastAsia" w:ascii="宋体" w:hAnsi="宋体" w:eastAsia="宋体" w:cs="宋体"/>
          <w:b w:val="0"/>
          <w:bCs w:val="0"/>
          <w:color w:val="000000"/>
          <w:sz w:val="24"/>
          <w:szCs w:val="24"/>
        </w:rPr>
        <w:t>。</w:t>
      </w:r>
      <w:r>
        <w:rPr>
          <w:rStyle w:val="24"/>
          <w:rFonts w:hint="eastAsia" w:ascii="宋体" w:hAnsi="宋体" w:eastAsia="宋体" w:cs="宋体"/>
          <w:color w:val="000000"/>
          <w:sz w:val="24"/>
          <w:szCs w:val="24"/>
        </w:rPr>
        <w:t>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五、磋商文件发售时间、地址、方式、售价：</w:t>
      </w:r>
    </w:p>
    <w:p>
      <w:pPr>
        <w:pStyle w:val="20"/>
        <w:keepNext w:val="0"/>
        <w:keepLines w:val="0"/>
        <w:widowControl/>
        <w:suppressLineNumbers w:val="0"/>
        <w:spacing w:before="75" w:beforeAutospacing="0" w:after="75" w:afterAutospacing="0"/>
        <w:ind w:left="0" w:right="0" w:firstLine="0"/>
        <w:rPr>
          <w:rFonts w:hint="default" w:ascii="宋体" w:hAnsi="宋体" w:eastAsia="宋体" w:cs="宋体"/>
          <w:i w:val="0"/>
          <w:caps w:val="0"/>
          <w:color w:val="000000"/>
          <w:spacing w:val="0"/>
          <w:sz w:val="24"/>
          <w:szCs w:val="24"/>
          <w:lang w:val="en-US" w:eastAsia="zh-CN"/>
        </w:rPr>
      </w:pPr>
      <w:r>
        <w:rPr>
          <w:rStyle w:val="24"/>
          <w:rFonts w:hint="eastAsia" w:ascii="宋体" w:hAnsi="宋体" w:eastAsia="宋体" w:cs="宋体"/>
          <w:i w:val="0"/>
          <w:caps w:val="0"/>
          <w:color w:val="000000"/>
          <w:spacing w:val="0"/>
          <w:sz w:val="24"/>
          <w:szCs w:val="24"/>
        </w:rPr>
        <w:t>1、发售时间：</w:t>
      </w:r>
      <w:r>
        <w:rPr>
          <w:rFonts w:hint="eastAsia" w:ascii="宋体" w:hAnsi="宋体" w:eastAsia="宋体" w:cs="宋体"/>
          <w:i w:val="0"/>
          <w:caps w:val="0"/>
          <w:color w:val="FF0000"/>
          <w:spacing w:val="0"/>
          <w:sz w:val="24"/>
          <w:szCs w:val="24"/>
        </w:rPr>
        <w:t>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02</w:t>
      </w:r>
      <w:r>
        <w:rPr>
          <w:rFonts w:hint="eastAsia" w:ascii="宋体" w:hAnsi="宋体" w:eastAsia="宋体" w:cs="宋体"/>
          <w:i w:val="0"/>
          <w:caps w:val="0"/>
          <w:color w:val="FF0000"/>
          <w:spacing w:val="0"/>
          <w:sz w:val="24"/>
          <w:szCs w:val="24"/>
        </w:rPr>
        <w:t>至20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08</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Style w:val="24"/>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0-13:30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  下午：</w:t>
      </w:r>
      <w:r>
        <w:rPr>
          <w:rFonts w:hint="eastAsia" w:ascii="宋体" w:hAnsi="宋体" w:eastAsia="宋体" w:cs="宋体"/>
          <w:i w:val="0"/>
          <w:caps w:val="0"/>
          <w:color w:val="000000"/>
          <w:spacing w:val="0"/>
          <w:sz w:val="24"/>
          <w:szCs w:val="24"/>
        </w:rPr>
        <w:t>15:30-1</w:t>
      </w:r>
      <w:r>
        <w:rPr>
          <w:rFonts w:hint="eastAsia" w:ascii="宋体" w:hAnsi="宋体" w:eastAsia="宋体" w:cs="宋体"/>
          <w:i w:val="0"/>
          <w:caps w:val="0"/>
          <w:color w:val="000000"/>
          <w:spacing w:val="0"/>
          <w:sz w:val="24"/>
          <w:szCs w:val="24"/>
          <w:lang w:val="en-US" w:eastAsia="zh-CN"/>
        </w:rPr>
        <w:t>9</w:t>
      </w:r>
      <w:r>
        <w:rPr>
          <w:rFonts w:hint="eastAsia" w:ascii="宋体" w:hAnsi="宋体" w:eastAsia="宋体" w:cs="宋体"/>
          <w:i w:val="0"/>
          <w:caps w:val="0"/>
          <w:color w:val="000000"/>
          <w:spacing w:val="0"/>
          <w:sz w:val="24"/>
          <w:szCs w:val="24"/>
        </w:rPr>
        <w:t>:00 </w:t>
      </w:r>
    </w:p>
    <w:p>
      <w:pPr>
        <w:pStyle w:val="20"/>
        <w:keepNext w:val="0"/>
        <w:keepLines w:val="0"/>
        <w:widowControl/>
        <w:suppressLineNumbers w:val="0"/>
        <w:spacing w:before="75" w:beforeAutospacing="0" w:after="75" w:afterAutospacing="0"/>
        <w:ind w:left="0" w:right="0" w:firstLine="0"/>
        <w:rPr>
          <w:rStyle w:val="24"/>
          <w:rFonts w:hint="eastAsia" w:ascii="宋体" w:hAnsi="宋体" w:eastAsia="宋体" w:cs="宋体"/>
          <w:i w:val="0"/>
          <w:caps w:val="0"/>
          <w:color w:val="000000"/>
          <w:spacing w:val="0"/>
          <w:sz w:val="24"/>
          <w:szCs w:val="24"/>
          <w:lang w:val="en-US" w:eastAsia="zh-CN"/>
        </w:rPr>
      </w:pPr>
      <w:r>
        <w:rPr>
          <w:rStyle w:val="24"/>
          <w:rFonts w:hint="eastAsia" w:ascii="宋体" w:hAnsi="宋体" w:eastAsia="宋体" w:cs="宋体"/>
          <w:i w:val="0"/>
          <w:caps w:val="0"/>
          <w:color w:val="000000"/>
          <w:spacing w:val="0"/>
          <w:sz w:val="24"/>
          <w:szCs w:val="24"/>
        </w:rPr>
        <w:t>2、获取磋商文件地址：</w:t>
      </w:r>
      <w:r>
        <w:rPr>
          <w:rStyle w:val="24"/>
          <w:rFonts w:hint="eastAsia" w:ascii="宋体" w:hAnsi="宋体" w:eastAsia="宋体" w:cs="宋体"/>
          <w:b w:val="0"/>
          <w:bCs/>
          <w:i w:val="0"/>
          <w:caps w:val="0"/>
          <w:color w:val="000000"/>
          <w:spacing w:val="0"/>
          <w:sz w:val="24"/>
          <w:szCs w:val="24"/>
          <w:lang w:val="en-US" w:eastAsia="zh-CN"/>
        </w:rPr>
        <w:t>新疆乌鲁木齐市天山区东泉路1568号世界冠郡住宅小区一期9号底商住宅楼商业107室</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3、获取磋商文件方式：</w:t>
      </w:r>
      <w:r>
        <w:rPr>
          <w:rStyle w:val="24"/>
          <w:rFonts w:hint="eastAsia" w:ascii="宋体" w:hAnsi="宋体" w:eastAsia="宋体" w:cs="宋体"/>
          <w:b w:val="0"/>
          <w:bCs/>
          <w:i w:val="0"/>
          <w:caps w:val="0"/>
          <w:color w:val="000000"/>
          <w:spacing w:val="0"/>
          <w:sz w:val="24"/>
          <w:szCs w:val="24"/>
          <w:lang w:val="en-US" w:eastAsia="zh-CN"/>
        </w:rPr>
        <w:t>新疆乌鲁木齐市天山区东泉路1568号世界冠郡住宅小区一期9号底商住宅楼商业107室</w:t>
      </w:r>
      <w:r>
        <w:rPr>
          <w:rFonts w:hint="eastAsia" w:ascii="宋体" w:hAnsi="宋体" w:eastAsia="宋体" w:cs="宋体"/>
          <w:i w:val="0"/>
          <w:caps w:val="0"/>
          <w:color w:val="000000"/>
          <w:spacing w:val="0"/>
          <w:sz w:val="24"/>
          <w:szCs w:val="24"/>
        </w:rPr>
        <w:t>现场报名</w:t>
      </w:r>
      <w:r>
        <w:rPr>
          <w:rFonts w:hint="eastAsia" w:ascii="宋体" w:hAnsi="宋体" w:eastAsia="宋体" w:cs="宋体"/>
          <w:i w:val="0"/>
          <w:caps w:val="0"/>
          <w:color w:val="000000"/>
          <w:spacing w:val="0"/>
          <w:sz w:val="24"/>
          <w:szCs w:val="24"/>
          <w:lang w:eastAsia="zh-CN"/>
        </w:rPr>
        <w:t>购买；</w:t>
      </w:r>
      <w:r>
        <w:rPr>
          <w:rFonts w:hint="eastAsia" w:ascii="宋体" w:hAnsi="宋体" w:eastAsia="宋体" w:cs="宋体"/>
          <w:i w:val="0"/>
          <w:caps w:val="0"/>
          <w:color w:val="000000"/>
          <w:spacing w:val="0"/>
          <w:sz w:val="24"/>
          <w:szCs w:val="24"/>
        </w:rPr>
        <w:t>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val="en-US" w:eastAsia="zh-CN"/>
        </w:rPr>
      </w:pPr>
      <w:r>
        <w:rPr>
          <w:rStyle w:val="24"/>
          <w:rFonts w:hint="eastAsia" w:ascii="宋体" w:hAnsi="宋体" w:eastAsia="宋体" w:cs="宋体"/>
          <w:i w:val="0"/>
          <w:caps w:val="0"/>
          <w:color w:val="000000"/>
          <w:spacing w:val="0"/>
          <w:sz w:val="24"/>
          <w:szCs w:val="24"/>
        </w:rPr>
        <w:t>4、磋商文件售价(元)：</w:t>
      </w:r>
      <w:r>
        <w:rPr>
          <w:rStyle w:val="24"/>
          <w:rFonts w:hint="eastAsia" w:ascii="宋体" w:hAnsi="宋体" w:eastAsia="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rPr>
        <w:t>200</w:t>
      </w:r>
      <w:r>
        <w:rPr>
          <w:rFonts w:hint="eastAsia" w:ascii="宋体" w:hAnsi="宋体" w:eastAsia="宋体" w:cs="宋体"/>
          <w:i w:val="0"/>
          <w:caps w:val="0"/>
          <w:color w:val="000000"/>
          <w:spacing w:val="0"/>
          <w:sz w:val="24"/>
          <w:szCs w:val="24"/>
          <w:lang w:eastAsia="zh-CN"/>
        </w:rPr>
        <w:t>元</w:t>
      </w:r>
      <w:r>
        <w:rPr>
          <w:rFonts w:hint="eastAsia" w:ascii="宋体" w:hAnsi="宋体" w:eastAsia="宋体" w:cs="宋体"/>
          <w:i w:val="0"/>
          <w:caps w:val="0"/>
          <w:color w:val="000000"/>
          <w:spacing w:val="0"/>
          <w:sz w:val="24"/>
          <w:szCs w:val="24"/>
          <w:lang w:val="en-US" w:eastAsia="zh-CN"/>
        </w:rPr>
        <w:t xml:space="preserve">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b/>
          <w:bCs/>
          <w:i w:val="0"/>
          <w:caps w:val="0"/>
          <w:color w:val="000000"/>
          <w:spacing w:val="0"/>
          <w:sz w:val="24"/>
          <w:szCs w:val="24"/>
          <w:lang w:val="en-US" w:eastAsia="zh-CN"/>
        </w:rPr>
        <w:t>5、供应商购买标书时应提交的资料：</w:t>
      </w:r>
    </w:p>
    <w:p>
      <w:pPr>
        <w:pStyle w:val="20"/>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凡有意参加投标者，请于2021年11月02日10时30分至2021年11月08（每天上午10：30至13：00，下午15：30至19：00北京时间，周末、节假日除外），投标人资格要求的资料</w:t>
      </w:r>
    </w:p>
    <w:p>
      <w:pPr>
        <w:pStyle w:val="20"/>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（1）营业执照原件复印件（加盖投标人公章公章）；</w:t>
      </w:r>
    </w:p>
    <w:p>
      <w:pPr>
        <w:pStyle w:val="20"/>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（2）法定代表人或其委托代理人应携带本人身份证原件及复印件，委托代理人还应携带《法定代表人授权委托书》原件；</w:t>
      </w:r>
    </w:p>
    <w:p>
      <w:pPr>
        <w:pStyle w:val="20"/>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（3）信用中国”（www.creditchina.gov.cn）、中国政府采购网（www.ccgp.gov.cn）查询结果（加盖投标人公章）；</w:t>
      </w:r>
    </w:p>
    <w:p>
      <w:pPr>
        <w:pStyle w:val="20"/>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（4）</w:t>
      </w:r>
      <w:r>
        <w:rPr>
          <w:rStyle w:val="24"/>
          <w:rFonts w:hint="eastAsia" w:ascii="宋体" w:hAnsi="宋体" w:eastAsia="宋体" w:cs="宋体"/>
          <w:b w:val="0"/>
          <w:bCs w:val="0"/>
          <w:color w:val="000000"/>
          <w:sz w:val="24"/>
          <w:szCs w:val="24"/>
        </w:rPr>
        <w:t>《中华人民共和国政府采购法》第二十二条</w:t>
      </w:r>
      <w:r>
        <w:rPr>
          <w:rStyle w:val="24"/>
          <w:rFonts w:hint="eastAsia" w:ascii="宋体" w:hAnsi="宋体" w:eastAsia="宋体" w:cs="宋体"/>
          <w:b w:val="0"/>
          <w:bCs w:val="0"/>
          <w:color w:val="000000"/>
          <w:sz w:val="24"/>
          <w:szCs w:val="24"/>
          <w:lang w:eastAsia="zh-CN"/>
        </w:rPr>
        <w:t>规定内容；</w:t>
      </w:r>
    </w:p>
    <w:p>
      <w:pPr>
        <w:pStyle w:val="20"/>
        <w:widowControl/>
        <w:spacing w:before="75" w:beforeAutospacing="0" w:after="75" w:afterAutospacing="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备注：投标人应对所提供资料的真实性、合规性负责。报名资料不齐全或不符合报名要求的，报名将被拒绝。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六、磋商响应文件提交截止时间：</w:t>
      </w:r>
      <w:r>
        <w:rPr>
          <w:rFonts w:hint="eastAsia" w:ascii="宋体" w:hAnsi="宋体" w:eastAsia="宋体" w:cs="宋体"/>
          <w:i w:val="0"/>
          <w:caps w:val="0"/>
          <w:color w:val="FF0000"/>
          <w:spacing w:val="0"/>
          <w:sz w:val="24"/>
          <w:szCs w:val="24"/>
        </w:rPr>
        <w:t>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12</w:t>
      </w:r>
      <w:r>
        <w:rPr>
          <w:rFonts w:hint="eastAsia" w:ascii="宋体" w:hAnsi="宋体" w:eastAsia="宋体" w:cs="宋体"/>
          <w:i w:val="0"/>
          <w:caps w:val="0"/>
          <w:color w:val="FF0000"/>
          <w:spacing w:val="0"/>
          <w:sz w:val="24"/>
          <w:szCs w:val="24"/>
        </w:rPr>
        <w:t xml:space="preserve"> </w:t>
      </w:r>
      <w:r>
        <w:rPr>
          <w:rFonts w:hint="eastAsia" w:ascii="宋体" w:hAnsi="宋体" w:eastAsia="宋体" w:cs="宋体"/>
          <w:i w:val="0"/>
          <w:caps w:val="0"/>
          <w:color w:val="FF0000"/>
          <w:spacing w:val="0"/>
          <w:sz w:val="24"/>
          <w:szCs w:val="24"/>
          <w:highlight w:val="none"/>
        </w:rPr>
        <w:t>1</w:t>
      </w:r>
      <w:r>
        <w:rPr>
          <w:rFonts w:hint="eastAsia" w:ascii="宋体" w:hAnsi="宋体" w:eastAsia="宋体" w:cs="宋体"/>
          <w:i w:val="0"/>
          <w:caps w:val="0"/>
          <w:color w:val="FF0000"/>
          <w:spacing w:val="0"/>
          <w:sz w:val="24"/>
          <w:szCs w:val="24"/>
          <w:highlight w:val="none"/>
          <w:lang w:val="en-US" w:eastAsia="zh-CN"/>
        </w:rPr>
        <w:t>6</w:t>
      </w:r>
      <w:r>
        <w:rPr>
          <w:rFonts w:hint="eastAsia" w:ascii="宋体" w:hAnsi="宋体" w:eastAsia="宋体" w:cs="宋体"/>
          <w:i w:val="0"/>
          <w:caps w:val="0"/>
          <w:color w:val="FF0000"/>
          <w:spacing w:val="0"/>
          <w:sz w:val="24"/>
          <w:szCs w:val="24"/>
          <w:highlight w:val="none"/>
        </w:rPr>
        <w:t>:00</w:t>
      </w:r>
      <w:r>
        <w:rPr>
          <w:rFonts w:hint="eastAsia" w:ascii="宋体" w:hAnsi="宋体" w:eastAsia="宋体" w:cs="宋体"/>
          <w:i w:val="0"/>
          <w:caps w:val="0"/>
          <w:color w:val="000000"/>
          <w:spacing w:val="0"/>
          <w:sz w:val="24"/>
          <w:szCs w:val="24"/>
          <w:highlight w:val="none"/>
          <w:lang w:eastAsia="zh-CN"/>
        </w:rPr>
        <w:t>（如有变动另行通知）</w:t>
      </w: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rPr>
        <w:t> </w:t>
      </w:r>
    </w:p>
    <w:p>
      <w:pPr>
        <w:pStyle w:val="20"/>
        <w:keepNext w:val="0"/>
        <w:keepLines w:val="0"/>
        <w:widowControl/>
        <w:suppressLineNumbers w:val="0"/>
        <w:spacing w:before="75" w:beforeAutospacing="0" w:after="75" w:afterAutospacing="0"/>
        <w:ind w:left="0" w:right="0" w:firstLine="0"/>
        <w:rPr>
          <w:rStyle w:val="24"/>
          <w:rFonts w:hint="eastAsia" w:ascii="宋体" w:hAnsi="宋体" w:eastAsia="宋体" w:cs="宋体"/>
          <w:i w:val="0"/>
          <w:caps w:val="0"/>
          <w:color w:val="000000"/>
          <w:spacing w:val="0"/>
          <w:sz w:val="24"/>
          <w:szCs w:val="24"/>
          <w:highlight w:val="yellow"/>
        </w:rPr>
      </w:pPr>
      <w:r>
        <w:rPr>
          <w:rStyle w:val="24"/>
          <w:rFonts w:hint="eastAsia" w:ascii="宋体" w:hAnsi="宋体" w:eastAsia="宋体" w:cs="宋体"/>
          <w:i w:val="0"/>
          <w:caps w:val="0"/>
          <w:color w:val="000000"/>
          <w:spacing w:val="0"/>
          <w:sz w:val="24"/>
          <w:szCs w:val="24"/>
        </w:rPr>
        <w:t>七、磋商响应文件提交地址：</w:t>
      </w:r>
      <w:r>
        <w:rPr>
          <w:rStyle w:val="24"/>
          <w:rFonts w:hint="eastAsia" w:ascii="宋体" w:hAnsi="宋体" w:eastAsia="宋体" w:cs="宋体"/>
          <w:b w:val="0"/>
          <w:bCs/>
          <w:i w:val="0"/>
          <w:caps w:val="0"/>
          <w:color w:val="000000"/>
          <w:spacing w:val="0"/>
          <w:sz w:val="24"/>
          <w:szCs w:val="24"/>
          <w:highlight w:val="none"/>
          <w:lang w:val="en-US" w:eastAsia="zh-CN"/>
        </w:rPr>
        <w:t>新疆乌鲁木齐市天山区东泉路1568号世界冠郡住宅小区一期9号底商住宅楼商业107室（会议室）</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八、磋商响应文件开启时间：</w:t>
      </w:r>
      <w:r>
        <w:rPr>
          <w:rFonts w:hint="eastAsia" w:ascii="宋体" w:hAnsi="宋体" w:eastAsia="宋体" w:cs="宋体"/>
          <w:i w:val="0"/>
          <w:caps w:val="0"/>
          <w:color w:val="FF0000"/>
          <w:spacing w:val="0"/>
          <w:sz w:val="24"/>
          <w:szCs w:val="24"/>
        </w:rPr>
        <w:t>20</w:t>
      </w:r>
      <w:r>
        <w:rPr>
          <w:rFonts w:hint="eastAsia" w:ascii="宋体" w:hAnsi="宋体" w:eastAsia="宋体" w:cs="宋体"/>
          <w:i w:val="0"/>
          <w:caps w:val="0"/>
          <w:color w:val="FF0000"/>
          <w:spacing w:val="0"/>
          <w:sz w:val="24"/>
          <w:szCs w:val="24"/>
          <w:lang w:val="en-US" w:eastAsia="zh-CN"/>
        </w:rPr>
        <w:t>21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11</w:t>
      </w:r>
      <w:r>
        <w:rPr>
          <w:rFonts w:hint="eastAsia" w:ascii="宋体" w:hAnsi="宋体" w:eastAsia="宋体" w:cs="宋体"/>
          <w:i w:val="0"/>
          <w:caps w:val="0"/>
          <w:color w:val="FF0000"/>
          <w:spacing w:val="0"/>
          <w:sz w:val="24"/>
          <w:szCs w:val="24"/>
        </w:rPr>
        <w:t>-</w:t>
      </w:r>
      <w:r>
        <w:rPr>
          <w:rFonts w:hint="eastAsia" w:ascii="宋体" w:hAnsi="宋体" w:eastAsia="宋体" w:cs="宋体"/>
          <w:i w:val="0"/>
          <w:caps w:val="0"/>
          <w:color w:val="FF0000"/>
          <w:spacing w:val="0"/>
          <w:sz w:val="24"/>
          <w:szCs w:val="24"/>
          <w:lang w:val="en-US" w:eastAsia="zh-CN"/>
        </w:rPr>
        <w:t>12</w:t>
      </w:r>
      <w:r>
        <w:rPr>
          <w:rFonts w:hint="eastAsia" w:ascii="宋体" w:hAnsi="宋体" w:eastAsia="宋体" w:cs="宋体"/>
          <w:i w:val="0"/>
          <w:caps w:val="0"/>
          <w:color w:val="FF0000"/>
          <w:spacing w:val="0"/>
          <w:sz w:val="24"/>
          <w:szCs w:val="24"/>
        </w:rPr>
        <w:t xml:space="preserve"> </w:t>
      </w:r>
      <w:r>
        <w:rPr>
          <w:rFonts w:hint="eastAsia" w:ascii="宋体" w:hAnsi="宋体" w:eastAsia="宋体" w:cs="宋体"/>
          <w:i w:val="0"/>
          <w:caps w:val="0"/>
          <w:color w:val="FF0000"/>
          <w:spacing w:val="0"/>
          <w:sz w:val="24"/>
          <w:szCs w:val="24"/>
          <w:highlight w:val="none"/>
        </w:rPr>
        <w:t>1</w:t>
      </w:r>
      <w:r>
        <w:rPr>
          <w:rFonts w:hint="eastAsia" w:ascii="宋体" w:hAnsi="宋体" w:eastAsia="宋体" w:cs="宋体"/>
          <w:i w:val="0"/>
          <w:caps w:val="0"/>
          <w:color w:val="FF0000"/>
          <w:spacing w:val="0"/>
          <w:sz w:val="24"/>
          <w:szCs w:val="24"/>
          <w:highlight w:val="none"/>
          <w:lang w:val="en-US" w:eastAsia="zh-CN"/>
        </w:rPr>
        <w:t>6</w:t>
      </w:r>
      <w:r>
        <w:rPr>
          <w:rFonts w:hint="eastAsia" w:ascii="宋体" w:hAnsi="宋体" w:eastAsia="宋体" w:cs="宋体"/>
          <w:i w:val="0"/>
          <w:caps w:val="0"/>
          <w:color w:val="FF0000"/>
          <w:spacing w:val="0"/>
          <w:sz w:val="24"/>
          <w:szCs w:val="24"/>
          <w:highlight w:val="none"/>
        </w:rPr>
        <w:t>:00</w:t>
      </w:r>
      <w:r>
        <w:rPr>
          <w:rFonts w:hint="eastAsia" w:ascii="宋体" w:hAnsi="宋体" w:eastAsia="宋体" w:cs="宋体"/>
          <w:i w:val="0"/>
          <w:caps w:val="0"/>
          <w:color w:val="000000"/>
          <w:spacing w:val="0"/>
          <w:sz w:val="24"/>
          <w:szCs w:val="24"/>
          <w:highlight w:val="none"/>
          <w:lang w:eastAsia="zh-CN"/>
        </w:rPr>
        <w:t>（如有变动另行通知）</w:t>
      </w: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highlight w:val="none"/>
        </w:rPr>
        <w:t> </w:t>
      </w:r>
    </w:p>
    <w:p>
      <w:pPr>
        <w:pStyle w:val="20"/>
        <w:keepNext w:val="0"/>
        <w:keepLines w:val="0"/>
        <w:widowControl/>
        <w:suppressLineNumbers w:val="0"/>
        <w:spacing w:before="75" w:beforeAutospacing="0" w:after="75" w:afterAutospacing="0"/>
        <w:ind w:left="0" w:right="0" w:firstLine="0"/>
        <w:rPr>
          <w:rStyle w:val="24"/>
          <w:rFonts w:hint="eastAsia" w:ascii="宋体" w:hAnsi="宋体" w:eastAsia="宋体" w:cs="宋体"/>
          <w:i w:val="0"/>
          <w:caps w:val="0"/>
          <w:color w:val="000000"/>
          <w:spacing w:val="0"/>
          <w:sz w:val="24"/>
          <w:szCs w:val="24"/>
          <w:highlight w:val="yellow"/>
          <w:lang w:val="en-US" w:eastAsia="zh-CN"/>
        </w:rPr>
      </w:pPr>
      <w:r>
        <w:rPr>
          <w:rStyle w:val="24"/>
          <w:rFonts w:hint="eastAsia" w:ascii="宋体" w:hAnsi="宋体" w:eastAsia="宋体" w:cs="宋体"/>
          <w:i w:val="0"/>
          <w:caps w:val="0"/>
          <w:color w:val="000000"/>
          <w:spacing w:val="0"/>
          <w:sz w:val="24"/>
          <w:szCs w:val="24"/>
        </w:rPr>
        <w:t>九、磋商地址：</w:t>
      </w:r>
      <w:r>
        <w:rPr>
          <w:rStyle w:val="24"/>
          <w:rFonts w:hint="eastAsia" w:ascii="宋体" w:hAnsi="宋体" w:eastAsia="宋体" w:cs="宋体"/>
          <w:b w:val="0"/>
          <w:bCs/>
          <w:i w:val="0"/>
          <w:caps w:val="0"/>
          <w:color w:val="000000"/>
          <w:spacing w:val="0"/>
          <w:sz w:val="24"/>
          <w:szCs w:val="24"/>
          <w:highlight w:val="none"/>
          <w:lang w:val="en-US" w:eastAsia="zh-CN"/>
        </w:rPr>
        <w:t>新疆乌鲁木齐市天山区东泉路1568号世界冠郡住宅小区一期9号底商住宅楼商业107室（会议室）</w:t>
      </w: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rPr>
        <w:t>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lang w:eastAsia="zh-CN"/>
        </w:rPr>
        <w:t>十</w:t>
      </w:r>
      <w:r>
        <w:rPr>
          <w:rStyle w:val="24"/>
          <w:rFonts w:hint="eastAsia" w:ascii="宋体" w:hAnsi="宋体" w:eastAsia="宋体" w:cs="宋体"/>
          <w:i w:val="0"/>
          <w:caps w:val="0"/>
          <w:color w:val="000000"/>
          <w:spacing w:val="0"/>
          <w:sz w:val="24"/>
          <w:szCs w:val="24"/>
        </w:rPr>
        <w:t>、其他事项：</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 投标人需提供第</w:t>
      </w:r>
      <w:r>
        <w:rPr>
          <w:rFonts w:hint="eastAsia" w:ascii="宋体" w:hAnsi="宋体" w:eastAsia="宋体" w:cs="宋体"/>
          <w:i w:val="0"/>
          <w:caps w:val="0"/>
          <w:color w:val="000000"/>
          <w:spacing w:val="0"/>
          <w:sz w:val="24"/>
          <w:szCs w:val="24"/>
          <w:lang w:eastAsia="zh-CN"/>
        </w:rPr>
        <w:t>四</w:t>
      </w:r>
      <w:r>
        <w:rPr>
          <w:rFonts w:hint="eastAsia" w:ascii="宋体" w:hAnsi="宋体" w:eastAsia="宋体" w:cs="宋体"/>
          <w:i w:val="0"/>
          <w:caps w:val="0"/>
          <w:color w:val="000000"/>
          <w:spacing w:val="0"/>
          <w:sz w:val="24"/>
          <w:szCs w:val="24"/>
        </w:rPr>
        <w:t>条要求的全部内容</w:t>
      </w:r>
      <w:r>
        <w:rPr>
          <w:rFonts w:hint="eastAsia" w:ascii="宋体" w:hAnsi="宋体" w:eastAsia="宋体" w:cs="宋体"/>
          <w:i w:val="0"/>
          <w:caps w:val="0"/>
          <w:color w:val="000000"/>
          <w:spacing w:val="0"/>
          <w:sz w:val="24"/>
          <w:szCs w:val="24"/>
          <w:lang w:val="en-US" w:eastAsia="zh-CN"/>
        </w:rPr>
        <w:t>的</w:t>
      </w:r>
      <w:r>
        <w:rPr>
          <w:rFonts w:hint="eastAsia" w:ascii="宋体" w:hAnsi="宋体" w:eastAsia="宋体" w:cs="宋体"/>
          <w:i w:val="0"/>
          <w:caps w:val="0"/>
          <w:color w:val="000000"/>
          <w:spacing w:val="0"/>
          <w:sz w:val="24"/>
          <w:szCs w:val="24"/>
        </w:rPr>
        <w:t>复印件加盖公章</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两份</w:t>
      </w:r>
      <w:r>
        <w:rPr>
          <w:rFonts w:hint="eastAsia" w:ascii="宋体" w:hAnsi="宋体" w:eastAsia="宋体" w:cs="宋体"/>
          <w:i w:val="0"/>
          <w:caps w:val="0"/>
          <w:color w:val="000000"/>
          <w:spacing w:val="0"/>
          <w:sz w:val="24"/>
          <w:szCs w:val="24"/>
          <w:lang w:eastAsia="zh-CN"/>
        </w:rPr>
        <w:t>）</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 xml:space="preserve">  </w:t>
      </w:r>
      <w:r>
        <w:rPr>
          <w:rStyle w:val="24"/>
          <w:rFonts w:hint="eastAsia" w:ascii="宋体" w:hAnsi="宋体" w:eastAsia="宋体" w:cs="宋体"/>
          <w:i w:val="0"/>
          <w:caps w:val="0"/>
          <w:color w:val="000000"/>
          <w:spacing w:val="0"/>
          <w:sz w:val="24"/>
          <w:szCs w:val="24"/>
          <w:lang w:val="en-US" w:eastAsia="zh-CN"/>
        </w:rPr>
        <w:t>2</w:t>
      </w:r>
      <w:r>
        <w:rPr>
          <w:rStyle w:val="24"/>
          <w:rFonts w:hint="eastAsia" w:ascii="宋体" w:hAnsi="宋体" w:eastAsia="宋体" w:cs="宋体"/>
          <w:i w:val="0"/>
          <w:caps w:val="0"/>
          <w:color w:val="000000"/>
          <w:spacing w:val="0"/>
          <w:sz w:val="24"/>
          <w:szCs w:val="24"/>
        </w:rPr>
        <w:t>、采购项目需要落实的政府采购政策</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  中国政府采购法和“87号令”</w:t>
      </w:r>
      <w:r>
        <w:rPr>
          <w:rFonts w:hint="eastAsia" w:ascii="宋体" w:hAnsi="宋体" w:eastAsia="宋体" w:cs="宋体"/>
          <w:i w:val="0"/>
          <w:caps w:val="0"/>
          <w:color w:val="000000"/>
          <w:spacing w:val="0"/>
          <w:sz w:val="24"/>
          <w:szCs w:val="24"/>
          <w:lang w:eastAsia="zh-CN"/>
        </w:rPr>
        <w:t>、符合政府采购优先（节约能</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源、保护环境）采购政策及促进中小企业（监狱企业、残疾人福利性</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单位）发展政策的，依据规定给予评审优惠。</w:t>
      </w:r>
      <w:r>
        <w:rPr>
          <w:rFonts w:hint="eastAsia" w:ascii="宋体" w:hAnsi="宋体" w:eastAsia="宋体" w:cs="宋体"/>
          <w:i w:val="0"/>
          <w:caps w:val="0"/>
          <w:color w:val="000000"/>
          <w:spacing w:val="0"/>
          <w:sz w:val="24"/>
          <w:szCs w:val="24"/>
        </w:rPr>
        <w:t> </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十</w:t>
      </w:r>
      <w:r>
        <w:rPr>
          <w:rStyle w:val="24"/>
          <w:rFonts w:hint="eastAsia" w:ascii="宋体" w:hAnsi="宋体" w:eastAsia="宋体" w:cs="宋体"/>
          <w:i w:val="0"/>
          <w:caps w:val="0"/>
          <w:color w:val="000000"/>
          <w:spacing w:val="0"/>
          <w:sz w:val="24"/>
          <w:szCs w:val="24"/>
          <w:lang w:eastAsia="zh-CN"/>
        </w:rPr>
        <w:t>一</w:t>
      </w:r>
      <w:r>
        <w:rPr>
          <w:rStyle w:val="24"/>
          <w:rFonts w:hint="eastAsia" w:ascii="宋体" w:hAnsi="宋体" w:eastAsia="宋体" w:cs="宋体"/>
          <w:i w:val="0"/>
          <w:caps w:val="0"/>
          <w:color w:val="000000"/>
          <w:spacing w:val="0"/>
          <w:sz w:val="24"/>
          <w:szCs w:val="24"/>
        </w:rPr>
        <w:t>、联系方式</w:t>
      </w:r>
    </w:p>
    <w:p>
      <w:pPr>
        <w:pStyle w:val="20"/>
        <w:keepNext w:val="0"/>
        <w:keepLines w:val="0"/>
        <w:widowControl/>
        <w:suppressLineNumbers w:val="0"/>
        <w:spacing w:before="75" w:beforeAutospacing="0" w:after="75" w:afterAutospacing="0"/>
        <w:ind w:right="0" w:firstLine="241" w:firstLineChars="100"/>
        <w:rPr>
          <w:rStyle w:val="24"/>
          <w:rFonts w:hint="eastAsia" w:ascii="宋体" w:hAnsi="宋体" w:eastAsia="宋体" w:cs="宋体"/>
          <w:i w:val="0"/>
          <w:caps w:val="0"/>
          <w:color w:val="000000"/>
          <w:spacing w:val="0"/>
          <w:sz w:val="24"/>
          <w:szCs w:val="24"/>
          <w:lang w:val="en-US" w:eastAsia="zh-CN"/>
        </w:rPr>
      </w:pPr>
      <w:r>
        <w:rPr>
          <w:rStyle w:val="24"/>
          <w:rFonts w:hint="eastAsia" w:ascii="宋体" w:hAnsi="宋体" w:eastAsia="宋体" w:cs="宋体"/>
          <w:i w:val="0"/>
          <w:caps w:val="0"/>
          <w:color w:val="000000"/>
          <w:spacing w:val="0"/>
          <w:sz w:val="24"/>
          <w:szCs w:val="24"/>
        </w:rPr>
        <w:t>1、采购代理机构名称：</w:t>
      </w:r>
      <w:r>
        <w:rPr>
          <w:rStyle w:val="24"/>
          <w:rFonts w:hint="eastAsia" w:ascii="宋体" w:hAnsi="宋体" w:eastAsia="宋体" w:cs="宋体"/>
          <w:b w:val="0"/>
          <w:bCs/>
          <w:i w:val="0"/>
          <w:caps w:val="0"/>
          <w:color w:val="000000"/>
          <w:spacing w:val="0"/>
          <w:sz w:val="24"/>
          <w:szCs w:val="24"/>
          <w:lang w:val="en-US" w:eastAsia="zh-CN"/>
        </w:rPr>
        <w:t>中建鼎正项目管理有限公司</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联系人：</w:t>
      </w:r>
      <w:r>
        <w:rPr>
          <w:rFonts w:hint="eastAsia" w:ascii="宋体" w:hAnsi="宋体" w:eastAsia="宋体" w:cs="宋体"/>
          <w:i w:val="0"/>
          <w:caps w:val="0"/>
          <w:color w:val="000000"/>
          <w:spacing w:val="0"/>
          <w:sz w:val="24"/>
          <w:szCs w:val="24"/>
          <w:lang w:eastAsia="zh-CN"/>
        </w:rPr>
        <w:t>安恒</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电话：</w:t>
      </w:r>
      <w:r>
        <w:rPr>
          <w:rFonts w:hint="eastAsia" w:ascii="宋体" w:hAnsi="宋体" w:eastAsia="宋体" w:cs="宋体"/>
          <w:i w:val="0"/>
          <w:caps w:val="0"/>
          <w:color w:val="000000"/>
          <w:spacing w:val="0"/>
          <w:sz w:val="24"/>
          <w:szCs w:val="24"/>
          <w:lang w:val="en-US" w:eastAsia="zh-CN"/>
        </w:rPr>
        <w:t>13201363078</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地址：</w:t>
      </w:r>
      <w:r>
        <w:rPr>
          <w:rStyle w:val="24"/>
          <w:rFonts w:hint="eastAsia" w:ascii="宋体" w:hAnsi="宋体" w:eastAsia="宋体" w:cs="宋体"/>
          <w:b w:val="0"/>
          <w:bCs/>
          <w:i w:val="0"/>
          <w:caps w:val="0"/>
          <w:color w:val="000000"/>
          <w:spacing w:val="0"/>
          <w:sz w:val="24"/>
          <w:szCs w:val="24"/>
          <w:lang w:val="en-US" w:eastAsia="zh-CN"/>
        </w:rPr>
        <w:t>新疆乌鲁木齐市天山区东泉路1568号世界冠郡住宅小区一期9号底商住宅楼商业107室</w:t>
      </w:r>
    </w:p>
    <w:p>
      <w:pPr>
        <w:pStyle w:val="20"/>
        <w:keepNext w:val="0"/>
        <w:keepLines w:val="0"/>
        <w:widowControl/>
        <w:suppressLineNumbers w:val="0"/>
        <w:spacing w:before="75" w:beforeAutospacing="0" w:after="75" w:afterAutospacing="0"/>
        <w:ind w:left="0" w:right="0" w:firstLine="241" w:firstLineChars="100"/>
        <w:rPr>
          <w:rFonts w:hint="eastAsia" w:ascii="宋体" w:hAnsi="宋体" w:eastAsia="宋体" w:cs="宋体"/>
          <w:i w:val="0"/>
          <w:caps w:val="0"/>
          <w:color w:val="000000"/>
          <w:spacing w:val="0"/>
          <w:sz w:val="24"/>
          <w:szCs w:val="24"/>
        </w:rPr>
      </w:pPr>
      <w:r>
        <w:rPr>
          <w:rStyle w:val="24"/>
          <w:rFonts w:hint="eastAsia" w:ascii="宋体" w:hAnsi="宋体" w:eastAsia="宋体" w:cs="宋体"/>
          <w:i w:val="0"/>
          <w:caps w:val="0"/>
          <w:color w:val="000000"/>
          <w:spacing w:val="0"/>
          <w:sz w:val="24"/>
          <w:szCs w:val="24"/>
        </w:rPr>
        <w:t>2、采购人名称：</w:t>
      </w:r>
      <w:r>
        <w:rPr>
          <w:rFonts w:hint="eastAsia" w:ascii="宋体" w:hAnsi="宋体" w:eastAsia="宋体" w:cs="宋体"/>
          <w:i w:val="0"/>
          <w:caps w:val="0"/>
          <w:color w:val="000000"/>
          <w:spacing w:val="0"/>
          <w:sz w:val="24"/>
          <w:szCs w:val="24"/>
          <w:lang w:val="en-US" w:eastAsia="zh-CN"/>
        </w:rPr>
        <w:t>新疆供销技师学院(新疆供销学校)</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联系人：周鑫隆 </w:t>
      </w:r>
    </w:p>
    <w:p>
      <w:pPr>
        <w:pStyle w:val="20"/>
        <w:keepNext w:val="0"/>
        <w:keepLines w:val="0"/>
        <w:widowControl/>
        <w:suppressLineNumbers w:val="0"/>
        <w:spacing w:before="75" w:beforeAutospacing="0" w:after="75" w:afterAutospacing="0"/>
        <w:ind w:left="0" w:right="0" w:firstLine="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电话：13999851226</w:t>
      </w:r>
    </w:p>
    <w:p>
      <w:pPr>
        <w:pStyle w:val="3"/>
        <w:numPr>
          <w:ilvl w:val="0"/>
          <w:numId w:val="0"/>
        </w:numPr>
        <w:spacing w:line="500" w:lineRule="exact"/>
        <w:jc w:val="center"/>
        <w:rPr>
          <w:rFonts w:hint="eastAsia" w:ascii="宋体" w:hAnsi="宋体" w:eastAsia="宋体" w:cs="宋体"/>
          <w:sz w:val="32"/>
          <w:szCs w:val="32"/>
        </w:rPr>
      </w:pPr>
    </w:p>
    <w:p>
      <w:pPr>
        <w:pStyle w:val="3"/>
        <w:numPr>
          <w:ilvl w:val="0"/>
          <w:numId w:val="0"/>
        </w:numPr>
        <w:spacing w:line="500" w:lineRule="exact"/>
        <w:jc w:val="center"/>
        <w:rPr>
          <w:rFonts w:hint="eastAsia" w:ascii="宋体" w:hAnsi="宋体" w:eastAsia="宋体" w:cs="宋体"/>
          <w:sz w:val="32"/>
          <w:szCs w:val="32"/>
        </w:rPr>
      </w:pPr>
    </w:p>
    <w:p>
      <w:pPr>
        <w:pStyle w:val="3"/>
        <w:numPr>
          <w:ilvl w:val="0"/>
          <w:numId w:val="0"/>
        </w:numPr>
        <w:spacing w:line="500" w:lineRule="exact"/>
        <w:jc w:val="center"/>
        <w:rPr>
          <w:rFonts w:hint="eastAsia" w:ascii="宋体" w:hAnsi="宋体" w:eastAsia="宋体" w:cs="宋体"/>
          <w:sz w:val="32"/>
          <w:szCs w:val="32"/>
        </w:rPr>
      </w:pPr>
    </w:p>
    <w:p>
      <w:pPr>
        <w:pStyle w:val="3"/>
        <w:numPr>
          <w:ilvl w:val="0"/>
          <w:numId w:val="0"/>
        </w:numPr>
        <w:spacing w:line="500" w:lineRule="exact"/>
        <w:jc w:val="center"/>
        <w:rPr>
          <w:rFonts w:hint="eastAsia" w:ascii="宋体" w:hAnsi="宋体" w:eastAsia="宋体" w:cs="宋体"/>
          <w:sz w:val="32"/>
          <w:szCs w:val="32"/>
        </w:rPr>
      </w:pPr>
    </w:p>
    <w:p>
      <w:pPr>
        <w:rPr>
          <w:rFonts w:hint="eastAsia" w:ascii="宋体" w:hAnsi="宋体" w:eastAsia="宋体" w:cs="宋体"/>
          <w:sz w:val="32"/>
          <w:szCs w:val="32"/>
        </w:rPr>
      </w:pPr>
    </w:p>
    <w:p>
      <w:pPr>
        <w:pStyle w:val="7"/>
        <w:numPr>
          <w:ilvl w:val="3"/>
          <w:numId w:val="0"/>
        </w:numPr>
        <w:tabs>
          <w:tab w:val="clear" w:pos="2835"/>
        </w:tabs>
        <w:ind w:leftChars="200"/>
        <w:rPr>
          <w:rFonts w:hint="eastAsia"/>
        </w:rPr>
      </w:pPr>
    </w:p>
    <w:p>
      <w:pPr>
        <w:pStyle w:val="3"/>
        <w:numPr>
          <w:ilvl w:val="0"/>
          <w:numId w:val="0"/>
        </w:numPr>
        <w:spacing w:line="500" w:lineRule="exact"/>
        <w:jc w:val="center"/>
        <w:rPr>
          <w:rFonts w:hint="eastAsia" w:ascii="宋体" w:hAnsi="宋体" w:eastAsia="宋体" w:cs="宋体"/>
          <w:sz w:val="32"/>
          <w:szCs w:val="32"/>
        </w:rPr>
      </w:pPr>
    </w:p>
    <w:p>
      <w:pPr>
        <w:rPr>
          <w:rFonts w:hint="eastAsia" w:ascii="宋体" w:hAnsi="宋体" w:eastAsia="宋体" w:cs="宋体"/>
          <w:sz w:val="32"/>
          <w:szCs w:val="32"/>
        </w:rPr>
      </w:pPr>
    </w:p>
    <w:p>
      <w:pPr>
        <w:pStyle w:val="7"/>
        <w:numPr>
          <w:ilvl w:val="3"/>
          <w:numId w:val="0"/>
        </w:numPr>
        <w:tabs>
          <w:tab w:val="clear" w:pos="2835"/>
        </w:tabs>
        <w:rPr>
          <w:rFonts w:hint="eastAsia"/>
        </w:rPr>
      </w:pPr>
    </w:p>
    <w:p>
      <w:pPr>
        <w:rPr>
          <w:rFonts w:hint="eastAsia"/>
        </w:rPr>
      </w:pPr>
    </w:p>
    <w:p>
      <w:pPr>
        <w:pStyle w:val="7"/>
        <w:numPr>
          <w:ilvl w:val="3"/>
          <w:numId w:val="0"/>
        </w:numPr>
        <w:tabs>
          <w:tab w:val="clear" w:pos="2835"/>
        </w:tabs>
        <w:ind w:leftChars="200"/>
        <w:rPr>
          <w:rFonts w:hint="eastAsia"/>
        </w:rPr>
      </w:pPr>
    </w:p>
    <w:p>
      <w:pPr>
        <w:rPr>
          <w:rFonts w:hint="eastAsia"/>
        </w:rPr>
      </w:pPr>
    </w:p>
    <w:p>
      <w:pPr>
        <w:pStyle w:val="3"/>
        <w:numPr>
          <w:ilvl w:val="0"/>
          <w:numId w:val="0"/>
        </w:numPr>
        <w:spacing w:line="500" w:lineRule="exact"/>
        <w:jc w:val="center"/>
        <w:rPr>
          <w:rFonts w:hint="eastAsia" w:ascii="Arial" w:hAnsi="Arial" w:eastAsia="宋体" w:cs="Arial"/>
          <w:sz w:val="32"/>
          <w:szCs w:val="32"/>
          <w:lang w:eastAsia="zh-CN"/>
        </w:rPr>
      </w:pPr>
      <w:r>
        <w:rPr>
          <w:rFonts w:hint="eastAsia" w:ascii="宋体" w:hAnsi="宋体" w:eastAsia="宋体" w:cs="宋体"/>
          <w:sz w:val="32"/>
          <w:szCs w:val="32"/>
        </w:rPr>
        <w:t>第二部分   供应商或制造商须知</w:t>
      </w:r>
      <w:bookmarkEnd w:id="2"/>
      <w:r>
        <w:rPr>
          <w:rFonts w:hint="eastAsia" w:ascii="宋体" w:hAnsi="宋体" w:eastAsia="宋体" w:cs="宋体"/>
          <w:sz w:val="32"/>
          <w:szCs w:val="32"/>
          <w:lang w:eastAsia="zh-CN"/>
        </w:rPr>
        <w:t>前附表</w:t>
      </w:r>
    </w:p>
    <w:tbl>
      <w:tblPr>
        <w:tblStyle w:val="21"/>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5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jc w:val="center"/>
              <w:rPr>
                <w:rFonts w:ascii="宋体" w:hAnsi="宋体" w:eastAsia="宋体" w:cs="宋体"/>
                <w:b/>
                <w:sz w:val="24"/>
              </w:rPr>
            </w:pPr>
            <w:r>
              <w:rPr>
                <w:rFonts w:hint="eastAsia" w:ascii="宋体" w:hAnsi="宋体" w:eastAsia="宋体" w:cs="宋体"/>
                <w:b/>
                <w:sz w:val="24"/>
              </w:rPr>
              <w:t>条款号</w:t>
            </w:r>
          </w:p>
        </w:tc>
        <w:tc>
          <w:tcPr>
            <w:tcW w:w="2756" w:type="dxa"/>
            <w:vAlign w:val="center"/>
          </w:tcPr>
          <w:p>
            <w:pPr>
              <w:spacing w:line="340" w:lineRule="exact"/>
              <w:ind w:firstLine="482"/>
              <w:jc w:val="center"/>
              <w:rPr>
                <w:rFonts w:ascii="宋体" w:hAnsi="宋体" w:eastAsia="宋体" w:cs="宋体"/>
                <w:b/>
                <w:sz w:val="24"/>
              </w:rPr>
            </w:pPr>
            <w:r>
              <w:rPr>
                <w:rFonts w:hint="eastAsia" w:ascii="宋体" w:hAnsi="宋体" w:eastAsia="宋体" w:cs="宋体"/>
                <w:b/>
                <w:sz w:val="24"/>
              </w:rPr>
              <w:t>条款名称</w:t>
            </w:r>
          </w:p>
        </w:tc>
        <w:tc>
          <w:tcPr>
            <w:tcW w:w="6662" w:type="dxa"/>
            <w:vAlign w:val="center"/>
          </w:tcPr>
          <w:p>
            <w:pPr>
              <w:spacing w:line="340" w:lineRule="exact"/>
              <w:ind w:firstLine="482"/>
              <w:jc w:val="center"/>
              <w:rPr>
                <w:rFonts w:ascii="宋体" w:hAnsi="宋体" w:eastAsia="宋体" w:cs="宋体"/>
                <w:b/>
                <w:sz w:val="24"/>
              </w:rPr>
            </w:pPr>
            <w:r>
              <w:rPr>
                <w:rFonts w:hint="eastAsia" w:ascii="宋体" w:hAnsi="宋体" w:eastAsia="宋体"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采购人</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新疆供销技师学院(新疆供销学校)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项目名称</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i w:val="0"/>
                <w:caps w:val="0"/>
                <w:color w:val="000000"/>
                <w:spacing w:val="0"/>
                <w:sz w:val="24"/>
                <w:szCs w:val="24"/>
                <w:lang w:val="en-US" w:eastAsia="zh-CN"/>
              </w:rPr>
              <w:t>新疆供销技师学院(新疆供销学校)石河子校区教师办公室桌椅及文件柜采购项目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1.1.3</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lang w:eastAsia="zh-CN"/>
              </w:rPr>
              <w:t>供货</w:t>
            </w:r>
            <w:r>
              <w:rPr>
                <w:rFonts w:hint="eastAsia" w:ascii="宋体" w:hAnsi="宋体" w:eastAsia="宋体" w:cs="宋体"/>
                <w:color w:val="000000"/>
                <w:sz w:val="24"/>
              </w:rPr>
              <w:t>地点</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1.2.1</w:t>
            </w:r>
          </w:p>
        </w:tc>
        <w:tc>
          <w:tcPr>
            <w:tcW w:w="2756" w:type="dxa"/>
            <w:vAlign w:val="center"/>
          </w:tcPr>
          <w:p>
            <w:pPr>
              <w:spacing w:line="340" w:lineRule="exact"/>
              <w:ind w:firstLine="0" w:firstLineChars="0"/>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采购规模</w:t>
            </w:r>
          </w:p>
        </w:tc>
        <w:tc>
          <w:tcPr>
            <w:tcW w:w="6662" w:type="dxa"/>
            <w:vAlign w:val="center"/>
          </w:tcPr>
          <w:p>
            <w:pPr>
              <w:spacing w:line="340" w:lineRule="exact"/>
              <w:ind w:firstLine="0" w:firstLineChars="0"/>
              <w:jc w:val="lef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详见第四部分采购内容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采购预算</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color w:val="FF0000"/>
                <w:sz w:val="24"/>
                <w:lang w:val="en-US" w:eastAsia="zh-CN"/>
              </w:rPr>
              <w:t>144000.00元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采购范围</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i w:val="0"/>
                <w:caps w:val="0"/>
                <w:color w:val="000000"/>
                <w:spacing w:val="0"/>
                <w:sz w:val="24"/>
                <w:szCs w:val="24"/>
                <w:lang w:val="en-US" w:eastAsia="zh-CN"/>
              </w:rPr>
              <w:t>新疆供销技师学院(新疆供销学校)石河子校区教师办公室桌椅及文件柜采购</w:t>
            </w:r>
            <w:r>
              <w:rPr>
                <w:rFonts w:hint="eastAsia" w:ascii="宋体" w:hAnsi="宋体" w:eastAsia="宋体" w:cs="宋体"/>
                <w:sz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1.3.1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招标方式</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1.3.2</w:t>
            </w:r>
          </w:p>
        </w:tc>
        <w:tc>
          <w:tcPr>
            <w:tcW w:w="2756" w:type="dxa"/>
            <w:vAlign w:val="center"/>
          </w:tcPr>
          <w:p>
            <w:pPr>
              <w:spacing w:line="340" w:lineRule="exact"/>
              <w:ind w:left="1200" w:hanging="1200" w:hangingChars="500"/>
              <w:jc w:val="center"/>
              <w:rPr>
                <w:rFonts w:ascii="宋体" w:hAnsi="宋体" w:eastAsia="宋体" w:cs="宋体"/>
                <w:color w:val="FF0000"/>
                <w:sz w:val="24"/>
              </w:rPr>
            </w:pPr>
            <w:r>
              <w:rPr>
                <w:rFonts w:hint="eastAsia" w:ascii="宋体" w:hAnsi="宋体" w:eastAsia="宋体" w:cs="宋体"/>
                <w:color w:val="FF0000"/>
                <w:sz w:val="24"/>
                <w:lang w:eastAsia="zh-CN"/>
              </w:rPr>
              <w:t>供货安装</w:t>
            </w:r>
            <w:r>
              <w:rPr>
                <w:rFonts w:hint="eastAsia" w:ascii="宋体" w:hAnsi="宋体" w:eastAsia="宋体" w:cs="宋体"/>
                <w:color w:val="FF0000"/>
                <w:sz w:val="24"/>
              </w:rPr>
              <w:t>期</w:t>
            </w:r>
            <w:r>
              <w:rPr>
                <w:rFonts w:hint="eastAsia" w:ascii="宋体" w:hAnsi="宋体" w:eastAsia="宋体" w:cs="宋体"/>
                <w:color w:val="FF0000"/>
                <w:sz w:val="24"/>
                <w:lang w:eastAsia="zh-CN"/>
              </w:rPr>
              <w:t>及质保期</w:t>
            </w:r>
          </w:p>
        </w:tc>
        <w:tc>
          <w:tcPr>
            <w:tcW w:w="6662" w:type="dxa"/>
            <w:vAlign w:val="center"/>
          </w:tcPr>
          <w:p>
            <w:pPr>
              <w:spacing w:line="340" w:lineRule="exact"/>
              <w:ind w:left="1200" w:hanging="1200" w:hangingChars="500"/>
              <w:rPr>
                <w:rFonts w:ascii="宋体" w:hAnsi="宋体" w:eastAsia="宋体" w:cs="宋体"/>
                <w:color w:val="FF0000"/>
                <w:sz w:val="24"/>
              </w:rPr>
            </w:pPr>
            <w:r>
              <w:rPr>
                <w:rFonts w:hint="eastAsia" w:ascii="宋体" w:hAnsi="宋体" w:eastAsiaTheme="minorEastAsia"/>
                <w:color w:val="FF0000"/>
                <w:sz w:val="24"/>
                <w:szCs w:val="24"/>
                <w:u w:val="none"/>
                <w:lang w:val="en-US" w:eastAsia="zh-CN"/>
              </w:rPr>
              <w:t>自签订合同之日起30天内供货并安装完毕；质保期2年。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1.4.1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供应商或制造商资格条件</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1、符合《中华人民共和国政府采购法》第二十二条的规定</w:t>
            </w:r>
            <w:r>
              <w:rPr>
                <w:rFonts w:hint="eastAsia" w:ascii="宋体" w:hAnsi="宋体" w:eastAsia="宋体" w:cs="宋体"/>
                <w:sz w:val="24"/>
                <w:lang w:eastAsia="zh-CN"/>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A、具有独立承担民事责任的能力；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B、具有良好的商业信誉和健全的财务会计制度；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C、具有履行合同所必需的设备和专业技术能力；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D、有依法缴纳税收和社会保障资金的良好纪录；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E、参加采购活动前三年内，在经营活动中没有重大违法记录； </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F、法律、行政法规规定的其他条件；</w:t>
            </w:r>
          </w:p>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有效的工商营业执照原件</w:t>
            </w:r>
            <w:r>
              <w:rPr>
                <w:rFonts w:hint="eastAsia" w:ascii="宋体" w:hAnsi="宋体" w:eastAsia="宋体" w:cs="宋体"/>
                <w:sz w:val="24"/>
                <w:lang w:eastAsia="zh-CN"/>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、法定代表人或其委托代理人应携带本人身份证原件及复印件，委托代理人还应携带《法定代表人授权委托书》原件； </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供应商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性文件截止时间止从上述网站中打印）并加盖公章；</w:t>
            </w:r>
          </w:p>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、不接受联合体</w:t>
            </w:r>
            <w:r>
              <w:rPr>
                <w:rFonts w:hint="eastAsia" w:ascii="宋体" w:hAnsi="宋体" w:eastAsia="宋体" w:cs="宋体"/>
                <w:sz w:val="24"/>
                <w:lang w:eastAsia="zh-CN"/>
              </w:rPr>
              <w:t>磋商</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1.4.2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是否接受联合体投标</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磋商响应文件提交截止时间</w:t>
            </w:r>
          </w:p>
        </w:tc>
        <w:tc>
          <w:tcPr>
            <w:tcW w:w="6662" w:type="dxa"/>
            <w:vAlign w:val="center"/>
          </w:tcPr>
          <w:p>
            <w:pPr>
              <w:spacing w:line="340" w:lineRule="exact"/>
              <w:ind w:firstLine="0" w:firstLineChars="0"/>
              <w:jc w:val="left"/>
              <w:rPr>
                <w:rFonts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val="en-US" w:eastAsia="zh-CN"/>
              </w:rPr>
              <w:t>21</w:t>
            </w:r>
            <w:r>
              <w:rPr>
                <w:rFonts w:hint="eastAsia" w:ascii="宋体" w:hAnsi="宋体" w:eastAsia="宋体" w:cs="宋体"/>
                <w:sz w:val="24"/>
              </w:rPr>
              <w:t>年</w:t>
            </w:r>
            <w:r>
              <w:rPr>
                <w:rFonts w:hint="eastAsia" w:ascii="宋体" w:hAnsi="宋体" w:eastAsia="宋体" w:cs="宋体"/>
                <w:sz w:val="24"/>
                <w:u w:val="single"/>
                <w:lang w:val="en-US" w:eastAsia="zh-CN"/>
              </w:rPr>
              <w:t>11</w:t>
            </w:r>
            <w:r>
              <w:rPr>
                <w:rFonts w:hint="eastAsia" w:ascii="宋体" w:hAnsi="宋体" w:eastAsia="宋体" w:cs="宋体"/>
                <w:sz w:val="24"/>
              </w:rPr>
              <w:t>月</w:t>
            </w:r>
            <w:r>
              <w:rPr>
                <w:rFonts w:hint="eastAsia" w:ascii="宋体" w:hAnsi="宋体" w:eastAsia="宋体" w:cs="宋体"/>
                <w:sz w:val="24"/>
                <w:u w:val="single"/>
                <w:lang w:val="en-US" w:eastAsia="zh-CN"/>
              </w:rPr>
              <w:t>12</w:t>
            </w:r>
            <w:r>
              <w:rPr>
                <w:rFonts w:hint="eastAsia" w:ascii="宋体" w:hAnsi="宋体" w:eastAsia="宋体" w:cs="宋体"/>
                <w:sz w:val="24"/>
              </w:rPr>
              <w:t>日</w:t>
            </w:r>
            <w:r>
              <w:rPr>
                <w:rFonts w:hint="eastAsia" w:ascii="宋体" w:hAnsi="宋体" w:eastAsia="宋体" w:cs="宋体"/>
                <w:sz w:val="24"/>
                <w:u w:val="single"/>
              </w:rPr>
              <w:t>16</w:t>
            </w:r>
            <w:r>
              <w:rPr>
                <w:rFonts w:hint="eastAsia" w:ascii="宋体" w:hAnsi="宋体" w:eastAsia="宋体" w:cs="宋体"/>
                <w:sz w:val="24"/>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供应商确认收到磋商</w:t>
            </w:r>
            <w:r>
              <w:rPr>
                <w:rFonts w:hint="eastAsia" w:ascii="宋体" w:hAnsi="宋体" w:eastAsia="宋体" w:cs="宋体"/>
                <w:sz w:val="24"/>
                <w:lang w:eastAsia="zh-CN"/>
              </w:rPr>
              <w:t>文件</w:t>
            </w:r>
            <w:r>
              <w:rPr>
                <w:rFonts w:hint="eastAsia" w:ascii="宋体" w:hAnsi="宋体" w:eastAsia="宋体" w:cs="宋体"/>
                <w:sz w:val="24"/>
              </w:rPr>
              <w:t>件修改的时间</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磋商文件修改发出后24小时以内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构成磋商响应文件的其他材料</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供应商按照磋商文件的要求认为有利于磋商的材料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1.6.1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投标有效期</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45</w:t>
            </w:r>
            <w:r>
              <w:rPr>
                <w:rFonts w:hint="eastAsia" w:ascii="宋体" w:hAnsi="宋体" w:eastAsia="宋体" w:cs="宋体"/>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1.7.1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投标保证金</w:t>
            </w:r>
          </w:p>
        </w:tc>
        <w:tc>
          <w:tcPr>
            <w:tcW w:w="6662" w:type="dxa"/>
            <w:vAlign w:val="center"/>
          </w:tcPr>
          <w:p>
            <w:pPr>
              <w:spacing w:line="340" w:lineRule="exact"/>
              <w:ind w:firstLine="0" w:firstLineChars="0"/>
              <w:rPr>
                <w:rFonts w:hint="eastAsia" w:ascii="宋体" w:hAnsi="宋体" w:eastAsia="宋体" w:cs="宋体"/>
                <w:sz w:val="24"/>
              </w:rPr>
            </w:pPr>
            <w:r>
              <w:rPr>
                <w:rFonts w:hint="eastAsia" w:ascii="宋体" w:hAnsi="宋体" w:eastAsia="宋体" w:cs="宋体"/>
                <w:sz w:val="24"/>
              </w:rPr>
              <w:t>投标保证金的形式：转账或电汇</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投标保证金的金额：</w:t>
            </w:r>
            <w:r>
              <w:rPr>
                <w:rFonts w:hint="eastAsia" w:ascii="宋体" w:hAnsi="宋体" w:eastAsia="宋体" w:cs="宋体"/>
                <w:sz w:val="24"/>
                <w:lang w:val="en-US" w:eastAsia="zh-CN"/>
              </w:rPr>
              <w:t>2000.00</w:t>
            </w:r>
            <w:r>
              <w:rPr>
                <w:rFonts w:hint="eastAsia" w:ascii="宋体" w:hAnsi="宋体" w:eastAsia="宋体" w:cs="宋体"/>
                <w:sz w:val="24"/>
              </w:rPr>
              <w:t>元（</w:t>
            </w:r>
            <w:r>
              <w:rPr>
                <w:rFonts w:hint="eastAsia" w:ascii="宋体" w:hAnsi="宋体" w:eastAsia="宋体" w:cs="宋体"/>
                <w:sz w:val="24"/>
                <w:lang w:eastAsia="zh-CN"/>
              </w:rPr>
              <w:t>贰仟元整</w:t>
            </w:r>
            <w:r>
              <w:rPr>
                <w:rFonts w:hint="eastAsia" w:ascii="宋体" w:hAnsi="宋体" w:eastAsia="宋体" w:cs="宋体"/>
                <w:sz w:val="24"/>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开户名：中建鼎正项目管理有限公司新疆分公司</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开户银行：工行乌鲁木齐长江路支行</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开户行行号：102881001431</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账号：3002014319200073137</w:t>
            </w:r>
          </w:p>
          <w:p>
            <w:pPr>
              <w:spacing w:line="340" w:lineRule="exact"/>
              <w:ind w:firstLine="0" w:firstLineChars="0"/>
            </w:pPr>
            <w:r>
              <w:rPr>
                <w:rFonts w:hint="eastAsia" w:ascii="宋体" w:hAnsi="宋体" w:eastAsia="宋体" w:cs="宋体"/>
                <w:sz w:val="24"/>
              </w:rPr>
              <w:t>注：汇款单上需注明投标单位名称、项目名称、编号及金额。保证金缴纳形式：保证金于20</w:t>
            </w:r>
            <w:r>
              <w:rPr>
                <w:rFonts w:hint="eastAsia" w:ascii="宋体" w:hAnsi="宋体" w:eastAsia="宋体" w:cs="宋体"/>
                <w:sz w:val="24"/>
                <w:lang w:val="en-US" w:eastAsia="zh-CN"/>
              </w:rPr>
              <w:t>21</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11</w:t>
            </w:r>
            <w:r>
              <w:rPr>
                <w:rFonts w:hint="eastAsia" w:ascii="宋体" w:hAnsi="宋体" w:eastAsia="宋体" w:cs="宋体"/>
                <w:sz w:val="24"/>
              </w:rPr>
              <w:t>日</w:t>
            </w:r>
            <w:r>
              <w:rPr>
                <w:rFonts w:hint="eastAsia" w:ascii="宋体" w:hAnsi="宋体" w:eastAsia="宋体" w:cs="宋体"/>
                <w:sz w:val="24"/>
                <w:lang w:val="en-US" w:eastAsia="zh-CN"/>
              </w:rPr>
              <w:t>18</w:t>
            </w:r>
            <w:r>
              <w:rPr>
                <w:rFonts w:hint="eastAsia" w:ascii="宋体" w:hAnsi="宋体" w:eastAsia="宋体" w:cs="宋体"/>
                <w:sz w:val="24"/>
              </w:rPr>
              <w:t>：00（北京时间，以到账时间为准）之前从投标人基本账户以网银或银行电汇形式汇至本公司账户，否则其响应文件将被拒绝评审。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磋商文件份数</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磋商文件正本壹份，副本叁份</w:t>
            </w:r>
            <w:r>
              <w:rPr>
                <w:rFonts w:hint="eastAsia" w:ascii="宋体" w:hAnsi="宋体" w:eastAsia="宋体" w:cs="宋体"/>
                <w:sz w:val="24"/>
                <w:lang w:eastAsia="zh-CN"/>
              </w:rPr>
              <w:t>；</w:t>
            </w:r>
            <w:r>
              <w:rPr>
                <w:rFonts w:hint="eastAsia" w:ascii="宋体" w:hAnsi="宋体" w:eastAsia="宋体" w:cs="宋体"/>
                <w:sz w:val="24"/>
              </w:rPr>
              <w:t>开标一览表：1份</w:t>
            </w:r>
            <w:r>
              <w:rPr>
                <w:rFonts w:hint="eastAsia" w:ascii="宋体" w:hAnsi="宋体" w:eastAsia="宋体" w:cs="宋体"/>
                <w:sz w:val="24"/>
                <w:lang w:eastAsia="zh-CN"/>
              </w:rPr>
              <w:t>；</w:t>
            </w:r>
            <w:r>
              <w:rPr>
                <w:rFonts w:hint="eastAsia" w:ascii="宋体" w:hAnsi="宋体" w:eastAsia="宋体" w:cs="宋体"/>
                <w:bCs/>
                <w:color w:val="000000"/>
                <w:sz w:val="24"/>
              </w:rPr>
              <w:t>含电子版U盘一份</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1.8.4</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封套上写明</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1、招标代理机构：中建鼎正项目管理有限公司</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rPr>
              <w:t>2、项目名称：</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rPr>
              <w:t>3、项目编号：</w:t>
            </w:r>
          </w:p>
          <w:p>
            <w:pPr>
              <w:spacing w:line="340" w:lineRule="exact"/>
              <w:ind w:firstLine="0" w:firstLineChars="0"/>
              <w:rPr>
                <w:rFonts w:ascii="宋体" w:hAnsi="宋体" w:eastAsia="宋体" w:cs="宋体"/>
                <w:sz w:val="24"/>
              </w:rPr>
            </w:pPr>
            <w:r>
              <w:rPr>
                <w:rFonts w:hint="eastAsia" w:ascii="宋体" w:hAnsi="宋体" w:eastAsia="宋体" w:cs="宋体"/>
                <w:sz w:val="24"/>
              </w:rPr>
              <w:t>4、注明“20</w:t>
            </w:r>
            <w:r>
              <w:rPr>
                <w:rFonts w:hint="eastAsia" w:ascii="宋体" w:hAnsi="宋体" w:eastAsia="宋体" w:cs="宋体"/>
                <w:sz w:val="24"/>
                <w:lang w:val="en-US" w:eastAsia="zh-CN"/>
              </w:rPr>
              <w:t>21</w:t>
            </w:r>
            <w:r>
              <w:rPr>
                <w:rFonts w:hint="eastAsia" w:ascii="宋体" w:hAnsi="宋体" w:eastAsia="宋体" w:cs="宋体"/>
                <w:sz w:val="24"/>
              </w:rPr>
              <w:t>年</w:t>
            </w:r>
            <w:r>
              <w:rPr>
                <w:rFonts w:hint="eastAsia" w:ascii="宋体" w:hAnsi="宋体" w:eastAsia="宋体" w:cs="宋体"/>
                <w:sz w:val="24"/>
                <w:u w:val="none"/>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12</w:t>
            </w:r>
            <w:r>
              <w:rPr>
                <w:rFonts w:hint="eastAsia" w:ascii="宋体" w:hAnsi="宋体" w:eastAsia="宋体" w:cs="宋体"/>
                <w:sz w:val="24"/>
              </w:rPr>
              <w:t>日16:00分开标之前不能启封”</w:t>
            </w:r>
          </w:p>
          <w:p>
            <w:pPr>
              <w:spacing w:line="340" w:lineRule="exact"/>
              <w:ind w:firstLine="0" w:firstLineChars="0"/>
              <w:rPr>
                <w:rFonts w:ascii="宋体" w:hAnsi="宋体" w:eastAsia="宋体" w:cs="宋体"/>
                <w:sz w:val="24"/>
              </w:rPr>
            </w:pPr>
            <w:r>
              <w:rPr>
                <w:rFonts w:hint="eastAsia" w:ascii="宋体" w:hAnsi="宋体" w:eastAsia="宋体" w:cs="宋体"/>
                <w:sz w:val="24"/>
              </w:rPr>
              <w:t>5、磋商单位名称：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1.8.5</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递交磋商文件地点</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详细地址：新疆乌鲁木齐市天山区东泉路1568号世界冠郡住宅小区一期9号底商住宅楼商业107室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1.8.6</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是否退还磋商文件</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1.8.7</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开标时间和地点</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开标时间：20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 xml:space="preserve"> 年</w:t>
            </w:r>
            <w:r>
              <w:rPr>
                <w:rFonts w:hint="eastAsia" w:ascii="宋体" w:hAnsi="宋体" w:eastAsia="宋体" w:cs="宋体"/>
                <w:color w:val="000000"/>
                <w:sz w:val="24"/>
                <w:lang w:val="en-US" w:eastAsia="zh-CN"/>
              </w:rPr>
              <w:t>11</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12</w:t>
            </w:r>
            <w:r>
              <w:rPr>
                <w:rFonts w:hint="eastAsia" w:ascii="宋体" w:hAnsi="宋体" w:eastAsia="宋体" w:cs="宋体"/>
                <w:color w:val="000000"/>
                <w:sz w:val="24"/>
              </w:rPr>
              <w:t>日16时00分（北京时间）</w:t>
            </w:r>
          </w:p>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详细地址：新疆乌鲁木齐市天山区东泉路1568号世界冠郡住宅小区一期9号底商住宅楼商业107室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1.8.8</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是否授权评标委员会确定中标人</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否，推荐中标候选人数：3个</w:t>
            </w:r>
          </w:p>
        </w:tc>
      </w:tr>
    </w:tbl>
    <w:p>
      <w:pPr>
        <w:pStyle w:val="2"/>
        <w:pageBreakBefore/>
        <w:spacing w:line="500" w:lineRule="exact"/>
        <w:ind w:firstLine="0" w:firstLineChars="0"/>
        <w:jc w:val="center"/>
        <w:rPr>
          <w:rFonts w:ascii="宋体" w:hAnsi="宋体" w:eastAsia="宋体" w:cs="宋体"/>
          <w:b/>
          <w:bCs/>
          <w:color w:val="000000"/>
          <w:sz w:val="28"/>
          <w:szCs w:val="28"/>
        </w:rPr>
      </w:pPr>
      <w:bookmarkStart w:id="3" w:name="_Toc487638923"/>
      <w:bookmarkStart w:id="4" w:name="_Toc349573121"/>
      <w:bookmarkStart w:id="5" w:name="_Toc349637920"/>
      <w:bookmarkStart w:id="6" w:name="_Toc267301282"/>
      <w:bookmarkStart w:id="7" w:name="_Toc298240405"/>
      <w:r>
        <w:rPr>
          <w:rFonts w:hint="eastAsia" w:ascii="宋体" w:hAnsi="宋体" w:eastAsia="宋体" w:cs="宋体"/>
          <w:b/>
          <w:bCs/>
          <w:color w:val="000000"/>
          <w:sz w:val="28"/>
          <w:szCs w:val="28"/>
        </w:rPr>
        <w:t>A  说　明</w:t>
      </w:r>
      <w:bookmarkEnd w:id="3"/>
      <w:bookmarkEnd w:id="4"/>
      <w:bookmarkEnd w:id="5"/>
      <w:bookmarkEnd w:id="6"/>
      <w:bookmarkEnd w:id="7"/>
    </w:p>
    <w:p>
      <w:pPr>
        <w:pStyle w:val="45"/>
        <w:numPr>
          <w:ilvl w:val="0"/>
          <w:numId w:val="4"/>
        </w:numPr>
        <w:spacing w:line="480" w:lineRule="exact"/>
        <w:ind w:firstLineChars="0"/>
        <w:rPr>
          <w:rFonts w:ascii="宋体" w:hAnsi="宋体" w:eastAsia="宋体" w:cs="宋体"/>
          <w:color w:val="000000"/>
          <w:sz w:val="24"/>
        </w:rPr>
      </w:pPr>
      <w:r>
        <w:rPr>
          <w:rFonts w:hint="eastAsia" w:ascii="宋体" w:hAnsi="宋体" w:eastAsia="宋体" w:cs="宋体"/>
          <w:color w:val="000000"/>
          <w:sz w:val="24"/>
        </w:rPr>
        <w:t>适用范围</w:t>
      </w:r>
    </w:p>
    <w:p>
      <w:pPr>
        <w:spacing w:line="480" w:lineRule="exact"/>
        <w:ind w:left="480" w:firstLine="0" w:firstLineChars="0"/>
        <w:rPr>
          <w:rFonts w:ascii="宋体" w:hAnsi="宋体" w:eastAsia="宋体" w:cs="宋体"/>
          <w:color w:val="000000"/>
          <w:sz w:val="24"/>
        </w:rPr>
      </w:pPr>
      <w:r>
        <w:rPr>
          <w:rFonts w:hint="eastAsia" w:ascii="宋体" w:hAnsi="宋体" w:eastAsia="宋体" w:cs="宋体"/>
          <w:color w:val="000000"/>
          <w:sz w:val="24"/>
        </w:rPr>
        <w:t>1.1本磋商文件仅适用于本次磋商邀请中所叙述项目的服务采购。</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2．定义</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2.1 “招标代理机构”系指</w:t>
      </w:r>
      <w:r>
        <w:rPr>
          <w:rFonts w:hint="eastAsia" w:ascii="宋体" w:hAnsi="宋体" w:eastAsia="宋体" w:cs="宋体"/>
          <w:color w:val="000000"/>
          <w:sz w:val="24"/>
          <w:u w:val="single"/>
        </w:rPr>
        <w:t>中建鼎正项目管理有限公司</w:t>
      </w:r>
      <w:r>
        <w:rPr>
          <w:rFonts w:hint="eastAsia" w:ascii="宋体" w:hAnsi="宋体" w:eastAsia="宋体" w:cs="宋体"/>
          <w:color w:val="000000"/>
          <w:sz w:val="24"/>
        </w:rPr>
        <w:t>；</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2.2 “买方”系指和</w:t>
      </w:r>
      <w:r>
        <w:rPr>
          <w:rFonts w:hint="eastAsia" w:ascii="宋体" w:hAnsi="宋体" w:eastAsia="宋体" w:cs="宋体"/>
          <w:color w:val="000000"/>
          <w:sz w:val="24"/>
          <w:u w:val="single"/>
          <w:lang w:val="en-US" w:eastAsia="zh-CN"/>
        </w:rPr>
        <w:t>新疆供销技师学院(新疆供销学校)</w:t>
      </w:r>
      <w:r>
        <w:rPr>
          <w:rFonts w:hint="eastAsia" w:ascii="宋体" w:hAnsi="宋体" w:eastAsia="宋体" w:cs="宋体"/>
          <w:color w:val="000000"/>
          <w:sz w:val="24"/>
        </w:rPr>
        <w:t>；</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2.3 “磋商投标方”系指向招标代理机构提交磋商响应文件的服务供应商；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2.4 “成交方”系指在本次磋商中成交，将被授予合同的服务供应商，即成为“成交方”</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3．合格的供应商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3.1 有能力提供磋商文件中所要求的服务的供应商；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3.2 供应商必须遵守有关的国内法律和规章条例。</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4．供应商资格</w:t>
      </w:r>
    </w:p>
    <w:p>
      <w:pPr>
        <w:spacing w:line="480" w:lineRule="exact"/>
        <w:ind w:firstLine="48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4.1、1、符合《中华人民共和国政府采购法》第二十二条的规定</w:t>
      </w:r>
      <w:r>
        <w:rPr>
          <w:rFonts w:hint="eastAsia" w:ascii="宋体" w:hAnsi="宋体" w:eastAsia="宋体" w:cs="宋体"/>
          <w:color w:val="000000"/>
          <w:sz w:val="24"/>
          <w:szCs w:val="22"/>
          <w:lang w:eastAsia="zh-CN"/>
        </w:rPr>
        <w:t>：</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A、具有独立承担民事责任的能力；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B、具有良好的商业信誉和健全的财务会计制度；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C、具有履行合同所必需的设备和专业技术能力；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D、有依法缴纳税收和社会保障资金的良好纪录；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E、参加采购活动前三年内，在经营活动中没有重大违法记录；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F、法律、行政法规规定的其他条件；</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有效的工商营业执照原件；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3</w:t>
      </w:r>
      <w:r>
        <w:rPr>
          <w:rFonts w:hint="eastAsia" w:ascii="宋体" w:hAnsi="宋体" w:eastAsia="宋体" w:cs="宋体"/>
          <w:color w:val="000000"/>
          <w:sz w:val="24"/>
          <w:szCs w:val="22"/>
        </w:rPr>
        <w:t>、法定代表人或其委托代理人应携带本人身份证原件及复印件，委托代理人还应携带《法定代表人授权委托书》原件； </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4</w:t>
      </w:r>
      <w:r>
        <w:rPr>
          <w:rFonts w:hint="eastAsia" w:ascii="宋体" w:hAnsi="宋体" w:eastAsia="宋体" w:cs="宋体"/>
          <w:color w:val="000000"/>
          <w:sz w:val="24"/>
          <w:szCs w:val="22"/>
        </w:rPr>
        <w:t>、供应商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性文件截止时间止从上述网站中打印）并加盖公章；</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5</w:t>
      </w:r>
      <w:r>
        <w:rPr>
          <w:rFonts w:hint="eastAsia" w:ascii="宋体" w:hAnsi="宋体" w:eastAsia="宋体" w:cs="宋体"/>
          <w:color w:val="000000"/>
          <w:sz w:val="24"/>
          <w:szCs w:val="22"/>
        </w:rPr>
        <w:t>、不接受联合体</w:t>
      </w:r>
      <w:r>
        <w:rPr>
          <w:rFonts w:hint="eastAsia" w:ascii="宋体" w:hAnsi="宋体" w:eastAsia="宋体" w:cs="宋体"/>
          <w:color w:val="000000"/>
          <w:sz w:val="24"/>
          <w:szCs w:val="22"/>
          <w:lang w:eastAsia="zh-CN"/>
        </w:rPr>
        <w:t>磋商</w:t>
      </w:r>
      <w:r>
        <w:rPr>
          <w:rFonts w:hint="eastAsia" w:ascii="宋体" w:hAnsi="宋体" w:eastAsia="宋体" w:cs="宋体"/>
          <w:color w:val="000000"/>
          <w:sz w:val="24"/>
          <w:szCs w:val="22"/>
        </w:rPr>
        <w:t>。</w:t>
      </w:r>
    </w:p>
    <w:p>
      <w:pPr>
        <w:pStyle w:val="11"/>
        <w:spacing w:line="480" w:lineRule="exact"/>
        <w:ind w:firstLine="480"/>
        <w:rPr>
          <w:rFonts w:ascii="宋体" w:hAnsi="宋体" w:cs="宋体"/>
          <w:color w:val="000000"/>
          <w:sz w:val="24"/>
        </w:rPr>
      </w:pPr>
      <w:r>
        <w:rPr>
          <w:rFonts w:hint="eastAsia" w:ascii="宋体" w:hAnsi="宋体" w:cs="宋体"/>
          <w:color w:val="000000"/>
          <w:sz w:val="24"/>
        </w:rPr>
        <w:t>5．磋商费用</w:t>
      </w:r>
    </w:p>
    <w:p>
      <w:pPr>
        <w:spacing w:line="480" w:lineRule="exact"/>
        <w:ind w:left="480" w:firstLine="480"/>
        <w:rPr>
          <w:rFonts w:ascii="宋体" w:hAnsi="宋体" w:eastAsia="宋体" w:cs="宋体"/>
          <w:color w:val="000000"/>
          <w:sz w:val="24"/>
        </w:rPr>
      </w:pPr>
      <w:r>
        <w:rPr>
          <w:rFonts w:hint="eastAsia" w:ascii="宋体" w:hAnsi="宋体" w:eastAsia="宋体" w:cs="宋体"/>
          <w:color w:val="000000"/>
          <w:sz w:val="24"/>
        </w:rPr>
        <w:t>5.1 无论磋商过程中的作法和结果如何，供应商将自行承担所有与参加磋商有关的全部费用。</w:t>
      </w:r>
    </w:p>
    <w:p>
      <w:pPr>
        <w:spacing w:line="480" w:lineRule="exact"/>
        <w:ind w:left="480" w:firstLine="480"/>
        <w:rPr>
          <w:rFonts w:ascii="宋体" w:hAnsi="宋体" w:eastAsia="宋体" w:cs="宋体"/>
          <w:color w:val="000000"/>
          <w:sz w:val="24"/>
          <w:szCs w:val="36"/>
        </w:rPr>
      </w:pPr>
      <w:r>
        <w:rPr>
          <w:rFonts w:hint="eastAsia" w:ascii="宋体" w:hAnsi="宋体" w:eastAsia="宋体" w:cs="宋体"/>
          <w:color w:val="000000"/>
          <w:sz w:val="24"/>
        </w:rPr>
        <w:t>6.1</w:t>
      </w:r>
      <w:r>
        <w:rPr>
          <w:rFonts w:hint="eastAsia" w:ascii="宋体" w:hAnsi="宋体" w:eastAsia="宋体" w:cs="宋体"/>
          <w:color w:val="000000"/>
          <w:sz w:val="24"/>
          <w:szCs w:val="36"/>
        </w:rPr>
        <w:t>投标报价、计价</w:t>
      </w:r>
    </w:p>
    <w:p>
      <w:pPr>
        <w:spacing w:line="480" w:lineRule="exact"/>
        <w:ind w:firstLine="480"/>
        <w:rPr>
          <w:rFonts w:ascii="宋体" w:hAnsi="宋体" w:eastAsia="宋体" w:cs="宋体"/>
          <w:color w:val="000000"/>
          <w:sz w:val="24"/>
          <w:szCs w:val="32"/>
        </w:rPr>
      </w:pPr>
      <w:r>
        <w:rPr>
          <w:rFonts w:hint="eastAsia" w:ascii="宋体" w:hAnsi="宋体" w:eastAsia="宋体" w:cs="宋体"/>
          <w:color w:val="000000"/>
          <w:sz w:val="24"/>
          <w:szCs w:val="32"/>
        </w:rPr>
        <w:t>6.1.1报价采</w:t>
      </w:r>
      <w:r>
        <w:rPr>
          <w:rFonts w:hint="eastAsia" w:ascii="宋体" w:hAnsi="宋体" w:eastAsia="宋体" w:cs="宋体"/>
          <w:color w:val="000000"/>
          <w:sz w:val="24"/>
          <w:szCs w:val="24"/>
        </w:rPr>
        <w:t>用方式：</w:t>
      </w:r>
      <w:r>
        <w:rPr>
          <w:rFonts w:hint="eastAsia" w:ascii="宋体" w:hAnsi="宋体" w:eastAsia="宋体" w:cs="宋体"/>
          <w:color w:val="000000"/>
          <w:sz w:val="24"/>
          <w:szCs w:val="24"/>
          <w:lang w:eastAsia="zh-CN"/>
        </w:rPr>
        <w:t>直接报价</w:t>
      </w:r>
      <w:r>
        <w:rPr>
          <w:rFonts w:hint="eastAsia" w:ascii="宋体" w:hAnsi="宋体" w:eastAsia="宋体" w:cs="宋体"/>
          <w:color w:val="000000"/>
          <w:sz w:val="24"/>
          <w:szCs w:val="24"/>
        </w:rPr>
        <w:t>。</w:t>
      </w:r>
    </w:p>
    <w:p>
      <w:pPr>
        <w:pStyle w:val="4"/>
        <w:spacing w:before="100" w:beforeAutospacing="1" w:after="100" w:afterAutospacing="1" w:line="500" w:lineRule="exact"/>
        <w:ind w:firstLine="562"/>
        <w:jc w:val="center"/>
        <w:rPr>
          <w:rFonts w:ascii="宋体" w:hAnsi="宋体" w:eastAsia="宋体" w:cs="宋体"/>
          <w:color w:val="000000"/>
          <w:sz w:val="28"/>
          <w:szCs w:val="28"/>
        </w:rPr>
      </w:pPr>
      <w:bookmarkStart w:id="8" w:name="_Toc17462119"/>
      <w:r>
        <w:rPr>
          <w:rFonts w:hint="eastAsia" w:ascii="宋体" w:hAnsi="宋体" w:eastAsia="宋体" w:cs="宋体"/>
          <w:color w:val="000000"/>
          <w:sz w:val="28"/>
          <w:szCs w:val="28"/>
        </w:rPr>
        <w:t>B  磋商文件</w:t>
      </w:r>
      <w:bookmarkEnd w:id="8"/>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7．磋商文件构成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7.1磋商文件包括：</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⑴磋商公告；</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⑵供应商须知；</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⑶服务需求一览表及技术规格；</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⑷合同一般条款；</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⑸合同特殊条款；</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⑹范本格式；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7.2 磋商文件以中文编写。</w:t>
      </w:r>
    </w:p>
    <w:p>
      <w:pPr>
        <w:spacing w:line="500" w:lineRule="exact"/>
        <w:ind w:left="260" w:leftChars="100" w:firstLine="240" w:firstLineChars="100"/>
        <w:rPr>
          <w:rFonts w:ascii="宋体" w:hAnsi="宋体" w:eastAsia="宋体" w:cs="宋体"/>
          <w:color w:val="000000"/>
          <w:sz w:val="24"/>
        </w:rPr>
      </w:pPr>
      <w:r>
        <w:rPr>
          <w:rFonts w:hint="eastAsia" w:ascii="宋体" w:hAnsi="宋体" w:eastAsia="宋体" w:cs="宋体"/>
          <w:color w:val="000000"/>
          <w:sz w:val="24"/>
        </w:rPr>
        <w:t>7.3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7.4磋商文件澄清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7.5供应商对磋商文件有疑问的，可以向采购代理机构提出询问，采购代理机构将及时做出答复；</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rPr>
        <w:t>7.6 供应商对磋商文件有质疑，须在磋商响应文件</w:t>
      </w:r>
      <w:r>
        <w:rPr>
          <w:rFonts w:hint="eastAsia" w:ascii="宋体" w:hAnsi="宋体" w:eastAsia="宋体" w:cs="宋体"/>
          <w:color w:val="000000"/>
          <w:sz w:val="24"/>
          <w:szCs w:val="24"/>
        </w:rPr>
        <w:t>递交截止时间5日以前，以书面形式向采购代理机构提出质疑；采购代理机构在收到书面质疑后尽快做</w:t>
      </w:r>
      <w:r>
        <w:rPr>
          <w:rFonts w:hint="eastAsia" w:ascii="宋体" w:hAnsi="宋体" w:eastAsia="宋体" w:cs="宋体"/>
          <w:color w:val="000000"/>
          <w:sz w:val="24"/>
        </w:rPr>
        <w:t>出答复，并以书面形式通知质疑供应商。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  磋商文件的修改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8.1对磋商文件进行必要的修改，采购代理机</w:t>
      </w:r>
      <w:r>
        <w:rPr>
          <w:rFonts w:hint="eastAsia" w:ascii="宋体" w:hAnsi="宋体" w:eastAsia="宋体" w:cs="宋体"/>
          <w:color w:val="000000"/>
          <w:sz w:val="24"/>
          <w:szCs w:val="24"/>
        </w:rPr>
        <w:t>构将在投标截止时间5日前以书面形式通知所有购买磋商文件的</w:t>
      </w:r>
      <w:r>
        <w:rPr>
          <w:rFonts w:hint="eastAsia" w:ascii="宋体" w:hAnsi="宋体" w:eastAsia="宋体" w:cs="宋体"/>
          <w:color w:val="000000"/>
          <w:sz w:val="24"/>
        </w:rPr>
        <w:t>供应商</w:t>
      </w:r>
      <w:r>
        <w:rPr>
          <w:rFonts w:hint="eastAsia" w:ascii="宋体" w:hAnsi="宋体" w:eastAsia="宋体" w:cs="宋体"/>
          <w:color w:val="000000"/>
          <w:sz w:val="24"/>
          <w:szCs w:val="24"/>
        </w:rPr>
        <w:t>。该修改的内容为磋商文件的组成部分；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8.2 供应商在规定的时间内未对磋商文件提出澄清要求的，采购代理机构将视其为同意。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8.3在磋商响应文件提交截止时间前，采购代理机构可视具体情况延长磋商截止时间，并将变更时间书面通知所有购买磋商文件的供应商。</w:t>
      </w:r>
    </w:p>
    <w:p>
      <w:pPr>
        <w:pStyle w:val="2"/>
        <w:ind w:firstLine="0" w:firstLineChars="0"/>
        <w:jc w:val="left"/>
        <w:rPr>
          <w:rFonts w:ascii="宋体" w:hAnsi="宋体" w:eastAsia="宋体" w:cs="宋体"/>
          <w:b/>
          <w:bCs/>
          <w:color w:val="000000"/>
          <w:sz w:val="28"/>
          <w:szCs w:val="28"/>
        </w:rPr>
      </w:pPr>
    </w:p>
    <w:p>
      <w:pPr>
        <w:pStyle w:val="4"/>
        <w:spacing w:before="100" w:beforeAutospacing="1" w:after="100" w:afterAutospacing="1" w:line="500" w:lineRule="exact"/>
        <w:ind w:firstLine="562"/>
        <w:jc w:val="center"/>
        <w:rPr>
          <w:rFonts w:ascii="宋体" w:hAnsi="宋体" w:eastAsia="宋体" w:cs="宋体"/>
          <w:color w:val="000000"/>
          <w:sz w:val="28"/>
          <w:szCs w:val="28"/>
        </w:rPr>
      </w:pPr>
      <w:bookmarkStart w:id="9" w:name="_Toc17462120"/>
      <w:bookmarkStart w:id="10" w:name="_Toc267301284"/>
      <w:bookmarkStart w:id="11" w:name="_Toc349637922"/>
      <w:bookmarkStart w:id="12" w:name="_Toc487638925"/>
      <w:bookmarkStart w:id="13" w:name="_Toc298240407"/>
      <w:bookmarkStart w:id="14" w:name="_Toc349573123"/>
      <w:r>
        <w:rPr>
          <w:rFonts w:hint="eastAsia" w:ascii="宋体" w:hAnsi="宋体" w:eastAsia="宋体" w:cs="宋体"/>
          <w:color w:val="000000"/>
          <w:sz w:val="28"/>
          <w:szCs w:val="28"/>
        </w:rPr>
        <w:t>C  磋商响应文件的编写</w:t>
      </w:r>
      <w:bookmarkEnd w:id="9"/>
      <w:bookmarkEnd w:id="10"/>
      <w:bookmarkEnd w:id="11"/>
      <w:bookmarkEnd w:id="12"/>
      <w:bookmarkEnd w:id="13"/>
      <w:bookmarkEnd w:id="14"/>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9.1 供应商应仔细阅读磋商文件的所有内容，按磋商文件的要求提供磋商响应文件，并保证所提供的全部资料的真实性，以使其磋商响应对磋商文件作出实质性响应，否则，其磋商可能被拒绝。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10．磋商语言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11．磋商响应文件的构成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 供应商编写的磋商响应文件应包括下列内容：</w:t>
      </w:r>
    </w:p>
    <w:p>
      <w:pPr>
        <w:spacing w:line="500" w:lineRule="exact"/>
        <w:ind w:firstLine="482"/>
        <w:rPr>
          <w:rFonts w:ascii="宋体" w:hAnsi="宋体" w:eastAsia="宋体" w:cs="宋体"/>
          <w:color w:val="000000"/>
          <w:sz w:val="24"/>
        </w:rPr>
      </w:pPr>
      <w:r>
        <w:rPr>
          <w:rFonts w:hint="eastAsia" w:ascii="宋体" w:hAnsi="宋体" w:eastAsia="宋体" w:cs="宋体"/>
          <w:b/>
          <w:bCs/>
          <w:color w:val="000000"/>
          <w:sz w:val="24"/>
        </w:rPr>
        <w:t>响应文件的组成</w:t>
      </w:r>
    </w:p>
    <w:p>
      <w:pPr>
        <w:snapToGrid w:val="0"/>
        <w:spacing w:line="500" w:lineRule="exact"/>
        <w:ind w:firstLine="480"/>
        <w:rPr>
          <w:rFonts w:ascii="宋体" w:hAnsi="宋体" w:eastAsia="宋体" w:cs="宋体"/>
          <w:color w:val="000000"/>
          <w:sz w:val="24"/>
        </w:rPr>
      </w:pPr>
      <w:r>
        <w:rPr>
          <w:rFonts w:hint="eastAsia" w:ascii="宋体" w:hAnsi="宋体" w:eastAsia="宋体" w:cs="宋体"/>
          <w:color w:val="000000"/>
          <w:sz w:val="24"/>
        </w:rPr>
        <w:t>11.1.1、投标</w:t>
      </w:r>
      <w:r>
        <w:rPr>
          <w:rFonts w:hint="eastAsia" w:ascii="宋体" w:hAnsi="宋体" w:eastAsia="宋体" w:cs="宋体"/>
          <w:color w:val="000000"/>
          <w:sz w:val="24"/>
          <w:lang w:eastAsia="zh-CN"/>
        </w:rPr>
        <w:t>函</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11.1.2、</w:t>
      </w:r>
      <w:r>
        <w:rPr>
          <w:rFonts w:hint="eastAsia" w:ascii="宋体" w:hAnsi="宋体" w:eastAsia="宋体" w:cs="宋体"/>
          <w:color w:val="000000"/>
          <w:sz w:val="24"/>
          <w:lang w:eastAsia="zh-CN"/>
        </w:rPr>
        <w:t>法人代表授权书</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11.1.3、法定代表人</w:t>
      </w:r>
      <w:r>
        <w:rPr>
          <w:rFonts w:hint="eastAsia" w:ascii="宋体" w:hAnsi="宋体" w:eastAsia="宋体" w:cs="宋体"/>
          <w:color w:val="000000"/>
          <w:sz w:val="24"/>
          <w:lang w:eastAsia="zh-CN"/>
        </w:rPr>
        <w:t>身份证明书</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11.1.4、</w:t>
      </w:r>
      <w:r>
        <w:rPr>
          <w:rFonts w:hint="eastAsia" w:ascii="宋体" w:hAnsi="宋体" w:eastAsia="宋体" w:cs="宋体"/>
          <w:color w:val="000000"/>
          <w:sz w:val="24"/>
          <w:lang w:eastAsia="zh-CN"/>
        </w:rPr>
        <w:t>开标一览表</w:t>
      </w:r>
      <w:r>
        <w:rPr>
          <w:rFonts w:hint="eastAsia" w:ascii="宋体" w:hAnsi="宋体" w:eastAsia="宋体" w:cs="宋体"/>
          <w:color w:val="000000"/>
          <w:sz w:val="24"/>
        </w:rPr>
        <w:t>；</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商务技术参数、功能偏离表；</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6</w:t>
      </w:r>
      <w:r>
        <w:rPr>
          <w:rFonts w:hint="eastAsia" w:ascii="宋体" w:hAnsi="宋体" w:eastAsia="宋体" w:cs="宋体"/>
          <w:color w:val="000000"/>
          <w:sz w:val="24"/>
        </w:rPr>
        <w:t>、</w:t>
      </w:r>
      <w:r>
        <w:rPr>
          <w:rFonts w:hint="eastAsia" w:ascii="宋体" w:hAnsi="宋体" w:eastAsia="宋体" w:cs="宋体"/>
          <w:color w:val="000000"/>
          <w:sz w:val="24"/>
          <w:lang w:eastAsia="zh-CN"/>
        </w:rPr>
        <w:t>供应商概况和资质证明文件、关于资格的声明函；</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eastAsia="zh-CN"/>
        </w:rPr>
        <w:t>近三年的类似业绩表；</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服务方案及承诺；</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w:t>
      </w:r>
      <w:r>
        <w:rPr>
          <w:rFonts w:hint="eastAsia" w:ascii="宋体" w:hAnsi="宋体" w:eastAsia="宋体" w:cs="宋体"/>
          <w:color w:val="000000"/>
          <w:sz w:val="24"/>
          <w:szCs w:val="22"/>
          <w:lang w:val="en-US" w:eastAsia="zh-CN"/>
        </w:rPr>
        <w:t>9、免费维修清单；</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11.1.1</w:t>
      </w:r>
      <w:r>
        <w:rPr>
          <w:rFonts w:hint="eastAsia" w:ascii="宋体" w:hAnsi="宋体" w:eastAsia="宋体" w:cs="宋体"/>
          <w:color w:val="000000"/>
          <w:sz w:val="24"/>
          <w:szCs w:val="22"/>
          <w:lang w:val="en-US" w:eastAsia="zh-CN"/>
        </w:rPr>
        <w:t>0、技术服务计划；</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11.1.1</w:t>
      </w:r>
      <w:r>
        <w:rPr>
          <w:rFonts w:hint="eastAsia" w:ascii="宋体" w:hAnsi="宋体" w:eastAsia="宋体" w:cs="宋体"/>
          <w:color w:val="000000"/>
          <w:sz w:val="24"/>
          <w:szCs w:val="22"/>
          <w:lang w:val="en-US" w:eastAsia="zh-CN"/>
        </w:rPr>
        <w:t>1、二次报价单；</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12．磋商响应文件格式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12.1 供应商应按磋商文件的范本格式中提供的文件格式填写。</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13．磋商报价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13.1 供应商应在投标</w:t>
      </w:r>
      <w:r>
        <w:rPr>
          <w:rFonts w:hint="eastAsia" w:ascii="宋体" w:hAnsi="宋体" w:eastAsia="宋体" w:cs="宋体"/>
          <w:color w:val="000000"/>
          <w:sz w:val="24"/>
          <w:lang w:eastAsia="zh-CN"/>
        </w:rPr>
        <w:t>函</w:t>
      </w:r>
      <w:r>
        <w:rPr>
          <w:rFonts w:hint="eastAsia" w:ascii="宋体" w:hAnsi="宋体" w:eastAsia="宋体" w:cs="宋体"/>
          <w:color w:val="000000"/>
          <w:sz w:val="24"/>
        </w:rPr>
        <w:t>上标明单价和总价。单价和总价要相符。小写和大写要相符。供应商应在投标</w:t>
      </w:r>
      <w:r>
        <w:rPr>
          <w:rFonts w:hint="eastAsia" w:ascii="宋体" w:hAnsi="宋体" w:eastAsia="宋体" w:cs="宋体"/>
          <w:color w:val="000000"/>
          <w:sz w:val="24"/>
          <w:lang w:eastAsia="zh-CN"/>
        </w:rPr>
        <w:t>函</w:t>
      </w:r>
      <w:r>
        <w:rPr>
          <w:rFonts w:hint="eastAsia" w:ascii="宋体" w:hAnsi="宋体" w:eastAsia="宋体" w:cs="宋体"/>
          <w:color w:val="000000"/>
          <w:sz w:val="24"/>
        </w:rPr>
        <w:t>中标明其提供的所有服务及其相关工作范围内所有费用的总价，不接受有任何选择性磋商报价。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13.2算术性修正。算术性修正是指对磋商响应文件的报价明细进行校核，并对其算术上和运算上的差错给予修正。修正的原则如下：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13.2.1 当以数字表示的金额与文字表示的金额有差异时，以文字表示的金额为准；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13.2.2 当单价与数量相乘不等于合价时，以单价计算为准。如果单价有明显的小数点位置差错，应以标出的合价为准，同时对单价予以修正；</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13.2.3 当各明细部分的价格累计不等于合价时，应以各明细的累计计数为准，修正合价。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13.2.4 按以上原则对算术性差错修正，应取得供应商的同意，并确认修正后最终磋商报价。如果供应商拒绝确认，则其磋商响应文件将不予以评审并按废标处理，没收其投标担保。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14．投标货币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14.1人民币报价。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15．供应商的证明文件：</w:t>
      </w:r>
    </w:p>
    <w:p>
      <w:pPr>
        <w:spacing w:line="500" w:lineRule="exact"/>
        <w:ind w:firstLine="482"/>
        <w:rPr>
          <w:rFonts w:ascii="宋体" w:hAnsi="宋体" w:eastAsia="宋体" w:cs="宋体"/>
          <w:b/>
          <w:color w:val="000000"/>
          <w:sz w:val="24"/>
        </w:rPr>
      </w:pPr>
      <w:r>
        <w:rPr>
          <w:rFonts w:hint="eastAsia" w:ascii="宋体" w:hAnsi="宋体" w:eastAsia="宋体" w:cs="宋体"/>
          <w:b/>
          <w:color w:val="000000"/>
          <w:sz w:val="24"/>
        </w:rPr>
        <w:t>供应商必须提交证明其有资格进行磋商和有能力履行合同的文件（范本格式），作为磋商响应文件的一部分。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16 响应文件符合磋商文件规定的技术响应文件</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16.1供应商须提交证明拟供服务符合磋商文件规定的技术响应文件，作为磋商响应文件的一部分。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17．磋商的有效期</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17.1</w:t>
      </w:r>
      <w:r>
        <w:rPr>
          <w:rFonts w:hint="eastAsia" w:ascii="宋体" w:hAnsi="宋体" w:eastAsia="宋体" w:cs="宋体"/>
          <w:b/>
          <w:color w:val="000000"/>
          <w:sz w:val="24"/>
        </w:rPr>
        <w:t>磋商响应文件从磋商之日起，投标有效期为</w:t>
      </w:r>
      <w:r>
        <w:rPr>
          <w:rFonts w:hint="eastAsia" w:ascii="宋体" w:hAnsi="宋体" w:eastAsia="宋体" w:cs="宋体"/>
          <w:b/>
          <w:color w:val="000000"/>
          <w:sz w:val="24"/>
          <w:lang w:val="en-US" w:eastAsia="zh-CN"/>
        </w:rPr>
        <w:t>45</w:t>
      </w:r>
      <w:r>
        <w:rPr>
          <w:rFonts w:hint="eastAsia" w:ascii="宋体" w:hAnsi="宋体" w:eastAsia="宋体" w:cs="宋体"/>
          <w:b/>
          <w:color w:val="000000"/>
          <w:sz w:val="24"/>
        </w:rPr>
        <w:t>天。（如不满足将导致废标）</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17.2 在特殊情况下，采购代理机构可与供应商商量延长磋商响应文件的有效期。</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18．磋商响应文件的书写要求。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18.1 磋商响应文件须打印。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18.2 磋商响应文件应清楚工整，修改处应由磋商供应商全权代表签章。</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18.3磋商响应文件应由法人代表或法人授权代表在凡规定签章处逐一签署及加盖单位的公章。</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18.4电报、电话、传真形式的投标概不接受。</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18.5磋商响应文件的份数：一式4份,正本1份，副本3份</w:t>
      </w:r>
      <w:r>
        <w:rPr>
          <w:rFonts w:hint="eastAsia" w:ascii="宋体" w:hAnsi="宋体" w:eastAsia="宋体" w:cs="宋体"/>
          <w:bCs/>
          <w:color w:val="000000"/>
          <w:sz w:val="24"/>
        </w:rPr>
        <w:t>（含电子版U盘一份）</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19．投标保证金</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19.1供应商按照投标保证金：</w:t>
      </w:r>
      <w:r>
        <w:rPr>
          <w:rFonts w:hint="eastAsia" w:ascii="宋体" w:hAnsi="宋体" w:eastAsia="宋体" w:cs="宋体"/>
          <w:color w:val="000000"/>
          <w:sz w:val="24"/>
          <w:lang w:val="en-US" w:eastAsia="zh-CN"/>
        </w:rPr>
        <w:t>2</w:t>
      </w:r>
      <w:r>
        <w:rPr>
          <w:rFonts w:hint="eastAsia" w:ascii="宋体" w:hAnsi="宋体" w:eastAsia="宋体" w:cs="宋体"/>
          <w:b/>
          <w:color w:val="000000"/>
          <w:sz w:val="24"/>
          <w:lang w:val="en-US" w:eastAsia="zh-CN"/>
        </w:rPr>
        <w:t>000</w:t>
      </w:r>
      <w:r>
        <w:rPr>
          <w:rFonts w:hint="eastAsia" w:ascii="宋体" w:hAnsi="宋体" w:eastAsia="宋体" w:cs="宋体"/>
          <w:b/>
          <w:color w:val="000000"/>
          <w:sz w:val="24"/>
        </w:rPr>
        <w:t>.00元</w:t>
      </w:r>
      <w:r>
        <w:rPr>
          <w:rFonts w:hint="eastAsia" w:ascii="宋体" w:hAnsi="宋体" w:eastAsia="宋体" w:cs="宋体"/>
          <w:b/>
          <w:color w:val="000000"/>
          <w:sz w:val="24"/>
          <w:lang w:eastAsia="zh-CN"/>
        </w:rPr>
        <w:t>（贰仟元整）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19.2 本次磋商仅接受电汇作为投标保证金，</w:t>
      </w:r>
      <w:r>
        <w:rPr>
          <w:rFonts w:hint="eastAsia" w:ascii="宋体" w:hAnsi="宋体" w:eastAsia="宋体" w:cs="宋体"/>
          <w:color w:val="000000"/>
          <w:sz w:val="24"/>
          <w:szCs w:val="24"/>
        </w:rPr>
        <w:t>投标保证金有效期应当与磋商响应有效期一致</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19.3磋商保证金的退还时间：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19.3.1采购合同签订后5日内向中标人和未中标的供应商退还投标保证金。</w:t>
      </w:r>
    </w:p>
    <w:p>
      <w:pPr>
        <w:spacing w:line="500" w:lineRule="exact"/>
        <w:ind w:firstLine="480"/>
        <w:rPr>
          <w:rFonts w:ascii="宋体" w:hAnsi="宋体" w:eastAsia="宋体" w:cs="宋体"/>
          <w:b/>
          <w:color w:val="000000"/>
          <w:sz w:val="24"/>
        </w:rPr>
      </w:pPr>
      <w:r>
        <w:rPr>
          <w:rFonts w:hint="eastAsia" w:ascii="宋体" w:hAnsi="宋体" w:eastAsia="宋体" w:cs="宋体"/>
          <w:color w:val="000000"/>
          <w:sz w:val="24"/>
        </w:rPr>
        <w:t>19.4</w:t>
      </w:r>
      <w:r>
        <w:rPr>
          <w:rFonts w:hint="eastAsia" w:ascii="宋体" w:hAnsi="宋体" w:eastAsia="宋体" w:cs="宋体"/>
          <w:b/>
          <w:color w:val="000000"/>
          <w:sz w:val="24"/>
        </w:rPr>
        <w:t>未按规定提交投标保证金的投标，将被视为磋商无效。</w:t>
      </w:r>
    </w:p>
    <w:p>
      <w:pPr>
        <w:spacing w:line="500" w:lineRule="exact"/>
        <w:ind w:firstLine="480"/>
        <w:rPr>
          <w:rFonts w:ascii="宋体" w:hAnsi="宋体" w:eastAsia="宋体" w:cs="宋体"/>
          <w:color w:val="000000"/>
          <w:sz w:val="24"/>
        </w:rPr>
      </w:pPr>
      <w:r>
        <w:rPr>
          <w:rFonts w:hint="eastAsia" w:hAnsi="宋体" w:eastAsia="宋体" w:cs="宋体"/>
          <w:color w:val="000000"/>
          <w:sz w:val="24"/>
        </w:rPr>
        <w:t>19.5下列任何情况发生时，投标保证金将被没收：</w:t>
      </w:r>
    </w:p>
    <w:p>
      <w:pPr>
        <w:pStyle w:val="27"/>
        <w:spacing w:line="500" w:lineRule="exact"/>
        <w:ind w:firstLine="480"/>
        <w:rPr>
          <w:rFonts w:hAnsi="宋体" w:eastAsia="宋体" w:cs="宋体"/>
          <w:color w:val="000000"/>
          <w:sz w:val="24"/>
        </w:rPr>
      </w:pPr>
      <w:r>
        <w:rPr>
          <w:rFonts w:hint="eastAsia" w:hAnsi="宋体" w:eastAsia="宋体" w:cs="宋体"/>
          <w:color w:val="000000"/>
          <w:sz w:val="24"/>
        </w:rPr>
        <w:t>19.5.1供应商在磋商文件规定的投标有效期内撤回其磋商；</w:t>
      </w:r>
    </w:p>
    <w:p>
      <w:pPr>
        <w:pStyle w:val="27"/>
        <w:spacing w:line="500" w:lineRule="exact"/>
        <w:ind w:firstLine="480"/>
        <w:rPr>
          <w:rFonts w:hAnsi="宋体" w:eastAsia="宋体" w:cs="宋体"/>
          <w:color w:val="000000"/>
          <w:sz w:val="24"/>
        </w:rPr>
      </w:pPr>
      <w:r>
        <w:rPr>
          <w:rFonts w:hint="eastAsia" w:hAnsi="宋体" w:eastAsia="宋体" w:cs="宋体"/>
          <w:color w:val="000000"/>
          <w:sz w:val="24"/>
        </w:rPr>
        <w:t>19.5.2成交方在规定期限内未能：</w:t>
      </w:r>
    </w:p>
    <w:p>
      <w:pPr>
        <w:pStyle w:val="27"/>
        <w:spacing w:line="500" w:lineRule="exact"/>
        <w:ind w:firstLine="480"/>
        <w:rPr>
          <w:rFonts w:hAnsi="宋体" w:eastAsia="宋体" w:cs="宋体"/>
          <w:color w:val="000000"/>
          <w:sz w:val="24"/>
        </w:rPr>
      </w:pPr>
      <w:r>
        <w:rPr>
          <w:rFonts w:hint="eastAsia" w:hAnsi="宋体" w:eastAsia="宋体" w:cs="宋体"/>
          <w:color w:val="000000"/>
          <w:sz w:val="24"/>
        </w:rPr>
        <w:t>19.5.2.1按本须知第31条规定签订合同；</w:t>
      </w:r>
    </w:p>
    <w:p>
      <w:pPr>
        <w:pStyle w:val="27"/>
        <w:spacing w:line="500" w:lineRule="exact"/>
        <w:ind w:firstLine="480"/>
        <w:rPr>
          <w:rFonts w:hAnsi="宋体" w:eastAsia="宋体" w:cs="宋体"/>
          <w:color w:val="000000"/>
          <w:sz w:val="24"/>
        </w:rPr>
      </w:pPr>
      <w:r>
        <w:rPr>
          <w:rFonts w:hint="eastAsia" w:hAnsi="宋体" w:eastAsia="宋体" w:cs="宋体"/>
          <w:color w:val="000000"/>
          <w:sz w:val="24"/>
        </w:rPr>
        <w:t>19.5.2.2按须知第32条向买方提交履约保证金；</w:t>
      </w:r>
    </w:p>
    <w:p>
      <w:pPr>
        <w:pStyle w:val="27"/>
        <w:spacing w:line="500" w:lineRule="exact"/>
        <w:ind w:firstLine="480"/>
        <w:rPr>
          <w:rFonts w:ascii="宋体" w:hAnsi="宋体" w:eastAsia="宋体" w:cs="宋体"/>
          <w:b/>
          <w:bCs/>
          <w:color w:val="000000"/>
          <w:sz w:val="28"/>
          <w:szCs w:val="28"/>
        </w:rPr>
      </w:pPr>
      <w:r>
        <w:rPr>
          <w:rFonts w:hint="eastAsia" w:hAnsi="宋体" w:eastAsia="宋体" w:cs="宋体"/>
          <w:color w:val="000000"/>
          <w:sz w:val="24"/>
        </w:rPr>
        <w:t>19.5.2.3按本须知第33条规定向采购代理机构交纳代理服务费。</w:t>
      </w:r>
    </w:p>
    <w:p>
      <w:pPr>
        <w:pStyle w:val="4"/>
        <w:spacing w:before="100" w:beforeAutospacing="1" w:after="100" w:afterAutospacing="1" w:line="500" w:lineRule="exact"/>
        <w:ind w:firstLine="562"/>
        <w:jc w:val="center"/>
        <w:rPr>
          <w:rFonts w:ascii="宋体" w:hAnsi="宋体" w:eastAsia="宋体" w:cs="宋体"/>
          <w:color w:val="000000"/>
          <w:sz w:val="28"/>
          <w:szCs w:val="28"/>
        </w:rPr>
      </w:pPr>
      <w:bookmarkStart w:id="15" w:name="_Toc267301285"/>
      <w:bookmarkStart w:id="16" w:name="_Toc349637923"/>
      <w:bookmarkStart w:id="17" w:name="_Toc349573124"/>
      <w:bookmarkStart w:id="18" w:name="_Toc17462121"/>
      <w:bookmarkStart w:id="19" w:name="_Toc487638926"/>
      <w:bookmarkStart w:id="20" w:name="_Toc298240408"/>
      <w:r>
        <w:rPr>
          <w:rFonts w:hint="eastAsia" w:ascii="宋体" w:hAnsi="宋体" w:eastAsia="宋体" w:cs="宋体"/>
          <w:color w:val="000000"/>
          <w:sz w:val="28"/>
          <w:szCs w:val="28"/>
        </w:rPr>
        <w:t>D  磋商响应文件的递交</w:t>
      </w:r>
      <w:bookmarkEnd w:id="15"/>
      <w:bookmarkEnd w:id="16"/>
      <w:bookmarkEnd w:id="17"/>
      <w:bookmarkEnd w:id="18"/>
      <w:bookmarkEnd w:id="19"/>
      <w:bookmarkEnd w:id="20"/>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 磋商响应文件的密封与标记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20.1 供应商应将磋商响应文件正、副本</w:t>
      </w:r>
      <w:r>
        <w:rPr>
          <w:rFonts w:hint="eastAsia" w:ascii="宋体" w:hAnsi="宋体" w:eastAsia="宋体" w:cs="宋体"/>
          <w:color w:val="000000"/>
          <w:sz w:val="24"/>
          <w:lang w:eastAsia="zh-CN"/>
        </w:rPr>
        <w:t>、开标一览表</w:t>
      </w:r>
      <w:r>
        <w:rPr>
          <w:rFonts w:hint="eastAsia" w:ascii="宋体" w:hAnsi="宋体" w:eastAsia="宋体" w:cs="宋体"/>
          <w:color w:val="000000"/>
          <w:sz w:val="24"/>
        </w:rPr>
        <w:t>分别密封，在每个密封件的封面上标明项目名称、项目编号、采购代理机构、供应商名称、法定代表人、单位公章、正本或副本。</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20.2 磋商响应文件袋上应写明：</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1、项目名称：</w:t>
      </w:r>
    </w:p>
    <w:p>
      <w:pPr>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rPr>
        <w:t>2、项目编号：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3、采购机构：中建鼎正项目管理有限公司</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4、注明“开标时才能启封”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5、磋商单位名称：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6、法定代表人：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3</w:t>
      </w:r>
      <w:r>
        <w:rPr>
          <w:rFonts w:hint="eastAsia" w:ascii="宋体" w:hAnsi="宋体" w:eastAsia="宋体" w:cs="宋体"/>
          <w:color w:val="000000"/>
          <w:sz w:val="24"/>
        </w:rPr>
        <w:t>磋商响应文件装订要求：磋商响应文件要求不得活页装订</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 磋商响应文件递交截止时间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21.1 磋商响应文件的递交不得迟于20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11</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12</w:t>
      </w:r>
      <w:r>
        <w:rPr>
          <w:rFonts w:hint="eastAsia" w:ascii="宋体" w:hAnsi="宋体" w:eastAsia="宋体" w:cs="宋体"/>
          <w:color w:val="000000"/>
          <w:sz w:val="24"/>
        </w:rPr>
        <w:t>日16：00时（北京时间）磋商响应文件以密封形式递交至开标现场。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21.2 所有磋商响应文件都必须按采购代理机构在磋商邀请中规定的投标截止时间之前送到磋商文件规定的地点。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21.3 出现第8.1条款款因磋商文件的修改推迟投标截止时间时，则按采购代理机构修改通知规定的时间递交。</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22．磋商响应文件的修改和撤销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22.1 供应商在提交磋商响应文件后可对其磋商响应文件进行修改或撤销，但采购代理机构须在投标截止时间之前收到该修改或撤销的书面通知，该通知须有经正式授权的供应商代表签字。</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22.2供应商不得在磋商时间起至磋商有效期期满前撤销磋商响应文件。否则采购代理机构将没收其磋商保证金。</w:t>
      </w:r>
    </w:p>
    <w:p>
      <w:pPr>
        <w:pStyle w:val="4"/>
        <w:spacing w:before="100" w:beforeAutospacing="1" w:after="100" w:afterAutospacing="1" w:line="500" w:lineRule="exact"/>
        <w:ind w:firstLine="0" w:firstLineChars="0"/>
        <w:jc w:val="center"/>
        <w:rPr>
          <w:rFonts w:ascii="宋体" w:hAnsi="宋体" w:eastAsia="宋体" w:cs="宋体"/>
          <w:color w:val="000000"/>
          <w:sz w:val="28"/>
          <w:szCs w:val="28"/>
        </w:rPr>
      </w:pPr>
      <w:bookmarkStart w:id="21" w:name="_Toc17462122"/>
      <w:bookmarkStart w:id="22" w:name="_Toc487638927"/>
      <w:bookmarkStart w:id="23" w:name="_Toc349573125"/>
      <w:bookmarkStart w:id="24" w:name="_Toc298240409"/>
      <w:bookmarkStart w:id="25" w:name="_Toc267301286"/>
      <w:bookmarkStart w:id="26" w:name="_Toc349637924"/>
      <w:r>
        <w:rPr>
          <w:rFonts w:hint="eastAsia" w:ascii="宋体" w:hAnsi="宋体" w:eastAsia="宋体" w:cs="宋体"/>
          <w:color w:val="000000"/>
          <w:sz w:val="28"/>
          <w:szCs w:val="28"/>
        </w:rPr>
        <w:t>E 磋商程序</w:t>
      </w:r>
      <w:bookmarkEnd w:id="21"/>
      <w:bookmarkEnd w:id="22"/>
      <w:bookmarkEnd w:id="23"/>
      <w:bookmarkEnd w:id="24"/>
      <w:bookmarkEnd w:id="25"/>
      <w:bookmarkEnd w:id="26"/>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23．磋商</w:t>
      </w:r>
    </w:p>
    <w:p>
      <w:pPr>
        <w:pStyle w:val="11"/>
        <w:spacing w:line="500" w:lineRule="exact"/>
        <w:ind w:firstLine="480"/>
        <w:rPr>
          <w:rFonts w:ascii="宋体" w:hAnsi="宋体" w:cs="宋体"/>
          <w:color w:val="000000"/>
          <w:sz w:val="24"/>
        </w:rPr>
      </w:pPr>
      <w:r>
        <w:rPr>
          <w:rFonts w:hint="eastAsia" w:ascii="宋体" w:hAnsi="宋体" w:cs="宋体"/>
          <w:color w:val="000000"/>
          <w:sz w:val="24"/>
        </w:rPr>
        <w:t>23.1磋商时，有关行政监督部门监督人员将对供应商进行资格初审(如需要)。供应商应在密封的磋商响应文件之外随身携带：磋商代表授权委托书及其身份证原件、投标保证金；</w:t>
      </w:r>
    </w:p>
    <w:p>
      <w:pPr>
        <w:pStyle w:val="11"/>
        <w:spacing w:line="500" w:lineRule="exact"/>
        <w:ind w:firstLine="480"/>
        <w:rPr>
          <w:rFonts w:ascii="宋体" w:hAnsi="宋体" w:cs="宋体"/>
          <w:color w:val="000000"/>
        </w:rPr>
      </w:pPr>
      <w:r>
        <w:rPr>
          <w:rFonts w:hint="eastAsia" w:ascii="宋体" w:hAnsi="宋体" w:cs="宋体"/>
          <w:color w:val="000000"/>
          <w:sz w:val="24"/>
        </w:rPr>
        <w:t>23.2本次磋商按磋商文件中磋商邀请规定的时间地点进行磋商，将邀请供应商的法定代表人或其授权委托人准时参加磋商会。</w:t>
      </w:r>
    </w:p>
    <w:p>
      <w:pPr>
        <w:spacing w:line="5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23.3</w:t>
      </w:r>
      <w:r>
        <w:rPr>
          <w:rFonts w:hint="eastAsia" w:ascii="宋体" w:hAnsi="宋体" w:eastAsia="宋体" w:cs="宋体"/>
          <w:color w:val="000000"/>
          <w:sz w:val="24"/>
          <w:szCs w:val="24"/>
        </w:rPr>
        <w:t>宣布磋商响应文件开启顺序</w:t>
      </w:r>
      <w:r>
        <w:rPr>
          <w:rFonts w:hint="eastAsia" w:ascii="宋体" w:hAnsi="宋体" w:eastAsia="宋体" w:cs="宋体"/>
          <w:color w:val="000000"/>
          <w:sz w:val="30"/>
          <w:szCs w:val="30"/>
        </w:rPr>
        <w:t>。</w:t>
      </w:r>
    </w:p>
    <w:p>
      <w:pPr>
        <w:spacing w:line="5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23.4磋商时检查磋商响应文件密封情况。</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23.5磋商原则在磋商会议上宣布。</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23.6 对采购方的纪律要求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采购方不得泄露磋商活动中应当保密的情况和资料，不得与投标人串通损害国家利益、社会公共利益或者他人合法权益。</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23.7对供应商的纪律要求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23.8 对与磋商活动有关的工作人员的纪律要求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szCs w:val="22"/>
        </w:rPr>
        <w:t>23.9对</w:t>
      </w:r>
      <w:r>
        <w:rPr>
          <w:rFonts w:hint="eastAsia" w:ascii="宋体" w:hAnsi="宋体" w:eastAsia="宋体" w:cs="宋体"/>
          <w:color w:val="000000"/>
          <w:sz w:val="24"/>
        </w:rPr>
        <w:t>磋商小组成员要求磋商纪律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23.9.1磋商小组应当依照有关法律法规的规定，按照磋商文件确定的磋商标准和办法客观、公正的对磋商响应文件提出评审意见。磋商文件设有规定的磋商标准和方法不得作为磋商依据。</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23.9.2磋商小组成员不得私下接触供应商，不得收受供应商给予的财务或者其他好处，不得向采购方征询确定成交方意向。</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23.9.3不得接受任何单位或个人明示或暗示提出的倾向或排斥特定供应商的要求。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23.9.4不得有其他不客观，不公正履行职务的行为。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24．磋商过程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24.1 磋商的依据为磋商文件和磋商响应文件。</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24.2 磋商后磋商小组审查磋商响应文件是否完整，是否有计算错误，要求的保证金是否提供，文件是否恰当地签署。</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24.3 在对磋商响应文件进行详细评估之前，磋商小组将依据供应商提供的资格证明文件审查供应商的财务、技术和生产能力。如果确定供应商无资格履行合同，其投标将被拒绝。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25.磋商响应文件的澄清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25.2 要澄清的答复应是书面的，但不得对磋商内容进行实质性修改。澄清文件须由供应商法人代表或法人授权代表签字或加盖公章并作为磋商响应文件的组成部分。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25.3 磋商结束后，磋商小组要求所有参加磋商的供应商在规定的时间内进行最后报价。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26．确定成交供应商的办法</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26.1磋商小组按照磋商文件要求对磋商响应文件中的</w:t>
      </w:r>
      <w:r>
        <w:rPr>
          <w:rFonts w:hint="eastAsia" w:ascii="宋体" w:hAnsi="宋体" w:eastAsia="宋体" w:cs="宋体"/>
          <w:color w:val="000000"/>
          <w:sz w:val="24"/>
        </w:rPr>
        <w:t>供应商</w:t>
      </w:r>
      <w:r>
        <w:rPr>
          <w:rFonts w:hint="eastAsia" w:ascii="宋体" w:hAnsi="宋体" w:eastAsia="宋体" w:cs="宋体"/>
          <w:bCs/>
          <w:color w:val="000000"/>
          <w:sz w:val="24"/>
        </w:rPr>
        <w:t>资格、</w:t>
      </w:r>
      <w:r>
        <w:rPr>
          <w:rFonts w:hint="eastAsia" w:ascii="宋体" w:hAnsi="宋体" w:eastAsia="宋体" w:cs="宋体"/>
          <w:color w:val="000000"/>
          <w:sz w:val="24"/>
        </w:rPr>
        <w:t>供应商</w:t>
      </w:r>
      <w:r>
        <w:rPr>
          <w:rFonts w:hint="eastAsia" w:ascii="宋体" w:hAnsi="宋体" w:eastAsia="宋体" w:cs="宋体"/>
          <w:bCs/>
          <w:color w:val="000000"/>
          <w:sz w:val="24"/>
        </w:rPr>
        <w:t>资格证明文件、重要技术指标以及技术和商务上要求的其它重要内容进行审核。</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26.2磋商小组和</w:t>
      </w:r>
      <w:r>
        <w:rPr>
          <w:rFonts w:hint="eastAsia" w:ascii="宋体" w:hAnsi="宋体" w:eastAsia="宋体" w:cs="宋体"/>
          <w:color w:val="000000"/>
          <w:sz w:val="24"/>
        </w:rPr>
        <w:t>供应商</w:t>
      </w:r>
      <w:r>
        <w:rPr>
          <w:rFonts w:hint="eastAsia" w:ascii="宋体" w:hAnsi="宋体" w:eastAsia="宋体" w:cs="宋体"/>
          <w:bCs/>
          <w:color w:val="000000"/>
          <w:sz w:val="24"/>
        </w:rPr>
        <w:t>磋商过程中作出的书面承诺是否符合磋商文件中对质量、技术和服务的要求。</w:t>
      </w:r>
    </w:p>
    <w:p>
      <w:pPr>
        <w:spacing w:line="500" w:lineRule="exact"/>
        <w:ind w:firstLine="480"/>
        <w:rPr>
          <w:rFonts w:ascii="宋体" w:hAnsi="宋体" w:eastAsia="宋体" w:cs="宋体"/>
          <w:color w:val="000000"/>
          <w:sz w:val="24"/>
          <w:szCs w:val="24"/>
        </w:rPr>
      </w:pPr>
      <w:r>
        <w:rPr>
          <w:rFonts w:hint="eastAsia" w:ascii="宋体" w:hAnsi="宋体" w:eastAsia="宋体" w:cs="宋体"/>
          <w:bCs/>
          <w:color w:val="000000"/>
          <w:sz w:val="24"/>
        </w:rPr>
        <w:t>26.3经磋商确定最终采购需求和提交最后报价的</w:t>
      </w:r>
      <w:r>
        <w:rPr>
          <w:rFonts w:hint="eastAsia" w:ascii="宋体" w:hAnsi="宋体" w:eastAsia="宋体" w:cs="宋体"/>
          <w:color w:val="000000"/>
          <w:sz w:val="24"/>
        </w:rPr>
        <w:t>供应商</w:t>
      </w:r>
      <w:r>
        <w:rPr>
          <w:rFonts w:hint="eastAsia" w:ascii="宋体" w:hAnsi="宋体" w:eastAsia="宋体" w:cs="宋体"/>
          <w:bCs/>
          <w:color w:val="000000"/>
          <w:sz w:val="24"/>
        </w:rPr>
        <w:t>后，</w:t>
      </w:r>
      <w:r>
        <w:rPr>
          <w:rFonts w:hint="eastAsia" w:ascii="宋体" w:hAnsi="宋体" w:eastAsia="宋体" w:cs="宋体"/>
          <w:color w:val="000000"/>
          <w:sz w:val="24"/>
          <w:szCs w:val="24"/>
        </w:rPr>
        <w:t>价格得分的评分方法：采用低价优先法计算，即满足磋商文件要求且最后磋商报价最低的</w:t>
      </w:r>
      <w:r>
        <w:rPr>
          <w:rFonts w:hint="eastAsia" w:ascii="宋体" w:hAnsi="宋体" w:eastAsia="宋体" w:cs="宋体"/>
          <w:color w:val="000000"/>
          <w:sz w:val="24"/>
        </w:rPr>
        <w:t>供应商</w:t>
      </w:r>
      <w:r>
        <w:rPr>
          <w:rFonts w:hint="eastAsia" w:ascii="宋体" w:hAnsi="宋体" w:eastAsia="宋体" w:cs="宋体"/>
          <w:color w:val="000000"/>
          <w:sz w:val="24"/>
          <w:szCs w:val="24"/>
        </w:rPr>
        <w:t>的最后投标报价为投标基准价，其价格得分为满分。其他</w:t>
      </w:r>
      <w:r>
        <w:rPr>
          <w:rFonts w:hint="eastAsia" w:ascii="宋体" w:hAnsi="宋体" w:eastAsia="宋体" w:cs="宋体"/>
          <w:color w:val="000000"/>
          <w:sz w:val="24"/>
        </w:rPr>
        <w:t>供应商</w:t>
      </w:r>
      <w:r>
        <w:rPr>
          <w:rFonts w:hint="eastAsia" w:ascii="宋体" w:hAnsi="宋体" w:eastAsia="宋体" w:cs="宋体"/>
          <w:color w:val="000000"/>
          <w:sz w:val="24"/>
          <w:szCs w:val="24"/>
        </w:rPr>
        <w:t>的最后磋商报价得分统一按照下列公式计算：</w:t>
      </w:r>
    </w:p>
    <w:p>
      <w:pPr>
        <w:spacing w:line="500" w:lineRule="exact"/>
        <w:ind w:firstLine="482"/>
        <w:rPr>
          <w:rFonts w:ascii="宋体" w:hAnsi="宋体" w:eastAsia="宋体" w:cs="宋体"/>
          <w:color w:val="000000"/>
          <w:sz w:val="24"/>
        </w:rPr>
      </w:pPr>
      <w:r>
        <w:rPr>
          <w:rFonts w:hint="eastAsia" w:ascii="宋体" w:hAnsi="宋体" w:eastAsia="宋体" w:cs="宋体"/>
          <w:b/>
          <w:color w:val="000000"/>
          <w:sz w:val="24"/>
          <w:szCs w:val="24"/>
        </w:rPr>
        <w:t>磋商报价得分=（磋商基准价/最后磋商报价）×</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0%×100，如此类推，算出所有投标供应商的价格得分。</w:t>
      </w:r>
    </w:p>
    <w:p>
      <w:pPr>
        <w:snapToGrid w:val="0"/>
        <w:spacing w:line="500" w:lineRule="exact"/>
        <w:ind w:right="299" w:rightChars="115"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价格扣除：投标人为中小微企业的对所投标的小型和微型企业制造的产品的价格给予6%的扣除，用扣除后的价格参与评审。参加投标的中小微企业，应当按照《政府采购促进中小企业发展暂行办法》（财库〔2011〕181号）的规定提供《中小企业声明函》（中小企业划型标准详见《关于印发中小企业划型标准规定的通知》工信部联企业〔2011〕300号）。 投标人为大型企业的不适用本款规定。本项目不接受联合体投标。</w:t>
      </w:r>
    </w:p>
    <w:p>
      <w:pPr>
        <w:spacing w:line="360" w:lineRule="auto"/>
        <w:ind w:left="0" w:leftChars="0" w:firstLine="0" w:firstLineChars="0"/>
        <w:rPr>
          <w:rFonts w:ascii="宋体" w:hAnsi="宋体"/>
          <w:b/>
          <w:color w:val="000000" w:themeColor="text1"/>
          <w:sz w:val="32"/>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rPr>
        <w:t>附表1：</w:t>
      </w:r>
    </w:p>
    <w:p>
      <w:pPr>
        <w:spacing w:line="36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《资格审查标准》</w:t>
      </w:r>
    </w:p>
    <w:tbl>
      <w:tblPr>
        <w:tblStyle w:val="21"/>
        <w:tblW w:w="10280" w:type="dxa"/>
        <w:tblInd w:w="93" w:type="dxa"/>
        <w:tblLayout w:type="fixed"/>
        <w:tblCellMar>
          <w:top w:w="0" w:type="dxa"/>
          <w:left w:w="108" w:type="dxa"/>
          <w:bottom w:w="0" w:type="dxa"/>
          <w:right w:w="108" w:type="dxa"/>
        </w:tblCellMar>
      </w:tblPr>
      <w:tblGrid>
        <w:gridCol w:w="724"/>
        <w:gridCol w:w="5387"/>
        <w:gridCol w:w="1275"/>
        <w:gridCol w:w="1418"/>
        <w:gridCol w:w="1276"/>
        <w:gridCol w:w="200"/>
      </w:tblGrid>
      <w:tr>
        <w:tblPrEx>
          <w:tblCellMar>
            <w:top w:w="0" w:type="dxa"/>
            <w:left w:w="108" w:type="dxa"/>
            <w:bottom w:w="0" w:type="dxa"/>
            <w:right w:w="108" w:type="dxa"/>
          </w:tblCellMar>
        </w:tblPrEx>
        <w:trPr>
          <w:gridAfter w:val="1"/>
          <w:wAfter w:w="200" w:type="dxa"/>
          <w:trHeight w:val="57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87"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资格审查标准</w:t>
            </w:r>
          </w:p>
        </w:tc>
        <w:tc>
          <w:tcPr>
            <w:tcW w:w="1275"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A</w:t>
            </w:r>
          </w:p>
        </w:tc>
        <w:tc>
          <w:tcPr>
            <w:tcW w:w="1418"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B</w:t>
            </w:r>
          </w:p>
        </w:tc>
        <w:tc>
          <w:tcPr>
            <w:tcW w:w="127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C</w:t>
            </w:r>
          </w:p>
        </w:tc>
      </w:tr>
      <w:tr>
        <w:tblPrEx>
          <w:tblCellMar>
            <w:top w:w="0" w:type="dxa"/>
            <w:left w:w="108" w:type="dxa"/>
            <w:bottom w:w="0" w:type="dxa"/>
            <w:right w:w="108" w:type="dxa"/>
          </w:tblCellMar>
        </w:tblPrEx>
        <w:trPr>
          <w:gridAfter w:val="1"/>
          <w:wAfter w:w="200" w:type="dxa"/>
          <w:trHeight w:val="1088"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8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的资格要求：</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必须符合《中华人民共和国政府采购法》第二十二条规定条件</w:t>
            </w:r>
            <w:r>
              <w:rPr>
                <w:rFonts w:hint="eastAsia" w:ascii="宋体" w:hAnsi="宋体" w:eastAsia="宋体" w:cs="宋体"/>
                <w:color w:val="000000"/>
                <w:kern w:val="0"/>
                <w:sz w:val="24"/>
                <w:szCs w:val="24"/>
                <w:lang w:eastAsia="zh-CN"/>
              </w:rPr>
              <w:t>；</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80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具有合法有效的营业执照；</w:t>
            </w:r>
          </w:p>
        </w:tc>
        <w:tc>
          <w:tcPr>
            <w:tcW w:w="1275"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1142"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8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法定代表人身份证明书和法定代表人身份证或者法定代表人授权委托书及被授权人身份证明；</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须提供在“信用中国”（www.creditchina.gov.cn）和中国政府采购网（www.ccgp.gov.cn）网站上未列入失信被执行人、重大税收违法案件当事人名单以及政府采购严重违法失信行为记录名单的网页打印件并加盖公章。</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10280" w:type="dxa"/>
            <w:gridSpan w:val="6"/>
            <w:tcBorders>
              <w:top w:val="nil"/>
              <w:left w:val="nil"/>
              <w:bottom w:val="nil"/>
              <w:right w:val="nil"/>
            </w:tcBorders>
          </w:tcPr>
          <w:p>
            <w:pPr>
              <w:widowControl/>
              <w:spacing w:line="540" w:lineRule="exact"/>
              <w:ind w:right="465" w:rightChars="179"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注：采购人或采购代理机构依据法律法规和</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文件中规定的内容，对</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的资格进行审查。未通过资格审查的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不进入评标；通过资格审查的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少于三家的，不进行评标。</w:t>
            </w:r>
          </w:p>
        </w:tc>
      </w:tr>
    </w:tbl>
    <w:p>
      <w:pPr>
        <w:spacing w:line="360" w:lineRule="auto"/>
        <w:ind w:firstLine="562" w:firstLineChars="200"/>
        <w:jc w:val="left"/>
        <w:rPr>
          <w:rFonts w:hint="eastAsia" w:ascii="宋体" w:hAnsi="宋体" w:eastAsia="宋体" w:cs="宋体"/>
          <w:b/>
          <w:color w:val="000000" w:themeColor="text1"/>
          <w:kern w:val="0"/>
          <w:sz w:val="28"/>
          <w:szCs w:val="28"/>
          <w:lang w:val="en-US" w:eastAsia="zh-CN" w:bidi="ar-SA"/>
          <w14:textFill>
            <w14:solidFill>
              <w14:schemeClr w14:val="tx1"/>
            </w14:solidFill>
          </w14:textFill>
        </w:rPr>
      </w:pPr>
      <w:bookmarkStart w:id="27" w:name="_Toc17462123"/>
    </w:p>
    <w:p>
      <w:pPr>
        <w:pStyle w:val="2"/>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pStyle w:val="2"/>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pStyle w:val="2"/>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360" w:lineRule="auto"/>
        <w:ind w:firstLine="562" w:firstLineChars="200"/>
        <w:jc w:val="both"/>
        <w:rPr>
          <w:rFonts w:hint="eastAsia" w:ascii="宋体" w:hAnsi="宋体" w:eastAsia="宋体" w:cs="宋体"/>
          <w:b/>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rPr>
        <w:t xml:space="preserve">附表2：       </w:t>
      </w:r>
    </w:p>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《响应文件完备性及符合性审查标准》</w:t>
      </w:r>
      <w:bookmarkEnd w:id="27"/>
    </w:p>
    <w:tbl>
      <w:tblPr>
        <w:tblStyle w:val="21"/>
        <w:tblpPr w:leftFromText="180" w:rightFromText="180" w:vertAnchor="text" w:horzAnchor="page" w:tblpX="1535" w:tblpY="442"/>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1" w:type="dxa"/>
            <w:vAlign w:val="center"/>
          </w:tcPr>
          <w:p>
            <w:pPr>
              <w:spacing w:line="500" w:lineRule="exact"/>
              <w:ind w:firstLine="0" w:firstLineChars="0"/>
              <w:jc w:val="center"/>
              <w:rPr>
                <w:rFonts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8470" w:type="dxa"/>
            <w:vAlign w:val="center"/>
          </w:tcPr>
          <w:p>
            <w:pPr>
              <w:spacing w:line="500" w:lineRule="exact"/>
              <w:ind w:firstLine="0" w:firstLineChars="0"/>
              <w:jc w:val="center"/>
              <w:rPr>
                <w:rFonts w:ascii="宋体" w:hAnsi="宋体" w:eastAsia="宋体" w:cs="宋体"/>
                <w:bCs/>
                <w:color w:val="000000"/>
                <w:sz w:val="24"/>
                <w:szCs w:val="24"/>
              </w:rPr>
            </w:pPr>
            <w:r>
              <w:rPr>
                <w:rFonts w:hint="eastAsia" w:ascii="宋体" w:hAnsi="宋体" w:eastAsia="宋体" w:cs="宋体"/>
                <w:bCs/>
                <w:color w:val="00000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1"/>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文件中投标函是否按招标文件规定格式完整提供，并要盖投标人章、法定代表人章。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61" w:type="dxa"/>
            <w:vAlign w:val="center"/>
          </w:tcPr>
          <w:p>
            <w:pPr>
              <w:pStyle w:val="31"/>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color w:val="000000"/>
                <w:kern w:val="0"/>
                <w:sz w:val="24"/>
                <w:szCs w:val="24"/>
              </w:rPr>
              <w:t>法定代表人身份证明书和法定代表人身份证或者法定代表人授权委托书及被授权人身份证明</w:t>
            </w:r>
            <w:r>
              <w:rPr>
                <w:rFonts w:hint="eastAsia" w:ascii="宋体" w:hAnsi="宋体" w:eastAsia="宋体" w:cs="宋体"/>
                <w:bCs/>
                <w:color w:val="000000"/>
                <w:sz w:val="24"/>
                <w:szCs w:val="24"/>
              </w:rPr>
              <w:t>必须按磋商文件规定格式完整提供，并要盖投标人章、法定代表人章；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1"/>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color w:val="000000"/>
                <w:sz w:val="24"/>
                <w:szCs w:val="24"/>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1"/>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供货安装期及质保期</w:t>
            </w:r>
            <w:r>
              <w:rPr>
                <w:rFonts w:hint="eastAsia" w:ascii="宋体" w:hAnsi="宋体" w:eastAsia="宋体" w:cs="宋体"/>
                <w:color w:val="000000"/>
                <w:sz w:val="24"/>
                <w:szCs w:val="24"/>
              </w:rPr>
              <w:t>是否符合</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1"/>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szCs w:val="24"/>
              </w:rPr>
              <w:t>响应</w:t>
            </w:r>
            <w:r>
              <w:rPr>
                <w:rFonts w:hint="eastAsia" w:ascii="宋体" w:hAnsi="宋体" w:eastAsia="宋体" w:cs="宋体"/>
                <w:color w:val="000000"/>
                <w:sz w:val="24"/>
              </w:rPr>
              <w:t>文件开标一览表必须提供，并要盖投标人章、法定代表人章</w:t>
            </w:r>
            <w:r>
              <w:rPr>
                <w:rFonts w:hint="eastAsia" w:ascii="宋体" w:hAnsi="宋体" w:eastAsia="宋体" w:cs="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1"/>
              <w:numPr>
                <w:ilvl w:val="0"/>
                <w:numId w:val="5"/>
              </w:numPr>
              <w:spacing w:line="500" w:lineRule="exact"/>
              <w:ind w:left="420" w:hanging="420" w:firstLineChars="0"/>
              <w:jc w:val="right"/>
              <w:rPr>
                <w:rFonts w:ascii="宋体" w:hAnsi="宋体" w:eastAsia="宋体" w:cs="宋体"/>
                <w:bCs/>
                <w:color w:val="000000"/>
                <w:sz w:val="24"/>
              </w:rPr>
            </w:pP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的投标报价不得超出本项目的</w:t>
            </w:r>
            <w:r>
              <w:rPr>
                <w:rFonts w:hint="eastAsia" w:ascii="宋体" w:hAnsi="宋体" w:eastAsia="宋体" w:cs="宋体"/>
                <w:color w:val="000000"/>
                <w:sz w:val="24"/>
                <w:lang w:eastAsia="zh-CN"/>
              </w:rPr>
              <w:t>最高限价</w:t>
            </w: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gridSpan w:val="2"/>
            <w:vAlign w:val="center"/>
          </w:tcPr>
          <w:p>
            <w:pPr>
              <w:spacing w:line="500" w:lineRule="exact"/>
              <w:ind w:firstLine="0" w:firstLineChars="0"/>
              <w:jc w:val="left"/>
              <w:rPr>
                <w:rFonts w:hint="eastAsia" w:ascii="宋体" w:hAnsi="宋体" w:eastAsia="宋体" w:cs="宋体"/>
                <w:color w:val="000000"/>
                <w:sz w:val="24"/>
              </w:rPr>
            </w:pPr>
            <w:r>
              <w:rPr>
                <w:rFonts w:hint="eastAsia" w:ascii="宋体" w:hAnsi="宋体" w:eastAsia="宋体" w:cs="宋体"/>
                <w:bCs/>
                <w:color w:val="000000"/>
                <w:sz w:val="24"/>
                <w:szCs w:val="24"/>
              </w:rPr>
              <w:t>再次重申：</w:t>
            </w:r>
            <w:r>
              <w:rPr>
                <w:rFonts w:hint="eastAsia" w:ascii="宋体" w:hAnsi="宋体" w:eastAsia="宋体" w:cs="宋体"/>
                <w:color w:val="000000"/>
                <w:sz w:val="24"/>
              </w:rPr>
              <w:t>供应商</w:t>
            </w:r>
            <w:r>
              <w:rPr>
                <w:rFonts w:hint="eastAsia" w:ascii="宋体" w:hAnsi="宋体" w:eastAsia="宋体" w:cs="宋体"/>
                <w:bCs/>
                <w:color w:val="000000"/>
                <w:sz w:val="24"/>
                <w:szCs w:val="24"/>
              </w:rPr>
              <w:t>请认真阅读和理解上述内容，避免响应文件中有违背上述审查标准之一的情况发生而造成废标。</w:t>
            </w:r>
          </w:p>
        </w:tc>
      </w:tr>
    </w:tbl>
    <w:p>
      <w:pPr>
        <w:spacing w:line="500" w:lineRule="exact"/>
        <w:ind w:firstLine="480"/>
      </w:pPr>
      <w:r>
        <w:rPr>
          <w:rFonts w:hint="eastAsia" w:ascii="宋体" w:hAnsi="宋体" w:eastAsia="宋体" w:cs="宋体"/>
          <w:bCs/>
          <w:color w:val="000000"/>
          <w:sz w:val="24"/>
          <w:szCs w:val="24"/>
        </w:rPr>
        <w:t>磋商小组会将对</w:t>
      </w:r>
      <w:r>
        <w:rPr>
          <w:rFonts w:hint="eastAsia" w:ascii="宋体" w:hAnsi="宋体" w:eastAsia="宋体" w:cs="宋体"/>
          <w:color w:val="000000"/>
          <w:sz w:val="24"/>
        </w:rPr>
        <w:t>供应商</w:t>
      </w:r>
      <w:r>
        <w:rPr>
          <w:rFonts w:hint="eastAsia" w:ascii="宋体" w:hAnsi="宋体" w:eastAsia="宋体" w:cs="宋体"/>
          <w:bCs/>
          <w:color w:val="000000"/>
          <w:sz w:val="24"/>
          <w:szCs w:val="24"/>
        </w:rPr>
        <w:t>递交的磋商文件按《</w:t>
      </w:r>
      <w:r>
        <w:rPr>
          <w:rFonts w:hint="eastAsia" w:ascii="宋体" w:hAnsi="宋体" w:eastAsia="宋体" w:cs="宋体"/>
          <w:color w:val="000000"/>
          <w:sz w:val="24"/>
          <w:szCs w:val="24"/>
        </w:rPr>
        <w:t>响应文件完备性及符合性审查标准》</w:t>
      </w:r>
      <w:r>
        <w:rPr>
          <w:rFonts w:hint="eastAsia" w:ascii="宋体" w:hAnsi="宋体" w:eastAsia="宋体" w:cs="宋体"/>
          <w:bCs/>
          <w:color w:val="000000"/>
          <w:sz w:val="24"/>
          <w:szCs w:val="24"/>
        </w:rPr>
        <w:t>进行审查。如果响应文件中有一项未通过审查标准，磋商小组会将认定该响应文件不响应磋商文件而予以废标，并且不允许</w:t>
      </w:r>
      <w:r>
        <w:rPr>
          <w:rFonts w:hint="eastAsia" w:ascii="宋体" w:hAnsi="宋体" w:eastAsia="宋体" w:cs="宋体"/>
          <w:color w:val="000000"/>
          <w:sz w:val="24"/>
        </w:rPr>
        <w:t>供应商</w:t>
      </w:r>
      <w:r>
        <w:rPr>
          <w:rFonts w:hint="eastAsia" w:ascii="宋体" w:hAnsi="宋体" w:eastAsia="宋体" w:cs="宋体"/>
          <w:bCs/>
          <w:color w:val="000000"/>
          <w:sz w:val="24"/>
          <w:szCs w:val="24"/>
        </w:rPr>
        <w:t>通过修改或撤销其不符合要求的差异或保留，使之成为具有响应性的投标。</w:t>
      </w:r>
      <w:bookmarkStart w:id="28" w:name="_Toc315982466"/>
      <w:bookmarkStart w:id="29" w:name="_Toc315955671"/>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pStyle w:val="2"/>
        <w:ind w:left="0" w:leftChars="0" w:firstLine="0" w:firstLineChars="0"/>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hint="eastAsia" w:ascii="宋体" w:hAnsi="宋体" w:eastAsia="宋体" w:cs="宋体"/>
          <w:b/>
          <w:color w:val="000000" w:themeColor="text1"/>
          <w:kern w:val="0"/>
          <w:sz w:val="28"/>
          <w:szCs w:val="28"/>
          <w:lang w:val="en-US" w:eastAsia="zh-CN" w:bidi="ar-SA"/>
          <w14:textFill>
            <w14:solidFill>
              <w14:schemeClr w14:val="tx1"/>
            </w14:solidFill>
          </w14:textFill>
        </w:rPr>
      </w:pPr>
    </w:p>
    <w:p>
      <w:pPr>
        <w:spacing w:line="240" w:lineRule="atLeast"/>
        <w:ind w:firstLine="0" w:firstLineChars="0"/>
        <w:jc w:val="center"/>
        <w:outlineLvl w:val="1"/>
        <w:rPr>
          <w:rFonts w:ascii="宋体" w:hAnsi="宋体" w:eastAsia="宋体" w:cs="宋体"/>
          <w:b/>
          <w:color w:val="000000"/>
          <w:sz w:val="28"/>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rPr>
        <w:t>附表3：商务、技术部分评标标准（70分）</w:t>
      </w:r>
    </w:p>
    <w:bookmarkEnd w:id="28"/>
    <w:bookmarkEnd w:id="29"/>
    <w:tbl>
      <w:tblPr>
        <w:tblStyle w:val="21"/>
        <w:tblW w:w="10094"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5"/>
        <w:gridCol w:w="1545"/>
        <w:gridCol w:w="4879"/>
        <w:gridCol w:w="701"/>
        <w:gridCol w:w="701"/>
        <w:gridCol w:w="7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842" w:type="dxa"/>
            <w:tcBorders>
              <w:top w:val="single" w:color="auto" w:sz="4" w:space="0"/>
              <w:left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序号</w:t>
            </w:r>
          </w:p>
        </w:tc>
        <w:tc>
          <w:tcPr>
            <w:tcW w:w="725" w:type="dxa"/>
            <w:tcBorders>
              <w:top w:val="single" w:color="auto" w:sz="4" w:space="0"/>
              <w:left w:val="single" w:color="auto" w:sz="6" w:space="0"/>
              <w:bottom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满分</w:t>
            </w:r>
          </w:p>
        </w:tc>
        <w:tc>
          <w:tcPr>
            <w:tcW w:w="1545" w:type="dxa"/>
            <w:tcBorders>
              <w:top w:val="single" w:color="auto" w:sz="4" w:space="0"/>
              <w:left w:val="single" w:color="auto" w:sz="6" w:space="0"/>
              <w:bottom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4879" w:type="dxa"/>
            <w:tcBorders>
              <w:top w:val="single" w:color="auto" w:sz="4" w:space="0"/>
              <w:left w:val="single" w:color="auto" w:sz="6" w:space="0"/>
              <w:bottom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2103" w:type="dxa"/>
            <w:gridSpan w:val="3"/>
            <w:tcBorders>
              <w:top w:val="single" w:color="auto" w:sz="4" w:space="0"/>
              <w:left w:val="single" w:color="auto" w:sz="6" w:space="0"/>
              <w:bottom w:val="single" w:color="auto" w:sz="6" w:space="0"/>
              <w:right w:val="single" w:color="auto" w:sz="4"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投标人得分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80"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725"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p>
        </w:tc>
        <w:tc>
          <w:tcPr>
            <w:tcW w:w="1545"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业绩</w:t>
            </w:r>
          </w:p>
        </w:tc>
        <w:tc>
          <w:tcPr>
            <w:tcW w:w="4879"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近三年（201</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年1月1日至今）类似供货业绩，须提供中标通知书或合同；每项得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最高得</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p>
        </w:tc>
        <w:tc>
          <w:tcPr>
            <w:tcW w:w="701" w:type="dxa"/>
            <w:tcBorders>
              <w:top w:val="single" w:color="auto" w:sz="6" w:space="0"/>
              <w:left w:val="single" w:color="auto" w:sz="6" w:space="0"/>
              <w:bottom w:val="single" w:color="auto" w:sz="6" w:space="0"/>
              <w:right w:val="single" w:color="auto" w:sz="4" w:space="0"/>
            </w:tcBorders>
            <w:vAlign w:val="center"/>
          </w:tcPr>
          <w:p>
            <w:pPr>
              <w:widowControl/>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725"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kern w:val="0"/>
                <w:sz w:val="24"/>
                <w:szCs w:val="24"/>
                <w:lang w:val="en-US" w:eastAsia="zh-CN"/>
              </w:rPr>
              <w:t>5分</w:t>
            </w:r>
          </w:p>
        </w:tc>
        <w:tc>
          <w:tcPr>
            <w:tcW w:w="1545"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8"/>
                <w:highlight w:val="none"/>
                <w:lang w:bidi="ar"/>
              </w:rPr>
              <w:t>供货安装</w:t>
            </w:r>
          </w:p>
        </w:tc>
        <w:tc>
          <w:tcPr>
            <w:tcW w:w="487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240" w:lineRule="auto"/>
              <w:ind w:firstLine="0" w:firstLineChars="0"/>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eastAsia="zh-CN" w:bidi="ar"/>
              </w:rPr>
              <w:t>投标文件</w:t>
            </w:r>
            <w:r>
              <w:rPr>
                <w:rFonts w:hint="eastAsia" w:ascii="宋体" w:hAnsi="宋体" w:eastAsia="宋体" w:cs="宋体"/>
                <w:color w:val="auto"/>
                <w:kern w:val="0"/>
                <w:sz w:val="24"/>
                <w:szCs w:val="24"/>
                <w:highlight w:val="none"/>
                <w:lang w:bidi="ar"/>
              </w:rPr>
              <w:t>中提供合理，可行，安全可靠的供货、安装方案：供货、安装方案内容健全、科学合理、可行性强、安全可靠性切合实际得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分；供货、安装方案内容较为全面、较为科学合理，可行性一般得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r>
              <w:rPr>
                <w:rFonts w:hint="eastAsia" w:ascii="宋体" w:hAnsi="宋体" w:eastAsia="宋体" w:cs="宋体"/>
                <w:color w:val="auto"/>
                <w:kern w:val="0"/>
                <w:sz w:val="24"/>
                <w:szCs w:val="24"/>
                <w:highlight w:val="none"/>
                <w:lang w:val="en-US" w:eastAsia="zh-CN" w:bidi="ar"/>
              </w:rPr>
              <w:t>未提供不得分</w:t>
            </w:r>
            <w:r>
              <w:rPr>
                <w:rFonts w:hint="eastAsia" w:ascii="宋体" w:hAnsi="宋体" w:eastAsia="宋体" w:cs="宋体"/>
                <w:color w:val="auto"/>
                <w:kern w:val="0"/>
                <w:sz w:val="24"/>
                <w:szCs w:val="24"/>
                <w:highlight w:val="none"/>
                <w:lang w:bidi="ar"/>
              </w:rPr>
              <w:t>。</w:t>
            </w:r>
          </w:p>
        </w:tc>
        <w:tc>
          <w:tcPr>
            <w:tcW w:w="701" w:type="dxa"/>
            <w:tcBorders>
              <w:top w:val="single" w:color="auto" w:sz="6" w:space="0"/>
              <w:left w:val="single" w:color="auto" w:sz="6" w:space="0"/>
              <w:bottom w:val="single" w:color="auto" w:sz="6" w:space="0"/>
              <w:right w:val="single" w:color="auto" w:sz="4" w:space="0"/>
            </w:tcBorders>
            <w:vAlign w:val="center"/>
          </w:tcPr>
          <w:p>
            <w:pPr>
              <w:widowControl/>
              <w:spacing w:line="500" w:lineRule="exact"/>
              <w:ind w:firstLine="560"/>
              <w:jc w:val="center"/>
              <w:rPr>
                <w:rFonts w:ascii="宋体" w:hAnsi="宋体" w:eastAsia="宋体" w:cs="宋体"/>
                <w:color w:val="FF0000"/>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725"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5分</w:t>
            </w:r>
          </w:p>
        </w:tc>
        <w:tc>
          <w:tcPr>
            <w:tcW w:w="1545"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产品质量证明</w:t>
            </w:r>
          </w:p>
        </w:tc>
        <w:tc>
          <w:tcPr>
            <w:tcW w:w="487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240" w:lineRule="auto"/>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提供投标产品的检验报告或合格证明等材料得 5分；未提供证明材料得0分。 </w:t>
            </w:r>
          </w:p>
        </w:tc>
        <w:tc>
          <w:tcPr>
            <w:tcW w:w="701" w:type="dxa"/>
            <w:tcBorders>
              <w:top w:val="single" w:color="auto" w:sz="6" w:space="0"/>
              <w:left w:val="single" w:color="auto" w:sz="6" w:space="0"/>
              <w:bottom w:val="single" w:color="auto" w:sz="6" w:space="0"/>
              <w:right w:val="single" w:color="auto" w:sz="4" w:space="0"/>
            </w:tcBorders>
            <w:vAlign w:val="center"/>
          </w:tcPr>
          <w:p>
            <w:pPr>
              <w:widowControl/>
              <w:spacing w:line="500" w:lineRule="exact"/>
              <w:ind w:firstLine="560"/>
              <w:jc w:val="center"/>
              <w:rPr>
                <w:rFonts w:ascii="宋体" w:hAnsi="宋体" w:eastAsia="宋体" w:cs="宋体"/>
                <w:color w:val="FF0000"/>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340" w:lineRule="exact"/>
              <w:ind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725" w:type="dxa"/>
            <w:tcBorders>
              <w:top w:val="single" w:color="auto" w:sz="6" w:space="0"/>
              <w:left w:val="single" w:color="auto" w:sz="6" w:space="0"/>
              <w:bottom w:val="single" w:color="auto" w:sz="6" w:space="0"/>
              <w:right w:val="single" w:color="auto" w:sz="6" w:space="0"/>
            </w:tcBorders>
            <w:vAlign w:val="center"/>
          </w:tcPr>
          <w:p>
            <w:pPr>
              <w:spacing w:line="340" w:lineRule="exact"/>
              <w:ind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分</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4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售后服务体系及承诺</w:t>
            </w:r>
          </w:p>
        </w:tc>
        <w:tc>
          <w:tcPr>
            <w:tcW w:w="4879" w:type="dxa"/>
            <w:tcBorders>
              <w:top w:val="single" w:color="auto" w:sz="6" w:space="0"/>
              <w:left w:val="single" w:color="auto" w:sz="6" w:space="0"/>
              <w:bottom w:val="single" w:color="auto" w:sz="6" w:space="0"/>
              <w:right w:val="single" w:color="auto" w:sz="6" w:space="0"/>
            </w:tcBorders>
            <w:vAlign w:val="center"/>
          </w:tcPr>
          <w:p>
            <w:pPr>
              <w:spacing w:line="240" w:lineRule="auto"/>
              <w:ind w:left="0" w:leftChars="0" w:firstLine="0" w:firstLineChars="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1、售后服务说明，保修、服务响应时间、修复时间等售后计划措施符合本项目情况的，得0-4分。</w:t>
            </w:r>
          </w:p>
          <w:p>
            <w:pPr>
              <w:spacing w:line="240" w:lineRule="auto"/>
              <w:ind w:left="0" w:leftChars="0" w:firstLine="0" w:firstLineChars="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2、根据投标人提供的详细的培训计划(包括：培训人数、次数、方式，现场培训等方案)及售后服务方案的完整性、全面性、合理性、可行性，售后相应时间。横向评比</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好的得</w:t>
            </w: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rPr>
              <w:t>分，较好的得</w:t>
            </w: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分，一般的得</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 xml:space="preserve">分。 </w:t>
            </w:r>
          </w:p>
          <w:p>
            <w:pPr>
              <w:spacing w:line="240" w:lineRule="auto"/>
              <w:ind w:left="0" w:leftChars="0" w:firstLine="0" w:firstLineChars="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w:t>
            </w:r>
            <w:r>
              <w:rPr>
                <w:rFonts w:hint="eastAsia" w:ascii="宋体" w:hAnsi="宋体" w:eastAsia="宋体" w:cs="宋体"/>
                <w:b w:val="0"/>
                <w:bCs w:val="0"/>
                <w:color w:val="auto"/>
                <w:kern w:val="0"/>
                <w:sz w:val="24"/>
                <w:szCs w:val="24"/>
                <w:lang w:val="en-US" w:eastAsia="zh-CN"/>
              </w:rPr>
              <w:t>投标人在项目当地有长期稳定的售后服务机构得3分，提供相关证明材料（提供营业执照复印件或场地租赁合同复印件或房产证明复印件），不提供证明材料不得分。</w:t>
            </w:r>
          </w:p>
        </w:tc>
        <w:tc>
          <w:tcPr>
            <w:tcW w:w="701" w:type="dxa"/>
            <w:tcBorders>
              <w:top w:val="single" w:color="auto" w:sz="6" w:space="0"/>
              <w:left w:val="single" w:color="auto" w:sz="6" w:space="0"/>
              <w:bottom w:val="single" w:color="auto" w:sz="6" w:space="0"/>
              <w:right w:val="single" w:color="auto" w:sz="4" w:space="0"/>
            </w:tcBorders>
            <w:vAlign w:val="center"/>
          </w:tcPr>
          <w:p>
            <w:pPr>
              <w:widowControl/>
              <w:spacing w:line="500" w:lineRule="exact"/>
              <w:ind w:firstLine="560"/>
              <w:jc w:val="center"/>
              <w:rPr>
                <w:rFonts w:ascii="宋体" w:hAnsi="宋体" w:eastAsia="宋体" w:cs="宋体"/>
                <w:color w:val="FF0000"/>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725"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p>
        </w:tc>
        <w:tc>
          <w:tcPr>
            <w:tcW w:w="1545"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标函质量</w:t>
            </w:r>
          </w:p>
        </w:tc>
        <w:tc>
          <w:tcPr>
            <w:tcW w:w="487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投标文件内容完整性、编制质量，相对比较得</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w:t>
            </w:r>
          </w:p>
        </w:tc>
        <w:tc>
          <w:tcPr>
            <w:tcW w:w="701" w:type="dxa"/>
            <w:tcBorders>
              <w:top w:val="single" w:color="auto" w:sz="6" w:space="0"/>
              <w:left w:val="single" w:color="auto" w:sz="6"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9"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725"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20分</w:t>
            </w:r>
          </w:p>
        </w:tc>
        <w:tc>
          <w:tcPr>
            <w:tcW w:w="1545"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参数响应</w:t>
            </w:r>
          </w:p>
          <w:p>
            <w:pPr>
              <w:spacing w:line="500" w:lineRule="exact"/>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情况</w:t>
            </w:r>
          </w:p>
          <w:p>
            <w:pPr>
              <w:spacing w:line="500" w:lineRule="exact"/>
              <w:ind w:firstLine="0" w:firstLineChars="0"/>
              <w:jc w:val="center"/>
              <w:rPr>
                <w:rFonts w:ascii="宋体" w:hAnsi="宋体" w:eastAsia="宋体" w:cs="宋体"/>
                <w:kern w:val="0"/>
                <w:sz w:val="24"/>
                <w:szCs w:val="24"/>
              </w:rPr>
            </w:pPr>
          </w:p>
        </w:tc>
        <w:tc>
          <w:tcPr>
            <w:tcW w:w="487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500" w:lineRule="exact"/>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优于招标文件规定的相应技术指标、参数及功能的得10-20分；完全满足招标文件规定的相应技术指标、参数及功能的得5-10分;基本满足得0-5分;不满足得0分.</w:t>
            </w:r>
          </w:p>
        </w:tc>
        <w:tc>
          <w:tcPr>
            <w:tcW w:w="701" w:type="dxa"/>
            <w:tcBorders>
              <w:top w:val="single" w:color="auto" w:sz="6" w:space="0"/>
              <w:left w:val="single" w:color="auto" w:sz="6"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trPr>
        <w:tc>
          <w:tcPr>
            <w:tcW w:w="842" w:type="dxa"/>
            <w:tcBorders>
              <w:top w:val="single" w:color="auto" w:sz="6" w:space="0"/>
              <w:left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725" w:type="dxa"/>
            <w:tcBorders>
              <w:top w:val="single" w:color="auto" w:sz="6" w:space="0"/>
              <w:left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3分</w:t>
            </w:r>
          </w:p>
        </w:tc>
        <w:tc>
          <w:tcPr>
            <w:tcW w:w="1545" w:type="dxa"/>
            <w:tcBorders>
              <w:top w:val="single" w:color="auto" w:sz="6" w:space="0"/>
              <w:left w:val="single" w:color="auto" w:sz="6" w:space="0"/>
              <w:right w:val="single" w:color="auto" w:sz="6" w:space="0"/>
            </w:tcBorders>
            <w:vAlign w:val="center"/>
          </w:tcPr>
          <w:p>
            <w:pPr>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企业的承诺及优惠条件</w:t>
            </w:r>
          </w:p>
        </w:tc>
        <w:tc>
          <w:tcPr>
            <w:tcW w:w="487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lang w:eastAsia="zh-CN"/>
              </w:rPr>
              <w:t>供应商的</w:t>
            </w:r>
            <w:r>
              <w:rPr>
                <w:rFonts w:hint="eastAsia" w:ascii="宋体" w:hAnsi="宋体" w:eastAsia="宋体" w:cs="宋体"/>
                <w:kern w:val="0"/>
                <w:sz w:val="24"/>
                <w:szCs w:val="24"/>
              </w:rPr>
              <w:t>承诺和优惠条件（</w:t>
            </w:r>
            <w:r>
              <w:rPr>
                <w:rFonts w:hint="eastAsia" w:ascii="宋体" w:hAnsi="宋体" w:eastAsia="宋体" w:cs="宋体"/>
                <w:kern w:val="0"/>
                <w:sz w:val="24"/>
                <w:szCs w:val="24"/>
                <w:lang w:val="en-US" w:eastAsia="zh-CN"/>
              </w:rPr>
              <w:t>0-3</w:t>
            </w:r>
            <w:r>
              <w:rPr>
                <w:rFonts w:hint="eastAsia" w:ascii="宋体" w:hAnsi="宋体" w:eastAsia="宋体" w:cs="宋体"/>
                <w:kern w:val="0"/>
                <w:sz w:val="24"/>
                <w:szCs w:val="24"/>
              </w:rPr>
              <w:t>分）</w:t>
            </w:r>
          </w:p>
        </w:tc>
        <w:tc>
          <w:tcPr>
            <w:tcW w:w="701" w:type="dxa"/>
            <w:tcBorders>
              <w:top w:val="single" w:color="auto" w:sz="6" w:space="0"/>
              <w:left w:val="single" w:color="auto" w:sz="6"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trPr>
        <w:tc>
          <w:tcPr>
            <w:tcW w:w="842" w:type="dxa"/>
            <w:tcBorders>
              <w:top w:val="single" w:color="auto" w:sz="6" w:space="0"/>
              <w:left w:val="single" w:color="auto" w:sz="6" w:space="0"/>
              <w:right w:val="single" w:color="auto" w:sz="6" w:space="0"/>
            </w:tcBorders>
            <w:vAlign w:val="center"/>
          </w:tcPr>
          <w:p>
            <w:pPr>
              <w:spacing w:line="500" w:lineRule="exact"/>
              <w:ind w:firstLine="0"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725" w:type="dxa"/>
            <w:tcBorders>
              <w:top w:val="single" w:color="auto" w:sz="6" w:space="0"/>
              <w:left w:val="single" w:color="auto" w:sz="6" w:space="0"/>
              <w:right w:val="single" w:color="auto" w:sz="6" w:space="0"/>
            </w:tcBorders>
            <w:vAlign w:val="center"/>
          </w:tcPr>
          <w:p>
            <w:pPr>
              <w:spacing w:line="500" w:lineRule="exact"/>
              <w:ind w:firstLine="0"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10分</w:t>
            </w:r>
          </w:p>
        </w:tc>
        <w:tc>
          <w:tcPr>
            <w:tcW w:w="1545" w:type="dxa"/>
            <w:tcBorders>
              <w:top w:val="single" w:color="auto" w:sz="6" w:space="0"/>
              <w:left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质量保证方案及措施</w:t>
            </w:r>
          </w:p>
        </w:tc>
        <w:tc>
          <w:tcPr>
            <w:tcW w:w="487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质量保证方案及措施详细，实施计划、组织方案等方面均合理可行，方案总体相对优秀的，得</w:t>
            </w:r>
            <w:r>
              <w:rPr>
                <w:rFonts w:hint="eastAsia" w:ascii="宋体" w:hAnsi="宋体" w:eastAsia="宋体" w:cs="宋体"/>
                <w:kern w:val="0"/>
                <w:sz w:val="24"/>
                <w:szCs w:val="24"/>
                <w:lang w:val="en-US" w:eastAsia="zh-CN"/>
              </w:rPr>
              <w:t>10-7</w:t>
            </w:r>
            <w:r>
              <w:rPr>
                <w:rFonts w:hint="eastAsia" w:ascii="宋体" w:hAnsi="宋体" w:eastAsia="宋体" w:cs="宋体"/>
                <w:kern w:val="0"/>
                <w:sz w:val="24"/>
                <w:szCs w:val="24"/>
                <w:lang w:eastAsia="zh-CN"/>
              </w:rPr>
              <w:t>分；</w:t>
            </w:r>
          </w:p>
          <w:p>
            <w:pPr>
              <w:widowControl/>
              <w:adjustRightInd w:val="0"/>
              <w:snapToGrid w:val="0"/>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质量保证方案及措施较详细，有实施计划组织方案等方面的描述，方案总体相对较好的，得</w:t>
            </w:r>
            <w:r>
              <w:rPr>
                <w:rFonts w:hint="eastAsia" w:ascii="宋体" w:hAnsi="宋体" w:eastAsia="宋体" w:cs="宋体"/>
                <w:kern w:val="0"/>
                <w:sz w:val="24"/>
                <w:szCs w:val="24"/>
                <w:lang w:val="en-US" w:eastAsia="zh-CN"/>
              </w:rPr>
              <w:t>6-4</w:t>
            </w:r>
            <w:r>
              <w:rPr>
                <w:rFonts w:hint="eastAsia" w:ascii="宋体" w:hAnsi="宋体" w:eastAsia="宋体" w:cs="宋体"/>
                <w:kern w:val="0"/>
                <w:sz w:val="24"/>
                <w:szCs w:val="24"/>
                <w:lang w:eastAsia="zh-CN"/>
              </w:rPr>
              <w:t>分；</w:t>
            </w:r>
          </w:p>
          <w:p>
            <w:pPr>
              <w:widowControl/>
              <w:adjustRightInd w:val="0"/>
              <w:snapToGrid w:val="0"/>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提供了项目质量保证方案及措施，方案总体相对一般的，得</w:t>
            </w: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lang w:eastAsia="zh-CN"/>
              </w:rPr>
              <w:t>分；</w:t>
            </w:r>
          </w:p>
        </w:tc>
        <w:tc>
          <w:tcPr>
            <w:tcW w:w="701" w:type="dxa"/>
            <w:tcBorders>
              <w:top w:val="single" w:color="auto" w:sz="6" w:space="0"/>
              <w:left w:val="single" w:color="auto" w:sz="6"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c>
          <w:tcPr>
            <w:tcW w:w="701" w:type="dxa"/>
            <w:tcBorders>
              <w:top w:val="single" w:color="auto" w:sz="6" w:space="0"/>
              <w:left w:val="single" w:color="auto" w:sz="4"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trPr>
        <w:tc>
          <w:tcPr>
            <w:tcW w:w="842" w:type="dxa"/>
            <w:tcBorders>
              <w:top w:val="single" w:color="auto" w:sz="6" w:space="0"/>
              <w:left w:val="single" w:color="auto" w:sz="6" w:space="0"/>
              <w:bottom w:val="single" w:color="auto" w:sz="6" w:space="0"/>
              <w:right w:val="single" w:color="auto" w:sz="6" w:space="0"/>
            </w:tcBorders>
            <w:vAlign w:val="center"/>
          </w:tcPr>
          <w:p>
            <w:pPr>
              <w:spacing w:line="500" w:lineRule="exact"/>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总分</w:t>
            </w:r>
          </w:p>
        </w:tc>
        <w:tc>
          <w:tcPr>
            <w:tcW w:w="9252" w:type="dxa"/>
            <w:gridSpan w:val="6"/>
            <w:tcBorders>
              <w:top w:val="single" w:color="auto" w:sz="6" w:space="0"/>
              <w:left w:val="single" w:color="auto" w:sz="6" w:space="0"/>
              <w:bottom w:val="single" w:color="auto" w:sz="6" w:space="0"/>
              <w:right w:val="single" w:color="auto" w:sz="4" w:space="0"/>
            </w:tcBorders>
            <w:vAlign w:val="center"/>
          </w:tcPr>
          <w:p>
            <w:pPr>
              <w:spacing w:line="500" w:lineRule="exact"/>
              <w:ind w:firstLine="560"/>
              <w:jc w:val="center"/>
              <w:rPr>
                <w:rFonts w:ascii="宋体" w:hAnsi="宋体" w:eastAsia="宋体" w:cs="宋体"/>
                <w:sz w:val="28"/>
                <w:szCs w:val="28"/>
              </w:rPr>
            </w:pPr>
            <w:r>
              <w:rPr>
                <w:rFonts w:hint="eastAsia" w:ascii="宋体" w:hAnsi="宋体" w:eastAsia="宋体" w:cs="宋体"/>
                <w:kern w:val="0"/>
                <w:sz w:val="24"/>
                <w:szCs w:val="24"/>
                <w:lang w:val="en-US" w:eastAsia="zh-CN"/>
              </w:rPr>
              <w:t>70分</w:t>
            </w:r>
          </w:p>
        </w:tc>
      </w:tr>
    </w:tbl>
    <w:p>
      <w:pPr>
        <w:spacing w:line="420" w:lineRule="exac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磋商小组应当根据综合评分情况，按照评审得分由高到低顺序推荐3名以上成交候选供应商或制造商，推荐3家成交候选供应商或制造商。评审得分相同的，按照最后报价由低到高的顺序推荐。评审得分且最后报价相同的，按照技术指标优劣顺序推荐。</w:t>
      </w:r>
    </w:p>
    <w:p>
      <w:pPr>
        <w:spacing w:line="420" w:lineRule="exact"/>
        <w:ind w:firstLine="480"/>
        <w:rPr>
          <w:rFonts w:ascii="宋体" w:hAnsi="宋体" w:eastAsia="宋体" w:cs="宋体"/>
          <w:bCs/>
          <w:sz w:val="24"/>
        </w:rPr>
      </w:pPr>
      <w:r>
        <w:rPr>
          <w:rFonts w:hint="eastAsia" w:ascii="宋体" w:hAnsi="宋体" w:eastAsia="宋体" w:cs="宋体"/>
          <w:bCs/>
          <w:sz w:val="24"/>
        </w:rPr>
        <w:t>2、采购人根据磋商小组推荐的成交候选供应商或制造商名单，根据相关法律法规的规定确定最终成交商。如果排名第一的成交候选供应商或制造商的实际情况与其磋商资料不相符，将取消其成交资格，由排名第二的成交候选供应商或制造商递补，以此类推。</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3、磋商过程的保密性</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3.1、磋商后，直到授予合同为止，凡是属于审查、澄清、评价和比较的有关资料以及授予成交方的建议等磋商小组成员或参与磋商的有关工作人员均不得向供应商或制造商或其他无关的人员透露，违者给予警告、取消担任磋商小组成员的资格，不得再参加任何项目的磋商。</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3.2、 供应商或制造商在磋商过程中，所进行的力图影响磋商结果的，不符合《政府采购法》及本次磋商中有关规定的活动，将被取消其磋商资格。</w:t>
      </w:r>
    </w:p>
    <w:p>
      <w:pPr>
        <w:pStyle w:val="4"/>
        <w:spacing w:before="0" w:after="0" w:line="440" w:lineRule="exact"/>
        <w:ind w:firstLine="562"/>
        <w:jc w:val="center"/>
        <w:rPr>
          <w:rFonts w:hint="eastAsia" w:ascii="宋体" w:hAnsi="宋体" w:eastAsia="宋体" w:cs="宋体"/>
          <w:color w:val="000000"/>
          <w:sz w:val="28"/>
          <w:szCs w:val="28"/>
        </w:rPr>
      </w:pPr>
      <w:bookmarkStart w:id="30" w:name="_Toc298240410"/>
      <w:bookmarkStart w:id="31" w:name="_Toc17462125"/>
      <w:bookmarkStart w:id="32" w:name="_Toc349573126"/>
      <w:bookmarkStart w:id="33" w:name="_Toc487638928"/>
      <w:bookmarkStart w:id="34" w:name="_Toc349637925"/>
      <w:bookmarkStart w:id="35" w:name="_Toc267301287"/>
    </w:p>
    <w:p>
      <w:pPr>
        <w:pStyle w:val="5"/>
        <w:rPr>
          <w:rFonts w:hint="eastAsia" w:ascii="宋体" w:hAnsi="宋体" w:eastAsia="宋体" w:cs="宋体"/>
          <w:color w:val="000000"/>
          <w:sz w:val="28"/>
          <w:szCs w:val="28"/>
        </w:rPr>
      </w:pPr>
    </w:p>
    <w:p>
      <w:pPr>
        <w:pStyle w:val="5"/>
        <w:rPr>
          <w:rFonts w:hint="eastAsia" w:ascii="宋体" w:hAnsi="宋体" w:eastAsia="宋体" w:cs="宋体"/>
          <w:color w:val="000000"/>
          <w:sz w:val="28"/>
          <w:szCs w:val="28"/>
        </w:rPr>
      </w:pPr>
    </w:p>
    <w:p>
      <w:pPr>
        <w:pStyle w:val="5"/>
        <w:rPr>
          <w:rFonts w:hint="eastAsia" w:ascii="宋体" w:hAnsi="宋体" w:eastAsia="宋体" w:cs="宋体"/>
          <w:color w:val="000000"/>
          <w:sz w:val="28"/>
          <w:szCs w:val="28"/>
        </w:rPr>
      </w:pPr>
    </w:p>
    <w:p>
      <w:pPr>
        <w:pStyle w:val="4"/>
        <w:spacing w:before="0" w:after="0" w:line="440" w:lineRule="exact"/>
        <w:ind w:firstLine="562"/>
        <w:jc w:val="center"/>
        <w:rPr>
          <w:rFonts w:ascii="宋体" w:hAnsi="宋体" w:eastAsia="宋体" w:cs="宋体"/>
          <w:color w:val="000000"/>
          <w:sz w:val="28"/>
          <w:szCs w:val="28"/>
        </w:rPr>
      </w:pPr>
      <w:r>
        <w:rPr>
          <w:rFonts w:hint="eastAsia" w:ascii="宋体" w:hAnsi="宋体" w:eastAsia="宋体" w:cs="宋体"/>
          <w:color w:val="000000"/>
          <w:sz w:val="28"/>
          <w:szCs w:val="28"/>
        </w:rPr>
        <w:t>F  授予合同</w:t>
      </w:r>
      <w:bookmarkEnd w:id="30"/>
      <w:bookmarkEnd w:id="31"/>
      <w:bookmarkEnd w:id="32"/>
      <w:bookmarkEnd w:id="33"/>
      <w:bookmarkEnd w:id="34"/>
      <w:bookmarkEnd w:id="35"/>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28．合同授予标准</w:t>
      </w:r>
    </w:p>
    <w:p>
      <w:pPr>
        <w:spacing w:line="440" w:lineRule="exact"/>
        <w:ind w:left="600" w:hanging="600" w:hangingChars="250"/>
        <w:rPr>
          <w:rFonts w:ascii="宋体" w:hAnsi="宋体" w:eastAsia="宋体" w:cs="宋体"/>
          <w:bCs/>
          <w:color w:val="000000"/>
          <w:sz w:val="24"/>
        </w:rPr>
      </w:pPr>
      <w:r>
        <w:rPr>
          <w:rFonts w:hint="eastAsia" w:ascii="宋体" w:hAnsi="宋体" w:eastAsia="宋体" w:cs="宋体"/>
          <w:color w:val="000000"/>
          <w:sz w:val="24"/>
        </w:rPr>
        <w:t xml:space="preserve">  28.1</w:t>
      </w:r>
      <w:r>
        <w:rPr>
          <w:rFonts w:hint="eastAsia" w:ascii="宋体" w:hAnsi="宋体" w:eastAsia="宋体" w:cs="宋体"/>
          <w:bCs/>
          <w:color w:val="000000"/>
          <w:sz w:val="24"/>
        </w:rPr>
        <w:t>合同将授予被确定为实质上响应磋商文件要求。</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28.2 最低报价不一定是被授予合同的保证。</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28.3 如果确定该供应商无法圆满履行合同，招标代理机构将对下一个可能中标的供应商资格作出类似的审查。</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29．接受和拒绝任何或所有磋商的权力</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29.1为维护国家利益，买方在授予合同之前仍有选择或拒绝任何全部磋商的权力，并对所采取的行为不作任何解释。</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30．成交通知书</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30.1 成交公告期满后，招标代理机构将以书面形式发出《成交通知书》，但发出时间不超过磋商有效期，《成交通知书》一经发出即发生法律效力。</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30.2 《成交通知书》将作为签订合同的依据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30.3 招标代理机构将在成交方按规定签订合同并提交履约保证金（如适用）后退还其投标保证金。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31．签订合同</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31.1 供应商收到《成交通知书》后，按《成交通知书》中规定的时间地点与买方签订合同。买方和成交方不得再订立背离合同实质性内容的其他协议。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31.2如成交方拒签合同，则按违约处理。招标代理机构没收其磋商保证金。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31.3磋商文件、成交方的磋商响应文件及其澄清文件等，均为签订经济合同的依据。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32．履约保证金（如适用）</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32.1成交方应在收到成交通知书后7日内向采购人提交合同价款10%的履约保证金。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33．招标代理服务费</w:t>
      </w:r>
    </w:p>
    <w:p>
      <w:pPr>
        <w:spacing w:line="440" w:lineRule="exact"/>
        <w:ind w:firstLine="240" w:firstLineChars="100"/>
        <w:rPr>
          <w:rFonts w:ascii="宋体" w:hAnsi="宋体" w:eastAsia="宋体" w:cs="宋体"/>
          <w:color w:val="000000"/>
          <w:sz w:val="24"/>
        </w:rPr>
      </w:pPr>
      <w:r>
        <w:rPr>
          <w:rFonts w:hint="eastAsia" w:hAnsi="宋体" w:eastAsia="宋体" w:cs="宋体"/>
          <w:color w:val="000000"/>
          <w:sz w:val="24"/>
        </w:rPr>
        <w:t>33.1成交方须向招标代理机构按如下标准和期限交纳招标代理代理服务费：</w:t>
      </w:r>
    </w:p>
    <w:p>
      <w:pPr>
        <w:spacing w:line="440" w:lineRule="exact"/>
        <w:ind w:firstLine="240" w:firstLineChars="100"/>
        <w:rPr>
          <w:rFonts w:ascii="宋体" w:hAnsi="宋体" w:eastAsia="宋体" w:cs="宋体"/>
          <w:color w:val="FF0000"/>
          <w:sz w:val="24"/>
        </w:rPr>
      </w:pPr>
      <w:r>
        <w:rPr>
          <w:rFonts w:hint="eastAsia" w:ascii="宋体" w:hAnsi="宋体" w:eastAsia="宋体" w:cs="宋体"/>
          <w:color w:val="000000"/>
          <w:sz w:val="24"/>
        </w:rPr>
        <w:t>33.1.</w:t>
      </w:r>
      <w:r>
        <w:rPr>
          <w:rFonts w:hint="eastAsia" w:ascii="宋体" w:hAnsi="宋体" w:eastAsia="宋体" w:cs="宋体"/>
          <w:color w:val="auto"/>
          <w:sz w:val="24"/>
        </w:rPr>
        <w:t>1成交方执行市场指导价《国家发展改革委关于进一步放开建设项目专业服务价格的通知》发改价格【2015】299号，按中标金额计取，执行国家发展改革委关于印发《招标代理服务收费管理暂行办法》的通知（计价格【2002】1980号），由中标单位向中建鼎正项目管理有限公司支付招标代理服务费。</w:t>
      </w:r>
    </w:p>
    <w:p>
      <w:pPr>
        <w:spacing w:line="440" w:lineRule="exact"/>
        <w:ind w:firstLine="240" w:firstLineChars="100"/>
        <w:rPr>
          <w:rFonts w:ascii="宋体" w:hAnsi="宋体" w:eastAsia="宋体" w:cs="宋体"/>
          <w:color w:val="000000"/>
          <w:sz w:val="24"/>
        </w:rPr>
      </w:pPr>
      <w:r>
        <w:rPr>
          <w:rFonts w:hint="eastAsia" w:hAnsi="宋体" w:eastAsia="宋体" w:cs="宋体"/>
          <w:bCs/>
          <w:color w:val="000000"/>
          <w:sz w:val="24"/>
        </w:rPr>
        <w:t>33.1.2 在宣布中标后一周内，成交方须按第33.1.1条规定的标准以转帐支票或电汇或现金的方式一次性向招标代理机构缴纳磋商代理服务费。</w:t>
      </w:r>
    </w:p>
    <w:p>
      <w:pPr>
        <w:pStyle w:val="4"/>
        <w:spacing w:before="100" w:beforeAutospacing="1" w:after="100" w:afterAutospacing="1" w:line="500" w:lineRule="exact"/>
        <w:ind w:firstLine="0" w:firstLineChars="0"/>
        <w:jc w:val="center"/>
        <w:rPr>
          <w:rFonts w:ascii="宋体" w:hAnsi="宋体" w:eastAsia="宋体" w:cs="宋体"/>
          <w:bCs/>
          <w:color w:val="000000"/>
          <w:sz w:val="24"/>
        </w:rPr>
      </w:pPr>
      <w:bookmarkStart w:id="36" w:name="_Toc17462126"/>
      <w:bookmarkStart w:id="37" w:name="_Toc487638929"/>
      <w:r>
        <w:rPr>
          <w:rFonts w:hint="eastAsia" w:ascii="宋体" w:hAnsi="宋体" w:eastAsia="宋体" w:cs="宋体"/>
          <w:color w:val="000000"/>
          <w:sz w:val="28"/>
          <w:szCs w:val="28"/>
        </w:rPr>
        <w:t>G磋商失败条件</w:t>
      </w:r>
      <w:bookmarkEnd w:id="36"/>
      <w:bookmarkEnd w:id="37"/>
    </w:p>
    <w:p>
      <w:pPr>
        <w:pStyle w:val="27"/>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34.出现影响采购公正的违法、违规行为的；</w:t>
      </w:r>
    </w:p>
    <w:p>
      <w:pPr>
        <w:pStyle w:val="27"/>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35.因重大变故，采购任务取消的；</w:t>
      </w:r>
    </w:p>
    <w:p>
      <w:pPr>
        <w:pStyle w:val="27"/>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36.磋商响应文件截止时间后，实际参与的</w:t>
      </w:r>
      <w:r>
        <w:rPr>
          <w:rFonts w:hint="eastAsia" w:hAnsi="宋体" w:eastAsia="宋体" w:cs="宋体"/>
          <w:color w:val="000000"/>
          <w:sz w:val="24"/>
        </w:rPr>
        <w:t>供应商</w:t>
      </w:r>
      <w:r>
        <w:rPr>
          <w:rFonts w:hint="eastAsia" w:hAnsi="宋体" w:eastAsia="宋体" w:cs="宋体"/>
          <w:bCs/>
          <w:color w:val="000000"/>
          <w:sz w:val="24"/>
        </w:rPr>
        <w:t>不足法定家数的；</w:t>
      </w:r>
    </w:p>
    <w:p>
      <w:pPr>
        <w:pStyle w:val="27"/>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37.最终报价均超过采购限价的；</w:t>
      </w:r>
    </w:p>
    <w:p>
      <w:pPr>
        <w:pStyle w:val="27"/>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38.对磋商文件作出实质性响应的</w:t>
      </w:r>
      <w:r>
        <w:rPr>
          <w:rFonts w:hint="eastAsia" w:hAnsi="宋体" w:eastAsia="宋体" w:cs="宋体"/>
          <w:color w:val="000000"/>
          <w:sz w:val="24"/>
        </w:rPr>
        <w:t>供应商</w:t>
      </w:r>
      <w:r>
        <w:rPr>
          <w:rFonts w:hint="eastAsia" w:hAnsi="宋体" w:eastAsia="宋体" w:cs="宋体"/>
          <w:bCs/>
          <w:color w:val="000000"/>
          <w:sz w:val="24"/>
        </w:rPr>
        <w:t>不足法定家数的；</w:t>
      </w:r>
    </w:p>
    <w:p>
      <w:pPr>
        <w:pStyle w:val="27"/>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39评标过程的保密性</w:t>
      </w:r>
    </w:p>
    <w:p>
      <w:pPr>
        <w:pStyle w:val="8"/>
        <w:keepNext w:val="0"/>
        <w:keepLines w:val="0"/>
        <w:tabs>
          <w:tab w:val="clear" w:pos="1440"/>
        </w:tabs>
        <w:spacing w:before="0" w:after="0" w:line="500" w:lineRule="exact"/>
        <w:ind w:left="0" w:firstLine="480"/>
        <w:rPr>
          <w:rFonts w:ascii="宋体" w:hAnsi="宋体" w:cs="宋体"/>
          <w:b w:val="0"/>
          <w:bCs/>
          <w:color w:val="000000"/>
          <w:sz w:val="24"/>
        </w:rPr>
      </w:pPr>
      <w:r>
        <w:rPr>
          <w:rFonts w:hint="eastAsia" w:ascii="宋体" w:hAnsi="宋体" w:cs="宋体"/>
          <w:b w:val="0"/>
          <w:bCs/>
          <w:color w:val="000000"/>
          <w:sz w:val="24"/>
        </w:rPr>
        <w:t>39.1评标委员会与评标</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39.1.1评标委员会依法组建，负责本次采购的评标活动。</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39.1.2 开标结束后，开始评标，评标采用保密方式进行。</w:t>
      </w:r>
    </w:p>
    <w:p>
      <w:pPr>
        <w:pStyle w:val="8"/>
        <w:keepNext w:val="0"/>
        <w:keepLines w:val="0"/>
        <w:tabs>
          <w:tab w:val="clear" w:pos="1440"/>
        </w:tabs>
        <w:spacing w:before="0" w:after="0" w:line="500" w:lineRule="exact"/>
        <w:ind w:left="0" w:firstLine="480"/>
        <w:rPr>
          <w:rFonts w:ascii="宋体" w:hAnsi="宋体" w:cs="宋体"/>
          <w:b w:val="0"/>
          <w:bCs/>
          <w:color w:val="000000"/>
          <w:sz w:val="24"/>
        </w:rPr>
      </w:pPr>
      <w:r>
        <w:rPr>
          <w:rFonts w:hint="eastAsia" w:ascii="宋体" w:hAnsi="宋体" w:cs="宋体"/>
          <w:b w:val="0"/>
          <w:bCs/>
          <w:color w:val="000000"/>
          <w:sz w:val="24"/>
        </w:rPr>
        <w:t>40.1、评标过程的保密</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40.1开标后，直至授予</w:t>
      </w:r>
      <w:r>
        <w:rPr>
          <w:rFonts w:hint="eastAsia" w:ascii="宋体" w:hAnsi="宋体" w:eastAsia="宋体" w:cs="宋体"/>
          <w:color w:val="000000"/>
          <w:sz w:val="24"/>
        </w:rPr>
        <w:t>中标人合同为止，凡属于对响应文件的审查、澄清、评价和比较有关的</w:t>
      </w:r>
      <w:r>
        <w:rPr>
          <w:rFonts w:hint="eastAsia" w:ascii="宋体" w:hAnsi="宋体" w:eastAsia="宋体" w:cs="宋体"/>
          <w:bCs/>
          <w:color w:val="000000"/>
          <w:sz w:val="24"/>
        </w:rPr>
        <w:t>资料以及中标候选人的推荐情况，与评标有关的其他任何情况均属严格保密范围。</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40.2</w:t>
      </w:r>
      <w:r>
        <w:rPr>
          <w:rFonts w:hint="eastAsia" w:ascii="宋体" w:hAnsi="宋体" w:eastAsia="宋体" w:cs="宋体"/>
          <w:color w:val="000000"/>
          <w:sz w:val="24"/>
        </w:rPr>
        <w:t>在响应</w:t>
      </w:r>
      <w:r>
        <w:rPr>
          <w:rFonts w:hint="eastAsia" w:ascii="宋体" w:hAnsi="宋体" w:eastAsia="宋体" w:cs="宋体"/>
          <w:bCs/>
          <w:color w:val="000000"/>
          <w:sz w:val="24"/>
        </w:rPr>
        <w:t>文件的评审和比较、中标候选人推荐以及授予合同的过程中，</w:t>
      </w:r>
      <w:r>
        <w:rPr>
          <w:rFonts w:hint="eastAsia" w:ascii="宋体" w:hAnsi="宋体" w:eastAsia="宋体" w:cs="宋体"/>
          <w:color w:val="000000"/>
          <w:sz w:val="24"/>
        </w:rPr>
        <w:t>供应商</w:t>
      </w:r>
      <w:r>
        <w:rPr>
          <w:rFonts w:hint="eastAsia" w:ascii="宋体" w:hAnsi="宋体" w:eastAsia="宋体" w:cs="宋体"/>
          <w:bCs/>
          <w:color w:val="000000"/>
          <w:sz w:val="24"/>
        </w:rPr>
        <w:t>向采购人和评标委员会施加影响的任何行为，都将会导致其投标被拒绝。</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40.3</w:t>
      </w:r>
      <w:r>
        <w:rPr>
          <w:rFonts w:hint="eastAsia" w:ascii="宋体" w:hAnsi="宋体" w:eastAsia="宋体" w:cs="宋体"/>
          <w:color w:val="000000"/>
          <w:sz w:val="24"/>
        </w:rPr>
        <w:t>中标人确定后，采购人不对未中标人就评标过程以及未能中标原因做出任何解释，亦不退回响应文件。未中标人不得向评标委员会组成人员或其他有关人员索问评标过程的情况和材料。</w:t>
      </w:r>
    </w:p>
    <w:p>
      <w:pPr>
        <w:ind w:firstLine="643"/>
        <w:jc w:val="center"/>
        <w:rPr>
          <w:b/>
          <w:sz w:val="32"/>
        </w:rPr>
      </w:pPr>
    </w:p>
    <w:p>
      <w:pPr>
        <w:ind w:firstLine="643"/>
        <w:jc w:val="center"/>
        <w:rPr>
          <w:rFonts w:ascii="宋体" w:hAnsi="宋体" w:eastAsia="宋体" w:cs="宋体"/>
          <w:b/>
          <w:sz w:val="32"/>
        </w:rPr>
      </w:pPr>
    </w:p>
    <w:p>
      <w:pPr>
        <w:ind w:firstLine="643"/>
        <w:jc w:val="center"/>
        <w:rPr>
          <w:rFonts w:ascii="宋体" w:hAnsi="宋体" w:eastAsia="宋体" w:cs="宋体"/>
          <w:b/>
          <w:sz w:val="32"/>
        </w:rPr>
      </w:pPr>
    </w:p>
    <w:p>
      <w:pPr>
        <w:ind w:firstLine="643"/>
        <w:jc w:val="center"/>
        <w:rPr>
          <w:rFonts w:ascii="宋体" w:hAnsi="宋体" w:eastAsia="宋体" w:cs="宋体"/>
          <w:b/>
          <w:sz w:val="32"/>
        </w:rPr>
      </w:pPr>
    </w:p>
    <w:p>
      <w:pPr>
        <w:pStyle w:val="2"/>
        <w:numPr>
          <w:ilvl w:val="0"/>
          <w:numId w:val="0"/>
        </w:numPr>
        <w:rPr>
          <w:rFonts w:hint="eastAsia" w:ascii="宋体" w:hAnsi="宋体" w:eastAsia="宋体" w:cs="宋体"/>
          <w:lang w:val="en-US" w:eastAsia="zh-CN"/>
        </w:rPr>
      </w:pPr>
      <w:bookmarkStart w:id="38" w:name="_Toc17462129"/>
      <w:r>
        <w:rPr>
          <w:rFonts w:hint="eastAsia" w:ascii="宋体" w:hAnsi="宋体" w:eastAsia="宋体" w:cs="宋体"/>
          <w:lang w:val="en-US" w:eastAsia="zh-CN"/>
        </w:rPr>
        <w:t xml:space="preserve"> </w:t>
      </w:r>
    </w:p>
    <w:p>
      <w:pPr>
        <w:pStyle w:val="2"/>
        <w:numPr>
          <w:ilvl w:val="0"/>
          <w:numId w:val="0"/>
        </w:numPr>
        <w:rPr>
          <w:rFonts w:hint="eastAsia" w:ascii="宋体" w:hAnsi="宋体" w:eastAsia="宋体" w:cs="宋体"/>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40" w:right="850" w:bottom="1440" w:left="1080" w:header="851" w:footer="850" w:gutter="0"/>
          <w:pgNumType w:start="1"/>
          <w:cols w:space="720" w:num="1"/>
          <w:titlePg/>
          <w:docGrid w:type="lines" w:linePitch="409" w:charSpace="0"/>
        </w:sectPr>
      </w:pPr>
    </w:p>
    <w:p>
      <w:pPr>
        <w:pStyle w:val="3"/>
        <w:numPr>
          <w:ilvl w:val="0"/>
          <w:numId w:val="0"/>
        </w:numPr>
        <w:spacing w:line="400" w:lineRule="atLeast"/>
        <w:jc w:val="center"/>
        <w:rPr>
          <w:rFonts w:hint="eastAsia" w:ascii="宋体" w:hAnsi="宋体" w:eastAsia="宋体" w:cs="宋体"/>
          <w:lang w:val="en-US" w:eastAsia="zh-CN"/>
        </w:rPr>
      </w:pPr>
      <w:r>
        <w:rPr>
          <w:rFonts w:hint="eastAsia" w:ascii="宋体" w:hAnsi="宋体" w:eastAsia="宋体" w:cs="宋体"/>
          <w:sz w:val="32"/>
          <w:szCs w:val="32"/>
          <w:lang w:val="en-US" w:eastAsia="zh-CN"/>
        </w:rPr>
        <w:t>第三部分  采购需求及技术参数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办公桌</w:t>
      </w:r>
    </w:p>
    <w:p>
      <w:pPr>
        <w:pStyle w:val="2"/>
        <w:ind w:left="0" w:leftChars="0" w:firstLine="0" w:firstLineChars="0"/>
        <w:rPr>
          <w:rFonts w:hint="eastAsia" w:eastAsia="楷体_GB2312"/>
          <w:lang w:val="en-US" w:eastAsia="zh-CN"/>
        </w:rPr>
      </w:pPr>
      <w:r>
        <w:rPr>
          <w:rFonts w:hint="eastAsia" w:ascii="仿宋" w:hAnsi="仿宋" w:eastAsia="仿宋" w:cs="仿宋"/>
          <w:kern w:val="2"/>
          <w:sz w:val="32"/>
          <w:szCs w:val="32"/>
          <w:lang w:val="en-US" w:eastAsia="zh-CN" w:bidi="ar-SA"/>
        </w:rPr>
        <w:t>数量</w:t>
      </w:r>
      <w:r>
        <w:rPr>
          <w:rFonts w:hint="eastAsia" w:ascii="仿宋" w:hAnsi="仿宋" w:eastAsia="仿宋" w:cs="仿宋"/>
          <w:sz w:val="32"/>
          <w:szCs w:val="32"/>
          <w:lang w:val="en-US" w:eastAsia="zh-CN"/>
        </w:rPr>
        <w:t>（28套）</w:t>
      </w:r>
    </w:p>
    <w:p>
      <w:pPr>
        <w:pStyle w:val="2"/>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产品尺寸：（长*宽*高）(mm)1400*700*760，材质：桌面板采用厚度25mm多层实木板（面板颜色：浅樱桃木）+1.2mm加厚烤漆钢支架，面板颜色：浅樱桃木</w:t>
      </w:r>
    </w:p>
    <w:p>
      <w:pPr>
        <w:pStyle w:val="2"/>
        <w:ind w:left="0" w:leftChars="0" w:firstLine="0" w:firstLineChars="0"/>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办公椅</w:t>
      </w:r>
    </w:p>
    <w:p>
      <w:pPr>
        <w:pStyle w:val="2"/>
        <w:ind w:left="0" w:leftChars="0" w:firstLine="0" w:firstLineChars="0"/>
        <w:rPr>
          <w:rFonts w:hint="eastAsia"/>
          <w:lang w:val="en-US" w:eastAsia="zh-CN"/>
        </w:rPr>
      </w:pPr>
      <w:r>
        <w:rPr>
          <w:rFonts w:hint="eastAsia" w:ascii="仿宋" w:hAnsi="仿宋" w:eastAsia="仿宋" w:cs="仿宋"/>
          <w:kern w:val="2"/>
          <w:sz w:val="32"/>
          <w:szCs w:val="32"/>
          <w:lang w:val="en-US" w:eastAsia="zh-CN" w:bidi="ar-SA"/>
        </w:rPr>
        <w:t>数量</w:t>
      </w:r>
      <w:r>
        <w:rPr>
          <w:rFonts w:hint="eastAsia" w:ascii="仿宋" w:hAnsi="仿宋" w:eastAsia="仿宋" w:cs="仿宋"/>
          <w:sz w:val="32"/>
          <w:szCs w:val="32"/>
          <w:lang w:val="en-US" w:eastAsia="zh-CN"/>
        </w:rPr>
        <w:t>（办公桌28套+会议室20套）</w:t>
      </w:r>
    </w:p>
    <w:p>
      <w:p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产品尺寸（长*宽*高）(mm)480*480*920mm，加厚方格网布，加厚防脱落扶手，厚高密度回弹坐垫，颜色：黑白</w:t>
      </w:r>
    </w:p>
    <w:p>
      <w:pPr>
        <w:ind w:left="0" w:leftChars="0" w:firstLine="0" w:firstLineChars="0"/>
        <w:rPr>
          <w:rFonts w:hint="eastAsia" w:ascii="仿宋" w:hAnsi="仿宋" w:eastAsia="仿宋" w:cs="仿宋"/>
          <w:sz w:val="32"/>
          <w:szCs w:val="32"/>
          <w:lang w:val="en-US" w:eastAsia="zh-CN"/>
        </w:rPr>
      </w:pPr>
    </w:p>
    <w:p>
      <w:pPr>
        <w:keepNext w:val="0"/>
        <w:keepLines w:val="0"/>
        <w:widowControl/>
        <w:suppressLineNumbers w:val="0"/>
        <w:ind w:left="0" w:leftChars="0" w:firstLine="0" w:firstLineChars="0"/>
        <w:jc w:val="left"/>
        <w:rPr>
          <w:rFonts w:ascii="仿宋" w:hAnsi="仿宋" w:eastAsia="仿宋" w:cs="仿宋"/>
          <w:kern w:val="0"/>
          <w:sz w:val="32"/>
          <w:szCs w:val="32"/>
          <w:lang w:val="en-US" w:eastAsia="zh-CN" w:bidi="ar"/>
        </w:rPr>
      </w:pPr>
      <w:r>
        <w:rPr>
          <w:rFonts w:ascii="仿宋" w:hAnsi="仿宋" w:eastAsia="仿宋" w:cs="仿宋"/>
          <w:kern w:val="0"/>
          <w:sz w:val="32"/>
          <w:szCs w:val="32"/>
          <w:lang w:val="en-US" w:eastAsia="zh-CN" w:bidi="ar"/>
        </w:rPr>
        <w:t>学生课桌椅</w:t>
      </w:r>
    </w:p>
    <w:p>
      <w:pPr>
        <w:keepNext w:val="0"/>
        <w:keepLines w:val="0"/>
        <w:widowControl/>
        <w:suppressLineNumbers w:val="0"/>
        <w:ind w:left="0" w:leftChars="0" w:firstLine="0" w:firstLineChars="0"/>
        <w:jc w:val="left"/>
        <w:rPr>
          <w:rFonts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数量（350套）</w:t>
      </w: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t>产品尺寸：课桌（长*宽*高）(mm):600*400*740，椅子（长*宽*高）(mm):400*400*850，材质：面板采用厚度25mm多层实木板（面板颜色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浅樱桃木</w:t>
      </w:r>
      <w:r>
        <w:rPr>
          <w:rFonts w:hint="eastAsia" w:ascii="仿宋" w:hAnsi="仿宋" w:eastAsia="仿宋" w:cs="仿宋"/>
          <w:sz w:val="32"/>
          <w:szCs w:val="32"/>
        </w:rPr>
        <w:t>）+1.2mm加厚烤漆钢支架25*25mm，</w:t>
      </w:r>
    </w:p>
    <w:p>
      <w:pPr>
        <w:pStyle w:val="2"/>
        <w:ind w:left="0" w:leftChars="0" w:firstLine="0" w:firstLine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讲台</w:t>
      </w:r>
    </w:p>
    <w:p>
      <w:pPr>
        <w:pStyle w:val="2"/>
        <w:ind w:left="0" w:leftChars="0" w:firstLine="0" w:firstLineChars="0"/>
        <w:rPr>
          <w:rFonts w:hint="default"/>
          <w:lang w:val="en-US" w:eastAsia="zh-CN"/>
        </w:rPr>
      </w:pPr>
      <w:r>
        <w:rPr>
          <w:rFonts w:hint="eastAsia" w:ascii="仿宋" w:hAnsi="仿宋" w:eastAsia="仿宋" w:cs="仿宋"/>
          <w:sz w:val="30"/>
          <w:szCs w:val="30"/>
          <w:lang w:val="en-US" w:eastAsia="zh-CN"/>
        </w:rPr>
        <w:t>数量</w:t>
      </w:r>
      <w:r>
        <w:rPr>
          <w:rFonts w:hint="eastAsia" w:ascii="仿宋" w:hAnsi="仿宋" w:eastAsia="仿宋" w:cs="仿宋"/>
          <w:sz w:val="32"/>
          <w:szCs w:val="32"/>
          <w:lang w:val="en-US" w:eastAsia="zh-CN"/>
        </w:rPr>
        <w:t>（21套）</w:t>
      </w:r>
    </w:p>
    <w:p>
      <w:p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产品尺寸（长*宽*高）(mm)1140*500*930,材质:钢制+三聚氰胺板（环保要求达到 E1级标准，基材使用 25mm 厚优质刨花板），桌体：通体采用0.8mm 优质冷轧钢板面板，颜色：浅樱桃木。</w:t>
      </w:r>
    </w:p>
    <w:p>
      <w:pPr>
        <w:ind w:left="0" w:leftChars="0" w:firstLine="0" w:firstLineChars="0"/>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拼接会议桌</w:t>
      </w:r>
    </w:p>
    <w:p>
      <w:pPr>
        <w:pStyle w:val="2"/>
        <w:ind w:left="0" w:leftChars="0" w:firstLine="0" w:firstLineChars="0"/>
        <w:rPr>
          <w:rFonts w:hint="eastAsia"/>
          <w:lang w:val="en-US" w:eastAsia="zh-CN"/>
        </w:rPr>
      </w:pPr>
      <w:r>
        <w:rPr>
          <w:rFonts w:hint="eastAsia" w:ascii="仿宋" w:hAnsi="仿宋" w:eastAsia="仿宋" w:cs="仿宋"/>
          <w:sz w:val="32"/>
          <w:szCs w:val="32"/>
          <w:lang w:val="en-US" w:eastAsia="zh-CN"/>
        </w:rPr>
        <w:t>数量（10套）</w:t>
      </w: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产品尺寸：（长*宽*高）(mm)1400*500*750，材质：桌面板采用厚度25mm三胺板（面板颜色：浅樱桃木）+1.2mm全冷轧钢支架高温静电喷涂</w:t>
      </w:r>
    </w:p>
    <w:p>
      <w:pPr>
        <w:pStyle w:val="2"/>
        <w:ind w:left="0" w:leftChars="0" w:firstLine="0" w:firstLineChars="0"/>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文件柜</w:t>
      </w:r>
    </w:p>
    <w:p>
      <w:p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材质:钢制0.8（13套）；木质（14套）颜色（浅樱桃木）</w:t>
      </w:r>
    </w:p>
    <w:p>
      <w:pPr>
        <w:pStyle w:val="2"/>
        <w:rPr>
          <w:rFonts w:hint="eastAsia" w:ascii="仿宋" w:hAnsi="仿宋" w:eastAsia="仿宋" w:cs="仿宋"/>
          <w:sz w:val="32"/>
          <w:szCs w:val="32"/>
          <w:lang w:val="en-US" w:eastAsia="zh-CN"/>
        </w:rPr>
      </w:pPr>
      <w:r>
        <w:rPr>
          <w:rFonts w:hint="default"/>
          <w:lang w:val="en-US"/>
        </w:rPr>
        <w:drawing>
          <wp:anchor distT="0" distB="0" distL="114300" distR="114300" simplePos="0" relativeHeight="251661312" behindDoc="0" locked="0" layoutInCell="1" allowOverlap="1">
            <wp:simplePos x="0" y="0"/>
            <wp:positionH relativeFrom="column">
              <wp:posOffset>3386455</wp:posOffset>
            </wp:positionH>
            <wp:positionV relativeFrom="paragraph">
              <wp:posOffset>165735</wp:posOffset>
            </wp:positionV>
            <wp:extent cx="2464435" cy="3815715"/>
            <wp:effectExtent l="0" t="0" r="12065"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464435" cy="3815715"/>
                    </a:xfrm>
                    <a:prstGeom prst="rect">
                      <a:avLst/>
                    </a:prstGeom>
                    <a:noFill/>
                    <a:ln>
                      <a:noFill/>
                    </a:ln>
                  </pic:spPr>
                </pic:pic>
              </a:graphicData>
            </a:graphic>
          </wp:anchor>
        </w:drawing>
      </w:r>
      <w:r>
        <w:rPr>
          <w:rFonts w:hint="default"/>
          <w:lang w:val="en-US"/>
        </w:rPr>
        <w:drawing>
          <wp:anchor distT="0" distB="0" distL="114300" distR="114300" simplePos="0" relativeHeight="251660288" behindDoc="0" locked="0" layoutInCell="1" allowOverlap="1">
            <wp:simplePos x="0" y="0"/>
            <wp:positionH relativeFrom="column">
              <wp:posOffset>43815</wp:posOffset>
            </wp:positionH>
            <wp:positionV relativeFrom="paragraph">
              <wp:posOffset>172085</wp:posOffset>
            </wp:positionV>
            <wp:extent cx="2345690" cy="3820795"/>
            <wp:effectExtent l="0" t="0" r="16510" b="8255"/>
            <wp:wrapNone/>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6"/>
                    <a:stretch>
                      <a:fillRect/>
                    </a:stretch>
                  </pic:blipFill>
                  <pic:spPr>
                    <a:xfrm>
                      <a:off x="0" y="0"/>
                      <a:ext cx="2345690" cy="3820795"/>
                    </a:xfrm>
                    <a:prstGeom prst="rect">
                      <a:avLst/>
                    </a:prstGeom>
                    <a:noFill/>
                    <a:ln>
                      <a:noFill/>
                    </a:ln>
                  </pic:spPr>
                </pic:pic>
              </a:graphicData>
            </a:graphic>
          </wp:anchor>
        </w:drawing>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320" w:firstLineChars="100"/>
        <w:rPr>
          <w:rFonts w:hint="eastAsia"/>
          <w:lang w:val="en-US" w:eastAsia="zh-CN"/>
        </w:rPr>
        <w:sectPr>
          <w:footerReference r:id="rId12" w:type="first"/>
          <w:footerReference r:id="rId11" w:type="default"/>
          <w:pgSz w:w="11907" w:h="16840"/>
          <w:pgMar w:top="1440" w:right="850" w:bottom="1440" w:left="1080" w:header="851" w:footer="850" w:gutter="0"/>
          <w:pgNumType w:fmt="decimal"/>
          <w:cols w:space="720" w:num="1"/>
          <w:docGrid w:type="lines" w:linePitch="409" w:charSpace="0"/>
        </w:sectPr>
      </w:pPr>
      <w:r>
        <w:rPr>
          <w:rFonts w:hint="eastAsia" w:ascii="仿宋" w:hAnsi="仿宋" w:eastAsia="仿宋" w:cs="仿宋"/>
          <w:sz w:val="32"/>
          <w:szCs w:val="32"/>
          <w:lang w:val="en-US" w:eastAsia="zh-CN"/>
        </w:rPr>
        <w:t>（图片仅供参考）                    （图片仅供参考）</w:t>
      </w:r>
    </w:p>
    <w:p>
      <w:pPr>
        <w:pStyle w:val="3"/>
        <w:numPr>
          <w:ilvl w:val="0"/>
          <w:numId w:val="0"/>
        </w:numPr>
        <w:spacing w:line="400" w:lineRule="atLeast"/>
        <w:jc w:val="center"/>
        <w:rPr>
          <w:rFonts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eastAsia="zh-CN"/>
        </w:rPr>
        <w:t>四</w:t>
      </w:r>
      <w:r>
        <w:rPr>
          <w:rFonts w:hint="eastAsia" w:ascii="宋体" w:hAnsi="宋体" w:eastAsia="宋体" w:cs="宋体"/>
          <w:sz w:val="32"/>
          <w:szCs w:val="32"/>
        </w:rPr>
        <w:t>部分  合同特殊条款</w:t>
      </w:r>
      <w:bookmarkEnd w:id="38"/>
    </w:p>
    <w:p>
      <w:pPr>
        <w:ind w:left="0" w:leftChars="0" w:firstLine="0" w:firstLineChars="0"/>
        <w:jc w:val="center"/>
        <w:rPr>
          <w:rFonts w:ascii="宋体" w:hAnsi="宋体" w:eastAsia="宋体" w:cs="宋体"/>
          <w:b/>
          <w:sz w:val="32"/>
          <w:szCs w:val="32"/>
        </w:rPr>
      </w:pPr>
      <w:r>
        <w:rPr>
          <w:rFonts w:hint="eastAsia" w:ascii="宋体" w:hAnsi="宋体" w:eastAsia="宋体" w:cs="宋体"/>
          <w:b/>
          <w:sz w:val="32"/>
          <w:szCs w:val="32"/>
        </w:rPr>
        <w:t>采  购  合  同</w:t>
      </w:r>
    </w:p>
    <w:p>
      <w:pPr>
        <w:spacing w:line="520" w:lineRule="exact"/>
        <w:ind w:left="0" w:leftChars="0" w:firstLine="0" w:firstLineChars="0"/>
        <w:rPr>
          <w:rFonts w:ascii="宋体" w:hAnsi="宋体" w:eastAsia="宋体" w:cs="宋体"/>
          <w:sz w:val="24"/>
        </w:rPr>
      </w:pPr>
      <w:r>
        <w:rPr>
          <w:rFonts w:hint="eastAsia" w:ascii="宋体" w:hAnsi="宋体" w:eastAsia="宋体" w:cs="宋体"/>
          <w:sz w:val="24"/>
        </w:rPr>
        <w:t>甲   方：</w:t>
      </w:r>
    </w:p>
    <w:p>
      <w:pPr>
        <w:spacing w:line="520" w:lineRule="exact"/>
        <w:ind w:left="0" w:leftChars="0" w:firstLine="0" w:firstLineChars="0"/>
        <w:rPr>
          <w:rFonts w:ascii="宋体" w:hAnsi="宋体" w:eastAsia="宋体" w:cs="宋体"/>
          <w:sz w:val="24"/>
        </w:rPr>
      </w:pPr>
      <w:r>
        <w:rPr>
          <w:rFonts w:hint="eastAsia" w:ascii="宋体" w:hAnsi="宋体" w:eastAsia="宋体" w:cs="宋体"/>
          <w:sz w:val="24"/>
        </w:rPr>
        <w:t>乙   方：</w:t>
      </w:r>
    </w:p>
    <w:p>
      <w:pPr>
        <w:spacing w:line="520" w:lineRule="exact"/>
        <w:rPr>
          <w:rFonts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rPr>
        <w:t>委托</w:t>
      </w:r>
      <w:r>
        <w:rPr>
          <w:rFonts w:hint="eastAsia" w:ascii="宋体" w:hAnsi="宋体" w:eastAsia="宋体" w:cs="宋体"/>
          <w:sz w:val="24"/>
          <w:u w:val="single"/>
        </w:rPr>
        <w:t xml:space="preserve">      </w:t>
      </w:r>
      <w:r>
        <w:rPr>
          <w:rFonts w:hint="eastAsia" w:ascii="宋体" w:hAnsi="宋体" w:eastAsia="宋体" w:cs="宋体"/>
          <w:sz w:val="24"/>
          <w:u w:val="none"/>
        </w:rPr>
        <w:t>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日组织的招标文件编号为</w:t>
      </w:r>
      <w:r>
        <w:rPr>
          <w:rFonts w:hint="eastAsia" w:ascii="宋体" w:hAnsi="宋体" w:eastAsia="宋体" w:cs="宋体"/>
          <w:sz w:val="24"/>
          <w:u w:val="single"/>
          <w:lang w:val="en-US" w:eastAsia="zh-CN"/>
        </w:rPr>
        <w:t xml:space="preserve">         </w:t>
      </w:r>
      <w:r>
        <w:rPr>
          <w:rFonts w:hint="eastAsia" w:ascii="宋体" w:hAnsi="宋体" w:eastAsia="宋体" w:cs="宋体"/>
          <w:sz w:val="24"/>
        </w:rPr>
        <w:t>的</w:t>
      </w:r>
      <w:r>
        <w:rPr>
          <w:rFonts w:hint="eastAsia" w:ascii="宋体" w:hAnsi="宋体" w:eastAsia="宋体" w:cs="宋体"/>
          <w:sz w:val="24"/>
          <w:u w:val="single"/>
          <w:lang w:val="en-US" w:eastAsia="zh-CN"/>
        </w:rPr>
        <w:t xml:space="preserve">           </w:t>
      </w:r>
      <w:r>
        <w:rPr>
          <w:rFonts w:hint="eastAsia" w:ascii="宋体" w:hAnsi="宋体" w:eastAsia="宋体" w:cs="宋体"/>
          <w:sz w:val="24"/>
        </w:rPr>
        <w:t>项目的竞争性磋商采购中，经评定，乙方</w:t>
      </w:r>
      <w:r>
        <w:rPr>
          <w:rFonts w:hint="eastAsia" w:ascii="宋体" w:hAnsi="宋体" w:eastAsia="宋体" w:cs="宋体"/>
          <w:sz w:val="24"/>
          <w:u w:val="single"/>
          <w:lang w:val="en-US" w:eastAsia="zh-CN"/>
        </w:rPr>
        <w:t xml:space="preserve">             </w:t>
      </w:r>
      <w:r>
        <w:rPr>
          <w:rFonts w:hint="eastAsia" w:ascii="宋体" w:hAnsi="宋体" w:eastAsia="宋体" w:cs="宋体"/>
          <w:sz w:val="24"/>
        </w:rPr>
        <w:t>为成交供应商或制造商，甲乙双方经磋商决定，最终中标总金额为人民币</w:t>
      </w:r>
      <w:r>
        <w:rPr>
          <w:rFonts w:hint="eastAsia" w:ascii="宋体" w:hAnsi="宋体" w:eastAsia="宋体" w:cs="宋体"/>
          <w:sz w:val="24"/>
          <w:u w:val="single"/>
          <w:lang w:val="en-US" w:eastAsia="zh-CN"/>
        </w:rPr>
        <w:t xml:space="preserve">             </w:t>
      </w:r>
      <w:r>
        <w:rPr>
          <w:rFonts w:hint="eastAsia" w:ascii="宋体" w:hAnsi="宋体" w:eastAsia="宋体" w:cs="宋体"/>
          <w:sz w:val="24"/>
        </w:rPr>
        <w:t>。根据《中华人民共和国政府采购法》和《中华人民共和国合同法》的规定，按照公平、公正、平等自愿和诚实信用、协商一致的原则，甲、乙双方授权代表就所供设备的购销、安装、调试和售后服务等事宜达成如下条款。</w:t>
      </w:r>
    </w:p>
    <w:p>
      <w:pPr>
        <w:spacing w:line="520" w:lineRule="exact"/>
        <w:ind w:firstLine="482"/>
        <w:rPr>
          <w:rFonts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、报价币种、合同总价</w:t>
      </w:r>
    </w:p>
    <w:p>
      <w:pPr>
        <w:spacing w:line="520" w:lineRule="exact"/>
        <w:ind w:firstLine="480"/>
        <w:rPr>
          <w:rFonts w:ascii="宋体" w:hAnsi="宋体" w:eastAsia="宋体" w:cs="宋体"/>
          <w:color w:val="000000"/>
          <w:sz w:val="24"/>
          <w:u w:val="single"/>
        </w:rPr>
      </w:pPr>
      <w:r>
        <w:rPr>
          <w:rFonts w:hint="eastAsia" w:ascii="宋体" w:hAnsi="宋体" w:eastAsia="宋体" w:cs="宋体"/>
          <w:color w:val="000000"/>
          <w:sz w:val="24"/>
        </w:rPr>
        <w:t>1、本合同总金额为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元，大写人民币</w:t>
      </w:r>
      <w:r>
        <w:rPr>
          <w:rFonts w:hint="eastAsia" w:ascii="宋体" w:hAnsi="宋体" w:eastAsia="宋体" w:cs="宋体"/>
          <w:color w:val="000000"/>
          <w:sz w:val="24"/>
          <w:u w:val="single"/>
        </w:rPr>
        <w:t xml:space="preserve">               </w:t>
      </w:r>
    </w:p>
    <w:p>
      <w:pPr>
        <w:pStyle w:val="33"/>
        <w:snapToGrid w:val="0"/>
        <w:spacing w:line="520" w:lineRule="exact"/>
        <w:ind w:firstLine="482" w:firstLineChars="200"/>
        <w:rPr>
          <w:rFonts w:hint="eastAsia" w:ascii="宋体" w:hAnsi="宋体" w:eastAsia="宋体" w:cs="宋体"/>
          <w:b/>
          <w:lang w:eastAsia="zh-CN"/>
        </w:rPr>
      </w:pPr>
      <w:r>
        <w:rPr>
          <w:rFonts w:hint="eastAsia" w:ascii="宋体" w:hAnsi="宋体" w:cs="宋体"/>
          <w:b/>
          <w:lang w:eastAsia="zh-CN"/>
        </w:rPr>
        <w:t>二</w:t>
      </w:r>
      <w:r>
        <w:rPr>
          <w:rFonts w:hint="eastAsia" w:ascii="宋体" w:hAnsi="宋体" w:cs="宋体"/>
          <w:b/>
        </w:rPr>
        <w:t>、付款方式</w:t>
      </w:r>
      <w:r>
        <w:rPr>
          <w:rFonts w:hint="eastAsia" w:ascii="宋体" w:hAnsi="宋体" w:cs="宋体"/>
          <w:b/>
          <w:sz w:val="28"/>
          <w:szCs w:val="28"/>
        </w:rPr>
        <w:t>：</w:t>
      </w:r>
      <w:r>
        <w:rPr>
          <w:rFonts w:hint="eastAsia" w:ascii="宋体" w:hAnsi="宋体" w:cs="宋体"/>
          <w:b/>
          <w:color w:val="FF0000"/>
          <w:lang w:eastAsia="zh-CN"/>
        </w:rPr>
        <w:t>以实际签订合同为准</w:t>
      </w:r>
    </w:p>
    <w:p>
      <w:pPr>
        <w:spacing w:line="520" w:lineRule="exact"/>
        <w:ind w:firstLine="361" w:firstLineChars="150"/>
        <w:rPr>
          <w:rFonts w:ascii="宋体" w:hAnsi="宋体" w:eastAsia="宋体" w:cs="宋体"/>
          <w:b/>
          <w:color w:val="000000"/>
          <w:sz w:val="24"/>
        </w:rPr>
      </w:pPr>
      <w:r>
        <w:rPr>
          <w:rFonts w:hint="eastAsia" w:ascii="宋体" w:hAnsi="宋体" w:eastAsia="宋体" w:cs="宋体"/>
          <w:b/>
          <w:color w:val="000000"/>
          <w:sz w:val="24"/>
          <w:lang w:eastAsia="zh-CN"/>
        </w:rPr>
        <w:t>三</w:t>
      </w:r>
      <w:r>
        <w:rPr>
          <w:rFonts w:hint="eastAsia" w:ascii="宋体" w:hAnsi="宋体" w:eastAsia="宋体" w:cs="宋体"/>
          <w:b/>
          <w:color w:val="000000"/>
          <w:sz w:val="24"/>
        </w:rPr>
        <w:t>、安装</w:t>
      </w:r>
      <w:r>
        <w:rPr>
          <w:rFonts w:hint="eastAsia" w:ascii="宋体" w:hAnsi="宋体" w:eastAsia="宋体" w:cs="宋体"/>
          <w:b/>
          <w:color w:val="000000"/>
          <w:sz w:val="24"/>
          <w:lang w:eastAsia="zh-CN"/>
        </w:rPr>
        <w:t>调试</w:t>
      </w:r>
      <w:r>
        <w:rPr>
          <w:rFonts w:hint="eastAsia" w:ascii="宋体" w:hAnsi="宋体" w:eastAsia="宋体" w:cs="宋体"/>
          <w:b/>
          <w:color w:val="000000"/>
          <w:sz w:val="24"/>
        </w:rPr>
        <w:t>地点、时间、要求</w:t>
      </w:r>
    </w:p>
    <w:p>
      <w:pPr>
        <w:spacing w:line="520" w:lineRule="exact"/>
        <w:ind w:firstLine="360" w:firstLineChars="150"/>
        <w:rPr>
          <w:rFonts w:ascii="宋体" w:hAnsi="宋体" w:eastAsia="宋体" w:cs="宋体"/>
          <w:color w:val="000000"/>
          <w:sz w:val="24"/>
        </w:rPr>
      </w:pPr>
      <w:r>
        <w:rPr>
          <w:rFonts w:hint="eastAsia" w:ascii="宋体" w:hAnsi="宋体" w:eastAsia="宋体" w:cs="宋体"/>
          <w:color w:val="000000"/>
          <w:sz w:val="24"/>
        </w:rPr>
        <w:t>地点：</w:t>
      </w:r>
      <w:r>
        <w:rPr>
          <w:rFonts w:hint="eastAsia" w:ascii="宋体" w:hAnsi="宋体" w:eastAsia="宋体" w:cs="宋体"/>
          <w:color w:val="000000"/>
          <w:sz w:val="24"/>
          <w:lang w:eastAsia="zh-CN"/>
        </w:rPr>
        <w:t>甲方指定地点</w:t>
      </w:r>
      <w:r>
        <w:rPr>
          <w:rFonts w:hint="eastAsia" w:ascii="宋体" w:hAnsi="宋体" w:eastAsia="宋体" w:cs="宋体"/>
          <w:color w:val="000000"/>
          <w:sz w:val="24"/>
        </w:rPr>
        <w:t>。</w:t>
      </w:r>
    </w:p>
    <w:p>
      <w:pPr>
        <w:spacing w:line="520" w:lineRule="exact"/>
        <w:ind w:left="-73" w:leftChars="-28" w:firstLine="419" w:firstLineChars="174"/>
        <w:jc w:val="left"/>
        <w:rPr>
          <w:rFonts w:ascii="宋体" w:hAnsi="宋体" w:eastAsia="宋体" w:cs="宋体"/>
          <w:b/>
          <w:color w:val="000000"/>
          <w:sz w:val="24"/>
        </w:rPr>
      </w:pPr>
      <w:r>
        <w:rPr>
          <w:rFonts w:hint="eastAsia" w:ascii="宋体" w:hAnsi="宋体" w:eastAsia="宋体" w:cs="宋体"/>
          <w:b/>
          <w:color w:val="000000"/>
          <w:sz w:val="24"/>
        </w:rPr>
        <w:t>时间：</w:t>
      </w:r>
      <w:r>
        <w:rPr>
          <w:rFonts w:hint="eastAsia" w:ascii="宋体" w:hAnsi="宋体" w:eastAsia="宋体" w:cs="宋体"/>
          <w:b/>
          <w:color w:val="FF0000"/>
          <w:sz w:val="24"/>
          <w:lang w:val="en-US" w:eastAsia="zh-CN"/>
        </w:rPr>
        <w:t>自签订合同之日起30天内供货并安装完毕；质保期2年。</w:t>
      </w:r>
    </w:p>
    <w:p>
      <w:pPr>
        <w:spacing w:line="520" w:lineRule="exact"/>
        <w:ind w:firstLine="360" w:firstLineChars="150"/>
        <w:rPr>
          <w:rFonts w:ascii="宋体" w:hAnsi="宋体" w:eastAsia="宋体" w:cs="宋体"/>
          <w:color w:val="000000"/>
          <w:sz w:val="24"/>
        </w:rPr>
      </w:pPr>
      <w:r>
        <w:rPr>
          <w:rFonts w:hint="eastAsia" w:ascii="宋体" w:hAnsi="宋体" w:eastAsia="宋体" w:cs="宋体"/>
          <w:color w:val="000000"/>
          <w:sz w:val="24"/>
        </w:rPr>
        <w:t>要求：达到甲方所提供清单中所有要求。</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四</w:t>
      </w:r>
      <w:r>
        <w:rPr>
          <w:rFonts w:hint="eastAsia" w:ascii="宋体" w:hAnsi="宋体" w:eastAsia="宋体" w:cs="宋体"/>
          <w:b/>
          <w:sz w:val="24"/>
        </w:rPr>
        <w:t>、产品质量保证</w:t>
      </w:r>
    </w:p>
    <w:p>
      <w:pPr>
        <w:spacing w:line="520" w:lineRule="exact"/>
        <w:ind w:firstLine="360" w:firstLineChars="150"/>
        <w:rPr>
          <w:rFonts w:ascii="宋体" w:hAnsi="宋体" w:eastAsia="宋体" w:cs="宋体"/>
          <w:sz w:val="24"/>
        </w:rPr>
      </w:pPr>
      <w:r>
        <w:rPr>
          <w:rFonts w:hint="eastAsia" w:ascii="宋体" w:hAnsi="宋体" w:eastAsia="宋体" w:cs="宋体"/>
          <w:sz w:val="24"/>
        </w:rPr>
        <w:t>1、乙方保证提供的</w:t>
      </w:r>
      <w:r>
        <w:rPr>
          <w:rFonts w:hint="eastAsia" w:ascii="宋体" w:hAnsi="宋体" w:eastAsia="宋体" w:cs="宋体"/>
          <w:sz w:val="24"/>
          <w:u w:val="single"/>
        </w:rPr>
        <w:t>合同内全部产品</w:t>
      </w:r>
      <w:r>
        <w:rPr>
          <w:rFonts w:hint="eastAsia" w:ascii="宋体" w:hAnsi="宋体" w:eastAsia="宋体" w:cs="宋体"/>
          <w:sz w:val="24"/>
        </w:rPr>
        <w:t>为全新的产品。</w:t>
      </w:r>
    </w:p>
    <w:p>
      <w:pPr>
        <w:spacing w:line="520" w:lineRule="exact"/>
        <w:ind w:firstLine="360" w:firstLineChars="150"/>
        <w:rPr>
          <w:rFonts w:ascii="宋体" w:hAnsi="宋体" w:eastAsia="宋体" w:cs="宋体"/>
          <w:sz w:val="24"/>
        </w:rPr>
      </w:pPr>
      <w:r>
        <w:rPr>
          <w:rFonts w:hint="eastAsia" w:ascii="宋体" w:hAnsi="宋体" w:eastAsia="宋体" w:cs="宋体"/>
          <w:sz w:val="24"/>
        </w:rPr>
        <w:t>2、乙方所提供的</w:t>
      </w:r>
      <w:r>
        <w:rPr>
          <w:rFonts w:hint="eastAsia" w:ascii="宋体" w:hAnsi="宋体" w:eastAsia="宋体" w:cs="宋体"/>
          <w:sz w:val="24"/>
          <w:u w:val="single"/>
        </w:rPr>
        <w:t>合同内全部产品</w:t>
      </w:r>
      <w:r>
        <w:rPr>
          <w:rFonts w:hint="eastAsia" w:ascii="宋体" w:hAnsi="宋体" w:eastAsia="宋体" w:cs="宋体"/>
          <w:sz w:val="24"/>
        </w:rPr>
        <w:t>的型号、数量、规格及技术、质量标准、售后服务必须满足</w:t>
      </w:r>
      <w:r>
        <w:rPr>
          <w:rFonts w:hint="eastAsia" w:ascii="宋体" w:hAnsi="宋体" w:eastAsia="宋体" w:cs="宋体"/>
          <w:sz w:val="24"/>
          <w:u w:val="thick"/>
        </w:rPr>
        <w:t xml:space="preserve">               </w:t>
      </w:r>
      <w:r>
        <w:rPr>
          <w:rFonts w:hint="eastAsia" w:ascii="宋体" w:hAnsi="宋体" w:eastAsia="宋体" w:cs="宋体"/>
          <w:sz w:val="24"/>
        </w:rPr>
        <w:t xml:space="preserve"> 招标文件规定的技术要求。</w:t>
      </w:r>
    </w:p>
    <w:p>
      <w:pPr>
        <w:spacing w:line="520" w:lineRule="exact"/>
        <w:ind w:firstLine="360" w:firstLineChars="150"/>
        <w:rPr>
          <w:rFonts w:ascii="宋体" w:hAnsi="宋体" w:eastAsia="宋体" w:cs="宋体"/>
          <w:sz w:val="24"/>
        </w:rPr>
      </w:pPr>
      <w:r>
        <w:rPr>
          <w:rFonts w:hint="eastAsia" w:ascii="宋体" w:hAnsi="宋体" w:eastAsia="宋体" w:cs="宋体"/>
          <w:sz w:val="24"/>
        </w:rPr>
        <w:t>3、乙方保证提供的合同内全部产品货物按国家标准要求制作，质量完全满足用户的要求。</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五</w:t>
      </w:r>
      <w:r>
        <w:rPr>
          <w:rFonts w:hint="eastAsia" w:ascii="宋体" w:hAnsi="宋体" w:eastAsia="宋体" w:cs="宋体"/>
          <w:b/>
          <w:sz w:val="24"/>
        </w:rPr>
        <w:t>、质量保证期</w:t>
      </w:r>
    </w:p>
    <w:p>
      <w:pPr>
        <w:spacing w:line="520" w:lineRule="exact"/>
        <w:ind w:firstLine="360" w:firstLineChars="150"/>
        <w:rPr>
          <w:rFonts w:ascii="宋体" w:hAnsi="宋体" w:eastAsia="宋体" w:cs="宋体"/>
          <w:sz w:val="24"/>
        </w:rPr>
      </w:pPr>
      <w:r>
        <w:rPr>
          <w:rFonts w:hint="eastAsia" w:ascii="宋体" w:hAnsi="宋体" w:eastAsia="宋体" w:cs="宋体"/>
          <w:sz w:val="24"/>
          <w:szCs w:val="24"/>
        </w:rPr>
        <w:t>合同内货物质保期至少为2年，具体质保期以相关产品生产厂家提供的质保期为准。生产厂家或代理商提供的质保期少于2年的，以2年为准；生产厂家提供的质保期长于2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六</w:t>
      </w:r>
      <w:r>
        <w:rPr>
          <w:rFonts w:hint="eastAsia" w:ascii="宋体" w:hAnsi="宋体" w:eastAsia="宋体" w:cs="宋体"/>
          <w:b/>
          <w:sz w:val="24"/>
        </w:rPr>
        <w:t>、技术资料</w:t>
      </w:r>
    </w:p>
    <w:p>
      <w:pPr>
        <w:spacing w:line="520" w:lineRule="exact"/>
        <w:ind w:firstLine="360" w:firstLineChars="150"/>
        <w:rPr>
          <w:rFonts w:ascii="宋体" w:hAnsi="宋体" w:eastAsia="宋体" w:cs="宋体"/>
          <w:sz w:val="24"/>
        </w:rPr>
      </w:pPr>
      <w:r>
        <w:rPr>
          <w:rFonts w:hint="eastAsia" w:ascii="宋体" w:hAnsi="宋体" w:eastAsia="宋体" w:cs="宋体"/>
          <w:sz w:val="24"/>
        </w:rPr>
        <w:t>乙方需向甲方提供下述资料：</w:t>
      </w:r>
    </w:p>
    <w:p>
      <w:pPr>
        <w:spacing w:line="520" w:lineRule="exact"/>
        <w:ind w:firstLine="360" w:firstLineChars="150"/>
        <w:rPr>
          <w:rFonts w:ascii="宋体" w:hAnsi="宋体" w:eastAsia="宋体" w:cs="宋体"/>
          <w:sz w:val="24"/>
        </w:rPr>
      </w:pPr>
      <w:r>
        <w:rPr>
          <w:rFonts w:hint="eastAsia" w:ascii="宋体" w:hAnsi="宋体" w:eastAsia="宋体" w:cs="宋体"/>
          <w:sz w:val="24"/>
        </w:rPr>
        <w:t>所供货物的型号、规格、数量及生产厂家的产品检验证书、出厂检验报告、使用说明书等。</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七</w:t>
      </w:r>
      <w:r>
        <w:rPr>
          <w:rFonts w:hint="eastAsia" w:ascii="宋体" w:hAnsi="宋体" w:eastAsia="宋体" w:cs="宋体"/>
          <w:b/>
          <w:sz w:val="24"/>
        </w:rPr>
        <w:t>、包装及验收</w:t>
      </w:r>
    </w:p>
    <w:p>
      <w:pPr>
        <w:spacing w:line="520" w:lineRule="exact"/>
        <w:ind w:firstLine="360" w:firstLineChars="150"/>
        <w:rPr>
          <w:rFonts w:ascii="宋体" w:hAnsi="宋体" w:eastAsia="宋体" w:cs="宋体"/>
          <w:sz w:val="24"/>
        </w:rPr>
      </w:pPr>
      <w:r>
        <w:rPr>
          <w:rFonts w:hint="eastAsia" w:ascii="宋体" w:hAnsi="宋体" w:eastAsia="宋体" w:cs="宋体"/>
          <w:sz w:val="24"/>
        </w:rPr>
        <w:t>1、所提供设备必须进行包装，免收包装费，包装物不回收。</w:t>
      </w:r>
    </w:p>
    <w:p>
      <w:pPr>
        <w:spacing w:line="520" w:lineRule="exact"/>
        <w:ind w:firstLine="360" w:firstLineChars="150"/>
        <w:rPr>
          <w:rFonts w:ascii="宋体" w:hAnsi="宋体" w:eastAsia="宋体" w:cs="宋体"/>
          <w:sz w:val="24"/>
        </w:rPr>
      </w:pPr>
      <w:r>
        <w:rPr>
          <w:rFonts w:hint="eastAsia" w:ascii="宋体" w:hAnsi="宋体" w:eastAsia="宋体" w:cs="宋体"/>
          <w:sz w:val="24"/>
        </w:rPr>
        <w:t>2、因包装原因造成合同标的物在运输过程中丢失的、损坏的，乙方承担全部责任。</w:t>
      </w:r>
    </w:p>
    <w:p>
      <w:pPr>
        <w:spacing w:line="520" w:lineRule="exact"/>
        <w:ind w:firstLine="360" w:firstLineChars="150"/>
        <w:rPr>
          <w:rFonts w:ascii="宋体" w:hAnsi="宋体" w:eastAsia="宋体" w:cs="宋体"/>
          <w:sz w:val="24"/>
        </w:rPr>
      </w:pPr>
      <w:r>
        <w:rPr>
          <w:rFonts w:hint="eastAsia" w:ascii="宋体" w:hAnsi="宋体" w:eastAsia="宋体" w:cs="宋体"/>
          <w:sz w:val="24"/>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八</w:t>
      </w:r>
      <w:r>
        <w:rPr>
          <w:rFonts w:hint="eastAsia" w:ascii="宋体" w:hAnsi="宋体" w:eastAsia="宋体" w:cs="宋体"/>
          <w:b/>
          <w:sz w:val="24"/>
        </w:rPr>
        <w:t>、甲、乙双方的权利及义务</w:t>
      </w:r>
    </w:p>
    <w:p>
      <w:pPr>
        <w:spacing w:line="520" w:lineRule="exact"/>
        <w:ind w:firstLine="360" w:firstLineChars="150"/>
        <w:rPr>
          <w:rFonts w:ascii="宋体" w:hAnsi="宋体" w:eastAsia="宋体" w:cs="宋体"/>
          <w:sz w:val="24"/>
        </w:rPr>
      </w:pPr>
      <w:r>
        <w:rPr>
          <w:rFonts w:hint="eastAsia" w:ascii="宋体" w:hAnsi="宋体" w:eastAsia="宋体" w:cs="宋体"/>
          <w:sz w:val="24"/>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pPr>
        <w:spacing w:line="520" w:lineRule="exact"/>
        <w:ind w:firstLine="360" w:firstLineChars="150"/>
        <w:rPr>
          <w:rFonts w:ascii="宋体" w:hAnsi="宋体" w:eastAsia="宋体" w:cs="宋体"/>
          <w:sz w:val="24"/>
        </w:rPr>
      </w:pPr>
      <w:r>
        <w:rPr>
          <w:rFonts w:hint="eastAsia" w:ascii="宋体" w:hAnsi="宋体" w:eastAsia="宋体" w:cs="宋体"/>
          <w:sz w:val="24"/>
        </w:rPr>
        <w:t>2、若乙方在交货时，由于甲方的原因或要求，不能及时将货物送达指定地点和验收时，则甲方负责承担与仓储及再次运输相关的费用，并给予乙方书面确认书，视为乙方已按期交付货物。</w:t>
      </w:r>
    </w:p>
    <w:p>
      <w:pPr>
        <w:spacing w:line="520" w:lineRule="exact"/>
        <w:ind w:firstLine="360" w:firstLineChars="150"/>
        <w:rPr>
          <w:rFonts w:ascii="宋体" w:hAnsi="宋体" w:eastAsia="宋体" w:cs="宋体"/>
          <w:sz w:val="24"/>
        </w:rPr>
      </w:pPr>
      <w:r>
        <w:rPr>
          <w:rFonts w:hint="eastAsia" w:ascii="宋体" w:hAnsi="宋体" w:eastAsia="宋体" w:cs="宋体"/>
          <w:sz w:val="24"/>
        </w:rPr>
        <w:t>3、若甲方在验收后的质量保证期内，发现货物内有部分出现质量问题，应及时通知乙方，若需要更换时，乙方应在接到通知后10天内给予更换。</w:t>
      </w:r>
    </w:p>
    <w:p>
      <w:pPr>
        <w:spacing w:line="520" w:lineRule="exact"/>
        <w:ind w:firstLine="360" w:firstLineChars="150"/>
        <w:rPr>
          <w:rFonts w:ascii="宋体" w:hAnsi="宋体" w:eastAsia="宋体" w:cs="宋体"/>
          <w:sz w:val="24"/>
        </w:rPr>
      </w:pPr>
      <w:r>
        <w:rPr>
          <w:rFonts w:hint="eastAsia" w:ascii="宋体" w:hAnsi="宋体" w:eastAsia="宋体" w:cs="宋体"/>
          <w:sz w:val="24"/>
        </w:rPr>
        <w:t>4、乙方须按合同要求提供质量合格的货物，如期交付至甲方指定的交货地点。合同标的物需安装调试的，乙方提供免费的安装调试。</w:t>
      </w:r>
    </w:p>
    <w:p>
      <w:pPr>
        <w:spacing w:line="520" w:lineRule="exact"/>
        <w:ind w:firstLine="360" w:firstLineChars="150"/>
        <w:rPr>
          <w:rFonts w:ascii="宋体" w:hAnsi="宋体" w:eastAsia="宋体" w:cs="宋体"/>
          <w:sz w:val="24"/>
        </w:rPr>
      </w:pPr>
      <w:r>
        <w:rPr>
          <w:rFonts w:hint="eastAsia" w:ascii="宋体" w:hAnsi="宋体" w:eastAsia="宋体" w:cs="宋体"/>
          <w:sz w:val="24"/>
        </w:rPr>
        <w:t>5、乙方对售予甲方的货物提供的质量保证期的质量保证范围，不包括意外事件、不可抗力原因及违规使用。</w:t>
      </w:r>
    </w:p>
    <w:p>
      <w:pPr>
        <w:spacing w:line="520" w:lineRule="exact"/>
        <w:ind w:firstLine="361" w:firstLineChars="150"/>
        <w:rPr>
          <w:rFonts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、合同变更、违约及其它</w:t>
      </w:r>
    </w:p>
    <w:p>
      <w:pPr>
        <w:spacing w:line="520" w:lineRule="exact"/>
        <w:ind w:firstLine="360" w:firstLineChars="150"/>
        <w:rPr>
          <w:rFonts w:ascii="宋体" w:hAnsi="宋体" w:eastAsia="宋体" w:cs="宋体"/>
          <w:sz w:val="24"/>
        </w:rPr>
      </w:pPr>
      <w:r>
        <w:rPr>
          <w:rFonts w:hint="eastAsia" w:ascii="宋体" w:hAnsi="宋体" w:eastAsia="宋体" w:cs="宋体"/>
          <w:sz w:val="24"/>
        </w:rPr>
        <w:t>1、合同的变更需甲、乙双方协商一致签订补充协议，并由法定代表人或授权代理人签字（盖章）且加盖单位公章后立即生效。补充协议与本合同具有同等法律效力。</w:t>
      </w:r>
    </w:p>
    <w:p>
      <w:pPr>
        <w:spacing w:line="520" w:lineRule="exact"/>
        <w:ind w:firstLine="360" w:firstLineChars="150"/>
        <w:rPr>
          <w:rFonts w:ascii="宋体" w:hAnsi="宋体" w:eastAsia="宋体" w:cs="宋体"/>
          <w:sz w:val="24"/>
        </w:rPr>
      </w:pPr>
      <w:r>
        <w:rPr>
          <w:rFonts w:hint="eastAsia" w:ascii="宋体" w:hAnsi="宋体" w:eastAsia="宋体" w:cs="宋体"/>
          <w:sz w:val="24"/>
        </w:rPr>
        <w:t>2、甲方按合同规定的付款要求履约，合同价格不变，甲方由于不可抗力不能在本合同规定的时间内支付合同款项时，应事先告知乙方，</w:t>
      </w:r>
    </w:p>
    <w:p>
      <w:pPr>
        <w:spacing w:line="520" w:lineRule="exact"/>
        <w:ind w:firstLine="360" w:firstLineChars="150"/>
        <w:rPr>
          <w:rFonts w:ascii="宋体" w:hAnsi="宋体" w:eastAsia="宋体" w:cs="宋体"/>
          <w:sz w:val="24"/>
        </w:rPr>
      </w:pPr>
      <w:r>
        <w:rPr>
          <w:rFonts w:hint="eastAsia" w:ascii="宋体" w:hAnsi="宋体" w:eastAsia="宋体" w:cs="宋体"/>
          <w:sz w:val="24"/>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w:t>
      </w:r>
    </w:p>
    <w:p>
      <w:pPr>
        <w:spacing w:line="520" w:lineRule="exact"/>
        <w:ind w:firstLine="360" w:firstLineChars="150"/>
        <w:rPr>
          <w:rFonts w:ascii="宋体" w:hAnsi="宋体" w:eastAsia="宋体" w:cs="宋体"/>
          <w:sz w:val="24"/>
        </w:rPr>
      </w:pPr>
      <w:r>
        <w:rPr>
          <w:rFonts w:hint="eastAsia" w:ascii="宋体" w:hAnsi="宋体" w:eastAsia="宋体" w:cs="宋体"/>
          <w:sz w:val="24"/>
        </w:rPr>
        <w:t>4、乙方应严格按照招标、投标文件中规定的产品规格、型号名称、数量和质量提供相应的产品及服务。乙方提供的产品或服务不符合合同约定的，必须按照甲方的要求进行改正，同时向甲方支付合同总价款10%的违约金。</w:t>
      </w:r>
    </w:p>
    <w:p>
      <w:pPr>
        <w:spacing w:line="520" w:lineRule="exact"/>
        <w:ind w:firstLine="360" w:firstLineChars="150"/>
        <w:rPr>
          <w:rFonts w:ascii="宋体" w:hAnsi="宋体" w:eastAsia="宋体" w:cs="宋体"/>
          <w:sz w:val="24"/>
        </w:rPr>
      </w:pPr>
      <w:r>
        <w:rPr>
          <w:rFonts w:hint="eastAsia" w:ascii="宋体" w:hAnsi="宋体" w:eastAsia="宋体" w:cs="宋体"/>
          <w:sz w:val="24"/>
        </w:rPr>
        <w:t>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5%的违约金。</w:t>
      </w:r>
    </w:p>
    <w:p>
      <w:pPr>
        <w:spacing w:line="520" w:lineRule="exact"/>
        <w:ind w:firstLine="360" w:firstLineChars="150"/>
        <w:rPr>
          <w:rFonts w:ascii="宋体" w:hAnsi="宋体" w:eastAsia="宋体" w:cs="宋体"/>
          <w:sz w:val="24"/>
        </w:rPr>
      </w:pPr>
      <w:r>
        <w:rPr>
          <w:rFonts w:hint="eastAsia" w:ascii="宋体" w:hAnsi="宋体" w:eastAsia="宋体" w:cs="宋体"/>
          <w:sz w:val="24"/>
        </w:rPr>
        <w:t>5、本合同根据</w:t>
      </w:r>
      <w:r>
        <w:rPr>
          <w:rFonts w:hint="eastAsia" w:ascii="宋体" w:hAnsi="宋体" w:eastAsia="宋体" w:cs="宋体"/>
          <w:sz w:val="24"/>
          <w:u w:val="single"/>
        </w:rPr>
        <w:t xml:space="preserve">    </w:t>
      </w:r>
      <w:r>
        <w:rPr>
          <w:rFonts w:hint="eastAsia" w:ascii="宋体" w:hAnsi="宋体" w:eastAsia="宋体" w:cs="宋体"/>
          <w:sz w:val="24"/>
          <w:u w:val="none"/>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月</w:t>
      </w:r>
      <w:r>
        <w:rPr>
          <w:rFonts w:hint="eastAsia" w:ascii="宋体" w:hAnsi="宋体" w:eastAsia="宋体" w:cs="宋体"/>
          <w:sz w:val="24"/>
        </w:rPr>
        <w:t>由</w:t>
      </w:r>
      <w:r>
        <w:rPr>
          <w:rFonts w:hint="eastAsia" w:ascii="宋体" w:hAnsi="宋体" w:eastAsia="宋体" w:cs="宋体"/>
          <w:sz w:val="24"/>
          <w:u w:val="single"/>
        </w:rPr>
        <w:t xml:space="preserve">         </w:t>
      </w:r>
      <w:r>
        <w:rPr>
          <w:rFonts w:hint="eastAsia" w:ascii="宋体" w:hAnsi="宋体" w:eastAsia="宋体" w:cs="宋体"/>
          <w:sz w:val="24"/>
          <w:u w:val="none"/>
        </w:rPr>
        <w:t>公司</w:t>
      </w:r>
      <w:r>
        <w:rPr>
          <w:rFonts w:hint="eastAsia" w:ascii="宋体" w:hAnsi="宋体" w:eastAsia="宋体" w:cs="宋体"/>
          <w:sz w:val="24"/>
        </w:rPr>
        <w:t>组织的招标会的招投标结果签订。招标文件、投标文件及开标会议上签名的答疑记录等均作为合同的附件，是合同文本不可分割的组成部分。合同文本未述及和不详之处，以附件为准。</w:t>
      </w:r>
    </w:p>
    <w:p>
      <w:pPr>
        <w:spacing w:line="520" w:lineRule="exact"/>
        <w:ind w:firstLine="360" w:firstLineChars="150"/>
        <w:rPr>
          <w:rFonts w:ascii="宋体" w:hAnsi="宋体" w:eastAsia="宋体" w:cs="宋体"/>
          <w:sz w:val="24"/>
        </w:rPr>
      </w:pPr>
      <w:r>
        <w:rPr>
          <w:rFonts w:hint="eastAsia" w:ascii="宋体" w:hAnsi="宋体" w:eastAsia="宋体" w:cs="宋体"/>
          <w:sz w:val="24"/>
        </w:rPr>
        <w:t>6、合同文本不得涂改，如需修改应在合同附件中注明。经甲、乙双方协商达成一致修改意见，需经甲、乙双方代表共同签署此附件，方能生效。</w:t>
      </w:r>
    </w:p>
    <w:p>
      <w:pPr>
        <w:spacing w:line="520" w:lineRule="exact"/>
        <w:ind w:firstLine="360" w:firstLineChars="150"/>
        <w:rPr>
          <w:rFonts w:ascii="宋体" w:hAnsi="宋体" w:eastAsia="宋体" w:cs="宋体"/>
          <w:sz w:val="24"/>
        </w:rPr>
      </w:pPr>
      <w:r>
        <w:rPr>
          <w:rFonts w:hint="eastAsia" w:ascii="宋体" w:hAnsi="宋体" w:eastAsia="宋体" w:cs="宋体"/>
          <w:sz w:val="24"/>
        </w:rPr>
        <w:t>7、合同所有附件，均与合同具有同等法律效力。</w:t>
      </w:r>
    </w:p>
    <w:p>
      <w:pPr>
        <w:spacing w:line="520" w:lineRule="exact"/>
        <w:ind w:firstLine="360" w:firstLineChars="150"/>
        <w:rPr>
          <w:rFonts w:ascii="宋体" w:hAnsi="宋体" w:eastAsia="宋体" w:cs="宋体"/>
          <w:sz w:val="24"/>
        </w:rPr>
      </w:pPr>
      <w:r>
        <w:rPr>
          <w:rFonts w:hint="eastAsia" w:ascii="宋体" w:hAnsi="宋体" w:eastAsia="宋体" w:cs="宋体"/>
          <w:sz w:val="24"/>
        </w:rPr>
        <w:t>8、合同经甲、乙双方法定代表人或授权代理人签字（盖章）并加盖单位公章后立即生效。</w:t>
      </w:r>
    </w:p>
    <w:p>
      <w:pPr>
        <w:spacing w:line="520" w:lineRule="exact"/>
        <w:ind w:firstLine="360" w:firstLineChars="150"/>
        <w:rPr>
          <w:rFonts w:ascii="宋体" w:hAnsi="宋体" w:eastAsia="宋体" w:cs="宋体"/>
          <w:sz w:val="24"/>
        </w:rPr>
      </w:pPr>
      <w:r>
        <w:rPr>
          <w:rFonts w:hint="eastAsia" w:ascii="宋体" w:hAnsi="宋体" w:eastAsia="宋体" w:cs="宋体"/>
          <w:sz w:val="24"/>
        </w:rPr>
        <w:t>9、甲、乙双方发生争议时，应先协商解决，经协商不能达成协议时，任何一方均可向</w:t>
      </w:r>
      <w:r>
        <w:rPr>
          <w:rFonts w:hint="eastAsia" w:ascii="宋体" w:hAnsi="宋体" w:eastAsia="宋体" w:cs="宋体"/>
          <w:sz w:val="24"/>
          <w:u w:val="single"/>
        </w:rPr>
        <w:t>甲方所在地</w:t>
      </w:r>
      <w:r>
        <w:rPr>
          <w:rFonts w:hint="eastAsia" w:ascii="宋体" w:hAnsi="宋体" w:eastAsia="宋体" w:cs="宋体"/>
          <w:sz w:val="24"/>
        </w:rPr>
        <w:t>人民法院提起诉讼。</w:t>
      </w:r>
    </w:p>
    <w:p>
      <w:pPr>
        <w:spacing w:line="520" w:lineRule="exact"/>
        <w:ind w:firstLine="360" w:firstLineChars="150"/>
        <w:rPr>
          <w:rFonts w:ascii="宋体" w:hAnsi="宋体" w:eastAsia="宋体" w:cs="宋体"/>
          <w:sz w:val="24"/>
        </w:rPr>
      </w:pPr>
      <w:r>
        <w:rPr>
          <w:rFonts w:hint="eastAsia" w:ascii="宋体" w:hAnsi="宋体" w:eastAsia="宋体" w:cs="宋体"/>
          <w:sz w:val="24"/>
        </w:rPr>
        <w:t>10、合同一式六份，甲方执三份，乙方执三份。</w:t>
      </w:r>
    </w:p>
    <w:p>
      <w:pPr>
        <w:spacing w:line="520" w:lineRule="exact"/>
        <w:ind w:firstLine="360" w:firstLineChars="150"/>
        <w:rPr>
          <w:rFonts w:ascii="宋体" w:hAnsi="宋体" w:eastAsia="宋体" w:cs="宋体"/>
          <w:sz w:val="24"/>
        </w:rPr>
      </w:pPr>
      <w:r>
        <w:rPr>
          <w:rFonts w:hint="eastAsia" w:ascii="宋体" w:hAnsi="宋体" w:eastAsia="宋体" w:cs="宋体"/>
          <w:sz w:val="24"/>
        </w:rPr>
        <w:t>11、乙方向甲方提供专业的售后服务工程师并提供专人长期驻扎甲方（发生的所有相关费用均由乙方自行承担），保证第一时间解决问题。</w:t>
      </w:r>
    </w:p>
    <w:p>
      <w:pPr>
        <w:spacing w:line="520" w:lineRule="exact"/>
        <w:ind w:firstLine="360" w:firstLineChars="150"/>
        <w:rPr>
          <w:rFonts w:ascii="宋体" w:hAnsi="宋体" w:eastAsia="宋体" w:cs="宋体"/>
          <w:sz w:val="24"/>
        </w:rPr>
      </w:pPr>
      <w:r>
        <w:rPr>
          <w:rFonts w:hint="eastAsia" w:ascii="宋体" w:hAnsi="宋体" w:eastAsia="宋体" w:cs="宋体"/>
          <w:sz w:val="24"/>
        </w:rPr>
        <w:t>甲    方：                           乙    方：</w:t>
      </w:r>
    </w:p>
    <w:p>
      <w:pPr>
        <w:spacing w:line="520" w:lineRule="exact"/>
        <w:ind w:firstLine="360" w:firstLineChars="150"/>
        <w:rPr>
          <w:rFonts w:ascii="宋体" w:hAnsi="宋体" w:eastAsia="宋体" w:cs="宋体"/>
          <w:sz w:val="24"/>
        </w:rPr>
      </w:pPr>
      <w:r>
        <w:rPr>
          <w:rFonts w:hint="eastAsia" w:ascii="宋体" w:hAnsi="宋体" w:eastAsia="宋体" w:cs="宋体"/>
          <w:sz w:val="24"/>
        </w:rPr>
        <w:t>单位名称：                           单位名称：</w:t>
      </w:r>
    </w:p>
    <w:p>
      <w:pPr>
        <w:spacing w:line="520" w:lineRule="exact"/>
        <w:ind w:firstLine="360" w:firstLineChars="150"/>
        <w:rPr>
          <w:rFonts w:ascii="宋体" w:hAnsi="宋体" w:eastAsia="宋体" w:cs="宋体"/>
          <w:sz w:val="24"/>
        </w:rPr>
      </w:pPr>
      <w:r>
        <w:rPr>
          <w:rFonts w:hint="eastAsia" w:ascii="宋体" w:hAnsi="宋体" w:eastAsia="宋体" w:cs="宋体"/>
          <w:sz w:val="24"/>
        </w:rPr>
        <w:t>公    章：                           公    章：</w:t>
      </w:r>
    </w:p>
    <w:p>
      <w:pPr>
        <w:spacing w:line="520" w:lineRule="exact"/>
        <w:ind w:firstLine="360" w:firstLineChars="150"/>
        <w:rPr>
          <w:rFonts w:ascii="宋体" w:hAnsi="宋体" w:eastAsia="宋体" w:cs="宋体"/>
          <w:sz w:val="24"/>
        </w:rPr>
      </w:pPr>
      <w:r>
        <w:rPr>
          <w:rFonts w:hint="eastAsia" w:ascii="宋体" w:hAnsi="宋体" w:eastAsia="宋体" w:cs="宋体"/>
          <w:sz w:val="24"/>
          <w:szCs w:val="24"/>
        </w:rPr>
        <w:t>法定代表人或授权代理人签字：</w:t>
      </w:r>
      <w:r>
        <w:rPr>
          <w:rFonts w:hint="eastAsia" w:ascii="宋体" w:hAnsi="宋体" w:eastAsia="宋体" w:cs="宋体"/>
          <w:sz w:val="24"/>
        </w:rPr>
        <w:t xml:space="preserve">          法人或授权代表签字：</w:t>
      </w:r>
    </w:p>
    <w:p>
      <w:pPr>
        <w:spacing w:line="520" w:lineRule="exact"/>
        <w:ind w:firstLine="360" w:firstLineChars="150"/>
        <w:rPr>
          <w:rFonts w:ascii="宋体" w:hAnsi="宋体" w:eastAsia="宋体" w:cs="宋体"/>
          <w:sz w:val="24"/>
        </w:rPr>
      </w:pPr>
      <w:r>
        <w:rPr>
          <w:rFonts w:hint="eastAsia" w:ascii="宋体" w:hAnsi="宋体" w:eastAsia="宋体" w:cs="宋体"/>
          <w:sz w:val="24"/>
        </w:rPr>
        <w:t>电    话：                         电    话：</w:t>
      </w:r>
    </w:p>
    <w:p>
      <w:pPr>
        <w:spacing w:line="520" w:lineRule="exact"/>
        <w:ind w:firstLine="360" w:firstLineChars="150"/>
        <w:rPr>
          <w:rFonts w:ascii="宋体" w:hAnsi="宋体" w:eastAsia="宋体" w:cs="宋体"/>
          <w:sz w:val="24"/>
        </w:rPr>
      </w:pPr>
      <w:r>
        <w:rPr>
          <w:rFonts w:hint="eastAsia" w:ascii="宋体" w:hAnsi="宋体" w:eastAsia="宋体" w:cs="宋体"/>
          <w:sz w:val="24"/>
        </w:rPr>
        <w:t>传    真：                           传    真：</w:t>
      </w:r>
    </w:p>
    <w:p>
      <w:pPr>
        <w:spacing w:line="520" w:lineRule="exact"/>
        <w:ind w:firstLine="360" w:firstLineChars="150"/>
        <w:rPr>
          <w:rFonts w:ascii="宋体" w:hAnsi="宋体" w:eastAsia="宋体" w:cs="宋体"/>
          <w:sz w:val="24"/>
        </w:rPr>
      </w:pPr>
      <w:r>
        <w:rPr>
          <w:rFonts w:hint="eastAsia" w:ascii="宋体" w:hAnsi="宋体" w:eastAsia="宋体" w:cs="宋体"/>
          <w:sz w:val="24"/>
        </w:rPr>
        <w:t>联 系 人：                           联 系 人：</w:t>
      </w:r>
    </w:p>
    <w:p>
      <w:pPr>
        <w:spacing w:line="520" w:lineRule="exact"/>
        <w:ind w:firstLine="360" w:firstLineChars="150"/>
        <w:rPr>
          <w:rFonts w:ascii="宋体" w:hAnsi="宋体" w:eastAsia="宋体" w:cs="宋体"/>
          <w:sz w:val="24"/>
        </w:rPr>
      </w:pPr>
      <w:r>
        <w:rPr>
          <w:rFonts w:hint="eastAsia" w:ascii="宋体" w:hAnsi="宋体" w:eastAsia="宋体" w:cs="宋体"/>
          <w:sz w:val="24"/>
        </w:rPr>
        <w:t>开户银行：                           开户银行：</w:t>
      </w:r>
    </w:p>
    <w:p>
      <w:pPr>
        <w:spacing w:line="520" w:lineRule="exact"/>
        <w:ind w:firstLine="360" w:firstLineChars="150"/>
        <w:rPr>
          <w:rFonts w:ascii="宋体" w:hAnsi="宋体" w:eastAsia="宋体" w:cs="宋体"/>
          <w:sz w:val="24"/>
        </w:rPr>
      </w:pPr>
      <w:r>
        <w:rPr>
          <w:rFonts w:hint="eastAsia" w:ascii="宋体" w:hAnsi="宋体" w:eastAsia="宋体" w:cs="宋体"/>
          <w:sz w:val="24"/>
        </w:rPr>
        <w:t>帐    号：                            帐    号：</w:t>
      </w:r>
    </w:p>
    <w:p>
      <w:pPr>
        <w:ind w:firstLine="520"/>
        <w:rPr>
          <w:rFonts w:ascii="宋体" w:hAnsi="宋体" w:eastAsia="宋体" w:cs="宋体"/>
          <w:color w:val="FF0000"/>
        </w:rPr>
      </w:pPr>
      <w:r>
        <w:rPr>
          <w:rFonts w:hint="eastAsia" w:ascii="宋体" w:hAnsi="宋体" w:eastAsia="宋体" w:cs="宋体"/>
          <w:color w:val="FF0000"/>
        </w:rPr>
        <w:t>附件：1、售后服务承诺书等</w:t>
      </w:r>
    </w:p>
    <w:p>
      <w:pPr>
        <w:ind w:firstLine="602"/>
        <w:jc w:val="center"/>
        <w:rPr>
          <w:rFonts w:ascii="宋体" w:hAnsi="宋体" w:eastAsia="宋体" w:cs="宋体"/>
          <w:b/>
          <w:sz w:val="30"/>
          <w:szCs w:val="30"/>
        </w:rPr>
      </w:pPr>
    </w:p>
    <w:p>
      <w:pPr>
        <w:ind w:firstLine="0" w:firstLineChars="0"/>
        <w:jc w:val="center"/>
        <w:rPr>
          <w:rFonts w:ascii="宋体" w:hAnsi="宋体" w:eastAsia="宋体" w:cs="宋体"/>
          <w:b/>
          <w:sz w:val="30"/>
          <w:szCs w:val="30"/>
        </w:rPr>
      </w:pPr>
      <w:r>
        <w:rPr>
          <w:rFonts w:hint="eastAsia" w:ascii="宋体" w:hAnsi="宋体" w:eastAsia="宋体" w:cs="宋体"/>
          <w:b/>
          <w:sz w:val="30"/>
          <w:szCs w:val="30"/>
        </w:rPr>
        <w:t>具体以正式签订合同为准</w:t>
      </w:r>
    </w:p>
    <w:p>
      <w:pPr>
        <w:pStyle w:val="3"/>
        <w:pageBreakBefore/>
        <w:numPr>
          <w:ilvl w:val="0"/>
          <w:numId w:val="0"/>
        </w:numPr>
        <w:spacing w:line="400" w:lineRule="atLeast"/>
        <w:jc w:val="center"/>
        <w:rPr>
          <w:rFonts w:ascii="宋体" w:hAnsi="宋体" w:eastAsia="宋体" w:cs="宋体"/>
          <w:sz w:val="32"/>
          <w:szCs w:val="32"/>
        </w:rPr>
      </w:pPr>
      <w:bookmarkStart w:id="39" w:name="_Toc17462130"/>
      <w:r>
        <w:rPr>
          <w:rFonts w:hint="eastAsia" w:ascii="宋体" w:hAnsi="宋体" w:eastAsia="宋体" w:cs="宋体"/>
          <w:sz w:val="32"/>
          <w:szCs w:val="32"/>
        </w:rPr>
        <w:t>第</w:t>
      </w:r>
      <w:r>
        <w:rPr>
          <w:rFonts w:hint="eastAsia" w:ascii="宋体" w:hAnsi="宋体" w:eastAsia="宋体" w:cs="宋体"/>
          <w:sz w:val="32"/>
          <w:szCs w:val="32"/>
          <w:lang w:eastAsia="zh-CN"/>
        </w:rPr>
        <w:t>五</w:t>
      </w:r>
      <w:r>
        <w:rPr>
          <w:rFonts w:hint="eastAsia" w:ascii="宋体" w:hAnsi="宋体" w:eastAsia="宋体" w:cs="宋体"/>
          <w:sz w:val="32"/>
          <w:szCs w:val="32"/>
        </w:rPr>
        <w:t>部分　范本格式</w:t>
      </w:r>
      <w:bookmarkEnd w:id="39"/>
    </w:p>
    <w:p>
      <w:pPr>
        <w:pStyle w:val="35"/>
        <w:snapToGrid w:val="0"/>
        <w:spacing w:line="500" w:lineRule="exact"/>
        <w:jc w:val="center"/>
        <w:rPr>
          <w:rFonts w:ascii="宋体" w:hAnsi="宋体" w:cs="宋体"/>
          <w:color w:val="auto"/>
          <w:sz w:val="32"/>
          <w:szCs w:val="32"/>
        </w:rPr>
      </w:pPr>
      <w:r>
        <w:rPr>
          <w:rFonts w:hint="eastAsia" w:ascii="宋体" w:hAnsi="宋体" w:cs="宋体"/>
          <w:bCs/>
          <w:color w:val="auto"/>
          <w:sz w:val="32"/>
          <w:szCs w:val="32"/>
        </w:rPr>
        <w:t>1、投   标   函</w:t>
      </w:r>
    </w:p>
    <w:p>
      <w:pPr>
        <w:spacing w:line="500" w:lineRule="exact"/>
        <w:ind w:firstLine="480"/>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p>
    <w:p>
      <w:pPr>
        <w:spacing w:line="500" w:lineRule="exact"/>
        <w:ind w:firstLine="480"/>
        <w:rPr>
          <w:rFonts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 xml:space="preserve">　　（项目名称）    </w:t>
      </w:r>
      <w:r>
        <w:rPr>
          <w:rFonts w:hint="eastAsia" w:ascii="宋体" w:hAnsi="宋体" w:eastAsia="宋体" w:cs="宋体"/>
          <w:sz w:val="24"/>
        </w:rPr>
        <w:t>项目招标的招标邀请</w:t>
      </w:r>
      <w:r>
        <w:rPr>
          <w:rFonts w:hint="eastAsia" w:ascii="宋体" w:hAnsi="宋体" w:eastAsia="宋体" w:cs="宋体"/>
          <w:sz w:val="24"/>
          <w:u w:val="single"/>
        </w:rPr>
        <w:t>（项目编号）</w:t>
      </w:r>
      <w:r>
        <w:rPr>
          <w:rFonts w:hint="eastAsia" w:ascii="宋体" w:hAnsi="宋体" w:eastAsia="宋体" w:cs="宋体"/>
          <w:sz w:val="24"/>
        </w:rPr>
        <w:t>，签字代表</w:t>
      </w:r>
      <w:r>
        <w:rPr>
          <w:rFonts w:hint="eastAsia" w:ascii="宋体" w:hAnsi="宋体" w:eastAsia="宋体" w:cs="宋体"/>
          <w:sz w:val="24"/>
          <w:u w:val="single"/>
        </w:rPr>
        <w:t>（姓名、职务）</w:t>
      </w:r>
      <w:r>
        <w:rPr>
          <w:rFonts w:hint="eastAsia" w:ascii="宋体" w:hAnsi="宋体" w:eastAsia="宋体" w:cs="宋体"/>
          <w:sz w:val="24"/>
        </w:rPr>
        <w:t>经正式授权并代表供应商</w:t>
      </w:r>
      <w:r>
        <w:rPr>
          <w:rFonts w:hint="eastAsia" w:ascii="宋体" w:hAnsi="宋体" w:eastAsia="宋体" w:cs="宋体"/>
          <w:sz w:val="24"/>
          <w:u w:val="single"/>
        </w:rPr>
        <w:t>（供应商名称、地址）</w:t>
      </w:r>
      <w:r>
        <w:rPr>
          <w:rFonts w:hint="eastAsia" w:ascii="宋体" w:hAnsi="宋体" w:eastAsia="宋体" w:cs="宋体"/>
          <w:sz w:val="24"/>
        </w:rPr>
        <w:t>提交供应商或制造商须知要求的文件正本一份和副本</w:t>
      </w:r>
      <w:r>
        <w:rPr>
          <w:rFonts w:hint="eastAsia" w:ascii="宋体" w:hAnsi="宋体" w:eastAsia="宋体" w:cs="宋体"/>
          <w:sz w:val="24"/>
          <w:lang w:eastAsia="zh-CN"/>
        </w:rPr>
        <w:t>叁</w:t>
      </w:r>
      <w:r>
        <w:rPr>
          <w:rFonts w:hint="eastAsia" w:ascii="宋体" w:hAnsi="宋体" w:eastAsia="宋体" w:cs="宋体"/>
          <w:sz w:val="24"/>
        </w:rPr>
        <w:t>份。</w:t>
      </w:r>
    </w:p>
    <w:p>
      <w:pPr>
        <w:spacing w:line="500" w:lineRule="exact"/>
        <w:ind w:firstLine="480"/>
        <w:rPr>
          <w:rFonts w:ascii="宋体" w:hAnsi="宋体" w:eastAsia="宋体" w:cs="宋体"/>
          <w:sz w:val="24"/>
        </w:rPr>
      </w:pPr>
      <w:r>
        <w:rPr>
          <w:rFonts w:hint="eastAsia" w:ascii="宋体" w:hAnsi="宋体" w:eastAsia="宋体" w:cs="宋体"/>
          <w:sz w:val="24"/>
        </w:rPr>
        <w:t>据此函，签字代表宣布同意如下：</w:t>
      </w:r>
    </w:p>
    <w:p>
      <w:pPr>
        <w:spacing w:line="500" w:lineRule="exact"/>
        <w:ind w:firstLine="480"/>
        <w:rPr>
          <w:rFonts w:ascii="宋体" w:hAnsi="宋体" w:eastAsia="宋体" w:cs="宋体"/>
          <w:sz w:val="24"/>
        </w:rPr>
      </w:pPr>
      <w:r>
        <w:rPr>
          <w:rFonts w:hint="eastAsia" w:ascii="宋体" w:hAnsi="宋体" w:eastAsia="宋体" w:cs="宋体"/>
          <w:sz w:val="24"/>
        </w:rPr>
        <w:t>1．所附投标报价表中规定的应提交和交付的货物和服务投标总价为</w:t>
      </w:r>
      <w:r>
        <w:rPr>
          <w:rFonts w:hint="eastAsia" w:ascii="宋体" w:hAnsi="宋体" w:eastAsia="宋体" w:cs="宋体"/>
          <w:sz w:val="24"/>
          <w:u w:val="single"/>
        </w:rPr>
        <w:t>（注明币种，并用文字和数字表示的投标总价</w:t>
      </w:r>
      <w:r>
        <w:rPr>
          <w:rFonts w:hint="eastAsia" w:ascii="宋体" w:hAnsi="宋体" w:eastAsia="宋体" w:cs="宋体"/>
          <w:sz w:val="24"/>
        </w:rPr>
        <w:t>）。</w:t>
      </w:r>
    </w:p>
    <w:p>
      <w:pPr>
        <w:spacing w:line="500" w:lineRule="exact"/>
        <w:ind w:firstLine="480"/>
        <w:rPr>
          <w:rFonts w:ascii="宋体" w:hAnsi="宋体" w:eastAsia="宋体" w:cs="宋体"/>
          <w:sz w:val="24"/>
        </w:rPr>
      </w:pPr>
      <w:r>
        <w:rPr>
          <w:rFonts w:hint="eastAsia" w:ascii="宋体" w:hAnsi="宋体" w:eastAsia="宋体" w:cs="宋体"/>
          <w:sz w:val="24"/>
        </w:rPr>
        <w:t>2．供应商或制造商将按招标文件的规定履行合同责任和义务；</w:t>
      </w:r>
    </w:p>
    <w:p>
      <w:pPr>
        <w:spacing w:line="500" w:lineRule="exact"/>
        <w:ind w:firstLine="480"/>
        <w:rPr>
          <w:rFonts w:ascii="宋体" w:hAnsi="宋体" w:eastAsia="宋体" w:cs="宋体"/>
          <w:sz w:val="24"/>
        </w:rPr>
      </w:pPr>
      <w:r>
        <w:rPr>
          <w:rFonts w:hint="eastAsia" w:ascii="宋体" w:hAnsi="宋体" w:eastAsia="宋体" w:cs="宋体"/>
          <w:sz w:val="24"/>
        </w:rPr>
        <w:t>3．供应商或制造商已详细审查全部招标文件，包括修改文件（如有的话）。我们完全理解并同意放弃对这方面有不明及误解的权利。</w:t>
      </w:r>
    </w:p>
    <w:p>
      <w:pPr>
        <w:spacing w:line="500" w:lineRule="exact"/>
        <w:ind w:firstLine="480"/>
        <w:rPr>
          <w:rFonts w:ascii="宋体" w:hAnsi="宋体" w:eastAsia="宋体" w:cs="宋体"/>
          <w:sz w:val="24"/>
        </w:rPr>
      </w:pPr>
      <w:r>
        <w:rPr>
          <w:rFonts w:hint="eastAsia" w:ascii="宋体" w:hAnsi="宋体" w:eastAsia="宋体" w:cs="宋体"/>
          <w:sz w:val="24"/>
        </w:rPr>
        <w:t>4．本投标有效期自开标之日起</w:t>
      </w:r>
      <w:r>
        <w:rPr>
          <w:rFonts w:hint="eastAsia" w:ascii="宋体" w:hAnsi="宋体" w:eastAsia="宋体" w:cs="宋体"/>
          <w:sz w:val="24"/>
          <w:u w:val="single"/>
        </w:rPr>
        <w:t xml:space="preserve">　   </w:t>
      </w:r>
      <w:r>
        <w:rPr>
          <w:rFonts w:hint="eastAsia" w:ascii="宋体" w:hAnsi="宋体" w:eastAsia="宋体" w:cs="宋体"/>
          <w:sz w:val="24"/>
        </w:rPr>
        <w:t>个日历日。</w:t>
      </w:r>
    </w:p>
    <w:p>
      <w:pPr>
        <w:spacing w:line="500" w:lineRule="exact"/>
        <w:ind w:firstLine="480"/>
        <w:rPr>
          <w:rFonts w:ascii="宋体" w:hAnsi="宋体" w:eastAsia="宋体" w:cs="宋体"/>
          <w:color w:val="FF0000"/>
          <w:sz w:val="24"/>
        </w:rPr>
      </w:pPr>
      <w:r>
        <w:rPr>
          <w:rFonts w:hint="eastAsia" w:ascii="宋体" w:hAnsi="宋体" w:eastAsia="宋体" w:cs="宋体"/>
          <w:sz w:val="24"/>
        </w:rPr>
        <w:t>5．</w:t>
      </w:r>
      <w:r>
        <w:rPr>
          <w:rFonts w:hint="eastAsia" w:ascii="宋体" w:hAnsi="宋体" w:eastAsia="宋体" w:cs="宋体"/>
          <w:color w:val="FF0000"/>
          <w:sz w:val="24"/>
        </w:rPr>
        <w:t>提供厂家质保承诺书</w:t>
      </w:r>
      <w:r>
        <w:rPr>
          <w:rFonts w:hint="eastAsia" w:ascii="宋体" w:hAnsi="宋体" w:eastAsia="宋体" w:cs="宋体"/>
          <w:color w:val="FF0000"/>
          <w:sz w:val="24"/>
          <w:lang w:eastAsia="zh-CN"/>
        </w:rPr>
        <w:t>，</w:t>
      </w:r>
      <w:r>
        <w:rPr>
          <w:rFonts w:hint="eastAsia" w:ascii="宋体" w:hAnsi="宋体" w:eastAsia="宋体" w:cs="宋体"/>
          <w:color w:val="FF0000"/>
          <w:sz w:val="24"/>
        </w:rPr>
        <w:t>如是代理商须提供原厂家授权证书原件。售后服务免费3年,必须提供售后服务承诺书。</w:t>
      </w:r>
    </w:p>
    <w:p>
      <w:pPr>
        <w:spacing w:line="500" w:lineRule="exact"/>
        <w:ind w:firstLine="480"/>
        <w:rPr>
          <w:rFonts w:ascii="宋体" w:hAnsi="宋体" w:eastAsia="宋体" w:cs="宋体"/>
          <w:sz w:val="24"/>
        </w:rPr>
      </w:pPr>
      <w:r>
        <w:rPr>
          <w:rFonts w:hint="eastAsia" w:ascii="宋体" w:hAnsi="宋体" w:eastAsia="宋体" w:cs="宋体"/>
          <w:sz w:val="24"/>
        </w:rPr>
        <w:t>6．供应商或制造商同意提供按照贵方可能要求的与其投标有关的一切数据或资料，完全理解贵方不一定要接受最低价的投标或收到的任何投标。</w:t>
      </w:r>
    </w:p>
    <w:p>
      <w:pPr>
        <w:spacing w:line="500" w:lineRule="exact"/>
        <w:ind w:firstLine="480"/>
        <w:rPr>
          <w:rFonts w:ascii="宋体" w:hAnsi="宋体" w:eastAsia="宋体" w:cs="宋体"/>
          <w:sz w:val="24"/>
          <w:szCs w:val="24"/>
        </w:rPr>
      </w:pPr>
      <w:r>
        <w:rPr>
          <w:rFonts w:hint="eastAsia" w:ascii="宋体" w:hAnsi="宋体" w:eastAsia="宋体" w:cs="宋体"/>
          <w:sz w:val="24"/>
        </w:rPr>
        <w:t>7．</w:t>
      </w:r>
      <w:r>
        <w:rPr>
          <w:rFonts w:hint="eastAsia" w:ascii="宋体" w:hAnsi="宋体" w:eastAsia="宋体" w:cs="宋体"/>
          <w:sz w:val="24"/>
          <w:lang w:eastAsia="zh-CN"/>
        </w:rPr>
        <w:t>供货安装</w:t>
      </w:r>
      <w:r>
        <w:rPr>
          <w:rFonts w:hint="eastAsia" w:ascii="宋体" w:hAnsi="宋体" w:eastAsia="宋体" w:cs="宋体"/>
          <w:sz w:val="24"/>
        </w:rPr>
        <w:t>期及质保期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spacing w:line="500" w:lineRule="exact"/>
        <w:ind w:firstLine="480"/>
        <w:rPr>
          <w:rFonts w:hint="default" w:ascii="宋体" w:hAnsi="宋体" w:eastAsia="宋体" w:cs="宋体"/>
          <w:sz w:val="24"/>
          <w:u w:val="single"/>
          <w:lang w:val="en-US" w:eastAsia="zh-CN"/>
        </w:rPr>
      </w:pPr>
      <w:r>
        <w:rPr>
          <w:rFonts w:hint="eastAsia" w:ascii="宋体" w:hAnsi="宋体" w:eastAsia="宋体" w:cs="宋体"/>
          <w:sz w:val="24"/>
          <w:szCs w:val="24"/>
        </w:rPr>
        <w:t>8.到货地点：</w:t>
      </w:r>
      <w:r>
        <w:rPr>
          <w:rFonts w:hint="eastAsia" w:ascii="宋体" w:hAnsi="宋体" w:eastAsia="宋体" w:cs="宋体"/>
          <w:sz w:val="24"/>
          <w:szCs w:val="24"/>
          <w:u w:val="single"/>
          <w:lang w:val="en-US" w:eastAsia="zh-CN"/>
        </w:rPr>
        <w:t xml:space="preserve">                 </w:t>
      </w:r>
    </w:p>
    <w:p>
      <w:pPr>
        <w:pStyle w:val="13"/>
        <w:spacing w:line="500" w:lineRule="exact"/>
        <w:ind w:firstLine="480"/>
        <w:rPr>
          <w:rFonts w:hint="default" w:hAnsi="宋体" w:eastAsia="宋体" w:cs="宋体"/>
          <w:sz w:val="24"/>
          <w:szCs w:val="24"/>
          <w:u w:val="single"/>
          <w:lang w:val="en-US" w:eastAsia="zh-CN"/>
        </w:rPr>
      </w:pPr>
      <w:r>
        <w:rPr>
          <w:rFonts w:hint="eastAsia" w:hAnsi="宋体" w:eastAsia="宋体" w:cs="宋体"/>
          <w:sz w:val="24"/>
          <w:szCs w:val="24"/>
        </w:rPr>
        <w:t>投标单位(公章)：</w:t>
      </w:r>
      <w:r>
        <w:rPr>
          <w:rFonts w:hint="eastAsia" w:hAnsi="宋体" w:eastAsia="宋体" w:cs="宋体"/>
          <w:sz w:val="24"/>
          <w:szCs w:val="24"/>
          <w:u w:val="single"/>
          <w:lang w:val="en-US" w:eastAsia="zh-CN"/>
        </w:rPr>
        <w:t xml:space="preserve">                  </w:t>
      </w:r>
    </w:p>
    <w:p>
      <w:pPr>
        <w:pStyle w:val="13"/>
        <w:spacing w:line="500" w:lineRule="exact"/>
        <w:ind w:firstLine="480"/>
        <w:rPr>
          <w:rFonts w:hint="default" w:hAnsi="宋体" w:eastAsia="宋体" w:cs="宋体"/>
          <w:sz w:val="24"/>
          <w:szCs w:val="24"/>
          <w:u w:val="single"/>
          <w:lang w:val="en-US" w:eastAsia="zh-CN"/>
        </w:rPr>
      </w:pPr>
      <w:r>
        <w:rPr>
          <w:rFonts w:hint="eastAsia" w:hAnsi="宋体" w:eastAsia="宋体" w:cs="宋体"/>
          <w:sz w:val="24"/>
          <w:szCs w:val="24"/>
        </w:rPr>
        <w:t>法定代表人或授权代表(签字或盖章)：</w:t>
      </w:r>
      <w:r>
        <w:rPr>
          <w:rFonts w:hint="eastAsia" w:hAnsi="宋体" w:eastAsia="宋体" w:cs="宋体"/>
          <w:sz w:val="24"/>
          <w:szCs w:val="24"/>
          <w:u w:val="single"/>
          <w:lang w:val="en-US" w:eastAsia="zh-CN"/>
        </w:rPr>
        <w:t xml:space="preserve">                </w:t>
      </w:r>
    </w:p>
    <w:p>
      <w:pPr>
        <w:pStyle w:val="13"/>
        <w:spacing w:line="500" w:lineRule="exact"/>
        <w:ind w:firstLine="480"/>
        <w:rPr>
          <w:rFonts w:hAnsi="宋体" w:eastAsia="宋体" w:cs="宋体"/>
          <w:sz w:val="24"/>
          <w:szCs w:val="24"/>
        </w:rPr>
      </w:pPr>
      <w:r>
        <w:rPr>
          <w:rFonts w:hint="eastAsia" w:hAnsi="宋体" w:eastAsia="宋体" w:cs="宋体"/>
          <w:sz w:val="24"/>
          <w:szCs w:val="24"/>
        </w:rPr>
        <w:t>日期：</w:t>
      </w:r>
      <w:r>
        <w:rPr>
          <w:rFonts w:hint="eastAsia" w:hAnsi="宋体" w:eastAsia="宋体" w:cs="宋体"/>
          <w:sz w:val="24"/>
          <w:szCs w:val="24"/>
          <w:u w:val="single"/>
          <w:lang w:val="en-US" w:eastAsia="zh-CN"/>
        </w:rPr>
        <w:t xml:space="preserve">     </w:t>
      </w:r>
      <w:r>
        <w:rPr>
          <w:rFonts w:hint="eastAsia" w:hAnsi="宋体" w:eastAsia="宋体" w:cs="宋体"/>
          <w:sz w:val="24"/>
          <w:szCs w:val="24"/>
        </w:rPr>
        <w:t>年</w:t>
      </w:r>
      <w:r>
        <w:rPr>
          <w:rFonts w:hint="eastAsia" w:hAnsi="宋体" w:eastAsia="宋体" w:cs="宋体"/>
          <w:sz w:val="24"/>
          <w:szCs w:val="24"/>
          <w:u w:val="single"/>
          <w:lang w:val="en-US" w:eastAsia="zh-CN"/>
        </w:rPr>
        <w:t xml:space="preserve">      </w:t>
      </w:r>
      <w:r>
        <w:rPr>
          <w:rFonts w:hint="eastAsia" w:hAnsi="宋体" w:eastAsia="宋体" w:cs="宋体"/>
          <w:sz w:val="24"/>
          <w:szCs w:val="24"/>
        </w:rPr>
        <w:t>月</w:t>
      </w:r>
      <w:r>
        <w:rPr>
          <w:rFonts w:hint="eastAsia" w:hAnsi="宋体" w:eastAsia="宋体" w:cs="宋体"/>
          <w:sz w:val="24"/>
          <w:szCs w:val="24"/>
          <w:u w:val="single"/>
          <w:lang w:val="en-US" w:eastAsia="zh-CN"/>
        </w:rPr>
        <w:t xml:space="preserve">      </w:t>
      </w:r>
      <w:r>
        <w:rPr>
          <w:rFonts w:hint="eastAsia" w:hAnsi="宋体" w:eastAsia="宋体" w:cs="宋体"/>
          <w:sz w:val="24"/>
          <w:szCs w:val="24"/>
        </w:rPr>
        <w:t>日</w:t>
      </w:r>
    </w:p>
    <w:p>
      <w:pPr>
        <w:pageBreakBefore/>
        <w:spacing w:line="400" w:lineRule="atLeast"/>
        <w:ind w:firstLine="640"/>
        <w:jc w:val="center"/>
        <w:rPr>
          <w:rFonts w:ascii="宋体" w:hAnsi="宋体" w:eastAsia="宋体" w:cs="宋体"/>
          <w:sz w:val="24"/>
        </w:rPr>
      </w:pPr>
      <w:r>
        <w:rPr>
          <w:rFonts w:hint="eastAsia" w:ascii="宋体" w:hAnsi="宋体" w:eastAsia="宋体" w:cs="宋体"/>
          <w:sz w:val="32"/>
          <w:szCs w:val="22"/>
        </w:rPr>
        <w:t>2、法人代表授权书格式</w:t>
      </w:r>
    </w:p>
    <w:p>
      <w:pPr>
        <w:spacing w:line="400" w:lineRule="atLeast"/>
        <w:ind w:firstLine="480"/>
        <w:rPr>
          <w:rFonts w:ascii="宋体" w:hAnsi="宋体" w:eastAsia="宋体" w:cs="宋体"/>
          <w:sz w:val="24"/>
        </w:rPr>
      </w:pPr>
    </w:p>
    <w:p>
      <w:pPr>
        <w:pStyle w:val="38"/>
        <w:spacing w:line="500" w:lineRule="exact"/>
        <w:rPr>
          <w:rFonts w:eastAsia="宋体" w:cs="宋体"/>
        </w:rPr>
      </w:pPr>
      <w:r>
        <w:rPr>
          <w:rFonts w:hint="eastAsia" w:eastAsia="宋体" w:cs="宋体"/>
        </w:rPr>
        <w:t>本授权书声明：注册于</w:t>
      </w:r>
      <w:r>
        <w:rPr>
          <w:rFonts w:hint="eastAsia" w:eastAsia="宋体" w:cs="宋体"/>
          <w:u w:val="single"/>
        </w:rPr>
        <w:t>（地区的名称）</w:t>
      </w:r>
      <w:r>
        <w:rPr>
          <w:rFonts w:hint="eastAsia" w:eastAsia="宋体" w:cs="宋体"/>
        </w:rPr>
        <w:t>的</w:t>
      </w:r>
      <w:r>
        <w:rPr>
          <w:rFonts w:hint="eastAsia" w:eastAsia="宋体" w:cs="宋体"/>
          <w:u w:val="single"/>
        </w:rPr>
        <w:t>（公司名称）</w:t>
      </w:r>
      <w:r>
        <w:rPr>
          <w:rFonts w:hint="eastAsia" w:eastAsia="宋体" w:cs="宋体"/>
        </w:rPr>
        <w:t>的在下面签字的</w:t>
      </w:r>
      <w:r>
        <w:rPr>
          <w:rFonts w:hint="eastAsia" w:eastAsia="宋体" w:cs="宋体"/>
          <w:u w:val="single"/>
        </w:rPr>
        <w:t>（法人代表姓名、职务）</w:t>
      </w:r>
      <w:r>
        <w:rPr>
          <w:rFonts w:hint="eastAsia" w:eastAsia="宋体" w:cs="宋体"/>
        </w:rPr>
        <w:t>代表本公司授权</w:t>
      </w:r>
      <w:r>
        <w:rPr>
          <w:rFonts w:hint="eastAsia" w:eastAsia="宋体" w:cs="宋体"/>
          <w:u w:val="single"/>
        </w:rPr>
        <w:t>（单位名称）</w:t>
      </w:r>
      <w:r>
        <w:rPr>
          <w:rFonts w:hint="eastAsia" w:eastAsia="宋体" w:cs="宋体"/>
        </w:rPr>
        <w:t>的在下面签字的</w:t>
      </w:r>
      <w:r>
        <w:rPr>
          <w:rFonts w:hint="eastAsia" w:eastAsia="宋体" w:cs="宋体"/>
          <w:u w:val="single"/>
        </w:rPr>
        <w:t>（被授权人的姓名、职务）</w:t>
      </w:r>
      <w:r>
        <w:rPr>
          <w:rFonts w:hint="eastAsia" w:eastAsia="宋体" w:cs="宋体"/>
        </w:rPr>
        <w:t>为本公司的合法代理人，就</w:t>
      </w:r>
      <w:r>
        <w:rPr>
          <w:rFonts w:hint="eastAsia" w:eastAsia="宋体" w:cs="宋体"/>
          <w:u w:val="single"/>
        </w:rPr>
        <w:t>（项目名称、项目编号）</w:t>
      </w:r>
      <w:r>
        <w:rPr>
          <w:rFonts w:hint="eastAsia" w:eastAsia="宋体" w:cs="宋体"/>
        </w:rPr>
        <w:t>的投标，以本公司的名义处理一切与之有关的事务。</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日签字生效，特此声明。</w:t>
      </w:r>
    </w:p>
    <w:p>
      <w:pPr>
        <w:spacing w:line="500" w:lineRule="exact"/>
        <w:ind w:firstLine="480"/>
        <w:rPr>
          <w:rFonts w:ascii="宋体" w:hAnsi="宋体" w:eastAsia="宋体" w:cs="宋体"/>
          <w:sz w:val="24"/>
        </w:rPr>
      </w:pPr>
    </w:p>
    <w:p>
      <w:pPr>
        <w:pStyle w:val="13"/>
        <w:spacing w:line="500" w:lineRule="exact"/>
        <w:ind w:firstLine="480"/>
        <w:rPr>
          <w:rFonts w:hAnsi="宋体" w:eastAsia="宋体" w:cs="宋体"/>
          <w:sz w:val="24"/>
          <w:szCs w:val="24"/>
        </w:rPr>
      </w:pPr>
      <w:r>
        <w:rPr>
          <w:rFonts w:hint="eastAsia" w:hAnsi="宋体" w:eastAsia="宋体" w:cs="宋体"/>
          <w:sz w:val="24"/>
          <w:szCs w:val="24"/>
        </w:rPr>
        <w:t>投标单位(公章)：________________</w:t>
      </w:r>
    </w:p>
    <w:p>
      <w:pPr>
        <w:pStyle w:val="13"/>
        <w:spacing w:line="500" w:lineRule="exact"/>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3"/>
        <w:spacing w:line="500" w:lineRule="exact"/>
        <w:ind w:firstLine="480"/>
        <w:rPr>
          <w:rFonts w:hAnsi="宋体" w:eastAsia="宋体" w:cs="宋体"/>
          <w:sz w:val="24"/>
          <w:szCs w:val="24"/>
        </w:rPr>
      </w:pPr>
      <w:r>
        <w:rPr>
          <w:rFonts w:hint="eastAsia" w:hAnsi="宋体" w:eastAsia="宋体" w:cs="宋体"/>
          <w:sz w:val="24"/>
          <w:szCs w:val="24"/>
        </w:rPr>
        <w:t>日期：______年____月____日</w:t>
      </w:r>
    </w:p>
    <w:p>
      <w:pPr>
        <w:spacing w:line="500" w:lineRule="exact"/>
        <w:ind w:firstLine="480"/>
        <w:rPr>
          <w:rFonts w:ascii="宋体" w:hAnsi="宋体" w:eastAsia="宋体" w:cs="宋体"/>
          <w:sz w:val="24"/>
        </w:rPr>
      </w:pPr>
      <w:r>
        <w:rPr>
          <w:rFonts w:hint="eastAsia" w:ascii="宋体" w:hAnsi="宋体" w:eastAsia="宋体" w:cs="宋体"/>
          <w:sz w:val="24"/>
          <w:u w:val="single"/>
        </w:rPr>
        <w:t xml:space="preserve">                        </w:t>
      </w:r>
    </w:p>
    <w:p>
      <w:pPr>
        <w:spacing w:line="500" w:lineRule="exact"/>
        <w:ind w:firstLine="480"/>
        <w:rPr>
          <w:rFonts w:ascii="宋体" w:hAnsi="宋体" w:eastAsia="宋体" w:cs="宋体"/>
          <w:sz w:val="24"/>
        </w:rPr>
      </w:pPr>
    </w:p>
    <w:p>
      <w:pPr>
        <w:adjustRightInd w:val="0"/>
        <w:snapToGrid w:val="0"/>
        <w:spacing w:line="500" w:lineRule="exact"/>
        <w:ind w:firstLine="480"/>
        <w:rPr>
          <w:rFonts w:ascii="宋体" w:hAnsi="宋体" w:eastAsia="宋体" w:cs="宋体"/>
          <w:sz w:val="24"/>
        </w:rPr>
      </w:pPr>
      <w:r>
        <w:rPr>
          <w:rFonts w:hint="eastAsia" w:ascii="宋体" w:hAnsi="宋体" w:eastAsia="宋体" w:cs="宋体"/>
          <w:sz w:val="24"/>
        </w:rPr>
        <w:t>附：被授权人身份征复印件。</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注：凡公司法人前来参加投标的供应商或制造商，可以不提供此项证明文件，提供法人身份证明书。</w:t>
      </w: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jc w:val="center"/>
        <w:rPr>
          <w:rFonts w:ascii="宋体" w:hAnsi="宋体" w:eastAsia="宋体" w:cs="宋体"/>
          <w:sz w:val="32"/>
          <w:szCs w:val="32"/>
        </w:rPr>
      </w:pPr>
    </w:p>
    <w:p>
      <w:pPr>
        <w:pageBreakBefore/>
        <w:ind w:firstLine="640"/>
        <w:jc w:val="center"/>
        <w:rPr>
          <w:rFonts w:ascii="宋体" w:hAnsi="宋体" w:eastAsia="宋体" w:cs="宋体"/>
          <w:sz w:val="32"/>
          <w:szCs w:val="32"/>
        </w:rPr>
      </w:pPr>
      <w:r>
        <w:rPr>
          <w:rFonts w:hint="eastAsia" w:ascii="宋体" w:hAnsi="宋体" w:eastAsia="宋体" w:cs="宋体"/>
          <w:sz w:val="32"/>
          <w:szCs w:val="32"/>
        </w:rPr>
        <w:t>3.法定代表人身份证明书</w:t>
      </w:r>
    </w:p>
    <w:p>
      <w:pPr>
        <w:ind w:firstLine="520"/>
        <w:jc w:val="center"/>
        <w:rPr>
          <w:rFonts w:ascii="宋体" w:hAnsi="宋体" w:eastAsia="宋体" w:cs="宋体"/>
        </w:rPr>
      </w:pPr>
    </w:p>
    <w:p>
      <w:pPr>
        <w:ind w:firstLine="520"/>
        <w:rPr>
          <w:rFonts w:ascii="宋体" w:hAnsi="宋体" w:eastAsia="宋体" w:cs="宋体"/>
          <w:u w:val="single"/>
        </w:rPr>
      </w:pPr>
      <w:r>
        <w:rPr>
          <w:rFonts w:hint="eastAsia" w:ascii="宋体" w:hAnsi="宋体" w:eastAsia="宋体" w:cs="宋体"/>
        </w:rPr>
        <w:t>企业名称：</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企业类型：</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营业期限：</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成立时间：</w:t>
      </w:r>
      <w:r>
        <w:rPr>
          <w:rFonts w:hint="eastAsia" w:ascii="宋体" w:hAnsi="宋体" w:eastAsia="宋体" w:cs="宋体"/>
          <w:u w:val="single"/>
        </w:rPr>
        <w:t xml:space="preserve">                                                   </w:t>
      </w:r>
    </w:p>
    <w:p>
      <w:pPr>
        <w:ind w:firstLine="520"/>
        <w:rPr>
          <w:rFonts w:ascii="宋体" w:hAnsi="宋体" w:eastAsia="宋体" w:cs="宋体"/>
          <w:u w:val="single"/>
        </w:rPr>
      </w:pPr>
    </w:p>
    <w:p>
      <w:pPr>
        <w:ind w:firstLine="520"/>
        <w:rPr>
          <w:rFonts w:ascii="宋体" w:hAnsi="宋体" w:eastAsia="宋体" w:cs="宋体"/>
        </w:rPr>
      </w:pPr>
      <w:r>
        <w:rPr>
          <w:rFonts w:hint="eastAsia" w:ascii="宋体" w:hAnsi="宋体" w:eastAsia="宋体" w:cs="宋体"/>
        </w:rPr>
        <w:t>姓 名：</w:t>
      </w:r>
      <w:r>
        <w:rPr>
          <w:rFonts w:hint="eastAsia" w:ascii="宋体" w:hAnsi="宋体" w:eastAsia="宋体" w:cs="宋体"/>
          <w:u w:val="single"/>
        </w:rPr>
        <w:t xml:space="preserve">             </w:t>
      </w:r>
      <w:r>
        <w:rPr>
          <w:rFonts w:hint="eastAsia" w:ascii="宋体" w:hAnsi="宋体" w:eastAsia="宋体" w:cs="宋体"/>
        </w:rPr>
        <w:t xml:space="preserve">    性别：</w:t>
      </w:r>
      <w:r>
        <w:rPr>
          <w:rFonts w:hint="eastAsia" w:ascii="宋体" w:hAnsi="宋体" w:eastAsia="宋体" w:cs="宋体"/>
          <w:u w:val="single"/>
        </w:rPr>
        <w:t xml:space="preserve">            </w:t>
      </w:r>
      <w:r>
        <w:rPr>
          <w:rFonts w:hint="eastAsia" w:ascii="宋体" w:hAnsi="宋体" w:eastAsia="宋体" w:cs="宋体"/>
        </w:rPr>
        <w:t xml:space="preserve">   年龄：</w:t>
      </w:r>
      <w:r>
        <w:rPr>
          <w:rFonts w:hint="eastAsia" w:ascii="宋体" w:hAnsi="宋体" w:eastAsia="宋体" w:cs="宋体"/>
          <w:u w:val="single"/>
        </w:rPr>
        <w:t xml:space="preserve">              </w:t>
      </w:r>
      <w:r>
        <w:rPr>
          <w:rFonts w:hint="eastAsia" w:ascii="宋体" w:hAnsi="宋体" w:eastAsia="宋体" w:cs="宋体"/>
        </w:rPr>
        <w:t xml:space="preserve"> </w:t>
      </w:r>
    </w:p>
    <w:p>
      <w:pPr>
        <w:ind w:firstLine="520"/>
        <w:rPr>
          <w:rFonts w:ascii="宋体" w:hAnsi="宋体" w:eastAsia="宋体" w:cs="宋体"/>
          <w:u w:val="single"/>
        </w:rPr>
      </w:pPr>
      <w:r>
        <w:rPr>
          <w:rFonts w:hint="eastAsia" w:ascii="宋体" w:hAnsi="宋体" w:eastAsia="宋体" w:cs="宋体"/>
        </w:rPr>
        <w:t xml:space="preserve">职 务： </w:t>
      </w:r>
      <w:r>
        <w:rPr>
          <w:rFonts w:hint="eastAsia" w:ascii="宋体" w:hAnsi="宋体" w:eastAsia="宋体" w:cs="宋体"/>
          <w:u w:val="single"/>
        </w:rPr>
        <w:t xml:space="preserve">                 </w:t>
      </w:r>
    </w:p>
    <w:p>
      <w:pPr>
        <w:ind w:firstLine="520"/>
        <w:rPr>
          <w:rFonts w:ascii="宋体" w:hAnsi="宋体" w:eastAsia="宋体" w:cs="宋体"/>
        </w:rPr>
      </w:pPr>
      <w:r>
        <w:rPr>
          <w:rFonts w:hint="eastAsia" w:ascii="宋体" w:hAnsi="宋体" w:eastAsia="宋体" w:cs="宋体"/>
        </w:rPr>
        <w:t xml:space="preserve">系 </w:t>
      </w:r>
      <w:r>
        <w:rPr>
          <w:rFonts w:hint="eastAsia" w:ascii="宋体" w:hAnsi="宋体" w:eastAsia="宋体" w:cs="宋体"/>
          <w:u w:val="single"/>
        </w:rPr>
        <w:t xml:space="preserve">         （投标人名称）               </w:t>
      </w:r>
      <w:r>
        <w:rPr>
          <w:rFonts w:hint="eastAsia" w:ascii="宋体" w:hAnsi="宋体" w:eastAsia="宋体" w:cs="宋体"/>
        </w:rPr>
        <w:t>的法定代表人。</w:t>
      </w:r>
    </w:p>
    <w:p>
      <w:pPr>
        <w:ind w:firstLine="520"/>
        <w:rPr>
          <w:rFonts w:ascii="宋体" w:hAnsi="宋体" w:eastAsia="宋体" w:cs="宋体"/>
        </w:rPr>
      </w:pPr>
      <w:r>
        <w:rPr>
          <w:rFonts w:hint="eastAsia" w:ascii="宋体" w:hAnsi="宋体" w:eastAsia="宋体" w:cs="宋体"/>
        </w:rPr>
        <w:t>特此证明。</w:t>
      </w:r>
    </w:p>
    <w:p>
      <w:pPr>
        <w:wordWrap w:val="0"/>
        <w:ind w:right="1040" w:firstLine="480"/>
        <w:jc w:val="right"/>
        <w:rPr>
          <w:rFonts w:ascii="宋体" w:hAnsi="宋体" w:eastAsia="宋体" w:cs="宋体"/>
        </w:rPr>
      </w:pPr>
      <w:r>
        <w:rPr>
          <w:rFonts w:hint="eastAsia" w:ascii="宋体" w:hAnsi="宋体" w:eastAsia="宋体" w:cs="宋体"/>
          <w:sz w:val="24"/>
          <w:szCs w:val="24"/>
        </w:rPr>
        <w:t xml:space="preserve">                                     投标单位(公章)：</w:t>
      </w:r>
      <w:r>
        <w:rPr>
          <w:rFonts w:hint="eastAsia" w:ascii="宋体" w:hAnsi="宋体" w:eastAsia="宋体" w:cs="宋体"/>
        </w:rPr>
        <w:t xml:space="preserve">    </w:t>
      </w:r>
    </w:p>
    <w:p>
      <w:pPr>
        <w:wordWrap w:val="0"/>
        <w:ind w:right="1040" w:firstLine="520"/>
        <w:jc w:val="right"/>
        <w:rPr>
          <w:rFonts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z w:val="24"/>
          <w:szCs w:val="24"/>
        </w:rPr>
        <w:t>法定代表人 (签字或盖章)：</w:t>
      </w:r>
    </w:p>
    <w:p>
      <w:pPr>
        <w:wordWrap w:val="0"/>
        <w:ind w:firstLine="520"/>
        <w:jc w:val="center"/>
        <w:rPr>
          <w:rFonts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日  期：  年   月   日</w:t>
      </w:r>
    </w:p>
    <w:p>
      <w:pPr>
        <w:adjustRightInd w:val="0"/>
        <w:snapToGrid w:val="0"/>
        <w:ind w:firstLine="480"/>
        <w:rPr>
          <w:rFonts w:ascii="宋体" w:hAnsi="宋体" w:eastAsia="宋体" w:cs="宋体"/>
          <w:sz w:val="24"/>
        </w:rPr>
      </w:pPr>
      <w:r>
        <w:rPr>
          <w:rFonts w:hint="eastAsia" w:ascii="宋体" w:hAnsi="宋体" w:eastAsia="宋体" w:cs="宋体"/>
          <w:sz w:val="24"/>
        </w:rPr>
        <w:t>附：被授权人身份征复印件。</w:t>
      </w:r>
    </w:p>
    <w:p>
      <w:pPr>
        <w:ind w:firstLine="520"/>
        <w:jc w:val="right"/>
        <w:rPr>
          <w:rFonts w:ascii="宋体" w:hAnsi="宋体" w:eastAsia="宋体" w:cs="宋体"/>
        </w:rPr>
      </w:pPr>
    </w:p>
    <w:p>
      <w:pPr>
        <w:spacing w:line="400" w:lineRule="atLeast"/>
        <w:ind w:firstLine="480"/>
        <w:rPr>
          <w:rFonts w:ascii="宋体" w:hAnsi="宋体" w:eastAsia="宋体" w:cs="宋体"/>
          <w:sz w:val="24"/>
        </w:rPr>
        <w:sectPr>
          <w:pgSz w:w="11907" w:h="16840"/>
          <w:pgMar w:top="1440" w:right="850" w:bottom="1440" w:left="1080" w:header="851" w:footer="850" w:gutter="0"/>
          <w:pgNumType w:fmt="decimal"/>
          <w:cols w:space="720" w:num="1"/>
          <w:titlePg/>
          <w:docGrid w:type="lines" w:linePitch="409" w:charSpace="0"/>
        </w:sectPr>
      </w:pPr>
    </w:p>
    <w:p>
      <w:pPr>
        <w:pageBreakBefore/>
        <w:tabs>
          <w:tab w:val="left" w:pos="9135"/>
        </w:tabs>
        <w:spacing w:line="400" w:lineRule="atLeast"/>
        <w:ind w:left="0" w:leftChars="0" w:firstLine="0" w:firstLineChars="0"/>
        <w:jc w:val="center"/>
        <w:rPr>
          <w:rFonts w:ascii="宋体" w:hAnsi="宋体" w:eastAsia="宋体" w:cs="宋体"/>
          <w:sz w:val="32"/>
          <w:szCs w:val="22"/>
        </w:rPr>
      </w:pPr>
      <w:r>
        <w:rPr>
          <w:rFonts w:hint="eastAsia" w:ascii="宋体" w:hAnsi="宋体" w:eastAsia="宋体" w:cs="宋体"/>
          <w:sz w:val="32"/>
          <w:szCs w:val="22"/>
        </w:rPr>
        <w:t>4、开标一览表</w:t>
      </w:r>
    </w:p>
    <w:p>
      <w:pPr>
        <w:pStyle w:val="35"/>
        <w:snapToGrid w:val="0"/>
        <w:spacing w:line="560" w:lineRule="exact"/>
        <w:jc w:val="center"/>
        <w:rPr>
          <w:rFonts w:ascii="宋体" w:hAnsi="宋体" w:cs="宋体"/>
          <w:b/>
          <w:bCs/>
          <w:color w:val="auto"/>
          <w:sz w:val="32"/>
          <w:szCs w:val="32"/>
        </w:rPr>
      </w:pPr>
      <w:r>
        <w:rPr>
          <w:rFonts w:hint="eastAsia" w:ascii="宋体" w:hAnsi="宋体" w:cs="宋体"/>
          <w:b/>
          <w:bCs/>
          <w:color w:val="auto"/>
          <w:sz w:val="32"/>
          <w:szCs w:val="32"/>
        </w:rPr>
        <w:t>开标一览表</w:t>
      </w:r>
    </w:p>
    <w:p>
      <w:pPr>
        <w:pStyle w:val="35"/>
        <w:snapToGrid w:val="0"/>
        <w:spacing w:line="560" w:lineRule="exact"/>
        <w:rPr>
          <w:rFonts w:ascii="宋体" w:hAnsi="宋体" w:cs="宋体"/>
          <w:kern w:val="2"/>
        </w:rPr>
      </w:pPr>
      <w:r>
        <w:rPr>
          <w:rFonts w:hint="eastAsia" w:ascii="宋体" w:hAnsi="宋体" w:cs="宋体"/>
          <w:kern w:val="2"/>
        </w:rPr>
        <w:t>项目名称：</w:t>
      </w:r>
    </w:p>
    <w:tbl>
      <w:tblPr>
        <w:tblStyle w:val="21"/>
        <w:tblpPr w:leftFromText="180" w:rightFromText="180" w:vertAnchor="text" w:horzAnchor="page" w:tblpX="1503" w:tblpY="174"/>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8" w:type="dxa"/>
            <w:vAlign w:val="center"/>
          </w:tcPr>
          <w:p>
            <w:pPr>
              <w:pStyle w:val="35"/>
              <w:snapToGrid w:val="0"/>
              <w:spacing w:line="560" w:lineRule="exact"/>
              <w:jc w:val="center"/>
              <w:rPr>
                <w:rFonts w:ascii="宋体" w:hAnsi="宋体" w:cs="宋体"/>
                <w:color w:val="auto"/>
                <w:sz w:val="28"/>
                <w:szCs w:val="28"/>
              </w:rPr>
            </w:pPr>
            <w:r>
              <w:rPr>
                <w:rFonts w:hint="eastAsia" w:ascii="宋体" w:hAnsi="宋体" w:cs="宋体"/>
                <w:color w:val="auto"/>
                <w:sz w:val="28"/>
                <w:szCs w:val="28"/>
              </w:rPr>
              <w:t>供应商</w:t>
            </w:r>
          </w:p>
        </w:tc>
        <w:tc>
          <w:tcPr>
            <w:tcW w:w="6122" w:type="dxa"/>
          </w:tcPr>
          <w:p>
            <w:pPr>
              <w:pStyle w:val="35"/>
              <w:snapToGrid w:val="0"/>
              <w:spacing w:line="560" w:lineRule="exact"/>
              <w:jc w:val="center"/>
              <w:rPr>
                <w:rFonts w:ascii="宋体" w:hAnsi="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038" w:type="dxa"/>
            <w:vAlign w:val="center"/>
          </w:tcPr>
          <w:p>
            <w:pPr>
              <w:pStyle w:val="35"/>
              <w:snapToGrid w:val="0"/>
              <w:spacing w:line="560" w:lineRule="exact"/>
              <w:jc w:val="center"/>
              <w:rPr>
                <w:rFonts w:ascii="宋体" w:hAnsi="宋体" w:cs="宋体"/>
                <w:color w:val="auto"/>
                <w:sz w:val="28"/>
                <w:szCs w:val="28"/>
              </w:rPr>
            </w:pPr>
            <w:r>
              <w:rPr>
                <w:rFonts w:hint="eastAsia" w:ascii="宋体" w:hAnsi="宋体" w:cs="宋体"/>
                <w:color w:val="auto"/>
                <w:sz w:val="28"/>
                <w:szCs w:val="28"/>
              </w:rPr>
              <w:t>总报价(元)</w:t>
            </w:r>
          </w:p>
        </w:tc>
        <w:tc>
          <w:tcPr>
            <w:tcW w:w="6122" w:type="dxa"/>
          </w:tcPr>
          <w:p>
            <w:pPr>
              <w:pStyle w:val="35"/>
              <w:snapToGrid w:val="0"/>
              <w:spacing w:line="560" w:lineRule="exact"/>
              <w:rPr>
                <w:rFonts w:hint="eastAsia" w:ascii="宋体" w:hAnsi="宋体" w:cs="宋体"/>
                <w:color w:val="auto"/>
                <w:sz w:val="28"/>
                <w:szCs w:val="28"/>
              </w:rPr>
            </w:pPr>
            <w:r>
              <w:rPr>
                <w:rFonts w:hint="eastAsia" w:ascii="宋体" w:hAnsi="宋体" w:cs="宋体"/>
                <w:color w:val="auto"/>
                <w:sz w:val="28"/>
                <w:szCs w:val="28"/>
              </w:rPr>
              <w:t xml:space="preserve">大写:                            </w:t>
            </w:r>
          </w:p>
          <w:p>
            <w:pPr>
              <w:pStyle w:val="35"/>
              <w:snapToGrid w:val="0"/>
              <w:spacing w:line="560" w:lineRule="exact"/>
              <w:rPr>
                <w:rFonts w:ascii="宋体" w:hAnsi="宋体" w:cs="宋体"/>
                <w:color w:val="auto"/>
                <w:sz w:val="32"/>
                <w:szCs w:val="32"/>
              </w:rPr>
            </w:pPr>
            <w:r>
              <w:rPr>
                <w:rFonts w:hint="eastAsia" w:ascii="宋体" w:hAnsi="宋体" w:cs="宋体"/>
                <w:color w:val="auto"/>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8" w:type="dxa"/>
            <w:vAlign w:val="center"/>
          </w:tcPr>
          <w:p>
            <w:pPr>
              <w:pStyle w:val="35"/>
              <w:snapToGrid w:val="0"/>
              <w:spacing w:line="560" w:lineRule="exact"/>
              <w:jc w:val="center"/>
              <w:rPr>
                <w:rFonts w:ascii="宋体" w:hAnsi="宋体" w:cs="宋体"/>
                <w:color w:val="auto"/>
                <w:sz w:val="28"/>
                <w:szCs w:val="28"/>
              </w:rPr>
            </w:pPr>
            <w:r>
              <w:rPr>
                <w:rFonts w:hint="eastAsia" w:ascii="宋体" w:hAnsi="宋体" w:cs="宋体"/>
                <w:color w:val="auto"/>
                <w:sz w:val="28"/>
                <w:szCs w:val="28"/>
              </w:rPr>
              <w:t>供货</w:t>
            </w:r>
            <w:r>
              <w:rPr>
                <w:rFonts w:hint="eastAsia" w:ascii="宋体" w:hAnsi="宋体" w:cs="宋体"/>
                <w:color w:val="auto"/>
                <w:sz w:val="28"/>
                <w:szCs w:val="28"/>
                <w:lang w:eastAsia="zh-CN"/>
              </w:rPr>
              <w:t>安装</w:t>
            </w:r>
            <w:r>
              <w:rPr>
                <w:rFonts w:hint="eastAsia" w:ascii="宋体" w:hAnsi="宋体" w:cs="宋体"/>
                <w:color w:val="auto"/>
                <w:sz w:val="28"/>
                <w:szCs w:val="28"/>
              </w:rPr>
              <w:t>期</w:t>
            </w:r>
            <w:r>
              <w:rPr>
                <w:rFonts w:hint="eastAsia" w:ascii="宋体" w:hAnsi="宋体" w:cs="宋体"/>
                <w:color w:val="auto"/>
                <w:sz w:val="28"/>
                <w:szCs w:val="28"/>
                <w:lang w:eastAsia="zh-CN"/>
              </w:rPr>
              <w:t>及</w:t>
            </w:r>
            <w:r>
              <w:rPr>
                <w:rFonts w:hint="eastAsia" w:ascii="宋体" w:hAnsi="宋体" w:cs="宋体"/>
                <w:color w:val="auto"/>
                <w:sz w:val="28"/>
                <w:szCs w:val="28"/>
              </w:rPr>
              <w:t>质保期</w:t>
            </w:r>
          </w:p>
        </w:tc>
        <w:tc>
          <w:tcPr>
            <w:tcW w:w="6122" w:type="dxa"/>
          </w:tcPr>
          <w:p>
            <w:pPr>
              <w:pStyle w:val="35"/>
              <w:snapToGrid w:val="0"/>
              <w:spacing w:line="560" w:lineRule="exact"/>
              <w:jc w:val="center"/>
              <w:rPr>
                <w:rFonts w:ascii="宋体" w:hAnsi="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038" w:type="dxa"/>
            <w:vAlign w:val="center"/>
          </w:tcPr>
          <w:p>
            <w:pPr>
              <w:pStyle w:val="35"/>
              <w:snapToGrid w:val="0"/>
              <w:spacing w:line="560" w:lineRule="exact"/>
              <w:jc w:val="center"/>
              <w:rPr>
                <w:rFonts w:ascii="宋体" w:hAnsi="宋体" w:cs="宋体"/>
                <w:color w:val="auto"/>
                <w:sz w:val="28"/>
                <w:szCs w:val="28"/>
              </w:rPr>
            </w:pPr>
            <w:r>
              <w:rPr>
                <w:rFonts w:hint="eastAsia" w:ascii="宋体" w:hAnsi="宋体" w:cs="宋体"/>
                <w:color w:val="auto"/>
                <w:sz w:val="28"/>
                <w:szCs w:val="28"/>
              </w:rPr>
              <w:t>备注</w:t>
            </w:r>
          </w:p>
        </w:tc>
        <w:tc>
          <w:tcPr>
            <w:tcW w:w="6122" w:type="dxa"/>
          </w:tcPr>
          <w:p>
            <w:pPr>
              <w:pStyle w:val="35"/>
              <w:snapToGrid w:val="0"/>
              <w:spacing w:line="560" w:lineRule="exact"/>
              <w:jc w:val="center"/>
              <w:rPr>
                <w:rFonts w:ascii="宋体" w:hAnsi="宋体" w:cs="宋体"/>
                <w:color w:val="auto"/>
                <w:sz w:val="32"/>
                <w:szCs w:val="32"/>
              </w:rPr>
            </w:pPr>
            <w:r>
              <w:rPr>
                <w:rFonts w:hint="eastAsia" w:ascii="宋体" w:hAnsi="宋体" w:cs="宋体"/>
                <w:color w:val="auto"/>
                <w:sz w:val="28"/>
                <w:szCs w:val="28"/>
              </w:rPr>
              <w:t>(本报价含税及设计、运费、安装、调试等所有相关费用)</w:t>
            </w:r>
          </w:p>
        </w:tc>
      </w:tr>
    </w:tbl>
    <w:p>
      <w:pPr>
        <w:pStyle w:val="13"/>
        <w:spacing w:line="360" w:lineRule="auto"/>
        <w:ind w:firstLine="480"/>
        <w:rPr>
          <w:rFonts w:hint="eastAsia" w:hAnsi="宋体" w:eastAsia="宋体" w:cs="宋体"/>
          <w:sz w:val="24"/>
          <w:szCs w:val="24"/>
        </w:rPr>
      </w:pPr>
    </w:p>
    <w:p>
      <w:pPr>
        <w:pStyle w:val="13"/>
        <w:spacing w:line="360" w:lineRule="auto"/>
        <w:ind w:firstLine="480"/>
        <w:rPr>
          <w:rFonts w:hint="eastAsia" w:hAnsi="宋体" w:eastAsia="宋体" w:cs="宋体"/>
          <w:sz w:val="24"/>
          <w:szCs w:val="24"/>
        </w:rPr>
      </w:pPr>
    </w:p>
    <w:p>
      <w:pPr>
        <w:pStyle w:val="13"/>
        <w:spacing w:line="360" w:lineRule="auto"/>
        <w:ind w:firstLine="480"/>
        <w:rPr>
          <w:rFonts w:hint="eastAsia" w:hAnsi="宋体" w:eastAsia="宋体" w:cs="宋体"/>
          <w:sz w:val="24"/>
          <w:szCs w:val="24"/>
        </w:rPr>
      </w:pPr>
    </w:p>
    <w:p>
      <w:pPr>
        <w:pStyle w:val="13"/>
        <w:spacing w:line="360" w:lineRule="auto"/>
        <w:ind w:firstLine="480"/>
        <w:rPr>
          <w:rFonts w:hint="eastAsia" w:hAnsi="宋体" w:eastAsia="宋体" w:cs="宋体"/>
          <w:sz w:val="24"/>
          <w:szCs w:val="24"/>
        </w:rPr>
      </w:pPr>
    </w:p>
    <w:p>
      <w:pPr>
        <w:pStyle w:val="13"/>
        <w:spacing w:line="360" w:lineRule="auto"/>
        <w:ind w:firstLine="480"/>
        <w:rPr>
          <w:rFonts w:hint="eastAsia" w:hAnsi="宋体" w:eastAsia="宋体" w:cs="宋体"/>
          <w:sz w:val="24"/>
          <w:szCs w:val="24"/>
        </w:rPr>
      </w:pPr>
    </w:p>
    <w:p>
      <w:pPr>
        <w:pStyle w:val="13"/>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3"/>
        <w:spacing w:line="360" w:lineRule="auto"/>
        <w:ind w:firstLine="480"/>
        <w:rPr>
          <w:rFonts w:hAnsi="宋体" w:eastAsia="宋体" w:cs="宋体"/>
          <w:sz w:val="24"/>
          <w:szCs w:val="24"/>
        </w:rPr>
      </w:pPr>
    </w:p>
    <w:p>
      <w:pPr>
        <w:pStyle w:val="13"/>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3"/>
        <w:spacing w:line="360" w:lineRule="auto"/>
        <w:ind w:firstLine="480"/>
        <w:rPr>
          <w:rFonts w:hAnsi="宋体" w:eastAsia="宋体" w:cs="宋体"/>
          <w:sz w:val="24"/>
          <w:szCs w:val="24"/>
        </w:rPr>
      </w:pPr>
    </w:p>
    <w:p>
      <w:pPr>
        <w:pStyle w:val="13"/>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tabs>
          <w:tab w:val="left" w:pos="9135"/>
        </w:tabs>
        <w:spacing w:line="400" w:lineRule="atLeast"/>
        <w:ind w:firstLine="480"/>
        <w:rPr>
          <w:rFonts w:ascii="宋体" w:hAnsi="宋体" w:eastAsia="宋体" w:cs="宋体"/>
          <w:sz w:val="24"/>
        </w:rPr>
      </w:pPr>
      <w:r>
        <w:rPr>
          <w:rFonts w:hint="eastAsia" w:ascii="宋体" w:hAnsi="宋体" w:eastAsia="宋体" w:cs="宋体"/>
          <w:sz w:val="24"/>
        </w:rPr>
        <w:t>注：1、此表与投标书正本同装在一单独的信封内密封。</w:t>
      </w:r>
    </w:p>
    <w:p>
      <w:pPr>
        <w:tabs>
          <w:tab w:val="left" w:pos="9135"/>
        </w:tabs>
        <w:spacing w:line="400" w:lineRule="atLeast"/>
        <w:ind w:firstLine="480"/>
        <w:rPr>
          <w:rFonts w:ascii="宋体" w:hAnsi="宋体" w:eastAsia="宋体" w:cs="宋体"/>
          <w:sz w:val="24"/>
        </w:rPr>
      </w:pPr>
      <w:r>
        <w:rPr>
          <w:rFonts w:hint="eastAsia" w:ascii="宋体" w:hAnsi="宋体" w:eastAsia="宋体" w:cs="宋体"/>
          <w:sz w:val="24"/>
        </w:rPr>
        <w:t>2、折扣条件与折扣声明应在表下注明。</w:t>
      </w:r>
    </w:p>
    <w:p>
      <w:pPr>
        <w:pStyle w:val="39"/>
        <w:spacing w:line="480" w:lineRule="auto"/>
        <w:ind w:right="420" w:firstLine="480"/>
        <w:rPr>
          <w:rFonts w:ascii="宋体" w:hAnsi="宋体" w:eastAsia="宋体" w:cs="宋体"/>
          <w:sz w:val="24"/>
        </w:rPr>
        <w:sectPr>
          <w:headerReference r:id="rId13" w:type="default"/>
          <w:pgSz w:w="11906" w:h="16838"/>
          <w:pgMar w:top="1440" w:right="1474" w:bottom="1440" w:left="1192" w:header="851" w:footer="794" w:gutter="0"/>
          <w:pgNumType w:fmt="decimal"/>
          <w:cols w:space="720" w:num="1"/>
          <w:docGrid w:type="lines" w:linePitch="312" w:charSpace="0"/>
        </w:sectPr>
      </w:pPr>
      <w:r>
        <w:rPr>
          <w:rFonts w:hint="eastAsia" w:ascii="宋体" w:hAnsi="宋体" w:eastAsia="宋体" w:cs="宋体"/>
        </w:rPr>
        <w:t>3</w:t>
      </w:r>
      <w:r>
        <w:rPr>
          <w:rFonts w:hint="eastAsia" w:ascii="宋体" w:hAnsi="宋体" w:eastAsia="宋体" w:cs="宋体"/>
          <w:kern w:val="2"/>
        </w:rPr>
        <w:t>、当大小写不一致时以大写为准。</w:t>
      </w:r>
    </w:p>
    <w:p>
      <w:pPr>
        <w:pageBreakBefore/>
        <w:spacing w:line="400" w:lineRule="atLeast"/>
        <w:ind w:firstLine="640"/>
        <w:jc w:val="center"/>
        <w:rPr>
          <w:rFonts w:ascii="宋体" w:hAnsi="宋体" w:eastAsia="宋体" w:cs="宋体"/>
          <w:sz w:val="24"/>
        </w:rPr>
      </w:pPr>
      <w:r>
        <w:rPr>
          <w:rFonts w:hint="eastAsia" w:ascii="宋体" w:hAnsi="宋体" w:eastAsia="宋体" w:cs="宋体"/>
          <w:sz w:val="32"/>
          <w:szCs w:val="22"/>
          <w:lang w:val="en-US" w:eastAsia="zh-CN"/>
        </w:rPr>
        <w:t>5</w:t>
      </w:r>
      <w:r>
        <w:rPr>
          <w:rFonts w:hint="eastAsia" w:ascii="宋体" w:hAnsi="宋体" w:eastAsia="宋体" w:cs="宋体"/>
          <w:sz w:val="32"/>
          <w:szCs w:val="22"/>
        </w:rPr>
        <w:t>、技术参数、功能偏离表</w:t>
      </w:r>
    </w:p>
    <w:tbl>
      <w:tblPr>
        <w:tblStyle w:val="21"/>
        <w:tblpPr w:leftFromText="180" w:rightFromText="180" w:vertAnchor="text" w:horzAnchor="margin" w:tblpXSpec="center" w:tblpY="366"/>
        <w:tblOverlap w:val="never"/>
        <w:tblW w:w="10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15"/>
        <w:gridCol w:w="2777"/>
        <w:gridCol w:w="2564"/>
        <w:gridCol w:w="1383"/>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序号</w:t>
            </w:r>
          </w:p>
        </w:tc>
        <w:tc>
          <w:tcPr>
            <w:tcW w:w="1715"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招标文件规格条目号</w:t>
            </w:r>
          </w:p>
        </w:tc>
        <w:tc>
          <w:tcPr>
            <w:tcW w:w="2777"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招标文件要求规格</w:t>
            </w:r>
          </w:p>
        </w:tc>
        <w:tc>
          <w:tcPr>
            <w:tcW w:w="2564"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投标规格</w:t>
            </w:r>
          </w:p>
        </w:tc>
        <w:tc>
          <w:tcPr>
            <w:tcW w:w="138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偏离</w:t>
            </w:r>
          </w:p>
        </w:tc>
        <w:tc>
          <w:tcPr>
            <w:tcW w:w="1741"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715"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77" w:type="dxa"/>
          </w:tcPr>
          <w:p>
            <w:pPr>
              <w:spacing w:line="400" w:lineRule="atLeast"/>
              <w:ind w:firstLine="480"/>
              <w:rPr>
                <w:rFonts w:ascii="宋体" w:hAnsi="宋体" w:eastAsia="宋体" w:cs="宋体"/>
                <w:sz w:val="24"/>
              </w:rPr>
            </w:pPr>
          </w:p>
        </w:tc>
        <w:tc>
          <w:tcPr>
            <w:tcW w:w="2564" w:type="dxa"/>
          </w:tcPr>
          <w:p>
            <w:pPr>
              <w:spacing w:line="400" w:lineRule="atLeast"/>
              <w:ind w:firstLine="480"/>
              <w:rPr>
                <w:rFonts w:ascii="宋体" w:hAnsi="宋体" w:eastAsia="宋体" w:cs="宋体"/>
                <w:sz w:val="24"/>
              </w:rPr>
            </w:pPr>
          </w:p>
        </w:tc>
        <w:tc>
          <w:tcPr>
            <w:tcW w:w="1383" w:type="dxa"/>
          </w:tcPr>
          <w:p>
            <w:pPr>
              <w:spacing w:line="400" w:lineRule="atLeast"/>
              <w:ind w:firstLine="480"/>
              <w:rPr>
                <w:rFonts w:ascii="宋体" w:hAnsi="宋体" w:eastAsia="宋体" w:cs="宋体"/>
                <w:sz w:val="24"/>
              </w:rPr>
            </w:pPr>
          </w:p>
        </w:tc>
        <w:tc>
          <w:tcPr>
            <w:tcW w:w="1741" w:type="dxa"/>
          </w:tcPr>
          <w:p>
            <w:pPr>
              <w:spacing w:line="400" w:lineRule="atLeast"/>
              <w:ind w:firstLine="480"/>
              <w:rPr>
                <w:rFonts w:ascii="宋体" w:hAnsi="宋体" w:eastAsia="宋体" w:cs="宋体"/>
                <w:sz w:val="24"/>
              </w:rPr>
            </w:pPr>
          </w:p>
        </w:tc>
      </w:tr>
    </w:tbl>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w:t>
      </w:r>
    </w:p>
    <w:p>
      <w:pPr>
        <w:spacing w:line="400" w:lineRule="atLeast"/>
        <w:ind w:firstLine="120" w:firstLineChars="50"/>
        <w:rPr>
          <w:rFonts w:ascii="宋体" w:hAnsi="宋体" w:eastAsia="宋体" w:cs="宋体"/>
          <w:sz w:val="24"/>
        </w:rPr>
      </w:pPr>
    </w:p>
    <w:p>
      <w:pPr>
        <w:pStyle w:val="13"/>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3"/>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3"/>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pageBreakBefore/>
        <w:spacing w:line="400" w:lineRule="atLeast"/>
        <w:ind w:firstLine="640"/>
        <w:jc w:val="center"/>
        <w:rPr>
          <w:rFonts w:ascii="宋体" w:hAnsi="宋体" w:eastAsia="宋体" w:cs="宋体"/>
          <w:sz w:val="32"/>
          <w:szCs w:val="22"/>
        </w:rPr>
      </w:pPr>
      <w:r>
        <w:rPr>
          <w:rFonts w:hint="eastAsia" w:ascii="宋体" w:hAnsi="宋体" w:eastAsia="宋体" w:cs="宋体"/>
          <w:sz w:val="32"/>
          <w:szCs w:val="22"/>
          <w:lang w:val="en-US" w:eastAsia="zh-CN"/>
        </w:rPr>
        <w:t>6</w:t>
      </w:r>
      <w:r>
        <w:rPr>
          <w:rFonts w:hint="eastAsia" w:ascii="宋体" w:hAnsi="宋体" w:eastAsia="宋体" w:cs="宋体"/>
          <w:sz w:val="32"/>
          <w:szCs w:val="22"/>
        </w:rPr>
        <w:t>、商务条款偏离表</w:t>
      </w:r>
    </w:p>
    <w:tbl>
      <w:tblPr>
        <w:tblStyle w:val="21"/>
        <w:tblpPr w:leftFromText="180" w:rightFromText="180" w:vertAnchor="text" w:horzAnchor="page" w:tblpX="798" w:tblpY="290"/>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20"/>
        <w:gridCol w:w="2973"/>
        <w:gridCol w:w="3303"/>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序号</w:t>
            </w:r>
          </w:p>
        </w:tc>
        <w:tc>
          <w:tcPr>
            <w:tcW w:w="1420"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招标文件条目号</w:t>
            </w:r>
          </w:p>
        </w:tc>
        <w:tc>
          <w:tcPr>
            <w:tcW w:w="297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招标文件的商务条款</w:t>
            </w:r>
          </w:p>
        </w:tc>
        <w:tc>
          <w:tcPr>
            <w:tcW w:w="330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投标文件的商务条款</w:t>
            </w:r>
          </w:p>
        </w:tc>
        <w:tc>
          <w:tcPr>
            <w:tcW w:w="2311"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420"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973" w:type="dxa"/>
          </w:tcPr>
          <w:p>
            <w:pPr>
              <w:spacing w:line="400" w:lineRule="atLeast"/>
              <w:ind w:firstLine="480"/>
              <w:rPr>
                <w:rFonts w:ascii="宋体" w:hAnsi="宋体" w:eastAsia="宋体" w:cs="宋体"/>
                <w:sz w:val="24"/>
              </w:rPr>
            </w:pPr>
          </w:p>
        </w:tc>
        <w:tc>
          <w:tcPr>
            <w:tcW w:w="3303" w:type="dxa"/>
          </w:tcPr>
          <w:p>
            <w:pPr>
              <w:spacing w:line="400" w:lineRule="atLeast"/>
              <w:ind w:firstLine="480"/>
              <w:rPr>
                <w:rFonts w:ascii="宋体" w:hAnsi="宋体" w:eastAsia="宋体" w:cs="宋体"/>
                <w:sz w:val="24"/>
              </w:rPr>
            </w:pPr>
          </w:p>
        </w:tc>
        <w:tc>
          <w:tcPr>
            <w:tcW w:w="2311" w:type="dxa"/>
          </w:tcPr>
          <w:p>
            <w:pPr>
              <w:spacing w:line="400" w:lineRule="atLeast"/>
              <w:ind w:firstLine="480"/>
              <w:rPr>
                <w:rFonts w:ascii="宋体" w:hAnsi="宋体" w:eastAsia="宋体" w:cs="宋体"/>
                <w:sz w:val="24"/>
              </w:rPr>
            </w:pPr>
          </w:p>
        </w:tc>
      </w:tr>
    </w:tbl>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项目编号 ：　　　　　　　　　　</w:t>
      </w:r>
    </w:p>
    <w:p>
      <w:pPr>
        <w:pStyle w:val="13"/>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3"/>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3"/>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pageBreakBefore/>
        <w:spacing w:line="400" w:lineRule="atLeast"/>
        <w:ind w:firstLine="640"/>
        <w:jc w:val="center"/>
        <w:rPr>
          <w:rFonts w:ascii="宋体" w:hAnsi="宋体" w:eastAsia="宋体" w:cs="宋体"/>
          <w:sz w:val="32"/>
          <w:szCs w:val="22"/>
        </w:rPr>
      </w:pPr>
      <w:r>
        <w:rPr>
          <w:rFonts w:hint="eastAsia" w:ascii="宋体" w:hAnsi="宋体" w:eastAsia="宋体" w:cs="宋体"/>
          <w:sz w:val="32"/>
          <w:szCs w:val="22"/>
          <w:lang w:val="en-US" w:eastAsia="zh-CN"/>
        </w:rPr>
        <w:t>7</w:t>
      </w:r>
      <w:r>
        <w:rPr>
          <w:rFonts w:hint="eastAsia" w:ascii="宋体" w:hAnsi="宋体" w:eastAsia="宋体" w:cs="宋体"/>
          <w:sz w:val="32"/>
          <w:szCs w:val="22"/>
        </w:rPr>
        <w:t>、供应商概况和资质证明文件</w:t>
      </w:r>
    </w:p>
    <w:p>
      <w:pPr>
        <w:spacing w:line="500" w:lineRule="exact"/>
        <w:ind w:firstLine="480"/>
        <w:jc w:val="center"/>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（1）内容见“供应商或制造商须知”第</w:t>
      </w:r>
      <w:r>
        <w:rPr>
          <w:rFonts w:hint="eastAsia" w:ascii="宋体" w:hAnsi="宋体" w:eastAsia="宋体" w:cs="宋体"/>
          <w:sz w:val="24"/>
          <w:lang w:val="en-US" w:eastAsia="zh-CN"/>
        </w:rPr>
        <w:t>1.4.1</w:t>
      </w:r>
      <w:r>
        <w:rPr>
          <w:rFonts w:hint="eastAsia" w:ascii="宋体" w:hAnsi="宋体" w:eastAsia="宋体" w:cs="宋体"/>
          <w:sz w:val="24"/>
        </w:rPr>
        <w:t xml:space="preserve">条。 </w:t>
      </w:r>
    </w:p>
    <w:p>
      <w:pPr>
        <w:spacing w:line="500" w:lineRule="exact"/>
        <w:ind w:firstLine="480"/>
        <w:rPr>
          <w:rFonts w:ascii="宋体" w:hAnsi="宋体" w:eastAsia="宋体" w:cs="宋体"/>
          <w:sz w:val="24"/>
        </w:rPr>
      </w:pPr>
      <w:r>
        <w:rPr>
          <w:rFonts w:hint="eastAsia" w:ascii="宋体" w:hAnsi="宋体" w:eastAsia="宋体" w:cs="宋体"/>
          <w:sz w:val="24"/>
        </w:rPr>
        <w:t>（2）其它一切有利于产品和供应商或制造商的证明材料。</w:t>
      </w:r>
    </w:p>
    <w:p>
      <w:pPr>
        <w:pStyle w:val="11"/>
        <w:spacing w:line="500" w:lineRule="exact"/>
        <w:ind w:firstLine="480"/>
        <w:rPr>
          <w:rFonts w:ascii="宋体" w:hAnsi="宋体" w:cs="宋体"/>
          <w:sz w:val="24"/>
        </w:rPr>
      </w:pPr>
      <w:r>
        <w:rPr>
          <w:rFonts w:hint="eastAsia" w:ascii="宋体" w:hAnsi="宋体" w:cs="宋体"/>
          <w:sz w:val="24"/>
        </w:rPr>
        <w:t>（3）提供营业执照副本复印件（未办理三证合一的同时提供组织机构代码证和税务登记证）；</w:t>
      </w:r>
    </w:p>
    <w:p>
      <w:pPr>
        <w:spacing w:line="500" w:lineRule="exact"/>
        <w:ind w:firstLine="480"/>
        <w:rPr>
          <w:rFonts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）具有良好的商业信誉和财务状况资料复印件；</w:t>
      </w:r>
    </w:p>
    <w:p>
      <w:pPr>
        <w:spacing w:line="500" w:lineRule="exact"/>
        <w:ind w:firstLine="48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）磋商保证金收据复印件。</w:t>
      </w:r>
    </w:p>
    <w:p>
      <w:pPr>
        <w:spacing w:line="400" w:lineRule="atLeast"/>
        <w:ind w:firstLine="480"/>
        <w:jc w:val="center"/>
        <w:rPr>
          <w:rFonts w:ascii="宋体" w:hAnsi="宋体" w:eastAsia="宋体" w:cs="宋体"/>
          <w:sz w:val="24"/>
        </w:rPr>
      </w:pPr>
    </w:p>
    <w:p>
      <w:pPr>
        <w:pageBreakBefore/>
        <w:spacing w:line="400" w:lineRule="atLeast"/>
        <w:ind w:firstLine="640"/>
        <w:jc w:val="center"/>
        <w:rPr>
          <w:rFonts w:hint="eastAsia" w:ascii="宋体" w:hAnsi="宋体" w:eastAsia="宋体" w:cs="宋体"/>
          <w:sz w:val="32"/>
          <w:szCs w:val="22"/>
        </w:rPr>
      </w:pPr>
      <w:r>
        <w:rPr>
          <w:rFonts w:hint="eastAsia" w:ascii="宋体" w:hAnsi="宋体" w:eastAsia="宋体" w:cs="宋体"/>
          <w:sz w:val="32"/>
          <w:szCs w:val="22"/>
        </w:rPr>
        <w:t>关于资格的声明函</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w:t>
      </w:r>
      <w:r>
        <w:rPr>
          <w:rFonts w:hint="eastAsia" w:ascii="宋体" w:hAnsi="宋体" w:eastAsia="宋体" w:cs="宋体"/>
          <w:sz w:val="24"/>
        </w:rPr>
        <w:t>：</w:t>
      </w:r>
    </w:p>
    <w:p>
      <w:pPr>
        <w:spacing w:line="500" w:lineRule="exact"/>
        <w:ind w:firstLine="480"/>
        <w:rPr>
          <w:rFonts w:ascii="宋体" w:hAnsi="宋体" w:eastAsia="宋体" w:cs="宋体"/>
          <w:sz w:val="24"/>
        </w:rPr>
      </w:pPr>
      <w:r>
        <w:rPr>
          <w:rFonts w:hint="eastAsia" w:ascii="宋体" w:hAnsi="宋体" w:eastAsia="宋体" w:cs="宋体"/>
          <w:sz w:val="24"/>
        </w:rPr>
        <w:t>关于贵方</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日第</w:t>
      </w:r>
      <w:r>
        <w:rPr>
          <w:rFonts w:hint="eastAsia" w:ascii="宋体" w:hAnsi="宋体" w:eastAsia="宋体" w:cs="宋体"/>
          <w:sz w:val="24"/>
          <w:u w:val="single"/>
        </w:rPr>
        <w:t>（</w:t>
      </w:r>
      <w:r>
        <w:rPr>
          <w:rFonts w:hint="eastAsia" w:ascii="宋体" w:hAnsi="宋体" w:eastAsia="宋体" w:cs="宋体"/>
          <w:i/>
          <w:sz w:val="24"/>
          <w:u w:val="single"/>
        </w:rPr>
        <w:t>项目编号</w:t>
      </w:r>
      <w:r>
        <w:rPr>
          <w:rFonts w:hint="eastAsia" w:ascii="宋体" w:hAnsi="宋体" w:eastAsia="宋体" w:cs="宋体"/>
          <w:sz w:val="24"/>
          <w:u w:val="single"/>
        </w:rPr>
        <w:t>）</w:t>
      </w:r>
      <w:r>
        <w:rPr>
          <w:rFonts w:hint="eastAsia" w:ascii="宋体" w:hAnsi="宋体" w:eastAsia="宋体" w:cs="宋体"/>
          <w:sz w:val="24"/>
        </w:rPr>
        <w:t>招标通告，本签字人愿意参加投标，并有能力提供</w:t>
      </w:r>
      <w:r>
        <w:rPr>
          <w:rFonts w:hint="eastAsia" w:ascii="宋体" w:hAnsi="宋体" w:eastAsia="宋体" w:cs="宋体"/>
          <w:sz w:val="24"/>
          <w:u w:val="single"/>
        </w:rPr>
        <w:t>　　（</w:t>
      </w:r>
      <w:r>
        <w:rPr>
          <w:rFonts w:hint="eastAsia" w:ascii="宋体" w:hAnsi="宋体" w:eastAsia="宋体" w:cs="宋体"/>
          <w:i/>
          <w:sz w:val="24"/>
          <w:u w:val="single"/>
        </w:rPr>
        <w:t>项目名称</w:t>
      </w:r>
      <w:r>
        <w:rPr>
          <w:rFonts w:hint="eastAsia" w:ascii="宋体" w:hAnsi="宋体" w:eastAsia="宋体" w:cs="宋体"/>
          <w:sz w:val="24"/>
          <w:u w:val="single"/>
        </w:rPr>
        <w:t>）　　　</w:t>
      </w:r>
      <w:r>
        <w:rPr>
          <w:rFonts w:hint="eastAsia" w:ascii="宋体" w:hAnsi="宋体" w:eastAsia="宋体" w:cs="宋体"/>
          <w:sz w:val="24"/>
        </w:rPr>
        <w:t>项目中的</w:t>
      </w:r>
      <w:r>
        <w:rPr>
          <w:rFonts w:hint="eastAsia" w:ascii="宋体" w:hAnsi="宋体" w:eastAsia="宋体" w:cs="宋体"/>
          <w:sz w:val="24"/>
          <w:u w:val="single"/>
        </w:rPr>
        <w:t>　（</w:t>
      </w:r>
      <w:r>
        <w:rPr>
          <w:rFonts w:hint="eastAsia" w:ascii="宋体" w:hAnsi="宋体" w:eastAsia="宋体" w:cs="宋体"/>
          <w:i/>
          <w:sz w:val="24"/>
          <w:u w:val="single"/>
        </w:rPr>
        <w:t>货物名称</w:t>
      </w:r>
      <w:r>
        <w:rPr>
          <w:rFonts w:hint="eastAsia" w:ascii="宋体" w:hAnsi="宋体" w:eastAsia="宋体" w:cs="宋体"/>
          <w:sz w:val="24"/>
          <w:u w:val="single"/>
        </w:rPr>
        <w:t>）　　</w:t>
      </w:r>
      <w:r>
        <w:rPr>
          <w:rFonts w:hint="eastAsia" w:ascii="宋体" w:hAnsi="宋体" w:eastAsia="宋体" w:cs="宋体"/>
          <w:sz w:val="24"/>
        </w:rPr>
        <w:t>招标货物及相关服务，并证明所提交的所有文件和说明是准确和真实的。</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p>
    <w:p>
      <w:pPr>
        <w:pStyle w:val="13"/>
        <w:spacing w:line="500" w:lineRule="exact"/>
        <w:ind w:firstLine="480"/>
        <w:rPr>
          <w:rFonts w:hAnsi="宋体" w:eastAsia="宋体" w:cs="宋体"/>
          <w:sz w:val="24"/>
          <w:szCs w:val="24"/>
        </w:rPr>
      </w:pPr>
      <w:r>
        <w:rPr>
          <w:rFonts w:hint="eastAsia" w:hAnsi="宋体" w:eastAsia="宋体" w:cs="宋体"/>
          <w:sz w:val="24"/>
          <w:szCs w:val="24"/>
        </w:rPr>
        <w:t>投标单位(公章)：________________</w:t>
      </w:r>
    </w:p>
    <w:p>
      <w:pPr>
        <w:pStyle w:val="13"/>
        <w:spacing w:line="500" w:lineRule="exact"/>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3"/>
        <w:spacing w:line="500" w:lineRule="exact"/>
        <w:ind w:firstLine="480"/>
        <w:rPr>
          <w:rFonts w:hAnsi="宋体" w:eastAsia="宋体" w:cs="宋体"/>
          <w:sz w:val="24"/>
          <w:szCs w:val="24"/>
        </w:rPr>
      </w:pPr>
      <w:r>
        <w:rPr>
          <w:rFonts w:hint="eastAsia" w:hAnsi="宋体" w:eastAsia="宋体" w:cs="宋体"/>
          <w:sz w:val="24"/>
          <w:szCs w:val="24"/>
        </w:rPr>
        <w:t>日期：______年____月____日</w:t>
      </w:r>
    </w:p>
    <w:p>
      <w:pPr>
        <w:spacing w:line="400" w:lineRule="atLeast"/>
        <w:ind w:firstLine="480"/>
        <w:rPr>
          <w:rFonts w:ascii="宋体" w:hAnsi="宋体" w:eastAsia="宋体" w:cs="宋体"/>
          <w:sz w:val="24"/>
          <w:u w:val="single"/>
        </w:rPr>
      </w:pPr>
    </w:p>
    <w:p>
      <w:pPr>
        <w:pStyle w:val="40"/>
        <w:spacing w:line="400" w:lineRule="atLeast"/>
        <w:ind w:firstLine="480"/>
        <w:rPr>
          <w:rFonts w:hAnsi="宋体" w:eastAsia="宋体" w:cs="宋体"/>
          <w:b w:val="0"/>
          <w:sz w:val="24"/>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pStyle w:val="27"/>
        <w:pageBreakBefore/>
        <w:spacing w:line="400" w:lineRule="atLeast"/>
        <w:ind w:firstLine="640"/>
        <w:jc w:val="center"/>
        <w:rPr>
          <w:rFonts w:hAnsi="宋体" w:eastAsia="宋体" w:cs="宋体"/>
          <w:sz w:val="32"/>
          <w:szCs w:val="22"/>
        </w:rPr>
      </w:pPr>
      <w:r>
        <w:rPr>
          <w:rFonts w:hint="eastAsia" w:hAnsi="宋体" w:eastAsia="宋体" w:cs="宋体"/>
          <w:sz w:val="32"/>
          <w:szCs w:val="22"/>
          <w:lang w:val="en-US" w:eastAsia="zh-CN"/>
        </w:rPr>
        <w:t>8</w:t>
      </w:r>
      <w:r>
        <w:rPr>
          <w:rFonts w:hint="eastAsia" w:hAnsi="宋体" w:eastAsia="宋体" w:cs="宋体"/>
          <w:sz w:val="32"/>
          <w:szCs w:val="22"/>
        </w:rPr>
        <w:t>、近三年在类似业绩表</w:t>
      </w:r>
    </w:p>
    <w:p>
      <w:pPr>
        <w:spacing w:line="400" w:lineRule="atLeast"/>
        <w:ind w:firstLine="480"/>
        <w:rPr>
          <w:rFonts w:ascii="宋体" w:hAnsi="宋体" w:eastAsia="宋体" w:cs="宋体"/>
          <w:sz w:val="24"/>
        </w:rPr>
      </w:pPr>
    </w:p>
    <w:p>
      <w:pPr>
        <w:pStyle w:val="35"/>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201</w:t>
      </w:r>
      <w:r>
        <w:rPr>
          <w:rFonts w:hint="eastAsia" w:ascii="宋体" w:hAnsi="宋体" w:cs="宋体"/>
          <w:bCs/>
          <w:color w:val="auto"/>
          <w:sz w:val="32"/>
          <w:szCs w:val="32"/>
          <w:lang w:val="en-US" w:eastAsia="zh-CN"/>
        </w:rPr>
        <w:t>8</w:t>
      </w:r>
      <w:r>
        <w:rPr>
          <w:rFonts w:hint="eastAsia" w:ascii="宋体" w:hAnsi="宋体" w:cs="宋体"/>
          <w:bCs/>
          <w:color w:val="auto"/>
          <w:sz w:val="32"/>
          <w:szCs w:val="32"/>
        </w:rPr>
        <w:t>年1月1日-至今类似业绩表</w:t>
      </w:r>
    </w:p>
    <w:tbl>
      <w:tblPr>
        <w:tblStyle w:val="21"/>
        <w:tblpPr w:leftFromText="180" w:rightFromText="180" w:vertAnchor="text" w:horzAnchor="page" w:tblpX="1267" w:tblpY="735"/>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03"/>
        <w:gridCol w:w="1228"/>
        <w:gridCol w:w="3157"/>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序号</w:t>
            </w:r>
          </w:p>
        </w:tc>
        <w:tc>
          <w:tcPr>
            <w:tcW w:w="1803"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合同内容</w:t>
            </w:r>
          </w:p>
        </w:tc>
        <w:tc>
          <w:tcPr>
            <w:tcW w:w="1228"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金额</w:t>
            </w:r>
          </w:p>
        </w:tc>
        <w:tc>
          <w:tcPr>
            <w:tcW w:w="3157"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甲方单位及联系电话</w:t>
            </w:r>
          </w:p>
        </w:tc>
        <w:tc>
          <w:tcPr>
            <w:tcW w:w="2655"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7" w:type="dxa"/>
            <w:vAlign w:val="center"/>
          </w:tcPr>
          <w:p>
            <w:pPr>
              <w:adjustRightInd w:val="0"/>
              <w:snapToGrid w:val="0"/>
              <w:ind w:firstLine="520"/>
              <w:jc w:val="center"/>
              <w:rPr>
                <w:rFonts w:ascii="宋体" w:hAnsi="宋体" w:eastAsia="宋体" w:cs="宋体"/>
                <w:szCs w:val="21"/>
              </w:rPr>
            </w:pPr>
          </w:p>
        </w:tc>
        <w:tc>
          <w:tcPr>
            <w:tcW w:w="1803" w:type="dxa"/>
            <w:vAlign w:val="center"/>
          </w:tcPr>
          <w:p>
            <w:pPr>
              <w:adjustRightInd w:val="0"/>
              <w:snapToGrid w:val="0"/>
              <w:ind w:firstLine="520"/>
              <w:jc w:val="center"/>
              <w:rPr>
                <w:rFonts w:ascii="宋体" w:hAnsi="宋体" w:eastAsia="宋体" w:cs="宋体"/>
                <w:szCs w:val="21"/>
              </w:rPr>
            </w:pPr>
          </w:p>
        </w:tc>
        <w:tc>
          <w:tcPr>
            <w:tcW w:w="1228" w:type="dxa"/>
            <w:vAlign w:val="center"/>
          </w:tcPr>
          <w:p>
            <w:pPr>
              <w:adjustRightInd w:val="0"/>
              <w:snapToGrid w:val="0"/>
              <w:ind w:firstLine="520"/>
              <w:jc w:val="center"/>
              <w:rPr>
                <w:rFonts w:ascii="宋体" w:hAnsi="宋体" w:eastAsia="宋体" w:cs="宋体"/>
                <w:szCs w:val="21"/>
              </w:rPr>
            </w:pPr>
          </w:p>
        </w:tc>
        <w:tc>
          <w:tcPr>
            <w:tcW w:w="3157" w:type="dxa"/>
            <w:vAlign w:val="center"/>
          </w:tcPr>
          <w:p>
            <w:pPr>
              <w:adjustRightInd w:val="0"/>
              <w:snapToGrid w:val="0"/>
              <w:ind w:firstLine="520"/>
              <w:jc w:val="center"/>
              <w:rPr>
                <w:rFonts w:ascii="宋体" w:hAnsi="宋体" w:eastAsia="宋体" w:cs="宋体"/>
                <w:szCs w:val="21"/>
              </w:rPr>
            </w:pPr>
          </w:p>
        </w:tc>
        <w:tc>
          <w:tcPr>
            <w:tcW w:w="2655" w:type="dxa"/>
            <w:vAlign w:val="center"/>
          </w:tcPr>
          <w:p>
            <w:pPr>
              <w:adjustRightInd w:val="0"/>
              <w:snapToGrid w:val="0"/>
              <w:ind w:firstLine="520"/>
              <w:jc w:val="center"/>
              <w:rPr>
                <w:rFonts w:ascii="宋体" w:hAnsi="宋体" w:eastAsia="宋体" w:cs="宋体"/>
                <w:szCs w:val="21"/>
              </w:rPr>
            </w:pPr>
          </w:p>
        </w:tc>
      </w:tr>
    </w:tbl>
    <w:p>
      <w:pPr>
        <w:pStyle w:val="35"/>
        <w:snapToGrid w:val="0"/>
        <w:spacing w:line="360" w:lineRule="auto"/>
        <w:rPr>
          <w:rFonts w:ascii="宋体" w:hAnsi="宋体" w:cs="宋体"/>
          <w:color w:val="auto"/>
          <w:szCs w:val="21"/>
        </w:rPr>
      </w:pPr>
    </w:p>
    <w:p>
      <w:pPr>
        <w:pStyle w:val="13"/>
        <w:spacing w:line="360" w:lineRule="auto"/>
        <w:ind w:firstLine="480"/>
        <w:rPr>
          <w:rFonts w:hAnsi="宋体" w:eastAsia="宋体" w:cs="宋体"/>
          <w:sz w:val="24"/>
          <w:szCs w:val="24"/>
        </w:rPr>
      </w:pPr>
      <w:r>
        <w:rPr>
          <w:rFonts w:hint="eastAsia" w:hAnsi="宋体" w:eastAsia="宋体" w:cs="宋体"/>
          <w:sz w:val="24"/>
          <w:szCs w:val="24"/>
        </w:rPr>
        <w:t>投标单位(公章)：________________</w:t>
      </w:r>
    </w:p>
    <w:p>
      <w:pPr>
        <w:pStyle w:val="13"/>
        <w:spacing w:line="360" w:lineRule="auto"/>
        <w:ind w:firstLine="480"/>
        <w:rPr>
          <w:rFonts w:hAnsi="宋体" w:eastAsia="宋体" w:cs="宋体"/>
          <w:sz w:val="24"/>
          <w:szCs w:val="24"/>
        </w:rPr>
      </w:pPr>
      <w:r>
        <w:rPr>
          <w:rFonts w:hint="eastAsia" w:hAnsi="宋体" w:eastAsia="宋体" w:cs="宋体"/>
          <w:sz w:val="24"/>
          <w:szCs w:val="24"/>
        </w:rPr>
        <w:t>法定代表人或授权代表(签字或盖章)：________________</w:t>
      </w:r>
    </w:p>
    <w:p>
      <w:pPr>
        <w:pStyle w:val="13"/>
        <w:spacing w:line="360" w:lineRule="auto"/>
        <w:ind w:firstLine="480"/>
        <w:rPr>
          <w:rFonts w:hAnsi="宋体" w:eastAsia="宋体" w:cs="宋体"/>
          <w:sz w:val="24"/>
          <w:szCs w:val="24"/>
        </w:rPr>
      </w:pPr>
      <w:r>
        <w:rPr>
          <w:rFonts w:hint="eastAsia" w:hAnsi="宋体" w:eastAsia="宋体" w:cs="宋体"/>
          <w:sz w:val="24"/>
          <w:szCs w:val="24"/>
        </w:rPr>
        <w:t>日期：______年____月____日</w:t>
      </w:r>
    </w:p>
    <w:p>
      <w:pPr>
        <w:spacing w:line="360" w:lineRule="auto"/>
        <w:ind w:firstLine="480"/>
        <w:rPr>
          <w:rFonts w:ascii="宋体" w:hAnsi="宋体" w:eastAsia="宋体" w:cs="宋体"/>
          <w:sz w:val="24"/>
        </w:rPr>
      </w:pPr>
      <w:r>
        <w:rPr>
          <w:rFonts w:hint="eastAsia" w:ascii="宋体" w:hAnsi="宋体" w:eastAsia="宋体" w:cs="宋体"/>
          <w:sz w:val="24"/>
        </w:rPr>
        <w:t>附：业绩合同或中标通知书复印件。</w:t>
      </w: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lang w:val="en-US" w:eastAsia="zh-CN"/>
        </w:rPr>
        <w:t>9</w:t>
      </w:r>
      <w:r>
        <w:rPr>
          <w:rFonts w:hint="eastAsia" w:ascii="宋体" w:hAnsi="宋体" w:eastAsia="宋体" w:cs="宋体"/>
          <w:sz w:val="32"/>
          <w:szCs w:val="22"/>
        </w:rPr>
        <w:t>、免费维</w:t>
      </w:r>
      <w:r>
        <w:rPr>
          <w:rFonts w:hint="eastAsia" w:ascii="宋体" w:hAnsi="宋体" w:eastAsia="宋体" w:cs="宋体"/>
          <w:sz w:val="32"/>
          <w:szCs w:val="22"/>
          <w:lang w:eastAsia="zh-CN"/>
        </w:rPr>
        <w:t>修</w:t>
      </w:r>
      <w:r>
        <w:rPr>
          <w:rFonts w:hint="eastAsia" w:ascii="宋体" w:hAnsi="宋体" w:eastAsia="宋体" w:cs="宋体"/>
          <w:sz w:val="32"/>
          <w:szCs w:val="22"/>
        </w:rPr>
        <w:t>清单</w:t>
      </w:r>
    </w:p>
    <w:p>
      <w:pPr>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未提供格式由供应商自拟。</w:t>
      </w:r>
    </w:p>
    <w:p>
      <w:pPr>
        <w:adjustRightInd w:val="0"/>
        <w:snapToGrid w:val="0"/>
        <w:spacing w:line="360" w:lineRule="auto"/>
        <w:ind w:firstLine="640"/>
        <w:jc w:val="center"/>
        <w:rPr>
          <w:rFonts w:ascii="宋体" w:hAnsi="宋体" w:eastAsia="宋体" w:cs="宋体"/>
          <w:sz w:val="32"/>
          <w:szCs w:val="22"/>
        </w:rPr>
      </w:pP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1</w:t>
      </w:r>
      <w:r>
        <w:rPr>
          <w:rFonts w:hint="eastAsia" w:ascii="宋体" w:hAnsi="宋体" w:eastAsia="宋体" w:cs="宋体"/>
          <w:sz w:val="32"/>
          <w:szCs w:val="22"/>
          <w:lang w:val="en-US" w:eastAsia="zh-CN"/>
        </w:rPr>
        <w:t>0</w:t>
      </w:r>
      <w:r>
        <w:rPr>
          <w:rFonts w:hint="eastAsia" w:ascii="宋体" w:hAnsi="宋体" w:eastAsia="宋体" w:cs="宋体"/>
          <w:sz w:val="32"/>
          <w:szCs w:val="22"/>
        </w:rPr>
        <w:t>、技术服务计划</w:t>
      </w:r>
    </w:p>
    <w:p>
      <w:pPr>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未提供格式由供应商自拟。</w:t>
      </w:r>
    </w:p>
    <w:p>
      <w:pPr>
        <w:adjustRightInd w:val="0"/>
        <w:snapToGrid w:val="0"/>
        <w:spacing w:line="360" w:lineRule="auto"/>
        <w:ind w:firstLine="480"/>
        <w:jc w:val="center"/>
        <w:rPr>
          <w:rFonts w:ascii="宋体" w:hAnsi="宋体" w:eastAsia="宋体" w:cs="宋体"/>
          <w:sz w:val="24"/>
        </w:rPr>
      </w:pP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1</w:t>
      </w:r>
      <w:r>
        <w:rPr>
          <w:rFonts w:hint="eastAsia" w:ascii="宋体" w:hAnsi="宋体" w:eastAsia="宋体" w:cs="宋体"/>
          <w:sz w:val="32"/>
          <w:szCs w:val="22"/>
          <w:lang w:val="en-US" w:eastAsia="zh-CN"/>
        </w:rPr>
        <w:t>1</w:t>
      </w:r>
      <w:r>
        <w:rPr>
          <w:rFonts w:hint="eastAsia" w:ascii="宋体" w:hAnsi="宋体" w:eastAsia="宋体" w:cs="宋体"/>
          <w:sz w:val="32"/>
          <w:szCs w:val="22"/>
        </w:rPr>
        <w:t>、供应商认为有必要说明的其它内容</w:t>
      </w:r>
    </w:p>
    <w:p>
      <w:pPr>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未提供格式由供应商自拟。</w:t>
      </w:r>
    </w:p>
    <w:p>
      <w:pPr>
        <w:adjustRightInd w:val="0"/>
        <w:snapToGrid w:val="0"/>
        <w:spacing w:line="360" w:lineRule="auto"/>
        <w:ind w:firstLine="480"/>
        <w:jc w:val="left"/>
        <w:rPr>
          <w:rFonts w:ascii="宋体" w:hAnsi="宋体" w:eastAsia="宋体" w:cs="宋体"/>
          <w:sz w:val="24"/>
        </w:rPr>
      </w:pPr>
    </w:p>
    <w:p>
      <w:pPr>
        <w:adjustRightInd w:val="0"/>
        <w:snapToGrid w:val="0"/>
        <w:spacing w:line="360" w:lineRule="auto"/>
        <w:ind w:firstLine="480"/>
        <w:jc w:val="left"/>
        <w:rPr>
          <w:rFonts w:ascii="宋体" w:hAnsi="宋体" w:eastAsia="宋体" w:cs="宋体"/>
          <w:sz w:val="24"/>
        </w:rPr>
      </w:pPr>
    </w:p>
    <w:p>
      <w:pPr>
        <w:adjustRightInd w:val="0"/>
        <w:snapToGrid w:val="0"/>
        <w:spacing w:line="360" w:lineRule="auto"/>
        <w:ind w:firstLine="480"/>
        <w:jc w:val="center"/>
        <w:rPr>
          <w:rFonts w:ascii="宋体" w:hAnsi="宋体" w:eastAsia="宋体" w:cs="宋体"/>
          <w:sz w:val="24"/>
        </w:rPr>
      </w:pPr>
    </w:p>
    <w:p>
      <w:pPr>
        <w:adjustRightInd w:val="0"/>
        <w:snapToGrid w:val="0"/>
        <w:spacing w:line="360" w:lineRule="auto"/>
        <w:ind w:firstLine="640"/>
        <w:jc w:val="center"/>
        <w:rPr>
          <w:rFonts w:ascii="宋体" w:hAnsi="宋体" w:eastAsia="宋体" w:cs="宋体"/>
          <w:sz w:val="32"/>
          <w:szCs w:val="22"/>
        </w:rPr>
      </w:pPr>
    </w:p>
    <w:p>
      <w:pPr>
        <w:pageBreakBefore/>
        <w:adjustRightInd w:val="0"/>
        <w:snapToGrid w:val="0"/>
        <w:spacing w:line="360" w:lineRule="auto"/>
        <w:ind w:firstLine="640"/>
        <w:jc w:val="center"/>
        <w:rPr>
          <w:rFonts w:ascii="宋体" w:hAnsi="宋体" w:eastAsia="宋体" w:cs="宋体"/>
          <w:sz w:val="32"/>
          <w:szCs w:val="22"/>
        </w:rPr>
      </w:pPr>
      <w:r>
        <w:rPr>
          <w:rFonts w:hint="eastAsia" w:ascii="宋体" w:hAnsi="宋体" w:eastAsia="宋体" w:cs="宋体"/>
          <w:sz w:val="32"/>
          <w:szCs w:val="22"/>
        </w:rPr>
        <w:t>1</w:t>
      </w:r>
      <w:r>
        <w:rPr>
          <w:rFonts w:hint="eastAsia" w:ascii="宋体" w:hAnsi="宋体" w:eastAsia="宋体" w:cs="宋体"/>
          <w:sz w:val="32"/>
          <w:szCs w:val="22"/>
          <w:lang w:val="en-US" w:eastAsia="zh-CN"/>
        </w:rPr>
        <w:t>2</w:t>
      </w:r>
      <w:r>
        <w:rPr>
          <w:rFonts w:hint="eastAsia" w:ascii="宋体" w:hAnsi="宋体" w:eastAsia="宋体" w:cs="宋体"/>
          <w:sz w:val="32"/>
          <w:szCs w:val="22"/>
        </w:rPr>
        <w:t>、二次报价单</w:t>
      </w:r>
    </w:p>
    <w:p>
      <w:pPr>
        <w:pStyle w:val="35"/>
        <w:snapToGrid w:val="0"/>
        <w:spacing w:line="560" w:lineRule="exact"/>
        <w:jc w:val="left"/>
        <w:rPr>
          <w:rFonts w:hint="eastAsia" w:ascii="宋体" w:hAnsi="宋体" w:cs="宋体"/>
          <w:color w:val="auto"/>
          <w:kern w:val="2"/>
          <w:szCs w:val="22"/>
        </w:rPr>
      </w:pPr>
      <w:r>
        <w:rPr>
          <w:rFonts w:hint="eastAsia" w:ascii="宋体" w:hAnsi="宋体" w:cs="宋体"/>
          <w:color w:val="auto"/>
          <w:kern w:val="2"/>
          <w:szCs w:val="22"/>
        </w:rPr>
        <w:t xml:space="preserve">项目名称： </w:t>
      </w:r>
    </w:p>
    <w:tbl>
      <w:tblPr>
        <w:tblStyle w:val="21"/>
        <w:tblpPr w:leftFromText="180" w:rightFromText="180" w:vertAnchor="text" w:horzAnchor="page" w:tblpX="1185" w:tblpY="174"/>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058" w:type="dxa"/>
            <w:vAlign w:val="center"/>
          </w:tcPr>
          <w:p>
            <w:pPr>
              <w:pStyle w:val="35"/>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投标人</w:t>
            </w:r>
          </w:p>
        </w:tc>
        <w:tc>
          <w:tcPr>
            <w:tcW w:w="5151" w:type="dxa"/>
          </w:tcPr>
          <w:p>
            <w:pPr>
              <w:pStyle w:val="35"/>
              <w:snapToGrid w:val="0"/>
              <w:spacing w:line="560" w:lineRule="exact"/>
              <w:jc w:val="center"/>
              <w:rPr>
                <w:rFonts w:hint="eastAsia" w:ascii="宋体" w:hAnsi="宋体" w:cs="宋体"/>
                <w:color w:val="auto"/>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058" w:type="dxa"/>
          </w:tcPr>
          <w:p>
            <w:pPr>
              <w:pStyle w:val="35"/>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总报价(元)</w:t>
            </w:r>
          </w:p>
        </w:tc>
        <w:tc>
          <w:tcPr>
            <w:tcW w:w="5151" w:type="dxa"/>
          </w:tcPr>
          <w:p>
            <w:pPr>
              <w:pStyle w:val="35"/>
              <w:snapToGrid w:val="0"/>
              <w:spacing w:line="560" w:lineRule="exact"/>
              <w:jc w:val="center"/>
              <w:rPr>
                <w:rFonts w:hint="eastAsia" w:ascii="宋体" w:hAnsi="宋体" w:cs="宋体"/>
                <w:color w:val="auto"/>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058" w:type="dxa"/>
          </w:tcPr>
          <w:p>
            <w:pPr>
              <w:pStyle w:val="35"/>
              <w:snapToGrid w:val="0"/>
              <w:spacing w:line="560" w:lineRule="exact"/>
              <w:jc w:val="center"/>
              <w:rPr>
                <w:rFonts w:hint="eastAsia" w:ascii="宋体" w:hAnsi="宋体" w:cs="宋体"/>
                <w:color w:val="auto"/>
                <w:kern w:val="2"/>
                <w:szCs w:val="22"/>
                <w:lang w:eastAsia="zh-CN"/>
              </w:rPr>
            </w:pPr>
            <w:r>
              <w:rPr>
                <w:rFonts w:hint="eastAsia" w:ascii="宋体" w:hAnsi="宋体" w:cs="宋体"/>
                <w:color w:val="auto"/>
                <w:kern w:val="2"/>
                <w:szCs w:val="22"/>
              </w:rPr>
              <w:t>供货</w:t>
            </w:r>
            <w:r>
              <w:rPr>
                <w:rFonts w:hint="eastAsia" w:ascii="宋体" w:hAnsi="宋体" w:cs="宋体"/>
                <w:color w:val="auto"/>
                <w:kern w:val="2"/>
                <w:szCs w:val="22"/>
                <w:lang w:eastAsia="zh-CN"/>
              </w:rPr>
              <w:t>安装</w:t>
            </w:r>
            <w:r>
              <w:rPr>
                <w:rFonts w:hint="eastAsia" w:ascii="宋体" w:hAnsi="宋体" w:cs="宋体"/>
                <w:color w:val="auto"/>
                <w:kern w:val="2"/>
                <w:szCs w:val="22"/>
              </w:rPr>
              <w:t>期</w:t>
            </w:r>
            <w:r>
              <w:rPr>
                <w:rFonts w:hint="eastAsia" w:ascii="宋体" w:hAnsi="宋体" w:cs="宋体"/>
                <w:color w:val="auto"/>
                <w:kern w:val="2"/>
                <w:szCs w:val="22"/>
                <w:lang w:eastAsia="zh-CN"/>
              </w:rPr>
              <w:t>及</w:t>
            </w:r>
            <w:r>
              <w:rPr>
                <w:rFonts w:hint="eastAsia" w:ascii="宋体" w:hAnsi="宋体" w:cs="宋体"/>
                <w:color w:val="auto"/>
                <w:kern w:val="2"/>
                <w:szCs w:val="22"/>
              </w:rPr>
              <w:t>质保期</w:t>
            </w:r>
          </w:p>
        </w:tc>
        <w:tc>
          <w:tcPr>
            <w:tcW w:w="5151" w:type="dxa"/>
          </w:tcPr>
          <w:p>
            <w:pPr>
              <w:pStyle w:val="35"/>
              <w:snapToGrid w:val="0"/>
              <w:spacing w:line="560" w:lineRule="exact"/>
              <w:jc w:val="center"/>
              <w:rPr>
                <w:rFonts w:hint="eastAsia" w:ascii="宋体" w:hAnsi="宋体" w:cs="宋体"/>
                <w:color w:val="auto"/>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58" w:type="dxa"/>
          </w:tcPr>
          <w:p>
            <w:pPr>
              <w:pStyle w:val="35"/>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备注</w:t>
            </w:r>
          </w:p>
        </w:tc>
        <w:tc>
          <w:tcPr>
            <w:tcW w:w="5151" w:type="dxa"/>
          </w:tcPr>
          <w:p>
            <w:pPr>
              <w:pStyle w:val="35"/>
              <w:snapToGrid w:val="0"/>
              <w:spacing w:line="560" w:lineRule="exact"/>
              <w:jc w:val="center"/>
              <w:rPr>
                <w:rFonts w:hint="eastAsia" w:ascii="宋体" w:hAnsi="宋体" w:cs="宋体"/>
                <w:color w:val="auto"/>
                <w:kern w:val="2"/>
                <w:szCs w:val="22"/>
              </w:rPr>
            </w:pPr>
            <w:r>
              <w:rPr>
                <w:rFonts w:hint="eastAsia" w:ascii="宋体" w:hAnsi="宋体" w:cs="宋体"/>
                <w:color w:val="auto"/>
                <w:kern w:val="2"/>
                <w:szCs w:val="22"/>
              </w:rPr>
              <w:t>本报价含税及设计、运费、安装调试、保险、人工等所有相关费用</w:t>
            </w:r>
          </w:p>
        </w:tc>
      </w:tr>
    </w:tbl>
    <w:p>
      <w:pPr>
        <w:tabs>
          <w:tab w:val="left" w:pos="6300"/>
        </w:tabs>
        <w:snapToGrid w:val="0"/>
        <w:ind w:firstLine="480"/>
        <w:jc w:val="center"/>
        <w:outlineLvl w:val="0"/>
        <w:rPr>
          <w:rFonts w:ascii="宋体" w:hAnsi="宋体" w:eastAsia="宋体" w:cs="宋体"/>
          <w:sz w:val="24"/>
          <w:szCs w:val="24"/>
        </w:rPr>
      </w:pPr>
    </w:p>
    <w:p>
      <w:pPr>
        <w:tabs>
          <w:tab w:val="left" w:pos="6300"/>
        </w:tabs>
        <w:snapToGrid w:val="0"/>
        <w:ind w:firstLine="480"/>
        <w:jc w:val="center"/>
        <w:outlineLvl w:val="0"/>
        <w:rPr>
          <w:rFonts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360" w:lineRule="auto"/>
        <w:ind w:firstLine="352" w:firstLineChars="147"/>
        <w:rPr>
          <w:rFonts w:ascii="宋体" w:hAnsi="宋体" w:eastAsia="宋体" w:cs="宋体"/>
          <w:sz w:val="24"/>
          <w:szCs w:val="24"/>
        </w:rPr>
      </w:pPr>
    </w:p>
    <w:p>
      <w:pPr>
        <w:adjustRightInd w:val="0"/>
        <w:snapToGrid w:val="0"/>
        <w:spacing w:line="360" w:lineRule="auto"/>
        <w:ind w:firstLine="352" w:firstLineChars="147"/>
        <w:rPr>
          <w:rFonts w:ascii="宋体" w:hAnsi="宋体" w:eastAsia="宋体" w:cs="宋体"/>
          <w:sz w:val="24"/>
          <w:szCs w:val="24"/>
        </w:rPr>
      </w:pPr>
    </w:p>
    <w:p>
      <w:pPr>
        <w:adjustRightInd w:val="0"/>
        <w:snapToGrid w:val="0"/>
        <w:spacing w:line="360" w:lineRule="auto"/>
        <w:ind w:firstLine="352" w:firstLineChars="147"/>
        <w:rPr>
          <w:rFonts w:ascii="宋体" w:hAnsi="宋体" w:eastAsia="宋体" w:cs="宋体"/>
          <w:sz w:val="24"/>
          <w:szCs w:val="24"/>
        </w:rPr>
      </w:pPr>
      <w:r>
        <w:rPr>
          <w:rFonts w:hint="eastAsia" w:ascii="宋体" w:hAnsi="宋体" w:eastAsia="宋体" w:cs="宋体"/>
          <w:sz w:val="24"/>
          <w:szCs w:val="24"/>
        </w:rPr>
        <w:t>注：本报价单需要投标人单独打印并加盖印章，现场填写。</w:t>
      </w:r>
    </w:p>
    <w:p>
      <w:pPr>
        <w:adjustRightInd w:val="0"/>
        <w:snapToGrid w:val="0"/>
        <w:spacing w:line="360" w:lineRule="auto"/>
        <w:ind w:firstLine="480"/>
        <w:rPr>
          <w:rFonts w:ascii="宋体" w:hAnsi="宋体" w:eastAsia="宋体" w:cs="宋体"/>
          <w:sz w:val="24"/>
          <w:szCs w:val="24"/>
        </w:rPr>
      </w:pPr>
    </w:p>
    <w:p>
      <w:pPr>
        <w:adjustRightInd w:val="0"/>
        <w:snapToGrid w:val="0"/>
        <w:spacing w:line="360" w:lineRule="auto"/>
        <w:ind w:firstLine="3480" w:firstLineChars="1450"/>
        <w:rPr>
          <w:rFonts w:ascii="宋体" w:hAnsi="宋体" w:eastAsia="宋体" w:cs="宋体"/>
          <w:sz w:val="24"/>
          <w:szCs w:val="24"/>
        </w:rPr>
      </w:pPr>
    </w:p>
    <w:p>
      <w:pPr>
        <w:adjustRightInd w:val="0"/>
        <w:snapToGrid w:val="0"/>
        <w:spacing w:line="360" w:lineRule="auto"/>
        <w:ind w:firstLine="3480" w:firstLineChars="1450"/>
        <w:rPr>
          <w:rFonts w:ascii="宋体" w:hAnsi="宋体" w:eastAsia="宋体" w:cs="宋体"/>
          <w:sz w:val="24"/>
          <w:szCs w:val="24"/>
        </w:rPr>
      </w:pPr>
      <w:r>
        <w:rPr>
          <w:rFonts w:hint="eastAsia" w:ascii="宋体" w:hAnsi="宋体" w:eastAsia="宋体" w:cs="宋体"/>
          <w:sz w:val="24"/>
          <w:szCs w:val="24"/>
        </w:rPr>
        <w:t>投 标 单 位（公章）：</w:t>
      </w:r>
    </w:p>
    <w:p>
      <w:pPr>
        <w:pStyle w:val="13"/>
        <w:spacing w:line="360" w:lineRule="auto"/>
        <w:ind w:firstLine="3480" w:firstLineChars="1450"/>
        <w:rPr>
          <w:rFonts w:hAnsi="宋体" w:eastAsia="宋体" w:cs="宋体"/>
          <w:sz w:val="24"/>
          <w:szCs w:val="24"/>
        </w:rPr>
      </w:pPr>
      <w:r>
        <w:rPr>
          <w:rFonts w:hint="eastAsia" w:hAnsi="宋体" w:eastAsia="宋体" w:cs="宋体"/>
          <w:sz w:val="24"/>
          <w:szCs w:val="24"/>
        </w:rPr>
        <w:t xml:space="preserve">法定代表人或授权代表(签字或盖章)：__    </w:t>
      </w:r>
    </w:p>
    <w:p>
      <w:pPr>
        <w:adjustRightInd w:val="0"/>
        <w:snapToGrid w:val="0"/>
        <w:spacing w:line="360" w:lineRule="auto"/>
        <w:ind w:firstLine="4519" w:firstLineChars="1883"/>
        <w:rPr>
          <w:rFonts w:ascii="宋体" w:hAnsi="宋体" w:eastAsia="宋体" w:cs="宋体"/>
          <w:sz w:val="24"/>
          <w:szCs w:val="24"/>
        </w:rPr>
      </w:pPr>
      <w:r>
        <w:rPr>
          <w:rFonts w:hint="eastAsia" w:ascii="宋体" w:hAnsi="宋体" w:eastAsia="宋体" w:cs="宋体"/>
          <w:sz w:val="24"/>
          <w:szCs w:val="24"/>
        </w:rPr>
        <w:t>年   月    日</w:t>
      </w:r>
    </w:p>
    <w:p>
      <w:pPr>
        <w:pStyle w:val="2"/>
        <w:ind w:firstLine="0" w:firstLineChars="0"/>
        <w:jc w:val="left"/>
        <w:rPr>
          <w:rFonts w:ascii="宋体" w:hAnsi="宋体" w:eastAsia="宋体" w:cs="宋体"/>
          <w:b/>
          <w:bCs/>
          <w:color w:val="000000"/>
          <w:sz w:val="28"/>
          <w:szCs w:val="28"/>
        </w:rPr>
      </w:pPr>
    </w:p>
    <w:p>
      <w:pPr>
        <w:pStyle w:val="2"/>
        <w:ind w:firstLine="0" w:firstLineChars="0"/>
        <w:jc w:val="left"/>
        <w:rPr>
          <w:rFonts w:ascii="宋体" w:hAnsi="宋体" w:eastAsia="宋体" w:cs="宋体"/>
          <w:b/>
          <w:bCs/>
          <w:color w:val="000000"/>
          <w:sz w:val="28"/>
          <w:szCs w:val="28"/>
        </w:rPr>
      </w:pPr>
    </w:p>
    <w:p>
      <w:pPr>
        <w:pStyle w:val="2"/>
        <w:ind w:firstLine="0" w:firstLineChars="0"/>
        <w:jc w:val="left"/>
        <w:rPr>
          <w:rFonts w:ascii="宋体" w:hAnsi="宋体" w:eastAsia="宋体" w:cs="宋体"/>
          <w:b/>
          <w:bCs/>
          <w:color w:val="00000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682988"/>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33</w:t>
        </w:r>
        <w: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03682988"/>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33</w:t>
                              </w:r>
                              <w:r>
                                <w:fldChar w:fldCharType="end"/>
                              </w:r>
                            </w:p>
                          </w:sdtContent>
                        </w:sdt>
                        <w:p>
                          <w:pPr>
                            <w:pStyle w:val="7"/>
                            <w:numPr>
                              <w:ilvl w:val="3"/>
                              <w:numId w:val="0"/>
                            </w:numPr>
                            <w:tabs>
                              <w:tab w:val="clear" w:pos="2835"/>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703682988"/>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33</w:t>
                        </w:r>
                        <w:r>
                          <w:fldChar w:fldCharType="end"/>
                        </w:r>
                      </w:p>
                    </w:sdtContent>
                  </w:sdt>
                  <w:p>
                    <w:pPr>
                      <w:pStyle w:val="7"/>
                      <w:numPr>
                        <w:ilvl w:val="3"/>
                        <w:numId w:val="0"/>
                      </w:numPr>
                      <w:tabs>
                        <w:tab w:val="clear" w:pos="2835"/>
                      </w:tabs>
                    </w:pPr>
                  </w:p>
                </w:txbxContent>
              </v:textbox>
            </v:shape>
          </w:pict>
        </mc:Fallback>
      </mc:AlternateContent>
    </w:r>
  </w:p>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tDash" w:color="auto" w:sz="4" w:space="0"/>
      </w:pBdr>
      <w:ind w:left="520" w:firstLine="0" w:firstLineChars="0"/>
      <w:rPr>
        <w:rFonts w:hint="default" w:eastAsia="宋体"/>
        <w:sz w:val="21"/>
        <w:szCs w:val="15"/>
        <w:lang w:val="en-US" w:eastAsia="zh-CN"/>
      </w:rPr>
    </w:pPr>
    <w:r>
      <w:rPr>
        <w:rFonts w:hint="eastAsia" w:ascii="宋体" w:hAnsi="宋体" w:eastAsia="宋体" w:cs="宋体"/>
        <w:sz w:val="21"/>
        <w:szCs w:val="15"/>
      </w:rPr>
      <w:t>中建鼎正项目管理有限公司</w:t>
    </w:r>
    <w:r>
      <w:rPr>
        <w:rFonts w:hint="eastAsia" w:ascii="宋体" w:hAnsi="宋体" w:eastAsia="宋体" w:cs="宋体"/>
        <w:sz w:val="21"/>
        <w:szCs w:val="15"/>
        <w:lang w:val="en-US" w:eastAsia="zh-CN"/>
      </w:rPr>
      <w:t xml:space="preserve">                                        </w:t>
    </w:r>
    <w:r>
      <w:rPr>
        <w:rFonts w:hint="eastAsia" w:ascii="宋体" w:hAnsi="宋体" w:eastAsia="宋体" w:cs="宋体"/>
        <w:sz w:val="21"/>
        <w:szCs w:val="15"/>
        <w:lang w:eastAsia="zh-CN"/>
      </w:rPr>
      <w:t>（项目编号：</w:t>
    </w:r>
    <w:r>
      <w:rPr>
        <w:rFonts w:hint="eastAsia" w:ascii="宋体" w:hAnsi="宋体" w:eastAsia="宋体" w:cs="宋体"/>
        <w:sz w:val="21"/>
        <w:szCs w:val="15"/>
        <w:lang w:val="en-US" w:eastAsia="zh-CN"/>
      </w:rPr>
      <w:t>DZXJZB2021150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jc w:val="right"/>
      <w:rPr>
        <w:b/>
      </w:rPr>
    </w:pPr>
    <w:r>
      <w:rPr>
        <w:rFonts w:hint="eastAsia"/>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6756B"/>
    <w:multiLevelType w:val="singleLevel"/>
    <w:tmpl w:val="A1A6756B"/>
    <w:lvl w:ilvl="0" w:tentative="0">
      <w:start w:val="1"/>
      <w:numFmt w:val="chineseCounting"/>
      <w:suff w:val="nothing"/>
      <w:lvlText w:val="%1、"/>
      <w:lvlJc w:val="left"/>
      <w:rPr>
        <w:rFonts w:hint="eastAsia"/>
      </w:rPr>
    </w:lvl>
  </w:abstractNum>
  <w:abstractNum w:abstractNumId="1">
    <w:nsid w:val="0000000C"/>
    <w:multiLevelType w:val="multilevel"/>
    <w:tmpl w:val="0000000C"/>
    <w:lvl w:ilvl="0" w:tentative="0">
      <w:start w:val="1"/>
      <w:numFmt w:val="upperLetter"/>
      <w:pStyle w:val="3"/>
      <w:lvlText w:val="%1、"/>
      <w:lvlJc w:val="left"/>
      <w:pPr>
        <w:tabs>
          <w:tab w:val="left" w:pos="3621"/>
        </w:tabs>
        <w:ind w:left="3621" w:hanging="360"/>
      </w:pPr>
      <w:rPr>
        <w:rFonts w:hint="eastAsia"/>
      </w:rPr>
    </w:lvl>
    <w:lvl w:ilvl="1" w:tentative="0">
      <w:start w:val="1"/>
      <w:numFmt w:val="decimal"/>
      <w:lvlText w:val="%2."/>
      <w:lvlJc w:val="left"/>
      <w:pPr>
        <w:tabs>
          <w:tab w:val="left" w:pos="4041"/>
        </w:tabs>
        <w:ind w:left="4041" w:hanging="360"/>
      </w:pPr>
      <w:rPr>
        <w:rFonts w:hint="eastAsia"/>
      </w:rPr>
    </w:lvl>
    <w:lvl w:ilvl="2" w:tentative="0">
      <w:start w:val="1"/>
      <w:numFmt w:val="lowerRoman"/>
      <w:lvlText w:val="%3."/>
      <w:lvlJc w:val="right"/>
      <w:pPr>
        <w:tabs>
          <w:tab w:val="left" w:pos="4521"/>
        </w:tabs>
        <w:ind w:left="4521" w:hanging="420"/>
      </w:pPr>
    </w:lvl>
    <w:lvl w:ilvl="3" w:tentative="0">
      <w:start w:val="1"/>
      <w:numFmt w:val="decimal"/>
      <w:lvlText w:val="%4."/>
      <w:lvlJc w:val="left"/>
      <w:pPr>
        <w:tabs>
          <w:tab w:val="left" w:pos="4941"/>
        </w:tabs>
        <w:ind w:left="4941" w:hanging="420"/>
      </w:pPr>
    </w:lvl>
    <w:lvl w:ilvl="4" w:tentative="0">
      <w:start w:val="1"/>
      <w:numFmt w:val="lowerLetter"/>
      <w:lvlText w:val="%5)"/>
      <w:lvlJc w:val="left"/>
      <w:pPr>
        <w:tabs>
          <w:tab w:val="left" w:pos="5361"/>
        </w:tabs>
        <w:ind w:left="5361" w:hanging="420"/>
      </w:pPr>
    </w:lvl>
    <w:lvl w:ilvl="5" w:tentative="0">
      <w:start w:val="1"/>
      <w:numFmt w:val="lowerRoman"/>
      <w:lvlText w:val="%6."/>
      <w:lvlJc w:val="right"/>
      <w:pPr>
        <w:tabs>
          <w:tab w:val="left" w:pos="5781"/>
        </w:tabs>
        <w:ind w:left="5781" w:hanging="420"/>
      </w:pPr>
    </w:lvl>
    <w:lvl w:ilvl="6" w:tentative="0">
      <w:start w:val="1"/>
      <w:numFmt w:val="decimal"/>
      <w:lvlText w:val="%7."/>
      <w:lvlJc w:val="left"/>
      <w:pPr>
        <w:tabs>
          <w:tab w:val="left" w:pos="6201"/>
        </w:tabs>
        <w:ind w:left="6201" w:hanging="420"/>
      </w:pPr>
    </w:lvl>
    <w:lvl w:ilvl="7" w:tentative="0">
      <w:start w:val="1"/>
      <w:numFmt w:val="lowerLetter"/>
      <w:lvlText w:val="%8)"/>
      <w:lvlJc w:val="left"/>
      <w:pPr>
        <w:tabs>
          <w:tab w:val="left" w:pos="6621"/>
        </w:tabs>
        <w:ind w:left="6621" w:hanging="420"/>
      </w:pPr>
    </w:lvl>
    <w:lvl w:ilvl="8" w:tentative="0">
      <w:start w:val="1"/>
      <w:numFmt w:val="lowerRoman"/>
      <w:lvlText w:val="%9."/>
      <w:lvlJc w:val="right"/>
      <w:pPr>
        <w:tabs>
          <w:tab w:val="left" w:pos="7041"/>
        </w:tabs>
        <w:ind w:left="7041" w:hanging="420"/>
      </w:pPr>
    </w:lvl>
  </w:abstractNum>
  <w:abstractNum w:abstractNumId="2">
    <w:nsid w:val="00000012"/>
    <w:multiLevelType w:val="multilevel"/>
    <w:tmpl w:val="00000012"/>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3">
    <w:nsid w:val="1BFA7C0E"/>
    <w:multiLevelType w:val="multilevel"/>
    <w:tmpl w:val="1BFA7C0E"/>
    <w:lvl w:ilvl="0" w:tentative="0">
      <w:start w:val="1"/>
      <w:numFmt w:val="chineseCountingThousand"/>
      <w:lvlText w:val="%1、"/>
      <w:lvlJc w:val="left"/>
      <w:pPr>
        <w:ind w:left="420" w:hanging="420"/>
      </w:pPr>
      <w:rPr>
        <w:rFonts w:hint="eastAsia"/>
        <w:b/>
        <w:i w:val="0"/>
        <w:sz w:val="36"/>
      </w:rPr>
    </w:lvl>
    <w:lvl w:ilvl="1" w:tentative="0">
      <w:start w:val="1"/>
      <w:numFmt w:val="decimal"/>
      <w:isLgl/>
      <w:lvlText w:val="%1.%2"/>
      <w:lvlJc w:val="left"/>
      <w:pPr>
        <w:tabs>
          <w:tab w:val="left" w:pos="0"/>
        </w:tabs>
        <w:ind w:left="0" w:firstLine="0"/>
      </w:pPr>
      <w:rPr>
        <w:rFonts w:hint="default" w:ascii="Arial" w:hAnsi="Arial"/>
        <w:b/>
        <w:i w:val="0"/>
        <w:sz w:val="32"/>
      </w:rPr>
    </w:lvl>
    <w:lvl w:ilvl="2" w:tentative="0">
      <w:start w:val="1"/>
      <w:numFmt w:val="decimal"/>
      <w:isLgl/>
      <w:lvlText w:val="%1.%2.%3"/>
      <w:lvlJc w:val="left"/>
      <w:pPr>
        <w:tabs>
          <w:tab w:val="left" w:pos="0"/>
        </w:tabs>
        <w:ind w:left="0" w:firstLine="0"/>
      </w:pPr>
      <w:rPr>
        <w:rFonts w:hint="default" w:ascii="Arial" w:hAnsi="Arial"/>
        <w:b/>
        <w:i w:val="0"/>
        <w:sz w:val="30"/>
      </w:rPr>
    </w:lvl>
    <w:lvl w:ilvl="3" w:tentative="0">
      <w:start w:val="1"/>
      <w:numFmt w:val="decimal"/>
      <w:pStyle w:val="7"/>
      <w:isLgl/>
      <w:lvlText w:val="%1.%2.%3.%4"/>
      <w:lvlJc w:val="left"/>
      <w:pPr>
        <w:tabs>
          <w:tab w:val="left" w:pos="2835"/>
        </w:tabs>
        <w:ind w:left="2835" w:firstLine="0"/>
      </w:pPr>
      <w:rPr>
        <w:rFonts w:hint="default" w:ascii="Arial" w:hAnsi="Arial"/>
        <w:b/>
        <w:i w:val="0"/>
        <w:sz w:val="28"/>
      </w:rPr>
    </w:lvl>
    <w:lvl w:ilvl="4" w:tentative="0">
      <w:start w:val="1"/>
      <w:numFmt w:val="decimal"/>
      <w:isLgl/>
      <w:lvlText w:val="%1.%2.%3.%4.%5"/>
      <w:lvlJc w:val="left"/>
      <w:pPr>
        <w:tabs>
          <w:tab w:val="left" w:pos="0"/>
        </w:tabs>
        <w:ind w:left="0" w:firstLine="0"/>
      </w:pPr>
      <w:rPr>
        <w:rFonts w:hint="default" w:ascii="Arial" w:hAnsi="Arial"/>
        <w:b/>
        <w:i w:val="0"/>
        <w:sz w:val="24"/>
      </w:rPr>
    </w:lvl>
    <w:lvl w:ilvl="5" w:tentative="0">
      <w:start w:val="1"/>
      <w:numFmt w:val="decimal"/>
      <w:isLgl/>
      <w:lvlText w:val="%1.%2.%3.%4.%5.%6"/>
      <w:lvlJc w:val="left"/>
      <w:pPr>
        <w:tabs>
          <w:tab w:val="left" w:pos="0"/>
        </w:tabs>
        <w:ind w:left="0" w:firstLine="0"/>
      </w:pPr>
      <w:rPr>
        <w:rFonts w:hint="default" w:ascii="Arial" w:hAnsi="Arial"/>
        <w:b/>
        <w:i w:val="0"/>
        <w:sz w:val="24"/>
      </w:rPr>
    </w:lvl>
    <w:lvl w:ilvl="6" w:tentative="0">
      <w:start w:val="1"/>
      <w:numFmt w:val="decimal"/>
      <w:isLgl/>
      <w:lvlText w:val="%1.%2.%3.%4.%5.%6.%7"/>
      <w:lvlJc w:val="left"/>
      <w:pPr>
        <w:tabs>
          <w:tab w:val="left" w:pos="0"/>
        </w:tabs>
        <w:ind w:left="0" w:firstLine="0"/>
      </w:pPr>
      <w:rPr>
        <w:rFonts w:hint="default" w:ascii="Arial" w:hAnsi="Arial"/>
        <w:b/>
        <w:i w:val="0"/>
        <w:sz w:val="24"/>
      </w:rPr>
    </w:lvl>
    <w:lvl w:ilvl="7" w:tentative="0">
      <w:start w:val="1"/>
      <w:numFmt w:val="decimal"/>
      <w:isLgl/>
      <w:lvlText w:val="%1.%2.%3.%4.%5.%6.%7.%8"/>
      <w:lvlJc w:val="left"/>
      <w:pPr>
        <w:tabs>
          <w:tab w:val="left" w:pos="0"/>
        </w:tabs>
        <w:ind w:left="0" w:firstLine="0"/>
      </w:pPr>
      <w:rPr>
        <w:rFonts w:hint="default" w:ascii="Arial" w:hAnsi="Arial"/>
        <w:b/>
        <w:i w:val="0"/>
        <w:sz w:val="24"/>
        <w:szCs w:val="24"/>
      </w:rPr>
    </w:lvl>
    <w:lvl w:ilvl="8" w:tentative="0">
      <w:start w:val="1"/>
      <w:numFmt w:val="decimal"/>
      <w:isLgl/>
      <w:lvlText w:val="%1.%2.%3.%4.%5.%6.%7.%8.%9"/>
      <w:lvlJc w:val="left"/>
      <w:pPr>
        <w:tabs>
          <w:tab w:val="left" w:pos="0"/>
        </w:tabs>
        <w:ind w:left="0" w:firstLine="0"/>
      </w:pPr>
      <w:rPr>
        <w:rFonts w:hint="default" w:ascii="Arial" w:hAnsi="Arial"/>
        <w:b/>
        <w:i w:val="0"/>
        <w:sz w:val="24"/>
        <w:szCs w:val="24"/>
      </w:rPr>
    </w:lvl>
  </w:abstractNum>
  <w:abstractNum w:abstractNumId="4">
    <w:nsid w:val="1CC90771"/>
    <w:multiLevelType w:val="multilevel"/>
    <w:tmpl w:val="1CC907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30"/>
  <w:drawingGridVerticalSpacing w:val="40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C5892"/>
    <w:rsid w:val="00043E6B"/>
    <w:rsid w:val="00072EF8"/>
    <w:rsid w:val="00077C33"/>
    <w:rsid w:val="001E0791"/>
    <w:rsid w:val="00222162"/>
    <w:rsid w:val="00227823"/>
    <w:rsid w:val="002D1E7C"/>
    <w:rsid w:val="00324424"/>
    <w:rsid w:val="004740ED"/>
    <w:rsid w:val="00647CF4"/>
    <w:rsid w:val="007B2E02"/>
    <w:rsid w:val="00805A8C"/>
    <w:rsid w:val="008B3272"/>
    <w:rsid w:val="008D49CD"/>
    <w:rsid w:val="0091748D"/>
    <w:rsid w:val="00975E6F"/>
    <w:rsid w:val="00B35BE7"/>
    <w:rsid w:val="00EA5FF2"/>
    <w:rsid w:val="00EC0584"/>
    <w:rsid w:val="00FC7DE7"/>
    <w:rsid w:val="017261C9"/>
    <w:rsid w:val="01C6445C"/>
    <w:rsid w:val="023556BD"/>
    <w:rsid w:val="023846AF"/>
    <w:rsid w:val="023D2AB3"/>
    <w:rsid w:val="026F6612"/>
    <w:rsid w:val="0321610E"/>
    <w:rsid w:val="032D6EE1"/>
    <w:rsid w:val="032E59DC"/>
    <w:rsid w:val="03317C17"/>
    <w:rsid w:val="03A32E6B"/>
    <w:rsid w:val="03BD1492"/>
    <w:rsid w:val="041D6575"/>
    <w:rsid w:val="04702891"/>
    <w:rsid w:val="04931611"/>
    <w:rsid w:val="04D72515"/>
    <w:rsid w:val="050C1331"/>
    <w:rsid w:val="057D2757"/>
    <w:rsid w:val="059D595D"/>
    <w:rsid w:val="05DB6C5F"/>
    <w:rsid w:val="07427B57"/>
    <w:rsid w:val="07D70A8B"/>
    <w:rsid w:val="08247D21"/>
    <w:rsid w:val="09614874"/>
    <w:rsid w:val="096D351D"/>
    <w:rsid w:val="09786081"/>
    <w:rsid w:val="099C421A"/>
    <w:rsid w:val="09CE569B"/>
    <w:rsid w:val="09DA3ADB"/>
    <w:rsid w:val="0A053869"/>
    <w:rsid w:val="0A6300AB"/>
    <w:rsid w:val="0AD4157B"/>
    <w:rsid w:val="0AF07411"/>
    <w:rsid w:val="0AF91502"/>
    <w:rsid w:val="0B567D60"/>
    <w:rsid w:val="0B94769F"/>
    <w:rsid w:val="0BF845C3"/>
    <w:rsid w:val="0DC10A52"/>
    <w:rsid w:val="0EAE2BDC"/>
    <w:rsid w:val="0EEF3993"/>
    <w:rsid w:val="0F161662"/>
    <w:rsid w:val="0F21341E"/>
    <w:rsid w:val="0F94236C"/>
    <w:rsid w:val="0F9F3109"/>
    <w:rsid w:val="0FC14EFF"/>
    <w:rsid w:val="0FC5150F"/>
    <w:rsid w:val="11655D8D"/>
    <w:rsid w:val="119045A5"/>
    <w:rsid w:val="11F94142"/>
    <w:rsid w:val="12421CD4"/>
    <w:rsid w:val="12595F94"/>
    <w:rsid w:val="127E23F5"/>
    <w:rsid w:val="12C050FF"/>
    <w:rsid w:val="12CA1CF2"/>
    <w:rsid w:val="13562098"/>
    <w:rsid w:val="13BA6767"/>
    <w:rsid w:val="158F4BD2"/>
    <w:rsid w:val="159439FC"/>
    <w:rsid w:val="15BB6D59"/>
    <w:rsid w:val="1607279F"/>
    <w:rsid w:val="161829B5"/>
    <w:rsid w:val="17025A1A"/>
    <w:rsid w:val="176C5AD1"/>
    <w:rsid w:val="179D64DA"/>
    <w:rsid w:val="181D758E"/>
    <w:rsid w:val="18BD27F6"/>
    <w:rsid w:val="19036E78"/>
    <w:rsid w:val="1922045D"/>
    <w:rsid w:val="1994794A"/>
    <w:rsid w:val="1A30542B"/>
    <w:rsid w:val="1AD03E2F"/>
    <w:rsid w:val="1BDF1E93"/>
    <w:rsid w:val="1BE36A48"/>
    <w:rsid w:val="1C0F7E06"/>
    <w:rsid w:val="1C3940AD"/>
    <w:rsid w:val="1DEA0510"/>
    <w:rsid w:val="1E6519C2"/>
    <w:rsid w:val="1EB169D9"/>
    <w:rsid w:val="1ECA7385"/>
    <w:rsid w:val="1F18494C"/>
    <w:rsid w:val="20247B54"/>
    <w:rsid w:val="2115155E"/>
    <w:rsid w:val="215761A7"/>
    <w:rsid w:val="21610A1A"/>
    <w:rsid w:val="21913430"/>
    <w:rsid w:val="224D13DE"/>
    <w:rsid w:val="224F06D7"/>
    <w:rsid w:val="22837BD7"/>
    <w:rsid w:val="229C04A5"/>
    <w:rsid w:val="24067AAF"/>
    <w:rsid w:val="24562F0C"/>
    <w:rsid w:val="24C779B8"/>
    <w:rsid w:val="251B5F15"/>
    <w:rsid w:val="261E148A"/>
    <w:rsid w:val="28364715"/>
    <w:rsid w:val="287E7A96"/>
    <w:rsid w:val="28E273F2"/>
    <w:rsid w:val="28F21D29"/>
    <w:rsid w:val="29E07D08"/>
    <w:rsid w:val="29F026A9"/>
    <w:rsid w:val="2A185676"/>
    <w:rsid w:val="2A57311A"/>
    <w:rsid w:val="2A617C04"/>
    <w:rsid w:val="2B304DB8"/>
    <w:rsid w:val="2B315DE6"/>
    <w:rsid w:val="2B3F7A44"/>
    <w:rsid w:val="2C1B4433"/>
    <w:rsid w:val="2C76342B"/>
    <w:rsid w:val="2CB6293A"/>
    <w:rsid w:val="2EDA4532"/>
    <w:rsid w:val="2FAD3CE3"/>
    <w:rsid w:val="2FEA6030"/>
    <w:rsid w:val="30CA5C84"/>
    <w:rsid w:val="3179314F"/>
    <w:rsid w:val="31BC0200"/>
    <w:rsid w:val="323445CD"/>
    <w:rsid w:val="329C745B"/>
    <w:rsid w:val="332C1F00"/>
    <w:rsid w:val="33DD1F1D"/>
    <w:rsid w:val="34A73E8E"/>
    <w:rsid w:val="34E509D6"/>
    <w:rsid w:val="351037D6"/>
    <w:rsid w:val="35232C76"/>
    <w:rsid w:val="35F06F9D"/>
    <w:rsid w:val="36F455DB"/>
    <w:rsid w:val="374F4DAA"/>
    <w:rsid w:val="384D4946"/>
    <w:rsid w:val="398D2DFD"/>
    <w:rsid w:val="3A2377F4"/>
    <w:rsid w:val="3A4F6215"/>
    <w:rsid w:val="3B0B2DAC"/>
    <w:rsid w:val="3B4779BA"/>
    <w:rsid w:val="3B822F7A"/>
    <w:rsid w:val="3C096DDF"/>
    <w:rsid w:val="3CB14AC3"/>
    <w:rsid w:val="3CD5644B"/>
    <w:rsid w:val="3DD33D69"/>
    <w:rsid w:val="3E111C39"/>
    <w:rsid w:val="3E3147F2"/>
    <w:rsid w:val="3EFF212C"/>
    <w:rsid w:val="3F435205"/>
    <w:rsid w:val="3FFB76AB"/>
    <w:rsid w:val="400E62BD"/>
    <w:rsid w:val="40720D3C"/>
    <w:rsid w:val="408D2FC7"/>
    <w:rsid w:val="415E2380"/>
    <w:rsid w:val="42990A25"/>
    <w:rsid w:val="43601E22"/>
    <w:rsid w:val="43A109F7"/>
    <w:rsid w:val="44824252"/>
    <w:rsid w:val="453B05EA"/>
    <w:rsid w:val="45CB719A"/>
    <w:rsid w:val="45D11756"/>
    <w:rsid w:val="462676C5"/>
    <w:rsid w:val="464B55C1"/>
    <w:rsid w:val="46BE032D"/>
    <w:rsid w:val="46F436E4"/>
    <w:rsid w:val="479958D0"/>
    <w:rsid w:val="47CA092F"/>
    <w:rsid w:val="47F9464F"/>
    <w:rsid w:val="480D66FF"/>
    <w:rsid w:val="480F1267"/>
    <w:rsid w:val="48B51ADF"/>
    <w:rsid w:val="48CF5052"/>
    <w:rsid w:val="48D375C7"/>
    <w:rsid w:val="493F47F5"/>
    <w:rsid w:val="494B6691"/>
    <w:rsid w:val="499573CF"/>
    <w:rsid w:val="499F437C"/>
    <w:rsid w:val="4AA46336"/>
    <w:rsid w:val="4AA67464"/>
    <w:rsid w:val="4AE6581F"/>
    <w:rsid w:val="4B551631"/>
    <w:rsid w:val="4BCB3396"/>
    <w:rsid w:val="4BD86426"/>
    <w:rsid w:val="4C0365BB"/>
    <w:rsid w:val="4C7F75D5"/>
    <w:rsid w:val="4C8734DC"/>
    <w:rsid w:val="4CAA465F"/>
    <w:rsid w:val="4CDC45D3"/>
    <w:rsid w:val="4D4A70ED"/>
    <w:rsid w:val="4DDA3C23"/>
    <w:rsid w:val="4DFD5EA8"/>
    <w:rsid w:val="4E045B63"/>
    <w:rsid w:val="4E3B2001"/>
    <w:rsid w:val="4E6953DF"/>
    <w:rsid w:val="4F092BBB"/>
    <w:rsid w:val="4F5F3096"/>
    <w:rsid w:val="4FA663CD"/>
    <w:rsid w:val="50103B35"/>
    <w:rsid w:val="50843D79"/>
    <w:rsid w:val="51312B1E"/>
    <w:rsid w:val="524211F4"/>
    <w:rsid w:val="5263770A"/>
    <w:rsid w:val="52C33217"/>
    <w:rsid w:val="52C50D4E"/>
    <w:rsid w:val="52C53584"/>
    <w:rsid w:val="52C626EA"/>
    <w:rsid w:val="52C82C64"/>
    <w:rsid w:val="52FD696A"/>
    <w:rsid w:val="531B3311"/>
    <w:rsid w:val="545D4351"/>
    <w:rsid w:val="54BC5892"/>
    <w:rsid w:val="558023FD"/>
    <w:rsid w:val="55E9794B"/>
    <w:rsid w:val="568504F6"/>
    <w:rsid w:val="568B6637"/>
    <w:rsid w:val="578F689C"/>
    <w:rsid w:val="57B34A7E"/>
    <w:rsid w:val="57DD63DD"/>
    <w:rsid w:val="57FB6A8A"/>
    <w:rsid w:val="58743C05"/>
    <w:rsid w:val="588B665F"/>
    <w:rsid w:val="58F14686"/>
    <w:rsid w:val="59F74066"/>
    <w:rsid w:val="5A9B2768"/>
    <w:rsid w:val="5AAA15B3"/>
    <w:rsid w:val="5B0E2E1D"/>
    <w:rsid w:val="5B511C92"/>
    <w:rsid w:val="5B6538A3"/>
    <w:rsid w:val="5B7539FF"/>
    <w:rsid w:val="5BBE56C5"/>
    <w:rsid w:val="5CB93187"/>
    <w:rsid w:val="5CF63994"/>
    <w:rsid w:val="5D2F0131"/>
    <w:rsid w:val="5D79754A"/>
    <w:rsid w:val="5E27686A"/>
    <w:rsid w:val="5EB91B87"/>
    <w:rsid w:val="5EFF4AF7"/>
    <w:rsid w:val="5F862F73"/>
    <w:rsid w:val="5F9919C8"/>
    <w:rsid w:val="601B508A"/>
    <w:rsid w:val="61622325"/>
    <w:rsid w:val="6186406B"/>
    <w:rsid w:val="624868CE"/>
    <w:rsid w:val="624B5470"/>
    <w:rsid w:val="625F77A1"/>
    <w:rsid w:val="6321001A"/>
    <w:rsid w:val="63227DF3"/>
    <w:rsid w:val="632C7224"/>
    <w:rsid w:val="63494A49"/>
    <w:rsid w:val="634F16A6"/>
    <w:rsid w:val="638E2FA2"/>
    <w:rsid w:val="643A3BFB"/>
    <w:rsid w:val="64A81878"/>
    <w:rsid w:val="64C334F3"/>
    <w:rsid w:val="64D85CA7"/>
    <w:rsid w:val="64FD798E"/>
    <w:rsid w:val="65606BE5"/>
    <w:rsid w:val="66B9710B"/>
    <w:rsid w:val="67157DC1"/>
    <w:rsid w:val="673F5DF8"/>
    <w:rsid w:val="67C60935"/>
    <w:rsid w:val="67F81E7B"/>
    <w:rsid w:val="6842397A"/>
    <w:rsid w:val="68C11DA2"/>
    <w:rsid w:val="69246D5E"/>
    <w:rsid w:val="696801DF"/>
    <w:rsid w:val="699446EF"/>
    <w:rsid w:val="69D42073"/>
    <w:rsid w:val="6A6D54B5"/>
    <w:rsid w:val="6AF53EE4"/>
    <w:rsid w:val="6B3074C7"/>
    <w:rsid w:val="6BC1071E"/>
    <w:rsid w:val="6BD55AB5"/>
    <w:rsid w:val="6C1B4DC4"/>
    <w:rsid w:val="6C3F2066"/>
    <w:rsid w:val="6C4224B0"/>
    <w:rsid w:val="6CA15433"/>
    <w:rsid w:val="6CB91F95"/>
    <w:rsid w:val="6CCB1CDC"/>
    <w:rsid w:val="6CEF52A5"/>
    <w:rsid w:val="6D423FE0"/>
    <w:rsid w:val="6D444A8E"/>
    <w:rsid w:val="6DE10E24"/>
    <w:rsid w:val="6E333CA9"/>
    <w:rsid w:val="6F6E0E14"/>
    <w:rsid w:val="6FB82092"/>
    <w:rsid w:val="6FBE1486"/>
    <w:rsid w:val="6FCE6354"/>
    <w:rsid w:val="70252E91"/>
    <w:rsid w:val="704C7352"/>
    <w:rsid w:val="70812255"/>
    <w:rsid w:val="709E07DB"/>
    <w:rsid w:val="71341559"/>
    <w:rsid w:val="721E4021"/>
    <w:rsid w:val="72296282"/>
    <w:rsid w:val="7236575A"/>
    <w:rsid w:val="731057DA"/>
    <w:rsid w:val="734E7B4E"/>
    <w:rsid w:val="736F25E0"/>
    <w:rsid w:val="7374625A"/>
    <w:rsid w:val="73AB2EFF"/>
    <w:rsid w:val="73B65A93"/>
    <w:rsid w:val="742A63BE"/>
    <w:rsid w:val="746833F9"/>
    <w:rsid w:val="746F60FE"/>
    <w:rsid w:val="74CE0095"/>
    <w:rsid w:val="755156CC"/>
    <w:rsid w:val="75A844D2"/>
    <w:rsid w:val="75F00A40"/>
    <w:rsid w:val="77E81D30"/>
    <w:rsid w:val="77F4688A"/>
    <w:rsid w:val="78011868"/>
    <w:rsid w:val="78036F15"/>
    <w:rsid w:val="788B06C1"/>
    <w:rsid w:val="78AA60E5"/>
    <w:rsid w:val="798264F5"/>
    <w:rsid w:val="7A3D1DE2"/>
    <w:rsid w:val="7B016FFA"/>
    <w:rsid w:val="7B622E86"/>
    <w:rsid w:val="7C036174"/>
    <w:rsid w:val="7C1B2B7A"/>
    <w:rsid w:val="7CF912E6"/>
    <w:rsid w:val="7CFB16A7"/>
    <w:rsid w:val="7D79699D"/>
    <w:rsid w:val="7E3C1B9B"/>
    <w:rsid w:val="7E9A4309"/>
    <w:rsid w:val="7ED66166"/>
    <w:rsid w:val="7F1451D6"/>
    <w:rsid w:val="7F1D5245"/>
    <w:rsid w:val="7FB12249"/>
    <w:rsid w:val="7FF4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numPr>
        <w:ilvl w:val="0"/>
        <w:numId w:val="1"/>
      </w:numPr>
      <w:tabs>
        <w:tab w:val="left" w:pos="360"/>
      </w:tabs>
      <w:ind w:firstLine="0" w:firstLineChars="0"/>
      <w:outlineLvl w:val="0"/>
    </w:pPr>
    <w:rPr>
      <w:b/>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numPr>
        <w:ilvl w:val="3"/>
        <w:numId w:val="2"/>
      </w:numPr>
      <w:tabs>
        <w:tab w:val="left" w:pos="0"/>
        <w:tab w:val="left" w:pos="1080"/>
      </w:tabs>
      <w:spacing w:beforeLines="100" w:afterLines="75" w:line="360" w:lineRule="auto"/>
      <w:ind w:left="0"/>
      <w:contextualSpacing/>
      <w:outlineLvl w:val="3"/>
    </w:pPr>
    <w:rPr>
      <w:rFonts w:ascii="Calibri" w:hAnsi="Calibri" w:eastAsia="宋体" w:cs="Calibri"/>
      <w:b/>
      <w:bCs/>
      <w:kern w:val="2"/>
      <w:sz w:val="28"/>
      <w:szCs w:val="28"/>
      <w:lang w:val="en-US" w:eastAsia="zh-CN" w:bidi="ar-SA"/>
    </w:rPr>
  </w:style>
  <w:style w:type="paragraph" w:styleId="8">
    <w:name w:val="heading 5"/>
    <w:basedOn w:val="1"/>
    <w:next w:val="1"/>
    <w:qFormat/>
    <w:uiPriority w:val="0"/>
    <w:pPr>
      <w:keepNext/>
      <w:keepLines/>
      <w:tabs>
        <w:tab w:val="left" w:pos="1440"/>
      </w:tabs>
      <w:spacing w:before="280" w:after="290" w:line="372" w:lineRule="auto"/>
      <w:ind w:left="1440" w:hanging="900"/>
      <w:outlineLvl w:val="4"/>
    </w:pPr>
    <w:rPr>
      <w:rFonts w:eastAsia="宋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rPr>
      <w:rFonts w:asciiTheme="minorHAnsi" w:hAnsiTheme="minorHAnsi" w:eastAsiaTheme="minorEastAsia" w:cstheme="minorBidi"/>
    </w:rPr>
  </w:style>
  <w:style w:type="paragraph" w:styleId="9">
    <w:name w:val="caption"/>
    <w:basedOn w:val="1"/>
    <w:next w:val="1"/>
    <w:semiHidden/>
    <w:unhideWhenUsed/>
    <w:qFormat/>
    <w:uiPriority w:val="0"/>
    <w:rPr>
      <w:rFonts w:ascii="Arial" w:hAnsi="Arial" w:eastAsia="黑体"/>
      <w:sz w:val="20"/>
    </w:rPr>
  </w:style>
  <w:style w:type="paragraph" w:styleId="10">
    <w:name w:val="toa heading"/>
    <w:basedOn w:val="1"/>
    <w:next w:val="1"/>
    <w:semiHidden/>
    <w:unhideWhenUsed/>
    <w:qFormat/>
    <w:uiPriority w:val="99"/>
    <w:pPr>
      <w:spacing w:before="120"/>
    </w:pPr>
    <w:rPr>
      <w:rFonts w:asciiTheme="majorHAnsi" w:hAnsiTheme="majorHAnsi" w:cstheme="majorBidi"/>
      <w:sz w:val="24"/>
      <w:szCs w:val="24"/>
    </w:rPr>
  </w:style>
  <w:style w:type="paragraph" w:styleId="11">
    <w:name w:val="annotation text"/>
    <w:basedOn w:val="1"/>
    <w:qFormat/>
    <w:uiPriority w:val="0"/>
    <w:pPr>
      <w:jc w:val="left"/>
    </w:pPr>
    <w:rPr>
      <w:rFonts w:eastAsia="宋体"/>
    </w:rPr>
  </w:style>
  <w:style w:type="paragraph" w:styleId="12">
    <w:name w:val="toc 3"/>
    <w:basedOn w:val="1"/>
    <w:next w:val="1"/>
    <w:qFormat/>
    <w:uiPriority w:val="39"/>
    <w:pPr>
      <w:ind w:left="840" w:leftChars="400"/>
    </w:pPr>
  </w:style>
  <w:style w:type="paragraph" w:styleId="13">
    <w:name w:val="Plain Text"/>
    <w:basedOn w:val="1"/>
    <w:unhideWhenUsed/>
    <w:qFormat/>
    <w:uiPriority w:val="0"/>
    <w:rPr>
      <w:rFonts w:ascii="宋体" w:hAnsi="Courier New"/>
      <w:szCs w:val="21"/>
    </w:rPr>
  </w:style>
  <w:style w:type="paragraph" w:styleId="14">
    <w:name w:val="Balloon Text"/>
    <w:basedOn w:val="1"/>
    <w:link w:val="44"/>
    <w:qFormat/>
    <w:uiPriority w:val="0"/>
    <w:pPr>
      <w:spacing w:line="240" w:lineRule="auto"/>
    </w:pPr>
    <w:rPr>
      <w:sz w:val="18"/>
      <w:szCs w:val="18"/>
    </w:rPr>
  </w:style>
  <w:style w:type="paragraph" w:styleId="15">
    <w:name w:val="footer"/>
    <w:basedOn w:val="1"/>
    <w:link w:val="42"/>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right" w:leader="dot" w:pos="9967"/>
      </w:tabs>
      <w:spacing w:line="1200" w:lineRule="exact"/>
      <w:ind w:firstLine="522"/>
    </w:pPr>
  </w:style>
  <w:style w:type="paragraph" w:styleId="18">
    <w:name w:val="footnote text"/>
    <w:basedOn w:val="1"/>
    <w:qFormat/>
    <w:uiPriority w:val="0"/>
    <w:pPr>
      <w:snapToGrid w:val="0"/>
      <w:jc w:val="left"/>
    </w:pPr>
    <w:rPr>
      <w:sz w:val="18"/>
    </w:rPr>
  </w:style>
  <w:style w:type="paragraph" w:styleId="19">
    <w:name w:val="toc 2"/>
    <w:basedOn w:val="1"/>
    <w:next w:val="1"/>
    <w:qFormat/>
    <w:uiPriority w:val="39"/>
    <w:pPr>
      <w:ind w:left="420" w:leftChars="200"/>
    </w:pPr>
  </w:style>
  <w:style w:type="paragraph" w:styleId="20">
    <w:name w:val="Normal (Web)"/>
    <w:basedOn w:val="1"/>
    <w:qFormat/>
    <w:uiPriority w:val="0"/>
    <w:pPr>
      <w:spacing w:beforeAutospacing="1" w:afterAutospacing="1"/>
      <w:jc w:val="left"/>
    </w:pPr>
    <w:rPr>
      <w:kern w:val="0"/>
      <w:sz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99"/>
    <w:rPr>
      <w:rFonts w:ascii="Times New Roman" w:hAnsi="Times New Roman" w:eastAsia="宋体" w:cs="Times New Roman"/>
      <w:color w:val="0000FF"/>
      <w:u w:val="single"/>
    </w:rPr>
  </w:style>
  <w:style w:type="paragraph" w:customStyle="1" w:styleId="27">
    <w:name w:val="纯文本1"/>
    <w:basedOn w:val="1"/>
    <w:qFormat/>
    <w:uiPriority w:val="0"/>
    <w:rPr>
      <w:rFonts w:ascii="宋体" w:hAnsi="Courier New"/>
    </w:rPr>
  </w:style>
  <w:style w:type="paragraph" w:customStyle="1" w:styleId="28">
    <w:name w:val="5）标书正文 首行缩进2字符"/>
    <w:basedOn w:val="1"/>
    <w:qFormat/>
    <w:uiPriority w:val="0"/>
    <w:pPr>
      <w:spacing w:line="480" w:lineRule="exact"/>
    </w:pPr>
    <w:rPr>
      <w:rFonts w:ascii="仿宋_GB2312" w:eastAsia="仿宋_GB2312"/>
      <w:sz w:val="28"/>
    </w:rPr>
  </w:style>
  <w:style w:type="paragraph" w:customStyle="1" w:styleId="2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30">
    <w:name w:val="Body Text Indent1"/>
    <w:basedOn w:val="1"/>
    <w:qFormat/>
    <w:uiPriority w:val="0"/>
    <w:pPr>
      <w:ind w:firstLine="630"/>
    </w:pPr>
    <w:rPr>
      <w:kern w:val="0"/>
      <w:sz w:val="20"/>
    </w:rPr>
  </w:style>
  <w:style w:type="paragraph" w:customStyle="1" w:styleId="31">
    <w:name w:val="List Paragraph1"/>
    <w:basedOn w:val="1"/>
    <w:qFormat/>
    <w:uiPriority w:val="0"/>
    <w:pPr>
      <w:ind w:firstLine="420"/>
    </w:pPr>
    <w:rPr>
      <w:szCs w:val="24"/>
    </w:rPr>
  </w:style>
  <w:style w:type="paragraph" w:customStyle="1" w:styleId="32">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33">
    <w:name w:val="Default Text"/>
    <w:basedOn w:val="34"/>
    <w:qFormat/>
    <w:uiPriority w:val="99"/>
    <w:pPr>
      <w:autoSpaceDE w:val="0"/>
      <w:autoSpaceDN w:val="0"/>
      <w:adjustRightInd w:val="0"/>
    </w:pPr>
    <w:rPr>
      <w:color w:val="000000"/>
      <w:kern w:val="0"/>
      <w:sz w:val="24"/>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6">
    <w:name w:val="font81"/>
    <w:basedOn w:val="23"/>
    <w:qFormat/>
    <w:uiPriority w:val="0"/>
    <w:rPr>
      <w:rFonts w:hint="eastAsia" w:ascii="宋体" w:hAnsi="宋体" w:eastAsia="宋体" w:cs="宋体"/>
      <w:color w:val="000000"/>
      <w:sz w:val="24"/>
      <w:szCs w:val="24"/>
      <w:u w:val="none"/>
    </w:rPr>
  </w:style>
  <w:style w:type="character" w:customStyle="1" w:styleId="37">
    <w:name w:val="font31"/>
    <w:basedOn w:val="23"/>
    <w:qFormat/>
    <w:uiPriority w:val="0"/>
    <w:rPr>
      <w:rFonts w:hint="eastAsia" w:ascii="宋体" w:hAnsi="宋体" w:eastAsia="宋体" w:cs="宋体"/>
      <w:color w:val="000000"/>
      <w:sz w:val="24"/>
      <w:szCs w:val="24"/>
      <w:u w:val="none"/>
      <w:vertAlign w:val="superscript"/>
    </w:rPr>
  </w:style>
  <w:style w:type="paragraph" w:customStyle="1" w:styleId="38">
    <w:name w:val="正文文本缩进1"/>
    <w:basedOn w:val="1"/>
    <w:qFormat/>
    <w:uiPriority w:val="0"/>
    <w:pPr>
      <w:ind w:firstLine="480"/>
    </w:pPr>
    <w:rPr>
      <w:rFonts w:ascii="宋体" w:hAnsi="宋体"/>
      <w:sz w:val="24"/>
    </w:rPr>
  </w:style>
  <w:style w:type="paragraph" w:customStyle="1" w:styleId="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40">
    <w:name w:val="称呼1"/>
    <w:basedOn w:val="1"/>
    <w:next w:val="1"/>
    <w:qFormat/>
    <w:uiPriority w:val="0"/>
    <w:rPr>
      <w:rFonts w:ascii="宋体"/>
      <w:b/>
      <w:sz w:val="28"/>
    </w:rPr>
  </w:style>
  <w:style w:type="paragraph" w:customStyle="1" w:styleId="4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42">
    <w:name w:val="页脚 Char"/>
    <w:basedOn w:val="23"/>
    <w:link w:val="15"/>
    <w:qFormat/>
    <w:uiPriority w:val="99"/>
    <w:rPr>
      <w:rFonts w:eastAsia="楷体_GB2312"/>
      <w:kern w:val="2"/>
      <w:sz w:val="18"/>
    </w:rPr>
  </w:style>
  <w:style w:type="paragraph" w:customStyle="1" w:styleId="43">
    <w:name w:val="TOC 标题1"/>
    <w:basedOn w:val="3"/>
    <w:next w:val="1"/>
    <w:semiHidden/>
    <w:unhideWhenUsed/>
    <w:qFormat/>
    <w:uiPriority w:val="39"/>
    <w:pPr>
      <w:keepLines/>
      <w:widowControl/>
      <w:numPr>
        <w:numId w:val="0"/>
      </w:numPr>
      <w:tabs>
        <w:tab w:val="clear" w:pos="360"/>
        <w:tab w:val="clear" w:pos="3621"/>
      </w:tabs>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44">
    <w:name w:val="批注框文本 Char"/>
    <w:basedOn w:val="23"/>
    <w:link w:val="14"/>
    <w:qFormat/>
    <w:uiPriority w:val="0"/>
    <w:rPr>
      <w:rFonts w:eastAsia="楷体_GB2312"/>
      <w:kern w:val="2"/>
      <w:sz w:val="18"/>
      <w:szCs w:val="18"/>
    </w:rPr>
  </w:style>
  <w:style w:type="paragraph" w:styleId="45">
    <w:name w:val="List Paragraph"/>
    <w:basedOn w:val="1"/>
    <w:unhideWhenUsed/>
    <w:qFormat/>
    <w:uiPriority w:val="99"/>
    <w:pPr>
      <w:ind w:firstLine="420"/>
    </w:pPr>
  </w:style>
  <w:style w:type="character" w:customStyle="1" w:styleId="46">
    <w:name w:val="font5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75B84-F2C3-4B3E-AE05-803979336E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53</Pages>
  <Words>4211</Words>
  <Characters>24004</Characters>
  <Lines>200</Lines>
  <Paragraphs>56</Paragraphs>
  <TotalTime>19</TotalTime>
  <ScaleCrop>false</ScaleCrop>
  <LinksUpToDate>false</LinksUpToDate>
  <CharactersWithSpaces>28159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2019-08-23T06:21:00Z</dcterms:created>
  <dc:creator>守望夜空</dc:creator>
  <cp:lastModifiedBy>撕夜</cp:lastModifiedBy>
  <cp:lastPrinted>2020-10-16T05:03:00Z</cp:lastPrinted>
  <dcterms:modified xsi:type="dcterms:W3CDTF">2021-11-09T04:18:14Z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57ABA9C6CF8F4764B203C5E7CE22A603</vt:lpwstr>
  </property>
</Properties>
</file>