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9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shd w:val="clear" w:color="auto" w:fill="FEFEFE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shd w:val="clear" w:color="auto" w:fill="FEFEFE"/>
          <w:lang w:eastAsia="zh-CN"/>
        </w:rPr>
        <w:t>乌苏市体育馆健身中心健身器材一批采购项目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9"/>
        <w:jc w:val="center"/>
        <w:textAlignment w:val="auto"/>
        <w:outlineLvl w:val="9"/>
        <w:rPr>
          <w:rFonts w:ascii="宋体" w:hAnsi="宋体" w:eastAsia="宋体" w:cs="宋体"/>
          <w:b/>
          <w:bCs w:val="0"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shd w:val="clear" w:color="auto" w:fill="FEFEFE"/>
          <w:lang w:eastAsia="zh-CN"/>
        </w:rPr>
        <w:t>成交结果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6"/>
          <w:szCs w:val="36"/>
          <w:shd w:val="clear" w:color="auto" w:fill="FEFEFE"/>
        </w:rPr>
        <w:t>公告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62" w:firstLineChars="276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zh-CN"/>
        </w:rPr>
        <w:t>新疆科信诚达工程咨询有限公司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zh-CN" w:eastAsia="zh-CN"/>
        </w:rPr>
        <w:t>乌苏市文化体育广播电视和旅游局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的委托，对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乌苏市体育馆健身中心健身器材一批采购项目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进行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竞争性磋商招标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开标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已经结束，现将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1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竞争性磋商招标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公告发布时间：</w:t>
      </w:r>
      <w:r>
        <w:rPr>
          <w:rFonts w:ascii="宋体" w:hAnsi="宋体"/>
          <w:sz w:val="24"/>
          <w:szCs w:val="24"/>
        </w:rPr>
        <w:t>20</w:t>
      </w:r>
      <w:r>
        <w:rPr>
          <w:rFonts w:hint="eastAsia" w:ascii="宋体" w:hAnsi="宋体"/>
          <w:sz w:val="24"/>
          <w:szCs w:val="24"/>
          <w:lang w:val="en-US" w:eastAsia="zh-CN"/>
        </w:rPr>
        <w:t>21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08</w:t>
      </w:r>
      <w:r>
        <w:rPr>
          <w:rFonts w:ascii="宋体" w:hAnsi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60" w:firstLineChars="150"/>
        <w:jc w:val="left"/>
        <w:textAlignment w:val="auto"/>
        <w:outlineLvl w:val="9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谈判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文件编号：</w:t>
      </w:r>
      <w:r>
        <w:rPr>
          <w:rFonts w:hint="eastAsia" w:ascii="宋体" w:hAnsi="宋体"/>
          <w:sz w:val="24"/>
          <w:szCs w:val="24"/>
          <w:lang w:val="zh-CN" w:eastAsia="zh-CN"/>
        </w:rPr>
        <w:t>KXCDZC2021—003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1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3、招标项目名称：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乌苏市体育馆健身中心健身器材一批采购项目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1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4、招标代理机构名称：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zh-CN"/>
        </w:rPr>
        <w:t>新疆科信诚达工程咨询有限公司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1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5、采购单位：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乌苏市文化体育广播电视和旅游局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1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6、采购内容：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健身器材一批采购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1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磋商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时间：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下午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en-US" w:eastAsia="zh-CN"/>
        </w:rPr>
        <w:t>16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分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1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8、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磋商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地点：乌苏市南苑街道海河西路社区塔城北路门面039号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1"/>
        <w:jc w:val="left"/>
        <w:textAlignment w:val="auto"/>
        <w:outlineLvl w:val="9"/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9、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磋商小组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名单：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</w:rPr>
        <w:t>王成、徐明、李华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1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10、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结果：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1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EFEF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EFEFE"/>
          <w:lang w:eastAsia="zh-CN"/>
        </w:rPr>
        <w:t>成交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EFEFE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EFEFE"/>
          <w:lang w:val="en-US" w:eastAsia="zh-CN"/>
        </w:rPr>
        <w:t>乌鲁木齐阳光通达商贸有限公司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1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EFEF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EFEFE"/>
          <w:lang w:eastAsia="zh-CN"/>
        </w:rPr>
        <w:t>成交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EFEFE"/>
        </w:rPr>
        <w:t>金额：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EFEFE"/>
          <w:lang w:val="en-US" w:eastAsia="zh-CN"/>
        </w:rPr>
        <w:t>299825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</w:rPr>
        <w:t>元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68" w:leftChars="104" w:right="-911" w:rightChars="-434" w:hanging="50" w:hangingChars="21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EFEFE"/>
          <w:lang w:val="zh-CN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EFEFE"/>
          <w:lang w:val="zh-CN" w:eastAsia="zh-CN"/>
        </w:rPr>
        <w:t>供货期限：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EFEFE"/>
          <w:lang w:val="en-US" w:eastAsia="zh-CN"/>
        </w:rPr>
        <w:t>合同签订后30天内（安装及调试完成）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68" w:leftChars="104" w:right="-1331" w:rightChars="-634" w:hanging="50" w:hangingChars="21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EFEF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EFEFE"/>
          <w:lang w:eastAsia="zh-CN"/>
        </w:rPr>
        <w:t>成交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EFEFE"/>
        </w:rPr>
        <w:t>单位地址：新疆乌鲁木齐市沙依巴克区仓房沟北路605号阳光清城2栋2单元301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68" w:leftChars="104" w:right="-1331" w:rightChars="-634" w:hanging="50" w:hangingChars="21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shd w:val="clear" w:color="auto" w:fill="FEFEF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EFEFE"/>
          <w:lang w:val="en-US" w:eastAsia="zh-CN"/>
        </w:rPr>
        <w:t>联系方式：李婷婷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（18599229393）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招标机构：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zh-CN"/>
        </w:rPr>
        <w:t>新疆科信诚达工程咨询有限公司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招标项目联系人：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陈囡囡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117475</wp:posOffset>
            </wp:positionV>
            <wp:extent cx="2364105" cy="2205990"/>
            <wp:effectExtent l="0" t="0" r="0" b="0"/>
            <wp:wrapNone/>
            <wp:docPr id="2" name="图片 2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4105" cy="220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en-US" w:eastAsia="zh-CN"/>
        </w:rPr>
        <w:t>13031313626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20" w:firstLineChars="0"/>
        <w:jc w:val="left"/>
        <w:textAlignment w:val="auto"/>
        <w:outlineLvl w:val="9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此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  <w:t>中标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公告自发布之日起，期限为一个工作日。</w:t>
      </w:r>
    </w:p>
    <w:bookmarkEnd w:id="0"/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0"/>
        <w:jc w:val="righ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0"/>
        <w:jc w:val="right"/>
        <w:textAlignment w:val="auto"/>
        <w:outlineLvl w:val="9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zh-CN"/>
        </w:rPr>
        <w:t>新疆科信诚达工程咨询有限公司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70"/>
        <w:jc w:val="right"/>
        <w:textAlignment w:val="auto"/>
        <w:outlineLvl w:val="9"/>
        <w:rPr>
          <w:rFonts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EFEFE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b/>
          <w:bCs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DA9378"/>
    <w:multiLevelType w:val="singleLevel"/>
    <w:tmpl w:val="45DA937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3E25B4C"/>
    <w:rsid w:val="00110FE9"/>
    <w:rsid w:val="001D67FC"/>
    <w:rsid w:val="002605B3"/>
    <w:rsid w:val="003C5B65"/>
    <w:rsid w:val="003F499E"/>
    <w:rsid w:val="004F65A4"/>
    <w:rsid w:val="0059163B"/>
    <w:rsid w:val="006277D8"/>
    <w:rsid w:val="006D364B"/>
    <w:rsid w:val="00827012"/>
    <w:rsid w:val="00954F20"/>
    <w:rsid w:val="009D547D"/>
    <w:rsid w:val="00A31B2C"/>
    <w:rsid w:val="00A33CB4"/>
    <w:rsid w:val="00A86AED"/>
    <w:rsid w:val="00AF57D6"/>
    <w:rsid w:val="00B23F2C"/>
    <w:rsid w:val="00D0524B"/>
    <w:rsid w:val="00E15F51"/>
    <w:rsid w:val="00E30FA0"/>
    <w:rsid w:val="00F52023"/>
    <w:rsid w:val="00FF1042"/>
    <w:rsid w:val="099255D7"/>
    <w:rsid w:val="0B7853F4"/>
    <w:rsid w:val="0C41621C"/>
    <w:rsid w:val="0FEA3F5D"/>
    <w:rsid w:val="11445A74"/>
    <w:rsid w:val="1DE20844"/>
    <w:rsid w:val="216C487F"/>
    <w:rsid w:val="22B509B6"/>
    <w:rsid w:val="2355455D"/>
    <w:rsid w:val="2DB770D2"/>
    <w:rsid w:val="2E78523D"/>
    <w:rsid w:val="2F7267ED"/>
    <w:rsid w:val="2FA17430"/>
    <w:rsid w:val="331D41BB"/>
    <w:rsid w:val="385D7DC4"/>
    <w:rsid w:val="38771A42"/>
    <w:rsid w:val="399E69F6"/>
    <w:rsid w:val="3B4E14F1"/>
    <w:rsid w:val="3FCD0054"/>
    <w:rsid w:val="40BA236F"/>
    <w:rsid w:val="42E536E0"/>
    <w:rsid w:val="43E25B4C"/>
    <w:rsid w:val="450B3242"/>
    <w:rsid w:val="48236963"/>
    <w:rsid w:val="5B642099"/>
    <w:rsid w:val="5BDA541B"/>
    <w:rsid w:val="5DF46854"/>
    <w:rsid w:val="5F0B2279"/>
    <w:rsid w:val="5F2A7031"/>
    <w:rsid w:val="667A10EE"/>
    <w:rsid w:val="6CE42806"/>
    <w:rsid w:val="6D3B4D08"/>
    <w:rsid w:val="6DDE297C"/>
    <w:rsid w:val="6E7372CB"/>
    <w:rsid w:val="6F211D9B"/>
    <w:rsid w:val="6FC55FC4"/>
    <w:rsid w:val="702928E1"/>
    <w:rsid w:val="72552487"/>
    <w:rsid w:val="78A741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rFonts w:ascii="Courier New" w:hAnsi="Courier New" w:cs="Courier New"/>
      <w:kern w:val="0"/>
      <w:szCs w:val="21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476</Words>
  <Characters>537</Characters>
  <Lines>3</Lines>
  <Paragraphs>1</Paragraphs>
  <TotalTime>9</TotalTime>
  <ScaleCrop>false</ScaleCrop>
  <LinksUpToDate>false</LinksUpToDate>
  <CharactersWithSpaces>537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2017-08-08T04:53:00Z</dcterms:created>
  <dc:creator>Administrator</dc:creator>
  <cp:lastModifiedBy>ζޓއއއ杨小肥    ゅ</cp:lastModifiedBy>
  <cp:lastPrinted>2018-02-08T11:24:00Z</cp:lastPrinted>
  <dcterms:modified xsi:type="dcterms:W3CDTF">2021-11-15T12:33:45Z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FFE84476C4F24A6D8C2D0408D7D774CD</vt:lpwstr>
  </property>
</Properties>
</file>