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center"/>
        <w:rPr>
          <w:rFonts w:hint="eastAsia" w:ascii="方正小标宋简体" w:eastAsia="方正小标宋简体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  <w:t>昌吉州优质西门塔尔牛冻精采购项目</w:t>
      </w:r>
    </w:p>
    <w:p>
      <w:pPr>
        <w:pStyle w:val="4"/>
        <w:ind w:left="0" w:leftChars="0" w:firstLine="0" w:firstLineChars="0"/>
        <w:jc w:val="center"/>
        <w:rPr>
          <w:rFonts w:hint="eastAsia" w:ascii="方正小标宋简体" w:eastAsia="方正小标宋简体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采购内容：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优质肉牛冻精3.4万剂。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详细参数：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细管无裂痕，两端封口严密，印制的标志清晰；剂量≥0.18毫升，解冻后精子活力≥35%，前进运动精子数≥800万个，精子畸形率≤18%，细菌数≤800个。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2"/>
          <w:szCs w:val="32"/>
        </w:rPr>
        <w:t>资金来源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中央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拨款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预算金额66万元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224F3"/>
    <w:rsid w:val="1602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left"/>
      <w:outlineLvl w:val="0"/>
    </w:pPr>
    <w:rPr>
      <w:rFonts w:ascii="MS Sans Serif" w:hAnsi="MS Sans Serif" w:cs="MS Sans Serif"/>
      <w:b/>
      <w:bCs/>
      <w:sz w:val="24"/>
      <w:szCs w:val="32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szCs w:val="24"/>
    </w:rPr>
  </w:style>
  <w:style w:type="paragraph" w:styleId="4">
    <w:name w:val="Body Text First Indent"/>
    <w:basedOn w:val="3"/>
    <w:qFormat/>
    <w:uiPriority w:val="0"/>
    <w:pPr>
      <w:spacing w:line="360" w:lineRule="auto"/>
      <w:ind w:firstLine="420" w:firstLineChars="10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2021-10-21T10:35:00Z</dcterms:created>
  <dc:creator>Administrator</dc:creator>
  <cp:lastModifiedBy>Administrator</cp:lastModifiedBy>
  <dcterms:modified xsi:type="dcterms:W3CDTF">2021-10-21T10:37:26Z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CD1A480ADBD447EBB07F6EC43531B861</vt:lpwstr>
  </property>
</Properties>
</file>