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hint="eastAsia" w:ascii="仿宋" w:hAnsi="仿宋" w:eastAsia="仿宋"/>
          <w:color w:val="000000"/>
          <w:sz w:val="48"/>
        </w:rPr>
      </w:pPr>
      <w:bookmarkStart w:id="0" w:name="_Toc56170377"/>
      <w:bookmarkStart w:id="1" w:name="_Toc82497891"/>
      <w:bookmarkStart w:id="2" w:name="_Toc55990498"/>
      <w:bookmarkStart w:id="3" w:name="_Toc55990499"/>
      <w:r>
        <w:rPr>
          <w:rFonts w:hint="eastAsia" w:ascii="仿宋" w:hAnsi="仿宋" w:eastAsia="仿宋"/>
          <w:color w:val="000000"/>
          <w:sz w:val="120"/>
          <w:szCs w:val="120"/>
        </w:rPr>
        <w:t>磋 商 文 件</w:t>
      </w:r>
    </w:p>
    <w:p>
      <w:pPr>
        <w:pStyle w:val="21"/>
        <w:spacing w:before="1716" w:beforeLines="550" w:line="360" w:lineRule="auto"/>
        <w:ind w:firstLine="720"/>
        <w:rPr>
          <w:rFonts w:hint="eastAsia" w:ascii="仿宋" w:hAnsi="仿宋" w:eastAsia="仿宋"/>
          <w:sz w:val="36"/>
          <w:szCs w:val="36"/>
          <w:lang w:eastAsia="zh-CN"/>
        </w:rPr>
      </w:pPr>
      <w:r>
        <w:rPr>
          <w:rFonts w:hint="eastAsia" w:ascii="仿宋" w:hAnsi="仿宋" w:eastAsia="仿宋"/>
          <w:sz w:val="36"/>
          <w:szCs w:val="36"/>
        </w:rPr>
        <w:t>项目编号：</w:t>
      </w:r>
      <w:r>
        <w:rPr>
          <w:rFonts w:hint="eastAsia" w:ascii="仿宋" w:hAnsi="仿宋" w:eastAsia="仿宋"/>
          <w:sz w:val="36"/>
          <w:szCs w:val="36"/>
          <w:lang w:eastAsia="zh-CN"/>
        </w:rPr>
        <w:t>ZKGSF(ZB)-20213260</w:t>
      </w:r>
    </w:p>
    <w:p>
      <w:pPr>
        <w:pStyle w:val="21"/>
        <w:spacing w:line="360" w:lineRule="auto"/>
        <w:ind w:left="2518" w:leftChars="342" w:hanging="1800" w:hangingChars="50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新疆医科大学附属肿瘤医院内镜用二氧化碳送气装置、内镜送水泵采购项目（二次）</w:t>
      </w:r>
    </w:p>
    <w:p>
      <w:pPr>
        <w:pStyle w:val="21"/>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人：新疆医科大学附属肿瘤医院</w:t>
      </w:r>
    </w:p>
    <w:p>
      <w:pPr>
        <w:pStyle w:val="21"/>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址：乌鲁木齐市新市区苏州东街789号</w:t>
      </w:r>
    </w:p>
    <w:p>
      <w:pPr>
        <w:pStyle w:val="21"/>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向征、丁宁宁</w:t>
      </w:r>
    </w:p>
    <w:p>
      <w:pPr>
        <w:pStyle w:val="21"/>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0991-7819055</w:t>
      </w:r>
    </w:p>
    <w:p>
      <w:pPr>
        <w:pStyle w:val="21"/>
        <w:spacing w:line="360" w:lineRule="auto"/>
        <w:ind w:firstLine="720"/>
        <w:rPr>
          <w:rFonts w:ascii="仿宋" w:hAnsi="仿宋" w:eastAsia="仿宋" w:cs="仿宋"/>
          <w:sz w:val="36"/>
          <w:szCs w:val="36"/>
        </w:rPr>
      </w:pPr>
    </w:p>
    <w:p>
      <w:pPr>
        <w:pStyle w:val="21"/>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采购代理：中科高盛咨询集团有限公司</w:t>
      </w:r>
    </w:p>
    <w:p>
      <w:pPr>
        <w:pStyle w:val="21"/>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1"/>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何勋</w:t>
      </w:r>
    </w:p>
    <w:p>
      <w:pPr>
        <w:pStyle w:val="21"/>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13659965991</w:t>
      </w:r>
    </w:p>
    <w:p>
      <w:r>
        <w:br w:type="page"/>
      </w:r>
    </w:p>
    <w:bookmarkEnd w:id="0"/>
    <w:bookmarkEnd w:id="1"/>
    <w:bookmarkEnd w:id="2"/>
    <w:bookmarkEnd w:id="3"/>
    <w:sdt>
      <w:sdtPr>
        <w:rPr>
          <w:rFonts w:ascii="宋体" w:hAnsi="宋体" w:eastAsia="宋体" w:cs="Times New Roman"/>
          <w:kern w:val="2"/>
          <w:sz w:val="21"/>
          <w:lang w:val="en-US" w:eastAsia="zh-CN" w:bidi="ar-SA"/>
        </w:rPr>
        <w:id w:val="147479181"/>
        <w15:color w:val="DBDBDB"/>
        <w:docPartObj>
          <w:docPartGallery w:val="Table of Contents"/>
          <w:docPartUnique/>
        </w:docPartObj>
      </w:sdtPr>
      <w:sdtEndPr>
        <w:rPr>
          <w:rFonts w:hint="eastAsia" w:ascii="仿宋" w:hAnsi="仿宋" w:eastAsia="仿宋" w:cs="Times New Roman"/>
          <w:color w:val="000000"/>
          <w:kern w:val="2"/>
          <w:sz w:val="21"/>
          <w:szCs w:val="4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40"/>
              <w:szCs w:val="40"/>
            </w:rPr>
            <w:t>目</w:t>
          </w:r>
          <w:r>
            <w:rPr>
              <w:rFonts w:hint="eastAsia" w:ascii="宋体" w:hAnsi="宋体" w:eastAsia="宋体"/>
              <w:sz w:val="40"/>
              <w:szCs w:val="40"/>
              <w:lang w:val="en-US" w:eastAsia="zh-CN"/>
            </w:rPr>
            <w:t xml:space="preserve">   </w:t>
          </w:r>
          <w:r>
            <w:rPr>
              <w:rFonts w:ascii="宋体" w:hAnsi="宋体" w:eastAsia="宋体"/>
              <w:sz w:val="40"/>
              <w:szCs w:val="40"/>
            </w:rPr>
            <w:t>录</w:t>
          </w:r>
        </w:p>
        <w:p>
          <w:pPr>
            <w:pStyle w:val="13"/>
            <w:tabs>
              <w:tab w:val="right" w:leader="dot" w:pos="8296"/>
            </w:tabs>
            <w:spacing w:line="360" w:lineRule="auto"/>
            <w:ind w:left="0" w:leftChars="0"/>
            <w:rPr>
              <w:rStyle w:val="18"/>
              <w:rFonts w:ascii="仿宋" w:hAnsi="仿宋" w:eastAsia="仿宋" w:cstheme="minorBidi"/>
              <w:sz w:val="24"/>
              <w:szCs w:val="24"/>
            </w:rPr>
          </w:pPr>
          <w:r>
            <w:rPr>
              <w:rFonts w:hint="eastAsia" w:ascii="仿宋" w:hAnsi="仿宋" w:eastAsia="仿宋"/>
              <w:color w:val="000000"/>
              <w:sz w:val="44"/>
              <w:szCs w:val="44"/>
            </w:rPr>
            <w:fldChar w:fldCharType="begin"/>
          </w:r>
          <w:r>
            <w:rPr>
              <w:rFonts w:hint="eastAsia" w:ascii="仿宋" w:hAnsi="仿宋" w:eastAsia="仿宋"/>
              <w:color w:val="000000"/>
              <w:sz w:val="44"/>
              <w:szCs w:val="44"/>
            </w:rPr>
            <w:instrText xml:space="preserve">TOC \o "1-3" \h \u </w:instrText>
          </w:r>
          <w:r>
            <w:rPr>
              <w:rFonts w:hint="eastAsia" w:ascii="仿宋" w:hAnsi="仿宋" w:eastAsia="仿宋"/>
              <w:color w:val="000000"/>
              <w:sz w:val="44"/>
              <w:szCs w:val="44"/>
            </w:rPr>
            <w:fldChar w:fldCharType="separate"/>
          </w: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_Toc10781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第一章、磋商公告</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_Toc10781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1</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_Toc6611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第二章、磋商须知</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_Toc6611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4</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_Toc1088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磋商须知前附表</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_Toc1088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4</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_Toc21944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一、总 则</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_Toc21944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9</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_Toc14023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二、磋商文件</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_Toc14023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11</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_Toc15402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三、响应文件的编制</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_Toc15402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11</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_Toc30594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四、响应文件的递交</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_Toc30594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16</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_Toc21348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五、磋商</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_Toc21348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18</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_Toc1196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六、资格审查</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_Toc1196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19</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_Toc5631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七、磋商和定标</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_Toc5631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19</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_Toc22194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七、授予合同</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_Toc22194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27</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_Toc18943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八、买方授标时更改采购货物数量的权利</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_Toc18943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28</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_Toc21911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九、其他事项</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_Toc21911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28</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_Toc12610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第三章、磋商内容及技术要求</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_Toc12610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30</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_Toc22040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第四章、合同</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_Toc22040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33</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_Toc26242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第五章、响应文件格式</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_Toc26242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45</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_Toc1331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附件一、投标书</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_Toc1331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46</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_Toc4933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附件二、</w:t>
          </w:r>
          <w:r>
            <w:rPr>
              <w:rStyle w:val="18"/>
              <w:rFonts w:ascii="仿宋" w:hAnsi="仿宋" w:eastAsia="仿宋" w:cstheme="minorBidi"/>
              <w:sz w:val="24"/>
              <w:szCs w:val="24"/>
            </w:rPr>
            <w:t>法定代表人资格证明书</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_Toc4933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48</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_Toc23757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附件三、法定代表人</w:t>
          </w:r>
          <w:r>
            <w:rPr>
              <w:rStyle w:val="18"/>
              <w:rFonts w:ascii="仿宋" w:hAnsi="仿宋" w:eastAsia="仿宋" w:cstheme="minorBidi"/>
              <w:sz w:val="24"/>
              <w:szCs w:val="24"/>
            </w:rPr>
            <w:t>授权委托书</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_Toc23757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49</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_Toc20081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附件四、关于磋商文件的声明函</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_Toc20081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50</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_Toc21116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附件五、诚信磋商承诺书</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_Toc21116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51</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_Toc12386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附件六、供应商反商业贿赂承诺书</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_Toc12386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52</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_Toc14797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附件七、</w:t>
          </w:r>
          <w:r>
            <w:rPr>
              <w:rStyle w:val="18"/>
              <w:rFonts w:ascii="仿宋" w:hAnsi="仿宋" w:eastAsia="仿宋" w:cstheme="minorBidi"/>
              <w:sz w:val="24"/>
              <w:szCs w:val="24"/>
            </w:rPr>
            <w:t>中小企业声明函（货物）</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_Toc14797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53</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_Toc20648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附件七、磋商一览表</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_Toc20648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54</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_Toc23924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附件八、磋商产品名称、数量、规格分项报价表</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_Toc23924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55</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_Toc17124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附件九、技术规格偏离表</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_Toc17124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56</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Style w:val="18"/>
              <w:rFonts w:ascii="仿宋" w:hAnsi="仿宋" w:eastAsia="仿宋" w:cstheme="minorBidi"/>
              <w:sz w:val="24"/>
              <w:szCs w:val="24"/>
            </w:r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_Toc12108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附件十、商务条款偏离表</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_Toc12108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57</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p>
        <w:p>
          <w:pPr>
            <w:pStyle w:val="13"/>
            <w:tabs>
              <w:tab w:val="right" w:leader="dot" w:pos="8296"/>
            </w:tabs>
            <w:spacing w:line="360" w:lineRule="auto"/>
            <w:ind w:left="0" w:leftChars="0"/>
            <w:rPr>
              <w:rFonts w:hint="eastAsia" w:ascii="仿宋" w:hAnsi="仿宋" w:eastAsia="仿宋"/>
              <w:b w:val="0"/>
              <w:color w:val="000000"/>
              <w:sz w:val="36"/>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r>
            <w:rPr>
              <w:rStyle w:val="18"/>
              <w:rFonts w:hint="eastAsia" w:ascii="仿宋" w:hAnsi="仿宋" w:eastAsia="仿宋" w:cstheme="minorBidi"/>
              <w:sz w:val="24"/>
              <w:szCs w:val="24"/>
            </w:rPr>
            <w:fldChar w:fldCharType="begin"/>
          </w:r>
          <w:r>
            <w:rPr>
              <w:rStyle w:val="18"/>
              <w:rFonts w:hint="eastAsia" w:ascii="仿宋" w:hAnsi="仿宋" w:eastAsia="仿宋" w:cstheme="minorBidi"/>
              <w:sz w:val="24"/>
              <w:szCs w:val="24"/>
            </w:rPr>
            <w:instrText xml:space="preserve"> HYPERLINK \l _Toc4952 </w:instrText>
          </w:r>
          <w:r>
            <w:rPr>
              <w:rStyle w:val="18"/>
              <w:rFonts w:hint="eastAsia" w:ascii="仿宋" w:hAnsi="仿宋" w:eastAsia="仿宋" w:cstheme="minorBidi"/>
              <w:sz w:val="24"/>
              <w:szCs w:val="24"/>
            </w:rPr>
            <w:fldChar w:fldCharType="separate"/>
          </w:r>
          <w:r>
            <w:rPr>
              <w:rStyle w:val="18"/>
              <w:rFonts w:hint="eastAsia" w:ascii="仿宋" w:hAnsi="仿宋" w:eastAsia="仿宋" w:cstheme="minorBidi"/>
              <w:sz w:val="24"/>
              <w:szCs w:val="24"/>
            </w:rPr>
            <w:t>附件十一、磋商产品近三年相同产品销售业绩表</w:t>
          </w:r>
          <w:r>
            <w:rPr>
              <w:rStyle w:val="18"/>
              <w:rFonts w:ascii="仿宋" w:hAnsi="仿宋" w:eastAsia="仿宋" w:cstheme="minorBidi"/>
              <w:sz w:val="24"/>
              <w:szCs w:val="24"/>
            </w:rPr>
            <w:tab/>
          </w:r>
          <w:r>
            <w:rPr>
              <w:rStyle w:val="18"/>
              <w:rFonts w:ascii="仿宋" w:hAnsi="仿宋" w:eastAsia="仿宋" w:cstheme="minorBidi"/>
              <w:sz w:val="24"/>
              <w:szCs w:val="24"/>
            </w:rPr>
            <w:fldChar w:fldCharType="begin"/>
          </w:r>
          <w:r>
            <w:rPr>
              <w:rStyle w:val="18"/>
              <w:rFonts w:ascii="仿宋" w:hAnsi="仿宋" w:eastAsia="仿宋" w:cstheme="minorBidi"/>
              <w:sz w:val="24"/>
              <w:szCs w:val="24"/>
            </w:rPr>
            <w:instrText xml:space="preserve"> PAGEREF _Toc4952 \h </w:instrText>
          </w:r>
          <w:r>
            <w:rPr>
              <w:rStyle w:val="18"/>
              <w:rFonts w:ascii="仿宋" w:hAnsi="仿宋" w:eastAsia="仿宋" w:cstheme="minorBidi"/>
              <w:sz w:val="24"/>
              <w:szCs w:val="24"/>
            </w:rPr>
            <w:fldChar w:fldCharType="separate"/>
          </w:r>
          <w:r>
            <w:rPr>
              <w:rStyle w:val="18"/>
              <w:rFonts w:ascii="仿宋" w:hAnsi="仿宋" w:eastAsia="仿宋" w:cstheme="minorBidi"/>
              <w:sz w:val="24"/>
              <w:szCs w:val="24"/>
            </w:rPr>
            <w:t>58</w:t>
          </w:r>
          <w:r>
            <w:rPr>
              <w:rStyle w:val="18"/>
              <w:rFonts w:ascii="仿宋" w:hAnsi="仿宋" w:eastAsia="仿宋" w:cstheme="minorBidi"/>
              <w:sz w:val="24"/>
              <w:szCs w:val="24"/>
            </w:rPr>
            <w:fldChar w:fldCharType="end"/>
          </w:r>
          <w:r>
            <w:rPr>
              <w:rStyle w:val="18"/>
              <w:rFonts w:hint="eastAsia" w:ascii="仿宋" w:hAnsi="仿宋" w:eastAsia="仿宋" w:cstheme="minorBidi"/>
              <w:sz w:val="24"/>
              <w:szCs w:val="24"/>
            </w:rPr>
            <w:fldChar w:fldCharType="end"/>
          </w:r>
          <w:r>
            <w:rPr>
              <w:rFonts w:hint="eastAsia" w:ascii="仿宋" w:hAnsi="仿宋" w:eastAsia="仿宋"/>
              <w:color w:val="000000"/>
              <w:szCs w:val="44"/>
            </w:rPr>
            <w:fldChar w:fldCharType="end"/>
          </w:r>
        </w:p>
      </w:sdtContent>
    </w:sdt>
    <w:p>
      <w:pPr>
        <w:pStyle w:val="3"/>
        <w:rPr>
          <w:rFonts w:hint="eastAsia"/>
        </w:rPr>
      </w:pPr>
      <w:bookmarkStart w:id="4" w:name="_Toc10781"/>
      <w:bookmarkStart w:id="5" w:name="_Toc61184620"/>
      <w:r>
        <w:rPr>
          <w:rFonts w:hint="eastAsia"/>
        </w:rPr>
        <w:t>第一章、磋商公告</w:t>
      </w:r>
      <w:bookmarkEnd w:id="4"/>
      <w:bookmarkEnd w:id="5"/>
    </w:p>
    <w:p>
      <w:pPr>
        <w:pStyle w:val="20"/>
        <w:snapToGrid w:val="0"/>
        <w:spacing w:line="360" w:lineRule="auto"/>
        <w:ind w:firstLine="560" w:firstLineChars="200"/>
        <w:jc w:val="both"/>
        <w:rPr>
          <w:rFonts w:hint="eastAsia" w:ascii="仿宋" w:hAnsi="仿宋" w:eastAsia="仿宋"/>
          <w:sz w:val="28"/>
          <w:lang w:eastAsia="zh-CN"/>
        </w:rPr>
      </w:pPr>
      <w:r>
        <w:rPr>
          <w:rFonts w:ascii="仿宋" w:hAnsi="仿宋" w:eastAsia="仿宋"/>
          <w:sz w:val="28"/>
        </w:rPr>
        <w:t>一、</w:t>
      </w:r>
      <w:r>
        <w:rPr>
          <w:rFonts w:hint="eastAsia" w:ascii="仿宋" w:hAnsi="仿宋" w:eastAsia="仿宋"/>
          <w:sz w:val="28"/>
        </w:rPr>
        <w:t>磋商</w:t>
      </w:r>
      <w:r>
        <w:rPr>
          <w:rFonts w:ascii="仿宋" w:hAnsi="仿宋" w:eastAsia="仿宋"/>
          <w:sz w:val="28"/>
        </w:rPr>
        <w:t>项目编号：</w:t>
      </w:r>
      <w:r>
        <w:rPr>
          <w:rFonts w:hint="eastAsia" w:ascii="仿宋" w:hAnsi="仿宋" w:eastAsia="仿宋"/>
          <w:sz w:val="28"/>
          <w:lang w:eastAsia="zh-CN"/>
        </w:rPr>
        <w:t>ZKGSF(ZB)-20213260</w:t>
      </w:r>
    </w:p>
    <w:p>
      <w:pPr>
        <w:pStyle w:val="20"/>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pStyle w:val="20"/>
        <w:snapToGrid w:val="0"/>
        <w:spacing w:line="360" w:lineRule="auto"/>
        <w:ind w:firstLine="560" w:firstLineChars="200"/>
        <w:jc w:val="both"/>
        <w:rPr>
          <w:rFonts w:hint="eastAsia" w:ascii="仿宋" w:hAnsi="仿宋" w:eastAsia="仿宋"/>
          <w:sz w:val="28"/>
        </w:rPr>
      </w:pPr>
      <w:r>
        <w:rPr>
          <w:rFonts w:ascii="仿宋" w:hAnsi="仿宋" w:eastAsia="仿宋"/>
          <w:sz w:val="28"/>
        </w:rPr>
        <w:t>三、</w:t>
      </w:r>
      <w:r>
        <w:rPr>
          <w:rFonts w:hint="eastAsia" w:ascii="仿宋" w:hAnsi="仿宋" w:eastAsia="仿宋"/>
          <w:sz w:val="28"/>
        </w:rPr>
        <w:t>磋商</w:t>
      </w:r>
      <w:r>
        <w:rPr>
          <w:rFonts w:ascii="仿宋" w:hAnsi="仿宋" w:eastAsia="仿宋"/>
          <w:sz w:val="28"/>
        </w:rPr>
        <w:t>项目概况</w:t>
      </w:r>
      <w:r>
        <w:rPr>
          <w:rFonts w:hint="eastAsia" w:ascii="仿宋" w:hAnsi="仿宋" w:eastAsia="仿宋"/>
          <w:sz w:val="28"/>
        </w:rPr>
        <w:t>：内镜用二氧化碳送气装置4台国产，预算金额37万元；内镜送水泵1台国产，预算金额8.5万元。</w:t>
      </w:r>
    </w:p>
    <w:p>
      <w:pPr>
        <w:pStyle w:val="20"/>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、符合《中华人民共和国政府采购法》第二十二条款规定；</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w:t>
      </w:r>
      <w:r>
        <w:rPr>
          <w:rFonts w:hint="eastAsia" w:ascii="仿宋" w:hAnsi="仿宋" w:eastAsia="仿宋"/>
          <w:sz w:val="28"/>
          <w:szCs w:val="28"/>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r>
        <w:rPr>
          <w:rFonts w:ascii="仿宋" w:hAnsi="仿宋" w:eastAsia="仿宋" w:cs="仿宋"/>
          <w:kern w:val="0"/>
          <w:sz w:val="28"/>
          <w:szCs w:val="28"/>
        </w:rPr>
        <w:t xml:space="preserve"> </w:t>
      </w:r>
    </w:p>
    <w:p>
      <w:pPr>
        <w:pStyle w:val="20"/>
        <w:snapToGrid w:val="0"/>
        <w:spacing w:line="360" w:lineRule="auto"/>
        <w:ind w:firstLine="560"/>
        <w:jc w:val="both"/>
        <w:rPr>
          <w:rFonts w:ascii="仿宋" w:hAnsi="仿宋" w:eastAsia="仿宋" w:cs="仿宋"/>
          <w:sz w:val="28"/>
          <w:szCs w:val="28"/>
        </w:rPr>
      </w:pPr>
      <w:r>
        <w:rPr>
          <w:rFonts w:ascii="仿宋" w:hAnsi="仿宋" w:eastAsia="仿宋"/>
          <w:sz w:val="28"/>
        </w:rPr>
        <w:t>3</w:t>
      </w:r>
      <w:r>
        <w:rPr>
          <w:rFonts w:hint="eastAsia" w:ascii="仿宋" w:hAnsi="仿宋" w:eastAsia="仿宋"/>
          <w:sz w:val="28"/>
        </w:rPr>
        <w:t>、法定代表人投标需携带法定代表人证明书（原件）及法定代表人身份证（原件），委托代理人投标需携带法定代表人授权委托书（原件）及委托代理人身份证（原件）；</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5</w:t>
      </w:r>
      <w:r>
        <w:rPr>
          <w:rFonts w:hint="eastAsia" w:ascii="仿宋" w:hAnsi="仿宋" w:eastAsia="仿宋" w:cs="仿宋"/>
          <w:kern w:val="0"/>
          <w:sz w:val="28"/>
          <w:szCs w:val="28"/>
        </w:rPr>
        <w:t>、本项目不接受联合体投标。</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6</w:t>
      </w:r>
      <w:r>
        <w:rPr>
          <w:rFonts w:hint="eastAsia" w:ascii="仿宋" w:hAnsi="仿宋" w:eastAsia="仿宋" w:cs="仿宋"/>
          <w:kern w:val="0"/>
          <w:sz w:val="28"/>
          <w:szCs w:val="28"/>
        </w:rPr>
        <w:t>、供应商不得为“信用中国”网站（</w:t>
      </w:r>
      <w:r>
        <w:rPr>
          <w:rFonts w:ascii="仿宋" w:hAnsi="仿宋" w:eastAsia="仿宋" w:cs="仿宋"/>
          <w:kern w:val="0"/>
          <w:sz w:val="28"/>
          <w:szCs w:val="28"/>
        </w:rPr>
        <w:t xml:space="preserve">www.creditchina.gov.cn </w:t>
      </w:r>
      <w:r>
        <w:rPr>
          <w:rFonts w:hint="eastAsia" w:ascii="仿宋" w:hAnsi="仿宋" w:eastAsia="仿宋" w:cs="仿宋"/>
          <w:kern w:val="0"/>
          <w:sz w:val="28"/>
          <w:szCs w:val="28"/>
        </w:rPr>
        <w:t>）中列入失信被执行人和重大税收违法案件当事人名单的供应商，不得为中国政府采购网（</w:t>
      </w:r>
      <w:r>
        <w:rPr>
          <w:rFonts w:ascii="仿宋" w:hAnsi="仿宋" w:eastAsia="仿宋" w:cs="仿宋"/>
          <w:kern w:val="0"/>
          <w:sz w:val="28"/>
          <w:szCs w:val="28"/>
        </w:rPr>
        <w:t xml:space="preserve">www.ccgp.gov.cn </w:t>
      </w:r>
      <w:r>
        <w:rPr>
          <w:rFonts w:hint="eastAsia" w:ascii="仿宋" w:hAnsi="仿宋" w:eastAsia="仿宋" w:cs="仿宋"/>
          <w:kern w:val="0"/>
          <w:sz w:val="28"/>
          <w:szCs w:val="28"/>
        </w:rPr>
        <w:t>）政府采购严重违法失信行为记录名单中被财政部门禁止参加政府采购活动的供应商（处罚决定规定的时间和地域范围内）。信用信息截止时点为报名期限内。</w:t>
      </w:r>
    </w:p>
    <w:p>
      <w:pPr>
        <w:pStyle w:val="20"/>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磋商</w:t>
      </w:r>
      <w:r>
        <w:rPr>
          <w:rFonts w:ascii="仿宋" w:hAnsi="仿宋" w:eastAsia="仿宋"/>
          <w:sz w:val="28"/>
        </w:rPr>
        <w:t>文件的报名/发售时间、地址、售价：</w:t>
      </w:r>
    </w:p>
    <w:p>
      <w:pPr>
        <w:pStyle w:val="20"/>
        <w:snapToGrid w:val="0"/>
        <w:spacing w:line="360" w:lineRule="auto"/>
        <w:ind w:firstLine="560" w:firstLineChars="200"/>
        <w:jc w:val="both"/>
        <w:rPr>
          <w:rFonts w:ascii="仿宋" w:hAnsi="仿宋" w:eastAsia="仿宋"/>
          <w:sz w:val="28"/>
        </w:rPr>
      </w:pPr>
      <w:r>
        <w:rPr>
          <w:rFonts w:ascii="仿宋" w:hAnsi="仿宋" w:eastAsia="仿宋"/>
          <w:sz w:val="28"/>
        </w:rPr>
        <w:t>1．报名（发售／获取）时间：</w:t>
      </w:r>
      <w:bookmarkStart w:id="6" w:name="_Hlk56775080"/>
      <w:r>
        <w:rPr>
          <w:rFonts w:hint="eastAsia" w:ascii="仿宋" w:hAnsi="仿宋" w:eastAsia="仿宋"/>
          <w:sz w:val="28"/>
          <w:u w:val="single"/>
        </w:rPr>
        <w:t>202</w:t>
      </w:r>
      <w:r>
        <w:rPr>
          <w:rFonts w:ascii="仿宋" w:hAnsi="仿宋" w:eastAsia="仿宋"/>
          <w:sz w:val="28"/>
          <w:u w:val="single"/>
        </w:rPr>
        <w:t>1</w:t>
      </w:r>
      <w:r>
        <w:rPr>
          <w:rFonts w:hint="eastAsia" w:ascii="仿宋" w:hAnsi="仿宋" w:eastAsia="仿宋"/>
          <w:sz w:val="28"/>
        </w:rPr>
        <w:t>年</w:t>
      </w:r>
      <w:r>
        <w:rPr>
          <w:rFonts w:hint="eastAsia" w:ascii="仿宋" w:hAnsi="仿宋" w:eastAsia="仿宋"/>
          <w:sz w:val="28"/>
          <w:u w:val="single"/>
          <w:lang w:val="en-US" w:eastAsia="zh-CN"/>
        </w:rPr>
        <w:t>10</w:t>
      </w:r>
      <w:r>
        <w:rPr>
          <w:rFonts w:hint="eastAsia" w:ascii="仿宋" w:hAnsi="仿宋" w:eastAsia="仿宋"/>
          <w:sz w:val="28"/>
        </w:rPr>
        <w:t>月</w:t>
      </w:r>
      <w:r>
        <w:rPr>
          <w:rFonts w:hint="eastAsia" w:ascii="仿宋" w:hAnsi="仿宋" w:eastAsia="仿宋"/>
          <w:sz w:val="28"/>
          <w:u w:val="single"/>
          <w:lang w:val="en-US" w:eastAsia="zh-CN"/>
        </w:rPr>
        <w:t>29</w:t>
      </w:r>
      <w:r>
        <w:rPr>
          <w:rFonts w:hint="eastAsia" w:ascii="仿宋" w:hAnsi="仿宋" w:eastAsia="仿宋"/>
          <w:sz w:val="28"/>
        </w:rPr>
        <w:t>日-202</w:t>
      </w:r>
      <w:r>
        <w:rPr>
          <w:rFonts w:ascii="仿宋" w:hAnsi="仿宋" w:eastAsia="仿宋"/>
          <w:sz w:val="28"/>
        </w:rPr>
        <w:t>1</w:t>
      </w:r>
      <w:r>
        <w:rPr>
          <w:rFonts w:hint="eastAsia" w:ascii="仿宋" w:hAnsi="仿宋" w:eastAsia="仿宋"/>
          <w:sz w:val="28"/>
        </w:rPr>
        <w:t>年</w:t>
      </w:r>
      <w:r>
        <w:rPr>
          <w:rFonts w:hint="eastAsia" w:ascii="仿宋" w:hAnsi="仿宋" w:eastAsia="仿宋"/>
          <w:sz w:val="28"/>
          <w:u w:val="single"/>
          <w:lang w:val="en-US" w:eastAsia="zh-CN"/>
        </w:rPr>
        <w:t>11</w:t>
      </w:r>
      <w:r>
        <w:rPr>
          <w:rFonts w:hint="eastAsia" w:ascii="仿宋" w:hAnsi="仿宋" w:eastAsia="仿宋"/>
          <w:sz w:val="28"/>
        </w:rPr>
        <w:t>月</w:t>
      </w:r>
      <w:r>
        <w:rPr>
          <w:rFonts w:hint="eastAsia" w:ascii="仿宋" w:hAnsi="仿宋" w:eastAsia="仿宋"/>
          <w:sz w:val="28"/>
          <w:u w:val="single"/>
          <w:lang w:val="en-US" w:eastAsia="zh-CN"/>
        </w:rPr>
        <w:t>04</w:t>
      </w:r>
      <w:r>
        <w:rPr>
          <w:rFonts w:hint="eastAsia" w:ascii="仿宋" w:hAnsi="仿宋" w:eastAsia="仿宋"/>
          <w:sz w:val="28"/>
        </w:rPr>
        <w:t>日</w:t>
      </w:r>
      <w:bookmarkEnd w:id="6"/>
    </w:p>
    <w:p>
      <w:pPr>
        <w:pStyle w:val="20"/>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lang w:val="en-US" w:eastAsia="zh-CN"/>
        </w:rPr>
        <w:t>3</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0，下午：1</w:t>
      </w:r>
      <w:r>
        <w:rPr>
          <w:rFonts w:hint="eastAsia" w:ascii="仿宋" w:hAnsi="仿宋" w:eastAsia="仿宋"/>
          <w:sz w:val="28"/>
          <w:lang w:val="en-US" w:eastAsia="zh-CN"/>
        </w:rPr>
        <w:t>5</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0-1</w:t>
      </w:r>
      <w:r>
        <w:rPr>
          <w:rFonts w:hint="eastAsia" w:ascii="仿宋" w:hAnsi="仿宋" w:eastAsia="仿宋"/>
          <w:sz w:val="28"/>
          <w:lang w:val="en-US" w:eastAsia="zh-CN"/>
        </w:rPr>
        <w:t>8</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w:t>
      </w:r>
    </w:p>
    <w:p>
      <w:pPr>
        <w:pStyle w:val="20"/>
        <w:snapToGrid w:val="0"/>
        <w:spacing w:line="360" w:lineRule="auto"/>
        <w:ind w:firstLine="560" w:firstLineChars="200"/>
        <w:jc w:val="both"/>
        <w:rPr>
          <w:rFonts w:ascii="仿宋" w:hAnsi="仿宋" w:eastAsia="仿宋"/>
          <w:sz w:val="28"/>
        </w:rPr>
      </w:pPr>
      <w:r>
        <w:rPr>
          <w:rFonts w:ascii="仿宋" w:hAnsi="仿宋" w:eastAsia="仿宋"/>
          <w:b/>
          <w:bCs/>
          <w:sz w:val="28"/>
        </w:rPr>
        <w:t>2．报名（发售／获取）地址：</w:t>
      </w:r>
      <w:r>
        <w:rPr>
          <w:rFonts w:hint="eastAsia" w:ascii="仿宋" w:hAnsi="仿宋" w:eastAsia="仿宋"/>
          <w:b/>
          <w:bCs/>
          <w:sz w:val="28"/>
        </w:rPr>
        <w:t>新疆乌鲁木齐市水磨沟区绿地中心写字楼智海2008。</w:t>
      </w:r>
    </w:p>
    <w:p>
      <w:pPr>
        <w:pStyle w:val="20"/>
        <w:snapToGrid w:val="0"/>
        <w:spacing w:line="360" w:lineRule="auto"/>
        <w:ind w:firstLine="560" w:firstLineChars="200"/>
        <w:jc w:val="both"/>
        <w:rPr>
          <w:rFonts w:ascii="仿宋" w:hAnsi="仿宋" w:eastAsia="仿宋"/>
          <w:sz w:val="28"/>
        </w:rPr>
      </w:pPr>
      <w:r>
        <w:rPr>
          <w:rFonts w:ascii="仿宋" w:hAnsi="仿宋" w:eastAsia="仿宋"/>
          <w:sz w:val="28"/>
        </w:rPr>
        <w:t>3．标书售价（元）：</w:t>
      </w:r>
      <w:r>
        <w:rPr>
          <w:rFonts w:hint="eastAsia" w:ascii="仿宋" w:hAnsi="仿宋" w:eastAsia="仿宋"/>
          <w:sz w:val="28"/>
        </w:rPr>
        <w:t>3</w:t>
      </w:r>
      <w:r>
        <w:rPr>
          <w:rFonts w:ascii="仿宋" w:hAnsi="仿宋" w:eastAsia="仿宋"/>
          <w:sz w:val="28"/>
        </w:rPr>
        <w:t>00</w:t>
      </w:r>
    </w:p>
    <w:p>
      <w:pPr>
        <w:pStyle w:val="20"/>
        <w:snapToGrid w:val="0"/>
        <w:spacing w:line="360" w:lineRule="auto"/>
        <w:ind w:firstLine="560" w:firstLineChars="200"/>
        <w:jc w:val="both"/>
        <w:rPr>
          <w:rFonts w:hint="eastAsia" w:ascii="仿宋" w:hAnsi="仿宋" w:eastAsia="仿宋"/>
          <w:sz w:val="28"/>
        </w:rPr>
      </w:pPr>
      <w:r>
        <w:rPr>
          <w:rFonts w:ascii="仿宋" w:hAnsi="仿宋" w:eastAsia="仿宋"/>
          <w:sz w:val="28"/>
        </w:rPr>
        <w:t>4．供应商购买标书时应提交的资料：</w:t>
      </w:r>
      <w:bookmarkStart w:id="7" w:name="_Hlk56775389"/>
      <w:r>
        <w:rPr>
          <w:rFonts w:ascii="仿宋" w:hAnsi="仿宋" w:eastAsia="仿宋"/>
          <w:sz w:val="28"/>
        </w:rPr>
        <w:t>供应商购买</w:t>
      </w:r>
      <w:r>
        <w:rPr>
          <w:rFonts w:hint="eastAsia" w:ascii="仿宋" w:hAnsi="仿宋" w:eastAsia="仿宋"/>
          <w:sz w:val="28"/>
        </w:rPr>
        <w:t>磋商</w:t>
      </w:r>
      <w:r>
        <w:rPr>
          <w:rFonts w:ascii="仿宋" w:hAnsi="仿宋" w:eastAsia="仿宋"/>
          <w:sz w:val="28"/>
        </w:rPr>
        <w:t>文件时请随身携带法定代表人授权委托书及被授权人的身份证、营业执照</w:t>
      </w:r>
      <w:r>
        <w:rPr>
          <w:rFonts w:hint="eastAsia" w:ascii="仿宋" w:hAnsi="仿宋" w:eastAsia="仿宋"/>
          <w:sz w:val="28"/>
        </w:rPr>
        <w:t>、</w:t>
      </w:r>
      <w:r>
        <w:rPr>
          <w:rFonts w:hint="eastAsia" w:ascii="仿宋" w:hAnsi="仿宋" w:eastAsia="仿宋"/>
          <w:kern w:val="2"/>
          <w:sz w:val="28"/>
          <w:szCs w:val="28"/>
        </w:rPr>
        <w:t>医疗器械经营备案凭证（或医疗器械生产许可证或医疗器械经营许可证或其他医疗器械生产经营许可证明文件）</w:t>
      </w:r>
      <w:r>
        <w:rPr>
          <w:rFonts w:hint="eastAsia" w:ascii="仿宋" w:hAnsi="仿宋" w:eastAsia="仿宋"/>
          <w:sz w:val="28"/>
        </w:rPr>
        <w:t>。</w:t>
      </w:r>
      <w:r>
        <w:rPr>
          <w:rFonts w:ascii="仿宋" w:hAnsi="仿宋" w:eastAsia="仿宋"/>
          <w:sz w:val="28"/>
        </w:rPr>
        <w:t>所有报名的供应商需提供上述</w:t>
      </w:r>
      <w:r>
        <w:rPr>
          <w:rFonts w:hint="eastAsia" w:ascii="仿宋" w:hAnsi="仿宋" w:eastAsia="仿宋"/>
          <w:sz w:val="28"/>
        </w:rPr>
        <w:t>资格要求中的</w:t>
      </w:r>
      <w:r>
        <w:rPr>
          <w:rFonts w:ascii="仿宋" w:hAnsi="仿宋" w:eastAsia="仿宋"/>
          <w:sz w:val="28"/>
        </w:rPr>
        <w:t>资料原件及加盖企业公章的复印件一套交由采购代理公司存档</w:t>
      </w:r>
      <w:r>
        <w:rPr>
          <w:rFonts w:hint="eastAsia" w:ascii="仿宋" w:hAnsi="仿宋" w:eastAsia="仿宋"/>
          <w:sz w:val="28"/>
        </w:rPr>
        <w:t>。</w:t>
      </w:r>
      <w:bookmarkEnd w:id="7"/>
    </w:p>
    <w:p>
      <w:pPr>
        <w:pStyle w:val="20"/>
        <w:snapToGrid w:val="0"/>
        <w:spacing w:line="360" w:lineRule="auto"/>
        <w:ind w:firstLine="560" w:firstLineChars="200"/>
        <w:jc w:val="both"/>
        <w:rPr>
          <w:rFonts w:hint="eastAsia" w:ascii="仿宋" w:hAnsi="仿宋" w:eastAsia="仿宋"/>
          <w:sz w:val="28"/>
        </w:rPr>
      </w:pPr>
      <w:r>
        <w:rPr>
          <w:rFonts w:ascii="仿宋" w:hAnsi="仿宋" w:eastAsia="仿宋"/>
          <w:sz w:val="28"/>
        </w:rPr>
        <w:t>六、</w:t>
      </w:r>
      <w:r>
        <w:rPr>
          <w:rFonts w:hint="eastAsia" w:ascii="仿宋" w:hAnsi="仿宋" w:eastAsia="仿宋"/>
          <w:sz w:val="28"/>
        </w:rPr>
        <w:t>响应文件递交</w:t>
      </w:r>
      <w:r>
        <w:rPr>
          <w:rFonts w:ascii="仿宋" w:hAnsi="仿宋" w:eastAsia="仿宋"/>
          <w:sz w:val="28"/>
        </w:rPr>
        <w:t>截止时间：</w:t>
      </w:r>
      <w:bookmarkStart w:id="8" w:name="_Hlk56775416"/>
      <w:r>
        <w:rPr>
          <w:rFonts w:hint="eastAsia" w:ascii="仿宋" w:hAnsi="仿宋" w:eastAsia="仿宋"/>
          <w:sz w:val="28"/>
        </w:rPr>
        <w:t>202</w:t>
      </w:r>
      <w:r>
        <w:rPr>
          <w:rFonts w:ascii="仿宋" w:hAnsi="仿宋" w:eastAsia="仿宋"/>
          <w:sz w:val="28"/>
        </w:rPr>
        <w:t>1</w:t>
      </w:r>
      <w:r>
        <w:rPr>
          <w:rFonts w:hint="eastAsia" w:ascii="仿宋" w:hAnsi="仿宋" w:eastAsia="仿宋"/>
          <w:sz w:val="28"/>
        </w:rPr>
        <w:t>年</w:t>
      </w:r>
      <w:r>
        <w:rPr>
          <w:rFonts w:hint="eastAsia" w:ascii="仿宋" w:hAnsi="仿宋" w:eastAsia="仿宋"/>
          <w:sz w:val="28"/>
          <w:u w:val="single"/>
          <w:lang w:val="en-US" w:eastAsia="zh-CN"/>
        </w:rPr>
        <w:t>11</w:t>
      </w:r>
      <w:r>
        <w:rPr>
          <w:rFonts w:hint="eastAsia" w:ascii="仿宋" w:hAnsi="仿宋" w:eastAsia="仿宋"/>
          <w:sz w:val="28"/>
        </w:rPr>
        <w:t>月</w:t>
      </w:r>
      <w:r>
        <w:rPr>
          <w:rFonts w:hint="eastAsia" w:ascii="仿宋" w:hAnsi="仿宋" w:eastAsia="仿宋"/>
          <w:sz w:val="28"/>
          <w:u w:val="single"/>
          <w:lang w:val="en-US" w:eastAsia="zh-CN"/>
        </w:rPr>
        <w:t>15</w:t>
      </w:r>
      <w:r>
        <w:rPr>
          <w:rFonts w:hint="eastAsia" w:ascii="仿宋" w:hAnsi="仿宋" w:eastAsia="仿宋"/>
          <w:sz w:val="28"/>
        </w:rPr>
        <w:t>日</w:t>
      </w:r>
      <w:r>
        <w:rPr>
          <w:rFonts w:hint="eastAsia" w:ascii="仿宋" w:hAnsi="仿宋" w:eastAsia="仿宋"/>
          <w:sz w:val="28"/>
          <w:u w:val="single"/>
          <w:lang w:val="en-US" w:eastAsia="zh-CN"/>
        </w:rPr>
        <w:t>11</w:t>
      </w:r>
      <w:r>
        <w:rPr>
          <w:rFonts w:hint="eastAsia" w:ascii="仿宋" w:hAnsi="仿宋" w:eastAsia="仿宋"/>
          <w:sz w:val="28"/>
        </w:rPr>
        <w:t>时</w:t>
      </w:r>
      <w:r>
        <w:rPr>
          <w:rFonts w:ascii="仿宋" w:hAnsi="仿宋" w:eastAsia="仿宋"/>
          <w:sz w:val="28"/>
          <w:u w:val="single"/>
        </w:rPr>
        <w:t>00</w:t>
      </w:r>
      <w:r>
        <w:rPr>
          <w:rFonts w:hint="eastAsia" w:ascii="仿宋" w:hAnsi="仿宋" w:eastAsia="仿宋"/>
          <w:sz w:val="28"/>
        </w:rPr>
        <w:t>分（北京时间）</w:t>
      </w:r>
      <w:bookmarkEnd w:id="8"/>
    </w:p>
    <w:p>
      <w:pPr>
        <w:pStyle w:val="20"/>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七、</w:t>
      </w:r>
      <w:r>
        <w:rPr>
          <w:rFonts w:hint="eastAsia" w:ascii="仿宋" w:hAnsi="仿宋" w:eastAsia="仿宋"/>
          <w:b/>
          <w:bCs/>
          <w:sz w:val="28"/>
        </w:rPr>
        <w:t>响应文件递交</w:t>
      </w:r>
      <w:r>
        <w:rPr>
          <w:rFonts w:ascii="仿宋" w:hAnsi="仿宋" w:eastAsia="仿宋"/>
          <w:b/>
          <w:bCs/>
          <w:sz w:val="28"/>
        </w:rPr>
        <w:t>地址：</w:t>
      </w:r>
      <w:r>
        <w:rPr>
          <w:rFonts w:hint="eastAsia" w:ascii="仿宋" w:hAnsi="仿宋" w:eastAsia="仿宋"/>
          <w:b/>
          <w:bCs/>
          <w:sz w:val="28"/>
        </w:rPr>
        <w:t>新疆医科大学附属肿瘤医院门诊综合楼5楼体检科会议室</w:t>
      </w:r>
      <w:r>
        <w:rPr>
          <w:rFonts w:hint="eastAsia" w:ascii="仿宋" w:hAnsi="仿宋" w:eastAsia="仿宋"/>
          <w:b/>
          <w:bCs/>
          <w:sz w:val="28"/>
          <w:lang w:eastAsia="zh-CN"/>
        </w:rPr>
        <w:t>（</w:t>
      </w:r>
      <w:r>
        <w:rPr>
          <w:rFonts w:hint="eastAsia" w:ascii="仿宋" w:hAnsi="仿宋" w:eastAsia="仿宋"/>
          <w:b/>
          <w:bCs/>
          <w:sz w:val="28"/>
          <w:lang w:val="en-US" w:eastAsia="zh-CN"/>
        </w:rPr>
        <w:t>投标人代表须</w:t>
      </w:r>
      <w:r>
        <w:rPr>
          <w:rFonts w:hint="eastAsia" w:ascii="仿宋" w:hAnsi="仿宋" w:eastAsia="仿宋"/>
          <w:b/>
          <w:bCs/>
          <w:sz w:val="28"/>
          <w:lang w:eastAsia="zh-CN"/>
        </w:rPr>
        <w:t>持行程码和7天有效核酸检测报告即可进入门诊综合楼）</w:t>
      </w:r>
    </w:p>
    <w:p>
      <w:pPr>
        <w:pStyle w:val="20"/>
        <w:snapToGrid w:val="0"/>
        <w:spacing w:line="360" w:lineRule="auto"/>
        <w:ind w:firstLine="560" w:firstLineChars="200"/>
        <w:jc w:val="both"/>
        <w:rPr>
          <w:rFonts w:hint="eastAsia" w:ascii="仿宋" w:hAnsi="仿宋" w:eastAsia="仿宋"/>
          <w:sz w:val="28"/>
        </w:rPr>
      </w:pPr>
      <w:r>
        <w:rPr>
          <w:rFonts w:ascii="仿宋" w:hAnsi="仿宋" w:eastAsia="仿宋"/>
          <w:sz w:val="28"/>
        </w:rPr>
        <w:t>八、</w:t>
      </w:r>
      <w:r>
        <w:rPr>
          <w:rFonts w:hint="eastAsia" w:ascii="仿宋" w:hAnsi="仿宋" w:eastAsia="仿宋"/>
          <w:sz w:val="28"/>
        </w:rPr>
        <w:t>磋商</w:t>
      </w:r>
      <w:r>
        <w:rPr>
          <w:rFonts w:ascii="仿宋" w:hAnsi="仿宋" w:eastAsia="仿宋"/>
          <w:sz w:val="28"/>
        </w:rPr>
        <w:t>时间：</w:t>
      </w:r>
      <w:r>
        <w:rPr>
          <w:rFonts w:hint="eastAsia" w:ascii="仿宋" w:hAnsi="仿宋" w:eastAsia="仿宋"/>
          <w:sz w:val="28"/>
        </w:rPr>
        <w:t>202</w:t>
      </w:r>
      <w:r>
        <w:rPr>
          <w:rFonts w:ascii="仿宋" w:hAnsi="仿宋" w:eastAsia="仿宋"/>
          <w:sz w:val="28"/>
        </w:rPr>
        <w:t>1</w:t>
      </w:r>
      <w:r>
        <w:rPr>
          <w:rFonts w:hint="eastAsia" w:ascii="仿宋" w:hAnsi="仿宋" w:eastAsia="仿宋"/>
          <w:sz w:val="28"/>
        </w:rPr>
        <w:t>年</w:t>
      </w:r>
      <w:r>
        <w:rPr>
          <w:rFonts w:hint="eastAsia" w:ascii="仿宋" w:hAnsi="仿宋" w:eastAsia="仿宋"/>
          <w:sz w:val="28"/>
          <w:u w:val="single"/>
          <w:lang w:val="en-US" w:eastAsia="zh-CN"/>
        </w:rPr>
        <w:t>11</w:t>
      </w:r>
      <w:r>
        <w:rPr>
          <w:rFonts w:hint="eastAsia" w:ascii="仿宋" w:hAnsi="仿宋" w:eastAsia="仿宋"/>
          <w:sz w:val="28"/>
        </w:rPr>
        <w:t>月</w:t>
      </w:r>
      <w:r>
        <w:rPr>
          <w:rFonts w:hint="eastAsia" w:ascii="仿宋" w:hAnsi="仿宋" w:eastAsia="仿宋"/>
          <w:sz w:val="28"/>
          <w:u w:val="single"/>
          <w:lang w:val="en-US" w:eastAsia="zh-CN"/>
        </w:rPr>
        <w:t>15</w:t>
      </w:r>
      <w:r>
        <w:rPr>
          <w:rFonts w:hint="eastAsia" w:ascii="仿宋" w:hAnsi="仿宋" w:eastAsia="仿宋"/>
          <w:sz w:val="28"/>
        </w:rPr>
        <w:t>日</w:t>
      </w:r>
      <w:r>
        <w:rPr>
          <w:rFonts w:hint="eastAsia" w:ascii="仿宋" w:hAnsi="仿宋" w:eastAsia="仿宋"/>
          <w:sz w:val="28"/>
          <w:u w:val="single"/>
          <w:lang w:val="en-US" w:eastAsia="zh-CN"/>
        </w:rPr>
        <w:t>11</w:t>
      </w:r>
      <w:r>
        <w:rPr>
          <w:rFonts w:hint="eastAsia" w:ascii="仿宋" w:hAnsi="仿宋" w:eastAsia="仿宋"/>
          <w:sz w:val="28"/>
        </w:rPr>
        <w:t>时</w:t>
      </w:r>
      <w:r>
        <w:rPr>
          <w:rFonts w:ascii="仿宋" w:hAnsi="仿宋" w:eastAsia="仿宋"/>
          <w:sz w:val="28"/>
          <w:u w:val="single"/>
        </w:rPr>
        <w:t>00</w:t>
      </w:r>
      <w:r>
        <w:rPr>
          <w:rFonts w:hint="eastAsia" w:ascii="仿宋" w:hAnsi="仿宋" w:eastAsia="仿宋"/>
          <w:sz w:val="28"/>
        </w:rPr>
        <w:t>分（北京时间）</w:t>
      </w:r>
    </w:p>
    <w:p>
      <w:pPr>
        <w:pStyle w:val="20"/>
        <w:snapToGrid w:val="0"/>
        <w:spacing w:line="360" w:lineRule="auto"/>
        <w:ind w:firstLine="560" w:firstLineChars="200"/>
        <w:jc w:val="both"/>
        <w:rPr>
          <w:rFonts w:hint="eastAsia" w:ascii="仿宋" w:hAnsi="仿宋" w:eastAsia="仿宋"/>
          <w:sz w:val="28"/>
        </w:rPr>
      </w:pPr>
      <w:r>
        <w:rPr>
          <w:rFonts w:ascii="仿宋" w:hAnsi="仿宋" w:eastAsia="仿宋"/>
          <w:b/>
          <w:bCs/>
          <w:sz w:val="28"/>
        </w:rPr>
        <w:t>九、</w:t>
      </w:r>
      <w:r>
        <w:rPr>
          <w:rFonts w:hint="eastAsia" w:ascii="仿宋" w:hAnsi="仿宋" w:eastAsia="仿宋"/>
          <w:b/>
          <w:bCs/>
          <w:sz w:val="28"/>
        </w:rPr>
        <w:t>磋商</w:t>
      </w:r>
      <w:r>
        <w:rPr>
          <w:rFonts w:ascii="仿宋" w:hAnsi="仿宋" w:eastAsia="仿宋"/>
          <w:b/>
          <w:bCs/>
          <w:sz w:val="28"/>
        </w:rPr>
        <w:t>地址：</w:t>
      </w:r>
      <w:r>
        <w:rPr>
          <w:rFonts w:hint="eastAsia" w:ascii="仿宋" w:hAnsi="仿宋" w:eastAsia="仿宋"/>
          <w:b/>
          <w:bCs/>
          <w:sz w:val="28"/>
        </w:rPr>
        <w:t>新疆医科大学附属肿瘤医院门诊综合楼5楼体检科会议室</w:t>
      </w:r>
      <w:r>
        <w:rPr>
          <w:rFonts w:hint="eastAsia" w:ascii="仿宋" w:hAnsi="仿宋" w:eastAsia="仿宋"/>
          <w:b/>
          <w:bCs/>
          <w:sz w:val="28"/>
          <w:lang w:eastAsia="zh-CN"/>
        </w:rPr>
        <w:t>（</w:t>
      </w:r>
      <w:r>
        <w:rPr>
          <w:rFonts w:hint="eastAsia" w:ascii="仿宋" w:hAnsi="仿宋" w:eastAsia="仿宋"/>
          <w:b/>
          <w:bCs/>
          <w:sz w:val="28"/>
          <w:lang w:val="en-US" w:eastAsia="zh-CN"/>
        </w:rPr>
        <w:t>投标人代表须</w:t>
      </w:r>
      <w:r>
        <w:rPr>
          <w:rFonts w:hint="eastAsia" w:ascii="仿宋" w:hAnsi="仿宋" w:eastAsia="仿宋"/>
          <w:b/>
          <w:bCs/>
          <w:sz w:val="28"/>
          <w:lang w:eastAsia="zh-CN"/>
        </w:rPr>
        <w:t>持行程码和7天有效核酸检测报告即可进入门诊综合楼）</w:t>
      </w:r>
    </w:p>
    <w:p>
      <w:pPr>
        <w:pStyle w:val="20"/>
        <w:snapToGrid w:val="0"/>
        <w:spacing w:line="360" w:lineRule="auto"/>
        <w:ind w:firstLine="560"/>
        <w:jc w:val="both"/>
        <w:rPr>
          <w:rFonts w:ascii="仿宋" w:hAnsi="仿宋" w:eastAsia="仿宋"/>
          <w:sz w:val="28"/>
        </w:rPr>
      </w:pPr>
      <w:r>
        <w:rPr>
          <w:rFonts w:ascii="仿宋" w:hAnsi="仿宋" w:eastAsia="仿宋"/>
          <w:sz w:val="28"/>
        </w:rPr>
        <w:t>十、采购项目需要落实的政府采购政策</w:t>
      </w:r>
    </w:p>
    <w:p>
      <w:pPr>
        <w:pStyle w:val="20"/>
        <w:snapToGrid w:val="0"/>
        <w:spacing w:line="360" w:lineRule="auto"/>
        <w:ind w:firstLine="560"/>
        <w:jc w:val="both"/>
        <w:rPr>
          <w:rFonts w:ascii="仿宋" w:hAnsi="仿宋" w:eastAsia="仿宋"/>
          <w:sz w:val="28"/>
        </w:rPr>
      </w:pPr>
      <w:r>
        <w:rPr>
          <w:rFonts w:ascii="仿宋" w:hAnsi="仿宋" w:eastAsia="仿宋"/>
          <w:sz w:val="28"/>
        </w:rPr>
        <w:t>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0"/>
        <w:snapToGrid w:val="0"/>
        <w:spacing w:line="360" w:lineRule="auto"/>
        <w:ind w:firstLine="560" w:firstLineChars="200"/>
        <w:jc w:val="both"/>
        <w:rPr>
          <w:rFonts w:hint="eastAsia" w:ascii="仿宋" w:hAnsi="仿宋" w:eastAsia="仿宋"/>
          <w:sz w:val="28"/>
        </w:rPr>
      </w:pPr>
      <w:r>
        <w:rPr>
          <w:rFonts w:ascii="仿宋" w:hAnsi="仿宋" w:eastAsia="仿宋"/>
          <w:sz w:val="28"/>
        </w:rPr>
        <w:t>2、监狱企业及残疾人福利性单位视同小型、微型企业，享受预留份额、评审中价格扣除等政府采购促进中小企业发展的政府采购政策。（详见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0"/>
        <w:snapToGrid w:val="0"/>
        <w:spacing w:line="360" w:lineRule="auto"/>
        <w:ind w:firstLine="560"/>
        <w:jc w:val="both"/>
        <w:rPr>
          <w:rFonts w:ascii="仿宋" w:hAnsi="仿宋" w:eastAsia="仿宋"/>
          <w:sz w:val="28"/>
        </w:rPr>
      </w:pPr>
      <w:r>
        <w:rPr>
          <w:rFonts w:ascii="仿宋" w:hAnsi="仿宋" w:eastAsia="仿宋"/>
          <w:sz w:val="28"/>
        </w:rPr>
        <w:t>十一、联系方式</w:t>
      </w:r>
    </w:p>
    <w:p>
      <w:pPr>
        <w:pStyle w:val="20"/>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1.采购人信息</w:t>
      </w:r>
    </w:p>
    <w:p>
      <w:pPr>
        <w:pStyle w:val="20"/>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称：新疆医科大学附属肿瘤医院</w:t>
      </w:r>
    </w:p>
    <w:p>
      <w:pPr>
        <w:pStyle w:val="20"/>
        <w:snapToGrid w:val="0"/>
        <w:spacing w:line="360" w:lineRule="auto"/>
        <w:ind w:firstLine="560"/>
        <w:rPr>
          <w:rFonts w:hint="eastAsia" w:ascii="仿宋" w:hAnsi="仿宋" w:eastAsia="仿宋"/>
          <w:sz w:val="28"/>
          <w:szCs w:val="22"/>
        </w:rPr>
      </w:pPr>
      <w:r>
        <w:rPr>
          <w:rFonts w:hint="eastAsia" w:ascii="仿宋" w:hAnsi="仿宋" w:eastAsia="仿宋"/>
          <w:sz w:val="28"/>
          <w:szCs w:val="22"/>
        </w:rPr>
        <w:t>地 址：乌鲁木齐市苏州东街789号</w:t>
      </w:r>
    </w:p>
    <w:p>
      <w:pPr>
        <w:pStyle w:val="20"/>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联系方式：</w:t>
      </w:r>
      <w:r>
        <w:rPr>
          <w:rFonts w:hint="eastAsia" w:ascii="仿宋" w:hAnsi="仿宋" w:eastAsia="仿宋"/>
          <w:sz w:val="28"/>
          <w:szCs w:val="22"/>
          <w:lang w:eastAsia="zh-CN"/>
        </w:rPr>
        <w:t>0991-7819055</w:t>
      </w:r>
    </w:p>
    <w:p>
      <w:pPr>
        <w:pStyle w:val="20"/>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2.采购代理机构信息</w:t>
      </w:r>
    </w:p>
    <w:p>
      <w:pPr>
        <w:pStyle w:val="20"/>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称：中科高盛咨询集团有限公司</w:t>
      </w:r>
    </w:p>
    <w:p>
      <w:pPr>
        <w:pStyle w:val="20"/>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地 址：</w:t>
      </w:r>
      <w:r>
        <w:rPr>
          <w:rFonts w:hint="eastAsia" w:ascii="仿宋" w:hAnsi="仿宋" w:eastAsia="仿宋"/>
          <w:sz w:val="28"/>
        </w:rPr>
        <w:t>新疆乌鲁木齐市水磨沟区绿地中心写字楼智海2008</w:t>
      </w:r>
    </w:p>
    <w:p>
      <w:pPr>
        <w:pStyle w:val="20"/>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3.项目联系方式</w:t>
      </w:r>
    </w:p>
    <w:p>
      <w:pPr>
        <w:pStyle w:val="20"/>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项目联系人：</w:t>
      </w:r>
      <w:r>
        <w:rPr>
          <w:rFonts w:hint="eastAsia" w:ascii="仿宋" w:hAnsi="仿宋" w:eastAsia="仿宋"/>
          <w:sz w:val="28"/>
          <w:szCs w:val="22"/>
          <w:lang w:eastAsia="zh-CN"/>
        </w:rPr>
        <w:t>何勋</w:t>
      </w:r>
    </w:p>
    <w:p>
      <w:pPr>
        <w:pStyle w:val="20"/>
        <w:snapToGrid w:val="0"/>
        <w:spacing w:line="360" w:lineRule="auto"/>
        <w:ind w:firstLine="560"/>
        <w:jc w:val="both"/>
        <w:rPr>
          <w:rFonts w:ascii="仿宋" w:hAnsi="仿宋" w:eastAsia="仿宋"/>
          <w:sz w:val="28"/>
        </w:rPr>
      </w:pPr>
      <w:r>
        <w:rPr>
          <w:rFonts w:hint="eastAsia" w:ascii="仿宋" w:hAnsi="仿宋" w:eastAsia="仿宋"/>
          <w:sz w:val="28"/>
          <w:szCs w:val="22"/>
        </w:rPr>
        <w:t>电 话：</w:t>
      </w:r>
      <w:r>
        <w:rPr>
          <w:rFonts w:hint="eastAsia" w:ascii="仿宋" w:hAnsi="仿宋" w:eastAsia="仿宋"/>
          <w:sz w:val="28"/>
          <w:szCs w:val="22"/>
          <w:lang w:eastAsia="zh-CN"/>
        </w:rPr>
        <w:t>13659965991</w:t>
      </w:r>
    </w:p>
    <w:p>
      <w:pPr>
        <w:pStyle w:val="3"/>
      </w:pPr>
      <w:r>
        <w:rPr>
          <w:rFonts w:hint="eastAsia"/>
        </w:rPr>
        <w:br w:type="page"/>
      </w:r>
      <w:bookmarkStart w:id="9" w:name="_Toc56170378"/>
      <w:bookmarkStart w:id="10" w:name="_Toc61184621"/>
      <w:bookmarkStart w:id="11" w:name="_Toc55990500"/>
      <w:bookmarkStart w:id="12" w:name="_Toc6611"/>
      <w:bookmarkStart w:id="13" w:name="_Toc5896489"/>
      <w:bookmarkStart w:id="14" w:name="_Toc399523005"/>
      <w:r>
        <w:rPr>
          <w:rFonts w:hint="eastAsia"/>
        </w:rPr>
        <w:t>第二章、磋商须知</w:t>
      </w:r>
      <w:bookmarkEnd w:id="9"/>
      <w:bookmarkEnd w:id="10"/>
      <w:bookmarkEnd w:id="11"/>
      <w:bookmarkEnd w:id="12"/>
      <w:bookmarkEnd w:id="13"/>
    </w:p>
    <w:p>
      <w:pPr>
        <w:pStyle w:val="5"/>
        <w:rPr>
          <w:rFonts w:hint="eastAsia"/>
        </w:rPr>
      </w:pPr>
      <w:bookmarkStart w:id="15" w:name="_Toc61184622"/>
      <w:bookmarkStart w:id="16" w:name="_Toc56170379"/>
      <w:bookmarkStart w:id="17" w:name="_Toc1088"/>
      <w:r>
        <w:rPr>
          <w:rFonts w:hint="eastAsia"/>
        </w:rPr>
        <w:t>磋商须知前附表</w:t>
      </w:r>
      <w:bookmarkEnd w:id="15"/>
      <w:bookmarkEnd w:id="16"/>
      <w:bookmarkEnd w:id="17"/>
    </w:p>
    <w:tbl>
      <w:tblPr>
        <w:tblStyle w:val="15"/>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noWrap w:val="0"/>
            <w:vAlign w:val="center"/>
          </w:tcPr>
          <w:p>
            <w:pPr>
              <w:pStyle w:val="21"/>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8820" w:type="dxa"/>
            <w:noWrap w:val="0"/>
            <w:vAlign w:val="center"/>
          </w:tcPr>
          <w:p>
            <w:pPr>
              <w:pStyle w:val="21"/>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8820" w:type="dxa"/>
            <w:tcBorders>
              <w:bottom w:val="single" w:color="auto" w:sz="4" w:space="0"/>
            </w:tcBorders>
            <w:noWrap w:val="0"/>
            <w:vAlign w:val="center"/>
          </w:tcPr>
          <w:p>
            <w:pPr>
              <w:pStyle w:val="21"/>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olor w:val="000000"/>
                <w:sz w:val="24"/>
                <w:szCs w:val="24"/>
              </w:rPr>
              <w:t>项目名称：</w:t>
            </w:r>
            <w:r>
              <w:rPr>
                <w:rFonts w:hint="eastAsia" w:ascii="仿宋" w:hAnsi="仿宋" w:eastAsia="仿宋"/>
                <w:color w:val="000000"/>
                <w:sz w:val="24"/>
                <w:szCs w:val="24"/>
                <w:lang w:eastAsia="zh-CN"/>
              </w:rPr>
              <w:t>新疆医科大学附属肿瘤医院内镜用二氧化碳送气装置、内镜送水泵采购项目（二次）</w:t>
            </w:r>
          </w:p>
          <w:p>
            <w:pPr>
              <w:pStyle w:val="21"/>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项目编号：</w:t>
            </w:r>
            <w:r>
              <w:rPr>
                <w:rFonts w:hint="eastAsia" w:ascii="仿宋" w:hAnsi="仿宋" w:eastAsia="仿宋"/>
                <w:color w:val="000000"/>
                <w:sz w:val="24"/>
                <w:szCs w:val="24"/>
                <w:lang w:eastAsia="zh-CN"/>
              </w:rPr>
              <w:t>ZKGSF(ZB)-20213260</w:t>
            </w:r>
          </w:p>
          <w:p>
            <w:pPr>
              <w:pStyle w:val="21"/>
              <w:spacing w:line="360" w:lineRule="auto"/>
              <w:ind w:firstLine="0" w:firstLineChars="0"/>
              <w:jc w:val="left"/>
              <w:rPr>
                <w:rFonts w:ascii="仿宋" w:hAnsi="仿宋" w:eastAsia="仿宋"/>
                <w:sz w:val="24"/>
                <w:szCs w:val="24"/>
              </w:rPr>
            </w:pPr>
            <w:r>
              <w:rPr>
                <w:rFonts w:hint="eastAsia" w:ascii="仿宋" w:hAnsi="仿宋" w:eastAsia="仿宋"/>
                <w:color w:val="000000"/>
                <w:sz w:val="24"/>
                <w:szCs w:val="24"/>
              </w:rPr>
              <w:t>磋商内容：内镜用二氧化碳送气装置4台国产；内镜送水泵1台国产。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8820" w:type="dxa"/>
            <w:noWrap w:val="0"/>
            <w:vAlign w:val="center"/>
          </w:tcPr>
          <w:p>
            <w:pPr>
              <w:pStyle w:val="21"/>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项目预算金额：内镜用二氧化碳送气装置4台国产，预算金额37万元；内镜送水泵1台国产，预算金额8.5万元。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8820" w:type="dxa"/>
            <w:noWrap w:val="0"/>
            <w:vAlign w:val="center"/>
          </w:tcPr>
          <w:p>
            <w:pPr>
              <w:pStyle w:val="21"/>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采购人：新疆医科大学附属肿瘤医院</w:t>
            </w:r>
          </w:p>
          <w:p>
            <w:pPr>
              <w:pStyle w:val="21"/>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联系人：</w:t>
            </w:r>
            <w:r>
              <w:rPr>
                <w:rFonts w:hint="eastAsia" w:ascii="仿宋" w:hAnsi="仿宋" w:eastAsia="仿宋"/>
                <w:color w:val="000000"/>
                <w:sz w:val="24"/>
                <w:szCs w:val="24"/>
                <w:lang w:eastAsia="zh-CN"/>
              </w:rPr>
              <w:t>向征、丁宁宁</w:t>
            </w:r>
          </w:p>
          <w:p>
            <w:pPr>
              <w:pStyle w:val="21"/>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联系电话：</w:t>
            </w:r>
            <w:r>
              <w:rPr>
                <w:rFonts w:hint="eastAsia" w:ascii="仿宋" w:hAnsi="仿宋" w:eastAsia="仿宋"/>
                <w:color w:val="000000"/>
                <w:sz w:val="24"/>
                <w:szCs w:val="24"/>
                <w:lang w:eastAsia="zh-CN"/>
              </w:rPr>
              <w:t>0991-7819055</w:t>
            </w:r>
          </w:p>
          <w:p>
            <w:pPr>
              <w:pStyle w:val="21"/>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地址：乌鲁木齐市新市区苏州东街789号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8820" w:type="dxa"/>
            <w:noWrap w:val="0"/>
            <w:vAlign w:val="center"/>
          </w:tcPr>
          <w:p>
            <w:pPr>
              <w:pStyle w:val="21"/>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21"/>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5</w:t>
            </w:r>
          </w:p>
        </w:tc>
        <w:tc>
          <w:tcPr>
            <w:tcW w:w="8820" w:type="dxa"/>
            <w:noWrap w:val="0"/>
            <w:vAlign w:val="center"/>
          </w:tcPr>
          <w:p>
            <w:pPr>
              <w:pStyle w:val="21"/>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保证金金额：人民币</w:t>
            </w:r>
            <w:r>
              <w:rPr>
                <w:rFonts w:hint="eastAsia" w:ascii="仿宋" w:hAnsi="仿宋" w:eastAsia="仿宋"/>
                <w:b/>
                <w:bCs/>
                <w:color w:val="000000"/>
                <w:sz w:val="24"/>
                <w:szCs w:val="24"/>
                <w:u w:val="single"/>
                <w:lang w:val="en-US" w:eastAsia="zh-CN"/>
              </w:rPr>
              <w:t>9</w:t>
            </w:r>
            <w:r>
              <w:rPr>
                <w:rFonts w:ascii="仿宋" w:hAnsi="仿宋" w:eastAsia="仿宋"/>
                <w:b/>
                <w:bCs/>
                <w:color w:val="000000"/>
                <w:sz w:val="24"/>
                <w:szCs w:val="24"/>
                <w:u w:val="single"/>
              </w:rPr>
              <w:t>,</w:t>
            </w:r>
            <w:r>
              <w:rPr>
                <w:rFonts w:hint="eastAsia" w:ascii="仿宋" w:hAnsi="仿宋" w:eastAsia="仿宋"/>
                <w:b/>
                <w:bCs/>
                <w:color w:val="000000"/>
                <w:sz w:val="24"/>
                <w:szCs w:val="24"/>
                <w:u w:val="single"/>
                <w:lang w:val="en-US" w:eastAsia="zh-CN"/>
              </w:rPr>
              <w:t>0</w:t>
            </w:r>
            <w:r>
              <w:rPr>
                <w:rFonts w:ascii="仿宋" w:hAnsi="仿宋" w:eastAsia="仿宋"/>
                <w:b/>
                <w:bCs/>
                <w:color w:val="000000"/>
                <w:sz w:val="24"/>
                <w:szCs w:val="24"/>
                <w:u w:val="single"/>
              </w:rPr>
              <w:t>00</w:t>
            </w:r>
            <w:r>
              <w:rPr>
                <w:rFonts w:hint="eastAsia" w:ascii="仿宋" w:hAnsi="仿宋" w:eastAsia="仿宋"/>
                <w:b/>
                <w:bCs/>
                <w:color w:val="000000"/>
                <w:sz w:val="24"/>
                <w:szCs w:val="24"/>
                <w:u w:val="single"/>
              </w:rPr>
              <w:t>.</w:t>
            </w:r>
            <w:r>
              <w:rPr>
                <w:rFonts w:ascii="仿宋" w:hAnsi="仿宋" w:eastAsia="仿宋"/>
                <w:b/>
                <w:bCs/>
                <w:color w:val="000000"/>
                <w:sz w:val="24"/>
                <w:szCs w:val="24"/>
                <w:u w:val="single"/>
              </w:rPr>
              <w:t>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玖仟元整</w:t>
            </w:r>
            <w:r>
              <w:rPr>
                <w:rFonts w:hint="eastAsia" w:ascii="仿宋" w:hAnsi="仿宋" w:eastAsia="仿宋"/>
                <w:b/>
                <w:bCs/>
                <w:color w:val="000000"/>
                <w:sz w:val="24"/>
                <w:szCs w:val="24"/>
              </w:rPr>
              <w:t>）；须以网银转账的形式由供应商的基本账户账户汇出，须于投标文件递交截止时间前交至招标代理机构指定账户（以到账时间为准），公示期结束后予以退还。</w:t>
            </w:r>
          </w:p>
          <w:p>
            <w:pPr>
              <w:pStyle w:val="21"/>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账户名：中科高盛咨询集团有限公司</w:t>
            </w:r>
          </w:p>
          <w:p>
            <w:pPr>
              <w:pStyle w:val="21"/>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 xml:space="preserve">账 </w:t>
            </w:r>
            <w:r>
              <w:rPr>
                <w:rFonts w:ascii="仿宋" w:hAnsi="仿宋" w:eastAsia="仿宋"/>
                <w:b/>
                <w:bCs/>
                <w:color w:val="000000"/>
                <w:sz w:val="24"/>
                <w:szCs w:val="24"/>
              </w:rPr>
              <w:t xml:space="preserve"> </w:t>
            </w:r>
            <w:r>
              <w:rPr>
                <w:rFonts w:hint="eastAsia" w:ascii="仿宋" w:hAnsi="仿宋" w:eastAsia="仿宋"/>
                <w:b/>
                <w:bCs/>
                <w:color w:val="000000"/>
                <w:sz w:val="24"/>
                <w:szCs w:val="24"/>
              </w:rPr>
              <w:t>号：9902 0002 7109 3627</w:t>
            </w:r>
          </w:p>
          <w:p>
            <w:pPr>
              <w:pStyle w:val="21"/>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开户行：民生银行长沙芙蓉广场支行</w:t>
            </w:r>
          </w:p>
          <w:p>
            <w:pPr>
              <w:pStyle w:val="21"/>
              <w:spacing w:line="360" w:lineRule="auto"/>
              <w:ind w:firstLine="0" w:firstLineChars="0"/>
              <w:jc w:val="left"/>
              <w:rPr>
                <w:rFonts w:hint="eastAsia" w:ascii="仿宋" w:hAnsi="仿宋" w:eastAsia="仿宋"/>
                <w:color w:val="000000"/>
                <w:sz w:val="24"/>
                <w:szCs w:val="24"/>
              </w:rPr>
            </w:pPr>
            <w:r>
              <w:rPr>
                <w:rFonts w:hint="eastAsia" w:ascii="仿宋" w:hAnsi="仿宋" w:eastAsia="仿宋"/>
                <w:b/>
                <w:bCs/>
                <w:color w:val="000000"/>
                <w:sz w:val="24"/>
                <w:szCs w:val="24"/>
              </w:rPr>
              <w:t xml:space="preserve">行 </w:t>
            </w:r>
            <w:r>
              <w:rPr>
                <w:rFonts w:ascii="仿宋" w:hAnsi="仿宋" w:eastAsia="仿宋"/>
                <w:b/>
                <w:bCs/>
                <w:color w:val="000000"/>
                <w:sz w:val="24"/>
                <w:szCs w:val="24"/>
              </w:rPr>
              <w:t xml:space="preserve"> </w:t>
            </w:r>
            <w:r>
              <w:rPr>
                <w:rFonts w:hint="eastAsia" w:ascii="仿宋" w:hAnsi="仿宋" w:eastAsia="仿宋"/>
                <w:b/>
                <w:bCs/>
                <w:color w:val="000000"/>
                <w:sz w:val="24"/>
                <w:szCs w:val="24"/>
              </w:rPr>
              <w:t>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6</w:t>
            </w:r>
          </w:p>
        </w:tc>
        <w:tc>
          <w:tcPr>
            <w:tcW w:w="8820" w:type="dxa"/>
            <w:noWrap w:val="0"/>
            <w:vAlign w:val="center"/>
          </w:tcPr>
          <w:p>
            <w:pPr>
              <w:pStyle w:val="20"/>
              <w:snapToGrid w:val="0"/>
              <w:spacing w:line="360" w:lineRule="auto"/>
              <w:rPr>
                <w:rFonts w:hint="eastAsia" w:ascii="仿宋" w:hAnsi="仿宋" w:eastAsia="仿宋"/>
                <w:szCs w:val="24"/>
              </w:rPr>
            </w:pPr>
            <w:r>
              <w:rPr>
                <w:rFonts w:hint="eastAsia" w:ascii="仿宋" w:hAnsi="仿宋" w:eastAsia="仿宋"/>
                <w:szCs w:val="24"/>
              </w:rPr>
              <w:t>供应商资格要求：</w:t>
            </w:r>
          </w:p>
          <w:p>
            <w:pPr>
              <w:pStyle w:val="20"/>
              <w:snapToGrid w:val="0"/>
              <w:spacing w:line="360" w:lineRule="auto"/>
              <w:ind w:firstLine="560"/>
              <w:rPr>
                <w:rFonts w:hint="eastAsia" w:ascii="仿宋" w:hAnsi="仿宋" w:eastAsia="仿宋"/>
                <w:szCs w:val="24"/>
              </w:rPr>
            </w:pPr>
            <w:r>
              <w:rPr>
                <w:rFonts w:hint="eastAsia" w:ascii="仿宋" w:hAnsi="仿宋" w:eastAsia="仿宋"/>
                <w:szCs w:val="24"/>
              </w:rPr>
              <w:t>1、符合《中华人民共和国政府采购法》第二十二条款规定；</w:t>
            </w:r>
          </w:p>
          <w:p>
            <w:pPr>
              <w:pStyle w:val="20"/>
              <w:snapToGrid w:val="0"/>
              <w:spacing w:line="360" w:lineRule="auto"/>
              <w:ind w:firstLine="560"/>
              <w:rPr>
                <w:rFonts w:hint="eastAsia" w:ascii="仿宋" w:hAnsi="仿宋" w:eastAsia="仿宋"/>
                <w:szCs w:val="24"/>
              </w:rPr>
            </w:pPr>
            <w:r>
              <w:rPr>
                <w:rFonts w:ascii="仿宋" w:hAnsi="仿宋" w:eastAsia="仿宋"/>
                <w:szCs w:val="24"/>
              </w:rPr>
              <w:t>2</w:t>
            </w:r>
            <w:r>
              <w:rPr>
                <w:rFonts w:hint="eastAsia" w:ascii="仿宋" w:hAnsi="仿宋" w:eastAsia="仿宋"/>
                <w:szCs w:val="24"/>
              </w:rPr>
              <w:t xml:space="preserve">、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 </w:t>
            </w:r>
          </w:p>
          <w:p>
            <w:pPr>
              <w:pStyle w:val="20"/>
              <w:snapToGrid w:val="0"/>
              <w:spacing w:line="360" w:lineRule="auto"/>
              <w:ind w:firstLine="560"/>
              <w:rPr>
                <w:rFonts w:hint="eastAsia" w:ascii="仿宋" w:hAnsi="仿宋" w:eastAsia="仿宋"/>
                <w:szCs w:val="24"/>
              </w:rPr>
            </w:pPr>
            <w:r>
              <w:rPr>
                <w:rFonts w:ascii="仿宋" w:hAnsi="仿宋" w:eastAsia="仿宋"/>
                <w:szCs w:val="24"/>
              </w:rPr>
              <w:t>3</w:t>
            </w:r>
            <w:r>
              <w:rPr>
                <w:rFonts w:hint="eastAsia" w:ascii="仿宋" w:hAnsi="仿宋" w:eastAsia="仿宋"/>
                <w:szCs w:val="24"/>
              </w:rPr>
              <w:t>、法定代表人投标需携带法定代表人证明书（原件）及法定代表人身份证（原件），委托代理人投标需携带法定代表人授权委托书（原件）及委托代理人身份证（原件）；</w:t>
            </w:r>
          </w:p>
          <w:p>
            <w:pPr>
              <w:pStyle w:val="20"/>
              <w:snapToGrid w:val="0"/>
              <w:spacing w:line="360" w:lineRule="auto"/>
              <w:ind w:firstLine="560"/>
              <w:rPr>
                <w:rFonts w:hint="eastAsia" w:ascii="仿宋" w:hAnsi="仿宋" w:eastAsia="仿宋"/>
                <w:szCs w:val="24"/>
              </w:rPr>
            </w:pPr>
            <w:r>
              <w:rPr>
                <w:rFonts w:ascii="仿宋" w:hAnsi="仿宋" w:eastAsia="仿宋"/>
                <w:szCs w:val="24"/>
              </w:rPr>
              <w:t>4</w:t>
            </w:r>
            <w:r>
              <w:rPr>
                <w:rFonts w:hint="eastAsia" w:ascii="仿宋" w:hAnsi="仿宋" w:eastAsia="仿宋"/>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0"/>
              <w:snapToGrid w:val="0"/>
              <w:spacing w:line="360" w:lineRule="auto"/>
              <w:ind w:firstLine="560"/>
              <w:rPr>
                <w:rFonts w:hint="eastAsia" w:ascii="仿宋" w:hAnsi="仿宋" w:eastAsia="仿宋"/>
                <w:szCs w:val="24"/>
              </w:rPr>
            </w:pPr>
            <w:r>
              <w:rPr>
                <w:rFonts w:ascii="仿宋" w:hAnsi="仿宋" w:eastAsia="仿宋"/>
                <w:szCs w:val="24"/>
              </w:rPr>
              <w:t>5</w:t>
            </w:r>
            <w:r>
              <w:rPr>
                <w:rFonts w:hint="eastAsia" w:ascii="仿宋" w:hAnsi="仿宋" w:eastAsia="仿宋"/>
                <w:szCs w:val="24"/>
              </w:rPr>
              <w:t>、本项目不接受联合体投标。</w:t>
            </w:r>
          </w:p>
          <w:p>
            <w:pPr>
              <w:pStyle w:val="20"/>
              <w:snapToGrid w:val="0"/>
              <w:spacing w:line="360" w:lineRule="auto"/>
              <w:ind w:firstLine="560"/>
              <w:rPr>
                <w:rFonts w:ascii="仿宋" w:hAnsi="仿宋" w:eastAsia="仿宋"/>
                <w:szCs w:val="24"/>
              </w:rPr>
            </w:pPr>
            <w:r>
              <w:rPr>
                <w:rFonts w:ascii="仿宋" w:hAnsi="仿宋" w:eastAsia="仿宋"/>
                <w:szCs w:val="24"/>
              </w:rPr>
              <w:t>6</w:t>
            </w:r>
            <w:r>
              <w:rPr>
                <w:rFonts w:hint="eastAsia" w:ascii="仿宋" w:hAnsi="仿宋" w:eastAsia="仿宋"/>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20"/>
              <w:snapToGrid w:val="0"/>
              <w:spacing w:line="360" w:lineRule="auto"/>
              <w:rPr>
                <w:rFonts w:hint="eastAsia" w:ascii="仿宋" w:hAnsi="仿宋" w:eastAsia="仿宋"/>
                <w:b/>
                <w:bCs/>
                <w:szCs w:val="24"/>
              </w:rPr>
            </w:pPr>
            <w:r>
              <w:rPr>
                <w:rFonts w:hint="eastAsia" w:ascii="仿宋" w:hAnsi="仿宋" w:eastAsia="仿宋"/>
                <w:b/>
                <w:bCs/>
                <w:szCs w:val="24"/>
              </w:rPr>
              <w:t>以下资格证明文件开标时单独提供一份</w:t>
            </w:r>
            <w:r>
              <w:rPr>
                <w:rFonts w:hint="eastAsia" w:ascii="仿宋" w:hAnsi="仿宋" w:eastAsia="仿宋"/>
                <w:b/>
                <w:bCs/>
                <w:szCs w:val="24"/>
                <w:lang w:eastAsia="zh-CN"/>
              </w:rPr>
              <w:t>，</w:t>
            </w:r>
            <w:r>
              <w:rPr>
                <w:rFonts w:hint="eastAsia" w:ascii="仿宋" w:hAnsi="仿宋" w:eastAsia="仿宋"/>
                <w:b/>
                <w:bCs/>
                <w:szCs w:val="24"/>
                <w:lang w:val="en-US" w:eastAsia="zh-CN"/>
              </w:rPr>
              <w:t>以备采购人查验</w:t>
            </w:r>
            <w:r>
              <w:rPr>
                <w:rFonts w:hint="eastAsia" w:ascii="仿宋" w:hAnsi="仿宋" w:eastAsia="仿宋"/>
                <w:b/>
                <w:bCs/>
                <w:szCs w:val="24"/>
              </w:rPr>
              <w:t>：</w:t>
            </w:r>
          </w:p>
          <w:p>
            <w:pPr>
              <w:pStyle w:val="20"/>
              <w:snapToGrid w:val="0"/>
              <w:spacing w:line="360" w:lineRule="auto"/>
              <w:ind w:firstLine="560"/>
              <w:rPr>
                <w:rFonts w:hint="eastAsia" w:ascii="仿宋" w:hAnsi="仿宋" w:eastAsia="仿宋"/>
                <w:b/>
                <w:bCs/>
                <w:szCs w:val="24"/>
              </w:rPr>
            </w:pPr>
            <w:r>
              <w:rPr>
                <w:rFonts w:hint="eastAsia" w:ascii="仿宋" w:hAnsi="仿宋" w:eastAsia="仿宋"/>
                <w:b/>
                <w:bCs/>
                <w:szCs w:val="24"/>
              </w:rPr>
              <w:t>（1） 企业营业执照（原件或者针对复印件开具的公证书原件磋商时携带）。</w:t>
            </w:r>
          </w:p>
          <w:p>
            <w:pPr>
              <w:pStyle w:val="20"/>
              <w:snapToGrid w:val="0"/>
              <w:spacing w:line="360" w:lineRule="auto"/>
              <w:ind w:firstLine="560"/>
              <w:rPr>
                <w:rFonts w:hint="eastAsia" w:ascii="仿宋" w:hAnsi="仿宋" w:eastAsia="仿宋"/>
                <w:b/>
                <w:bCs/>
                <w:szCs w:val="24"/>
              </w:rPr>
            </w:pPr>
            <w:r>
              <w:rPr>
                <w:rFonts w:hint="eastAsia" w:ascii="仿宋" w:hAnsi="仿宋" w:eastAsia="仿宋"/>
                <w:b/>
                <w:bCs/>
                <w:szCs w:val="24"/>
              </w:rPr>
              <w:t>（2） 磋商代表的法人授权委托书（原件）及被授权人身份证复印件（身份证原件磋商时携带）。授权委托书应由法定代表签名并加盖企业公章，私章无效。</w:t>
            </w:r>
          </w:p>
          <w:p>
            <w:pPr>
              <w:pStyle w:val="20"/>
              <w:snapToGrid w:val="0"/>
              <w:spacing w:line="360" w:lineRule="auto"/>
              <w:ind w:firstLine="560"/>
              <w:rPr>
                <w:rFonts w:hint="eastAsia" w:ascii="仿宋" w:hAnsi="仿宋" w:eastAsia="仿宋"/>
                <w:b/>
                <w:bCs/>
                <w:szCs w:val="24"/>
              </w:rPr>
            </w:pPr>
            <w:r>
              <w:rPr>
                <w:rFonts w:hint="eastAsia" w:ascii="仿宋" w:hAnsi="仿宋" w:eastAsia="仿宋"/>
                <w:b/>
                <w:bCs/>
                <w:szCs w:val="24"/>
              </w:rPr>
              <w:t>（3）医疗器械经营备案凭证（或医疗器械生产许可证或医疗器械经营许可证或其他医疗器械生产经营许可证明文件）（原件或者针对复印件开具的公证书原件开标时携带备查）。</w:t>
            </w:r>
          </w:p>
          <w:p>
            <w:pPr>
              <w:pStyle w:val="20"/>
              <w:snapToGrid w:val="0"/>
              <w:spacing w:line="360" w:lineRule="auto"/>
              <w:ind w:firstLine="560"/>
              <w:rPr>
                <w:rFonts w:hint="eastAsia" w:ascii="仿宋" w:hAnsi="仿宋" w:eastAsia="仿宋"/>
                <w:b/>
                <w:bCs/>
                <w:szCs w:val="24"/>
              </w:rPr>
            </w:pPr>
            <w:r>
              <w:rPr>
                <w:rFonts w:hint="eastAsia" w:ascii="仿宋" w:hAnsi="仿宋" w:eastAsia="仿宋"/>
                <w:b/>
                <w:bCs/>
                <w:szCs w:val="24"/>
              </w:rPr>
              <w:t>（4） 磋商保证金缴纳凭证。（加盖公章的复印件）</w:t>
            </w:r>
          </w:p>
          <w:p>
            <w:pPr>
              <w:pStyle w:val="20"/>
              <w:snapToGrid w:val="0"/>
              <w:spacing w:line="360" w:lineRule="auto"/>
              <w:ind w:firstLine="560"/>
              <w:rPr>
                <w:rFonts w:hint="eastAsia" w:ascii="仿宋" w:hAnsi="仿宋" w:eastAsia="仿宋"/>
                <w:szCs w:val="24"/>
              </w:rPr>
            </w:pPr>
            <w:r>
              <w:rPr>
                <w:rFonts w:hint="eastAsia" w:ascii="仿宋" w:hAnsi="仿宋" w:eastAsia="仿宋"/>
                <w:b/>
                <w:bCs/>
                <w:szCs w:val="24"/>
              </w:rPr>
              <w:t>（5） 参加政府采购活动近三年内在经营活动中没有重大违法记录的书面声明。（原件）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8820" w:type="dxa"/>
            <w:noWrap w:val="0"/>
            <w:vAlign w:val="center"/>
          </w:tcPr>
          <w:p>
            <w:pPr>
              <w:pStyle w:val="21"/>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8</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磋商报价：供应商应在磋商一览表中标明其提供的所有货物及相关工作范围内所有费用的总价。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9</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磋商截止时间：</w:t>
            </w:r>
            <w:r>
              <w:rPr>
                <w:rFonts w:hint="eastAsia" w:ascii="仿宋" w:hAnsi="仿宋" w:eastAsia="仿宋"/>
                <w:color w:val="000000"/>
                <w:sz w:val="24"/>
                <w:szCs w:val="24"/>
                <w:u w:val="single"/>
              </w:rPr>
              <w:t>2021年</w:t>
            </w:r>
            <w:r>
              <w:rPr>
                <w:rFonts w:hint="eastAsia" w:ascii="仿宋" w:hAnsi="仿宋" w:eastAsia="仿宋"/>
                <w:color w:val="000000"/>
                <w:sz w:val="24"/>
                <w:szCs w:val="24"/>
                <w:u w:val="single"/>
                <w:lang w:val="en-US" w:eastAsia="zh-CN"/>
              </w:rPr>
              <w:t>11</w:t>
            </w:r>
            <w:r>
              <w:rPr>
                <w:rFonts w:hint="eastAsia" w:ascii="仿宋" w:hAnsi="仿宋" w:eastAsia="仿宋"/>
                <w:color w:val="000000"/>
                <w:sz w:val="24"/>
                <w:szCs w:val="24"/>
                <w:u w:val="single"/>
              </w:rPr>
              <w:t>月</w:t>
            </w:r>
            <w:r>
              <w:rPr>
                <w:rFonts w:hint="eastAsia" w:ascii="仿宋" w:hAnsi="仿宋" w:eastAsia="仿宋"/>
                <w:color w:val="000000"/>
                <w:sz w:val="24"/>
                <w:szCs w:val="24"/>
                <w:u w:val="single"/>
                <w:lang w:val="en-US" w:eastAsia="zh-CN"/>
              </w:rPr>
              <w:t>15</w:t>
            </w:r>
            <w:r>
              <w:rPr>
                <w:rFonts w:hint="eastAsia" w:ascii="仿宋" w:hAnsi="仿宋" w:eastAsia="仿宋"/>
                <w:color w:val="000000"/>
                <w:sz w:val="24"/>
                <w:szCs w:val="24"/>
                <w:u w:val="single"/>
              </w:rPr>
              <w:t>日</w:t>
            </w:r>
            <w:r>
              <w:rPr>
                <w:rFonts w:hint="eastAsia" w:ascii="仿宋" w:hAnsi="仿宋" w:eastAsia="仿宋"/>
                <w:color w:val="000000"/>
                <w:sz w:val="24"/>
                <w:szCs w:val="24"/>
                <w:u w:val="single"/>
                <w:lang w:val="en-US" w:eastAsia="zh-CN"/>
              </w:rPr>
              <w:t>11</w:t>
            </w:r>
            <w:r>
              <w:rPr>
                <w:rFonts w:hint="eastAsia" w:ascii="仿宋" w:hAnsi="仿宋" w:eastAsia="仿宋"/>
                <w:color w:val="000000"/>
                <w:sz w:val="24"/>
                <w:szCs w:val="24"/>
                <w:u w:val="single"/>
              </w:rPr>
              <w:t>时00分（北京时间）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10</w:t>
            </w:r>
          </w:p>
        </w:tc>
        <w:tc>
          <w:tcPr>
            <w:tcW w:w="8820" w:type="dxa"/>
            <w:noWrap w:val="0"/>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响应文件的数目：正本</w:t>
            </w:r>
            <w:r>
              <w:rPr>
                <w:rFonts w:hint="eastAsia" w:ascii="仿宋" w:hAnsi="仿宋" w:eastAsia="仿宋"/>
                <w:color w:val="000000"/>
                <w:sz w:val="24"/>
                <w:szCs w:val="24"/>
                <w:u w:val="single"/>
              </w:rPr>
              <w:t>贰</w:t>
            </w:r>
            <w:r>
              <w:rPr>
                <w:rFonts w:hint="eastAsia" w:ascii="仿宋" w:hAnsi="仿宋" w:eastAsia="仿宋"/>
                <w:color w:val="000000"/>
                <w:sz w:val="24"/>
                <w:szCs w:val="24"/>
              </w:rPr>
              <w:t>份、副本</w:t>
            </w:r>
            <w:r>
              <w:rPr>
                <w:rFonts w:hint="eastAsia" w:ascii="仿宋" w:hAnsi="仿宋" w:eastAsia="仿宋"/>
                <w:color w:val="000000"/>
                <w:sz w:val="24"/>
                <w:szCs w:val="24"/>
                <w:u w:val="single"/>
              </w:rPr>
              <w:t>叁</w:t>
            </w:r>
            <w:r>
              <w:rPr>
                <w:rFonts w:hint="eastAsia" w:ascii="仿宋" w:hAnsi="仿宋" w:eastAsia="仿宋"/>
                <w:color w:val="000000"/>
                <w:sz w:val="24"/>
                <w:szCs w:val="24"/>
              </w:rPr>
              <w:t>份。</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11</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响应文件递交至：</w:t>
            </w:r>
            <w:r>
              <w:rPr>
                <w:rFonts w:hint="eastAsia" w:ascii="仿宋" w:hAnsi="仿宋" w:eastAsia="仿宋"/>
                <w:b/>
                <w:bCs/>
                <w:color w:val="000000"/>
                <w:sz w:val="24"/>
                <w:szCs w:val="24"/>
              </w:rPr>
              <w:t>新疆医科大学附属肿瘤医院门诊综合楼5楼体检科会议室</w:t>
            </w:r>
            <w:r>
              <w:rPr>
                <w:rFonts w:hint="eastAsia" w:ascii="仿宋" w:hAnsi="仿宋" w:eastAsia="仿宋"/>
                <w:b/>
                <w:bCs/>
                <w:color w:val="000000"/>
                <w:sz w:val="24"/>
                <w:szCs w:val="24"/>
                <w:lang w:eastAsia="zh-CN"/>
              </w:rPr>
              <w:t>（</w:t>
            </w:r>
            <w:r>
              <w:rPr>
                <w:rFonts w:hint="eastAsia" w:ascii="仿宋" w:hAnsi="仿宋" w:eastAsia="仿宋"/>
                <w:b/>
                <w:bCs/>
                <w:color w:val="000000"/>
                <w:sz w:val="24"/>
                <w:szCs w:val="24"/>
                <w:lang w:val="en-US" w:eastAsia="zh-CN"/>
              </w:rPr>
              <w:t>投标人代表须</w:t>
            </w:r>
            <w:r>
              <w:rPr>
                <w:rFonts w:hint="eastAsia" w:ascii="仿宋" w:hAnsi="仿宋" w:eastAsia="仿宋"/>
                <w:b/>
                <w:bCs/>
                <w:color w:val="000000"/>
                <w:sz w:val="24"/>
                <w:szCs w:val="24"/>
                <w:lang w:eastAsia="zh-CN"/>
              </w:rPr>
              <w:t>持行程码和7天有效核酸检测报告即可进入门诊综合楼）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磋商时间：</w:t>
            </w:r>
            <w:r>
              <w:rPr>
                <w:rFonts w:hint="eastAsia" w:ascii="仿宋" w:hAnsi="仿宋" w:eastAsia="仿宋"/>
                <w:color w:val="000000"/>
                <w:sz w:val="24"/>
                <w:szCs w:val="24"/>
                <w:u w:val="single"/>
              </w:rPr>
              <w:t>2021年</w:t>
            </w:r>
            <w:r>
              <w:rPr>
                <w:rFonts w:hint="eastAsia" w:ascii="仿宋" w:hAnsi="仿宋" w:eastAsia="仿宋"/>
                <w:color w:val="000000"/>
                <w:sz w:val="24"/>
                <w:szCs w:val="24"/>
                <w:u w:val="single"/>
                <w:lang w:val="en-US" w:eastAsia="zh-CN"/>
              </w:rPr>
              <w:t>11</w:t>
            </w:r>
            <w:r>
              <w:rPr>
                <w:rFonts w:hint="eastAsia" w:ascii="仿宋" w:hAnsi="仿宋" w:eastAsia="仿宋"/>
                <w:color w:val="000000"/>
                <w:sz w:val="24"/>
                <w:szCs w:val="24"/>
                <w:u w:val="single"/>
              </w:rPr>
              <w:t>月</w:t>
            </w:r>
            <w:r>
              <w:rPr>
                <w:rFonts w:hint="eastAsia" w:ascii="仿宋" w:hAnsi="仿宋" w:eastAsia="仿宋"/>
                <w:color w:val="000000"/>
                <w:sz w:val="24"/>
                <w:szCs w:val="24"/>
                <w:u w:val="single"/>
                <w:lang w:val="en-US" w:eastAsia="zh-CN"/>
              </w:rPr>
              <w:t>15</w:t>
            </w:r>
            <w:r>
              <w:rPr>
                <w:rFonts w:hint="eastAsia" w:ascii="仿宋" w:hAnsi="仿宋" w:eastAsia="仿宋"/>
                <w:color w:val="000000"/>
                <w:sz w:val="24"/>
                <w:szCs w:val="24"/>
                <w:u w:val="single"/>
              </w:rPr>
              <w:t>日</w:t>
            </w:r>
            <w:r>
              <w:rPr>
                <w:rFonts w:hint="eastAsia" w:ascii="仿宋" w:hAnsi="仿宋" w:eastAsia="仿宋"/>
                <w:color w:val="000000"/>
                <w:sz w:val="24"/>
                <w:szCs w:val="24"/>
                <w:u w:val="single"/>
                <w:lang w:val="en-US" w:eastAsia="zh-CN"/>
              </w:rPr>
              <w:t>11</w:t>
            </w:r>
            <w:r>
              <w:rPr>
                <w:rFonts w:hint="eastAsia" w:ascii="仿宋" w:hAnsi="仿宋" w:eastAsia="仿宋"/>
                <w:color w:val="000000"/>
                <w:sz w:val="24"/>
                <w:szCs w:val="24"/>
                <w:u w:val="single"/>
              </w:rPr>
              <w:t>时00分（北京时间）</w:t>
            </w:r>
            <w:r>
              <w:rPr>
                <w:rFonts w:hint="eastAsia" w:ascii="仿宋" w:hAnsi="仿宋" w:eastAsia="仿宋"/>
                <w:color w:val="000000"/>
                <w:sz w:val="24"/>
                <w:szCs w:val="24"/>
              </w:rPr>
              <w:t>，逾期送达的响应文件将被拒收。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13</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磋商地点：</w:t>
            </w:r>
            <w:r>
              <w:rPr>
                <w:rFonts w:hint="eastAsia" w:ascii="仿宋" w:hAnsi="仿宋" w:eastAsia="仿宋"/>
                <w:b/>
                <w:bCs/>
                <w:color w:val="000000"/>
                <w:sz w:val="24"/>
                <w:szCs w:val="24"/>
              </w:rPr>
              <w:t>新疆医科大学附属肿瘤医院门诊综合楼5楼体检科会议室</w:t>
            </w:r>
            <w:r>
              <w:rPr>
                <w:rFonts w:hint="eastAsia" w:ascii="仿宋" w:hAnsi="仿宋" w:eastAsia="仿宋"/>
                <w:b/>
                <w:bCs/>
                <w:color w:val="000000"/>
                <w:sz w:val="24"/>
                <w:szCs w:val="24"/>
                <w:lang w:eastAsia="zh-CN"/>
              </w:rPr>
              <w:t>（</w:t>
            </w:r>
            <w:r>
              <w:rPr>
                <w:rFonts w:hint="eastAsia" w:ascii="仿宋" w:hAnsi="仿宋" w:eastAsia="仿宋"/>
                <w:b/>
                <w:bCs/>
                <w:color w:val="000000"/>
                <w:sz w:val="24"/>
                <w:szCs w:val="24"/>
                <w:lang w:val="en-US" w:eastAsia="zh-CN"/>
              </w:rPr>
              <w:t>投标人代表须</w:t>
            </w:r>
            <w:r>
              <w:rPr>
                <w:rFonts w:hint="eastAsia" w:ascii="仿宋" w:hAnsi="仿宋" w:eastAsia="仿宋"/>
                <w:b/>
                <w:bCs/>
                <w:color w:val="000000"/>
                <w:sz w:val="24"/>
                <w:szCs w:val="24"/>
                <w:lang w:eastAsia="zh-CN"/>
              </w:rPr>
              <w:t>持行程码和7天有效核酸检测报告即可进入门诊综合楼）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15</w:t>
            </w:r>
          </w:p>
        </w:tc>
        <w:tc>
          <w:tcPr>
            <w:tcW w:w="8820" w:type="dxa"/>
            <w:noWrap w:val="0"/>
            <w:vAlign w:val="center"/>
          </w:tcPr>
          <w:p>
            <w:pPr>
              <w:snapToGrid w:val="0"/>
              <w:spacing w:line="360" w:lineRule="auto"/>
              <w:jc w:val="left"/>
              <w:rPr>
                <w:rFonts w:ascii="仿宋" w:hAnsi="仿宋" w:eastAsia="仿宋"/>
                <w:sz w:val="24"/>
                <w:szCs w:val="24"/>
                <w:highlight w:val="none"/>
              </w:rPr>
            </w:pPr>
            <w:r>
              <w:rPr>
                <w:rFonts w:hint="eastAsia" w:ascii="仿宋" w:hAnsi="仿宋" w:eastAsia="仿宋"/>
                <w:b/>
                <w:bCs/>
                <w:sz w:val="24"/>
                <w:szCs w:val="24"/>
                <w:highlight w:val="none"/>
              </w:rPr>
              <w:t>交货期：合同签订后30天内（日历日）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16</w:t>
            </w:r>
          </w:p>
        </w:tc>
        <w:tc>
          <w:tcPr>
            <w:tcW w:w="8820" w:type="dxa"/>
            <w:noWrap w:val="0"/>
            <w:vAlign w:val="center"/>
          </w:tcPr>
          <w:p>
            <w:pPr>
              <w:snapToGrid w:val="0"/>
              <w:spacing w:line="360" w:lineRule="auto"/>
              <w:jc w:val="left"/>
              <w:rPr>
                <w:rFonts w:hint="eastAsia" w:ascii="仿宋" w:hAnsi="仿宋" w:eastAsia="仿宋"/>
                <w:color w:val="FF0000"/>
                <w:sz w:val="24"/>
                <w:szCs w:val="24"/>
                <w:highlight w:val="none"/>
              </w:rPr>
            </w:pPr>
            <w:r>
              <w:rPr>
                <w:rFonts w:hint="eastAsia" w:ascii="仿宋" w:hAnsi="仿宋" w:eastAsia="仿宋"/>
                <w:b/>
                <w:bCs/>
                <w:sz w:val="24"/>
                <w:szCs w:val="24"/>
                <w:highlight w:val="none"/>
              </w:rPr>
              <w:t>付款方式：合同签订后付合同总额的80%，付款至全额的80％时供货方应提供设备真实、合法、有效的全额发票，货到安装完毕、验收合格运行壹个月后付合同总额的10％，合同余额10％质保期满后付清。（如设备验收不合格医院有权拒绝付款并要求退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sz w:val="24"/>
                <w:szCs w:val="24"/>
              </w:rPr>
            </w:pPr>
            <w:r>
              <w:rPr>
                <w:rFonts w:hint="eastAsia" w:ascii="仿宋" w:hAnsi="仿宋" w:eastAsia="仿宋"/>
                <w:sz w:val="24"/>
                <w:szCs w:val="24"/>
              </w:rPr>
              <w:t>17</w:t>
            </w:r>
          </w:p>
        </w:tc>
        <w:tc>
          <w:tcPr>
            <w:tcW w:w="8820" w:type="dxa"/>
            <w:noWrap w:val="0"/>
            <w:vAlign w:val="center"/>
          </w:tcPr>
          <w:p>
            <w:pPr>
              <w:snapToGrid w:val="0"/>
              <w:spacing w:line="360" w:lineRule="auto"/>
              <w:jc w:val="left"/>
              <w:rPr>
                <w:rFonts w:hint="eastAsia" w:ascii="仿宋" w:hAnsi="仿宋" w:eastAsia="仿宋"/>
                <w:b/>
                <w:bCs/>
                <w:sz w:val="24"/>
                <w:szCs w:val="24"/>
                <w:highlight w:val="none"/>
              </w:rPr>
            </w:pPr>
            <w:r>
              <w:rPr>
                <w:rFonts w:hint="eastAsia" w:ascii="仿宋" w:hAnsi="仿宋" w:eastAsia="仿宋"/>
                <w:b/>
                <w:bCs/>
                <w:sz w:val="24"/>
                <w:szCs w:val="24"/>
                <w:highlight w:val="none"/>
              </w:rPr>
              <w:t>质保期：1年</w:t>
            </w:r>
            <w:r>
              <w:rPr>
                <w:rFonts w:hint="eastAsia" w:ascii="仿宋" w:hAnsi="仿宋" w:eastAsia="仿宋"/>
                <w:b/>
                <w:bCs/>
                <w:sz w:val="24"/>
                <w:szCs w:val="24"/>
                <w:highlight w:val="none"/>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18</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olor w:val="000000"/>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19</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20</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供应商须仔细阅读本磋商文件的所有条款。如果在商务、技术等方面有偏离，供应商须在</w:t>
            </w:r>
            <w:r>
              <w:rPr>
                <w:rFonts w:hint="eastAsia" w:ascii="仿宋" w:hAnsi="仿宋" w:eastAsia="仿宋"/>
                <w:color w:val="000000"/>
                <w:sz w:val="24"/>
                <w:szCs w:val="24"/>
              </w:rPr>
              <w:t>响应文件</w:t>
            </w:r>
            <w:r>
              <w:rPr>
                <w:rFonts w:hint="eastAsia" w:ascii="仿宋" w:hAnsi="仿宋" w:eastAsia="仿宋"/>
                <w:sz w:val="24"/>
                <w:szCs w:val="24"/>
              </w:rPr>
              <w:t>“商务偏离表”、“技术规格偏离表”中一一列出。另外，供应商应对字体置黑的条款、注有 “磋商无效”字样的条款、以及加注“</w:t>
            </w:r>
            <w:r>
              <w:rPr>
                <w:rFonts w:hint="eastAsia" w:ascii="仿宋" w:hAnsi="仿宋" w:eastAsia="仿宋" w:cs="仿宋_GB2312"/>
                <w:b/>
                <w:bCs/>
                <w:sz w:val="24"/>
                <w:szCs w:val="24"/>
              </w:rPr>
              <w:t>*</w:t>
            </w:r>
            <w:r>
              <w:rPr>
                <w:rFonts w:hint="eastAsia" w:ascii="仿宋" w:hAnsi="仿宋" w:eastAsia="仿宋"/>
                <w:sz w:val="24"/>
                <w:szCs w:val="24"/>
              </w:rPr>
              <w:t>”号的条款引起重视，如不满足此类条款的规定，其后果由供应商自行承担。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21</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3</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（1）按发改价格[2011]534号及计价格[2002]1980号文件计算的招标代理服务收费标准，下浮40%。由成交承包商向采购代理机构缴纳。</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开户名称：中科高盛咨询集团有限公司新疆分公司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开户银行：兴业银行股份有限公司乌鲁木齐市青年路支行</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银行地址：中国新疆乌鲁木齐市天山区青年路339号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帐    号：512070100100080032</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行    号：309881002077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项目联系人：</w:t>
            </w:r>
            <w:r>
              <w:rPr>
                <w:rFonts w:hint="eastAsia" w:ascii="仿宋" w:hAnsi="仿宋" w:eastAsia="仿宋"/>
                <w:color w:val="000000"/>
                <w:sz w:val="24"/>
                <w:szCs w:val="24"/>
                <w:lang w:eastAsia="zh-CN"/>
              </w:rPr>
              <w:t>何勋</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电话：</w:t>
            </w:r>
            <w:r>
              <w:rPr>
                <w:rFonts w:hint="eastAsia" w:ascii="仿宋" w:hAnsi="仿宋" w:eastAsia="仿宋"/>
                <w:color w:val="000000"/>
                <w:sz w:val="24"/>
                <w:szCs w:val="24"/>
                <w:lang w:eastAsia="zh-CN"/>
              </w:rPr>
              <w:t>13659965991</w:t>
            </w:r>
          </w:p>
        </w:tc>
      </w:tr>
    </w:tbl>
    <w:p>
      <w:pPr>
        <w:rPr>
          <w:rFonts w:hint="eastAsia" w:ascii="仿宋" w:hAnsi="仿宋" w:eastAsia="仿宋"/>
        </w:rPr>
      </w:pPr>
    </w:p>
    <w:p>
      <w:pPr>
        <w:rPr>
          <w:rFonts w:hint="eastAsia"/>
        </w:rPr>
      </w:pPr>
      <w:bookmarkStart w:id="18" w:name="_Toc61184623"/>
      <w:bookmarkStart w:id="19" w:name="_Toc56170380"/>
      <w:r>
        <w:rPr>
          <w:rFonts w:hint="eastAsia"/>
        </w:rPr>
        <w:br w:type="page"/>
      </w:r>
    </w:p>
    <w:p>
      <w:pPr>
        <w:pStyle w:val="5"/>
        <w:rPr>
          <w:rFonts w:hint="eastAsia"/>
        </w:rPr>
      </w:pPr>
      <w:bookmarkStart w:id="20" w:name="_Toc21944"/>
      <w:r>
        <w:rPr>
          <w:rFonts w:hint="eastAsia"/>
        </w:rPr>
        <w:t>一、总 则</w:t>
      </w:r>
      <w:bookmarkEnd w:id="18"/>
      <w:bookmarkEnd w:id="19"/>
      <w:bookmarkEnd w:id="20"/>
    </w:p>
    <w:p>
      <w:pPr>
        <w:pStyle w:val="20"/>
        <w:spacing w:line="360" w:lineRule="auto"/>
        <w:ind w:firstLine="562"/>
        <w:jc w:val="both"/>
        <w:rPr>
          <w:rFonts w:hint="eastAsia" w:ascii="仿宋" w:hAnsi="仿宋" w:eastAsia="仿宋"/>
          <w:sz w:val="28"/>
        </w:rPr>
      </w:pPr>
      <w:r>
        <w:rPr>
          <w:rFonts w:hint="eastAsia" w:ascii="仿宋" w:hAnsi="仿宋" w:eastAsia="仿宋"/>
          <w:sz w:val="28"/>
        </w:rPr>
        <w:t>1. 合格的供应商</w:t>
      </w:r>
    </w:p>
    <w:p>
      <w:pPr>
        <w:pStyle w:val="20"/>
        <w:spacing w:line="360" w:lineRule="auto"/>
        <w:ind w:firstLine="562"/>
        <w:jc w:val="both"/>
        <w:rPr>
          <w:rFonts w:hint="eastAsia" w:ascii="仿宋" w:hAnsi="仿宋" w:eastAsia="仿宋"/>
          <w:sz w:val="28"/>
        </w:rPr>
      </w:pPr>
      <w:r>
        <w:rPr>
          <w:rFonts w:hint="eastAsia" w:ascii="仿宋" w:hAnsi="仿宋" w:eastAsia="仿宋"/>
          <w:sz w:val="28"/>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见磋商须知前附表</w:t>
      </w:r>
      <w:r>
        <w:rPr>
          <w:rFonts w:ascii="仿宋" w:hAnsi="仿宋" w:eastAsia="仿宋"/>
          <w:sz w:val="28"/>
        </w:rPr>
        <w:t>1</w:t>
      </w:r>
      <w:r>
        <w:rPr>
          <w:rFonts w:hint="eastAsia" w:ascii="仿宋" w:hAnsi="仿宋" w:eastAsia="仿宋"/>
          <w:sz w:val="28"/>
        </w:rPr>
        <w:t>）</w:t>
      </w:r>
    </w:p>
    <w:p>
      <w:pPr>
        <w:pStyle w:val="20"/>
        <w:spacing w:line="360" w:lineRule="auto"/>
        <w:ind w:firstLine="562"/>
        <w:rPr>
          <w:rFonts w:hint="eastAsia" w:ascii="仿宋" w:hAnsi="仿宋" w:eastAsia="仿宋"/>
          <w:sz w:val="28"/>
        </w:rPr>
      </w:pPr>
      <w:r>
        <w:rPr>
          <w:rFonts w:hint="eastAsia" w:ascii="仿宋" w:hAnsi="仿宋" w:eastAsia="仿宋"/>
          <w:sz w:val="28"/>
        </w:rPr>
        <w:t>1.2 凡参加磋商的制造商必须具有国际或国内相应的磋商货物制造资质等级，信誉可靠，且应具有履行本磋商文件规定的有关义务的能力。</w:t>
      </w:r>
    </w:p>
    <w:p>
      <w:pPr>
        <w:pStyle w:val="20"/>
        <w:spacing w:line="360" w:lineRule="auto"/>
        <w:ind w:firstLine="562"/>
        <w:jc w:val="both"/>
        <w:rPr>
          <w:rFonts w:hint="eastAsia" w:ascii="仿宋" w:hAnsi="仿宋" w:eastAsia="仿宋"/>
          <w:sz w:val="28"/>
        </w:rPr>
      </w:pPr>
      <w:r>
        <w:rPr>
          <w:rFonts w:hint="eastAsia" w:ascii="仿宋" w:hAnsi="仿宋" w:eastAsia="仿宋"/>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0"/>
        <w:spacing w:line="360" w:lineRule="auto"/>
        <w:ind w:firstLine="562"/>
        <w:jc w:val="both"/>
        <w:rPr>
          <w:rFonts w:hint="eastAsia" w:ascii="仿宋" w:hAnsi="仿宋" w:eastAsia="仿宋"/>
          <w:sz w:val="28"/>
        </w:rPr>
      </w:pPr>
      <w:r>
        <w:rPr>
          <w:rFonts w:hint="eastAsia" w:ascii="仿宋" w:hAnsi="仿宋" w:eastAsia="仿宋"/>
          <w:sz w:val="28"/>
        </w:rPr>
        <w:t>1.4 本项目不接受联合体投标。</w:t>
      </w:r>
    </w:p>
    <w:p>
      <w:pPr>
        <w:pStyle w:val="20"/>
        <w:spacing w:line="360" w:lineRule="auto"/>
        <w:ind w:firstLine="562"/>
        <w:jc w:val="both"/>
        <w:rPr>
          <w:rFonts w:hint="eastAsia" w:ascii="仿宋" w:hAnsi="仿宋" w:eastAsia="仿宋"/>
          <w:sz w:val="28"/>
        </w:rPr>
      </w:pPr>
      <w:r>
        <w:rPr>
          <w:rFonts w:hint="eastAsia" w:ascii="仿宋" w:hAnsi="仿宋" w:eastAsia="仿宋"/>
          <w:sz w:val="28"/>
        </w:rPr>
        <w:t>1.5 不符合1.1、1.2、1.3、1.4条款规定的供应商，其磋商将被拒绝。</w:t>
      </w:r>
    </w:p>
    <w:p>
      <w:pPr>
        <w:pStyle w:val="20"/>
        <w:spacing w:line="360" w:lineRule="auto"/>
        <w:ind w:firstLine="560"/>
        <w:jc w:val="both"/>
        <w:rPr>
          <w:rFonts w:hint="eastAsia" w:ascii="仿宋" w:hAnsi="仿宋" w:eastAsia="仿宋"/>
          <w:sz w:val="28"/>
        </w:rPr>
      </w:pPr>
      <w:r>
        <w:rPr>
          <w:rFonts w:hint="eastAsia" w:ascii="仿宋" w:hAnsi="仿宋" w:eastAsia="仿宋"/>
          <w:sz w:val="28"/>
        </w:rPr>
        <w:t>2. 定义</w:t>
      </w:r>
    </w:p>
    <w:p>
      <w:pPr>
        <w:pStyle w:val="20"/>
        <w:spacing w:line="360" w:lineRule="auto"/>
        <w:ind w:firstLine="560"/>
        <w:jc w:val="both"/>
        <w:rPr>
          <w:rFonts w:hint="eastAsia" w:ascii="仿宋" w:hAnsi="仿宋" w:eastAsia="仿宋"/>
          <w:sz w:val="28"/>
        </w:rPr>
      </w:pPr>
      <w:r>
        <w:rPr>
          <w:rFonts w:hint="eastAsia" w:ascii="仿宋" w:hAnsi="仿宋" w:eastAsia="仿宋"/>
          <w:sz w:val="28"/>
        </w:rPr>
        <w:t>2.1“采购代理机构”系指中科高盛咨询集团有限公司</w:t>
      </w:r>
    </w:p>
    <w:p>
      <w:pPr>
        <w:pStyle w:val="20"/>
        <w:spacing w:line="360" w:lineRule="auto"/>
        <w:ind w:firstLine="560"/>
        <w:jc w:val="both"/>
        <w:rPr>
          <w:rFonts w:hint="eastAsia" w:ascii="仿宋" w:hAnsi="仿宋" w:eastAsia="仿宋"/>
          <w:sz w:val="28"/>
        </w:rPr>
      </w:pPr>
      <w:r>
        <w:rPr>
          <w:rFonts w:hint="eastAsia" w:ascii="仿宋" w:hAnsi="仿宋" w:eastAsia="仿宋"/>
          <w:sz w:val="28"/>
        </w:rPr>
        <w:t>2.2“供应商”系指向采购代理机构提交响应文件的货物制造商、经销商。</w:t>
      </w:r>
    </w:p>
    <w:p>
      <w:pPr>
        <w:pStyle w:val="20"/>
        <w:spacing w:line="360" w:lineRule="auto"/>
        <w:ind w:firstLine="560"/>
        <w:jc w:val="both"/>
        <w:rPr>
          <w:rFonts w:hint="eastAsia"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20"/>
        <w:spacing w:line="360" w:lineRule="auto"/>
        <w:ind w:firstLine="560"/>
        <w:jc w:val="both"/>
        <w:rPr>
          <w:rFonts w:hint="eastAsia"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20"/>
        <w:spacing w:line="360" w:lineRule="auto"/>
        <w:ind w:firstLine="560"/>
        <w:jc w:val="both"/>
        <w:rPr>
          <w:rFonts w:hint="eastAsia" w:ascii="仿宋" w:hAnsi="仿宋" w:eastAsia="仿宋"/>
          <w:sz w:val="28"/>
        </w:rPr>
      </w:pPr>
      <w:r>
        <w:rPr>
          <w:rFonts w:hint="eastAsia" w:ascii="仿宋" w:hAnsi="仿宋" w:eastAsia="仿宋"/>
          <w:sz w:val="28"/>
        </w:rPr>
        <w:t>2.5“卖方”系指提供合同货物和服务的经济实体。本次磋商指有关成交供应商。</w:t>
      </w:r>
    </w:p>
    <w:p>
      <w:pPr>
        <w:pStyle w:val="20"/>
        <w:spacing w:line="360" w:lineRule="auto"/>
        <w:ind w:firstLine="561"/>
        <w:jc w:val="both"/>
        <w:rPr>
          <w:rFonts w:hint="eastAsia" w:ascii="仿宋" w:hAnsi="仿宋" w:eastAsia="仿宋"/>
          <w:sz w:val="28"/>
        </w:rPr>
      </w:pPr>
      <w:r>
        <w:rPr>
          <w:rFonts w:hint="eastAsia" w:ascii="仿宋" w:hAnsi="仿宋" w:eastAsia="仿宋"/>
          <w:sz w:val="28"/>
        </w:rPr>
        <w:t>2.6“买方”系指购买货物和服务的单位，即为本次磋商的采购人。</w:t>
      </w:r>
    </w:p>
    <w:p>
      <w:pPr>
        <w:pStyle w:val="20"/>
        <w:spacing w:line="360" w:lineRule="auto"/>
        <w:ind w:firstLine="561"/>
        <w:jc w:val="both"/>
        <w:rPr>
          <w:rFonts w:hint="eastAsia"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20"/>
        <w:spacing w:line="360" w:lineRule="auto"/>
        <w:ind w:firstLine="561"/>
        <w:rPr>
          <w:rFonts w:hint="eastAsia"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0"/>
        <w:spacing w:line="360" w:lineRule="auto"/>
        <w:ind w:firstLine="561"/>
        <w:rPr>
          <w:rFonts w:hint="eastAsia" w:ascii="仿宋" w:hAnsi="仿宋" w:eastAsia="仿宋"/>
          <w:sz w:val="28"/>
        </w:rPr>
      </w:pPr>
      <w:r>
        <w:rPr>
          <w:rFonts w:hint="eastAsia" w:ascii="仿宋" w:hAnsi="仿宋" w:eastAsia="仿宋"/>
          <w:sz w:val="28"/>
        </w:rPr>
        <w:t>3. 其他要求</w:t>
      </w:r>
    </w:p>
    <w:p>
      <w:pPr>
        <w:pStyle w:val="20"/>
        <w:spacing w:line="360" w:lineRule="auto"/>
        <w:ind w:firstLine="561"/>
        <w:rPr>
          <w:rFonts w:hint="eastAsia" w:ascii="仿宋" w:hAnsi="仿宋" w:eastAsia="仿宋"/>
          <w:sz w:val="28"/>
        </w:rPr>
      </w:pPr>
      <w:r>
        <w:rPr>
          <w:rFonts w:hint="eastAsia" w:ascii="仿宋" w:hAnsi="仿宋" w:eastAsia="仿宋"/>
          <w:sz w:val="28"/>
        </w:rPr>
        <w:t>3.1 供应商应自行承担所有与本次磋商有关的费用，而不论磋商的结果如何。</w:t>
      </w:r>
    </w:p>
    <w:p>
      <w:pPr>
        <w:pStyle w:val="20"/>
        <w:spacing w:line="360" w:lineRule="auto"/>
        <w:ind w:firstLine="561"/>
        <w:rPr>
          <w:rFonts w:hint="eastAsia" w:ascii="仿宋" w:hAnsi="仿宋" w:eastAsia="仿宋"/>
          <w:sz w:val="28"/>
        </w:rPr>
      </w:pPr>
      <w:r>
        <w:rPr>
          <w:rFonts w:hint="eastAsia" w:ascii="仿宋" w:hAnsi="仿宋" w:eastAsia="仿宋"/>
          <w:sz w:val="28"/>
        </w:rPr>
        <w:t>3.2 政府采购政策支持</w:t>
      </w:r>
    </w:p>
    <w:p>
      <w:pPr>
        <w:pStyle w:val="20"/>
        <w:spacing w:line="360" w:lineRule="auto"/>
        <w:ind w:firstLine="561"/>
        <w:rPr>
          <w:rFonts w:hint="eastAsia"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20"/>
        <w:spacing w:line="360" w:lineRule="auto"/>
        <w:ind w:firstLine="561"/>
        <w:rPr>
          <w:rFonts w:hint="eastAsia"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20"/>
        <w:spacing w:line="360" w:lineRule="auto"/>
        <w:ind w:firstLine="561"/>
        <w:rPr>
          <w:rFonts w:hint="eastAsia"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5"/>
        <w:spacing w:line="360" w:lineRule="auto"/>
        <w:rPr>
          <w:rFonts w:hint="eastAsia"/>
        </w:rPr>
      </w:pPr>
      <w:bookmarkStart w:id="21" w:name="_Toc14023"/>
      <w:bookmarkStart w:id="22" w:name="_Toc61184624"/>
      <w:bookmarkStart w:id="23" w:name="_Toc56170381"/>
      <w:r>
        <w:rPr>
          <w:rFonts w:hint="eastAsia"/>
        </w:rPr>
        <w:t>二、磋商文件</w:t>
      </w:r>
      <w:bookmarkEnd w:id="21"/>
      <w:bookmarkEnd w:id="22"/>
      <w:bookmarkEnd w:id="23"/>
    </w:p>
    <w:p>
      <w:pPr>
        <w:pStyle w:val="20"/>
        <w:spacing w:line="360" w:lineRule="auto"/>
        <w:ind w:firstLine="560"/>
        <w:jc w:val="both"/>
        <w:rPr>
          <w:rFonts w:hint="eastAsia" w:ascii="仿宋" w:hAnsi="仿宋" w:eastAsia="仿宋"/>
          <w:sz w:val="28"/>
        </w:rPr>
      </w:pPr>
      <w:r>
        <w:rPr>
          <w:rFonts w:hint="eastAsia" w:ascii="仿宋" w:hAnsi="仿宋" w:eastAsia="仿宋"/>
          <w:sz w:val="28"/>
        </w:rPr>
        <w:t>4. 磋商文件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4.1 磋商文件用以阐明所需货物和服务、磋商程序和合同条款。包括：</w:t>
      </w:r>
    </w:p>
    <w:p>
      <w:pPr>
        <w:pStyle w:val="20"/>
        <w:spacing w:line="360" w:lineRule="auto"/>
        <w:ind w:firstLine="560"/>
        <w:jc w:val="both"/>
        <w:rPr>
          <w:rFonts w:hint="eastAsia"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磋商公告</w:t>
      </w:r>
    </w:p>
    <w:p>
      <w:pPr>
        <w:pStyle w:val="20"/>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磋商须知</w:t>
      </w:r>
    </w:p>
    <w:p>
      <w:pPr>
        <w:pStyle w:val="20"/>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磋商内容及技术要求</w:t>
      </w:r>
    </w:p>
    <w:p>
      <w:pPr>
        <w:pStyle w:val="20"/>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20"/>
        <w:spacing w:line="360" w:lineRule="auto"/>
        <w:ind w:firstLine="560"/>
        <w:jc w:val="both"/>
        <w:rPr>
          <w:rFonts w:hint="eastAsia"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响应文件格式</w:t>
      </w:r>
    </w:p>
    <w:p>
      <w:pPr>
        <w:pStyle w:val="20"/>
        <w:spacing w:line="360" w:lineRule="auto"/>
        <w:ind w:firstLine="560"/>
        <w:jc w:val="both"/>
        <w:rPr>
          <w:rFonts w:hint="eastAsia" w:ascii="仿宋" w:hAnsi="仿宋" w:eastAsia="仿宋"/>
          <w:sz w:val="28"/>
        </w:rPr>
      </w:pPr>
      <w:r>
        <w:rPr>
          <w:rFonts w:hint="eastAsia" w:ascii="仿宋" w:hAnsi="仿宋" w:eastAsia="仿宋"/>
          <w:sz w:val="28"/>
        </w:rPr>
        <w:t>4.2  供应商应认真阅读磋商文件中所有的事项、格式、条款和规范等要求。如果没有按照磋商文件要求提交全部资料或者响应文件没有对磋商文件做出实质性响应，其磋商将被拒绝。</w:t>
      </w:r>
    </w:p>
    <w:p>
      <w:pPr>
        <w:pStyle w:val="20"/>
        <w:spacing w:line="360" w:lineRule="auto"/>
        <w:ind w:firstLine="560"/>
        <w:jc w:val="both"/>
        <w:rPr>
          <w:rFonts w:hint="eastAsia" w:ascii="仿宋" w:hAnsi="仿宋" w:eastAsia="仿宋"/>
          <w:sz w:val="28"/>
        </w:rPr>
      </w:pPr>
      <w:r>
        <w:rPr>
          <w:rFonts w:hint="eastAsia" w:ascii="仿宋" w:hAnsi="仿宋" w:eastAsia="仿宋"/>
          <w:sz w:val="28"/>
        </w:rPr>
        <w:t>5. 磋商文件的澄清和修改</w:t>
      </w:r>
    </w:p>
    <w:p>
      <w:pPr>
        <w:pStyle w:val="20"/>
        <w:spacing w:line="360" w:lineRule="auto"/>
        <w:ind w:firstLine="560"/>
        <w:jc w:val="both"/>
        <w:rPr>
          <w:rFonts w:hint="eastAsia" w:ascii="仿宋" w:hAnsi="仿宋" w:eastAsia="仿宋"/>
          <w:sz w:val="28"/>
        </w:rPr>
      </w:pPr>
      <w:r>
        <w:rPr>
          <w:rFonts w:hint="eastAsia" w:ascii="仿宋" w:hAnsi="仿宋" w:eastAsia="仿宋"/>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5"/>
        <w:spacing w:line="360" w:lineRule="auto"/>
        <w:rPr>
          <w:rFonts w:hint="eastAsia"/>
        </w:rPr>
      </w:pPr>
      <w:bookmarkStart w:id="24" w:name="_Toc56170382"/>
      <w:bookmarkStart w:id="25" w:name="_Toc61184625"/>
      <w:bookmarkStart w:id="26" w:name="_Toc15402"/>
      <w:r>
        <w:rPr>
          <w:rFonts w:hint="eastAsia"/>
        </w:rPr>
        <w:t>三、响应文件的编制</w:t>
      </w:r>
      <w:bookmarkEnd w:id="24"/>
      <w:bookmarkEnd w:id="25"/>
      <w:bookmarkEnd w:id="26"/>
    </w:p>
    <w:p>
      <w:pPr>
        <w:pStyle w:val="20"/>
        <w:spacing w:line="360" w:lineRule="auto"/>
        <w:ind w:firstLine="560"/>
        <w:jc w:val="both"/>
        <w:rPr>
          <w:rFonts w:hint="eastAsia" w:ascii="仿宋" w:hAnsi="仿宋" w:eastAsia="仿宋"/>
          <w:sz w:val="28"/>
        </w:rPr>
      </w:pPr>
      <w:r>
        <w:rPr>
          <w:rFonts w:hint="eastAsia" w:ascii="仿宋" w:hAnsi="仿宋" w:eastAsia="仿宋"/>
          <w:sz w:val="28"/>
        </w:rPr>
        <w:t>6. 响应文件的编写</w:t>
      </w:r>
    </w:p>
    <w:p>
      <w:pPr>
        <w:pStyle w:val="20"/>
        <w:spacing w:line="360" w:lineRule="auto"/>
        <w:ind w:firstLine="560"/>
        <w:jc w:val="both"/>
        <w:rPr>
          <w:rFonts w:hint="eastAsia" w:ascii="仿宋" w:hAnsi="仿宋" w:eastAsia="仿宋"/>
          <w:sz w:val="28"/>
        </w:rPr>
      </w:pPr>
      <w:r>
        <w:rPr>
          <w:rFonts w:hint="eastAsia" w:ascii="仿宋" w:hAnsi="仿宋" w:eastAsia="仿宋"/>
          <w:sz w:val="28"/>
        </w:rPr>
        <w:t>6.1 供应商应仔细阅读磋商文件，了解磋商文件的要求，并在充分理解磋商文件提出的货物技术规范、服务和商务条款后的基础上制作响应文件。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7. 响应文件的语言及计量单位</w:t>
      </w:r>
    </w:p>
    <w:p>
      <w:pPr>
        <w:pStyle w:val="20"/>
        <w:spacing w:line="360" w:lineRule="auto"/>
        <w:ind w:firstLine="560"/>
        <w:jc w:val="both"/>
        <w:rPr>
          <w:rFonts w:hint="eastAsia" w:ascii="仿宋" w:hAnsi="仿宋" w:eastAsia="仿宋"/>
          <w:sz w:val="28"/>
        </w:rPr>
      </w:pPr>
      <w:r>
        <w:rPr>
          <w:rFonts w:hint="eastAsia" w:ascii="仿宋" w:hAnsi="仿宋" w:eastAsia="仿宋"/>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20"/>
        <w:spacing w:line="360" w:lineRule="auto"/>
        <w:ind w:firstLine="560"/>
        <w:jc w:val="both"/>
        <w:rPr>
          <w:rFonts w:hint="eastAsia" w:ascii="仿宋" w:hAnsi="仿宋" w:eastAsia="仿宋"/>
          <w:sz w:val="28"/>
        </w:rPr>
      </w:pPr>
      <w:r>
        <w:rPr>
          <w:rFonts w:hint="eastAsia" w:ascii="仿宋" w:hAnsi="仿宋" w:eastAsia="仿宋"/>
          <w:sz w:val="28"/>
        </w:rPr>
        <w:t>7.2 响应文件中所使用的计量单位除磋商文件中有特殊规定外，一律使用法定计量单位。</w:t>
      </w:r>
    </w:p>
    <w:p>
      <w:pPr>
        <w:pStyle w:val="20"/>
        <w:spacing w:line="360" w:lineRule="auto"/>
        <w:ind w:firstLine="560"/>
        <w:jc w:val="both"/>
        <w:rPr>
          <w:rFonts w:hint="eastAsia" w:ascii="仿宋" w:hAnsi="仿宋" w:eastAsia="仿宋"/>
          <w:sz w:val="28"/>
        </w:rPr>
      </w:pPr>
      <w:r>
        <w:rPr>
          <w:rFonts w:hint="eastAsia" w:ascii="仿宋" w:hAnsi="仿宋" w:eastAsia="仿宋"/>
          <w:sz w:val="28"/>
        </w:rPr>
        <w:t>8. 响应文件构成</w:t>
      </w:r>
    </w:p>
    <w:p>
      <w:pPr>
        <w:pStyle w:val="20"/>
        <w:spacing w:line="360" w:lineRule="auto"/>
        <w:ind w:firstLine="560"/>
        <w:jc w:val="both"/>
        <w:rPr>
          <w:rFonts w:hint="eastAsia" w:ascii="仿宋" w:hAnsi="仿宋" w:eastAsia="仿宋"/>
          <w:sz w:val="28"/>
        </w:rPr>
      </w:pPr>
      <w:r>
        <w:rPr>
          <w:rFonts w:hint="eastAsia" w:ascii="仿宋" w:hAnsi="仿宋" w:eastAsia="仿宋"/>
          <w:sz w:val="28"/>
        </w:rPr>
        <w:t>8.1 供应商编写的响应文件应按下列顺序及内容提供：</w:t>
      </w:r>
    </w:p>
    <w:p>
      <w:pPr>
        <w:pStyle w:val="20"/>
        <w:spacing w:line="360" w:lineRule="auto"/>
        <w:ind w:firstLine="560"/>
        <w:jc w:val="both"/>
        <w:rPr>
          <w:rFonts w:hint="eastAsia" w:ascii="仿宋" w:hAnsi="仿宋" w:eastAsia="仿宋"/>
          <w:b/>
          <w:bCs/>
          <w:sz w:val="28"/>
        </w:rPr>
      </w:pPr>
      <w:r>
        <w:rPr>
          <w:rFonts w:hint="eastAsia" w:ascii="仿宋" w:hAnsi="仿宋" w:eastAsia="仿宋"/>
          <w:b/>
          <w:bCs/>
          <w:sz w:val="28"/>
        </w:rPr>
        <w:t>8.1.1 资格证明文件（以下文件必须在有效期内）</w:t>
      </w:r>
    </w:p>
    <w:p>
      <w:pPr>
        <w:pStyle w:val="20"/>
        <w:spacing w:line="360" w:lineRule="auto"/>
        <w:ind w:firstLine="562"/>
        <w:jc w:val="both"/>
        <w:rPr>
          <w:rFonts w:hint="eastAsia" w:ascii="仿宋" w:hAnsi="仿宋" w:eastAsia="仿宋"/>
          <w:b/>
          <w:bCs/>
          <w:sz w:val="28"/>
        </w:rPr>
      </w:pPr>
      <w:r>
        <w:rPr>
          <w:rFonts w:hint="eastAsia" w:ascii="仿宋" w:hAnsi="仿宋" w:eastAsia="仿宋"/>
          <w:b/>
          <w:bCs/>
          <w:sz w:val="28"/>
        </w:rPr>
        <w:t>（1） 见磋商须知前附表序号</w:t>
      </w:r>
      <w:r>
        <w:rPr>
          <w:rFonts w:ascii="仿宋" w:hAnsi="仿宋" w:eastAsia="仿宋"/>
          <w:b/>
          <w:bCs/>
          <w:sz w:val="28"/>
        </w:rPr>
        <w:t>6</w:t>
      </w:r>
      <w:r>
        <w:rPr>
          <w:rFonts w:hint="eastAsia" w:ascii="仿宋" w:hAnsi="仿宋" w:eastAsia="仿宋"/>
          <w:b/>
          <w:bCs/>
          <w:sz w:val="28"/>
        </w:rPr>
        <w:t>——资格证明文件</w:t>
      </w:r>
    </w:p>
    <w:p>
      <w:pPr>
        <w:pStyle w:val="20"/>
        <w:spacing w:line="360" w:lineRule="auto"/>
        <w:ind w:firstLine="562"/>
        <w:jc w:val="both"/>
        <w:rPr>
          <w:rFonts w:hint="eastAsia" w:ascii="仿宋" w:hAnsi="仿宋" w:eastAsia="仿宋"/>
        </w:rPr>
      </w:pPr>
      <w:r>
        <w:rPr>
          <w:rFonts w:hint="eastAsia" w:ascii="仿宋" w:hAnsi="仿宋" w:eastAsia="仿宋"/>
          <w:b/>
          <w:bCs/>
          <w:sz w:val="28"/>
          <w:szCs w:val="22"/>
        </w:rPr>
        <w:t xml:space="preserve">（2） </w:t>
      </w:r>
      <w:r>
        <w:rPr>
          <w:rFonts w:hint="eastAsia" w:ascii="仿宋" w:hAnsi="仿宋" w:eastAsia="仿宋"/>
          <w:b/>
          <w:bCs/>
          <w:sz w:val="28"/>
        </w:rPr>
        <w:t>供应商认为有必要提供的声明及文件资料。</w:t>
      </w:r>
    </w:p>
    <w:p>
      <w:pPr>
        <w:pStyle w:val="20"/>
        <w:spacing w:line="360" w:lineRule="auto"/>
        <w:ind w:firstLine="562"/>
        <w:jc w:val="both"/>
        <w:rPr>
          <w:rFonts w:hint="eastAsia" w:ascii="仿宋" w:hAnsi="仿宋" w:eastAsia="仿宋"/>
          <w:sz w:val="28"/>
        </w:rPr>
      </w:pPr>
      <w:r>
        <w:rPr>
          <w:rFonts w:hint="eastAsia" w:ascii="仿宋" w:hAnsi="仿宋" w:eastAsia="仿宋"/>
          <w:sz w:val="28"/>
        </w:rPr>
        <w:t>8.1.2 商务响应文件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 响应文件</w:t>
      </w:r>
    </w:p>
    <w:p>
      <w:pPr>
        <w:pStyle w:val="20"/>
        <w:spacing w:line="360" w:lineRule="auto"/>
        <w:ind w:firstLine="562"/>
        <w:jc w:val="both"/>
        <w:rPr>
          <w:rFonts w:hint="eastAsia" w:ascii="仿宋" w:hAnsi="仿宋" w:eastAsia="仿宋"/>
          <w:sz w:val="28"/>
        </w:rPr>
      </w:pPr>
      <w:r>
        <w:rPr>
          <w:rFonts w:hint="eastAsia" w:ascii="仿宋" w:hAnsi="仿宋" w:eastAsia="仿宋"/>
          <w:sz w:val="28"/>
        </w:rPr>
        <w:t>（2） 磋商一览表</w:t>
      </w:r>
    </w:p>
    <w:p>
      <w:pPr>
        <w:pStyle w:val="20"/>
        <w:spacing w:line="360" w:lineRule="auto"/>
        <w:ind w:firstLine="562" w:firstLineChars="201"/>
        <w:jc w:val="both"/>
        <w:rPr>
          <w:rFonts w:hint="eastAsia" w:ascii="仿宋" w:hAnsi="仿宋" w:eastAsia="仿宋"/>
          <w:sz w:val="28"/>
        </w:rPr>
      </w:pPr>
      <w:r>
        <w:rPr>
          <w:rFonts w:hint="eastAsia" w:ascii="仿宋" w:hAnsi="仿宋" w:eastAsia="仿宋"/>
          <w:sz w:val="28"/>
        </w:rPr>
        <w:t>（3） 磋商报价明细表</w:t>
      </w:r>
    </w:p>
    <w:p>
      <w:pPr>
        <w:pStyle w:val="20"/>
        <w:spacing w:line="360" w:lineRule="auto"/>
        <w:ind w:firstLine="548" w:firstLineChars="196"/>
        <w:jc w:val="both"/>
        <w:rPr>
          <w:rFonts w:hint="eastAsia" w:ascii="仿宋" w:hAnsi="仿宋" w:eastAsia="仿宋"/>
          <w:sz w:val="28"/>
        </w:rPr>
      </w:pPr>
      <w:r>
        <w:rPr>
          <w:rFonts w:hint="eastAsia" w:ascii="仿宋" w:hAnsi="仿宋" w:eastAsia="仿宋"/>
          <w:sz w:val="28"/>
        </w:rPr>
        <w:t>（4） 商务条款偏离表</w:t>
      </w:r>
    </w:p>
    <w:p>
      <w:pPr>
        <w:pStyle w:val="20"/>
        <w:spacing w:line="360" w:lineRule="auto"/>
        <w:ind w:firstLine="548" w:firstLineChars="196"/>
        <w:jc w:val="both"/>
        <w:rPr>
          <w:rFonts w:hint="eastAsia"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20"/>
        <w:spacing w:line="360" w:lineRule="auto"/>
        <w:ind w:firstLine="548" w:firstLineChars="196"/>
        <w:jc w:val="both"/>
        <w:rPr>
          <w:rFonts w:hint="eastAsia" w:ascii="仿宋" w:hAnsi="仿宋" w:eastAsia="仿宋"/>
          <w:sz w:val="28"/>
        </w:rPr>
      </w:pPr>
      <w:r>
        <w:rPr>
          <w:rFonts w:hint="eastAsia" w:ascii="仿宋" w:hAnsi="仿宋" w:eastAsia="仿宋"/>
          <w:sz w:val="28"/>
        </w:rPr>
        <w:t>（6） 售后服务承诺书及培训计划</w:t>
      </w:r>
    </w:p>
    <w:p>
      <w:pPr>
        <w:pStyle w:val="21"/>
        <w:spacing w:line="360" w:lineRule="auto"/>
        <w:ind w:firstLine="560"/>
        <w:rPr>
          <w:rFonts w:hint="eastAsia"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21"/>
        <w:spacing w:line="360" w:lineRule="auto"/>
        <w:ind w:firstLine="560"/>
        <w:rPr>
          <w:rFonts w:hint="eastAsia" w:ascii="仿宋" w:hAnsi="仿宋" w:eastAsia="仿宋"/>
          <w:color w:val="000000"/>
        </w:rPr>
      </w:pPr>
      <w:r>
        <w:rPr>
          <w:rFonts w:hint="eastAsia" w:ascii="仿宋" w:hAnsi="仿宋" w:eastAsia="仿宋"/>
          <w:color w:val="000000"/>
        </w:rPr>
        <w:t>（8） 供应商认为有必要提供的声明及文件资料</w:t>
      </w:r>
    </w:p>
    <w:p>
      <w:pPr>
        <w:pStyle w:val="20"/>
        <w:spacing w:line="360" w:lineRule="auto"/>
        <w:ind w:firstLine="560"/>
        <w:jc w:val="both"/>
        <w:rPr>
          <w:rFonts w:hint="eastAsia" w:ascii="仿宋" w:hAnsi="仿宋" w:eastAsia="仿宋"/>
          <w:sz w:val="28"/>
        </w:rPr>
      </w:pPr>
      <w:r>
        <w:rPr>
          <w:rFonts w:hint="eastAsia" w:ascii="仿宋" w:hAnsi="仿宋" w:eastAsia="仿宋"/>
          <w:sz w:val="28"/>
        </w:rPr>
        <w:t>8.1.3 响应文件</w:t>
      </w:r>
    </w:p>
    <w:p>
      <w:pPr>
        <w:pStyle w:val="20"/>
        <w:spacing w:line="360" w:lineRule="auto"/>
        <w:ind w:firstLine="420" w:firstLineChars="150"/>
        <w:jc w:val="both"/>
        <w:rPr>
          <w:rFonts w:hint="eastAsia" w:ascii="仿宋" w:hAnsi="仿宋" w:eastAsia="仿宋"/>
          <w:sz w:val="28"/>
        </w:rPr>
      </w:pPr>
      <w:r>
        <w:rPr>
          <w:rFonts w:hint="eastAsia" w:ascii="仿宋" w:hAnsi="仿宋" w:eastAsia="仿宋"/>
          <w:sz w:val="28"/>
        </w:rPr>
        <w:t>（1） 产品的详细技术参数说明</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20"/>
        <w:snapToGrid w:val="0"/>
        <w:spacing w:line="360" w:lineRule="auto"/>
        <w:ind w:firstLine="560" w:firstLineChars="200"/>
        <w:rPr>
          <w:rFonts w:hint="eastAsia"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（3） 备品备件及专用工具清单</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（4） 产品样册、说明书、图纸技术资料及产品质量获奖荣誉证书复印件</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（5） 供应商认为有必要提供的声明及完整文件或支持资料。</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8.2 第8.1.1条中第（1）项、第8.1.2条中第（1） （2） （3） （4） （6）项、第8.1.3条中第（1） （2） （3）项为必备项，供应商在响应文件中必须提供有关材料，如果缺项，或不符合要求，将导致磋商无效。</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8.3 供应商在磋商中违反国家有关法律法规的强制性规定的，其磋商按未满足磋商文件实质性要求处理。</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 响应文件格式</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9.1 供应商应按磋商文件提供的格式完整地填写所提供的货物、服务、数量及价格。</w:t>
      </w:r>
    </w:p>
    <w:p>
      <w:pPr>
        <w:pStyle w:val="20"/>
        <w:spacing w:line="360" w:lineRule="auto"/>
        <w:ind w:firstLine="560"/>
        <w:jc w:val="both"/>
        <w:rPr>
          <w:rFonts w:hint="eastAsia" w:ascii="仿宋" w:hAnsi="仿宋" w:eastAsia="仿宋"/>
          <w:sz w:val="28"/>
        </w:rPr>
      </w:pPr>
      <w:r>
        <w:rPr>
          <w:rFonts w:hint="eastAsia" w:ascii="仿宋" w:hAnsi="仿宋" w:eastAsia="仿宋"/>
          <w:sz w:val="28"/>
        </w:rPr>
        <w:t>10. 磋商报价</w:t>
      </w:r>
    </w:p>
    <w:p>
      <w:pPr>
        <w:pStyle w:val="20"/>
        <w:spacing w:line="360" w:lineRule="auto"/>
        <w:ind w:firstLine="560"/>
        <w:jc w:val="both"/>
        <w:rPr>
          <w:rFonts w:hint="eastAsia" w:ascii="仿宋" w:hAnsi="仿宋" w:eastAsia="仿宋"/>
          <w:sz w:val="28"/>
        </w:rPr>
      </w:pPr>
      <w:r>
        <w:rPr>
          <w:rFonts w:hint="eastAsia" w:ascii="仿宋" w:hAnsi="仿宋" w:eastAsia="仿宋"/>
          <w:sz w:val="28"/>
        </w:rPr>
        <w:t>10.1 供应商应按磋商文件所附的《磋商一览表》和《投标产品名称、数量、规格及报价明细表》中的项目，标明拟提供货物和服务的单价和总价。如单价和总价不符，以单价累计为准。</w:t>
      </w:r>
    </w:p>
    <w:p>
      <w:pPr>
        <w:pStyle w:val="20"/>
        <w:spacing w:line="360" w:lineRule="auto"/>
        <w:ind w:firstLine="567"/>
        <w:jc w:val="both"/>
        <w:rPr>
          <w:rFonts w:hint="eastAsia" w:ascii="仿宋" w:hAnsi="仿宋" w:eastAsia="仿宋"/>
          <w:sz w:val="28"/>
        </w:rPr>
      </w:pPr>
      <w:r>
        <w:rPr>
          <w:rFonts w:hint="eastAsia" w:ascii="仿宋" w:hAnsi="仿宋" w:eastAsia="仿宋"/>
          <w:sz w:val="28"/>
        </w:rPr>
        <w:t>10.2 本标只接受一个报价，不接受备选方案，但不拒绝优惠声明，优惠声明需在《磋商一览表》备注中填写。</w:t>
      </w:r>
    </w:p>
    <w:p>
      <w:pPr>
        <w:pStyle w:val="20"/>
        <w:spacing w:line="360" w:lineRule="auto"/>
        <w:ind w:firstLine="562"/>
        <w:rPr>
          <w:rFonts w:hint="eastAsia" w:ascii="仿宋" w:hAnsi="仿宋" w:eastAsia="仿宋"/>
          <w:sz w:val="28"/>
        </w:rPr>
      </w:pPr>
      <w:r>
        <w:rPr>
          <w:rFonts w:hint="eastAsia" w:ascii="仿宋" w:hAnsi="仿宋" w:eastAsia="仿宋"/>
          <w:sz w:val="28"/>
        </w:rPr>
        <w:t>10.3 供应商应按磋商文件的要求对有关设计、货物及其配套服务的全部内容进行报价。磋商报价应包括：</w:t>
      </w:r>
    </w:p>
    <w:p>
      <w:pPr>
        <w:pStyle w:val="20"/>
        <w:spacing w:line="360" w:lineRule="auto"/>
        <w:ind w:firstLine="560"/>
        <w:jc w:val="both"/>
        <w:rPr>
          <w:rFonts w:hint="eastAsia"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20"/>
        <w:spacing w:line="360" w:lineRule="auto"/>
        <w:ind w:firstLine="560"/>
        <w:jc w:val="both"/>
        <w:rPr>
          <w:rFonts w:hint="eastAsia" w:ascii="仿宋" w:hAnsi="仿宋" w:eastAsia="仿宋"/>
          <w:sz w:val="28"/>
        </w:rPr>
      </w:pPr>
      <w:r>
        <w:rPr>
          <w:rFonts w:hint="eastAsia" w:ascii="仿宋" w:hAnsi="仿宋" w:eastAsia="仿宋"/>
          <w:sz w:val="28"/>
        </w:rPr>
        <w:t>10.3.2 磋商文件中特别要求的零、备件费用。</w:t>
      </w:r>
    </w:p>
    <w:p>
      <w:pPr>
        <w:pStyle w:val="20"/>
        <w:spacing w:line="360" w:lineRule="auto"/>
        <w:ind w:firstLine="560"/>
        <w:jc w:val="both"/>
        <w:rPr>
          <w:rFonts w:hint="eastAsia" w:ascii="仿宋" w:hAnsi="仿宋" w:eastAsia="仿宋"/>
          <w:sz w:val="28"/>
        </w:rPr>
      </w:pPr>
      <w:r>
        <w:rPr>
          <w:rFonts w:hint="eastAsia" w:ascii="仿宋" w:hAnsi="仿宋" w:eastAsia="仿宋"/>
          <w:sz w:val="28"/>
        </w:rPr>
        <w:t>10.3.3 分项报价明细表中特别要求的安装、调试、运输及培训费用。</w:t>
      </w:r>
    </w:p>
    <w:p>
      <w:pPr>
        <w:pStyle w:val="20"/>
        <w:spacing w:line="360" w:lineRule="auto"/>
        <w:ind w:firstLine="560"/>
        <w:jc w:val="both"/>
        <w:rPr>
          <w:rFonts w:hint="eastAsia"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20"/>
        <w:spacing w:line="360" w:lineRule="auto"/>
        <w:ind w:firstLine="560"/>
        <w:jc w:val="both"/>
        <w:rPr>
          <w:rFonts w:hint="eastAsia" w:ascii="仿宋" w:hAnsi="仿宋" w:eastAsia="仿宋"/>
          <w:sz w:val="28"/>
        </w:rPr>
      </w:pPr>
      <w:r>
        <w:rPr>
          <w:rFonts w:hint="eastAsia" w:ascii="仿宋" w:hAnsi="仿宋" w:eastAsia="仿宋"/>
          <w:sz w:val="28"/>
        </w:rPr>
        <w:t>10.4  本项目的磋商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20"/>
        <w:spacing w:line="360" w:lineRule="auto"/>
        <w:ind w:firstLine="560"/>
        <w:jc w:val="both"/>
        <w:rPr>
          <w:rFonts w:hint="eastAsia" w:ascii="仿宋" w:hAnsi="仿宋" w:eastAsia="仿宋"/>
          <w:sz w:val="28"/>
        </w:rPr>
      </w:pPr>
      <w:r>
        <w:rPr>
          <w:rFonts w:hint="eastAsia" w:ascii="仿宋" w:hAnsi="仿宋" w:eastAsia="仿宋"/>
          <w:sz w:val="28"/>
        </w:rPr>
        <w:t>11. 磋商货币</w:t>
      </w:r>
    </w:p>
    <w:p>
      <w:pPr>
        <w:pStyle w:val="20"/>
        <w:spacing w:line="360" w:lineRule="auto"/>
        <w:ind w:firstLine="560"/>
        <w:jc w:val="both"/>
        <w:rPr>
          <w:rFonts w:hint="eastAsia" w:ascii="仿宋" w:hAnsi="仿宋" w:eastAsia="仿宋"/>
          <w:sz w:val="28"/>
        </w:rPr>
      </w:pPr>
      <w:r>
        <w:rPr>
          <w:rFonts w:hint="eastAsia" w:ascii="仿宋" w:hAnsi="仿宋" w:eastAsia="仿宋"/>
          <w:sz w:val="28"/>
        </w:rPr>
        <w:t>11.1 本次磋商货币为人民币。</w:t>
      </w:r>
    </w:p>
    <w:p>
      <w:pPr>
        <w:pStyle w:val="20"/>
        <w:spacing w:line="360" w:lineRule="auto"/>
        <w:ind w:firstLine="560"/>
        <w:jc w:val="both"/>
        <w:rPr>
          <w:rFonts w:hint="eastAsia" w:ascii="仿宋" w:hAnsi="仿宋" w:eastAsia="仿宋"/>
          <w:sz w:val="28"/>
        </w:rPr>
      </w:pPr>
      <w:r>
        <w:rPr>
          <w:rFonts w:hint="eastAsia" w:ascii="仿宋" w:hAnsi="仿宋" w:eastAsia="仿宋"/>
          <w:sz w:val="28"/>
        </w:rPr>
        <w:t>12. 证明供应商合格和资格的文件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12.1 按照第8条规定，供应商应提交证明其有资格参加磋商和一旦其磋商被接受则有能力履行合同的文件，并作为其响应文件的一部分。</w:t>
      </w:r>
    </w:p>
    <w:p>
      <w:pPr>
        <w:pStyle w:val="20"/>
        <w:spacing w:line="360" w:lineRule="auto"/>
        <w:ind w:firstLine="560"/>
        <w:jc w:val="both"/>
        <w:rPr>
          <w:rFonts w:hint="eastAsia" w:ascii="仿宋" w:hAnsi="仿宋" w:eastAsia="仿宋"/>
          <w:sz w:val="28"/>
        </w:rPr>
      </w:pPr>
      <w:r>
        <w:rPr>
          <w:rFonts w:hint="eastAsia" w:ascii="仿宋" w:hAnsi="仿宋" w:eastAsia="仿宋"/>
          <w:sz w:val="28"/>
        </w:rPr>
        <w:t>12.2 供应商应填写并提交磋商文件所要求的资格证明类文件。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13. 证明货物的合格性和符合磋商文件规定的文件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13.1 按照第8条规定，供应商应提交磋商文件要求的货物及其服务的合格性及符合磋商文件规定的证明文件。证明文件可以是手册、图纸和资料，并作为响应文件的一部分。</w:t>
      </w:r>
    </w:p>
    <w:p>
      <w:pPr>
        <w:pStyle w:val="20"/>
        <w:spacing w:line="360" w:lineRule="auto"/>
        <w:ind w:firstLine="560"/>
        <w:rPr>
          <w:rFonts w:hint="eastAsia" w:ascii="仿宋" w:hAnsi="仿宋" w:eastAsia="仿宋"/>
          <w:sz w:val="28"/>
        </w:rPr>
      </w:pPr>
      <w:r>
        <w:rPr>
          <w:rFonts w:hint="eastAsia" w:ascii="仿宋" w:hAnsi="仿宋" w:eastAsia="仿宋"/>
          <w:sz w:val="28"/>
        </w:rPr>
        <w:t>13.2 供应商应逐条阅读磋商文件要求的技术规格及商务条款要求，指出自己提供的货物和服务是否对磋商文件做出响应，并将不能响应之处在响应文件所附的“技术偏离表”和“商务（合同条款）偏离表”中一一列出。</w:t>
      </w:r>
    </w:p>
    <w:p>
      <w:pPr>
        <w:pStyle w:val="20"/>
        <w:spacing w:line="360" w:lineRule="auto"/>
        <w:ind w:firstLine="560"/>
        <w:rPr>
          <w:rFonts w:hint="eastAsia" w:ascii="仿宋" w:hAnsi="仿宋" w:eastAsia="仿宋"/>
          <w:sz w:val="28"/>
        </w:rPr>
      </w:pPr>
      <w:r>
        <w:rPr>
          <w:rFonts w:hint="eastAsia" w:ascii="仿宋" w:hAnsi="仿宋" w:eastAsia="仿宋"/>
          <w:sz w:val="28"/>
        </w:rPr>
        <w:t>13.3 证明货物的合格性和符合磋商文件规定的文件应包括下列内容：</w:t>
      </w:r>
    </w:p>
    <w:p>
      <w:pPr>
        <w:pStyle w:val="20"/>
        <w:spacing w:line="360" w:lineRule="auto"/>
        <w:ind w:firstLine="560"/>
        <w:jc w:val="both"/>
        <w:rPr>
          <w:rFonts w:hint="eastAsia" w:ascii="仿宋" w:hAnsi="仿宋" w:eastAsia="仿宋"/>
          <w:sz w:val="28"/>
        </w:rPr>
      </w:pPr>
      <w:r>
        <w:rPr>
          <w:rFonts w:hint="eastAsia" w:ascii="仿宋" w:hAnsi="仿宋" w:eastAsia="仿宋"/>
          <w:sz w:val="28"/>
        </w:rPr>
        <w:t>13.3.1 磋商货物的试（检）验报告、鉴定证书（复印件）；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13.3.2 执行的制造、验收标准；</w:t>
      </w:r>
    </w:p>
    <w:p>
      <w:pPr>
        <w:pStyle w:val="20"/>
        <w:spacing w:line="360" w:lineRule="auto"/>
        <w:ind w:firstLine="560"/>
        <w:jc w:val="both"/>
        <w:rPr>
          <w:rFonts w:hint="eastAsia" w:ascii="仿宋" w:hAnsi="仿宋" w:eastAsia="仿宋"/>
          <w:sz w:val="28"/>
        </w:rPr>
      </w:pPr>
      <w:r>
        <w:rPr>
          <w:rFonts w:hint="eastAsia" w:ascii="仿宋" w:hAnsi="仿宋" w:eastAsia="仿宋"/>
          <w:sz w:val="28"/>
        </w:rPr>
        <w:t>13.3.3 荣获产品质量、生产管理等方面的荣誉证书（复印件）；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13.3.4 有关的产品样册、手册、图纸和资料；</w:t>
      </w:r>
    </w:p>
    <w:p>
      <w:pPr>
        <w:pStyle w:val="20"/>
        <w:spacing w:line="360" w:lineRule="auto"/>
        <w:ind w:firstLine="560"/>
        <w:jc w:val="both"/>
        <w:rPr>
          <w:rFonts w:hint="eastAsia" w:ascii="仿宋" w:hAnsi="仿宋" w:eastAsia="仿宋"/>
          <w:sz w:val="28"/>
        </w:rPr>
      </w:pPr>
      <w:r>
        <w:rPr>
          <w:rFonts w:hint="eastAsia" w:ascii="仿宋" w:hAnsi="仿宋" w:eastAsia="仿宋"/>
          <w:sz w:val="28"/>
        </w:rPr>
        <w:t>13.3.5 供应商认为有必要提供的其它证明文件；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14. 响应文件的有效期</w:t>
      </w:r>
    </w:p>
    <w:p>
      <w:pPr>
        <w:pStyle w:val="20"/>
        <w:spacing w:line="360" w:lineRule="auto"/>
        <w:ind w:firstLine="560"/>
        <w:jc w:val="both"/>
        <w:rPr>
          <w:rFonts w:hint="eastAsia" w:ascii="仿宋" w:hAnsi="仿宋" w:eastAsia="仿宋"/>
          <w:sz w:val="28"/>
        </w:rPr>
      </w:pPr>
      <w:r>
        <w:rPr>
          <w:rFonts w:hint="eastAsia" w:ascii="仿宋" w:hAnsi="仿宋" w:eastAsia="仿宋"/>
          <w:sz w:val="28"/>
        </w:rPr>
        <w:t>14.1 响应文件从实际磋商之日起</w:t>
      </w:r>
      <w:r>
        <w:rPr>
          <w:rFonts w:hint="eastAsia" w:ascii="仿宋" w:hAnsi="仿宋" w:eastAsia="仿宋"/>
          <w:sz w:val="28"/>
          <w:u w:val="single"/>
        </w:rPr>
        <w:t xml:space="preserve"> 90 </w:t>
      </w:r>
      <w:r>
        <w:rPr>
          <w:rFonts w:hint="eastAsia" w:ascii="仿宋" w:hAnsi="仿宋" w:eastAsia="仿宋"/>
          <w:sz w:val="28"/>
        </w:rPr>
        <w:t>天内有效。</w:t>
      </w:r>
    </w:p>
    <w:p>
      <w:pPr>
        <w:pStyle w:val="20"/>
        <w:spacing w:line="360" w:lineRule="auto"/>
        <w:ind w:firstLine="560"/>
        <w:jc w:val="both"/>
        <w:rPr>
          <w:rFonts w:hint="eastAsia" w:ascii="仿宋" w:hAnsi="仿宋" w:eastAsia="仿宋"/>
          <w:sz w:val="28"/>
        </w:rPr>
      </w:pPr>
      <w:r>
        <w:rPr>
          <w:rFonts w:hint="eastAsia" w:ascii="仿宋" w:hAnsi="仿宋" w:eastAsia="仿宋"/>
          <w:sz w:val="28"/>
        </w:rPr>
        <w:t>14.2 在特殊情况下，在原磋商有效期届满之前，采购代理机构可与招标单位协商延长响应文件的有效期，并经磋商方确认。</w:t>
      </w:r>
    </w:p>
    <w:p>
      <w:pPr>
        <w:pStyle w:val="20"/>
        <w:spacing w:line="360" w:lineRule="auto"/>
        <w:ind w:firstLine="560"/>
        <w:jc w:val="both"/>
        <w:rPr>
          <w:rFonts w:hint="eastAsia" w:ascii="仿宋" w:hAnsi="仿宋" w:eastAsia="仿宋"/>
          <w:sz w:val="28"/>
        </w:rPr>
      </w:pPr>
      <w:r>
        <w:rPr>
          <w:rFonts w:hint="eastAsia" w:ascii="仿宋" w:hAnsi="仿宋" w:eastAsia="仿宋"/>
          <w:sz w:val="28"/>
        </w:rPr>
        <w:t>15. 响应文件的书写要求、签署及份数。</w:t>
      </w:r>
    </w:p>
    <w:p>
      <w:pPr>
        <w:pStyle w:val="20"/>
        <w:spacing w:line="360" w:lineRule="auto"/>
        <w:ind w:firstLine="560"/>
        <w:jc w:val="both"/>
        <w:rPr>
          <w:rFonts w:hint="eastAsia" w:ascii="仿宋" w:hAnsi="仿宋" w:eastAsia="仿宋"/>
          <w:sz w:val="28"/>
        </w:rPr>
      </w:pPr>
      <w:r>
        <w:rPr>
          <w:rFonts w:hint="eastAsia" w:ascii="仿宋" w:hAnsi="仿宋" w:eastAsia="仿宋"/>
          <w:sz w:val="28"/>
        </w:rPr>
        <w:t>15.1 响应文件正本须用不褪色的墨水笔书写或打印。</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响应文件</w:t>
      </w:r>
      <w:r>
        <w:rPr>
          <w:rFonts w:hint="eastAsia" w:ascii="仿宋" w:hAnsi="仿宋" w:eastAsia="仿宋"/>
          <w:color w:val="000000"/>
          <w:sz w:val="28"/>
        </w:rPr>
        <w:t>的书写应清楚工整，修改处应由供应商授权代表签字或盖章。</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15.3 未实质性响应磋商文件、或者关键字迹潦草、关键内容表达不清、或者未按要求填写或可能导致非唯一理解的磋商文件将不能通过符合性检查，按重大偏离处理。</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15.4 响应文件应由企业法人或法人授权代表在所有规定签章处逐一签署及加盖单位的公章。</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15.5 响应文件的份数：详见《磋商须知前附表》。供应商应在响应文件封面左上角注明“正本”、“副本”字样，一旦正本和副本不符，以正本为准，参考资料不限量</w:t>
      </w:r>
      <w:r>
        <w:rPr>
          <w:rFonts w:hint="eastAsia" w:ascii="仿宋" w:hAnsi="仿宋" w:eastAsia="仿宋"/>
          <w:sz w:val="28"/>
          <w:szCs w:val="28"/>
        </w:rPr>
        <w:t>。</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15.6 供应商可根据磋商货物的具体需要自行编制其它文件一式5份纳入响应文件中。</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15.7 响应文件的装订必须采用胶粘本，不允许任何活页形式装订（非胶粘方式装订的响应文件一律视同活页装订），活页方式装订视为磋商无效。</w:t>
      </w:r>
    </w:p>
    <w:p>
      <w:pPr>
        <w:pStyle w:val="20"/>
        <w:spacing w:line="360" w:lineRule="auto"/>
        <w:ind w:firstLine="560"/>
        <w:rPr>
          <w:rFonts w:hint="eastAsia" w:ascii="仿宋" w:hAnsi="仿宋" w:eastAsia="仿宋"/>
          <w:sz w:val="28"/>
        </w:rPr>
      </w:pPr>
      <w:r>
        <w:rPr>
          <w:rFonts w:hint="eastAsia" w:ascii="仿宋" w:hAnsi="仿宋" w:eastAsia="仿宋"/>
          <w:sz w:val="28"/>
        </w:rPr>
        <w:t>16. 磋商保证金</w:t>
      </w:r>
    </w:p>
    <w:p>
      <w:pPr>
        <w:pStyle w:val="20"/>
        <w:spacing w:line="360" w:lineRule="auto"/>
        <w:ind w:firstLine="560"/>
        <w:rPr>
          <w:rFonts w:hint="eastAsia" w:ascii="仿宋" w:hAnsi="仿宋" w:eastAsia="仿宋"/>
          <w:sz w:val="28"/>
        </w:rPr>
      </w:pPr>
      <w:r>
        <w:rPr>
          <w:rFonts w:hint="eastAsia" w:ascii="仿宋" w:hAnsi="仿宋" w:eastAsia="仿宋"/>
          <w:sz w:val="28"/>
        </w:rPr>
        <w:t>16.1磋商保证金金额见磋商须知前附表。</w:t>
      </w:r>
    </w:p>
    <w:p>
      <w:pPr>
        <w:pStyle w:val="20"/>
        <w:spacing w:line="360" w:lineRule="auto"/>
        <w:ind w:firstLine="560"/>
        <w:rPr>
          <w:rFonts w:hint="eastAsia" w:ascii="仿宋" w:hAnsi="仿宋" w:eastAsia="仿宋"/>
          <w:sz w:val="28"/>
        </w:rPr>
      </w:pPr>
      <w:r>
        <w:rPr>
          <w:rFonts w:hint="eastAsia" w:ascii="仿宋" w:hAnsi="仿宋" w:eastAsia="仿宋"/>
          <w:sz w:val="28"/>
        </w:rPr>
        <w:t>16.2 磋商保证金用于保护本次招标免受供应商的违规、违约行为而引起的风险。</w:t>
      </w:r>
    </w:p>
    <w:p>
      <w:pPr>
        <w:pStyle w:val="20"/>
        <w:spacing w:line="360" w:lineRule="auto"/>
        <w:ind w:firstLine="560"/>
        <w:rPr>
          <w:rFonts w:hint="eastAsia" w:ascii="仿宋" w:hAnsi="仿宋" w:eastAsia="仿宋"/>
          <w:sz w:val="28"/>
        </w:rPr>
      </w:pPr>
      <w:r>
        <w:rPr>
          <w:rFonts w:hint="eastAsia" w:ascii="仿宋" w:hAnsi="仿宋" w:eastAsia="仿宋"/>
          <w:sz w:val="28"/>
        </w:rPr>
        <w:t>16.3 磋商保证金应用人民币，由供应商按第一章《招标书》中明确的银行、账号，按16.1条要求的数额办理，并在响应文件中放保证金汇款凭证。</w:t>
      </w:r>
    </w:p>
    <w:p>
      <w:pPr>
        <w:pStyle w:val="20"/>
        <w:spacing w:line="360" w:lineRule="auto"/>
        <w:ind w:firstLine="560"/>
        <w:rPr>
          <w:rFonts w:hint="eastAsia" w:ascii="仿宋" w:hAnsi="仿宋" w:eastAsia="仿宋"/>
          <w:sz w:val="28"/>
        </w:rPr>
      </w:pPr>
      <w:r>
        <w:rPr>
          <w:rFonts w:hint="eastAsia" w:ascii="仿宋" w:hAnsi="仿宋" w:eastAsia="仿宋"/>
          <w:sz w:val="28"/>
        </w:rPr>
        <w:t>16.4 磋商保证金的退还</w:t>
      </w:r>
    </w:p>
    <w:p>
      <w:pPr>
        <w:pStyle w:val="20"/>
        <w:spacing w:line="360" w:lineRule="auto"/>
        <w:ind w:firstLine="560"/>
        <w:rPr>
          <w:rFonts w:hint="eastAsia" w:ascii="仿宋" w:hAnsi="仿宋" w:eastAsia="仿宋"/>
          <w:sz w:val="28"/>
        </w:rPr>
      </w:pPr>
      <w:r>
        <w:rPr>
          <w:rFonts w:hint="eastAsia" w:ascii="仿宋" w:hAnsi="仿宋" w:eastAsia="仿宋"/>
          <w:sz w:val="28"/>
        </w:rPr>
        <w:t>在该项目磋商公示期满后，五个工作日内退还原账户。</w:t>
      </w:r>
    </w:p>
    <w:p>
      <w:pPr>
        <w:pStyle w:val="20"/>
        <w:spacing w:line="360" w:lineRule="auto"/>
        <w:ind w:firstLine="560"/>
        <w:rPr>
          <w:rFonts w:hint="eastAsia" w:ascii="仿宋" w:hAnsi="仿宋" w:eastAsia="仿宋"/>
          <w:sz w:val="28"/>
        </w:rPr>
      </w:pPr>
      <w:r>
        <w:rPr>
          <w:rFonts w:hint="eastAsia" w:ascii="仿宋" w:hAnsi="仿宋" w:eastAsia="仿宋"/>
          <w:sz w:val="28"/>
        </w:rPr>
        <w:t>16.5 发生以下情况磋商保证金可能被没收：</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16.5.1 如果供应商在磋商有效期内撤销响应文件；</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16.5.2 如果供应商串通磋商的；</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16.5.3 如果成交供应商未能做到：</w:t>
      </w:r>
    </w:p>
    <w:p>
      <w:pPr>
        <w:pStyle w:val="21"/>
        <w:spacing w:line="360" w:lineRule="auto"/>
        <w:ind w:firstLine="560"/>
        <w:rPr>
          <w:rFonts w:hint="eastAsia" w:ascii="仿宋" w:hAnsi="仿宋" w:eastAsia="仿宋"/>
          <w:color w:val="000000"/>
        </w:rPr>
      </w:pPr>
      <w:r>
        <w:rPr>
          <w:rFonts w:hint="eastAsia" w:ascii="仿宋" w:hAnsi="仿宋" w:eastAsia="仿宋"/>
          <w:color w:val="000000"/>
        </w:rPr>
        <w:t>a. 按29条规定签定合同；</w:t>
      </w:r>
    </w:p>
    <w:p>
      <w:pPr>
        <w:pStyle w:val="21"/>
        <w:spacing w:line="360" w:lineRule="auto"/>
        <w:ind w:firstLine="560"/>
        <w:rPr>
          <w:rFonts w:hint="eastAsia" w:ascii="仿宋" w:hAnsi="仿宋" w:eastAsia="仿宋"/>
          <w:color w:val="000000"/>
        </w:rPr>
      </w:pPr>
      <w:r>
        <w:rPr>
          <w:rFonts w:hint="eastAsia" w:ascii="仿宋" w:hAnsi="仿宋" w:eastAsia="仿宋"/>
          <w:color w:val="000000"/>
        </w:rPr>
        <w:t>b. 第32条有关缴纳成交服务费的规定；</w:t>
      </w:r>
    </w:p>
    <w:p>
      <w:pPr>
        <w:pStyle w:val="21"/>
        <w:spacing w:line="360" w:lineRule="auto"/>
        <w:ind w:firstLine="560"/>
        <w:rPr>
          <w:rFonts w:hint="eastAsia" w:ascii="仿宋" w:hAnsi="仿宋" w:eastAsia="仿宋"/>
          <w:color w:val="000000"/>
        </w:rPr>
      </w:pPr>
      <w:r>
        <w:rPr>
          <w:rFonts w:hint="eastAsia" w:ascii="仿宋" w:hAnsi="仿宋" w:eastAsia="仿宋"/>
          <w:color w:val="000000"/>
        </w:rPr>
        <w:t>c. 按磋商文件要求提交合同履约保证金的。</w:t>
      </w:r>
    </w:p>
    <w:p>
      <w:pPr>
        <w:pStyle w:val="5"/>
        <w:spacing w:line="360" w:lineRule="auto"/>
        <w:rPr>
          <w:rFonts w:hint="eastAsia"/>
        </w:rPr>
      </w:pPr>
      <w:bookmarkStart w:id="27" w:name="_Toc61184626"/>
      <w:bookmarkStart w:id="28" w:name="_Toc30594"/>
      <w:bookmarkStart w:id="29" w:name="_Toc56170383"/>
      <w:r>
        <w:rPr>
          <w:rFonts w:hint="eastAsia"/>
        </w:rPr>
        <w:t>四、响应文件的递交</w:t>
      </w:r>
      <w:bookmarkEnd w:id="27"/>
      <w:bookmarkEnd w:id="28"/>
      <w:bookmarkEnd w:id="29"/>
    </w:p>
    <w:p>
      <w:pPr>
        <w:pStyle w:val="20"/>
        <w:spacing w:line="360" w:lineRule="auto"/>
        <w:ind w:firstLine="560"/>
        <w:jc w:val="both"/>
        <w:rPr>
          <w:rFonts w:hint="eastAsia" w:ascii="仿宋" w:hAnsi="仿宋" w:eastAsia="仿宋"/>
          <w:sz w:val="28"/>
        </w:rPr>
      </w:pPr>
      <w:r>
        <w:rPr>
          <w:rFonts w:hint="eastAsia" w:ascii="仿宋" w:hAnsi="仿宋" w:eastAsia="仿宋"/>
          <w:sz w:val="28"/>
        </w:rPr>
        <w:t>17. 响应文件的密封与标记</w:t>
      </w:r>
    </w:p>
    <w:p>
      <w:pPr>
        <w:pStyle w:val="20"/>
        <w:spacing w:line="360" w:lineRule="auto"/>
        <w:ind w:firstLine="560"/>
        <w:jc w:val="both"/>
        <w:rPr>
          <w:rFonts w:hint="eastAsia" w:ascii="仿宋" w:hAnsi="仿宋" w:eastAsia="仿宋"/>
          <w:sz w:val="28"/>
        </w:rPr>
      </w:pPr>
      <w:r>
        <w:rPr>
          <w:rFonts w:hint="eastAsia" w:ascii="仿宋" w:hAnsi="仿宋" w:eastAsia="仿宋"/>
          <w:sz w:val="28"/>
        </w:rPr>
        <w:t>17.1 供应商应将响应文件正本和副本分别装入信袋内加以密封，分别在信袋上标“正本”或“副本”，并在密封处加盖公章（或合同专用章）。</w:t>
      </w:r>
    </w:p>
    <w:p>
      <w:pPr>
        <w:pStyle w:val="20"/>
        <w:spacing w:line="360" w:lineRule="auto"/>
        <w:ind w:firstLine="562"/>
        <w:jc w:val="both"/>
        <w:rPr>
          <w:rFonts w:hint="eastAsia" w:ascii="仿宋" w:hAnsi="仿宋" w:eastAsia="仿宋"/>
          <w:sz w:val="28"/>
        </w:rPr>
      </w:pPr>
      <w:r>
        <w:rPr>
          <w:rFonts w:hint="eastAsia" w:ascii="仿宋" w:hAnsi="仿宋" w:eastAsia="仿宋"/>
          <w:sz w:val="28"/>
        </w:rPr>
        <w:t>17.2 供应商应将填好的磋商一览表单独</w:t>
      </w:r>
      <w:r>
        <w:rPr>
          <w:rFonts w:hint="eastAsia" w:ascii="仿宋" w:hAnsi="仿宋" w:eastAsia="仿宋"/>
          <w:bCs/>
          <w:sz w:val="28"/>
        </w:rPr>
        <w:t>密封一份在信袋内，在密封处加盖公章（或合同专用章），在信袋上注明“磋商一览表”字样，作为</w:t>
      </w:r>
      <w:r>
        <w:rPr>
          <w:rFonts w:hint="eastAsia" w:ascii="仿宋" w:hAnsi="仿宋" w:eastAsia="仿宋"/>
          <w:sz w:val="28"/>
        </w:rPr>
        <w:t>响应文件</w:t>
      </w:r>
      <w:r>
        <w:rPr>
          <w:rFonts w:hint="eastAsia" w:ascii="仿宋" w:hAnsi="仿宋" w:eastAsia="仿宋"/>
          <w:bCs/>
          <w:sz w:val="28"/>
        </w:rPr>
        <w:t>的一部分</w:t>
      </w:r>
      <w:r>
        <w:rPr>
          <w:rFonts w:hint="eastAsia" w:ascii="仿宋" w:hAnsi="仿宋" w:eastAsia="仿宋"/>
          <w:sz w:val="28"/>
        </w:rPr>
        <w:t>。</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17.3 所有响应文件信袋封口处均应加贴封条，封条上应写明：</w:t>
      </w:r>
    </w:p>
    <w:p>
      <w:pPr>
        <w:pStyle w:val="20"/>
        <w:snapToGrid w:val="0"/>
        <w:spacing w:line="360" w:lineRule="auto"/>
        <w:ind w:firstLine="560" w:firstLineChars="200"/>
        <w:rPr>
          <w:rFonts w:hint="eastAsia" w:ascii="仿宋" w:hAnsi="仿宋" w:eastAsia="仿宋"/>
          <w:sz w:val="28"/>
        </w:rPr>
      </w:pPr>
      <w:r>
        <w:rPr>
          <w:rFonts w:hint="eastAsia" w:ascii="仿宋" w:hAnsi="仿宋" w:eastAsia="仿宋"/>
          <w:sz w:val="28"/>
        </w:rPr>
        <w:t>⑴采购代理机构单位：中科高盛咨询集团有限公司</w:t>
      </w:r>
    </w:p>
    <w:p>
      <w:pPr>
        <w:pStyle w:val="20"/>
        <w:snapToGrid w:val="0"/>
        <w:spacing w:line="360" w:lineRule="auto"/>
        <w:ind w:firstLine="560" w:firstLineChars="200"/>
        <w:rPr>
          <w:rFonts w:hint="eastAsia" w:ascii="仿宋" w:hAnsi="仿宋" w:eastAsia="仿宋"/>
          <w:sz w:val="28"/>
        </w:rPr>
      </w:pPr>
      <w:r>
        <w:rPr>
          <w:rFonts w:hint="eastAsia" w:ascii="仿宋" w:hAnsi="仿宋" w:eastAsia="仿宋"/>
          <w:sz w:val="28"/>
        </w:rPr>
        <w:t xml:space="preserve">⑵项目名称： </w:t>
      </w:r>
    </w:p>
    <w:p>
      <w:pPr>
        <w:pStyle w:val="20"/>
        <w:snapToGrid w:val="0"/>
        <w:spacing w:line="360" w:lineRule="auto"/>
        <w:ind w:firstLine="560" w:firstLineChars="200"/>
        <w:rPr>
          <w:rFonts w:hint="eastAsia" w:ascii="仿宋" w:hAnsi="仿宋" w:eastAsia="仿宋"/>
          <w:sz w:val="28"/>
        </w:rPr>
      </w:pPr>
      <w:r>
        <w:rPr>
          <w:rFonts w:hint="eastAsia" w:ascii="仿宋" w:hAnsi="仿宋" w:eastAsia="仿宋"/>
          <w:sz w:val="28"/>
        </w:rPr>
        <w:t>⑶磋商编号：</w:t>
      </w:r>
    </w:p>
    <w:p>
      <w:pPr>
        <w:pStyle w:val="20"/>
        <w:snapToGrid w:val="0"/>
        <w:spacing w:line="360" w:lineRule="auto"/>
        <w:ind w:firstLine="560" w:firstLineChars="200"/>
        <w:rPr>
          <w:rFonts w:hint="eastAsia" w:ascii="仿宋" w:hAnsi="仿宋" w:eastAsia="仿宋"/>
          <w:sz w:val="28"/>
        </w:rPr>
      </w:pPr>
      <w:r>
        <w:rPr>
          <w:rFonts w:hint="eastAsia" w:ascii="仿宋" w:hAnsi="仿宋" w:eastAsia="仿宋"/>
          <w:sz w:val="28"/>
        </w:rPr>
        <w:t>⑷磋商企业名称和地址：</w:t>
      </w:r>
    </w:p>
    <w:p>
      <w:pPr>
        <w:pStyle w:val="20"/>
        <w:snapToGrid w:val="0"/>
        <w:spacing w:line="360" w:lineRule="auto"/>
        <w:ind w:firstLine="560" w:firstLineChars="200"/>
        <w:rPr>
          <w:rFonts w:hint="eastAsia" w:ascii="仿宋" w:hAnsi="仿宋" w:eastAsia="仿宋"/>
          <w:sz w:val="28"/>
        </w:rPr>
      </w:pPr>
      <w:r>
        <w:rPr>
          <w:rFonts w:hint="eastAsia" w:ascii="仿宋" w:hAnsi="仿宋" w:eastAsia="仿宋"/>
          <w:sz w:val="28"/>
        </w:rPr>
        <w:t>⑸注明“磋商截止时间前不准启封”，“正本”，“副本”。</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17.4 未按本须知要求密封、标记和投递的响应文件，采购代理机构不对其后果负责。</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18. 响应文件递交的截止日期</w:t>
      </w:r>
    </w:p>
    <w:p>
      <w:pPr>
        <w:pStyle w:val="20"/>
        <w:spacing w:line="360" w:lineRule="auto"/>
        <w:ind w:firstLine="560" w:firstLineChars="200"/>
        <w:jc w:val="both"/>
        <w:rPr>
          <w:rFonts w:hint="eastAsia" w:ascii="仿宋" w:hAnsi="仿宋" w:eastAsia="仿宋"/>
          <w:sz w:val="28"/>
          <w:u w:val="single"/>
        </w:rPr>
      </w:pPr>
      <w:r>
        <w:rPr>
          <w:rFonts w:hint="eastAsia" w:ascii="仿宋" w:hAnsi="仿宋" w:eastAsia="仿宋"/>
          <w:sz w:val="28"/>
        </w:rPr>
        <w:t>18.1 供应商必须在《磋商须知前附表》中规定的时间之前将响应文件送达到规定的地点。</w:t>
      </w:r>
    </w:p>
    <w:p>
      <w:pPr>
        <w:pStyle w:val="20"/>
        <w:spacing w:line="360" w:lineRule="auto"/>
        <w:ind w:firstLine="560"/>
        <w:jc w:val="both"/>
        <w:rPr>
          <w:rFonts w:hint="eastAsia" w:ascii="仿宋" w:hAnsi="仿宋" w:eastAsia="仿宋"/>
          <w:sz w:val="28"/>
        </w:rPr>
      </w:pPr>
      <w:r>
        <w:rPr>
          <w:rFonts w:hint="eastAsia" w:ascii="仿宋" w:hAnsi="仿宋" w:eastAsia="仿宋"/>
          <w:sz w:val="28"/>
        </w:rPr>
        <w:t>18.2 超过磋商文件规定的磋商截止时间送达的响应文件将不予接受。</w:t>
      </w:r>
    </w:p>
    <w:p>
      <w:pPr>
        <w:pStyle w:val="20"/>
        <w:spacing w:line="360" w:lineRule="auto"/>
        <w:ind w:firstLine="560"/>
        <w:jc w:val="both"/>
        <w:rPr>
          <w:rFonts w:hint="eastAsia" w:ascii="仿宋" w:hAnsi="仿宋" w:eastAsia="仿宋"/>
          <w:sz w:val="28"/>
        </w:rPr>
      </w:pPr>
      <w:r>
        <w:rPr>
          <w:rFonts w:hint="eastAsia" w:ascii="仿宋" w:hAnsi="仿宋" w:eastAsia="仿宋"/>
          <w:sz w:val="28"/>
        </w:rPr>
        <w:t>19. 响应文件的修改、撤回和撤销</w:t>
      </w:r>
    </w:p>
    <w:p>
      <w:pPr>
        <w:pStyle w:val="22"/>
        <w:spacing w:before="156" w:line="360" w:lineRule="auto"/>
        <w:ind w:firstLine="560"/>
        <w:rPr>
          <w:rFonts w:hint="eastAsia" w:ascii="仿宋" w:hAnsi="仿宋" w:eastAsia="仿宋"/>
          <w:sz w:val="28"/>
        </w:rPr>
      </w:pPr>
      <w:r>
        <w:rPr>
          <w:rFonts w:hint="eastAsia" w:ascii="仿宋" w:hAnsi="仿宋" w:eastAsia="仿宋"/>
          <w:sz w:val="28"/>
        </w:rPr>
        <w:t>19.1 供应商在递交响应文件后，可在规定的磋商截止时间之前，对其响应文件以书面通知的形式进行修改或撤销。该通知必须有授权委托人的签字，并得到采购人的确认。</w:t>
      </w:r>
    </w:p>
    <w:p>
      <w:pPr>
        <w:pStyle w:val="22"/>
        <w:spacing w:before="156" w:line="360" w:lineRule="auto"/>
        <w:ind w:firstLine="560"/>
        <w:rPr>
          <w:rFonts w:hint="eastAsia" w:ascii="仿宋" w:hAnsi="仿宋" w:eastAsia="仿宋"/>
          <w:sz w:val="28"/>
        </w:rPr>
      </w:pPr>
      <w:r>
        <w:rPr>
          <w:rFonts w:hint="eastAsia" w:ascii="仿宋" w:hAnsi="仿宋" w:eastAsia="仿宋"/>
          <w:sz w:val="28"/>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22"/>
        <w:spacing w:before="156" w:line="360" w:lineRule="auto"/>
        <w:ind w:firstLine="560"/>
        <w:rPr>
          <w:rFonts w:hint="eastAsia" w:ascii="仿宋" w:hAnsi="仿宋" w:eastAsia="仿宋"/>
          <w:sz w:val="28"/>
        </w:rPr>
      </w:pPr>
      <w:r>
        <w:rPr>
          <w:rFonts w:hint="eastAsia" w:ascii="仿宋" w:hAnsi="仿宋" w:eastAsia="仿宋"/>
          <w:sz w:val="28"/>
        </w:rPr>
        <w:t>19.3 对响应文件修改的书面材料应于投标截止日前送达采购人，投标截止时间以后不得修改响应文件。</w:t>
      </w:r>
    </w:p>
    <w:p>
      <w:pPr>
        <w:pStyle w:val="22"/>
        <w:spacing w:before="156" w:line="360" w:lineRule="auto"/>
        <w:ind w:firstLine="560"/>
        <w:jc w:val="both"/>
        <w:rPr>
          <w:rFonts w:hint="eastAsia" w:ascii="仿宋" w:hAnsi="仿宋" w:eastAsia="仿宋"/>
          <w:sz w:val="28"/>
        </w:rPr>
      </w:pPr>
      <w:r>
        <w:rPr>
          <w:rFonts w:hint="eastAsia" w:ascii="仿宋" w:hAnsi="仿宋" w:eastAsia="仿宋"/>
          <w:sz w:val="28"/>
        </w:rPr>
        <w:t>19.4 供应商不得在磋商后至磋商有期满前撤销响应文件，否则采购人将没收其磋商保证金。</w:t>
      </w:r>
    </w:p>
    <w:p>
      <w:pPr>
        <w:pStyle w:val="22"/>
        <w:spacing w:line="360" w:lineRule="auto"/>
        <w:ind w:firstLine="560"/>
        <w:jc w:val="both"/>
        <w:rPr>
          <w:rFonts w:hint="eastAsia"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有下列情形之一的，视为供应商串通磋商，其磋商无效：</w:t>
      </w:r>
    </w:p>
    <w:p>
      <w:pPr>
        <w:pStyle w:val="22"/>
        <w:spacing w:line="360" w:lineRule="auto"/>
        <w:ind w:firstLine="560"/>
        <w:jc w:val="both"/>
        <w:rPr>
          <w:rFonts w:hint="eastAsia" w:ascii="仿宋" w:hAnsi="仿宋" w:eastAsia="仿宋"/>
          <w:sz w:val="28"/>
        </w:rPr>
      </w:pPr>
      <w:r>
        <w:rPr>
          <w:rFonts w:hint="eastAsia" w:ascii="仿宋" w:hAnsi="仿宋" w:eastAsia="仿宋"/>
          <w:sz w:val="28"/>
        </w:rPr>
        <w:t>⑴ 不同供应商的响应文件由同一单位或者个人编制;</w:t>
      </w:r>
    </w:p>
    <w:p>
      <w:pPr>
        <w:pStyle w:val="22"/>
        <w:spacing w:line="360" w:lineRule="auto"/>
        <w:ind w:firstLine="560"/>
        <w:jc w:val="both"/>
        <w:rPr>
          <w:rFonts w:hint="eastAsia" w:ascii="仿宋" w:hAnsi="仿宋" w:eastAsia="仿宋"/>
          <w:sz w:val="28"/>
        </w:rPr>
      </w:pPr>
      <w:r>
        <w:rPr>
          <w:rFonts w:hint="eastAsia" w:ascii="仿宋" w:hAnsi="仿宋" w:eastAsia="仿宋"/>
          <w:sz w:val="28"/>
        </w:rPr>
        <w:t>⑵ 不同供应商委托同一单位或者个人办理磋商事宜;</w:t>
      </w:r>
    </w:p>
    <w:p>
      <w:pPr>
        <w:pStyle w:val="22"/>
        <w:spacing w:line="360" w:lineRule="auto"/>
        <w:ind w:firstLine="560"/>
        <w:jc w:val="both"/>
        <w:rPr>
          <w:rFonts w:hint="eastAsia" w:ascii="仿宋" w:hAnsi="仿宋" w:eastAsia="仿宋"/>
          <w:sz w:val="28"/>
        </w:rPr>
      </w:pPr>
      <w:r>
        <w:rPr>
          <w:rFonts w:hint="eastAsia" w:ascii="仿宋" w:hAnsi="仿宋" w:eastAsia="仿宋"/>
          <w:sz w:val="28"/>
        </w:rPr>
        <w:t>⑶ 不同供应商的响应文件载明的项目管理成员或者联系人员为同一人;</w:t>
      </w:r>
    </w:p>
    <w:p>
      <w:pPr>
        <w:pStyle w:val="22"/>
        <w:spacing w:line="360" w:lineRule="auto"/>
        <w:ind w:firstLine="560"/>
        <w:jc w:val="both"/>
        <w:rPr>
          <w:rFonts w:hint="eastAsia" w:ascii="仿宋" w:hAnsi="仿宋" w:eastAsia="仿宋"/>
          <w:sz w:val="28"/>
        </w:rPr>
      </w:pPr>
      <w:r>
        <w:rPr>
          <w:rFonts w:hint="eastAsia" w:ascii="仿宋" w:hAnsi="仿宋" w:eastAsia="仿宋"/>
          <w:sz w:val="28"/>
        </w:rPr>
        <w:t>⑷ 不同供应商的响应文件异常一致或者磋商报价呈规律性差异;</w:t>
      </w:r>
    </w:p>
    <w:p>
      <w:pPr>
        <w:pStyle w:val="22"/>
        <w:spacing w:line="360" w:lineRule="auto"/>
        <w:ind w:firstLine="560"/>
        <w:jc w:val="both"/>
        <w:rPr>
          <w:rFonts w:hint="eastAsia" w:ascii="仿宋" w:hAnsi="仿宋" w:eastAsia="仿宋"/>
          <w:sz w:val="28"/>
        </w:rPr>
      </w:pPr>
      <w:r>
        <w:rPr>
          <w:rFonts w:hint="eastAsia" w:ascii="仿宋" w:hAnsi="仿宋" w:eastAsia="仿宋"/>
          <w:sz w:val="28"/>
        </w:rPr>
        <w:t>⑸ 不同供应商的响应文件相互混装;</w:t>
      </w:r>
    </w:p>
    <w:p>
      <w:pPr>
        <w:pStyle w:val="22"/>
        <w:spacing w:line="360" w:lineRule="auto"/>
        <w:ind w:firstLine="560"/>
        <w:jc w:val="both"/>
        <w:rPr>
          <w:rFonts w:hint="eastAsia" w:ascii="仿宋" w:hAnsi="仿宋" w:eastAsia="仿宋"/>
          <w:sz w:val="23"/>
          <w:szCs w:val="23"/>
        </w:rPr>
      </w:pPr>
      <w:r>
        <w:rPr>
          <w:rFonts w:hint="eastAsia" w:ascii="仿宋" w:hAnsi="仿宋" w:eastAsia="仿宋"/>
          <w:sz w:val="28"/>
        </w:rPr>
        <w:t>⑹ 不同供应商的磋商保证金从同一单位或者个人的账户转出</w:t>
      </w:r>
      <w:r>
        <w:rPr>
          <w:rFonts w:hint="eastAsia" w:ascii="仿宋" w:hAnsi="仿宋" w:eastAsia="仿宋"/>
          <w:sz w:val="23"/>
          <w:szCs w:val="23"/>
        </w:rPr>
        <w:t>。</w:t>
      </w:r>
    </w:p>
    <w:p>
      <w:pPr>
        <w:pStyle w:val="5"/>
        <w:spacing w:line="360" w:lineRule="auto"/>
        <w:rPr>
          <w:rFonts w:hint="eastAsia"/>
        </w:rPr>
      </w:pPr>
      <w:bookmarkStart w:id="30" w:name="_Toc56170384"/>
      <w:bookmarkStart w:id="31" w:name="_Toc61184627"/>
      <w:bookmarkStart w:id="32" w:name="_Toc21348"/>
      <w:r>
        <w:rPr>
          <w:rFonts w:hint="eastAsia"/>
        </w:rPr>
        <w:t>五、磋商</w:t>
      </w:r>
      <w:bookmarkEnd w:id="30"/>
      <w:bookmarkEnd w:id="31"/>
      <w:bookmarkEnd w:id="32"/>
    </w:p>
    <w:p>
      <w:pPr>
        <w:pStyle w:val="22"/>
        <w:spacing w:line="360" w:lineRule="auto"/>
        <w:ind w:firstLine="560"/>
        <w:jc w:val="both"/>
        <w:rPr>
          <w:rFonts w:hint="eastAsia" w:ascii="仿宋" w:hAnsi="仿宋" w:eastAsia="仿宋"/>
          <w:sz w:val="28"/>
        </w:rPr>
      </w:pPr>
      <w:r>
        <w:rPr>
          <w:rFonts w:hint="eastAsia" w:ascii="仿宋" w:hAnsi="仿宋" w:eastAsia="仿宋"/>
          <w:sz w:val="28"/>
        </w:rPr>
        <w:t>21. 磋商</w:t>
      </w:r>
    </w:p>
    <w:p>
      <w:pPr>
        <w:pStyle w:val="20"/>
        <w:spacing w:line="360" w:lineRule="auto"/>
        <w:ind w:left="1" w:firstLine="562" w:firstLineChars="201"/>
        <w:jc w:val="both"/>
        <w:rPr>
          <w:rFonts w:hint="eastAsia" w:ascii="仿宋" w:hAnsi="仿宋" w:eastAsia="仿宋"/>
          <w:sz w:val="28"/>
          <w:u w:val="single"/>
        </w:rPr>
      </w:pPr>
      <w:r>
        <w:rPr>
          <w:rFonts w:hint="eastAsia" w:ascii="仿宋" w:hAnsi="仿宋" w:eastAsia="仿宋"/>
          <w:sz w:val="28"/>
        </w:rPr>
        <w:t>21.1 除非采购代理机构另外书面通知，本项目将按本磋商文件《磋商须知前附表》中规定的时间和地点进行磋商。</w:t>
      </w:r>
    </w:p>
    <w:p>
      <w:pPr>
        <w:pStyle w:val="20"/>
        <w:spacing w:line="360" w:lineRule="auto"/>
        <w:ind w:firstLine="560"/>
        <w:jc w:val="both"/>
        <w:rPr>
          <w:rFonts w:hint="eastAsia" w:ascii="仿宋" w:hAnsi="仿宋" w:eastAsia="仿宋"/>
          <w:sz w:val="28"/>
        </w:rPr>
      </w:pPr>
      <w:r>
        <w:rPr>
          <w:rFonts w:hint="eastAsia" w:ascii="仿宋" w:hAnsi="仿宋" w:eastAsia="仿宋"/>
          <w:sz w:val="28"/>
        </w:rPr>
        <w:t>21.2 磋商时，供应商须在密封的响应文件之外</w:t>
      </w:r>
      <w:r>
        <w:rPr>
          <w:rFonts w:hint="eastAsia" w:ascii="仿宋" w:hAnsi="仿宋" w:eastAsia="仿宋"/>
          <w:sz w:val="28"/>
          <w:szCs w:val="28"/>
          <w:em w:val="dot"/>
        </w:rPr>
        <w:t>随身携带</w:t>
      </w:r>
      <w:r>
        <w:rPr>
          <w:rFonts w:hint="eastAsia" w:ascii="仿宋" w:hAnsi="仿宋" w:eastAsia="仿宋"/>
          <w:sz w:val="28"/>
          <w:lang w:val="en-US" w:eastAsia="zh-CN"/>
        </w:rPr>
        <w:t>磋商须知前附表中第六款中要求的</w:t>
      </w:r>
      <w:r>
        <w:rPr>
          <w:rFonts w:hint="eastAsia" w:ascii="仿宋" w:hAnsi="仿宋" w:eastAsia="仿宋"/>
          <w:sz w:val="28"/>
        </w:rPr>
        <w:t>资格证明文件</w:t>
      </w:r>
      <w:r>
        <w:rPr>
          <w:rFonts w:hint="eastAsia" w:ascii="仿宋" w:hAnsi="仿宋" w:eastAsia="仿宋"/>
          <w:sz w:val="28"/>
          <w:lang w:val="en-US" w:eastAsia="zh-CN"/>
        </w:rPr>
        <w:t>，</w:t>
      </w:r>
      <w:r>
        <w:rPr>
          <w:rFonts w:hint="eastAsia" w:ascii="仿宋" w:hAnsi="仿宋" w:eastAsia="仿宋"/>
          <w:sz w:val="28"/>
        </w:rPr>
        <w:t>以备采购人对其资格进行审查。</w:t>
      </w:r>
    </w:p>
    <w:p>
      <w:pPr>
        <w:pStyle w:val="20"/>
        <w:spacing w:line="360" w:lineRule="auto"/>
        <w:ind w:firstLine="560"/>
        <w:jc w:val="both"/>
        <w:rPr>
          <w:rFonts w:hint="eastAsia" w:ascii="仿宋" w:hAnsi="仿宋" w:eastAsia="仿宋"/>
          <w:sz w:val="28"/>
        </w:rPr>
      </w:pPr>
      <w:r>
        <w:rPr>
          <w:rFonts w:hint="eastAsia" w:ascii="仿宋" w:hAnsi="仿宋" w:eastAsia="仿宋"/>
          <w:sz w:val="28"/>
        </w:rPr>
        <w:t>21.3 磋商时唱《磋商一览表》的内容，供应商名称、数量和磋商价格等在唱标时一并唱出。</w:t>
      </w:r>
    </w:p>
    <w:p>
      <w:pPr>
        <w:pStyle w:val="20"/>
        <w:spacing w:line="360" w:lineRule="auto"/>
        <w:ind w:firstLine="560"/>
        <w:jc w:val="both"/>
        <w:rPr>
          <w:rFonts w:hint="eastAsia" w:ascii="仿宋" w:hAnsi="仿宋" w:eastAsia="仿宋"/>
          <w:sz w:val="28"/>
        </w:rPr>
      </w:pPr>
      <w:r>
        <w:rPr>
          <w:rFonts w:hint="eastAsia" w:ascii="仿宋" w:hAnsi="仿宋" w:eastAsia="仿宋"/>
          <w:sz w:val="28"/>
        </w:rPr>
        <w:t>21.4 唱标完毕后，如果供应商对所唱《磋商一览表》内容有异议，应当场立即提出。经现场监标人员确认，认为有必要重新唱标的，由唱标员重新唱标。</w:t>
      </w:r>
    </w:p>
    <w:p>
      <w:pPr>
        <w:pStyle w:val="20"/>
        <w:spacing w:line="360" w:lineRule="auto"/>
        <w:ind w:firstLine="560"/>
        <w:jc w:val="both"/>
        <w:rPr>
          <w:rFonts w:hint="eastAsia" w:ascii="仿宋" w:hAnsi="仿宋" w:eastAsia="仿宋"/>
          <w:sz w:val="28"/>
        </w:rPr>
      </w:pPr>
      <w:r>
        <w:rPr>
          <w:rFonts w:hint="eastAsia" w:ascii="仿宋" w:hAnsi="仿宋" w:eastAsia="仿宋"/>
          <w:sz w:val="28"/>
        </w:rPr>
        <w:t>21.5 所有唱标均记录在案，并经各供应商代表和监标人员签字，作为各供应商响应文件的组成部分。</w:t>
      </w:r>
    </w:p>
    <w:p>
      <w:pPr>
        <w:pStyle w:val="5"/>
        <w:spacing w:line="360" w:lineRule="auto"/>
        <w:rPr>
          <w:rFonts w:hint="eastAsia"/>
        </w:rPr>
      </w:pPr>
      <w:bookmarkStart w:id="33" w:name="_Toc1196"/>
      <w:bookmarkStart w:id="34" w:name="_Toc56170385"/>
      <w:bookmarkStart w:id="35" w:name="_Toc61184628"/>
      <w:r>
        <w:rPr>
          <w:rFonts w:hint="eastAsia"/>
        </w:rPr>
        <w:t>六、资格审查</w:t>
      </w:r>
      <w:bookmarkEnd w:id="33"/>
      <w:bookmarkEnd w:id="34"/>
      <w:bookmarkEnd w:id="35"/>
    </w:p>
    <w:p>
      <w:pPr>
        <w:pStyle w:val="20"/>
        <w:spacing w:line="360" w:lineRule="auto"/>
        <w:ind w:firstLine="561"/>
        <w:rPr>
          <w:rFonts w:hint="eastAsia" w:ascii="仿宋" w:hAnsi="仿宋" w:eastAsia="仿宋"/>
          <w:b/>
          <w:bCs/>
          <w:sz w:val="28"/>
        </w:rPr>
      </w:pPr>
      <w:r>
        <w:rPr>
          <w:rFonts w:hint="eastAsia" w:ascii="仿宋" w:hAnsi="仿宋" w:eastAsia="仿宋"/>
          <w:b/>
          <w:bCs/>
          <w:sz w:val="28"/>
        </w:rPr>
        <w:t>22. 资格审查</w:t>
      </w:r>
    </w:p>
    <w:p>
      <w:pPr>
        <w:pStyle w:val="20"/>
        <w:spacing w:line="360" w:lineRule="auto"/>
        <w:ind w:firstLine="561"/>
        <w:rPr>
          <w:rFonts w:hint="eastAsia" w:ascii="仿宋" w:hAnsi="仿宋" w:eastAsia="仿宋"/>
          <w:b/>
          <w:bCs/>
          <w:sz w:val="28"/>
        </w:rPr>
      </w:pPr>
      <w:r>
        <w:rPr>
          <w:rFonts w:hint="eastAsia" w:ascii="仿宋" w:hAnsi="仿宋" w:eastAsia="仿宋"/>
          <w:b/>
          <w:bCs/>
          <w:sz w:val="28"/>
        </w:rPr>
        <w:t>22.1 结束后，采购人按照本章第8.1.1条中规定的内容对各供应商的响应文件进行资格审查。资格审查不合格的，其磋商无效。</w:t>
      </w:r>
    </w:p>
    <w:p>
      <w:pPr>
        <w:pStyle w:val="20"/>
        <w:spacing w:line="360" w:lineRule="auto"/>
        <w:ind w:firstLine="561"/>
        <w:rPr>
          <w:rFonts w:hint="eastAsia" w:ascii="仿宋" w:hAnsi="仿宋" w:eastAsia="仿宋"/>
          <w:sz w:val="28"/>
        </w:rPr>
      </w:pPr>
      <w:r>
        <w:rPr>
          <w:rFonts w:hint="eastAsia" w:ascii="仿宋" w:hAnsi="仿宋" w:eastAsia="仿宋"/>
          <w:b/>
          <w:bCs/>
          <w:sz w:val="28"/>
        </w:rPr>
        <w:t>22.2 合格供应商不足三家的，不进行磋商。</w:t>
      </w:r>
    </w:p>
    <w:p>
      <w:pPr>
        <w:pStyle w:val="5"/>
        <w:spacing w:line="360" w:lineRule="auto"/>
        <w:rPr>
          <w:rFonts w:hint="eastAsia"/>
        </w:rPr>
      </w:pPr>
      <w:bookmarkStart w:id="36" w:name="_Toc5631"/>
      <w:bookmarkStart w:id="37" w:name="_Toc61184629"/>
      <w:bookmarkStart w:id="38" w:name="_Toc56170386"/>
      <w:r>
        <w:rPr>
          <w:rFonts w:hint="eastAsia"/>
        </w:rPr>
        <w:t>七、磋商和定标</w:t>
      </w:r>
      <w:bookmarkEnd w:id="36"/>
      <w:bookmarkEnd w:id="37"/>
      <w:bookmarkEnd w:id="38"/>
    </w:p>
    <w:p>
      <w:pPr>
        <w:pStyle w:val="20"/>
        <w:spacing w:line="360" w:lineRule="auto"/>
        <w:ind w:firstLine="560"/>
        <w:jc w:val="both"/>
        <w:rPr>
          <w:rFonts w:hint="eastAsia" w:ascii="仿宋" w:hAnsi="仿宋" w:eastAsia="仿宋"/>
          <w:sz w:val="28"/>
        </w:rPr>
      </w:pPr>
      <w:r>
        <w:rPr>
          <w:rFonts w:hint="eastAsia" w:ascii="仿宋" w:hAnsi="仿宋" w:eastAsia="仿宋"/>
          <w:sz w:val="28"/>
        </w:rPr>
        <w:t>23. 磋商原则</w:t>
      </w:r>
    </w:p>
    <w:p>
      <w:pPr>
        <w:pStyle w:val="20"/>
        <w:spacing w:line="360" w:lineRule="auto"/>
        <w:ind w:firstLine="560"/>
        <w:jc w:val="both"/>
        <w:rPr>
          <w:rFonts w:hint="eastAsia" w:ascii="仿宋" w:hAnsi="仿宋" w:eastAsia="仿宋"/>
          <w:sz w:val="28"/>
        </w:rPr>
      </w:pPr>
      <w:r>
        <w:rPr>
          <w:rFonts w:hint="eastAsia" w:ascii="仿宋" w:hAnsi="仿宋" w:eastAsia="仿宋"/>
          <w:sz w:val="28"/>
        </w:rPr>
        <w:t>23.1 本项目的磋商遵循公平、公正、科学、择优的原则。</w:t>
      </w:r>
    </w:p>
    <w:p>
      <w:pPr>
        <w:pStyle w:val="20"/>
        <w:spacing w:line="360" w:lineRule="auto"/>
        <w:ind w:firstLine="560"/>
        <w:jc w:val="both"/>
        <w:rPr>
          <w:rFonts w:hint="eastAsia" w:ascii="仿宋" w:hAnsi="仿宋" w:eastAsia="仿宋"/>
          <w:sz w:val="28"/>
        </w:rPr>
      </w:pPr>
      <w:r>
        <w:rPr>
          <w:rFonts w:hint="eastAsia" w:ascii="仿宋" w:hAnsi="仿宋" w:eastAsia="仿宋"/>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20"/>
        <w:spacing w:line="360" w:lineRule="auto"/>
        <w:ind w:firstLine="560"/>
        <w:jc w:val="both"/>
        <w:rPr>
          <w:rFonts w:hint="eastAsia" w:ascii="仿宋" w:hAnsi="仿宋" w:eastAsia="仿宋"/>
          <w:sz w:val="28"/>
        </w:rPr>
      </w:pPr>
      <w:r>
        <w:rPr>
          <w:rFonts w:hint="eastAsia" w:ascii="仿宋" w:hAnsi="仿宋" w:eastAsia="仿宋"/>
          <w:sz w:val="28"/>
        </w:rPr>
        <w:t>23.3 不徇私情，不明招暗定。</w:t>
      </w:r>
    </w:p>
    <w:p>
      <w:pPr>
        <w:pStyle w:val="20"/>
        <w:spacing w:line="360" w:lineRule="auto"/>
        <w:ind w:firstLine="560"/>
        <w:jc w:val="both"/>
        <w:rPr>
          <w:rFonts w:hint="eastAsia" w:ascii="仿宋" w:hAnsi="仿宋" w:eastAsia="仿宋"/>
          <w:sz w:val="28"/>
        </w:rPr>
      </w:pPr>
      <w:r>
        <w:rPr>
          <w:rFonts w:hint="eastAsia" w:ascii="仿宋" w:hAnsi="仿宋" w:eastAsia="仿宋"/>
          <w:sz w:val="28"/>
        </w:rPr>
        <w:t>23.4 资格审查合格的供应商，均有同等机会参加竞争。</w:t>
      </w:r>
    </w:p>
    <w:p>
      <w:pPr>
        <w:pStyle w:val="20"/>
        <w:spacing w:line="360" w:lineRule="auto"/>
        <w:ind w:firstLine="560"/>
        <w:jc w:val="both"/>
        <w:rPr>
          <w:rFonts w:hint="eastAsia" w:ascii="仿宋" w:hAnsi="仿宋" w:eastAsia="仿宋"/>
          <w:sz w:val="28"/>
        </w:rPr>
      </w:pPr>
      <w:r>
        <w:rPr>
          <w:rFonts w:hint="eastAsia" w:ascii="仿宋" w:hAnsi="仿宋" w:eastAsia="仿宋"/>
          <w:sz w:val="28"/>
        </w:rPr>
        <w:t>23.5 磋商委员会不得私自泄露磋商内容，不得进行旨在影响磋商结果公正、公平的任何活动。</w:t>
      </w:r>
    </w:p>
    <w:p>
      <w:pPr>
        <w:pStyle w:val="20"/>
        <w:spacing w:line="360" w:lineRule="auto"/>
        <w:ind w:firstLine="560"/>
        <w:jc w:val="both"/>
        <w:rPr>
          <w:rFonts w:hint="eastAsia" w:ascii="仿宋" w:hAnsi="仿宋" w:eastAsia="仿宋"/>
          <w:sz w:val="28"/>
        </w:rPr>
      </w:pPr>
      <w:r>
        <w:rPr>
          <w:rFonts w:hint="eastAsia" w:ascii="仿宋" w:hAnsi="仿宋" w:eastAsia="仿宋"/>
          <w:sz w:val="28"/>
        </w:rPr>
        <w:t>24. 磋商方法</w:t>
      </w:r>
    </w:p>
    <w:p>
      <w:pPr>
        <w:pStyle w:val="20"/>
        <w:spacing w:line="360" w:lineRule="auto"/>
        <w:ind w:firstLine="560"/>
        <w:jc w:val="both"/>
        <w:rPr>
          <w:rFonts w:hint="eastAsia" w:ascii="仿宋" w:hAnsi="仿宋" w:eastAsia="仿宋"/>
          <w:sz w:val="28"/>
        </w:rPr>
      </w:pPr>
      <w:r>
        <w:rPr>
          <w:rFonts w:hint="eastAsia" w:ascii="仿宋" w:hAnsi="仿宋" w:eastAsia="仿宋"/>
          <w:sz w:val="28"/>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20"/>
        <w:spacing w:line="360" w:lineRule="auto"/>
        <w:ind w:firstLine="560"/>
        <w:jc w:val="both"/>
        <w:rPr>
          <w:rFonts w:hint="eastAsia" w:ascii="仿宋" w:hAnsi="仿宋" w:eastAsia="仿宋"/>
          <w:sz w:val="28"/>
        </w:rPr>
      </w:pPr>
      <w:r>
        <w:rPr>
          <w:rFonts w:hint="eastAsia" w:ascii="仿宋" w:hAnsi="仿宋" w:eastAsia="仿宋"/>
          <w:sz w:val="28"/>
        </w:rPr>
        <w:t>24.2 磋商的依据为磋商文件和响应文件。根据相关法律法规的规定，磋商委员会不以任何外部证据作为其磋商的依据或标准。</w:t>
      </w:r>
    </w:p>
    <w:p>
      <w:pPr>
        <w:pStyle w:val="20"/>
        <w:spacing w:line="360" w:lineRule="auto"/>
        <w:ind w:firstLine="560"/>
        <w:jc w:val="both"/>
        <w:rPr>
          <w:rFonts w:hint="eastAsia" w:ascii="仿宋" w:hAnsi="仿宋" w:eastAsia="仿宋"/>
          <w:sz w:val="28"/>
        </w:rPr>
      </w:pPr>
      <w:r>
        <w:rPr>
          <w:rFonts w:hint="eastAsia" w:ascii="仿宋" w:hAnsi="仿宋" w:eastAsia="仿宋"/>
          <w:sz w:val="28"/>
        </w:rPr>
        <w:t>24.3 磋商过程将严格保密。磋商后直到授予成交供应商合同止，凡是属于审查、澄清、评价和比较的有关磋商资料以及授标建议等均不得向供应商或其他无关的人员透露。</w:t>
      </w:r>
    </w:p>
    <w:p>
      <w:pPr>
        <w:pStyle w:val="20"/>
        <w:spacing w:line="360" w:lineRule="auto"/>
        <w:ind w:firstLine="560"/>
        <w:jc w:val="both"/>
        <w:rPr>
          <w:rFonts w:hint="eastAsia" w:ascii="仿宋" w:hAnsi="仿宋" w:eastAsia="仿宋"/>
          <w:sz w:val="28"/>
        </w:rPr>
      </w:pPr>
      <w:r>
        <w:rPr>
          <w:rFonts w:hint="eastAsia" w:ascii="仿宋" w:hAnsi="仿宋" w:eastAsia="仿宋"/>
          <w:sz w:val="28"/>
        </w:rPr>
        <w:t>24.4 在磋商的整个过程中，供应商所进行的旨在影响磋商结果的活动，可能导致其磋商被拒绝，或者被取消成交资格。</w:t>
      </w:r>
    </w:p>
    <w:p>
      <w:pPr>
        <w:pStyle w:val="20"/>
        <w:spacing w:line="360" w:lineRule="auto"/>
        <w:ind w:firstLine="562"/>
        <w:jc w:val="both"/>
        <w:rPr>
          <w:rFonts w:hint="eastAsia" w:ascii="仿宋" w:hAnsi="仿宋" w:eastAsia="仿宋"/>
          <w:sz w:val="28"/>
        </w:rPr>
      </w:pPr>
      <w:r>
        <w:rPr>
          <w:rFonts w:hint="eastAsia" w:ascii="仿宋" w:hAnsi="仿宋" w:eastAsia="仿宋"/>
          <w:sz w:val="28"/>
        </w:rPr>
        <w:t>24.5 本次磋商采用综合评分法进行磋商。磋商分符合性审查和详细评审两个阶段。</w:t>
      </w:r>
    </w:p>
    <w:p>
      <w:pPr>
        <w:pStyle w:val="20"/>
        <w:spacing w:line="360" w:lineRule="auto"/>
        <w:ind w:firstLine="562"/>
        <w:jc w:val="both"/>
        <w:rPr>
          <w:rFonts w:hint="eastAsia" w:ascii="仿宋" w:hAnsi="仿宋" w:eastAsia="仿宋"/>
          <w:sz w:val="28"/>
        </w:rPr>
      </w:pPr>
      <w:r>
        <w:rPr>
          <w:rFonts w:hint="eastAsia" w:ascii="仿宋" w:hAnsi="仿宋" w:eastAsia="仿宋"/>
          <w:sz w:val="28"/>
        </w:rPr>
        <w:t>24.5.1 只有通过符合性审查的响应文件才可进入详细评审阶段。</w:t>
      </w:r>
    </w:p>
    <w:p>
      <w:pPr>
        <w:pStyle w:val="20"/>
        <w:spacing w:line="360" w:lineRule="auto"/>
        <w:ind w:firstLine="562"/>
        <w:jc w:val="both"/>
        <w:rPr>
          <w:rFonts w:hint="eastAsia" w:ascii="仿宋" w:hAnsi="仿宋" w:eastAsia="仿宋"/>
          <w:sz w:val="28"/>
        </w:rPr>
      </w:pPr>
      <w:r>
        <w:rPr>
          <w:rFonts w:hint="eastAsia" w:ascii="仿宋" w:hAnsi="仿宋" w:eastAsia="仿宋"/>
          <w:sz w:val="28"/>
        </w:rPr>
        <w:t>24.5.2 详细评审分为商务评审（含磋商报价得分计算）和技术评审两个部分。</w:t>
      </w:r>
    </w:p>
    <w:p>
      <w:pPr>
        <w:pStyle w:val="20"/>
        <w:spacing w:line="360" w:lineRule="auto"/>
        <w:ind w:firstLine="560"/>
        <w:jc w:val="both"/>
        <w:rPr>
          <w:rFonts w:hint="eastAsia" w:ascii="仿宋" w:hAnsi="仿宋" w:eastAsia="仿宋"/>
          <w:sz w:val="28"/>
        </w:rPr>
      </w:pPr>
      <w:r>
        <w:rPr>
          <w:rFonts w:hint="eastAsia" w:ascii="仿宋" w:hAnsi="仿宋" w:eastAsia="仿宋"/>
          <w:sz w:val="28"/>
        </w:rPr>
        <w:t>24.6 符合性审查</w:t>
      </w:r>
    </w:p>
    <w:p>
      <w:pPr>
        <w:pStyle w:val="20"/>
        <w:spacing w:line="360" w:lineRule="auto"/>
        <w:ind w:firstLine="560"/>
        <w:jc w:val="both"/>
        <w:rPr>
          <w:rFonts w:hint="eastAsia" w:ascii="仿宋" w:hAnsi="仿宋" w:eastAsia="仿宋"/>
          <w:sz w:val="28"/>
        </w:rPr>
      </w:pPr>
      <w:r>
        <w:rPr>
          <w:rFonts w:hint="eastAsia" w:ascii="仿宋" w:hAnsi="仿宋" w:eastAsia="仿宋"/>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响应文件</w:t>
      </w:r>
      <w:r>
        <w:rPr>
          <w:rFonts w:hint="eastAsia" w:ascii="仿宋" w:hAnsi="仿宋" w:eastAsia="仿宋"/>
          <w:b/>
          <w:bCs/>
          <w:color w:val="000000"/>
          <w:sz w:val="28"/>
        </w:rPr>
        <w:t>组成不完整，主要内容未能按磋商文件规定的内容、格式填写、装订；</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响应文件</w:t>
      </w:r>
      <w:r>
        <w:rPr>
          <w:rFonts w:hint="eastAsia" w:ascii="仿宋" w:hAnsi="仿宋" w:eastAsia="仿宋"/>
          <w:b/>
          <w:bCs/>
          <w:color w:val="000000"/>
          <w:sz w:val="28"/>
        </w:rPr>
        <w:t>的有效期不满足磋商文件的规定；</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24.6.3 磋商代表授权书未能由法定代表人签署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20"/>
        <w:spacing w:line="360" w:lineRule="auto"/>
        <w:ind w:firstLine="560" w:firstLineChars="200"/>
        <w:jc w:val="both"/>
        <w:rPr>
          <w:rFonts w:hint="eastAsia" w:ascii="仿宋" w:hAnsi="仿宋" w:eastAsia="仿宋"/>
          <w:b/>
          <w:bCs/>
          <w:sz w:val="28"/>
        </w:rPr>
      </w:pPr>
      <w:r>
        <w:rPr>
          <w:rFonts w:hint="eastAsia" w:ascii="仿宋" w:hAnsi="仿宋" w:eastAsia="仿宋"/>
          <w:b/>
          <w:bCs/>
          <w:sz w:val="28"/>
        </w:rPr>
        <w:t>24.6.4 响应文件没有按照规定在应由企业法人或法人授权代表在所有规定签章处逐一签署及加盖单位公章的；</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24.6.5 明显不符合磋商文件关于对磋商项目技术规格和标准的要求；</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响应文件</w:t>
      </w:r>
      <w:r>
        <w:rPr>
          <w:rFonts w:hint="eastAsia" w:ascii="仿宋" w:hAnsi="仿宋" w:eastAsia="仿宋"/>
          <w:b/>
          <w:bCs/>
          <w:color w:val="000000"/>
          <w:sz w:val="28"/>
        </w:rPr>
        <w:t>载明的磋商项目交货期限超过磋商文件规定的期限；</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响应文件</w:t>
      </w:r>
      <w:r>
        <w:rPr>
          <w:rFonts w:hint="eastAsia" w:ascii="仿宋" w:hAnsi="仿宋" w:eastAsia="仿宋"/>
          <w:b/>
          <w:bCs/>
          <w:color w:val="000000"/>
          <w:sz w:val="28"/>
        </w:rPr>
        <w:t>载明的功能需求、验收标准和方法等不符合磋商文件的要求；</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响应文件</w:t>
      </w:r>
      <w:r>
        <w:rPr>
          <w:rFonts w:hint="eastAsia" w:ascii="仿宋" w:hAnsi="仿宋" w:eastAsia="仿宋"/>
          <w:b/>
          <w:bCs/>
          <w:color w:val="000000"/>
          <w:sz w:val="28"/>
        </w:rPr>
        <w:t>含有采购人不能接受的附加条件；</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b/>
          <w:bCs/>
          <w:color w:val="000000"/>
          <w:sz w:val="28"/>
        </w:rPr>
        <w:t>24.6.10 不符合法律、法规和磋商文件中规定的其他实质性要求。</w:t>
      </w:r>
    </w:p>
    <w:p>
      <w:pPr>
        <w:pStyle w:val="21"/>
        <w:spacing w:line="360" w:lineRule="auto"/>
        <w:ind w:firstLine="560"/>
        <w:rPr>
          <w:rFonts w:hint="eastAsia"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响应文件</w:t>
      </w:r>
      <w:r>
        <w:rPr>
          <w:rFonts w:hint="eastAsia" w:ascii="仿宋" w:hAnsi="仿宋" w:eastAsia="仿宋"/>
          <w:color w:val="000000"/>
        </w:rPr>
        <w:t>，磋商委员会将对其进行算术性修正。算术性修正是指对</w:t>
      </w:r>
      <w:r>
        <w:rPr>
          <w:rFonts w:hint="eastAsia" w:ascii="仿宋" w:hAnsi="仿宋" w:eastAsia="仿宋"/>
        </w:rPr>
        <w:t>响应文件</w:t>
      </w:r>
      <w:r>
        <w:rPr>
          <w:rFonts w:hint="eastAsia" w:ascii="仿宋" w:hAnsi="仿宋" w:eastAsia="仿宋"/>
          <w:color w:val="000000"/>
        </w:rPr>
        <w:t>报价出现前后不一致的进行校核，并对其算术上和运算上的差错给予修正。修正的原则如下：</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响应文件</w:t>
      </w:r>
      <w:r>
        <w:rPr>
          <w:rFonts w:hint="eastAsia" w:ascii="仿宋" w:hAnsi="仿宋" w:eastAsia="仿宋"/>
          <w:color w:val="000000"/>
          <w:sz w:val="28"/>
        </w:rPr>
        <w:t>中磋商一览表内容与</w:t>
      </w:r>
      <w:r>
        <w:rPr>
          <w:rFonts w:hint="eastAsia" w:ascii="仿宋" w:hAnsi="仿宋" w:eastAsia="仿宋"/>
          <w:sz w:val="28"/>
        </w:rPr>
        <w:t>响应文件</w:t>
      </w:r>
      <w:r>
        <w:rPr>
          <w:rFonts w:hint="eastAsia" w:ascii="仿宋" w:hAnsi="仿宋" w:eastAsia="仿宋"/>
          <w:color w:val="000000"/>
          <w:sz w:val="28"/>
        </w:rPr>
        <w:t>中相应内容不一致的，以磋商一览表为准；</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响应文件</w:t>
      </w:r>
      <w:r>
        <w:rPr>
          <w:rFonts w:hint="eastAsia" w:ascii="仿宋" w:hAnsi="仿宋" w:eastAsia="仿宋"/>
          <w:color w:val="000000"/>
          <w:sz w:val="28"/>
        </w:rPr>
        <w:t>的大写金额和小写金额不一致的，以大写金额为准；</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24.7.3 单价金额小数点或者百分比有明显错位的，以磋商一览表的总价为准，并修改单价；</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同时出现两种以上不一致的，按照上述规定的顺序修正。修正后的报价须供应商确认，如果供应商拒绝确认，其磋商无效。</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24.7.6 对不同文字文本磋商文件的解释发生异议的，以中文文本为准。</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24.7.7 磋商委员会将拒绝被定为实质上非响应性的磋商，供应商不能通过修正或撤销不符之处而使其磋商成为响应性磋商。</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24.7.8 磋商委员会将允许磋商中有微小的不正规、不一致或不规则，而该微小之处不构成重大偏离。</w:t>
      </w:r>
    </w:p>
    <w:p>
      <w:pPr>
        <w:pStyle w:val="23"/>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 详细评审</w:t>
      </w:r>
    </w:p>
    <w:p>
      <w:pPr>
        <w:pStyle w:val="23"/>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23"/>
        <w:spacing w:line="360" w:lineRule="auto"/>
        <w:ind w:firstLine="560"/>
        <w:jc w:val="left"/>
        <w:rPr>
          <w:rFonts w:hint="eastAsia" w:ascii="仿宋" w:hAnsi="仿宋" w:eastAsia="仿宋"/>
          <w:b w:val="0"/>
          <w:color w:val="000000"/>
          <w:sz w:val="28"/>
        </w:rPr>
      </w:pPr>
      <w:r>
        <w:rPr>
          <w:rFonts w:hint="eastAsia" w:ascii="仿宋" w:hAnsi="仿宋" w:eastAsia="仿宋"/>
          <w:b w:val="0"/>
          <w:color w:val="000000"/>
          <w:sz w:val="28"/>
        </w:rPr>
        <w:t>24.8.2 磋商委员会将对下述评审因素进行量化，并根据评委会每个成员对</w:t>
      </w:r>
      <w:r>
        <w:rPr>
          <w:rFonts w:hint="eastAsia" w:ascii="仿宋" w:hAnsi="仿宋" w:eastAsia="仿宋"/>
          <w:b w:val="0"/>
          <w:color w:val="000000"/>
          <w:kern w:val="0"/>
          <w:sz w:val="28"/>
        </w:rPr>
        <w:t>响应文件</w:t>
      </w:r>
      <w:r>
        <w:rPr>
          <w:rFonts w:hint="eastAsia" w:ascii="仿宋" w:hAnsi="仿宋" w:eastAsia="仿宋"/>
          <w:b w:val="0"/>
          <w:color w:val="000000"/>
          <w:sz w:val="28"/>
        </w:rPr>
        <w:t>的评审和理解进行打分，满分为100分。商务部分权重占40%，其中价格满分为30分，商务条件满分为10分；技术部分权重占60%，满分为60分。供应商两部分的分值相加，即为该供应商的综合评估分。</w:t>
      </w:r>
    </w:p>
    <w:p>
      <w:pPr>
        <w:pStyle w:val="23"/>
        <w:spacing w:line="360" w:lineRule="auto"/>
        <w:ind w:firstLine="560"/>
        <w:jc w:val="both"/>
        <w:rPr>
          <w:rFonts w:hint="eastAsia" w:ascii="仿宋" w:hAnsi="仿宋" w:eastAsia="仿宋"/>
          <w:b w:val="0"/>
          <w:color w:val="000000"/>
          <w:sz w:val="28"/>
        </w:rPr>
      </w:pPr>
      <w:r>
        <w:rPr>
          <w:rFonts w:hint="eastAsia" w:ascii="仿宋" w:hAnsi="仿宋" w:eastAsia="仿宋"/>
          <w:b w:val="0"/>
          <w:color w:val="000000"/>
          <w:sz w:val="28"/>
        </w:rPr>
        <w:t>具体分值见下表：</w:t>
      </w:r>
    </w:p>
    <w:p>
      <w:pPr>
        <w:pStyle w:val="23"/>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A、商务部分（40分）</w:t>
      </w:r>
    </w:p>
    <w:tbl>
      <w:tblPr>
        <w:tblStyle w:val="15"/>
        <w:tblpPr w:leftFromText="180" w:rightFromText="180" w:vertAnchor="text" w:horzAnchor="page" w:tblpX="1122" w:tblpY="5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rPr>
                <w:rFonts w:ascii="仿宋" w:hAnsi="仿宋" w:eastAsia="仿宋"/>
                <w:b w:val="0"/>
                <w:sz w:val="24"/>
                <w:szCs w:val="24"/>
              </w:rPr>
            </w:pPr>
            <w:r>
              <w:rPr>
                <w:rFonts w:hint="eastAsia" w:ascii="仿宋" w:hAnsi="仿宋" w:eastAsia="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rPr>
                <w:rFonts w:ascii="仿宋" w:hAnsi="仿宋" w:eastAsia="仿宋"/>
                <w:b w:val="0"/>
                <w:sz w:val="24"/>
                <w:szCs w:val="24"/>
              </w:rPr>
            </w:pPr>
            <w:r>
              <w:rPr>
                <w:rFonts w:hint="eastAsia" w:ascii="仿宋" w:hAnsi="仿宋" w:eastAsia="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rPr>
                <w:rFonts w:ascii="仿宋" w:hAnsi="仿宋" w:eastAsia="仿宋"/>
                <w:b w:val="0"/>
                <w:sz w:val="24"/>
                <w:szCs w:val="24"/>
              </w:rPr>
            </w:pPr>
            <w:r>
              <w:rPr>
                <w:rFonts w:hint="eastAsia" w:ascii="仿宋" w:hAnsi="仿宋" w:eastAsia="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rPr>
                <w:rFonts w:ascii="仿宋" w:hAnsi="仿宋" w:eastAsia="仿宋"/>
                <w:b w:val="0"/>
                <w:sz w:val="24"/>
                <w:szCs w:val="24"/>
              </w:rPr>
            </w:pPr>
            <w:r>
              <w:rPr>
                <w:rFonts w:hint="eastAsia" w:ascii="仿宋" w:hAnsi="仿宋" w:eastAsia="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rPr>
                <w:rFonts w:ascii="仿宋" w:hAnsi="仿宋" w:eastAsia="仿宋"/>
                <w:b w:val="0"/>
                <w:sz w:val="24"/>
                <w:szCs w:val="24"/>
              </w:rPr>
            </w:pPr>
            <w:r>
              <w:rPr>
                <w:rFonts w:hint="eastAsia" w:ascii="仿宋" w:hAnsi="仿宋" w:eastAsia="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报价得分=（磋商基准价／磋商价格）×30%×100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rPr>
                <w:rFonts w:ascii="仿宋" w:hAnsi="仿宋" w:eastAsia="仿宋"/>
                <w:b w:val="0"/>
                <w:sz w:val="24"/>
                <w:szCs w:val="24"/>
              </w:rPr>
            </w:pPr>
            <w:r>
              <w:rPr>
                <w:rFonts w:hint="eastAsia" w:ascii="仿宋" w:hAnsi="仿宋" w:eastAsia="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continue"/>
            <w:tcBorders>
              <w:left w:val="single" w:color="auto" w:sz="4" w:space="0"/>
              <w:right w:val="single" w:color="auto" w:sz="4" w:space="0"/>
            </w:tcBorders>
            <w:noWrap w:val="0"/>
            <w:vAlign w:val="center"/>
          </w:tcPr>
          <w:p>
            <w:pPr>
              <w:pStyle w:val="28"/>
              <w:spacing w:line="360" w:lineRule="auto"/>
              <w:rPr>
                <w:rFonts w:hint="eastAsia" w:ascii="仿宋" w:hAnsi="仿宋" w:eastAsia="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仿宋" w:hAnsi="仿宋" w:eastAsia="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每提供1份业绩得</w:t>
            </w:r>
            <w:r>
              <w:rPr>
                <w:rFonts w:ascii="仿宋" w:hAnsi="仿宋" w:eastAsia="仿宋" w:cs="宋体"/>
                <w:kern w:val="0"/>
                <w:sz w:val="24"/>
                <w:szCs w:val="24"/>
              </w:rPr>
              <w:t>1</w:t>
            </w:r>
            <w:r>
              <w:rPr>
                <w:rFonts w:hint="eastAsia" w:ascii="仿宋" w:hAnsi="仿宋" w:eastAsia="仿宋" w:cs="宋体"/>
                <w:kern w:val="0"/>
                <w:sz w:val="24"/>
                <w:szCs w:val="24"/>
              </w:rPr>
              <w:t>分，满分8分。以生产厂家或供应商提供的同类业绩证明资料如合同或者成交通知书复印件为准，未提供证明资料或无效的，不计分。</w:t>
            </w:r>
          </w:p>
        </w:tc>
      </w:tr>
    </w:tbl>
    <w:p>
      <w:pPr>
        <w:pStyle w:val="23"/>
        <w:spacing w:before="156" w:beforeLines="50" w:after="156"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t>B、技术部分（60分）</w:t>
      </w:r>
    </w:p>
    <w:tbl>
      <w:tblPr>
        <w:tblStyle w:val="15"/>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分；普通技术条款每偏离一条扣2分，最低得0分，最高得3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p>
          <w:p>
            <w:pPr>
              <w:widowControl/>
              <w:spacing w:line="360" w:lineRule="auto"/>
              <w:rPr>
                <w:rFonts w:hint="eastAsia" w:ascii="仿宋" w:hAnsi="仿宋" w:eastAsia="仿宋" w:cs="宋体"/>
                <w:kern w:val="0"/>
                <w:sz w:val="24"/>
                <w:szCs w:val="24"/>
              </w:rPr>
            </w:pPr>
            <w:r>
              <w:rPr>
                <w:rFonts w:hint="eastAsia" w:ascii="仿宋" w:hAnsi="仿宋" w:eastAsia="仿宋" w:cs="宋体"/>
                <w:b/>
                <w:bCs/>
                <w:kern w:val="0"/>
                <w:sz w:val="24"/>
                <w:szCs w:val="24"/>
              </w:rPr>
              <w:t>星号技术条款</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lang w:val="en-US" w:eastAsia="zh-CN"/>
              </w:rPr>
              <w:t>如有</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rPr>
              <w:t>为不可偏离项，如有偏离按未对招标文件进行实质性响应处理。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noWrap w:val="0"/>
            <w:vAlign w:val="center"/>
          </w:tcPr>
          <w:p>
            <w:pPr>
              <w:pStyle w:val="28"/>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2</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有技术支持资料并加盖生产厂家公章的得</w:t>
            </w:r>
            <w:r>
              <w:rPr>
                <w:rFonts w:ascii="仿宋" w:hAnsi="仿宋" w:eastAsia="仿宋" w:cs="宋体"/>
                <w:kern w:val="0"/>
                <w:sz w:val="24"/>
                <w:szCs w:val="24"/>
              </w:rPr>
              <w:t>2</w:t>
            </w:r>
            <w:r>
              <w:rPr>
                <w:rFonts w:hint="eastAsia" w:ascii="仿宋" w:hAnsi="仿宋" w:eastAsia="仿宋" w:cs="宋体"/>
                <w:kern w:val="0"/>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根据所投产品可靠性、稳定性横向比较，优：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根据所投产品可靠性、稳定性横向比较，优：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noWrap w:val="0"/>
            <w:vAlign w:val="center"/>
          </w:tcPr>
          <w:p>
            <w:pPr>
              <w:pStyle w:val="28"/>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8</w:t>
            </w:r>
            <w:r>
              <w:rPr>
                <w:rFonts w:hint="eastAsia" w:ascii="仿宋" w:hAnsi="仿宋" w:eastAsia="仿宋"/>
                <w:b w:val="0"/>
                <w:color w:val="auto"/>
                <w:sz w:val="24"/>
                <w:szCs w:val="24"/>
              </w:rPr>
              <w:t>分</w:t>
            </w:r>
          </w:p>
        </w:tc>
        <w:tc>
          <w:tcPr>
            <w:tcW w:w="5636" w:type="dxa"/>
            <w:noWrap w:val="0"/>
            <w:vAlign w:val="top"/>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根据所投产品可靠性、稳定性横向比较，优：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生产厂家须有在疆内设立售后服务机构，在投标文件中提供售后服务证明文件并加盖投标企业公章的得</w:t>
            </w:r>
            <w:r>
              <w:rPr>
                <w:rFonts w:ascii="仿宋" w:hAnsi="仿宋" w:eastAsia="仿宋" w:cs="宋体"/>
                <w:kern w:val="0"/>
                <w:sz w:val="24"/>
                <w:szCs w:val="24"/>
              </w:rPr>
              <w:t>2</w:t>
            </w:r>
            <w:r>
              <w:rPr>
                <w:rFonts w:hint="eastAsia" w:ascii="仿宋" w:hAnsi="仿宋" w:eastAsia="仿宋" w:cs="宋体"/>
                <w:kern w:val="0"/>
                <w:sz w:val="24"/>
                <w:szCs w:val="24"/>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故障响应</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具有故障响应时间、维修处理措施的承诺及内容打分。</w:t>
            </w:r>
          </w:p>
        </w:tc>
      </w:tr>
    </w:tbl>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报价得分=（磋商基准价／磋商价格）×30%×100</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磋商价格=供应商的磋商报价（经算数性修正的）-政府采购政策优惠价格扣除。</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本项目将对小型和微型企业产品的价格给予6%的扣除，用扣除后的价格参与评审打分。</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-6%）+供应商报价中不属于小型和微型企业产品的价格部分；否则，其磋商价=磋商报价。</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涉及政府采购政策优惠的，按磋商须知前附表规定调整供应商的技术、价格得分或总得分。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注：1、供应商须提供23期《节能产品政府采购清单》关于磋商产品当前页的打印件；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2、供应商提供21期《环境标志产品政府采购清单》关于磋商产品当前页的打印件；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若所磋商产品为进口产品的，不适用《政府采购促进中小企业发展暂行办法》。</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24.8.5  最低报价不作为磋商的唯一依据。采购人不承诺将合同授予报价最低的供应商。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24.8.6  经磋商委员会评议，认为磋商报价过高、均超出采购人预算或最高限价的项目，可以不确立成交供应商，重新组织磋商。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 磋商文件的澄清</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25.1 磋商委员会在磋商过程中有权随时请供应商就响应文件中含混之处加以澄清或答疑。</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25.4  响应文件的澄清不得改变磋商的实质内容。</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26.1  磋商委员会按照磋商文件的磋商办法负责向采购人推荐一家或一至三家供应商为成交候选人。</w:t>
      </w:r>
    </w:p>
    <w:p>
      <w:pPr>
        <w:autoSpaceDE w:val="0"/>
        <w:autoSpaceDN w:val="0"/>
        <w:adjustRightInd w:val="0"/>
        <w:spacing w:line="360" w:lineRule="auto"/>
        <w:ind w:firstLine="560" w:firstLineChars="200"/>
        <w:rPr>
          <w:rFonts w:hint="eastAsia" w:ascii="仿宋" w:hAnsi="仿宋" w:eastAsia="仿宋"/>
          <w:color w:val="000000"/>
          <w:kern w:val="0"/>
          <w:sz w:val="28"/>
        </w:rPr>
      </w:pPr>
      <w:r>
        <w:rPr>
          <w:rFonts w:hint="eastAsia" w:ascii="仿宋" w:hAnsi="仿宋" w:eastAsia="仿宋"/>
          <w:color w:val="000000"/>
          <w:kern w:val="0"/>
          <w:sz w:val="28"/>
        </w:rPr>
        <w:t>26.2  成交供应商拒绝与采购人签订合同的，采购人可以按照评审报告推荐的成交供应商名单排序，确定下一候选人为成交供应商，也可以重新开展政府采购活动。</w:t>
      </w:r>
    </w:p>
    <w:p>
      <w:pPr>
        <w:pStyle w:val="20"/>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 成交通知</w:t>
      </w:r>
    </w:p>
    <w:p>
      <w:pPr>
        <w:pStyle w:val="20"/>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20"/>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sz w:val="28"/>
          <w:shd w:val="clear" w:color="auto" w:fill="FFFFFF"/>
        </w:rPr>
        <w:t>不予以退还，但对其承担保密责任。</w:t>
      </w:r>
    </w:p>
    <w:p>
      <w:pPr>
        <w:pStyle w:val="20"/>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 拒绝某些或所有磋商的权力。</w:t>
      </w:r>
    </w:p>
    <w:p>
      <w:pPr>
        <w:pStyle w:val="20"/>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采购人或采购代理机构有权在《成交通知书》发放之前的任何时候拒绝任何有不正当行为或扰乱正常磋商工作的供应商，由此对相关供应商造成的损失不负责任。</w:t>
      </w:r>
    </w:p>
    <w:p>
      <w:pPr>
        <w:pStyle w:val="5"/>
        <w:spacing w:line="360" w:lineRule="auto"/>
        <w:rPr>
          <w:rFonts w:hint="eastAsia"/>
        </w:rPr>
      </w:pPr>
      <w:bookmarkStart w:id="39" w:name="_Toc56170387"/>
      <w:bookmarkStart w:id="40" w:name="_Toc61184630"/>
      <w:bookmarkStart w:id="41" w:name="_Toc22194"/>
      <w:r>
        <w:rPr>
          <w:rFonts w:hint="eastAsia"/>
        </w:rPr>
        <w:t>七、授予合同</w:t>
      </w:r>
      <w:bookmarkEnd w:id="39"/>
      <w:bookmarkEnd w:id="40"/>
      <w:bookmarkEnd w:id="41"/>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29. 签订合同</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29.1 成交供应商收到《成交通知书》后，须按有关规定与磋商方签定经济合同。合同的签订一般在《成交通知书》发出后30天内进行，但采购人事先约定的情况除外。</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合同签订后，卖方应按合同的规定履行合同，未按规定履约的，采购人有权取消合同，并且不退还成交供应商的磋商保证金。</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29.3 成交合同不得转让或分包。如需对合同的非主体部分进行转让或分包，供应商必须在磋商文件中予以说明，并需经采购人同意。否则，采购人有权取消成交供应商的资格。</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29.5 合同履约保证金的形式为银行保函，另有约定的，按照约定条件执行。</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30. 合同的组成</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30.1 下列文件均为经济合同不可分割的组成部分：</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30.1.1 磋商文件及其附件、补遗文件；</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 xml:space="preserve">30.1.2 成交供应商的响应文件及其他附件； </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30.1.3 经确认的答疑记录；</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30.1.4 成交通知书。</w:t>
      </w:r>
    </w:p>
    <w:p>
      <w:pPr>
        <w:pStyle w:val="5"/>
        <w:spacing w:line="360" w:lineRule="auto"/>
        <w:rPr>
          <w:rFonts w:hint="eastAsia"/>
        </w:rPr>
      </w:pPr>
      <w:bookmarkStart w:id="42" w:name="_Toc18943"/>
      <w:bookmarkStart w:id="43" w:name="_Toc56170388"/>
      <w:bookmarkStart w:id="44" w:name="_Toc61184631"/>
      <w:r>
        <w:rPr>
          <w:rFonts w:hint="eastAsia"/>
        </w:rPr>
        <w:t>八、买方授标时更改采购货物数量的权利</w:t>
      </w:r>
      <w:bookmarkEnd w:id="42"/>
      <w:bookmarkEnd w:id="43"/>
      <w:bookmarkEnd w:id="44"/>
    </w:p>
    <w:p>
      <w:pPr>
        <w:pStyle w:val="21"/>
        <w:spacing w:before="100" w:after="50" w:line="360" w:lineRule="auto"/>
        <w:ind w:firstLine="560"/>
        <w:rPr>
          <w:rFonts w:hint="eastAsia" w:ascii="仿宋" w:hAnsi="仿宋" w:eastAsia="仿宋"/>
          <w:color w:val="000000"/>
        </w:rPr>
      </w:pPr>
      <w:r>
        <w:rPr>
          <w:rFonts w:hint="eastAsia" w:ascii="仿宋" w:hAnsi="仿宋" w:eastAsia="仿宋"/>
          <w:color w:val="000000"/>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5"/>
        <w:spacing w:line="360" w:lineRule="auto"/>
        <w:rPr>
          <w:rFonts w:hint="eastAsia"/>
        </w:rPr>
      </w:pPr>
      <w:bookmarkStart w:id="45" w:name="_Toc21911"/>
      <w:bookmarkStart w:id="46" w:name="_Toc56170389"/>
      <w:bookmarkStart w:id="47" w:name="_Toc61184632"/>
      <w:r>
        <w:rPr>
          <w:rFonts w:hint="eastAsia"/>
        </w:rPr>
        <w:t>九、其他事项</w:t>
      </w:r>
      <w:bookmarkEnd w:id="45"/>
      <w:bookmarkEnd w:id="46"/>
      <w:bookmarkEnd w:id="47"/>
    </w:p>
    <w:p>
      <w:pPr>
        <w:pStyle w:val="20"/>
        <w:spacing w:line="360" w:lineRule="auto"/>
        <w:ind w:firstLine="560" w:firstLineChars="200"/>
        <w:rPr>
          <w:rFonts w:hint="eastAsia" w:ascii="仿宋" w:hAnsi="仿宋" w:eastAsia="仿宋"/>
          <w:sz w:val="28"/>
        </w:rPr>
      </w:pPr>
      <w:r>
        <w:rPr>
          <w:rFonts w:hint="eastAsia" w:ascii="仿宋" w:hAnsi="仿宋" w:eastAsia="仿宋"/>
          <w:sz w:val="28"/>
        </w:rPr>
        <w:t>32.  代理服务费</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32.1 成交供应商应按本磋商文件的规定，在《成交通知书》核发时至核发后3天内，向采购代理机构支付代理服务费。其计算标准和方法见投标人须知前附表。</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33. 本磋商文件是根据《中华人民共和国政府采购法》及其实施条例（658号令）及《政府采购货物和服务招标投标管理办法》（87号令）规定编制的，解释权属中科高盛咨询集团有限公司。</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34. 为了做好磋商工作，供应商应组织有关商务和技术人员，认真解答或澄清磋商委员会在磋商过程中提出的有关商务和技术问题。</w:t>
      </w:r>
    </w:p>
    <w:p>
      <w:pPr>
        <w:pStyle w:val="20"/>
        <w:spacing w:line="360" w:lineRule="auto"/>
        <w:ind w:firstLine="560" w:firstLineChars="200"/>
        <w:jc w:val="both"/>
        <w:rPr>
          <w:rFonts w:hint="eastAsia" w:ascii="仿宋" w:hAnsi="仿宋" w:eastAsia="仿宋"/>
          <w:sz w:val="28"/>
          <w:lang w:val="en-US" w:eastAsia="zh-CN"/>
        </w:rPr>
      </w:pPr>
      <w:r>
        <w:rPr>
          <w:rFonts w:hint="eastAsia" w:ascii="仿宋" w:hAnsi="仿宋" w:eastAsia="仿宋"/>
          <w:sz w:val="28"/>
        </w:rPr>
        <w:t>所有与本标书有关的函电通讯地址联系见磋商须知前附表序号2</w:t>
      </w:r>
      <w:r>
        <w:rPr>
          <w:rFonts w:hint="eastAsia" w:ascii="仿宋" w:hAnsi="仿宋" w:eastAsia="仿宋"/>
          <w:sz w:val="28"/>
          <w:lang w:val="en-US" w:eastAsia="zh-CN"/>
        </w:rPr>
        <w:t>4</w:t>
      </w:r>
    </w:p>
    <w:bookmarkEnd w:id="14"/>
    <w:p>
      <w:pPr>
        <w:pStyle w:val="3"/>
      </w:pPr>
      <w:r>
        <w:rPr>
          <w:rFonts w:cs="Times New Roman"/>
          <w:szCs w:val="20"/>
        </w:rPr>
        <w:br w:type="page"/>
      </w:r>
      <w:bookmarkStart w:id="48" w:name="_Toc12610"/>
      <w:bookmarkStart w:id="49" w:name="_Toc55990501"/>
      <w:bookmarkStart w:id="50" w:name="_Toc61184633"/>
      <w:bookmarkStart w:id="51" w:name="_Toc56170390"/>
      <w:r>
        <w:rPr>
          <w:rFonts w:hint="eastAsia"/>
        </w:rPr>
        <w:t>第三章、磋商内容及技术要求</w:t>
      </w:r>
      <w:bookmarkEnd w:id="48"/>
      <w:bookmarkEnd w:id="49"/>
      <w:bookmarkEnd w:id="50"/>
      <w:bookmarkEnd w:id="51"/>
    </w:p>
    <w:p>
      <w:pPr>
        <w:spacing w:line="360" w:lineRule="auto"/>
        <w:jc w:val="center"/>
        <w:rPr>
          <w:rFonts w:ascii="仿宋" w:hAnsi="仿宋" w:eastAsia="仿宋" w:cs="仿宋"/>
          <w:b/>
          <w:bCs/>
          <w:sz w:val="28"/>
          <w:szCs w:val="28"/>
        </w:rPr>
      </w:pPr>
      <w:r>
        <w:rPr>
          <w:rFonts w:hint="eastAsia" w:ascii="仿宋" w:hAnsi="仿宋" w:eastAsia="仿宋"/>
          <w:b/>
          <w:color w:val="000000"/>
          <w:sz w:val="24"/>
          <w:szCs w:val="24"/>
        </w:rPr>
        <w:t>星号技术条款（如有）为不可偏离项，如有偏离按未对招标文件进行实质性响应处理</w:t>
      </w:r>
      <w:r>
        <w:rPr>
          <w:rFonts w:hint="eastAsia"/>
          <w:b/>
          <w:sz w:val="24"/>
          <w:szCs w:val="24"/>
        </w:rPr>
        <w:t>。</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送水泵、二氧化碳送气泵招标参数</w:t>
      </w:r>
    </w:p>
    <w:p>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一：设备名称：送水泵、二氧化碳送气泵</w:t>
      </w:r>
    </w:p>
    <w:p>
      <w:pPr>
        <w:pStyle w:val="31"/>
        <w:widowControl/>
        <w:numPr>
          <w:ilvl w:val="0"/>
          <w:numId w:val="2"/>
        </w:numPr>
        <w:spacing w:after="160"/>
        <w:ind w:firstLineChars="0"/>
        <w:jc w:val="left"/>
        <w:rPr>
          <w:rFonts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数量:送水泵1台，二氧化碳送气泵4台；</w:t>
      </w:r>
    </w:p>
    <w:p>
      <w:pPr>
        <w:pStyle w:val="31"/>
        <w:widowControl/>
        <w:numPr>
          <w:ilvl w:val="0"/>
          <w:numId w:val="2"/>
        </w:numPr>
        <w:spacing w:after="160"/>
        <w:ind w:firstLineChars="0"/>
        <w:jc w:val="left"/>
        <w:rPr>
          <w:rFonts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要求国产设备，整体质保≥2年；</w:t>
      </w:r>
    </w:p>
    <w:p>
      <w:pPr>
        <w:pStyle w:val="31"/>
        <w:widowControl/>
        <w:numPr>
          <w:ilvl w:val="0"/>
          <w:numId w:val="2"/>
        </w:numPr>
        <w:spacing w:after="160"/>
        <w:ind w:firstLineChars="0"/>
        <w:jc w:val="left"/>
        <w:rPr>
          <w:rFonts w:ascii="仿宋_GB2312" w:hAnsi="仿宋_GB2312" w:eastAsia="仿宋_GB2312" w:cs="仿宋_GB2312"/>
          <w:bCs/>
          <w:sz w:val="28"/>
          <w:szCs w:val="28"/>
        </w:rPr>
      </w:pPr>
      <w:r>
        <w:rPr>
          <w:rFonts w:hint="eastAsia" w:ascii="仿宋_GB2312" w:hAnsi="仿宋_GB2312" w:eastAsia="仿宋_GB2312" w:cs="仿宋_GB2312"/>
          <w:b/>
          <w:bCs w:val="0"/>
          <w:sz w:val="28"/>
          <w:szCs w:val="28"/>
        </w:rPr>
        <w:t>厂家在当地设有维修机构，接到报修电话后可以及时响应，要求开放维修模式密码及相关人员培训。</w:t>
      </w:r>
    </w:p>
    <w:p>
      <w:pPr>
        <w:rPr>
          <w:rFonts w:ascii="仿宋_GB2312" w:hAnsi="仿宋_GB2312" w:eastAsia="仿宋_GB2312" w:cs="仿宋_GB2312"/>
          <w:bCs/>
          <w:sz w:val="28"/>
          <w:szCs w:val="28"/>
        </w:rPr>
      </w:pPr>
      <w:r>
        <w:rPr>
          <w:rFonts w:hint="eastAsia" w:ascii="仿宋_GB2312" w:hAnsi="仿宋_GB2312" w:eastAsia="仿宋_GB2312" w:cs="仿宋_GB2312"/>
          <w:b/>
          <w:sz w:val="28"/>
          <w:szCs w:val="28"/>
        </w:rPr>
        <w:t>二：设备性能参数及功能要求</w:t>
      </w:r>
    </w:p>
    <w:p>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送水泵</w:t>
      </w:r>
    </w:p>
    <w:p>
      <w:pPr>
        <w:numPr>
          <w:ilvl w:val="0"/>
          <w:numId w:val="3"/>
        </w:numPr>
        <w:rPr>
          <w:rFonts w:ascii="仿宋_GB2312" w:hAnsi="仿宋_GB2312" w:eastAsia="仿宋_GB2312" w:cs="仿宋_GB2312"/>
          <w:sz w:val="28"/>
          <w:szCs w:val="28"/>
        </w:rPr>
      </w:pPr>
      <w:r>
        <w:rPr>
          <w:rFonts w:hint="eastAsia" w:ascii="仿宋_GB2312" w:hAnsi="仿宋_GB2312" w:eastAsia="仿宋_GB2312" w:cs="仿宋_GB2312"/>
          <w:sz w:val="28"/>
          <w:szCs w:val="28"/>
        </w:rPr>
        <w:t>输入功率≤50VA；</w:t>
      </w:r>
    </w:p>
    <w:p>
      <w:pPr>
        <w:numPr>
          <w:ilvl w:val="0"/>
          <w:numId w:val="3"/>
        </w:numPr>
        <w:rPr>
          <w:rFonts w:ascii="仿宋_GB2312" w:hAnsi="仿宋_GB2312" w:eastAsia="仿宋_GB2312" w:cs="仿宋_GB2312"/>
          <w:sz w:val="28"/>
          <w:szCs w:val="28"/>
        </w:rPr>
      </w:pPr>
      <w:r>
        <w:rPr>
          <w:rFonts w:hint="eastAsia" w:ascii="仿宋_GB2312" w:hAnsi="仿宋_GB2312" w:eastAsia="仿宋_GB2312" w:cs="仿宋_GB2312"/>
          <w:sz w:val="28"/>
          <w:szCs w:val="28"/>
        </w:rPr>
        <w:t>具有供水操作限制功能，单次连续供水操作时长≤20 秒；</w:t>
      </w:r>
    </w:p>
    <w:p>
      <w:pPr>
        <w:numPr>
          <w:ilvl w:val="0"/>
          <w:numId w:val="3"/>
        </w:numPr>
        <w:rPr>
          <w:rFonts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sz w:val="28"/>
          <w:szCs w:val="28"/>
        </w:rPr>
        <w:t>流量≥450ml/min；</w:t>
      </w:r>
    </w:p>
    <w:p>
      <w:pPr>
        <w:numPr>
          <w:ilvl w:val="0"/>
          <w:numId w:val="3"/>
        </w:numPr>
        <w:rPr>
          <w:rFonts w:ascii="仿宋_GB2312" w:hAnsi="仿宋_GB2312" w:eastAsia="仿宋_GB2312" w:cs="仿宋_GB2312"/>
          <w:sz w:val="28"/>
          <w:szCs w:val="28"/>
        </w:rPr>
      </w:pPr>
      <w:r>
        <w:rPr>
          <w:rFonts w:hint="eastAsia" w:ascii="仿宋_GB2312" w:hAnsi="仿宋_GB2312" w:eastAsia="仿宋_GB2312" w:cs="仿宋_GB2312"/>
          <w:sz w:val="28"/>
          <w:szCs w:val="28"/>
        </w:rPr>
        <w:t>具有流量调节控制功能，以指示灯显示，调节档位≥9 档；</w:t>
      </w:r>
    </w:p>
    <w:p>
      <w:pPr>
        <w:numPr>
          <w:ilvl w:val="0"/>
          <w:numId w:val="3"/>
        </w:numPr>
        <w:rPr>
          <w:rFonts w:ascii="仿宋_GB2312" w:hAnsi="仿宋_GB2312" w:eastAsia="仿宋_GB2312" w:cs="仿宋_GB2312"/>
          <w:sz w:val="28"/>
          <w:szCs w:val="28"/>
        </w:rPr>
      </w:pPr>
      <w:r>
        <w:rPr>
          <w:rFonts w:hint="eastAsia" w:ascii="仿宋_GB2312" w:hAnsi="仿宋_GB2312" w:eastAsia="仿宋_GB2312" w:cs="仿宋_GB2312"/>
          <w:sz w:val="28"/>
          <w:szCs w:val="28"/>
        </w:rPr>
        <w:t>具有脚踏开关控制供水操作功能，可通过脚踏开关进行强力冲水；</w:t>
      </w:r>
    </w:p>
    <w:p>
      <w:pPr>
        <w:numPr>
          <w:ilvl w:val="0"/>
          <w:numId w:val="3"/>
        </w:numPr>
        <w:rPr>
          <w:rFonts w:ascii="仿宋_GB2312" w:hAnsi="仿宋_GB2312" w:eastAsia="仿宋_GB2312" w:cs="仿宋_GB2312"/>
          <w:sz w:val="28"/>
          <w:szCs w:val="28"/>
        </w:rPr>
      </w:pPr>
      <w:r>
        <w:rPr>
          <w:rFonts w:hint="eastAsia" w:ascii="仿宋_GB2312" w:hAnsi="仿宋_GB2312" w:eastAsia="仿宋_GB2312" w:cs="仿宋_GB2312"/>
          <w:sz w:val="28"/>
          <w:szCs w:val="28"/>
        </w:rPr>
        <w:t>冲洗系统完全密闭，可直接连接生理盐水瓶，方便快捷；</w:t>
      </w:r>
    </w:p>
    <w:p>
      <w:pPr>
        <w:numPr>
          <w:ilvl w:val="0"/>
          <w:numId w:val="3"/>
        </w:numPr>
        <w:rPr>
          <w:rFonts w:ascii="仿宋_GB2312" w:hAnsi="仿宋_GB2312" w:eastAsia="仿宋_GB2312" w:cs="仿宋_GB2312"/>
          <w:sz w:val="28"/>
          <w:szCs w:val="28"/>
        </w:rPr>
      </w:pPr>
      <w:r>
        <w:rPr>
          <w:rFonts w:hint="eastAsia" w:ascii="仿宋_GB2312" w:hAnsi="仿宋_GB2312" w:eastAsia="仿宋_GB2312" w:cs="仿宋_GB2312"/>
          <w:sz w:val="28"/>
          <w:szCs w:val="28"/>
        </w:rPr>
        <w:t>小型轻巧：重量轻、体积小，可直接放置于台车上；</w:t>
      </w:r>
    </w:p>
    <w:p>
      <w:pPr>
        <w:numPr>
          <w:ilvl w:val="0"/>
          <w:numId w:val="3"/>
        </w:numPr>
        <w:rPr>
          <w:rFonts w:ascii="仿宋_GB2312" w:hAnsi="仿宋_GB2312" w:eastAsia="仿宋_GB2312" w:cs="仿宋_GB2312"/>
          <w:sz w:val="28"/>
          <w:szCs w:val="28"/>
        </w:rPr>
      </w:pPr>
      <w:r>
        <w:rPr>
          <w:rFonts w:hint="eastAsia" w:ascii="仿宋_GB2312" w:hAnsi="仿宋_GB2312" w:eastAsia="仿宋_GB2312" w:cs="仿宋_GB2312"/>
          <w:sz w:val="28"/>
          <w:szCs w:val="28"/>
        </w:rPr>
        <w:t>泵头可拆卸：泵头可拆卸式设计，组装时简单方便。</w:t>
      </w:r>
    </w:p>
    <w:p>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二氧化碳送气泵</w:t>
      </w:r>
    </w:p>
    <w:p>
      <w:pPr>
        <w:numPr>
          <w:ilvl w:val="0"/>
          <w:numId w:val="4"/>
        </w:numPr>
        <w:rPr>
          <w:rFonts w:ascii="仿宋_GB2312" w:hAnsi="仿宋_GB2312" w:eastAsia="仿宋_GB2312" w:cs="仿宋_GB2312"/>
          <w:sz w:val="28"/>
          <w:szCs w:val="28"/>
        </w:rPr>
      </w:pPr>
      <w:r>
        <w:rPr>
          <w:rFonts w:hint="eastAsia" w:ascii="仿宋_GB2312" w:hAnsi="仿宋_GB2312" w:eastAsia="仿宋_GB2312" w:cs="仿宋_GB2312"/>
          <w:sz w:val="28"/>
          <w:szCs w:val="28"/>
        </w:rPr>
        <w:t>噪声：≤55db；</w:t>
      </w:r>
    </w:p>
    <w:p>
      <w:pPr>
        <w:numPr>
          <w:ilvl w:val="0"/>
          <w:numId w:val="4"/>
        </w:numPr>
        <w:rPr>
          <w:rFonts w:ascii="仿宋_GB2312" w:hAnsi="仿宋_GB2312" w:eastAsia="仿宋_GB2312" w:cs="仿宋_GB2312"/>
          <w:sz w:val="28"/>
          <w:szCs w:val="28"/>
        </w:rPr>
      </w:pPr>
      <w:r>
        <w:rPr>
          <w:rFonts w:hint="eastAsia" w:ascii="仿宋_GB2312" w:hAnsi="仿宋_GB2312" w:eastAsia="仿宋_GB2312" w:cs="仿宋_GB2312"/>
          <w:sz w:val="28"/>
          <w:szCs w:val="28"/>
        </w:rPr>
        <w:t>功率：≤50VA；</w:t>
      </w:r>
    </w:p>
    <w:p>
      <w:pPr>
        <w:numPr>
          <w:ilvl w:val="0"/>
          <w:numId w:val="4"/>
        </w:numPr>
        <w:rPr>
          <w:rFonts w:ascii="仿宋_GB2312" w:hAnsi="仿宋_GB2312" w:eastAsia="仿宋_GB2312" w:cs="仿宋_GB2312"/>
          <w:sz w:val="28"/>
          <w:szCs w:val="28"/>
        </w:rPr>
      </w:pPr>
      <w:r>
        <w:rPr>
          <w:rFonts w:hint="eastAsia" w:ascii="仿宋_GB2312" w:hAnsi="仿宋_GB2312" w:eastAsia="仿宋_GB2312" w:cs="仿宋_GB2312"/>
          <w:sz w:val="28"/>
          <w:szCs w:val="28"/>
        </w:rPr>
        <w:t>输出CO2额定流量：≥8.5L/min±1L/min；</w:t>
      </w:r>
    </w:p>
    <w:p>
      <w:pPr>
        <w:numPr>
          <w:ilvl w:val="0"/>
          <w:numId w:val="4"/>
        </w:numPr>
        <w:rPr>
          <w:rFonts w:ascii="仿宋_GB2312" w:hAnsi="仿宋_GB2312" w:eastAsia="仿宋_GB2312" w:cs="仿宋_GB2312"/>
          <w:sz w:val="28"/>
          <w:szCs w:val="28"/>
        </w:rPr>
      </w:pPr>
      <w:r>
        <w:rPr>
          <w:rFonts w:hint="eastAsia" w:ascii="仿宋_GB2312" w:hAnsi="仿宋_GB2312" w:eastAsia="仿宋_GB2312" w:cs="仿宋_GB2312"/>
          <w:sz w:val="28"/>
          <w:szCs w:val="28"/>
        </w:rPr>
        <w:t>输出CO2气体压强：≥45kPa±4kPa；</w:t>
      </w:r>
    </w:p>
    <w:p>
      <w:pPr>
        <w:numPr>
          <w:ilvl w:val="0"/>
          <w:numId w:val="4"/>
        </w:numPr>
        <w:rPr>
          <w:rFonts w:ascii="仿宋_GB2312" w:hAnsi="仿宋_GB2312" w:eastAsia="仿宋_GB2312" w:cs="仿宋_GB2312"/>
          <w:sz w:val="28"/>
          <w:szCs w:val="28"/>
        </w:rPr>
      </w:pPr>
      <w:r>
        <w:rPr>
          <w:rFonts w:hint="eastAsia" w:ascii="仿宋_GB2312" w:hAnsi="仿宋_GB2312" w:eastAsia="仿宋_GB2312" w:cs="仿宋_GB2312"/>
          <w:sz w:val="28"/>
          <w:szCs w:val="28"/>
        </w:rPr>
        <w:t>输入CO2气体最大压力≤1.5Mpa；</w:t>
      </w:r>
    </w:p>
    <w:p>
      <w:pPr>
        <w:numPr>
          <w:ilvl w:val="0"/>
          <w:numId w:val="4"/>
        </w:numPr>
        <w:rPr>
          <w:rFonts w:ascii="仿宋_GB2312" w:hAnsi="仿宋_GB2312" w:eastAsia="仿宋_GB2312" w:cs="仿宋_GB2312"/>
          <w:sz w:val="28"/>
          <w:szCs w:val="28"/>
        </w:rPr>
      </w:pPr>
      <w:r>
        <w:rPr>
          <w:rFonts w:hint="eastAsia" w:ascii="仿宋_GB2312" w:hAnsi="仿宋_GB2312" w:eastAsia="仿宋_GB2312" w:cs="仿宋_GB2312"/>
          <w:sz w:val="28"/>
          <w:szCs w:val="28"/>
        </w:rPr>
        <w:t>送气装置通过水瓶和内窥镜连接后：送水量≥45ml/min，送气量≥800ml/min；</w:t>
      </w:r>
    </w:p>
    <w:p>
      <w:pPr>
        <w:numPr>
          <w:ilvl w:val="0"/>
          <w:numId w:val="4"/>
        </w:numPr>
        <w:rPr>
          <w:rFonts w:ascii="仿宋_GB2312" w:hAnsi="仿宋_GB2312" w:eastAsia="仿宋_GB2312" w:cs="仿宋_GB2312"/>
          <w:sz w:val="28"/>
          <w:szCs w:val="28"/>
        </w:rPr>
      </w:pPr>
      <w:r>
        <w:rPr>
          <w:rFonts w:hint="eastAsia" w:ascii="仿宋_GB2312" w:hAnsi="仿宋_GB2312" w:eastAsia="仿宋_GB2312" w:cs="仿宋_GB2312"/>
          <w:sz w:val="28"/>
          <w:szCs w:val="28"/>
        </w:rPr>
        <w:t>最小供给压力≥0.3Mpa；</w:t>
      </w:r>
    </w:p>
    <w:p>
      <w:pPr>
        <w:numPr>
          <w:ilvl w:val="0"/>
          <w:numId w:val="4"/>
        </w:numPr>
        <w:rPr>
          <w:rFonts w:ascii="仿宋_GB2312" w:hAnsi="仿宋_GB2312" w:eastAsia="仿宋_GB2312" w:cs="仿宋_GB2312"/>
          <w:sz w:val="28"/>
          <w:szCs w:val="28"/>
        </w:rPr>
      </w:pPr>
      <w:r>
        <w:rPr>
          <w:rFonts w:hint="eastAsia" w:ascii="仿宋_GB2312" w:hAnsi="仿宋_GB2312" w:eastAsia="仿宋_GB2312" w:cs="仿宋_GB2312"/>
          <w:sz w:val="28"/>
          <w:szCs w:val="28"/>
        </w:rPr>
        <w:t>智能化气源压力测量设置，对输出流量过高、过低具有保障设计；</w:t>
      </w:r>
    </w:p>
    <w:p>
      <w:pPr>
        <w:numPr>
          <w:ilvl w:val="0"/>
          <w:numId w:val="4"/>
        </w:numPr>
        <w:rPr>
          <w:rFonts w:ascii="仿宋_GB2312" w:hAnsi="仿宋_GB2312" w:eastAsia="仿宋_GB2312" w:cs="仿宋_GB2312"/>
          <w:sz w:val="28"/>
          <w:szCs w:val="28"/>
        </w:rPr>
      </w:pPr>
      <w:r>
        <w:rPr>
          <w:rFonts w:hint="eastAsia" w:ascii="仿宋_GB2312" w:hAnsi="仿宋_GB2312" w:eastAsia="仿宋_GB2312" w:cs="仿宋_GB2312"/>
          <w:sz w:val="28"/>
          <w:szCs w:val="28"/>
        </w:rPr>
        <w:t>可直接连接到医院的二氧化碳管路；</w:t>
      </w:r>
    </w:p>
    <w:p>
      <w:pPr>
        <w:numPr>
          <w:ilvl w:val="0"/>
          <w:numId w:val="4"/>
        </w:numPr>
        <w:rPr>
          <w:rFonts w:ascii="仿宋_GB2312" w:hAnsi="仿宋_GB2312" w:eastAsia="仿宋_GB2312" w:cs="仿宋_GB2312"/>
          <w:sz w:val="28"/>
          <w:szCs w:val="28"/>
        </w:rPr>
      </w:pPr>
      <w:r>
        <w:rPr>
          <w:rFonts w:hint="eastAsia" w:ascii="仿宋_GB2312" w:hAnsi="仿宋_GB2312" w:eastAsia="仿宋_GB2312" w:cs="仿宋_GB2312"/>
          <w:sz w:val="28"/>
          <w:szCs w:val="28"/>
        </w:rPr>
        <w:t>设计紧凑轻便，可轻松安装到内镜台车上；</w:t>
      </w:r>
    </w:p>
    <w:p>
      <w:pPr>
        <w:rPr>
          <w:rFonts w:hint="eastAsia" w:ascii="仿宋" w:hAnsi="仿宋" w:eastAsia="仿宋" w:cs="仿宋"/>
          <w:sz w:val="28"/>
          <w:szCs w:val="28"/>
          <w:lang w:val="en-US" w:eastAsia="zh-CN"/>
        </w:rPr>
      </w:pPr>
      <w:r>
        <w:rPr>
          <w:rFonts w:hint="eastAsia" w:ascii="仿宋_GB2312" w:hAnsi="仿宋_GB2312" w:eastAsia="仿宋_GB2312" w:cs="仿宋_GB2312"/>
          <w:sz w:val="28"/>
          <w:szCs w:val="28"/>
        </w:rPr>
        <w:t>操作简单便捷，一件事开关操作。</w:t>
      </w:r>
    </w:p>
    <w:p>
      <w:pPr>
        <w:pStyle w:val="31"/>
        <w:numPr>
          <w:ilvl w:val="0"/>
          <w:numId w:val="0"/>
        </w:numPr>
        <w:spacing w:line="240" w:lineRule="auto"/>
        <w:ind w:leftChars="0"/>
        <w:rPr>
          <w:rFonts w:hint="eastAsia" w:ascii="仿宋" w:hAnsi="仿宋" w:eastAsia="仿宋" w:cs="仿宋"/>
          <w:sz w:val="28"/>
          <w:szCs w:val="28"/>
          <w:lang w:val="en-US" w:eastAsia="zh-CN"/>
        </w:rPr>
      </w:pPr>
    </w:p>
    <w:p>
      <w:pPr>
        <w:pStyle w:val="3"/>
        <w:ind w:left="0" w:firstLine="0"/>
        <w:rPr>
          <w:rFonts w:hint="eastAsia"/>
          <w:sz w:val="28"/>
        </w:rPr>
      </w:pPr>
      <w:r>
        <w:br w:type="page"/>
      </w:r>
      <w:bookmarkStart w:id="52" w:name="_Toc56170391"/>
      <w:bookmarkStart w:id="53" w:name="_Toc55990502"/>
      <w:bookmarkStart w:id="54" w:name="_Toc61184634"/>
      <w:bookmarkStart w:id="55" w:name="_Toc22040"/>
      <w:r>
        <w:rPr>
          <w:rFonts w:hint="eastAsia"/>
        </w:rPr>
        <w:t>第四章、合同</w:t>
      </w:r>
      <w:bookmarkEnd w:id="52"/>
      <w:bookmarkEnd w:id="53"/>
      <w:bookmarkEnd w:id="54"/>
      <w:bookmarkEnd w:id="55"/>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新疆医科大学附属肿瘤医院</w:t>
      </w:r>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采购合同书</w:t>
      </w:r>
    </w:p>
    <w:p>
      <w:pPr>
        <w:spacing w:line="560" w:lineRule="exact"/>
        <w:ind w:firstLine="601"/>
        <w:jc w:val="center"/>
        <w:rPr>
          <w:rFonts w:ascii="仿宋" w:hAnsi="仿宋" w:eastAsia="仿宋"/>
          <w:b/>
          <w:color w:val="000000"/>
          <w:sz w:val="32"/>
          <w:szCs w:val="32"/>
        </w:rPr>
      </w:pPr>
    </w:p>
    <w:p>
      <w:pPr>
        <w:spacing w:line="560" w:lineRule="exact"/>
        <w:rPr>
          <w:rFonts w:ascii="仿宋" w:hAnsi="仿宋" w:eastAsia="仿宋"/>
          <w:color w:val="000000"/>
          <w:sz w:val="24"/>
        </w:rPr>
      </w:pPr>
    </w:p>
    <w:p>
      <w:pPr>
        <w:spacing w:line="560" w:lineRule="exact"/>
        <w:rPr>
          <w:rFonts w:ascii="仿宋" w:hAnsi="仿宋" w:eastAsia="仿宋"/>
          <w:color w:val="000000"/>
          <w:sz w:val="24"/>
        </w:rPr>
      </w:pPr>
    </w:p>
    <w:p>
      <w:pPr>
        <w:spacing w:line="560" w:lineRule="exact"/>
        <w:jc w:val="left"/>
        <w:rPr>
          <w:rFonts w:ascii="仿宋" w:hAnsi="仿宋" w:eastAsia="仿宋"/>
          <w:color w:val="000000"/>
          <w:sz w:val="30"/>
          <w:szCs w:val="30"/>
        </w:rPr>
      </w:pP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买 </w:t>
      </w:r>
      <w:r>
        <w:rPr>
          <w:rFonts w:ascii="仿宋" w:hAnsi="仿宋" w:eastAsia="仿宋"/>
          <w:color w:val="000000"/>
          <w:sz w:val="30"/>
          <w:szCs w:val="30"/>
        </w:rPr>
        <w:t xml:space="preserve">   </w:t>
      </w:r>
      <w:r>
        <w:rPr>
          <w:rFonts w:hint="eastAsia" w:ascii="仿宋" w:hAnsi="仿宋" w:eastAsia="仿宋"/>
          <w:color w:val="000000"/>
          <w:sz w:val="30"/>
          <w:szCs w:val="30"/>
        </w:rPr>
        <w:t>方：</w:t>
      </w:r>
      <w:r>
        <w:rPr>
          <w:rFonts w:ascii="仿宋" w:hAnsi="仿宋" w:eastAsia="仿宋"/>
          <w:color w:val="000000"/>
          <w:sz w:val="30"/>
          <w:szCs w:val="30"/>
        </w:rPr>
        <w:t xml:space="preserve"> </w:t>
      </w:r>
    </w:p>
    <w:p>
      <w:pPr>
        <w:spacing w:line="560" w:lineRule="exact"/>
        <w:jc w:val="left"/>
        <w:rPr>
          <w:rFonts w:hint="eastAsia"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卖  </w:t>
      </w:r>
      <w:r>
        <w:rPr>
          <w:rFonts w:ascii="仿宋" w:hAnsi="仿宋" w:eastAsia="仿宋"/>
          <w:color w:val="000000"/>
          <w:sz w:val="30"/>
          <w:szCs w:val="30"/>
        </w:rPr>
        <w:t xml:space="preserve">  </w:t>
      </w:r>
      <w:r>
        <w:rPr>
          <w:rFonts w:hint="eastAsia" w:ascii="仿宋" w:hAnsi="仿宋" w:eastAsia="仿宋"/>
          <w:color w:val="000000"/>
          <w:sz w:val="30"/>
          <w:szCs w:val="30"/>
        </w:rPr>
        <w:t>方：</w:t>
      </w:r>
      <w:r>
        <w:rPr>
          <w:rFonts w:ascii="仿宋" w:hAnsi="仿宋" w:eastAsia="仿宋"/>
          <w:color w:val="000000"/>
          <w:sz w:val="30"/>
          <w:szCs w:val="30"/>
        </w:rPr>
        <w:t xml:space="preserve"> </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签约地点：新疆乌鲁木齐市</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签约日期：</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hint="eastAsia" w:ascii="仿宋" w:hAnsi="仿宋" w:eastAsia="仿宋"/>
          <w:color w:val="000000"/>
          <w:sz w:val="30"/>
          <w:szCs w:val="30"/>
        </w:rPr>
      </w:pPr>
      <w:r>
        <w:rPr>
          <w:rFonts w:hint="eastAsia" w:ascii="仿宋" w:hAnsi="仿宋" w:eastAsia="仿宋"/>
          <w:color w:val="000000"/>
          <w:sz w:val="30"/>
          <w:szCs w:val="30"/>
        </w:rPr>
        <w:t>合同编号：</w:t>
      </w:r>
    </w:p>
    <w:p>
      <w:pPr>
        <w:spacing w:line="560" w:lineRule="exact"/>
        <w:jc w:val="both"/>
        <w:rPr>
          <w:rFonts w:ascii="仿宋" w:hAnsi="仿宋" w:eastAsia="仿宋"/>
          <w:color w:val="000000"/>
          <w:sz w:val="24"/>
        </w:rPr>
      </w:pPr>
      <w:r>
        <w:rPr>
          <w:rFonts w:ascii="仿宋" w:hAnsi="仿宋" w:eastAsia="仿宋"/>
          <w:color w:val="000000"/>
          <w:sz w:val="30"/>
          <w:szCs w:val="30"/>
        </w:rPr>
        <w:br w:type="page"/>
      </w:r>
      <w:r>
        <w:rPr>
          <w:rFonts w:hint="eastAsia" w:ascii="仿宋" w:hAnsi="仿宋" w:eastAsia="仿宋"/>
          <w:color w:val="000000"/>
          <w:sz w:val="24"/>
        </w:rPr>
        <w:t>甲方（买方）：新疆医科大学附属肿瘤医院</w:t>
      </w:r>
    </w:p>
    <w:p>
      <w:pPr>
        <w:spacing w:line="520" w:lineRule="exact"/>
        <w:rPr>
          <w:rFonts w:ascii="仿宋" w:hAnsi="仿宋" w:eastAsia="仿宋"/>
          <w:color w:val="000000"/>
          <w:sz w:val="24"/>
        </w:rPr>
      </w:pPr>
      <w:r>
        <w:rPr>
          <w:rFonts w:hint="eastAsia" w:ascii="仿宋" w:hAnsi="仿宋" w:eastAsia="仿宋"/>
          <w:color w:val="000000"/>
          <w:sz w:val="24"/>
        </w:rPr>
        <w:t>地址：新疆乌鲁木齐市新市区苏州东街789号</w:t>
      </w:r>
    </w:p>
    <w:p>
      <w:pPr>
        <w:spacing w:line="520" w:lineRule="exact"/>
        <w:rPr>
          <w:rFonts w:ascii="仿宋" w:hAnsi="仿宋" w:eastAsia="仿宋"/>
          <w:color w:val="000000"/>
          <w:sz w:val="24"/>
        </w:rPr>
      </w:pPr>
      <w:r>
        <w:rPr>
          <w:rFonts w:hint="eastAsia" w:ascii="仿宋" w:hAnsi="仿宋" w:eastAsia="仿宋"/>
          <w:color w:val="000000"/>
          <w:sz w:val="24"/>
        </w:rPr>
        <w:t>电话：0991-7968132</w:t>
      </w:r>
    </w:p>
    <w:p>
      <w:pPr>
        <w:spacing w:line="520" w:lineRule="exact"/>
        <w:rPr>
          <w:rFonts w:ascii="仿宋" w:hAnsi="仿宋" w:eastAsia="仿宋"/>
          <w:color w:val="000000"/>
          <w:sz w:val="24"/>
        </w:rPr>
      </w:pPr>
    </w:p>
    <w:p>
      <w:pPr>
        <w:spacing w:line="520" w:lineRule="exact"/>
        <w:rPr>
          <w:rFonts w:ascii="仿宋" w:hAnsi="仿宋" w:eastAsia="仿宋"/>
          <w:color w:val="000000"/>
          <w:sz w:val="24"/>
        </w:rPr>
      </w:pPr>
      <w:r>
        <w:rPr>
          <w:rFonts w:hint="eastAsia" w:ascii="仿宋" w:hAnsi="仿宋" w:eastAsia="仿宋"/>
          <w:color w:val="000000"/>
          <w:sz w:val="24"/>
        </w:rPr>
        <w:t>乙方（卖</w:t>
      </w:r>
      <w:r>
        <w:rPr>
          <w:rFonts w:ascii="仿宋" w:hAnsi="仿宋" w:eastAsia="仿宋"/>
          <w:color w:val="000000"/>
          <w:sz w:val="24"/>
        </w:rPr>
        <w:t>方</w:t>
      </w:r>
      <w:r>
        <w:rPr>
          <w:rFonts w:hint="eastAsia" w:ascii="仿宋" w:hAnsi="仿宋" w:eastAsia="仿宋"/>
          <w:color w:val="000000"/>
          <w:sz w:val="24"/>
        </w:rPr>
        <w:t>）</w:t>
      </w:r>
      <w:r>
        <w:rPr>
          <w:rFonts w:ascii="仿宋" w:hAnsi="仿宋" w:eastAsia="仿宋"/>
          <w:color w:val="000000"/>
          <w:sz w:val="24"/>
        </w:rPr>
        <w:t>：</w:t>
      </w:r>
      <w:r>
        <w:rPr>
          <w:rFonts w:hint="eastAsia" w:ascii="仿宋" w:hAnsi="仿宋" w:eastAsia="仿宋"/>
          <w:color w:val="000000"/>
          <w:sz w:val="24"/>
          <w:u w:val="single"/>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p>
    <w:p>
      <w:pPr>
        <w:spacing w:line="520" w:lineRule="exact"/>
        <w:ind w:firstLine="480" w:firstLineChars="200"/>
        <w:rPr>
          <w:rFonts w:ascii="仿宋" w:hAnsi="仿宋" w:eastAsia="仿宋"/>
          <w:color w:val="000000"/>
          <w:sz w:val="24"/>
        </w:rPr>
      </w:pPr>
      <w:r>
        <w:rPr>
          <w:rFonts w:hint="eastAsia" w:ascii="仿宋" w:hAnsi="仿宋" w:eastAsia="仿宋"/>
          <w:color w:val="000000"/>
          <w:sz w:val="24"/>
        </w:rPr>
        <w:t>新疆医科大学附属肿瘤医院（以下简称甲方）与</w:t>
      </w:r>
      <w:r>
        <w:rPr>
          <w:rFonts w:hint="eastAsia" w:ascii="仿宋" w:hAnsi="仿宋" w:eastAsia="仿宋"/>
          <w:color w:val="000000"/>
          <w:sz w:val="24"/>
          <w:u w:val="single"/>
        </w:rPr>
        <w:t xml:space="preserve">                    </w:t>
      </w:r>
      <w:r>
        <w:rPr>
          <w:rFonts w:hint="eastAsia" w:ascii="仿宋" w:hAnsi="仿宋" w:eastAsia="仿宋"/>
          <w:color w:val="000000"/>
          <w:sz w:val="24"/>
        </w:rPr>
        <w:t>（以下简称乙方）就（</w:t>
      </w:r>
      <w:r>
        <w:rPr>
          <w:rFonts w:hint="eastAsia" w:ascii="仿宋" w:hAnsi="仿宋" w:eastAsia="仿宋"/>
          <w:color w:val="000000"/>
          <w:sz w:val="24"/>
          <w:u w:val="single"/>
        </w:rPr>
        <w:t>招标项目编号）</w:t>
      </w:r>
      <w:r>
        <w:rPr>
          <w:rFonts w:hint="eastAsia" w:ascii="仿宋" w:hAnsi="仿宋" w:eastAsia="仿宋"/>
          <w:color w:val="000000"/>
          <w:sz w:val="24"/>
        </w:rPr>
        <w:t>项目采购事宜，根据《中华人民共和国政府采购法》、《中华人民共和国民法典》等规定，本着平等、自愿、互利、互惠的原则，经各方协商一致，订立本合同。</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第一部分 通用条款</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在此供应的货物，乙方同意做如下保证</w:t>
      </w:r>
      <w:r>
        <w:rPr>
          <w:rFonts w:ascii="仿宋" w:hAnsi="仿宋" w:eastAsia="仿宋"/>
          <w:color w:val="000000"/>
          <w:sz w:val="24"/>
        </w:rPr>
        <w:t>:</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二、不能将甲方全部或部分付款看作是对有缺陷的工艺或不合格货物的认可。</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hint="eastAsia" w:ascii="仿宋" w:hAnsi="仿宋" w:eastAsia="仿宋"/>
          <w:color w:val="000000"/>
          <w:sz w:val="24"/>
        </w:rPr>
      </w:pPr>
      <w:r>
        <w:rPr>
          <w:rFonts w:hint="eastAsia" w:ascii="仿宋" w:hAnsi="仿宋" w:eastAsia="仿宋"/>
          <w:color w:val="000000"/>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hint="eastAsia" w:ascii="仿宋" w:hAnsi="仿宋" w:eastAsia="仿宋"/>
          <w:color w:val="000000"/>
          <w:sz w:val="24"/>
        </w:rPr>
      </w:pP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五、甲方有要求乙方延迟一段合理时间再行交货的权利。</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六、除非甲方要求，乙方必须在本合同规定时间内进行交货。乙方同意偿付甲方可能因无法按照本合同约定时间进行交货而引起的所有额外的违约金、赔偿金以及其他费用。</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七、在项目终止或甲方订立本合同所依据的本项目合同终止时，甲方经书面通知可解除本合同，此种情况不作违约处理。</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八、所有交付到甲方现场的货物必须附有交货单。签字的交货单必须附在所有发票上作为本合同付款的前提条件。</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九、所有交货费用均由乙方承担，乙方保证使甲方免于承担全部运费、快递费、保险费、装卸费、其他杂费以及由此带来的任何索赔，本合同专用条款有特别约定的，从特别约定。</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十二、因乙方全部或部分违约导致双方发生的诉讼</w:t>
      </w:r>
      <w:r>
        <w:rPr>
          <w:rFonts w:ascii="仿宋" w:hAnsi="仿宋" w:eastAsia="仿宋"/>
          <w:color w:val="000000"/>
          <w:sz w:val="24"/>
        </w:rPr>
        <w:t>/</w:t>
      </w:r>
      <w:r>
        <w:rPr>
          <w:rFonts w:hint="eastAsia" w:ascii="仿宋" w:hAnsi="仿宋" w:eastAsia="仿宋"/>
          <w:color w:val="000000"/>
          <w:sz w:val="24"/>
        </w:rPr>
        <w:t>仲裁或甲方与第三方发生的诉讼</w:t>
      </w:r>
      <w:r>
        <w:rPr>
          <w:rFonts w:ascii="仿宋" w:hAnsi="仿宋" w:eastAsia="仿宋"/>
          <w:color w:val="000000"/>
          <w:sz w:val="24"/>
        </w:rPr>
        <w:t>/</w:t>
      </w:r>
      <w:r>
        <w:rPr>
          <w:rFonts w:hint="eastAsia" w:ascii="仿宋" w:hAnsi="仿宋" w:eastAsia="仿宋"/>
          <w:color w:val="000000"/>
          <w:sz w:val="24"/>
        </w:rPr>
        <w:t>仲裁，乙方同意承担甲方因此而支出的全部诉讼费、律师费、调查费、交通费及其他合理费用。</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十三、未经甲方书面同意，乙方不得将本合同的工作内容全部或部分转让给任何第三人。</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r>
        <w:rPr>
          <w:rFonts w:ascii="仿宋" w:hAnsi="仿宋" w:eastAsia="仿宋"/>
          <w:color w:val="000000"/>
          <w:sz w:val="24"/>
        </w:rPr>
        <w:t xml:space="preserve"> </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第二部分 专用条款</w:t>
      </w:r>
    </w:p>
    <w:p>
      <w:pPr>
        <w:spacing w:line="520" w:lineRule="exact"/>
        <w:ind w:firstLine="360" w:firstLineChars="150"/>
        <w:jc w:val="left"/>
        <w:rPr>
          <w:rFonts w:ascii="仿宋" w:hAnsi="仿宋" w:eastAsia="仿宋"/>
          <w:b/>
          <w:color w:val="000000"/>
          <w:sz w:val="24"/>
        </w:rPr>
      </w:pPr>
      <w:r>
        <w:rPr>
          <w:rFonts w:hint="eastAsia" w:ascii="仿宋" w:hAnsi="仿宋" w:eastAsia="仿宋"/>
          <w:b/>
          <w:color w:val="000000"/>
          <w:sz w:val="24"/>
        </w:rPr>
        <w:t>一、</w:t>
      </w:r>
      <w:r>
        <w:rPr>
          <w:rFonts w:ascii="仿宋" w:hAnsi="仿宋" w:eastAsia="仿宋"/>
          <w:b/>
          <w:color w:val="000000"/>
          <w:sz w:val="24"/>
        </w:rPr>
        <w:t xml:space="preserve"> </w:t>
      </w:r>
      <w:r>
        <w:rPr>
          <w:rFonts w:hint="eastAsia" w:ascii="仿宋" w:hAnsi="仿宋" w:eastAsia="仿宋"/>
          <w:b/>
          <w:color w:val="000000"/>
          <w:sz w:val="24"/>
        </w:rPr>
        <w:t>合同标的</w:t>
      </w:r>
      <w:r>
        <w:rPr>
          <w:rFonts w:ascii="仿宋" w:hAnsi="仿宋" w:eastAsia="仿宋"/>
          <w:b/>
          <w:color w:val="000000"/>
          <w:sz w:val="24"/>
        </w:rPr>
        <w:t xml:space="preserve"> </w:t>
      </w:r>
    </w:p>
    <w:p>
      <w:pPr>
        <w:spacing w:line="520" w:lineRule="exact"/>
        <w:ind w:firstLine="360" w:firstLineChars="150"/>
        <w:jc w:val="left"/>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、货物</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注</w:t>
      </w:r>
      <w:r>
        <w:rPr>
          <w:rFonts w:ascii="仿宋" w:hAnsi="仿宋" w:eastAsia="仿宋"/>
          <w:color w:val="000000"/>
          <w:sz w:val="24"/>
        </w:rPr>
        <w:t>:</w:t>
      </w:r>
      <w:r>
        <w:rPr>
          <w:rFonts w:hint="eastAsia" w:ascii="仿宋" w:hAnsi="仿宋" w:eastAsia="仿宋"/>
          <w:color w:val="000000"/>
          <w:sz w:val="24"/>
        </w:rPr>
        <w:t>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2、数量及价格：详细技术要求见附件</w:t>
      </w:r>
    </w:p>
    <w:tbl>
      <w:tblPr>
        <w:tblStyle w:val="15"/>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068"/>
        <w:gridCol w:w="1307"/>
        <w:gridCol w:w="992"/>
        <w:gridCol w:w="992"/>
        <w:gridCol w:w="709"/>
        <w:gridCol w:w="567"/>
        <w:gridCol w:w="1134"/>
        <w:gridCol w:w="1133"/>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Cs w:val="21"/>
              </w:rPr>
            </w:pPr>
            <w:r>
              <w:rPr>
                <w:rFonts w:hint="eastAsia" w:ascii="仿宋" w:hAnsi="仿宋" w:eastAsia="仿宋"/>
                <w:color w:val="000000"/>
                <w:szCs w:val="21"/>
              </w:rPr>
              <w:t>序号</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物品名称</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生产厂家或</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品牌</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规格</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技术</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参数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单位</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含税单价</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合计金额</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 w:val="24"/>
              </w:rPr>
            </w:pPr>
            <w:r>
              <w:rPr>
                <w:rFonts w:hint="eastAsia" w:ascii="仿宋" w:hAnsi="仿宋" w:eastAsia="仿宋"/>
                <w:color w:val="000000"/>
                <w:sz w:val="24"/>
              </w:rPr>
              <w:t>1</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jc w:val="center"/>
              <w:rPr>
                <w:rFonts w:hint="eastAsia" w:ascii="仿宋" w:hAnsi="仿宋" w:eastAsia="仿宋"/>
                <w:color w:val="000000"/>
                <w:sz w:val="24"/>
              </w:rPr>
            </w:pPr>
            <w:r>
              <w:rPr>
                <w:rFonts w:hint="eastAsia" w:ascii="仿宋" w:hAnsi="仿宋" w:eastAsia="仿宋"/>
                <w:color w:val="000000"/>
                <w:sz w:val="24"/>
              </w:rPr>
              <w:t>总计：人民币（大写）元整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rPr>
                <w:rFonts w:hint="eastAsia" w:ascii="仿宋" w:hAnsi="仿宋" w:eastAsia="仿宋"/>
                <w:color w:val="000000"/>
                <w:sz w:val="24"/>
              </w:rPr>
            </w:pPr>
            <w:r>
              <w:rPr>
                <w:rFonts w:hint="eastAsia" w:ascii="仿宋" w:hAnsi="仿宋" w:eastAsia="仿宋"/>
                <w:color w:val="000000"/>
                <w:sz w:val="24"/>
              </w:rPr>
              <w:t>说明：含运输费、装卸费、技术指导、含增值税</w:t>
            </w:r>
          </w:p>
        </w:tc>
      </w:tr>
    </w:tbl>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3、合同总价为人民币大写：</w:t>
      </w:r>
      <w:r>
        <w:rPr>
          <w:rFonts w:hint="eastAsia" w:ascii="仿宋" w:hAnsi="仿宋" w:eastAsia="仿宋"/>
          <w:color w:val="000000"/>
          <w:sz w:val="24"/>
          <w:u w:val="single"/>
        </w:rPr>
        <w:t xml:space="preserve">            万元</w:t>
      </w:r>
      <w:r>
        <w:rPr>
          <w:rFonts w:hint="eastAsia" w:ascii="仿宋" w:hAnsi="仿宋" w:eastAsia="仿宋"/>
          <w:color w:val="000000"/>
          <w:sz w:val="24"/>
        </w:rPr>
        <w:t>整（小写：</w:t>
      </w:r>
      <w:r>
        <w:rPr>
          <w:rFonts w:eastAsia="仿宋" w:cs="Calibri"/>
          <w:color w:val="000000"/>
          <w:sz w:val="24"/>
        </w:rPr>
        <w:t>¥</w:t>
      </w:r>
      <w:r>
        <w:rPr>
          <w:rFonts w:ascii="仿宋" w:hAnsi="仿宋" w:eastAsia="仿宋"/>
          <w:color w:val="000000"/>
          <w:sz w:val="24"/>
          <w:u w:val="single"/>
        </w:rPr>
        <w:t xml:space="preserve"> </w:t>
      </w:r>
      <w:r>
        <w:rPr>
          <w:rFonts w:hint="eastAsia" w:ascii="仿宋" w:hAnsi="仿宋" w:eastAsia="仿宋"/>
          <w:color w:val="000000"/>
          <w:sz w:val="24"/>
          <w:u w:val="single"/>
        </w:rPr>
        <w:t>0</w:t>
      </w:r>
      <w:r>
        <w:rPr>
          <w:rFonts w:hint="eastAsia" w:ascii="仿宋" w:hAnsi="仿宋" w:eastAsia="仿宋"/>
          <w:color w:val="000000"/>
          <w:sz w:val="24"/>
        </w:rPr>
        <w:t xml:space="preserve">元），包含增值税。合同价格已包括货物供给、货物包装、运输费、安装费、调试、装卸费和保险等的全部费用及相关税费。乙方应保证甲方除支付合同约定货款之外无需再行支付其他任何费用和款项。 </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4、价格清单表是基于乙方在完全理解本项目材料所需为前提，同时甲方对清单中的名称、规格、材质及数量等没有校对的义务，乙方在合同有效期内不得对清单的综合费用提出任何费用的增加。</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二、质量保证</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、乙方保证本合同货物是全新的、未使用过的，</w:t>
      </w:r>
      <w:r>
        <w:rPr>
          <w:rFonts w:hint="eastAsia" w:ascii="仿宋" w:hAnsi="仿宋" w:eastAsia="仿宋"/>
          <w:color w:val="000000"/>
          <w:sz w:val="28"/>
        </w:rPr>
        <w:t>并</w:t>
      </w:r>
      <w:r>
        <w:rPr>
          <w:rFonts w:hint="eastAsia" w:ascii="仿宋" w:hAnsi="仿宋" w:eastAsia="仿宋"/>
          <w:color w:val="000000"/>
          <w:sz w:val="24"/>
        </w:rPr>
        <w:t>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三、质量保证期</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1、合同内货物质保期为</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，为准；生产厂家提供的质保期长于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四、交货时间、地点</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1、乙方于合同签订后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，日内将货物送达至以下指定地点：</w:t>
      </w:r>
      <w:r>
        <w:rPr>
          <w:rFonts w:hint="eastAsia" w:ascii="仿宋" w:hAnsi="仿宋" w:eastAsia="仿宋"/>
          <w:color w:val="000000"/>
          <w:sz w:val="24"/>
          <w:u w:val="single"/>
        </w:rPr>
        <w:t>新疆医科大学附属肿瘤医院</w:t>
      </w:r>
      <w:r>
        <w:rPr>
          <w:rFonts w:hint="eastAsia" w:ascii="仿宋" w:hAnsi="仿宋" w:eastAsia="仿宋"/>
          <w:color w:val="000000"/>
          <w:sz w:val="24"/>
        </w:rPr>
        <w:t>，并确保在甲方要求的时间内配合甲方完成验收工作。</w:t>
      </w:r>
    </w:p>
    <w:p>
      <w:pPr>
        <w:spacing w:line="520" w:lineRule="exact"/>
        <w:ind w:firstLine="360" w:firstLineChars="150"/>
        <w:rPr>
          <w:rFonts w:ascii="仿宋" w:hAnsi="仿宋" w:eastAsia="仿宋"/>
          <w:color w:val="000000"/>
          <w:sz w:val="24"/>
          <w:u w:val="single"/>
        </w:rPr>
      </w:pPr>
      <w:r>
        <w:rPr>
          <w:rFonts w:hint="eastAsia" w:ascii="仿宋" w:hAnsi="仿宋" w:eastAsia="仿宋"/>
          <w:color w:val="000000"/>
          <w:sz w:val="24"/>
        </w:rPr>
        <w:t>2、到货地点和接货单位（或接货人</w:t>
      </w:r>
      <w:r>
        <w:rPr>
          <w:rFonts w:hint="eastAsia" w:ascii="仿宋" w:hAnsi="仿宋" w:eastAsia="仿宋"/>
          <w:color w:val="000000"/>
          <w:sz w:val="24"/>
          <w:u w:val="single"/>
        </w:rPr>
        <w:t>）           _</w:t>
      </w:r>
      <w:r>
        <w:rPr>
          <w:rFonts w:hint="eastAsia" w:ascii="仿宋" w:hAnsi="仿宋" w:eastAsia="仿宋"/>
          <w:color w:val="000000"/>
          <w:sz w:val="24"/>
        </w:rPr>
        <w:t>。甲方指定的联系人为：姓名：</w:t>
      </w:r>
      <w:r>
        <w:rPr>
          <w:rFonts w:hint="eastAsia" w:ascii="仿宋" w:hAnsi="仿宋" w:eastAsia="仿宋"/>
          <w:color w:val="000000"/>
          <w:sz w:val="24"/>
          <w:u w:val="single"/>
        </w:rPr>
        <w:t xml:space="preserve">  戴姗姗</w:t>
      </w:r>
      <w:r>
        <w:rPr>
          <w:rFonts w:hint="eastAsia" w:ascii="仿宋" w:hAnsi="仿宋" w:eastAsia="仿宋"/>
          <w:color w:val="000000"/>
          <w:sz w:val="24"/>
        </w:rPr>
        <w:t>，电话号码：</w:t>
      </w:r>
      <w:r>
        <w:rPr>
          <w:rFonts w:hint="eastAsia" w:ascii="仿宋" w:hAnsi="仿宋" w:eastAsia="仿宋"/>
          <w:color w:val="000000"/>
          <w:sz w:val="24"/>
          <w:u w:val="single"/>
        </w:rPr>
        <w:t xml:space="preserve">15699199639 </w:t>
      </w:r>
      <w:r>
        <w:rPr>
          <w:rFonts w:hint="eastAsia" w:ascii="仿宋" w:hAnsi="仿宋" w:eastAsia="仿宋"/>
          <w:color w:val="000000"/>
          <w:sz w:val="24"/>
        </w:rPr>
        <w:t>；双方明确，除该指定联系人外，其他任何人员（包括甲方的其他任何工作人员）签署的接货单，甲方均不予认可。若由于物流原因须直接发货至医院的，物流公司联系人为乙方，甲方不与物流直接对接并收货。</w:t>
      </w:r>
    </w:p>
    <w:p>
      <w:pPr>
        <w:spacing w:line="520" w:lineRule="exact"/>
        <w:rPr>
          <w:rFonts w:ascii="仿宋" w:hAnsi="仿宋" w:eastAsia="仿宋"/>
          <w:color w:val="000000"/>
          <w:sz w:val="24"/>
        </w:rPr>
      </w:pPr>
      <w:r>
        <w:rPr>
          <w:rFonts w:hint="eastAsia" w:ascii="仿宋" w:hAnsi="仿宋" w:eastAsia="仿宋"/>
          <w:color w:val="000000"/>
          <w:sz w:val="24"/>
        </w:rPr>
        <w:t xml:space="preserve">   3、在交付时，乙方必须对货物进行消杀并向甲方提供质量合格证书、技术资料（操作、维修、保养）、保修凭证等一切相关资料及配件，否则，甲方有权不予付款且不承担违约责任。</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4、货物交付完成且经甲方验收合格前，本合同项下商品的损毁灭失风险由乙方承担，货物交付完成且经甲方验收合格后，商品的所有权及损毁灭失风险转移至甲方。</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五、产品包装及运输</w:t>
      </w:r>
    </w:p>
    <w:p>
      <w:pPr>
        <w:tabs>
          <w:tab w:val="left" w:pos="1560"/>
        </w:tabs>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１、包装必须与运输方式相适应，包装方式的确定和包装费用均由乙方负责</w:t>
      </w:r>
      <w:r>
        <w:rPr>
          <w:rFonts w:ascii="仿宋" w:hAnsi="仿宋" w:eastAsia="仿宋" w:cs="Bookman Old Style"/>
          <w:bCs/>
          <w:color w:val="000000"/>
          <w:sz w:val="24"/>
        </w:rPr>
        <w:t>;</w:t>
      </w:r>
      <w:r>
        <w:rPr>
          <w:rFonts w:hint="eastAsia" w:ascii="仿宋" w:hAnsi="仿宋" w:eastAsia="仿宋" w:cs="Bookman Old Style"/>
          <w:bCs/>
          <w:color w:val="000000"/>
          <w:sz w:val="24"/>
        </w:rPr>
        <w:t>由于不适当的包装而造成的货物有任何的损坏由乙方负责。</w:t>
      </w:r>
      <w:r>
        <w:rPr>
          <w:rFonts w:ascii="仿宋" w:hAnsi="仿宋" w:eastAsia="仿宋" w:cs="Bookman Old Style"/>
          <w:bCs/>
          <w:color w:val="000000"/>
          <w:sz w:val="24"/>
        </w:rPr>
        <w:t xml:space="preserve"> </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r>
        <w:rPr>
          <w:rFonts w:ascii="仿宋" w:hAnsi="仿宋" w:eastAsia="仿宋" w:cs="Bookman Old Style"/>
          <w:bCs/>
          <w:color w:val="000000"/>
          <w:sz w:val="24"/>
        </w:rPr>
        <w:t xml:space="preserve"> </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3、包装费、运输费、装卸费和保险费均已包含在合同单价内。</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4、运输途中的货物安全问题均由乙方负责。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b/>
          <w:color w:val="000000"/>
          <w:sz w:val="24"/>
        </w:rPr>
        <w:t>六、验收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r>
        <w:rPr>
          <w:rFonts w:ascii="仿宋" w:hAnsi="仿宋" w:eastAsia="仿宋"/>
          <w:color w:val="000000"/>
          <w:sz w:val="24"/>
        </w:rPr>
        <w:t xml:space="preserve"> </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、数量</w:t>
      </w:r>
      <w:r>
        <w:rPr>
          <w:rFonts w:ascii="仿宋" w:hAnsi="仿宋" w:eastAsia="仿宋"/>
          <w:color w:val="000000"/>
          <w:sz w:val="24"/>
        </w:rPr>
        <w:t>:</w:t>
      </w:r>
      <w:r>
        <w:rPr>
          <w:rFonts w:hint="eastAsia" w:ascii="仿宋" w:hAnsi="仿宋" w:eastAsia="仿宋"/>
          <w:color w:val="000000"/>
          <w:sz w:val="24"/>
        </w:rPr>
        <w:t>提货验收或按乙方发货结算单验收。</w:t>
      </w:r>
      <w:r>
        <w:rPr>
          <w:rFonts w:ascii="仿宋" w:hAnsi="仿宋" w:eastAsia="仿宋"/>
          <w:color w:val="000000"/>
          <w:sz w:val="24"/>
        </w:rPr>
        <w:t xml:space="preserve"> </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r>
        <w:rPr>
          <w:rFonts w:ascii="仿宋" w:hAnsi="仿宋" w:eastAsia="仿宋"/>
          <w:color w:val="000000"/>
          <w:sz w:val="24"/>
        </w:rPr>
        <w:t xml:space="preserve"> </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5、乙方交货并保证货物出厂无瑕疵，经甲方验收合格后进入保修期。</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七、售后服务</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1、上述产品的免费保修期为交货并验收合格后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；免费更换时间为交货并验收合格后30天；</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2、乙方应提供国内（包括新疆地区）维修站（地址）：</w:t>
      </w:r>
      <w:r>
        <w:rPr>
          <w:rFonts w:hint="eastAsia" w:ascii="仿宋" w:hAnsi="仿宋" w:eastAsia="仿宋"/>
          <w:color w:val="000000"/>
          <w:sz w:val="24"/>
          <w:u w:val="single"/>
        </w:rPr>
        <w:t xml:space="preserve">                        </w:t>
      </w:r>
      <w:r>
        <w:rPr>
          <w:rFonts w:hint="eastAsia" w:ascii="仿宋" w:hAnsi="仿宋" w:eastAsia="仿宋"/>
          <w:color w:val="000000"/>
          <w:sz w:val="24"/>
        </w:rPr>
        <w:t>，售后服务联系人：</w:t>
      </w:r>
      <w:r>
        <w:rPr>
          <w:rFonts w:hint="eastAsia" w:ascii="仿宋" w:hAnsi="仿宋" w:eastAsia="仿宋"/>
          <w:color w:val="000000"/>
          <w:sz w:val="24"/>
          <w:u w:val="single"/>
        </w:rPr>
        <w:t xml:space="preserve">           </w:t>
      </w:r>
      <w:r>
        <w:rPr>
          <w:rFonts w:hint="eastAsia" w:ascii="仿宋" w:hAnsi="仿宋" w:eastAsia="仿宋"/>
          <w:color w:val="000000"/>
          <w:sz w:val="24"/>
        </w:rPr>
        <w:t xml:space="preserve"> ，联系电话：</w:t>
      </w:r>
      <w:r>
        <w:rPr>
          <w:rFonts w:hint="eastAsia" w:ascii="仿宋" w:hAnsi="仿宋" w:eastAsia="仿宋"/>
          <w:color w:val="000000"/>
          <w:sz w:val="24"/>
          <w:u w:val="single"/>
        </w:rPr>
        <w:t xml:space="preserve">           </w:t>
      </w:r>
      <w:r>
        <w:rPr>
          <w:rFonts w:hint="eastAsia" w:ascii="仿宋" w:hAnsi="仿宋" w:eastAsia="仿宋"/>
          <w:color w:val="000000"/>
          <w:sz w:val="24"/>
        </w:rPr>
        <w:t>。提供正规的备品备件价格表。保修期后的维修费用，先维修后付款；零备件的购买，先交货后付款；提供保修期后无偿技术支持。</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3、质保期内发生一切故障,乙方售后服务人员应于接到甲方电话通知后4小时内免费进行维修处理；质保期外如设备发生故障,乙方售后服务人员应于8小时内进行维修,经检 修需要进行备件更换的,提供优惠的配件供应。提供保修期后无偿技术支持。</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八、货款的支付</w:t>
      </w:r>
      <w:r>
        <w:rPr>
          <w:rFonts w:hint="eastAsia" w:ascii="仿宋" w:hAnsi="仿宋" w:eastAsia="仿宋"/>
          <w:color w:val="000000"/>
          <w:sz w:val="24"/>
          <w:u w:val="single"/>
        </w:rPr>
        <w:t>（与招标现场或招标文件约定一致）例：</w:t>
      </w:r>
    </w:p>
    <w:p>
      <w:pPr>
        <w:spacing w:line="520" w:lineRule="exact"/>
        <w:ind w:firstLine="360" w:firstLineChars="150"/>
        <w:rPr>
          <w:rFonts w:hint="eastAsia" w:ascii="仿宋" w:hAnsi="仿宋" w:eastAsia="仿宋"/>
          <w:color w:val="000000"/>
          <w:sz w:val="24"/>
          <w:szCs w:val="24"/>
        </w:rPr>
      </w:pPr>
      <w:r>
        <w:rPr>
          <w:rFonts w:hint="eastAsia" w:ascii="仿宋" w:hAnsi="仿宋" w:eastAsia="仿宋"/>
          <w:color w:val="000000"/>
          <w:sz w:val="24"/>
        </w:rPr>
        <w:t>1、</w:t>
      </w:r>
      <w:r>
        <w:rPr>
          <w:rFonts w:hint="eastAsia" w:ascii="仿宋" w:hAnsi="仿宋" w:eastAsia="仿宋"/>
          <w:color w:val="000000"/>
          <w:sz w:val="24"/>
          <w:szCs w:val="24"/>
        </w:rPr>
        <w:t>合同签订后付合同总额的80%，付款至全额的80％时供货方应提供设备真实、合法、有效的全额发票</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szCs w:val="24"/>
        </w:rPr>
        <w:t>2、</w:t>
      </w:r>
      <w:r>
        <w:rPr>
          <w:rFonts w:hint="eastAsia" w:ascii="仿宋" w:hAnsi="仿宋" w:eastAsia="仿宋"/>
          <w:color w:val="000000"/>
          <w:sz w:val="24"/>
        </w:rPr>
        <w:t>货到经甲方书面验收合格后运行壹个月，付总货款的10%，为（大写：</w:t>
      </w:r>
      <w:r>
        <w:rPr>
          <w:rFonts w:hint="eastAsia" w:ascii="仿宋" w:hAnsi="仿宋" w:eastAsia="仿宋"/>
          <w:color w:val="000000"/>
          <w:sz w:val="24"/>
          <w:lang w:val="en-US" w:eastAsia="zh-CN"/>
        </w:rPr>
        <w:t xml:space="preserve"> </w:t>
      </w:r>
      <w:r>
        <w:rPr>
          <w:rFonts w:hint="eastAsia" w:ascii="仿宋" w:hAnsi="仿宋" w:eastAsia="仿宋"/>
          <w:color w:val="000000"/>
          <w:sz w:val="24"/>
        </w:rPr>
        <w:t>元整，小写：￥元）；</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2、质保金为10%，即（大写：</w:t>
      </w:r>
      <w:r>
        <w:rPr>
          <w:rFonts w:hint="eastAsia" w:ascii="仿宋" w:hAnsi="仿宋" w:eastAsia="仿宋"/>
          <w:color w:val="000000"/>
          <w:sz w:val="24"/>
          <w:lang w:val="en-US" w:eastAsia="zh-CN"/>
        </w:rPr>
        <w:t xml:space="preserve"> </w:t>
      </w:r>
      <w:r>
        <w:rPr>
          <w:rFonts w:hint="eastAsia" w:ascii="仿宋" w:hAnsi="仿宋" w:eastAsia="仿宋"/>
          <w:color w:val="000000"/>
          <w:sz w:val="24"/>
        </w:rPr>
        <w:t>元整，小写：￥元），验收合格之日起质保期满后无息支付；</w:t>
      </w:r>
    </w:p>
    <w:p>
      <w:pPr>
        <w:spacing w:line="520" w:lineRule="exact"/>
        <w:ind w:firstLine="400"/>
        <w:jc w:val="left"/>
        <w:rPr>
          <w:rFonts w:ascii="仿宋" w:hAnsi="仿宋" w:eastAsia="仿宋"/>
          <w:color w:val="000000"/>
          <w:sz w:val="24"/>
        </w:rPr>
      </w:pPr>
      <w:r>
        <w:rPr>
          <w:rFonts w:hint="eastAsia" w:ascii="仿宋" w:hAnsi="仿宋" w:eastAsia="仿宋"/>
          <w:color w:val="000000"/>
          <w:sz w:val="24"/>
        </w:rPr>
        <w:t>3、甲方支付上述任何一笔款项前，乙方应提供符合甲方财务做账要求的正规增值税发票，否则，甲方有权拒付款项且不承担违约责任。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九、违约责任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1、</w:t>
      </w:r>
      <w:r>
        <w:rPr>
          <w:rFonts w:hint="eastAsia" w:ascii="仿宋" w:hAnsi="仿宋" w:eastAsia="仿宋"/>
          <w:color w:val="000000"/>
          <w:sz w:val="24"/>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w:t>
      </w:r>
      <w:r>
        <w:rPr>
          <w:rFonts w:hint="eastAsia" w:ascii="仿宋" w:hAnsi="仿宋" w:eastAsia="仿宋" w:cs="Arial"/>
          <w:bCs/>
          <w:color w:val="000000"/>
          <w:sz w:val="24"/>
        </w:rPr>
        <w:t xml:space="preserve"> 并承担买方因此所受的直接经济损失（按医院相同或类似设备上月日均全部收费为标准计算直接损失，收费标准按照新疆维吾尔自治区发改委相关物价标准执行）</w:t>
      </w:r>
      <w:r>
        <w:rPr>
          <w:rFonts w:hint="eastAsia" w:ascii="仿宋" w:hAnsi="仿宋" w:eastAsia="仿宋"/>
          <w:color w:val="000000"/>
          <w:sz w:val="24"/>
        </w:rPr>
        <w:t>；乙方逾期供货超出交付期十天(含十天)以上的，甲方有权解除合同并追究乙方的违约责任，甲方解除合同的，乙方应支付合同总价款2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2、</w:t>
      </w:r>
      <w:r>
        <w:rPr>
          <w:rFonts w:hint="eastAsia" w:ascii="仿宋" w:hAnsi="仿宋" w:eastAsia="仿宋"/>
          <w:color w:val="000000"/>
          <w:sz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3、</w:t>
      </w:r>
      <w:r>
        <w:rPr>
          <w:rFonts w:hint="eastAsia" w:ascii="仿宋" w:hAnsi="仿宋" w:eastAsia="仿宋"/>
          <w:color w:val="000000"/>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4、</w:t>
      </w:r>
      <w:r>
        <w:rPr>
          <w:rFonts w:hint="eastAsia" w:ascii="仿宋" w:hAnsi="仿宋" w:eastAsia="仿宋"/>
          <w:color w:val="000000"/>
          <w:sz w:val="24"/>
        </w:rPr>
        <w:t>乙方在协议供货有效期内违反本有关质量保证及售后服务的，甲方有权要求乙方支付合同总价款2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r>
        <w:rPr>
          <w:rFonts w:hint="eastAsia" w:ascii="仿宋" w:hAnsi="仿宋" w:eastAsia="仿宋" w:cs="Bookman Old Style"/>
          <w:color w:val="000000"/>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lang w:val="en-US" w:eastAsia="zh-CN"/>
        </w:rPr>
        <w:t>5</w:t>
      </w:r>
      <w:r>
        <w:rPr>
          <w:rFonts w:hint="eastAsia" w:ascii="仿宋" w:hAnsi="仿宋" w:eastAsia="仿宋"/>
          <w:b/>
          <w:color w:val="000000"/>
          <w:sz w:val="24"/>
        </w:rPr>
        <w:t>、</w:t>
      </w:r>
      <w:r>
        <w:rPr>
          <w:rFonts w:hint="eastAsia" w:ascii="仿宋" w:hAnsi="仿宋" w:eastAsia="仿宋" w:cs="Arial"/>
          <w:bCs/>
          <w:color w:val="000000"/>
          <w:sz w:val="24"/>
        </w:rPr>
        <w:t>设备使用期间，如存在开机率，则保修期内开机率不得低于98%（按工作日261天计算），累计故障不超过6天，每超过一天，按甲方该设备上月日均全部收费为标准计算直接损失，收费标准按照新疆维吾尔自治区发改委相关物价标准执行。</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lang w:val="en-US" w:eastAsia="zh-CN"/>
        </w:rPr>
        <w:t>6</w:t>
      </w:r>
      <w:r>
        <w:rPr>
          <w:rFonts w:hint="eastAsia" w:ascii="仿宋" w:hAnsi="仿宋" w:eastAsia="仿宋"/>
          <w:b/>
          <w:color w:val="000000"/>
          <w:sz w:val="24"/>
        </w:rPr>
        <w:t>、</w:t>
      </w:r>
      <w:r>
        <w:rPr>
          <w:rFonts w:hint="eastAsia" w:ascii="仿宋" w:hAnsi="仿宋" w:eastAsia="仿宋" w:cs="Arial"/>
          <w:bCs/>
          <w:color w:val="000000"/>
          <w:sz w:val="24"/>
        </w:rPr>
        <w:t>如设备质量存在问题，给甲方造成损失，由乙方承担全部责任并赔偿甲方所有损失。如因乙方提供的设备发生医疗器械不良事件，乙方应承担全部责任和所有费用。</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十、不可抗力</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十一、争议解决</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本合同如发生纠纷，当事人双方应当及时协商解决，协商不成时，可向甲方所在地人民法院起诉。</w:t>
      </w:r>
    </w:p>
    <w:p>
      <w:pPr>
        <w:spacing w:line="520" w:lineRule="exact"/>
        <w:ind w:firstLine="360" w:firstLineChars="150"/>
        <w:rPr>
          <w:rFonts w:hint="eastAsia" w:ascii="仿宋" w:hAnsi="仿宋" w:eastAsia="仿宋" w:cs="Bookman Old Style"/>
          <w:b/>
          <w:bCs/>
          <w:color w:val="000000"/>
          <w:sz w:val="24"/>
        </w:rPr>
      </w:pPr>
      <w:r>
        <w:rPr>
          <w:rFonts w:hint="eastAsia" w:ascii="仿宋" w:hAnsi="仿宋" w:eastAsia="仿宋" w:cs="Bookman Old Style"/>
          <w:b/>
          <w:bCs/>
          <w:color w:val="000000"/>
          <w:sz w:val="24"/>
        </w:rPr>
        <w:t>十二、合同的文本及生效</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1</w:t>
      </w:r>
      <w:r>
        <w:rPr>
          <w:rFonts w:hint="eastAsia" w:ascii="仿宋" w:hAnsi="仿宋" w:eastAsia="仿宋" w:cs="Bookman Old Style"/>
          <w:bCs/>
          <w:color w:val="000000"/>
          <w:sz w:val="24"/>
        </w:rPr>
        <w:t>、本合同一式陆份，甲方执肆份，乙方执贰份。</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、本合同经双方法定代表人签字或单位盖章或双方委托代理人签字成立生效。</w:t>
      </w:r>
    </w:p>
    <w:p>
      <w:pPr>
        <w:spacing w:line="520" w:lineRule="exact"/>
        <w:ind w:firstLine="360" w:firstLineChars="150"/>
        <w:rPr>
          <w:rFonts w:hint="eastAsia" w:ascii="仿宋" w:hAnsi="仿宋" w:eastAsia="仿宋" w:cs="Bookman Old Style"/>
          <w:bCs/>
          <w:color w:val="000000"/>
          <w:sz w:val="24"/>
        </w:rPr>
      </w:pPr>
      <w:r>
        <w:rPr>
          <w:rFonts w:hint="eastAsia" w:ascii="仿宋" w:hAnsi="仿宋" w:eastAsia="仿宋" w:cs="Bookman Old Style"/>
          <w:bCs/>
          <w:color w:val="000000"/>
          <w:sz w:val="24"/>
        </w:rPr>
        <w:t>3、合同内容如遇国家法律、法规及政策另有规定的，从其规定。</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十三、其他约定事项</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2</w:t>
      </w:r>
      <w:r>
        <w:rPr>
          <w:rFonts w:hint="eastAsia" w:ascii="仿宋" w:hAnsi="仿宋" w:eastAsia="仿宋" w:cs="Bookman Old Style"/>
          <w:color w:val="000000"/>
          <w:sz w:val="24"/>
        </w:rPr>
        <w:t>、乙方签定的供货补充合同和供货承诺书是本合同不可分割的组成部分，其他未尽事宜，协商解决。</w:t>
      </w:r>
    </w:p>
    <w:p>
      <w:pPr>
        <w:spacing w:line="520" w:lineRule="exact"/>
        <w:ind w:firstLine="360" w:firstLineChars="150"/>
        <w:rPr>
          <w:rFonts w:hint="eastAsia" w:ascii="仿宋" w:hAnsi="仿宋" w:eastAsia="仿宋" w:cs="Bookman Old Style"/>
          <w:color w:val="000000"/>
          <w:sz w:val="24"/>
        </w:rPr>
      </w:pPr>
      <w:r>
        <w:rPr>
          <w:rFonts w:ascii="仿宋" w:hAnsi="仿宋" w:eastAsia="仿宋" w:cs="Bookman Old Style"/>
          <w:color w:val="000000"/>
          <w:sz w:val="24"/>
        </w:rPr>
        <w:t>3</w:t>
      </w:r>
      <w:r>
        <w:rPr>
          <w:rFonts w:hint="eastAsia" w:ascii="仿宋" w:hAnsi="仿宋" w:eastAsia="仿宋" w:cs="Bookman Old Style"/>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hint="eastAsia" w:ascii="仿宋" w:hAnsi="仿宋" w:eastAsia="仿宋" w:cs="Bookman Old Style"/>
          <w:color w:val="000000"/>
          <w:sz w:val="24"/>
        </w:rPr>
      </w:pPr>
      <w:r>
        <w:rPr>
          <w:rFonts w:hint="eastAsia" w:ascii="仿宋" w:hAnsi="仿宋" w:eastAsia="仿宋" w:cs="Bookman Old Style"/>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pPr>
        <w:spacing w:line="520" w:lineRule="exact"/>
        <w:rPr>
          <w:rFonts w:hint="eastAsia" w:ascii="仿宋" w:hAnsi="仿宋" w:eastAsia="仿宋"/>
          <w:color w:val="000000"/>
          <w:sz w:val="24"/>
        </w:rPr>
      </w:pPr>
    </w:p>
    <w:p>
      <w:pPr>
        <w:spacing w:line="520" w:lineRule="exact"/>
        <w:rPr>
          <w:rFonts w:hint="eastAsia" w:ascii="仿宋" w:hAnsi="仿宋" w:eastAsia="仿宋" w:cs="Bookman Old Style"/>
          <w:color w:val="000000"/>
          <w:sz w:val="24"/>
        </w:rPr>
      </w:pPr>
      <w:r>
        <w:rPr>
          <w:rFonts w:hint="eastAsia" w:ascii="仿宋" w:hAnsi="仿宋" w:eastAsia="仿宋"/>
          <w:color w:val="000000"/>
          <w:sz w:val="24"/>
        </w:rPr>
        <w:t>（以下无正文，为本合同签署页）</w:t>
      </w:r>
    </w:p>
    <w:p>
      <w:pPr>
        <w:spacing w:line="520" w:lineRule="exact"/>
        <w:rPr>
          <w:rFonts w:hint="default" w:ascii="仿宋" w:hAnsi="仿宋" w:eastAsia="仿宋"/>
          <w:color w:val="000000"/>
          <w:sz w:val="24"/>
          <w:lang w:val="en-US" w:eastAsia="zh-CN"/>
        </w:rPr>
      </w:pPr>
      <w:r>
        <w:rPr>
          <w:rFonts w:ascii="仿宋" w:hAnsi="仿宋" w:eastAsia="仿宋"/>
          <w:color w:val="000000"/>
          <w:sz w:val="24"/>
        </w:rPr>
        <w:br w:type="page"/>
      </w:r>
      <w:r>
        <w:rPr>
          <w:rFonts w:hint="eastAsia" w:ascii="仿宋" w:hAnsi="仿宋" w:eastAsia="仿宋"/>
          <w:color w:val="000000"/>
          <w:sz w:val="24"/>
        </w:rPr>
        <w:t>甲方（盖章）：</w:t>
      </w:r>
      <w:r>
        <w:rPr>
          <w:rFonts w:ascii="仿宋" w:hAnsi="仿宋" w:eastAsia="仿宋"/>
          <w:color w:val="000000"/>
          <w:sz w:val="24"/>
        </w:rPr>
        <w:t xml:space="preserve">         </w:t>
      </w:r>
      <w:r>
        <w:rPr>
          <w:rFonts w:hint="eastAsia" w:ascii="仿宋" w:hAnsi="仿宋" w:eastAsia="仿宋"/>
          <w:color w:val="000000"/>
          <w:sz w:val="24"/>
        </w:rPr>
        <w:t xml:space="preserve">               乙</w:t>
      </w:r>
      <w:r>
        <w:rPr>
          <w:rFonts w:ascii="仿宋" w:hAnsi="仿宋" w:eastAsia="仿宋"/>
          <w:color w:val="000000"/>
          <w:sz w:val="24"/>
        </w:rPr>
        <w:t>方（盖章）：</w:t>
      </w:r>
      <w:r>
        <w:rPr>
          <w:rFonts w:hint="eastAsia" w:ascii="仿宋" w:hAnsi="仿宋" w:eastAsia="仿宋"/>
          <w:color w:val="000000"/>
          <w:sz w:val="24"/>
          <w:lang w:val="en-US" w:eastAsia="zh-CN"/>
        </w:rPr>
        <w:t xml:space="preserve">  </w:t>
      </w:r>
    </w:p>
    <w:p>
      <w:pPr>
        <w:spacing w:line="520" w:lineRule="exact"/>
        <w:rPr>
          <w:rFonts w:ascii="仿宋" w:hAnsi="仿宋" w:eastAsia="仿宋"/>
          <w:color w:val="000000"/>
          <w:sz w:val="24"/>
        </w:rPr>
      </w:pPr>
      <w:r>
        <w:rPr>
          <w:rFonts w:hint="eastAsia" w:ascii="仿宋" w:hAnsi="仿宋" w:eastAsia="仿宋"/>
          <w:color w:val="000000"/>
          <w:sz w:val="24"/>
        </w:rPr>
        <w:t>法人或授权代表（签字）：              法人或授权代表（签字）：</w:t>
      </w:r>
    </w:p>
    <w:p>
      <w:pPr>
        <w:spacing w:line="520" w:lineRule="exact"/>
        <w:ind w:left="5160" w:hanging="5160" w:hangingChars="2150"/>
        <w:rPr>
          <w:rFonts w:ascii="仿宋" w:hAnsi="仿宋" w:eastAsia="仿宋"/>
          <w:color w:val="000000"/>
          <w:sz w:val="24"/>
        </w:rPr>
      </w:pPr>
      <w:r>
        <w:rPr>
          <w:rFonts w:hint="eastAsia" w:ascii="仿宋" w:hAnsi="仿宋" w:eastAsia="仿宋"/>
          <w:color w:val="000000"/>
          <w:sz w:val="24"/>
        </w:rPr>
        <w:t>地址：</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地址：</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电话：</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p>
    <w:p>
      <w:pPr>
        <w:ind w:firstLine="360" w:firstLineChars="150"/>
        <w:jc w:val="center"/>
        <w:rPr>
          <w:rFonts w:ascii="仿宋" w:hAnsi="仿宋" w:eastAsia="仿宋"/>
          <w:b/>
          <w:color w:val="000000"/>
          <w:sz w:val="36"/>
          <w:szCs w:val="36"/>
        </w:rPr>
      </w:pPr>
      <w:r>
        <w:rPr>
          <w:rFonts w:ascii="仿宋" w:hAnsi="仿宋" w:eastAsia="仿宋"/>
          <w:color w:val="000000"/>
          <w:sz w:val="24"/>
        </w:rPr>
        <w:br w:type="page"/>
      </w:r>
      <w:r>
        <w:rPr>
          <w:rFonts w:hint="eastAsia" w:ascii="仿宋" w:hAnsi="仿宋" w:eastAsia="仿宋"/>
          <w:b/>
          <w:color w:val="000000"/>
          <w:sz w:val="36"/>
          <w:szCs w:val="36"/>
        </w:rPr>
        <w:t>医疗卫生机构医药产品廉洁购销合同</w:t>
      </w:r>
    </w:p>
    <w:p>
      <w:pPr>
        <w:spacing w:line="580" w:lineRule="exact"/>
        <w:rPr>
          <w:rFonts w:hint="eastAsia" w:ascii="仿宋" w:hAnsi="仿宋" w:eastAsia="仿宋"/>
          <w:color w:val="000000"/>
          <w:sz w:val="24"/>
        </w:rPr>
      </w:pPr>
      <w:r>
        <w:rPr>
          <w:rFonts w:hint="eastAsia" w:ascii="仿宋" w:hAnsi="仿宋" w:eastAsia="仿宋"/>
          <w:b/>
          <w:color w:val="000000"/>
          <w:sz w:val="24"/>
        </w:rPr>
        <w:t>甲方</w:t>
      </w:r>
      <w:r>
        <w:rPr>
          <w:rFonts w:hint="eastAsia" w:ascii="仿宋" w:hAnsi="仿宋" w:eastAsia="仿宋"/>
          <w:color w:val="000000"/>
          <w:sz w:val="24"/>
        </w:rPr>
        <w:t>： 新疆医科大学附属肿瘤医院</w:t>
      </w:r>
    </w:p>
    <w:p>
      <w:pPr>
        <w:spacing w:line="580" w:lineRule="exact"/>
        <w:rPr>
          <w:rFonts w:hint="eastAsia" w:ascii="仿宋" w:hAnsi="仿宋" w:eastAsia="仿宋"/>
          <w:color w:val="000000"/>
          <w:sz w:val="24"/>
          <w:u w:val="single"/>
        </w:rPr>
      </w:pPr>
      <w:r>
        <w:rPr>
          <w:rFonts w:hint="eastAsia" w:ascii="仿宋" w:hAnsi="仿宋" w:eastAsia="仿宋"/>
          <w:b/>
          <w:bCs/>
          <w:color w:val="000000"/>
          <w:sz w:val="24"/>
        </w:rPr>
        <w:t>乙方：</w:t>
      </w:r>
      <w:r>
        <w:rPr>
          <w:rFonts w:hint="eastAsia" w:ascii="仿宋" w:hAnsi="仿宋" w:eastAsia="仿宋"/>
          <w:color w:val="000000"/>
          <w:sz w:val="24"/>
        </w:rPr>
        <w:t xml:space="preserve"> </w:t>
      </w:r>
      <w:r>
        <w:rPr>
          <w:rFonts w:hint="eastAsia" w:ascii="仿宋" w:hAnsi="仿宋" w:eastAsia="仿宋"/>
          <w:color w:val="000000"/>
          <w:sz w:val="24"/>
          <w:u w:val="single"/>
        </w:rPr>
        <w:t xml:space="preserve">                         </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为进一步加强医疗卫生行风建设，规范医疗卫生机构医药购销行为，有效防范商业贿赂行为，营造公平交易、诚实守信的购销环境，经甲、乙双方协商，同意签订本合同，并共同遵守：</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一、甲乙双方按照《中华人民共和国民法典》及医药产品购销合同约定购销药品、医用设备、医用耗材等医药产品。</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二、甲方应当严格执行医药产品购销合同验收、入库制度，对采购医药产品及发票进行查验，不得违反有关规定合同外采购、违价采购或从非规定渠道采购。</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四、严禁甲方工作人员利用任何途径和方式，为乙方统计医师个人及临床科室有关医药产品用量信息，或为乙方统计提供便利。</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五、乙方不得以回扣、宴请等方式影响甲方工作人员采购或使用医药产品的选择权，不得在学术活动中提供旅游、超标准支付食宿费用。</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六、乙方指定</w:t>
      </w:r>
      <w:r>
        <w:rPr>
          <w:rFonts w:hint="eastAsia" w:ascii="仿宋" w:hAnsi="仿宋" w:eastAsia="仿宋"/>
          <w:i/>
          <w:iCs/>
          <w:color w:val="000000"/>
          <w:sz w:val="24"/>
          <w:u w:val="single"/>
        </w:rPr>
        <w:t xml:space="preserve">        </w:t>
      </w:r>
      <w:r>
        <w:rPr>
          <w:rFonts w:hint="eastAsia" w:ascii="仿宋" w:hAnsi="仿宋" w:eastAsia="仿宋"/>
          <w:color w:val="000000"/>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七、乙方如违反本合同，一经发现，甲方有权终止购销合同，并向有关卫生计生行政部门报告。如乙方被列入商业贿赂不良记录，则严格按照《国家</w:t>
      </w:r>
      <w:r>
        <w:rPr>
          <w:rFonts w:ascii="仿宋" w:hAnsi="仿宋" w:eastAsia="仿宋"/>
          <w:color w:val="000000"/>
          <w:sz w:val="24"/>
        </w:rPr>
        <w:t>卫生计生委关于建立医药购销领域商业贿赂不良记录的规定</w:t>
      </w:r>
      <w:r>
        <w:rPr>
          <w:rFonts w:hint="eastAsia" w:ascii="仿宋" w:hAnsi="仿宋" w:eastAsia="仿宋"/>
          <w:color w:val="000000"/>
          <w:sz w:val="24"/>
        </w:rPr>
        <w:t>》</w:t>
      </w:r>
      <w:r>
        <w:rPr>
          <w:rFonts w:ascii="仿宋" w:hAnsi="仿宋" w:eastAsia="仿宋"/>
          <w:color w:val="000000"/>
          <w:sz w:val="24"/>
          <w:shd w:val="clear" w:color="auto" w:fill="FFFFFF"/>
        </w:rPr>
        <w:t>（国卫法制发〔2013〕50号）</w:t>
      </w:r>
      <w:r>
        <w:rPr>
          <w:rFonts w:hint="eastAsia" w:ascii="仿宋" w:hAnsi="仿宋" w:eastAsia="仿宋"/>
          <w:color w:val="000000"/>
          <w:sz w:val="24"/>
        </w:rPr>
        <w:t>相关规定处理。</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八、本合同作为医药产品购销合同的重要组成部分，与购销合同一并执行，具有同等的法律效力。</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九、本合同一式三份，甲、乙双方各执一份，甲方纪检监察部门（基层医疗卫生机构上报上级卫生计生行政部门）执一份，并从签订之日起生效。</w:t>
      </w: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left="4583" w:hanging="4564" w:hangingChars="1902"/>
        <w:rPr>
          <w:rFonts w:ascii="仿宋" w:hAnsi="仿宋" w:eastAsia="仿宋"/>
          <w:b/>
          <w:color w:val="000000"/>
          <w:sz w:val="24"/>
        </w:rPr>
      </w:pPr>
      <w:r>
        <w:rPr>
          <w:rFonts w:hint="eastAsia" w:ascii="仿宋" w:hAnsi="仿宋" w:eastAsia="仿宋"/>
          <w:b/>
          <w:color w:val="000000"/>
          <w:sz w:val="24"/>
        </w:rPr>
        <w:t>甲方（盖章）：                       乙方（盖章）：</w:t>
      </w:r>
    </w:p>
    <w:p>
      <w:pPr>
        <w:spacing w:line="580" w:lineRule="exact"/>
        <w:rPr>
          <w:rFonts w:hint="eastAsia" w:ascii="仿宋" w:hAnsi="仿宋" w:eastAsia="仿宋"/>
          <w:b/>
          <w:color w:val="000000"/>
          <w:sz w:val="24"/>
        </w:rPr>
      </w:pPr>
      <w:r>
        <w:rPr>
          <w:rFonts w:hint="eastAsia" w:ascii="仿宋" w:hAnsi="仿宋" w:eastAsia="仿宋"/>
          <w:b/>
          <w:color w:val="000000"/>
          <w:sz w:val="24"/>
        </w:rPr>
        <w:t>法定代表人（</w:t>
      </w:r>
      <w:r>
        <w:rPr>
          <w:rFonts w:ascii="仿宋" w:hAnsi="仿宋" w:eastAsia="仿宋"/>
          <w:b/>
          <w:color w:val="000000"/>
          <w:sz w:val="24"/>
        </w:rPr>
        <w:t>负责人</w:t>
      </w:r>
      <w:r>
        <w:rPr>
          <w:rFonts w:hint="eastAsia" w:ascii="仿宋" w:hAnsi="仿宋" w:eastAsia="仿宋"/>
          <w:b/>
          <w:color w:val="000000"/>
          <w:sz w:val="24"/>
        </w:rPr>
        <w:t>）：               法定代表人（</w:t>
      </w:r>
      <w:r>
        <w:rPr>
          <w:rFonts w:ascii="仿宋" w:hAnsi="仿宋" w:eastAsia="仿宋"/>
          <w:b/>
          <w:color w:val="000000"/>
          <w:sz w:val="24"/>
        </w:rPr>
        <w:t>负责人</w:t>
      </w:r>
      <w:r>
        <w:rPr>
          <w:rFonts w:hint="eastAsia" w:ascii="仿宋" w:hAnsi="仿宋" w:eastAsia="仿宋"/>
          <w:b/>
          <w:color w:val="000000"/>
          <w:sz w:val="24"/>
        </w:rPr>
        <w:t xml:space="preserve">）： </w:t>
      </w:r>
    </w:p>
    <w:p>
      <w:pPr>
        <w:spacing w:line="580" w:lineRule="exact"/>
        <w:rPr>
          <w:rFonts w:hint="eastAsia" w:ascii="仿宋" w:hAnsi="仿宋" w:eastAsia="仿宋"/>
          <w:b/>
          <w:color w:val="000000"/>
          <w:sz w:val="24"/>
        </w:rPr>
      </w:pPr>
      <w:r>
        <w:rPr>
          <w:rFonts w:hint="eastAsia" w:ascii="仿宋" w:hAnsi="仿宋" w:eastAsia="仿宋"/>
          <w:b/>
          <w:color w:val="000000"/>
          <w:sz w:val="24"/>
        </w:rPr>
        <w:t>经办人签名：                        经办人签名：</w:t>
      </w:r>
    </w:p>
    <w:p>
      <w:pPr>
        <w:spacing w:line="580" w:lineRule="exact"/>
        <w:ind w:firstLine="1200" w:firstLineChars="500"/>
        <w:rPr>
          <w:rFonts w:ascii="仿宋" w:hAnsi="仿宋" w:eastAsia="仿宋"/>
          <w:b/>
          <w:color w:val="000000"/>
          <w:sz w:val="32"/>
          <w:szCs w:val="32"/>
        </w:rPr>
      </w:pPr>
      <w:r>
        <w:rPr>
          <w:rFonts w:hint="eastAsia" w:ascii="仿宋" w:hAnsi="仿宋" w:eastAsia="仿宋"/>
          <w:color w:val="000000"/>
          <w:sz w:val="24"/>
        </w:rPr>
        <w:t>年   月   日                         年   月  日</w:t>
      </w:r>
    </w:p>
    <w:p>
      <w:pPr>
        <w:pStyle w:val="3"/>
        <w:rPr>
          <w:rFonts w:hint="eastAsia"/>
        </w:rPr>
      </w:pPr>
      <w:r>
        <w:rPr>
          <w:rFonts w:hint="eastAsia"/>
        </w:rPr>
        <w:br w:type="page"/>
      </w:r>
      <w:bookmarkStart w:id="56" w:name="_Toc26242"/>
      <w:bookmarkStart w:id="57" w:name="_Toc56170392"/>
      <w:bookmarkStart w:id="58" w:name="_Toc61184635"/>
      <w:r>
        <w:rPr>
          <w:rFonts w:hint="eastAsia"/>
        </w:rPr>
        <w:t>第五章、响应文件格式</w:t>
      </w:r>
      <w:bookmarkEnd w:id="56"/>
      <w:bookmarkEnd w:id="57"/>
      <w:bookmarkEnd w:id="58"/>
    </w:p>
    <w:p>
      <w:pPr>
        <w:pStyle w:val="22"/>
        <w:spacing w:line="360" w:lineRule="auto"/>
        <w:ind w:firstLine="1400" w:firstLineChars="200"/>
        <w:jc w:val="both"/>
        <w:rPr>
          <w:rFonts w:hint="eastAsia" w:ascii="仿宋" w:hAnsi="仿宋" w:eastAsia="仿宋"/>
          <w:sz w:val="70"/>
        </w:rPr>
      </w:pPr>
    </w:p>
    <w:p>
      <w:pPr>
        <w:spacing w:line="360" w:lineRule="auto"/>
        <w:jc w:val="center"/>
        <w:rPr>
          <w:rFonts w:hint="eastAsia" w:ascii="仿宋" w:hAnsi="仿宋" w:eastAsia="仿宋"/>
          <w:color w:val="000000"/>
          <w:sz w:val="72"/>
        </w:rPr>
      </w:pPr>
      <w:r>
        <w:rPr>
          <w:rFonts w:hint="eastAsia" w:ascii="仿宋" w:hAnsi="仿宋" w:eastAsia="仿宋"/>
          <w:color w:val="000000"/>
          <w:sz w:val="52"/>
          <w:szCs w:val="52"/>
          <w:u w:val="single"/>
        </w:rPr>
        <w:t xml:space="preserve"> </w:t>
      </w: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hint="eastAsia" w:ascii="仿宋" w:hAnsi="仿宋" w:eastAsia="仿宋"/>
          <w:color w:val="000000"/>
          <w:sz w:val="72"/>
        </w:rPr>
      </w:pPr>
    </w:p>
    <w:p>
      <w:pPr>
        <w:spacing w:line="360" w:lineRule="auto"/>
        <w:jc w:val="center"/>
        <w:rPr>
          <w:rFonts w:hint="eastAsia" w:ascii="仿宋" w:hAnsi="仿宋" w:eastAsia="仿宋"/>
          <w:color w:val="000000"/>
        </w:rPr>
      </w:pPr>
      <w:r>
        <w:rPr>
          <w:rFonts w:hint="eastAsia" w:ascii="仿宋" w:hAnsi="仿宋" w:eastAsia="仿宋"/>
          <w:color w:val="000000"/>
          <w:sz w:val="72"/>
        </w:rPr>
        <w:t>响应文件</w:t>
      </w:r>
    </w:p>
    <w:p>
      <w:pPr>
        <w:spacing w:line="360" w:lineRule="auto"/>
        <w:rPr>
          <w:rFonts w:hint="eastAsia" w:ascii="仿宋" w:hAnsi="仿宋" w:eastAsia="仿宋"/>
          <w:color w:val="000000"/>
        </w:rPr>
      </w:pPr>
    </w:p>
    <w:p>
      <w:pPr>
        <w:spacing w:line="360" w:lineRule="auto"/>
        <w:ind w:firstLine="420"/>
        <w:rPr>
          <w:rFonts w:hint="eastAsia" w:ascii="仿宋" w:hAnsi="仿宋" w:eastAsia="仿宋"/>
          <w:color w:val="000000"/>
        </w:rPr>
      </w:pP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rPr>
      </w:pPr>
      <w:r>
        <w:rPr>
          <w:rFonts w:hint="eastAsia" w:ascii="仿宋" w:hAnsi="仿宋" w:eastAsia="仿宋"/>
          <w:color w:val="000000"/>
          <w:sz w:val="44"/>
        </w:rPr>
        <w:t>供应商代表：</w:t>
      </w:r>
    </w:p>
    <w:p>
      <w:pPr>
        <w:spacing w:line="360" w:lineRule="auto"/>
        <w:ind w:firstLine="640"/>
        <w:rPr>
          <w:rFonts w:hint="eastAsia" w:ascii="仿宋" w:hAnsi="仿宋" w:eastAsia="仿宋"/>
          <w:color w:val="000000"/>
          <w:sz w:val="32"/>
        </w:rPr>
      </w:pPr>
    </w:p>
    <w:p>
      <w:pPr>
        <w:spacing w:line="360" w:lineRule="auto"/>
        <w:ind w:firstLine="640"/>
        <w:rPr>
          <w:rFonts w:hint="eastAsia" w:ascii="仿宋" w:hAnsi="仿宋" w:eastAsia="仿宋"/>
          <w:color w:val="000000"/>
          <w:sz w:val="32"/>
        </w:rPr>
      </w:pPr>
    </w:p>
    <w:p>
      <w:pPr>
        <w:spacing w:line="360" w:lineRule="auto"/>
        <w:ind w:firstLine="720"/>
        <w:jc w:val="center"/>
        <w:rPr>
          <w:rFonts w:hint="eastAsia" w:ascii="仿宋" w:hAnsi="仿宋" w:eastAsia="仿宋"/>
          <w:color w:val="000000"/>
          <w:sz w:val="36"/>
        </w:rPr>
      </w:pPr>
      <w:r>
        <w:rPr>
          <w:rFonts w:hint="eastAsia" w:ascii="仿宋" w:hAnsi="仿宋" w:eastAsia="仿宋"/>
          <w:color w:val="000000"/>
          <w:sz w:val="36"/>
        </w:rPr>
        <w:t>年      月      日</w:t>
      </w:r>
    </w:p>
    <w:p>
      <w:pPr>
        <w:pStyle w:val="5"/>
        <w:rPr>
          <w:rFonts w:hint="eastAsia"/>
        </w:rPr>
      </w:pPr>
      <w:r>
        <w:rPr>
          <w:rFonts w:hint="eastAsia"/>
          <w:sz w:val="36"/>
        </w:rPr>
        <w:br w:type="page"/>
      </w:r>
      <w:bookmarkStart w:id="59" w:name="_Toc61184636"/>
      <w:bookmarkStart w:id="60" w:name="_Toc1331"/>
      <w:bookmarkStart w:id="61" w:name="_Toc56170393"/>
      <w:r>
        <w:rPr>
          <w:rFonts w:hint="eastAsia"/>
        </w:rPr>
        <w:t>附件一、投标书</w:t>
      </w:r>
      <w:bookmarkEnd w:id="59"/>
      <w:bookmarkEnd w:id="60"/>
      <w:bookmarkEnd w:id="61"/>
    </w:p>
    <w:p>
      <w:pPr>
        <w:pStyle w:val="23"/>
        <w:spacing w:line="360" w:lineRule="auto"/>
        <w:ind w:firstLine="0" w:firstLineChars="0"/>
        <w:jc w:val="both"/>
        <w:rPr>
          <w:rFonts w:hint="eastAsia"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hint="eastAsia" w:ascii="仿宋" w:hAnsi="仿宋" w:eastAsia="仿宋"/>
          <w:color w:val="000000"/>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磋商文件，经认真研究，我们决定参加磋商。</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⒈按照磋商文件中的一切要求，提供磋商货物、安装及技术服务，磋商总价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万元（用阿拉伯数字书写）人民币，明细见磋商产品名称数量报价表。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⒉如果我们的响应文件被接受，我们将履行磋商文件中规定的每一项要求，按期、按质、按量完成交货和完工任务。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⒊我们同意按磋商文件的规定，本响应文件的有效期为磋商后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⒋我们愿意提供采购人在磋商文件中要求的所有资料。</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⒌我们认为你们有选择或拒绝任何磋商者成交的权力。我们理解，最低报价不是成交的唯一条件。</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⒎我方愿意遵守国家有关规定及磋商文件中规定的收费标准，承付成交服务费。</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⒏该项磋商在磋商后的全过程中保持有效，不作任何更改和变动。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⒐我们同意按磋商文件规定，交纳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元的磋商保证金。并同意在确定最终成交供应商、发出成交通知书之后5个工作日内退还我公司的磋商保证金。（如因特殊原因，在磋商有效期之后确定成交供应商，本承诺依然有效。）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（8）对磋商文件内容有不同意见的偏离说明。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（9）其它。</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单       位：</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地       址：</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电       话：</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传       真：</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hint="eastAsia" w:ascii="仿宋" w:hAnsi="仿宋" w:eastAsia="仿宋"/>
          <w:color w:val="000000"/>
          <w:sz w:val="28"/>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hint="eastAsia" w:ascii="仿宋" w:hAnsi="仿宋" w:eastAsia="仿宋"/>
          <w:color w:val="000000"/>
          <w:sz w:val="28"/>
        </w:rPr>
      </w:pPr>
    </w:p>
    <w:p>
      <w:pPr>
        <w:spacing w:line="360" w:lineRule="auto"/>
        <w:ind w:firstLine="4877" w:firstLineChars="1742"/>
        <w:rPr>
          <w:rFonts w:hint="eastAsia" w:ascii="仿宋" w:hAnsi="仿宋" w:eastAsia="仿宋"/>
          <w:color w:val="000000"/>
          <w:sz w:val="28"/>
        </w:rPr>
      </w:pPr>
      <w:r>
        <w:rPr>
          <w:rFonts w:hint="eastAsia" w:ascii="仿宋" w:hAnsi="仿宋" w:eastAsia="仿宋"/>
          <w:color w:val="000000"/>
          <w:sz w:val="28"/>
        </w:rPr>
        <w:t>年   月    日</w:t>
      </w:r>
    </w:p>
    <w:p>
      <w:pPr>
        <w:pStyle w:val="5"/>
        <w:rPr>
          <w:rFonts w:hint="eastAsia"/>
        </w:rPr>
      </w:pPr>
      <w:r>
        <w:rPr>
          <w:rFonts w:hint="eastAsia"/>
        </w:rPr>
        <w:br w:type="page"/>
      </w:r>
      <w:bookmarkStart w:id="62" w:name="_Toc4933"/>
      <w:bookmarkStart w:id="63" w:name="_Toc61184637"/>
      <w:bookmarkStart w:id="64" w:name="_Toc56170394"/>
      <w:r>
        <w:rPr>
          <w:rFonts w:hint="eastAsia"/>
        </w:rPr>
        <w:t>附件二、</w:t>
      </w:r>
      <w:r>
        <w:t>法定代表人资格证明书</w:t>
      </w:r>
      <w:bookmarkEnd w:id="62"/>
      <w:bookmarkEnd w:id="63"/>
      <w:bookmarkEnd w:id="64"/>
    </w:p>
    <w:p>
      <w:pPr>
        <w:spacing w:line="360" w:lineRule="auto"/>
        <w:rPr>
          <w:rFonts w:hint="eastAsia" w:ascii="仿宋" w:hAnsi="仿宋" w:eastAsia="仿宋"/>
          <w:color w:val="000000"/>
          <w:szCs w:val="21"/>
        </w:rPr>
      </w:pPr>
    </w:p>
    <w:p>
      <w:pPr>
        <w:pStyle w:val="21"/>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1"/>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1"/>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1"/>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w:t>
      </w:r>
      <w:r>
        <w:rPr>
          <w:rFonts w:hint="eastAsia" w:ascii="仿宋" w:hAnsi="仿宋" w:eastAsia="仿宋"/>
          <w:color w:val="000000"/>
        </w:rPr>
        <w:t>磋商</w:t>
      </w:r>
      <w:r>
        <w:rPr>
          <w:rFonts w:ascii="仿宋" w:hAnsi="仿宋" w:eastAsia="仿宋"/>
          <w:color w:val="000000"/>
        </w:rPr>
        <w:t>文件、进行合同谈判、签署合同和处理与之有关的一切事务。</w:t>
      </w:r>
    </w:p>
    <w:p>
      <w:pPr>
        <w:pStyle w:val="21"/>
        <w:spacing w:line="360" w:lineRule="auto"/>
        <w:ind w:firstLine="560"/>
        <w:rPr>
          <w:rFonts w:ascii="仿宋" w:hAnsi="仿宋" w:eastAsia="仿宋"/>
          <w:color w:val="000000"/>
        </w:rPr>
      </w:pPr>
    </w:p>
    <w:p>
      <w:pPr>
        <w:pStyle w:val="21"/>
        <w:spacing w:line="360" w:lineRule="auto"/>
        <w:ind w:firstLine="560"/>
        <w:rPr>
          <w:rFonts w:ascii="仿宋" w:hAnsi="仿宋" w:eastAsia="仿宋"/>
          <w:color w:val="000000"/>
        </w:rPr>
      </w:pPr>
      <w:r>
        <w:rPr>
          <w:rFonts w:ascii="仿宋" w:hAnsi="仿宋" w:eastAsia="仿宋"/>
          <w:color w:val="000000"/>
        </w:rPr>
        <w:t>特此证明</w:t>
      </w:r>
    </w:p>
    <w:p>
      <w:pPr>
        <w:pStyle w:val="21"/>
        <w:spacing w:line="360" w:lineRule="auto"/>
        <w:ind w:firstLine="560"/>
        <w:rPr>
          <w:rFonts w:hint="eastAsia" w:ascii="仿宋" w:hAnsi="仿宋" w:eastAsia="仿宋"/>
          <w:color w:val="000000"/>
        </w:rPr>
      </w:pPr>
    </w:p>
    <w:p>
      <w:pPr>
        <w:pStyle w:val="21"/>
        <w:spacing w:line="360" w:lineRule="auto"/>
        <w:ind w:firstLine="560"/>
        <w:rPr>
          <w:rFonts w:hint="eastAsia" w:ascii="仿宋" w:hAnsi="仿宋" w:eastAsia="仿宋"/>
          <w:color w:val="000000"/>
        </w:rPr>
      </w:pPr>
    </w:p>
    <w:p>
      <w:pPr>
        <w:pStyle w:val="21"/>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1"/>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1"/>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spacing w:line="360" w:lineRule="auto"/>
        <w:rPr>
          <w:rFonts w:hint="eastAsia"/>
        </w:rPr>
      </w:pPr>
      <w:r>
        <w:br w:type="page"/>
      </w:r>
      <w:bookmarkStart w:id="65" w:name="_Toc56170395"/>
      <w:bookmarkStart w:id="66" w:name="_Toc61184638"/>
      <w:bookmarkStart w:id="67" w:name="_Toc23757"/>
      <w:r>
        <w:rPr>
          <w:rFonts w:hint="eastAsia"/>
        </w:rPr>
        <w:t>附件三、法定代表人</w:t>
      </w:r>
      <w:r>
        <w:t>授权委托书</w:t>
      </w:r>
      <w:bookmarkEnd w:id="65"/>
      <w:bookmarkEnd w:id="66"/>
      <w:bookmarkEnd w:id="67"/>
    </w:p>
    <w:p>
      <w:pPr>
        <w:spacing w:line="360" w:lineRule="auto"/>
        <w:rPr>
          <w:rFonts w:hint="eastAsia" w:ascii="仿宋" w:hAnsi="仿宋" w:eastAsia="仿宋"/>
          <w:color w:val="000000"/>
          <w:szCs w:val="21"/>
        </w:rPr>
      </w:pPr>
    </w:p>
    <w:p>
      <w:pPr>
        <w:pStyle w:val="21"/>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w:t>
      </w:r>
      <w:r>
        <w:rPr>
          <w:rFonts w:hint="eastAsia" w:ascii="仿宋" w:hAnsi="仿宋" w:eastAsia="仿宋"/>
          <w:color w:val="000000"/>
          <w:lang w:val="en-US" w:eastAsia="zh-CN"/>
        </w:rPr>
        <w:t>标</w:t>
      </w:r>
      <w:r>
        <w:rPr>
          <w:rFonts w:hint="eastAsia" w:ascii="仿宋" w:hAnsi="仿宋" w:eastAsia="仿宋"/>
          <w:color w:val="000000"/>
        </w:rPr>
        <w:t>文件</w:t>
      </w:r>
      <w:r>
        <w:rPr>
          <w:rFonts w:ascii="仿宋" w:hAnsi="仿宋" w:eastAsia="仿宋"/>
          <w:color w:val="000000"/>
        </w:rPr>
        <w:t>的法定代表人授权委托代理人，全权代表我</w:t>
      </w:r>
      <w:r>
        <w:rPr>
          <w:rFonts w:hint="eastAsia" w:ascii="仿宋" w:hAnsi="仿宋" w:eastAsia="仿宋"/>
          <w:color w:val="000000"/>
        </w:rPr>
        <w:t>单位处理本次</w:t>
      </w:r>
      <w:r>
        <w:rPr>
          <w:rFonts w:hint="eastAsia" w:ascii="仿宋" w:hAnsi="仿宋" w:eastAsia="仿宋"/>
          <w:color w:val="000000"/>
          <w:lang w:val="en-US" w:eastAsia="zh-CN"/>
        </w:rPr>
        <w:t>磋商</w:t>
      </w:r>
      <w:r>
        <w:rPr>
          <w:rFonts w:hint="eastAsia" w:ascii="仿宋" w:hAnsi="仿宋" w:eastAsia="仿宋"/>
          <w:color w:val="000000"/>
        </w:rPr>
        <w:t>的有关事宜。代理人所签署的一切有关文件，我单位均予承认。</w:t>
      </w:r>
    </w:p>
    <w:p>
      <w:pPr>
        <w:pStyle w:val="21"/>
        <w:spacing w:line="360" w:lineRule="auto"/>
        <w:ind w:firstLine="560"/>
        <w:rPr>
          <w:rFonts w:ascii="仿宋" w:hAnsi="仿宋" w:eastAsia="仿宋"/>
          <w:color w:val="000000"/>
        </w:rPr>
      </w:pPr>
      <w:r>
        <w:rPr>
          <w:rFonts w:ascii="仿宋" w:hAnsi="仿宋" w:eastAsia="仿宋"/>
          <w:color w:val="000000"/>
        </w:rPr>
        <w:t xml:space="preserve"> </w:t>
      </w:r>
    </w:p>
    <w:p>
      <w:pPr>
        <w:pStyle w:val="21"/>
        <w:spacing w:line="360" w:lineRule="auto"/>
        <w:ind w:firstLine="560"/>
        <w:rPr>
          <w:rFonts w:hint="eastAsia"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21"/>
        <w:spacing w:line="360" w:lineRule="auto"/>
        <w:ind w:firstLine="560"/>
        <w:rPr>
          <w:rFonts w:ascii="仿宋" w:hAnsi="仿宋" w:eastAsia="仿宋"/>
          <w:color w:val="000000"/>
        </w:rPr>
      </w:pPr>
      <w:r>
        <w:rPr>
          <w:rFonts w:ascii="仿宋" w:hAnsi="仿宋" w:eastAsia="仿宋"/>
          <w:color w:val="000000"/>
        </w:rPr>
        <w:t xml:space="preserve"> </w:t>
      </w:r>
    </w:p>
    <w:p>
      <w:pPr>
        <w:pStyle w:val="21"/>
        <w:spacing w:line="360" w:lineRule="auto"/>
        <w:ind w:firstLine="560"/>
        <w:rPr>
          <w:rFonts w:hint="eastAsia" w:ascii="仿宋" w:hAnsi="仿宋" w:eastAsia="仿宋"/>
          <w:color w:val="000000"/>
        </w:rPr>
      </w:pPr>
    </w:p>
    <w:p>
      <w:pPr>
        <w:pStyle w:val="21"/>
        <w:spacing w:line="360" w:lineRule="auto"/>
        <w:ind w:firstLine="560"/>
        <w:rPr>
          <w:rFonts w:hint="eastAsia" w:ascii="仿宋" w:hAnsi="仿宋" w:eastAsia="仿宋"/>
          <w:color w:val="000000"/>
        </w:rPr>
      </w:pPr>
    </w:p>
    <w:p>
      <w:pPr>
        <w:pStyle w:val="21"/>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21"/>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1"/>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21"/>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21"/>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rPr>
          <w:rFonts w:hint="eastAsia"/>
        </w:rPr>
      </w:pPr>
      <w:r>
        <w:br w:type="page"/>
      </w:r>
      <w:bookmarkStart w:id="68" w:name="_Toc61184639"/>
      <w:bookmarkStart w:id="69" w:name="_Toc20081"/>
      <w:bookmarkStart w:id="70" w:name="_Toc56170396"/>
      <w:r>
        <w:rPr>
          <w:rFonts w:hint="eastAsia"/>
        </w:rPr>
        <w:t>附件四、关于磋商文件的声明函</w:t>
      </w:r>
      <w:bookmarkEnd w:id="68"/>
      <w:bookmarkEnd w:id="69"/>
      <w:bookmarkEnd w:id="70"/>
    </w:p>
    <w:p>
      <w:pPr>
        <w:adjustRightInd w:val="0"/>
        <w:snapToGrid w:val="0"/>
        <w:spacing w:line="360" w:lineRule="auto"/>
        <w:ind w:firstLine="560" w:firstLineChars="200"/>
        <w:rPr>
          <w:rFonts w:hint="eastAsia" w:ascii="仿宋" w:hAnsi="仿宋" w:eastAsia="仿宋"/>
          <w:color w:val="000000"/>
          <w:sz w:val="28"/>
          <w:szCs w:val="28"/>
        </w:rPr>
      </w:pPr>
    </w:p>
    <w:p>
      <w:pPr>
        <w:pStyle w:val="21"/>
        <w:spacing w:line="360" w:lineRule="auto"/>
        <w:ind w:firstLine="560"/>
        <w:rPr>
          <w:rFonts w:hint="eastAsia" w:ascii="仿宋" w:hAnsi="仿宋" w:eastAsia="仿宋"/>
          <w:color w:val="000000"/>
        </w:rPr>
      </w:pPr>
      <w:r>
        <w:rPr>
          <w:rFonts w:hint="eastAsia" w:ascii="仿宋" w:hAnsi="仿宋" w:eastAsia="仿宋"/>
          <w:color w:val="000000"/>
        </w:rPr>
        <w:t>致：中科高盛咨询集团有限公司：</w:t>
      </w:r>
    </w:p>
    <w:p>
      <w:pPr>
        <w:pStyle w:val="21"/>
        <w:spacing w:line="360" w:lineRule="auto"/>
        <w:ind w:firstLine="560"/>
        <w:rPr>
          <w:rFonts w:hint="eastAsia" w:ascii="仿宋" w:hAnsi="仿宋" w:eastAsia="仿宋"/>
          <w:color w:val="000000"/>
        </w:rPr>
      </w:pPr>
      <w:r>
        <w:rPr>
          <w:rFonts w:hint="eastAsia" w:ascii="仿宋" w:hAnsi="仿宋" w:eastAsia="仿宋"/>
          <w:color w:val="000000"/>
        </w:rPr>
        <w:t>为响应你方    年    月   日的           磋商邀请，下述签字人自愿参与磋商，提供磋商文件技术需求书中规定的         项目，提交下述文件并声明全部说明是真实的和正确的。下述签字人将就下述文件中存在的虚假或不真实内容对磋商代理机构和供应商承担法律责任。</w:t>
      </w:r>
    </w:p>
    <w:p>
      <w:pPr>
        <w:pStyle w:val="21"/>
        <w:spacing w:line="360" w:lineRule="auto"/>
        <w:ind w:firstLine="560"/>
        <w:rPr>
          <w:rFonts w:hint="eastAsia" w:ascii="仿宋" w:hAnsi="仿宋" w:eastAsia="仿宋"/>
          <w:color w:val="000000"/>
        </w:rPr>
      </w:pPr>
      <w:r>
        <w:rPr>
          <w:rFonts w:hint="eastAsia" w:ascii="仿宋" w:hAnsi="仿宋" w:eastAsia="仿宋"/>
          <w:color w:val="000000"/>
        </w:rPr>
        <w:t>1）我方的资格声明，各有  份正本，  份副本。</w:t>
      </w:r>
    </w:p>
    <w:p>
      <w:pPr>
        <w:pStyle w:val="21"/>
        <w:spacing w:line="360" w:lineRule="auto"/>
        <w:ind w:firstLine="560"/>
        <w:rPr>
          <w:rFonts w:hint="eastAsia" w:ascii="仿宋" w:hAnsi="仿宋" w:eastAsia="仿宋"/>
          <w:color w:val="000000"/>
        </w:rPr>
      </w:pPr>
      <w:r>
        <w:rPr>
          <w:rFonts w:hint="eastAsia" w:ascii="仿宋" w:hAnsi="仿宋" w:eastAsia="仿宋"/>
          <w:color w:val="000000"/>
        </w:rPr>
        <w:t>2）下述签字人证明本资格文件中的内容是真实的和正确的。</w:t>
      </w:r>
    </w:p>
    <w:p>
      <w:pPr>
        <w:pStyle w:val="21"/>
        <w:spacing w:line="360" w:lineRule="auto"/>
        <w:ind w:firstLine="560"/>
        <w:rPr>
          <w:rFonts w:hint="eastAsia" w:ascii="仿宋" w:hAnsi="仿宋" w:eastAsia="仿宋"/>
          <w:color w:val="000000"/>
        </w:rPr>
      </w:pPr>
      <w:r>
        <w:rPr>
          <w:rFonts w:hint="eastAsia" w:ascii="仿宋" w:hAnsi="仿宋" w:eastAsia="仿宋"/>
          <w:color w:val="000000"/>
        </w:rPr>
        <w:t>下述签字人知道，供应商可能要求其提供进一步的资格材料并同意按供应商的要求提交。</w:t>
      </w:r>
    </w:p>
    <w:p>
      <w:pPr>
        <w:pStyle w:val="21"/>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1"/>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1"/>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rPr>
          <w:rFonts w:hint="eastAsia"/>
        </w:rPr>
      </w:pPr>
      <w:r>
        <w:rPr>
          <w:rFonts w:hint="eastAsia"/>
        </w:rPr>
        <w:br w:type="page"/>
      </w:r>
      <w:bookmarkStart w:id="71" w:name="_Toc21116"/>
      <w:bookmarkStart w:id="72" w:name="_Toc56170397"/>
      <w:bookmarkStart w:id="73" w:name="_Toc61184640"/>
      <w:r>
        <w:rPr>
          <w:rFonts w:hint="eastAsia"/>
        </w:rPr>
        <w:t>附件五、诚信磋商承诺书</w:t>
      </w:r>
      <w:bookmarkEnd w:id="71"/>
      <w:bookmarkEnd w:id="72"/>
      <w:bookmarkEnd w:id="73"/>
    </w:p>
    <w:p>
      <w:pPr>
        <w:pStyle w:val="21"/>
        <w:spacing w:line="360" w:lineRule="auto"/>
        <w:ind w:firstLine="560"/>
        <w:rPr>
          <w:rFonts w:hint="eastAsia" w:ascii="仿宋" w:hAnsi="仿宋" w:eastAsia="仿宋"/>
          <w:color w:val="000000"/>
        </w:rPr>
      </w:pPr>
      <w:r>
        <w:rPr>
          <w:rFonts w:hint="eastAsia" w:ascii="仿宋" w:hAnsi="仿宋" w:eastAsia="仿宋"/>
          <w:color w:val="000000"/>
        </w:rPr>
        <w:t>本人以企业法定代表人的身份郑重承诺：</w:t>
      </w:r>
    </w:p>
    <w:p>
      <w:pPr>
        <w:pStyle w:val="21"/>
        <w:spacing w:line="360" w:lineRule="auto"/>
        <w:ind w:firstLine="560"/>
        <w:rPr>
          <w:rFonts w:hint="eastAsia" w:ascii="仿宋" w:hAnsi="仿宋" w:eastAsia="仿宋"/>
          <w:color w:val="000000"/>
        </w:rPr>
      </w:pPr>
      <w:r>
        <w:rPr>
          <w:rFonts w:hint="eastAsia" w:ascii="仿宋" w:hAnsi="仿宋" w:eastAsia="仿宋"/>
          <w:color w:val="000000"/>
        </w:rPr>
        <w:t>一、磋商文件中所提供的一切材料都是真实、有效、合法的；</w:t>
      </w:r>
    </w:p>
    <w:p>
      <w:pPr>
        <w:pStyle w:val="21"/>
        <w:spacing w:line="360" w:lineRule="auto"/>
        <w:ind w:firstLine="560"/>
        <w:rPr>
          <w:rFonts w:hint="eastAsia" w:ascii="仿宋" w:hAnsi="仿宋" w:eastAsia="仿宋"/>
          <w:color w:val="000000"/>
        </w:rPr>
      </w:pPr>
      <w:r>
        <w:rPr>
          <w:rFonts w:hint="eastAsia" w:ascii="仿宋" w:hAnsi="仿宋" w:eastAsia="仿宋"/>
          <w:color w:val="000000"/>
        </w:rPr>
        <w:t>二、不以他人名义磋商或者以其他方式弄虚作假，骗取成交；</w:t>
      </w:r>
    </w:p>
    <w:p>
      <w:pPr>
        <w:pStyle w:val="21"/>
        <w:spacing w:line="360" w:lineRule="auto"/>
        <w:ind w:firstLine="560"/>
        <w:rPr>
          <w:rFonts w:hint="eastAsia" w:ascii="仿宋" w:hAnsi="仿宋" w:eastAsia="仿宋"/>
          <w:color w:val="000000"/>
        </w:rPr>
      </w:pPr>
      <w:r>
        <w:rPr>
          <w:rFonts w:hint="eastAsia" w:ascii="仿宋" w:hAnsi="仿宋" w:eastAsia="仿宋"/>
          <w:color w:val="000000"/>
        </w:rPr>
        <w:t>三、不与其他供应商互相串通磋商，不排挤其他供应商的公平竞争，不损害供应商的合法权益；</w:t>
      </w:r>
    </w:p>
    <w:p>
      <w:pPr>
        <w:pStyle w:val="21"/>
        <w:spacing w:line="360" w:lineRule="auto"/>
        <w:ind w:firstLine="560"/>
        <w:rPr>
          <w:rFonts w:hint="eastAsia" w:ascii="仿宋" w:hAnsi="仿宋" w:eastAsia="仿宋"/>
          <w:color w:val="000000"/>
        </w:rPr>
      </w:pPr>
      <w:r>
        <w:rPr>
          <w:rFonts w:hint="eastAsia" w:ascii="仿宋" w:hAnsi="仿宋" w:eastAsia="仿宋"/>
          <w:color w:val="000000"/>
        </w:rPr>
        <w:t>四、不与采购人或者磋商代理机构串通磋商，损害国家利益、社会公共利益或者他人的合法权益；</w:t>
      </w:r>
    </w:p>
    <w:p>
      <w:pPr>
        <w:pStyle w:val="21"/>
        <w:spacing w:line="360" w:lineRule="auto"/>
        <w:ind w:firstLine="560"/>
        <w:rPr>
          <w:rFonts w:hint="eastAsia" w:ascii="仿宋" w:hAnsi="仿宋" w:eastAsia="仿宋"/>
          <w:color w:val="000000"/>
        </w:rPr>
      </w:pPr>
      <w:r>
        <w:rPr>
          <w:rFonts w:hint="eastAsia" w:ascii="仿宋" w:hAnsi="仿宋" w:eastAsia="仿宋"/>
          <w:color w:val="000000"/>
        </w:rPr>
        <w:t>五、不向采购人或者磋商委员会成员行贿以牟取成交；</w:t>
      </w:r>
    </w:p>
    <w:p>
      <w:pPr>
        <w:pStyle w:val="21"/>
        <w:spacing w:line="360" w:lineRule="auto"/>
        <w:ind w:firstLine="560"/>
        <w:rPr>
          <w:rFonts w:hint="eastAsia" w:ascii="仿宋" w:hAnsi="仿宋" w:eastAsia="仿宋"/>
          <w:color w:val="000000"/>
        </w:rPr>
      </w:pPr>
      <w:r>
        <w:rPr>
          <w:rFonts w:hint="eastAsia" w:ascii="仿宋" w:hAnsi="仿宋" w:eastAsia="仿宋"/>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1"/>
        <w:spacing w:line="360" w:lineRule="auto"/>
        <w:ind w:firstLine="560"/>
        <w:rPr>
          <w:rFonts w:hint="eastAsia"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21"/>
        <w:spacing w:line="360" w:lineRule="auto"/>
        <w:ind w:firstLine="560"/>
        <w:rPr>
          <w:rFonts w:hint="eastAsia"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pPr>
        <w:pStyle w:val="21"/>
        <w:spacing w:line="360" w:lineRule="auto"/>
        <w:ind w:firstLine="560"/>
        <w:rPr>
          <w:rFonts w:hint="eastAsia" w:ascii="仿宋" w:hAnsi="仿宋" w:eastAsia="仿宋"/>
          <w:color w:val="000000"/>
        </w:rPr>
      </w:pPr>
      <w:r>
        <w:rPr>
          <w:rFonts w:hint="eastAsia" w:ascii="仿宋" w:hAnsi="仿宋" w:eastAsia="仿宋"/>
          <w:color w:val="000000"/>
        </w:rPr>
        <w:t>供应商：（公章）</w:t>
      </w:r>
    </w:p>
    <w:p>
      <w:pPr>
        <w:pStyle w:val="21"/>
        <w:spacing w:line="360" w:lineRule="auto"/>
        <w:ind w:firstLine="560"/>
        <w:rPr>
          <w:rFonts w:hint="eastAsia" w:ascii="仿宋" w:hAnsi="仿宋" w:eastAsia="仿宋"/>
          <w:color w:val="000000"/>
        </w:rPr>
      </w:pPr>
      <w:r>
        <w:rPr>
          <w:rFonts w:hint="eastAsia" w:ascii="仿宋" w:hAnsi="仿宋" w:eastAsia="仿宋"/>
          <w:color w:val="000000"/>
        </w:rPr>
        <w:t>法定代表人：（签字）       法</w:t>
      </w:r>
      <w:r>
        <w:rPr>
          <w:rFonts w:hint="eastAsia" w:ascii="仿宋" w:hAnsi="仿宋" w:eastAsia="仿宋"/>
          <w:color w:val="000000"/>
          <w:lang w:val="en-US" w:eastAsia="zh-CN"/>
        </w:rPr>
        <w:t>定</w:t>
      </w:r>
      <w:r>
        <w:rPr>
          <w:rFonts w:hint="eastAsia" w:ascii="仿宋" w:hAnsi="仿宋" w:eastAsia="仿宋"/>
          <w:color w:val="000000"/>
        </w:rPr>
        <w:t>代表授权委托人：（签字）</w:t>
      </w:r>
    </w:p>
    <w:p>
      <w:pPr>
        <w:pStyle w:val="5"/>
        <w:rPr>
          <w:rFonts w:hint="eastAsia"/>
        </w:rPr>
      </w:pPr>
      <w:r>
        <w:rPr>
          <w:rFonts w:hint="eastAsia"/>
          <w:szCs w:val="28"/>
        </w:rPr>
        <w:br w:type="page"/>
      </w:r>
      <w:bookmarkStart w:id="74" w:name="_Toc435087575"/>
      <w:bookmarkStart w:id="75" w:name="_Toc12386"/>
      <w:bookmarkStart w:id="76" w:name="_Toc61184641"/>
      <w:bookmarkStart w:id="77" w:name="_Toc56170398"/>
      <w:r>
        <w:rPr>
          <w:rFonts w:hint="eastAsia"/>
        </w:rPr>
        <w:t>附件</w:t>
      </w:r>
      <w:bookmarkEnd w:id="74"/>
      <w:r>
        <w:rPr>
          <w:rFonts w:hint="eastAsia"/>
        </w:rPr>
        <w:t>六、供应商反商业贿赂承诺书</w:t>
      </w:r>
      <w:bookmarkEnd w:id="75"/>
      <w:bookmarkEnd w:id="76"/>
      <w:bookmarkEnd w:id="77"/>
    </w:p>
    <w:p>
      <w:pPr>
        <w:autoSpaceDE w:val="0"/>
        <w:autoSpaceDN w:val="0"/>
        <w:adjustRightInd w:val="0"/>
        <w:snapToGrid w:val="0"/>
        <w:spacing w:line="360" w:lineRule="auto"/>
        <w:ind w:firstLine="560" w:firstLineChars="200"/>
        <w:jc w:val="left"/>
        <w:rPr>
          <w:rFonts w:hint="eastAsia"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项目）磋商活动中，我公司承诺如下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2、不与采购人相互勾结私下协议，弄虚作假，搞假磋商、陪标、串通磋商，明招暗定，暗箱操作。</w:t>
      </w:r>
    </w:p>
    <w:p>
      <w:pPr>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3、我公司法人及项目参与人员有亲戚担任业主方副科级以上领导职务时，自愿放弃此次磋商权。</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hint="eastAsia"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hint="eastAsia" w:ascii="仿宋" w:hAnsi="仿宋" w:eastAsia="仿宋"/>
          <w:color w:val="000000"/>
          <w:kern w:val="0"/>
          <w:sz w:val="28"/>
          <w:szCs w:val="28"/>
        </w:rPr>
      </w:pPr>
    </w:p>
    <w:p>
      <w:pPr>
        <w:autoSpaceDE w:val="0"/>
        <w:autoSpaceDN w:val="0"/>
        <w:adjustRightInd w:val="0"/>
        <w:spacing w:line="360" w:lineRule="auto"/>
        <w:jc w:val="right"/>
        <w:rPr>
          <w:rFonts w:hint="eastAsia"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1"/>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5"/>
        <w:rPr>
          <w:rFonts w:hint="eastAsia" w:cs="sans-serif"/>
          <w:sz w:val="19"/>
          <w:szCs w:val="19"/>
        </w:rPr>
      </w:pPr>
      <w:r>
        <w:br w:type="page"/>
      </w:r>
      <w:bookmarkStart w:id="78" w:name="_Toc14797"/>
      <w:r>
        <w:rPr>
          <w:rFonts w:hint="eastAsia"/>
        </w:rPr>
        <w:t>附件七、</w:t>
      </w:r>
      <w:r>
        <w:t>中小企业声明函（货物）</w:t>
      </w:r>
      <w:bookmarkEnd w:id="78"/>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21"/>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1"/>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
        <w:rPr>
          <w:rFonts w:ascii="仿宋" w:hAnsi="仿宋" w:eastAsia="仿宋"/>
        </w:rPr>
      </w:pPr>
    </w:p>
    <w:p>
      <w:pPr>
        <w:pStyle w:val="21"/>
        <w:spacing w:line="360" w:lineRule="auto"/>
        <w:ind w:firstLine="560"/>
        <w:rPr>
          <w:rFonts w:hint="eastAsia" w:ascii="仿宋" w:hAnsi="仿宋" w:eastAsia="仿宋"/>
          <w:color w:val="000000"/>
        </w:rPr>
      </w:pPr>
    </w:p>
    <w:p>
      <w:pPr>
        <w:spacing w:line="360" w:lineRule="auto"/>
        <w:ind w:firstLine="622"/>
        <w:rPr>
          <w:rFonts w:hint="eastAsia" w:ascii="仿宋" w:hAnsi="仿宋" w:eastAsia="仿宋"/>
          <w:color w:val="000000"/>
          <w:sz w:val="31"/>
        </w:rPr>
        <w:sectPr>
          <w:headerReference r:id="rId6" w:type="first"/>
          <w:footerReference r:id="rId8" w:type="first"/>
          <w:headerReference r:id="rId5" w:type="default"/>
          <w:footerReference r:id="rId7" w:type="default"/>
          <w:pgSz w:w="11906" w:h="16838"/>
          <w:pgMar w:top="1247" w:right="1134" w:bottom="1247" w:left="1134" w:header="851" w:footer="851" w:gutter="0"/>
          <w:pgNumType w:fmt="decimal"/>
          <w:cols w:space="720" w:num="1"/>
          <w:titlePg/>
          <w:docGrid w:type="linesAndChars" w:linePitch="312" w:charSpace="0"/>
        </w:sectPr>
      </w:pPr>
    </w:p>
    <w:p>
      <w:pPr>
        <w:pStyle w:val="5"/>
        <w:spacing w:line="360" w:lineRule="auto"/>
        <w:rPr>
          <w:rFonts w:hint="eastAsia"/>
        </w:rPr>
      </w:pPr>
      <w:bookmarkStart w:id="79" w:name="_Toc56170399"/>
      <w:bookmarkStart w:id="80" w:name="_Toc61184642"/>
      <w:bookmarkStart w:id="81" w:name="_Toc20648"/>
      <w:r>
        <w:rPr>
          <w:rFonts w:hint="eastAsia"/>
        </w:rPr>
        <w:t>附件七、磋商一览表</w:t>
      </w:r>
      <w:bookmarkEnd w:id="79"/>
      <w:bookmarkEnd w:id="80"/>
      <w:bookmarkEnd w:id="81"/>
    </w:p>
    <w:p>
      <w:pPr>
        <w:tabs>
          <w:tab w:val="center" w:pos="7115"/>
          <w:tab w:val="right" w:pos="14230"/>
        </w:tabs>
        <w:spacing w:line="360" w:lineRule="auto"/>
        <w:ind w:firstLine="140" w:firstLineChars="50"/>
        <w:rPr>
          <w:rFonts w:hint="eastAsia"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hint="eastAsia"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15"/>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1960"/>
        <w:gridCol w:w="1960"/>
        <w:gridCol w:w="1960"/>
        <w:gridCol w:w="1961"/>
        <w:gridCol w:w="2218"/>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磋商内容</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规格型号</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品牌/产地</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数量</w:t>
            </w:r>
          </w:p>
        </w:tc>
        <w:tc>
          <w:tcPr>
            <w:tcW w:w="1961"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单价（元）</w:t>
            </w:r>
          </w:p>
        </w:tc>
        <w:tc>
          <w:tcPr>
            <w:tcW w:w="2218"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交货期</w:t>
            </w:r>
          </w:p>
        </w:tc>
        <w:tc>
          <w:tcPr>
            <w:tcW w:w="1565"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261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1" w:type="dxa"/>
            <w:tcBorders>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22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磋商总报价</w:t>
            </w:r>
          </w:p>
        </w:tc>
        <w:tc>
          <w:tcPr>
            <w:tcW w:w="11624" w:type="dxa"/>
            <w:gridSpan w:val="6"/>
            <w:tcBorders>
              <w:bottom w:val="single" w:color="auto" w:sz="4" w:space="0"/>
            </w:tcBorders>
            <w:noWrap w:val="0"/>
            <w:vAlign w:val="center"/>
          </w:tcPr>
          <w:p>
            <w:pPr>
              <w:spacing w:line="360" w:lineRule="auto"/>
              <w:jc w:val="left"/>
              <w:rPr>
                <w:rFonts w:hint="eastAsia" w:ascii="仿宋" w:hAnsi="仿宋" w:eastAsia="仿宋"/>
                <w:color w:val="000000"/>
                <w:sz w:val="28"/>
                <w:szCs w:val="28"/>
              </w:rPr>
            </w:pPr>
            <w:r>
              <w:rPr>
                <w:rFonts w:hint="eastAsia" w:ascii="仿宋" w:hAnsi="仿宋" w:eastAsia="仿宋"/>
                <w:color w:val="000000"/>
                <w:sz w:val="28"/>
                <w:szCs w:val="28"/>
              </w:rPr>
              <w:t xml:space="preserve">小写：                             大写：  </w:t>
            </w:r>
          </w:p>
        </w:tc>
      </w:tr>
    </w:tbl>
    <w:p>
      <w:pPr>
        <w:spacing w:line="360" w:lineRule="auto"/>
        <w:ind w:firstLine="537" w:firstLineChars="192"/>
        <w:rPr>
          <w:rFonts w:hint="eastAsia" w:ascii="仿宋" w:hAnsi="仿宋" w:eastAsia="仿宋"/>
          <w:color w:val="000000"/>
          <w:sz w:val="28"/>
          <w:szCs w:val="28"/>
        </w:rPr>
      </w:pPr>
      <w:r>
        <w:rPr>
          <w:rFonts w:hint="eastAsia" w:ascii="仿宋" w:hAnsi="仿宋" w:eastAsia="仿宋"/>
          <w:color w:val="000000"/>
          <w:sz w:val="28"/>
          <w:szCs w:val="28"/>
        </w:rPr>
        <w:t>磋商单位授权代表签字：                                             磋商单位公章：</w:t>
      </w:r>
    </w:p>
    <w:p>
      <w:pPr>
        <w:spacing w:line="360" w:lineRule="auto"/>
        <w:ind w:firstLine="548" w:firstLineChars="196"/>
        <w:rPr>
          <w:rFonts w:hint="eastAsia"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2、在磋商一览表中，按第二章磋商须知10.2条款的规定不允许出现两种报价，否则其磋商将被拒绝。</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3、详细清单参照附件七自制。</w:t>
      </w:r>
    </w:p>
    <w:p>
      <w:pPr>
        <w:spacing w:line="360" w:lineRule="auto"/>
        <w:ind w:firstLine="13067" w:firstLineChars="4667"/>
        <w:rPr>
          <w:rFonts w:ascii="仿宋" w:hAnsi="仿宋" w:eastAsia="仿宋"/>
          <w:color w:val="000000"/>
          <w:sz w:val="28"/>
        </w:rPr>
      </w:pPr>
    </w:p>
    <w:p>
      <w:pPr>
        <w:pStyle w:val="5"/>
        <w:rPr>
          <w:rFonts w:hint="eastAsia"/>
        </w:rPr>
      </w:pPr>
      <w:r>
        <w:rPr>
          <w:rFonts w:hint="eastAsia"/>
        </w:rPr>
        <w:br w:type="page"/>
      </w:r>
      <w:bookmarkStart w:id="82" w:name="_Toc23924"/>
      <w:bookmarkStart w:id="83" w:name="_Toc56170400"/>
      <w:bookmarkStart w:id="84" w:name="_Toc61184643"/>
      <w:r>
        <w:rPr>
          <w:rFonts w:hint="eastAsia"/>
        </w:rPr>
        <w:t>附件八、磋商产品名称、数量、规格分项报价表</w:t>
      </w:r>
      <w:bookmarkEnd w:id="82"/>
      <w:bookmarkEnd w:id="83"/>
      <w:bookmarkEnd w:id="84"/>
    </w:p>
    <w:p>
      <w:pPr>
        <w:pStyle w:val="21"/>
        <w:keepNext w:val="0"/>
        <w:keepLines w:val="0"/>
        <w:pageBreakBefore w:val="0"/>
        <w:widowControl w:val="0"/>
        <w:kinsoku/>
        <w:wordWrap/>
        <w:overflowPunct/>
        <w:topLinePunct w:val="0"/>
        <w:autoSpaceDE/>
        <w:autoSpaceDN/>
        <w:bidi w:val="0"/>
        <w:adjustRightInd/>
        <w:snapToGrid/>
        <w:spacing w:after="156" w:afterLines="50" w:line="440" w:lineRule="exact"/>
        <w:ind w:firstLine="560"/>
        <w:textAlignment w:val="auto"/>
        <w:rPr>
          <w:rFonts w:hint="eastAsia" w:ascii="仿宋" w:hAnsi="仿宋" w:eastAsia="仿宋"/>
          <w:color w:val="000000"/>
          <w:sz w:val="44"/>
        </w:rPr>
      </w:pPr>
      <w:r>
        <w:rPr>
          <w:rFonts w:hint="eastAsia" w:ascii="仿宋" w:hAnsi="仿宋" w:eastAsia="仿宋"/>
          <w:color w:val="000000"/>
        </w:rPr>
        <w:t>（此表参照下表由各供应商按照磋商货物内容、顺序编制填写，包括详细的产品配置清单、价格、供货范围、名称、规格、技术参数、主要配件的品牌及供货厂家等。）</w:t>
      </w:r>
    </w:p>
    <w:tbl>
      <w:tblPr>
        <w:tblStyle w:val="15"/>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名 称</w:t>
            </w:r>
          </w:p>
        </w:tc>
        <w:tc>
          <w:tcPr>
            <w:tcW w:w="153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规格型号</w:t>
            </w:r>
          </w:p>
        </w:tc>
        <w:tc>
          <w:tcPr>
            <w:tcW w:w="1398"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数量（标明单位）</w:t>
            </w:r>
          </w:p>
        </w:tc>
        <w:tc>
          <w:tcPr>
            <w:tcW w:w="165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单价（元）</w:t>
            </w:r>
          </w:p>
        </w:tc>
        <w:tc>
          <w:tcPr>
            <w:tcW w:w="163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合价（元）</w:t>
            </w:r>
          </w:p>
        </w:tc>
        <w:tc>
          <w:tcPr>
            <w:tcW w:w="216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364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3</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4</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5</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6</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bl>
    <w:p>
      <w:pPr>
        <w:spacing w:before="156" w:beforeLines="50"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9"/>
        <w:spacing w:line="360" w:lineRule="auto"/>
        <w:ind w:right="-15" w:firstLine="1120" w:firstLineChars="400"/>
        <w:rPr>
          <w:rFonts w:hint="eastAsia"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2、供应商须参照第三章各包所列明的内容全部报价。如果不提供详细分项报价视为未实质性响应磋商文件。</w:t>
      </w:r>
    </w:p>
    <w:p>
      <w:pPr>
        <w:pStyle w:val="9"/>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9"/>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rPr>
          <w:rFonts w:hint="eastAsia"/>
        </w:rPr>
      </w:pPr>
      <w:r>
        <w:br w:type="page"/>
      </w:r>
      <w:bookmarkStart w:id="85" w:name="_Toc56170401"/>
      <w:bookmarkStart w:id="86" w:name="_Toc61184644"/>
      <w:bookmarkStart w:id="87" w:name="_Toc17124"/>
      <w:r>
        <w:rPr>
          <w:rFonts w:hint="eastAsia"/>
        </w:rPr>
        <w:t>附件九、技术规格偏离表</w:t>
      </w:r>
      <w:bookmarkEnd w:id="85"/>
      <w:bookmarkEnd w:id="86"/>
      <w:bookmarkEnd w:id="87"/>
    </w:p>
    <w:tbl>
      <w:tblPr>
        <w:tblStyle w:val="15"/>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562"/>
        <w:rPr>
          <w:rFonts w:hint="eastAsia"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9"/>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9"/>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rPr>
          <w:rFonts w:hint="eastAsia"/>
        </w:rPr>
      </w:pPr>
      <w:r>
        <w:rPr>
          <w:rFonts w:hint="eastAsia"/>
          <w:sz w:val="42"/>
        </w:rPr>
        <w:br w:type="page"/>
      </w:r>
      <w:bookmarkStart w:id="88" w:name="_Toc12108"/>
      <w:bookmarkStart w:id="89" w:name="_Toc56170402"/>
      <w:bookmarkStart w:id="90" w:name="_Toc61184645"/>
      <w:r>
        <w:rPr>
          <w:rFonts w:hint="eastAsia"/>
        </w:rPr>
        <w:t>附件十、商务条款偏离表</w:t>
      </w:r>
      <w:bookmarkEnd w:id="88"/>
      <w:bookmarkEnd w:id="89"/>
      <w:bookmarkEnd w:id="90"/>
    </w:p>
    <w:tbl>
      <w:tblPr>
        <w:tblStyle w:val="15"/>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20" w:firstLineChars="50"/>
              <w:rPr>
                <w:rFonts w:hint="eastAsia"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pStyle w:val="9"/>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9"/>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rPr>
          <w:rFonts w:hint="eastAsia"/>
        </w:rPr>
      </w:pPr>
      <w:r>
        <w:rPr>
          <w:rFonts w:hint="eastAsia"/>
        </w:rPr>
        <w:br w:type="page"/>
      </w:r>
      <w:bookmarkStart w:id="91" w:name="_Toc4952"/>
      <w:bookmarkStart w:id="92" w:name="_Toc56170403"/>
      <w:bookmarkStart w:id="93" w:name="_Toc61184646"/>
      <w:r>
        <w:rPr>
          <w:rFonts w:hint="eastAsia"/>
        </w:rPr>
        <w:t>附件十一、磋商产品近三年相同产品销售业绩表</w:t>
      </w:r>
      <w:bookmarkEnd w:id="91"/>
      <w:bookmarkEnd w:id="92"/>
      <w:bookmarkEnd w:id="93"/>
    </w:p>
    <w:tbl>
      <w:tblPr>
        <w:tblStyle w:val="15"/>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137" w:firstLineChars="49"/>
        <w:rPr>
          <w:rFonts w:hint="eastAsia"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9"/>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9"/>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sectPr>
      <w:headerReference r:id="rId10" w:type="first"/>
      <w:footerReference r:id="rId12" w:type="first"/>
      <w:headerReference r:id="rId9" w:type="default"/>
      <w:footerReference r:id="rId11" w:type="default"/>
      <w:pgSz w:w="16838" w:h="11906" w:orient="landscape"/>
      <w:pgMar w:top="1020" w:right="1077" w:bottom="1020" w:left="1077" w:header="851" w:footer="850" w:gutter="0"/>
      <w:pgNumType w:fmt="decimal"/>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ookman Old Style">
    <w:altName w:val="Segoe Print"/>
    <w:panose1 w:val="02050604050505020204"/>
    <w:charset w:val="00"/>
    <w:family w:val="roman"/>
    <w:pitch w:val="default"/>
    <w:sig w:usb0="00000000" w:usb1="00000000" w:usb2="00000000" w:usb3="00000000" w:csb0="2000009F" w:csb1="DFD70000"/>
  </w:font>
  <w:font w:name="sans-serif">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819"/>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0"/>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0"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27"/>
        <w:szCs w:val="18"/>
      </w:rPr>
    </w:pPr>
    <w:r>
      <w:drawing>
        <wp:inline distT="0" distB="0" distL="114300" distR="114300">
          <wp:extent cx="1231900" cy="204470"/>
          <wp:effectExtent l="0" t="0" r="0" b="5080"/>
          <wp:docPr id="15"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hint="eastAsia" w:eastAsia="仿宋_GB2312"/>
      </w:rPr>
    </w:pPr>
    <w:r>
      <w:drawing>
        <wp:inline distT="0" distB="0" distL="114300" distR="114300">
          <wp:extent cx="1231900" cy="204470"/>
          <wp:effectExtent l="0" t="0" r="0" b="5080"/>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hint="eastAsia" w:eastAsia="仿宋_GB2312"/>
        <w:lang w:eastAsia="zh-CN"/>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7DFDE"/>
    <w:multiLevelType w:val="singleLevel"/>
    <w:tmpl w:val="B097DFDE"/>
    <w:lvl w:ilvl="0" w:tentative="0">
      <w:start w:val="1"/>
      <w:numFmt w:val="decimal"/>
      <w:lvlText w:val="(%1)"/>
      <w:lvlJc w:val="left"/>
      <w:pPr>
        <w:ind w:left="425" w:hanging="425"/>
      </w:pPr>
      <w:rPr>
        <w:rFonts w:hint="default"/>
        <w:b/>
        <w:bCs/>
      </w:rPr>
    </w:lvl>
  </w:abstractNum>
  <w:abstractNum w:abstractNumId="1">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7"/>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2">
    <w:nsid w:val="1D22C3BD"/>
    <w:multiLevelType w:val="singleLevel"/>
    <w:tmpl w:val="1D22C3BD"/>
    <w:lvl w:ilvl="0" w:tentative="0">
      <w:start w:val="1"/>
      <w:numFmt w:val="decimal"/>
      <w:lvlText w:val="(%1)"/>
      <w:lvlJc w:val="left"/>
      <w:pPr>
        <w:ind w:left="425" w:hanging="425"/>
      </w:pPr>
      <w:rPr>
        <w:rFonts w:hint="default"/>
      </w:rPr>
    </w:lvl>
  </w:abstractNum>
  <w:abstractNum w:abstractNumId="3">
    <w:nsid w:val="751413BA"/>
    <w:multiLevelType w:val="singleLevel"/>
    <w:tmpl w:val="751413BA"/>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HorizontalSpacing w:val="210"/>
  <w:drawingGridVerticalSpacing w:val="16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80"/>
    <w:rsid w:val="00077980"/>
    <w:rsid w:val="008F08CE"/>
    <w:rsid w:val="00E40206"/>
    <w:rsid w:val="00FD16FA"/>
    <w:rsid w:val="026262C0"/>
    <w:rsid w:val="0305559B"/>
    <w:rsid w:val="035E6419"/>
    <w:rsid w:val="045279E6"/>
    <w:rsid w:val="04BA216D"/>
    <w:rsid w:val="055752FB"/>
    <w:rsid w:val="076C4A0F"/>
    <w:rsid w:val="079851F1"/>
    <w:rsid w:val="07FE7A63"/>
    <w:rsid w:val="081A742F"/>
    <w:rsid w:val="09661D2F"/>
    <w:rsid w:val="09AC5E32"/>
    <w:rsid w:val="0A4C26EB"/>
    <w:rsid w:val="0BB55228"/>
    <w:rsid w:val="0BF5180D"/>
    <w:rsid w:val="0DC11B23"/>
    <w:rsid w:val="0E08085D"/>
    <w:rsid w:val="0F161444"/>
    <w:rsid w:val="1019116F"/>
    <w:rsid w:val="10AC5ADF"/>
    <w:rsid w:val="12ED78CE"/>
    <w:rsid w:val="13B05556"/>
    <w:rsid w:val="13BA5F08"/>
    <w:rsid w:val="13E67B05"/>
    <w:rsid w:val="14961306"/>
    <w:rsid w:val="15000AF5"/>
    <w:rsid w:val="15506288"/>
    <w:rsid w:val="15603CAA"/>
    <w:rsid w:val="163914B0"/>
    <w:rsid w:val="164B44BB"/>
    <w:rsid w:val="1736249E"/>
    <w:rsid w:val="177171E7"/>
    <w:rsid w:val="185B1B37"/>
    <w:rsid w:val="18761063"/>
    <w:rsid w:val="18963552"/>
    <w:rsid w:val="18BA78F3"/>
    <w:rsid w:val="1A1B1B9C"/>
    <w:rsid w:val="1A92241C"/>
    <w:rsid w:val="1B1572B6"/>
    <w:rsid w:val="1BBC2159"/>
    <w:rsid w:val="1CBD485A"/>
    <w:rsid w:val="1E296254"/>
    <w:rsid w:val="1E496813"/>
    <w:rsid w:val="1FD359B9"/>
    <w:rsid w:val="20945F1C"/>
    <w:rsid w:val="20A43AB4"/>
    <w:rsid w:val="20C35BA6"/>
    <w:rsid w:val="21063CC7"/>
    <w:rsid w:val="22332029"/>
    <w:rsid w:val="233B75FE"/>
    <w:rsid w:val="238D506A"/>
    <w:rsid w:val="23B243CA"/>
    <w:rsid w:val="240063DE"/>
    <w:rsid w:val="242A39A5"/>
    <w:rsid w:val="24464391"/>
    <w:rsid w:val="247E0DB7"/>
    <w:rsid w:val="25895BF3"/>
    <w:rsid w:val="25DD2143"/>
    <w:rsid w:val="28052165"/>
    <w:rsid w:val="2A024B59"/>
    <w:rsid w:val="2A4C2202"/>
    <w:rsid w:val="2AD613E0"/>
    <w:rsid w:val="2B766148"/>
    <w:rsid w:val="2C086E09"/>
    <w:rsid w:val="2C3312DC"/>
    <w:rsid w:val="2D831DB3"/>
    <w:rsid w:val="303350A5"/>
    <w:rsid w:val="3316539F"/>
    <w:rsid w:val="34287E5E"/>
    <w:rsid w:val="34C5399E"/>
    <w:rsid w:val="353A2B32"/>
    <w:rsid w:val="366B28AD"/>
    <w:rsid w:val="36AB19CF"/>
    <w:rsid w:val="36CB2A7C"/>
    <w:rsid w:val="378F7F37"/>
    <w:rsid w:val="37FA6DF6"/>
    <w:rsid w:val="380B2468"/>
    <w:rsid w:val="38F55962"/>
    <w:rsid w:val="3A122237"/>
    <w:rsid w:val="3A2C539B"/>
    <w:rsid w:val="3B0C7FB1"/>
    <w:rsid w:val="3B36643D"/>
    <w:rsid w:val="3BBE2933"/>
    <w:rsid w:val="3CC53369"/>
    <w:rsid w:val="3E644066"/>
    <w:rsid w:val="3EE36CFB"/>
    <w:rsid w:val="3F9A7199"/>
    <w:rsid w:val="4016514E"/>
    <w:rsid w:val="40A551BD"/>
    <w:rsid w:val="4222702A"/>
    <w:rsid w:val="42B02335"/>
    <w:rsid w:val="43350757"/>
    <w:rsid w:val="44752B04"/>
    <w:rsid w:val="44B607EB"/>
    <w:rsid w:val="450A2833"/>
    <w:rsid w:val="456B4783"/>
    <w:rsid w:val="46A130D7"/>
    <w:rsid w:val="481652EC"/>
    <w:rsid w:val="493023AB"/>
    <w:rsid w:val="49FC5FB9"/>
    <w:rsid w:val="4AD90754"/>
    <w:rsid w:val="4B887DA7"/>
    <w:rsid w:val="4BDF6255"/>
    <w:rsid w:val="4CF52547"/>
    <w:rsid w:val="4D9A2275"/>
    <w:rsid w:val="4F5211AD"/>
    <w:rsid w:val="50AD1252"/>
    <w:rsid w:val="50FA27B7"/>
    <w:rsid w:val="51612D17"/>
    <w:rsid w:val="52225098"/>
    <w:rsid w:val="524052BE"/>
    <w:rsid w:val="540256B8"/>
    <w:rsid w:val="54851111"/>
    <w:rsid w:val="54E002D6"/>
    <w:rsid w:val="55050F25"/>
    <w:rsid w:val="55260130"/>
    <w:rsid w:val="556C161A"/>
    <w:rsid w:val="55A43901"/>
    <w:rsid w:val="561645C0"/>
    <w:rsid w:val="581C0165"/>
    <w:rsid w:val="59390EB0"/>
    <w:rsid w:val="596F535C"/>
    <w:rsid w:val="59C32FE7"/>
    <w:rsid w:val="5A590CCA"/>
    <w:rsid w:val="5B9524A0"/>
    <w:rsid w:val="5BA23B75"/>
    <w:rsid w:val="5BA35E47"/>
    <w:rsid w:val="5C46556A"/>
    <w:rsid w:val="5C7F2045"/>
    <w:rsid w:val="5CF04846"/>
    <w:rsid w:val="5D1642F8"/>
    <w:rsid w:val="5E102984"/>
    <w:rsid w:val="5E1B7F6C"/>
    <w:rsid w:val="5F9864B1"/>
    <w:rsid w:val="5FB50275"/>
    <w:rsid w:val="6034358B"/>
    <w:rsid w:val="604E31CC"/>
    <w:rsid w:val="60F511E1"/>
    <w:rsid w:val="61040118"/>
    <w:rsid w:val="612E5943"/>
    <w:rsid w:val="615A2B49"/>
    <w:rsid w:val="61B40C7C"/>
    <w:rsid w:val="62447A52"/>
    <w:rsid w:val="625E3351"/>
    <w:rsid w:val="629569CE"/>
    <w:rsid w:val="63747EBF"/>
    <w:rsid w:val="63FD17A1"/>
    <w:rsid w:val="641D4612"/>
    <w:rsid w:val="647A3D59"/>
    <w:rsid w:val="64A56F02"/>
    <w:rsid w:val="64E154E8"/>
    <w:rsid w:val="66E15D4B"/>
    <w:rsid w:val="66F34A87"/>
    <w:rsid w:val="681F5B80"/>
    <w:rsid w:val="68347765"/>
    <w:rsid w:val="692F726B"/>
    <w:rsid w:val="6B000621"/>
    <w:rsid w:val="6B310C5C"/>
    <w:rsid w:val="6CA74FAC"/>
    <w:rsid w:val="6D5C063D"/>
    <w:rsid w:val="6E6445B1"/>
    <w:rsid w:val="70136948"/>
    <w:rsid w:val="705E4690"/>
    <w:rsid w:val="713C1616"/>
    <w:rsid w:val="720E38B7"/>
    <w:rsid w:val="72F47B8C"/>
    <w:rsid w:val="74772A21"/>
    <w:rsid w:val="74AF5B6B"/>
    <w:rsid w:val="74EF6108"/>
    <w:rsid w:val="74FF7EF2"/>
    <w:rsid w:val="758B2449"/>
    <w:rsid w:val="759D45A2"/>
    <w:rsid w:val="766E65AC"/>
    <w:rsid w:val="76BB26B6"/>
    <w:rsid w:val="76DB3C4B"/>
    <w:rsid w:val="77EC1587"/>
    <w:rsid w:val="78BE00B5"/>
    <w:rsid w:val="79746AF1"/>
    <w:rsid w:val="7AF237CA"/>
    <w:rsid w:val="7B281593"/>
    <w:rsid w:val="7B875186"/>
    <w:rsid w:val="7BB4541E"/>
    <w:rsid w:val="7BE4235C"/>
    <w:rsid w:val="7C1D5AC8"/>
    <w:rsid w:val="7C5A7F0B"/>
    <w:rsid w:val="7D000293"/>
    <w:rsid w:val="7E7230C0"/>
    <w:rsid w:val="7EF53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spacing w:line="360" w:lineRule="auto"/>
      <w:outlineLvl w:val="0"/>
    </w:pPr>
    <w:rPr>
      <w:rFonts w:ascii="仿宋" w:hAnsi="仿宋" w:eastAsia="仿宋"/>
      <w:color w:val="000000"/>
      <w:sz w:val="36"/>
    </w:rPr>
  </w:style>
  <w:style w:type="paragraph" w:styleId="5">
    <w:name w:val="heading 2"/>
    <w:basedOn w:val="6"/>
    <w:next w:val="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paragraph" w:styleId="7">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szCs w:val="24"/>
    </w:r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6">
    <w:name w:val="3）三级标题 与下段同页"/>
    <w:basedOn w:val="1"/>
    <w:qFormat/>
    <w:uiPriority w:val="0"/>
    <w:pPr>
      <w:keepNext/>
      <w:spacing w:before="156" w:beforeLines="50" w:after="156" w:afterLines="50"/>
      <w:jc w:val="center"/>
      <w:outlineLvl w:val="2"/>
    </w:pPr>
    <w:rPr>
      <w:rFonts w:ascii="仿宋_GB2312" w:eastAsia="仿宋_GB2312"/>
      <w:b/>
      <w:sz w:val="32"/>
    </w:rPr>
  </w:style>
  <w:style w:type="paragraph" w:styleId="8">
    <w:name w:val="toa heading"/>
    <w:basedOn w:val="1"/>
    <w:next w:val="1"/>
    <w:qFormat/>
    <w:uiPriority w:val="0"/>
    <w:pPr>
      <w:spacing w:before="120"/>
    </w:pPr>
    <w:rPr>
      <w:rFonts w:ascii="Arial" w:hAnsi="Arial" w:cs="Arial"/>
      <w:sz w:val="24"/>
    </w:rPr>
  </w:style>
  <w:style w:type="paragraph" w:styleId="9">
    <w:name w:val="Plain Text"/>
    <w:basedOn w:val="1"/>
    <w:qFormat/>
    <w:uiPriority w:val="0"/>
    <w:rPr>
      <w:rFonts w:ascii="宋体" w:hAnsi="Courier New"/>
      <w:sz w:val="11"/>
    </w:r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pPr>
      <w:spacing w:before="120" w:after="120" w:line="360" w:lineRule="auto"/>
      <w:ind w:firstLine="200" w:firstLineChars="200"/>
      <w:jc w:val="left"/>
    </w:pPr>
    <w:rPr>
      <w:b/>
      <w:bCs/>
      <w:caps/>
      <w:sz w:val="20"/>
    </w:rPr>
  </w:style>
  <w:style w:type="paragraph" w:styleId="13">
    <w:name w:val="toc 2"/>
    <w:basedOn w:val="1"/>
    <w:next w:val="1"/>
    <w:qFormat/>
    <w:uiPriority w:val="39"/>
    <w:pPr>
      <w:ind w:left="100" w:leftChars="100"/>
      <w:jc w:val="left"/>
    </w:pPr>
    <w:rPr>
      <w:rFonts w:ascii="Arial" w:hAnsi="Arial"/>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character" w:styleId="17">
    <w:name w:val="Emphasis"/>
    <w:qFormat/>
    <w:uiPriority w:val="0"/>
    <w:rPr>
      <w:i/>
      <w:iCs/>
    </w:rPr>
  </w:style>
  <w:style w:type="character" w:styleId="18">
    <w:name w:val="Hyperlink"/>
    <w:qFormat/>
    <w:uiPriority w:val="99"/>
    <w:rPr>
      <w:color w:val="333333"/>
      <w:u w:val="none"/>
    </w:rPr>
  </w:style>
  <w:style w:type="paragraph" w:customStyle="1" w:styleId="19">
    <w:name w:val="_Style 2"/>
    <w:basedOn w:val="1"/>
    <w:next w:val="1"/>
    <w:qFormat/>
    <w:uiPriority w:val="99"/>
    <w:pPr>
      <w:ind w:firstLine="420" w:firstLineChars="200"/>
    </w:pPr>
    <w:rPr>
      <w:szCs w:val="24"/>
    </w:rPr>
  </w:style>
  <w:style w:type="paragraph" w:customStyle="1" w:styleId="20">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1">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2">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3">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4">
    <w:name w:val="列出段落1"/>
    <w:basedOn w:val="1"/>
    <w:qFormat/>
    <w:uiPriority w:val="34"/>
    <w:pPr>
      <w:ind w:firstLine="420" w:firstLineChars="200"/>
    </w:pPr>
    <w:rPr>
      <w:szCs w:val="21"/>
    </w:rPr>
  </w:style>
  <w:style w:type="paragraph" w:customStyle="1" w:styleId="25">
    <w:name w:val="正文缩进1"/>
    <w:basedOn w:val="1"/>
    <w:qFormat/>
    <w:uiPriority w:val="0"/>
    <w:pPr>
      <w:ind w:firstLine="420"/>
    </w:pPr>
    <w:rPr>
      <w:rFonts w:ascii="Times New Roman" w:hAnsi="Times New Roman"/>
    </w:rPr>
  </w:style>
  <w:style w:type="paragraph" w:customStyle="1" w:styleId="26">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27">
    <w:name w:val="7）页眉页脚"/>
    <w:qFormat/>
    <w:uiPriority w:val="0"/>
    <w:rPr>
      <w:rFonts w:ascii="仿宋_GB2312" w:eastAsia="仿宋_GB2312"/>
      <w:b/>
      <w:i/>
      <w:sz w:val="18"/>
      <w:vertAlign w:val="baseline"/>
    </w:rPr>
  </w:style>
  <w:style w:type="paragraph" w:customStyle="1" w:styleId="28">
    <w:name w:val="答复表头"/>
    <w:basedOn w:val="29"/>
    <w:next w:val="1"/>
    <w:qFormat/>
    <w:uiPriority w:val="0"/>
    <w:pPr>
      <w:tabs>
        <w:tab w:val="left" w:pos="480"/>
      </w:tabs>
    </w:pPr>
    <w:rPr>
      <w:b/>
    </w:rPr>
  </w:style>
  <w:style w:type="paragraph" w:customStyle="1" w:styleId="2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30">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Cs w:val="28"/>
    </w:rPr>
  </w:style>
  <w:style w:type="paragraph" w:styleId="31">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5448</Words>
  <Characters>31058</Characters>
  <Lines>258</Lines>
  <Paragraphs>72</Paragraphs>
  <TotalTime>0</TotalTime>
  <ScaleCrop>false</ScaleCrop>
  <LinksUpToDate>false</LinksUpToDate>
  <CharactersWithSpaces>36434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。二飞</cp:lastModifiedBy>
  <dcterms:modified xsi:type="dcterms:W3CDTF">2021-10-28T08:21:42Z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7C2F16EED52E4191B732E9AB9CBA4BE9</vt:lpwstr>
  </property>
</Properties>
</file>